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del Rocio Cuevas Meneses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Cuarto de lo Familiar del Distrito Judicial de Cuauhtémoc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 Marzo del 2018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Mayo de 1953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758BA" w:rsidRPr="00A51CBC" w:rsidTr="007B55C4">
        <w:trPr>
          <w:trHeight w:val="375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4758BA" w:rsidRPr="00A51CBC" w:rsidTr="007B55C4">
        <w:trPr>
          <w:trHeight w:val="315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1973-1977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506372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la Tercera Sala del Tribunal Superior de Justicia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Civil, Penal, Familiar, Mercantil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1985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Estudio y Cuenta del Tribunal Superior de Justicia 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 y Civil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08/01/1990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Default="004758BA" w:rsidP="00F915F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de Primera Instancia Penal del Distrito Judicial de Sánchez Piedras</w:t>
            </w:r>
          </w:p>
          <w:p w:rsidR="004758BA" w:rsidRDefault="004758BA" w:rsidP="00F915F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primera instancia civil, penal y familiar del Distrito Judicial de Lardizábal y Uribe</w:t>
            </w:r>
          </w:p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Penal del Distrito Judicial de Zaragoza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Penal, Civil, Familiar y Mercantil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758BA" w:rsidRPr="00A51CBC" w:rsidTr="007B55C4">
        <w:trPr>
          <w:trHeight w:val="375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Civil del Distrito Judicial de Hidalgo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1/07/2012-30/05/2013</w:t>
            </w:r>
          </w:p>
        </w:tc>
      </w:tr>
      <w:tr w:rsidR="004758BA" w:rsidRPr="00A51CBC" w:rsidTr="007B55C4">
        <w:trPr>
          <w:trHeight w:val="315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Familiar del Distrito Judicial de Cuauhtémoc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1/06/2013-26/11/2015</w:t>
            </w:r>
          </w:p>
        </w:tc>
      </w:tr>
      <w:tr w:rsidR="004758BA" w:rsidRPr="00A51CBC" w:rsidTr="007B55C4">
        <w:trPr>
          <w:trHeight w:val="390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Juzgado de Primera Instancia Familiar del Distrito Judicial de Juárez 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27/11/2015-02/03/2018</w:t>
            </w:r>
          </w:p>
        </w:tc>
      </w:tr>
      <w:tr w:rsidR="004758BA" w:rsidRPr="00A51CBC" w:rsidTr="007B55C4">
        <w:trPr>
          <w:trHeight w:val="390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:rsidR="004758BA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Familiar del Distrito Judicial de Cuauhtémoc</w:t>
            </w:r>
          </w:p>
        </w:tc>
        <w:tc>
          <w:tcPr>
            <w:tcW w:w="2977" w:type="dxa"/>
          </w:tcPr>
          <w:p w:rsidR="004758BA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05/03/2018- a la fecha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Últimos cursos y/o conferencias y/o capacitaciones y/o diplomados, etc. (de al menos cinco cursos)</w:t>
            </w: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758BA" w:rsidRPr="00A51CBC" w:rsidTr="007B55C4">
        <w:trPr>
          <w:trHeight w:val="409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 Taller para la emisión de Sentencias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255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sobre la Impartición de Justicia con Perspectiva de Genero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450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Feminicidio , teoría, legislación y atención con perspectiva de genero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359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Género y Derechos Humanos 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y 23 de agosto del 2016</w:t>
            </w:r>
          </w:p>
        </w:tc>
      </w:tr>
      <w:tr w:rsidR="004758BA" w:rsidRPr="00A51CBC" w:rsidTr="007B55C4">
        <w:trPr>
          <w:trHeight w:val="372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Actualización para servidores y servidoras públicas en beneficio y atención a la violencia familiar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y 31 de Agosto del 2016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Pr="00A51CBC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F64A8">
              <w:rPr>
                <w:rFonts w:eastAsia="Times New Roman" w:cs="Arial"/>
                <w:b/>
                <w:color w:val="000000"/>
                <w:lang w:eastAsia="es-MX"/>
              </w:rPr>
              <w:t>Diplomado acceso a la justicia en materia de derechos humanos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63180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63180">
              <w:rPr>
                <w:rFonts w:eastAsia="Times New Roman" w:cs="Arial"/>
                <w:b/>
                <w:color w:val="000000"/>
                <w:lang w:eastAsia="es-MX"/>
              </w:rPr>
              <w:t>10 febrero al 3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Administración de Justicia y Derechos Humanos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Capacitación en materia de Protección de Datos personales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Pr="00A51CBC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el derecho humano a la buena administración publica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62E61"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Pr="0057709A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57709A">
              <w:rPr>
                <w:rFonts w:eastAsia="Times New Roman" w:cs="Arial"/>
                <w:b/>
                <w:color w:val="000000"/>
                <w:lang w:eastAsia="es-MX"/>
              </w:rPr>
              <w:t>10 de julio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la justicia cotidiana en México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Pr="0057709A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57709A">
              <w:rPr>
                <w:rFonts w:eastAsia="Times New Roman" w:cs="Arial"/>
                <w:b/>
                <w:color w:val="000000"/>
                <w:lang w:eastAsia="es-MX"/>
              </w:rPr>
              <w:t>13 de Julio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Juzgar con perspectiva de genero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187E24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87E24">
              <w:rPr>
                <w:rFonts w:eastAsia="Times New Roman" w:cs="Arial"/>
                <w:b/>
                <w:color w:val="000000"/>
                <w:lang w:eastAsia="es-MX"/>
              </w:rPr>
              <w:t>3 al 31 de agosto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de capacitación sobre la aplicación del protocolo y aplicación de las órdenes de protección para el estado de Tlaxcala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187E24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12, 19, y 26 de septiembre, 3 y 10 de octubre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Foro: por el derecho de las familias a vivir sin violencia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Diplomado: Argumentación jurídica con perspectiva de genero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y 9 de diciembre del 2017</w:t>
            </w:r>
          </w:p>
        </w:tc>
      </w:tr>
      <w:tr w:rsidR="00F81A12" w:rsidRPr="00A51CBC" w:rsidTr="007B55C4">
        <w:trPr>
          <w:trHeight w:val="372"/>
        </w:trPr>
        <w:tc>
          <w:tcPr>
            <w:tcW w:w="993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Diplomado: Argumentación Jurídica con Perspectiva de Genero</w:t>
            </w:r>
          </w:p>
        </w:tc>
        <w:tc>
          <w:tcPr>
            <w:tcW w:w="2268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de la Nación </w:t>
            </w:r>
          </w:p>
        </w:tc>
        <w:tc>
          <w:tcPr>
            <w:tcW w:w="1701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Enero, febrero y marzo del 2018</w:t>
            </w:r>
          </w:p>
        </w:tc>
      </w:tr>
      <w:tr w:rsidR="00F81A12" w:rsidRPr="00A51CBC" w:rsidTr="007B55C4">
        <w:trPr>
          <w:trHeight w:val="372"/>
        </w:trPr>
        <w:tc>
          <w:tcPr>
            <w:tcW w:w="993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análisis de Recomendaciones</w:t>
            </w:r>
          </w:p>
        </w:tc>
        <w:tc>
          <w:tcPr>
            <w:tcW w:w="2268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C.N.D.H</w:t>
            </w:r>
          </w:p>
        </w:tc>
        <w:tc>
          <w:tcPr>
            <w:tcW w:w="1701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“Derechos Humanos de Personas con Discapacidad, Ajustes razonables que se requieren en el Sistema Penal Acusatorio.”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Abril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Presentación de libro: “Historia de la Capilla Real de Indios en Tlaxcala: Siglos XVI a XVII”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 de Abril del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19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Modulo “FORMADOR DE FORMADORES”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de Mayo del 2018</w:t>
            </w:r>
          </w:p>
        </w:tc>
      </w:tr>
      <w:tr w:rsidR="00D206CF" w:rsidRPr="00A51CBC" w:rsidTr="007B55C4">
        <w:trPr>
          <w:trHeight w:val="372"/>
        </w:trPr>
        <w:tc>
          <w:tcPr>
            <w:tcW w:w="993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“Reflexión Histórica del Constituyente en Tlaxcala”</w:t>
            </w:r>
          </w:p>
        </w:tc>
        <w:tc>
          <w:tcPr>
            <w:tcW w:w="2268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 de Junio del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D206C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Curso: “Gobierno abi</w:t>
            </w:r>
            <w:r w:rsidR="007F530D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rto y Tribunales abiertos”</w:t>
            </w:r>
          </w:p>
        </w:tc>
        <w:tc>
          <w:tcPr>
            <w:tcW w:w="2268" w:type="dxa"/>
          </w:tcPr>
          <w:p w:rsidR="00257103" w:rsidRDefault="007F530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IAIPTLAX e INAI</w:t>
            </w:r>
          </w:p>
        </w:tc>
        <w:tc>
          <w:tcPr>
            <w:tcW w:w="1701" w:type="dxa"/>
          </w:tcPr>
          <w:p w:rsidR="00257103" w:rsidRDefault="007F530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del 2018</w:t>
            </w:r>
          </w:p>
        </w:tc>
      </w:tr>
      <w:tr w:rsidR="00EE3BE0" w:rsidRPr="00A51CBC" w:rsidTr="007B55C4">
        <w:trPr>
          <w:trHeight w:val="372"/>
        </w:trPr>
        <w:tc>
          <w:tcPr>
            <w:tcW w:w="993" w:type="dxa"/>
          </w:tcPr>
          <w:p w:rsidR="00EE3BE0" w:rsidRDefault="00EE3BE0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Conversatorio de Derechos Humanos de Niñas, Niños y Adolescentes</w:t>
            </w:r>
          </w:p>
        </w:tc>
        <w:tc>
          <w:tcPr>
            <w:tcW w:w="2268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Justicia, Instituciones del Gobierno del Estado y Comisión Estatal de Derechos Humanos</w:t>
            </w:r>
          </w:p>
        </w:tc>
        <w:tc>
          <w:tcPr>
            <w:tcW w:w="1701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2018</w:t>
            </w:r>
          </w:p>
        </w:tc>
      </w:tr>
      <w:tr w:rsidR="00EE3BE0" w:rsidRPr="00A51CBC" w:rsidTr="007B55C4">
        <w:trPr>
          <w:trHeight w:val="372"/>
        </w:trPr>
        <w:tc>
          <w:tcPr>
            <w:tcW w:w="993" w:type="dxa"/>
          </w:tcPr>
          <w:p w:rsidR="00EE3BE0" w:rsidRDefault="00EE3BE0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“Control de Convencionalidad”</w:t>
            </w:r>
          </w:p>
        </w:tc>
        <w:tc>
          <w:tcPr>
            <w:tcW w:w="2268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27, 28 y 29 de Agosto del 2018</w:t>
            </w:r>
          </w:p>
        </w:tc>
      </w:tr>
      <w:tr w:rsidR="00EE3BE0" w:rsidRPr="00A51CBC" w:rsidTr="007B55C4">
        <w:trPr>
          <w:trHeight w:val="372"/>
        </w:trPr>
        <w:tc>
          <w:tcPr>
            <w:tcW w:w="993" w:type="dxa"/>
          </w:tcPr>
          <w:p w:rsidR="00EE3BE0" w:rsidRDefault="00EE3BE0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magistral: “Las garantías constitucionales del proceso”</w:t>
            </w:r>
          </w:p>
        </w:tc>
        <w:tc>
          <w:tcPr>
            <w:tcW w:w="2268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septiembre del 2018</w:t>
            </w:r>
          </w:p>
        </w:tc>
      </w:tr>
      <w:tr w:rsidR="008C0CB6" w:rsidRPr="00A51CBC" w:rsidTr="007B55C4">
        <w:trPr>
          <w:trHeight w:val="372"/>
        </w:trPr>
        <w:tc>
          <w:tcPr>
            <w:tcW w:w="993" w:type="dxa"/>
          </w:tcPr>
          <w:p w:rsidR="008C0CB6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394" w:type="dxa"/>
          </w:tcPr>
          <w:p w:rsidR="008C0CB6" w:rsidRDefault="00A16E8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Quinta reunión de la Red Nacional de Mecanismos Alternativos de Solución de controversias de la CONATRIB</w:t>
            </w:r>
          </w:p>
        </w:tc>
        <w:tc>
          <w:tcPr>
            <w:tcW w:w="2268" w:type="dxa"/>
          </w:tcPr>
          <w:p w:rsidR="008C0CB6" w:rsidRDefault="00A16E8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8C0CB6" w:rsidRDefault="00A16E8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 Y 28 de septiembre del 2018</w:t>
            </w:r>
          </w:p>
        </w:tc>
      </w:tr>
    </w:tbl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28169D">
        <w:trPr>
          <w:trHeight w:val="31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ED2193">
        <w:trPr>
          <w:trHeight w:val="390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B30E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B30EA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183E86">
              <w:rPr>
                <w:rFonts w:eastAsia="Times New Roman" w:cs="Arial"/>
                <w:b/>
                <w:sz w:val="24"/>
                <w:szCs w:val="24"/>
                <w:lang w:eastAsia="es-MX"/>
              </w:rPr>
              <w:t>02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183E86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0628A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F6" w:rsidRDefault="00522AF6" w:rsidP="00803A08">
      <w:pPr>
        <w:spacing w:after="0" w:line="240" w:lineRule="auto"/>
      </w:pPr>
      <w:r>
        <w:separator/>
      </w:r>
    </w:p>
  </w:endnote>
  <w:endnote w:type="continuationSeparator" w:id="0">
    <w:p w:rsidR="00522AF6" w:rsidRDefault="00522AF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F6" w:rsidRDefault="00522AF6" w:rsidP="00803A08">
      <w:pPr>
        <w:spacing w:after="0" w:line="240" w:lineRule="auto"/>
      </w:pPr>
      <w:r>
        <w:separator/>
      </w:r>
    </w:p>
  </w:footnote>
  <w:footnote w:type="continuationSeparator" w:id="0">
    <w:p w:rsidR="00522AF6" w:rsidRDefault="00522AF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4D7D"/>
    <w:rsid w:val="000628A3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3E86"/>
    <w:rsid w:val="00185A6E"/>
    <w:rsid w:val="001D2C62"/>
    <w:rsid w:val="001D6FFE"/>
    <w:rsid w:val="001E1B0B"/>
    <w:rsid w:val="001E493E"/>
    <w:rsid w:val="001F0FD7"/>
    <w:rsid w:val="00200B73"/>
    <w:rsid w:val="002017C2"/>
    <w:rsid w:val="002162AA"/>
    <w:rsid w:val="00234B51"/>
    <w:rsid w:val="00236092"/>
    <w:rsid w:val="00246397"/>
    <w:rsid w:val="0025099F"/>
    <w:rsid w:val="00257103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4C4D"/>
    <w:rsid w:val="003A69AE"/>
    <w:rsid w:val="003B2BCB"/>
    <w:rsid w:val="003C1909"/>
    <w:rsid w:val="003F43C7"/>
    <w:rsid w:val="00406067"/>
    <w:rsid w:val="00420930"/>
    <w:rsid w:val="00424310"/>
    <w:rsid w:val="00430361"/>
    <w:rsid w:val="00431589"/>
    <w:rsid w:val="00467471"/>
    <w:rsid w:val="004758BA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2AF6"/>
    <w:rsid w:val="0052516F"/>
    <w:rsid w:val="00530F4F"/>
    <w:rsid w:val="00546171"/>
    <w:rsid w:val="005470BF"/>
    <w:rsid w:val="00557481"/>
    <w:rsid w:val="0057102F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274C"/>
    <w:rsid w:val="00715A04"/>
    <w:rsid w:val="00715A9C"/>
    <w:rsid w:val="00732D47"/>
    <w:rsid w:val="00737D33"/>
    <w:rsid w:val="00751777"/>
    <w:rsid w:val="00754CC9"/>
    <w:rsid w:val="00766BD4"/>
    <w:rsid w:val="00780288"/>
    <w:rsid w:val="00785D2B"/>
    <w:rsid w:val="00786DBB"/>
    <w:rsid w:val="00797BC9"/>
    <w:rsid w:val="007B55C4"/>
    <w:rsid w:val="007B5C32"/>
    <w:rsid w:val="007C5327"/>
    <w:rsid w:val="007C659E"/>
    <w:rsid w:val="007C6F57"/>
    <w:rsid w:val="007E617C"/>
    <w:rsid w:val="007F530D"/>
    <w:rsid w:val="00801536"/>
    <w:rsid w:val="00802F4A"/>
    <w:rsid w:val="00803A08"/>
    <w:rsid w:val="00810CCB"/>
    <w:rsid w:val="008201B6"/>
    <w:rsid w:val="008209EF"/>
    <w:rsid w:val="00853631"/>
    <w:rsid w:val="008605E1"/>
    <w:rsid w:val="008704F1"/>
    <w:rsid w:val="00876FC0"/>
    <w:rsid w:val="00881F92"/>
    <w:rsid w:val="00891C82"/>
    <w:rsid w:val="008C0CB6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16E87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C55EF"/>
    <w:rsid w:val="00AE135E"/>
    <w:rsid w:val="00AE1C66"/>
    <w:rsid w:val="00B12D1A"/>
    <w:rsid w:val="00B30EAF"/>
    <w:rsid w:val="00B40BBD"/>
    <w:rsid w:val="00B451AC"/>
    <w:rsid w:val="00B61CF9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0D0C"/>
    <w:rsid w:val="00CE2B1A"/>
    <w:rsid w:val="00CF4791"/>
    <w:rsid w:val="00D0090E"/>
    <w:rsid w:val="00D0436F"/>
    <w:rsid w:val="00D206C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E3BE0"/>
    <w:rsid w:val="00EF1E95"/>
    <w:rsid w:val="00F049F0"/>
    <w:rsid w:val="00F061C3"/>
    <w:rsid w:val="00F302DC"/>
    <w:rsid w:val="00F32232"/>
    <w:rsid w:val="00F3401F"/>
    <w:rsid w:val="00F63A47"/>
    <w:rsid w:val="00F6580B"/>
    <w:rsid w:val="00F67485"/>
    <w:rsid w:val="00F76AD3"/>
    <w:rsid w:val="00F81A12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36F24-5861-4BAE-B806-EADBB2B3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4C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D908-B2B4-4C81-B39B-49B6C9AB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2018-10-03T14:09:00Z</dcterms:created>
  <dcterms:modified xsi:type="dcterms:W3CDTF">2018-10-03T14:09:00Z</dcterms:modified>
</cp:coreProperties>
</file>