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2445A09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Victoria Sánchez Juárez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33EFA8A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CFF08FB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 –Familiar Primera Ponencia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642F3B46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F087D72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8B76611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ED362EE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D5E85A8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E3A5AF1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2323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A7342E3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2301073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0282652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Acuerdos del Juzgado Familiar del Distrito Judicial de Hidalgo</w:t>
            </w:r>
          </w:p>
        </w:tc>
        <w:tc>
          <w:tcPr>
            <w:tcW w:w="2977" w:type="dxa"/>
          </w:tcPr>
          <w:p w14:paraId="7CA69576" w14:textId="41FBBA29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diciembre de 2011 al 03 de enero de 2012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9EF88BA" w:rsidR="00A51CBC" w:rsidRPr="00A51CBC" w:rsidRDefault="00603021" w:rsidP="006030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Secretaría Proyectista Sala Civil Ponencia uno </w:t>
            </w:r>
          </w:p>
        </w:tc>
        <w:tc>
          <w:tcPr>
            <w:tcW w:w="2977" w:type="dxa"/>
          </w:tcPr>
          <w:p w14:paraId="2C78169C" w14:textId="57117AE3" w:rsidR="00A51CBC" w:rsidRPr="00A51CBC" w:rsidRDefault="006906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mayo de 2010 a diciembre de 2011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2E3C535" w:rsidR="00A51CBC" w:rsidRPr="00A51CBC" w:rsidRDefault="006906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Acuerdos Juzgado Primero de lo Civil del Distrito Judicial de Lardizábal y Uribe.</w:t>
            </w:r>
          </w:p>
        </w:tc>
        <w:tc>
          <w:tcPr>
            <w:tcW w:w="2977" w:type="dxa"/>
          </w:tcPr>
          <w:p w14:paraId="7A5EE7A6" w14:textId="54A4413D" w:rsidR="00A51CBC" w:rsidRPr="00A51CBC" w:rsidRDefault="006906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de abril de 2010 al 02 de mayo de 2010</w:t>
            </w:r>
          </w:p>
        </w:tc>
      </w:tr>
    </w:tbl>
    <w:p w14:paraId="142B77A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0012B81" w14:textId="77777777" w:rsidR="00D52057" w:rsidRDefault="00D520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7EEF317" w14:textId="77777777" w:rsidR="00D52057" w:rsidRDefault="00D520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4F0A3AE" w14:textId="77777777" w:rsidR="00D52057" w:rsidRDefault="00D520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EC41A76" w14:textId="77777777" w:rsidR="00D52057" w:rsidRDefault="00D520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437E8F4" w14:textId="77777777" w:rsidR="00D52057" w:rsidRPr="00A51CBC" w:rsidRDefault="00D520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6906D7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6906D7" w:rsidRPr="00A51CBC" w:rsidRDefault="006906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164CB0F" w:rsidR="006906D7" w:rsidRPr="00A51CBC" w:rsidRDefault="00932679" w:rsidP="003B64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Curso Taller “control de convencionalidad”, impartido por el Doctor Luis Fernando Rentería Barragán</w:t>
            </w:r>
          </w:p>
        </w:tc>
        <w:tc>
          <w:tcPr>
            <w:tcW w:w="2268" w:type="dxa"/>
          </w:tcPr>
          <w:p w14:paraId="21775F00" w14:textId="710DF26C" w:rsidR="006906D7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7B845472" w14:textId="4B36A3B4" w:rsidR="006906D7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27, 28 y 29 de agosto de 2018.</w:t>
            </w:r>
          </w:p>
        </w:tc>
      </w:tr>
      <w:tr w:rsidR="00E9455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6F6FD00C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Conversatorio de Derechos Humanos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de Niñas, Niños y Adolescentes</w:t>
            </w: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, con varios exponentes</w:t>
            </w:r>
          </w:p>
        </w:tc>
        <w:tc>
          <w:tcPr>
            <w:tcW w:w="2268" w:type="dxa"/>
          </w:tcPr>
          <w:p w14:paraId="5D4D35AD" w14:textId="6121D687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761126EE" w14:textId="1ED9759D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15 de agosto de 2018</w:t>
            </w:r>
          </w:p>
        </w:tc>
      </w:tr>
      <w:tr w:rsidR="00E9455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C633916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Conferencia “Derechos Humanos de Niñas, Niños y Adolescentes, impartida por la Licenciada Lucia Rodríguez Quintero</w:t>
            </w:r>
          </w:p>
        </w:tc>
        <w:tc>
          <w:tcPr>
            <w:tcW w:w="2268" w:type="dxa"/>
          </w:tcPr>
          <w:p w14:paraId="6698A025" w14:textId="40A4D2BD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173C1517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15 de agosto de 2018</w:t>
            </w:r>
          </w:p>
        </w:tc>
      </w:tr>
      <w:tr w:rsidR="00E9455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22A52BE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Curso “Gobierno Abierto y Tribunales Abiertos”, impartido por el Doctor Ricardo Alexis Valencia Lara.</w:t>
            </w:r>
          </w:p>
        </w:tc>
        <w:tc>
          <w:tcPr>
            <w:tcW w:w="2268" w:type="dxa"/>
          </w:tcPr>
          <w:p w14:paraId="6DA754C8" w14:textId="44A946E2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Estado, en coordinación con el Instituto de Acceso a la Información Pública y Protección de Datos Personales del Estado de Tlaxcala (IAIPTLAX) e Instituto Nacional de Transparencia, Acceso a la Información y Protección de Datos Personales (INAI)</w:t>
            </w:r>
          </w:p>
        </w:tc>
        <w:tc>
          <w:tcPr>
            <w:tcW w:w="1701" w:type="dxa"/>
          </w:tcPr>
          <w:p w14:paraId="476C6362" w14:textId="3DFB6CDB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28 de junio de 2018.</w:t>
            </w:r>
          </w:p>
        </w:tc>
      </w:tr>
      <w:tr w:rsidR="00E9455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AF9C8BF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</w:rPr>
              <w:t>Diplomado “Argumentación Jurídica con Perspectiva de Género”, Modulo V, “Taller de elaboración de sentencias”, impartido por la Maestra María Guadalupe Adriana Ortega Ortiz y la Lic. María Dolores Higareda, Secretarias de Estudio y Cuenta de la Ponencia del Ministro Alfredo Gutiérrez Ortiz Mena.</w:t>
            </w:r>
          </w:p>
        </w:tc>
        <w:tc>
          <w:tcPr>
            <w:tcW w:w="2268" w:type="dxa"/>
          </w:tcPr>
          <w:p w14:paraId="7551090D" w14:textId="44A88A06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</w:rPr>
              <w:t>Consejo de la Judicatura del Tribunal Superior de Justicia del Estado y EQUIS Justicia para las mujeres.</w:t>
            </w:r>
          </w:p>
        </w:tc>
        <w:tc>
          <w:tcPr>
            <w:tcW w:w="1701" w:type="dxa"/>
          </w:tcPr>
          <w:p w14:paraId="40D52352" w14:textId="32632F17" w:rsidR="00E94558" w:rsidRPr="00A51CBC" w:rsidRDefault="009326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</w:rPr>
              <w:t>02 y 16 de marzo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0163289" w:rsidR="00715A9C" w:rsidRPr="00715A9C" w:rsidRDefault="006906D7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26EE161" w:rsidR="002B5F61" w:rsidRPr="00715A9C" w:rsidRDefault="00715A9C" w:rsidP="00D051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D051CC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051C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octubre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C3C91" w14:textId="77777777" w:rsidR="00353B13" w:rsidRDefault="00353B13" w:rsidP="00803A08">
      <w:pPr>
        <w:spacing w:after="0" w:line="240" w:lineRule="auto"/>
      </w:pPr>
      <w:r>
        <w:separator/>
      </w:r>
    </w:p>
  </w:endnote>
  <w:endnote w:type="continuationSeparator" w:id="0">
    <w:p w14:paraId="0299E566" w14:textId="77777777" w:rsidR="00353B13" w:rsidRDefault="00353B1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77076" w14:textId="77777777" w:rsidR="00353B13" w:rsidRDefault="00353B13" w:rsidP="00803A08">
      <w:pPr>
        <w:spacing w:after="0" w:line="240" w:lineRule="auto"/>
      </w:pPr>
      <w:r>
        <w:separator/>
      </w:r>
    </w:p>
  </w:footnote>
  <w:footnote w:type="continuationSeparator" w:id="0">
    <w:p w14:paraId="6A369437" w14:textId="77777777" w:rsidR="00353B13" w:rsidRDefault="00353B1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57AF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770AF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3B13"/>
    <w:rsid w:val="003563D6"/>
    <w:rsid w:val="00367B35"/>
    <w:rsid w:val="00367CB5"/>
    <w:rsid w:val="0037615F"/>
    <w:rsid w:val="00385C80"/>
    <w:rsid w:val="003A69AE"/>
    <w:rsid w:val="003B2BCB"/>
    <w:rsid w:val="003B6494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47C26"/>
    <w:rsid w:val="00557481"/>
    <w:rsid w:val="00580316"/>
    <w:rsid w:val="005818AD"/>
    <w:rsid w:val="005914B5"/>
    <w:rsid w:val="0059388E"/>
    <w:rsid w:val="005A5837"/>
    <w:rsid w:val="005F0F75"/>
    <w:rsid w:val="00601A97"/>
    <w:rsid w:val="00603021"/>
    <w:rsid w:val="00623605"/>
    <w:rsid w:val="006305DA"/>
    <w:rsid w:val="00632A99"/>
    <w:rsid w:val="00633263"/>
    <w:rsid w:val="00662B24"/>
    <w:rsid w:val="006633B9"/>
    <w:rsid w:val="00673191"/>
    <w:rsid w:val="0067580D"/>
    <w:rsid w:val="006858DF"/>
    <w:rsid w:val="006906D7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05D3B"/>
    <w:rsid w:val="00923DDD"/>
    <w:rsid w:val="00932679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599B"/>
    <w:rsid w:val="00A51CBC"/>
    <w:rsid w:val="00A62657"/>
    <w:rsid w:val="00A73DC8"/>
    <w:rsid w:val="00A778CA"/>
    <w:rsid w:val="00A80741"/>
    <w:rsid w:val="00A92897"/>
    <w:rsid w:val="00A94118"/>
    <w:rsid w:val="00A96DD9"/>
    <w:rsid w:val="00A97756"/>
    <w:rsid w:val="00AB5FF0"/>
    <w:rsid w:val="00AC3D75"/>
    <w:rsid w:val="00AE135E"/>
    <w:rsid w:val="00AE1C66"/>
    <w:rsid w:val="00B12D1A"/>
    <w:rsid w:val="00B40BBD"/>
    <w:rsid w:val="00B451AC"/>
    <w:rsid w:val="00B76DB8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1A39"/>
    <w:rsid w:val="00D0436F"/>
    <w:rsid w:val="00D051CC"/>
    <w:rsid w:val="00D21824"/>
    <w:rsid w:val="00D358E8"/>
    <w:rsid w:val="00D40998"/>
    <w:rsid w:val="00D52057"/>
    <w:rsid w:val="00D660ED"/>
    <w:rsid w:val="00D753E2"/>
    <w:rsid w:val="00D826C3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9455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A966E1D-DAE2-4F61-BC96-C270CEA9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F6B8-7E9A-4786-850C-9004E229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2018-10-03T19:07:00Z</dcterms:created>
  <dcterms:modified xsi:type="dcterms:W3CDTF">2018-10-03T19:07:00Z</dcterms:modified>
</cp:coreProperties>
</file>