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4" w:rsidRDefault="002676A4" w:rsidP="002648D1">
      <w:pPr>
        <w:spacing w:before="100" w:beforeAutospacing="1" w:after="100" w:afterAutospacing="1" w:line="240" w:lineRule="auto"/>
        <w:rPr>
          <w:sz w:val="20"/>
          <w:szCs w:val="20"/>
        </w:rPr>
      </w:pPr>
      <w:bookmarkStart w:id="0" w:name="_GoBack"/>
      <w:bookmarkEnd w:id="0"/>
    </w:p>
    <w:p w:rsidR="00440744" w:rsidRPr="002648D1" w:rsidRDefault="00440744" w:rsidP="002648D1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28" w:rsidRPr="006305DA" w:rsidRDefault="00C66F28" w:rsidP="000929A4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53631" w:rsidRPr="006305DA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E30E0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C66F28" w:rsidRDefault="00AC2BDC" w:rsidP="002648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Luis Hernández López</w:t>
            </w:r>
          </w:p>
        </w:tc>
      </w:tr>
      <w:tr w:rsidR="00C66F28" w:rsidRPr="00C66F28" w:rsidTr="000937B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C66F28" w:rsidRDefault="00AC2BDC" w:rsidP="002648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General de Acuerdos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C66F28" w:rsidRDefault="002648D1" w:rsidP="002648D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General de Acuerdos del Tribunal Superior de Justicia del Estado de Tlaxcala</w:t>
            </w:r>
          </w:p>
        </w:tc>
      </w:tr>
      <w:tr w:rsidR="00C66F28" w:rsidRPr="00C66F28" w:rsidTr="00440744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  <w:vAlign w:val="center"/>
          </w:tcPr>
          <w:p w:rsidR="00C66F28" w:rsidRPr="00C66F28" w:rsidRDefault="00AC2BDC" w:rsidP="00AC2BD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</w:t>
            </w:r>
            <w:r w:rsidR="002648D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</w:t>
            </w:r>
            <w:r w:rsidR="002648D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197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0.</w:t>
            </w:r>
          </w:p>
        </w:tc>
      </w:tr>
    </w:tbl>
    <w:p w:rsidR="003109DC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:rsidTr="0054755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C66F28" w:rsidRDefault="00440744" w:rsidP="0044074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C66F28" w:rsidRPr="00C66F28" w:rsidTr="0054755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C66F28" w:rsidRDefault="00363111" w:rsidP="0044074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</w:t>
            </w:r>
            <w:r w:rsidR="0044074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Tlaxcala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C66F28" w:rsidRDefault="00440744" w:rsidP="00AC2BD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  <w:r w:rsidR="00AC2BD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7-</w:t>
            </w:r>
            <w:r w:rsidR="00AC2BD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1991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C66F28" w:rsidRDefault="00440744" w:rsidP="0044074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C66F28" w:rsidRDefault="00440744" w:rsidP="00AC2BD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en </w:t>
            </w:r>
            <w:r w:rsidR="00AC2BD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AC2BDC" w:rsidP="0044074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3154581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C66F28" w:rsidRDefault="00AC2BDC" w:rsidP="00AC2BD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Constitucional y Amparo.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C66F28" w:rsidRDefault="00AC2BDC" w:rsidP="00AC2BD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C66F28" w:rsidRDefault="00AC2BDC" w:rsidP="00AC2BD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2001-2003.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C66F28" w:rsidRDefault="00E30A02" w:rsidP="00E30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2D47DF" w:rsidP="002D4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15/mayo/2001</w:t>
            </w: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2D47DF" w:rsidP="0044074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Electoral de Tlaxcala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2D47DF" w:rsidP="0044074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Asesor jurídico.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2D47DF" w:rsidP="002D4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Asesoría jurídica en las diferentes áreas del Instituto, así como a los integrantes del Consejo General, elaboración de promociones y acuerdos para el trámite y substanciación de los medios de impugnación interpuestos ante el Instituto y  elaboración de los acuerdos que emitía el Consejo General.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2D47DF" w:rsidP="002D4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01/junio/2000</w:t>
            </w: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2D47DF" w:rsidP="002D4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Electoral de Tlaxcala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2D47DF" w:rsidP="000821D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Encargado del Despacho de la Unidad </w:t>
            </w:r>
            <w:r w:rsidR="004A38A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2D47DF" w:rsidP="000821D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Asesoría jurídica en las diferentes áreas del Instituto, así como a los integrantes del Consejo General, elaboración de promociones y acuerdos para el trámite y substanciación de los medios de impugnación interpuestos ante el Instituto y  elaboración de los acuerdos que emitía el Consejo General.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201D7B" w:rsidP="00201D7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01/enero/2000</w:t>
            </w: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201D7B" w:rsidP="000821D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Electoral de Tlaxcala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201D7B" w:rsidP="00816B0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Asesor jurídico.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816B04" w:rsidRPr="00C66F28" w:rsidRDefault="00201D7B" w:rsidP="006A3BA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Asesoría jurídica en las diferentes áreas del Instituto, así como a los integrantes del Consejo General, elaboración de promociones y acuerdos para el trámite y substanciación de los medios de impugnación interpuestos ante el Instituto </w:t>
            </w:r>
            <w:r w:rsidR="0036311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y elaboración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los acuerdos que emitía el Consejo General.</w:t>
            </w:r>
          </w:p>
        </w:tc>
      </w:tr>
    </w:tbl>
    <w:p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:rsidR="001464D0" w:rsidRPr="00C66F28" w:rsidRDefault="006305DA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 w:rsidR="00363111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="00363111"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Últimos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6B6721" w:rsidTr="00F9309A">
        <w:trPr>
          <w:trHeight w:val="37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6B6721" w:rsidRDefault="009348BB" w:rsidP="002B5AD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Interino adscrito a la Tercera Ponencia de la Sala Penal.</w:t>
            </w:r>
          </w:p>
        </w:tc>
        <w:tc>
          <w:tcPr>
            <w:tcW w:w="2835" w:type="dxa"/>
          </w:tcPr>
          <w:p w:rsidR="006B6721" w:rsidRDefault="009348BB" w:rsidP="002B5AD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28 de enero de 2002 al 13 de febrero de 2014</w:t>
            </w:r>
            <w:r w:rsidR="007C226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6B6721" w:rsidTr="00F9309A">
        <w:trPr>
          <w:trHeight w:val="31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6B6721" w:rsidRDefault="009348BB" w:rsidP="002B5AD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Interino adscrito a la Tercera Ponencia de la Sala Penal.</w:t>
            </w:r>
          </w:p>
        </w:tc>
        <w:tc>
          <w:tcPr>
            <w:tcW w:w="2835" w:type="dxa"/>
          </w:tcPr>
          <w:p w:rsidR="006B6721" w:rsidRDefault="009348BB" w:rsidP="002B5AD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 15 de </w:t>
            </w:r>
            <w:r w:rsidR="0036311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2001 al15 de enero de 2002.</w:t>
            </w:r>
          </w:p>
        </w:tc>
      </w:tr>
      <w:tr w:rsidR="006B6721" w:rsidTr="00F9309A">
        <w:trPr>
          <w:trHeight w:val="390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6B6721" w:rsidRDefault="006B6721" w:rsidP="002B5AD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:rsidR="006B6721" w:rsidRDefault="006B6721" w:rsidP="002B5AD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</w:tbl>
    <w:p w:rsidR="00AC3D75" w:rsidRDefault="00AC3D75" w:rsidP="00780288">
      <w:pPr>
        <w:spacing w:before="100" w:beforeAutospacing="1" w:after="100" w:afterAutospacing="1" w:line="240" w:lineRule="auto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1464D0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06605B" w:rsidTr="00F9309A">
        <w:trPr>
          <w:trHeight w:val="409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CC6845" w:rsidRDefault="00CC6845" w:rsidP="00CC684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Dr. Juan Pablo Salazar Andreu.</w:t>
            </w:r>
          </w:p>
          <w:p w:rsidR="0006605B" w:rsidRDefault="00CC6845" w:rsidP="00CC684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Magistral “Reflexión Histórica Jurídica del Constituyente en Tlaxcala”.</w:t>
            </w:r>
          </w:p>
        </w:tc>
        <w:tc>
          <w:tcPr>
            <w:tcW w:w="2268" w:type="dxa"/>
          </w:tcPr>
          <w:p w:rsidR="0006605B" w:rsidRDefault="00CC6845" w:rsidP="002B5AD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Estado.</w:t>
            </w:r>
          </w:p>
        </w:tc>
        <w:tc>
          <w:tcPr>
            <w:tcW w:w="1559" w:type="dxa"/>
          </w:tcPr>
          <w:p w:rsidR="0006605B" w:rsidRDefault="00CC6845" w:rsidP="002B5AD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  <w:r w:rsidR="00AC300C">
              <w:rPr>
                <w:rFonts w:eastAsia="Times New Roman" w:cs="Arial"/>
                <w:b/>
                <w:color w:val="000000"/>
                <w:lang w:eastAsia="es-MX"/>
              </w:rPr>
              <w:t xml:space="preserve"> de junio de 201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  <w:r w:rsidR="00AC300C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AC300C" w:rsidTr="00F9309A">
        <w:trPr>
          <w:trHeight w:val="255"/>
        </w:trPr>
        <w:tc>
          <w:tcPr>
            <w:tcW w:w="993" w:type="dxa"/>
          </w:tcPr>
          <w:p w:rsidR="00AC300C" w:rsidRDefault="00AC300C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:rsidR="00AC300C" w:rsidRDefault="00CC6845" w:rsidP="002B5AD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Sensibilización de Gobierno Abierto y Tribunales Abiertos</w:t>
            </w:r>
            <w:r w:rsidR="00AD25B6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AC300C" w:rsidRDefault="00AC300C" w:rsidP="00CC684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El </w:t>
            </w:r>
            <w:r w:rsidR="00CC6845">
              <w:rPr>
                <w:rFonts w:eastAsia="Times New Roman" w:cs="Arial"/>
                <w:b/>
                <w:color w:val="000000"/>
                <w:lang w:eastAsia="es-MX"/>
              </w:rPr>
              <w:t xml:space="preserve">Instituto de Acceso a la Información Pública y Protección de Datos Personales del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Estado </w:t>
            </w:r>
            <w:r w:rsidR="00CC6845">
              <w:rPr>
                <w:rFonts w:eastAsia="Times New Roman" w:cs="Arial"/>
                <w:b/>
                <w:color w:val="000000"/>
                <w:lang w:eastAsia="es-MX"/>
              </w:rPr>
              <w:t>de Tlaxcala, el Tribunal Superior de Justicia del Estado de Tlaxcala, el Tribunal Electoral de Tlaxcala y el Tribunal de Conciliación y Arbitraje del Estado de Tlaxcala.</w:t>
            </w:r>
          </w:p>
        </w:tc>
        <w:tc>
          <w:tcPr>
            <w:tcW w:w="1559" w:type="dxa"/>
          </w:tcPr>
          <w:p w:rsidR="00AC300C" w:rsidRDefault="00CC6845" w:rsidP="002B5AD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</w:t>
            </w:r>
            <w:r w:rsidR="00AC300C">
              <w:rPr>
                <w:rFonts w:eastAsia="Times New Roman" w:cs="Arial"/>
                <w:b/>
                <w:color w:val="000000"/>
                <w:lang w:eastAsia="es-MX"/>
              </w:rPr>
              <w:t xml:space="preserve"> de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junio</w:t>
            </w:r>
            <w:r w:rsidR="00AC300C">
              <w:rPr>
                <w:rFonts w:eastAsia="Times New Roman" w:cs="Arial"/>
                <w:b/>
                <w:color w:val="000000"/>
                <w:lang w:eastAsia="es-MX"/>
              </w:rPr>
              <w:t xml:space="preserve"> 201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  <w:r w:rsidR="00AC300C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AC300C" w:rsidTr="00F9309A">
        <w:trPr>
          <w:trHeight w:val="450"/>
        </w:trPr>
        <w:tc>
          <w:tcPr>
            <w:tcW w:w="993" w:type="dxa"/>
          </w:tcPr>
          <w:p w:rsidR="00AC300C" w:rsidRDefault="00AC300C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:rsidR="00AC300C" w:rsidRDefault="00610E62" w:rsidP="002B5AD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de Control de Convencionalidad.</w:t>
            </w:r>
          </w:p>
        </w:tc>
        <w:tc>
          <w:tcPr>
            <w:tcW w:w="2268" w:type="dxa"/>
          </w:tcPr>
          <w:p w:rsidR="00AC300C" w:rsidRDefault="00610E62" w:rsidP="002B5AD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  <w:r w:rsidR="00AC300C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</w:p>
        </w:tc>
        <w:tc>
          <w:tcPr>
            <w:tcW w:w="1559" w:type="dxa"/>
          </w:tcPr>
          <w:p w:rsidR="00AC300C" w:rsidRDefault="00AC300C" w:rsidP="002B5AD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  <w:r w:rsidR="00610E62">
              <w:rPr>
                <w:rFonts w:eastAsia="Times New Roman" w:cs="Arial"/>
                <w:b/>
                <w:color w:val="000000"/>
                <w:lang w:eastAsia="es-MX"/>
              </w:rPr>
              <w:t>7, 28 y 29 de agosto d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e 201</w:t>
            </w:r>
            <w:r w:rsidR="00610E62"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  <w:r w:rsidR="00B54F55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AC300C" w:rsidTr="00F9309A">
        <w:trPr>
          <w:trHeight w:val="359"/>
        </w:trPr>
        <w:tc>
          <w:tcPr>
            <w:tcW w:w="993" w:type="dxa"/>
          </w:tcPr>
          <w:p w:rsidR="00AC300C" w:rsidRDefault="00AC300C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AC300C" w:rsidRDefault="00610E62" w:rsidP="002B5AD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“El nuevo Régimen de Responsabilidades Administrativas”</w:t>
            </w:r>
            <w:r w:rsidR="00A53962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AC300C" w:rsidRDefault="00610E62" w:rsidP="002B5AD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  <w:r w:rsidR="00B54F55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1559" w:type="dxa"/>
          </w:tcPr>
          <w:p w:rsidR="00AC300C" w:rsidRDefault="00610E62" w:rsidP="002B5AD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  <w:r w:rsidR="00AC300C">
              <w:rPr>
                <w:rFonts w:eastAsia="Times New Roman" w:cs="Arial"/>
                <w:b/>
                <w:color w:val="000000"/>
                <w:lang w:eastAsia="es-MX"/>
              </w:rPr>
              <w:t xml:space="preserve"> de noviembre de 201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  <w:r w:rsidR="00B54F55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AC300C" w:rsidTr="00F9309A">
        <w:trPr>
          <w:trHeight w:val="372"/>
        </w:trPr>
        <w:tc>
          <w:tcPr>
            <w:tcW w:w="993" w:type="dxa"/>
          </w:tcPr>
          <w:p w:rsidR="00AC300C" w:rsidRDefault="00AC300C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AC300C" w:rsidRDefault="00610E62" w:rsidP="002B5AD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“Responsabilidades de los Servidores Públicos en el Sistema Nacional Anticorrupción. Ley General de Responsabilidades de los Servidores Públicos</w:t>
            </w:r>
            <w:r w:rsidR="00696398">
              <w:rPr>
                <w:rFonts w:eastAsia="Times New Roman" w:cs="Arial"/>
                <w:b/>
                <w:color w:val="000000"/>
                <w:lang w:eastAsia="es-MX"/>
              </w:rPr>
              <w:t>”</w:t>
            </w:r>
          </w:p>
        </w:tc>
        <w:tc>
          <w:tcPr>
            <w:tcW w:w="2268" w:type="dxa"/>
          </w:tcPr>
          <w:p w:rsidR="00AC300C" w:rsidRDefault="0096433D" w:rsidP="002B5AD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Estado.</w:t>
            </w:r>
          </w:p>
        </w:tc>
        <w:tc>
          <w:tcPr>
            <w:tcW w:w="1559" w:type="dxa"/>
          </w:tcPr>
          <w:p w:rsidR="00AC300C" w:rsidRDefault="0096433D" w:rsidP="002B5AD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  <w:r w:rsidR="00AC300C">
              <w:rPr>
                <w:rFonts w:eastAsia="Times New Roman" w:cs="Arial"/>
                <w:b/>
                <w:color w:val="000000"/>
                <w:lang w:eastAsia="es-MX"/>
              </w:rPr>
              <w:t xml:space="preserve"> de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noviembre</w:t>
            </w:r>
            <w:r w:rsidR="00AC300C">
              <w:rPr>
                <w:rFonts w:eastAsia="Times New Roman" w:cs="Arial"/>
                <w:b/>
                <w:color w:val="000000"/>
                <w:lang w:eastAsia="es-MX"/>
              </w:rPr>
              <w:t xml:space="preserve"> de 201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  <w:r w:rsidR="00A53962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</w:tbl>
    <w:p w:rsidR="000929A4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p w:rsidR="006F449D" w:rsidRDefault="006F449D" w:rsidP="00C937F9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color w:val="000000"/>
          <w:lang w:eastAsia="es-MX"/>
        </w:rPr>
      </w:pPr>
      <w:r>
        <w:rPr>
          <w:rFonts w:eastAsia="Times New Roman" w:cs="Arial"/>
          <w:b/>
          <w:color w:val="000000"/>
          <w:lang w:eastAsia="es-MX"/>
        </w:rPr>
        <w:t>LICENCIADO LUIS HERNÁNDEZ LÓPEZ</w:t>
      </w:r>
    </w:p>
    <w:p w:rsidR="006F449D" w:rsidRDefault="006F449D" w:rsidP="00C937F9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color w:val="000000"/>
          <w:lang w:eastAsia="es-MX"/>
        </w:rPr>
      </w:pPr>
      <w:r>
        <w:rPr>
          <w:rFonts w:eastAsia="Times New Roman" w:cs="Arial"/>
          <w:b/>
          <w:color w:val="000000"/>
          <w:lang w:eastAsia="es-MX"/>
        </w:rPr>
        <w:t xml:space="preserve">SECRETARIO GENERAL DE ACUERDOS DEL TRIBUNAL SUPERIOR </w:t>
      </w:r>
      <w:r w:rsidR="00363111">
        <w:rPr>
          <w:rFonts w:eastAsia="Times New Roman" w:cs="Arial"/>
          <w:b/>
          <w:color w:val="000000"/>
          <w:lang w:eastAsia="es-MX"/>
        </w:rPr>
        <w:t>D</w:t>
      </w:r>
      <w:r>
        <w:rPr>
          <w:rFonts w:eastAsia="Times New Roman" w:cs="Arial"/>
          <w:b/>
          <w:color w:val="000000"/>
          <w:lang w:eastAsia="es-MX"/>
        </w:rPr>
        <w:t>E JUSTICIA DEL ESTADO.</w:t>
      </w:r>
    </w:p>
    <w:p w:rsidR="007C2260" w:rsidRDefault="006F449D" w:rsidP="00C937F9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color w:val="000000"/>
          <w:lang w:eastAsia="es-MX"/>
        </w:rPr>
      </w:pPr>
      <w:r>
        <w:rPr>
          <w:rFonts w:eastAsia="Times New Roman" w:cs="Arial"/>
          <w:b/>
          <w:color w:val="000000"/>
          <w:lang w:eastAsia="es-MX"/>
        </w:rPr>
        <w:t>FECHA DE ACTUALIZACIÓN</w:t>
      </w:r>
      <w:r w:rsidR="00805C0A">
        <w:rPr>
          <w:rFonts w:eastAsia="Times New Roman" w:cs="Arial"/>
          <w:b/>
          <w:color w:val="000000"/>
          <w:lang w:eastAsia="es-MX"/>
        </w:rPr>
        <w:t>: 14 DE DICIEMBRE DE 2018</w:t>
      </w:r>
      <w:r w:rsidR="007518D0">
        <w:rPr>
          <w:rFonts w:eastAsia="Times New Roman" w:cs="Arial"/>
          <w:b/>
          <w:color w:val="000000"/>
          <w:lang w:eastAsia="es-MX"/>
        </w:rPr>
        <w:t>.</w:t>
      </w:r>
    </w:p>
    <w:sectPr w:rsidR="007C2260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FD" w:rsidRDefault="00720DFD" w:rsidP="00803A08">
      <w:pPr>
        <w:spacing w:after="0" w:line="240" w:lineRule="auto"/>
      </w:pPr>
      <w:r>
        <w:separator/>
      </w:r>
    </w:p>
  </w:endnote>
  <w:endnote w:type="continuationSeparator" w:id="0">
    <w:p w:rsidR="00720DFD" w:rsidRDefault="00720DF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FD" w:rsidRDefault="00720DFD" w:rsidP="00803A08">
      <w:pPr>
        <w:spacing w:after="0" w:line="240" w:lineRule="auto"/>
      </w:pPr>
      <w:r>
        <w:separator/>
      </w:r>
    </w:p>
  </w:footnote>
  <w:footnote w:type="continuationSeparator" w:id="0">
    <w:p w:rsidR="00720DFD" w:rsidRDefault="00720DF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531B0"/>
    <w:rsid w:val="00055735"/>
    <w:rsid w:val="0006605B"/>
    <w:rsid w:val="0006688A"/>
    <w:rsid w:val="0008098D"/>
    <w:rsid w:val="000821D5"/>
    <w:rsid w:val="00084299"/>
    <w:rsid w:val="00084ABC"/>
    <w:rsid w:val="000929A4"/>
    <w:rsid w:val="000A6BFE"/>
    <w:rsid w:val="000C71D0"/>
    <w:rsid w:val="000E10F6"/>
    <w:rsid w:val="0010185B"/>
    <w:rsid w:val="0010248C"/>
    <w:rsid w:val="0012123E"/>
    <w:rsid w:val="00132EE2"/>
    <w:rsid w:val="001464D0"/>
    <w:rsid w:val="001A1772"/>
    <w:rsid w:val="001C3FCB"/>
    <w:rsid w:val="001D6FFE"/>
    <w:rsid w:val="002017C2"/>
    <w:rsid w:val="00201D7B"/>
    <w:rsid w:val="002162AA"/>
    <w:rsid w:val="00223B1C"/>
    <w:rsid w:val="00262596"/>
    <w:rsid w:val="002648D1"/>
    <w:rsid w:val="002676A4"/>
    <w:rsid w:val="002740C8"/>
    <w:rsid w:val="002B5ADC"/>
    <w:rsid w:val="002C0275"/>
    <w:rsid w:val="002D05D3"/>
    <w:rsid w:val="002D47DF"/>
    <w:rsid w:val="002D7B76"/>
    <w:rsid w:val="002E5D24"/>
    <w:rsid w:val="002F5CEB"/>
    <w:rsid w:val="003109DC"/>
    <w:rsid w:val="00331AC5"/>
    <w:rsid w:val="00344C3A"/>
    <w:rsid w:val="0034668D"/>
    <w:rsid w:val="00363111"/>
    <w:rsid w:val="00365EC6"/>
    <w:rsid w:val="00367B5B"/>
    <w:rsid w:val="003A69AE"/>
    <w:rsid w:val="003B2BCB"/>
    <w:rsid w:val="003E2A2B"/>
    <w:rsid w:val="003F43C7"/>
    <w:rsid w:val="00406067"/>
    <w:rsid w:val="00431589"/>
    <w:rsid w:val="0043662A"/>
    <w:rsid w:val="00440744"/>
    <w:rsid w:val="00495392"/>
    <w:rsid w:val="004959EE"/>
    <w:rsid w:val="004A38AD"/>
    <w:rsid w:val="004C7BF1"/>
    <w:rsid w:val="004D3CB5"/>
    <w:rsid w:val="004E37DA"/>
    <w:rsid w:val="004F256F"/>
    <w:rsid w:val="004F715E"/>
    <w:rsid w:val="0052516F"/>
    <w:rsid w:val="00530F4F"/>
    <w:rsid w:val="005470BF"/>
    <w:rsid w:val="00557481"/>
    <w:rsid w:val="00557E06"/>
    <w:rsid w:val="00580316"/>
    <w:rsid w:val="005E1C28"/>
    <w:rsid w:val="005F0F75"/>
    <w:rsid w:val="00610E62"/>
    <w:rsid w:val="00623605"/>
    <w:rsid w:val="006305DA"/>
    <w:rsid w:val="00632A99"/>
    <w:rsid w:val="00633263"/>
    <w:rsid w:val="006633B9"/>
    <w:rsid w:val="006858DF"/>
    <w:rsid w:val="00696398"/>
    <w:rsid w:val="00696E8A"/>
    <w:rsid w:val="006A3BA2"/>
    <w:rsid w:val="006B4AEF"/>
    <w:rsid w:val="006B6721"/>
    <w:rsid w:val="006C06C8"/>
    <w:rsid w:val="006F449D"/>
    <w:rsid w:val="00720DFD"/>
    <w:rsid w:val="00724DD3"/>
    <w:rsid w:val="00725532"/>
    <w:rsid w:val="00732D47"/>
    <w:rsid w:val="00737D33"/>
    <w:rsid w:val="00751777"/>
    <w:rsid w:val="007518D0"/>
    <w:rsid w:val="00754CC9"/>
    <w:rsid w:val="00766BD4"/>
    <w:rsid w:val="00780288"/>
    <w:rsid w:val="00786DBB"/>
    <w:rsid w:val="007B5C32"/>
    <w:rsid w:val="007C2260"/>
    <w:rsid w:val="007C659E"/>
    <w:rsid w:val="007C6F57"/>
    <w:rsid w:val="00802F4A"/>
    <w:rsid w:val="00803A08"/>
    <w:rsid w:val="00805C0A"/>
    <w:rsid w:val="00806E63"/>
    <w:rsid w:val="00810CCB"/>
    <w:rsid w:val="00816B04"/>
    <w:rsid w:val="00853631"/>
    <w:rsid w:val="008605E1"/>
    <w:rsid w:val="008704F1"/>
    <w:rsid w:val="00870C4F"/>
    <w:rsid w:val="00876FC0"/>
    <w:rsid w:val="00881C85"/>
    <w:rsid w:val="00881F92"/>
    <w:rsid w:val="00891C82"/>
    <w:rsid w:val="008A1F3E"/>
    <w:rsid w:val="008E19E1"/>
    <w:rsid w:val="008E5D01"/>
    <w:rsid w:val="008E7D86"/>
    <w:rsid w:val="008E7FB2"/>
    <w:rsid w:val="00920409"/>
    <w:rsid w:val="009348BB"/>
    <w:rsid w:val="00952057"/>
    <w:rsid w:val="0096433D"/>
    <w:rsid w:val="00982836"/>
    <w:rsid w:val="00985919"/>
    <w:rsid w:val="009B59BF"/>
    <w:rsid w:val="009C3270"/>
    <w:rsid w:val="009D337C"/>
    <w:rsid w:val="009E28ED"/>
    <w:rsid w:val="009F04A2"/>
    <w:rsid w:val="009F5BDB"/>
    <w:rsid w:val="00A05084"/>
    <w:rsid w:val="00A13F32"/>
    <w:rsid w:val="00A16652"/>
    <w:rsid w:val="00A268C5"/>
    <w:rsid w:val="00A53962"/>
    <w:rsid w:val="00A6477D"/>
    <w:rsid w:val="00A768D7"/>
    <w:rsid w:val="00AB49BE"/>
    <w:rsid w:val="00AB5FF0"/>
    <w:rsid w:val="00AC2BDC"/>
    <w:rsid w:val="00AC300C"/>
    <w:rsid w:val="00AC3D75"/>
    <w:rsid w:val="00AD25B6"/>
    <w:rsid w:val="00AE1C66"/>
    <w:rsid w:val="00B12D1A"/>
    <w:rsid w:val="00B16194"/>
    <w:rsid w:val="00B40BBD"/>
    <w:rsid w:val="00B472B5"/>
    <w:rsid w:val="00B54F55"/>
    <w:rsid w:val="00BA18F8"/>
    <w:rsid w:val="00BA21FC"/>
    <w:rsid w:val="00BB158E"/>
    <w:rsid w:val="00BE4B5A"/>
    <w:rsid w:val="00BF3E11"/>
    <w:rsid w:val="00C07D9B"/>
    <w:rsid w:val="00C237E6"/>
    <w:rsid w:val="00C242D2"/>
    <w:rsid w:val="00C2617D"/>
    <w:rsid w:val="00C3104D"/>
    <w:rsid w:val="00C36FD1"/>
    <w:rsid w:val="00C45956"/>
    <w:rsid w:val="00C52CC4"/>
    <w:rsid w:val="00C55E1B"/>
    <w:rsid w:val="00C66F28"/>
    <w:rsid w:val="00C937F9"/>
    <w:rsid w:val="00CB2822"/>
    <w:rsid w:val="00CC6845"/>
    <w:rsid w:val="00CE2B1A"/>
    <w:rsid w:val="00D0436F"/>
    <w:rsid w:val="00D358E8"/>
    <w:rsid w:val="00D40998"/>
    <w:rsid w:val="00DB2E02"/>
    <w:rsid w:val="00DB5685"/>
    <w:rsid w:val="00DD2F98"/>
    <w:rsid w:val="00DD5FF5"/>
    <w:rsid w:val="00DD6426"/>
    <w:rsid w:val="00DE048D"/>
    <w:rsid w:val="00E266A7"/>
    <w:rsid w:val="00E30A02"/>
    <w:rsid w:val="00E45B9F"/>
    <w:rsid w:val="00E60F2A"/>
    <w:rsid w:val="00E750AD"/>
    <w:rsid w:val="00E90276"/>
    <w:rsid w:val="00E96AE6"/>
    <w:rsid w:val="00F049F0"/>
    <w:rsid w:val="00F061C3"/>
    <w:rsid w:val="00F35E24"/>
    <w:rsid w:val="00F55D61"/>
    <w:rsid w:val="00F63A47"/>
    <w:rsid w:val="00F85371"/>
    <w:rsid w:val="00F9309A"/>
    <w:rsid w:val="00F94974"/>
    <w:rsid w:val="00F9714B"/>
    <w:rsid w:val="00FB28C4"/>
    <w:rsid w:val="00FC0E7E"/>
    <w:rsid w:val="00FC5C3C"/>
    <w:rsid w:val="00FF1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28C14-9220-4127-BA6D-9A2B0BD3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0EDE-F150-43DB-B896-46FE9A76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dcterms:created xsi:type="dcterms:W3CDTF">2019-01-08T18:17:00Z</dcterms:created>
  <dcterms:modified xsi:type="dcterms:W3CDTF">2019-01-08T18:17:00Z</dcterms:modified>
</cp:coreProperties>
</file>