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del Rocio Cuevas Meneses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Jueza Cuarto de lo Familiar del Distrito Judicial de Cuauhtémoc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2018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Mayo de 1953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758BA" w:rsidRPr="00A51CBC" w:rsidTr="007B55C4">
        <w:trPr>
          <w:trHeight w:val="37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4758BA" w:rsidRPr="00A51CBC" w:rsidTr="007B55C4">
        <w:trPr>
          <w:trHeight w:val="315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1973-1977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90"/>
        </w:trPr>
        <w:tc>
          <w:tcPr>
            <w:tcW w:w="3461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506372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la Tercera Sala del Tribunal Superior de Justicia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Civil, Penal, Familiar, Mercantil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1985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Estudio y Cuenta del Tribunal Superior de Justicia 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 y Civil</w:t>
            </w:r>
          </w:p>
        </w:tc>
      </w:tr>
      <w:tr w:rsidR="004758BA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08/01/1990</w:t>
            </w:r>
          </w:p>
        </w:tc>
      </w:tr>
      <w:tr w:rsidR="004758BA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Primera Instancia Penal del Distrito Judicial de Sánchez Piedras</w:t>
            </w:r>
          </w:p>
          <w:p w:rsidR="004758BA" w:rsidRDefault="004758BA" w:rsidP="00F915F9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primera instancia civil, penal y familiar del Distrito Judicial de Lardizábal y Uribe</w:t>
            </w:r>
          </w:p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Penal del Distrito Judicial de Zaragoza</w:t>
            </w:r>
          </w:p>
        </w:tc>
      </w:tr>
      <w:tr w:rsidR="004758BA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Penal, Civil, Familiar y Mercantil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758BA" w:rsidRPr="00A51CBC" w:rsidTr="007B55C4">
        <w:trPr>
          <w:trHeight w:val="37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Civil del Distrito Judicial de Hidalgo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1/07/2012-30/05/2013</w:t>
            </w:r>
          </w:p>
        </w:tc>
      </w:tr>
      <w:tr w:rsidR="004758BA" w:rsidRPr="00A51CBC" w:rsidTr="007B55C4">
        <w:trPr>
          <w:trHeight w:val="315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1/06/2013-26/11/2015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Juzgado de Primera Instancia Familiar del Distrito Judicial de Juárez </w:t>
            </w:r>
          </w:p>
        </w:tc>
        <w:tc>
          <w:tcPr>
            <w:tcW w:w="2977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27/11/2015-02/03/2018</w:t>
            </w:r>
          </w:p>
        </w:tc>
      </w:tr>
      <w:tr w:rsidR="004758BA" w:rsidRPr="00A51CBC" w:rsidTr="007B55C4">
        <w:trPr>
          <w:trHeight w:val="390"/>
        </w:trPr>
        <w:tc>
          <w:tcPr>
            <w:tcW w:w="993" w:type="dxa"/>
          </w:tcPr>
          <w:p w:rsidR="004758BA" w:rsidRPr="00A51CBC" w:rsidRDefault="004758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Primera Instancia Familiar del Distrito Judicial de Cuauhtémoc</w:t>
            </w:r>
          </w:p>
        </w:tc>
        <w:tc>
          <w:tcPr>
            <w:tcW w:w="2977" w:type="dxa"/>
          </w:tcPr>
          <w:p w:rsidR="004758BA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05/03/2018-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758BA" w:rsidRPr="00A51CBC" w:rsidTr="007B55C4">
        <w:trPr>
          <w:trHeight w:val="40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 Taller para la emisión de Sentencias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255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sobre la Impartición de Justicia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450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Feminicidio , teoría, legislación y atención con perspectiva de genero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758BA" w:rsidRPr="00A51CBC" w:rsidTr="007B55C4">
        <w:trPr>
          <w:trHeight w:val="359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Género y Derechos Humanos 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y 23 de agosto del 2016</w:t>
            </w:r>
          </w:p>
        </w:tc>
      </w:tr>
      <w:tr w:rsidR="004758BA" w:rsidRPr="00A51CBC" w:rsidTr="007B55C4">
        <w:trPr>
          <w:trHeight w:val="372"/>
        </w:trPr>
        <w:tc>
          <w:tcPr>
            <w:tcW w:w="993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Actualización para servidores y servidoras públicas en beneficio y atención a la violencia familiar</w:t>
            </w:r>
          </w:p>
        </w:tc>
        <w:tc>
          <w:tcPr>
            <w:tcW w:w="2268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4758BA" w:rsidRPr="00A51CBC" w:rsidRDefault="004758BA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y 31 de Agosto del 2016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F64A8">
              <w:rPr>
                <w:rFonts w:eastAsia="Times New Roman" w:cs="Arial"/>
                <w:b/>
                <w:color w:val="000000"/>
                <w:lang w:eastAsia="es-MX"/>
              </w:rPr>
              <w:t>Diplomado acceso a la justicia en materia de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463180">
              <w:rPr>
                <w:rFonts w:eastAsia="Times New Roman" w:cs="Arial"/>
                <w:b/>
                <w:color w:val="000000"/>
                <w:lang w:eastAsia="es-MX"/>
              </w:rPr>
              <w:t>10 febrero al 3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Administración de Justicia y Derechos Humanos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Capacitación en materia de Protección de Datos personales</w:t>
            </w:r>
          </w:p>
        </w:tc>
        <w:tc>
          <w:tcPr>
            <w:tcW w:w="2268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463180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Junio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Pr="00A51CBC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el derecho humano a la buena administración publica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62E61"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10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la justicia cotidiana en México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Pr="0057709A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7709A">
              <w:rPr>
                <w:rFonts w:eastAsia="Times New Roman" w:cs="Arial"/>
                <w:b/>
                <w:color w:val="000000"/>
                <w:lang w:eastAsia="es-MX"/>
              </w:rPr>
              <w:t>13 de Julio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B30EAF" w:rsidRPr="00DF64A8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Juzgar con perspectiva de genero</w:t>
            </w:r>
          </w:p>
        </w:tc>
        <w:tc>
          <w:tcPr>
            <w:tcW w:w="2268" w:type="dxa"/>
          </w:tcPr>
          <w:p w:rsidR="00B30EAF" w:rsidRPr="00B62E61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7E24">
              <w:rPr>
                <w:rFonts w:eastAsia="Times New Roman" w:cs="Arial"/>
                <w:b/>
                <w:color w:val="000000"/>
                <w:lang w:eastAsia="es-MX"/>
              </w:rPr>
              <w:t>3 al 31 de agosto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de capacitación sobre la aplicación del protocolo y aplicación de las órdenes de protección para el estado de Tlaxcala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Pr="00187E24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12, 19, y 26 de septiembre, 3 y 10 de octubre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Foro: por el derecho de las familias a vivir sin violencia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 de noviembre del 2017</w:t>
            </w:r>
          </w:p>
        </w:tc>
      </w:tr>
      <w:tr w:rsidR="00B30EAF" w:rsidRPr="00A51CBC" w:rsidTr="007B55C4">
        <w:trPr>
          <w:trHeight w:val="372"/>
        </w:trPr>
        <w:tc>
          <w:tcPr>
            <w:tcW w:w="993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B30EAF" w:rsidRDefault="00B30EA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 y 9 de diciembre del 2017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Diplomado: Argumentación Jurídica con Perspectiva de Genero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 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Enero, febrero y marzo del 2018</w:t>
            </w:r>
          </w:p>
        </w:tc>
      </w:tr>
      <w:tr w:rsidR="00F81A12" w:rsidRPr="00A51CBC" w:rsidTr="007B55C4">
        <w:trPr>
          <w:trHeight w:val="372"/>
        </w:trPr>
        <w:tc>
          <w:tcPr>
            <w:tcW w:w="993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análisis de Recomendaciones</w:t>
            </w:r>
          </w:p>
        </w:tc>
        <w:tc>
          <w:tcPr>
            <w:tcW w:w="2268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C.N.D.H</w:t>
            </w:r>
          </w:p>
        </w:tc>
        <w:tc>
          <w:tcPr>
            <w:tcW w:w="1701" w:type="dxa"/>
          </w:tcPr>
          <w:p w:rsidR="00F81A12" w:rsidRDefault="00F81A12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Personas con Discapacidad, Ajustes razonables que se requieren en el Sistema Penal Acusatorio.”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Abril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Presentación de libro: “Historia de la Capilla Real de Indios en Tlaxcala: Siglos XVI a XVII”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 de Abril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Modulo “FORMADOR DE FORMADORES”</w:t>
            </w:r>
          </w:p>
        </w:tc>
        <w:tc>
          <w:tcPr>
            <w:tcW w:w="2268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 de Mayo del 2018</w:t>
            </w:r>
          </w:p>
        </w:tc>
      </w:tr>
      <w:tr w:rsidR="00D206CF" w:rsidRPr="00A51CBC" w:rsidTr="007B55C4">
        <w:trPr>
          <w:trHeight w:val="372"/>
        </w:trPr>
        <w:tc>
          <w:tcPr>
            <w:tcW w:w="993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“Reflexión Histórica del Constituyente en Tlaxcala”</w:t>
            </w:r>
          </w:p>
        </w:tc>
        <w:tc>
          <w:tcPr>
            <w:tcW w:w="2268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D206CF" w:rsidRDefault="00D206CF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Junio del 2018</w:t>
            </w:r>
          </w:p>
        </w:tc>
      </w:tr>
      <w:tr w:rsidR="00257103" w:rsidRPr="00A51CBC" w:rsidTr="007B55C4">
        <w:trPr>
          <w:trHeight w:val="372"/>
        </w:trPr>
        <w:tc>
          <w:tcPr>
            <w:tcW w:w="993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 w:rsidR="00D206C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257103" w:rsidRDefault="00257103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Curso: “Gobierno abi</w:t>
            </w:r>
            <w:r w:rsidR="007F530D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rto y Tribunales abiertos”</w:t>
            </w:r>
          </w:p>
        </w:tc>
        <w:tc>
          <w:tcPr>
            <w:tcW w:w="2268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IAIPTLAX e INAI</w:t>
            </w:r>
          </w:p>
        </w:tc>
        <w:tc>
          <w:tcPr>
            <w:tcW w:w="1701" w:type="dxa"/>
          </w:tcPr>
          <w:p w:rsidR="00257103" w:rsidRDefault="007F530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Conversatorio de Derechos Humanos de Niñas, Niños y Adolescentes</w:t>
            </w:r>
          </w:p>
        </w:tc>
        <w:tc>
          <w:tcPr>
            <w:tcW w:w="2268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Justicia, Instituciones del Gobierno del Estado y Comisión Estatal de Derechos Humanos</w:t>
            </w:r>
          </w:p>
        </w:tc>
        <w:tc>
          <w:tcPr>
            <w:tcW w:w="1701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 de Agosto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:rsidR="00EE3BE0" w:rsidRDefault="00024D7D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“Control de Convencionalidad”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27, 28 y 29 de Agosto del 2018</w:t>
            </w:r>
          </w:p>
        </w:tc>
      </w:tr>
      <w:tr w:rsidR="00EE3BE0" w:rsidRPr="00A51CBC" w:rsidTr="007B55C4">
        <w:trPr>
          <w:trHeight w:val="372"/>
        </w:trPr>
        <w:tc>
          <w:tcPr>
            <w:tcW w:w="993" w:type="dxa"/>
          </w:tcPr>
          <w:p w:rsidR="00EE3BE0" w:rsidRDefault="00EE3BE0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magistral: “Las garantías constitucionales del proceso”</w:t>
            </w:r>
          </w:p>
        </w:tc>
        <w:tc>
          <w:tcPr>
            <w:tcW w:w="2268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EE3BE0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 de septiembre del 2018</w:t>
            </w:r>
          </w:p>
        </w:tc>
      </w:tr>
      <w:tr w:rsidR="008C0CB6" w:rsidRPr="00A51CBC" w:rsidTr="007B55C4">
        <w:trPr>
          <w:trHeight w:val="372"/>
        </w:trPr>
        <w:tc>
          <w:tcPr>
            <w:tcW w:w="993" w:type="dxa"/>
          </w:tcPr>
          <w:p w:rsidR="008C0CB6" w:rsidRDefault="008C0CB6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Quinta reunión de la Red Nacional de Mecanismos Alternativos de Solución de controversias de la CONATRIB</w:t>
            </w:r>
          </w:p>
        </w:tc>
        <w:tc>
          <w:tcPr>
            <w:tcW w:w="2268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8C0CB6" w:rsidRDefault="00A16E87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 Y 28 de septiembre del 2018</w:t>
            </w:r>
          </w:p>
        </w:tc>
      </w:tr>
      <w:tr w:rsidR="0006111B" w:rsidRPr="00A51CBC" w:rsidTr="007B55C4">
        <w:trPr>
          <w:trHeight w:val="372"/>
        </w:trPr>
        <w:tc>
          <w:tcPr>
            <w:tcW w:w="993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Recursos Ordinarios y Amparo en Materia Penal</w:t>
            </w:r>
          </w:p>
        </w:tc>
        <w:tc>
          <w:tcPr>
            <w:tcW w:w="2268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CENUA</w:t>
            </w:r>
          </w:p>
        </w:tc>
        <w:tc>
          <w:tcPr>
            <w:tcW w:w="1701" w:type="dxa"/>
          </w:tcPr>
          <w:p w:rsidR="0006111B" w:rsidRDefault="0006111B" w:rsidP="00F915F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Octubre del 2018</w:t>
            </w:r>
          </w:p>
        </w:tc>
      </w:tr>
    </w:tbl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B30EA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B30EA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0628A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6111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84" w:rsidRDefault="00780984" w:rsidP="00803A08">
      <w:pPr>
        <w:spacing w:after="0" w:line="240" w:lineRule="auto"/>
      </w:pPr>
      <w:r>
        <w:separator/>
      </w:r>
    </w:p>
  </w:endnote>
  <w:endnote w:type="continuationSeparator" w:id="0">
    <w:p w:rsidR="00780984" w:rsidRDefault="0078098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84" w:rsidRDefault="00780984" w:rsidP="00803A08">
      <w:pPr>
        <w:spacing w:after="0" w:line="240" w:lineRule="auto"/>
      </w:pPr>
      <w:r>
        <w:separator/>
      </w:r>
    </w:p>
  </w:footnote>
  <w:footnote w:type="continuationSeparator" w:id="0">
    <w:p w:rsidR="00780984" w:rsidRDefault="0078098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4D7D"/>
    <w:rsid w:val="0006111B"/>
    <w:rsid w:val="000628A3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3E86"/>
    <w:rsid w:val="00185A6E"/>
    <w:rsid w:val="001D2C62"/>
    <w:rsid w:val="001D6FFE"/>
    <w:rsid w:val="001E1B0B"/>
    <w:rsid w:val="001E493E"/>
    <w:rsid w:val="001F0FD7"/>
    <w:rsid w:val="00200B73"/>
    <w:rsid w:val="002017C2"/>
    <w:rsid w:val="002162AA"/>
    <w:rsid w:val="00234B51"/>
    <w:rsid w:val="00236092"/>
    <w:rsid w:val="00246397"/>
    <w:rsid w:val="0025099F"/>
    <w:rsid w:val="00257103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4C4D"/>
    <w:rsid w:val="003A69AE"/>
    <w:rsid w:val="003B2BCB"/>
    <w:rsid w:val="003C1909"/>
    <w:rsid w:val="003F43C7"/>
    <w:rsid w:val="00406067"/>
    <w:rsid w:val="00420930"/>
    <w:rsid w:val="00424310"/>
    <w:rsid w:val="00430361"/>
    <w:rsid w:val="00431589"/>
    <w:rsid w:val="00467471"/>
    <w:rsid w:val="004758BA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7102F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274C"/>
    <w:rsid w:val="00715A04"/>
    <w:rsid w:val="00715A9C"/>
    <w:rsid w:val="00732D47"/>
    <w:rsid w:val="00737D33"/>
    <w:rsid w:val="00751777"/>
    <w:rsid w:val="00754CC9"/>
    <w:rsid w:val="00766BD4"/>
    <w:rsid w:val="00780288"/>
    <w:rsid w:val="00780984"/>
    <w:rsid w:val="00785D2B"/>
    <w:rsid w:val="00786DBB"/>
    <w:rsid w:val="00797BC9"/>
    <w:rsid w:val="007B55C4"/>
    <w:rsid w:val="007B5C32"/>
    <w:rsid w:val="007C5327"/>
    <w:rsid w:val="007C659E"/>
    <w:rsid w:val="007C6F57"/>
    <w:rsid w:val="007E617C"/>
    <w:rsid w:val="007F530D"/>
    <w:rsid w:val="00801536"/>
    <w:rsid w:val="00802F4A"/>
    <w:rsid w:val="00803A08"/>
    <w:rsid w:val="00810CCB"/>
    <w:rsid w:val="008201B6"/>
    <w:rsid w:val="008209EF"/>
    <w:rsid w:val="00853631"/>
    <w:rsid w:val="008605E1"/>
    <w:rsid w:val="008704F1"/>
    <w:rsid w:val="00876FC0"/>
    <w:rsid w:val="00881F92"/>
    <w:rsid w:val="00891C82"/>
    <w:rsid w:val="008C0CB6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16E87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C55EF"/>
    <w:rsid w:val="00AE135E"/>
    <w:rsid w:val="00AE1C66"/>
    <w:rsid w:val="00B12D1A"/>
    <w:rsid w:val="00B30EAF"/>
    <w:rsid w:val="00B40BBD"/>
    <w:rsid w:val="00B451AC"/>
    <w:rsid w:val="00B61CF9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0D0C"/>
    <w:rsid w:val="00CE2B1A"/>
    <w:rsid w:val="00CF4791"/>
    <w:rsid w:val="00D0090E"/>
    <w:rsid w:val="00D0436F"/>
    <w:rsid w:val="00D206C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E3BE0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1A12"/>
    <w:rsid w:val="00F83729"/>
    <w:rsid w:val="00F85371"/>
    <w:rsid w:val="00F901E1"/>
    <w:rsid w:val="00F907CE"/>
    <w:rsid w:val="00FA7921"/>
    <w:rsid w:val="00FC0E7E"/>
    <w:rsid w:val="00FC5C3C"/>
    <w:rsid w:val="00FE097A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CFEE8-118D-4412-8E47-06A144F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4C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D807-5B08-49F3-A11B-0718C9A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2019-01-08T18:16:00Z</dcterms:created>
  <dcterms:modified xsi:type="dcterms:W3CDTF">2019-01-08T18:16:00Z</dcterms:modified>
</cp:coreProperties>
</file>