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596D79" w:rsidRDefault="007464BB" w:rsidP="007464BB">
      <w:pPr>
        <w:spacing w:line="480" w:lineRule="auto"/>
        <w:ind w:left="3540"/>
        <w:jc w:val="right"/>
        <w:rPr>
          <w:rFonts w:cstheme="minorHAnsi"/>
          <w:b/>
        </w:rPr>
      </w:pPr>
      <w:r w:rsidRPr="00596D79">
        <w:rPr>
          <w:rFonts w:cstheme="minorHAnsi"/>
          <w:b/>
        </w:rPr>
        <w:t xml:space="preserve">ACTA NÚMERO: </w:t>
      </w:r>
      <w:r w:rsidR="00710CA7" w:rsidRPr="00596D79">
        <w:rPr>
          <w:rFonts w:cstheme="minorHAnsi"/>
          <w:b/>
        </w:rPr>
        <w:t>5</w:t>
      </w:r>
      <w:r w:rsidR="00AF4CB6" w:rsidRPr="00596D79">
        <w:rPr>
          <w:rFonts w:cstheme="minorHAnsi"/>
          <w:b/>
        </w:rPr>
        <w:t>3</w:t>
      </w:r>
      <w:r w:rsidRPr="00596D79">
        <w:rPr>
          <w:rFonts w:cstheme="minorHAnsi"/>
          <w:b/>
        </w:rPr>
        <w:t>/201</w:t>
      </w:r>
      <w:r w:rsidR="00306C0E" w:rsidRPr="00596D79">
        <w:rPr>
          <w:rFonts w:cstheme="minorHAnsi"/>
          <w:b/>
        </w:rPr>
        <w:t>7</w:t>
      </w:r>
      <w:r w:rsidRPr="00596D79">
        <w:rPr>
          <w:rFonts w:cstheme="minorHAnsi"/>
          <w:b/>
        </w:rPr>
        <w:t>.</w:t>
      </w:r>
    </w:p>
    <w:p w:rsidR="00306C0E" w:rsidRPr="00596D79" w:rsidRDefault="00306C0E" w:rsidP="00306C0E">
      <w:pPr>
        <w:spacing w:after="0" w:line="480" w:lineRule="auto"/>
        <w:jc w:val="both"/>
        <w:rPr>
          <w:rFonts w:cstheme="minorHAnsi"/>
          <w:b/>
          <w:color w:val="000000" w:themeColor="text1"/>
        </w:rPr>
      </w:pPr>
      <w:r w:rsidRPr="00596D79">
        <w:rPr>
          <w:rFonts w:cstheme="minorHAnsi"/>
          <w:b/>
          <w:color w:val="000000" w:themeColor="text1"/>
        </w:rPr>
        <w:t xml:space="preserve">ACTA DE SESIÓN </w:t>
      </w:r>
      <w:r w:rsidR="00336AE1" w:rsidRPr="00596D79">
        <w:rPr>
          <w:rFonts w:cstheme="minorHAnsi"/>
          <w:b/>
          <w:color w:val="000000" w:themeColor="text1"/>
        </w:rPr>
        <w:t>EXTRA</w:t>
      </w:r>
      <w:r w:rsidRPr="00596D79">
        <w:rPr>
          <w:rFonts w:cstheme="minorHAnsi"/>
          <w:b/>
          <w:color w:val="000000" w:themeColor="text1"/>
        </w:rPr>
        <w:t xml:space="preserve">ORDINARIA PRIVADA DEL CONSEJO DE LA JUDICATURA DEL ESTADO DE TLAXCALA, CELEBRADA A LAS </w:t>
      </w:r>
      <w:r w:rsidR="009E745E" w:rsidRPr="00596D79">
        <w:rPr>
          <w:rFonts w:cstheme="minorHAnsi"/>
          <w:b/>
          <w:color w:val="000000" w:themeColor="text1"/>
        </w:rPr>
        <w:t>D</w:t>
      </w:r>
      <w:r w:rsidR="00C65F2D" w:rsidRPr="00596D79">
        <w:rPr>
          <w:rFonts w:cstheme="minorHAnsi"/>
          <w:b/>
          <w:color w:val="000000" w:themeColor="text1"/>
        </w:rPr>
        <w:t>OCE</w:t>
      </w:r>
      <w:r w:rsidRPr="00596D79">
        <w:rPr>
          <w:rFonts w:cstheme="minorHAnsi"/>
          <w:b/>
          <w:color w:val="000000" w:themeColor="text1"/>
        </w:rPr>
        <w:t xml:space="preserve"> HORAS DEL DÍA </w:t>
      </w:r>
      <w:r w:rsidR="00AF4CB6" w:rsidRPr="00596D79">
        <w:rPr>
          <w:rFonts w:cstheme="minorHAnsi"/>
          <w:b/>
          <w:color w:val="000000" w:themeColor="text1"/>
        </w:rPr>
        <w:t>VEINTICUATRO</w:t>
      </w:r>
      <w:r w:rsidR="00F453A5" w:rsidRPr="00596D79">
        <w:rPr>
          <w:rFonts w:cstheme="minorHAnsi"/>
          <w:b/>
          <w:color w:val="000000" w:themeColor="text1"/>
        </w:rPr>
        <w:t xml:space="preserve"> </w:t>
      </w:r>
      <w:r w:rsidRPr="00596D79">
        <w:rPr>
          <w:rFonts w:cstheme="minorHAnsi"/>
          <w:b/>
          <w:color w:val="000000" w:themeColor="text1"/>
        </w:rPr>
        <w:t xml:space="preserve">DE </w:t>
      </w:r>
      <w:r w:rsidR="00FC1E81" w:rsidRPr="00596D79">
        <w:rPr>
          <w:rFonts w:cstheme="minorHAnsi"/>
          <w:b/>
          <w:color w:val="000000" w:themeColor="text1"/>
        </w:rPr>
        <w:t>OCTU</w:t>
      </w:r>
      <w:r w:rsidRPr="00596D79">
        <w:rPr>
          <w:rFonts w:cstheme="minorHAnsi"/>
          <w:b/>
          <w:color w:val="000000" w:themeColor="text1"/>
        </w:rPr>
        <w:t>BRE DEL AÑO DOS MIL DIECISIETE, EN LA SALA DE JUNTAS DE LA PRESIDENCIA DEL HONORABLE TRIBUNAL SUPERIOR DE JUSTICIA DEL ESTADO</w:t>
      </w:r>
      <w:r w:rsidR="00E02DAC" w:rsidRPr="00596D79">
        <w:rPr>
          <w:rFonts w:cstheme="minorHAnsi"/>
          <w:b/>
          <w:color w:val="000000" w:themeColor="text1"/>
        </w:rPr>
        <w:t>,</w:t>
      </w:r>
      <w:r w:rsidRPr="00596D79">
        <w:rPr>
          <w:rFonts w:cstheme="minorHAnsi"/>
          <w:b/>
          <w:color w:val="000000" w:themeColor="text1"/>
        </w:rPr>
        <w:t xml:space="preserve"> CON SEDE EN SANTA ANITA HUILOAC, APIZACO, TLAXCALA. </w:t>
      </w:r>
      <w:r w:rsidR="00336AE1" w:rsidRPr="00596D79">
        <w:rPr>
          <w:rFonts w:cstheme="minorHAnsi"/>
          <w:b/>
          <w:color w:val="000000" w:themeColor="text1"/>
        </w:rPr>
        <w:t>-</w:t>
      </w:r>
      <w:r w:rsidRPr="00596D79">
        <w:rPr>
          <w:rFonts w:cstheme="minorHAnsi"/>
          <w:b/>
          <w:color w:val="000000" w:themeColor="text1"/>
        </w:rPr>
        <w:t xml:space="preserve"> </w:t>
      </w:r>
      <w:r w:rsidR="00336AE1" w:rsidRPr="00596D79">
        <w:rPr>
          <w:rFonts w:cstheme="minorHAnsi"/>
          <w:b/>
          <w:color w:val="000000" w:themeColor="text1"/>
        </w:rPr>
        <w:t>-</w:t>
      </w:r>
      <w:r w:rsidRPr="00596D79">
        <w:rPr>
          <w:rFonts w:cstheme="minorHAnsi"/>
          <w:color w:val="000000" w:themeColor="text1"/>
        </w:rPr>
        <w:t xml:space="preserve"> </w:t>
      </w:r>
      <w:r w:rsidR="00336AE1" w:rsidRPr="00596D79">
        <w:rPr>
          <w:rFonts w:cstheme="minorHAnsi"/>
          <w:color w:val="000000" w:themeColor="text1"/>
        </w:rPr>
        <w:t xml:space="preserve">- - - - - - - - - - - - - - - - - - - - - - - - - - - - - - </w:t>
      </w:r>
      <w:r w:rsidR="009E745E" w:rsidRPr="00596D79">
        <w:rPr>
          <w:rFonts w:cstheme="minorHAnsi"/>
          <w:color w:val="000000" w:themeColor="text1"/>
        </w:rPr>
        <w:t>- - - - - - - - - - - - - -</w:t>
      </w:r>
      <w:r w:rsidR="00227070" w:rsidRPr="00596D79">
        <w:rPr>
          <w:rFonts w:cstheme="minorHAnsi"/>
          <w:color w:val="000000" w:themeColor="text1"/>
        </w:rPr>
        <w:t xml:space="preserve"> </w:t>
      </w:r>
      <w:r w:rsidR="00FC1E81" w:rsidRPr="00596D79">
        <w:rPr>
          <w:rFonts w:cstheme="minorHAnsi"/>
          <w:color w:val="000000" w:themeColor="text1"/>
        </w:rPr>
        <w:t xml:space="preserve"> </w:t>
      </w:r>
    </w:p>
    <w:p w:rsidR="00AF4CB6" w:rsidRPr="00596D79" w:rsidRDefault="00687D18" w:rsidP="00AF4CB6">
      <w:pPr>
        <w:spacing w:line="480" w:lineRule="auto"/>
        <w:jc w:val="center"/>
        <w:rPr>
          <w:rFonts w:cstheme="minorHAnsi"/>
          <w:b/>
          <w:bCs/>
          <w:sz w:val="17"/>
          <w:szCs w:val="17"/>
        </w:rPr>
      </w:pPr>
      <w:r w:rsidRPr="00596D79">
        <w:rPr>
          <w:rFonts w:cstheme="minorHAnsi"/>
          <w:b/>
          <w:bCs/>
        </w:rPr>
        <w:t xml:space="preserve"> </w:t>
      </w:r>
      <w:bookmarkStart w:id="0" w:name="_Hlk495569514"/>
      <w:r w:rsidRPr="00596D79">
        <w:rPr>
          <w:rFonts w:cstheme="minorHAnsi"/>
          <w:b/>
          <w:bCs/>
        </w:rPr>
        <w:t>ORDEN DEL DÍA:</w:t>
      </w:r>
      <w:bookmarkEnd w:id="0"/>
      <w:r w:rsidR="00AF4CB6" w:rsidRPr="00596D79">
        <w:rPr>
          <w:rFonts w:cstheme="minorHAnsi"/>
          <w:b/>
          <w:bCs/>
          <w:sz w:val="17"/>
          <w:szCs w:val="17"/>
        </w:rPr>
        <w:t xml:space="preserve">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 xml:space="preserve">Verificación del quórum. - - - - - - - - - - - - - - - - - - - - - - - - - - - - - - - - -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 xml:space="preserve">Aprobación de las actas número 50/2017, 51/2017 y 52/2017. - - - -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 xml:space="preserve">Seguimiento al acuerdo II/43/2017, respecto del cumplimiento de la recomendación 40/2017. - - - - - - - - - - - - - - - - - - - - - - - - - - - - - - - -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Análisis, discusión y determinación en su caso, del oficio número 1210/C/2017, de fecha veinte de octubre del año en curso, signado por la Licenciada Ma. de Lourdes Guadalupe Parra Carrera, Contralora del Poder Judicial del Estado.  - - - - - - - - - - - - - - - - - - - - - - - - - - - - - - - - - - - -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 xml:space="preserve">Análisis, discusión y determinación en su caso, del oficio número 1186/C/2017, de fecha diecisiete del mes y año que transcurre, signado por la Licenciada Ma. de Lourdes Guadalupe Parra Carrera, Contralora del Poder </w:t>
      </w:r>
      <w:proofErr w:type="gramStart"/>
      <w:r w:rsidRPr="00596D79">
        <w:rPr>
          <w:rFonts w:asciiTheme="minorHAnsi" w:hAnsiTheme="minorHAnsi" w:cstheme="minorHAnsi"/>
          <w:color w:val="000000"/>
          <w:sz w:val="22"/>
          <w:szCs w:val="22"/>
        </w:rPr>
        <w:t>Judicial.-</w:t>
      </w:r>
      <w:proofErr w:type="gramEnd"/>
      <w:r w:rsidRPr="00596D79">
        <w:rPr>
          <w:rFonts w:asciiTheme="minorHAnsi" w:hAnsiTheme="minorHAnsi" w:cstheme="minorHAnsi"/>
          <w:color w:val="000000"/>
          <w:sz w:val="22"/>
          <w:szCs w:val="22"/>
        </w:rPr>
        <w:t xml:space="preserve"> - - - - - - - - - - - - - - - - - - - - - - - - - - - - - - - - - - - - - - - - - - - -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 xml:space="preserve">Análisis, discusión y determinación en su caso, del oficio número 1406, de fecha once de octubre del año dos mil diecisiete, signado por el Licenciado Benito Herrera Vázquez, Juez Primero de lo Civil del Distrito Judicial de Cuauhtémoc. - - - - - - - - - - - - - -- - - - - - - - - - - - - - - - - - - - - - - - - - - -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Análisis, discusión y determinación en su caso, del escrito de fecha diecisiete de octubre de presente año, signado por Rocío Velazco Ortega, mecanógrafa adscrita al Juzgado Segundo de lo Pena</w:t>
      </w:r>
      <w:r w:rsidR="00726703">
        <w:rPr>
          <w:rFonts w:asciiTheme="minorHAnsi" w:hAnsiTheme="minorHAnsi" w:cstheme="minorHAnsi"/>
          <w:color w:val="000000"/>
          <w:sz w:val="22"/>
          <w:szCs w:val="22"/>
        </w:rPr>
        <w:t>l del Distrito Judicial de Guri</w:t>
      </w:r>
      <w:r w:rsidRPr="00596D79">
        <w:rPr>
          <w:rFonts w:asciiTheme="minorHAnsi" w:hAnsiTheme="minorHAnsi" w:cstheme="minorHAnsi"/>
          <w:color w:val="000000"/>
          <w:sz w:val="22"/>
          <w:szCs w:val="22"/>
        </w:rPr>
        <w:t>di y Alcocer. - - - - - - - - - - - - - - - - - - - - - - - - - - - - - - - - - - - - - - - - - - - - -</w:t>
      </w:r>
      <w:r w:rsidR="000D65E6" w:rsidRPr="00596D79">
        <w:rPr>
          <w:rFonts w:asciiTheme="minorHAnsi" w:hAnsiTheme="minorHAnsi" w:cstheme="minorHAnsi"/>
          <w:color w:val="000000"/>
          <w:sz w:val="22"/>
          <w:szCs w:val="22"/>
        </w:rPr>
        <w:t xml:space="preserve">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 xml:space="preserve">Cuenta del Secretario Ejecutivo con la propuesta del calendario para el </w:t>
      </w:r>
      <w:r w:rsidR="000D65E6" w:rsidRPr="00596D79">
        <w:rPr>
          <w:rFonts w:asciiTheme="minorHAnsi" w:hAnsiTheme="minorHAnsi" w:cstheme="minorHAnsi"/>
          <w:color w:val="000000"/>
          <w:sz w:val="22"/>
          <w:szCs w:val="22"/>
        </w:rPr>
        <w:t xml:space="preserve">segundo </w:t>
      </w:r>
      <w:r w:rsidRPr="00596D79">
        <w:rPr>
          <w:rFonts w:asciiTheme="minorHAnsi" w:hAnsiTheme="minorHAnsi" w:cstheme="minorHAnsi"/>
          <w:color w:val="000000"/>
          <w:sz w:val="22"/>
          <w:szCs w:val="22"/>
        </w:rPr>
        <w:t xml:space="preserve">periodo vacacional para los servidores públicos del Poder Judicial, en términos de los artículos 29 de la Ley Laboral de los Servidores Públicos del Estado de Tlaxcala y sus Municipios y 6 de la Ley Orgánica del Poder Judicial, para su determinación. - - - - - - - - - - - - - - - - - - - - - - - - - - -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lastRenderedPageBreak/>
        <w:t xml:space="preserve">Análisis, discusión y determinación en su caso, del oficio número 1195, de fecha treinta y uno de agosto del año en curso, signado por el Licenciado Benito Herrera Vázquez, Juez Primero de lo Civil del Distrito Judicial de Cuauhtémoc. - - - - - - - - - - - - - - - - - - - - - - - - - - - - - - - - - - - - - - - - - - - - - - - - </w:t>
      </w:r>
    </w:p>
    <w:p w:rsidR="00AF4CB6" w:rsidRPr="00596D79" w:rsidRDefault="00AF4CB6" w:rsidP="00AF4CB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596D79">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p>
    <w:p w:rsidR="00AF4CB6" w:rsidRPr="00596D79" w:rsidRDefault="00AF4CB6" w:rsidP="00AF4CB6">
      <w:pPr>
        <w:pStyle w:val="NormalWeb"/>
        <w:spacing w:before="0" w:beforeAutospacing="0" w:after="0" w:afterAutospacing="0" w:line="480" w:lineRule="auto"/>
        <w:ind w:left="1359"/>
        <w:jc w:val="both"/>
        <w:rPr>
          <w:rFonts w:asciiTheme="minorHAnsi" w:hAnsiTheme="minorHAnsi" w:cstheme="minorHAnsi"/>
          <w:color w:val="000000"/>
          <w:sz w:val="22"/>
          <w:szCs w:val="22"/>
        </w:rPr>
      </w:pPr>
    </w:p>
    <w:p w:rsidR="00306C0E" w:rsidRPr="00596D79" w:rsidRDefault="00306C0E" w:rsidP="00306C0E">
      <w:pPr>
        <w:spacing w:line="480" w:lineRule="auto"/>
        <w:rPr>
          <w:rFonts w:eastAsia="Batang" w:cstheme="minorHAnsi"/>
          <w:color w:val="000000" w:themeColor="text1"/>
        </w:rPr>
      </w:pPr>
      <w:r w:rsidRPr="00596D79">
        <w:rPr>
          <w:rFonts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306C0E" w:rsidRPr="00596D79" w:rsidTr="00D032C8">
        <w:tc>
          <w:tcPr>
            <w:tcW w:w="6141" w:type="dxa"/>
            <w:hideMark/>
          </w:tcPr>
          <w:p w:rsidR="00306C0E" w:rsidRPr="00596D79" w:rsidRDefault="00306C0E" w:rsidP="00D032C8">
            <w:pPr>
              <w:spacing w:line="480" w:lineRule="auto"/>
              <w:jc w:val="both"/>
              <w:rPr>
                <w:rFonts w:cstheme="minorHAnsi"/>
                <w:color w:val="000000" w:themeColor="text1"/>
              </w:rPr>
            </w:pPr>
            <w:bookmarkStart w:id="1" w:name="_Hlk478713375"/>
            <w:r w:rsidRPr="00596D79">
              <w:rPr>
                <w:rFonts w:cstheme="minorHAnsi"/>
                <w:b/>
                <w:color w:val="000000" w:themeColor="text1"/>
              </w:rPr>
              <w:t>Magistrada</w:t>
            </w:r>
            <w:r w:rsidRPr="00596D79">
              <w:rPr>
                <w:rFonts w:cstheme="minorHAnsi"/>
                <w:color w:val="000000" w:themeColor="text1"/>
              </w:rPr>
              <w:t xml:space="preserve"> </w:t>
            </w:r>
            <w:r w:rsidRPr="00596D79">
              <w:rPr>
                <w:rFonts w:cstheme="minorHAnsi"/>
                <w:b/>
                <w:color w:val="000000" w:themeColor="text1"/>
              </w:rPr>
              <w:t xml:space="preserve">Elsa Cordero Martínez. Presidenta del Consejo de la Judicatura del Estado de Tlaxcala - - - - - - - - - - - - - - - - -  - - - - - - - </w:t>
            </w:r>
          </w:p>
        </w:tc>
        <w:tc>
          <w:tcPr>
            <w:tcW w:w="2132" w:type="dxa"/>
            <w:hideMark/>
          </w:tcPr>
          <w:p w:rsidR="00306C0E" w:rsidRPr="00596D79" w:rsidRDefault="00306C0E" w:rsidP="00D032C8">
            <w:pPr>
              <w:spacing w:after="0" w:line="480" w:lineRule="auto"/>
              <w:ind w:left="45"/>
              <w:jc w:val="both"/>
              <w:rPr>
                <w:rFonts w:cstheme="minorHAnsi"/>
                <w:color w:val="000000" w:themeColor="text1"/>
              </w:rPr>
            </w:pPr>
            <w:r w:rsidRPr="00596D79">
              <w:rPr>
                <w:rFonts w:cstheme="minorHAnsi"/>
                <w:color w:val="000000" w:themeColor="text1"/>
              </w:rPr>
              <w:t xml:space="preserve">- - - -- - - - - - - - - - - - </w:t>
            </w:r>
          </w:p>
          <w:p w:rsidR="00306C0E" w:rsidRPr="00596D79" w:rsidRDefault="00306C0E" w:rsidP="00D032C8">
            <w:pPr>
              <w:spacing w:line="480" w:lineRule="auto"/>
              <w:jc w:val="both"/>
              <w:rPr>
                <w:rFonts w:cstheme="minorHAnsi"/>
                <w:color w:val="000000" w:themeColor="text1"/>
              </w:rPr>
            </w:pPr>
            <w:r w:rsidRPr="00596D79">
              <w:rPr>
                <w:rFonts w:cstheme="minorHAnsi"/>
                <w:color w:val="000000" w:themeColor="text1"/>
              </w:rPr>
              <w:t xml:space="preserve">Presente- - - - - - - - - </w:t>
            </w:r>
          </w:p>
        </w:tc>
      </w:tr>
      <w:tr w:rsidR="00306C0E" w:rsidRPr="00596D79" w:rsidTr="00D032C8">
        <w:tc>
          <w:tcPr>
            <w:tcW w:w="6141" w:type="dxa"/>
            <w:hideMark/>
          </w:tcPr>
          <w:p w:rsidR="00306C0E" w:rsidRPr="00596D79" w:rsidRDefault="00306C0E" w:rsidP="00D032C8">
            <w:pPr>
              <w:spacing w:line="480" w:lineRule="auto"/>
              <w:jc w:val="both"/>
              <w:rPr>
                <w:rFonts w:cstheme="minorHAnsi"/>
                <w:b/>
                <w:color w:val="000000" w:themeColor="text1"/>
              </w:rPr>
            </w:pPr>
            <w:r w:rsidRPr="00596D79">
              <w:rPr>
                <w:rFonts w:cstheme="minorHAnsi"/>
                <w:b/>
                <w:color w:val="000000" w:themeColor="text1"/>
              </w:rPr>
              <w:t xml:space="preserve">Licenciada María Sofía Margarita Ruiz Escalante, integrante del Consejo de la Judicatura del Estado de </w:t>
            </w:r>
            <w:proofErr w:type="gramStart"/>
            <w:r w:rsidRPr="00596D79">
              <w:rPr>
                <w:rFonts w:cstheme="minorHAnsi"/>
                <w:b/>
                <w:color w:val="000000" w:themeColor="text1"/>
              </w:rPr>
              <w:t>Tlaxcala  -</w:t>
            </w:r>
            <w:proofErr w:type="gramEnd"/>
            <w:r w:rsidRPr="00596D79">
              <w:rPr>
                <w:rFonts w:cstheme="minorHAnsi"/>
                <w:b/>
                <w:color w:val="000000" w:themeColor="text1"/>
              </w:rPr>
              <w:t xml:space="preserve"> - - - -  - - - - - - - -  </w:t>
            </w:r>
          </w:p>
        </w:tc>
        <w:tc>
          <w:tcPr>
            <w:tcW w:w="2132" w:type="dxa"/>
            <w:hideMark/>
          </w:tcPr>
          <w:p w:rsidR="00306C0E" w:rsidRPr="00596D79" w:rsidRDefault="00306C0E" w:rsidP="00D032C8">
            <w:pPr>
              <w:spacing w:after="0" w:line="480" w:lineRule="auto"/>
              <w:ind w:left="45"/>
              <w:jc w:val="both"/>
              <w:rPr>
                <w:rFonts w:cstheme="minorHAnsi"/>
                <w:color w:val="000000" w:themeColor="text1"/>
              </w:rPr>
            </w:pPr>
            <w:r w:rsidRPr="00596D79">
              <w:rPr>
                <w:rFonts w:cstheme="minorHAnsi"/>
                <w:color w:val="000000" w:themeColor="text1"/>
              </w:rPr>
              <w:t xml:space="preserve">- - - -- - - - - - - - - - - - </w:t>
            </w:r>
          </w:p>
          <w:p w:rsidR="00306C0E" w:rsidRPr="00596D79" w:rsidRDefault="00306C0E" w:rsidP="00D032C8">
            <w:pPr>
              <w:spacing w:line="480" w:lineRule="auto"/>
              <w:jc w:val="both"/>
              <w:rPr>
                <w:rFonts w:cstheme="minorHAnsi"/>
                <w:color w:val="000000" w:themeColor="text1"/>
              </w:rPr>
            </w:pPr>
            <w:r w:rsidRPr="00596D79">
              <w:rPr>
                <w:rFonts w:cstheme="minorHAnsi"/>
                <w:color w:val="000000" w:themeColor="text1"/>
              </w:rPr>
              <w:t xml:space="preserve">Presente - - - - - - - - - </w:t>
            </w:r>
          </w:p>
        </w:tc>
      </w:tr>
      <w:tr w:rsidR="00306C0E" w:rsidRPr="00596D79" w:rsidTr="00D032C8">
        <w:tc>
          <w:tcPr>
            <w:tcW w:w="6141" w:type="dxa"/>
            <w:hideMark/>
          </w:tcPr>
          <w:p w:rsidR="00306C0E" w:rsidRPr="00596D79" w:rsidRDefault="00306C0E" w:rsidP="00D032C8">
            <w:pPr>
              <w:spacing w:line="480" w:lineRule="auto"/>
              <w:jc w:val="both"/>
              <w:rPr>
                <w:rFonts w:cstheme="minorHAnsi"/>
                <w:color w:val="000000" w:themeColor="text1"/>
              </w:rPr>
            </w:pPr>
            <w:r w:rsidRPr="00596D79">
              <w:rPr>
                <w:rFonts w:cstheme="minorHAnsi"/>
                <w:b/>
                <w:color w:val="000000" w:themeColor="text1"/>
              </w:rPr>
              <w:t xml:space="preserve">Licenciada Leticia Caballero Muñoz, integrante del Consejo de la Judicatura del Estado de Tlaxcala - - - - - - - - - - - - - - - - - - - - -  - - - </w:t>
            </w:r>
          </w:p>
        </w:tc>
        <w:tc>
          <w:tcPr>
            <w:tcW w:w="2132" w:type="dxa"/>
            <w:hideMark/>
          </w:tcPr>
          <w:p w:rsidR="00306C0E" w:rsidRPr="00596D79" w:rsidRDefault="00306C0E" w:rsidP="00D032C8">
            <w:pPr>
              <w:spacing w:after="0" w:line="480" w:lineRule="auto"/>
              <w:ind w:left="45"/>
              <w:jc w:val="both"/>
              <w:rPr>
                <w:rFonts w:cstheme="minorHAnsi"/>
                <w:color w:val="000000" w:themeColor="text1"/>
              </w:rPr>
            </w:pPr>
            <w:r w:rsidRPr="00596D79">
              <w:rPr>
                <w:rFonts w:cstheme="minorHAnsi"/>
                <w:color w:val="000000" w:themeColor="text1"/>
              </w:rPr>
              <w:t xml:space="preserve">- - - -- - - - - - - - - - - - </w:t>
            </w:r>
          </w:p>
          <w:p w:rsidR="00306C0E" w:rsidRPr="00596D79" w:rsidRDefault="00306C0E" w:rsidP="00D032C8">
            <w:pPr>
              <w:spacing w:line="480" w:lineRule="auto"/>
              <w:jc w:val="both"/>
              <w:rPr>
                <w:rFonts w:cstheme="minorHAnsi"/>
                <w:color w:val="000000" w:themeColor="text1"/>
              </w:rPr>
            </w:pPr>
            <w:r w:rsidRPr="00596D79">
              <w:rPr>
                <w:rFonts w:cstheme="minorHAnsi"/>
                <w:color w:val="000000" w:themeColor="text1"/>
              </w:rPr>
              <w:t xml:space="preserve">Presente- - - - - - - - - </w:t>
            </w:r>
          </w:p>
        </w:tc>
      </w:tr>
      <w:tr w:rsidR="00306C0E" w:rsidRPr="00596D79" w:rsidTr="00D032C8">
        <w:tc>
          <w:tcPr>
            <w:tcW w:w="6141" w:type="dxa"/>
          </w:tcPr>
          <w:p w:rsidR="00306C0E" w:rsidRPr="00596D79" w:rsidRDefault="00306C0E" w:rsidP="00D032C8">
            <w:pPr>
              <w:spacing w:line="480" w:lineRule="auto"/>
              <w:jc w:val="both"/>
              <w:rPr>
                <w:rFonts w:cstheme="minorHAnsi"/>
                <w:b/>
                <w:color w:val="000000" w:themeColor="text1"/>
              </w:rPr>
            </w:pPr>
            <w:r w:rsidRPr="00596D79">
              <w:rPr>
                <w:rFonts w:cstheme="minorHAnsi"/>
                <w:b/>
                <w:color w:val="000000" w:themeColor="text1"/>
              </w:rPr>
              <w:t xml:space="preserve">Licenciado Álvaro García Moreno, integrante del Consejo de la Judicatura del Estado de </w:t>
            </w:r>
            <w:proofErr w:type="gramStart"/>
            <w:r w:rsidRPr="00596D79">
              <w:rPr>
                <w:rFonts w:cstheme="minorHAnsi"/>
                <w:b/>
                <w:color w:val="000000" w:themeColor="text1"/>
              </w:rPr>
              <w:t>Tlaxcala.-</w:t>
            </w:r>
            <w:proofErr w:type="gramEnd"/>
            <w:r w:rsidRPr="00596D79">
              <w:rPr>
                <w:rFonts w:cstheme="minorHAnsi"/>
                <w:b/>
                <w:color w:val="000000" w:themeColor="text1"/>
              </w:rPr>
              <w:t xml:space="preserve"> - - - - - - - - - - - - - - - - - - - - - - -  </w:t>
            </w:r>
          </w:p>
        </w:tc>
        <w:tc>
          <w:tcPr>
            <w:tcW w:w="2132" w:type="dxa"/>
          </w:tcPr>
          <w:p w:rsidR="00306C0E" w:rsidRPr="00596D79" w:rsidRDefault="00306C0E" w:rsidP="00D032C8">
            <w:pPr>
              <w:spacing w:after="0" w:line="480" w:lineRule="auto"/>
              <w:jc w:val="both"/>
              <w:rPr>
                <w:rFonts w:cstheme="minorHAnsi"/>
                <w:color w:val="000000" w:themeColor="text1"/>
              </w:rPr>
            </w:pPr>
            <w:r w:rsidRPr="00596D79">
              <w:rPr>
                <w:rFonts w:cstheme="minorHAnsi"/>
                <w:color w:val="000000" w:themeColor="text1"/>
              </w:rPr>
              <w:t>- - - - - - - - - - - - - - - --</w:t>
            </w:r>
          </w:p>
          <w:p w:rsidR="00306C0E" w:rsidRPr="00596D79" w:rsidRDefault="008B5F63" w:rsidP="00D032C8">
            <w:pPr>
              <w:spacing w:after="0" w:line="480" w:lineRule="auto"/>
              <w:ind w:left="45"/>
              <w:jc w:val="both"/>
              <w:rPr>
                <w:rFonts w:cstheme="minorHAnsi"/>
                <w:color w:val="000000" w:themeColor="text1"/>
              </w:rPr>
            </w:pPr>
            <w:r>
              <w:rPr>
                <w:rFonts w:cstheme="minorHAnsi"/>
                <w:color w:val="000000" w:themeColor="text1"/>
              </w:rPr>
              <w:t xml:space="preserve">Presente </w:t>
            </w:r>
            <w:r w:rsidR="00171968">
              <w:rPr>
                <w:rFonts w:cstheme="minorHAnsi"/>
                <w:color w:val="000000" w:themeColor="text1"/>
              </w:rPr>
              <w:t>-</w:t>
            </w:r>
            <w:r w:rsidR="00306C0E" w:rsidRPr="00596D79">
              <w:rPr>
                <w:rFonts w:cstheme="minorHAnsi"/>
                <w:color w:val="000000" w:themeColor="text1"/>
              </w:rPr>
              <w:t xml:space="preserve"> - - - - - - - -</w:t>
            </w:r>
          </w:p>
        </w:tc>
      </w:tr>
      <w:tr w:rsidR="00306C0E" w:rsidRPr="00596D79" w:rsidTr="00D032C8">
        <w:tc>
          <w:tcPr>
            <w:tcW w:w="6141" w:type="dxa"/>
            <w:hideMark/>
          </w:tcPr>
          <w:p w:rsidR="00306C0E" w:rsidRPr="00596D79" w:rsidRDefault="00306C0E" w:rsidP="00D032C8">
            <w:pPr>
              <w:spacing w:line="480" w:lineRule="auto"/>
              <w:jc w:val="both"/>
              <w:rPr>
                <w:rFonts w:cstheme="minorHAnsi"/>
                <w:b/>
                <w:color w:val="000000" w:themeColor="text1"/>
              </w:rPr>
            </w:pPr>
            <w:r w:rsidRPr="00596D79">
              <w:rPr>
                <w:rFonts w:cstheme="minorHAnsi"/>
                <w:b/>
                <w:color w:val="000000" w:themeColor="text1"/>
              </w:rPr>
              <w:t xml:space="preserve">Doctora Mildred </w:t>
            </w:r>
            <w:proofErr w:type="spellStart"/>
            <w:r w:rsidRPr="00596D79">
              <w:rPr>
                <w:rFonts w:cstheme="minorHAnsi"/>
                <w:b/>
                <w:color w:val="000000" w:themeColor="text1"/>
              </w:rPr>
              <w:t>Murbartián</w:t>
            </w:r>
            <w:proofErr w:type="spellEnd"/>
            <w:r w:rsidRPr="00596D79">
              <w:rPr>
                <w:rFonts w:cstheme="minorHAnsi"/>
                <w:b/>
                <w:color w:val="000000" w:themeColor="text1"/>
              </w:rPr>
              <w:t xml:space="preserve"> Aguilar, integrante del Consejo de la Judicatura del Estado de Tlaxcala- - - - - - - - - - - - - - - - - - - - - - -  </w:t>
            </w:r>
          </w:p>
        </w:tc>
        <w:tc>
          <w:tcPr>
            <w:tcW w:w="2132" w:type="dxa"/>
            <w:hideMark/>
          </w:tcPr>
          <w:p w:rsidR="00306C0E" w:rsidRPr="00596D79" w:rsidRDefault="00306C0E" w:rsidP="00D032C8">
            <w:pPr>
              <w:spacing w:after="0" w:line="480" w:lineRule="auto"/>
              <w:ind w:left="45"/>
              <w:jc w:val="both"/>
              <w:rPr>
                <w:rFonts w:cstheme="minorHAnsi"/>
                <w:color w:val="000000" w:themeColor="text1"/>
              </w:rPr>
            </w:pPr>
            <w:r w:rsidRPr="00596D79">
              <w:rPr>
                <w:rFonts w:cstheme="minorHAnsi"/>
                <w:color w:val="000000" w:themeColor="text1"/>
              </w:rPr>
              <w:t xml:space="preserve">Presente - -  - - - - - - - - - - - - - - - - - - - - - - </w:t>
            </w:r>
            <w:r w:rsidR="001758EF" w:rsidRPr="00596D79">
              <w:rPr>
                <w:rFonts w:cstheme="minorHAnsi"/>
                <w:color w:val="000000" w:themeColor="text1"/>
              </w:rPr>
              <w:t xml:space="preserve"> </w:t>
            </w:r>
          </w:p>
        </w:tc>
      </w:tr>
      <w:tr w:rsidR="009869D0" w:rsidRPr="00596D79" w:rsidTr="00D032C8">
        <w:tc>
          <w:tcPr>
            <w:tcW w:w="6141" w:type="dxa"/>
          </w:tcPr>
          <w:p w:rsidR="009869D0" w:rsidRPr="00596D79" w:rsidRDefault="009869D0" w:rsidP="00D032C8">
            <w:pPr>
              <w:spacing w:line="480" w:lineRule="auto"/>
              <w:jc w:val="both"/>
              <w:rPr>
                <w:rFonts w:cstheme="minorHAnsi"/>
                <w:b/>
                <w:color w:val="000000" w:themeColor="text1"/>
              </w:rPr>
            </w:pPr>
          </w:p>
        </w:tc>
        <w:tc>
          <w:tcPr>
            <w:tcW w:w="2132" w:type="dxa"/>
          </w:tcPr>
          <w:p w:rsidR="009869D0" w:rsidRPr="00596D79" w:rsidRDefault="009869D0" w:rsidP="00D032C8">
            <w:pPr>
              <w:spacing w:after="0" w:line="480" w:lineRule="auto"/>
              <w:ind w:left="45"/>
              <w:jc w:val="both"/>
              <w:rPr>
                <w:rFonts w:cstheme="minorHAnsi"/>
                <w:color w:val="000000" w:themeColor="text1"/>
              </w:rPr>
            </w:pPr>
          </w:p>
        </w:tc>
      </w:tr>
    </w:tbl>
    <w:bookmarkEnd w:id="1"/>
    <w:p w:rsidR="00306C0E" w:rsidRPr="00596D79" w:rsidRDefault="00306C0E" w:rsidP="00306C0E">
      <w:pPr>
        <w:spacing w:line="480" w:lineRule="auto"/>
        <w:jc w:val="both"/>
        <w:rPr>
          <w:rFonts w:cstheme="minorHAnsi"/>
          <w:color w:val="000000" w:themeColor="text1"/>
        </w:rPr>
      </w:pPr>
      <w:r w:rsidRPr="00596D79">
        <w:rPr>
          <w:rFonts w:cstheme="minorHAnsi"/>
          <w:color w:val="000000" w:themeColor="text1"/>
        </w:rPr>
        <w:t xml:space="preserve">DECLARATORIA DE QUORUM. </w:t>
      </w:r>
    </w:p>
    <w:p w:rsidR="00306C0E" w:rsidRPr="00596D79" w:rsidRDefault="00306C0E" w:rsidP="00306C0E">
      <w:pPr>
        <w:spacing w:line="480" w:lineRule="auto"/>
        <w:jc w:val="both"/>
        <w:rPr>
          <w:rFonts w:cstheme="minorHAnsi"/>
          <w:color w:val="000000" w:themeColor="text1"/>
        </w:rPr>
      </w:pPr>
      <w:r w:rsidRPr="00596D79">
        <w:rPr>
          <w:rFonts w:cstheme="minorHAnsi"/>
          <w:b/>
          <w:color w:val="000000" w:themeColor="text1"/>
        </w:rPr>
        <w:t>En uso de la palabra, el Secretario Ejecutivo dijo</w:t>
      </w:r>
      <w:r w:rsidRPr="00596D79">
        <w:rPr>
          <w:rFonts w:cstheme="minorHAnsi"/>
          <w:color w:val="000000" w:themeColor="text1"/>
        </w:rPr>
        <w:t xml:space="preserve">: </w:t>
      </w:r>
      <w:proofErr w:type="gramStart"/>
      <w:r w:rsidRPr="00596D79">
        <w:rPr>
          <w:rFonts w:cstheme="minorHAnsi"/>
          <w:color w:val="000000" w:themeColor="text1"/>
        </w:rPr>
        <w:t>Presidenta</w:t>
      </w:r>
      <w:proofErr w:type="gramEnd"/>
      <w:r w:rsidRPr="00596D79">
        <w:rPr>
          <w:rFonts w:cstheme="minorHAnsi"/>
          <w:color w:val="000000" w:themeColor="text1"/>
        </w:rPr>
        <w:t xml:space="preserve">, le informo que existe quórum legal para sesionar el día de hoy por encontrarse presentes </w:t>
      </w:r>
      <w:r w:rsidRPr="00996153">
        <w:rPr>
          <w:rFonts w:cstheme="minorHAnsi"/>
        </w:rPr>
        <w:t xml:space="preserve">los cinco </w:t>
      </w:r>
      <w:r w:rsidRPr="00596D79">
        <w:rPr>
          <w:rFonts w:cstheme="minorHAnsi"/>
          <w:color w:val="000000" w:themeColor="text1"/>
        </w:rPr>
        <w:t xml:space="preserve">integrantes de este Consejo; lo anterior, en términos del artículo 67 segundo párrafo de la Ley Orgánica del Poder Judicial del Estado. </w:t>
      </w:r>
      <w:r w:rsidRPr="00596D79">
        <w:rPr>
          <w:rFonts w:cstheme="minorHAnsi"/>
          <w:b/>
          <w:color w:val="000000" w:themeColor="text1"/>
        </w:rPr>
        <w:t xml:space="preserve">En uso de la palabra, la Magistrada Presidenta dijo: </w:t>
      </w:r>
      <w:r w:rsidRPr="00596D79">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E02DAC" w:rsidRPr="00596D79" w:rsidRDefault="00E02DAC" w:rsidP="00504546">
      <w:pPr>
        <w:pStyle w:val="NormalWeb"/>
        <w:spacing w:before="0" w:beforeAutospacing="0" w:after="0" w:afterAutospacing="0" w:line="480" w:lineRule="auto"/>
        <w:ind w:firstLine="708"/>
        <w:jc w:val="both"/>
        <w:rPr>
          <w:rFonts w:asciiTheme="minorHAnsi" w:hAnsiTheme="minorHAnsi" w:cstheme="minorHAnsi"/>
          <w:b/>
          <w:sz w:val="22"/>
          <w:szCs w:val="22"/>
        </w:rPr>
      </w:pPr>
    </w:p>
    <w:p w:rsidR="00E02DAC" w:rsidRPr="00596D79" w:rsidRDefault="00E02DAC" w:rsidP="00504546">
      <w:pPr>
        <w:pStyle w:val="NormalWeb"/>
        <w:spacing w:before="0" w:beforeAutospacing="0" w:after="0" w:afterAutospacing="0" w:line="480" w:lineRule="auto"/>
        <w:ind w:firstLine="708"/>
        <w:jc w:val="both"/>
        <w:rPr>
          <w:rFonts w:asciiTheme="minorHAnsi" w:hAnsiTheme="minorHAnsi" w:cstheme="minorHAnsi"/>
          <w:b/>
          <w:sz w:val="22"/>
          <w:szCs w:val="22"/>
        </w:rPr>
      </w:pPr>
    </w:p>
    <w:p w:rsidR="00E02DAC" w:rsidRPr="00596D79" w:rsidRDefault="00E02DAC" w:rsidP="00504546">
      <w:pPr>
        <w:pStyle w:val="NormalWeb"/>
        <w:spacing w:before="0" w:beforeAutospacing="0" w:after="0" w:afterAutospacing="0" w:line="480" w:lineRule="auto"/>
        <w:ind w:firstLine="708"/>
        <w:jc w:val="both"/>
        <w:rPr>
          <w:rFonts w:asciiTheme="minorHAnsi" w:hAnsiTheme="minorHAnsi" w:cstheme="minorHAnsi"/>
          <w:b/>
          <w:sz w:val="22"/>
          <w:szCs w:val="22"/>
        </w:rPr>
      </w:pPr>
    </w:p>
    <w:p w:rsidR="00504546" w:rsidRPr="00596D79" w:rsidRDefault="00306C0E" w:rsidP="00504546">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596D79">
        <w:rPr>
          <w:rFonts w:asciiTheme="minorHAnsi" w:hAnsiTheme="minorHAnsi" w:cstheme="minorHAnsi"/>
          <w:b/>
          <w:sz w:val="22"/>
          <w:szCs w:val="22"/>
        </w:rPr>
        <w:t>A</w:t>
      </w:r>
      <w:r w:rsidR="007464BB" w:rsidRPr="00596D79">
        <w:rPr>
          <w:rFonts w:asciiTheme="minorHAnsi" w:hAnsiTheme="minorHAnsi" w:cstheme="minorHAnsi"/>
          <w:b/>
          <w:sz w:val="22"/>
          <w:szCs w:val="22"/>
        </w:rPr>
        <w:t>CUERDO II/</w:t>
      </w:r>
      <w:r w:rsidR="00AF4CB6" w:rsidRPr="00596D79">
        <w:rPr>
          <w:rFonts w:asciiTheme="minorHAnsi" w:hAnsiTheme="minorHAnsi" w:cstheme="minorHAnsi"/>
          <w:b/>
          <w:sz w:val="22"/>
          <w:szCs w:val="22"/>
        </w:rPr>
        <w:t>53</w:t>
      </w:r>
      <w:r w:rsidRPr="00596D79">
        <w:rPr>
          <w:rFonts w:asciiTheme="minorHAnsi" w:hAnsiTheme="minorHAnsi" w:cstheme="minorHAnsi"/>
          <w:b/>
          <w:sz w:val="22"/>
          <w:szCs w:val="22"/>
        </w:rPr>
        <w:t>/2017</w:t>
      </w:r>
      <w:r w:rsidR="007464BB" w:rsidRPr="00596D79">
        <w:rPr>
          <w:rFonts w:asciiTheme="minorHAnsi" w:hAnsiTheme="minorHAnsi" w:cstheme="minorHAnsi"/>
          <w:b/>
          <w:sz w:val="22"/>
          <w:szCs w:val="22"/>
        </w:rPr>
        <w:t>.</w:t>
      </w:r>
      <w:r w:rsidR="00062058" w:rsidRPr="00596D79">
        <w:rPr>
          <w:rFonts w:asciiTheme="minorHAnsi" w:hAnsiTheme="minorHAnsi" w:cstheme="minorHAnsi"/>
          <w:b/>
          <w:color w:val="000000"/>
          <w:sz w:val="22"/>
          <w:szCs w:val="22"/>
        </w:rPr>
        <w:t xml:space="preserve"> </w:t>
      </w:r>
      <w:bookmarkStart w:id="2" w:name="_Hlk486416336"/>
      <w:r w:rsidR="00504546" w:rsidRPr="00596D79">
        <w:rPr>
          <w:rFonts w:asciiTheme="minorHAnsi" w:hAnsiTheme="minorHAnsi" w:cstheme="minorHAnsi"/>
          <w:b/>
          <w:color w:val="000000"/>
          <w:sz w:val="22"/>
          <w:szCs w:val="22"/>
        </w:rPr>
        <w:t xml:space="preserve">Aprobación de las actas número 50/2017, 51/2017 y 52/2017. </w:t>
      </w:r>
      <w:r w:rsidR="00171968">
        <w:rPr>
          <w:rFonts w:asciiTheme="minorHAnsi" w:hAnsiTheme="minorHAnsi" w:cstheme="minorHAnsi"/>
          <w:b/>
          <w:color w:val="000000"/>
          <w:sz w:val="22"/>
          <w:szCs w:val="22"/>
        </w:rPr>
        <w:t xml:space="preserve"> - - - - - - - - - - - - - - - - - - - - - - - - - - - - - - - - - - - - - - - - - - - - - - - - - - - - - - - - - - - - - - -</w:t>
      </w:r>
    </w:p>
    <w:p w:rsidR="00504546" w:rsidRPr="00596D79" w:rsidRDefault="00504546" w:rsidP="00504546">
      <w:pPr>
        <w:spacing w:line="480" w:lineRule="auto"/>
        <w:jc w:val="both"/>
        <w:rPr>
          <w:rFonts w:eastAsia="Batang" w:cstheme="minorHAnsi"/>
          <w:color w:val="000000" w:themeColor="text1"/>
        </w:rPr>
      </w:pPr>
      <w:r w:rsidRPr="00596D79">
        <w:rPr>
          <w:rFonts w:cstheme="minorHAnsi"/>
          <w:i/>
          <w:color w:val="000000" w:themeColor="text1"/>
        </w:rPr>
        <w:t>E</w:t>
      </w:r>
      <w:r w:rsidRPr="00596D79">
        <w:rPr>
          <w:rFonts w:eastAsia="Batang" w:cstheme="minorHAnsi"/>
          <w:i/>
          <w:color w:val="000000" w:themeColor="text1"/>
        </w:rPr>
        <w:t>n términos del artículo 18, fracción IV del Reglamento del Consejo de la Judicatura del Estado, se aprueban las actas número 50</w:t>
      </w:r>
      <w:r w:rsidRPr="00596D79">
        <w:rPr>
          <w:rFonts w:cstheme="minorHAnsi"/>
          <w:i/>
          <w:color w:val="000000" w:themeColor="text1"/>
        </w:rPr>
        <w:t>/2017,</w:t>
      </w:r>
      <w:r w:rsidR="00E02DAC" w:rsidRPr="00596D79">
        <w:rPr>
          <w:rFonts w:cstheme="minorHAnsi"/>
          <w:i/>
          <w:color w:val="000000" w:themeColor="text1"/>
        </w:rPr>
        <w:t xml:space="preserve"> </w:t>
      </w:r>
      <w:r w:rsidRPr="00596D79">
        <w:rPr>
          <w:rFonts w:cstheme="minorHAnsi"/>
          <w:i/>
          <w:color w:val="000000" w:themeColor="text1"/>
        </w:rPr>
        <w:t xml:space="preserve">51/2017 </w:t>
      </w:r>
      <w:r w:rsidR="00FE4E55" w:rsidRPr="00596D79">
        <w:rPr>
          <w:rFonts w:cstheme="minorHAnsi"/>
          <w:i/>
          <w:color w:val="000000" w:themeColor="text1"/>
        </w:rPr>
        <w:t>y 5</w:t>
      </w:r>
      <w:r w:rsidRPr="00596D79">
        <w:rPr>
          <w:rFonts w:cstheme="minorHAnsi"/>
          <w:i/>
          <w:color w:val="000000" w:themeColor="text1"/>
        </w:rPr>
        <w:t>2/2017</w:t>
      </w:r>
      <w:r w:rsidR="00FE4E55" w:rsidRPr="00596D79">
        <w:rPr>
          <w:rFonts w:cstheme="minorHAnsi"/>
          <w:i/>
          <w:color w:val="000000" w:themeColor="text1"/>
        </w:rPr>
        <w:t>,</w:t>
      </w:r>
      <w:r w:rsidRPr="00596D79">
        <w:rPr>
          <w:rFonts w:eastAsia="Batang" w:cstheme="minorHAnsi"/>
          <w:i/>
          <w:color w:val="000000" w:themeColor="text1"/>
        </w:rPr>
        <w:t xml:space="preserve"> se ordena al Secretario Ejecutivo recabar las firmas correspondientes.</w:t>
      </w:r>
      <w:r w:rsidRPr="00596D79">
        <w:rPr>
          <w:rFonts w:eastAsia="Batang" w:cstheme="minorHAnsi"/>
          <w:color w:val="000000" w:themeColor="text1"/>
        </w:rPr>
        <w:t xml:space="preserve"> </w:t>
      </w:r>
      <w:r w:rsidRPr="00996153">
        <w:rPr>
          <w:rFonts w:eastAsia="Batang" w:cstheme="minorHAnsi"/>
          <w:color w:val="000000" w:themeColor="text1"/>
          <w:u w:val="single"/>
        </w:rPr>
        <w:t xml:space="preserve">APROBADO POR </w:t>
      </w:r>
      <w:r w:rsidR="00363E44" w:rsidRPr="00996153">
        <w:rPr>
          <w:rFonts w:eastAsia="Batang" w:cstheme="minorHAnsi"/>
          <w:color w:val="000000" w:themeColor="text1"/>
          <w:u w:val="single"/>
        </w:rPr>
        <w:t>UNANIMIDAD</w:t>
      </w:r>
      <w:r w:rsidR="00E02DAC" w:rsidRPr="00996153">
        <w:rPr>
          <w:rFonts w:eastAsia="Batang" w:cstheme="minorHAnsi"/>
          <w:color w:val="000000" w:themeColor="text1"/>
          <w:u w:val="single"/>
        </w:rPr>
        <w:t xml:space="preserve"> </w:t>
      </w:r>
      <w:r w:rsidRPr="00996153">
        <w:rPr>
          <w:rFonts w:eastAsia="Batang" w:cstheme="minorHAnsi"/>
          <w:color w:val="000000" w:themeColor="text1"/>
          <w:u w:val="single"/>
        </w:rPr>
        <w:t>DE VOTOS</w:t>
      </w:r>
      <w:r w:rsidRPr="00596D79">
        <w:rPr>
          <w:rFonts w:eastAsia="Batang" w:cstheme="minorHAnsi"/>
          <w:color w:val="000000" w:themeColor="text1"/>
        </w:rPr>
        <w:t xml:space="preserve">. </w:t>
      </w:r>
      <w:r w:rsidR="00171968">
        <w:rPr>
          <w:rFonts w:eastAsia="Batang" w:cstheme="minorHAnsi"/>
          <w:color w:val="000000" w:themeColor="text1"/>
        </w:rPr>
        <w:t xml:space="preserve">- - </w:t>
      </w:r>
      <w:r w:rsidRPr="00596D79">
        <w:rPr>
          <w:rFonts w:eastAsia="Batang" w:cstheme="minorHAnsi"/>
          <w:color w:val="000000" w:themeColor="text1"/>
        </w:rPr>
        <w:t xml:space="preserve"> </w:t>
      </w:r>
    </w:p>
    <w:p w:rsidR="00504546" w:rsidRPr="00596D79" w:rsidRDefault="00504546" w:rsidP="00504546">
      <w:pPr>
        <w:spacing w:line="480" w:lineRule="auto"/>
        <w:ind w:firstLine="708"/>
        <w:jc w:val="both"/>
        <w:rPr>
          <w:rFonts w:eastAsia="Batang" w:cstheme="minorHAnsi"/>
          <w:color w:val="000000" w:themeColor="text1"/>
        </w:rPr>
      </w:pPr>
      <w:r w:rsidRPr="00596D79">
        <w:rPr>
          <w:rFonts w:cstheme="minorHAnsi"/>
          <w:b/>
        </w:rPr>
        <w:t xml:space="preserve">ACUERDO III/53/2017. </w:t>
      </w:r>
      <w:r w:rsidRPr="00596D79">
        <w:rPr>
          <w:rFonts w:cstheme="minorHAnsi"/>
          <w:b/>
          <w:color w:val="000000"/>
        </w:rPr>
        <w:t xml:space="preserve">Seguimiento al acuerdo II/43/2017, respecto del cumplimiento de la recomendación 40/2017. - - - - - - - - - - - - - - - - - - - - - - - - - - - - - - - - - - - </w:t>
      </w:r>
    </w:p>
    <w:p w:rsidR="00FE4E55" w:rsidRPr="00596D79" w:rsidRDefault="00504546" w:rsidP="00504546">
      <w:pPr>
        <w:pStyle w:val="NormalWeb"/>
        <w:spacing w:before="0" w:beforeAutospacing="0" w:after="0" w:afterAutospacing="0" w:line="480" w:lineRule="auto"/>
        <w:jc w:val="both"/>
        <w:rPr>
          <w:rFonts w:asciiTheme="minorHAnsi" w:hAnsiTheme="minorHAnsi" w:cstheme="minorHAnsi"/>
          <w:color w:val="000000"/>
          <w:sz w:val="22"/>
          <w:szCs w:val="22"/>
        </w:rPr>
      </w:pPr>
      <w:bookmarkStart w:id="3" w:name="_Hlk496696604"/>
      <w:r w:rsidRPr="00596D79">
        <w:rPr>
          <w:rFonts w:asciiTheme="minorHAnsi" w:hAnsiTheme="minorHAnsi" w:cstheme="minorHAnsi"/>
          <w:i/>
          <w:color w:val="000000"/>
          <w:sz w:val="22"/>
          <w:szCs w:val="22"/>
        </w:rPr>
        <w:t xml:space="preserve">Dada cuenta </w:t>
      </w:r>
      <w:r w:rsidR="00FE4E55" w:rsidRPr="00596D79">
        <w:rPr>
          <w:rFonts w:asciiTheme="minorHAnsi" w:hAnsiTheme="minorHAnsi" w:cstheme="minorHAnsi"/>
          <w:i/>
          <w:color w:val="000000"/>
          <w:sz w:val="22"/>
          <w:szCs w:val="22"/>
        </w:rPr>
        <w:t xml:space="preserve">por la Presidenta del Tribunal Superior de Justicia y del Consejo de la Judicatura del Estado </w:t>
      </w:r>
      <w:r w:rsidRPr="00596D79">
        <w:rPr>
          <w:rFonts w:asciiTheme="minorHAnsi" w:hAnsiTheme="minorHAnsi" w:cstheme="minorHAnsi"/>
          <w:i/>
          <w:color w:val="000000"/>
          <w:sz w:val="22"/>
          <w:szCs w:val="22"/>
        </w:rPr>
        <w:t xml:space="preserve">con el seguimiento al </w:t>
      </w:r>
      <w:r w:rsidRPr="00596D79">
        <w:rPr>
          <w:rFonts w:asciiTheme="minorHAnsi" w:hAnsiTheme="minorHAnsi" w:cstheme="minorHAnsi"/>
          <w:b/>
          <w:i/>
          <w:color w:val="000000"/>
          <w:sz w:val="22"/>
          <w:szCs w:val="22"/>
        </w:rPr>
        <w:t>acuerdo II/43/2017</w:t>
      </w:r>
      <w:r w:rsidRPr="00596D79">
        <w:rPr>
          <w:rFonts w:asciiTheme="minorHAnsi" w:hAnsiTheme="minorHAnsi" w:cstheme="minorHAnsi"/>
          <w:i/>
          <w:color w:val="000000"/>
          <w:sz w:val="22"/>
          <w:szCs w:val="22"/>
        </w:rPr>
        <w:t xml:space="preserve">, respecto del cumplimiento de la </w:t>
      </w:r>
      <w:r w:rsidR="00E02DAC" w:rsidRPr="00596D79">
        <w:rPr>
          <w:rFonts w:asciiTheme="minorHAnsi" w:hAnsiTheme="minorHAnsi" w:cstheme="minorHAnsi"/>
          <w:b/>
          <w:i/>
          <w:color w:val="000000"/>
          <w:sz w:val="22"/>
          <w:szCs w:val="22"/>
        </w:rPr>
        <w:t>R</w:t>
      </w:r>
      <w:r w:rsidRPr="00596D79">
        <w:rPr>
          <w:rFonts w:asciiTheme="minorHAnsi" w:hAnsiTheme="minorHAnsi" w:cstheme="minorHAnsi"/>
          <w:b/>
          <w:i/>
          <w:color w:val="000000"/>
          <w:sz w:val="22"/>
          <w:szCs w:val="22"/>
        </w:rPr>
        <w:t>ecomendación 40/2017</w:t>
      </w:r>
      <w:r w:rsidR="00FE4E55" w:rsidRPr="00596D79">
        <w:rPr>
          <w:rFonts w:asciiTheme="minorHAnsi" w:hAnsiTheme="minorHAnsi" w:cstheme="minorHAnsi"/>
          <w:i/>
          <w:color w:val="000000"/>
          <w:sz w:val="22"/>
          <w:szCs w:val="22"/>
        </w:rPr>
        <w:t>,</w:t>
      </w:r>
      <w:r w:rsidR="00E02DAC" w:rsidRPr="00596D79">
        <w:rPr>
          <w:rFonts w:asciiTheme="minorHAnsi" w:hAnsiTheme="minorHAnsi" w:cstheme="minorHAnsi"/>
          <w:i/>
          <w:color w:val="000000"/>
          <w:sz w:val="22"/>
          <w:szCs w:val="22"/>
        </w:rPr>
        <w:t xml:space="preserve"> emitida por la Comisión Nacional de los Derechos Humanos, con fundamento en los artículos 85 de la Constitución Política del Estado </w:t>
      </w:r>
      <w:r w:rsidR="00F60027" w:rsidRPr="00596D79">
        <w:rPr>
          <w:rFonts w:asciiTheme="minorHAnsi" w:hAnsiTheme="minorHAnsi" w:cstheme="minorHAnsi"/>
          <w:i/>
          <w:color w:val="000000"/>
          <w:sz w:val="22"/>
          <w:szCs w:val="22"/>
        </w:rPr>
        <w:t xml:space="preserve">Libre y Soberano </w:t>
      </w:r>
      <w:r w:rsidR="00C0482F">
        <w:rPr>
          <w:rFonts w:asciiTheme="minorHAnsi" w:hAnsiTheme="minorHAnsi" w:cstheme="minorHAnsi"/>
          <w:i/>
          <w:color w:val="000000"/>
          <w:sz w:val="22"/>
          <w:szCs w:val="22"/>
        </w:rPr>
        <w:t>de Tlaxcala</w:t>
      </w:r>
      <w:r w:rsidR="008B5F63">
        <w:rPr>
          <w:rFonts w:asciiTheme="minorHAnsi" w:hAnsiTheme="minorHAnsi" w:cstheme="minorHAnsi"/>
          <w:i/>
          <w:color w:val="000000"/>
          <w:sz w:val="22"/>
          <w:szCs w:val="22"/>
        </w:rPr>
        <w:t xml:space="preserve"> </w:t>
      </w:r>
      <w:r w:rsidR="00F60027" w:rsidRPr="00596D79">
        <w:rPr>
          <w:rFonts w:asciiTheme="minorHAnsi" w:hAnsiTheme="minorHAnsi" w:cstheme="minorHAnsi"/>
          <w:i/>
          <w:color w:val="000000"/>
          <w:sz w:val="22"/>
          <w:szCs w:val="22"/>
        </w:rPr>
        <w:t xml:space="preserve">y 61 </w:t>
      </w:r>
      <w:r w:rsidR="00E02DAC" w:rsidRPr="00596D79">
        <w:rPr>
          <w:rFonts w:asciiTheme="minorHAnsi" w:hAnsiTheme="minorHAnsi" w:cstheme="minorHAnsi"/>
          <w:i/>
          <w:color w:val="000000"/>
          <w:sz w:val="22"/>
          <w:szCs w:val="22"/>
        </w:rPr>
        <w:t xml:space="preserve">de la </w:t>
      </w:r>
      <w:r w:rsidR="00F60027" w:rsidRPr="00596D79">
        <w:rPr>
          <w:rFonts w:asciiTheme="minorHAnsi" w:hAnsiTheme="minorHAnsi" w:cstheme="minorHAnsi"/>
          <w:i/>
          <w:color w:val="000000"/>
          <w:sz w:val="22"/>
          <w:szCs w:val="22"/>
        </w:rPr>
        <w:t xml:space="preserve">Ley Orgánica del Poder Judicial del Estado, </w:t>
      </w:r>
      <w:r w:rsidR="00FE4E55" w:rsidRPr="00596D79">
        <w:rPr>
          <w:rFonts w:asciiTheme="minorHAnsi" w:hAnsiTheme="minorHAnsi" w:cstheme="minorHAnsi"/>
          <w:i/>
          <w:color w:val="000000"/>
          <w:sz w:val="22"/>
          <w:szCs w:val="22"/>
        </w:rPr>
        <w:t xml:space="preserve">este Cuerpo Colegiado toma conocimiento </w:t>
      </w:r>
      <w:r w:rsidR="00A56C51" w:rsidRPr="00596D79">
        <w:rPr>
          <w:rFonts w:asciiTheme="minorHAnsi" w:hAnsiTheme="minorHAnsi" w:cstheme="minorHAnsi"/>
          <w:i/>
          <w:color w:val="000000"/>
          <w:sz w:val="22"/>
          <w:szCs w:val="22"/>
        </w:rPr>
        <w:t xml:space="preserve">del contenido del oficio </w:t>
      </w:r>
      <w:r w:rsidR="00A56C51" w:rsidRPr="00726703">
        <w:rPr>
          <w:rFonts w:asciiTheme="minorHAnsi" w:hAnsiTheme="minorHAnsi" w:cstheme="minorHAnsi"/>
          <w:i/>
          <w:sz w:val="22"/>
          <w:szCs w:val="22"/>
        </w:rPr>
        <w:t>PTSJ/CD.J./</w:t>
      </w:r>
      <w:r w:rsidR="00726703" w:rsidRPr="00726703">
        <w:rPr>
          <w:rFonts w:asciiTheme="minorHAnsi" w:hAnsiTheme="minorHAnsi" w:cstheme="minorHAnsi"/>
          <w:i/>
          <w:sz w:val="22"/>
          <w:szCs w:val="22"/>
        </w:rPr>
        <w:t>524</w:t>
      </w:r>
      <w:r w:rsidR="00A56C51" w:rsidRPr="00726703">
        <w:rPr>
          <w:rFonts w:asciiTheme="minorHAnsi" w:hAnsiTheme="minorHAnsi" w:cstheme="minorHAnsi"/>
          <w:i/>
          <w:sz w:val="22"/>
          <w:szCs w:val="22"/>
        </w:rPr>
        <w:t xml:space="preserve">/2017 </w:t>
      </w:r>
      <w:r w:rsidR="00A56C51" w:rsidRPr="00596D79">
        <w:rPr>
          <w:rFonts w:asciiTheme="minorHAnsi" w:hAnsiTheme="minorHAnsi" w:cstheme="minorHAnsi"/>
          <w:i/>
          <w:color w:val="000000"/>
          <w:sz w:val="22"/>
          <w:szCs w:val="22"/>
        </w:rPr>
        <w:t xml:space="preserve">mediante el cual se comunicó a la Comisión Nacional de los Derechos Humanos la aceptación de la recomendación.  Por cuanto hace a las acciones propuestas para el cumplimiento de la Recomendación, en términos del cuadro presentado y que se agrega al apéndice de esta acta, este Cuerpo Colegiado </w:t>
      </w:r>
      <w:r w:rsidR="00FE4E55" w:rsidRPr="00596D79">
        <w:rPr>
          <w:rFonts w:asciiTheme="minorHAnsi" w:hAnsiTheme="minorHAnsi" w:cstheme="minorHAnsi"/>
          <w:i/>
          <w:color w:val="000000"/>
          <w:sz w:val="22"/>
          <w:szCs w:val="22"/>
        </w:rPr>
        <w:t>aprueba todas y cada una de las acciones a realizarse para el debido cumplimiento de la recomendación en cita.</w:t>
      </w:r>
      <w:r w:rsidR="00F60027" w:rsidRPr="00596D79">
        <w:rPr>
          <w:rFonts w:asciiTheme="minorHAnsi" w:hAnsiTheme="minorHAnsi" w:cstheme="minorHAnsi"/>
          <w:i/>
          <w:color w:val="000000"/>
          <w:sz w:val="22"/>
          <w:szCs w:val="22"/>
        </w:rPr>
        <w:t xml:space="preserve"> Asimismo, se ordena remitir a la Comisión de Disciplina copia certificada, en lo conducente, </w:t>
      </w:r>
      <w:r w:rsidR="00A56C51" w:rsidRPr="00596D79">
        <w:rPr>
          <w:rFonts w:asciiTheme="minorHAnsi" w:hAnsiTheme="minorHAnsi" w:cstheme="minorHAnsi"/>
          <w:i/>
          <w:color w:val="000000"/>
          <w:sz w:val="22"/>
          <w:szCs w:val="22"/>
        </w:rPr>
        <w:t xml:space="preserve">de las actas </w:t>
      </w:r>
      <w:r w:rsidR="0042773B">
        <w:rPr>
          <w:rFonts w:asciiTheme="minorHAnsi" w:hAnsiTheme="minorHAnsi" w:cstheme="minorHAnsi"/>
          <w:i/>
          <w:color w:val="000000"/>
          <w:sz w:val="22"/>
          <w:szCs w:val="22"/>
        </w:rPr>
        <w:t>38/2014</w:t>
      </w:r>
      <w:r w:rsidR="00A56C51" w:rsidRPr="00596D79">
        <w:rPr>
          <w:rFonts w:asciiTheme="minorHAnsi" w:hAnsiTheme="minorHAnsi" w:cstheme="minorHAnsi"/>
          <w:i/>
          <w:color w:val="000000"/>
          <w:sz w:val="22"/>
          <w:szCs w:val="22"/>
        </w:rPr>
        <w:t xml:space="preserve"> y </w:t>
      </w:r>
      <w:r w:rsidR="0042773B">
        <w:rPr>
          <w:rFonts w:asciiTheme="minorHAnsi" w:hAnsiTheme="minorHAnsi" w:cstheme="minorHAnsi"/>
          <w:i/>
          <w:color w:val="000000"/>
          <w:sz w:val="22"/>
          <w:szCs w:val="22"/>
        </w:rPr>
        <w:t>43/2014, así como de la Recomendación 40/2017</w:t>
      </w:r>
      <w:r w:rsidR="00A56C51" w:rsidRPr="00596D79">
        <w:rPr>
          <w:rFonts w:asciiTheme="minorHAnsi" w:hAnsiTheme="minorHAnsi" w:cstheme="minorHAnsi"/>
          <w:i/>
          <w:color w:val="000000"/>
          <w:sz w:val="22"/>
          <w:szCs w:val="22"/>
        </w:rPr>
        <w:t xml:space="preserve"> para ser agregadas al procedimiento de responsabilidad administrativa que se inicie con la queja a que se refiere la Recomendación Cuarta del capítulo V RECOMENDACIONES, de la </w:t>
      </w:r>
      <w:r w:rsidR="00C0482F">
        <w:rPr>
          <w:rFonts w:asciiTheme="minorHAnsi" w:hAnsiTheme="minorHAnsi" w:cstheme="minorHAnsi"/>
          <w:i/>
          <w:color w:val="000000"/>
          <w:sz w:val="22"/>
          <w:szCs w:val="22"/>
        </w:rPr>
        <w:t xml:space="preserve">mencionada </w:t>
      </w:r>
      <w:r w:rsidR="00A56C51" w:rsidRPr="00596D79">
        <w:rPr>
          <w:rFonts w:asciiTheme="minorHAnsi" w:hAnsiTheme="minorHAnsi" w:cstheme="minorHAnsi"/>
          <w:i/>
          <w:color w:val="000000"/>
          <w:sz w:val="22"/>
          <w:szCs w:val="22"/>
        </w:rPr>
        <w:t>Recomendación.</w:t>
      </w:r>
      <w:r w:rsidR="00A56C51" w:rsidRPr="00596D79">
        <w:rPr>
          <w:rFonts w:asciiTheme="minorHAnsi" w:hAnsiTheme="minorHAnsi" w:cstheme="minorHAnsi"/>
          <w:color w:val="000000"/>
          <w:sz w:val="22"/>
          <w:szCs w:val="22"/>
        </w:rPr>
        <w:t xml:space="preserve"> </w:t>
      </w:r>
      <w:r w:rsidR="000D19D0" w:rsidRPr="00F3323C">
        <w:rPr>
          <w:rFonts w:asciiTheme="minorHAnsi" w:hAnsiTheme="minorHAnsi" w:cstheme="minorHAnsi"/>
          <w:i/>
          <w:sz w:val="22"/>
          <w:szCs w:val="22"/>
        </w:rPr>
        <w:t>Una vez aprobada la presente acta, agréguese copia certificada de este acuerdo al procedimiento administrativo ordenado para que surta los efectos legales correspondientes</w:t>
      </w:r>
      <w:bookmarkEnd w:id="3"/>
      <w:r w:rsidR="000D19D0" w:rsidRPr="00F3323C">
        <w:rPr>
          <w:rFonts w:asciiTheme="minorHAnsi" w:hAnsiTheme="minorHAnsi" w:cstheme="minorHAnsi"/>
          <w:i/>
          <w:sz w:val="22"/>
          <w:szCs w:val="22"/>
        </w:rPr>
        <w:t xml:space="preserve">. </w:t>
      </w:r>
      <w:r w:rsidR="00FE4E55" w:rsidRPr="00996153">
        <w:rPr>
          <w:rFonts w:asciiTheme="minorHAnsi" w:hAnsiTheme="minorHAnsi" w:cstheme="minorHAnsi"/>
          <w:color w:val="000000"/>
          <w:sz w:val="22"/>
          <w:szCs w:val="22"/>
          <w:u w:val="single"/>
        </w:rPr>
        <w:t xml:space="preserve">APROBADO POR </w:t>
      </w:r>
      <w:r w:rsidR="00C0482F" w:rsidRPr="00996153">
        <w:rPr>
          <w:rFonts w:asciiTheme="minorHAnsi" w:hAnsiTheme="minorHAnsi" w:cstheme="minorHAnsi"/>
          <w:color w:val="000000"/>
          <w:sz w:val="22"/>
          <w:szCs w:val="22"/>
          <w:u w:val="single"/>
        </w:rPr>
        <w:t>UNANIMIDAD</w:t>
      </w:r>
      <w:r w:rsidR="00A56C51" w:rsidRPr="00996153">
        <w:rPr>
          <w:rFonts w:asciiTheme="minorHAnsi" w:hAnsiTheme="minorHAnsi" w:cstheme="minorHAnsi"/>
          <w:color w:val="000000"/>
          <w:sz w:val="22"/>
          <w:szCs w:val="22"/>
          <w:u w:val="single"/>
        </w:rPr>
        <w:t xml:space="preserve"> </w:t>
      </w:r>
      <w:r w:rsidR="00FE4E55" w:rsidRPr="00996153">
        <w:rPr>
          <w:rFonts w:asciiTheme="minorHAnsi" w:hAnsiTheme="minorHAnsi" w:cstheme="minorHAnsi"/>
          <w:color w:val="000000"/>
          <w:sz w:val="22"/>
          <w:szCs w:val="22"/>
          <w:u w:val="single"/>
        </w:rPr>
        <w:t>DE VOTOS</w:t>
      </w:r>
      <w:r w:rsidR="00FE4E55" w:rsidRPr="00596D79">
        <w:rPr>
          <w:rFonts w:asciiTheme="minorHAnsi" w:hAnsiTheme="minorHAnsi" w:cstheme="minorHAnsi"/>
          <w:color w:val="000000"/>
          <w:sz w:val="22"/>
          <w:szCs w:val="22"/>
        </w:rPr>
        <w:t>.</w:t>
      </w:r>
      <w:r w:rsidR="00171968">
        <w:rPr>
          <w:rFonts w:asciiTheme="minorHAnsi" w:hAnsiTheme="minorHAnsi" w:cstheme="minorHAnsi"/>
          <w:color w:val="000000"/>
          <w:sz w:val="22"/>
          <w:szCs w:val="22"/>
        </w:rPr>
        <w:t xml:space="preserve"> - - - - - - - - - - - - - - - - - - - - - - - - - - - - - - - - - - - - - - - - - - - - - - - - - - -</w:t>
      </w:r>
    </w:p>
    <w:p w:rsidR="00071BE5" w:rsidRPr="00596D79" w:rsidRDefault="00FE4E55" w:rsidP="00AF4CB6">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596D79">
        <w:rPr>
          <w:rFonts w:asciiTheme="minorHAnsi" w:hAnsiTheme="minorHAnsi" w:cstheme="minorHAnsi"/>
          <w:b/>
          <w:sz w:val="22"/>
          <w:szCs w:val="22"/>
        </w:rPr>
        <w:t>ACUERDO IV/53/2017. O</w:t>
      </w:r>
      <w:r w:rsidRPr="00596D79">
        <w:rPr>
          <w:rFonts w:asciiTheme="minorHAnsi" w:hAnsiTheme="minorHAnsi" w:cstheme="minorHAnsi"/>
          <w:b/>
          <w:color w:val="000000"/>
          <w:sz w:val="22"/>
          <w:szCs w:val="22"/>
        </w:rPr>
        <w:t xml:space="preserve">ficio número 1210/C/2017, de fecha veinte de octubre del año en curso, signado por la Licenciada Ma. de Lourdes Guadalupe Parra Carrera, Contralora del Poder Judicial del Estado. - - - - - - - - - - -  - - - - - - - - - - - - - - - - - - - - - - - - - - - </w:t>
      </w:r>
    </w:p>
    <w:p w:rsidR="0031455B" w:rsidRPr="00596D79" w:rsidRDefault="00FE4E55" w:rsidP="00596D79">
      <w:pPr>
        <w:spacing w:after="0" w:line="480" w:lineRule="auto"/>
        <w:jc w:val="both"/>
        <w:outlineLvl w:val="0"/>
        <w:rPr>
          <w:rFonts w:cstheme="minorHAnsi"/>
        </w:rPr>
      </w:pPr>
      <w:r w:rsidRPr="00596D79">
        <w:rPr>
          <w:rFonts w:cstheme="minorHAnsi"/>
          <w:i/>
          <w:color w:val="000000"/>
        </w:rPr>
        <w:t xml:space="preserve">Dada cuenta con el </w:t>
      </w:r>
      <w:r w:rsidRPr="00596D79">
        <w:rPr>
          <w:rFonts w:cstheme="minorHAnsi"/>
          <w:i/>
        </w:rPr>
        <w:t>o</w:t>
      </w:r>
      <w:r w:rsidRPr="00596D79">
        <w:rPr>
          <w:rFonts w:cstheme="minorHAnsi"/>
          <w:i/>
          <w:color w:val="000000"/>
        </w:rPr>
        <w:t xml:space="preserve">ficio número </w:t>
      </w:r>
      <w:bookmarkStart w:id="4" w:name="_Hlk496686175"/>
      <w:r w:rsidRPr="00596D79">
        <w:rPr>
          <w:rFonts w:cstheme="minorHAnsi"/>
          <w:i/>
          <w:color w:val="000000"/>
        </w:rPr>
        <w:t>1210/C/2017, de fecha veinte de octubre del año en curso</w:t>
      </w:r>
      <w:bookmarkEnd w:id="4"/>
      <w:r w:rsidRPr="00596D79">
        <w:rPr>
          <w:rFonts w:cstheme="minorHAnsi"/>
          <w:i/>
          <w:color w:val="000000"/>
        </w:rPr>
        <w:t>, signado por la Licenciada Ma. de Lourdes Guadalupe Parra Carrera, Contralora del Poder Judicial del Estado</w:t>
      </w:r>
      <w:r w:rsidR="0031455B" w:rsidRPr="00596D79">
        <w:rPr>
          <w:rFonts w:cstheme="minorHAnsi"/>
          <w:i/>
          <w:color w:val="000000"/>
        </w:rPr>
        <w:t xml:space="preserve">, </w:t>
      </w:r>
      <w:r w:rsidR="0031455B" w:rsidRPr="00596D79">
        <w:rPr>
          <w:rFonts w:eastAsia="Batang" w:cstheme="minorHAnsi"/>
          <w:i/>
        </w:rPr>
        <w:t>con fundamento en</w:t>
      </w:r>
      <w:r w:rsidR="00C0482F">
        <w:rPr>
          <w:rFonts w:eastAsia="Batang" w:cstheme="minorHAnsi"/>
          <w:i/>
        </w:rPr>
        <w:t xml:space="preserve"> lo dispuesto por</w:t>
      </w:r>
      <w:r w:rsidR="0031455B" w:rsidRPr="00596D79">
        <w:rPr>
          <w:rFonts w:eastAsia="Batang" w:cstheme="minorHAnsi"/>
          <w:i/>
        </w:rPr>
        <w:t xml:space="preserve"> los artículos </w:t>
      </w:r>
      <w:r w:rsidR="0031455B" w:rsidRPr="00596D79">
        <w:rPr>
          <w:rFonts w:cstheme="minorHAnsi"/>
          <w:i/>
        </w:rPr>
        <w:t xml:space="preserve">80, fracción XII, de la </w:t>
      </w:r>
      <w:r w:rsidR="0031455B" w:rsidRPr="00596D79">
        <w:rPr>
          <w:rFonts w:cstheme="minorHAnsi"/>
          <w:i/>
        </w:rPr>
        <w:lastRenderedPageBreak/>
        <w:t xml:space="preserve">Constitución Política del Estado Libre y Soberano de Tlaxcala, y 9, apartado A), fracción X. i. y B) fracción IV, de la Ley de Fiscalización Superior del Estado de Tlaxcala y sus Municipios, remítase al Pleno del Tribunal Superior de Justicia del Estado, para revisión y aprobación, el Proyecto de Avance del Programa Operativo Anual correspondiente al </w:t>
      </w:r>
      <w:r w:rsidR="00596D79" w:rsidRPr="00596D79">
        <w:rPr>
          <w:rFonts w:cstheme="minorHAnsi"/>
          <w:i/>
        </w:rPr>
        <w:t>terc</w:t>
      </w:r>
      <w:r w:rsidR="0031455B" w:rsidRPr="00596D79">
        <w:rPr>
          <w:rFonts w:cstheme="minorHAnsi"/>
          <w:i/>
        </w:rPr>
        <w:t>er trimestre del año dos mil diecisiete.</w:t>
      </w:r>
      <w:r w:rsidR="0031455B" w:rsidRPr="00596D79">
        <w:rPr>
          <w:rFonts w:cstheme="minorHAnsi"/>
        </w:rPr>
        <w:t xml:space="preserve"> </w:t>
      </w:r>
      <w:r w:rsidR="0031455B" w:rsidRPr="00996153">
        <w:rPr>
          <w:rFonts w:cstheme="minorHAnsi"/>
          <w:u w:val="single"/>
        </w:rPr>
        <w:t xml:space="preserve">APROBADO POR </w:t>
      </w:r>
      <w:r w:rsidR="00C0482F" w:rsidRPr="00996153">
        <w:rPr>
          <w:rFonts w:cstheme="minorHAnsi"/>
          <w:u w:val="single"/>
        </w:rPr>
        <w:t>UNANIMIDAD</w:t>
      </w:r>
      <w:r w:rsidR="0031455B" w:rsidRPr="00996153">
        <w:rPr>
          <w:rFonts w:cstheme="minorHAnsi"/>
          <w:u w:val="single"/>
        </w:rPr>
        <w:t xml:space="preserve"> DE VOTOS</w:t>
      </w:r>
      <w:r w:rsidR="0031455B" w:rsidRPr="00596D79">
        <w:rPr>
          <w:rFonts w:cstheme="minorHAnsi"/>
        </w:rPr>
        <w:t xml:space="preserve">. - - - - - - - - - - - - - - - - - - - - - </w:t>
      </w:r>
    </w:p>
    <w:p w:rsidR="00AF4CB6" w:rsidRPr="00596D79" w:rsidRDefault="0031455B" w:rsidP="0031455B">
      <w:pPr>
        <w:spacing w:after="0" w:line="480" w:lineRule="auto"/>
        <w:ind w:firstLine="708"/>
        <w:jc w:val="both"/>
        <w:outlineLvl w:val="0"/>
        <w:rPr>
          <w:rFonts w:cstheme="minorHAnsi"/>
          <w:b/>
          <w:color w:val="000000"/>
        </w:rPr>
      </w:pPr>
      <w:r w:rsidRPr="00596D79">
        <w:rPr>
          <w:rFonts w:cstheme="minorHAnsi"/>
          <w:b/>
        </w:rPr>
        <w:t xml:space="preserve">ACUERDO V/53/2017. </w:t>
      </w:r>
      <w:r w:rsidRPr="00596D79">
        <w:rPr>
          <w:rFonts w:cstheme="minorHAnsi"/>
          <w:b/>
          <w:color w:val="000000"/>
        </w:rPr>
        <w:t>Oficio número 1186/C/2017, de fecha diecisiete del mes y año que transcurre, signado por la Licenciada Ma. de Lourdes Guadalupe Parra Carrera, Contralora del Poder Judicial. - - - - - - - - - - - - - - - - - - - - - - - - - - - - - - - -</w:t>
      </w:r>
      <w:r w:rsidR="00596D79">
        <w:rPr>
          <w:rFonts w:cstheme="minorHAnsi"/>
          <w:b/>
          <w:color w:val="000000"/>
        </w:rPr>
        <w:t xml:space="preserve"> - - - - - - - - - - - - - - - </w:t>
      </w:r>
    </w:p>
    <w:p w:rsidR="00AF4CB6" w:rsidRDefault="0031455B" w:rsidP="00C161E9">
      <w:pPr>
        <w:spacing w:after="0" w:line="480" w:lineRule="auto"/>
        <w:jc w:val="both"/>
        <w:outlineLvl w:val="0"/>
        <w:rPr>
          <w:rFonts w:cstheme="minorHAnsi"/>
          <w:color w:val="000000"/>
        </w:rPr>
      </w:pPr>
      <w:bookmarkStart w:id="5" w:name="_Hlk496696756"/>
      <w:r w:rsidRPr="00596D79">
        <w:rPr>
          <w:rFonts w:cstheme="minorHAnsi"/>
          <w:i/>
          <w:color w:val="000000"/>
        </w:rPr>
        <w:t>Dada cuenta con el oficio número 1186/C/2017, de fecha diecisiete del mes y año que transcurre, signado por la Licenciada Ma. de Lourdes Guadalupe Parra Carrera, Contralora del Poder Judicial, en razón de que del resultado de la auditoría de control interno respecto de la revisión y análisis del seguimiento a las convocatorias, programas y mecanismos de gestión de recursos extraordinarios para el equipamiento de la Sala de Audiencias de Juicios Orales Me</w:t>
      </w:r>
      <w:r w:rsidR="00797346" w:rsidRPr="00596D79">
        <w:rPr>
          <w:rFonts w:cstheme="minorHAnsi"/>
          <w:i/>
          <w:color w:val="000000"/>
        </w:rPr>
        <w:t xml:space="preserve">rcantiles de Ciudad Judicial </w:t>
      </w:r>
      <w:r w:rsidR="00C161E9" w:rsidRPr="00596D79">
        <w:rPr>
          <w:rFonts w:cstheme="minorHAnsi"/>
          <w:i/>
          <w:color w:val="000000"/>
        </w:rPr>
        <w:t xml:space="preserve">es </w:t>
      </w:r>
      <w:r w:rsidR="00996153" w:rsidRPr="00596D79">
        <w:rPr>
          <w:rFonts w:cstheme="minorHAnsi"/>
          <w:i/>
          <w:color w:val="000000"/>
        </w:rPr>
        <w:t>SIN OBSERVACIONES</w:t>
      </w:r>
      <w:r w:rsidR="00C161E9" w:rsidRPr="00596D79">
        <w:rPr>
          <w:rFonts w:cstheme="minorHAnsi"/>
          <w:i/>
          <w:color w:val="000000"/>
        </w:rPr>
        <w:t>, con fundamento en e</w:t>
      </w:r>
      <w:r w:rsidRPr="00596D79">
        <w:rPr>
          <w:rFonts w:cstheme="minorHAnsi"/>
          <w:i/>
          <w:color w:val="000000"/>
        </w:rPr>
        <w:t>l artículo 61 de la Ley Orgánica del Poder Judicial</w:t>
      </w:r>
      <w:r w:rsidR="00596D79" w:rsidRPr="00596D79">
        <w:rPr>
          <w:rFonts w:cstheme="minorHAnsi"/>
          <w:i/>
          <w:color w:val="000000"/>
        </w:rPr>
        <w:t>,</w:t>
      </w:r>
      <w:r w:rsidRPr="00596D79">
        <w:rPr>
          <w:rFonts w:cstheme="minorHAnsi"/>
          <w:i/>
          <w:color w:val="000000"/>
        </w:rPr>
        <w:t xml:space="preserve"> este Cuerpo Colegiado toma debido conocimiento del resultado de la auditoría interna </w:t>
      </w:r>
      <w:r w:rsidR="00C161E9" w:rsidRPr="00596D79">
        <w:rPr>
          <w:rFonts w:cstheme="minorHAnsi"/>
          <w:i/>
          <w:color w:val="000000"/>
        </w:rPr>
        <w:t>en cita</w:t>
      </w:r>
      <w:r w:rsidRPr="00596D79">
        <w:rPr>
          <w:rFonts w:cstheme="minorHAnsi"/>
          <w:i/>
          <w:color w:val="000000"/>
        </w:rPr>
        <w:t xml:space="preserve"> e instruye a</w:t>
      </w:r>
      <w:r w:rsidR="00C161E9" w:rsidRPr="00596D79">
        <w:rPr>
          <w:rFonts w:cstheme="minorHAnsi"/>
          <w:i/>
          <w:color w:val="000000"/>
        </w:rPr>
        <w:t xml:space="preserve"> </w:t>
      </w:r>
      <w:r w:rsidRPr="00596D79">
        <w:rPr>
          <w:rFonts w:cstheme="minorHAnsi"/>
          <w:i/>
          <w:color w:val="000000"/>
        </w:rPr>
        <w:t>l</w:t>
      </w:r>
      <w:r w:rsidR="00C161E9" w:rsidRPr="00596D79">
        <w:rPr>
          <w:rFonts w:cstheme="minorHAnsi"/>
          <w:i/>
          <w:color w:val="000000"/>
        </w:rPr>
        <w:t>a</w:t>
      </w:r>
      <w:r w:rsidRPr="00596D79">
        <w:rPr>
          <w:rFonts w:cstheme="minorHAnsi"/>
          <w:i/>
          <w:color w:val="000000"/>
        </w:rPr>
        <w:t xml:space="preserve"> </w:t>
      </w:r>
      <w:r w:rsidR="00596D79" w:rsidRPr="00596D79">
        <w:rPr>
          <w:rFonts w:cstheme="minorHAnsi"/>
          <w:i/>
          <w:color w:val="000000"/>
        </w:rPr>
        <w:t>P</w:t>
      </w:r>
      <w:r w:rsidR="00C161E9" w:rsidRPr="00596D79">
        <w:rPr>
          <w:rFonts w:cstheme="minorHAnsi"/>
          <w:i/>
          <w:color w:val="000000"/>
        </w:rPr>
        <w:t xml:space="preserve">residenta de la Comisión de Vigilancia y Visitaduría </w:t>
      </w:r>
      <w:r w:rsidRPr="00596D79">
        <w:rPr>
          <w:rFonts w:cstheme="minorHAnsi"/>
          <w:i/>
          <w:color w:val="000000"/>
        </w:rPr>
        <w:t xml:space="preserve">para </w:t>
      </w:r>
      <w:r w:rsidR="00C161E9" w:rsidRPr="00596D79">
        <w:rPr>
          <w:rFonts w:cstheme="minorHAnsi"/>
          <w:i/>
          <w:color w:val="000000"/>
        </w:rPr>
        <w:t xml:space="preserve">continuar en </w:t>
      </w:r>
      <w:r w:rsidR="00596D79" w:rsidRPr="00596D79">
        <w:rPr>
          <w:rFonts w:cstheme="minorHAnsi"/>
          <w:i/>
          <w:color w:val="000000"/>
        </w:rPr>
        <w:t>los mismos términos al respecto;</w:t>
      </w:r>
      <w:r w:rsidR="00C161E9" w:rsidRPr="00596D79">
        <w:rPr>
          <w:rFonts w:cstheme="minorHAnsi"/>
          <w:i/>
          <w:color w:val="000000"/>
        </w:rPr>
        <w:t xml:space="preserve"> de igual forma se le instruye para </w:t>
      </w:r>
      <w:r w:rsidR="00393A14" w:rsidRPr="00596D79">
        <w:rPr>
          <w:rFonts w:cstheme="minorHAnsi"/>
          <w:i/>
          <w:color w:val="000000"/>
        </w:rPr>
        <w:t xml:space="preserve">atender </w:t>
      </w:r>
      <w:r w:rsidR="00596D79" w:rsidRPr="00596D79">
        <w:rPr>
          <w:rFonts w:cstheme="minorHAnsi"/>
          <w:i/>
          <w:color w:val="000000"/>
        </w:rPr>
        <w:t xml:space="preserve">la </w:t>
      </w:r>
      <w:r w:rsidR="00393A14" w:rsidRPr="00596D79">
        <w:rPr>
          <w:rFonts w:cstheme="minorHAnsi"/>
          <w:i/>
          <w:color w:val="000000"/>
        </w:rPr>
        <w:t xml:space="preserve">parte final del oficio de cuenta, informando a </w:t>
      </w:r>
      <w:r w:rsidR="00C161E9" w:rsidRPr="00596D79">
        <w:rPr>
          <w:rFonts w:cstheme="minorHAnsi"/>
          <w:i/>
          <w:color w:val="000000"/>
        </w:rPr>
        <w:t>la Contralorí</w:t>
      </w:r>
      <w:r w:rsidR="00596D79" w:rsidRPr="00596D79">
        <w:rPr>
          <w:rFonts w:cstheme="minorHAnsi"/>
          <w:i/>
          <w:color w:val="000000"/>
        </w:rPr>
        <w:t>a del Poder Judicial del Estado</w:t>
      </w:r>
      <w:r w:rsidR="00C161E9" w:rsidRPr="00596D79">
        <w:rPr>
          <w:rFonts w:cstheme="minorHAnsi"/>
          <w:i/>
          <w:color w:val="000000"/>
        </w:rPr>
        <w:t xml:space="preserve"> cuando sea presentado y aceptado el informe final por parte del Consejo Directivo del Fondo Nacional Emprendedor, para </w:t>
      </w:r>
      <w:r w:rsidR="00393A14" w:rsidRPr="00596D79">
        <w:rPr>
          <w:rFonts w:cstheme="minorHAnsi"/>
          <w:i/>
          <w:color w:val="000000"/>
        </w:rPr>
        <w:t>los efectos ahí precisados.</w:t>
      </w:r>
      <w:r w:rsidR="00393A14" w:rsidRPr="00596D79">
        <w:rPr>
          <w:rFonts w:cstheme="minorHAnsi"/>
          <w:color w:val="000000"/>
        </w:rPr>
        <w:t xml:space="preserve"> </w:t>
      </w:r>
      <w:bookmarkEnd w:id="5"/>
      <w:r w:rsidR="00393A14" w:rsidRPr="00996153">
        <w:rPr>
          <w:rFonts w:cstheme="minorHAnsi"/>
          <w:color w:val="000000"/>
          <w:u w:val="single"/>
        </w:rPr>
        <w:t xml:space="preserve">APROBADO POR </w:t>
      </w:r>
      <w:r w:rsidR="00DC241F" w:rsidRPr="00996153">
        <w:rPr>
          <w:rFonts w:cstheme="minorHAnsi"/>
          <w:color w:val="000000"/>
          <w:u w:val="single"/>
        </w:rPr>
        <w:t>UNANIMIDAD</w:t>
      </w:r>
      <w:r w:rsidR="00393A14" w:rsidRPr="00996153">
        <w:rPr>
          <w:rFonts w:cstheme="minorHAnsi"/>
          <w:color w:val="000000"/>
          <w:u w:val="single"/>
        </w:rPr>
        <w:t xml:space="preserve"> DE VOTOS</w:t>
      </w:r>
      <w:r w:rsidR="00393A14" w:rsidRPr="00596D79">
        <w:rPr>
          <w:rFonts w:cstheme="minorHAnsi"/>
          <w:color w:val="000000"/>
        </w:rPr>
        <w:t xml:space="preserve">. </w:t>
      </w:r>
      <w:r w:rsidR="00171968">
        <w:rPr>
          <w:rFonts w:cstheme="minorHAnsi"/>
          <w:color w:val="000000"/>
        </w:rPr>
        <w:t xml:space="preserve">- - - - - - - - - - - - - - - - - - - - - - - - - - - - - - - - - - - - - </w:t>
      </w:r>
    </w:p>
    <w:p w:rsidR="00AF4CB6" w:rsidRPr="00596D79" w:rsidRDefault="00393A14" w:rsidP="00393A14">
      <w:pPr>
        <w:spacing w:after="0" w:line="480" w:lineRule="auto"/>
        <w:ind w:firstLine="708"/>
        <w:jc w:val="both"/>
        <w:outlineLvl w:val="0"/>
        <w:rPr>
          <w:rFonts w:cstheme="minorHAnsi"/>
          <w:b/>
          <w:color w:val="000000"/>
        </w:rPr>
      </w:pPr>
      <w:r w:rsidRPr="00596D79">
        <w:rPr>
          <w:rFonts w:cstheme="minorHAnsi"/>
          <w:b/>
        </w:rPr>
        <w:t>ACUERDO VI/53/2017. O</w:t>
      </w:r>
      <w:r w:rsidRPr="00596D79">
        <w:rPr>
          <w:rFonts w:cstheme="minorHAnsi"/>
          <w:b/>
          <w:color w:val="000000"/>
        </w:rPr>
        <w:t xml:space="preserve">ficio número 1406, de fecha once de octubre del año dos mil diecisiete, signado por el Licenciado Benito Herrera Vázquez, Juez Primero de lo Civil del Distrito Judicial de Cuauhtémoc. - - - - - - - - - - - - - - - - - - - - - - - - - - - - - - </w:t>
      </w:r>
      <w:r w:rsidR="00596D79">
        <w:rPr>
          <w:rFonts w:cstheme="minorHAnsi"/>
          <w:b/>
          <w:color w:val="000000"/>
        </w:rPr>
        <w:t xml:space="preserve">- - - - - - - - - - - - </w:t>
      </w:r>
    </w:p>
    <w:p w:rsidR="00AF443C" w:rsidRPr="00596D79" w:rsidRDefault="005E6E67" w:rsidP="00C36F32">
      <w:pPr>
        <w:spacing w:after="0" w:line="480" w:lineRule="auto"/>
        <w:jc w:val="both"/>
        <w:outlineLvl w:val="0"/>
        <w:rPr>
          <w:rFonts w:cstheme="minorHAnsi"/>
        </w:rPr>
      </w:pPr>
      <w:bookmarkStart w:id="6" w:name="_Hlk496696811"/>
      <w:r w:rsidRPr="00596D79">
        <w:rPr>
          <w:rFonts w:cstheme="minorHAnsi"/>
          <w:i/>
          <w:color w:val="000000"/>
        </w:rPr>
        <w:t>Dada cuenta con el oficio número 1406, de fecha once de octubre del año dos mil diecisiete, signado por el Licenciado Benito Herrera Vázquez, Juez Primero de lo Civil del Distrito Judicial de Cuauhtémoc</w:t>
      </w:r>
      <w:r w:rsidR="0068472E" w:rsidRPr="00596D79">
        <w:rPr>
          <w:rFonts w:cstheme="minorHAnsi"/>
          <w:i/>
          <w:color w:val="000000"/>
        </w:rPr>
        <w:t>, así como con la copia certificada que se adjunta a dicho oficio, este cuerpo colegiad</w:t>
      </w:r>
      <w:r w:rsidR="00996153">
        <w:rPr>
          <w:rFonts w:cstheme="minorHAnsi"/>
          <w:i/>
          <w:color w:val="000000"/>
        </w:rPr>
        <w:t>o toma conocimiento y</w:t>
      </w:r>
      <w:r w:rsidR="0068472E" w:rsidRPr="00596D79">
        <w:rPr>
          <w:rFonts w:cstheme="minorHAnsi"/>
          <w:i/>
          <w:color w:val="000000"/>
        </w:rPr>
        <w:t xml:space="preserve"> con fundamento en lo que establecen los artículos 21 de la Constitución Política de los Estados Unidos Mexicanos,  47 fracción I y 61 de la Ley Orgánica del Poder Judicial, se instruye al juez en mención para </w:t>
      </w:r>
      <w:r w:rsidR="00AF443C" w:rsidRPr="00596D79">
        <w:rPr>
          <w:rFonts w:cstheme="minorHAnsi"/>
          <w:i/>
          <w:color w:val="000000"/>
        </w:rPr>
        <w:t xml:space="preserve">que </w:t>
      </w:r>
      <w:r w:rsidR="00C36F32" w:rsidRPr="00596D79">
        <w:rPr>
          <w:rFonts w:cstheme="minorHAnsi"/>
          <w:i/>
          <w:color w:val="000000"/>
        </w:rPr>
        <w:t xml:space="preserve">con apoyo del personal adscrito a la Dirección Jurídica del Tribunal Superior de Justicia del Estado, </w:t>
      </w:r>
      <w:r w:rsidR="00C36F32" w:rsidRPr="00596D79">
        <w:rPr>
          <w:rFonts w:cstheme="minorHAnsi"/>
          <w:i/>
        </w:rPr>
        <w:t>ponga inmediatamente en conocimiento del Ministerio Público</w:t>
      </w:r>
      <w:r w:rsidR="00AF443C" w:rsidRPr="00596D79">
        <w:rPr>
          <w:rFonts w:cstheme="minorHAnsi"/>
          <w:i/>
          <w:color w:val="000000"/>
        </w:rPr>
        <w:t xml:space="preserve"> los hechos asentados en su oficio 977, así como con la </w:t>
      </w:r>
      <w:r w:rsidR="00AF443C" w:rsidRPr="00596D79">
        <w:rPr>
          <w:rFonts w:cstheme="minorHAnsi"/>
          <w:i/>
          <w:color w:val="000000"/>
        </w:rPr>
        <w:lastRenderedPageBreak/>
        <w:t>respuesta al mismo realizada mediante oficio número 458/2017, de los que integran la copia que se adjunta al oficio de cuenta</w:t>
      </w:r>
      <w:r w:rsidR="000A6914" w:rsidRPr="00596D79">
        <w:rPr>
          <w:rFonts w:cstheme="minorHAnsi"/>
          <w:i/>
          <w:color w:val="000000"/>
        </w:rPr>
        <w:t>,</w:t>
      </w:r>
      <w:r w:rsidR="00AF443C" w:rsidRPr="00596D79">
        <w:rPr>
          <w:rFonts w:cstheme="minorHAnsi"/>
          <w:i/>
          <w:color w:val="000000"/>
        </w:rPr>
        <w:t xml:space="preserve"> para los efectos legales c</w:t>
      </w:r>
      <w:r w:rsidR="000A6914" w:rsidRPr="00596D79">
        <w:rPr>
          <w:rFonts w:cstheme="minorHAnsi"/>
          <w:i/>
          <w:color w:val="000000"/>
        </w:rPr>
        <w:t>orrespondientes, debiendo estar pendiente del seguimiento para dictar los acuerdos respectivos en el juicio de origen</w:t>
      </w:r>
      <w:r w:rsidR="000A6914" w:rsidRPr="00596D79">
        <w:rPr>
          <w:rFonts w:cstheme="minorHAnsi"/>
          <w:color w:val="000000"/>
        </w:rPr>
        <w:t xml:space="preserve">. </w:t>
      </w:r>
      <w:bookmarkEnd w:id="6"/>
      <w:r w:rsidR="000A6914" w:rsidRPr="00996153">
        <w:rPr>
          <w:rFonts w:cstheme="minorHAnsi"/>
          <w:color w:val="000000"/>
          <w:u w:val="single"/>
        </w:rPr>
        <w:t>APROBADO POR</w:t>
      </w:r>
      <w:r w:rsidR="00DC241F" w:rsidRPr="00996153">
        <w:rPr>
          <w:rFonts w:cstheme="minorHAnsi"/>
          <w:color w:val="000000"/>
          <w:u w:val="single"/>
        </w:rPr>
        <w:t xml:space="preserve"> UNANIMIDAD</w:t>
      </w:r>
      <w:r w:rsidR="00596D79" w:rsidRPr="00996153">
        <w:rPr>
          <w:rFonts w:cstheme="minorHAnsi"/>
          <w:color w:val="000000"/>
          <w:u w:val="single"/>
        </w:rPr>
        <w:t xml:space="preserve"> </w:t>
      </w:r>
      <w:r w:rsidR="00171968" w:rsidRPr="00996153">
        <w:rPr>
          <w:rFonts w:cstheme="minorHAnsi"/>
          <w:color w:val="000000"/>
          <w:u w:val="single"/>
        </w:rPr>
        <w:t>DE VOTOS</w:t>
      </w:r>
      <w:r w:rsidR="00171968">
        <w:rPr>
          <w:rFonts w:cstheme="minorHAnsi"/>
          <w:color w:val="000000"/>
        </w:rPr>
        <w:t>. - - - - - - - - - - - - - - - - - - - - - - - - - - - - - - - - - - - - - -</w:t>
      </w:r>
    </w:p>
    <w:p w:rsidR="00C36F32" w:rsidRPr="0042773B" w:rsidRDefault="000A6914" w:rsidP="000A6914">
      <w:pPr>
        <w:spacing w:after="0" w:line="480" w:lineRule="auto"/>
        <w:ind w:firstLine="708"/>
        <w:jc w:val="both"/>
        <w:outlineLvl w:val="0"/>
        <w:rPr>
          <w:rFonts w:cstheme="minorHAnsi"/>
          <w:b/>
        </w:rPr>
      </w:pPr>
      <w:r w:rsidRPr="0042773B">
        <w:rPr>
          <w:rFonts w:cstheme="minorHAnsi"/>
          <w:b/>
        </w:rPr>
        <w:t xml:space="preserve">ACUERDO VII/53/2017. </w:t>
      </w:r>
      <w:r w:rsidR="00596D79" w:rsidRPr="0042773B">
        <w:rPr>
          <w:rFonts w:cstheme="minorHAnsi"/>
          <w:b/>
        </w:rPr>
        <w:t>E</w:t>
      </w:r>
      <w:r w:rsidRPr="0042773B">
        <w:rPr>
          <w:rFonts w:cstheme="minorHAnsi"/>
          <w:b/>
        </w:rPr>
        <w:t>scrito de fecha diecisiete de octubre de presente año, signado por Rocío Velazco Ortega, mecanógrafa adscrita al Juzgado Segundo de lo Pen</w:t>
      </w:r>
      <w:r w:rsidR="0042773B" w:rsidRPr="0042773B">
        <w:rPr>
          <w:rFonts w:cstheme="minorHAnsi"/>
          <w:b/>
        </w:rPr>
        <w:t>al del Distrito Judicial de Guri</w:t>
      </w:r>
      <w:r w:rsidRPr="0042773B">
        <w:rPr>
          <w:rFonts w:cstheme="minorHAnsi"/>
          <w:b/>
        </w:rPr>
        <w:t xml:space="preserve">di y Alcocer. - - - - - - - - - - - - - - - - - - - - - - - - - - - - - - - - - </w:t>
      </w:r>
      <w:r w:rsidR="0042773B" w:rsidRPr="0042773B">
        <w:rPr>
          <w:rFonts w:cstheme="minorHAnsi"/>
          <w:b/>
        </w:rPr>
        <w:t xml:space="preserve">- </w:t>
      </w:r>
      <w:r w:rsidRPr="0042773B">
        <w:rPr>
          <w:rFonts w:cstheme="minorHAnsi"/>
          <w:b/>
        </w:rPr>
        <w:t xml:space="preserve">- </w:t>
      </w:r>
      <w:r w:rsidR="0042773B" w:rsidRPr="0042773B">
        <w:rPr>
          <w:rFonts w:cstheme="minorHAnsi"/>
          <w:b/>
        </w:rPr>
        <w:t xml:space="preserve">- - - - </w:t>
      </w:r>
    </w:p>
    <w:p w:rsidR="00596D79" w:rsidRDefault="001C1D16" w:rsidP="00230492">
      <w:pPr>
        <w:spacing w:after="0" w:line="480" w:lineRule="auto"/>
        <w:jc w:val="both"/>
        <w:outlineLvl w:val="0"/>
        <w:rPr>
          <w:rFonts w:cstheme="minorHAnsi"/>
          <w:b/>
        </w:rPr>
      </w:pPr>
      <w:bookmarkStart w:id="7" w:name="_Hlk496696851"/>
      <w:r w:rsidRPr="0042773B">
        <w:rPr>
          <w:rFonts w:cstheme="minorHAnsi"/>
          <w:i/>
        </w:rPr>
        <w:t xml:space="preserve">Dada cuenta con el </w:t>
      </w:r>
      <w:r w:rsidR="000A6914" w:rsidRPr="0042773B">
        <w:rPr>
          <w:rFonts w:cstheme="minorHAnsi"/>
          <w:i/>
        </w:rPr>
        <w:t>escrito de fecha diecisiete de octubre de</w:t>
      </w:r>
      <w:r w:rsidR="00996153">
        <w:rPr>
          <w:rFonts w:cstheme="minorHAnsi"/>
          <w:i/>
        </w:rPr>
        <w:t>l</w:t>
      </w:r>
      <w:r w:rsidR="000A6914" w:rsidRPr="0042773B">
        <w:rPr>
          <w:rFonts w:cstheme="minorHAnsi"/>
          <w:i/>
        </w:rPr>
        <w:t xml:space="preserve"> presente año, signado por Rocío Velazco Ortega, mecanógrafa adscrita al Juzgado Segundo de lo Pen</w:t>
      </w:r>
      <w:r w:rsidR="0042773B" w:rsidRPr="0042773B">
        <w:rPr>
          <w:rFonts w:cstheme="minorHAnsi"/>
          <w:i/>
        </w:rPr>
        <w:t>al del Distrito Judicial de Guri</w:t>
      </w:r>
      <w:r w:rsidR="000A6914" w:rsidRPr="0042773B">
        <w:rPr>
          <w:rFonts w:cstheme="minorHAnsi"/>
          <w:i/>
        </w:rPr>
        <w:t>di y Alcocer</w:t>
      </w:r>
      <w:r w:rsidR="00191322" w:rsidRPr="0042773B">
        <w:rPr>
          <w:rFonts w:cstheme="minorHAnsi"/>
          <w:i/>
        </w:rPr>
        <w:t>, c</w:t>
      </w:r>
      <w:r w:rsidR="00191322" w:rsidRPr="0042773B">
        <w:rPr>
          <w:rFonts w:eastAsia="Batang" w:cstheme="minorHAnsi"/>
          <w:i/>
        </w:rPr>
        <w:t>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se autoriza la ampliación del gasto médico para la servidora pública y su señor</w:t>
      </w:r>
      <w:r w:rsidR="00162DBE" w:rsidRPr="0042773B">
        <w:rPr>
          <w:rFonts w:eastAsia="Batang" w:cstheme="minorHAnsi"/>
          <w:i/>
        </w:rPr>
        <w:t>a</w:t>
      </w:r>
      <w:r w:rsidR="00191322" w:rsidRPr="0042773B">
        <w:rPr>
          <w:rFonts w:eastAsia="Batang" w:cstheme="minorHAnsi"/>
          <w:i/>
        </w:rPr>
        <w:t xml:space="preserve"> </w:t>
      </w:r>
      <w:r w:rsidR="00162DBE" w:rsidRPr="0042773B">
        <w:rPr>
          <w:rFonts w:eastAsia="Batang" w:cstheme="minorHAnsi"/>
          <w:i/>
        </w:rPr>
        <w:t>madre</w:t>
      </w:r>
      <w:r w:rsidR="00191322" w:rsidRPr="0042773B">
        <w:rPr>
          <w:rFonts w:eastAsia="Batang" w:cstheme="minorHAnsi"/>
          <w:i/>
        </w:rPr>
        <w:t xml:space="preserve"> </w:t>
      </w:r>
      <w:r w:rsidR="00191322" w:rsidRPr="0042773B">
        <w:rPr>
          <w:rFonts w:cstheme="minorHAnsi"/>
          <w:i/>
          <w:u w:val="single"/>
        </w:rPr>
        <w:t>únicamente por cuanto hace a la atención y los medicamentos que prescriba el responsable del Módulo Médico</w:t>
      </w:r>
      <w:r w:rsidR="00596D79" w:rsidRPr="0042773B">
        <w:rPr>
          <w:rFonts w:cstheme="minorHAnsi"/>
          <w:i/>
          <w:u w:val="single"/>
        </w:rPr>
        <w:t>,</w:t>
      </w:r>
      <w:r w:rsidR="00191322" w:rsidRPr="0042773B">
        <w:rPr>
          <w:rFonts w:cstheme="minorHAnsi"/>
          <w:i/>
          <w:u w:val="single"/>
        </w:rPr>
        <w:t xml:space="preserve"> con relación a la</w:t>
      </w:r>
      <w:r w:rsidR="00162DBE" w:rsidRPr="0042773B">
        <w:rPr>
          <w:rFonts w:cstheme="minorHAnsi"/>
          <w:i/>
          <w:u w:val="single"/>
        </w:rPr>
        <w:t>s</w:t>
      </w:r>
      <w:r w:rsidR="00191322" w:rsidRPr="0042773B">
        <w:rPr>
          <w:rFonts w:cstheme="minorHAnsi"/>
          <w:i/>
          <w:u w:val="single"/>
        </w:rPr>
        <w:t xml:space="preserve"> enfermedad</w:t>
      </w:r>
      <w:r w:rsidR="00162DBE" w:rsidRPr="0042773B">
        <w:rPr>
          <w:rFonts w:cstheme="minorHAnsi"/>
          <w:i/>
          <w:u w:val="single"/>
        </w:rPr>
        <w:t>es</w:t>
      </w:r>
      <w:r w:rsidR="00191322" w:rsidRPr="0042773B">
        <w:rPr>
          <w:rFonts w:cstheme="minorHAnsi"/>
          <w:i/>
          <w:u w:val="single"/>
        </w:rPr>
        <w:t xml:space="preserve"> manifestada</w:t>
      </w:r>
      <w:r w:rsidR="00162DBE" w:rsidRPr="0042773B">
        <w:rPr>
          <w:rFonts w:cstheme="minorHAnsi"/>
          <w:i/>
          <w:u w:val="single"/>
        </w:rPr>
        <w:t>s</w:t>
      </w:r>
      <w:r w:rsidR="00191322" w:rsidRPr="0042773B">
        <w:rPr>
          <w:rFonts w:cstheme="minorHAnsi"/>
          <w:i/>
          <w:u w:val="single"/>
        </w:rPr>
        <w:t xml:space="preserve"> en el oficio de cuenta. </w:t>
      </w:r>
      <w:r w:rsidR="00191322" w:rsidRPr="0042773B">
        <w:rPr>
          <w:rFonts w:cstheme="minorHAnsi"/>
          <w:i/>
        </w:rPr>
        <w:t>Comuníquese esta determinación al Tesorero del Poder Judicial del Estado, en términos del artículo 77 fracción I de la ley en cita, para los efectos administrativos conducentes, así como a la servidora pública para su conocimiento.</w:t>
      </w:r>
      <w:r w:rsidR="00596D79" w:rsidRPr="0042773B">
        <w:rPr>
          <w:rFonts w:cstheme="minorHAnsi"/>
          <w:i/>
        </w:rPr>
        <w:t xml:space="preserve"> </w:t>
      </w:r>
      <w:bookmarkEnd w:id="7"/>
      <w:r w:rsidR="00596D79" w:rsidRPr="00996153">
        <w:rPr>
          <w:rFonts w:cstheme="minorHAnsi"/>
          <w:u w:val="single"/>
        </w:rPr>
        <w:t xml:space="preserve">APROBADO POR </w:t>
      </w:r>
      <w:r w:rsidR="007D76FA" w:rsidRPr="00996153">
        <w:rPr>
          <w:rFonts w:cstheme="minorHAnsi"/>
          <w:u w:val="single"/>
        </w:rPr>
        <w:t>MAYORIA</w:t>
      </w:r>
      <w:r w:rsidR="00596D79" w:rsidRPr="00996153">
        <w:rPr>
          <w:rFonts w:cstheme="minorHAnsi"/>
          <w:u w:val="single"/>
        </w:rPr>
        <w:t xml:space="preserve"> DE VOTOS</w:t>
      </w:r>
      <w:r w:rsidR="007D76FA">
        <w:rPr>
          <w:rFonts w:cstheme="minorHAnsi"/>
        </w:rPr>
        <w:t xml:space="preserve">. VOTO EN CONTRA DEL CONSEJERO ALVARO GARCÍA </w:t>
      </w:r>
      <w:proofErr w:type="gramStart"/>
      <w:r w:rsidR="007D76FA">
        <w:rPr>
          <w:rFonts w:cstheme="minorHAnsi"/>
        </w:rPr>
        <w:t>MORENO.</w:t>
      </w:r>
      <w:r w:rsidR="00996153">
        <w:rPr>
          <w:rFonts w:cstheme="minorHAnsi"/>
        </w:rPr>
        <w:t>-</w:t>
      </w:r>
      <w:proofErr w:type="gramEnd"/>
      <w:r w:rsidR="00996153">
        <w:rPr>
          <w:rFonts w:cstheme="minorHAnsi"/>
        </w:rPr>
        <w:t xml:space="preserve"> - - - - - - - - - - - - - - - - - - - - - - - - - - - - - - - - - - - - - - - - - - - - - - - - - - - - - - - - - - - - - - </w:t>
      </w:r>
    </w:p>
    <w:p w:rsidR="00C36F32" w:rsidRPr="00596D79" w:rsidRDefault="00162DBE" w:rsidP="00162DBE">
      <w:pPr>
        <w:spacing w:after="0" w:line="480" w:lineRule="auto"/>
        <w:ind w:firstLine="708"/>
        <w:jc w:val="both"/>
        <w:rPr>
          <w:rFonts w:cstheme="minorHAnsi"/>
          <w:color w:val="000000"/>
        </w:rPr>
      </w:pPr>
      <w:r w:rsidRPr="00596D79">
        <w:rPr>
          <w:rFonts w:cstheme="minorHAnsi"/>
          <w:b/>
        </w:rPr>
        <w:t xml:space="preserve">ACUERDO VIII/53/2017. </w:t>
      </w:r>
      <w:r w:rsidRPr="00596D79">
        <w:rPr>
          <w:rFonts w:cstheme="minorHAnsi"/>
          <w:b/>
          <w:color w:val="000000"/>
        </w:rPr>
        <w:t xml:space="preserve">Cuenta del Secretario Ejecutivo con la propuesta del calendario para el segundo periodo vacacional para los servidores públicos del Poder Judicial, en términos de los artículos 29 de la Ley Laboral de los Servidores Públicos del Estado de Tlaxcala y sus Municipios y 6 de la Ley Orgánica del Poder Judicial, para su determinación. - - </w:t>
      </w:r>
      <w:r w:rsidR="00596D79">
        <w:rPr>
          <w:rFonts w:cstheme="minorHAnsi"/>
          <w:color w:val="000000"/>
        </w:rPr>
        <w:t xml:space="preserve">- - - - - - - - - - - - - - - - - - - - - - - - - - - - - - - - - - - - - - - - </w:t>
      </w:r>
      <w:r w:rsidR="007D76FA">
        <w:rPr>
          <w:rFonts w:cstheme="minorHAnsi"/>
          <w:color w:val="000000"/>
        </w:rPr>
        <w:t>- - - - - - - - - - - - - - - -</w:t>
      </w:r>
    </w:p>
    <w:p w:rsidR="0037688D" w:rsidRDefault="00162DBE" w:rsidP="00162DBE">
      <w:pPr>
        <w:spacing w:after="0" w:line="480" w:lineRule="auto"/>
        <w:jc w:val="both"/>
        <w:rPr>
          <w:rFonts w:cstheme="minorHAnsi"/>
          <w:i/>
        </w:rPr>
      </w:pPr>
      <w:r w:rsidRPr="00F10A90">
        <w:rPr>
          <w:rFonts w:cstheme="minorHAnsi"/>
          <w:i/>
          <w:color w:val="000000" w:themeColor="text1"/>
        </w:rPr>
        <w:t>Dada cuenta por el Secretario Ejecutivo con la propuesta del calendario para el segundo periodo vacacional para los servidores públicos del Poder Judicial</w:t>
      </w:r>
      <w:r w:rsidR="000E1252" w:rsidRPr="00F10A90">
        <w:rPr>
          <w:rFonts w:cstheme="minorHAnsi"/>
          <w:i/>
          <w:color w:val="000000" w:themeColor="text1"/>
        </w:rPr>
        <w:t xml:space="preserve"> para su determinación</w:t>
      </w:r>
      <w:r w:rsidRPr="00F10A90">
        <w:rPr>
          <w:rFonts w:cstheme="minorHAnsi"/>
          <w:i/>
          <w:color w:val="000000" w:themeColor="text1"/>
        </w:rPr>
        <w:t xml:space="preserve">, en </w:t>
      </w:r>
      <w:r w:rsidR="000E1252" w:rsidRPr="00F10A90">
        <w:rPr>
          <w:rFonts w:cstheme="minorHAnsi"/>
          <w:i/>
          <w:color w:val="000000" w:themeColor="text1"/>
        </w:rPr>
        <w:t xml:space="preserve">los </w:t>
      </w:r>
      <w:r w:rsidRPr="00F10A90">
        <w:rPr>
          <w:rFonts w:cstheme="minorHAnsi"/>
          <w:i/>
          <w:color w:val="000000" w:themeColor="text1"/>
        </w:rPr>
        <w:t xml:space="preserve">términos </w:t>
      </w:r>
      <w:r w:rsidR="000E1252" w:rsidRPr="00F10A90">
        <w:rPr>
          <w:rFonts w:cstheme="minorHAnsi"/>
          <w:i/>
          <w:color w:val="000000" w:themeColor="text1"/>
        </w:rPr>
        <w:t xml:space="preserve">establecidos en la ley, </w:t>
      </w:r>
      <w:r w:rsidRPr="00F10A90">
        <w:rPr>
          <w:rFonts w:cstheme="minorHAnsi"/>
          <w:i/>
          <w:color w:val="000000" w:themeColor="text1"/>
        </w:rPr>
        <w:t xml:space="preserve">con fundamento en los artículos </w:t>
      </w:r>
      <w:r w:rsidR="000E1252" w:rsidRPr="00F10A90">
        <w:rPr>
          <w:rFonts w:cstheme="minorHAnsi"/>
          <w:i/>
          <w:color w:val="000000" w:themeColor="text1"/>
        </w:rPr>
        <w:t>29</w:t>
      </w:r>
      <w:r w:rsidR="005F0CCC">
        <w:rPr>
          <w:rFonts w:cstheme="minorHAnsi"/>
          <w:i/>
          <w:color w:val="000000" w:themeColor="text1"/>
        </w:rPr>
        <w:t xml:space="preserve"> y 30</w:t>
      </w:r>
      <w:r w:rsidR="000E1252" w:rsidRPr="00F10A90">
        <w:rPr>
          <w:rFonts w:cstheme="minorHAnsi"/>
          <w:i/>
          <w:color w:val="000000" w:themeColor="text1"/>
        </w:rPr>
        <w:t xml:space="preserve"> de la Ley Laboral de los Servidores Públicos del Estado de Tlaxcala y sus Municipios</w:t>
      </w:r>
      <w:r w:rsidR="00F10A90" w:rsidRPr="00F10A90">
        <w:rPr>
          <w:rFonts w:cstheme="minorHAnsi"/>
          <w:i/>
          <w:color w:val="000000" w:themeColor="text1"/>
        </w:rPr>
        <w:t>,</w:t>
      </w:r>
      <w:r w:rsidR="000E1252" w:rsidRPr="00F10A90">
        <w:rPr>
          <w:rFonts w:cstheme="minorHAnsi"/>
          <w:i/>
          <w:color w:val="000000" w:themeColor="text1"/>
        </w:rPr>
        <w:t xml:space="preserve"> 6</w:t>
      </w:r>
      <w:r w:rsidR="00F10A90" w:rsidRPr="00F10A90">
        <w:rPr>
          <w:rFonts w:cstheme="minorHAnsi"/>
          <w:i/>
          <w:color w:val="000000" w:themeColor="text1"/>
        </w:rPr>
        <w:t xml:space="preserve"> y 61</w:t>
      </w:r>
      <w:r w:rsidR="000E1252" w:rsidRPr="00F10A90">
        <w:rPr>
          <w:rFonts w:cstheme="minorHAnsi"/>
          <w:i/>
          <w:color w:val="000000" w:themeColor="text1"/>
        </w:rPr>
        <w:t xml:space="preserve"> de la Ley Orgánica del Poder Judicial del Estado y 9, Fracción X, del Reglamento del Consejo de la Judicatura del Estado de Tlaxcala</w:t>
      </w:r>
      <w:r w:rsidRPr="00F10A90">
        <w:rPr>
          <w:rFonts w:cstheme="minorHAnsi"/>
          <w:i/>
          <w:color w:val="000000" w:themeColor="text1"/>
        </w:rPr>
        <w:t xml:space="preserve">, este Cuerpo Colegiado determina como </w:t>
      </w:r>
      <w:r w:rsidR="0096210E">
        <w:rPr>
          <w:rFonts w:cstheme="minorHAnsi"/>
          <w:i/>
          <w:color w:val="000000" w:themeColor="text1"/>
        </w:rPr>
        <w:t>segundo</w:t>
      </w:r>
      <w:r w:rsidRPr="00F10A90">
        <w:rPr>
          <w:rFonts w:cstheme="minorHAnsi"/>
          <w:i/>
          <w:color w:val="000000" w:themeColor="text1"/>
        </w:rPr>
        <w:t xml:space="preserve"> período vacacional para los servidores públicos que tengan derecho, el lapso comprendido del </w:t>
      </w:r>
      <w:r w:rsidR="000E1252" w:rsidRPr="00F10A90">
        <w:rPr>
          <w:rFonts w:cstheme="minorHAnsi"/>
          <w:i/>
          <w:color w:val="000000" w:themeColor="text1"/>
        </w:rPr>
        <w:t xml:space="preserve">lunes dieciocho de </w:t>
      </w:r>
      <w:r w:rsidR="000E1252" w:rsidRPr="00F10A90">
        <w:rPr>
          <w:rFonts w:cstheme="minorHAnsi"/>
          <w:i/>
          <w:color w:val="000000" w:themeColor="text1"/>
        </w:rPr>
        <w:lastRenderedPageBreak/>
        <w:t>diciembre de dos mil diecisiete</w:t>
      </w:r>
      <w:r w:rsidRPr="00F10A90">
        <w:rPr>
          <w:rFonts w:cstheme="minorHAnsi"/>
          <w:i/>
          <w:color w:val="000000" w:themeColor="text1"/>
        </w:rPr>
        <w:t xml:space="preserve"> al </w:t>
      </w:r>
      <w:r w:rsidR="0096210E">
        <w:rPr>
          <w:rFonts w:cstheme="minorHAnsi"/>
          <w:i/>
          <w:color w:val="000000" w:themeColor="text1"/>
        </w:rPr>
        <w:t>martes</w:t>
      </w:r>
      <w:r w:rsidR="000E1252" w:rsidRPr="00F10A90">
        <w:rPr>
          <w:rFonts w:cstheme="minorHAnsi"/>
          <w:i/>
          <w:color w:val="000000" w:themeColor="text1"/>
        </w:rPr>
        <w:t xml:space="preserve"> </w:t>
      </w:r>
      <w:r w:rsidR="0096210E">
        <w:rPr>
          <w:rFonts w:cstheme="minorHAnsi"/>
          <w:i/>
          <w:color w:val="000000" w:themeColor="text1"/>
        </w:rPr>
        <w:t>dos</w:t>
      </w:r>
      <w:r w:rsidR="000E1252" w:rsidRPr="00F10A90">
        <w:rPr>
          <w:rFonts w:cstheme="minorHAnsi"/>
          <w:i/>
          <w:color w:val="000000" w:themeColor="text1"/>
        </w:rPr>
        <w:t xml:space="preserve"> de enero de dos mil dieciocho</w:t>
      </w:r>
      <w:r w:rsidRPr="00F10A90">
        <w:rPr>
          <w:rFonts w:cstheme="minorHAnsi"/>
          <w:i/>
          <w:color w:val="000000" w:themeColor="text1"/>
        </w:rPr>
        <w:t xml:space="preserve">, para reiniciar actividades el </w:t>
      </w:r>
      <w:r w:rsidR="000E1252" w:rsidRPr="00F10A90">
        <w:rPr>
          <w:rFonts w:cstheme="minorHAnsi"/>
          <w:i/>
          <w:color w:val="000000" w:themeColor="text1"/>
        </w:rPr>
        <w:t>día m</w:t>
      </w:r>
      <w:r w:rsidR="0096210E">
        <w:rPr>
          <w:rFonts w:cstheme="minorHAnsi"/>
          <w:i/>
          <w:color w:val="000000" w:themeColor="text1"/>
        </w:rPr>
        <w:t>iércoles</w:t>
      </w:r>
      <w:r w:rsidR="000E1252" w:rsidRPr="00F10A90">
        <w:rPr>
          <w:rFonts w:cstheme="minorHAnsi"/>
          <w:i/>
          <w:color w:val="000000" w:themeColor="text1"/>
        </w:rPr>
        <w:t xml:space="preserve"> </w:t>
      </w:r>
      <w:r w:rsidR="0096210E">
        <w:rPr>
          <w:rFonts w:cstheme="minorHAnsi"/>
          <w:i/>
          <w:color w:val="000000" w:themeColor="text1"/>
        </w:rPr>
        <w:t>tres</w:t>
      </w:r>
      <w:r w:rsidR="000E1252" w:rsidRPr="00F10A90">
        <w:rPr>
          <w:rFonts w:cstheme="minorHAnsi"/>
          <w:i/>
          <w:color w:val="000000" w:themeColor="text1"/>
        </w:rPr>
        <w:t xml:space="preserve"> del mismo mes y año</w:t>
      </w:r>
      <w:r w:rsidRPr="00F10A90">
        <w:rPr>
          <w:rFonts w:cstheme="minorHAnsi"/>
          <w:i/>
          <w:color w:val="000000" w:themeColor="text1"/>
        </w:rPr>
        <w:t xml:space="preserve">, </w:t>
      </w:r>
      <w:r w:rsidR="00F10A90" w:rsidRPr="00F10A90">
        <w:rPr>
          <w:rFonts w:eastAsia="Batang" w:cstheme="minorHAnsi"/>
          <w:i/>
        </w:rPr>
        <w:t>d</w:t>
      </w:r>
      <w:r w:rsidRPr="00F10A90">
        <w:rPr>
          <w:rFonts w:eastAsia="Batang" w:cstheme="minorHAnsi"/>
          <w:i/>
        </w:rPr>
        <w:t>ebiendo establecerse las guardias correspondientes en la Sala Penal y Especializada en Administración de Justicia para Adolescentes</w:t>
      </w:r>
      <w:r w:rsidR="000E1252" w:rsidRPr="00F10A90">
        <w:rPr>
          <w:rFonts w:eastAsia="Batang" w:cstheme="minorHAnsi"/>
          <w:i/>
        </w:rPr>
        <w:t xml:space="preserve"> y</w:t>
      </w:r>
      <w:r w:rsidRPr="00F10A90">
        <w:rPr>
          <w:rFonts w:eastAsia="Batang" w:cstheme="minorHAnsi"/>
          <w:i/>
        </w:rPr>
        <w:t xml:space="preserve"> la Secretaría General de Acuerdos del Tribunal Superior de Justicia</w:t>
      </w:r>
      <w:r w:rsidR="000E1252" w:rsidRPr="00F10A90">
        <w:rPr>
          <w:rFonts w:eastAsia="Batang" w:cstheme="minorHAnsi"/>
          <w:i/>
        </w:rPr>
        <w:t xml:space="preserve">, así como en </w:t>
      </w:r>
      <w:r w:rsidRPr="00F10A90">
        <w:rPr>
          <w:rFonts w:eastAsia="Batang" w:cstheme="minorHAnsi"/>
          <w:i/>
        </w:rPr>
        <w:t xml:space="preserve">los juzgados del sistema penal tradicional y </w:t>
      </w:r>
      <w:r w:rsidR="000E1252" w:rsidRPr="00F10A90">
        <w:rPr>
          <w:rFonts w:eastAsia="Batang" w:cstheme="minorHAnsi"/>
          <w:i/>
        </w:rPr>
        <w:t>e</w:t>
      </w:r>
      <w:r w:rsidRPr="00F10A90">
        <w:rPr>
          <w:rFonts w:eastAsia="Batang" w:cstheme="minorHAnsi"/>
          <w:i/>
        </w:rPr>
        <w:t xml:space="preserve">l especializado en </w:t>
      </w:r>
      <w:r w:rsidR="000E1252" w:rsidRPr="00F10A90">
        <w:rPr>
          <w:rFonts w:eastAsia="Batang" w:cstheme="minorHAnsi"/>
          <w:i/>
        </w:rPr>
        <w:t>justicia para adolescentes</w:t>
      </w:r>
      <w:r w:rsidR="00F10A90" w:rsidRPr="00F10A90">
        <w:rPr>
          <w:rFonts w:eastAsia="Batang" w:cstheme="minorHAnsi"/>
          <w:i/>
        </w:rPr>
        <w:t>, suspendiéndose durante dicho periodo los términos</w:t>
      </w:r>
      <w:r w:rsidR="000E1252" w:rsidRPr="00F10A90">
        <w:rPr>
          <w:rFonts w:eastAsia="Batang" w:cstheme="minorHAnsi"/>
          <w:i/>
        </w:rPr>
        <w:t>.</w:t>
      </w:r>
      <w:r w:rsidRPr="00F10A90">
        <w:rPr>
          <w:rFonts w:eastAsia="Batang" w:cstheme="minorHAnsi"/>
          <w:i/>
        </w:rPr>
        <w:t xml:space="preserve"> </w:t>
      </w:r>
      <w:r w:rsidR="00AF57E9" w:rsidRPr="00F10A90">
        <w:rPr>
          <w:rFonts w:cstheme="minorHAnsi"/>
          <w:i/>
        </w:rPr>
        <w:t>Asimismo</w:t>
      </w:r>
      <w:r w:rsidR="00F10A90" w:rsidRPr="00F10A90">
        <w:rPr>
          <w:rFonts w:cstheme="minorHAnsi"/>
          <w:i/>
        </w:rPr>
        <w:t xml:space="preserve">, atendiendo a lo previsto en el </w:t>
      </w:r>
      <w:r w:rsidR="00AF57E9" w:rsidRPr="00F10A90">
        <w:rPr>
          <w:rFonts w:cstheme="minorHAnsi"/>
          <w:i/>
        </w:rPr>
        <w:t>artículo 94 del Código Nacional de Procedimientos Penales, se determina autorizar que el segundo periodo vacacional correspondiente al año dos mil diecisiete, aplicable a los juzgados de Control y de Juicio Oral del Distrito Judicial de Guridi y Alcocer y de Control y de Juicio Oral del Distrito Judicial de Sánchez Piedras y Especializado en Justicia para Adolescentes del Estado de Tlaxcala</w:t>
      </w:r>
      <w:r w:rsidR="00F10A90" w:rsidRPr="00F10A90">
        <w:rPr>
          <w:rFonts w:cstheme="minorHAnsi"/>
          <w:i/>
        </w:rPr>
        <w:t>,</w:t>
      </w:r>
      <w:r w:rsidR="00AF57E9" w:rsidRPr="00F10A90">
        <w:rPr>
          <w:rFonts w:cstheme="minorHAnsi"/>
          <w:i/>
        </w:rPr>
        <w:t xml:space="preserve"> sea en</w:t>
      </w:r>
      <w:r w:rsidR="0037688D" w:rsidRPr="00F10A90">
        <w:rPr>
          <w:rFonts w:cstheme="minorHAnsi"/>
          <w:i/>
        </w:rPr>
        <w:t xml:space="preserve"> el</w:t>
      </w:r>
      <w:r w:rsidR="00AF57E9" w:rsidRPr="00F10A90">
        <w:rPr>
          <w:rFonts w:cstheme="minorHAnsi"/>
          <w:i/>
        </w:rPr>
        <w:t xml:space="preserve"> periodo ya mencionado, debiendo establecerse en cada juzgado la guardia respectiva a cargo de un</w:t>
      </w:r>
      <w:r w:rsidR="00F10A90" w:rsidRPr="00F10A90">
        <w:rPr>
          <w:rFonts w:cstheme="minorHAnsi"/>
          <w:i/>
        </w:rPr>
        <w:t>o de los jueces de esa adscripción</w:t>
      </w:r>
      <w:r w:rsidR="00AF57E9" w:rsidRPr="00F10A90">
        <w:rPr>
          <w:rFonts w:cstheme="minorHAnsi"/>
          <w:i/>
        </w:rPr>
        <w:t>. En consecuencia, durante dicho periodo se suspenderán los términos y se estará a lo previsto en el párrafo tercero del artículo 94 del Código Nacional de Procedimientos Penales. Igualmente, respecto de las medidas de protección previstas en la Ley General de Acceso de las Mujeres a una Vida Libre de Violencia, y a efecto de facilitar y encausar su atención oportuna ante las instituciones facultadas para su otorgamiento (Ministerio Público, jueces municipales y policías), así como para mediar en asuntos de naturaleza familiar urgentes, se determina que el Centro Estatal de Justicia Alternativa del Estado mantenga, durante el periodo vacacional, la guardia respectiva en esta sede de Ciudad Judicial.</w:t>
      </w:r>
      <w:r w:rsidR="0037688D" w:rsidRPr="00F10A90">
        <w:rPr>
          <w:rFonts w:cstheme="minorHAnsi"/>
          <w:i/>
        </w:rPr>
        <w:t xml:space="preserve"> C</w:t>
      </w:r>
      <w:r w:rsidR="0037688D" w:rsidRPr="00F10A90">
        <w:rPr>
          <w:rFonts w:eastAsia="Batang" w:cstheme="minorHAnsi"/>
          <w:i/>
        </w:rPr>
        <w:t xml:space="preserve">omuníquese está determinación al Pleno del Tribunal Superior de Justicia, a los jueces y responsables de áreas administrativas, </w:t>
      </w:r>
      <w:r w:rsidR="0037688D" w:rsidRPr="00F10A90">
        <w:rPr>
          <w:rFonts w:cstheme="minorHAnsi"/>
          <w:i/>
        </w:rPr>
        <w:t>a las autoridades federales y estatales que corresponda, así como a la población en general, debiendo publicar el aviso correspondiente en la página</w:t>
      </w:r>
      <w:r w:rsidR="00996153">
        <w:rPr>
          <w:rFonts w:cstheme="minorHAnsi"/>
          <w:i/>
        </w:rPr>
        <w:t xml:space="preserve"> electrónica</w:t>
      </w:r>
      <w:r w:rsidR="0037688D" w:rsidRPr="00F10A90">
        <w:rPr>
          <w:rFonts w:cstheme="minorHAnsi"/>
          <w:i/>
        </w:rPr>
        <w:t xml:space="preserve"> oficial del </w:t>
      </w:r>
      <w:r w:rsidR="001B636C">
        <w:rPr>
          <w:rFonts w:cstheme="minorHAnsi"/>
          <w:i/>
        </w:rPr>
        <w:t>Poder Judicial del Estado</w:t>
      </w:r>
      <w:r w:rsidR="0037688D" w:rsidRPr="00F10A90">
        <w:rPr>
          <w:rFonts w:cstheme="minorHAnsi"/>
          <w:i/>
        </w:rPr>
        <w:t xml:space="preserve"> y en las sedes de cada juzgado para los efectos correspondientes. En términos de lo anterior y toda vez que las funciones del sistema penal acusatorio obedecen a períodos distintos, tómese las providencias para que los funcionarios judiciales de estos juzgados tomen las vacaciones de manera escalonada</w:t>
      </w:r>
      <w:r w:rsidR="0037688D" w:rsidRPr="00596D79">
        <w:rPr>
          <w:rFonts w:cstheme="minorHAnsi"/>
          <w:i/>
        </w:rPr>
        <w:t xml:space="preserve">. </w:t>
      </w:r>
      <w:r w:rsidR="0037688D" w:rsidRPr="00996153">
        <w:rPr>
          <w:rFonts w:cstheme="minorHAnsi"/>
          <w:u w:val="single"/>
        </w:rPr>
        <w:t xml:space="preserve">APROBADO POR </w:t>
      </w:r>
      <w:r w:rsidR="0096210E" w:rsidRPr="00996153">
        <w:rPr>
          <w:rFonts w:cstheme="minorHAnsi"/>
          <w:u w:val="single"/>
        </w:rPr>
        <w:t>UNANIMIDAD</w:t>
      </w:r>
      <w:r w:rsidR="0037688D" w:rsidRPr="00996153">
        <w:rPr>
          <w:rFonts w:cstheme="minorHAnsi"/>
          <w:u w:val="single"/>
        </w:rPr>
        <w:t xml:space="preserve"> DE VOTOS</w:t>
      </w:r>
      <w:r w:rsidR="0037688D" w:rsidRPr="00596D79">
        <w:rPr>
          <w:rFonts w:cstheme="minorHAnsi"/>
          <w:i/>
        </w:rPr>
        <w:t xml:space="preserve">. - - - - - - - - - - - - - - - - - - - - - - </w:t>
      </w:r>
      <w:r w:rsidR="001B636C">
        <w:rPr>
          <w:rFonts w:cstheme="minorHAnsi"/>
          <w:i/>
        </w:rPr>
        <w:t xml:space="preserve">- - - - - - - - - - - - - - - - </w:t>
      </w:r>
    </w:p>
    <w:p w:rsidR="00393A14" w:rsidRPr="00596D79" w:rsidRDefault="00F53D12" w:rsidP="00F53D12">
      <w:pPr>
        <w:spacing w:after="0" w:line="480" w:lineRule="auto"/>
        <w:ind w:firstLine="708"/>
        <w:jc w:val="both"/>
        <w:rPr>
          <w:rFonts w:cstheme="minorHAnsi"/>
          <w:b/>
          <w:color w:val="000000"/>
        </w:rPr>
      </w:pPr>
      <w:r w:rsidRPr="00596D79">
        <w:rPr>
          <w:rFonts w:cstheme="minorHAnsi"/>
          <w:b/>
        </w:rPr>
        <w:t>ACUERDO IX/53/2017. O</w:t>
      </w:r>
      <w:r w:rsidRPr="00596D79">
        <w:rPr>
          <w:rFonts w:cstheme="minorHAnsi"/>
          <w:b/>
          <w:color w:val="000000"/>
        </w:rPr>
        <w:t xml:space="preserve">ficio número 1195, de fecha treinta y uno de agosto del año en curso, signado por el Licenciado Benito Herrera Vázquez, Juez Primero de lo Civil del Distrito Judicial de Cuauhtémoc. - - - - - - - - - - - - - - - - - - - - - - - - - - - - - - - - - - - - - - - - - - </w:t>
      </w:r>
    </w:p>
    <w:p w:rsidR="00F53D12" w:rsidRDefault="00F53D12" w:rsidP="00F53D12">
      <w:pPr>
        <w:spacing w:after="0" w:line="480" w:lineRule="auto"/>
        <w:jc w:val="both"/>
        <w:rPr>
          <w:rFonts w:cstheme="minorHAnsi"/>
          <w:color w:val="000000"/>
        </w:rPr>
      </w:pPr>
      <w:bookmarkStart w:id="8" w:name="_Hlk496697581"/>
      <w:r w:rsidRPr="005F0CCC">
        <w:rPr>
          <w:rFonts w:cstheme="minorHAnsi"/>
          <w:i/>
          <w:color w:val="000000"/>
        </w:rPr>
        <w:lastRenderedPageBreak/>
        <w:t xml:space="preserve">Dada cuenta con el </w:t>
      </w:r>
      <w:r w:rsidRPr="005F0CCC">
        <w:rPr>
          <w:rFonts w:cstheme="minorHAnsi"/>
          <w:i/>
        </w:rPr>
        <w:t>o</w:t>
      </w:r>
      <w:r w:rsidRPr="005F0CCC">
        <w:rPr>
          <w:rFonts w:cstheme="minorHAnsi"/>
          <w:i/>
          <w:color w:val="000000"/>
        </w:rPr>
        <w:t xml:space="preserve">ficio número 1195, de fecha treinta y uno de agosto del año en curso, signado por el Licenciado Benito Herrera Vázquez, Juez Primero de lo Civil del Distrito Judicial de Cuauhtémoc, </w:t>
      </w:r>
      <w:r w:rsidR="005F0CCC" w:rsidRPr="005F0CCC">
        <w:rPr>
          <w:rFonts w:cstheme="minorHAnsi"/>
          <w:i/>
          <w:color w:val="000000"/>
        </w:rPr>
        <w:t xml:space="preserve">en relación con el </w:t>
      </w:r>
      <w:r w:rsidR="005F0CCC" w:rsidRPr="005F0CCC">
        <w:rPr>
          <w:rFonts w:cstheme="minorHAnsi"/>
          <w:b/>
          <w:i/>
        </w:rPr>
        <w:t>ACUERDO XVI/39/2017,</w:t>
      </w:r>
      <w:r w:rsidR="005F0CCC" w:rsidRPr="005F0CCC">
        <w:rPr>
          <w:rFonts w:cstheme="minorHAnsi"/>
          <w:i/>
          <w:color w:val="000000"/>
        </w:rPr>
        <w:t xml:space="preserve"> </w:t>
      </w:r>
      <w:r w:rsidRPr="005F0CCC">
        <w:rPr>
          <w:rFonts w:cstheme="minorHAnsi"/>
          <w:i/>
          <w:color w:val="000000"/>
        </w:rPr>
        <w:t xml:space="preserve">con fundamento en lo que establece el artículo 68 fracción I de la Ley Orgánica del Poder Judicial del Estado, se determina </w:t>
      </w:r>
      <w:r w:rsidR="003C3976">
        <w:rPr>
          <w:rFonts w:cstheme="minorHAnsi"/>
          <w:i/>
          <w:color w:val="000000"/>
        </w:rPr>
        <w:t>que por el momento no es procedente acordar favorable su solicitud; sin embargo, cuando existan las condiciones presupuestarias se le designará el personal respectivo.</w:t>
      </w:r>
      <w:bookmarkEnd w:id="8"/>
      <w:r w:rsidR="003C3976">
        <w:rPr>
          <w:rFonts w:cstheme="minorHAnsi"/>
          <w:i/>
          <w:color w:val="000000"/>
        </w:rPr>
        <w:t xml:space="preserve"> </w:t>
      </w:r>
      <w:r w:rsidRPr="00996153">
        <w:rPr>
          <w:rFonts w:cstheme="minorHAnsi"/>
          <w:color w:val="000000"/>
          <w:u w:val="single"/>
        </w:rPr>
        <w:t xml:space="preserve">APROBADO POR </w:t>
      </w:r>
      <w:r w:rsidR="003C3976" w:rsidRPr="00996153">
        <w:rPr>
          <w:rFonts w:cstheme="minorHAnsi"/>
          <w:color w:val="000000"/>
          <w:u w:val="single"/>
        </w:rPr>
        <w:t xml:space="preserve">UNANIMIDAD </w:t>
      </w:r>
      <w:r w:rsidRPr="00996153">
        <w:rPr>
          <w:rFonts w:cstheme="minorHAnsi"/>
          <w:color w:val="000000"/>
          <w:u w:val="single"/>
        </w:rPr>
        <w:t>DE VOTOS</w:t>
      </w:r>
      <w:r w:rsidRPr="00596D79">
        <w:rPr>
          <w:rFonts w:cstheme="minorHAnsi"/>
          <w:color w:val="000000"/>
        </w:rPr>
        <w:t>.</w:t>
      </w:r>
      <w:r w:rsidR="003C3976">
        <w:rPr>
          <w:rFonts w:cstheme="minorHAnsi"/>
          <w:color w:val="000000"/>
        </w:rPr>
        <w:t xml:space="preserve"> - - - - - - - - - - - - - - - - - - - - - - - - - - - - - </w:t>
      </w:r>
    </w:p>
    <w:p w:rsidR="00F53D12" w:rsidRPr="00596D79" w:rsidRDefault="00F53D12" w:rsidP="00F53D12">
      <w:pPr>
        <w:spacing w:after="0" w:line="480" w:lineRule="auto"/>
        <w:ind w:firstLine="708"/>
        <w:jc w:val="both"/>
        <w:rPr>
          <w:rFonts w:cstheme="minorHAnsi"/>
          <w:b/>
          <w:color w:val="000000"/>
        </w:rPr>
      </w:pPr>
      <w:r w:rsidRPr="00596D79">
        <w:rPr>
          <w:rFonts w:cstheme="minorHAnsi"/>
          <w:b/>
        </w:rPr>
        <w:t xml:space="preserve">ACUERDO X/53/2017. </w:t>
      </w:r>
      <w:r w:rsidR="000F640A" w:rsidRPr="00596D79">
        <w:rPr>
          <w:rFonts w:cstheme="minorHAnsi"/>
          <w:b/>
          <w:color w:val="000000"/>
        </w:rPr>
        <w:t xml:space="preserve">ADSCRIPCIÓN Y READSCRIPCIÓN DE PERSONAL DIVERSO DEL PODER JUDICIAL DEL ESTADO. - - - - - - - - - - - - - - - - - - - - - - - - - - - - - - - - - - - - - - - - - - - </w:t>
      </w:r>
    </w:p>
    <w:p w:rsidR="001B636C" w:rsidRDefault="000F640A" w:rsidP="001B636C">
      <w:pPr>
        <w:spacing w:after="0" w:line="480" w:lineRule="auto"/>
        <w:jc w:val="both"/>
        <w:rPr>
          <w:rFonts w:cstheme="minorHAnsi"/>
          <w:color w:val="000000"/>
        </w:rPr>
      </w:pPr>
      <w:r w:rsidRPr="00596D79">
        <w:rPr>
          <w:rFonts w:cstheme="minorHAnsi"/>
          <w:color w:val="000000"/>
        </w:rPr>
        <w:t xml:space="preserve">Dadas las propuestas de adscripción y readscripción de personal diverso del Poder Judicial del Estado, con fundamento en lo que establece el artículo 68 fracción I de la Ley Orgánica del Poder Judicial del Estado, se autorizan las siguientes: </w:t>
      </w:r>
    </w:p>
    <w:p w:rsidR="00425F25" w:rsidRPr="00596D79" w:rsidRDefault="00425F25" w:rsidP="001B636C">
      <w:pPr>
        <w:spacing w:after="0" w:line="480" w:lineRule="auto"/>
        <w:jc w:val="both"/>
        <w:rPr>
          <w:rFonts w:cstheme="minorHAnsi"/>
        </w:rPr>
      </w:pPr>
    </w:p>
    <w:p w:rsidR="001B636C" w:rsidRDefault="001B636C" w:rsidP="001B636C">
      <w:pPr>
        <w:pStyle w:val="NormalWeb"/>
        <w:numPr>
          <w:ilvl w:val="0"/>
          <w:numId w:val="23"/>
        </w:numPr>
        <w:spacing w:before="0" w:beforeAutospacing="0" w:after="0" w:afterAutospacing="0" w:line="480" w:lineRule="auto"/>
        <w:jc w:val="both"/>
        <w:rPr>
          <w:rFonts w:asciiTheme="minorHAnsi" w:hAnsiTheme="minorHAnsi" w:cstheme="minorHAnsi"/>
          <w:sz w:val="22"/>
          <w:szCs w:val="22"/>
        </w:rPr>
      </w:pPr>
      <w:r w:rsidRPr="00726ACB">
        <w:rPr>
          <w:rFonts w:asciiTheme="minorHAnsi" w:hAnsiTheme="minorHAnsi" w:cstheme="minorHAnsi"/>
          <w:sz w:val="22"/>
          <w:szCs w:val="22"/>
        </w:rPr>
        <w:t>Se readscribe al Licenciado BONIFACIO SANCHEZ AGUILAR</w:t>
      </w:r>
      <w:r>
        <w:rPr>
          <w:rFonts w:asciiTheme="minorHAnsi" w:hAnsiTheme="minorHAnsi" w:cstheme="minorHAnsi"/>
          <w:sz w:val="22"/>
          <w:szCs w:val="22"/>
        </w:rPr>
        <w:t>, con su misma categoría y sueldo,</w:t>
      </w:r>
      <w:r w:rsidRPr="00726ACB">
        <w:rPr>
          <w:rFonts w:asciiTheme="minorHAnsi" w:hAnsiTheme="minorHAnsi" w:cstheme="minorHAnsi"/>
          <w:sz w:val="22"/>
          <w:szCs w:val="22"/>
        </w:rPr>
        <w:t xml:space="preserve"> como </w:t>
      </w:r>
      <w:proofErr w:type="gramStart"/>
      <w:r w:rsidRPr="00726ACB">
        <w:rPr>
          <w:rFonts w:asciiTheme="minorHAnsi" w:hAnsiTheme="minorHAnsi" w:cstheme="minorHAnsi"/>
          <w:sz w:val="22"/>
          <w:szCs w:val="22"/>
        </w:rPr>
        <w:t>Secretario</w:t>
      </w:r>
      <w:proofErr w:type="gramEnd"/>
      <w:r w:rsidRPr="00726ACB">
        <w:rPr>
          <w:rFonts w:asciiTheme="minorHAnsi" w:hAnsiTheme="minorHAnsi" w:cstheme="minorHAnsi"/>
          <w:sz w:val="22"/>
          <w:szCs w:val="22"/>
        </w:rPr>
        <w:t xml:space="preserve"> de acuerdos del Juzgado Civil del Distrito Judicial de Zaragoza, en sustitución del Licenciado ROGACIANO GUSTAVO OTERO ORTIZ</w:t>
      </w:r>
      <w:r>
        <w:rPr>
          <w:rFonts w:asciiTheme="minorHAnsi" w:hAnsiTheme="minorHAnsi" w:cstheme="minorHAnsi"/>
          <w:sz w:val="22"/>
          <w:szCs w:val="22"/>
        </w:rPr>
        <w:t xml:space="preserve"> </w:t>
      </w:r>
      <w:r w:rsidRPr="00726ACB">
        <w:rPr>
          <w:rFonts w:asciiTheme="minorHAnsi" w:hAnsiTheme="minorHAnsi" w:cstheme="minorHAnsi"/>
          <w:sz w:val="22"/>
          <w:szCs w:val="22"/>
        </w:rPr>
        <w:t xml:space="preserve">quien pasa </w:t>
      </w:r>
      <w:r>
        <w:rPr>
          <w:rFonts w:asciiTheme="minorHAnsi" w:hAnsiTheme="minorHAnsi" w:cstheme="minorHAnsi"/>
          <w:sz w:val="22"/>
          <w:szCs w:val="22"/>
        </w:rPr>
        <w:t>con su misma categoría y sueldo</w:t>
      </w:r>
      <w:r w:rsidRPr="00726ACB">
        <w:rPr>
          <w:rFonts w:asciiTheme="minorHAnsi" w:hAnsiTheme="minorHAnsi" w:cstheme="minorHAnsi"/>
          <w:sz w:val="22"/>
          <w:szCs w:val="22"/>
        </w:rPr>
        <w:t xml:space="preserve"> </w:t>
      </w:r>
      <w:r>
        <w:rPr>
          <w:rFonts w:asciiTheme="minorHAnsi" w:hAnsiTheme="minorHAnsi" w:cstheme="minorHAnsi"/>
          <w:sz w:val="22"/>
          <w:szCs w:val="22"/>
        </w:rPr>
        <w:t xml:space="preserve">como </w:t>
      </w:r>
      <w:r w:rsidRPr="00726ACB">
        <w:rPr>
          <w:rFonts w:asciiTheme="minorHAnsi" w:hAnsiTheme="minorHAnsi" w:cstheme="minorHAnsi"/>
          <w:sz w:val="22"/>
          <w:szCs w:val="22"/>
        </w:rPr>
        <w:t>Secretario de acuerdos del Juzgado Civil del Distrito Judicial de Juárez</w:t>
      </w:r>
      <w:r>
        <w:rPr>
          <w:rFonts w:asciiTheme="minorHAnsi" w:hAnsiTheme="minorHAnsi" w:cstheme="minorHAnsi"/>
          <w:sz w:val="22"/>
          <w:szCs w:val="22"/>
        </w:rPr>
        <w:t>, hasta nuevas instrucciones</w:t>
      </w:r>
      <w:r w:rsidRPr="00726ACB">
        <w:rPr>
          <w:rFonts w:asciiTheme="minorHAnsi" w:hAnsiTheme="minorHAnsi" w:cstheme="minorHAnsi"/>
          <w:sz w:val="22"/>
          <w:szCs w:val="22"/>
        </w:rPr>
        <w:t>.</w:t>
      </w:r>
      <w:r w:rsidRPr="00813E8F">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APROBADO POR </w:t>
      </w:r>
      <w:r w:rsidRPr="00813E8F">
        <w:rPr>
          <w:rFonts w:asciiTheme="minorHAnsi" w:hAnsiTheme="minorHAnsi" w:cstheme="minorHAnsi"/>
          <w:sz w:val="22"/>
          <w:szCs w:val="22"/>
          <w:u w:val="single"/>
        </w:rPr>
        <w:t>UNANIMIDAD</w:t>
      </w:r>
      <w:r>
        <w:rPr>
          <w:rFonts w:asciiTheme="minorHAnsi" w:hAnsiTheme="minorHAnsi" w:cstheme="minorHAnsi"/>
          <w:sz w:val="22"/>
          <w:szCs w:val="22"/>
          <w:u w:val="single"/>
        </w:rPr>
        <w:t xml:space="preserve"> DE </w:t>
      </w:r>
      <w:proofErr w:type="gramStart"/>
      <w:r>
        <w:rPr>
          <w:rFonts w:asciiTheme="minorHAnsi" w:hAnsiTheme="minorHAnsi" w:cstheme="minorHAnsi"/>
          <w:sz w:val="22"/>
          <w:szCs w:val="22"/>
          <w:u w:val="single"/>
        </w:rPr>
        <w:t>VOTOS</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w:t>
      </w:r>
    </w:p>
    <w:p w:rsidR="001B636C" w:rsidRPr="00425F25" w:rsidRDefault="001B636C" w:rsidP="001B636C">
      <w:pPr>
        <w:pStyle w:val="NormalWeb"/>
        <w:numPr>
          <w:ilvl w:val="0"/>
          <w:numId w:val="23"/>
        </w:numPr>
        <w:spacing w:before="0" w:beforeAutospacing="0" w:after="0" w:afterAutospacing="0" w:line="480" w:lineRule="auto"/>
        <w:jc w:val="both"/>
        <w:rPr>
          <w:rFonts w:asciiTheme="minorHAnsi" w:hAnsiTheme="minorHAnsi" w:cstheme="minorHAnsi"/>
          <w:color w:val="000000" w:themeColor="text1"/>
        </w:rPr>
      </w:pPr>
      <w:r w:rsidRPr="00707611">
        <w:rPr>
          <w:rFonts w:asciiTheme="minorHAnsi" w:hAnsiTheme="minorHAnsi" w:cstheme="minorHAnsi"/>
          <w:sz w:val="22"/>
          <w:szCs w:val="22"/>
        </w:rPr>
        <w:t xml:space="preserve">Se readscribe a KAREN YESENIA TORRES CUATEPOTZO, con su misma categoría y sueldo, al Centro Estatal de Justicia Alternativa del Estado, con sede en Ciudad Judicial, en sustitución de GUADALUPE PÉREZ BÁEZ, quien se readscribe con su misma categoría y sueldo al Juzgado Segundo de lo Civil del Distrito Judicial de Cuauhtémoc, con sede en Ciudad Judicial. Se instruye al Secretario Ejecutivo realizar las gestiones correspondientes ante el Sindicato.  </w:t>
      </w:r>
      <w:r w:rsidRPr="00707611">
        <w:rPr>
          <w:rFonts w:asciiTheme="minorHAnsi" w:hAnsiTheme="minorHAnsi" w:cstheme="minorHAnsi"/>
          <w:sz w:val="22"/>
          <w:szCs w:val="22"/>
          <w:u w:val="single"/>
        </w:rPr>
        <w:t xml:space="preserve">APROBADO POR UNANIMIDAD DE </w:t>
      </w:r>
      <w:proofErr w:type="gramStart"/>
      <w:r w:rsidRPr="00707611">
        <w:rPr>
          <w:rFonts w:asciiTheme="minorHAnsi" w:hAnsiTheme="minorHAnsi" w:cstheme="minorHAnsi"/>
          <w:sz w:val="22"/>
          <w:szCs w:val="22"/>
          <w:u w:val="single"/>
        </w:rPr>
        <w:t>VOTOS</w:t>
      </w:r>
      <w:r>
        <w:rPr>
          <w:rFonts w:asciiTheme="minorHAnsi" w:hAnsiTheme="minorHAnsi" w:cstheme="minorHAnsi"/>
          <w:sz w:val="22"/>
          <w:szCs w:val="22"/>
          <w:u w:val="single"/>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 - - - - - - - - - - - - - - - - - - - - - - - - - - - - - - - - - </w:t>
      </w:r>
    </w:p>
    <w:p w:rsidR="00425F25" w:rsidRPr="001B636C" w:rsidRDefault="00425F25" w:rsidP="00425F25">
      <w:pPr>
        <w:pStyle w:val="NormalWeb"/>
        <w:spacing w:before="0" w:beforeAutospacing="0" w:after="0" w:afterAutospacing="0" w:line="480" w:lineRule="auto"/>
        <w:ind w:left="1068"/>
        <w:jc w:val="both"/>
        <w:rPr>
          <w:rFonts w:asciiTheme="minorHAnsi" w:hAnsiTheme="minorHAnsi" w:cstheme="minorHAnsi"/>
          <w:color w:val="000000" w:themeColor="text1"/>
        </w:rPr>
      </w:pPr>
    </w:p>
    <w:p w:rsidR="003C1FA5" w:rsidRDefault="00813E8F" w:rsidP="001B636C">
      <w:pPr>
        <w:spacing w:after="0" w:line="480" w:lineRule="auto"/>
        <w:jc w:val="both"/>
        <w:rPr>
          <w:rFonts w:cstheme="minorHAnsi"/>
        </w:rPr>
      </w:pPr>
      <w:r>
        <w:rPr>
          <w:rFonts w:cstheme="minorHAnsi"/>
        </w:rPr>
        <w:t xml:space="preserve">ADENDUM. </w:t>
      </w:r>
    </w:p>
    <w:p w:rsidR="00425F25" w:rsidRDefault="003C1FA5" w:rsidP="003C1FA5">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sz w:val="22"/>
          <w:szCs w:val="22"/>
        </w:rPr>
        <w:t>Se somete a consideración de este Consejo se agregue a la presente sesión</w:t>
      </w:r>
      <w:r w:rsidR="001B636C">
        <w:rPr>
          <w:rFonts w:asciiTheme="minorHAnsi" w:hAnsiTheme="minorHAnsi" w:cstheme="minorHAnsi"/>
          <w:sz w:val="22"/>
          <w:szCs w:val="22"/>
        </w:rPr>
        <w:t>,</w:t>
      </w:r>
      <w:r>
        <w:rPr>
          <w:rFonts w:asciiTheme="minorHAnsi" w:hAnsiTheme="minorHAnsi" w:cstheme="minorHAnsi"/>
          <w:sz w:val="22"/>
          <w:szCs w:val="22"/>
        </w:rPr>
        <w:t xml:space="preserve"> como punto número XI, la cuenta del Secretario Ejecutivo con la información correspondiente para determinar </w:t>
      </w:r>
      <w:proofErr w:type="spellStart"/>
      <w:r w:rsidR="001B636C">
        <w:rPr>
          <w:rFonts w:asciiTheme="minorHAnsi" w:hAnsiTheme="minorHAnsi" w:cstheme="minorHAnsi"/>
          <w:sz w:val="22"/>
          <w:szCs w:val="22"/>
        </w:rPr>
        <w:t>como</w:t>
      </w:r>
      <w:proofErr w:type="spellEnd"/>
      <w:r w:rsidR="001B636C">
        <w:rPr>
          <w:rFonts w:asciiTheme="minorHAnsi" w:hAnsiTheme="minorHAnsi" w:cstheme="minorHAnsi"/>
          <w:sz w:val="22"/>
          <w:szCs w:val="22"/>
        </w:rPr>
        <w:t xml:space="preserve"> inhábil </w:t>
      </w:r>
      <w:r>
        <w:rPr>
          <w:rFonts w:asciiTheme="minorHAnsi" w:hAnsiTheme="minorHAnsi" w:cstheme="minorHAnsi"/>
          <w:sz w:val="22"/>
          <w:szCs w:val="22"/>
        </w:rPr>
        <w:t>el día tres de noviembre</w:t>
      </w:r>
      <w:r w:rsidR="00C177D1">
        <w:rPr>
          <w:rFonts w:asciiTheme="minorHAnsi" w:hAnsiTheme="minorHAnsi" w:cstheme="minorHAnsi"/>
          <w:sz w:val="22"/>
          <w:szCs w:val="22"/>
        </w:rPr>
        <w:t xml:space="preserve"> del año dos mil diecisiete</w:t>
      </w:r>
      <w:r>
        <w:rPr>
          <w:rFonts w:asciiTheme="minorHAnsi" w:hAnsiTheme="minorHAnsi" w:cstheme="minorHAnsi"/>
          <w:sz w:val="22"/>
          <w:szCs w:val="22"/>
        </w:rPr>
        <w:t xml:space="preserve">.  </w:t>
      </w:r>
      <w:r w:rsidRPr="001B636C">
        <w:rPr>
          <w:rFonts w:asciiTheme="minorHAnsi" w:hAnsiTheme="minorHAnsi" w:cstheme="minorHAnsi"/>
          <w:sz w:val="22"/>
          <w:szCs w:val="22"/>
          <w:u w:val="single"/>
        </w:rPr>
        <w:t>APROBADO POR UNANIMIDAD DE VOTOS</w:t>
      </w:r>
      <w:r>
        <w:rPr>
          <w:rFonts w:asciiTheme="minorHAnsi" w:hAnsiTheme="minorHAnsi" w:cstheme="minorHAnsi"/>
          <w:sz w:val="22"/>
          <w:szCs w:val="22"/>
        </w:rPr>
        <w:t>. - - - - - - - - - - - - - - - - - - - - - - - - - - -</w:t>
      </w:r>
      <w:r w:rsidR="00C177D1">
        <w:rPr>
          <w:rFonts w:asciiTheme="minorHAnsi" w:hAnsiTheme="minorHAnsi" w:cstheme="minorHAnsi"/>
          <w:sz w:val="22"/>
          <w:szCs w:val="22"/>
        </w:rPr>
        <w:t xml:space="preserve"> - - - - - - - - - - - - - - - - - - - -</w:t>
      </w:r>
    </w:p>
    <w:p w:rsidR="003C1FA5" w:rsidRPr="00C177D1" w:rsidRDefault="003C1FA5" w:rsidP="003C1FA5">
      <w:pPr>
        <w:pStyle w:val="NormalWeb"/>
        <w:spacing w:before="0" w:beforeAutospacing="0" w:after="0" w:afterAutospacing="0" w:line="480" w:lineRule="auto"/>
        <w:jc w:val="both"/>
        <w:rPr>
          <w:rFonts w:asciiTheme="minorHAnsi" w:hAnsiTheme="minorHAnsi" w:cstheme="minorHAnsi"/>
          <w:b/>
          <w:sz w:val="22"/>
          <w:szCs w:val="22"/>
        </w:rPr>
      </w:pPr>
      <w:r>
        <w:rPr>
          <w:rFonts w:asciiTheme="minorHAnsi" w:hAnsiTheme="minorHAnsi" w:cstheme="minorHAnsi"/>
          <w:sz w:val="22"/>
          <w:szCs w:val="22"/>
        </w:rPr>
        <w:lastRenderedPageBreak/>
        <w:tab/>
      </w:r>
      <w:r w:rsidRPr="003C1FA5">
        <w:rPr>
          <w:rFonts w:asciiTheme="minorHAnsi" w:hAnsiTheme="minorHAnsi" w:cstheme="minorHAnsi"/>
          <w:b/>
          <w:sz w:val="22"/>
          <w:szCs w:val="22"/>
        </w:rPr>
        <w:t>ACUERDO XI/53/2017</w:t>
      </w:r>
      <w:r>
        <w:rPr>
          <w:rFonts w:asciiTheme="minorHAnsi" w:hAnsiTheme="minorHAnsi" w:cstheme="minorHAnsi"/>
          <w:sz w:val="22"/>
          <w:szCs w:val="22"/>
        </w:rPr>
        <w:t xml:space="preserve">.- </w:t>
      </w:r>
      <w:r w:rsidR="00C177D1">
        <w:rPr>
          <w:rFonts w:asciiTheme="minorHAnsi" w:hAnsiTheme="minorHAnsi" w:cstheme="minorHAnsi"/>
          <w:sz w:val="22"/>
          <w:szCs w:val="22"/>
        </w:rPr>
        <w:t>C</w:t>
      </w:r>
      <w:r w:rsidR="00C177D1" w:rsidRPr="00C177D1">
        <w:rPr>
          <w:rFonts w:asciiTheme="minorHAnsi" w:hAnsiTheme="minorHAnsi" w:cstheme="minorHAnsi"/>
          <w:b/>
          <w:sz w:val="22"/>
          <w:szCs w:val="22"/>
        </w:rPr>
        <w:t>uenta del Secretario Ejecutivo con</w:t>
      </w:r>
      <w:r w:rsidR="004330C6">
        <w:rPr>
          <w:rFonts w:asciiTheme="minorHAnsi" w:hAnsiTheme="minorHAnsi" w:cstheme="minorHAnsi"/>
          <w:b/>
          <w:sz w:val="22"/>
          <w:szCs w:val="22"/>
        </w:rPr>
        <w:t xml:space="preserve"> </w:t>
      </w:r>
      <w:r w:rsidR="00C177D1" w:rsidRPr="00C177D1">
        <w:rPr>
          <w:rFonts w:asciiTheme="minorHAnsi" w:hAnsiTheme="minorHAnsi" w:cstheme="minorHAnsi"/>
          <w:b/>
          <w:sz w:val="22"/>
          <w:szCs w:val="22"/>
        </w:rPr>
        <w:t xml:space="preserve">la información correspondiente para determinar </w:t>
      </w:r>
      <w:proofErr w:type="spellStart"/>
      <w:r w:rsidR="001B636C" w:rsidRPr="00C177D1">
        <w:rPr>
          <w:rFonts w:asciiTheme="minorHAnsi" w:hAnsiTheme="minorHAnsi" w:cstheme="minorHAnsi"/>
          <w:b/>
          <w:sz w:val="22"/>
          <w:szCs w:val="22"/>
        </w:rPr>
        <w:t>como</w:t>
      </w:r>
      <w:proofErr w:type="spellEnd"/>
      <w:r w:rsidR="001B636C" w:rsidRPr="00C177D1">
        <w:rPr>
          <w:rFonts w:asciiTheme="minorHAnsi" w:hAnsiTheme="minorHAnsi" w:cstheme="minorHAnsi"/>
          <w:b/>
          <w:sz w:val="22"/>
          <w:szCs w:val="22"/>
        </w:rPr>
        <w:t xml:space="preserve"> inhábil </w:t>
      </w:r>
      <w:r w:rsidR="00C177D1" w:rsidRPr="00C177D1">
        <w:rPr>
          <w:rFonts w:asciiTheme="minorHAnsi" w:hAnsiTheme="minorHAnsi" w:cstheme="minorHAnsi"/>
          <w:b/>
          <w:sz w:val="22"/>
          <w:szCs w:val="22"/>
        </w:rPr>
        <w:t xml:space="preserve">el día tres de noviembre del año dos mil diecisiete.  </w:t>
      </w:r>
      <w:r w:rsidR="00C177D1">
        <w:rPr>
          <w:rFonts w:asciiTheme="minorHAnsi" w:hAnsiTheme="minorHAnsi" w:cstheme="minorHAnsi"/>
          <w:b/>
          <w:sz w:val="22"/>
          <w:szCs w:val="22"/>
        </w:rPr>
        <w:t>- - - - - - - - - - - - - - - - - - - - - - - - - - - - - - - - - - - - - - - - - - - - - - -</w:t>
      </w:r>
      <w:r w:rsidR="001B636C">
        <w:rPr>
          <w:rFonts w:asciiTheme="minorHAnsi" w:hAnsiTheme="minorHAnsi" w:cstheme="minorHAnsi"/>
          <w:b/>
          <w:sz w:val="22"/>
          <w:szCs w:val="22"/>
        </w:rPr>
        <w:t xml:space="preserve"> - - - - - - - - - - - - - - - </w:t>
      </w:r>
      <w:r w:rsidR="00C177D1">
        <w:rPr>
          <w:rFonts w:asciiTheme="minorHAnsi" w:hAnsiTheme="minorHAnsi" w:cstheme="minorHAnsi"/>
          <w:b/>
          <w:sz w:val="22"/>
          <w:szCs w:val="22"/>
        </w:rPr>
        <w:t xml:space="preserve"> </w:t>
      </w:r>
    </w:p>
    <w:p w:rsidR="003C1FA5" w:rsidRDefault="003C1FA5" w:rsidP="003C1FA5">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sz w:val="22"/>
          <w:szCs w:val="22"/>
        </w:rPr>
        <w:t>Dada cuenta por el Secretario Ejecutivo con la</w:t>
      </w:r>
      <w:r w:rsidR="004330C6">
        <w:rPr>
          <w:rFonts w:asciiTheme="minorHAnsi" w:hAnsiTheme="minorHAnsi" w:cstheme="minorHAnsi"/>
          <w:sz w:val="22"/>
          <w:szCs w:val="22"/>
        </w:rPr>
        <w:t>s</w:t>
      </w:r>
      <w:r>
        <w:rPr>
          <w:rFonts w:asciiTheme="minorHAnsi" w:hAnsiTheme="minorHAnsi" w:cstheme="minorHAnsi"/>
          <w:sz w:val="22"/>
          <w:szCs w:val="22"/>
        </w:rPr>
        <w:t xml:space="preserve"> </w:t>
      </w:r>
      <w:r w:rsidR="00F8596B">
        <w:rPr>
          <w:rFonts w:asciiTheme="minorHAnsi" w:hAnsiTheme="minorHAnsi" w:cstheme="minorHAnsi"/>
          <w:sz w:val="22"/>
          <w:szCs w:val="22"/>
        </w:rPr>
        <w:t>imágenes</w:t>
      </w:r>
      <w:r>
        <w:rPr>
          <w:rFonts w:asciiTheme="minorHAnsi" w:hAnsiTheme="minorHAnsi" w:cstheme="minorHAnsi"/>
          <w:sz w:val="22"/>
          <w:szCs w:val="22"/>
        </w:rPr>
        <w:t xml:space="preserve"> respecto del oficio </w:t>
      </w:r>
      <w:r w:rsidR="001B636C">
        <w:rPr>
          <w:rFonts w:asciiTheme="minorHAnsi" w:hAnsiTheme="minorHAnsi" w:cstheme="minorHAnsi"/>
          <w:sz w:val="22"/>
          <w:szCs w:val="22"/>
        </w:rPr>
        <w:t>suscrito</w:t>
      </w:r>
      <w:r w:rsidR="00C177D1">
        <w:rPr>
          <w:rFonts w:asciiTheme="minorHAnsi" w:hAnsiTheme="minorHAnsi" w:cstheme="minorHAnsi"/>
          <w:sz w:val="22"/>
          <w:szCs w:val="22"/>
        </w:rPr>
        <w:t xml:space="preserve"> por el </w:t>
      </w:r>
      <w:r w:rsidR="004330C6">
        <w:rPr>
          <w:rFonts w:asciiTheme="minorHAnsi" w:hAnsiTheme="minorHAnsi" w:cstheme="minorHAnsi"/>
          <w:sz w:val="22"/>
          <w:szCs w:val="22"/>
        </w:rPr>
        <w:t xml:space="preserve">Licenciado Rafael Coello Cetina, dirigido a la Licenciada María Eugenia Corrales Escalante, Directora General de Recursos Humanos e Innovación Administrativa de la Suprema Corte de Justicia de la Nación, así como </w:t>
      </w:r>
      <w:r w:rsidR="00F8596B">
        <w:rPr>
          <w:rFonts w:asciiTheme="minorHAnsi" w:hAnsiTheme="minorHAnsi" w:cstheme="minorHAnsi"/>
          <w:sz w:val="22"/>
          <w:szCs w:val="22"/>
        </w:rPr>
        <w:t xml:space="preserve">del </w:t>
      </w:r>
      <w:r w:rsidR="001B636C">
        <w:rPr>
          <w:rFonts w:asciiTheme="minorHAnsi" w:hAnsiTheme="minorHAnsi" w:cstheme="minorHAnsi"/>
          <w:sz w:val="22"/>
          <w:szCs w:val="22"/>
        </w:rPr>
        <w:t>acuerdo número 34.- GNE./009.- e</w:t>
      </w:r>
      <w:r w:rsidR="00F8596B">
        <w:rPr>
          <w:rFonts w:asciiTheme="minorHAnsi" w:hAnsiTheme="minorHAnsi" w:cstheme="minorHAnsi"/>
          <w:sz w:val="22"/>
          <w:szCs w:val="22"/>
        </w:rPr>
        <w:t xml:space="preserve">mitido en sesión ordinaria  </w:t>
      </w:r>
      <w:r w:rsidR="001B636C">
        <w:rPr>
          <w:rFonts w:asciiTheme="minorHAnsi" w:hAnsiTheme="minorHAnsi" w:cstheme="minorHAnsi"/>
          <w:sz w:val="22"/>
          <w:szCs w:val="22"/>
        </w:rPr>
        <w:t xml:space="preserve">treinta del Pleno del Consejo de la Judicatura Federal, </w:t>
      </w:r>
      <w:r w:rsidR="00F8596B">
        <w:rPr>
          <w:rFonts w:asciiTheme="minorHAnsi" w:hAnsiTheme="minorHAnsi" w:cstheme="minorHAnsi"/>
          <w:sz w:val="22"/>
          <w:szCs w:val="22"/>
        </w:rPr>
        <w:t>de fecha veintitrés de agosto del año dos mil diecisiete</w:t>
      </w:r>
      <w:r w:rsidR="001B636C">
        <w:rPr>
          <w:rFonts w:asciiTheme="minorHAnsi" w:hAnsiTheme="minorHAnsi" w:cstheme="minorHAnsi"/>
          <w:sz w:val="22"/>
          <w:szCs w:val="22"/>
        </w:rPr>
        <w:t>,</w:t>
      </w:r>
      <w:r w:rsidR="00F8596B">
        <w:rPr>
          <w:rFonts w:asciiTheme="minorHAnsi" w:hAnsiTheme="minorHAnsi" w:cstheme="minorHAnsi"/>
          <w:sz w:val="22"/>
          <w:szCs w:val="22"/>
        </w:rPr>
        <w:t xml:space="preserve"> mediante los cuales se hace del conocimiento que los días uno, dos y tres de noviembre  del año en curso se declaran como no laborables  tanto para la Suprema Corte  de Justicia de la Nación como para el Con</w:t>
      </w:r>
      <w:r w:rsidR="001B636C">
        <w:rPr>
          <w:rFonts w:asciiTheme="minorHAnsi" w:hAnsiTheme="minorHAnsi" w:cstheme="minorHAnsi"/>
          <w:sz w:val="22"/>
          <w:szCs w:val="22"/>
        </w:rPr>
        <w:t>sejo de la Judicatura Federal, tribunales colegiados y u</w:t>
      </w:r>
      <w:r w:rsidR="00F8596B">
        <w:rPr>
          <w:rFonts w:asciiTheme="minorHAnsi" w:hAnsiTheme="minorHAnsi" w:cstheme="minorHAnsi"/>
          <w:sz w:val="22"/>
          <w:szCs w:val="22"/>
        </w:rPr>
        <w:t>nitarios de Circuito</w:t>
      </w:r>
      <w:r w:rsidR="001B636C">
        <w:rPr>
          <w:rFonts w:asciiTheme="minorHAnsi" w:hAnsiTheme="minorHAnsi" w:cstheme="minorHAnsi"/>
          <w:sz w:val="22"/>
          <w:szCs w:val="22"/>
        </w:rPr>
        <w:t>, j</w:t>
      </w:r>
      <w:r w:rsidR="00F8596B">
        <w:rPr>
          <w:rFonts w:asciiTheme="minorHAnsi" w:hAnsiTheme="minorHAnsi" w:cstheme="minorHAnsi"/>
          <w:sz w:val="22"/>
          <w:szCs w:val="22"/>
        </w:rPr>
        <w:t>uzga</w:t>
      </w:r>
      <w:r w:rsidR="001B636C">
        <w:rPr>
          <w:rFonts w:asciiTheme="minorHAnsi" w:hAnsiTheme="minorHAnsi" w:cstheme="minorHAnsi"/>
          <w:sz w:val="22"/>
          <w:szCs w:val="22"/>
        </w:rPr>
        <w:t>dos de Distrito, incluidos los centros a</w:t>
      </w:r>
      <w:r w:rsidR="00F8596B">
        <w:rPr>
          <w:rFonts w:asciiTheme="minorHAnsi" w:hAnsiTheme="minorHAnsi" w:cstheme="minorHAnsi"/>
          <w:sz w:val="22"/>
          <w:szCs w:val="22"/>
        </w:rPr>
        <w:t xml:space="preserve">uxiliares y los de Justicia Penal Federal; tomando en consideración lo anterior, con fundamento en lo que establecen los artículos 85 de la Constitución </w:t>
      </w:r>
      <w:r w:rsidR="001B636C">
        <w:rPr>
          <w:rFonts w:asciiTheme="minorHAnsi" w:hAnsiTheme="minorHAnsi" w:cstheme="minorHAnsi"/>
          <w:sz w:val="22"/>
          <w:szCs w:val="22"/>
        </w:rPr>
        <w:t>Política del Estado Libre y Soberano de Tlaxcala</w:t>
      </w:r>
      <w:r w:rsidR="00F8596B">
        <w:rPr>
          <w:rFonts w:asciiTheme="minorHAnsi" w:hAnsiTheme="minorHAnsi" w:cstheme="minorHAnsi"/>
          <w:sz w:val="22"/>
          <w:szCs w:val="22"/>
        </w:rPr>
        <w:t xml:space="preserve"> y 61 de la Ley Orgánica del Poder Judicial del Estado, este Cuerpo Colegiado determina declarar como no laborable</w:t>
      </w:r>
      <w:r w:rsidR="001B636C">
        <w:rPr>
          <w:rFonts w:asciiTheme="minorHAnsi" w:hAnsiTheme="minorHAnsi" w:cstheme="minorHAnsi"/>
          <w:sz w:val="22"/>
          <w:szCs w:val="22"/>
        </w:rPr>
        <w:t xml:space="preserve"> (inhábil) el día viernes tres </w:t>
      </w:r>
      <w:r w:rsidR="00F8596B">
        <w:rPr>
          <w:rFonts w:asciiTheme="minorHAnsi" w:hAnsiTheme="minorHAnsi" w:cstheme="minorHAnsi"/>
          <w:sz w:val="22"/>
          <w:szCs w:val="22"/>
        </w:rPr>
        <w:t>de noviembre del año dos mil diecisiete</w:t>
      </w:r>
      <w:r w:rsidR="007D20CC">
        <w:rPr>
          <w:rFonts w:asciiTheme="minorHAnsi" w:hAnsiTheme="minorHAnsi" w:cstheme="minorHAnsi"/>
          <w:sz w:val="22"/>
          <w:szCs w:val="22"/>
        </w:rPr>
        <w:t>;</w:t>
      </w:r>
      <w:r w:rsidR="00F8596B">
        <w:rPr>
          <w:rFonts w:asciiTheme="minorHAnsi" w:hAnsiTheme="minorHAnsi" w:cstheme="minorHAnsi"/>
          <w:sz w:val="22"/>
          <w:szCs w:val="22"/>
        </w:rPr>
        <w:t xml:space="preserve"> </w:t>
      </w:r>
      <w:r w:rsidR="007D20CC">
        <w:rPr>
          <w:rFonts w:asciiTheme="minorHAnsi" w:hAnsiTheme="minorHAnsi" w:cstheme="minorHAnsi"/>
          <w:sz w:val="22"/>
          <w:szCs w:val="22"/>
        </w:rPr>
        <w:t>en consecuencia, se suspenderán los términos, quedando únicamente las guardias respectivas en los juzgados que por la naturaleza de la materia lo requieran.</w:t>
      </w:r>
      <w:r w:rsidR="007D20CC" w:rsidRPr="007D20CC">
        <w:rPr>
          <w:rFonts w:cstheme="minorHAnsi"/>
          <w:i/>
        </w:rPr>
        <w:t xml:space="preserve"> </w:t>
      </w:r>
      <w:r w:rsidR="007D20CC" w:rsidRPr="007D20CC">
        <w:rPr>
          <w:rFonts w:asciiTheme="minorHAnsi" w:hAnsiTheme="minorHAnsi" w:cstheme="minorHAnsi"/>
          <w:sz w:val="22"/>
          <w:szCs w:val="22"/>
        </w:rPr>
        <w:t>C</w:t>
      </w:r>
      <w:r w:rsidR="007D20CC" w:rsidRPr="007D20CC">
        <w:rPr>
          <w:rFonts w:asciiTheme="minorHAnsi" w:eastAsia="Batang" w:hAnsiTheme="minorHAnsi" w:cstheme="minorHAnsi"/>
          <w:sz w:val="22"/>
          <w:szCs w:val="22"/>
        </w:rPr>
        <w:t xml:space="preserve">omuníquese está determinación al Pleno del Tribunal Superior de Justicia, a los jueces y responsables de áreas administrativas, </w:t>
      </w:r>
      <w:r w:rsidR="007D20CC" w:rsidRPr="007D20CC">
        <w:rPr>
          <w:rFonts w:asciiTheme="minorHAnsi" w:hAnsiTheme="minorHAnsi" w:cstheme="minorHAnsi"/>
          <w:sz w:val="22"/>
          <w:szCs w:val="22"/>
        </w:rPr>
        <w:t xml:space="preserve">a las autoridades estatales que corresponda, así como a la población en general, debiendo publicar el aviso correspondiente en la página </w:t>
      </w:r>
      <w:r w:rsidR="001B636C">
        <w:rPr>
          <w:rFonts w:asciiTheme="minorHAnsi" w:hAnsiTheme="minorHAnsi" w:cstheme="minorHAnsi"/>
          <w:sz w:val="22"/>
          <w:szCs w:val="22"/>
        </w:rPr>
        <w:t xml:space="preserve">electrónica </w:t>
      </w:r>
      <w:r w:rsidR="007D20CC" w:rsidRPr="007D20CC">
        <w:rPr>
          <w:rFonts w:asciiTheme="minorHAnsi" w:hAnsiTheme="minorHAnsi" w:cstheme="minorHAnsi"/>
          <w:sz w:val="22"/>
          <w:szCs w:val="22"/>
        </w:rPr>
        <w:t xml:space="preserve">oficial del </w:t>
      </w:r>
      <w:r w:rsidR="001B636C">
        <w:rPr>
          <w:rFonts w:asciiTheme="minorHAnsi" w:hAnsiTheme="minorHAnsi" w:cstheme="minorHAnsi"/>
          <w:sz w:val="22"/>
          <w:szCs w:val="22"/>
        </w:rPr>
        <w:t>Poder Judicial del Estado</w:t>
      </w:r>
      <w:r w:rsidR="007D20CC" w:rsidRPr="007D20CC">
        <w:rPr>
          <w:rFonts w:asciiTheme="minorHAnsi" w:hAnsiTheme="minorHAnsi" w:cstheme="minorHAnsi"/>
          <w:sz w:val="22"/>
          <w:szCs w:val="22"/>
        </w:rPr>
        <w:t xml:space="preserve"> y en las sedes de cada juzgado pa</w:t>
      </w:r>
      <w:r w:rsidR="007D20CC">
        <w:rPr>
          <w:rFonts w:asciiTheme="minorHAnsi" w:hAnsiTheme="minorHAnsi" w:cstheme="minorHAnsi"/>
          <w:sz w:val="22"/>
          <w:szCs w:val="22"/>
        </w:rPr>
        <w:t>ra los efectos correspondientes</w:t>
      </w:r>
      <w:r w:rsidR="001B636C">
        <w:rPr>
          <w:rFonts w:asciiTheme="minorHAnsi" w:hAnsiTheme="minorHAnsi" w:cstheme="minorHAnsi"/>
          <w:sz w:val="22"/>
          <w:szCs w:val="22"/>
        </w:rPr>
        <w:t>.</w:t>
      </w:r>
      <w:r w:rsidR="007D20CC">
        <w:rPr>
          <w:rFonts w:asciiTheme="minorHAnsi" w:hAnsiTheme="minorHAnsi" w:cstheme="minorHAnsi"/>
          <w:sz w:val="22"/>
          <w:szCs w:val="22"/>
        </w:rPr>
        <w:t xml:space="preserve"> </w:t>
      </w:r>
      <w:r w:rsidR="007D20CC" w:rsidRPr="001B636C">
        <w:rPr>
          <w:rFonts w:asciiTheme="minorHAnsi" w:hAnsiTheme="minorHAnsi" w:cstheme="minorHAnsi"/>
          <w:sz w:val="22"/>
          <w:szCs w:val="22"/>
          <w:u w:val="single"/>
        </w:rPr>
        <w:t>APROBADO POR UNANIMIDAD DE VOTOS</w:t>
      </w:r>
      <w:r w:rsidR="007D20CC">
        <w:rPr>
          <w:rFonts w:asciiTheme="minorHAnsi" w:hAnsiTheme="minorHAnsi" w:cstheme="minorHAnsi"/>
          <w:sz w:val="22"/>
          <w:szCs w:val="22"/>
        </w:rPr>
        <w:t xml:space="preserve">. - - - - - - - - - - - - - - - </w:t>
      </w:r>
      <w:r w:rsidR="001B636C">
        <w:rPr>
          <w:rFonts w:asciiTheme="minorHAnsi" w:hAnsiTheme="minorHAnsi" w:cstheme="minorHAnsi"/>
          <w:sz w:val="22"/>
          <w:szCs w:val="22"/>
        </w:rPr>
        <w:t xml:space="preserve">- - - </w:t>
      </w:r>
    </w:p>
    <w:p w:rsidR="00425F25" w:rsidRPr="007D20CC" w:rsidRDefault="00425F25" w:rsidP="003C1FA5">
      <w:pPr>
        <w:pStyle w:val="NormalWeb"/>
        <w:spacing w:before="0" w:beforeAutospacing="0" w:after="0" w:afterAutospacing="0" w:line="480" w:lineRule="auto"/>
        <w:jc w:val="both"/>
        <w:rPr>
          <w:rFonts w:asciiTheme="minorHAnsi" w:hAnsiTheme="minorHAnsi" w:cstheme="minorHAnsi"/>
          <w:sz w:val="22"/>
          <w:szCs w:val="22"/>
        </w:rPr>
      </w:pPr>
    </w:p>
    <w:bookmarkEnd w:id="2"/>
    <w:p w:rsidR="007637BC" w:rsidRDefault="007637BC" w:rsidP="006B03A2">
      <w:pPr>
        <w:spacing w:line="480" w:lineRule="auto"/>
        <w:ind w:firstLine="708"/>
        <w:jc w:val="both"/>
        <w:rPr>
          <w:rFonts w:cstheme="minorHAnsi"/>
        </w:rPr>
      </w:pPr>
      <w:r w:rsidRPr="00596D79">
        <w:rPr>
          <w:rFonts w:cstheme="minorHAnsi"/>
        </w:rPr>
        <w:t xml:space="preserve">Con lo que se dio por concluida la Sesión Extraordinaria Privada del Consejo de la Judicatura del Estado de Tlaxcala, siendo las </w:t>
      </w:r>
      <w:r w:rsidR="00175A0A">
        <w:rPr>
          <w:rFonts w:cstheme="minorHAnsi"/>
        </w:rPr>
        <w:t>catorce</w:t>
      </w:r>
      <w:r w:rsidR="00A90DEE" w:rsidRPr="00596D79">
        <w:rPr>
          <w:rFonts w:cstheme="minorHAnsi"/>
        </w:rPr>
        <w:t xml:space="preserve"> </w:t>
      </w:r>
      <w:r w:rsidRPr="00596D79">
        <w:rPr>
          <w:rFonts w:cstheme="minorHAnsi"/>
        </w:rPr>
        <w:t xml:space="preserve">horas </w:t>
      </w:r>
      <w:r w:rsidR="00875A41">
        <w:rPr>
          <w:rFonts w:cstheme="minorHAnsi"/>
        </w:rPr>
        <w:t xml:space="preserve">con </w:t>
      </w:r>
      <w:r w:rsidR="00175A0A">
        <w:rPr>
          <w:rFonts w:cstheme="minorHAnsi"/>
        </w:rPr>
        <w:t xml:space="preserve">cincuenta y seis </w:t>
      </w:r>
      <w:r w:rsidR="0092245B" w:rsidRPr="00596D79">
        <w:rPr>
          <w:rFonts w:cstheme="minorHAnsi"/>
        </w:rPr>
        <w:t>minutos</w:t>
      </w:r>
      <w:r w:rsidRPr="00596D79">
        <w:rPr>
          <w:rFonts w:cstheme="minorHAnsi"/>
        </w:rPr>
        <w:t xml:space="preserve"> del día de su inicio, levantándose la presente acta que firman para constancia, los que en ella intervinieron. El Secretario Ejecutivo del Consejo, José Juan Gilberto de León Escamilla. Doy fe. - - - -  - - - - - - - - - - - - - - - - - - - - - - - - - - - - - - - - - - - - - - - - - - - - - - - - - - - - - - - - - - - - - - - - </w:t>
      </w:r>
    </w:p>
    <w:p w:rsidR="00425F25" w:rsidRDefault="00425F25" w:rsidP="006B03A2">
      <w:pPr>
        <w:spacing w:line="480" w:lineRule="auto"/>
        <w:ind w:firstLine="708"/>
        <w:jc w:val="both"/>
        <w:rPr>
          <w:rFonts w:cstheme="minorHAnsi"/>
        </w:rPr>
      </w:pPr>
    </w:p>
    <w:p w:rsidR="00425F25" w:rsidRDefault="00425F25" w:rsidP="006B03A2">
      <w:pPr>
        <w:spacing w:line="480" w:lineRule="auto"/>
        <w:ind w:firstLine="708"/>
        <w:jc w:val="both"/>
        <w:rPr>
          <w:rFonts w:cstheme="minorHAnsi"/>
        </w:rPr>
      </w:pPr>
    </w:p>
    <w:p w:rsidR="00425F25" w:rsidRPr="00596D79" w:rsidRDefault="00425F25" w:rsidP="006B03A2">
      <w:pPr>
        <w:spacing w:line="480" w:lineRule="auto"/>
        <w:ind w:firstLine="708"/>
        <w:jc w:val="both"/>
        <w:rPr>
          <w:rFonts w:cstheme="minorHAnsi"/>
        </w:rPr>
      </w:pPr>
    </w:p>
    <w:p w:rsidR="00306C0E" w:rsidRPr="00596D79" w:rsidRDefault="00306C0E" w:rsidP="00306C0E">
      <w:pPr>
        <w:pStyle w:val="Prrafodelista"/>
        <w:spacing w:line="480" w:lineRule="auto"/>
        <w:ind w:left="0"/>
        <w:jc w:val="both"/>
        <w:rPr>
          <w:rFonts w:asciiTheme="minorHAnsi" w:hAnsiTheme="minorHAnsi" w:cstheme="minorHAnsi"/>
          <w:b/>
          <w:color w:val="000000" w:themeColor="text1"/>
          <w:sz w:val="22"/>
          <w:szCs w:val="22"/>
        </w:rPr>
      </w:pPr>
      <w:bookmarkStart w:id="9" w:name="_Hlk478557854"/>
      <w:r w:rsidRPr="00596D79">
        <w:rPr>
          <w:rFonts w:asciiTheme="minorHAnsi" w:hAnsiTheme="minorHAnsi" w:cstheme="minorHAnsi"/>
          <w:b/>
          <w:color w:val="000000" w:themeColor="text1"/>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Pr="00596D79" w:rsidRDefault="00306C0E" w:rsidP="00306C0E">
      <w:pPr>
        <w:pStyle w:val="Prrafodelista"/>
        <w:spacing w:line="480" w:lineRule="auto"/>
        <w:ind w:left="0"/>
        <w:jc w:val="both"/>
        <w:rPr>
          <w:rFonts w:asciiTheme="minorHAnsi" w:hAnsiTheme="minorHAnsi" w:cstheme="minorHAnsi"/>
          <w:b/>
          <w:color w:val="000000" w:themeColor="text1"/>
          <w:sz w:val="22"/>
          <w:szCs w:val="22"/>
        </w:rPr>
      </w:pPr>
    </w:p>
    <w:p w:rsidR="00F30CDA" w:rsidRPr="00596D79" w:rsidRDefault="00F30CDA" w:rsidP="00306C0E">
      <w:pPr>
        <w:pStyle w:val="Prrafodelista"/>
        <w:spacing w:line="480" w:lineRule="auto"/>
        <w:ind w:left="0"/>
        <w:jc w:val="both"/>
        <w:rPr>
          <w:rFonts w:asciiTheme="minorHAnsi" w:hAnsiTheme="minorHAnsi" w:cstheme="minorHAnsi"/>
          <w:b/>
          <w:color w:val="000000" w:themeColor="text1"/>
          <w:sz w:val="22"/>
          <w:szCs w:val="22"/>
        </w:rPr>
      </w:pPr>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306C0E" w:rsidRPr="00596D79" w:rsidTr="00D032C8">
        <w:tc>
          <w:tcPr>
            <w:tcW w:w="3870" w:type="dxa"/>
          </w:tcPr>
          <w:bookmarkEnd w:id="9"/>
          <w:p w:rsidR="00306C0E" w:rsidRPr="00596D79" w:rsidRDefault="00306C0E" w:rsidP="00D032C8">
            <w:pPr>
              <w:spacing w:after="0"/>
              <w:jc w:val="center"/>
              <w:rPr>
                <w:rFonts w:cstheme="minorHAnsi"/>
              </w:rPr>
            </w:pPr>
            <w:r w:rsidRPr="00596D79">
              <w:rPr>
                <w:rFonts w:cstheme="minorHAnsi"/>
              </w:rPr>
              <w:t>Magistrada Elsa Cordero Martínez</w:t>
            </w:r>
          </w:p>
          <w:p w:rsidR="00306C0E" w:rsidRPr="00596D79" w:rsidRDefault="00306C0E" w:rsidP="00D032C8">
            <w:pPr>
              <w:spacing w:after="0"/>
              <w:jc w:val="center"/>
              <w:rPr>
                <w:rFonts w:cstheme="minorHAnsi"/>
              </w:rPr>
            </w:pPr>
            <w:r w:rsidRPr="00596D79">
              <w:rPr>
                <w:rFonts w:cstheme="minorHAnsi"/>
              </w:rPr>
              <w:t>Presidenta del Consejo</w:t>
            </w:r>
          </w:p>
          <w:p w:rsidR="00306C0E" w:rsidRPr="00596D79" w:rsidRDefault="00306C0E" w:rsidP="00D032C8">
            <w:pPr>
              <w:spacing w:after="0"/>
              <w:jc w:val="center"/>
              <w:rPr>
                <w:rFonts w:cstheme="minorHAnsi"/>
              </w:rPr>
            </w:pPr>
            <w:r w:rsidRPr="00596D79">
              <w:rPr>
                <w:rFonts w:cstheme="minorHAnsi"/>
              </w:rPr>
              <w:t>de la Judicatura del Estado de Tlaxcala</w:t>
            </w:r>
          </w:p>
        </w:tc>
        <w:tc>
          <w:tcPr>
            <w:tcW w:w="637" w:type="dxa"/>
          </w:tcPr>
          <w:p w:rsidR="00306C0E" w:rsidRPr="00596D79" w:rsidRDefault="00306C0E" w:rsidP="00D032C8">
            <w:pPr>
              <w:spacing w:after="0"/>
              <w:jc w:val="both"/>
              <w:rPr>
                <w:rFonts w:cstheme="minorHAnsi"/>
              </w:rPr>
            </w:pPr>
          </w:p>
        </w:tc>
        <w:tc>
          <w:tcPr>
            <w:tcW w:w="3660" w:type="dxa"/>
          </w:tcPr>
          <w:p w:rsidR="00306C0E" w:rsidRPr="00596D79" w:rsidRDefault="00306C0E" w:rsidP="00D032C8">
            <w:pPr>
              <w:spacing w:after="0"/>
              <w:jc w:val="center"/>
              <w:rPr>
                <w:rFonts w:cstheme="minorHAnsi"/>
              </w:rPr>
            </w:pPr>
            <w:r w:rsidRPr="00596D79">
              <w:rPr>
                <w:rFonts w:cstheme="minorHAnsi"/>
              </w:rPr>
              <w:t>Lic. María Sofía Margarita Ruiz Escalante</w:t>
            </w:r>
          </w:p>
          <w:p w:rsidR="00306C0E" w:rsidRPr="00596D79" w:rsidRDefault="00306C0E" w:rsidP="00D032C8">
            <w:pPr>
              <w:spacing w:after="0"/>
              <w:jc w:val="center"/>
              <w:rPr>
                <w:rFonts w:cstheme="minorHAnsi"/>
              </w:rPr>
            </w:pPr>
            <w:r w:rsidRPr="00596D79">
              <w:rPr>
                <w:rFonts w:cstheme="minorHAnsi"/>
              </w:rPr>
              <w:t>Integrante del Consejo de la Judicatura del Estado de Tlaxcala</w:t>
            </w:r>
          </w:p>
        </w:tc>
      </w:tr>
      <w:tr w:rsidR="00306C0E" w:rsidRPr="00596D79" w:rsidTr="00D032C8">
        <w:trPr>
          <w:trHeight w:val="317"/>
        </w:trPr>
        <w:tc>
          <w:tcPr>
            <w:tcW w:w="8167" w:type="dxa"/>
            <w:gridSpan w:val="3"/>
          </w:tcPr>
          <w:p w:rsidR="00306C0E" w:rsidRPr="00596D79" w:rsidRDefault="00306C0E" w:rsidP="00D032C8">
            <w:pPr>
              <w:spacing w:after="0"/>
              <w:jc w:val="both"/>
              <w:rPr>
                <w:rFonts w:cstheme="minorHAnsi"/>
              </w:rPr>
            </w:pPr>
          </w:p>
          <w:p w:rsidR="00306C0E" w:rsidRPr="00596D79" w:rsidRDefault="00306C0E" w:rsidP="00D032C8">
            <w:pPr>
              <w:spacing w:after="0"/>
              <w:jc w:val="both"/>
              <w:rPr>
                <w:rFonts w:cstheme="minorHAnsi"/>
              </w:rPr>
            </w:pPr>
          </w:p>
          <w:p w:rsidR="00306C0E" w:rsidRPr="00596D79" w:rsidRDefault="00306C0E" w:rsidP="00D032C8">
            <w:pPr>
              <w:spacing w:after="0"/>
              <w:jc w:val="both"/>
              <w:rPr>
                <w:rFonts w:cstheme="minorHAnsi"/>
              </w:rPr>
            </w:pPr>
          </w:p>
        </w:tc>
      </w:tr>
      <w:tr w:rsidR="00306C0E" w:rsidRPr="00596D79" w:rsidTr="00D032C8">
        <w:trPr>
          <w:trHeight w:val="317"/>
        </w:trPr>
        <w:tc>
          <w:tcPr>
            <w:tcW w:w="3870" w:type="dxa"/>
          </w:tcPr>
          <w:p w:rsidR="00306C0E" w:rsidRPr="00596D79" w:rsidRDefault="00306C0E" w:rsidP="00D032C8">
            <w:pPr>
              <w:spacing w:after="0"/>
              <w:jc w:val="center"/>
              <w:rPr>
                <w:rFonts w:cstheme="minorHAnsi"/>
              </w:rPr>
            </w:pPr>
            <w:r w:rsidRPr="00596D79">
              <w:rPr>
                <w:rFonts w:cstheme="minorHAnsi"/>
              </w:rPr>
              <w:t>Lic. Leticia Caballero Muñoz</w:t>
            </w:r>
          </w:p>
          <w:p w:rsidR="00306C0E" w:rsidRPr="00596D79" w:rsidRDefault="00306C0E" w:rsidP="00D032C8">
            <w:pPr>
              <w:spacing w:after="0"/>
              <w:jc w:val="center"/>
              <w:rPr>
                <w:rFonts w:cstheme="minorHAnsi"/>
              </w:rPr>
            </w:pPr>
            <w:r w:rsidRPr="00596D79">
              <w:rPr>
                <w:rFonts w:cstheme="minorHAnsi"/>
              </w:rPr>
              <w:t xml:space="preserve">Integrante del Consejo de la Judicatura </w:t>
            </w:r>
          </w:p>
          <w:p w:rsidR="00306C0E" w:rsidRPr="00596D79" w:rsidRDefault="00306C0E" w:rsidP="00D032C8">
            <w:pPr>
              <w:spacing w:after="0"/>
              <w:jc w:val="center"/>
              <w:rPr>
                <w:rFonts w:cstheme="minorHAnsi"/>
              </w:rPr>
            </w:pPr>
            <w:r w:rsidRPr="00596D79">
              <w:rPr>
                <w:rFonts w:cstheme="minorHAnsi"/>
              </w:rPr>
              <w:t>del Estado de Tlaxcala</w:t>
            </w:r>
          </w:p>
        </w:tc>
        <w:tc>
          <w:tcPr>
            <w:tcW w:w="637" w:type="dxa"/>
          </w:tcPr>
          <w:p w:rsidR="00306C0E" w:rsidRPr="00596D79" w:rsidRDefault="00306C0E" w:rsidP="00D032C8">
            <w:pPr>
              <w:spacing w:after="0"/>
              <w:jc w:val="both"/>
              <w:rPr>
                <w:rFonts w:cstheme="minorHAnsi"/>
              </w:rPr>
            </w:pPr>
          </w:p>
        </w:tc>
        <w:tc>
          <w:tcPr>
            <w:tcW w:w="3660" w:type="dxa"/>
          </w:tcPr>
          <w:p w:rsidR="00306C0E" w:rsidRPr="00596D79" w:rsidRDefault="00306C0E" w:rsidP="00D032C8">
            <w:pPr>
              <w:spacing w:after="0"/>
              <w:jc w:val="center"/>
              <w:rPr>
                <w:rFonts w:cstheme="minorHAnsi"/>
              </w:rPr>
            </w:pPr>
            <w:r w:rsidRPr="00596D79">
              <w:rPr>
                <w:rFonts w:cstheme="minorHAnsi"/>
              </w:rPr>
              <w:t>Lic. Álvaro García Moreno.</w:t>
            </w:r>
          </w:p>
          <w:p w:rsidR="00306C0E" w:rsidRPr="00596D79" w:rsidRDefault="00306C0E" w:rsidP="00D032C8">
            <w:pPr>
              <w:spacing w:after="0"/>
              <w:jc w:val="center"/>
              <w:rPr>
                <w:rFonts w:cstheme="minorHAnsi"/>
              </w:rPr>
            </w:pPr>
            <w:r w:rsidRPr="00596D79">
              <w:rPr>
                <w:rFonts w:cstheme="minorHAnsi"/>
              </w:rPr>
              <w:t>Integrante del Consejo de la Judicatura</w:t>
            </w:r>
          </w:p>
          <w:p w:rsidR="00306C0E" w:rsidRPr="00596D79" w:rsidRDefault="00306C0E" w:rsidP="00D032C8">
            <w:pPr>
              <w:spacing w:after="0"/>
              <w:jc w:val="center"/>
              <w:rPr>
                <w:rFonts w:cstheme="minorHAnsi"/>
              </w:rPr>
            </w:pPr>
            <w:r w:rsidRPr="00596D79">
              <w:rPr>
                <w:rFonts w:cstheme="minorHAnsi"/>
              </w:rPr>
              <w:t xml:space="preserve">del Estado de Tlaxcala  </w:t>
            </w:r>
          </w:p>
        </w:tc>
      </w:tr>
      <w:tr w:rsidR="00306C0E" w:rsidRPr="00596D79" w:rsidTr="00D032C8">
        <w:trPr>
          <w:trHeight w:val="317"/>
        </w:trPr>
        <w:tc>
          <w:tcPr>
            <w:tcW w:w="3870" w:type="dxa"/>
          </w:tcPr>
          <w:p w:rsidR="00306C0E" w:rsidRPr="00596D79" w:rsidRDefault="00306C0E" w:rsidP="00D032C8">
            <w:pPr>
              <w:jc w:val="center"/>
              <w:rPr>
                <w:rFonts w:cstheme="minorHAnsi"/>
              </w:rPr>
            </w:pPr>
          </w:p>
          <w:p w:rsidR="00306C0E" w:rsidRPr="00596D79" w:rsidRDefault="00306C0E" w:rsidP="00D032C8">
            <w:pPr>
              <w:jc w:val="center"/>
              <w:rPr>
                <w:rFonts w:cstheme="minorHAnsi"/>
              </w:rPr>
            </w:pPr>
          </w:p>
        </w:tc>
        <w:tc>
          <w:tcPr>
            <w:tcW w:w="637" w:type="dxa"/>
          </w:tcPr>
          <w:p w:rsidR="00306C0E" w:rsidRPr="00596D79" w:rsidRDefault="00306C0E" w:rsidP="00D032C8">
            <w:pPr>
              <w:spacing w:after="0"/>
              <w:jc w:val="both"/>
              <w:rPr>
                <w:rFonts w:cstheme="minorHAnsi"/>
              </w:rPr>
            </w:pPr>
          </w:p>
        </w:tc>
        <w:tc>
          <w:tcPr>
            <w:tcW w:w="3660" w:type="dxa"/>
          </w:tcPr>
          <w:p w:rsidR="00306C0E" w:rsidRPr="00596D79" w:rsidRDefault="00306C0E" w:rsidP="00D032C8">
            <w:pPr>
              <w:spacing w:after="0"/>
              <w:jc w:val="center"/>
              <w:rPr>
                <w:rFonts w:cstheme="minorHAnsi"/>
              </w:rPr>
            </w:pPr>
          </w:p>
        </w:tc>
      </w:tr>
      <w:tr w:rsidR="00306C0E" w:rsidRPr="00596D79" w:rsidTr="00D032C8">
        <w:trPr>
          <w:trHeight w:val="317"/>
        </w:trPr>
        <w:tc>
          <w:tcPr>
            <w:tcW w:w="3870" w:type="dxa"/>
          </w:tcPr>
          <w:p w:rsidR="00306C0E" w:rsidRPr="00596D79" w:rsidRDefault="00306C0E" w:rsidP="00D032C8">
            <w:pPr>
              <w:spacing w:after="0"/>
              <w:jc w:val="center"/>
              <w:rPr>
                <w:rFonts w:cstheme="minorHAnsi"/>
              </w:rPr>
            </w:pPr>
            <w:r w:rsidRPr="00596D79">
              <w:rPr>
                <w:rFonts w:cstheme="minorHAnsi"/>
              </w:rPr>
              <w:t xml:space="preserve">Dra. Mildred </w:t>
            </w:r>
            <w:proofErr w:type="spellStart"/>
            <w:r w:rsidRPr="00596D79">
              <w:rPr>
                <w:rFonts w:cstheme="minorHAnsi"/>
              </w:rPr>
              <w:t>Murbartián</w:t>
            </w:r>
            <w:proofErr w:type="spellEnd"/>
            <w:r w:rsidRPr="00596D79">
              <w:rPr>
                <w:rFonts w:cstheme="minorHAnsi"/>
              </w:rPr>
              <w:t xml:space="preserve"> Aguilar </w:t>
            </w:r>
          </w:p>
          <w:p w:rsidR="00306C0E" w:rsidRPr="00596D79" w:rsidRDefault="00306C0E" w:rsidP="00D032C8">
            <w:pPr>
              <w:spacing w:after="0"/>
              <w:jc w:val="center"/>
              <w:rPr>
                <w:rFonts w:cstheme="minorHAnsi"/>
              </w:rPr>
            </w:pPr>
            <w:r w:rsidRPr="00596D79">
              <w:rPr>
                <w:rFonts w:cstheme="minorHAnsi"/>
              </w:rPr>
              <w:t>Integrante del Consejo de la Judicatura</w:t>
            </w:r>
          </w:p>
          <w:p w:rsidR="00306C0E" w:rsidRPr="00596D79" w:rsidRDefault="00306C0E" w:rsidP="00D032C8">
            <w:pPr>
              <w:spacing w:after="0"/>
              <w:jc w:val="center"/>
              <w:rPr>
                <w:rFonts w:cstheme="minorHAnsi"/>
              </w:rPr>
            </w:pPr>
            <w:r w:rsidRPr="00596D79">
              <w:rPr>
                <w:rFonts w:cstheme="minorHAnsi"/>
              </w:rPr>
              <w:t>del Estado de Tlaxcala</w:t>
            </w:r>
          </w:p>
          <w:p w:rsidR="00306C0E" w:rsidRPr="00596D79" w:rsidRDefault="00306C0E" w:rsidP="00D032C8">
            <w:pPr>
              <w:tabs>
                <w:tab w:val="left" w:pos="2663"/>
              </w:tabs>
              <w:spacing w:after="0"/>
              <w:jc w:val="center"/>
              <w:rPr>
                <w:rFonts w:cstheme="minorHAnsi"/>
              </w:rPr>
            </w:pPr>
          </w:p>
        </w:tc>
        <w:tc>
          <w:tcPr>
            <w:tcW w:w="637" w:type="dxa"/>
          </w:tcPr>
          <w:p w:rsidR="00306C0E" w:rsidRPr="00596D79" w:rsidRDefault="00306C0E" w:rsidP="00D032C8">
            <w:pPr>
              <w:spacing w:after="0"/>
              <w:jc w:val="both"/>
              <w:rPr>
                <w:rFonts w:cstheme="minorHAnsi"/>
              </w:rPr>
            </w:pPr>
          </w:p>
        </w:tc>
        <w:tc>
          <w:tcPr>
            <w:tcW w:w="3660" w:type="dxa"/>
          </w:tcPr>
          <w:p w:rsidR="00306C0E" w:rsidRPr="00596D79" w:rsidRDefault="00306C0E" w:rsidP="00D032C8">
            <w:pPr>
              <w:spacing w:after="0"/>
              <w:rPr>
                <w:rFonts w:cstheme="minorHAnsi"/>
              </w:rPr>
            </w:pPr>
            <w:r w:rsidRPr="00596D79">
              <w:rPr>
                <w:rFonts w:cstheme="minorHAnsi"/>
              </w:rPr>
              <w:t>José Juan Gilberto de León Escamilla.</w:t>
            </w:r>
          </w:p>
          <w:p w:rsidR="00306C0E" w:rsidRPr="00596D79" w:rsidRDefault="00306C0E" w:rsidP="00D032C8">
            <w:pPr>
              <w:spacing w:after="0"/>
              <w:jc w:val="center"/>
              <w:rPr>
                <w:rFonts w:cstheme="minorHAnsi"/>
              </w:rPr>
            </w:pPr>
            <w:r w:rsidRPr="00596D79">
              <w:rPr>
                <w:rFonts w:cstheme="minorHAnsi"/>
              </w:rPr>
              <w:t>Secretario Ejecutivo del Consejo de la Judicatura del Estado de Tlaxcala</w:t>
            </w:r>
          </w:p>
          <w:p w:rsidR="00306C0E" w:rsidRPr="00596D79" w:rsidRDefault="00306C0E" w:rsidP="00D032C8">
            <w:pPr>
              <w:spacing w:after="0"/>
              <w:jc w:val="center"/>
              <w:rPr>
                <w:rFonts w:cstheme="minorHAnsi"/>
              </w:rPr>
            </w:pPr>
          </w:p>
        </w:tc>
      </w:tr>
    </w:tbl>
    <w:p w:rsidR="00306C0E" w:rsidRPr="00596D79" w:rsidRDefault="00306C0E" w:rsidP="00400399">
      <w:pPr>
        <w:pStyle w:val="Sinespaciado"/>
        <w:spacing w:line="480" w:lineRule="auto"/>
        <w:jc w:val="both"/>
        <w:rPr>
          <w:rFonts w:asciiTheme="minorHAnsi" w:hAnsiTheme="minorHAnsi" w:cstheme="minorHAnsi"/>
          <w:color w:val="000000" w:themeColor="text1"/>
        </w:rPr>
      </w:pPr>
    </w:p>
    <w:p w:rsidR="00E31457" w:rsidRPr="00596D79" w:rsidRDefault="00E31457" w:rsidP="00400399">
      <w:pPr>
        <w:pStyle w:val="Sinespaciado"/>
        <w:spacing w:line="480" w:lineRule="auto"/>
        <w:jc w:val="both"/>
        <w:rPr>
          <w:rFonts w:asciiTheme="minorHAnsi" w:hAnsiTheme="minorHAnsi" w:cstheme="minorHAnsi"/>
          <w:color w:val="000000" w:themeColor="text1"/>
        </w:rPr>
      </w:pPr>
      <w:bookmarkStart w:id="10" w:name="_GoBack"/>
      <w:bookmarkEnd w:id="10"/>
    </w:p>
    <w:sectPr w:rsidR="00E31457" w:rsidRPr="00596D79"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DD" w:rsidRDefault="007B7CDD" w:rsidP="00460144">
      <w:pPr>
        <w:spacing w:after="0" w:line="240" w:lineRule="auto"/>
      </w:pPr>
      <w:r>
        <w:separator/>
      </w:r>
    </w:p>
  </w:endnote>
  <w:endnote w:type="continuationSeparator" w:id="0">
    <w:p w:rsidR="007B7CDD" w:rsidRDefault="007B7CDD"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60559"/>
      <w:docPartObj>
        <w:docPartGallery w:val="Page Numbers (Bottom of Page)"/>
        <w:docPartUnique/>
      </w:docPartObj>
    </w:sdtPr>
    <w:sdtEndPr/>
    <w:sdtContent>
      <w:p w:rsidR="00A16B3F" w:rsidRDefault="00A16B3F">
        <w:pPr>
          <w:pStyle w:val="Piedepgina"/>
          <w:jc w:val="right"/>
        </w:pPr>
        <w:r>
          <w:fldChar w:fldCharType="begin"/>
        </w:r>
        <w:r>
          <w:instrText>PAGE   \* MERGEFORMAT</w:instrText>
        </w:r>
        <w:r>
          <w:fldChar w:fldCharType="separate"/>
        </w:r>
        <w:r w:rsidR="00851B40" w:rsidRPr="00851B40">
          <w:rPr>
            <w:noProof/>
            <w:lang w:val="es-ES"/>
          </w:rPr>
          <w:t>9</w:t>
        </w:r>
        <w:r>
          <w:fldChar w:fldCharType="end"/>
        </w:r>
      </w:p>
    </w:sdtContent>
  </w:sdt>
  <w:p w:rsidR="001B5E2D" w:rsidRDefault="001B5E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DD" w:rsidRDefault="007B7CDD" w:rsidP="00460144">
      <w:pPr>
        <w:spacing w:after="0" w:line="240" w:lineRule="auto"/>
      </w:pPr>
      <w:r>
        <w:separator/>
      </w:r>
    </w:p>
  </w:footnote>
  <w:footnote w:type="continuationSeparator" w:id="0">
    <w:p w:rsidR="007B7CDD" w:rsidRDefault="007B7CDD"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7"/>
  </w:num>
  <w:num w:numId="2">
    <w:abstractNumId w:val="14"/>
  </w:num>
  <w:num w:numId="3">
    <w:abstractNumId w:val="5"/>
  </w:num>
  <w:num w:numId="4">
    <w:abstractNumId w:val="21"/>
  </w:num>
  <w:num w:numId="5">
    <w:abstractNumId w:val="4"/>
  </w:num>
  <w:num w:numId="6">
    <w:abstractNumId w:val="2"/>
  </w:num>
  <w:num w:numId="7">
    <w:abstractNumId w:val="11"/>
  </w:num>
  <w:num w:numId="8">
    <w:abstractNumId w:val="15"/>
  </w:num>
  <w:num w:numId="9">
    <w:abstractNumId w:val="10"/>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19"/>
  </w:num>
  <w:num w:numId="17">
    <w:abstractNumId w:val="8"/>
  </w:num>
  <w:num w:numId="18">
    <w:abstractNumId w:val="13"/>
  </w:num>
  <w:num w:numId="19">
    <w:abstractNumId w:val="16"/>
  </w:num>
  <w:num w:numId="20">
    <w:abstractNumId w:val="17"/>
  </w:num>
  <w:num w:numId="21">
    <w:abstractNumId w:val="0"/>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28FD"/>
    <w:rsid w:val="00005F87"/>
    <w:rsid w:val="0001251B"/>
    <w:rsid w:val="00015ED8"/>
    <w:rsid w:val="00021A89"/>
    <w:rsid w:val="00025C2C"/>
    <w:rsid w:val="000277A2"/>
    <w:rsid w:val="00032D23"/>
    <w:rsid w:val="00032FEA"/>
    <w:rsid w:val="00033D55"/>
    <w:rsid w:val="00035CFE"/>
    <w:rsid w:val="000423DA"/>
    <w:rsid w:val="00044F67"/>
    <w:rsid w:val="000464F4"/>
    <w:rsid w:val="000472A3"/>
    <w:rsid w:val="00051145"/>
    <w:rsid w:val="00052A3A"/>
    <w:rsid w:val="00053E4D"/>
    <w:rsid w:val="000606B9"/>
    <w:rsid w:val="00061436"/>
    <w:rsid w:val="00062058"/>
    <w:rsid w:val="000659CD"/>
    <w:rsid w:val="00067162"/>
    <w:rsid w:val="000713DE"/>
    <w:rsid w:val="00071BE5"/>
    <w:rsid w:val="00072BD0"/>
    <w:rsid w:val="00076B70"/>
    <w:rsid w:val="00077FCD"/>
    <w:rsid w:val="00083ADB"/>
    <w:rsid w:val="00085962"/>
    <w:rsid w:val="00092F38"/>
    <w:rsid w:val="00094060"/>
    <w:rsid w:val="000943EC"/>
    <w:rsid w:val="00097E23"/>
    <w:rsid w:val="000A3CE3"/>
    <w:rsid w:val="000A6270"/>
    <w:rsid w:val="000A6914"/>
    <w:rsid w:val="000A7922"/>
    <w:rsid w:val="000B6371"/>
    <w:rsid w:val="000C13EE"/>
    <w:rsid w:val="000C4489"/>
    <w:rsid w:val="000C76ED"/>
    <w:rsid w:val="000C7DE9"/>
    <w:rsid w:val="000D19D0"/>
    <w:rsid w:val="000D3F4F"/>
    <w:rsid w:val="000D65E6"/>
    <w:rsid w:val="000E1252"/>
    <w:rsid w:val="000E431D"/>
    <w:rsid w:val="000E50DD"/>
    <w:rsid w:val="000E5240"/>
    <w:rsid w:val="000F640A"/>
    <w:rsid w:val="00100420"/>
    <w:rsid w:val="001046EC"/>
    <w:rsid w:val="00104B5A"/>
    <w:rsid w:val="00110994"/>
    <w:rsid w:val="00117FC7"/>
    <w:rsid w:val="001230C0"/>
    <w:rsid w:val="00132026"/>
    <w:rsid w:val="001372FB"/>
    <w:rsid w:val="00137B48"/>
    <w:rsid w:val="00137E7F"/>
    <w:rsid w:val="0014161F"/>
    <w:rsid w:val="00142843"/>
    <w:rsid w:val="001436DF"/>
    <w:rsid w:val="001551B9"/>
    <w:rsid w:val="00161E66"/>
    <w:rsid w:val="00162DBE"/>
    <w:rsid w:val="001660AE"/>
    <w:rsid w:val="00166C27"/>
    <w:rsid w:val="00171968"/>
    <w:rsid w:val="00171F57"/>
    <w:rsid w:val="00173D85"/>
    <w:rsid w:val="001758EF"/>
    <w:rsid w:val="00175A0A"/>
    <w:rsid w:val="0017721A"/>
    <w:rsid w:val="0017777A"/>
    <w:rsid w:val="0018014C"/>
    <w:rsid w:val="00185B6E"/>
    <w:rsid w:val="001902ED"/>
    <w:rsid w:val="001910D4"/>
    <w:rsid w:val="00191322"/>
    <w:rsid w:val="0019554E"/>
    <w:rsid w:val="001A037C"/>
    <w:rsid w:val="001A4840"/>
    <w:rsid w:val="001A4B68"/>
    <w:rsid w:val="001A76FF"/>
    <w:rsid w:val="001A7C26"/>
    <w:rsid w:val="001B27D4"/>
    <w:rsid w:val="001B4750"/>
    <w:rsid w:val="001B5B39"/>
    <w:rsid w:val="001B5E2D"/>
    <w:rsid w:val="001B636C"/>
    <w:rsid w:val="001B7DC7"/>
    <w:rsid w:val="001C1D16"/>
    <w:rsid w:val="001C3A74"/>
    <w:rsid w:val="001D3CB3"/>
    <w:rsid w:val="001E1882"/>
    <w:rsid w:val="001E2425"/>
    <w:rsid w:val="001E58BA"/>
    <w:rsid w:val="001E598A"/>
    <w:rsid w:val="001E6FA1"/>
    <w:rsid w:val="001E78C1"/>
    <w:rsid w:val="001F1498"/>
    <w:rsid w:val="001F1A35"/>
    <w:rsid w:val="00201CE3"/>
    <w:rsid w:val="00204A10"/>
    <w:rsid w:val="00205C7A"/>
    <w:rsid w:val="002109D8"/>
    <w:rsid w:val="002210FB"/>
    <w:rsid w:val="0022139A"/>
    <w:rsid w:val="0022301A"/>
    <w:rsid w:val="00227070"/>
    <w:rsid w:val="00227BA3"/>
    <w:rsid w:val="00230492"/>
    <w:rsid w:val="002341EE"/>
    <w:rsid w:val="00237230"/>
    <w:rsid w:val="0024092A"/>
    <w:rsid w:val="00242CCD"/>
    <w:rsid w:val="00247B12"/>
    <w:rsid w:val="00261892"/>
    <w:rsid w:val="0026693E"/>
    <w:rsid w:val="00271519"/>
    <w:rsid w:val="002741BA"/>
    <w:rsid w:val="0027638A"/>
    <w:rsid w:val="00280969"/>
    <w:rsid w:val="00280DAF"/>
    <w:rsid w:val="00282873"/>
    <w:rsid w:val="00282D6A"/>
    <w:rsid w:val="00290D56"/>
    <w:rsid w:val="002962E2"/>
    <w:rsid w:val="00296EED"/>
    <w:rsid w:val="002A1FF9"/>
    <w:rsid w:val="002A2079"/>
    <w:rsid w:val="002A26F8"/>
    <w:rsid w:val="002B576B"/>
    <w:rsid w:val="002C3A4C"/>
    <w:rsid w:val="002C445F"/>
    <w:rsid w:val="002D0A8C"/>
    <w:rsid w:val="002D6245"/>
    <w:rsid w:val="002E04F3"/>
    <w:rsid w:val="002E1807"/>
    <w:rsid w:val="002E22E2"/>
    <w:rsid w:val="002E4F23"/>
    <w:rsid w:val="002F1FC8"/>
    <w:rsid w:val="002F3D80"/>
    <w:rsid w:val="0030474E"/>
    <w:rsid w:val="0030526D"/>
    <w:rsid w:val="00306AF4"/>
    <w:rsid w:val="00306C0E"/>
    <w:rsid w:val="00312667"/>
    <w:rsid w:val="0031455B"/>
    <w:rsid w:val="00315DB5"/>
    <w:rsid w:val="0032058C"/>
    <w:rsid w:val="0032144B"/>
    <w:rsid w:val="00322F8B"/>
    <w:rsid w:val="00326088"/>
    <w:rsid w:val="00327868"/>
    <w:rsid w:val="0033125B"/>
    <w:rsid w:val="00332C3F"/>
    <w:rsid w:val="003348B4"/>
    <w:rsid w:val="00336098"/>
    <w:rsid w:val="00336235"/>
    <w:rsid w:val="0033633C"/>
    <w:rsid w:val="00336AE1"/>
    <w:rsid w:val="00343CD6"/>
    <w:rsid w:val="00346267"/>
    <w:rsid w:val="00350378"/>
    <w:rsid w:val="0035523B"/>
    <w:rsid w:val="00356F5A"/>
    <w:rsid w:val="003571B0"/>
    <w:rsid w:val="00361E8B"/>
    <w:rsid w:val="00363E44"/>
    <w:rsid w:val="0036633D"/>
    <w:rsid w:val="003667F3"/>
    <w:rsid w:val="00373123"/>
    <w:rsid w:val="0037688D"/>
    <w:rsid w:val="003776FB"/>
    <w:rsid w:val="00380318"/>
    <w:rsid w:val="00385692"/>
    <w:rsid w:val="00387D3C"/>
    <w:rsid w:val="00391D08"/>
    <w:rsid w:val="00393A14"/>
    <w:rsid w:val="003970D4"/>
    <w:rsid w:val="00397FE4"/>
    <w:rsid w:val="003A66F6"/>
    <w:rsid w:val="003B2023"/>
    <w:rsid w:val="003B2E9B"/>
    <w:rsid w:val="003B5AB7"/>
    <w:rsid w:val="003B70D9"/>
    <w:rsid w:val="003C193F"/>
    <w:rsid w:val="003C1FA5"/>
    <w:rsid w:val="003C3976"/>
    <w:rsid w:val="003C7C28"/>
    <w:rsid w:val="003D0AD8"/>
    <w:rsid w:val="003D5CD8"/>
    <w:rsid w:val="003E0A4A"/>
    <w:rsid w:val="00400399"/>
    <w:rsid w:val="00405B33"/>
    <w:rsid w:val="00411A99"/>
    <w:rsid w:val="00411C92"/>
    <w:rsid w:val="004122DB"/>
    <w:rsid w:val="00413181"/>
    <w:rsid w:val="00415202"/>
    <w:rsid w:val="00417D43"/>
    <w:rsid w:val="0042019E"/>
    <w:rsid w:val="00420BF0"/>
    <w:rsid w:val="00425F25"/>
    <w:rsid w:val="0042773B"/>
    <w:rsid w:val="00430698"/>
    <w:rsid w:val="004309C8"/>
    <w:rsid w:val="004330C6"/>
    <w:rsid w:val="00433BA0"/>
    <w:rsid w:val="004422EF"/>
    <w:rsid w:val="00444832"/>
    <w:rsid w:val="004452DD"/>
    <w:rsid w:val="00455C9D"/>
    <w:rsid w:val="00460144"/>
    <w:rsid w:val="00461937"/>
    <w:rsid w:val="0046689B"/>
    <w:rsid w:val="00476BFC"/>
    <w:rsid w:val="004802AE"/>
    <w:rsid w:val="004807ED"/>
    <w:rsid w:val="00480A3F"/>
    <w:rsid w:val="00486331"/>
    <w:rsid w:val="00486ED7"/>
    <w:rsid w:val="00490011"/>
    <w:rsid w:val="0049413D"/>
    <w:rsid w:val="00494CDE"/>
    <w:rsid w:val="004979FD"/>
    <w:rsid w:val="004A3BA8"/>
    <w:rsid w:val="004A5CB6"/>
    <w:rsid w:val="004B43C1"/>
    <w:rsid w:val="004B65B3"/>
    <w:rsid w:val="004C046F"/>
    <w:rsid w:val="004D5029"/>
    <w:rsid w:val="004E1344"/>
    <w:rsid w:val="004E2A7B"/>
    <w:rsid w:val="004E6B6C"/>
    <w:rsid w:val="004F4A20"/>
    <w:rsid w:val="004F4AB2"/>
    <w:rsid w:val="00504546"/>
    <w:rsid w:val="005064CD"/>
    <w:rsid w:val="00507E33"/>
    <w:rsid w:val="00512ADF"/>
    <w:rsid w:val="00514491"/>
    <w:rsid w:val="00515DB3"/>
    <w:rsid w:val="005252D2"/>
    <w:rsid w:val="00527C0E"/>
    <w:rsid w:val="0054551F"/>
    <w:rsid w:val="0054553D"/>
    <w:rsid w:val="00545DF0"/>
    <w:rsid w:val="005462C7"/>
    <w:rsid w:val="00552A09"/>
    <w:rsid w:val="00557D5E"/>
    <w:rsid w:val="0056124C"/>
    <w:rsid w:val="005621F8"/>
    <w:rsid w:val="00563E63"/>
    <w:rsid w:val="0056731D"/>
    <w:rsid w:val="00573CC9"/>
    <w:rsid w:val="005804F6"/>
    <w:rsid w:val="00580828"/>
    <w:rsid w:val="00584933"/>
    <w:rsid w:val="00596D79"/>
    <w:rsid w:val="005A4856"/>
    <w:rsid w:val="005A579A"/>
    <w:rsid w:val="005A6FCC"/>
    <w:rsid w:val="005B1B9F"/>
    <w:rsid w:val="005B34AE"/>
    <w:rsid w:val="005C1C71"/>
    <w:rsid w:val="005C2BAF"/>
    <w:rsid w:val="005C632B"/>
    <w:rsid w:val="005C7266"/>
    <w:rsid w:val="005D53F5"/>
    <w:rsid w:val="005D5AB0"/>
    <w:rsid w:val="005E374C"/>
    <w:rsid w:val="005E4689"/>
    <w:rsid w:val="005E5002"/>
    <w:rsid w:val="005E58F4"/>
    <w:rsid w:val="005E6E67"/>
    <w:rsid w:val="005F0CCC"/>
    <w:rsid w:val="005F1C9D"/>
    <w:rsid w:val="005F24BA"/>
    <w:rsid w:val="005F4176"/>
    <w:rsid w:val="005F5788"/>
    <w:rsid w:val="00601DE7"/>
    <w:rsid w:val="006029E6"/>
    <w:rsid w:val="00603084"/>
    <w:rsid w:val="00607544"/>
    <w:rsid w:val="00610728"/>
    <w:rsid w:val="00613D45"/>
    <w:rsid w:val="006179F2"/>
    <w:rsid w:val="0062095F"/>
    <w:rsid w:val="00620DEF"/>
    <w:rsid w:val="006212E5"/>
    <w:rsid w:val="00625D42"/>
    <w:rsid w:val="00627DB3"/>
    <w:rsid w:val="00630672"/>
    <w:rsid w:val="0063245A"/>
    <w:rsid w:val="0063250B"/>
    <w:rsid w:val="006353AC"/>
    <w:rsid w:val="00636A0A"/>
    <w:rsid w:val="00646F66"/>
    <w:rsid w:val="00650CEC"/>
    <w:rsid w:val="0065116B"/>
    <w:rsid w:val="006579A3"/>
    <w:rsid w:val="00660461"/>
    <w:rsid w:val="00662DBD"/>
    <w:rsid w:val="0066529F"/>
    <w:rsid w:val="006737F4"/>
    <w:rsid w:val="00673923"/>
    <w:rsid w:val="00675DF1"/>
    <w:rsid w:val="006765F2"/>
    <w:rsid w:val="0068426E"/>
    <w:rsid w:val="0068472E"/>
    <w:rsid w:val="00687D18"/>
    <w:rsid w:val="00692381"/>
    <w:rsid w:val="0069322F"/>
    <w:rsid w:val="00693AE9"/>
    <w:rsid w:val="00693CAB"/>
    <w:rsid w:val="00696F71"/>
    <w:rsid w:val="006A4541"/>
    <w:rsid w:val="006B03A2"/>
    <w:rsid w:val="006B23D5"/>
    <w:rsid w:val="006B4743"/>
    <w:rsid w:val="006B7B45"/>
    <w:rsid w:val="006C2E8D"/>
    <w:rsid w:val="006C5520"/>
    <w:rsid w:val="006D0207"/>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E10"/>
    <w:rsid w:val="00701A80"/>
    <w:rsid w:val="0070251A"/>
    <w:rsid w:val="00703F4F"/>
    <w:rsid w:val="00710CA7"/>
    <w:rsid w:val="00717F66"/>
    <w:rsid w:val="007213AE"/>
    <w:rsid w:val="007257E3"/>
    <w:rsid w:val="00725E50"/>
    <w:rsid w:val="00726703"/>
    <w:rsid w:val="00726AAC"/>
    <w:rsid w:val="007274BE"/>
    <w:rsid w:val="007367F6"/>
    <w:rsid w:val="00736A92"/>
    <w:rsid w:val="007464BB"/>
    <w:rsid w:val="0074728C"/>
    <w:rsid w:val="007473A9"/>
    <w:rsid w:val="007502B8"/>
    <w:rsid w:val="00753A0A"/>
    <w:rsid w:val="007565C0"/>
    <w:rsid w:val="00760FC8"/>
    <w:rsid w:val="00760FFF"/>
    <w:rsid w:val="007637BC"/>
    <w:rsid w:val="00765252"/>
    <w:rsid w:val="0076588C"/>
    <w:rsid w:val="00766680"/>
    <w:rsid w:val="007735B6"/>
    <w:rsid w:val="00775CFC"/>
    <w:rsid w:val="00781D0B"/>
    <w:rsid w:val="007848BC"/>
    <w:rsid w:val="00791991"/>
    <w:rsid w:val="00794B3B"/>
    <w:rsid w:val="00797346"/>
    <w:rsid w:val="007B050A"/>
    <w:rsid w:val="007B3659"/>
    <w:rsid w:val="007B4B64"/>
    <w:rsid w:val="007B7CDD"/>
    <w:rsid w:val="007B7F57"/>
    <w:rsid w:val="007C5E46"/>
    <w:rsid w:val="007D13A2"/>
    <w:rsid w:val="007D20CC"/>
    <w:rsid w:val="007D2718"/>
    <w:rsid w:val="007D27DF"/>
    <w:rsid w:val="007D3308"/>
    <w:rsid w:val="007D45D5"/>
    <w:rsid w:val="007D76FA"/>
    <w:rsid w:val="007D7B98"/>
    <w:rsid w:val="007F21CF"/>
    <w:rsid w:val="00802821"/>
    <w:rsid w:val="00804028"/>
    <w:rsid w:val="00806050"/>
    <w:rsid w:val="00813E8F"/>
    <w:rsid w:val="008155EB"/>
    <w:rsid w:val="00823B49"/>
    <w:rsid w:val="0083111B"/>
    <w:rsid w:val="00832349"/>
    <w:rsid w:val="00836323"/>
    <w:rsid w:val="00836A9C"/>
    <w:rsid w:val="008407F0"/>
    <w:rsid w:val="00842A92"/>
    <w:rsid w:val="0085075A"/>
    <w:rsid w:val="00850DE8"/>
    <w:rsid w:val="00851B40"/>
    <w:rsid w:val="00852A8A"/>
    <w:rsid w:val="00855E2B"/>
    <w:rsid w:val="00860C3B"/>
    <w:rsid w:val="00863328"/>
    <w:rsid w:val="00872849"/>
    <w:rsid w:val="00874231"/>
    <w:rsid w:val="00875229"/>
    <w:rsid w:val="008755CD"/>
    <w:rsid w:val="00875A41"/>
    <w:rsid w:val="00885390"/>
    <w:rsid w:val="00890032"/>
    <w:rsid w:val="0089009C"/>
    <w:rsid w:val="00892A6E"/>
    <w:rsid w:val="00894E66"/>
    <w:rsid w:val="00896878"/>
    <w:rsid w:val="008A3C8A"/>
    <w:rsid w:val="008A72F1"/>
    <w:rsid w:val="008B2848"/>
    <w:rsid w:val="008B3D47"/>
    <w:rsid w:val="008B5F63"/>
    <w:rsid w:val="008C6866"/>
    <w:rsid w:val="008D2FE5"/>
    <w:rsid w:val="008D471B"/>
    <w:rsid w:val="008D6544"/>
    <w:rsid w:val="008D7680"/>
    <w:rsid w:val="008D7E4E"/>
    <w:rsid w:val="008E4F14"/>
    <w:rsid w:val="008E5E36"/>
    <w:rsid w:val="008F54D9"/>
    <w:rsid w:val="008F657A"/>
    <w:rsid w:val="008F742A"/>
    <w:rsid w:val="0090086E"/>
    <w:rsid w:val="0090752F"/>
    <w:rsid w:val="00910D96"/>
    <w:rsid w:val="009124C2"/>
    <w:rsid w:val="0091310C"/>
    <w:rsid w:val="00916CFC"/>
    <w:rsid w:val="00916F43"/>
    <w:rsid w:val="00920131"/>
    <w:rsid w:val="0092245B"/>
    <w:rsid w:val="00927D22"/>
    <w:rsid w:val="00930BC3"/>
    <w:rsid w:val="00936C11"/>
    <w:rsid w:val="009407CA"/>
    <w:rsid w:val="009414CA"/>
    <w:rsid w:val="00950D3E"/>
    <w:rsid w:val="00955077"/>
    <w:rsid w:val="00956E6B"/>
    <w:rsid w:val="00961F09"/>
    <w:rsid w:val="0096210E"/>
    <w:rsid w:val="009638AB"/>
    <w:rsid w:val="00965882"/>
    <w:rsid w:val="00972DDF"/>
    <w:rsid w:val="00973186"/>
    <w:rsid w:val="009738CA"/>
    <w:rsid w:val="00975B47"/>
    <w:rsid w:val="00976077"/>
    <w:rsid w:val="00980E39"/>
    <w:rsid w:val="009813A4"/>
    <w:rsid w:val="00985467"/>
    <w:rsid w:val="009869D0"/>
    <w:rsid w:val="00991CF5"/>
    <w:rsid w:val="00996153"/>
    <w:rsid w:val="00996351"/>
    <w:rsid w:val="009976A5"/>
    <w:rsid w:val="009B3B65"/>
    <w:rsid w:val="009B3DDD"/>
    <w:rsid w:val="009B700A"/>
    <w:rsid w:val="009C01FB"/>
    <w:rsid w:val="009C354F"/>
    <w:rsid w:val="009D0C28"/>
    <w:rsid w:val="009D2045"/>
    <w:rsid w:val="009D22C3"/>
    <w:rsid w:val="009E2649"/>
    <w:rsid w:val="009E5D41"/>
    <w:rsid w:val="009E745E"/>
    <w:rsid w:val="009F0BED"/>
    <w:rsid w:val="009F455D"/>
    <w:rsid w:val="009F4C19"/>
    <w:rsid w:val="009F4E2C"/>
    <w:rsid w:val="009F4E5A"/>
    <w:rsid w:val="009F6C00"/>
    <w:rsid w:val="00A0563E"/>
    <w:rsid w:val="00A065D8"/>
    <w:rsid w:val="00A07B40"/>
    <w:rsid w:val="00A07F04"/>
    <w:rsid w:val="00A1216A"/>
    <w:rsid w:val="00A16B3F"/>
    <w:rsid w:val="00A20564"/>
    <w:rsid w:val="00A218EA"/>
    <w:rsid w:val="00A21A90"/>
    <w:rsid w:val="00A26120"/>
    <w:rsid w:val="00A26D47"/>
    <w:rsid w:val="00A27FC6"/>
    <w:rsid w:val="00A33B2F"/>
    <w:rsid w:val="00A36A04"/>
    <w:rsid w:val="00A41C3F"/>
    <w:rsid w:val="00A4767A"/>
    <w:rsid w:val="00A47AB8"/>
    <w:rsid w:val="00A47FF8"/>
    <w:rsid w:val="00A501B7"/>
    <w:rsid w:val="00A50556"/>
    <w:rsid w:val="00A5096A"/>
    <w:rsid w:val="00A55D43"/>
    <w:rsid w:val="00A56C51"/>
    <w:rsid w:val="00A56F85"/>
    <w:rsid w:val="00A6134E"/>
    <w:rsid w:val="00A62847"/>
    <w:rsid w:val="00A647EE"/>
    <w:rsid w:val="00A6676B"/>
    <w:rsid w:val="00A66A80"/>
    <w:rsid w:val="00A66FD9"/>
    <w:rsid w:val="00A67D6F"/>
    <w:rsid w:val="00A76084"/>
    <w:rsid w:val="00A77124"/>
    <w:rsid w:val="00A77416"/>
    <w:rsid w:val="00A77581"/>
    <w:rsid w:val="00A80971"/>
    <w:rsid w:val="00A80D99"/>
    <w:rsid w:val="00A81C40"/>
    <w:rsid w:val="00A856BF"/>
    <w:rsid w:val="00A90DEE"/>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F031A"/>
    <w:rsid w:val="00AF128A"/>
    <w:rsid w:val="00AF4091"/>
    <w:rsid w:val="00AF443C"/>
    <w:rsid w:val="00AF488F"/>
    <w:rsid w:val="00AF4CB6"/>
    <w:rsid w:val="00AF540D"/>
    <w:rsid w:val="00AF575A"/>
    <w:rsid w:val="00AF57E9"/>
    <w:rsid w:val="00AF5BD6"/>
    <w:rsid w:val="00AF6A60"/>
    <w:rsid w:val="00B02088"/>
    <w:rsid w:val="00B05E45"/>
    <w:rsid w:val="00B078D3"/>
    <w:rsid w:val="00B11DA2"/>
    <w:rsid w:val="00B20CFE"/>
    <w:rsid w:val="00B23D84"/>
    <w:rsid w:val="00B27B11"/>
    <w:rsid w:val="00B3588D"/>
    <w:rsid w:val="00B44537"/>
    <w:rsid w:val="00B4603A"/>
    <w:rsid w:val="00B46E41"/>
    <w:rsid w:val="00B46EE3"/>
    <w:rsid w:val="00B5017C"/>
    <w:rsid w:val="00B54199"/>
    <w:rsid w:val="00B54F4D"/>
    <w:rsid w:val="00B54FB6"/>
    <w:rsid w:val="00B60D63"/>
    <w:rsid w:val="00B61900"/>
    <w:rsid w:val="00B62264"/>
    <w:rsid w:val="00B62FF4"/>
    <w:rsid w:val="00B63706"/>
    <w:rsid w:val="00B71788"/>
    <w:rsid w:val="00B7417E"/>
    <w:rsid w:val="00B800D0"/>
    <w:rsid w:val="00B81290"/>
    <w:rsid w:val="00B82EEF"/>
    <w:rsid w:val="00B93550"/>
    <w:rsid w:val="00BA34CB"/>
    <w:rsid w:val="00BA5640"/>
    <w:rsid w:val="00BB13DF"/>
    <w:rsid w:val="00BC4046"/>
    <w:rsid w:val="00BD7339"/>
    <w:rsid w:val="00BE0929"/>
    <w:rsid w:val="00BE38D5"/>
    <w:rsid w:val="00BE63C7"/>
    <w:rsid w:val="00BE68E5"/>
    <w:rsid w:val="00BF3F13"/>
    <w:rsid w:val="00BF4C0C"/>
    <w:rsid w:val="00BF4E25"/>
    <w:rsid w:val="00C02AA1"/>
    <w:rsid w:val="00C0482F"/>
    <w:rsid w:val="00C069FC"/>
    <w:rsid w:val="00C145B5"/>
    <w:rsid w:val="00C161E9"/>
    <w:rsid w:val="00C166A4"/>
    <w:rsid w:val="00C177D1"/>
    <w:rsid w:val="00C1785B"/>
    <w:rsid w:val="00C24B95"/>
    <w:rsid w:val="00C274AA"/>
    <w:rsid w:val="00C30737"/>
    <w:rsid w:val="00C31ED6"/>
    <w:rsid w:val="00C33134"/>
    <w:rsid w:val="00C332AA"/>
    <w:rsid w:val="00C36F32"/>
    <w:rsid w:val="00C409EA"/>
    <w:rsid w:val="00C453A7"/>
    <w:rsid w:val="00C4592F"/>
    <w:rsid w:val="00C51743"/>
    <w:rsid w:val="00C53808"/>
    <w:rsid w:val="00C61FF6"/>
    <w:rsid w:val="00C65F2D"/>
    <w:rsid w:val="00C706EB"/>
    <w:rsid w:val="00C708A8"/>
    <w:rsid w:val="00C72B95"/>
    <w:rsid w:val="00C731F4"/>
    <w:rsid w:val="00C74856"/>
    <w:rsid w:val="00C77360"/>
    <w:rsid w:val="00C80319"/>
    <w:rsid w:val="00C81527"/>
    <w:rsid w:val="00C83D37"/>
    <w:rsid w:val="00C84783"/>
    <w:rsid w:val="00C85659"/>
    <w:rsid w:val="00C86825"/>
    <w:rsid w:val="00C91606"/>
    <w:rsid w:val="00CA07D7"/>
    <w:rsid w:val="00CA2EAD"/>
    <w:rsid w:val="00CB4585"/>
    <w:rsid w:val="00CC01FC"/>
    <w:rsid w:val="00CD0DB9"/>
    <w:rsid w:val="00CD1777"/>
    <w:rsid w:val="00CD2F50"/>
    <w:rsid w:val="00CF1C74"/>
    <w:rsid w:val="00CF5ED8"/>
    <w:rsid w:val="00D032C8"/>
    <w:rsid w:val="00D10EDD"/>
    <w:rsid w:val="00D147DD"/>
    <w:rsid w:val="00D147F5"/>
    <w:rsid w:val="00D16B18"/>
    <w:rsid w:val="00D21498"/>
    <w:rsid w:val="00D343A9"/>
    <w:rsid w:val="00D35BC8"/>
    <w:rsid w:val="00D3744A"/>
    <w:rsid w:val="00D37EC1"/>
    <w:rsid w:val="00D37F36"/>
    <w:rsid w:val="00D41060"/>
    <w:rsid w:val="00D4226F"/>
    <w:rsid w:val="00D426BF"/>
    <w:rsid w:val="00D43204"/>
    <w:rsid w:val="00D475F7"/>
    <w:rsid w:val="00D53AB3"/>
    <w:rsid w:val="00D60C94"/>
    <w:rsid w:val="00D71CE2"/>
    <w:rsid w:val="00D75C09"/>
    <w:rsid w:val="00D81ECD"/>
    <w:rsid w:val="00D86D65"/>
    <w:rsid w:val="00D8729A"/>
    <w:rsid w:val="00D872F0"/>
    <w:rsid w:val="00D9777A"/>
    <w:rsid w:val="00DA0F02"/>
    <w:rsid w:val="00DA1FCA"/>
    <w:rsid w:val="00DA2927"/>
    <w:rsid w:val="00DA393F"/>
    <w:rsid w:val="00DA3CED"/>
    <w:rsid w:val="00DA6430"/>
    <w:rsid w:val="00DB1420"/>
    <w:rsid w:val="00DB5FD4"/>
    <w:rsid w:val="00DC12F8"/>
    <w:rsid w:val="00DC241F"/>
    <w:rsid w:val="00DC6368"/>
    <w:rsid w:val="00DD324F"/>
    <w:rsid w:val="00DD7CCC"/>
    <w:rsid w:val="00DE2361"/>
    <w:rsid w:val="00DE62C3"/>
    <w:rsid w:val="00DF0D48"/>
    <w:rsid w:val="00DF6E02"/>
    <w:rsid w:val="00E02DAC"/>
    <w:rsid w:val="00E04E63"/>
    <w:rsid w:val="00E05643"/>
    <w:rsid w:val="00E05979"/>
    <w:rsid w:val="00E16D26"/>
    <w:rsid w:val="00E245EA"/>
    <w:rsid w:val="00E31457"/>
    <w:rsid w:val="00E42E79"/>
    <w:rsid w:val="00E4370C"/>
    <w:rsid w:val="00E44DB4"/>
    <w:rsid w:val="00E45CB5"/>
    <w:rsid w:val="00E46C0D"/>
    <w:rsid w:val="00E517F2"/>
    <w:rsid w:val="00E51F19"/>
    <w:rsid w:val="00E54849"/>
    <w:rsid w:val="00E557AE"/>
    <w:rsid w:val="00E61B48"/>
    <w:rsid w:val="00E67B21"/>
    <w:rsid w:val="00E81396"/>
    <w:rsid w:val="00E81ADB"/>
    <w:rsid w:val="00E85474"/>
    <w:rsid w:val="00E87CCB"/>
    <w:rsid w:val="00E900B9"/>
    <w:rsid w:val="00E91343"/>
    <w:rsid w:val="00E91841"/>
    <w:rsid w:val="00E93846"/>
    <w:rsid w:val="00E94B39"/>
    <w:rsid w:val="00E95C6D"/>
    <w:rsid w:val="00EA4CB7"/>
    <w:rsid w:val="00EB0A7B"/>
    <w:rsid w:val="00EB24E4"/>
    <w:rsid w:val="00EC1805"/>
    <w:rsid w:val="00EC4073"/>
    <w:rsid w:val="00EC470B"/>
    <w:rsid w:val="00EC4A38"/>
    <w:rsid w:val="00ED4C23"/>
    <w:rsid w:val="00EE0EF5"/>
    <w:rsid w:val="00EE51BD"/>
    <w:rsid w:val="00EE52C8"/>
    <w:rsid w:val="00EF10B7"/>
    <w:rsid w:val="00F06859"/>
    <w:rsid w:val="00F10A90"/>
    <w:rsid w:val="00F10F7E"/>
    <w:rsid w:val="00F13049"/>
    <w:rsid w:val="00F15662"/>
    <w:rsid w:val="00F16657"/>
    <w:rsid w:val="00F2720D"/>
    <w:rsid w:val="00F305EC"/>
    <w:rsid w:val="00F30CDA"/>
    <w:rsid w:val="00F30E2D"/>
    <w:rsid w:val="00F3323C"/>
    <w:rsid w:val="00F36B0F"/>
    <w:rsid w:val="00F451C7"/>
    <w:rsid w:val="00F453A5"/>
    <w:rsid w:val="00F46AFC"/>
    <w:rsid w:val="00F5125F"/>
    <w:rsid w:val="00F51D05"/>
    <w:rsid w:val="00F52F90"/>
    <w:rsid w:val="00F53D12"/>
    <w:rsid w:val="00F56120"/>
    <w:rsid w:val="00F60027"/>
    <w:rsid w:val="00F60A2F"/>
    <w:rsid w:val="00F63BC8"/>
    <w:rsid w:val="00F65AD7"/>
    <w:rsid w:val="00F7682B"/>
    <w:rsid w:val="00F824C8"/>
    <w:rsid w:val="00F8267C"/>
    <w:rsid w:val="00F83981"/>
    <w:rsid w:val="00F8410B"/>
    <w:rsid w:val="00F855FA"/>
    <w:rsid w:val="00F8596B"/>
    <w:rsid w:val="00F8664A"/>
    <w:rsid w:val="00F903AC"/>
    <w:rsid w:val="00F93F3C"/>
    <w:rsid w:val="00FA1829"/>
    <w:rsid w:val="00FA23B7"/>
    <w:rsid w:val="00FA36F6"/>
    <w:rsid w:val="00FB0F28"/>
    <w:rsid w:val="00FB1534"/>
    <w:rsid w:val="00FB6953"/>
    <w:rsid w:val="00FC1E81"/>
    <w:rsid w:val="00FD181B"/>
    <w:rsid w:val="00FD233C"/>
    <w:rsid w:val="00FD5E89"/>
    <w:rsid w:val="00FE28B1"/>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D817"/>
  <w15:docId w15:val="{D3938030-E783-431D-9789-A4B0C9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EA43-F7B3-47FE-A25E-02E0ABEC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3452</Words>
  <Characters>18988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22</cp:revision>
  <cp:lastPrinted>2017-12-04T16:48:00Z</cp:lastPrinted>
  <dcterms:created xsi:type="dcterms:W3CDTF">2017-10-23T18:17:00Z</dcterms:created>
  <dcterms:modified xsi:type="dcterms:W3CDTF">2017-12-04T16:58:00Z</dcterms:modified>
</cp:coreProperties>
</file>