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D56F34" w:rsidRDefault="00846F9C" w:rsidP="00846F9C">
      <w:pPr>
        <w:spacing w:line="480" w:lineRule="auto"/>
        <w:jc w:val="right"/>
        <w:rPr>
          <w:rFonts w:cstheme="minorHAnsi"/>
          <w:b/>
        </w:rPr>
      </w:pPr>
      <w:r w:rsidRPr="00D56F34">
        <w:rPr>
          <w:rFonts w:cstheme="minorHAnsi"/>
        </w:rPr>
        <w:tab/>
      </w:r>
      <w:r w:rsidRPr="00D56F34">
        <w:rPr>
          <w:rFonts w:cstheme="minorHAnsi"/>
          <w:b/>
        </w:rPr>
        <w:t xml:space="preserve">ACTA NÚMERO: </w:t>
      </w:r>
      <w:r w:rsidR="00D56F34" w:rsidRPr="00D56F34">
        <w:rPr>
          <w:rFonts w:cstheme="minorHAnsi"/>
          <w:b/>
        </w:rPr>
        <w:t>60</w:t>
      </w:r>
      <w:r w:rsidRPr="00D56F34">
        <w:rPr>
          <w:rFonts w:cstheme="minorHAnsi"/>
          <w:b/>
        </w:rPr>
        <w:t>/2017</w:t>
      </w:r>
    </w:p>
    <w:p w:rsidR="00846F9C" w:rsidRPr="00D56F34" w:rsidRDefault="00846F9C" w:rsidP="00846F9C">
      <w:pPr>
        <w:spacing w:after="0" w:line="480" w:lineRule="auto"/>
        <w:jc w:val="both"/>
        <w:rPr>
          <w:rFonts w:cstheme="minorHAnsi"/>
        </w:rPr>
      </w:pPr>
      <w:r w:rsidRPr="00D56F34">
        <w:rPr>
          <w:rFonts w:cstheme="minorHAnsi"/>
        </w:rPr>
        <w:t xml:space="preserve">ACTA DE SESIÓN EXTRAORDINARIA PRIVADA DEL CONSEJO DE LA JUDICATURA DEL ESTADO DE TLAXCALA EN FUNCIONES DE COMITÉ DE ADQUISICIONES, CELEBRADA A LAS </w:t>
      </w:r>
      <w:r w:rsidR="00D56F34" w:rsidRPr="00D56F34">
        <w:rPr>
          <w:rFonts w:cstheme="minorHAnsi"/>
        </w:rPr>
        <w:t xml:space="preserve">ONCE </w:t>
      </w:r>
      <w:r w:rsidRPr="00D56F34">
        <w:rPr>
          <w:rFonts w:cstheme="minorHAnsi"/>
        </w:rPr>
        <w:t>HORAS DEL</w:t>
      </w:r>
      <w:r w:rsidR="00D56F34" w:rsidRPr="00D56F34">
        <w:rPr>
          <w:rFonts w:cstheme="minorHAnsi"/>
        </w:rPr>
        <w:t xml:space="preserve"> CUATRO DE DICIEMBRE </w:t>
      </w:r>
      <w:r w:rsidRPr="00D56F34">
        <w:rPr>
          <w:rFonts w:cstheme="minorHAnsi"/>
        </w:rPr>
        <w:t xml:space="preserve">DE DOS MIL DIECISIETE, EN LA SALA DE JUNTAS DE LA PRESIDENCIA DEL TRIBUNAL SUPERIOR DE JUSTICIA DEL ESTADO, CON SEDE EN SANTA ANITA HUILOAC, APIZACO, TLAXCALA. - - - - - - - - - - - - - - - - - - - - - - - - - </w:t>
      </w:r>
      <w:r w:rsidR="00A60B74">
        <w:rPr>
          <w:rFonts w:cstheme="minorHAnsi"/>
        </w:rPr>
        <w:t>-</w:t>
      </w:r>
      <w:r w:rsidR="00D56F34" w:rsidRPr="00D56F34">
        <w:rPr>
          <w:rFonts w:cstheme="minorHAnsi"/>
        </w:rPr>
        <w:t xml:space="preserve"> </w:t>
      </w:r>
      <w:r w:rsidR="00A60B74">
        <w:rPr>
          <w:rFonts w:cstheme="minorHAnsi"/>
        </w:rPr>
        <w:t xml:space="preserve">- - - - - - - - - - - - - - - - - - - - - </w:t>
      </w:r>
    </w:p>
    <w:p w:rsidR="00D56F34" w:rsidRPr="00D56F34" w:rsidRDefault="00D56F34" w:rsidP="00D56F34">
      <w:pPr>
        <w:spacing w:line="480" w:lineRule="auto"/>
        <w:jc w:val="center"/>
        <w:rPr>
          <w:rFonts w:cstheme="minorHAnsi"/>
          <w:b/>
          <w:bCs/>
          <w:color w:val="FF0000"/>
        </w:rPr>
      </w:pPr>
    </w:p>
    <w:p w:rsidR="00D56F34" w:rsidRPr="00D56F34" w:rsidRDefault="00D56F34" w:rsidP="00D56F34">
      <w:pPr>
        <w:spacing w:line="480" w:lineRule="auto"/>
        <w:jc w:val="center"/>
        <w:rPr>
          <w:rFonts w:cstheme="minorHAnsi"/>
          <w:b/>
          <w:bCs/>
        </w:rPr>
      </w:pPr>
      <w:r w:rsidRPr="00D56F34">
        <w:rPr>
          <w:rFonts w:cstheme="minorHAnsi"/>
          <w:b/>
          <w:bCs/>
          <w:color w:val="FF0000"/>
        </w:rPr>
        <w:t xml:space="preserve"> </w:t>
      </w:r>
      <w:r w:rsidRPr="00D56F34">
        <w:rPr>
          <w:rFonts w:cstheme="minorHAnsi"/>
          <w:b/>
          <w:bCs/>
        </w:rPr>
        <w:t xml:space="preserve">ORDEN DEL DÍA: </w:t>
      </w:r>
    </w:p>
    <w:p w:rsidR="00D56F34" w:rsidRPr="00D56F34" w:rsidRDefault="00D56F34" w:rsidP="00D56F34">
      <w:pPr>
        <w:numPr>
          <w:ilvl w:val="0"/>
          <w:numId w:val="9"/>
        </w:numPr>
        <w:spacing w:after="0" w:line="480" w:lineRule="auto"/>
        <w:ind w:left="1428"/>
        <w:jc w:val="both"/>
        <w:rPr>
          <w:rFonts w:eastAsia="Batang" w:cstheme="minorHAnsi"/>
        </w:rPr>
      </w:pPr>
      <w:r w:rsidRPr="00D56F34">
        <w:rPr>
          <w:rFonts w:eastAsia="Batang" w:cstheme="minorHAnsi"/>
        </w:rPr>
        <w:t xml:space="preserve">Verificación del quórum. - - - - - - - - - - - - - - - - - - - - - - - - - - - - - - - - - - - - - - - </w:t>
      </w:r>
      <w:r>
        <w:rPr>
          <w:rFonts w:eastAsia="Batang" w:cstheme="minorHAnsi"/>
        </w:rPr>
        <w:t xml:space="preserve"> </w:t>
      </w:r>
    </w:p>
    <w:p w:rsidR="00D56F34" w:rsidRPr="00D56F34" w:rsidRDefault="00D56F34" w:rsidP="00D56F34">
      <w:pPr>
        <w:numPr>
          <w:ilvl w:val="0"/>
          <w:numId w:val="9"/>
        </w:numPr>
        <w:spacing w:after="0" w:line="480" w:lineRule="auto"/>
        <w:ind w:left="1428"/>
        <w:jc w:val="both"/>
        <w:rPr>
          <w:rFonts w:eastAsia="Batang" w:cstheme="minorHAnsi"/>
        </w:rPr>
      </w:pPr>
      <w:r w:rsidRPr="00D56F34">
        <w:rPr>
          <w:rFonts w:eastAsia="Batang" w:cstheme="minorHAnsi"/>
        </w:rPr>
        <w:t>Cuenta del Secretario Ejecutivo con el acta de informe del dictamen técnico y apertura de propuestas económicas de la licitación pública nacional PJET/LPN/007-2017, referente a la adquisición del servicio de jardinería y limpieza, para las instalaciones de la sede del Poder Judicial, complejo denominado “Ciudad Judicial”. - - - - - - - - - - - - - - - - - - - - - - - - - - - - - - - - - - -</w:t>
      </w:r>
    </w:p>
    <w:p w:rsidR="00D56F34" w:rsidRPr="00D56F34" w:rsidRDefault="00D56F34" w:rsidP="00D56F34">
      <w:pPr>
        <w:pStyle w:val="NormalWeb"/>
        <w:numPr>
          <w:ilvl w:val="0"/>
          <w:numId w:val="9"/>
        </w:numPr>
        <w:spacing w:before="0" w:beforeAutospacing="0" w:after="0" w:afterAutospacing="0" w:line="480" w:lineRule="auto"/>
        <w:ind w:left="1428"/>
        <w:jc w:val="both"/>
        <w:rPr>
          <w:rFonts w:asciiTheme="minorHAnsi" w:eastAsia="Batang" w:hAnsiTheme="minorHAnsi" w:cstheme="minorHAnsi"/>
          <w:sz w:val="22"/>
          <w:szCs w:val="22"/>
        </w:rPr>
      </w:pPr>
      <w:r w:rsidRPr="00D56F34">
        <w:rPr>
          <w:rFonts w:asciiTheme="minorHAnsi" w:eastAsia="Batang" w:hAnsiTheme="minorHAnsi" w:cstheme="minorHAnsi"/>
          <w:sz w:val="22"/>
          <w:szCs w:val="22"/>
        </w:rPr>
        <w:t xml:space="preserve">Cuenta del Secretario Ejecutivo con la propuesta de mantenimiento preventivo a elevadores de la sede de “Ciudad Judicial”. - - - - - - - - - - - - - - - </w:t>
      </w:r>
      <w:r>
        <w:rPr>
          <w:rFonts w:asciiTheme="minorHAnsi" w:eastAsia="Batang" w:hAnsiTheme="minorHAnsi" w:cstheme="minorHAnsi"/>
          <w:sz w:val="22"/>
          <w:szCs w:val="22"/>
        </w:rPr>
        <w:t xml:space="preserve"> </w:t>
      </w:r>
    </w:p>
    <w:p w:rsidR="00846F9C" w:rsidRPr="00D56F34" w:rsidRDefault="00D56F34" w:rsidP="00D56F34">
      <w:pPr>
        <w:spacing w:line="480" w:lineRule="auto"/>
        <w:ind w:left="1428"/>
        <w:jc w:val="both"/>
        <w:rPr>
          <w:rFonts w:cstheme="minorHAnsi"/>
        </w:rPr>
      </w:pPr>
      <w:r w:rsidRPr="00D56F34">
        <w:rPr>
          <w:rFonts w:eastAsia="Batang" w:cstheme="minorHAnsi"/>
        </w:rPr>
        <w:t xml:space="preserve"> </w:t>
      </w:r>
      <w:r w:rsidR="00846F9C" w:rsidRPr="00D56F34">
        <w:rPr>
          <w:rFonts w:cstheme="minorHAnsi"/>
        </w:rPr>
        <w:t xml:space="preserve">ASISTENTES: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0"/>
        <w:gridCol w:w="2133"/>
      </w:tblGrid>
      <w:tr w:rsidR="00846F9C" w:rsidRPr="00D56F34" w:rsidTr="00A96B70">
        <w:tc>
          <w:tcPr>
            <w:tcW w:w="6514" w:type="dxa"/>
          </w:tcPr>
          <w:p w:rsidR="00846F9C" w:rsidRPr="00D56F34" w:rsidRDefault="00846F9C" w:rsidP="00A96B70">
            <w:pPr>
              <w:spacing w:line="480" w:lineRule="auto"/>
              <w:jc w:val="both"/>
              <w:rPr>
                <w:rFonts w:cstheme="minorHAnsi"/>
              </w:rPr>
            </w:pPr>
            <w:r w:rsidRPr="00D56F34">
              <w:rPr>
                <w:rFonts w:cstheme="minorHAnsi"/>
                <w:b/>
              </w:rPr>
              <w:t>Magistrada</w:t>
            </w:r>
            <w:r w:rsidRPr="00D56F34">
              <w:rPr>
                <w:rFonts w:cstheme="minorHAnsi"/>
              </w:rPr>
              <w:t xml:space="preserve"> </w:t>
            </w:r>
            <w:r w:rsidRPr="00D56F34">
              <w:rPr>
                <w:rFonts w:cstheme="minorHAnsi"/>
                <w:b/>
              </w:rPr>
              <w:t xml:space="preserve">Elsa Cordero Martínez. Presidenta del Consejo de la Judicatura del Estado de Tlaxcala, </w:t>
            </w:r>
            <w:r w:rsidRPr="00D56F34">
              <w:rPr>
                <w:rFonts w:cstheme="minorHAnsi"/>
              </w:rPr>
              <w:t>con voz y voto.</w:t>
            </w:r>
            <w:r w:rsidRPr="00D56F34">
              <w:rPr>
                <w:rFonts w:cstheme="minorHAnsi"/>
                <w:b/>
              </w:rPr>
              <w:t xml:space="preserve"> - - - - - - - - - - - - </w:t>
            </w:r>
            <w:r w:rsidR="00D56F34">
              <w:rPr>
                <w:rFonts w:cstheme="minorHAnsi"/>
                <w:b/>
              </w:rPr>
              <w:t xml:space="preserve"> </w:t>
            </w:r>
            <w:r w:rsidRPr="00D56F34">
              <w:rPr>
                <w:rFonts w:cstheme="minorHAnsi"/>
                <w:b/>
              </w:rPr>
              <w:t xml:space="preserve"> </w:t>
            </w:r>
          </w:p>
        </w:tc>
        <w:tc>
          <w:tcPr>
            <w:tcW w:w="2213" w:type="dxa"/>
          </w:tcPr>
          <w:p w:rsidR="00846F9C" w:rsidRPr="00D56F34" w:rsidRDefault="00846F9C" w:rsidP="00D56F34">
            <w:pPr>
              <w:spacing w:line="480" w:lineRule="auto"/>
              <w:ind w:left="45"/>
              <w:jc w:val="both"/>
              <w:rPr>
                <w:rFonts w:cstheme="minorHAnsi"/>
              </w:rPr>
            </w:pPr>
            <w:r w:rsidRPr="00D56F34">
              <w:rPr>
                <w:rFonts w:cstheme="minorHAnsi"/>
              </w:rPr>
              <w:t>- - - -- - - - - - - - - - - - -</w:t>
            </w:r>
            <w:r w:rsidR="00D56F34">
              <w:rPr>
                <w:rFonts w:cstheme="minorHAnsi"/>
              </w:rPr>
              <w:t xml:space="preserve"> </w:t>
            </w:r>
            <w:r w:rsidRPr="00D56F34">
              <w:rPr>
                <w:rFonts w:cstheme="minorHAnsi"/>
              </w:rPr>
              <w:t xml:space="preserve">Presente- - - - - - - -  </w:t>
            </w:r>
          </w:p>
        </w:tc>
      </w:tr>
      <w:tr w:rsidR="00846F9C" w:rsidRPr="00D56F34" w:rsidTr="00A96B70">
        <w:tc>
          <w:tcPr>
            <w:tcW w:w="6514" w:type="dxa"/>
          </w:tcPr>
          <w:p w:rsidR="00846F9C" w:rsidRPr="00D56F34" w:rsidRDefault="00846F9C" w:rsidP="00A96B70">
            <w:pPr>
              <w:spacing w:line="480" w:lineRule="auto"/>
              <w:jc w:val="both"/>
              <w:rPr>
                <w:rFonts w:cstheme="minorHAnsi"/>
                <w:b/>
              </w:rPr>
            </w:pPr>
            <w:r w:rsidRPr="00D56F34">
              <w:rPr>
                <w:rFonts w:cstheme="minorHAnsi"/>
                <w:b/>
              </w:rPr>
              <w:t xml:space="preserve">Licenciada María Sofía Margarita Ruiz Escalante, integrante del Consejo de la Judicatura del Estado de Tlaxcala, </w:t>
            </w:r>
            <w:r w:rsidRPr="00D56F34">
              <w:rPr>
                <w:rFonts w:cstheme="minorHAnsi"/>
              </w:rPr>
              <w:t>con voz y voto.</w:t>
            </w:r>
            <w:r w:rsidRPr="00D56F34">
              <w:rPr>
                <w:rFonts w:cstheme="minorHAnsi"/>
                <w:b/>
              </w:rPr>
              <w:t xml:space="preserve">  - </w:t>
            </w:r>
            <w:r w:rsidR="00D56F34">
              <w:rPr>
                <w:rFonts w:cstheme="minorHAnsi"/>
                <w:b/>
              </w:rPr>
              <w:t xml:space="preserve"> </w:t>
            </w:r>
            <w:r w:rsidRPr="00D56F34">
              <w:rPr>
                <w:rFonts w:cstheme="minorHAnsi"/>
                <w:b/>
              </w:rPr>
              <w:t xml:space="preserve"> </w:t>
            </w:r>
          </w:p>
        </w:tc>
        <w:tc>
          <w:tcPr>
            <w:tcW w:w="2213" w:type="dxa"/>
          </w:tcPr>
          <w:p w:rsidR="00846F9C" w:rsidRPr="00D56F34" w:rsidRDefault="00846F9C" w:rsidP="00A96B70">
            <w:pPr>
              <w:spacing w:line="480" w:lineRule="auto"/>
              <w:ind w:left="45"/>
              <w:jc w:val="both"/>
              <w:rPr>
                <w:rFonts w:cstheme="minorHAnsi"/>
              </w:rPr>
            </w:pPr>
            <w:r w:rsidRPr="00D56F34">
              <w:rPr>
                <w:rFonts w:cstheme="minorHAnsi"/>
              </w:rPr>
              <w:t>- - - -- - - - - - - - - - - - -</w:t>
            </w:r>
          </w:p>
          <w:p w:rsidR="00846F9C" w:rsidRPr="00D56F34" w:rsidRDefault="00846F9C" w:rsidP="00A96B70">
            <w:pPr>
              <w:spacing w:line="480" w:lineRule="auto"/>
              <w:jc w:val="both"/>
              <w:rPr>
                <w:rFonts w:cstheme="minorHAnsi"/>
              </w:rPr>
            </w:pPr>
            <w:r w:rsidRPr="00D56F34">
              <w:rPr>
                <w:rFonts w:cstheme="minorHAnsi"/>
              </w:rPr>
              <w:t>Presente- - - - - - - - - -</w:t>
            </w:r>
          </w:p>
        </w:tc>
      </w:tr>
      <w:tr w:rsidR="00846F9C" w:rsidRPr="00D56F34" w:rsidTr="00A96B70">
        <w:tc>
          <w:tcPr>
            <w:tcW w:w="6514" w:type="dxa"/>
          </w:tcPr>
          <w:p w:rsidR="00846F9C" w:rsidRPr="00D56F34" w:rsidRDefault="00846F9C" w:rsidP="00A96B70">
            <w:pPr>
              <w:spacing w:line="480" w:lineRule="auto"/>
              <w:jc w:val="both"/>
              <w:rPr>
                <w:rFonts w:cstheme="minorHAnsi"/>
              </w:rPr>
            </w:pPr>
            <w:r w:rsidRPr="00D56F34">
              <w:rPr>
                <w:rFonts w:cstheme="minorHAnsi"/>
                <w:b/>
              </w:rPr>
              <w:t xml:space="preserve">Licenciada Leticia Caballero Muñoz, integrante del Consejo de la Judicatura del Estado de Tlaxcala, </w:t>
            </w:r>
            <w:r w:rsidRPr="00D56F34">
              <w:rPr>
                <w:rFonts w:cstheme="minorHAnsi"/>
              </w:rPr>
              <w:t>con voz y voto.</w:t>
            </w:r>
            <w:r w:rsidRPr="00D56F34">
              <w:rPr>
                <w:rFonts w:cstheme="minorHAnsi"/>
                <w:b/>
              </w:rPr>
              <w:t xml:space="preserve">  - - - - - - - - - - - - </w:t>
            </w:r>
            <w:r w:rsidR="00D56F34">
              <w:rPr>
                <w:rFonts w:cstheme="minorHAnsi"/>
                <w:b/>
              </w:rPr>
              <w:t xml:space="preserve"> </w:t>
            </w:r>
            <w:r w:rsidRPr="00D56F34">
              <w:rPr>
                <w:rFonts w:cstheme="minorHAnsi"/>
                <w:b/>
              </w:rPr>
              <w:t xml:space="preserve"> </w:t>
            </w:r>
          </w:p>
        </w:tc>
        <w:tc>
          <w:tcPr>
            <w:tcW w:w="2213" w:type="dxa"/>
          </w:tcPr>
          <w:p w:rsidR="00846F9C" w:rsidRPr="00D56F34" w:rsidRDefault="00846F9C" w:rsidP="00D56F34">
            <w:pPr>
              <w:spacing w:line="480" w:lineRule="auto"/>
              <w:ind w:left="45"/>
              <w:jc w:val="both"/>
              <w:rPr>
                <w:rFonts w:cstheme="minorHAnsi"/>
              </w:rPr>
            </w:pPr>
            <w:r w:rsidRPr="00D56F34">
              <w:rPr>
                <w:rFonts w:cstheme="minorHAnsi"/>
              </w:rPr>
              <w:t xml:space="preserve">- - - -- - - - - - - - - - - - -Presente- - - - - - - - - </w:t>
            </w:r>
            <w:r w:rsidR="00D56F34">
              <w:rPr>
                <w:rFonts w:cstheme="minorHAnsi"/>
              </w:rPr>
              <w:t xml:space="preserve"> </w:t>
            </w:r>
          </w:p>
        </w:tc>
      </w:tr>
      <w:tr w:rsidR="00846F9C" w:rsidRPr="00D56F34" w:rsidTr="00A96B70">
        <w:tc>
          <w:tcPr>
            <w:tcW w:w="6514" w:type="dxa"/>
          </w:tcPr>
          <w:tbl>
            <w:tblPr>
              <w:tblW w:w="0" w:type="auto"/>
              <w:tblLook w:val="04A0" w:firstRow="1" w:lastRow="0" w:firstColumn="1" w:lastColumn="0" w:noHBand="0" w:noVBand="1"/>
            </w:tblPr>
            <w:tblGrid>
              <w:gridCol w:w="5924"/>
            </w:tblGrid>
            <w:tr w:rsidR="00846F9C" w:rsidRPr="00D56F34" w:rsidTr="00A96B70">
              <w:tc>
                <w:tcPr>
                  <w:tcW w:w="6141" w:type="dxa"/>
                  <w:hideMark/>
                </w:tcPr>
                <w:p w:rsidR="00846F9C" w:rsidRPr="00D56F34" w:rsidRDefault="00846F9C" w:rsidP="00A96B70">
                  <w:pPr>
                    <w:spacing w:line="480" w:lineRule="auto"/>
                    <w:ind w:left="-68"/>
                    <w:jc w:val="both"/>
                    <w:rPr>
                      <w:rFonts w:cstheme="minorHAnsi"/>
                    </w:rPr>
                  </w:pPr>
                  <w:r w:rsidRPr="00D56F34">
                    <w:rPr>
                      <w:rFonts w:cstheme="minorHAnsi"/>
                      <w:b/>
                    </w:rPr>
                    <w:t xml:space="preserve">Maestro Álvaro García Moreno, integrante del Consejo de la Judicatura del Estado de Tlaxcala, </w:t>
                  </w:r>
                  <w:r w:rsidRPr="00D56F34">
                    <w:rPr>
                      <w:rFonts w:cstheme="minorHAnsi"/>
                    </w:rPr>
                    <w:t xml:space="preserve">con voz y voto </w:t>
                  </w:r>
                  <w:r w:rsidRPr="00D56F34">
                    <w:rPr>
                      <w:rFonts w:cstheme="minorHAnsi"/>
                      <w:b/>
                    </w:rPr>
                    <w:t xml:space="preserve">- - - - - - - - - - - - </w:t>
                  </w:r>
                  <w:r w:rsidR="00D56F34">
                    <w:rPr>
                      <w:rFonts w:cstheme="minorHAnsi"/>
                      <w:b/>
                    </w:rPr>
                    <w:t xml:space="preserve"> </w:t>
                  </w:r>
                </w:p>
              </w:tc>
            </w:tr>
          </w:tbl>
          <w:p w:rsidR="00846F9C" w:rsidRPr="00D56F34" w:rsidRDefault="00846F9C" w:rsidP="00A96B70">
            <w:pPr>
              <w:spacing w:line="480" w:lineRule="auto"/>
              <w:jc w:val="both"/>
              <w:rPr>
                <w:rFonts w:cstheme="minorHAnsi"/>
              </w:rPr>
            </w:pPr>
          </w:p>
        </w:tc>
        <w:tc>
          <w:tcPr>
            <w:tcW w:w="2213" w:type="dxa"/>
          </w:tcPr>
          <w:p w:rsidR="00846F9C" w:rsidRPr="00D56F34" w:rsidRDefault="00846F9C" w:rsidP="00D56F34">
            <w:pPr>
              <w:spacing w:line="480" w:lineRule="auto"/>
              <w:ind w:left="45"/>
              <w:jc w:val="both"/>
              <w:rPr>
                <w:rFonts w:cstheme="minorHAnsi"/>
              </w:rPr>
            </w:pPr>
            <w:r w:rsidRPr="00D56F34">
              <w:rPr>
                <w:rFonts w:cstheme="minorHAnsi"/>
              </w:rPr>
              <w:t xml:space="preserve">- - - -- - - - - - - - - - - - -Presente - - - - - - - - </w:t>
            </w:r>
          </w:p>
        </w:tc>
      </w:tr>
      <w:tr w:rsidR="00846F9C" w:rsidRPr="00D56F34" w:rsidTr="00A96B70">
        <w:tc>
          <w:tcPr>
            <w:tcW w:w="6514" w:type="dxa"/>
          </w:tcPr>
          <w:tbl>
            <w:tblPr>
              <w:tblW w:w="0" w:type="auto"/>
              <w:tblLook w:val="04A0" w:firstRow="1" w:lastRow="0" w:firstColumn="1" w:lastColumn="0" w:noHBand="0" w:noVBand="1"/>
            </w:tblPr>
            <w:tblGrid>
              <w:gridCol w:w="5924"/>
            </w:tblGrid>
            <w:tr w:rsidR="00846F9C" w:rsidRPr="00D56F34" w:rsidTr="00A96B70">
              <w:tc>
                <w:tcPr>
                  <w:tcW w:w="6141" w:type="dxa"/>
                  <w:hideMark/>
                </w:tcPr>
                <w:p w:rsidR="00846F9C" w:rsidRPr="00D56F34" w:rsidRDefault="00846F9C" w:rsidP="00A96B70">
                  <w:pPr>
                    <w:spacing w:line="480" w:lineRule="auto"/>
                    <w:ind w:left="-68"/>
                    <w:jc w:val="both"/>
                    <w:rPr>
                      <w:rFonts w:cstheme="minorHAnsi"/>
                    </w:rPr>
                  </w:pPr>
                  <w:r w:rsidRPr="00D56F34">
                    <w:rPr>
                      <w:rFonts w:cstheme="minorHAnsi"/>
                      <w:b/>
                    </w:rPr>
                    <w:t xml:space="preserve">Doctora Mildred Murbartián Aguilar, integrante del Consejo de la Judicatura del Estado de Tlaxcala, </w:t>
                  </w:r>
                  <w:r w:rsidRPr="00D56F34">
                    <w:rPr>
                      <w:rFonts w:cstheme="minorHAnsi"/>
                    </w:rPr>
                    <w:t xml:space="preserve">con voz y voto </w:t>
                  </w:r>
                  <w:r w:rsidRPr="00D56F34">
                    <w:rPr>
                      <w:rFonts w:cstheme="minorHAnsi"/>
                      <w:b/>
                    </w:rPr>
                    <w:t xml:space="preserve">- - - - - - - - - - </w:t>
                  </w:r>
                  <w:r w:rsidR="00D56F34">
                    <w:rPr>
                      <w:rFonts w:cstheme="minorHAnsi"/>
                      <w:b/>
                    </w:rPr>
                    <w:t xml:space="preserve"> </w:t>
                  </w:r>
                  <w:r w:rsidRPr="00D56F34">
                    <w:rPr>
                      <w:rFonts w:cstheme="minorHAnsi"/>
                      <w:b/>
                    </w:rPr>
                    <w:t xml:space="preserve"> </w:t>
                  </w:r>
                </w:p>
              </w:tc>
            </w:tr>
          </w:tbl>
          <w:p w:rsidR="00846F9C" w:rsidRPr="00D56F34" w:rsidRDefault="00846F9C" w:rsidP="00A96B70">
            <w:pPr>
              <w:spacing w:line="480" w:lineRule="auto"/>
              <w:jc w:val="both"/>
              <w:rPr>
                <w:rFonts w:cstheme="minorHAnsi"/>
              </w:rPr>
            </w:pPr>
          </w:p>
        </w:tc>
        <w:tc>
          <w:tcPr>
            <w:tcW w:w="2213" w:type="dxa"/>
          </w:tcPr>
          <w:p w:rsidR="00846F9C" w:rsidRPr="00D56F34" w:rsidRDefault="00846F9C" w:rsidP="00D56F34">
            <w:pPr>
              <w:spacing w:line="480" w:lineRule="auto"/>
              <w:ind w:left="45"/>
              <w:jc w:val="both"/>
              <w:rPr>
                <w:rFonts w:cstheme="minorHAnsi"/>
              </w:rPr>
            </w:pPr>
            <w:r w:rsidRPr="00D56F34">
              <w:rPr>
                <w:rFonts w:cstheme="minorHAnsi"/>
              </w:rPr>
              <w:t xml:space="preserve">- - - -- - - - - - - - - - - - -Presente - - - - - - - - </w:t>
            </w:r>
            <w:r w:rsidR="00D56F34">
              <w:rPr>
                <w:rFonts w:cstheme="minorHAnsi"/>
              </w:rPr>
              <w:t xml:space="preserve"> </w:t>
            </w:r>
            <w:r w:rsidRPr="00D56F34">
              <w:rPr>
                <w:rFonts w:cstheme="minorHAnsi"/>
              </w:rPr>
              <w:t xml:space="preserve"> </w:t>
            </w:r>
          </w:p>
        </w:tc>
      </w:tr>
      <w:tr w:rsidR="00846F9C" w:rsidRPr="00D56F34" w:rsidTr="00A96B70">
        <w:tc>
          <w:tcPr>
            <w:tcW w:w="6514" w:type="dxa"/>
          </w:tcPr>
          <w:p w:rsidR="00846F9C" w:rsidRPr="00D56F34" w:rsidRDefault="00846F9C" w:rsidP="00A96B70">
            <w:pPr>
              <w:spacing w:line="480" w:lineRule="auto"/>
              <w:jc w:val="both"/>
              <w:rPr>
                <w:rFonts w:cstheme="minorHAnsi"/>
                <w:b/>
              </w:rPr>
            </w:pPr>
            <w:r w:rsidRPr="00D56F34">
              <w:rPr>
                <w:rFonts w:cstheme="minorHAnsi"/>
                <w:b/>
              </w:rPr>
              <w:t>Maestra María de Lourdes Guadalupe Parra Carrera, Contralora del Poder Judicial del Estado,</w:t>
            </w:r>
            <w:r w:rsidRPr="00D56F34">
              <w:rPr>
                <w:rFonts w:cstheme="minorHAnsi"/>
              </w:rPr>
              <w:t xml:space="preserve"> con voz y voto.</w:t>
            </w:r>
            <w:r w:rsidRPr="00D56F34">
              <w:rPr>
                <w:rFonts w:cstheme="minorHAnsi"/>
                <w:b/>
              </w:rPr>
              <w:t xml:space="preserve">  - - - - - - - - - - - - - - - - </w:t>
            </w:r>
            <w:r w:rsidR="00D56F34">
              <w:rPr>
                <w:rFonts w:cstheme="minorHAnsi"/>
                <w:b/>
              </w:rPr>
              <w:t xml:space="preserve"> </w:t>
            </w:r>
            <w:r w:rsidRPr="00D56F34">
              <w:rPr>
                <w:rFonts w:cstheme="minorHAnsi"/>
                <w:b/>
              </w:rPr>
              <w:t xml:space="preserve"> </w:t>
            </w:r>
          </w:p>
        </w:tc>
        <w:tc>
          <w:tcPr>
            <w:tcW w:w="2213" w:type="dxa"/>
          </w:tcPr>
          <w:p w:rsidR="00846F9C" w:rsidRPr="00D56F34" w:rsidRDefault="00846F9C" w:rsidP="00D56F34">
            <w:pPr>
              <w:spacing w:line="480" w:lineRule="auto"/>
              <w:ind w:left="45"/>
              <w:jc w:val="both"/>
              <w:rPr>
                <w:rFonts w:cstheme="minorHAnsi"/>
              </w:rPr>
            </w:pPr>
            <w:r w:rsidRPr="00D56F34">
              <w:rPr>
                <w:rFonts w:cstheme="minorHAnsi"/>
              </w:rPr>
              <w:t>- - - -- - - - - - - - - - - - -</w:t>
            </w:r>
            <w:r w:rsidR="00D56F34">
              <w:rPr>
                <w:rFonts w:cstheme="minorHAnsi"/>
              </w:rPr>
              <w:t xml:space="preserve"> </w:t>
            </w:r>
            <w:r w:rsidRPr="00D56F34">
              <w:rPr>
                <w:rFonts w:cstheme="minorHAnsi"/>
              </w:rPr>
              <w:t xml:space="preserve">Presente- - - - - - - - </w:t>
            </w:r>
            <w:r w:rsidR="00D56F34">
              <w:rPr>
                <w:rFonts w:cstheme="minorHAnsi"/>
              </w:rPr>
              <w:t xml:space="preserve"> </w:t>
            </w:r>
            <w:r w:rsidRPr="00D56F34">
              <w:rPr>
                <w:rFonts w:cstheme="minorHAnsi"/>
              </w:rPr>
              <w:t xml:space="preserve"> </w:t>
            </w:r>
          </w:p>
        </w:tc>
      </w:tr>
      <w:tr w:rsidR="00846F9C" w:rsidRPr="00D56F34" w:rsidTr="00A96B70">
        <w:tc>
          <w:tcPr>
            <w:tcW w:w="6514" w:type="dxa"/>
          </w:tcPr>
          <w:p w:rsidR="00846F9C" w:rsidRPr="00D56F34" w:rsidRDefault="00846F9C" w:rsidP="00A96B70">
            <w:pPr>
              <w:spacing w:line="480" w:lineRule="auto"/>
              <w:jc w:val="both"/>
              <w:rPr>
                <w:rFonts w:cstheme="minorHAnsi"/>
              </w:rPr>
            </w:pPr>
            <w:r w:rsidRPr="00D56F34">
              <w:rPr>
                <w:rFonts w:cstheme="minorHAnsi"/>
                <w:b/>
              </w:rPr>
              <w:lastRenderedPageBreak/>
              <w:t xml:space="preserve">Contador Público Floriberto Pérez Mejía, Tesorero del Poder Judicial del Estado, </w:t>
            </w:r>
            <w:r w:rsidRPr="00D56F34">
              <w:rPr>
                <w:rFonts w:cstheme="minorHAnsi"/>
              </w:rPr>
              <w:t>con voz.</w:t>
            </w:r>
            <w:r w:rsidRPr="00D56F34">
              <w:rPr>
                <w:rFonts w:cstheme="minorHAnsi"/>
                <w:b/>
              </w:rPr>
              <w:t xml:space="preserve"> - - - - - - - - - - - - - - - - - - - - - - - - - - - - - </w:t>
            </w:r>
            <w:r w:rsidR="00D56F34">
              <w:rPr>
                <w:rFonts w:cstheme="minorHAnsi"/>
                <w:b/>
              </w:rPr>
              <w:t xml:space="preserve"> </w:t>
            </w:r>
          </w:p>
        </w:tc>
        <w:tc>
          <w:tcPr>
            <w:tcW w:w="2213" w:type="dxa"/>
          </w:tcPr>
          <w:p w:rsidR="00846F9C" w:rsidRPr="00D56F34" w:rsidRDefault="00846F9C" w:rsidP="00074AD0">
            <w:pPr>
              <w:spacing w:line="480" w:lineRule="auto"/>
              <w:ind w:left="45"/>
              <w:jc w:val="both"/>
              <w:rPr>
                <w:rFonts w:cstheme="minorHAnsi"/>
              </w:rPr>
            </w:pPr>
            <w:r w:rsidRPr="00D56F34">
              <w:rPr>
                <w:rFonts w:cstheme="minorHAnsi"/>
              </w:rPr>
              <w:t>- - - -- - - - - - - - - - - - -</w:t>
            </w:r>
            <w:proofErr w:type="gramStart"/>
            <w:r w:rsidR="00074AD0">
              <w:rPr>
                <w:rFonts w:cstheme="minorHAnsi"/>
              </w:rPr>
              <w:t xml:space="preserve">Ausente </w:t>
            </w:r>
            <w:r w:rsidRPr="00D56F34">
              <w:rPr>
                <w:rFonts w:cstheme="minorHAnsi"/>
              </w:rPr>
              <w:t xml:space="preserve"> -</w:t>
            </w:r>
            <w:proofErr w:type="gramEnd"/>
            <w:r w:rsidRPr="00D56F34">
              <w:rPr>
                <w:rFonts w:cstheme="minorHAnsi"/>
              </w:rPr>
              <w:t xml:space="preserve"> - - - - - - - - </w:t>
            </w:r>
          </w:p>
        </w:tc>
      </w:tr>
      <w:tr w:rsidR="00846F9C" w:rsidRPr="00D56F34" w:rsidTr="00A96B70">
        <w:tc>
          <w:tcPr>
            <w:tcW w:w="6514" w:type="dxa"/>
          </w:tcPr>
          <w:p w:rsidR="00846F9C" w:rsidRPr="00D56F34" w:rsidRDefault="00846F9C" w:rsidP="00A96B70">
            <w:pPr>
              <w:spacing w:line="480" w:lineRule="auto"/>
              <w:jc w:val="both"/>
              <w:rPr>
                <w:rFonts w:cstheme="minorHAnsi"/>
              </w:rPr>
            </w:pPr>
            <w:r w:rsidRPr="00D56F34">
              <w:rPr>
                <w:rFonts w:cstheme="minorHAnsi"/>
                <w:b/>
              </w:rPr>
              <w:t xml:space="preserve">José Juan Gilberto De León Escamilla, Secretario Ejecutivo del Consejo de la Judicatura del Estado, </w:t>
            </w:r>
            <w:r w:rsidRPr="00D56F34">
              <w:rPr>
                <w:rFonts w:cstheme="minorHAnsi"/>
              </w:rPr>
              <w:t>con voz</w:t>
            </w:r>
            <w:r w:rsidRPr="00D56F34">
              <w:rPr>
                <w:rFonts w:cstheme="minorHAnsi"/>
                <w:b/>
              </w:rPr>
              <w:t xml:space="preserve">. - - - - - - - - - - - - - - - - </w:t>
            </w:r>
            <w:r w:rsidR="00D56F34">
              <w:rPr>
                <w:rFonts w:cstheme="minorHAnsi"/>
                <w:b/>
              </w:rPr>
              <w:t xml:space="preserve"> </w:t>
            </w:r>
            <w:r w:rsidRPr="00D56F34">
              <w:rPr>
                <w:rFonts w:cstheme="minorHAnsi"/>
                <w:b/>
              </w:rPr>
              <w:t xml:space="preserve"> </w:t>
            </w:r>
          </w:p>
        </w:tc>
        <w:tc>
          <w:tcPr>
            <w:tcW w:w="2213" w:type="dxa"/>
          </w:tcPr>
          <w:p w:rsidR="00846F9C" w:rsidRPr="00D56F34" w:rsidRDefault="00846F9C" w:rsidP="00D56F34">
            <w:pPr>
              <w:spacing w:line="480" w:lineRule="auto"/>
              <w:ind w:left="45"/>
              <w:jc w:val="both"/>
              <w:rPr>
                <w:rFonts w:cstheme="minorHAnsi"/>
              </w:rPr>
            </w:pPr>
            <w:r w:rsidRPr="00D56F34">
              <w:rPr>
                <w:rFonts w:cstheme="minorHAnsi"/>
              </w:rPr>
              <w:t xml:space="preserve">- - - -- - - - - - - - - - - - -Presente- - - - - - - - - </w:t>
            </w:r>
          </w:p>
        </w:tc>
      </w:tr>
    </w:tbl>
    <w:p w:rsidR="00D56F34" w:rsidRDefault="00D56F34" w:rsidP="00846F9C">
      <w:pPr>
        <w:spacing w:after="0" w:line="480" w:lineRule="auto"/>
        <w:jc w:val="both"/>
        <w:rPr>
          <w:rFonts w:cstheme="minorHAnsi"/>
        </w:rPr>
      </w:pPr>
    </w:p>
    <w:p w:rsidR="00846F9C" w:rsidRPr="00CD6114" w:rsidRDefault="00846F9C" w:rsidP="00846F9C">
      <w:pPr>
        <w:spacing w:after="0" w:line="480" w:lineRule="auto"/>
        <w:jc w:val="both"/>
        <w:rPr>
          <w:rFonts w:cstheme="minorHAnsi"/>
        </w:rPr>
      </w:pPr>
      <w:r w:rsidRPr="00CD6114">
        <w:rPr>
          <w:rFonts w:cstheme="minorHAnsi"/>
        </w:rPr>
        <w:t xml:space="preserve">DECLARATORIA DE QUORUM. </w:t>
      </w:r>
    </w:p>
    <w:p w:rsidR="00846F9C" w:rsidRPr="00CD6114" w:rsidRDefault="00846F9C" w:rsidP="00846F9C">
      <w:pPr>
        <w:spacing w:after="0" w:line="480" w:lineRule="auto"/>
        <w:jc w:val="both"/>
        <w:rPr>
          <w:rFonts w:cstheme="minorHAnsi"/>
        </w:rPr>
      </w:pPr>
      <w:r w:rsidRPr="00CD6114">
        <w:rPr>
          <w:rFonts w:cstheme="minorHAnsi"/>
          <w:b/>
        </w:rPr>
        <w:t>En uso de la palabra, el Secretario Ejecutivo dijo</w:t>
      </w:r>
      <w:r w:rsidRPr="00CD6114">
        <w:rPr>
          <w:rFonts w:cstheme="minorHAnsi"/>
        </w:rPr>
        <w:t xml:space="preserve">: </w:t>
      </w:r>
      <w:proofErr w:type="gramStart"/>
      <w:r w:rsidRPr="00CD6114">
        <w:rPr>
          <w:rFonts w:cstheme="minorHAnsi"/>
        </w:rPr>
        <w:t>Presidenta</w:t>
      </w:r>
      <w:proofErr w:type="gramEnd"/>
      <w:r w:rsidRPr="00CD6114">
        <w:rPr>
          <w:rFonts w:cstheme="minorHAnsi"/>
        </w:rPr>
        <w:t xml:space="preserve">, le informo que existe quórum legal para sesionar el día de hoy por encontrarse presentes </w:t>
      </w:r>
      <w:r w:rsidR="00FB0624">
        <w:rPr>
          <w:rFonts w:cstheme="minorHAnsi"/>
        </w:rPr>
        <w:t>siete</w:t>
      </w:r>
      <w:r w:rsidRPr="00CD6114">
        <w:rPr>
          <w:rFonts w:cstheme="minorHAnsi"/>
        </w:rPr>
        <w:t xml:space="preserve"> integrantes de este Comité de adquisiciones, </w:t>
      </w:r>
      <w:r w:rsidR="00FB0624">
        <w:rPr>
          <w:rFonts w:cstheme="minorHAnsi"/>
        </w:rPr>
        <w:t>seis</w:t>
      </w:r>
      <w:r w:rsidRPr="00CD6114">
        <w:rPr>
          <w:rFonts w:cstheme="minorHAnsi"/>
        </w:rPr>
        <w:t xml:space="preserve"> con derecho a voz y voto y </w:t>
      </w:r>
      <w:r w:rsidR="00FB0624">
        <w:rPr>
          <w:rFonts w:cstheme="minorHAnsi"/>
        </w:rPr>
        <w:t>uno</w:t>
      </w:r>
      <w:r w:rsidRPr="00CD6114">
        <w:rPr>
          <w:rFonts w:cstheme="minorHAnsi"/>
        </w:rPr>
        <w:t xml:space="preserve"> con derecho sólo a voz, lo anterior, en términos de lo previsto en los Lineamientos de Adquisiciones, Arrendamientos, Servicios y Obra Pública del Consejo de la Judicatura del Estado de Tlaxcala vigentes.  </w:t>
      </w:r>
      <w:r w:rsidRPr="00CD6114">
        <w:rPr>
          <w:rFonts w:cstheme="minorHAnsi"/>
          <w:b/>
        </w:rPr>
        <w:t xml:space="preserve">En uso de la palabra, la Magistrada Presidenta dijo: </w:t>
      </w:r>
      <w:r w:rsidRPr="00CD6114">
        <w:rPr>
          <w:rFonts w:cstheme="minorHAnsi"/>
        </w:rPr>
        <w:t xml:space="preserve">una vez escuchado el informe del Secretario Ejecutivo y en razón de que existe quórum legal, declaro abierta la presente sesión para que todos los acuerdos que se dicten, tengan la validez que en derecho corresponde. - - - - - - - - - - - - - - - - </w:t>
      </w:r>
    </w:p>
    <w:p w:rsidR="00846F9C" w:rsidRPr="00CD6114" w:rsidRDefault="00846F9C" w:rsidP="00846F9C">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CD6114">
        <w:rPr>
          <w:rFonts w:asciiTheme="minorHAnsi" w:eastAsia="Batang" w:hAnsiTheme="minorHAnsi" w:cstheme="minorHAnsi"/>
          <w:b/>
          <w:sz w:val="22"/>
          <w:szCs w:val="22"/>
        </w:rPr>
        <w:t>ACUERDO II/</w:t>
      </w:r>
      <w:r w:rsidR="00825934" w:rsidRPr="00CD6114">
        <w:rPr>
          <w:rFonts w:asciiTheme="minorHAnsi" w:eastAsia="Batang" w:hAnsiTheme="minorHAnsi" w:cstheme="minorHAnsi"/>
          <w:b/>
          <w:sz w:val="22"/>
          <w:szCs w:val="22"/>
        </w:rPr>
        <w:t>60</w:t>
      </w:r>
      <w:r w:rsidRPr="00CD6114">
        <w:rPr>
          <w:rFonts w:asciiTheme="minorHAnsi" w:eastAsia="Batang" w:hAnsiTheme="minorHAnsi" w:cstheme="minorHAnsi"/>
          <w:b/>
          <w:sz w:val="22"/>
          <w:szCs w:val="22"/>
        </w:rPr>
        <w:t xml:space="preserve">/2017. </w:t>
      </w:r>
      <w:r w:rsidR="00D56F34" w:rsidRPr="00CD6114">
        <w:rPr>
          <w:rFonts w:asciiTheme="minorHAnsi" w:eastAsia="Batang" w:hAnsiTheme="minorHAnsi" w:cstheme="minorHAnsi"/>
          <w:b/>
          <w:sz w:val="22"/>
          <w:szCs w:val="22"/>
        </w:rPr>
        <w:t>Cuenta del Secretario Ejecutivo con el acta de informe del dictamen técnico y apertura de propuestas económicas de la licitación pública nacional PJET/LPN/007-2017, referente a la adquisición del servicio de jardinería y limpieza, para las instalaciones de la sede del Poder Judicial, complejo denominado “Ciudad Judicial”.</w:t>
      </w:r>
      <w:r w:rsidRPr="00CD6114">
        <w:rPr>
          <w:rFonts w:asciiTheme="minorHAnsi" w:eastAsia="Batang" w:hAnsiTheme="minorHAnsi" w:cstheme="minorHAnsi"/>
          <w:b/>
          <w:sz w:val="22"/>
          <w:szCs w:val="22"/>
        </w:rPr>
        <w:t xml:space="preserve"> - - - - - </w:t>
      </w:r>
    </w:p>
    <w:p w:rsidR="00127FAF" w:rsidRPr="00A11562" w:rsidRDefault="00CB6DA1" w:rsidP="00A11562">
      <w:pPr>
        <w:pStyle w:val="NormalWeb"/>
        <w:spacing w:before="0" w:beforeAutospacing="0" w:after="0" w:afterAutospacing="0" w:line="480" w:lineRule="auto"/>
        <w:jc w:val="both"/>
        <w:rPr>
          <w:rFonts w:asciiTheme="minorHAnsi" w:eastAsia="Batang" w:hAnsiTheme="minorHAnsi" w:cstheme="minorHAnsi"/>
          <w:i/>
          <w:sz w:val="22"/>
          <w:szCs w:val="22"/>
        </w:rPr>
      </w:pPr>
      <w:bookmarkStart w:id="0" w:name="_Hlk500160719"/>
      <w:bookmarkStart w:id="1" w:name="_Hlk500160662"/>
      <w:r w:rsidRPr="00A11562">
        <w:rPr>
          <w:rFonts w:asciiTheme="minorHAnsi" w:eastAsia="Batang" w:hAnsiTheme="minorHAnsi" w:cstheme="minorHAnsi"/>
          <w:i/>
          <w:sz w:val="22"/>
          <w:szCs w:val="22"/>
        </w:rPr>
        <w:t>Dada c</w:t>
      </w:r>
      <w:r w:rsidR="00D56F34" w:rsidRPr="00A11562">
        <w:rPr>
          <w:rFonts w:asciiTheme="minorHAnsi" w:eastAsia="Batang" w:hAnsiTheme="minorHAnsi" w:cstheme="minorHAnsi"/>
          <w:i/>
          <w:sz w:val="22"/>
          <w:szCs w:val="22"/>
        </w:rPr>
        <w:t xml:space="preserve">uenta </w:t>
      </w:r>
      <w:r w:rsidRPr="00A11562">
        <w:rPr>
          <w:rFonts w:asciiTheme="minorHAnsi" w:eastAsia="Batang" w:hAnsiTheme="minorHAnsi" w:cstheme="minorHAnsi"/>
          <w:i/>
          <w:sz w:val="22"/>
          <w:szCs w:val="22"/>
        </w:rPr>
        <w:t>por el</w:t>
      </w:r>
      <w:r w:rsidR="00D56F34" w:rsidRPr="00A11562">
        <w:rPr>
          <w:rFonts w:asciiTheme="minorHAnsi" w:eastAsia="Batang" w:hAnsiTheme="minorHAnsi" w:cstheme="minorHAnsi"/>
          <w:i/>
          <w:sz w:val="22"/>
          <w:szCs w:val="22"/>
        </w:rPr>
        <w:t xml:space="preserve"> Secretario Ejecutivo con el acta de informe del dictamen técnico y apertura de propuestas económicas de la licitación pública nacional PJET/LPN/007-2017, referente a la adquisición del servicio de jardinería y limpieza, para las instalaciones de la sede del Poder Judicial, complejo denominado “Ciudad Judicial”</w:t>
      </w:r>
      <w:r w:rsidR="00846F9C" w:rsidRPr="00A11562">
        <w:rPr>
          <w:rFonts w:asciiTheme="minorHAnsi" w:eastAsia="Batang" w:hAnsiTheme="minorHAnsi" w:cstheme="minorHAnsi"/>
          <w:i/>
          <w:sz w:val="22"/>
          <w:szCs w:val="22"/>
        </w:rPr>
        <w:t>,</w:t>
      </w:r>
      <w:r w:rsidR="00846F9C" w:rsidRPr="00A11562">
        <w:rPr>
          <w:rFonts w:asciiTheme="minorHAnsi" w:eastAsia="Batang" w:hAnsiTheme="minorHAnsi" w:cstheme="minorHAnsi"/>
          <w:b/>
          <w:i/>
          <w:sz w:val="22"/>
          <w:szCs w:val="22"/>
        </w:rPr>
        <w:t xml:space="preserve"> </w:t>
      </w:r>
      <w:r w:rsidR="00846F9C" w:rsidRPr="00A11562">
        <w:rPr>
          <w:rFonts w:asciiTheme="minorHAnsi" w:eastAsia="Batang" w:hAnsiTheme="minorHAnsi" w:cstheme="minorHAnsi"/>
          <w:i/>
          <w:sz w:val="22"/>
          <w:szCs w:val="22"/>
        </w:rPr>
        <w:t xml:space="preserve">para el fallo correspondiente, que consigna la participación de </w:t>
      </w:r>
      <w:r w:rsidRPr="00A11562">
        <w:rPr>
          <w:rFonts w:asciiTheme="minorHAnsi" w:eastAsia="Batang" w:hAnsiTheme="minorHAnsi" w:cstheme="minorHAnsi"/>
          <w:i/>
          <w:sz w:val="22"/>
          <w:szCs w:val="22"/>
        </w:rPr>
        <w:t>tres</w:t>
      </w:r>
      <w:r w:rsidR="00846F9C" w:rsidRPr="00A11562">
        <w:rPr>
          <w:rFonts w:asciiTheme="minorHAnsi" w:eastAsia="Batang" w:hAnsiTheme="minorHAnsi" w:cstheme="minorHAnsi"/>
          <w:i/>
          <w:sz w:val="22"/>
          <w:szCs w:val="22"/>
        </w:rPr>
        <w:t xml:space="preserve"> empresas: </w:t>
      </w:r>
      <w:r w:rsidRPr="00A11562">
        <w:rPr>
          <w:rFonts w:asciiTheme="minorHAnsi" w:eastAsia="Batang" w:hAnsiTheme="minorHAnsi" w:cstheme="minorHAnsi"/>
          <w:i/>
          <w:sz w:val="22"/>
          <w:szCs w:val="22"/>
        </w:rPr>
        <w:t>“CRISTALIMP, S.A. DE C.V.”, “VAN DE KAPP CONTROL AND SOLUTI</w:t>
      </w:r>
      <w:r w:rsidR="00FB0624" w:rsidRPr="00A11562">
        <w:rPr>
          <w:rFonts w:asciiTheme="minorHAnsi" w:eastAsia="Batang" w:hAnsiTheme="minorHAnsi" w:cstheme="minorHAnsi"/>
          <w:i/>
          <w:sz w:val="22"/>
          <w:szCs w:val="22"/>
        </w:rPr>
        <w:t>O</w:t>
      </w:r>
      <w:r w:rsidRPr="00A11562">
        <w:rPr>
          <w:rFonts w:asciiTheme="minorHAnsi" w:eastAsia="Batang" w:hAnsiTheme="minorHAnsi" w:cstheme="minorHAnsi"/>
          <w:i/>
          <w:sz w:val="22"/>
          <w:szCs w:val="22"/>
        </w:rPr>
        <w:t>N SERVICES S D</w:t>
      </w:r>
      <w:r w:rsidR="00A808FC" w:rsidRPr="00A11562">
        <w:rPr>
          <w:rFonts w:asciiTheme="minorHAnsi" w:eastAsia="Batang" w:hAnsiTheme="minorHAnsi" w:cstheme="minorHAnsi"/>
          <w:i/>
          <w:sz w:val="22"/>
          <w:szCs w:val="22"/>
        </w:rPr>
        <w:t>E</w:t>
      </w:r>
      <w:r w:rsidRPr="00A11562">
        <w:rPr>
          <w:rFonts w:asciiTheme="minorHAnsi" w:eastAsia="Batang" w:hAnsiTheme="minorHAnsi" w:cstheme="minorHAnsi"/>
          <w:i/>
          <w:sz w:val="22"/>
          <w:szCs w:val="22"/>
        </w:rPr>
        <w:t xml:space="preserve"> R.L. DE C.V.” y “CUATRO SEÑORÍOS EL RETO, S.A. DE C.V.”, </w:t>
      </w:r>
      <w:r w:rsidR="008948A6" w:rsidRPr="00A11562">
        <w:rPr>
          <w:rFonts w:asciiTheme="minorHAnsi" w:eastAsia="Batang" w:hAnsiTheme="minorHAnsi" w:cstheme="minorHAnsi"/>
          <w:i/>
          <w:sz w:val="22"/>
          <w:szCs w:val="22"/>
        </w:rPr>
        <w:t xml:space="preserve">así como </w:t>
      </w:r>
      <w:r w:rsidR="0093615C" w:rsidRPr="00A11562">
        <w:rPr>
          <w:rFonts w:asciiTheme="minorHAnsi" w:eastAsia="Batang" w:hAnsiTheme="minorHAnsi" w:cstheme="minorHAnsi"/>
          <w:i/>
          <w:sz w:val="22"/>
          <w:szCs w:val="22"/>
        </w:rPr>
        <w:t>con el Recurso de inconformidad presentado a las nueve horas con cuarenta y un minutos del día cuatro de diciembre de dos mil diecisiete, por la empresa “CUATRO SEÑOR</w:t>
      </w:r>
      <w:r w:rsidR="00FB0624" w:rsidRPr="00A11562">
        <w:rPr>
          <w:rFonts w:asciiTheme="minorHAnsi" w:eastAsia="Batang" w:hAnsiTheme="minorHAnsi" w:cstheme="minorHAnsi"/>
          <w:i/>
          <w:sz w:val="22"/>
          <w:szCs w:val="22"/>
        </w:rPr>
        <w:t>Í</w:t>
      </w:r>
      <w:r w:rsidR="0093615C" w:rsidRPr="00A11562">
        <w:rPr>
          <w:rFonts w:asciiTheme="minorHAnsi" w:eastAsia="Batang" w:hAnsiTheme="minorHAnsi" w:cstheme="minorHAnsi"/>
          <w:i/>
          <w:sz w:val="22"/>
          <w:szCs w:val="22"/>
        </w:rPr>
        <w:t xml:space="preserve">OS EL RETO, S.A. DE C.V.”, a través de su representante legal GERARDO CAMPECH LÓPEZ, respecto de la licitación pública nacional PJET/LPN/007-2017, referente a la adquisición del servicio de jardinería y limpieza, para las instalaciones de la sede del Poder Judicial, complejo denominado “Ciudad Judicial, con fundamento en </w:t>
      </w:r>
      <w:r w:rsidR="00FB0624" w:rsidRPr="00A11562">
        <w:rPr>
          <w:rFonts w:asciiTheme="minorHAnsi" w:eastAsia="Batang" w:hAnsiTheme="minorHAnsi" w:cstheme="minorHAnsi"/>
          <w:i/>
          <w:sz w:val="22"/>
          <w:szCs w:val="22"/>
        </w:rPr>
        <w:t xml:space="preserve">lo establecido por </w:t>
      </w:r>
      <w:r w:rsidR="0093615C" w:rsidRPr="00A11562">
        <w:rPr>
          <w:rFonts w:asciiTheme="minorHAnsi" w:eastAsia="Batang" w:hAnsiTheme="minorHAnsi" w:cstheme="minorHAnsi"/>
          <w:i/>
          <w:sz w:val="22"/>
          <w:szCs w:val="22"/>
        </w:rPr>
        <w:t xml:space="preserve">los artículos 85 de la Constitución Política del Estado Libre y Soberano de Tlaxcala, 61 y 68 Fracción XIX de la Ley Orgánica del Poder Judicial del Estado de Tlaxcala, 9 Fracción XV del Reglamento del Consejo </w:t>
      </w:r>
      <w:r w:rsidR="0093615C" w:rsidRPr="00A11562">
        <w:rPr>
          <w:rFonts w:asciiTheme="minorHAnsi" w:eastAsia="Batang" w:hAnsiTheme="minorHAnsi" w:cstheme="minorHAnsi"/>
          <w:i/>
          <w:sz w:val="22"/>
          <w:szCs w:val="22"/>
        </w:rPr>
        <w:lastRenderedPageBreak/>
        <w:t>de la Judicatura del Estado de Tlaxcala, en relación con los artículo</w:t>
      </w:r>
      <w:r w:rsidR="00074AD0" w:rsidRPr="00A11562">
        <w:rPr>
          <w:rFonts w:asciiTheme="minorHAnsi" w:eastAsia="Batang" w:hAnsiTheme="minorHAnsi" w:cstheme="minorHAnsi"/>
          <w:i/>
          <w:sz w:val="22"/>
          <w:szCs w:val="22"/>
        </w:rPr>
        <w:t>s</w:t>
      </w:r>
      <w:r w:rsidR="0093615C" w:rsidRPr="00A11562">
        <w:rPr>
          <w:rFonts w:asciiTheme="minorHAnsi" w:eastAsia="Batang" w:hAnsiTheme="minorHAnsi" w:cstheme="minorHAnsi"/>
          <w:i/>
          <w:sz w:val="22"/>
          <w:szCs w:val="22"/>
        </w:rPr>
        <w:t xml:space="preserve"> 67 y 70 Fracción I de la Ley de Adquisiciones, Arrendamientos y Servicios del Estado de Tlaxcala, se suspende el fallo </w:t>
      </w:r>
      <w:r w:rsidR="00A7258F" w:rsidRPr="00A11562">
        <w:rPr>
          <w:rFonts w:asciiTheme="minorHAnsi" w:eastAsia="Batang" w:hAnsiTheme="minorHAnsi" w:cstheme="minorHAnsi"/>
          <w:i/>
          <w:sz w:val="22"/>
          <w:szCs w:val="22"/>
        </w:rPr>
        <w:t>de adjudicación en la licitación pública nacional PJET/LPN/007-2017, referente a la adquisición del servicio de jardinería y limpieza, para las instalaciones de la sede del Poder Judicial, complejo denominado “Ciudad Judicial” hasta en tanto sea resuelto el Recurso de inconformidad presentado por la empresa “CUATRO SEÑOR</w:t>
      </w:r>
      <w:r w:rsidR="00FB0624" w:rsidRPr="00A11562">
        <w:rPr>
          <w:rFonts w:asciiTheme="minorHAnsi" w:eastAsia="Batang" w:hAnsiTheme="minorHAnsi" w:cstheme="minorHAnsi"/>
          <w:i/>
          <w:sz w:val="22"/>
          <w:szCs w:val="22"/>
        </w:rPr>
        <w:t>Í</w:t>
      </w:r>
      <w:r w:rsidR="00A7258F" w:rsidRPr="00A11562">
        <w:rPr>
          <w:rFonts w:asciiTheme="minorHAnsi" w:eastAsia="Batang" w:hAnsiTheme="minorHAnsi" w:cstheme="minorHAnsi"/>
          <w:i/>
          <w:sz w:val="22"/>
          <w:szCs w:val="22"/>
        </w:rPr>
        <w:t>OS EL RETO, S.A. DE C.V.”, a través de su representante legal GERARDO CAMPECH LÓPEZ. Asimismo, por cuanto hace al Recurso de inconformidad ante</w:t>
      </w:r>
      <w:r w:rsidR="00FB0624" w:rsidRPr="00A11562">
        <w:rPr>
          <w:rFonts w:asciiTheme="minorHAnsi" w:eastAsia="Batang" w:hAnsiTheme="minorHAnsi" w:cstheme="minorHAnsi"/>
          <w:i/>
          <w:sz w:val="22"/>
          <w:szCs w:val="22"/>
        </w:rPr>
        <w:t>s</w:t>
      </w:r>
      <w:r w:rsidR="00A7258F" w:rsidRPr="00A11562">
        <w:rPr>
          <w:rFonts w:asciiTheme="minorHAnsi" w:eastAsia="Batang" w:hAnsiTheme="minorHAnsi" w:cstheme="minorHAnsi"/>
          <w:i/>
          <w:sz w:val="22"/>
          <w:szCs w:val="22"/>
        </w:rPr>
        <w:t xml:space="preserve"> aludido, túrnese a la Contraloría del Poder Judicial del Estado, a efecto de que sea substanciado en términos de lo establecido en el Título Séptimo de la Ley de Adquisiciones ya referida</w:t>
      </w:r>
      <w:r w:rsidR="00A808FC" w:rsidRPr="00A11562">
        <w:rPr>
          <w:rFonts w:asciiTheme="minorHAnsi" w:eastAsia="Batang" w:hAnsiTheme="minorHAnsi" w:cstheme="minorHAnsi"/>
          <w:i/>
          <w:sz w:val="22"/>
          <w:szCs w:val="22"/>
        </w:rPr>
        <w:t>.</w:t>
      </w:r>
      <w:r w:rsidR="00C5648E" w:rsidRPr="00A11562">
        <w:rPr>
          <w:rFonts w:asciiTheme="minorHAnsi" w:eastAsia="Batang" w:hAnsiTheme="minorHAnsi" w:cstheme="minorHAnsi"/>
          <w:i/>
          <w:sz w:val="22"/>
          <w:szCs w:val="22"/>
        </w:rPr>
        <w:t xml:space="preserve"> </w:t>
      </w:r>
      <w:r w:rsidR="00A808FC" w:rsidRPr="00A11562">
        <w:rPr>
          <w:rFonts w:asciiTheme="minorHAnsi" w:eastAsia="Batang" w:hAnsiTheme="minorHAnsi" w:cstheme="minorHAnsi"/>
          <w:i/>
          <w:sz w:val="22"/>
          <w:szCs w:val="22"/>
        </w:rPr>
        <w:t>P</w:t>
      </w:r>
      <w:r w:rsidR="00C5648E" w:rsidRPr="00A11562">
        <w:rPr>
          <w:rFonts w:asciiTheme="minorHAnsi" w:eastAsia="Batang" w:hAnsiTheme="minorHAnsi" w:cstheme="minorHAnsi"/>
          <w:i/>
          <w:sz w:val="22"/>
          <w:szCs w:val="22"/>
        </w:rPr>
        <w:t xml:space="preserve">ublíquese esta determinación en la página oficial del Poder Judicial del </w:t>
      </w:r>
      <w:r w:rsidR="00A808FC" w:rsidRPr="00A11562">
        <w:rPr>
          <w:rFonts w:asciiTheme="minorHAnsi" w:eastAsia="Batang" w:hAnsiTheme="minorHAnsi" w:cstheme="minorHAnsi"/>
          <w:i/>
          <w:sz w:val="22"/>
          <w:szCs w:val="22"/>
        </w:rPr>
        <w:t>E</w:t>
      </w:r>
      <w:r w:rsidR="00C5648E" w:rsidRPr="00A11562">
        <w:rPr>
          <w:rFonts w:asciiTheme="minorHAnsi" w:eastAsia="Batang" w:hAnsiTheme="minorHAnsi" w:cstheme="minorHAnsi"/>
          <w:i/>
          <w:sz w:val="22"/>
          <w:szCs w:val="22"/>
        </w:rPr>
        <w:t>stado</w:t>
      </w:r>
      <w:r w:rsidR="009D31B8" w:rsidRPr="00A11562">
        <w:rPr>
          <w:rFonts w:asciiTheme="minorHAnsi" w:eastAsia="Batang" w:hAnsiTheme="minorHAnsi" w:cstheme="minorHAnsi"/>
          <w:i/>
          <w:sz w:val="22"/>
          <w:szCs w:val="22"/>
        </w:rPr>
        <w:t>.</w:t>
      </w:r>
      <w:r w:rsidR="00127FAF" w:rsidRPr="00A11562">
        <w:rPr>
          <w:rFonts w:asciiTheme="minorHAnsi" w:eastAsia="Batang" w:hAnsiTheme="minorHAnsi" w:cstheme="minorHAnsi"/>
          <w:i/>
          <w:sz w:val="22"/>
          <w:szCs w:val="22"/>
        </w:rPr>
        <w:t xml:space="preserve"> - - - - - - - - - - - - - - - - - - - - - - - - - - - - - - - - - - - - - - - - - - - </w:t>
      </w:r>
      <w:r w:rsidR="00A11562">
        <w:rPr>
          <w:rFonts w:asciiTheme="minorHAnsi" w:eastAsia="Batang" w:hAnsiTheme="minorHAnsi" w:cstheme="minorHAnsi"/>
          <w:i/>
          <w:sz w:val="22"/>
          <w:szCs w:val="22"/>
        </w:rPr>
        <w:t xml:space="preserve">- - - - - - - - - - - - - - - - - - - </w:t>
      </w:r>
    </w:p>
    <w:p w:rsidR="00A7258F" w:rsidRPr="00A11562" w:rsidRDefault="008E03CB" w:rsidP="00A11562">
      <w:pPr>
        <w:spacing w:after="0" w:line="480" w:lineRule="auto"/>
        <w:jc w:val="both"/>
        <w:rPr>
          <w:rFonts w:eastAsia="Batang" w:cstheme="minorHAnsi"/>
          <w:i/>
        </w:rPr>
      </w:pPr>
      <w:bookmarkStart w:id="2" w:name="_Hlk500157836"/>
      <w:r w:rsidRPr="00A11562">
        <w:rPr>
          <w:rFonts w:eastAsia="Batang" w:cstheme="minorHAnsi"/>
          <w:i/>
        </w:rPr>
        <w:t xml:space="preserve">Ahora bien, toda vez que en los términos previstos en la ley para la substanciación del recurso de inconformidad puede rebasar la vigencia del contrato de jardinería y limpieza para las instalaciones de la sede del Poder Judicial, complejo denominado “Ciudad Judicial”, con fundamento en los artículos 85 de la Constitución Política del Estado Libre y Soberano de Tlaxcala, 61 y 68 fracción XIX de la Ley Orgánica del Poder Judicial del Estado de Tlaxcala, 9 fracción XV del Reglamento del Consejo de la Judicatura del Estado de Tlaxcala, en relación con los artículos 37 y 38 fracción XI de la Ley de Adquisiciones, Arrendamientos y Servicios del Estado de Tlaxcala, se faculta a la Magistrada Presidenta para contratar de manera directa los servicios de jardinería y limpieza para las instalaciones de la sede del Poder Judicial, complejo denominado “Ciudad Judicial”, por el tiempo que resulte necesario hasta que se emita el fallo correspondiente a la licitación pública nacional PJET/LPN/007-2017, referente a la adquisición del servicio de jardinería y limpieza, para las instalaciones de la sede del Poder Judicial, complejo denominado “Ciudad Judicial”, o el que corresponda en el caso de que ésta sea declarada desierta, estableciendo como restricciones para la contratación de referencia, por razones de transparencia y objetividad, que no se contrate a alguna de las tres empresas que actualmente están compitiendo en la licitación que nos ocupa; que el monto que se pague mensual sea igual o menor al que actualmente se paga; y que se elija previa cotización de por lo menos tres proveedores. Comuníquese íntegramente de manera formal este acuerdo al Tesorero y Contralora del Poder Judicial del Estado para los efectos legales a que haya lugar, así como a la Subdirectora de Recursos Humanos y Materiales de la Secretaría Ejecutiva; a esta última deberá realizarse el comunicado en dos partes, primero únicamente en lo que </w:t>
      </w:r>
      <w:r w:rsidRPr="00A11562">
        <w:rPr>
          <w:rFonts w:eastAsia="Batang" w:cstheme="minorHAnsi"/>
          <w:i/>
        </w:rPr>
        <w:lastRenderedPageBreak/>
        <w:t xml:space="preserve">corresponde para informarles a los licitantes respecto de la suspensión del fallo y turno a la Contraloría del recurso para su  substanciación y  en una segunda parte, el resto del acuerdo para los efectos aquí precisados; </w:t>
      </w:r>
      <w:r w:rsidR="00A11562" w:rsidRPr="00A11562">
        <w:rPr>
          <w:rFonts w:eastAsia="Batang" w:cstheme="minorHAnsi"/>
          <w:i/>
        </w:rPr>
        <w:t>y</w:t>
      </w:r>
      <w:r w:rsidRPr="00A11562">
        <w:rPr>
          <w:rFonts w:cstheme="minorHAnsi"/>
          <w:i/>
        </w:rPr>
        <w:t xml:space="preserve"> </w:t>
      </w:r>
      <w:r w:rsidRPr="00A11562">
        <w:rPr>
          <w:rFonts w:eastAsia="Batang" w:cstheme="minorHAnsi"/>
          <w:i/>
        </w:rPr>
        <w:t xml:space="preserve">a través de la </w:t>
      </w:r>
      <w:r w:rsidRPr="00A11562">
        <w:rPr>
          <w:rFonts w:cstheme="minorHAnsi"/>
          <w:i/>
        </w:rPr>
        <w:t>Unidad de Transparencia y de Protección de Datos Personales, publíquense en la página electrónica oficial del Poder Judicial del Estado para conocimiento de la ciudadanía</w:t>
      </w:r>
      <w:r w:rsidR="00A11562" w:rsidRPr="00A11562">
        <w:rPr>
          <w:rFonts w:cstheme="minorHAnsi"/>
          <w:i/>
        </w:rPr>
        <w:t>,</w:t>
      </w:r>
      <w:r w:rsidRPr="00A11562">
        <w:rPr>
          <w:rFonts w:cstheme="minorHAnsi"/>
          <w:i/>
        </w:rPr>
        <w:t xml:space="preserve"> la parte del presente acuerdo que se ordenó</w:t>
      </w:r>
      <w:bookmarkEnd w:id="0"/>
      <w:r w:rsidRPr="00A11562">
        <w:rPr>
          <w:rFonts w:cstheme="minorHAnsi"/>
          <w:i/>
        </w:rPr>
        <w:t>.</w:t>
      </w:r>
      <w:bookmarkEnd w:id="1"/>
      <w:bookmarkEnd w:id="2"/>
      <w:r w:rsidR="00127FAF" w:rsidRPr="00A11562">
        <w:rPr>
          <w:rFonts w:eastAsia="Batang" w:cstheme="minorHAnsi"/>
          <w:i/>
        </w:rPr>
        <w:t xml:space="preserve"> </w:t>
      </w:r>
      <w:r w:rsidR="00BD6F26" w:rsidRPr="00A11562">
        <w:rPr>
          <w:rFonts w:eastAsia="Batang" w:cstheme="minorHAnsi"/>
          <w:i/>
        </w:rPr>
        <w:t xml:space="preserve">APROBADO POR </w:t>
      </w:r>
      <w:r w:rsidR="00920FF2" w:rsidRPr="00A11562">
        <w:rPr>
          <w:rFonts w:eastAsia="Batang" w:cstheme="minorHAnsi"/>
          <w:i/>
        </w:rPr>
        <w:t>UNANIMIDAD</w:t>
      </w:r>
      <w:r w:rsidR="00BD6F26" w:rsidRPr="00A11562">
        <w:rPr>
          <w:rFonts w:eastAsia="Batang" w:cstheme="minorHAnsi"/>
          <w:i/>
        </w:rPr>
        <w:t xml:space="preserve"> DE VOTOS</w:t>
      </w:r>
      <w:r w:rsidR="009D31B8" w:rsidRPr="00A11562">
        <w:rPr>
          <w:rFonts w:eastAsia="Batang" w:cstheme="minorHAnsi"/>
          <w:i/>
        </w:rPr>
        <w:t xml:space="preserve">. - - - - - - - </w:t>
      </w:r>
      <w:r w:rsidR="002A3671" w:rsidRPr="00A11562">
        <w:rPr>
          <w:rFonts w:eastAsia="Batang" w:cstheme="minorHAnsi"/>
          <w:i/>
        </w:rPr>
        <w:t>- - - - -</w:t>
      </w:r>
      <w:r w:rsidRPr="00A11562">
        <w:rPr>
          <w:rFonts w:eastAsia="Batang" w:cstheme="minorHAnsi"/>
          <w:i/>
        </w:rPr>
        <w:t xml:space="preserve"> - - - - - - - - - - - - - - - - - - - - - - - - - - - - - - - - - - -</w:t>
      </w:r>
    </w:p>
    <w:p w:rsidR="00232725" w:rsidRPr="00CD6114" w:rsidRDefault="00846F9C" w:rsidP="00232725">
      <w:pPr>
        <w:spacing w:after="0" w:line="480" w:lineRule="auto"/>
        <w:ind w:firstLine="708"/>
        <w:jc w:val="both"/>
        <w:rPr>
          <w:rFonts w:eastAsia="Batang" w:cstheme="minorHAnsi"/>
          <w:b/>
        </w:rPr>
      </w:pPr>
      <w:r w:rsidRPr="00CD6114">
        <w:rPr>
          <w:rFonts w:eastAsia="Batang" w:cstheme="minorHAnsi"/>
          <w:b/>
        </w:rPr>
        <w:t>ACUERDO III/</w:t>
      </w:r>
      <w:r w:rsidR="00825934" w:rsidRPr="00CD6114">
        <w:rPr>
          <w:rFonts w:eastAsia="Batang" w:cstheme="minorHAnsi"/>
          <w:b/>
        </w:rPr>
        <w:t>60</w:t>
      </w:r>
      <w:r w:rsidRPr="00CD6114">
        <w:rPr>
          <w:rFonts w:eastAsia="Batang" w:cstheme="minorHAnsi"/>
          <w:b/>
        </w:rPr>
        <w:t>/2017</w:t>
      </w:r>
      <w:r w:rsidR="00232725" w:rsidRPr="00CD6114">
        <w:rPr>
          <w:rFonts w:eastAsia="Batang" w:cstheme="minorHAnsi"/>
          <w:b/>
        </w:rPr>
        <w:t>.</w:t>
      </w:r>
      <w:r w:rsidR="00232725" w:rsidRPr="00CD6114">
        <w:rPr>
          <w:rFonts w:eastAsia="Batang" w:cstheme="minorHAnsi"/>
        </w:rPr>
        <w:t xml:space="preserve"> </w:t>
      </w:r>
      <w:r w:rsidR="00232725" w:rsidRPr="00CD6114">
        <w:rPr>
          <w:rFonts w:eastAsia="Batang" w:cstheme="minorHAnsi"/>
          <w:b/>
        </w:rPr>
        <w:t>Cuenta del Secretario Ejecutivo con la propuesta de mantenimiento preventivo a elevadores de la sede de “Ciudad Judicial”. - - - - - - - - - - - - - -</w:t>
      </w:r>
    </w:p>
    <w:p w:rsidR="00232725" w:rsidRPr="0038698F" w:rsidRDefault="00232725" w:rsidP="00232725">
      <w:pPr>
        <w:pStyle w:val="NormalWeb"/>
        <w:spacing w:before="0" w:beforeAutospacing="0" w:after="0" w:afterAutospacing="0" w:line="480" w:lineRule="auto"/>
        <w:jc w:val="both"/>
        <w:rPr>
          <w:rFonts w:asciiTheme="majorHAnsi" w:eastAsia="Batang" w:hAnsiTheme="majorHAnsi" w:cs="Calibri"/>
          <w:sz w:val="22"/>
          <w:szCs w:val="22"/>
        </w:rPr>
      </w:pPr>
      <w:bookmarkStart w:id="3" w:name="_Hlk500161762"/>
      <w:r w:rsidRPr="00A11562">
        <w:rPr>
          <w:rFonts w:asciiTheme="minorHAnsi" w:eastAsia="Batang" w:hAnsiTheme="minorHAnsi" w:cstheme="minorHAnsi"/>
          <w:i/>
          <w:sz w:val="22"/>
          <w:szCs w:val="22"/>
        </w:rPr>
        <w:t xml:space="preserve">Dada cuenta por el Secretario Ejecutivo con la propuesta de mantenimiento preventivo a elevadores de la sede de “Ciudad Judicial”, el cual resulta verdaderamente necesario, </w:t>
      </w:r>
      <w:r w:rsidR="00CD6114" w:rsidRPr="00A11562">
        <w:rPr>
          <w:rFonts w:asciiTheme="minorHAnsi" w:eastAsia="Batang" w:hAnsiTheme="minorHAnsi" w:cstheme="minorHAnsi"/>
          <w:i/>
          <w:sz w:val="22"/>
          <w:szCs w:val="22"/>
        </w:rPr>
        <w:t>previo análisis a las especificaciones y cuadro comparativo</w:t>
      </w:r>
      <w:r w:rsidRPr="00A11562">
        <w:rPr>
          <w:rFonts w:asciiTheme="minorHAnsi" w:eastAsia="Batang" w:hAnsiTheme="minorHAnsi" w:cstheme="minorHAnsi"/>
          <w:i/>
          <w:sz w:val="22"/>
          <w:szCs w:val="22"/>
        </w:rPr>
        <w:t>, con fundamento en lo que establecen los artículos 22 Fracción III, 37, 38, fracciones II y III, y 40 de la Ley de Adquisiciones, Arrendamientos y Servicios del Estado de Tlaxcala, 28, 72 fracción X, 61 y 68 fracción V de la Ley Orgánica el Poder Judicial del Estado</w:t>
      </w:r>
      <w:r w:rsidR="00232B52" w:rsidRPr="00A11562">
        <w:rPr>
          <w:rFonts w:asciiTheme="minorHAnsi" w:eastAsia="Batang" w:hAnsiTheme="minorHAnsi" w:cstheme="minorHAnsi"/>
          <w:i/>
          <w:sz w:val="22"/>
          <w:szCs w:val="22"/>
        </w:rPr>
        <w:t xml:space="preserve"> de Tlaxcala</w:t>
      </w:r>
      <w:r w:rsidRPr="00A11562">
        <w:rPr>
          <w:rFonts w:asciiTheme="minorHAnsi" w:eastAsia="Batang" w:hAnsiTheme="minorHAnsi" w:cstheme="minorHAnsi"/>
          <w:i/>
          <w:sz w:val="22"/>
          <w:szCs w:val="22"/>
        </w:rPr>
        <w:t xml:space="preserve">, 9 fracciones XV y XVII del Reglamento del Consejo de la Judicatura del Estado, este Cuerpo Colegiado determina adquirir los servicios de mantenimiento </w:t>
      </w:r>
      <w:r w:rsidR="0069139B" w:rsidRPr="00A11562">
        <w:rPr>
          <w:rFonts w:asciiTheme="minorHAnsi" w:eastAsia="Batang" w:hAnsiTheme="minorHAnsi" w:cstheme="minorHAnsi"/>
          <w:i/>
          <w:sz w:val="22"/>
          <w:szCs w:val="22"/>
        </w:rPr>
        <w:t xml:space="preserve">preventivo a elevadores </w:t>
      </w:r>
      <w:r w:rsidRPr="00A11562">
        <w:rPr>
          <w:rFonts w:asciiTheme="minorHAnsi" w:eastAsia="Batang" w:hAnsiTheme="minorHAnsi" w:cstheme="minorHAnsi"/>
          <w:i/>
          <w:sz w:val="22"/>
          <w:szCs w:val="22"/>
        </w:rPr>
        <w:t>con la empresa denominada VERKEHR ELEVADORES Y ESCALERAS, S.A. DE C.V</w:t>
      </w:r>
      <w:r w:rsidR="00224741" w:rsidRPr="00A11562">
        <w:rPr>
          <w:rFonts w:asciiTheme="minorHAnsi" w:eastAsia="Batang" w:hAnsiTheme="minorHAnsi" w:cstheme="minorHAnsi"/>
          <w:i/>
          <w:sz w:val="22"/>
          <w:szCs w:val="22"/>
        </w:rPr>
        <w:t xml:space="preserve">, </w:t>
      </w:r>
      <w:r w:rsidRPr="00A11562">
        <w:rPr>
          <w:rFonts w:asciiTheme="minorHAnsi" w:eastAsia="Batang" w:hAnsiTheme="minorHAnsi" w:cstheme="minorHAnsi"/>
          <w:i/>
          <w:sz w:val="22"/>
          <w:szCs w:val="22"/>
        </w:rPr>
        <w:t>por un importe total de $</w:t>
      </w:r>
      <w:r w:rsidR="00BD6F26" w:rsidRPr="00A11562">
        <w:rPr>
          <w:rFonts w:asciiTheme="minorHAnsi" w:eastAsia="Batang" w:hAnsiTheme="minorHAnsi" w:cstheme="minorHAnsi"/>
          <w:i/>
          <w:sz w:val="22"/>
          <w:szCs w:val="22"/>
        </w:rPr>
        <w:t>195,000.00</w:t>
      </w:r>
      <w:r w:rsidRPr="00A11562">
        <w:rPr>
          <w:rFonts w:asciiTheme="minorHAnsi" w:eastAsia="Batang" w:hAnsiTheme="minorHAnsi" w:cstheme="minorHAnsi"/>
          <w:i/>
          <w:sz w:val="22"/>
          <w:szCs w:val="22"/>
        </w:rPr>
        <w:t xml:space="preserve"> (</w:t>
      </w:r>
      <w:r w:rsidR="00BD6F26" w:rsidRPr="00A11562">
        <w:rPr>
          <w:rFonts w:asciiTheme="minorHAnsi" w:eastAsia="Batang" w:hAnsiTheme="minorHAnsi" w:cstheme="minorHAnsi"/>
          <w:i/>
          <w:sz w:val="22"/>
          <w:szCs w:val="22"/>
        </w:rPr>
        <w:t>Ciento noventa y cinco mil</w:t>
      </w:r>
      <w:r w:rsidR="00900331" w:rsidRPr="00A11562">
        <w:rPr>
          <w:rFonts w:asciiTheme="minorHAnsi" w:eastAsia="Batang" w:hAnsiTheme="minorHAnsi" w:cstheme="minorHAnsi"/>
          <w:i/>
          <w:sz w:val="22"/>
          <w:szCs w:val="22"/>
        </w:rPr>
        <w:t xml:space="preserve"> pesos </w:t>
      </w:r>
      <w:r w:rsidRPr="00A11562">
        <w:rPr>
          <w:rFonts w:asciiTheme="minorHAnsi" w:eastAsia="Batang" w:hAnsiTheme="minorHAnsi" w:cstheme="minorHAnsi"/>
          <w:i/>
          <w:sz w:val="22"/>
          <w:szCs w:val="22"/>
        </w:rPr>
        <w:t>00/100 M.N.)</w:t>
      </w:r>
      <w:r w:rsidR="00900331" w:rsidRPr="00A11562">
        <w:rPr>
          <w:rFonts w:asciiTheme="minorHAnsi" w:eastAsia="Batang" w:hAnsiTheme="minorHAnsi" w:cstheme="minorHAnsi"/>
          <w:i/>
          <w:sz w:val="22"/>
          <w:szCs w:val="22"/>
        </w:rPr>
        <w:t xml:space="preserve"> </w:t>
      </w:r>
      <w:r w:rsidR="00650088" w:rsidRPr="00A11562">
        <w:rPr>
          <w:rFonts w:asciiTheme="minorHAnsi" w:eastAsia="Batang" w:hAnsiTheme="minorHAnsi" w:cstheme="minorHAnsi"/>
          <w:i/>
          <w:sz w:val="22"/>
          <w:szCs w:val="22"/>
        </w:rPr>
        <w:t>más</w:t>
      </w:r>
      <w:r w:rsidR="00900331" w:rsidRPr="00A11562">
        <w:rPr>
          <w:rFonts w:asciiTheme="minorHAnsi" w:eastAsia="Batang" w:hAnsiTheme="minorHAnsi" w:cstheme="minorHAnsi"/>
          <w:i/>
          <w:sz w:val="22"/>
          <w:szCs w:val="22"/>
        </w:rPr>
        <w:t xml:space="preserve"> IVA, </w:t>
      </w:r>
      <w:r w:rsidRPr="00A11562">
        <w:rPr>
          <w:rFonts w:asciiTheme="minorHAnsi" w:eastAsia="Batang" w:hAnsiTheme="minorHAnsi" w:cstheme="minorHAnsi"/>
          <w:i/>
          <w:sz w:val="22"/>
          <w:szCs w:val="22"/>
        </w:rPr>
        <w:t>con cargo a la partida 3.5.1.1. Conservación y mantenimiento menor de inmuebles.</w:t>
      </w:r>
      <w:r w:rsidRPr="00A11562">
        <w:rPr>
          <w:rFonts w:asciiTheme="minorHAnsi" w:eastAsia="Batang" w:hAnsiTheme="minorHAnsi" w:cstheme="minorHAnsi"/>
          <w:i/>
          <w:color w:val="FF0000"/>
          <w:sz w:val="22"/>
          <w:szCs w:val="22"/>
        </w:rPr>
        <w:t xml:space="preserve"> </w:t>
      </w:r>
      <w:r w:rsidRPr="00A11562">
        <w:rPr>
          <w:rFonts w:asciiTheme="minorHAnsi" w:eastAsia="Batang" w:hAnsiTheme="minorHAnsi" w:cstheme="minorHAnsi"/>
          <w:i/>
          <w:sz w:val="22"/>
          <w:szCs w:val="22"/>
        </w:rPr>
        <w:t>Comuníquese esta determinación</w:t>
      </w:r>
      <w:r w:rsidR="00232B52" w:rsidRPr="00A11562">
        <w:rPr>
          <w:rFonts w:asciiTheme="minorHAnsi" w:eastAsia="Batang" w:hAnsiTheme="minorHAnsi" w:cstheme="minorHAnsi"/>
          <w:i/>
          <w:sz w:val="22"/>
          <w:szCs w:val="22"/>
        </w:rPr>
        <w:t xml:space="preserve"> al Tesorero y Contralora del Poder Judicial del Estado para los efectos legales a que haya lugar, así como </w:t>
      </w:r>
      <w:r w:rsidRPr="00A11562">
        <w:rPr>
          <w:rFonts w:asciiTheme="minorHAnsi" w:eastAsia="Batang" w:hAnsiTheme="minorHAnsi" w:cstheme="minorHAnsi"/>
          <w:i/>
          <w:sz w:val="22"/>
          <w:szCs w:val="22"/>
        </w:rPr>
        <w:t xml:space="preserve">a la Subdirectora de Recursos Humanos y Materiales de la Secretaría Ejecutiva para </w:t>
      </w:r>
      <w:r w:rsidR="00900331" w:rsidRPr="00A11562">
        <w:rPr>
          <w:rFonts w:asciiTheme="minorHAnsi" w:eastAsia="Batang" w:hAnsiTheme="minorHAnsi" w:cstheme="minorHAnsi"/>
          <w:i/>
          <w:sz w:val="22"/>
          <w:szCs w:val="22"/>
        </w:rPr>
        <w:t>la contratación respectiva</w:t>
      </w:r>
      <w:r w:rsidR="00232B52" w:rsidRPr="00A11562">
        <w:rPr>
          <w:rFonts w:asciiTheme="minorHAnsi" w:eastAsia="Batang" w:hAnsiTheme="minorHAnsi" w:cstheme="minorHAnsi"/>
          <w:i/>
          <w:sz w:val="22"/>
          <w:szCs w:val="22"/>
        </w:rPr>
        <w:t>, y</w:t>
      </w:r>
      <w:r w:rsidR="00900331" w:rsidRPr="00A11562">
        <w:rPr>
          <w:rFonts w:asciiTheme="minorHAnsi" w:eastAsia="Batang" w:hAnsiTheme="minorHAnsi" w:cstheme="minorHAnsi"/>
          <w:i/>
          <w:sz w:val="22"/>
          <w:szCs w:val="22"/>
        </w:rPr>
        <w:t xml:space="preserve"> hecho que sea, remítase copia al Jefe de Mantenimiento para su observancia y aplicación</w:t>
      </w:r>
      <w:r w:rsidR="00232B52" w:rsidRPr="00A11562">
        <w:rPr>
          <w:rFonts w:asciiTheme="minorHAnsi" w:eastAsia="Batang" w:hAnsiTheme="minorHAnsi" w:cstheme="minorHAnsi"/>
          <w:i/>
          <w:sz w:val="22"/>
          <w:szCs w:val="22"/>
        </w:rPr>
        <w:t>, contratación que surte sus efectos a partir del primer día de enero al treinta y uno de diciembre del año dos mil dieciocho</w:t>
      </w:r>
      <w:r w:rsidR="00754B91">
        <w:rPr>
          <w:rFonts w:asciiTheme="minorHAnsi" w:eastAsia="Batang" w:hAnsiTheme="minorHAnsi" w:cstheme="minorHAnsi"/>
          <w:sz w:val="22"/>
          <w:szCs w:val="22"/>
        </w:rPr>
        <w:t>.</w:t>
      </w:r>
      <w:bookmarkEnd w:id="3"/>
      <w:r w:rsidR="00754B91">
        <w:rPr>
          <w:rFonts w:asciiTheme="minorHAnsi" w:eastAsia="Batang" w:hAnsiTheme="minorHAnsi" w:cstheme="minorHAnsi"/>
          <w:sz w:val="22"/>
          <w:szCs w:val="22"/>
        </w:rPr>
        <w:t xml:space="preserve"> </w:t>
      </w:r>
      <w:r w:rsidRPr="00CD6114">
        <w:rPr>
          <w:rFonts w:asciiTheme="minorHAnsi" w:eastAsia="Batang" w:hAnsiTheme="minorHAnsi" w:cstheme="minorHAnsi"/>
          <w:sz w:val="22"/>
          <w:szCs w:val="22"/>
          <w:u w:val="single"/>
        </w:rPr>
        <w:t xml:space="preserve">APROBADO POR </w:t>
      </w:r>
      <w:r w:rsidR="00754B91">
        <w:rPr>
          <w:rFonts w:asciiTheme="minorHAnsi" w:eastAsia="Batang" w:hAnsiTheme="minorHAnsi" w:cstheme="minorHAnsi"/>
          <w:sz w:val="22"/>
          <w:szCs w:val="22"/>
          <w:u w:val="single"/>
        </w:rPr>
        <w:t>UNANIMIDAD</w:t>
      </w:r>
      <w:r w:rsidR="00650088">
        <w:rPr>
          <w:rFonts w:asciiTheme="minorHAnsi" w:eastAsia="Batang" w:hAnsiTheme="minorHAnsi" w:cstheme="minorHAnsi"/>
          <w:sz w:val="22"/>
          <w:szCs w:val="22"/>
          <w:u w:val="single"/>
        </w:rPr>
        <w:t xml:space="preserve"> </w:t>
      </w:r>
      <w:r w:rsidRPr="00CD6114">
        <w:rPr>
          <w:rFonts w:asciiTheme="minorHAnsi" w:eastAsia="Batang" w:hAnsiTheme="minorHAnsi" w:cstheme="minorHAnsi"/>
          <w:sz w:val="22"/>
          <w:szCs w:val="22"/>
          <w:u w:val="single"/>
        </w:rPr>
        <w:t>DE VOTOS</w:t>
      </w:r>
      <w:r w:rsidRPr="00CD6114">
        <w:rPr>
          <w:rFonts w:asciiTheme="minorHAnsi" w:eastAsia="Batang" w:hAnsiTheme="minorHAnsi" w:cstheme="minorHAnsi"/>
          <w:sz w:val="22"/>
          <w:szCs w:val="22"/>
        </w:rPr>
        <w:t xml:space="preserve">. - - - - - - - - </w:t>
      </w:r>
      <w:r w:rsidR="00232B52">
        <w:rPr>
          <w:rFonts w:asciiTheme="minorHAnsi" w:eastAsia="Batang" w:hAnsiTheme="minorHAnsi" w:cstheme="minorHAnsi"/>
          <w:sz w:val="22"/>
          <w:szCs w:val="22"/>
        </w:rPr>
        <w:t>- - - - - - - - - - - - - - - - - - - - - - - - - - - - - - - - - - - - - - - - - - - - - - - - - - - - - - - - -</w:t>
      </w:r>
    </w:p>
    <w:p w:rsidR="00846F9C" w:rsidRPr="00D56F34" w:rsidRDefault="00846F9C" w:rsidP="00232725">
      <w:pPr>
        <w:spacing w:after="0" w:line="480" w:lineRule="auto"/>
        <w:ind w:firstLine="708"/>
        <w:jc w:val="both"/>
        <w:rPr>
          <w:rFonts w:eastAsia="Batang" w:cstheme="minorHAnsi"/>
        </w:rPr>
      </w:pPr>
    </w:p>
    <w:p w:rsidR="00846F9C" w:rsidRPr="00D56F34" w:rsidRDefault="00846F9C" w:rsidP="00846F9C">
      <w:pPr>
        <w:spacing w:after="0" w:line="480" w:lineRule="auto"/>
        <w:ind w:firstLine="708"/>
        <w:jc w:val="both"/>
        <w:rPr>
          <w:rFonts w:cstheme="minorHAnsi"/>
        </w:rPr>
      </w:pPr>
      <w:r w:rsidRPr="00D56F34">
        <w:rPr>
          <w:rFonts w:cstheme="minorHAnsi"/>
        </w:rPr>
        <w:t xml:space="preserve">Siendo las </w:t>
      </w:r>
      <w:r w:rsidR="00232B52">
        <w:rPr>
          <w:rFonts w:cstheme="minorHAnsi"/>
        </w:rPr>
        <w:t xml:space="preserve">once </w:t>
      </w:r>
      <w:r w:rsidRPr="00D56F34">
        <w:rPr>
          <w:rFonts w:cstheme="minorHAnsi"/>
        </w:rPr>
        <w:t xml:space="preserve">horas con </w:t>
      </w:r>
      <w:r w:rsidR="00232B52">
        <w:rPr>
          <w:rFonts w:cstheme="minorHAnsi"/>
        </w:rPr>
        <w:t xml:space="preserve">cuarenta y seis </w:t>
      </w:r>
      <w:r w:rsidRPr="00D56F34">
        <w:rPr>
          <w:rFonts w:cstheme="minorHAnsi"/>
        </w:rPr>
        <w:t xml:space="preserve">minutos del día de su inicio se dio por concluida la Sesión Extraordinaria Privada del Consejo de la Judicatura del Estado de Tlaxcala en funciones de Comité de Adquisiciones levantándose la presente acta, que firman para constancia los que en ella intervinieron. El Secretario Ejecutivo del Consejo, José Juan Gilberto de León Escamilla. Doy fe. - - - </w:t>
      </w:r>
      <w:bookmarkStart w:id="4" w:name="_Hlk478557854"/>
      <w:r w:rsidR="00232B52">
        <w:rPr>
          <w:rFonts w:cstheme="minorHAnsi"/>
        </w:rPr>
        <w:t>- - - - - - - - - - - - - - - - - - - - - - - - - - - - - - - - - - - - - - - - - - - - - - -</w:t>
      </w:r>
    </w:p>
    <w:p w:rsidR="00846F9C" w:rsidRDefault="00846F9C" w:rsidP="00846F9C">
      <w:pPr>
        <w:spacing w:after="0" w:line="480" w:lineRule="auto"/>
        <w:ind w:firstLine="708"/>
        <w:jc w:val="both"/>
        <w:rPr>
          <w:rFonts w:cstheme="minorHAnsi"/>
          <w:b/>
        </w:rPr>
      </w:pPr>
    </w:p>
    <w:p w:rsidR="00846F9C" w:rsidRPr="00D56F34" w:rsidRDefault="00846F9C" w:rsidP="00846F9C">
      <w:pPr>
        <w:pStyle w:val="Prrafodelista"/>
        <w:spacing w:line="480" w:lineRule="auto"/>
        <w:ind w:left="0"/>
        <w:jc w:val="both"/>
        <w:rPr>
          <w:rFonts w:asciiTheme="minorHAnsi" w:hAnsiTheme="minorHAnsi" w:cstheme="minorHAnsi"/>
          <w:b/>
          <w:sz w:val="22"/>
          <w:szCs w:val="22"/>
        </w:rPr>
      </w:pPr>
      <w:bookmarkStart w:id="5" w:name="_GoBack"/>
      <w:bookmarkEnd w:id="5"/>
      <w:r w:rsidRPr="00D56F34">
        <w:rPr>
          <w:rFonts w:asciiTheme="minorHAnsi" w:hAnsiTheme="minorHAnsi" w:cstheme="minorHAnsi"/>
          <w:b/>
          <w:sz w:val="22"/>
          <w:szCs w:val="22"/>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4"/>
    </w:p>
    <w:p w:rsidR="00846F9C" w:rsidRPr="00D56F34" w:rsidRDefault="00846F9C" w:rsidP="00846F9C">
      <w:pPr>
        <w:spacing w:after="0" w:line="480" w:lineRule="auto"/>
        <w:ind w:firstLine="708"/>
        <w:jc w:val="both"/>
        <w:rPr>
          <w:rFonts w:cstheme="minorHAnsi"/>
        </w:rPr>
      </w:pPr>
    </w:p>
    <w:p w:rsidR="00846F9C" w:rsidRPr="00D56F34" w:rsidRDefault="00846F9C"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846F9C" w:rsidRPr="00D56F34" w:rsidTr="00A96B70">
        <w:tc>
          <w:tcPr>
            <w:tcW w:w="3920" w:type="dxa"/>
          </w:tcPr>
          <w:p w:rsidR="00846F9C" w:rsidRPr="00D56F34" w:rsidRDefault="00846F9C" w:rsidP="00A96B70">
            <w:pPr>
              <w:spacing w:after="0" w:line="240" w:lineRule="auto"/>
              <w:jc w:val="center"/>
              <w:rPr>
                <w:rFonts w:cstheme="minorHAnsi"/>
              </w:rPr>
            </w:pPr>
            <w:r w:rsidRPr="00D56F34">
              <w:rPr>
                <w:rFonts w:cstheme="minorHAnsi"/>
              </w:rPr>
              <w:t>Magistrada Elsa Cordero Martínez</w:t>
            </w:r>
          </w:p>
          <w:p w:rsidR="00846F9C" w:rsidRPr="00D56F34" w:rsidRDefault="00846F9C" w:rsidP="00A96B70">
            <w:pPr>
              <w:spacing w:after="0" w:line="240" w:lineRule="auto"/>
              <w:jc w:val="center"/>
              <w:rPr>
                <w:rFonts w:cstheme="minorHAnsi"/>
              </w:rPr>
            </w:pPr>
            <w:r w:rsidRPr="00D56F34">
              <w:rPr>
                <w:rFonts w:cstheme="minorHAnsi"/>
              </w:rPr>
              <w:t>Presidenta del Consejo</w:t>
            </w:r>
          </w:p>
          <w:p w:rsidR="00846F9C" w:rsidRPr="00D56F34" w:rsidRDefault="00846F9C" w:rsidP="00A96B70">
            <w:pPr>
              <w:spacing w:after="0" w:line="240" w:lineRule="auto"/>
              <w:jc w:val="center"/>
              <w:rPr>
                <w:rFonts w:cstheme="minorHAnsi"/>
              </w:rPr>
            </w:pPr>
            <w:r w:rsidRPr="00D56F34">
              <w:rPr>
                <w:rFonts w:cstheme="minorHAnsi"/>
              </w:rPr>
              <w:t>de la Judicatura del Estado de Tlaxcala</w:t>
            </w:r>
          </w:p>
        </w:tc>
        <w:tc>
          <w:tcPr>
            <w:tcW w:w="645" w:type="dxa"/>
            <w:gridSpan w:val="2"/>
          </w:tcPr>
          <w:p w:rsidR="00846F9C" w:rsidRPr="00D56F34" w:rsidRDefault="00846F9C" w:rsidP="00A96B70">
            <w:pPr>
              <w:spacing w:after="0" w:line="480" w:lineRule="auto"/>
              <w:jc w:val="both"/>
              <w:rPr>
                <w:rFonts w:cstheme="minorHAnsi"/>
              </w:rPr>
            </w:pPr>
          </w:p>
        </w:tc>
        <w:tc>
          <w:tcPr>
            <w:tcW w:w="3708" w:type="dxa"/>
          </w:tcPr>
          <w:p w:rsidR="00846F9C" w:rsidRPr="00D56F34" w:rsidRDefault="00846F9C" w:rsidP="00A96B70">
            <w:pPr>
              <w:spacing w:after="0" w:line="240" w:lineRule="auto"/>
              <w:jc w:val="center"/>
              <w:rPr>
                <w:rFonts w:cstheme="minorHAnsi"/>
              </w:rPr>
            </w:pPr>
            <w:r w:rsidRPr="00D56F34">
              <w:rPr>
                <w:rFonts w:cstheme="minorHAnsi"/>
              </w:rPr>
              <w:t>Lic. María Sofía Margarita Ruiz Escalante</w:t>
            </w:r>
          </w:p>
          <w:p w:rsidR="00846F9C" w:rsidRPr="00D56F34" w:rsidRDefault="00846F9C" w:rsidP="00A96B70">
            <w:pPr>
              <w:spacing w:after="0" w:line="240" w:lineRule="auto"/>
              <w:jc w:val="center"/>
              <w:rPr>
                <w:rFonts w:cstheme="minorHAnsi"/>
              </w:rPr>
            </w:pPr>
            <w:r w:rsidRPr="00D56F34">
              <w:rPr>
                <w:rFonts w:cstheme="minorHAnsi"/>
              </w:rPr>
              <w:t>Integrante del Consejo de la Judicatura del Estado de Tlaxcala</w:t>
            </w:r>
          </w:p>
        </w:tc>
      </w:tr>
      <w:tr w:rsidR="00846F9C" w:rsidRPr="00D56F34" w:rsidTr="00A96B70">
        <w:trPr>
          <w:trHeight w:val="317"/>
        </w:trPr>
        <w:tc>
          <w:tcPr>
            <w:tcW w:w="8273" w:type="dxa"/>
            <w:gridSpan w:val="4"/>
          </w:tcPr>
          <w:p w:rsidR="00846F9C" w:rsidRPr="00D56F34" w:rsidRDefault="00846F9C" w:rsidP="00A96B70">
            <w:pPr>
              <w:spacing w:after="0"/>
              <w:jc w:val="both"/>
              <w:rPr>
                <w:rFonts w:cstheme="minorHAnsi"/>
              </w:rPr>
            </w:pPr>
          </w:p>
        </w:tc>
      </w:tr>
      <w:tr w:rsidR="00846F9C" w:rsidRPr="00D56F34" w:rsidTr="00A96B70">
        <w:trPr>
          <w:trHeight w:val="317"/>
        </w:trPr>
        <w:tc>
          <w:tcPr>
            <w:tcW w:w="3920" w:type="dxa"/>
          </w:tcPr>
          <w:p w:rsidR="00846F9C" w:rsidRPr="00D56F34" w:rsidRDefault="00846F9C" w:rsidP="00A96B70">
            <w:pPr>
              <w:spacing w:after="0" w:line="480" w:lineRule="auto"/>
              <w:jc w:val="center"/>
              <w:rPr>
                <w:rFonts w:cstheme="minorHAnsi"/>
              </w:rPr>
            </w:pPr>
          </w:p>
          <w:p w:rsidR="00846F9C" w:rsidRPr="00D56F34" w:rsidRDefault="00846F9C" w:rsidP="00A96B70">
            <w:pPr>
              <w:spacing w:after="0" w:line="480" w:lineRule="auto"/>
              <w:jc w:val="center"/>
              <w:rPr>
                <w:rFonts w:cstheme="minorHAnsi"/>
              </w:rPr>
            </w:pPr>
          </w:p>
          <w:p w:rsidR="00846F9C" w:rsidRPr="00D56F34" w:rsidRDefault="00846F9C" w:rsidP="00A96B70">
            <w:pPr>
              <w:spacing w:after="0" w:line="240" w:lineRule="auto"/>
              <w:jc w:val="center"/>
              <w:rPr>
                <w:rFonts w:cstheme="minorHAnsi"/>
              </w:rPr>
            </w:pPr>
            <w:r w:rsidRPr="00D56F34">
              <w:rPr>
                <w:rFonts w:cstheme="minorHAnsi"/>
              </w:rPr>
              <w:t>Lic. Leticia Caballero Muñoz</w:t>
            </w:r>
          </w:p>
          <w:p w:rsidR="00846F9C" w:rsidRPr="00D56F34" w:rsidRDefault="00846F9C" w:rsidP="00A96B70">
            <w:pPr>
              <w:spacing w:after="0" w:line="240" w:lineRule="auto"/>
              <w:jc w:val="center"/>
              <w:rPr>
                <w:rFonts w:cstheme="minorHAnsi"/>
              </w:rPr>
            </w:pPr>
            <w:r w:rsidRPr="00D56F34">
              <w:rPr>
                <w:rFonts w:cstheme="minorHAnsi"/>
              </w:rPr>
              <w:t xml:space="preserve">Integrante del Consejo de la Judicatura </w:t>
            </w:r>
          </w:p>
          <w:p w:rsidR="00846F9C" w:rsidRPr="00D56F34" w:rsidRDefault="00846F9C" w:rsidP="00A96B70">
            <w:pPr>
              <w:spacing w:after="0" w:line="240" w:lineRule="auto"/>
              <w:jc w:val="center"/>
              <w:rPr>
                <w:rFonts w:cstheme="minorHAnsi"/>
              </w:rPr>
            </w:pPr>
            <w:r w:rsidRPr="00D56F34">
              <w:rPr>
                <w:rFonts w:cstheme="minorHAnsi"/>
              </w:rPr>
              <w:t>del Estado de Tlaxcala</w:t>
            </w:r>
          </w:p>
        </w:tc>
        <w:tc>
          <w:tcPr>
            <w:tcW w:w="645" w:type="dxa"/>
            <w:gridSpan w:val="2"/>
          </w:tcPr>
          <w:p w:rsidR="00846F9C" w:rsidRPr="00D56F34" w:rsidRDefault="00846F9C" w:rsidP="00A96B70">
            <w:pPr>
              <w:spacing w:after="0" w:line="480" w:lineRule="auto"/>
              <w:jc w:val="both"/>
              <w:rPr>
                <w:rFonts w:cstheme="minorHAnsi"/>
              </w:rPr>
            </w:pPr>
          </w:p>
        </w:tc>
        <w:tc>
          <w:tcPr>
            <w:tcW w:w="3708" w:type="dxa"/>
          </w:tcPr>
          <w:p w:rsidR="00846F9C" w:rsidRPr="00D56F34" w:rsidRDefault="00846F9C" w:rsidP="00A96B70">
            <w:pPr>
              <w:spacing w:after="0" w:line="240" w:lineRule="auto"/>
              <w:jc w:val="center"/>
              <w:rPr>
                <w:rFonts w:cstheme="minorHAnsi"/>
              </w:rPr>
            </w:pPr>
          </w:p>
          <w:p w:rsidR="00846F9C" w:rsidRPr="00D56F34" w:rsidRDefault="00846F9C" w:rsidP="00A96B70">
            <w:pPr>
              <w:spacing w:after="0" w:line="240" w:lineRule="auto"/>
              <w:jc w:val="center"/>
              <w:rPr>
                <w:rFonts w:cstheme="minorHAnsi"/>
              </w:rPr>
            </w:pPr>
          </w:p>
          <w:p w:rsidR="00846F9C" w:rsidRPr="00D56F34" w:rsidRDefault="00846F9C" w:rsidP="00A96B70">
            <w:pPr>
              <w:spacing w:after="0" w:line="240" w:lineRule="auto"/>
              <w:jc w:val="center"/>
              <w:rPr>
                <w:rFonts w:cstheme="minorHAnsi"/>
              </w:rPr>
            </w:pPr>
          </w:p>
          <w:p w:rsidR="00846F9C" w:rsidRPr="00D56F34" w:rsidRDefault="00846F9C" w:rsidP="00A96B70">
            <w:pPr>
              <w:spacing w:after="0" w:line="240" w:lineRule="auto"/>
              <w:jc w:val="center"/>
              <w:rPr>
                <w:rFonts w:cstheme="minorHAnsi"/>
              </w:rPr>
            </w:pPr>
          </w:p>
          <w:p w:rsidR="00846F9C" w:rsidRPr="00D56F34" w:rsidRDefault="00846F9C" w:rsidP="00A96B70">
            <w:pPr>
              <w:spacing w:after="0" w:line="240" w:lineRule="auto"/>
              <w:jc w:val="center"/>
              <w:rPr>
                <w:rFonts w:cstheme="minorHAnsi"/>
              </w:rPr>
            </w:pPr>
            <w:r w:rsidRPr="00D56F34">
              <w:rPr>
                <w:rFonts w:cstheme="minorHAnsi"/>
              </w:rPr>
              <w:t>Mtro. Álvaro García Moreno</w:t>
            </w:r>
          </w:p>
          <w:p w:rsidR="00846F9C" w:rsidRPr="00D56F34" w:rsidRDefault="00846F9C" w:rsidP="00A96B70">
            <w:pPr>
              <w:spacing w:after="0" w:line="240" w:lineRule="auto"/>
              <w:jc w:val="center"/>
              <w:rPr>
                <w:rFonts w:cstheme="minorHAnsi"/>
              </w:rPr>
            </w:pPr>
            <w:r w:rsidRPr="00D56F34">
              <w:rPr>
                <w:rFonts w:cstheme="minorHAnsi"/>
              </w:rPr>
              <w:t>Integrante del Consejo de la Judicatura</w:t>
            </w:r>
          </w:p>
          <w:p w:rsidR="00846F9C" w:rsidRPr="00D56F34" w:rsidRDefault="00846F9C" w:rsidP="00A96B70">
            <w:pPr>
              <w:spacing w:after="0" w:line="240" w:lineRule="auto"/>
              <w:jc w:val="center"/>
              <w:rPr>
                <w:rFonts w:cstheme="minorHAnsi"/>
              </w:rPr>
            </w:pPr>
            <w:r w:rsidRPr="00D56F34">
              <w:rPr>
                <w:rFonts w:cstheme="minorHAnsi"/>
              </w:rPr>
              <w:t xml:space="preserve">del Estado de Tlaxcala  </w:t>
            </w:r>
          </w:p>
        </w:tc>
      </w:tr>
      <w:tr w:rsidR="00846F9C" w:rsidRPr="00D56F34" w:rsidTr="00A96B70">
        <w:trPr>
          <w:trHeight w:val="317"/>
        </w:trPr>
        <w:tc>
          <w:tcPr>
            <w:tcW w:w="3920" w:type="dxa"/>
          </w:tcPr>
          <w:p w:rsidR="00846F9C" w:rsidRPr="00D56F34" w:rsidRDefault="00846F9C" w:rsidP="00A96B70">
            <w:pPr>
              <w:tabs>
                <w:tab w:val="left" w:pos="2663"/>
              </w:tabs>
              <w:spacing w:after="0" w:line="480" w:lineRule="auto"/>
              <w:rPr>
                <w:rFonts w:cstheme="minorHAnsi"/>
              </w:rPr>
            </w:pPr>
            <w:r w:rsidRPr="00D56F34">
              <w:rPr>
                <w:rFonts w:cstheme="minorHAnsi"/>
              </w:rPr>
              <w:tab/>
            </w:r>
          </w:p>
        </w:tc>
        <w:tc>
          <w:tcPr>
            <w:tcW w:w="645" w:type="dxa"/>
            <w:gridSpan w:val="2"/>
          </w:tcPr>
          <w:p w:rsidR="00846F9C" w:rsidRPr="00D56F34" w:rsidRDefault="00846F9C" w:rsidP="00A96B70">
            <w:pPr>
              <w:spacing w:after="0" w:line="480" w:lineRule="auto"/>
              <w:jc w:val="both"/>
              <w:rPr>
                <w:rFonts w:cstheme="minorHAnsi"/>
              </w:rPr>
            </w:pPr>
          </w:p>
        </w:tc>
        <w:tc>
          <w:tcPr>
            <w:tcW w:w="3708" w:type="dxa"/>
          </w:tcPr>
          <w:p w:rsidR="00846F9C" w:rsidRPr="00D56F34" w:rsidRDefault="00846F9C" w:rsidP="00A96B70">
            <w:pPr>
              <w:spacing w:after="0" w:line="480" w:lineRule="auto"/>
              <w:jc w:val="center"/>
              <w:rPr>
                <w:rFonts w:cstheme="minorHAnsi"/>
              </w:rPr>
            </w:pPr>
          </w:p>
          <w:p w:rsidR="00846F9C" w:rsidRPr="00D56F34" w:rsidRDefault="00846F9C" w:rsidP="00A96B70">
            <w:pPr>
              <w:spacing w:after="0" w:line="480" w:lineRule="auto"/>
              <w:jc w:val="center"/>
              <w:rPr>
                <w:rFonts w:cstheme="minorHAnsi"/>
              </w:rPr>
            </w:pPr>
          </w:p>
        </w:tc>
      </w:tr>
      <w:tr w:rsidR="00846F9C" w:rsidRPr="00D56F34" w:rsidTr="00A96B70">
        <w:trPr>
          <w:trHeight w:val="317"/>
        </w:trPr>
        <w:tc>
          <w:tcPr>
            <w:tcW w:w="4136" w:type="dxa"/>
            <w:gridSpan w:val="2"/>
          </w:tcPr>
          <w:p w:rsidR="00846F9C" w:rsidRPr="00D56F34" w:rsidRDefault="00846F9C" w:rsidP="00A96B70">
            <w:pPr>
              <w:spacing w:after="0" w:line="240" w:lineRule="auto"/>
              <w:jc w:val="center"/>
              <w:rPr>
                <w:rFonts w:cstheme="minorHAnsi"/>
              </w:rPr>
            </w:pPr>
            <w:r w:rsidRPr="00D56F34">
              <w:rPr>
                <w:rFonts w:cstheme="minorHAnsi"/>
              </w:rPr>
              <w:t>Dra. Mildred Murbartián Aguilar</w:t>
            </w:r>
          </w:p>
          <w:p w:rsidR="00846F9C" w:rsidRPr="00D56F34" w:rsidRDefault="00846F9C" w:rsidP="00A96B70">
            <w:pPr>
              <w:spacing w:after="0" w:line="240" w:lineRule="auto"/>
              <w:jc w:val="center"/>
              <w:rPr>
                <w:rFonts w:cstheme="minorHAnsi"/>
              </w:rPr>
            </w:pPr>
            <w:r w:rsidRPr="00D56F34">
              <w:rPr>
                <w:rFonts w:cstheme="minorHAnsi"/>
              </w:rPr>
              <w:t>Integrante del Consejo de la Judicatura del Estado de Tlaxcala</w:t>
            </w:r>
          </w:p>
        </w:tc>
        <w:tc>
          <w:tcPr>
            <w:tcW w:w="4137" w:type="dxa"/>
            <w:gridSpan w:val="2"/>
          </w:tcPr>
          <w:p w:rsidR="00846F9C" w:rsidRPr="00D56F34" w:rsidRDefault="00846F9C" w:rsidP="00A96B70">
            <w:pPr>
              <w:spacing w:after="0" w:line="240" w:lineRule="auto"/>
              <w:jc w:val="center"/>
              <w:rPr>
                <w:rFonts w:cstheme="minorHAnsi"/>
              </w:rPr>
            </w:pPr>
            <w:r w:rsidRPr="00D56F34">
              <w:rPr>
                <w:rFonts w:cstheme="minorHAnsi"/>
              </w:rPr>
              <w:t>Lic. Ma. de Lourdes Guadalupe Parra Carrera</w:t>
            </w:r>
          </w:p>
          <w:p w:rsidR="00846F9C" w:rsidRPr="00D56F34" w:rsidRDefault="00846F9C" w:rsidP="00A96B70">
            <w:pPr>
              <w:spacing w:after="0" w:line="240" w:lineRule="auto"/>
              <w:jc w:val="center"/>
              <w:rPr>
                <w:rFonts w:cstheme="minorHAnsi"/>
              </w:rPr>
            </w:pPr>
            <w:r w:rsidRPr="00D56F34">
              <w:rPr>
                <w:rFonts w:cstheme="minorHAnsi"/>
              </w:rPr>
              <w:t>Contralora del Poder Judicial del Estado</w:t>
            </w:r>
          </w:p>
        </w:tc>
      </w:tr>
      <w:tr w:rsidR="00846F9C" w:rsidRPr="00D56F34" w:rsidTr="00A96B70">
        <w:trPr>
          <w:trHeight w:val="317"/>
        </w:trPr>
        <w:tc>
          <w:tcPr>
            <w:tcW w:w="4136" w:type="dxa"/>
            <w:gridSpan w:val="2"/>
          </w:tcPr>
          <w:p w:rsidR="00846F9C" w:rsidRPr="00D56F34" w:rsidRDefault="00846F9C" w:rsidP="00A96B70">
            <w:pPr>
              <w:spacing w:after="0" w:line="480" w:lineRule="auto"/>
              <w:jc w:val="center"/>
              <w:rPr>
                <w:rFonts w:cstheme="minorHAnsi"/>
              </w:rPr>
            </w:pPr>
          </w:p>
          <w:p w:rsidR="00846F9C" w:rsidRPr="00D56F34" w:rsidRDefault="00846F9C" w:rsidP="00A96B70">
            <w:pPr>
              <w:spacing w:after="0" w:line="480" w:lineRule="auto"/>
              <w:jc w:val="center"/>
              <w:rPr>
                <w:rFonts w:cstheme="minorHAnsi"/>
              </w:rPr>
            </w:pPr>
          </w:p>
          <w:p w:rsidR="00846F9C" w:rsidRPr="00D56F34" w:rsidRDefault="00846F9C" w:rsidP="00A96B70">
            <w:pPr>
              <w:spacing w:after="0" w:line="240" w:lineRule="auto"/>
              <w:jc w:val="center"/>
              <w:rPr>
                <w:rFonts w:cstheme="minorHAnsi"/>
              </w:rPr>
            </w:pPr>
            <w:r w:rsidRPr="00D56F34">
              <w:rPr>
                <w:rFonts w:cstheme="minorHAnsi"/>
              </w:rPr>
              <w:t>José Juan Gilberto De León Escamilla</w:t>
            </w:r>
          </w:p>
          <w:p w:rsidR="00846F9C" w:rsidRPr="00D56F34" w:rsidRDefault="00846F9C" w:rsidP="00A96B70">
            <w:pPr>
              <w:spacing w:after="0" w:line="240" w:lineRule="auto"/>
              <w:jc w:val="center"/>
              <w:rPr>
                <w:rFonts w:cstheme="minorHAnsi"/>
              </w:rPr>
            </w:pPr>
            <w:r w:rsidRPr="00D56F34">
              <w:rPr>
                <w:rFonts w:cstheme="minorHAnsi"/>
              </w:rPr>
              <w:t>Secretario Ejecutivo del Consejo de la Judicatura del Estado de Tlaxcala</w:t>
            </w:r>
          </w:p>
        </w:tc>
        <w:tc>
          <w:tcPr>
            <w:tcW w:w="4137" w:type="dxa"/>
            <w:gridSpan w:val="2"/>
          </w:tcPr>
          <w:p w:rsidR="00846F9C" w:rsidRPr="00D56F34" w:rsidRDefault="00846F9C" w:rsidP="00A96B70">
            <w:pPr>
              <w:spacing w:after="0" w:line="480" w:lineRule="auto"/>
              <w:jc w:val="center"/>
              <w:rPr>
                <w:rFonts w:cstheme="minorHAnsi"/>
              </w:rPr>
            </w:pPr>
          </w:p>
          <w:p w:rsidR="00846F9C" w:rsidRPr="00D56F34" w:rsidRDefault="00846F9C" w:rsidP="00A96B70">
            <w:pPr>
              <w:spacing w:after="0" w:line="240" w:lineRule="auto"/>
              <w:jc w:val="center"/>
              <w:rPr>
                <w:rFonts w:cstheme="minorHAnsi"/>
              </w:rPr>
            </w:pPr>
          </w:p>
          <w:p w:rsidR="00846F9C" w:rsidRPr="00D56F34" w:rsidRDefault="00846F9C" w:rsidP="00A96B70">
            <w:pPr>
              <w:spacing w:after="0" w:line="240" w:lineRule="auto"/>
              <w:jc w:val="center"/>
              <w:rPr>
                <w:rFonts w:cstheme="minorHAnsi"/>
              </w:rPr>
            </w:pPr>
          </w:p>
          <w:p w:rsidR="00846F9C" w:rsidRPr="00D56F34" w:rsidRDefault="00846F9C" w:rsidP="00A96B70">
            <w:pPr>
              <w:spacing w:after="0" w:line="240" w:lineRule="auto"/>
              <w:jc w:val="center"/>
              <w:rPr>
                <w:rFonts w:cstheme="minorHAnsi"/>
              </w:rPr>
            </w:pPr>
            <w:r w:rsidRPr="00D56F34">
              <w:rPr>
                <w:rFonts w:cstheme="minorHAnsi"/>
              </w:rPr>
              <w:t>C.P.  Floriberto Pérez Mejía</w:t>
            </w:r>
          </w:p>
          <w:p w:rsidR="00846F9C" w:rsidRPr="00D56F34" w:rsidRDefault="00846F9C" w:rsidP="00A96B70">
            <w:pPr>
              <w:spacing w:after="0" w:line="240" w:lineRule="auto"/>
              <w:jc w:val="center"/>
              <w:rPr>
                <w:rFonts w:cstheme="minorHAnsi"/>
              </w:rPr>
            </w:pPr>
            <w:r w:rsidRPr="00D56F34">
              <w:rPr>
                <w:rFonts w:cstheme="minorHAnsi"/>
              </w:rPr>
              <w:t>Tesorero del Poder Judicial del Estado</w:t>
            </w:r>
          </w:p>
        </w:tc>
      </w:tr>
      <w:tr w:rsidR="00846F9C" w:rsidRPr="00D56F34" w:rsidTr="00A96B70">
        <w:trPr>
          <w:trHeight w:val="317"/>
        </w:trPr>
        <w:tc>
          <w:tcPr>
            <w:tcW w:w="8273" w:type="dxa"/>
            <w:gridSpan w:val="4"/>
          </w:tcPr>
          <w:p w:rsidR="00846F9C" w:rsidRPr="00D56F34" w:rsidRDefault="00846F9C" w:rsidP="00A96B70">
            <w:pPr>
              <w:spacing w:after="0" w:line="480" w:lineRule="auto"/>
              <w:jc w:val="center"/>
              <w:rPr>
                <w:rFonts w:cstheme="minorHAnsi"/>
              </w:rPr>
            </w:pPr>
          </w:p>
        </w:tc>
      </w:tr>
    </w:tbl>
    <w:p w:rsidR="00846F9C" w:rsidRPr="00D56F34" w:rsidRDefault="00846F9C" w:rsidP="00846F9C">
      <w:pPr>
        <w:spacing w:after="0" w:line="480" w:lineRule="auto"/>
        <w:ind w:firstLine="708"/>
        <w:jc w:val="both"/>
        <w:rPr>
          <w:rFonts w:eastAsia="Batang" w:cstheme="minorHAnsi"/>
        </w:rPr>
      </w:pPr>
    </w:p>
    <w:p w:rsidR="00846F9C" w:rsidRPr="00D56F34" w:rsidRDefault="00846F9C" w:rsidP="00846F9C">
      <w:pPr>
        <w:spacing w:after="0" w:line="480" w:lineRule="auto"/>
        <w:ind w:firstLine="708"/>
        <w:jc w:val="both"/>
        <w:rPr>
          <w:rFonts w:eastAsia="Batang" w:cstheme="minorHAnsi"/>
        </w:rPr>
      </w:pPr>
    </w:p>
    <w:p w:rsidR="00846F9C" w:rsidRPr="00D56F34" w:rsidRDefault="00846F9C" w:rsidP="00846F9C">
      <w:pPr>
        <w:spacing w:after="0" w:line="480" w:lineRule="auto"/>
        <w:ind w:firstLine="708"/>
        <w:jc w:val="both"/>
        <w:rPr>
          <w:rFonts w:eastAsia="Batang" w:cstheme="minorHAnsi"/>
        </w:rPr>
      </w:pPr>
    </w:p>
    <w:p w:rsidR="00E31457" w:rsidRPr="00D56F34" w:rsidRDefault="00E31457" w:rsidP="00846F9C">
      <w:pPr>
        <w:rPr>
          <w:rFonts w:cstheme="minorHAnsi"/>
        </w:rPr>
      </w:pPr>
    </w:p>
    <w:sectPr w:rsidR="00E31457" w:rsidRPr="00D56F34"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63A" w:rsidRDefault="006B063A" w:rsidP="00460144">
      <w:pPr>
        <w:spacing w:after="0" w:line="240" w:lineRule="auto"/>
      </w:pPr>
      <w:r>
        <w:separator/>
      </w:r>
    </w:p>
  </w:endnote>
  <w:endnote w:type="continuationSeparator" w:id="0">
    <w:p w:rsidR="006B063A" w:rsidRDefault="006B063A"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34475"/>
      <w:docPartObj>
        <w:docPartGallery w:val="Page Numbers (Bottom of Page)"/>
        <w:docPartUnique/>
      </w:docPartObj>
    </w:sdtPr>
    <w:sdtContent>
      <w:p w:rsidR="00E87A69" w:rsidRDefault="00E87A69">
        <w:pPr>
          <w:pStyle w:val="Piedepgina"/>
          <w:jc w:val="right"/>
        </w:pPr>
        <w:r>
          <w:fldChar w:fldCharType="begin"/>
        </w:r>
        <w:r>
          <w:instrText>PAGE   \* MERGEFORMAT</w:instrText>
        </w:r>
        <w:r>
          <w:fldChar w:fldCharType="separate"/>
        </w:r>
        <w:r w:rsidRPr="00E87A69">
          <w:rPr>
            <w:noProof/>
            <w:lang w:val="es-ES"/>
          </w:rPr>
          <w:t>5</w:t>
        </w:r>
        <w:r>
          <w:fldChar w:fldCharType="end"/>
        </w:r>
      </w:p>
    </w:sdtContent>
  </w:sdt>
  <w:p w:rsidR="00127FAF" w:rsidRDefault="00127F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63A" w:rsidRDefault="006B063A" w:rsidP="00460144">
      <w:pPr>
        <w:spacing w:after="0" w:line="240" w:lineRule="auto"/>
      </w:pPr>
      <w:r>
        <w:separator/>
      </w:r>
    </w:p>
  </w:footnote>
  <w:footnote w:type="continuationSeparator" w:id="0">
    <w:p w:rsidR="006B063A" w:rsidRDefault="006B063A"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4"/>
  </w:num>
  <w:num w:numId="3">
    <w:abstractNumId w:val="5"/>
  </w:num>
  <w:num w:numId="4">
    <w:abstractNumId w:val="23"/>
  </w:num>
  <w:num w:numId="5">
    <w:abstractNumId w:val="4"/>
  </w:num>
  <w:num w:numId="6">
    <w:abstractNumId w:val="2"/>
  </w:num>
  <w:num w:numId="7">
    <w:abstractNumId w:val="11"/>
  </w:num>
  <w:num w:numId="8">
    <w:abstractNumId w:val="15"/>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20"/>
  </w:num>
  <w:num w:numId="17">
    <w:abstractNumId w:val="8"/>
  </w:num>
  <w:num w:numId="18">
    <w:abstractNumId w:val="13"/>
  </w:num>
  <w:num w:numId="19">
    <w:abstractNumId w:val="17"/>
  </w:num>
  <w:num w:numId="20">
    <w:abstractNumId w:val="18"/>
  </w:num>
  <w:num w:numId="21">
    <w:abstractNumId w:val="0"/>
  </w:num>
  <w:num w:numId="22">
    <w:abstractNumId w:val="6"/>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ED8"/>
    <w:rsid w:val="00021A89"/>
    <w:rsid w:val="00024F8F"/>
    <w:rsid w:val="00025B4F"/>
    <w:rsid w:val="00025C2C"/>
    <w:rsid w:val="000277A2"/>
    <w:rsid w:val="00032D23"/>
    <w:rsid w:val="00032FEA"/>
    <w:rsid w:val="00033D55"/>
    <w:rsid w:val="00035CFE"/>
    <w:rsid w:val="000423DA"/>
    <w:rsid w:val="00044F67"/>
    <w:rsid w:val="0004571B"/>
    <w:rsid w:val="000464F4"/>
    <w:rsid w:val="000472A3"/>
    <w:rsid w:val="00051145"/>
    <w:rsid w:val="00052A3A"/>
    <w:rsid w:val="00053E4D"/>
    <w:rsid w:val="000606B9"/>
    <w:rsid w:val="00061436"/>
    <w:rsid w:val="00062058"/>
    <w:rsid w:val="00064FB3"/>
    <w:rsid w:val="000659CD"/>
    <w:rsid w:val="00067162"/>
    <w:rsid w:val="000713DE"/>
    <w:rsid w:val="00071BE5"/>
    <w:rsid w:val="00072BD0"/>
    <w:rsid w:val="00074AD0"/>
    <w:rsid w:val="0007538C"/>
    <w:rsid w:val="00076B70"/>
    <w:rsid w:val="00077FCD"/>
    <w:rsid w:val="00081508"/>
    <w:rsid w:val="00083ADB"/>
    <w:rsid w:val="00085962"/>
    <w:rsid w:val="00092F38"/>
    <w:rsid w:val="00094060"/>
    <w:rsid w:val="000943EC"/>
    <w:rsid w:val="00097E23"/>
    <w:rsid w:val="000A3CE3"/>
    <w:rsid w:val="000A6270"/>
    <w:rsid w:val="000A6914"/>
    <w:rsid w:val="000A7922"/>
    <w:rsid w:val="000B495F"/>
    <w:rsid w:val="000B6371"/>
    <w:rsid w:val="000B6F76"/>
    <w:rsid w:val="000C13EE"/>
    <w:rsid w:val="000C4489"/>
    <w:rsid w:val="000C76ED"/>
    <w:rsid w:val="000C7DE9"/>
    <w:rsid w:val="000D19D0"/>
    <w:rsid w:val="000D3F4F"/>
    <w:rsid w:val="000D65E6"/>
    <w:rsid w:val="000E1252"/>
    <w:rsid w:val="000E431D"/>
    <w:rsid w:val="000E50DD"/>
    <w:rsid w:val="000E5240"/>
    <w:rsid w:val="000F2900"/>
    <w:rsid w:val="000F640A"/>
    <w:rsid w:val="00100420"/>
    <w:rsid w:val="00100C0C"/>
    <w:rsid w:val="001046EC"/>
    <w:rsid w:val="00104B5A"/>
    <w:rsid w:val="00110994"/>
    <w:rsid w:val="00117FC7"/>
    <w:rsid w:val="001230C0"/>
    <w:rsid w:val="00127FAF"/>
    <w:rsid w:val="00132026"/>
    <w:rsid w:val="001372FB"/>
    <w:rsid w:val="00137B48"/>
    <w:rsid w:val="00137E7F"/>
    <w:rsid w:val="00140533"/>
    <w:rsid w:val="001412A6"/>
    <w:rsid w:val="0014161F"/>
    <w:rsid w:val="00142843"/>
    <w:rsid w:val="001436DF"/>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B6E"/>
    <w:rsid w:val="001902ED"/>
    <w:rsid w:val="001910D4"/>
    <w:rsid w:val="00191322"/>
    <w:rsid w:val="0019554E"/>
    <w:rsid w:val="00197833"/>
    <w:rsid w:val="001A037C"/>
    <w:rsid w:val="001A1386"/>
    <w:rsid w:val="001A4840"/>
    <w:rsid w:val="001A4B68"/>
    <w:rsid w:val="001A76FF"/>
    <w:rsid w:val="001A7C26"/>
    <w:rsid w:val="001B27D4"/>
    <w:rsid w:val="001B4750"/>
    <w:rsid w:val="001B5B39"/>
    <w:rsid w:val="001B5E2D"/>
    <w:rsid w:val="001B636C"/>
    <w:rsid w:val="001B7DC7"/>
    <w:rsid w:val="001C1D16"/>
    <w:rsid w:val="001C237D"/>
    <w:rsid w:val="001C3A74"/>
    <w:rsid w:val="001D3CB3"/>
    <w:rsid w:val="001E126B"/>
    <w:rsid w:val="001E1882"/>
    <w:rsid w:val="001E2425"/>
    <w:rsid w:val="001E58BA"/>
    <w:rsid w:val="001E598A"/>
    <w:rsid w:val="001E6FA1"/>
    <w:rsid w:val="001E78C1"/>
    <w:rsid w:val="001F1498"/>
    <w:rsid w:val="001F1A35"/>
    <w:rsid w:val="001F64F1"/>
    <w:rsid w:val="00201262"/>
    <w:rsid w:val="00201CE3"/>
    <w:rsid w:val="00204A10"/>
    <w:rsid w:val="00205C7A"/>
    <w:rsid w:val="002109D8"/>
    <w:rsid w:val="002210FB"/>
    <w:rsid w:val="0022139A"/>
    <w:rsid w:val="0022301A"/>
    <w:rsid w:val="00224741"/>
    <w:rsid w:val="00227070"/>
    <w:rsid w:val="00227BA3"/>
    <w:rsid w:val="00230423"/>
    <w:rsid w:val="00230492"/>
    <w:rsid w:val="00232725"/>
    <w:rsid w:val="00232B52"/>
    <w:rsid w:val="002341EE"/>
    <w:rsid w:val="00237230"/>
    <w:rsid w:val="00237DD9"/>
    <w:rsid w:val="0024092A"/>
    <w:rsid w:val="00242CCD"/>
    <w:rsid w:val="00246CDA"/>
    <w:rsid w:val="00247B12"/>
    <w:rsid w:val="00261581"/>
    <w:rsid w:val="00261892"/>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A3671"/>
    <w:rsid w:val="002B1065"/>
    <w:rsid w:val="002B576B"/>
    <w:rsid w:val="002B6089"/>
    <w:rsid w:val="002C3A4C"/>
    <w:rsid w:val="002C4407"/>
    <w:rsid w:val="002C445F"/>
    <w:rsid w:val="002D06B8"/>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2058C"/>
    <w:rsid w:val="0032144B"/>
    <w:rsid w:val="00322F8B"/>
    <w:rsid w:val="00326088"/>
    <w:rsid w:val="00327868"/>
    <w:rsid w:val="0033125B"/>
    <w:rsid w:val="003318C4"/>
    <w:rsid w:val="003318FE"/>
    <w:rsid w:val="00332C3F"/>
    <w:rsid w:val="003348B4"/>
    <w:rsid w:val="00336098"/>
    <w:rsid w:val="00336235"/>
    <w:rsid w:val="0033633C"/>
    <w:rsid w:val="00336AE1"/>
    <w:rsid w:val="00343CD6"/>
    <w:rsid w:val="00346267"/>
    <w:rsid w:val="00350378"/>
    <w:rsid w:val="0035523B"/>
    <w:rsid w:val="00356F5A"/>
    <w:rsid w:val="003571B0"/>
    <w:rsid w:val="00361E8B"/>
    <w:rsid w:val="00363E44"/>
    <w:rsid w:val="0036633D"/>
    <w:rsid w:val="003667F3"/>
    <w:rsid w:val="003704FE"/>
    <w:rsid w:val="00373123"/>
    <w:rsid w:val="0037688D"/>
    <w:rsid w:val="003776FB"/>
    <w:rsid w:val="00380318"/>
    <w:rsid w:val="00385692"/>
    <w:rsid w:val="00387D3C"/>
    <w:rsid w:val="00391D08"/>
    <w:rsid w:val="00393A14"/>
    <w:rsid w:val="003950FC"/>
    <w:rsid w:val="003970D4"/>
    <w:rsid w:val="00397FE4"/>
    <w:rsid w:val="003A66F6"/>
    <w:rsid w:val="003B2023"/>
    <w:rsid w:val="003B2E9B"/>
    <w:rsid w:val="003B2FED"/>
    <w:rsid w:val="003B5AB7"/>
    <w:rsid w:val="003B70D9"/>
    <w:rsid w:val="003C193F"/>
    <w:rsid w:val="003C1FA5"/>
    <w:rsid w:val="003C3976"/>
    <w:rsid w:val="003C7C28"/>
    <w:rsid w:val="003D0AD8"/>
    <w:rsid w:val="003D30F4"/>
    <w:rsid w:val="003D5CD8"/>
    <w:rsid w:val="003E0A4A"/>
    <w:rsid w:val="003F65DB"/>
    <w:rsid w:val="00400399"/>
    <w:rsid w:val="00405B33"/>
    <w:rsid w:val="00411A99"/>
    <w:rsid w:val="00411C92"/>
    <w:rsid w:val="004122DB"/>
    <w:rsid w:val="00413181"/>
    <w:rsid w:val="00415202"/>
    <w:rsid w:val="00417D43"/>
    <w:rsid w:val="0042019E"/>
    <w:rsid w:val="00420BF0"/>
    <w:rsid w:val="0042773B"/>
    <w:rsid w:val="00430698"/>
    <w:rsid w:val="004309C8"/>
    <w:rsid w:val="0043291E"/>
    <w:rsid w:val="004330C6"/>
    <w:rsid w:val="00433BA0"/>
    <w:rsid w:val="0043604C"/>
    <w:rsid w:val="00437FB1"/>
    <w:rsid w:val="00440B5F"/>
    <w:rsid w:val="004422EF"/>
    <w:rsid w:val="00444832"/>
    <w:rsid w:val="004452DD"/>
    <w:rsid w:val="00455C9D"/>
    <w:rsid w:val="00460144"/>
    <w:rsid w:val="00461937"/>
    <w:rsid w:val="0046689B"/>
    <w:rsid w:val="0047558B"/>
    <w:rsid w:val="00476BFC"/>
    <w:rsid w:val="004802AE"/>
    <w:rsid w:val="004807ED"/>
    <w:rsid w:val="00480A3F"/>
    <w:rsid w:val="00486331"/>
    <w:rsid w:val="00486ED7"/>
    <w:rsid w:val="00490011"/>
    <w:rsid w:val="0049413D"/>
    <w:rsid w:val="004946F1"/>
    <w:rsid w:val="00494CDE"/>
    <w:rsid w:val="004979FD"/>
    <w:rsid w:val="00497DFF"/>
    <w:rsid w:val="004A3BA8"/>
    <w:rsid w:val="004A5CB6"/>
    <w:rsid w:val="004A6F0E"/>
    <w:rsid w:val="004B43C1"/>
    <w:rsid w:val="004B65B3"/>
    <w:rsid w:val="004C046F"/>
    <w:rsid w:val="004C4462"/>
    <w:rsid w:val="004D5029"/>
    <w:rsid w:val="004E1344"/>
    <w:rsid w:val="004E2A7B"/>
    <w:rsid w:val="004E6B6C"/>
    <w:rsid w:val="004F4A20"/>
    <w:rsid w:val="004F4AB2"/>
    <w:rsid w:val="005014A1"/>
    <w:rsid w:val="00501B3E"/>
    <w:rsid w:val="00504546"/>
    <w:rsid w:val="005064CD"/>
    <w:rsid w:val="00507E33"/>
    <w:rsid w:val="00512ADF"/>
    <w:rsid w:val="00514491"/>
    <w:rsid w:val="00515DB3"/>
    <w:rsid w:val="005252D2"/>
    <w:rsid w:val="00527C0E"/>
    <w:rsid w:val="00544DC3"/>
    <w:rsid w:val="0054551F"/>
    <w:rsid w:val="0054553D"/>
    <w:rsid w:val="00545DF0"/>
    <w:rsid w:val="005462C7"/>
    <w:rsid w:val="00552A09"/>
    <w:rsid w:val="00557D5E"/>
    <w:rsid w:val="0056124C"/>
    <w:rsid w:val="005621F8"/>
    <w:rsid w:val="00563E63"/>
    <w:rsid w:val="005662BA"/>
    <w:rsid w:val="0056731D"/>
    <w:rsid w:val="00573CC9"/>
    <w:rsid w:val="005804F6"/>
    <w:rsid w:val="00580828"/>
    <w:rsid w:val="00584933"/>
    <w:rsid w:val="00596D79"/>
    <w:rsid w:val="005A4856"/>
    <w:rsid w:val="005A4DA5"/>
    <w:rsid w:val="005A579A"/>
    <w:rsid w:val="005A6FCC"/>
    <w:rsid w:val="005B1B9F"/>
    <w:rsid w:val="005B34AE"/>
    <w:rsid w:val="005C0460"/>
    <w:rsid w:val="005C1C71"/>
    <w:rsid w:val="005C2BAF"/>
    <w:rsid w:val="005C632B"/>
    <w:rsid w:val="005C7266"/>
    <w:rsid w:val="005D53F5"/>
    <w:rsid w:val="005D5807"/>
    <w:rsid w:val="005D5AB0"/>
    <w:rsid w:val="005D70A6"/>
    <w:rsid w:val="005E1928"/>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6DC"/>
    <w:rsid w:val="00610728"/>
    <w:rsid w:val="00613D45"/>
    <w:rsid w:val="006179F2"/>
    <w:rsid w:val="00617DE1"/>
    <w:rsid w:val="006208E6"/>
    <w:rsid w:val="0062095F"/>
    <w:rsid w:val="00620DEF"/>
    <w:rsid w:val="006212E5"/>
    <w:rsid w:val="00625D42"/>
    <w:rsid w:val="00627DB3"/>
    <w:rsid w:val="00630672"/>
    <w:rsid w:val="0063245A"/>
    <w:rsid w:val="0063250B"/>
    <w:rsid w:val="0063504F"/>
    <w:rsid w:val="006353AC"/>
    <w:rsid w:val="00636A0A"/>
    <w:rsid w:val="00646F66"/>
    <w:rsid w:val="00650088"/>
    <w:rsid w:val="00650CEC"/>
    <w:rsid w:val="0065116B"/>
    <w:rsid w:val="006579A3"/>
    <w:rsid w:val="00660461"/>
    <w:rsid w:val="00662DBD"/>
    <w:rsid w:val="0066325A"/>
    <w:rsid w:val="0066529F"/>
    <w:rsid w:val="00673026"/>
    <w:rsid w:val="0067350E"/>
    <w:rsid w:val="006737F4"/>
    <w:rsid w:val="00673923"/>
    <w:rsid w:val="00675C27"/>
    <w:rsid w:val="00675DF1"/>
    <w:rsid w:val="006765F2"/>
    <w:rsid w:val="0068426E"/>
    <w:rsid w:val="0068472E"/>
    <w:rsid w:val="00687D18"/>
    <w:rsid w:val="0069139B"/>
    <w:rsid w:val="00692381"/>
    <w:rsid w:val="0069322F"/>
    <w:rsid w:val="00693AE9"/>
    <w:rsid w:val="00693CAB"/>
    <w:rsid w:val="00696F71"/>
    <w:rsid w:val="006A4541"/>
    <w:rsid w:val="006B03A2"/>
    <w:rsid w:val="006B063A"/>
    <w:rsid w:val="006B23D5"/>
    <w:rsid w:val="006B3785"/>
    <w:rsid w:val="006B4743"/>
    <w:rsid w:val="006B7303"/>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8CF"/>
    <w:rsid w:val="006F7E10"/>
    <w:rsid w:val="00701A80"/>
    <w:rsid w:val="0070251A"/>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B8"/>
    <w:rsid w:val="00753A0A"/>
    <w:rsid w:val="00754B91"/>
    <w:rsid w:val="007565C0"/>
    <w:rsid w:val="00760FC8"/>
    <w:rsid w:val="00760FFF"/>
    <w:rsid w:val="007637BC"/>
    <w:rsid w:val="00765252"/>
    <w:rsid w:val="0076588C"/>
    <w:rsid w:val="00766680"/>
    <w:rsid w:val="00771748"/>
    <w:rsid w:val="007735B6"/>
    <w:rsid w:val="00775CFC"/>
    <w:rsid w:val="00777D02"/>
    <w:rsid w:val="00781D0B"/>
    <w:rsid w:val="007848BC"/>
    <w:rsid w:val="00791991"/>
    <w:rsid w:val="00794B3B"/>
    <w:rsid w:val="00797346"/>
    <w:rsid w:val="007B050A"/>
    <w:rsid w:val="007B3659"/>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6050"/>
    <w:rsid w:val="00813E8F"/>
    <w:rsid w:val="008155EB"/>
    <w:rsid w:val="00823B49"/>
    <w:rsid w:val="00825934"/>
    <w:rsid w:val="0083111B"/>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5390"/>
    <w:rsid w:val="00890032"/>
    <w:rsid w:val="0089009C"/>
    <w:rsid w:val="00892A6E"/>
    <w:rsid w:val="008948A6"/>
    <w:rsid w:val="00894E66"/>
    <w:rsid w:val="0089652E"/>
    <w:rsid w:val="00896878"/>
    <w:rsid w:val="008A3C8A"/>
    <w:rsid w:val="008A63CC"/>
    <w:rsid w:val="008A72F1"/>
    <w:rsid w:val="008B2848"/>
    <w:rsid w:val="008B3D47"/>
    <w:rsid w:val="008B5F63"/>
    <w:rsid w:val="008C6866"/>
    <w:rsid w:val="008D2FE5"/>
    <w:rsid w:val="008D471B"/>
    <w:rsid w:val="008D636D"/>
    <w:rsid w:val="008D6544"/>
    <w:rsid w:val="008D7680"/>
    <w:rsid w:val="008D7E4E"/>
    <w:rsid w:val="008E03CB"/>
    <w:rsid w:val="008E4375"/>
    <w:rsid w:val="008E4F14"/>
    <w:rsid w:val="008E5E36"/>
    <w:rsid w:val="008F54D9"/>
    <w:rsid w:val="008F657A"/>
    <w:rsid w:val="008F742A"/>
    <w:rsid w:val="00900331"/>
    <w:rsid w:val="0090086E"/>
    <w:rsid w:val="0090487C"/>
    <w:rsid w:val="0090752F"/>
    <w:rsid w:val="00910D96"/>
    <w:rsid w:val="009124C2"/>
    <w:rsid w:val="0091310C"/>
    <w:rsid w:val="00916CFC"/>
    <w:rsid w:val="00916F43"/>
    <w:rsid w:val="00920131"/>
    <w:rsid w:val="00920FF2"/>
    <w:rsid w:val="0092245B"/>
    <w:rsid w:val="00927653"/>
    <w:rsid w:val="00927D22"/>
    <w:rsid w:val="00930BC3"/>
    <w:rsid w:val="0093615C"/>
    <w:rsid w:val="00936C11"/>
    <w:rsid w:val="009407CA"/>
    <w:rsid w:val="009414CA"/>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385A"/>
    <w:rsid w:val="00996153"/>
    <w:rsid w:val="00996351"/>
    <w:rsid w:val="009976A5"/>
    <w:rsid w:val="009B3B65"/>
    <w:rsid w:val="009B3DDD"/>
    <w:rsid w:val="009B700A"/>
    <w:rsid w:val="009C01FB"/>
    <w:rsid w:val="009C354F"/>
    <w:rsid w:val="009C63F7"/>
    <w:rsid w:val="009C6865"/>
    <w:rsid w:val="009D0C28"/>
    <w:rsid w:val="009D2045"/>
    <w:rsid w:val="009D22C3"/>
    <w:rsid w:val="009D31B8"/>
    <w:rsid w:val="009D78E8"/>
    <w:rsid w:val="009E0C48"/>
    <w:rsid w:val="009E2649"/>
    <w:rsid w:val="009E5D41"/>
    <w:rsid w:val="009E745E"/>
    <w:rsid w:val="009F0BED"/>
    <w:rsid w:val="009F455D"/>
    <w:rsid w:val="009F4C19"/>
    <w:rsid w:val="009F4E2C"/>
    <w:rsid w:val="009F4E5A"/>
    <w:rsid w:val="009F6C00"/>
    <w:rsid w:val="00A01693"/>
    <w:rsid w:val="00A0563E"/>
    <w:rsid w:val="00A05E2F"/>
    <w:rsid w:val="00A065D8"/>
    <w:rsid w:val="00A07B40"/>
    <w:rsid w:val="00A07F04"/>
    <w:rsid w:val="00A11562"/>
    <w:rsid w:val="00A1216A"/>
    <w:rsid w:val="00A16B3F"/>
    <w:rsid w:val="00A20564"/>
    <w:rsid w:val="00A21676"/>
    <w:rsid w:val="00A218EA"/>
    <w:rsid w:val="00A21A90"/>
    <w:rsid w:val="00A222C4"/>
    <w:rsid w:val="00A26120"/>
    <w:rsid w:val="00A26D47"/>
    <w:rsid w:val="00A27FC6"/>
    <w:rsid w:val="00A33B2F"/>
    <w:rsid w:val="00A36A04"/>
    <w:rsid w:val="00A41C3F"/>
    <w:rsid w:val="00A4767A"/>
    <w:rsid w:val="00A47AB8"/>
    <w:rsid w:val="00A47FF8"/>
    <w:rsid w:val="00A501B7"/>
    <w:rsid w:val="00A50556"/>
    <w:rsid w:val="00A5096A"/>
    <w:rsid w:val="00A55D43"/>
    <w:rsid w:val="00A56C51"/>
    <w:rsid w:val="00A56F85"/>
    <w:rsid w:val="00A60B74"/>
    <w:rsid w:val="00A6134E"/>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6BF"/>
    <w:rsid w:val="00A90DEE"/>
    <w:rsid w:val="00A96B70"/>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14EE9"/>
    <w:rsid w:val="00B20CFE"/>
    <w:rsid w:val="00B23D84"/>
    <w:rsid w:val="00B27B11"/>
    <w:rsid w:val="00B3588D"/>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71788"/>
    <w:rsid w:val="00B7417E"/>
    <w:rsid w:val="00B77E7E"/>
    <w:rsid w:val="00B800D0"/>
    <w:rsid w:val="00B81290"/>
    <w:rsid w:val="00B82EEF"/>
    <w:rsid w:val="00B93550"/>
    <w:rsid w:val="00BA34CB"/>
    <w:rsid w:val="00BA5640"/>
    <w:rsid w:val="00BB13DF"/>
    <w:rsid w:val="00BB4F8C"/>
    <w:rsid w:val="00BB5E67"/>
    <w:rsid w:val="00BC4046"/>
    <w:rsid w:val="00BC6470"/>
    <w:rsid w:val="00BD46D3"/>
    <w:rsid w:val="00BD6F26"/>
    <w:rsid w:val="00BD7339"/>
    <w:rsid w:val="00BE05CA"/>
    <w:rsid w:val="00BE0929"/>
    <w:rsid w:val="00BE38D5"/>
    <w:rsid w:val="00BE4C16"/>
    <w:rsid w:val="00BE63C7"/>
    <w:rsid w:val="00BE68E5"/>
    <w:rsid w:val="00BF0E2E"/>
    <w:rsid w:val="00BF3F13"/>
    <w:rsid w:val="00BF4C0C"/>
    <w:rsid w:val="00BF4E25"/>
    <w:rsid w:val="00C00B43"/>
    <w:rsid w:val="00C02AA1"/>
    <w:rsid w:val="00C0482F"/>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743"/>
    <w:rsid w:val="00C53808"/>
    <w:rsid w:val="00C5648E"/>
    <w:rsid w:val="00C60CE3"/>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21EA"/>
    <w:rsid w:val="00CA2EAD"/>
    <w:rsid w:val="00CA4135"/>
    <w:rsid w:val="00CB4585"/>
    <w:rsid w:val="00CB6DA1"/>
    <w:rsid w:val="00CC01FC"/>
    <w:rsid w:val="00CD0DB9"/>
    <w:rsid w:val="00CD1777"/>
    <w:rsid w:val="00CD2F50"/>
    <w:rsid w:val="00CD6114"/>
    <w:rsid w:val="00CE09AE"/>
    <w:rsid w:val="00CE3562"/>
    <w:rsid w:val="00CE3CF8"/>
    <w:rsid w:val="00CE402F"/>
    <w:rsid w:val="00CE63B2"/>
    <w:rsid w:val="00CF0F98"/>
    <w:rsid w:val="00CF1C74"/>
    <w:rsid w:val="00CF4010"/>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71CE2"/>
    <w:rsid w:val="00D730C5"/>
    <w:rsid w:val="00D75C09"/>
    <w:rsid w:val="00D81ECD"/>
    <w:rsid w:val="00D86D65"/>
    <w:rsid w:val="00D8729A"/>
    <w:rsid w:val="00D872F0"/>
    <w:rsid w:val="00D94448"/>
    <w:rsid w:val="00D9777A"/>
    <w:rsid w:val="00DA0F02"/>
    <w:rsid w:val="00DA1FCA"/>
    <w:rsid w:val="00DA2927"/>
    <w:rsid w:val="00DA393F"/>
    <w:rsid w:val="00DA3CED"/>
    <w:rsid w:val="00DA6430"/>
    <w:rsid w:val="00DB1420"/>
    <w:rsid w:val="00DB4ADA"/>
    <w:rsid w:val="00DB5FD4"/>
    <w:rsid w:val="00DC12F8"/>
    <w:rsid w:val="00DC241F"/>
    <w:rsid w:val="00DC350B"/>
    <w:rsid w:val="00DC373D"/>
    <w:rsid w:val="00DC6368"/>
    <w:rsid w:val="00DD324F"/>
    <w:rsid w:val="00DD7CCC"/>
    <w:rsid w:val="00DE2361"/>
    <w:rsid w:val="00DE62C3"/>
    <w:rsid w:val="00DF0D48"/>
    <w:rsid w:val="00DF2201"/>
    <w:rsid w:val="00DF2B1D"/>
    <w:rsid w:val="00DF6E02"/>
    <w:rsid w:val="00E02DAC"/>
    <w:rsid w:val="00E04E63"/>
    <w:rsid w:val="00E05643"/>
    <w:rsid w:val="00E05979"/>
    <w:rsid w:val="00E16D26"/>
    <w:rsid w:val="00E23411"/>
    <w:rsid w:val="00E245EA"/>
    <w:rsid w:val="00E26CBC"/>
    <w:rsid w:val="00E31457"/>
    <w:rsid w:val="00E32BAD"/>
    <w:rsid w:val="00E413AC"/>
    <w:rsid w:val="00E42E79"/>
    <w:rsid w:val="00E4370C"/>
    <w:rsid w:val="00E43819"/>
    <w:rsid w:val="00E44DB4"/>
    <w:rsid w:val="00E45CB5"/>
    <w:rsid w:val="00E46C0D"/>
    <w:rsid w:val="00E517F2"/>
    <w:rsid w:val="00E51F19"/>
    <w:rsid w:val="00E54849"/>
    <w:rsid w:val="00E557AE"/>
    <w:rsid w:val="00E61B48"/>
    <w:rsid w:val="00E67B21"/>
    <w:rsid w:val="00E73B82"/>
    <w:rsid w:val="00E81396"/>
    <w:rsid w:val="00E81ADB"/>
    <w:rsid w:val="00E83C85"/>
    <w:rsid w:val="00E85474"/>
    <w:rsid w:val="00E87A69"/>
    <w:rsid w:val="00E87CCB"/>
    <w:rsid w:val="00E900B9"/>
    <w:rsid w:val="00E91343"/>
    <w:rsid w:val="00E91841"/>
    <w:rsid w:val="00E93846"/>
    <w:rsid w:val="00E94B39"/>
    <w:rsid w:val="00E95C6D"/>
    <w:rsid w:val="00EA4CB7"/>
    <w:rsid w:val="00EB0A7B"/>
    <w:rsid w:val="00EB24E4"/>
    <w:rsid w:val="00EB294C"/>
    <w:rsid w:val="00EC0417"/>
    <w:rsid w:val="00EC1805"/>
    <w:rsid w:val="00EC4073"/>
    <w:rsid w:val="00EC470B"/>
    <w:rsid w:val="00EC4A38"/>
    <w:rsid w:val="00ED4C23"/>
    <w:rsid w:val="00EE0EF5"/>
    <w:rsid w:val="00EE3DCC"/>
    <w:rsid w:val="00EE51BD"/>
    <w:rsid w:val="00EE52C8"/>
    <w:rsid w:val="00EF10B7"/>
    <w:rsid w:val="00F04F84"/>
    <w:rsid w:val="00F06859"/>
    <w:rsid w:val="00F10A90"/>
    <w:rsid w:val="00F10BA2"/>
    <w:rsid w:val="00F10F7E"/>
    <w:rsid w:val="00F13049"/>
    <w:rsid w:val="00F15662"/>
    <w:rsid w:val="00F16657"/>
    <w:rsid w:val="00F2720D"/>
    <w:rsid w:val="00F305EC"/>
    <w:rsid w:val="00F30CDA"/>
    <w:rsid w:val="00F30E2D"/>
    <w:rsid w:val="00F3323C"/>
    <w:rsid w:val="00F36B0F"/>
    <w:rsid w:val="00F451C7"/>
    <w:rsid w:val="00F453A5"/>
    <w:rsid w:val="00F46AFC"/>
    <w:rsid w:val="00F5125F"/>
    <w:rsid w:val="00F51D05"/>
    <w:rsid w:val="00F52F90"/>
    <w:rsid w:val="00F53D12"/>
    <w:rsid w:val="00F56120"/>
    <w:rsid w:val="00F56366"/>
    <w:rsid w:val="00F57A67"/>
    <w:rsid w:val="00F60027"/>
    <w:rsid w:val="00F60A2F"/>
    <w:rsid w:val="00F63BC8"/>
    <w:rsid w:val="00F65AD7"/>
    <w:rsid w:val="00F70A46"/>
    <w:rsid w:val="00F7682B"/>
    <w:rsid w:val="00F824C8"/>
    <w:rsid w:val="00F8267C"/>
    <w:rsid w:val="00F83981"/>
    <w:rsid w:val="00F83C7B"/>
    <w:rsid w:val="00F8410B"/>
    <w:rsid w:val="00F855FA"/>
    <w:rsid w:val="00F8596B"/>
    <w:rsid w:val="00F8664A"/>
    <w:rsid w:val="00F8678B"/>
    <w:rsid w:val="00F903AC"/>
    <w:rsid w:val="00F90B5E"/>
    <w:rsid w:val="00F93F3C"/>
    <w:rsid w:val="00FA1829"/>
    <w:rsid w:val="00FA23B7"/>
    <w:rsid w:val="00FA36F6"/>
    <w:rsid w:val="00FA3C31"/>
    <w:rsid w:val="00FA5941"/>
    <w:rsid w:val="00FB0624"/>
    <w:rsid w:val="00FB0F28"/>
    <w:rsid w:val="00FB1534"/>
    <w:rsid w:val="00FB6953"/>
    <w:rsid w:val="00FC1E81"/>
    <w:rsid w:val="00FC3FE2"/>
    <w:rsid w:val="00FC4C13"/>
    <w:rsid w:val="00FD181B"/>
    <w:rsid w:val="00FD233C"/>
    <w:rsid w:val="00FD5E89"/>
    <w:rsid w:val="00FD6C91"/>
    <w:rsid w:val="00FE05B3"/>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5BD9-B324-4779-9657-985F1B51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1852</Words>
  <Characters>10191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10</cp:revision>
  <cp:lastPrinted>2017-12-04T16:55:00Z</cp:lastPrinted>
  <dcterms:created xsi:type="dcterms:W3CDTF">2017-12-01T19:34:00Z</dcterms:created>
  <dcterms:modified xsi:type="dcterms:W3CDTF">2017-12-06T19:08:00Z</dcterms:modified>
</cp:coreProperties>
</file>