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167626" w:rsidRDefault="00846F9C" w:rsidP="003E7C45">
      <w:pPr>
        <w:spacing w:line="480" w:lineRule="auto"/>
        <w:jc w:val="right"/>
        <w:rPr>
          <w:rFonts w:cstheme="minorHAnsi"/>
          <w:b/>
          <w:color w:val="000000" w:themeColor="text1"/>
        </w:rPr>
      </w:pPr>
      <w:r w:rsidRPr="00167626">
        <w:rPr>
          <w:rFonts w:cstheme="minorHAnsi"/>
          <w:color w:val="000000" w:themeColor="text1"/>
        </w:rPr>
        <w:tab/>
      </w:r>
      <w:r w:rsidRPr="00167626">
        <w:rPr>
          <w:rFonts w:cstheme="minorHAnsi"/>
          <w:b/>
          <w:color w:val="000000" w:themeColor="text1"/>
        </w:rPr>
        <w:t xml:space="preserve">ACTA NÚMERO: </w:t>
      </w:r>
      <w:r w:rsidR="0088353C" w:rsidRPr="00167626">
        <w:rPr>
          <w:rFonts w:cstheme="minorHAnsi"/>
          <w:b/>
          <w:color w:val="000000" w:themeColor="text1"/>
        </w:rPr>
        <w:t>35</w:t>
      </w:r>
      <w:r w:rsidRPr="00167626">
        <w:rPr>
          <w:rFonts w:cstheme="minorHAnsi"/>
          <w:b/>
          <w:color w:val="000000" w:themeColor="text1"/>
        </w:rPr>
        <w:t>/201</w:t>
      </w:r>
      <w:r w:rsidR="00015813" w:rsidRPr="00167626">
        <w:rPr>
          <w:rFonts w:cstheme="minorHAnsi"/>
          <w:b/>
          <w:color w:val="000000" w:themeColor="text1"/>
        </w:rPr>
        <w:t>8</w:t>
      </w:r>
    </w:p>
    <w:p w:rsidR="00846F9C" w:rsidRPr="00167626" w:rsidRDefault="00846F9C" w:rsidP="003E7C45">
      <w:pPr>
        <w:spacing w:after="0" w:line="480" w:lineRule="auto"/>
        <w:jc w:val="both"/>
        <w:rPr>
          <w:rFonts w:cstheme="minorHAnsi"/>
          <w:color w:val="000000" w:themeColor="text1"/>
        </w:rPr>
      </w:pPr>
      <w:r w:rsidRPr="00167626">
        <w:rPr>
          <w:rFonts w:cstheme="minorHAnsi"/>
          <w:color w:val="000000" w:themeColor="text1"/>
        </w:rPr>
        <w:t xml:space="preserve">ACTA DE SESIÓN </w:t>
      </w:r>
      <w:r w:rsidR="00015813" w:rsidRPr="00167626">
        <w:rPr>
          <w:rFonts w:cstheme="minorHAnsi"/>
          <w:color w:val="000000" w:themeColor="text1"/>
        </w:rPr>
        <w:t xml:space="preserve">ORDINARIA </w:t>
      </w:r>
      <w:r w:rsidRPr="00167626">
        <w:rPr>
          <w:rFonts w:cstheme="minorHAnsi"/>
          <w:color w:val="000000" w:themeColor="text1"/>
        </w:rPr>
        <w:t xml:space="preserve">PRIVADA DEL CONSEJO DE LA JUDICATURA DEL ESTADO DE TLAXCALA, CELEBRADA A LAS </w:t>
      </w:r>
      <w:r w:rsidR="007051D2" w:rsidRPr="00167626">
        <w:rPr>
          <w:rFonts w:cstheme="minorHAnsi"/>
          <w:color w:val="000000" w:themeColor="text1"/>
        </w:rPr>
        <w:t xml:space="preserve">DIEZ </w:t>
      </w:r>
      <w:r w:rsidRPr="00167626">
        <w:rPr>
          <w:rFonts w:cstheme="minorHAnsi"/>
          <w:color w:val="000000" w:themeColor="text1"/>
        </w:rPr>
        <w:t>HORAS DEL</w:t>
      </w:r>
      <w:r w:rsidR="00BD0223" w:rsidRPr="00167626">
        <w:rPr>
          <w:rFonts w:cstheme="minorHAnsi"/>
          <w:color w:val="000000" w:themeColor="text1"/>
        </w:rPr>
        <w:t xml:space="preserve"> </w:t>
      </w:r>
      <w:r w:rsidR="008D7DDF" w:rsidRPr="00167626">
        <w:rPr>
          <w:rFonts w:cstheme="minorHAnsi"/>
          <w:color w:val="000000" w:themeColor="text1"/>
        </w:rPr>
        <w:t xml:space="preserve">DIEZ JULIO </w:t>
      </w:r>
      <w:r w:rsidR="00015813" w:rsidRPr="00167626">
        <w:rPr>
          <w:rFonts w:cstheme="minorHAnsi"/>
          <w:color w:val="000000" w:themeColor="text1"/>
        </w:rPr>
        <w:t xml:space="preserve">DEL AÑO </w:t>
      </w:r>
      <w:r w:rsidRPr="00167626">
        <w:rPr>
          <w:rFonts w:cstheme="minorHAnsi"/>
          <w:color w:val="000000" w:themeColor="text1"/>
        </w:rPr>
        <w:t>DOS MIL DIECI</w:t>
      </w:r>
      <w:r w:rsidR="00015813" w:rsidRPr="00167626">
        <w:rPr>
          <w:rFonts w:cstheme="minorHAnsi"/>
          <w:color w:val="000000" w:themeColor="text1"/>
        </w:rPr>
        <w:t>OCHO</w:t>
      </w:r>
      <w:r w:rsidRPr="00167626">
        <w:rPr>
          <w:rFonts w:cstheme="minorHAnsi"/>
          <w:color w:val="000000" w:themeColor="text1"/>
        </w:rPr>
        <w:t>, EN LA SALA DE JUNTAS DE LA PRESIDENCIA DEL TRIBUNAL SUPERIOR DE JUSTICIA DEL ESTADO, CON SEDE EN SANTA ANITA HUILOAC, APIZACO, TLAXCALA.</w:t>
      </w:r>
      <w:r w:rsidR="008D7DDF" w:rsidRPr="00167626">
        <w:rPr>
          <w:rFonts w:cstheme="minorHAnsi"/>
          <w:color w:val="000000" w:themeColor="text1"/>
        </w:rPr>
        <w:t xml:space="preserve"> - - - - - - - -- - - - - - - - - - - - - - - - - - </w:t>
      </w:r>
    </w:p>
    <w:p w:rsidR="008D7DDF" w:rsidRPr="00167626" w:rsidRDefault="008D7DDF" w:rsidP="008D7DDF">
      <w:pPr>
        <w:spacing w:line="360" w:lineRule="auto"/>
        <w:jc w:val="center"/>
        <w:rPr>
          <w:rFonts w:cstheme="minorHAnsi"/>
          <w:b/>
          <w:bCs/>
          <w:color w:val="000000" w:themeColor="text1"/>
        </w:rPr>
      </w:pPr>
      <w:bookmarkStart w:id="0" w:name="_GoBack"/>
      <w:bookmarkEnd w:id="0"/>
    </w:p>
    <w:p w:rsidR="008D7DDF" w:rsidRPr="00167626" w:rsidRDefault="008D7DDF" w:rsidP="008D7DDF">
      <w:pPr>
        <w:spacing w:line="360" w:lineRule="auto"/>
        <w:jc w:val="center"/>
        <w:rPr>
          <w:rFonts w:cstheme="minorHAnsi"/>
          <w:b/>
          <w:bCs/>
          <w:color w:val="000000" w:themeColor="text1"/>
        </w:rPr>
      </w:pPr>
      <w:r w:rsidRPr="00167626">
        <w:rPr>
          <w:rFonts w:cstheme="minorHAnsi"/>
          <w:b/>
          <w:bCs/>
          <w:color w:val="000000" w:themeColor="text1"/>
        </w:rPr>
        <w:t>ORDEN DEL DÍA:</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Verificación del quórum. - - - - - - - - - - - - - - - - - - - - - - - - - - - - - - - - - - - - - - - -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Aprobación del acta número 34/2018.  - - - - - - - - - - - - - - - - - - - - - - - - - - - - -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Análisis, discusión y determinación en su caso del oficio TES/</w:t>
      </w:r>
      <w:r w:rsidR="00B66395" w:rsidRPr="00167626">
        <w:rPr>
          <w:rFonts w:asciiTheme="minorHAnsi" w:hAnsiTheme="minorHAnsi" w:cstheme="minorHAnsi"/>
          <w:color w:val="000000" w:themeColor="text1"/>
          <w:sz w:val="22"/>
          <w:szCs w:val="22"/>
        </w:rPr>
        <w:t>319</w:t>
      </w:r>
      <w:r w:rsidRPr="00167626">
        <w:rPr>
          <w:rFonts w:asciiTheme="minorHAnsi" w:hAnsiTheme="minorHAnsi" w:cstheme="minorHAnsi"/>
          <w:color w:val="000000" w:themeColor="text1"/>
          <w:sz w:val="22"/>
          <w:szCs w:val="22"/>
        </w:rPr>
        <w:t xml:space="preserve">/2018, de fecha nueve de julio del año en curso, signado por el C.P. Floriberto Pérez Mejía, Tesorero del Poder Judicial del Estado, así como con el oficio número </w:t>
      </w:r>
      <w:r w:rsidR="00B66395" w:rsidRPr="00167626">
        <w:rPr>
          <w:rFonts w:asciiTheme="minorHAnsi" w:hAnsiTheme="minorHAnsi" w:cstheme="minorHAnsi"/>
          <w:color w:val="000000" w:themeColor="text1"/>
          <w:sz w:val="22"/>
          <w:szCs w:val="22"/>
        </w:rPr>
        <w:t>832</w:t>
      </w:r>
      <w:r w:rsidRPr="00167626">
        <w:rPr>
          <w:rFonts w:asciiTheme="minorHAnsi" w:hAnsiTheme="minorHAnsi" w:cstheme="minorHAnsi"/>
          <w:color w:val="000000" w:themeColor="text1"/>
          <w:sz w:val="22"/>
          <w:szCs w:val="22"/>
        </w:rPr>
        <w:t>/C/2018, de la misma fecha, signado por el Licenciado Noé Cuecuecha Rugerio, Contralor del Poder Judicial del Estado, por guardar relación entre Sí.</w:t>
      </w:r>
      <w:r w:rsidR="003E318F" w:rsidRPr="00167626">
        <w:rPr>
          <w:rFonts w:asciiTheme="minorHAnsi" w:hAnsiTheme="minorHAnsi" w:cstheme="minorHAnsi"/>
          <w:color w:val="000000" w:themeColor="text1"/>
          <w:sz w:val="22"/>
          <w:szCs w:val="22"/>
        </w:rPr>
        <w:t xml:space="preserve"> - - - - - - - - - - - - - - - - - - - - - - - - - - - - - - - - - - - - - - - - - - - - - - - - - - - - - - - -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Oficios número TES/218/2018, TES/267/2018 y TES/312/2018, de fecha siete de mayo, seis de junio y cinco de julio del año en curso, todos signados por el C.P. Floriberto Pérez Mejía, Tesorero del Poder Judicial del Estado, así como con el oficio número 8</w:t>
      </w:r>
      <w:r w:rsidR="00B66395" w:rsidRPr="00167626">
        <w:rPr>
          <w:rFonts w:asciiTheme="minorHAnsi" w:hAnsiTheme="minorHAnsi" w:cstheme="minorHAnsi"/>
          <w:color w:val="000000" w:themeColor="text1"/>
          <w:sz w:val="22"/>
          <w:szCs w:val="22"/>
        </w:rPr>
        <w:t>33</w:t>
      </w:r>
      <w:r w:rsidRPr="00167626">
        <w:rPr>
          <w:rFonts w:asciiTheme="minorHAnsi" w:hAnsiTheme="minorHAnsi" w:cstheme="minorHAnsi"/>
          <w:color w:val="000000" w:themeColor="text1"/>
          <w:sz w:val="22"/>
          <w:szCs w:val="22"/>
        </w:rPr>
        <w:t xml:space="preserve">/C/2018, de nueve de julio del presente mes y año, signado por el Lic. Noé Cuecuecha Rugerio, Contralor del Poder Judicial del Estado, por guardar relación entre sí. - - - - - - - - - - - - - - - - - - - - - - - - - - - - - -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Análisis, discusión y determinación en su caso, del oficio número TES/317/2018, de fecha cinco de julio del año dos mil dieciocho signado por el C.P. Floriberto Pérez Mejía Tesorero del Poder Judicial del Estado. - - - - - - </w:t>
      </w:r>
      <w:r w:rsidR="003E318F" w:rsidRPr="00167626">
        <w:rPr>
          <w:rFonts w:asciiTheme="minorHAnsi" w:hAnsiTheme="minorHAnsi" w:cstheme="minorHAnsi"/>
          <w:color w:val="000000" w:themeColor="text1"/>
          <w:sz w:val="22"/>
          <w:szCs w:val="22"/>
        </w:rPr>
        <w:t xml:space="preserve"> </w:t>
      </w:r>
      <w:r w:rsidRPr="00167626">
        <w:rPr>
          <w:rFonts w:asciiTheme="minorHAnsi" w:hAnsiTheme="minorHAnsi" w:cstheme="minorHAnsi"/>
          <w:color w:val="000000" w:themeColor="text1"/>
          <w:sz w:val="22"/>
          <w:szCs w:val="22"/>
        </w:rPr>
        <w:t xml:space="preserve">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Análisis, discusión y determinación en su caso, del oficio número CJET/MMA/351/2018, de fecha veintisiete de junio del año en curso, signado por la Dra. Mildred </w:t>
      </w:r>
      <w:proofErr w:type="spellStart"/>
      <w:r w:rsidRPr="00167626">
        <w:rPr>
          <w:rFonts w:asciiTheme="minorHAnsi" w:hAnsiTheme="minorHAnsi" w:cstheme="minorHAnsi"/>
          <w:color w:val="000000" w:themeColor="text1"/>
          <w:sz w:val="22"/>
          <w:szCs w:val="22"/>
        </w:rPr>
        <w:t>Murbartián</w:t>
      </w:r>
      <w:proofErr w:type="spellEnd"/>
      <w:r w:rsidRPr="00167626">
        <w:rPr>
          <w:rFonts w:asciiTheme="minorHAnsi" w:hAnsiTheme="minorHAnsi" w:cstheme="minorHAnsi"/>
          <w:color w:val="000000" w:themeColor="text1"/>
          <w:sz w:val="22"/>
          <w:szCs w:val="22"/>
        </w:rPr>
        <w:t xml:space="preserve"> Aguilar. - - - - - - - - - - - - - - - - - - - - - - - - - - - - </w:t>
      </w:r>
      <w:r w:rsidR="003E318F" w:rsidRPr="00167626">
        <w:rPr>
          <w:rFonts w:asciiTheme="minorHAnsi" w:hAnsiTheme="minorHAnsi" w:cstheme="minorHAnsi"/>
          <w:color w:val="000000" w:themeColor="text1"/>
          <w:sz w:val="22"/>
          <w:szCs w:val="22"/>
        </w:rPr>
        <w:t xml:space="preserve">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Análisis, discusión y determinación en su caso, del oficio número CJET/CA/169/2018, de fecha cinco de julio del presente mes y año, signado por la </w:t>
      </w:r>
      <w:proofErr w:type="gramStart"/>
      <w:r w:rsidRPr="00167626">
        <w:rPr>
          <w:rFonts w:asciiTheme="minorHAnsi" w:hAnsiTheme="minorHAnsi" w:cstheme="minorHAnsi"/>
          <w:color w:val="000000" w:themeColor="text1"/>
          <w:sz w:val="22"/>
          <w:szCs w:val="22"/>
        </w:rPr>
        <w:t>Consejera</w:t>
      </w:r>
      <w:proofErr w:type="gramEnd"/>
      <w:r w:rsidRPr="00167626">
        <w:rPr>
          <w:rFonts w:asciiTheme="minorHAnsi" w:hAnsiTheme="minorHAnsi" w:cstheme="minorHAnsi"/>
          <w:color w:val="000000" w:themeColor="text1"/>
          <w:sz w:val="22"/>
          <w:szCs w:val="22"/>
        </w:rPr>
        <w:t xml:space="preserve"> Martha Zenteno Ramírez. - - - - - - - - - - - - - - - - - - - - - - - - - -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Análisis, discusión y determinación en su caso, del oficio número SRHYM/200/2018, de fecha seis de julio de la anualidad que transcurre, </w:t>
      </w:r>
      <w:r w:rsidRPr="00167626">
        <w:rPr>
          <w:rFonts w:asciiTheme="minorHAnsi" w:hAnsiTheme="minorHAnsi" w:cstheme="minorHAnsi"/>
          <w:color w:val="000000" w:themeColor="text1"/>
          <w:sz w:val="22"/>
          <w:szCs w:val="22"/>
        </w:rPr>
        <w:lastRenderedPageBreak/>
        <w:t xml:space="preserve">signado por la Licenciada Ana Cecilia </w:t>
      </w:r>
      <w:proofErr w:type="spellStart"/>
      <w:r w:rsidRPr="00167626">
        <w:rPr>
          <w:rFonts w:asciiTheme="minorHAnsi" w:hAnsiTheme="minorHAnsi" w:cstheme="minorHAnsi"/>
          <w:color w:val="000000" w:themeColor="text1"/>
          <w:sz w:val="22"/>
          <w:szCs w:val="22"/>
        </w:rPr>
        <w:t>Quiróz</w:t>
      </w:r>
      <w:proofErr w:type="spellEnd"/>
      <w:r w:rsidRPr="00167626">
        <w:rPr>
          <w:rFonts w:asciiTheme="minorHAnsi" w:hAnsiTheme="minorHAnsi" w:cstheme="minorHAnsi"/>
          <w:color w:val="000000" w:themeColor="text1"/>
          <w:sz w:val="22"/>
          <w:szCs w:val="22"/>
        </w:rPr>
        <w:t xml:space="preserve"> </w:t>
      </w:r>
      <w:proofErr w:type="spellStart"/>
      <w:r w:rsidRPr="00167626">
        <w:rPr>
          <w:rFonts w:asciiTheme="minorHAnsi" w:hAnsiTheme="minorHAnsi" w:cstheme="minorHAnsi"/>
          <w:color w:val="000000" w:themeColor="text1"/>
          <w:sz w:val="22"/>
          <w:szCs w:val="22"/>
        </w:rPr>
        <w:t>Chauviere</w:t>
      </w:r>
      <w:proofErr w:type="spellEnd"/>
      <w:r w:rsidRPr="00167626">
        <w:rPr>
          <w:rFonts w:asciiTheme="minorHAnsi" w:hAnsiTheme="minorHAnsi" w:cstheme="minorHAnsi"/>
          <w:color w:val="000000" w:themeColor="text1"/>
          <w:sz w:val="22"/>
          <w:szCs w:val="22"/>
        </w:rPr>
        <w:t xml:space="preserve">, Subdirectora de Recursos Humanos y Materiales dependiente de la Secretaría Ejecutiva del Consejo de la Judicatura. - - - - - - - - - - - - - - - - - - - - - - - - - - - - - - - - - - - - - - -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Análisis, discusión y determinación en su caso, del oficio número TES/316/2018, de fecha cinco del mes y año que transcurre, signado por el C.P. Floriberto Pérez Mejía Tesorero del Poder Judicial del Estado.  - - - - - - - - </w:t>
      </w:r>
      <w:r w:rsidR="003E318F" w:rsidRPr="00167626">
        <w:rPr>
          <w:rFonts w:asciiTheme="minorHAnsi" w:hAnsiTheme="minorHAnsi" w:cstheme="minorHAnsi"/>
          <w:color w:val="000000" w:themeColor="text1"/>
          <w:sz w:val="22"/>
          <w:szCs w:val="22"/>
        </w:rPr>
        <w:t xml:space="preserve"> </w:t>
      </w:r>
      <w:r w:rsidRPr="00167626">
        <w:rPr>
          <w:rFonts w:asciiTheme="minorHAnsi" w:hAnsiTheme="minorHAnsi" w:cstheme="minorHAnsi"/>
          <w:color w:val="000000" w:themeColor="text1"/>
          <w:sz w:val="22"/>
          <w:szCs w:val="22"/>
        </w:rPr>
        <w:t xml:space="preserve"> </w:t>
      </w:r>
    </w:p>
    <w:p w:rsidR="008D7DDF" w:rsidRPr="00167626" w:rsidRDefault="008D7DDF" w:rsidP="008148F9">
      <w:pPr>
        <w:pStyle w:val="NormalWeb"/>
        <w:numPr>
          <w:ilvl w:val="0"/>
          <w:numId w:val="35"/>
        </w:numPr>
        <w:spacing w:before="0" w:beforeAutospacing="0" w:after="0" w:afterAutospacing="0" w:line="48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Análisis y discusión que conlleve a la determinación en su caso, de adscripción y readscripción de personal diverso del Poder Judicial del Estado. - - - - - - - - - </w:t>
      </w:r>
    </w:p>
    <w:p w:rsidR="008D7DDF" w:rsidRPr="00167626" w:rsidRDefault="008D7DDF" w:rsidP="008D7DDF">
      <w:pPr>
        <w:pStyle w:val="NormalWeb"/>
        <w:numPr>
          <w:ilvl w:val="0"/>
          <w:numId w:val="35"/>
        </w:numPr>
        <w:spacing w:before="0" w:beforeAutospacing="0" w:after="0" w:afterAutospacing="0" w:line="360" w:lineRule="auto"/>
        <w:ind w:left="1418"/>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 xml:space="preserve">Asuntos generales. - - - - - - - - - - - - - - - - - - - - - - - - - - - - - - - - - - - - - - - - - - - - </w:t>
      </w:r>
    </w:p>
    <w:p w:rsidR="008D7DDF" w:rsidRPr="00167626" w:rsidRDefault="008D7DDF" w:rsidP="008D7DDF">
      <w:pPr>
        <w:pStyle w:val="NormalWeb"/>
        <w:spacing w:before="0" w:beforeAutospacing="0" w:after="0" w:afterAutospacing="0"/>
        <w:ind w:left="1418"/>
        <w:jc w:val="both"/>
        <w:rPr>
          <w:rFonts w:asciiTheme="minorHAnsi" w:hAnsiTheme="minorHAnsi" w:cstheme="minorHAnsi"/>
          <w:color w:val="000000" w:themeColor="text1"/>
          <w:sz w:val="22"/>
          <w:szCs w:val="22"/>
        </w:rPr>
      </w:pPr>
    </w:p>
    <w:p w:rsidR="00836425" w:rsidRPr="00167626" w:rsidRDefault="00836425" w:rsidP="0083642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167626">
        <w:rPr>
          <w:rFonts w:asciiTheme="minorHAnsi" w:hAnsiTheme="minorHAnsi" w:cstheme="minorHAnsi"/>
          <w:color w:val="000000" w:themeColor="text1"/>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167626" w:rsidRPr="00167626" w:rsidTr="00817C52">
        <w:tc>
          <w:tcPr>
            <w:tcW w:w="6141" w:type="dxa"/>
            <w:hideMark/>
          </w:tcPr>
          <w:p w:rsidR="00836425" w:rsidRPr="00167626" w:rsidRDefault="00836425" w:rsidP="00817C52">
            <w:pPr>
              <w:spacing w:line="480" w:lineRule="auto"/>
              <w:jc w:val="both"/>
              <w:rPr>
                <w:rFonts w:cstheme="minorHAnsi"/>
                <w:color w:val="000000" w:themeColor="text1"/>
              </w:rPr>
            </w:pPr>
            <w:bookmarkStart w:id="1" w:name="_Hlk478713375"/>
            <w:r w:rsidRPr="00167626">
              <w:rPr>
                <w:rFonts w:cstheme="minorHAnsi"/>
                <w:b/>
                <w:color w:val="000000" w:themeColor="text1"/>
              </w:rPr>
              <w:t xml:space="preserve">Doctor Héctor Maldonado Bonilla, Magistrado Presidente del Consejo de la Judicatura del Estado de Tlaxcala. - - - - - - - - - - - - - </w:t>
            </w:r>
          </w:p>
        </w:tc>
        <w:tc>
          <w:tcPr>
            <w:tcW w:w="2132" w:type="dxa"/>
            <w:hideMark/>
          </w:tcPr>
          <w:p w:rsidR="00836425" w:rsidRPr="00167626" w:rsidRDefault="00836425" w:rsidP="00817C52">
            <w:pPr>
              <w:spacing w:after="0" w:line="480" w:lineRule="auto"/>
              <w:ind w:left="45"/>
              <w:jc w:val="both"/>
              <w:rPr>
                <w:rFonts w:cstheme="minorHAnsi"/>
                <w:color w:val="000000" w:themeColor="text1"/>
              </w:rPr>
            </w:pPr>
            <w:r w:rsidRPr="00167626">
              <w:rPr>
                <w:rFonts w:cstheme="minorHAnsi"/>
                <w:color w:val="000000" w:themeColor="text1"/>
              </w:rPr>
              <w:t xml:space="preserve">- - - -- - - - - - - - - - - - </w:t>
            </w:r>
          </w:p>
          <w:p w:rsidR="00836425" w:rsidRPr="00167626" w:rsidRDefault="00836425" w:rsidP="00817C52">
            <w:pPr>
              <w:spacing w:line="480" w:lineRule="auto"/>
              <w:jc w:val="both"/>
              <w:rPr>
                <w:rFonts w:cstheme="minorHAnsi"/>
                <w:color w:val="000000" w:themeColor="text1"/>
              </w:rPr>
            </w:pPr>
            <w:r w:rsidRPr="00167626">
              <w:rPr>
                <w:rFonts w:cstheme="minorHAnsi"/>
                <w:color w:val="000000" w:themeColor="text1"/>
              </w:rPr>
              <w:t xml:space="preserve">Presente- - - - - - - - - </w:t>
            </w:r>
          </w:p>
        </w:tc>
      </w:tr>
      <w:tr w:rsidR="00167626" w:rsidRPr="00167626" w:rsidTr="00817C52">
        <w:tc>
          <w:tcPr>
            <w:tcW w:w="6141" w:type="dxa"/>
            <w:hideMark/>
          </w:tcPr>
          <w:p w:rsidR="00836425" w:rsidRPr="00167626" w:rsidRDefault="00836425" w:rsidP="00817C52">
            <w:pPr>
              <w:spacing w:line="480" w:lineRule="auto"/>
              <w:jc w:val="both"/>
              <w:rPr>
                <w:rFonts w:cstheme="minorHAnsi"/>
                <w:b/>
                <w:color w:val="000000" w:themeColor="text1"/>
              </w:rPr>
            </w:pPr>
            <w:r w:rsidRPr="00167626">
              <w:rPr>
                <w:rFonts w:cstheme="minorHAnsi"/>
                <w:b/>
                <w:color w:val="000000" w:themeColor="text1"/>
              </w:rPr>
              <w:t>Licenciada Martha Zenteno Ramírez, integrante del Consejo de la Judicatura del Estado de Tlaxcala.  - - - - -  - - - - - - -  - - - - - - - - - - -</w:t>
            </w:r>
          </w:p>
        </w:tc>
        <w:tc>
          <w:tcPr>
            <w:tcW w:w="2132" w:type="dxa"/>
            <w:hideMark/>
          </w:tcPr>
          <w:p w:rsidR="00836425" w:rsidRPr="00167626" w:rsidRDefault="00836425" w:rsidP="00817C52">
            <w:pPr>
              <w:spacing w:after="0" w:line="480" w:lineRule="auto"/>
              <w:ind w:left="45"/>
              <w:jc w:val="both"/>
              <w:rPr>
                <w:rFonts w:cstheme="minorHAnsi"/>
                <w:color w:val="000000" w:themeColor="text1"/>
              </w:rPr>
            </w:pPr>
            <w:r w:rsidRPr="00167626">
              <w:rPr>
                <w:rFonts w:cstheme="minorHAnsi"/>
                <w:color w:val="000000" w:themeColor="text1"/>
              </w:rPr>
              <w:t xml:space="preserve">- - - -- - - - - - - - - - - - </w:t>
            </w:r>
          </w:p>
          <w:p w:rsidR="00836425" w:rsidRPr="00167626" w:rsidRDefault="00836425" w:rsidP="00817C52">
            <w:pPr>
              <w:spacing w:line="480" w:lineRule="auto"/>
              <w:jc w:val="both"/>
              <w:rPr>
                <w:rFonts w:cstheme="minorHAnsi"/>
                <w:color w:val="000000" w:themeColor="text1"/>
              </w:rPr>
            </w:pPr>
            <w:r w:rsidRPr="00167626">
              <w:rPr>
                <w:rFonts w:cstheme="minorHAnsi"/>
                <w:color w:val="000000" w:themeColor="text1"/>
              </w:rPr>
              <w:t xml:space="preserve">Presente   - - - - - - - - - </w:t>
            </w:r>
          </w:p>
        </w:tc>
      </w:tr>
      <w:tr w:rsidR="00167626" w:rsidRPr="00167626" w:rsidTr="00817C52">
        <w:tc>
          <w:tcPr>
            <w:tcW w:w="6141" w:type="dxa"/>
            <w:hideMark/>
          </w:tcPr>
          <w:p w:rsidR="00836425" w:rsidRPr="00167626" w:rsidRDefault="00836425" w:rsidP="00817C52">
            <w:pPr>
              <w:spacing w:line="480" w:lineRule="auto"/>
              <w:jc w:val="both"/>
              <w:rPr>
                <w:rFonts w:cstheme="minorHAnsi"/>
                <w:color w:val="000000" w:themeColor="text1"/>
              </w:rPr>
            </w:pPr>
            <w:r w:rsidRPr="00167626">
              <w:rPr>
                <w:rFonts w:cstheme="minorHAnsi"/>
                <w:b/>
                <w:color w:val="000000" w:themeColor="text1"/>
              </w:rPr>
              <w:t xml:space="preserve">Licenciada Leticia Caballero Muñoz, integrante del Consejo de la Judicatura del Estado de Tlaxcala.  - - - - - - - - - - - - - - - - - - - - -  - - </w:t>
            </w:r>
          </w:p>
        </w:tc>
        <w:tc>
          <w:tcPr>
            <w:tcW w:w="2132" w:type="dxa"/>
            <w:hideMark/>
          </w:tcPr>
          <w:p w:rsidR="00836425" w:rsidRPr="00167626" w:rsidRDefault="00836425" w:rsidP="00817C52">
            <w:pPr>
              <w:spacing w:after="0" w:line="480" w:lineRule="auto"/>
              <w:ind w:left="45"/>
              <w:jc w:val="both"/>
              <w:rPr>
                <w:rFonts w:cstheme="minorHAnsi"/>
                <w:color w:val="000000" w:themeColor="text1"/>
              </w:rPr>
            </w:pPr>
            <w:r w:rsidRPr="00167626">
              <w:rPr>
                <w:rFonts w:cstheme="minorHAnsi"/>
                <w:color w:val="000000" w:themeColor="text1"/>
              </w:rPr>
              <w:t xml:space="preserve">- - - -- - - - - - - - - - - - </w:t>
            </w:r>
          </w:p>
          <w:p w:rsidR="00836425" w:rsidRPr="00167626" w:rsidRDefault="00836425" w:rsidP="00817C52">
            <w:pPr>
              <w:spacing w:line="480" w:lineRule="auto"/>
              <w:jc w:val="both"/>
              <w:rPr>
                <w:rFonts w:cstheme="minorHAnsi"/>
                <w:color w:val="000000" w:themeColor="text1"/>
              </w:rPr>
            </w:pPr>
            <w:r w:rsidRPr="00167626">
              <w:rPr>
                <w:rFonts w:cstheme="minorHAnsi"/>
                <w:color w:val="000000" w:themeColor="text1"/>
              </w:rPr>
              <w:t xml:space="preserve">Presente- - - - - - - - - </w:t>
            </w:r>
          </w:p>
        </w:tc>
      </w:tr>
      <w:tr w:rsidR="00167626" w:rsidRPr="00167626" w:rsidTr="00817C52">
        <w:tc>
          <w:tcPr>
            <w:tcW w:w="6141" w:type="dxa"/>
          </w:tcPr>
          <w:p w:rsidR="00836425" w:rsidRPr="00167626" w:rsidRDefault="00836425" w:rsidP="00817C52">
            <w:pPr>
              <w:spacing w:line="480" w:lineRule="auto"/>
              <w:jc w:val="both"/>
              <w:rPr>
                <w:rFonts w:cstheme="minorHAnsi"/>
                <w:b/>
                <w:color w:val="000000" w:themeColor="text1"/>
              </w:rPr>
            </w:pPr>
            <w:r w:rsidRPr="00167626">
              <w:rPr>
                <w:rFonts w:cstheme="minorHAnsi"/>
                <w:b/>
                <w:color w:val="000000" w:themeColor="text1"/>
              </w:rPr>
              <w:t xml:space="preserve">Licenciado Álvaro García Moreno, integrante del Consejo de la Judicatura del Estado de Tlaxcala.  - - - - - - - - - - - - - - - - - - - - - - -  </w:t>
            </w:r>
          </w:p>
        </w:tc>
        <w:tc>
          <w:tcPr>
            <w:tcW w:w="2132" w:type="dxa"/>
          </w:tcPr>
          <w:p w:rsidR="00836425" w:rsidRPr="00167626" w:rsidRDefault="00836425" w:rsidP="00817C52">
            <w:pPr>
              <w:spacing w:after="0" w:line="480" w:lineRule="auto"/>
              <w:jc w:val="both"/>
              <w:rPr>
                <w:rFonts w:cstheme="minorHAnsi"/>
                <w:color w:val="000000" w:themeColor="text1"/>
              </w:rPr>
            </w:pPr>
            <w:r w:rsidRPr="00167626">
              <w:rPr>
                <w:rFonts w:cstheme="minorHAnsi"/>
                <w:color w:val="000000" w:themeColor="text1"/>
              </w:rPr>
              <w:t>- - - - - - - - - - - - - - - --</w:t>
            </w:r>
          </w:p>
          <w:p w:rsidR="00836425" w:rsidRPr="00167626" w:rsidRDefault="00836425" w:rsidP="00817C52">
            <w:pPr>
              <w:spacing w:after="0" w:line="480" w:lineRule="auto"/>
              <w:ind w:left="45"/>
              <w:jc w:val="both"/>
              <w:rPr>
                <w:rFonts w:cstheme="minorHAnsi"/>
                <w:color w:val="000000" w:themeColor="text1"/>
              </w:rPr>
            </w:pPr>
            <w:r w:rsidRPr="00167626">
              <w:rPr>
                <w:rFonts w:cstheme="minorHAnsi"/>
                <w:color w:val="000000" w:themeColor="text1"/>
              </w:rPr>
              <w:t>Presente - - - - - - - - -</w:t>
            </w:r>
          </w:p>
        </w:tc>
      </w:tr>
      <w:tr w:rsidR="00167626" w:rsidRPr="00167626" w:rsidTr="00817C52">
        <w:tc>
          <w:tcPr>
            <w:tcW w:w="6141" w:type="dxa"/>
            <w:hideMark/>
          </w:tcPr>
          <w:p w:rsidR="00836425" w:rsidRPr="00167626" w:rsidRDefault="00836425" w:rsidP="00817C52">
            <w:pPr>
              <w:spacing w:line="480" w:lineRule="auto"/>
              <w:jc w:val="both"/>
              <w:rPr>
                <w:rFonts w:cstheme="minorHAnsi"/>
                <w:b/>
                <w:color w:val="000000" w:themeColor="text1"/>
              </w:rPr>
            </w:pPr>
            <w:r w:rsidRPr="00167626">
              <w:rPr>
                <w:rFonts w:cstheme="minorHAnsi"/>
                <w:b/>
                <w:color w:val="000000" w:themeColor="text1"/>
              </w:rPr>
              <w:t xml:space="preserve">Doctora Mildred </w:t>
            </w:r>
            <w:proofErr w:type="spellStart"/>
            <w:r w:rsidRPr="00167626">
              <w:rPr>
                <w:rFonts w:cstheme="minorHAnsi"/>
                <w:b/>
                <w:color w:val="000000" w:themeColor="text1"/>
              </w:rPr>
              <w:t>Murbartián</w:t>
            </w:r>
            <w:proofErr w:type="spellEnd"/>
            <w:r w:rsidRPr="00167626">
              <w:rPr>
                <w:rFonts w:cstheme="minorHAnsi"/>
                <w:b/>
                <w:color w:val="000000" w:themeColor="text1"/>
              </w:rPr>
              <w:t xml:space="preserve"> Aguilar, integrante del Consejo de la Judicatura del Estado de Tlaxcala. - - - - - - - - - - - - - - - - - - - - - - </w:t>
            </w:r>
          </w:p>
          <w:p w:rsidR="00836425" w:rsidRPr="00167626" w:rsidRDefault="00836425" w:rsidP="00817C52">
            <w:pPr>
              <w:spacing w:line="480" w:lineRule="auto"/>
              <w:jc w:val="both"/>
              <w:rPr>
                <w:rFonts w:cstheme="minorHAnsi"/>
                <w:b/>
                <w:color w:val="000000" w:themeColor="text1"/>
              </w:rPr>
            </w:pPr>
          </w:p>
        </w:tc>
        <w:tc>
          <w:tcPr>
            <w:tcW w:w="2132" w:type="dxa"/>
            <w:hideMark/>
          </w:tcPr>
          <w:p w:rsidR="00836425" w:rsidRPr="00167626" w:rsidRDefault="00173AC9" w:rsidP="00817C52">
            <w:pPr>
              <w:spacing w:after="0" w:line="480" w:lineRule="auto"/>
              <w:ind w:left="45"/>
              <w:jc w:val="both"/>
              <w:rPr>
                <w:rFonts w:cstheme="minorHAnsi"/>
                <w:color w:val="000000" w:themeColor="text1"/>
              </w:rPr>
            </w:pPr>
            <w:proofErr w:type="gramStart"/>
            <w:r w:rsidRPr="00167626">
              <w:rPr>
                <w:rFonts w:cstheme="minorHAnsi"/>
                <w:color w:val="000000" w:themeColor="text1"/>
              </w:rPr>
              <w:t>Presente</w:t>
            </w:r>
            <w:r w:rsidR="00EF455F" w:rsidRPr="00167626">
              <w:rPr>
                <w:rFonts w:cstheme="minorHAnsi"/>
                <w:color w:val="000000" w:themeColor="text1"/>
              </w:rPr>
              <w:t xml:space="preserve"> </w:t>
            </w:r>
            <w:r w:rsidR="00836425" w:rsidRPr="00167626">
              <w:rPr>
                <w:rFonts w:cstheme="minorHAnsi"/>
                <w:color w:val="000000" w:themeColor="text1"/>
              </w:rPr>
              <w:t xml:space="preserve"> -</w:t>
            </w:r>
            <w:proofErr w:type="gramEnd"/>
            <w:r w:rsidR="00836425" w:rsidRPr="00167626">
              <w:rPr>
                <w:rFonts w:cstheme="minorHAnsi"/>
                <w:color w:val="000000" w:themeColor="text1"/>
              </w:rPr>
              <w:t xml:space="preserve"> -  - - - - - - - - - - - - - - - - - - - - - - - </w:t>
            </w:r>
          </w:p>
        </w:tc>
      </w:tr>
    </w:tbl>
    <w:bookmarkEnd w:id="1"/>
    <w:p w:rsidR="00836425" w:rsidRPr="00167626" w:rsidRDefault="00836425" w:rsidP="00836425">
      <w:pPr>
        <w:spacing w:line="480" w:lineRule="auto"/>
        <w:jc w:val="both"/>
        <w:rPr>
          <w:rFonts w:cstheme="minorHAnsi"/>
          <w:color w:val="000000" w:themeColor="text1"/>
        </w:rPr>
      </w:pPr>
      <w:r w:rsidRPr="00167626">
        <w:rPr>
          <w:rFonts w:cstheme="minorHAnsi"/>
          <w:color w:val="000000" w:themeColor="text1"/>
        </w:rPr>
        <w:t xml:space="preserve">DECLARATORIA DE QUORUM. </w:t>
      </w:r>
    </w:p>
    <w:p w:rsidR="00836425" w:rsidRPr="00167626" w:rsidRDefault="00836425" w:rsidP="00836425">
      <w:pPr>
        <w:spacing w:line="480" w:lineRule="auto"/>
        <w:jc w:val="both"/>
        <w:rPr>
          <w:rFonts w:cstheme="minorHAnsi"/>
          <w:color w:val="000000" w:themeColor="text1"/>
        </w:rPr>
      </w:pPr>
      <w:r w:rsidRPr="00167626">
        <w:rPr>
          <w:rFonts w:cstheme="minorHAnsi"/>
          <w:b/>
          <w:color w:val="000000" w:themeColor="text1"/>
        </w:rPr>
        <w:t>En uso de la palabra, la Secretaria Ejecutiva dijo</w:t>
      </w:r>
      <w:r w:rsidRPr="00167626">
        <w:rPr>
          <w:rFonts w:cstheme="minorHAnsi"/>
          <w:color w:val="000000" w:themeColor="text1"/>
        </w:rPr>
        <w:t xml:space="preserve">: presidente, le informo que existe quórum legal para sesionar el día de hoy por encontrarse presentes los </w:t>
      </w:r>
      <w:r w:rsidR="00173AC9" w:rsidRPr="00167626">
        <w:rPr>
          <w:rFonts w:cstheme="minorHAnsi"/>
          <w:color w:val="000000" w:themeColor="text1"/>
        </w:rPr>
        <w:t>cinco</w:t>
      </w:r>
      <w:r w:rsidRPr="00167626">
        <w:rPr>
          <w:rFonts w:cstheme="minorHAnsi"/>
          <w:color w:val="000000" w:themeColor="text1"/>
        </w:rPr>
        <w:t xml:space="preserve"> integrantes de este Consejo; lo anterior, en términos del artículo 67 segundo párrafo de la Ley Orgánica del Poder Judicial del Estado. </w:t>
      </w:r>
      <w:r w:rsidRPr="00167626">
        <w:rPr>
          <w:rFonts w:cstheme="minorHAnsi"/>
          <w:b/>
          <w:color w:val="000000" w:themeColor="text1"/>
        </w:rPr>
        <w:t xml:space="preserve">En uso de la palabra, el Magistrado Presidente dijo: </w:t>
      </w:r>
      <w:r w:rsidRPr="00167626">
        <w:rPr>
          <w:rFonts w:cstheme="minorHAnsi"/>
          <w:color w:val="000000" w:themeColor="text1"/>
        </w:rPr>
        <w:t xml:space="preserve">una vez escuchado el informe de la Secretaria Ejecutiva y en razón de que existe quórum legal, declaro abierta la presente sesión para que todos los acuerdos que se dicten, tengan la validez que en derecho les corresponde.  - - - - - - - - - - - - - - - - - - - - - - - - - - - - - - - - - - - - - - - - - - - - - - - - - - - - - - - - - </w:t>
      </w:r>
    </w:p>
    <w:p w:rsidR="00232725" w:rsidRPr="00167626" w:rsidRDefault="00846F9C" w:rsidP="003E7C45">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167626">
        <w:rPr>
          <w:rFonts w:asciiTheme="minorHAnsi" w:eastAsia="Batang" w:hAnsiTheme="minorHAnsi" w:cstheme="minorHAnsi"/>
          <w:b/>
          <w:color w:val="000000" w:themeColor="text1"/>
          <w:sz w:val="22"/>
          <w:szCs w:val="22"/>
        </w:rPr>
        <w:t>ACUERDO II/</w:t>
      </w:r>
      <w:r w:rsidR="00836425" w:rsidRPr="00167626">
        <w:rPr>
          <w:rFonts w:asciiTheme="minorHAnsi" w:eastAsia="Batang" w:hAnsiTheme="minorHAnsi" w:cstheme="minorHAnsi"/>
          <w:b/>
          <w:color w:val="000000" w:themeColor="text1"/>
          <w:sz w:val="22"/>
          <w:szCs w:val="22"/>
        </w:rPr>
        <w:t>35</w:t>
      </w:r>
      <w:r w:rsidRPr="00167626">
        <w:rPr>
          <w:rFonts w:asciiTheme="minorHAnsi" w:eastAsia="Batang" w:hAnsiTheme="minorHAnsi" w:cstheme="minorHAnsi"/>
          <w:b/>
          <w:color w:val="000000" w:themeColor="text1"/>
          <w:sz w:val="22"/>
          <w:szCs w:val="22"/>
        </w:rPr>
        <w:t>/201</w:t>
      </w:r>
      <w:r w:rsidR="00015813" w:rsidRPr="00167626">
        <w:rPr>
          <w:rFonts w:asciiTheme="minorHAnsi" w:eastAsia="Batang" w:hAnsiTheme="minorHAnsi" w:cstheme="minorHAnsi"/>
          <w:b/>
          <w:color w:val="000000" w:themeColor="text1"/>
          <w:sz w:val="22"/>
          <w:szCs w:val="22"/>
        </w:rPr>
        <w:t>8</w:t>
      </w:r>
      <w:r w:rsidRPr="00167626">
        <w:rPr>
          <w:rFonts w:asciiTheme="minorHAnsi" w:eastAsia="Batang" w:hAnsiTheme="minorHAnsi" w:cstheme="minorHAnsi"/>
          <w:b/>
          <w:color w:val="000000" w:themeColor="text1"/>
          <w:sz w:val="22"/>
          <w:szCs w:val="22"/>
        </w:rPr>
        <w:t xml:space="preserve">. </w:t>
      </w:r>
      <w:r w:rsidR="001D1C2E" w:rsidRPr="00167626">
        <w:rPr>
          <w:rFonts w:asciiTheme="minorHAnsi" w:hAnsiTheme="minorHAnsi" w:cstheme="minorHAnsi"/>
          <w:b/>
          <w:color w:val="000000" w:themeColor="text1"/>
          <w:sz w:val="22"/>
          <w:szCs w:val="22"/>
        </w:rPr>
        <w:t>Aprobación del</w:t>
      </w:r>
      <w:r w:rsidR="007051D2" w:rsidRPr="00167626">
        <w:rPr>
          <w:rFonts w:asciiTheme="minorHAnsi" w:hAnsiTheme="minorHAnsi" w:cstheme="minorHAnsi"/>
          <w:b/>
          <w:color w:val="000000" w:themeColor="text1"/>
          <w:sz w:val="22"/>
          <w:szCs w:val="22"/>
        </w:rPr>
        <w:t xml:space="preserve"> </w:t>
      </w:r>
      <w:r w:rsidR="001D1C2E" w:rsidRPr="00167626">
        <w:rPr>
          <w:rFonts w:asciiTheme="minorHAnsi" w:hAnsiTheme="minorHAnsi" w:cstheme="minorHAnsi"/>
          <w:b/>
          <w:color w:val="000000" w:themeColor="text1"/>
          <w:sz w:val="22"/>
          <w:szCs w:val="22"/>
        </w:rPr>
        <w:t xml:space="preserve">acta número </w:t>
      </w:r>
      <w:r w:rsidR="00836425" w:rsidRPr="00167626">
        <w:rPr>
          <w:rFonts w:asciiTheme="minorHAnsi" w:hAnsiTheme="minorHAnsi" w:cstheme="minorHAnsi"/>
          <w:b/>
          <w:color w:val="000000" w:themeColor="text1"/>
          <w:sz w:val="22"/>
          <w:szCs w:val="22"/>
        </w:rPr>
        <w:t>34/2018</w:t>
      </w:r>
      <w:r w:rsidR="001D1C2E" w:rsidRPr="00167626">
        <w:rPr>
          <w:rFonts w:asciiTheme="minorHAnsi" w:hAnsiTheme="minorHAnsi" w:cstheme="minorHAnsi"/>
          <w:b/>
          <w:color w:val="000000" w:themeColor="text1"/>
          <w:sz w:val="22"/>
          <w:szCs w:val="22"/>
        </w:rPr>
        <w:t>.</w:t>
      </w:r>
      <w:r w:rsidR="00836425" w:rsidRPr="00167626">
        <w:rPr>
          <w:rFonts w:asciiTheme="minorHAnsi" w:hAnsiTheme="minorHAnsi" w:cstheme="minorHAnsi"/>
          <w:b/>
          <w:color w:val="000000" w:themeColor="text1"/>
          <w:sz w:val="22"/>
          <w:szCs w:val="22"/>
        </w:rPr>
        <w:t xml:space="preserve"> - - - - - - - - - - - - - - - - - </w:t>
      </w:r>
    </w:p>
    <w:p w:rsidR="00A53C80" w:rsidRPr="00167626" w:rsidRDefault="001D1C2E" w:rsidP="003E7C45">
      <w:pPr>
        <w:spacing w:line="480" w:lineRule="auto"/>
        <w:jc w:val="both"/>
        <w:rPr>
          <w:rFonts w:eastAsia="Batang" w:cstheme="minorHAnsi"/>
          <w:color w:val="000000" w:themeColor="text1"/>
        </w:rPr>
      </w:pPr>
      <w:r w:rsidRPr="00167626">
        <w:rPr>
          <w:rFonts w:cstheme="minorHAnsi"/>
          <w:i/>
          <w:color w:val="000000" w:themeColor="text1"/>
        </w:rPr>
        <w:lastRenderedPageBreak/>
        <w:t>E</w:t>
      </w:r>
      <w:r w:rsidRPr="00167626">
        <w:rPr>
          <w:rFonts w:eastAsia="Batang" w:cstheme="minorHAnsi"/>
          <w:i/>
          <w:color w:val="000000" w:themeColor="text1"/>
        </w:rPr>
        <w:t xml:space="preserve">n términos del artículo 18, fracción IV del Reglamento del Consejo de la Judicatura del Estado, se aprueba </w:t>
      </w:r>
      <w:r w:rsidR="00836425" w:rsidRPr="00167626">
        <w:rPr>
          <w:rFonts w:eastAsia="Batang" w:cstheme="minorHAnsi"/>
          <w:i/>
          <w:color w:val="000000" w:themeColor="text1"/>
        </w:rPr>
        <w:t>e</w:t>
      </w:r>
      <w:r w:rsidR="00015813" w:rsidRPr="00167626">
        <w:rPr>
          <w:rFonts w:eastAsia="Batang" w:cstheme="minorHAnsi"/>
          <w:i/>
          <w:color w:val="000000" w:themeColor="text1"/>
        </w:rPr>
        <w:t>l</w:t>
      </w:r>
      <w:r w:rsidRPr="00167626">
        <w:rPr>
          <w:rFonts w:eastAsia="Batang" w:cstheme="minorHAnsi"/>
          <w:i/>
          <w:color w:val="000000" w:themeColor="text1"/>
        </w:rPr>
        <w:t xml:space="preserve"> acta número </w:t>
      </w:r>
      <w:r w:rsidR="00836425" w:rsidRPr="00167626">
        <w:rPr>
          <w:rFonts w:eastAsia="Batang" w:cstheme="minorHAnsi"/>
          <w:i/>
          <w:color w:val="000000" w:themeColor="text1"/>
        </w:rPr>
        <w:t>34/201</w:t>
      </w:r>
      <w:r w:rsidR="007051D2" w:rsidRPr="00167626">
        <w:rPr>
          <w:rFonts w:cstheme="minorHAnsi"/>
          <w:i/>
          <w:color w:val="000000" w:themeColor="text1"/>
        </w:rPr>
        <w:t>8</w:t>
      </w:r>
      <w:r w:rsidRPr="00167626">
        <w:rPr>
          <w:rFonts w:cstheme="minorHAnsi"/>
          <w:i/>
          <w:color w:val="000000" w:themeColor="text1"/>
        </w:rPr>
        <w:t>,</w:t>
      </w:r>
      <w:r w:rsidRPr="00167626">
        <w:rPr>
          <w:rFonts w:eastAsia="Batang" w:cstheme="minorHAnsi"/>
          <w:i/>
          <w:color w:val="000000" w:themeColor="text1"/>
        </w:rPr>
        <w:t xml:space="preserve"> se ordena a</w:t>
      </w:r>
      <w:r w:rsidR="00EF455F" w:rsidRPr="00167626">
        <w:rPr>
          <w:rFonts w:eastAsia="Batang" w:cstheme="minorHAnsi"/>
          <w:i/>
          <w:color w:val="000000" w:themeColor="text1"/>
        </w:rPr>
        <w:t xml:space="preserve"> </w:t>
      </w:r>
      <w:r w:rsidRPr="00167626">
        <w:rPr>
          <w:rFonts w:eastAsia="Batang" w:cstheme="minorHAnsi"/>
          <w:i/>
          <w:color w:val="000000" w:themeColor="text1"/>
        </w:rPr>
        <w:t>l</w:t>
      </w:r>
      <w:r w:rsidR="00EF455F" w:rsidRPr="00167626">
        <w:rPr>
          <w:rFonts w:eastAsia="Batang" w:cstheme="minorHAnsi"/>
          <w:i/>
          <w:color w:val="000000" w:themeColor="text1"/>
        </w:rPr>
        <w:t>a</w:t>
      </w:r>
      <w:r w:rsidRPr="00167626">
        <w:rPr>
          <w:rFonts w:eastAsia="Batang" w:cstheme="minorHAnsi"/>
          <w:i/>
          <w:color w:val="000000" w:themeColor="text1"/>
        </w:rPr>
        <w:t xml:space="preserve"> Secretari</w:t>
      </w:r>
      <w:r w:rsidR="00EF455F" w:rsidRPr="00167626">
        <w:rPr>
          <w:rFonts w:eastAsia="Batang" w:cstheme="minorHAnsi"/>
          <w:i/>
          <w:color w:val="000000" w:themeColor="text1"/>
        </w:rPr>
        <w:t>a</w:t>
      </w:r>
      <w:r w:rsidRPr="00167626">
        <w:rPr>
          <w:rFonts w:eastAsia="Batang" w:cstheme="minorHAnsi"/>
          <w:i/>
          <w:color w:val="000000" w:themeColor="text1"/>
        </w:rPr>
        <w:t xml:space="preserve"> Ejecutiv</w:t>
      </w:r>
      <w:r w:rsidR="00EF455F" w:rsidRPr="00167626">
        <w:rPr>
          <w:rFonts w:eastAsia="Batang" w:cstheme="minorHAnsi"/>
          <w:i/>
          <w:color w:val="000000" w:themeColor="text1"/>
        </w:rPr>
        <w:t>a</w:t>
      </w:r>
      <w:r w:rsidRPr="00167626">
        <w:rPr>
          <w:rFonts w:eastAsia="Batang" w:cstheme="minorHAnsi"/>
          <w:i/>
          <w:color w:val="000000" w:themeColor="text1"/>
        </w:rPr>
        <w:t xml:space="preserve"> recabar las firmas correspondientes.</w:t>
      </w:r>
      <w:r w:rsidRPr="00167626">
        <w:rPr>
          <w:rFonts w:eastAsia="Batang" w:cstheme="minorHAnsi"/>
          <w:color w:val="000000" w:themeColor="text1"/>
        </w:rPr>
        <w:t xml:space="preserve"> </w:t>
      </w:r>
      <w:r w:rsidRPr="00167626">
        <w:rPr>
          <w:rFonts w:eastAsia="Batang" w:cstheme="minorHAnsi"/>
          <w:color w:val="000000" w:themeColor="text1"/>
          <w:u w:val="single"/>
        </w:rPr>
        <w:t xml:space="preserve">APROBADO POR </w:t>
      </w:r>
      <w:r w:rsidR="00EF455F" w:rsidRPr="00167626">
        <w:rPr>
          <w:rFonts w:eastAsia="Batang" w:cstheme="minorHAnsi"/>
          <w:color w:val="000000" w:themeColor="text1"/>
          <w:u w:val="single"/>
        </w:rPr>
        <w:t>UNANIMIDAD DE</w:t>
      </w:r>
      <w:r w:rsidR="00416B29" w:rsidRPr="00167626">
        <w:rPr>
          <w:rFonts w:eastAsia="Batang" w:cstheme="minorHAnsi"/>
          <w:color w:val="000000" w:themeColor="text1"/>
          <w:u w:val="single"/>
        </w:rPr>
        <w:t xml:space="preserve"> </w:t>
      </w:r>
      <w:r w:rsidRPr="00167626">
        <w:rPr>
          <w:rFonts w:eastAsia="Batang" w:cstheme="minorHAnsi"/>
          <w:color w:val="000000" w:themeColor="text1"/>
          <w:u w:val="single"/>
        </w:rPr>
        <w:t>VOTOS</w:t>
      </w:r>
      <w:r w:rsidRPr="00167626">
        <w:rPr>
          <w:rFonts w:eastAsia="Batang" w:cstheme="minorHAnsi"/>
          <w:color w:val="000000" w:themeColor="text1"/>
        </w:rPr>
        <w:t xml:space="preserve">. - - - - - - - - - - </w:t>
      </w:r>
      <w:r w:rsidR="00015813" w:rsidRPr="00167626">
        <w:rPr>
          <w:rFonts w:eastAsia="Batang" w:cstheme="minorHAnsi"/>
          <w:color w:val="000000" w:themeColor="text1"/>
        </w:rPr>
        <w:t>- - - - - -</w:t>
      </w:r>
      <w:r w:rsidR="00EF455F" w:rsidRPr="00167626">
        <w:rPr>
          <w:rFonts w:eastAsia="Batang" w:cstheme="minorHAnsi"/>
          <w:color w:val="000000" w:themeColor="text1"/>
        </w:rPr>
        <w:t>- - - - - - - -</w:t>
      </w:r>
    </w:p>
    <w:p w:rsidR="00D56542" w:rsidRPr="00167626" w:rsidRDefault="007B12D2" w:rsidP="00D56542">
      <w:pPr>
        <w:spacing w:after="0" w:line="480" w:lineRule="auto"/>
        <w:ind w:firstLine="708"/>
        <w:jc w:val="both"/>
        <w:rPr>
          <w:rFonts w:eastAsia="Batang" w:cstheme="minorHAnsi"/>
          <w:b/>
          <w:color w:val="000000" w:themeColor="text1"/>
        </w:rPr>
      </w:pPr>
      <w:r w:rsidRPr="00167626">
        <w:rPr>
          <w:rFonts w:eastAsia="Batang" w:cstheme="minorHAnsi"/>
          <w:b/>
          <w:color w:val="000000" w:themeColor="text1"/>
        </w:rPr>
        <w:t>ACUERDO III/</w:t>
      </w:r>
      <w:r w:rsidR="00836425" w:rsidRPr="00167626">
        <w:rPr>
          <w:rFonts w:eastAsia="Batang" w:cstheme="minorHAnsi"/>
          <w:b/>
          <w:color w:val="000000" w:themeColor="text1"/>
        </w:rPr>
        <w:t>35</w:t>
      </w:r>
      <w:r w:rsidRPr="00167626">
        <w:rPr>
          <w:rFonts w:eastAsia="Batang" w:cstheme="minorHAnsi"/>
          <w:b/>
          <w:color w:val="000000" w:themeColor="text1"/>
        </w:rPr>
        <w:t xml:space="preserve">/2018. </w:t>
      </w:r>
      <w:r w:rsidR="00D56542" w:rsidRPr="00167626">
        <w:rPr>
          <w:rFonts w:eastAsia="Batang" w:cstheme="minorHAnsi"/>
          <w:b/>
          <w:color w:val="000000" w:themeColor="text1"/>
        </w:rPr>
        <w:t>O</w:t>
      </w:r>
      <w:r w:rsidR="00D56542" w:rsidRPr="00167626">
        <w:rPr>
          <w:rFonts w:cstheme="minorHAnsi"/>
          <w:b/>
          <w:color w:val="000000" w:themeColor="text1"/>
        </w:rPr>
        <w:t>ficio TES/319/2018, de fecha nueve de julio del año en curso, signado por el C.P. Floriberto Pérez Mejía, Tesorero del Poder Judicial del Estado, así como con el oficio número 832/C/2018, de la misma fecha, signado por el Licenciado Noé Cuecuecha Rugerio, Contralor del Poder Judicial del Estado, por guardar relación entre Sí. -</w:t>
      </w:r>
    </w:p>
    <w:p w:rsidR="007051D2" w:rsidRPr="00167626" w:rsidRDefault="007051D2" w:rsidP="003E7C45">
      <w:pPr>
        <w:spacing w:after="0" w:line="480" w:lineRule="auto"/>
        <w:jc w:val="both"/>
        <w:rPr>
          <w:rFonts w:eastAsia="Batang" w:cstheme="minorHAnsi"/>
          <w:color w:val="000000" w:themeColor="text1"/>
        </w:rPr>
      </w:pPr>
      <w:r w:rsidRPr="00167626">
        <w:rPr>
          <w:rFonts w:eastAsia="Batang" w:cstheme="minorHAnsi"/>
          <w:i/>
          <w:color w:val="000000" w:themeColor="text1"/>
          <w:lang w:val="es-ES"/>
        </w:rPr>
        <w:t>Dada cuenta por l</w:t>
      </w:r>
      <w:r w:rsidR="00E44630" w:rsidRPr="00167626">
        <w:rPr>
          <w:rFonts w:eastAsia="Batang" w:cstheme="minorHAnsi"/>
          <w:i/>
          <w:color w:val="000000" w:themeColor="text1"/>
          <w:lang w:val="es-ES"/>
        </w:rPr>
        <w:t>a</w:t>
      </w:r>
      <w:r w:rsidRPr="00167626">
        <w:rPr>
          <w:rFonts w:eastAsia="Batang" w:cstheme="minorHAnsi"/>
          <w:i/>
          <w:color w:val="000000" w:themeColor="text1"/>
          <w:lang w:val="es-ES"/>
        </w:rPr>
        <w:t xml:space="preserve"> Secretari</w:t>
      </w:r>
      <w:r w:rsidR="00CC298C" w:rsidRPr="00167626">
        <w:rPr>
          <w:rFonts w:eastAsia="Batang" w:cstheme="minorHAnsi"/>
          <w:i/>
          <w:color w:val="000000" w:themeColor="text1"/>
          <w:lang w:val="es-ES"/>
        </w:rPr>
        <w:t>a</w:t>
      </w:r>
      <w:r w:rsidRPr="00167626">
        <w:rPr>
          <w:rFonts w:eastAsia="Batang" w:cstheme="minorHAnsi"/>
          <w:i/>
          <w:color w:val="000000" w:themeColor="text1"/>
          <w:lang w:val="es-ES"/>
        </w:rPr>
        <w:t xml:space="preserve"> Ejecutiv</w:t>
      </w:r>
      <w:r w:rsidR="008A648B" w:rsidRPr="00167626">
        <w:rPr>
          <w:rFonts w:eastAsia="Batang" w:cstheme="minorHAnsi"/>
          <w:i/>
          <w:color w:val="000000" w:themeColor="text1"/>
          <w:lang w:val="es-ES"/>
        </w:rPr>
        <w:t>a</w:t>
      </w:r>
      <w:r w:rsidRPr="00167626">
        <w:rPr>
          <w:rFonts w:eastAsia="Batang" w:cstheme="minorHAnsi"/>
          <w:i/>
          <w:color w:val="000000" w:themeColor="text1"/>
          <w:lang w:val="es-ES"/>
        </w:rPr>
        <w:t xml:space="preserve"> </w:t>
      </w:r>
      <w:r w:rsidR="00430318" w:rsidRPr="00167626">
        <w:rPr>
          <w:rFonts w:eastAsia="Batang" w:cstheme="minorHAnsi"/>
          <w:i/>
          <w:color w:val="000000" w:themeColor="text1"/>
          <w:lang w:val="es-ES"/>
        </w:rPr>
        <w:t xml:space="preserve">con </w:t>
      </w:r>
      <w:r w:rsidR="00430318" w:rsidRPr="00167626">
        <w:rPr>
          <w:rFonts w:cstheme="minorHAnsi"/>
          <w:i/>
          <w:color w:val="000000" w:themeColor="text1"/>
        </w:rPr>
        <w:t>con el oficio número TES/</w:t>
      </w:r>
      <w:r w:rsidR="00D56542" w:rsidRPr="00167626">
        <w:rPr>
          <w:rFonts w:cstheme="minorHAnsi"/>
          <w:i/>
          <w:color w:val="000000" w:themeColor="text1"/>
        </w:rPr>
        <w:t>319</w:t>
      </w:r>
      <w:r w:rsidR="00430318" w:rsidRPr="00167626">
        <w:rPr>
          <w:rFonts w:cstheme="minorHAnsi"/>
          <w:i/>
          <w:color w:val="000000" w:themeColor="text1"/>
        </w:rPr>
        <w:t xml:space="preserve">/2018, de fecha </w:t>
      </w:r>
      <w:r w:rsidR="00836425" w:rsidRPr="00167626">
        <w:rPr>
          <w:rFonts w:cstheme="minorHAnsi"/>
          <w:i/>
          <w:color w:val="000000" w:themeColor="text1"/>
        </w:rPr>
        <w:t>nueve</w:t>
      </w:r>
      <w:r w:rsidR="00C512E8" w:rsidRPr="00167626">
        <w:rPr>
          <w:rFonts w:cstheme="minorHAnsi"/>
          <w:i/>
          <w:color w:val="000000" w:themeColor="text1"/>
        </w:rPr>
        <w:t xml:space="preserve"> de julio </w:t>
      </w:r>
      <w:r w:rsidR="00430318" w:rsidRPr="00167626">
        <w:rPr>
          <w:rFonts w:cstheme="minorHAnsi"/>
          <w:i/>
          <w:color w:val="000000" w:themeColor="text1"/>
        </w:rPr>
        <w:t xml:space="preserve">del año en curso, signado por el C.P. Floriberto Pérez Mejía, Tesorero del Poder Judicial del Estado, así como con </w:t>
      </w:r>
      <w:r w:rsidR="00DF0976" w:rsidRPr="00167626">
        <w:rPr>
          <w:rFonts w:cstheme="minorHAnsi"/>
          <w:i/>
          <w:color w:val="000000" w:themeColor="text1"/>
        </w:rPr>
        <w:t xml:space="preserve">el </w:t>
      </w:r>
      <w:r w:rsidR="00430318" w:rsidRPr="00167626">
        <w:rPr>
          <w:rFonts w:cstheme="minorHAnsi"/>
          <w:i/>
          <w:color w:val="000000" w:themeColor="text1"/>
        </w:rPr>
        <w:t xml:space="preserve">oficio número </w:t>
      </w:r>
      <w:r w:rsidR="00DF3165" w:rsidRPr="00167626">
        <w:rPr>
          <w:rFonts w:cstheme="minorHAnsi"/>
          <w:i/>
          <w:color w:val="000000" w:themeColor="text1"/>
        </w:rPr>
        <w:t>8</w:t>
      </w:r>
      <w:r w:rsidR="00836425" w:rsidRPr="00167626">
        <w:rPr>
          <w:rFonts w:cstheme="minorHAnsi"/>
          <w:i/>
          <w:color w:val="000000" w:themeColor="text1"/>
        </w:rPr>
        <w:t>3</w:t>
      </w:r>
      <w:r w:rsidR="00D56542" w:rsidRPr="00167626">
        <w:rPr>
          <w:rFonts w:cstheme="minorHAnsi"/>
          <w:i/>
          <w:color w:val="000000" w:themeColor="text1"/>
        </w:rPr>
        <w:t>2</w:t>
      </w:r>
      <w:r w:rsidR="00430318" w:rsidRPr="00167626">
        <w:rPr>
          <w:rFonts w:cstheme="minorHAnsi"/>
          <w:i/>
          <w:color w:val="000000" w:themeColor="text1"/>
        </w:rPr>
        <w:t xml:space="preserve">/C/2018, de </w:t>
      </w:r>
      <w:r w:rsidR="006228C2" w:rsidRPr="00167626">
        <w:rPr>
          <w:rFonts w:cstheme="minorHAnsi"/>
          <w:i/>
          <w:color w:val="000000" w:themeColor="text1"/>
        </w:rPr>
        <w:t xml:space="preserve">nueve </w:t>
      </w:r>
      <w:r w:rsidR="00430318" w:rsidRPr="00167626">
        <w:rPr>
          <w:rFonts w:cstheme="minorHAnsi"/>
          <w:i/>
          <w:color w:val="000000" w:themeColor="text1"/>
        </w:rPr>
        <w:t xml:space="preserve">del presente mes y año, signado por </w:t>
      </w:r>
      <w:r w:rsidR="006228C2" w:rsidRPr="00167626">
        <w:rPr>
          <w:rFonts w:cstheme="minorHAnsi"/>
          <w:i/>
          <w:color w:val="000000" w:themeColor="text1"/>
        </w:rPr>
        <w:t>el Licenciado Noé Cuecuecha Rugerio</w:t>
      </w:r>
      <w:r w:rsidR="00430318" w:rsidRPr="00167626">
        <w:rPr>
          <w:rFonts w:cstheme="minorHAnsi"/>
          <w:i/>
          <w:color w:val="000000" w:themeColor="text1"/>
        </w:rPr>
        <w:t>, Contralor del Poder Judicial del Estado, por guardar relación entre sí,</w:t>
      </w:r>
      <w:r w:rsidR="00430318" w:rsidRPr="00167626">
        <w:rPr>
          <w:rFonts w:cstheme="minorHAnsi"/>
          <w:color w:val="000000" w:themeColor="text1"/>
        </w:rPr>
        <w:t xml:space="preserve"> </w:t>
      </w:r>
      <w:r w:rsidRPr="00167626">
        <w:rPr>
          <w:rFonts w:eastAsia="Batang" w:cstheme="minorHAnsi"/>
          <w:i/>
          <w:color w:val="000000" w:themeColor="text1"/>
        </w:rPr>
        <w:t xml:space="preserve">este Consejo determina </w:t>
      </w:r>
      <w:r w:rsidRPr="00167626">
        <w:rPr>
          <w:rFonts w:cstheme="minorHAnsi"/>
          <w:i/>
          <w:color w:val="000000" w:themeColor="text1"/>
        </w:rPr>
        <w:t xml:space="preserve">hacer suyas las opiniones que </w:t>
      </w:r>
      <w:r w:rsidR="006228C2" w:rsidRPr="00167626">
        <w:rPr>
          <w:rFonts w:cstheme="minorHAnsi"/>
          <w:i/>
          <w:color w:val="000000" w:themeColor="text1"/>
        </w:rPr>
        <w:t>e</w:t>
      </w:r>
      <w:r w:rsidRPr="00167626">
        <w:rPr>
          <w:rFonts w:cstheme="minorHAnsi"/>
          <w:i/>
          <w:color w:val="000000" w:themeColor="text1"/>
        </w:rPr>
        <w:t xml:space="preserve">l Contralor vierte como resultado de la revisión a la información financiera y presupuestal proporcionada por la Tesorería, en relación con la integración de la cuenta pública correspondiente al trimestre </w:t>
      </w:r>
      <w:r w:rsidR="00836425" w:rsidRPr="00167626">
        <w:rPr>
          <w:rFonts w:cstheme="minorHAnsi"/>
          <w:i/>
          <w:color w:val="000000" w:themeColor="text1"/>
        </w:rPr>
        <w:t>Abril - Junio</w:t>
      </w:r>
      <w:r w:rsidR="00430318" w:rsidRPr="00167626">
        <w:rPr>
          <w:rFonts w:cstheme="minorHAnsi"/>
          <w:i/>
          <w:color w:val="000000" w:themeColor="text1"/>
        </w:rPr>
        <w:t xml:space="preserve"> </w:t>
      </w:r>
      <w:r w:rsidRPr="00167626">
        <w:rPr>
          <w:rFonts w:cstheme="minorHAnsi"/>
          <w:i/>
          <w:color w:val="000000" w:themeColor="text1"/>
        </w:rPr>
        <w:t xml:space="preserve">de dos mil </w:t>
      </w:r>
      <w:r w:rsidR="00836425" w:rsidRPr="00167626">
        <w:rPr>
          <w:rFonts w:cstheme="minorHAnsi"/>
          <w:i/>
          <w:color w:val="000000" w:themeColor="text1"/>
        </w:rPr>
        <w:t>dieciocho</w:t>
      </w:r>
      <w:r w:rsidRPr="00167626">
        <w:rPr>
          <w:rFonts w:cstheme="minorHAnsi"/>
          <w:i/>
          <w:color w:val="000000" w:themeColor="text1"/>
        </w:rPr>
        <w:t>. Asimismo, en cumplimiento con lo que se establece en el artículo 80, fracción XII, de la Constitución Política del Estado Libre y Soberano de Tlaxcala, se determina remitir los oficios de cuenta al Pleno del Tribunal Superior de Justicia para los efectos legales correspondientes, debiendo comunicar lo anterior al Tesorero del Poder Judicial del Estado para su conocimiento y efectos legales a que haya lugar.</w:t>
      </w:r>
      <w:r w:rsidRPr="00167626">
        <w:rPr>
          <w:rFonts w:cstheme="minorHAnsi"/>
          <w:color w:val="000000" w:themeColor="text1"/>
        </w:rPr>
        <w:t xml:space="preserve"> </w:t>
      </w:r>
      <w:r w:rsidRPr="00167626">
        <w:rPr>
          <w:rFonts w:eastAsia="Batang" w:cstheme="minorHAnsi"/>
          <w:color w:val="000000" w:themeColor="text1"/>
          <w:u w:val="single"/>
        </w:rPr>
        <w:t xml:space="preserve">APROBADO POR </w:t>
      </w:r>
      <w:r w:rsidR="00236271" w:rsidRPr="00167626">
        <w:rPr>
          <w:rFonts w:eastAsia="Batang" w:cstheme="minorHAnsi"/>
          <w:color w:val="000000" w:themeColor="text1"/>
          <w:u w:val="single"/>
        </w:rPr>
        <w:t xml:space="preserve">UNANIMIDAD DE VOTOS. </w:t>
      </w:r>
      <w:r w:rsidRPr="00167626">
        <w:rPr>
          <w:rFonts w:eastAsia="Batang" w:cstheme="minorHAnsi"/>
          <w:color w:val="000000" w:themeColor="text1"/>
          <w:u w:val="single"/>
        </w:rPr>
        <w:t xml:space="preserve"> </w:t>
      </w:r>
      <w:r w:rsidRPr="00167626">
        <w:rPr>
          <w:rFonts w:eastAsia="Batang" w:cstheme="minorHAnsi"/>
          <w:color w:val="000000" w:themeColor="text1"/>
        </w:rPr>
        <w:t xml:space="preserve">- - - - - - - - - - - - - - - - - - - - - - - - - - - - - </w:t>
      </w:r>
      <w:r w:rsidR="00236271" w:rsidRPr="00167626">
        <w:rPr>
          <w:rFonts w:eastAsia="Batang" w:cstheme="minorHAnsi"/>
          <w:color w:val="000000" w:themeColor="text1"/>
        </w:rPr>
        <w:t>- - - - - - - - -</w:t>
      </w:r>
    </w:p>
    <w:p w:rsidR="007051D2" w:rsidRPr="00167626" w:rsidRDefault="007051D2" w:rsidP="003E7C45">
      <w:pPr>
        <w:spacing w:after="0" w:line="480" w:lineRule="auto"/>
        <w:ind w:firstLine="708"/>
        <w:jc w:val="both"/>
        <w:rPr>
          <w:rFonts w:eastAsia="Batang" w:cstheme="minorHAnsi"/>
          <w:b/>
          <w:color w:val="000000" w:themeColor="text1"/>
        </w:rPr>
      </w:pPr>
      <w:r w:rsidRPr="00167626">
        <w:rPr>
          <w:rFonts w:eastAsia="Batang" w:cstheme="minorHAnsi"/>
          <w:b/>
          <w:color w:val="000000" w:themeColor="text1"/>
        </w:rPr>
        <w:t xml:space="preserve">ACUERDO </w:t>
      </w:r>
      <w:r w:rsidR="00E80B03" w:rsidRPr="00167626">
        <w:rPr>
          <w:rFonts w:eastAsia="Batang" w:cstheme="minorHAnsi"/>
          <w:b/>
          <w:color w:val="000000" w:themeColor="text1"/>
        </w:rPr>
        <w:t>I</w:t>
      </w:r>
      <w:r w:rsidRPr="00167626">
        <w:rPr>
          <w:rFonts w:eastAsia="Batang" w:cstheme="minorHAnsi"/>
          <w:b/>
          <w:color w:val="000000" w:themeColor="text1"/>
        </w:rPr>
        <w:t>V/</w:t>
      </w:r>
      <w:r w:rsidR="00E46601" w:rsidRPr="00167626">
        <w:rPr>
          <w:rFonts w:eastAsia="Batang" w:cstheme="minorHAnsi"/>
          <w:b/>
          <w:color w:val="000000" w:themeColor="text1"/>
        </w:rPr>
        <w:t>35</w:t>
      </w:r>
      <w:r w:rsidRPr="00167626">
        <w:rPr>
          <w:rFonts w:eastAsia="Batang" w:cstheme="minorHAnsi"/>
          <w:b/>
          <w:color w:val="000000" w:themeColor="text1"/>
        </w:rPr>
        <w:t>/201</w:t>
      </w:r>
      <w:r w:rsidR="00430318" w:rsidRPr="00167626">
        <w:rPr>
          <w:rFonts w:eastAsia="Batang" w:cstheme="minorHAnsi"/>
          <w:b/>
          <w:color w:val="000000" w:themeColor="text1"/>
        </w:rPr>
        <w:t>8</w:t>
      </w:r>
      <w:r w:rsidRPr="00167626">
        <w:rPr>
          <w:rFonts w:eastAsia="Batang" w:cstheme="minorHAnsi"/>
          <w:b/>
          <w:color w:val="000000" w:themeColor="text1"/>
        </w:rPr>
        <w:t>.</w:t>
      </w:r>
      <w:r w:rsidR="00430318" w:rsidRPr="00167626">
        <w:rPr>
          <w:rFonts w:eastAsia="Batang" w:cstheme="minorHAnsi"/>
          <w:b/>
          <w:color w:val="000000" w:themeColor="text1"/>
        </w:rPr>
        <w:t xml:space="preserve"> </w:t>
      </w:r>
      <w:r w:rsidR="00CC298C" w:rsidRPr="00167626">
        <w:rPr>
          <w:rFonts w:cstheme="minorHAnsi"/>
          <w:color w:val="000000" w:themeColor="text1"/>
        </w:rPr>
        <w:t xml:space="preserve">Oficios número </w:t>
      </w:r>
      <w:r w:rsidR="00CC298C" w:rsidRPr="00167626">
        <w:rPr>
          <w:rFonts w:cstheme="minorHAnsi"/>
          <w:b/>
          <w:color w:val="000000" w:themeColor="text1"/>
        </w:rPr>
        <w:t>TES/218/2018, TES/267/2018 y TES/312/2018, de fecha siete de mayo, seis de junio y cinco de julio del año en curso, todos signados por el C.P. Floriberto Pérez Mejía, Tesorero del Poder Judicial del Estado, así como con el oficio número 833/C/2018, de nueve de julio del presente mes y año, signado por el Lic. Noé Cuecuecha Rugerio, Contralor del Poder Judicial del Estado, por guardar relación entre sí</w:t>
      </w:r>
      <w:r w:rsidR="00430318" w:rsidRPr="00167626">
        <w:rPr>
          <w:rFonts w:cstheme="minorHAnsi"/>
          <w:b/>
          <w:color w:val="000000" w:themeColor="text1"/>
        </w:rPr>
        <w:t xml:space="preserve">- - - - </w:t>
      </w:r>
      <w:r w:rsidR="008F74CE" w:rsidRPr="00167626">
        <w:rPr>
          <w:rFonts w:cstheme="minorHAnsi"/>
          <w:b/>
          <w:color w:val="000000" w:themeColor="text1"/>
        </w:rPr>
        <w:t xml:space="preserve"> - - - - - -- - - - - - - - - - - - - - - - - - - - - - - - - - - - - - - - - - - - - - - - - - - - - - - - - - - - - - -</w:t>
      </w:r>
    </w:p>
    <w:p w:rsidR="00C512E8" w:rsidRPr="00167626" w:rsidRDefault="00430318" w:rsidP="00C512E8">
      <w:pPr>
        <w:spacing w:after="0" w:line="480" w:lineRule="auto"/>
        <w:jc w:val="both"/>
        <w:rPr>
          <w:rFonts w:cstheme="minorHAnsi"/>
          <w:color w:val="000000" w:themeColor="text1"/>
        </w:rPr>
      </w:pPr>
      <w:r w:rsidRPr="00167626">
        <w:rPr>
          <w:rFonts w:eastAsia="Batang" w:cstheme="minorHAnsi"/>
          <w:i/>
          <w:color w:val="000000" w:themeColor="text1"/>
        </w:rPr>
        <w:t>Dada cuenta por</w:t>
      </w:r>
      <w:r w:rsidR="00CC298C" w:rsidRPr="00167626">
        <w:rPr>
          <w:rFonts w:eastAsia="Batang" w:cstheme="minorHAnsi"/>
          <w:i/>
          <w:color w:val="000000" w:themeColor="text1"/>
        </w:rPr>
        <w:t xml:space="preserve"> la</w:t>
      </w:r>
      <w:r w:rsidRPr="00167626">
        <w:rPr>
          <w:rFonts w:eastAsia="Batang" w:cstheme="minorHAnsi"/>
          <w:i/>
          <w:color w:val="000000" w:themeColor="text1"/>
        </w:rPr>
        <w:t xml:space="preserve"> Secretari</w:t>
      </w:r>
      <w:r w:rsidR="00CC298C" w:rsidRPr="00167626">
        <w:rPr>
          <w:rFonts w:eastAsia="Batang" w:cstheme="minorHAnsi"/>
          <w:i/>
          <w:color w:val="000000" w:themeColor="text1"/>
        </w:rPr>
        <w:t>a</w:t>
      </w:r>
      <w:r w:rsidRPr="00167626">
        <w:rPr>
          <w:rFonts w:eastAsia="Batang" w:cstheme="minorHAnsi"/>
          <w:i/>
          <w:color w:val="000000" w:themeColor="text1"/>
        </w:rPr>
        <w:t xml:space="preserve"> Ejecutiv</w:t>
      </w:r>
      <w:r w:rsidR="00CC298C" w:rsidRPr="00167626">
        <w:rPr>
          <w:rFonts w:eastAsia="Batang" w:cstheme="minorHAnsi"/>
          <w:i/>
          <w:color w:val="000000" w:themeColor="text1"/>
        </w:rPr>
        <w:t>a</w:t>
      </w:r>
      <w:r w:rsidRPr="00167626">
        <w:rPr>
          <w:rFonts w:eastAsia="Batang" w:cstheme="minorHAnsi"/>
          <w:i/>
          <w:color w:val="000000" w:themeColor="text1"/>
        </w:rPr>
        <w:t xml:space="preserve"> con los o</w:t>
      </w:r>
      <w:r w:rsidRPr="00167626">
        <w:rPr>
          <w:rFonts w:cstheme="minorHAnsi"/>
          <w:i/>
          <w:color w:val="000000" w:themeColor="text1"/>
        </w:rPr>
        <w:t xml:space="preserve">ficios número </w:t>
      </w:r>
      <w:r w:rsidR="00CC298C" w:rsidRPr="00167626">
        <w:rPr>
          <w:rFonts w:cstheme="minorHAnsi"/>
          <w:i/>
          <w:color w:val="000000" w:themeColor="text1"/>
        </w:rPr>
        <w:t>TES/218/2018, TES/267/2018 y TES/312/2018, de fecha siete de mayo, seis de junio y cinco de julio del año en curso, todos signados por el C.P. Floriberto Pérez Mejía, Tesorero del Poder Judicial del Estado</w:t>
      </w:r>
      <w:r w:rsidRPr="00167626">
        <w:rPr>
          <w:rFonts w:cstheme="minorHAnsi"/>
          <w:i/>
          <w:color w:val="000000" w:themeColor="text1"/>
        </w:rPr>
        <w:t xml:space="preserve">, </w:t>
      </w:r>
      <w:r w:rsidR="00DF0976" w:rsidRPr="00167626">
        <w:rPr>
          <w:rFonts w:cstheme="minorHAnsi"/>
          <w:i/>
          <w:color w:val="000000" w:themeColor="text1"/>
        </w:rPr>
        <w:t>mediante los cuales</w:t>
      </w:r>
      <w:r w:rsidRPr="00167626">
        <w:rPr>
          <w:rFonts w:cstheme="minorHAnsi"/>
          <w:i/>
          <w:color w:val="000000" w:themeColor="text1"/>
        </w:rPr>
        <w:t>,</w:t>
      </w:r>
      <w:r w:rsidR="00DF0976" w:rsidRPr="00167626">
        <w:rPr>
          <w:rFonts w:cstheme="minorHAnsi"/>
          <w:i/>
          <w:color w:val="000000" w:themeColor="text1"/>
        </w:rPr>
        <w:t xml:space="preserve"> remite información financiera y presupuestal del </w:t>
      </w:r>
      <w:r w:rsidR="00990C8E" w:rsidRPr="00167626">
        <w:rPr>
          <w:rFonts w:cstheme="minorHAnsi"/>
          <w:i/>
          <w:color w:val="000000" w:themeColor="text1"/>
        </w:rPr>
        <w:t>F</w:t>
      </w:r>
      <w:r w:rsidR="00DF0976" w:rsidRPr="00167626">
        <w:rPr>
          <w:rFonts w:cstheme="minorHAnsi"/>
          <w:i/>
          <w:color w:val="000000" w:themeColor="text1"/>
        </w:rPr>
        <w:t>ondo Auxiliar para la Impartición de Justicia correspondiente a los meses d</w:t>
      </w:r>
      <w:r w:rsidR="00E46601" w:rsidRPr="00167626">
        <w:rPr>
          <w:rFonts w:cstheme="minorHAnsi"/>
          <w:i/>
          <w:color w:val="000000" w:themeColor="text1"/>
        </w:rPr>
        <w:t>e abril, mayo y junio del año dos mil dieciocho</w:t>
      </w:r>
      <w:r w:rsidR="00DF0976" w:rsidRPr="00167626">
        <w:rPr>
          <w:rFonts w:cstheme="minorHAnsi"/>
          <w:i/>
          <w:color w:val="000000" w:themeColor="text1"/>
        </w:rPr>
        <w:t>,</w:t>
      </w:r>
      <w:r w:rsidRPr="00167626">
        <w:rPr>
          <w:rFonts w:cstheme="minorHAnsi"/>
          <w:i/>
          <w:color w:val="000000" w:themeColor="text1"/>
        </w:rPr>
        <w:t xml:space="preserve"> así como con el oficio número </w:t>
      </w:r>
      <w:r w:rsidR="00E46601" w:rsidRPr="00167626">
        <w:rPr>
          <w:rFonts w:cstheme="minorHAnsi"/>
          <w:i/>
          <w:color w:val="000000" w:themeColor="text1"/>
        </w:rPr>
        <w:t>83</w:t>
      </w:r>
      <w:r w:rsidR="008C492B" w:rsidRPr="00167626">
        <w:rPr>
          <w:rFonts w:cstheme="minorHAnsi"/>
          <w:i/>
          <w:color w:val="000000" w:themeColor="text1"/>
        </w:rPr>
        <w:t>3</w:t>
      </w:r>
      <w:r w:rsidRPr="00167626">
        <w:rPr>
          <w:rFonts w:cstheme="minorHAnsi"/>
          <w:i/>
          <w:color w:val="000000" w:themeColor="text1"/>
        </w:rPr>
        <w:t xml:space="preserve">/C/2018, de </w:t>
      </w:r>
      <w:r w:rsidR="00E46601" w:rsidRPr="00167626">
        <w:rPr>
          <w:rFonts w:cstheme="minorHAnsi"/>
          <w:i/>
          <w:color w:val="000000" w:themeColor="text1"/>
        </w:rPr>
        <w:t>nueve</w:t>
      </w:r>
      <w:r w:rsidRPr="00167626">
        <w:rPr>
          <w:rFonts w:cstheme="minorHAnsi"/>
          <w:i/>
          <w:color w:val="000000" w:themeColor="text1"/>
        </w:rPr>
        <w:t xml:space="preserve"> del presente mes y año, signado por </w:t>
      </w:r>
      <w:r w:rsidR="00E46601" w:rsidRPr="00167626">
        <w:rPr>
          <w:rFonts w:cstheme="minorHAnsi"/>
          <w:i/>
          <w:color w:val="000000" w:themeColor="text1"/>
        </w:rPr>
        <w:t>e</w:t>
      </w:r>
      <w:r w:rsidRPr="00167626">
        <w:rPr>
          <w:rFonts w:cstheme="minorHAnsi"/>
          <w:i/>
          <w:color w:val="000000" w:themeColor="text1"/>
        </w:rPr>
        <w:t xml:space="preserve">l </w:t>
      </w:r>
      <w:r w:rsidR="00E46601" w:rsidRPr="00167626">
        <w:rPr>
          <w:rFonts w:cstheme="minorHAnsi"/>
          <w:i/>
          <w:color w:val="000000" w:themeColor="text1"/>
        </w:rPr>
        <w:lastRenderedPageBreak/>
        <w:t>Licenciado Noé Cuecuecha Rugerio</w:t>
      </w:r>
      <w:r w:rsidRPr="00167626">
        <w:rPr>
          <w:rFonts w:cstheme="minorHAnsi"/>
          <w:i/>
          <w:color w:val="000000" w:themeColor="text1"/>
        </w:rPr>
        <w:t xml:space="preserve">, Contralor del Poder Judicial del Estado, por guardar relación entre sí, </w:t>
      </w:r>
      <w:r w:rsidR="007051D2" w:rsidRPr="00167626">
        <w:rPr>
          <w:rFonts w:eastAsia="Batang" w:cstheme="minorHAnsi"/>
          <w:i/>
          <w:color w:val="000000" w:themeColor="text1"/>
        </w:rPr>
        <w:t>en términos de los artículos 100, 101, 101 Bis, fracción III, 104 y 105 de la Ley Orgánica del Poder Judicial del Estado, el Consejo de la Judicatura del Estado toma conocimiento y aprueba</w:t>
      </w:r>
      <w:r w:rsidR="007051D2" w:rsidRPr="00167626">
        <w:rPr>
          <w:rFonts w:eastAsia="Batang" w:cstheme="minorHAnsi"/>
          <w:b/>
          <w:i/>
          <w:color w:val="000000" w:themeColor="text1"/>
        </w:rPr>
        <w:t xml:space="preserve"> </w:t>
      </w:r>
      <w:r w:rsidR="007051D2" w:rsidRPr="00167626">
        <w:rPr>
          <w:rFonts w:eastAsia="Batang" w:cstheme="minorHAnsi"/>
          <w:i/>
          <w:color w:val="000000" w:themeColor="text1"/>
        </w:rPr>
        <w:t xml:space="preserve">el estado que guarda el Fondo Auxiliar para la Impartición de Justicia al mes de </w:t>
      </w:r>
      <w:r w:rsidR="00E46601" w:rsidRPr="00167626">
        <w:rPr>
          <w:rFonts w:eastAsia="Batang" w:cstheme="minorHAnsi"/>
          <w:i/>
          <w:color w:val="000000" w:themeColor="text1"/>
        </w:rPr>
        <w:t>junio</w:t>
      </w:r>
      <w:r w:rsidR="007051D2" w:rsidRPr="00167626">
        <w:rPr>
          <w:rFonts w:eastAsia="Batang" w:cstheme="minorHAnsi"/>
          <w:i/>
          <w:color w:val="000000" w:themeColor="text1"/>
        </w:rPr>
        <w:t xml:space="preserve"> del año dos mil </w:t>
      </w:r>
      <w:r w:rsidR="00E46601" w:rsidRPr="00167626">
        <w:rPr>
          <w:rFonts w:eastAsia="Batang" w:cstheme="minorHAnsi"/>
          <w:i/>
          <w:color w:val="000000" w:themeColor="text1"/>
        </w:rPr>
        <w:t>dieciocho</w:t>
      </w:r>
      <w:r w:rsidR="007051D2" w:rsidRPr="00167626">
        <w:rPr>
          <w:rFonts w:eastAsia="Batang" w:cstheme="minorHAnsi"/>
          <w:i/>
          <w:color w:val="000000" w:themeColor="text1"/>
        </w:rPr>
        <w:t>. Comuníquese esta determinación al Tesorero y Contralor para los efectos legales a que haya lugar</w:t>
      </w:r>
      <w:r w:rsidR="007051D2" w:rsidRPr="00167626">
        <w:rPr>
          <w:rFonts w:cstheme="minorHAnsi"/>
          <w:i/>
          <w:color w:val="000000" w:themeColor="text1"/>
          <w:u w:val="single"/>
        </w:rPr>
        <w:t>.</w:t>
      </w:r>
      <w:r w:rsidR="007051D2" w:rsidRPr="00167626">
        <w:rPr>
          <w:rFonts w:cstheme="minorHAnsi"/>
          <w:color w:val="000000" w:themeColor="text1"/>
          <w:u w:val="single"/>
        </w:rPr>
        <w:t xml:space="preserve"> APROBADO POR </w:t>
      </w:r>
      <w:r w:rsidR="003A4E4B" w:rsidRPr="00167626">
        <w:rPr>
          <w:rFonts w:cstheme="minorHAnsi"/>
          <w:color w:val="000000" w:themeColor="text1"/>
          <w:u w:val="single"/>
        </w:rPr>
        <w:t>UNANIMIDAD DE VOTOS</w:t>
      </w:r>
      <w:r w:rsidR="00E46601" w:rsidRPr="00167626">
        <w:rPr>
          <w:rFonts w:cstheme="minorHAnsi"/>
          <w:color w:val="000000" w:themeColor="text1"/>
          <w:u w:val="single"/>
        </w:rPr>
        <w:t xml:space="preserve"> </w:t>
      </w:r>
      <w:r w:rsidR="00DF0976" w:rsidRPr="00167626">
        <w:rPr>
          <w:rFonts w:cstheme="minorHAnsi"/>
          <w:color w:val="000000" w:themeColor="text1"/>
          <w:u w:val="single"/>
        </w:rPr>
        <w:t xml:space="preserve"> </w:t>
      </w:r>
      <w:r w:rsidR="008B515D" w:rsidRPr="00167626">
        <w:rPr>
          <w:rFonts w:cstheme="minorHAnsi"/>
          <w:color w:val="000000" w:themeColor="text1"/>
        </w:rPr>
        <w:t xml:space="preserve"> </w:t>
      </w:r>
    </w:p>
    <w:p w:rsidR="00E46601" w:rsidRPr="00167626" w:rsidRDefault="00E46601" w:rsidP="00C512E8">
      <w:pPr>
        <w:spacing w:after="0" w:line="480" w:lineRule="auto"/>
        <w:ind w:firstLine="708"/>
        <w:jc w:val="both"/>
        <w:rPr>
          <w:rFonts w:cstheme="minorHAnsi"/>
          <w:b/>
          <w:color w:val="000000" w:themeColor="text1"/>
        </w:rPr>
      </w:pPr>
      <w:r w:rsidRPr="00167626">
        <w:rPr>
          <w:rFonts w:eastAsia="Batang" w:cstheme="minorHAnsi"/>
          <w:b/>
          <w:color w:val="000000" w:themeColor="text1"/>
        </w:rPr>
        <w:t>ACUERDO V/35/2018. O</w:t>
      </w:r>
      <w:r w:rsidRPr="00167626">
        <w:rPr>
          <w:rFonts w:cstheme="minorHAnsi"/>
          <w:b/>
          <w:color w:val="000000" w:themeColor="text1"/>
        </w:rPr>
        <w:t>ficio número TES/317/2018, de fecha cinco de julio del año dos mil dieciocho</w:t>
      </w:r>
      <w:r w:rsidR="00C512E8" w:rsidRPr="00167626">
        <w:rPr>
          <w:rFonts w:cstheme="minorHAnsi"/>
          <w:b/>
          <w:color w:val="000000" w:themeColor="text1"/>
        </w:rPr>
        <w:t>,</w:t>
      </w:r>
      <w:r w:rsidRPr="00167626">
        <w:rPr>
          <w:rFonts w:cstheme="minorHAnsi"/>
          <w:b/>
          <w:color w:val="000000" w:themeColor="text1"/>
        </w:rPr>
        <w:t xml:space="preserve"> signado por el C.P. Floriberto Pérez Mejía Tesorero del Poder Judicial del Estado. - - - - - - - - - - - - - - - - - - - - - - - - - - - - -  - - - - - - - - - - - - - - - - - - - - - - - - - - - - - - - - - - - </w:t>
      </w:r>
    </w:p>
    <w:p w:rsidR="008B515D" w:rsidRPr="00167626" w:rsidRDefault="00E46601" w:rsidP="008B515D">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167626">
        <w:rPr>
          <w:rFonts w:asciiTheme="minorHAnsi" w:hAnsiTheme="minorHAnsi" w:cstheme="minorHAnsi"/>
          <w:i/>
          <w:color w:val="000000" w:themeColor="text1"/>
          <w:sz w:val="22"/>
          <w:szCs w:val="22"/>
        </w:rPr>
        <w:t xml:space="preserve">Dada cuenta con el </w:t>
      </w:r>
      <w:r w:rsidR="0056714F" w:rsidRPr="00167626">
        <w:rPr>
          <w:rFonts w:asciiTheme="minorHAnsi" w:hAnsiTheme="minorHAnsi" w:cstheme="minorHAnsi"/>
          <w:i/>
          <w:color w:val="000000" w:themeColor="text1"/>
          <w:sz w:val="22"/>
          <w:szCs w:val="22"/>
        </w:rPr>
        <w:t>o</w:t>
      </w:r>
      <w:r w:rsidR="008A648B" w:rsidRPr="00167626">
        <w:rPr>
          <w:rFonts w:asciiTheme="minorHAnsi" w:hAnsiTheme="minorHAnsi" w:cstheme="minorHAnsi"/>
          <w:i/>
          <w:color w:val="000000" w:themeColor="text1"/>
          <w:sz w:val="22"/>
          <w:szCs w:val="22"/>
        </w:rPr>
        <w:t xml:space="preserve">ficio número TES/317/2018, </w:t>
      </w:r>
      <w:r w:rsidR="006E78EA" w:rsidRPr="00167626">
        <w:rPr>
          <w:rFonts w:asciiTheme="minorHAnsi" w:hAnsiTheme="minorHAnsi" w:cstheme="minorHAnsi"/>
          <w:i/>
          <w:color w:val="000000" w:themeColor="text1"/>
          <w:sz w:val="22"/>
          <w:szCs w:val="22"/>
        </w:rPr>
        <w:t xml:space="preserve">así como con el proyecto denominado “Depuración del Fondo Auxiliar para la Impartición de Justicia”, </w:t>
      </w:r>
      <w:r w:rsidR="008B515D" w:rsidRPr="00167626">
        <w:rPr>
          <w:rFonts w:asciiTheme="minorHAnsi" w:hAnsiTheme="minorHAnsi" w:cstheme="minorHAnsi"/>
          <w:i/>
          <w:color w:val="000000" w:themeColor="text1"/>
          <w:sz w:val="22"/>
          <w:szCs w:val="22"/>
        </w:rPr>
        <w:t xml:space="preserve">con fundamento en lo que establecen los artículos 61, de la Ley Orgánica del Poder Judicial del Estado y </w:t>
      </w:r>
      <w:bookmarkStart w:id="2" w:name="_Hlk519012130"/>
      <w:r w:rsidR="008B515D" w:rsidRPr="00167626">
        <w:rPr>
          <w:rFonts w:asciiTheme="minorHAnsi" w:hAnsiTheme="minorHAnsi" w:cstheme="minorHAnsi"/>
          <w:i/>
          <w:color w:val="000000" w:themeColor="text1"/>
          <w:sz w:val="22"/>
          <w:szCs w:val="22"/>
        </w:rPr>
        <w:t>15, del Reglamento del Consejo de la Judicatura del Estado, se determina retirar el punto, para estudio y posibles observaciones</w:t>
      </w:r>
      <w:bookmarkEnd w:id="2"/>
      <w:r w:rsidR="008B515D" w:rsidRPr="00167626">
        <w:rPr>
          <w:rFonts w:asciiTheme="minorHAnsi" w:hAnsiTheme="minorHAnsi" w:cstheme="minorHAnsi"/>
          <w:i/>
          <w:color w:val="000000" w:themeColor="text1"/>
          <w:sz w:val="22"/>
          <w:szCs w:val="22"/>
        </w:rPr>
        <w:t xml:space="preserve">. </w:t>
      </w:r>
      <w:r w:rsidR="008B515D" w:rsidRPr="00167626">
        <w:rPr>
          <w:rFonts w:asciiTheme="minorHAnsi" w:hAnsiTheme="minorHAnsi" w:cstheme="minorHAnsi"/>
          <w:color w:val="000000" w:themeColor="text1"/>
          <w:sz w:val="22"/>
          <w:szCs w:val="22"/>
          <w:u w:val="single"/>
        </w:rPr>
        <w:t>APROBADO POR UNANIMIDAD DE VOTOS</w:t>
      </w:r>
      <w:r w:rsidR="008B515D" w:rsidRPr="00167626">
        <w:rPr>
          <w:rFonts w:asciiTheme="minorHAnsi" w:hAnsiTheme="minorHAnsi" w:cstheme="minorHAnsi"/>
          <w:i/>
          <w:color w:val="000000" w:themeColor="text1"/>
          <w:sz w:val="22"/>
          <w:szCs w:val="22"/>
        </w:rPr>
        <w:t>. - - - - - - - - - - - -</w:t>
      </w:r>
    </w:p>
    <w:p w:rsidR="002143EC" w:rsidRPr="00167626" w:rsidRDefault="002143EC" w:rsidP="002143EC">
      <w:pPr>
        <w:spacing w:after="0" w:line="480" w:lineRule="auto"/>
        <w:ind w:firstLine="708"/>
        <w:jc w:val="both"/>
        <w:rPr>
          <w:rFonts w:cstheme="minorHAnsi"/>
          <w:b/>
          <w:color w:val="000000" w:themeColor="text1"/>
        </w:rPr>
      </w:pPr>
      <w:r w:rsidRPr="00167626">
        <w:rPr>
          <w:rFonts w:eastAsia="Batang" w:cstheme="minorHAnsi"/>
          <w:b/>
          <w:color w:val="000000" w:themeColor="text1"/>
        </w:rPr>
        <w:t>ACUERDO VI/35/2018.</w:t>
      </w:r>
      <w:r w:rsidRPr="00167626">
        <w:rPr>
          <w:rFonts w:cstheme="minorHAnsi"/>
          <w:color w:val="000000" w:themeColor="text1"/>
        </w:rPr>
        <w:t xml:space="preserve"> </w:t>
      </w:r>
      <w:r w:rsidRPr="00167626">
        <w:rPr>
          <w:rFonts w:cstheme="minorHAnsi"/>
          <w:b/>
          <w:color w:val="000000" w:themeColor="text1"/>
        </w:rPr>
        <w:t xml:space="preserve">Oficio número CJET/MMA/351/2018, de fecha veintisiete de junio del año en curso, signado por la Dra. Mildred </w:t>
      </w:r>
      <w:proofErr w:type="spellStart"/>
      <w:r w:rsidRPr="00167626">
        <w:rPr>
          <w:rFonts w:cstheme="minorHAnsi"/>
          <w:b/>
          <w:color w:val="000000" w:themeColor="text1"/>
        </w:rPr>
        <w:t>Murbartián</w:t>
      </w:r>
      <w:proofErr w:type="spellEnd"/>
      <w:r w:rsidRPr="00167626">
        <w:rPr>
          <w:rFonts w:cstheme="minorHAnsi"/>
          <w:b/>
          <w:color w:val="000000" w:themeColor="text1"/>
        </w:rPr>
        <w:t xml:space="preserve"> Aguilar. - - - - - - - - - - - - - - -   </w:t>
      </w:r>
    </w:p>
    <w:p w:rsidR="002143EC" w:rsidRPr="00167626" w:rsidRDefault="002143EC" w:rsidP="002143EC">
      <w:pPr>
        <w:spacing w:line="480" w:lineRule="auto"/>
        <w:jc w:val="both"/>
        <w:rPr>
          <w:rFonts w:cstheme="minorHAnsi"/>
          <w:color w:val="000000" w:themeColor="text1"/>
        </w:rPr>
      </w:pPr>
      <w:r w:rsidRPr="00167626">
        <w:rPr>
          <w:rFonts w:cstheme="minorHAnsi"/>
          <w:i/>
          <w:color w:val="000000" w:themeColor="text1"/>
        </w:rPr>
        <w:t xml:space="preserve">Dada cuenta con el oficio CJET/MMA/351/2018, así como con la justificación y proyecto de acuerdo general, para dar cumplimiento a lo establecido en la Ley General de Responsabilidades administrativas, con fundamento en lo que establecen los artículos 15, del Reglamento del Consejo de la Judicatura del Estado, se determina retirar el punto para estudio en mesas de trabajo que deberá coordinar la Presidenta de la Comisión de Disciplina, con los integrantes de este cuerpo colegiado, así como con la encargada de la Dirección Jurídica del Tribunal Superior de Justicia del Estado, Contralor del Poder Judicial  y Directora del Instituto de Especialización Judicial, con la atenta invitación al Titular de la Sala Administrativa del Tribunal Superior de Justicia a dichas mesas de trabajo, para recabar su opinión por escrito, de igual forma llevar a cabo las actividades de capacitación y sensibilización en materia del sistema nacional y estatal anticorrupción; hecho que sea todo ello, dar nueva cuenta a este Pleno del Consejo, con el proyecto final para su aprobación. </w:t>
      </w:r>
      <w:r w:rsidRPr="00167626">
        <w:rPr>
          <w:rFonts w:cstheme="minorHAnsi"/>
          <w:color w:val="000000" w:themeColor="text1"/>
          <w:u w:val="single"/>
        </w:rPr>
        <w:t xml:space="preserve">APROBADO POR UNANIMIDAD DE VOTOS. </w:t>
      </w:r>
      <w:r w:rsidRPr="00167626">
        <w:rPr>
          <w:rFonts w:cstheme="minorHAnsi"/>
          <w:color w:val="000000" w:themeColor="text1"/>
        </w:rPr>
        <w:t>- - - - - - - - - - - - - - - - - - - - - - - - - - - - - - - - - -  - - - - - - - - - - - - - - - - - - - - - - - - - - - -</w:t>
      </w:r>
    </w:p>
    <w:p w:rsidR="00E46601" w:rsidRPr="00167626" w:rsidRDefault="0056714F" w:rsidP="0056714F">
      <w:pPr>
        <w:spacing w:after="0" w:line="480" w:lineRule="auto"/>
        <w:ind w:firstLine="708"/>
        <w:jc w:val="both"/>
        <w:rPr>
          <w:rFonts w:cstheme="minorHAnsi"/>
          <w:b/>
          <w:color w:val="000000" w:themeColor="text1"/>
        </w:rPr>
      </w:pPr>
      <w:r w:rsidRPr="00167626">
        <w:rPr>
          <w:rFonts w:eastAsia="Batang" w:cstheme="minorHAnsi"/>
          <w:b/>
          <w:color w:val="000000" w:themeColor="text1"/>
        </w:rPr>
        <w:t>ACUERDO VII/35/2018. O</w:t>
      </w:r>
      <w:r w:rsidRPr="00167626">
        <w:rPr>
          <w:rFonts w:cstheme="minorHAnsi"/>
          <w:b/>
          <w:color w:val="000000" w:themeColor="text1"/>
        </w:rPr>
        <w:t xml:space="preserve">ficio número CJET/CA/169/2018, de fecha cinco de julio del </w:t>
      </w:r>
      <w:r w:rsidR="00C100B1" w:rsidRPr="00167626">
        <w:rPr>
          <w:rFonts w:cstheme="minorHAnsi"/>
          <w:b/>
          <w:color w:val="000000" w:themeColor="text1"/>
        </w:rPr>
        <w:t>año en curso</w:t>
      </w:r>
      <w:r w:rsidRPr="00167626">
        <w:rPr>
          <w:rFonts w:cstheme="minorHAnsi"/>
          <w:b/>
          <w:color w:val="000000" w:themeColor="text1"/>
        </w:rPr>
        <w:t xml:space="preserve">, signado por la </w:t>
      </w:r>
      <w:proofErr w:type="gramStart"/>
      <w:r w:rsidRPr="00167626">
        <w:rPr>
          <w:rFonts w:cstheme="minorHAnsi"/>
          <w:b/>
          <w:color w:val="000000" w:themeColor="text1"/>
        </w:rPr>
        <w:t>Consejera</w:t>
      </w:r>
      <w:proofErr w:type="gramEnd"/>
      <w:r w:rsidRPr="00167626">
        <w:rPr>
          <w:rFonts w:cstheme="minorHAnsi"/>
          <w:b/>
          <w:color w:val="000000" w:themeColor="text1"/>
        </w:rPr>
        <w:t xml:space="preserve"> Martha Zenteno Ramírez. - - - - - - - - - - </w:t>
      </w:r>
      <w:r w:rsidR="00C100B1" w:rsidRPr="00167626">
        <w:rPr>
          <w:rFonts w:cstheme="minorHAnsi"/>
          <w:b/>
          <w:color w:val="000000" w:themeColor="text1"/>
        </w:rPr>
        <w:t xml:space="preserve">- - - - - - - </w:t>
      </w:r>
    </w:p>
    <w:p w:rsidR="00E46601" w:rsidRPr="00167626" w:rsidRDefault="009228ED" w:rsidP="00881D9A">
      <w:pPr>
        <w:spacing w:after="0" w:line="480" w:lineRule="auto"/>
        <w:jc w:val="both"/>
        <w:rPr>
          <w:rFonts w:eastAsia="Batang" w:cstheme="minorHAnsi"/>
          <w:i/>
          <w:color w:val="000000" w:themeColor="text1"/>
        </w:rPr>
      </w:pPr>
      <w:r w:rsidRPr="00167626">
        <w:rPr>
          <w:rFonts w:cstheme="minorHAnsi"/>
          <w:i/>
          <w:color w:val="000000" w:themeColor="text1"/>
        </w:rPr>
        <w:lastRenderedPageBreak/>
        <w:t xml:space="preserve">Dada cuenta con el oficio CJET/CA/169/2018, </w:t>
      </w:r>
      <w:r w:rsidR="00DF7EC2" w:rsidRPr="00167626">
        <w:rPr>
          <w:rFonts w:cstheme="minorHAnsi"/>
          <w:i/>
          <w:color w:val="000000" w:themeColor="text1"/>
        </w:rPr>
        <w:t xml:space="preserve">así como con las minutas respecto de las mesas de trabajo, relativas a la </w:t>
      </w:r>
      <w:r w:rsidR="00E356C0" w:rsidRPr="00167626">
        <w:rPr>
          <w:rFonts w:cstheme="minorHAnsi"/>
          <w:i/>
          <w:color w:val="000000" w:themeColor="text1"/>
        </w:rPr>
        <w:t>renovación</w:t>
      </w:r>
      <w:r w:rsidR="00DF7EC2" w:rsidRPr="00167626">
        <w:rPr>
          <w:rFonts w:cstheme="minorHAnsi"/>
          <w:i/>
          <w:color w:val="000000" w:themeColor="text1"/>
        </w:rPr>
        <w:t xml:space="preserve"> y firma de convenios con laboratorios, farmacias, hospitales y prestación del servicio médico </w:t>
      </w:r>
      <w:r w:rsidR="00E356C0" w:rsidRPr="00167626">
        <w:rPr>
          <w:rFonts w:cstheme="minorHAnsi"/>
          <w:i/>
          <w:color w:val="000000" w:themeColor="text1"/>
        </w:rPr>
        <w:t>para</w:t>
      </w:r>
      <w:r w:rsidR="00DF7EC2" w:rsidRPr="00167626">
        <w:rPr>
          <w:rFonts w:cstheme="minorHAnsi"/>
          <w:i/>
          <w:color w:val="000000" w:themeColor="text1"/>
        </w:rPr>
        <w:t xml:space="preserve"> los servidores públicos el Poder Judicial</w:t>
      </w:r>
      <w:r w:rsidR="00E356C0" w:rsidRPr="00167626">
        <w:rPr>
          <w:rFonts w:cstheme="minorHAnsi"/>
          <w:i/>
          <w:color w:val="000000" w:themeColor="text1"/>
        </w:rPr>
        <w:t xml:space="preserve">, </w:t>
      </w:r>
      <w:r w:rsidR="00E356C0" w:rsidRPr="00167626">
        <w:rPr>
          <w:rFonts w:eastAsia="Batang" w:cstheme="minorHAnsi"/>
          <w:i/>
          <w:color w:val="000000" w:themeColor="text1"/>
        </w:rPr>
        <w:t xml:space="preserve">con fundamento en los artículos 9, fracción XV del Reglamento del Consejo de la Judicatura del Estado, con relación al 72, fracción X de la Ley Orgánica del Poder Judicial del Estado, se autoriza al Presidente de este Cuerpo Colegiado para la </w:t>
      </w:r>
      <w:r w:rsidR="00031065" w:rsidRPr="00167626">
        <w:rPr>
          <w:rFonts w:eastAsia="Batang" w:cstheme="minorHAnsi"/>
          <w:i/>
          <w:color w:val="000000" w:themeColor="text1"/>
        </w:rPr>
        <w:t xml:space="preserve">renovación y </w:t>
      </w:r>
      <w:r w:rsidR="00E356C0" w:rsidRPr="00167626">
        <w:rPr>
          <w:rFonts w:eastAsia="Batang" w:cstheme="minorHAnsi"/>
          <w:i/>
          <w:color w:val="000000" w:themeColor="text1"/>
        </w:rPr>
        <w:t>suscripción de los contratos de prestación de servicios</w:t>
      </w:r>
      <w:r w:rsidR="00031065" w:rsidRPr="00167626">
        <w:rPr>
          <w:rFonts w:eastAsia="Batang" w:cstheme="minorHAnsi"/>
          <w:i/>
          <w:color w:val="000000" w:themeColor="text1"/>
        </w:rPr>
        <w:t xml:space="preserve">, </w:t>
      </w:r>
      <w:r w:rsidR="00031065" w:rsidRPr="00167626">
        <w:rPr>
          <w:rFonts w:eastAsia="Batang" w:cstheme="minorHAnsi"/>
          <w:b/>
          <w:i/>
          <w:color w:val="000000" w:themeColor="text1"/>
          <w:u w:val="single"/>
        </w:rPr>
        <w:t xml:space="preserve">ÚNICAMENTE </w:t>
      </w:r>
      <w:r w:rsidR="00E356C0" w:rsidRPr="00167626">
        <w:rPr>
          <w:rFonts w:eastAsia="Batang" w:cstheme="minorHAnsi"/>
          <w:i/>
          <w:color w:val="000000" w:themeColor="text1"/>
        </w:rPr>
        <w:t xml:space="preserve">con </w:t>
      </w:r>
      <w:r w:rsidR="00031065" w:rsidRPr="00167626">
        <w:rPr>
          <w:rFonts w:eastAsia="Batang" w:cstheme="minorHAnsi"/>
          <w:i/>
          <w:color w:val="000000" w:themeColor="text1"/>
        </w:rPr>
        <w:t xml:space="preserve">los </w:t>
      </w:r>
      <w:r w:rsidR="00E356C0" w:rsidRPr="00167626">
        <w:rPr>
          <w:rFonts w:eastAsia="Batang" w:cstheme="minorHAnsi"/>
          <w:i/>
          <w:color w:val="000000" w:themeColor="text1"/>
        </w:rPr>
        <w:t xml:space="preserve">médicos generales, especialistas, hospitales, clínicas, laboratorios y farmacias, </w:t>
      </w:r>
      <w:r w:rsidR="00E356C0" w:rsidRPr="00167626">
        <w:rPr>
          <w:rFonts w:eastAsia="Batang" w:cstheme="minorHAnsi"/>
          <w:b/>
          <w:color w:val="000000" w:themeColor="text1"/>
          <w:u w:val="single"/>
        </w:rPr>
        <w:t xml:space="preserve">que se encuentran registrados en la relación adjunta al </w:t>
      </w:r>
      <w:r w:rsidR="00031065" w:rsidRPr="00167626">
        <w:rPr>
          <w:rFonts w:eastAsia="Batang" w:cstheme="minorHAnsi"/>
          <w:b/>
          <w:color w:val="000000" w:themeColor="text1"/>
          <w:u w:val="single"/>
        </w:rPr>
        <w:t xml:space="preserve">oficio de cuenta, (constante de </w:t>
      </w:r>
      <w:r w:rsidR="00E356C0" w:rsidRPr="00167626">
        <w:rPr>
          <w:rFonts w:eastAsia="Batang" w:cstheme="minorHAnsi"/>
          <w:b/>
          <w:color w:val="000000" w:themeColor="text1"/>
          <w:u w:val="single"/>
        </w:rPr>
        <w:t>cuatro fojas),</w:t>
      </w:r>
      <w:r w:rsidR="00707D72" w:rsidRPr="00167626">
        <w:rPr>
          <w:rFonts w:eastAsia="Batang" w:cstheme="minorHAnsi"/>
          <w:b/>
          <w:color w:val="000000" w:themeColor="text1"/>
          <w:u w:val="single"/>
        </w:rPr>
        <w:t xml:space="preserve"> siempre y cuando dichos proveedores y especialistas presenten u ofrezcan a la institución las mejores condiciones posibles, tanto para la prestación del servicio como para eficiente ejercicio del gasto público destinado para la atención médica, </w:t>
      </w:r>
      <w:r w:rsidR="00E356C0" w:rsidRPr="00167626">
        <w:rPr>
          <w:rFonts w:eastAsia="Batang" w:cstheme="minorHAnsi"/>
          <w:i/>
          <w:color w:val="000000" w:themeColor="text1"/>
        </w:rPr>
        <w:t xml:space="preserve"> con vigencia </w:t>
      </w:r>
      <w:r w:rsidR="00031065" w:rsidRPr="00167626">
        <w:rPr>
          <w:rFonts w:eastAsia="Batang" w:cstheme="minorHAnsi"/>
          <w:i/>
          <w:color w:val="000000" w:themeColor="text1"/>
        </w:rPr>
        <w:t xml:space="preserve">a partir del </w:t>
      </w:r>
      <w:r w:rsidR="00E356C0" w:rsidRPr="00167626">
        <w:rPr>
          <w:rFonts w:eastAsia="Batang" w:cstheme="minorHAnsi"/>
          <w:i/>
          <w:color w:val="000000" w:themeColor="text1"/>
        </w:rPr>
        <w:t xml:space="preserve">uno de </w:t>
      </w:r>
      <w:r w:rsidR="00881D9A" w:rsidRPr="00167626">
        <w:rPr>
          <w:rFonts w:eastAsia="Batang" w:cstheme="minorHAnsi"/>
          <w:i/>
          <w:color w:val="000000" w:themeColor="text1"/>
        </w:rPr>
        <w:t>septiembre</w:t>
      </w:r>
      <w:r w:rsidR="00E356C0" w:rsidRPr="00167626">
        <w:rPr>
          <w:rFonts w:eastAsia="Batang" w:cstheme="minorHAnsi"/>
          <w:i/>
          <w:color w:val="000000" w:themeColor="text1"/>
        </w:rPr>
        <w:t xml:space="preserve"> del año dos mil dieciocho </w:t>
      </w:r>
      <w:r w:rsidR="00031065" w:rsidRPr="00167626">
        <w:rPr>
          <w:rFonts w:eastAsia="Batang" w:cstheme="minorHAnsi"/>
          <w:i/>
          <w:color w:val="000000" w:themeColor="text1"/>
        </w:rPr>
        <w:t>y hasta el</w:t>
      </w:r>
      <w:r w:rsidR="00E356C0" w:rsidRPr="00167626">
        <w:rPr>
          <w:rFonts w:eastAsia="Batang" w:cstheme="minorHAnsi"/>
          <w:i/>
          <w:color w:val="000000" w:themeColor="text1"/>
        </w:rPr>
        <w:t xml:space="preserve"> treinta y uno de enero del año dos mil</w:t>
      </w:r>
      <w:r w:rsidR="00707D72" w:rsidRPr="00167626">
        <w:rPr>
          <w:rFonts w:eastAsia="Batang" w:cstheme="minorHAnsi"/>
          <w:i/>
          <w:color w:val="000000" w:themeColor="text1"/>
        </w:rPr>
        <w:t xml:space="preserve"> diecinueve</w:t>
      </w:r>
      <w:r w:rsidR="00F27D76" w:rsidRPr="00167626">
        <w:rPr>
          <w:rFonts w:eastAsia="Batang" w:cstheme="minorHAnsi"/>
          <w:i/>
          <w:color w:val="000000" w:themeColor="text1"/>
        </w:rPr>
        <w:t>; en consecuencia, deberá darse por concluida la relación contractual con aquellos prestadores de servicio con quienes no se renovará contrato</w:t>
      </w:r>
      <w:r w:rsidR="00881D9A" w:rsidRPr="00167626">
        <w:rPr>
          <w:rFonts w:eastAsia="Batang" w:cstheme="minorHAnsi"/>
          <w:i/>
          <w:color w:val="000000" w:themeColor="text1"/>
        </w:rPr>
        <w:t>,</w:t>
      </w:r>
      <w:r w:rsidR="00F27D76" w:rsidRPr="00167626">
        <w:rPr>
          <w:rFonts w:eastAsia="Batang" w:cstheme="minorHAnsi"/>
          <w:i/>
          <w:color w:val="000000" w:themeColor="text1"/>
        </w:rPr>
        <w:t xml:space="preserve"> en base a la relación de referencia, instruyendo para tal efecto a la </w:t>
      </w:r>
      <w:r w:rsidR="00881D9A" w:rsidRPr="00167626">
        <w:rPr>
          <w:rFonts w:eastAsia="Batang" w:cstheme="minorHAnsi"/>
          <w:i/>
          <w:color w:val="000000" w:themeColor="text1"/>
        </w:rPr>
        <w:t>Secretaria Ejecutiva de este Consejo</w:t>
      </w:r>
      <w:r w:rsidR="00F27D76" w:rsidRPr="00167626">
        <w:rPr>
          <w:rFonts w:eastAsia="Batang" w:cstheme="minorHAnsi"/>
          <w:i/>
          <w:color w:val="000000" w:themeColor="text1"/>
        </w:rPr>
        <w:t>.</w:t>
      </w:r>
      <w:r w:rsidR="00031065" w:rsidRPr="00167626">
        <w:rPr>
          <w:rFonts w:eastAsia="Batang" w:cstheme="minorHAnsi"/>
          <w:i/>
          <w:color w:val="000000" w:themeColor="text1"/>
        </w:rPr>
        <w:t xml:space="preserve"> </w:t>
      </w:r>
      <w:r w:rsidR="00E356C0" w:rsidRPr="00167626">
        <w:rPr>
          <w:rFonts w:eastAsia="Batang" w:cstheme="minorHAnsi"/>
          <w:i/>
          <w:color w:val="000000" w:themeColor="text1"/>
        </w:rPr>
        <w:t xml:space="preserve">Con copia de la relación </w:t>
      </w:r>
      <w:r w:rsidR="00707D72" w:rsidRPr="00167626">
        <w:rPr>
          <w:rFonts w:eastAsia="Batang" w:cstheme="minorHAnsi"/>
          <w:i/>
          <w:color w:val="000000" w:themeColor="text1"/>
        </w:rPr>
        <w:t>en cuestión, totalmente depurada</w:t>
      </w:r>
      <w:r w:rsidR="00E356C0" w:rsidRPr="00167626">
        <w:rPr>
          <w:rFonts w:eastAsia="Batang" w:cstheme="minorHAnsi"/>
          <w:i/>
          <w:color w:val="000000" w:themeColor="text1"/>
        </w:rPr>
        <w:t>, comuníquese esta determinación al Tesorero</w:t>
      </w:r>
      <w:r w:rsidR="00031065" w:rsidRPr="00167626">
        <w:rPr>
          <w:rFonts w:eastAsia="Batang" w:cstheme="minorHAnsi"/>
          <w:i/>
          <w:color w:val="000000" w:themeColor="text1"/>
        </w:rPr>
        <w:t xml:space="preserve"> y </w:t>
      </w:r>
      <w:r w:rsidR="00F27D76" w:rsidRPr="00167626">
        <w:rPr>
          <w:rFonts w:eastAsia="Batang" w:cstheme="minorHAnsi"/>
          <w:i/>
          <w:color w:val="000000" w:themeColor="text1"/>
        </w:rPr>
        <w:t>C</w:t>
      </w:r>
      <w:r w:rsidR="00031065" w:rsidRPr="00167626">
        <w:rPr>
          <w:rFonts w:eastAsia="Batang" w:cstheme="minorHAnsi"/>
          <w:i/>
          <w:color w:val="000000" w:themeColor="text1"/>
        </w:rPr>
        <w:t>ontralor del Poder Judicial del Estado</w:t>
      </w:r>
      <w:r w:rsidR="00881D9A" w:rsidRPr="00167626">
        <w:rPr>
          <w:rFonts w:eastAsia="Batang" w:cstheme="minorHAnsi"/>
          <w:i/>
          <w:color w:val="000000" w:themeColor="text1"/>
        </w:rPr>
        <w:t>,</w:t>
      </w:r>
      <w:r w:rsidR="00031065" w:rsidRPr="00167626">
        <w:rPr>
          <w:rFonts w:eastAsia="Batang" w:cstheme="minorHAnsi"/>
          <w:i/>
          <w:color w:val="000000" w:themeColor="text1"/>
        </w:rPr>
        <w:t xml:space="preserve"> para los efectos legales correspondientes, al responsable del Módulo Médico del Tribunal Superior de Justicia, </w:t>
      </w:r>
      <w:r w:rsidR="00F27D76" w:rsidRPr="00167626">
        <w:rPr>
          <w:rFonts w:eastAsia="Batang" w:cstheme="minorHAnsi"/>
          <w:i/>
          <w:color w:val="000000" w:themeColor="text1"/>
        </w:rPr>
        <w:t>para socializar</w:t>
      </w:r>
      <w:r w:rsidR="008F74CE" w:rsidRPr="00167626">
        <w:rPr>
          <w:rFonts w:eastAsia="Batang" w:cstheme="minorHAnsi"/>
          <w:i/>
          <w:color w:val="000000" w:themeColor="text1"/>
        </w:rPr>
        <w:t>la</w:t>
      </w:r>
      <w:r w:rsidR="00F27D76" w:rsidRPr="00167626">
        <w:rPr>
          <w:rFonts w:eastAsia="Batang" w:cstheme="minorHAnsi"/>
          <w:i/>
          <w:color w:val="000000" w:themeColor="text1"/>
        </w:rPr>
        <w:t xml:space="preserve"> con todos los servidores públicos del Poder Judicial, mediante aviso que </w:t>
      </w:r>
      <w:r w:rsidR="00881D9A" w:rsidRPr="00167626">
        <w:rPr>
          <w:rFonts w:eastAsia="Batang" w:cstheme="minorHAnsi"/>
          <w:i/>
          <w:color w:val="000000" w:themeColor="text1"/>
        </w:rPr>
        <w:t xml:space="preserve">se </w:t>
      </w:r>
      <w:r w:rsidR="00F27D76" w:rsidRPr="00167626">
        <w:rPr>
          <w:rFonts w:eastAsia="Batang" w:cstheme="minorHAnsi"/>
          <w:i/>
          <w:color w:val="000000" w:themeColor="text1"/>
        </w:rPr>
        <w:t xml:space="preserve">coloque </w:t>
      </w:r>
      <w:r w:rsidR="00881D9A" w:rsidRPr="00167626">
        <w:rPr>
          <w:rFonts w:eastAsia="Batang" w:cstheme="minorHAnsi"/>
          <w:i/>
          <w:color w:val="000000" w:themeColor="text1"/>
        </w:rPr>
        <w:t>e</w:t>
      </w:r>
      <w:r w:rsidR="00F27D76" w:rsidRPr="00167626">
        <w:rPr>
          <w:rFonts w:eastAsia="Batang" w:cstheme="minorHAnsi"/>
          <w:i/>
          <w:color w:val="000000" w:themeColor="text1"/>
        </w:rPr>
        <w:t xml:space="preserve">n </w:t>
      </w:r>
      <w:r w:rsidR="00881D9A" w:rsidRPr="00167626">
        <w:rPr>
          <w:rFonts w:eastAsia="Batang" w:cstheme="minorHAnsi"/>
          <w:i/>
          <w:color w:val="000000" w:themeColor="text1"/>
        </w:rPr>
        <w:t>un lugar visible d</w:t>
      </w:r>
      <w:r w:rsidR="00F27D76" w:rsidRPr="00167626">
        <w:rPr>
          <w:rFonts w:eastAsia="Batang" w:cstheme="minorHAnsi"/>
          <w:i/>
          <w:color w:val="000000" w:themeColor="text1"/>
        </w:rPr>
        <w:t>el área de su adscripción</w:t>
      </w:r>
      <w:r w:rsidR="00707D72" w:rsidRPr="00167626">
        <w:rPr>
          <w:rFonts w:eastAsia="Batang" w:cstheme="minorHAnsi"/>
          <w:i/>
          <w:color w:val="000000" w:themeColor="text1"/>
        </w:rPr>
        <w:t xml:space="preserve">, así como a la encargada de la Dirección Jurídica del Tribunal Superior de Justicia, para que proceda en el ámbito  de sus facultades. </w:t>
      </w:r>
      <w:r w:rsidR="006B47A7" w:rsidRPr="00167626">
        <w:rPr>
          <w:rFonts w:eastAsia="Batang" w:cstheme="minorHAnsi"/>
          <w:i/>
          <w:color w:val="000000" w:themeColor="text1"/>
          <w:u w:val="single"/>
        </w:rPr>
        <w:t xml:space="preserve">APROBADO POR </w:t>
      </w:r>
      <w:r w:rsidR="00707D72" w:rsidRPr="00167626">
        <w:rPr>
          <w:rFonts w:eastAsia="Batang" w:cstheme="minorHAnsi"/>
          <w:i/>
          <w:color w:val="000000" w:themeColor="text1"/>
          <w:u w:val="single"/>
        </w:rPr>
        <w:t xml:space="preserve">UNANIMIDAD </w:t>
      </w:r>
      <w:r w:rsidR="006B47A7" w:rsidRPr="00167626">
        <w:rPr>
          <w:rFonts w:eastAsia="Batang" w:cstheme="minorHAnsi"/>
          <w:i/>
          <w:color w:val="000000" w:themeColor="text1"/>
          <w:u w:val="single"/>
        </w:rPr>
        <w:t>DE VOTOS</w:t>
      </w:r>
      <w:r w:rsidR="00707D72" w:rsidRPr="00167626">
        <w:rPr>
          <w:rFonts w:eastAsia="Batang" w:cstheme="minorHAnsi"/>
          <w:i/>
          <w:color w:val="000000" w:themeColor="text1"/>
          <w:u w:val="single"/>
        </w:rPr>
        <w:t>.</w:t>
      </w:r>
      <w:r w:rsidR="006B47A7" w:rsidRPr="00167626">
        <w:rPr>
          <w:rFonts w:eastAsia="Batang" w:cstheme="minorHAnsi"/>
          <w:i/>
          <w:color w:val="000000" w:themeColor="text1"/>
        </w:rPr>
        <w:t xml:space="preserve"> </w:t>
      </w:r>
      <w:r w:rsidR="00707D72" w:rsidRPr="00167626">
        <w:rPr>
          <w:rFonts w:eastAsia="Batang" w:cstheme="minorHAnsi"/>
          <w:i/>
          <w:color w:val="000000" w:themeColor="text1"/>
        </w:rPr>
        <w:t xml:space="preserve"> - - - - - - - </w:t>
      </w:r>
    </w:p>
    <w:p w:rsidR="006B47A7" w:rsidRPr="00167626" w:rsidRDefault="006B47A7" w:rsidP="006B47A7">
      <w:pPr>
        <w:spacing w:after="0" w:line="480" w:lineRule="auto"/>
        <w:ind w:firstLine="708"/>
        <w:jc w:val="both"/>
        <w:rPr>
          <w:rFonts w:cstheme="minorHAnsi"/>
          <w:b/>
          <w:color w:val="000000" w:themeColor="text1"/>
        </w:rPr>
      </w:pPr>
      <w:r w:rsidRPr="00167626">
        <w:rPr>
          <w:rFonts w:eastAsia="Batang" w:cstheme="minorHAnsi"/>
          <w:b/>
          <w:color w:val="000000" w:themeColor="text1"/>
        </w:rPr>
        <w:t>ACUERDO VIII/35/2018. O</w:t>
      </w:r>
      <w:r w:rsidRPr="00167626">
        <w:rPr>
          <w:rFonts w:cstheme="minorHAnsi"/>
          <w:b/>
          <w:color w:val="000000" w:themeColor="text1"/>
        </w:rPr>
        <w:t xml:space="preserve">ficio número SRHYM/200/2018, de fecha seis de julio de la anualidad que transcurre, signado por la Licenciada Ana Cecilia </w:t>
      </w:r>
      <w:proofErr w:type="spellStart"/>
      <w:r w:rsidRPr="00167626">
        <w:rPr>
          <w:rFonts w:cstheme="minorHAnsi"/>
          <w:b/>
          <w:color w:val="000000" w:themeColor="text1"/>
        </w:rPr>
        <w:t>Quiróz</w:t>
      </w:r>
      <w:proofErr w:type="spellEnd"/>
      <w:r w:rsidRPr="00167626">
        <w:rPr>
          <w:rFonts w:cstheme="minorHAnsi"/>
          <w:b/>
          <w:color w:val="000000" w:themeColor="text1"/>
        </w:rPr>
        <w:t xml:space="preserve"> </w:t>
      </w:r>
      <w:proofErr w:type="spellStart"/>
      <w:r w:rsidRPr="00167626">
        <w:rPr>
          <w:rFonts w:cstheme="minorHAnsi"/>
          <w:b/>
          <w:color w:val="000000" w:themeColor="text1"/>
        </w:rPr>
        <w:t>Chauviere</w:t>
      </w:r>
      <w:proofErr w:type="spellEnd"/>
      <w:r w:rsidRPr="00167626">
        <w:rPr>
          <w:rFonts w:cstheme="minorHAnsi"/>
          <w:b/>
          <w:color w:val="000000" w:themeColor="text1"/>
        </w:rPr>
        <w:t xml:space="preserve">, Subdirectora de Recursos Humanos y Materiales dependiente de la Secretaría Ejecutiva del Consejo de la Judicatura. - - - - - - - - - - - - - - - - - - - - - - - - - - - - - - - - - - - - - - - - - - - - - - - - - - - </w:t>
      </w:r>
      <w:r w:rsidR="008F74CE" w:rsidRPr="00167626">
        <w:rPr>
          <w:rFonts w:cstheme="minorHAnsi"/>
          <w:b/>
          <w:color w:val="000000" w:themeColor="text1"/>
        </w:rPr>
        <w:t xml:space="preserve"> </w:t>
      </w:r>
      <w:r w:rsidRPr="00167626">
        <w:rPr>
          <w:rFonts w:cstheme="minorHAnsi"/>
          <w:b/>
          <w:color w:val="000000" w:themeColor="text1"/>
        </w:rPr>
        <w:t xml:space="preserve"> </w:t>
      </w:r>
    </w:p>
    <w:p w:rsidR="00C76FD8" w:rsidRPr="00167626" w:rsidRDefault="006B47A7" w:rsidP="006B47A7">
      <w:pPr>
        <w:spacing w:after="0" w:line="480" w:lineRule="auto"/>
        <w:jc w:val="both"/>
        <w:rPr>
          <w:rFonts w:cstheme="minorHAnsi"/>
          <w:color w:val="000000" w:themeColor="text1"/>
        </w:rPr>
      </w:pPr>
      <w:r w:rsidRPr="00167626">
        <w:rPr>
          <w:rFonts w:cstheme="minorHAnsi"/>
          <w:i/>
          <w:color w:val="000000" w:themeColor="text1"/>
        </w:rPr>
        <w:t xml:space="preserve">Dada cuenta con el </w:t>
      </w:r>
      <w:r w:rsidR="004E0678" w:rsidRPr="00167626">
        <w:rPr>
          <w:rFonts w:cstheme="minorHAnsi"/>
          <w:i/>
          <w:color w:val="000000" w:themeColor="text1"/>
        </w:rPr>
        <w:t>o</w:t>
      </w:r>
      <w:r w:rsidRPr="00167626">
        <w:rPr>
          <w:rFonts w:cstheme="minorHAnsi"/>
          <w:i/>
          <w:color w:val="000000" w:themeColor="text1"/>
        </w:rPr>
        <w:t xml:space="preserve">ficio número SRHYM/200/2018, </w:t>
      </w:r>
      <w:r w:rsidR="004E0678" w:rsidRPr="00167626">
        <w:rPr>
          <w:rFonts w:cstheme="minorHAnsi"/>
          <w:i/>
          <w:color w:val="000000" w:themeColor="text1"/>
        </w:rPr>
        <w:t xml:space="preserve">con fundamento en lo que establece </w:t>
      </w:r>
      <w:r w:rsidR="005E7C66" w:rsidRPr="00167626">
        <w:rPr>
          <w:rFonts w:cstheme="minorHAnsi"/>
          <w:i/>
          <w:color w:val="000000" w:themeColor="text1"/>
        </w:rPr>
        <w:t>e</w:t>
      </w:r>
      <w:r w:rsidR="004E0678" w:rsidRPr="00167626">
        <w:rPr>
          <w:rFonts w:cstheme="minorHAnsi"/>
          <w:i/>
          <w:color w:val="000000" w:themeColor="text1"/>
        </w:rPr>
        <w:t xml:space="preserve">l artículo 61 </w:t>
      </w:r>
      <w:r w:rsidR="005E7C66" w:rsidRPr="00167626">
        <w:rPr>
          <w:rFonts w:cstheme="minorHAnsi"/>
          <w:i/>
          <w:color w:val="000000" w:themeColor="text1"/>
        </w:rPr>
        <w:t>de la Ley Orgánica del Poder Judicial del Estado, se toma conocimiento de los nombres de los servidores públicos</w:t>
      </w:r>
      <w:r w:rsidR="00C76FD8" w:rsidRPr="00167626">
        <w:rPr>
          <w:rFonts w:cstheme="minorHAnsi"/>
          <w:i/>
          <w:color w:val="000000" w:themeColor="text1"/>
        </w:rPr>
        <w:t xml:space="preserve"> que cumplen años por antigüedad en el servicio,</w:t>
      </w:r>
      <w:r w:rsidR="005E7C66" w:rsidRPr="00167626">
        <w:rPr>
          <w:rFonts w:cstheme="minorHAnsi"/>
          <w:i/>
          <w:color w:val="000000" w:themeColor="text1"/>
        </w:rPr>
        <w:t xml:space="preserve"> </w:t>
      </w:r>
      <w:r w:rsidR="00C76FD8" w:rsidRPr="00167626">
        <w:rPr>
          <w:rFonts w:cstheme="minorHAnsi"/>
          <w:i/>
          <w:color w:val="000000" w:themeColor="text1"/>
        </w:rPr>
        <w:t xml:space="preserve">en consecuencia, se instruye a la Secretaria Ejecutiva, </w:t>
      </w:r>
      <w:r w:rsidR="005E7C66" w:rsidRPr="00167626">
        <w:rPr>
          <w:rFonts w:cstheme="minorHAnsi"/>
          <w:i/>
          <w:color w:val="000000" w:themeColor="text1"/>
        </w:rPr>
        <w:t>a fin de que e</w:t>
      </w:r>
      <w:r w:rsidR="00ED7F4E" w:rsidRPr="00167626">
        <w:rPr>
          <w:rFonts w:cstheme="minorHAnsi"/>
          <w:i/>
          <w:color w:val="000000" w:themeColor="text1"/>
        </w:rPr>
        <w:t>l</w:t>
      </w:r>
      <w:r w:rsidR="005E7C66" w:rsidRPr="00167626">
        <w:rPr>
          <w:rFonts w:cstheme="minorHAnsi"/>
          <w:i/>
          <w:color w:val="000000" w:themeColor="text1"/>
        </w:rPr>
        <w:t xml:space="preserve"> próximo jueves doce</w:t>
      </w:r>
      <w:r w:rsidR="00C76FD8" w:rsidRPr="00167626">
        <w:rPr>
          <w:rFonts w:cstheme="minorHAnsi"/>
          <w:i/>
          <w:color w:val="000000" w:themeColor="text1"/>
        </w:rPr>
        <w:t xml:space="preserve"> de julio</w:t>
      </w:r>
      <w:r w:rsidR="00DF197E" w:rsidRPr="00167626">
        <w:rPr>
          <w:rFonts w:cstheme="minorHAnsi"/>
          <w:i/>
          <w:color w:val="000000" w:themeColor="text1"/>
        </w:rPr>
        <w:t xml:space="preserve"> del año en curso</w:t>
      </w:r>
      <w:r w:rsidR="005E7C66" w:rsidRPr="00167626">
        <w:rPr>
          <w:rFonts w:cstheme="minorHAnsi"/>
          <w:i/>
          <w:color w:val="000000" w:themeColor="text1"/>
        </w:rPr>
        <w:t>, con motivo de</w:t>
      </w:r>
      <w:r w:rsidR="00DF197E" w:rsidRPr="00167626">
        <w:rPr>
          <w:rFonts w:cstheme="minorHAnsi"/>
          <w:i/>
          <w:color w:val="000000" w:themeColor="text1"/>
        </w:rPr>
        <w:t xml:space="preserve"> </w:t>
      </w:r>
      <w:r w:rsidR="005E7C66" w:rsidRPr="00167626">
        <w:rPr>
          <w:rFonts w:cstheme="minorHAnsi"/>
          <w:i/>
          <w:color w:val="000000" w:themeColor="text1"/>
        </w:rPr>
        <w:t>l</w:t>
      </w:r>
      <w:r w:rsidR="00DF197E" w:rsidRPr="00167626">
        <w:rPr>
          <w:rFonts w:cstheme="minorHAnsi"/>
          <w:i/>
          <w:color w:val="000000" w:themeColor="text1"/>
        </w:rPr>
        <w:t>a celebración del</w:t>
      </w:r>
      <w:r w:rsidR="005E7C66" w:rsidRPr="00167626">
        <w:rPr>
          <w:rFonts w:cstheme="minorHAnsi"/>
          <w:i/>
          <w:color w:val="000000" w:themeColor="text1"/>
        </w:rPr>
        <w:t xml:space="preserve"> </w:t>
      </w:r>
      <w:r w:rsidR="00C76FD8" w:rsidRPr="00167626">
        <w:rPr>
          <w:rFonts w:cstheme="minorHAnsi"/>
          <w:i/>
          <w:color w:val="000000" w:themeColor="text1"/>
        </w:rPr>
        <w:t>“</w:t>
      </w:r>
      <w:r w:rsidR="005E7C66" w:rsidRPr="00167626">
        <w:rPr>
          <w:rFonts w:cstheme="minorHAnsi"/>
          <w:i/>
          <w:color w:val="000000" w:themeColor="text1"/>
        </w:rPr>
        <w:t>Día del Abogado</w:t>
      </w:r>
      <w:r w:rsidR="00C76FD8" w:rsidRPr="00167626">
        <w:rPr>
          <w:rFonts w:cstheme="minorHAnsi"/>
          <w:i/>
          <w:color w:val="000000" w:themeColor="text1"/>
        </w:rPr>
        <w:t>”</w:t>
      </w:r>
      <w:r w:rsidR="005E7C66" w:rsidRPr="00167626">
        <w:rPr>
          <w:rFonts w:cstheme="minorHAnsi"/>
          <w:i/>
          <w:color w:val="000000" w:themeColor="text1"/>
        </w:rPr>
        <w:t>,</w:t>
      </w:r>
      <w:r w:rsidR="00C76FD8" w:rsidRPr="00167626">
        <w:rPr>
          <w:rFonts w:cstheme="minorHAnsi"/>
          <w:i/>
          <w:color w:val="000000" w:themeColor="text1"/>
        </w:rPr>
        <w:t xml:space="preserve"> en el marco de los </w:t>
      </w:r>
      <w:r w:rsidR="00C76FD8" w:rsidRPr="00167626">
        <w:rPr>
          <w:rFonts w:cstheme="minorHAnsi"/>
          <w:i/>
          <w:color w:val="000000" w:themeColor="text1"/>
        </w:rPr>
        <w:lastRenderedPageBreak/>
        <w:t>festejos alusivos, se les</w:t>
      </w:r>
      <w:r w:rsidR="00DF197E" w:rsidRPr="00167626">
        <w:rPr>
          <w:rFonts w:cstheme="minorHAnsi"/>
          <w:i/>
          <w:color w:val="000000" w:themeColor="text1"/>
        </w:rPr>
        <w:t xml:space="preserve"> haga </w:t>
      </w:r>
      <w:r w:rsidR="00C76FD8" w:rsidRPr="00167626">
        <w:rPr>
          <w:rFonts w:cstheme="minorHAnsi"/>
          <w:i/>
          <w:color w:val="000000" w:themeColor="text1"/>
        </w:rPr>
        <w:t xml:space="preserve"> entreg</w:t>
      </w:r>
      <w:r w:rsidR="00DF197E" w:rsidRPr="00167626">
        <w:rPr>
          <w:rFonts w:cstheme="minorHAnsi"/>
          <w:i/>
          <w:color w:val="000000" w:themeColor="text1"/>
        </w:rPr>
        <w:t>a</w:t>
      </w:r>
      <w:r w:rsidR="00C76FD8" w:rsidRPr="00167626">
        <w:rPr>
          <w:rFonts w:cstheme="minorHAnsi"/>
          <w:i/>
          <w:color w:val="000000" w:themeColor="text1"/>
        </w:rPr>
        <w:t xml:space="preserve"> </w:t>
      </w:r>
      <w:r w:rsidR="00C512E8" w:rsidRPr="00167626">
        <w:rPr>
          <w:rFonts w:cstheme="minorHAnsi"/>
          <w:i/>
          <w:color w:val="000000" w:themeColor="text1"/>
        </w:rPr>
        <w:t xml:space="preserve">de </w:t>
      </w:r>
      <w:r w:rsidR="00C76FD8" w:rsidRPr="00167626">
        <w:rPr>
          <w:rFonts w:cstheme="minorHAnsi"/>
          <w:i/>
          <w:color w:val="000000" w:themeColor="text1"/>
        </w:rPr>
        <w:t xml:space="preserve">un reconocimiento por </w:t>
      </w:r>
      <w:r w:rsidR="00DF197E" w:rsidRPr="00167626">
        <w:rPr>
          <w:rFonts w:cstheme="minorHAnsi"/>
          <w:i/>
          <w:color w:val="000000" w:themeColor="text1"/>
        </w:rPr>
        <w:t>los años de servicio prestados a esta institución</w:t>
      </w:r>
      <w:r w:rsidR="00C76FD8" w:rsidRPr="00167626">
        <w:rPr>
          <w:rFonts w:cstheme="minorHAnsi"/>
          <w:color w:val="000000" w:themeColor="text1"/>
        </w:rPr>
        <w:t>. APROBADO POR</w:t>
      </w:r>
      <w:r w:rsidR="00DF197E" w:rsidRPr="00167626">
        <w:rPr>
          <w:rFonts w:cstheme="minorHAnsi"/>
          <w:color w:val="000000" w:themeColor="text1"/>
        </w:rPr>
        <w:t xml:space="preserve"> UNANIMIDAD </w:t>
      </w:r>
      <w:r w:rsidR="00C76FD8" w:rsidRPr="00167626">
        <w:rPr>
          <w:rFonts w:cstheme="minorHAnsi"/>
          <w:color w:val="000000" w:themeColor="text1"/>
        </w:rPr>
        <w:t>DE VOTOS.</w:t>
      </w:r>
      <w:r w:rsidR="00DF197E" w:rsidRPr="00167626">
        <w:rPr>
          <w:rFonts w:cstheme="minorHAnsi"/>
          <w:color w:val="000000" w:themeColor="text1"/>
        </w:rPr>
        <w:t xml:space="preserve"> - - - - - - - - - - - - - - - - - - - - - - - - </w:t>
      </w:r>
    </w:p>
    <w:p w:rsidR="006B47A7" w:rsidRPr="00167626" w:rsidRDefault="00C76FD8" w:rsidP="00C76FD8">
      <w:pPr>
        <w:spacing w:after="0" w:line="480" w:lineRule="auto"/>
        <w:ind w:firstLine="708"/>
        <w:jc w:val="both"/>
        <w:rPr>
          <w:rFonts w:cstheme="minorHAnsi"/>
          <w:b/>
          <w:color w:val="000000" w:themeColor="text1"/>
        </w:rPr>
      </w:pPr>
      <w:r w:rsidRPr="00167626">
        <w:rPr>
          <w:rFonts w:eastAsia="Batang" w:cstheme="minorHAnsi"/>
          <w:b/>
          <w:color w:val="000000" w:themeColor="text1"/>
        </w:rPr>
        <w:t>ACUERDO IX/35/2018. O</w:t>
      </w:r>
      <w:r w:rsidRPr="00167626">
        <w:rPr>
          <w:rFonts w:cstheme="minorHAnsi"/>
          <w:b/>
          <w:color w:val="000000" w:themeColor="text1"/>
        </w:rPr>
        <w:t>ficio número TES/316/2018, de fecha cinco del mes y año que transcurre, signado por el C.P. Floriberto Pérez Mejía Tesorero del Poder Judicial del Estado. - - - - - - - -</w:t>
      </w:r>
      <w:r w:rsidR="003D1204" w:rsidRPr="00167626">
        <w:rPr>
          <w:rFonts w:cstheme="minorHAnsi"/>
          <w:b/>
          <w:color w:val="000000" w:themeColor="text1"/>
        </w:rPr>
        <w:t xml:space="preserve">- - - - - - - - - - - - - - - - - - - - - - - - - - - - - - - - - - - - - - - - - - - - - - - - - - - - - - - - - </w:t>
      </w:r>
    </w:p>
    <w:p w:rsidR="003D1204" w:rsidRPr="00167626" w:rsidRDefault="003D1204" w:rsidP="003D1204">
      <w:pPr>
        <w:spacing w:after="0" w:line="480" w:lineRule="auto"/>
        <w:jc w:val="both"/>
        <w:rPr>
          <w:rFonts w:cstheme="minorHAnsi"/>
          <w:i/>
          <w:color w:val="000000" w:themeColor="text1"/>
        </w:rPr>
      </w:pPr>
      <w:r w:rsidRPr="00167626">
        <w:rPr>
          <w:rFonts w:cstheme="minorHAnsi"/>
          <w:i/>
          <w:color w:val="000000" w:themeColor="text1"/>
        </w:rPr>
        <w:t xml:space="preserve">Dada cuenta con el </w:t>
      </w:r>
      <w:r w:rsidRPr="00167626">
        <w:rPr>
          <w:rFonts w:eastAsia="Batang" w:cstheme="minorHAnsi"/>
          <w:i/>
          <w:color w:val="000000" w:themeColor="text1"/>
        </w:rPr>
        <w:t>o</w:t>
      </w:r>
      <w:r w:rsidRPr="00167626">
        <w:rPr>
          <w:rFonts w:cstheme="minorHAnsi"/>
          <w:i/>
          <w:color w:val="000000" w:themeColor="text1"/>
        </w:rPr>
        <w:t>ficio número TES/316/2018, así como el informe de actividades y avances el proyecto “Depuración del Fondo Auxiliar para la Impartición de Justicia, e informe de actividades personales de los servidores públicos precisados en el oficio de cuenta</w:t>
      </w:r>
      <w:r w:rsidR="000F0D29" w:rsidRPr="00167626">
        <w:rPr>
          <w:rFonts w:cstheme="minorHAnsi"/>
          <w:i/>
          <w:color w:val="000000" w:themeColor="text1"/>
        </w:rPr>
        <w:t>, tomando en consideración que este informe tiene relación con el proyecto mencionado en el punto número V, del orden del día que nos ocupa, con fundamento en lo que establecen los artículos 61, de la Ley Orgánica del Poder Judicial del Estado y 15, del Reglamento del Consejo de la Judicatura del Estado, se determina retirar éste punto, para ser analizados y acordados de manera conjunta en sesión posterior</w:t>
      </w:r>
      <w:r w:rsidRPr="00167626">
        <w:rPr>
          <w:rFonts w:cstheme="minorHAnsi"/>
          <w:color w:val="000000" w:themeColor="text1"/>
        </w:rPr>
        <w:t>.</w:t>
      </w:r>
      <w:r w:rsidR="00DF197E" w:rsidRPr="00167626">
        <w:rPr>
          <w:rFonts w:cstheme="minorHAnsi"/>
          <w:color w:val="000000" w:themeColor="text1"/>
        </w:rPr>
        <w:t xml:space="preserve"> </w:t>
      </w:r>
      <w:r w:rsidR="00DF197E" w:rsidRPr="00167626">
        <w:rPr>
          <w:rFonts w:cstheme="minorHAnsi"/>
          <w:color w:val="000000" w:themeColor="text1"/>
          <w:u w:val="single"/>
        </w:rPr>
        <w:t>APROBADO POR UNANIMIDAD DE VOTOS</w:t>
      </w:r>
      <w:r w:rsidRPr="00167626">
        <w:rPr>
          <w:rFonts w:cstheme="minorHAnsi"/>
          <w:color w:val="000000" w:themeColor="text1"/>
        </w:rPr>
        <w:t xml:space="preserve"> - - - - - - - - - - </w:t>
      </w:r>
      <w:r w:rsidR="000F0D29" w:rsidRPr="00167626">
        <w:rPr>
          <w:rFonts w:cstheme="minorHAnsi"/>
          <w:color w:val="000000" w:themeColor="text1"/>
        </w:rPr>
        <w:t xml:space="preserve"> </w:t>
      </w:r>
      <w:r w:rsidRPr="00167626">
        <w:rPr>
          <w:rFonts w:cstheme="minorHAnsi"/>
          <w:color w:val="000000" w:themeColor="text1"/>
        </w:rPr>
        <w:t xml:space="preserve"> </w:t>
      </w:r>
    </w:p>
    <w:p w:rsidR="004205E4" w:rsidRPr="00167626" w:rsidRDefault="004205E4" w:rsidP="004205E4">
      <w:pPr>
        <w:spacing w:after="0" w:line="480" w:lineRule="auto"/>
        <w:ind w:firstLine="708"/>
        <w:jc w:val="both"/>
        <w:rPr>
          <w:rFonts w:cstheme="minorHAnsi"/>
          <w:b/>
          <w:color w:val="000000" w:themeColor="text1"/>
        </w:rPr>
      </w:pPr>
      <w:r w:rsidRPr="00167626">
        <w:rPr>
          <w:rFonts w:eastAsia="Batang" w:cstheme="minorHAnsi"/>
          <w:b/>
          <w:color w:val="000000" w:themeColor="text1"/>
        </w:rPr>
        <w:t xml:space="preserve">ACUERDO X/35/2018. </w:t>
      </w:r>
      <w:r w:rsidRPr="00167626">
        <w:rPr>
          <w:rFonts w:cstheme="minorHAnsi"/>
          <w:b/>
          <w:color w:val="000000" w:themeColor="text1"/>
        </w:rPr>
        <w:t xml:space="preserve">ADSCRIPCIÓN Y READSCRIPCIÓN DE PERSONAL DIVERSO DEL PODER JUDICIAL DEL ESTADO. - - - - - - - - - - - - - - - - - - - - - - - - - - - - - - - - - - - - - - - - - - - - - - - </w:t>
      </w:r>
    </w:p>
    <w:p w:rsidR="004205E4" w:rsidRPr="00167626" w:rsidRDefault="004205E4" w:rsidP="004205E4">
      <w:pPr>
        <w:spacing w:line="480" w:lineRule="auto"/>
        <w:jc w:val="both"/>
        <w:rPr>
          <w:rFonts w:eastAsia="Times New Roman" w:cstheme="minorHAnsi"/>
          <w:iCs/>
          <w:color w:val="000000" w:themeColor="text1"/>
          <w:lang w:eastAsia="es-MX"/>
        </w:rPr>
      </w:pPr>
      <w:r w:rsidRPr="00167626">
        <w:rPr>
          <w:rFonts w:cstheme="minorHAnsi"/>
          <w:i/>
          <w:color w:val="000000" w:themeColor="text1"/>
        </w:rPr>
        <w:t>D</w:t>
      </w:r>
      <w:r w:rsidRPr="00167626">
        <w:rPr>
          <w:rFonts w:eastAsia="Times New Roman"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 se determinan las siguientes: -</w:t>
      </w:r>
      <w:r w:rsidRPr="00167626">
        <w:rPr>
          <w:rFonts w:eastAsia="Times New Roman" w:cstheme="minorHAnsi"/>
          <w:iCs/>
          <w:color w:val="000000" w:themeColor="text1"/>
          <w:lang w:eastAsia="es-MX"/>
        </w:rPr>
        <w:t xml:space="preserve"> - - - - - - - - - - - - - - - - - - - - - - - - - - - - - - - - - - </w:t>
      </w:r>
    </w:p>
    <w:p w:rsidR="004205E4" w:rsidRPr="00167626" w:rsidRDefault="000F0D29" w:rsidP="004205E4">
      <w:pPr>
        <w:spacing w:after="0" w:line="480" w:lineRule="auto"/>
        <w:jc w:val="both"/>
        <w:rPr>
          <w:rFonts w:cstheme="minorHAnsi"/>
          <w:b/>
          <w:color w:val="000000" w:themeColor="text1"/>
        </w:rPr>
      </w:pPr>
      <w:r w:rsidRPr="00167626">
        <w:rPr>
          <w:rFonts w:cstheme="minorHAnsi"/>
          <w:b/>
          <w:color w:val="000000" w:themeColor="text1"/>
        </w:rPr>
        <w:t xml:space="preserve">NO HAY PROPUESTAS. - - - - - - - - - - - - - - - - - - -- - - - - - - - -- - - - - - - - - - - - - - - - - - - - - - - - - - </w:t>
      </w:r>
    </w:p>
    <w:p w:rsidR="003D1204" w:rsidRPr="00167626" w:rsidRDefault="004205E4" w:rsidP="004205E4">
      <w:pPr>
        <w:spacing w:after="0" w:line="480" w:lineRule="auto"/>
        <w:ind w:firstLine="708"/>
        <w:jc w:val="both"/>
        <w:rPr>
          <w:rFonts w:eastAsia="Batang" w:cstheme="minorHAnsi"/>
          <w:b/>
          <w:color w:val="000000" w:themeColor="text1"/>
        </w:rPr>
      </w:pPr>
      <w:r w:rsidRPr="00167626">
        <w:rPr>
          <w:rFonts w:eastAsia="Batang" w:cstheme="minorHAnsi"/>
          <w:b/>
          <w:color w:val="000000" w:themeColor="text1"/>
        </w:rPr>
        <w:t>ACUERDO XI/35/2018. ASUNTOS GENERALES.</w:t>
      </w:r>
    </w:p>
    <w:p w:rsidR="004205E4" w:rsidRPr="00167626" w:rsidRDefault="009D5DCF" w:rsidP="00ED57EE">
      <w:pPr>
        <w:spacing w:after="0" w:line="480" w:lineRule="auto"/>
        <w:jc w:val="both"/>
        <w:rPr>
          <w:rFonts w:cstheme="minorHAnsi"/>
          <w:b/>
          <w:color w:val="000000" w:themeColor="text1"/>
        </w:rPr>
      </w:pPr>
      <w:r w:rsidRPr="00167626">
        <w:rPr>
          <w:rFonts w:cstheme="minorHAnsi"/>
          <w:b/>
          <w:color w:val="000000" w:themeColor="text1"/>
        </w:rPr>
        <w:t>NO HAY PROPUESTAS</w:t>
      </w:r>
      <w:r w:rsidR="00A97353" w:rsidRPr="00167626">
        <w:rPr>
          <w:rFonts w:cstheme="minorHAnsi"/>
          <w:b/>
          <w:color w:val="000000" w:themeColor="text1"/>
        </w:rPr>
        <w:t xml:space="preserve">. - - - - - - - - - - - - - - - - - - - - - - - - - - - - </w:t>
      </w:r>
      <w:r w:rsidR="00ED57EE" w:rsidRPr="00167626">
        <w:rPr>
          <w:rFonts w:cstheme="minorHAnsi"/>
          <w:b/>
          <w:color w:val="000000" w:themeColor="text1"/>
        </w:rPr>
        <w:t xml:space="preserve"> - - - - - - - - - - - - - - - - - - - - - - - - - </w:t>
      </w:r>
    </w:p>
    <w:p w:rsidR="004205E4" w:rsidRPr="00167626" w:rsidRDefault="004205E4" w:rsidP="004205E4">
      <w:pPr>
        <w:spacing w:after="0" w:line="480" w:lineRule="auto"/>
        <w:jc w:val="both"/>
        <w:rPr>
          <w:rFonts w:cstheme="minorHAnsi"/>
          <w:b/>
          <w:color w:val="000000" w:themeColor="text1"/>
        </w:rPr>
      </w:pPr>
      <w:r w:rsidRPr="00167626">
        <w:rPr>
          <w:rFonts w:cstheme="minorHAnsi"/>
          <w:b/>
          <w:color w:val="000000" w:themeColor="text1"/>
        </w:rPr>
        <w:t>ADENDA</w:t>
      </w:r>
    </w:p>
    <w:p w:rsidR="009D5DCF" w:rsidRPr="00167626" w:rsidRDefault="009D5DCF" w:rsidP="004205E4">
      <w:pPr>
        <w:spacing w:after="0" w:line="480" w:lineRule="auto"/>
        <w:jc w:val="both"/>
        <w:rPr>
          <w:rFonts w:cstheme="minorHAnsi"/>
          <w:color w:val="000000" w:themeColor="text1"/>
        </w:rPr>
      </w:pPr>
      <w:r w:rsidRPr="00167626">
        <w:rPr>
          <w:rFonts w:cstheme="minorHAnsi"/>
          <w:i/>
          <w:color w:val="000000" w:themeColor="text1"/>
        </w:rPr>
        <w:t>Como punto número XII, a</w:t>
      </w:r>
      <w:r w:rsidR="004205E4" w:rsidRPr="00167626">
        <w:rPr>
          <w:rFonts w:cstheme="minorHAnsi"/>
          <w:i/>
          <w:color w:val="000000" w:themeColor="text1"/>
        </w:rPr>
        <w:t>nálisis, discusión y determinación en su caso, del oficio número</w:t>
      </w:r>
      <w:r w:rsidR="006628AA" w:rsidRPr="00167626">
        <w:rPr>
          <w:rFonts w:cstheme="minorHAnsi"/>
          <w:i/>
          <w:color w:val="000000" w:themeColor="text1"/>
        </w:rPr>
        <w:t xml:space="preserve"> JURTSJ/95/</w:t>
      </w:r>
      <w:r w:rsidR="00BC7714" w:rsidRPr="00167626">
        <w:rPr>
          <w:rFonts w:cstheme="minorHAnsi"/>
          <w:i/>
          <w:color w:val="000000" w:themeColor="text1"/>
        </w:rPr>
        <w:t>2018</w:t>
      </w:r>
      <w:r w:rsidR="004205E4" w:rsidRPr="00167626">
        <w:rPr>
          <w:rFonts w:cstheme="minorHAnsi"/>
          <w:i/>
          <w:color w:val="000000" w:themeColor="text1"/>
        </w:rPr>
        <w:t xml:space="preserve">, de fecha </w:t>
      </w:r>
      <w:r w:rsidR="006628AA" w:rsidRPr="00167626">
        <w:rPr>
          <w:rFonts w:cstheme="minorHAnsi"/>
          <w:i/>
          <w:color w:val="000000" w:themeColor="text1"/>
        </w:rPr>
        <w:t>diez</w:t>
      </w:r>
      <w:r w:rsidR="00BC7714" w:rsidRPr="00167626">
        <w:rPr>
          <w:rFonts w:cstheme="minorHAnsi"/>
          <w:i/>
          <w:color w:val="000000" w:themeColor="text1"/>
        </w:rPr>
        <w:t xml:space="preserve"> de julio del año en curso,</w:t>
      </w:r>
      <w:r w:rsidR="004205E4" w:rsidRPr="00167626">
        <w:rPr>
          <w:rFonts w:cstheme="minorHAnsi"/>
          <w:i/>
          <w:color w:val="000000" w:themeColor="text1"/>
        </w:rPr>
        <w:t xml:space="preserve"> signado por l</w:t>
      </w:r>
      <w:r w:rsidR="006628AA" w:rsidRPr="00167626">
        <w:rPr>
          <w:rFonts w:cstheme="minorHAnsi"/>
          <w:i/>
          <w:color w:val="000000" w:themeColor="text1"/>
        </w:rPr>
        <w:t>a</w:t>
      </w:r>
      <w:r w:rsidR="004205E4" w:rsidRPr="00167626">
        <w:rPr>
          <w:rFonts w:cstheme="minorHAnsi"/>
          <w:i/>
          <w:color w:val="000000" w:themeColor="text1"/>
        </w:rPr>
        <w:t xml:space="preserve"> </w:t>
      </w:r>
      <w:r w:rsidR="00BC7714" w:rsidRPr="00167626">
        <w:rPr>
          <w:rFonts w:cstheme="minorHAnsi"/>
          <w:i/>
          <w:color w:val="000000" w:themeColor="text1"/>
        </w:rPr>
        <w:t>licenciad</w:t>
      </w:r>
      <w:r w:rsidR="006628AA" w:rsidRPr="00167626">
        <w:rPr>
          <w:rFonts w:cstheme="minorHAnsi"/>
          <w:i/>
          <w:color w:val="000000" w:themeColor="text1"/>
        </w:rPr>
        <w:t>a</w:t>
      </w:r>
      <w:r w:rsidR="00BC7714" w:rsidRPr="00167626">
        <w:rPr>
          <w:rFonts w:cstheme="minorHAnsi"/>
          <w:i/>
          <w:color w:val="000000" w:themeColor="text1"/>
        </w:rPr>
        <w:t xml:space="preserve"> </w:t>
      </w:r>
      <w:r w:rsidR="006628AA" w:rsidRPr="00167626">
        <w:rPr>
          <w:rFonts w:cstheme="minorHAnsi"/>
          <w:i/>
          <w:color w:val="000000" w:themeColor="text1"/>
        </w:rPr>
        <w:t>Vianey Estrada Vera</w:t>
      </w:r>
      <w:r w:rsidR="00BC7714" w:rsidRPr="00167626">
        <w:rPr>
          <w:rFonts w:cstheme="minorHAnsi"/>
          <w:i/>
          <w:color w:val="000000" w:themeColor="text1"/>
        </w:rPr>
        <w:t xml:space="preserve">, </w:t>
      </w:r>
      <w:r w:rsidR="006628AA" w:rsidRPr="00167626">
        <w:rPr>
          <w:rFonts w:cstheme="minorHAnsi"/>
          <w:i/>
          <w:color w:val="000000" w:themeColor="text1"/>
        </w:rPr>
        <w:t>Encargada de la Dirección Jurídica del Tribunal Superior de Justicia del Estado.</w:t>
      </w:r>
      <w:r w:rsidR="006628AA" w:rsidRPr="00167626">
        <w:rPr>
          <w:rFonts w:cstheme="minorHAnsi"/>
          <w:color w:val="000000" w:themeColor="text1"/>
        </w:rPr>
        <w:t xml:space="preserve"> </w:t>
      </w:r>
      <w:r w:rsidR="006C0E8C" w:rsidRPr="00167626">
        <w:rPr>
          <w:rFonts w:cstheme="minorHAnsi"/>
          <w:color w:val="000000" w:themeColor="text1"/>
        </w:rPr>
        <w:t xml:space="preserve">APROBADO POR UNANIMIDAD DE VOTOS. - - - - - - - - - - -  - - - - - - - - - - - - - - - - - - - - - - - - - - </w:t>
      </w:r>
    </w:p>
    <w:p w:rsidR="009D5DCF" w:rsidRPr="00167626" w:rsidRDefault="009D5DCF" w:rsidP="004205E4">
      <w:pPr>
        <w:spacing w:after="0" w:line="480" w:lineRule="auto"/>
        <w:jc w:val="both"/>
        <w:rPr>
          <w:rFonts w:cstheme="minorHAnsi"/>
          <w:b/>
          <w:color w:val="000000" w:themeColor="text1"/>
        </w:rPr>
      </w:pPr>
      <w:r w:rsidRPr="00167626">
        <w:rPr>
          <w:rFonts w:cstheme="minorHAnsi"/>
          <w:b/>
          <w:color w:val="000000" w:themeColor="text1"/>
        </w:rPr>
        <w:tab/>
      </w:r>
      <w:bookmarkStart w:id="3" w:name="_Hlk519069528"/>
      <w:bookmarkStart w:id="4" w:name="_Hlk519068372"/>
      <w:r w:rsidRPr="00167626">
        <w:rPr>
          <w:rFonts w:cstheme="minorHAnsi"/>
          <w:b/>
          <w:color w:val="000000" w:themeColor="text1"/>
        </w:rPr>
        <w:t xml:space="preserve">ACUERDO </w:t>
      </w:r>
      <w:r w:rsidRPr="00167626">
        <w:rPr>
          <w:rFonts w:eastAsia="Batang" w:cstheme="minorHAnsi"/>
          <w:b/>
          <w:color w:val="000000" w:themeColor="text1"/>
        </w:rPr>
        <w:t xml:space="preserve">XII/35/2018. </w:t>
      </w:r>
      <w:r w:rsidRPr="00167626">
        <w:rPr>
          <w:rFonts w:cstheme="minorHAnsi"/>
          <w:b/>
          <w:color w:val="000000" w:themeColor="text1"/>
        </w:rPr>
        <w:t xml:space="preserve">Oficio número JURTSJ/95/2018, de fecha diez de julio del año en curso, signado por la licenciada Vianey Estrada Vera, Encargada de la Dirección Jurídica del Tribunal Superior de Justicia del Estado. - - - - - - - - - - - - - - - - - - - - - - - - - - - - - - </w:t>
      </w:r>
    </w:p>
    <w:p w:rsidR="0068793F" w:rsidRPr="00167626" w:rsidRDefault="004205E4" w:rsidP="004205E4">
      <w:pPr>
        <w:spacing w:after="0" w:line="480" w:lineRule="auto"/>
        <w:jc w:val="both"/>
        <w:rPr>
          <w:rFonts w:cstheme="minorHAnsi"/>
          <w:i/>
          <w:iCs/>
          <w:color w:val="000000" w:themeColor="text1"/>
          <w:bdr w:val="none" w:sz="0" w:space="0" w:color="auto" w:frame="1"/>
          <w:shd w:val="clear" w:color="auto" w:fill="FFFFFF"/>
        </w:rPr>
      </w:pPr>
      <w:r w:rsidRPr="00167626">
        <w:rPr>
          <w:rFonts w:cstheme="minorHAnsi"/>
          <w:i/>
          <w:color w:val="000000" w:themeColor="text1"/>
        </w:rPr>
        <w:t>Dada cuenta con el oficio</w:t>
      </w:r>
      <w:r w:rsidR="006628AA" w:rsidRPr="00167626">
        <w:rPr>
          <w:rFonts w:cstheme="minorHAnsi"/>
          <w:i/>
          <w:color w:val="000000" w:themeColor="text1"/>
        </w:rPr>
        <w:t xml:space="preserve"> </w:t>
      </w:r>
      <w:r w:rsidR="006628AA" w:rsidRPr="00167626">
        <w:rPr>
          <w:rFonts w:cstheme="minorHAnsi"/>
          <w:b/>
          <w:i/>
          <w:color w:val="000000" w:themeColor="text1"/>
        </w:rPr>
        <w:t>JURTSJ/95/2018</w:t>
      </w:r>
      <w:r w:rsidRPr="00167626">
        <w:rPr>
          <w:rFonts w:cstheme="minorHAnsi"/>
          <w:i/>
          <w:color w:val="000000" w:themeColor="text1"/>
        </w:rPr>
        <w:t>,</w:t>
      </w:r>
      <w:r w:rsidR="006628AA" w:rsidRPr="00167626">
        <w:rPr>
          <w:rFonts w:cstheme="minorHAnsi"/>
          <w:i/>
          <w:color w:val="000000" w:themeColor="text1"/>
        </w:rPr>
        <w:t xml:space="preserve"> así como del oficio </w:t>
      </w:r>
      <w:r w:rsidR="00C54046" w:rsidRPr="00167626">
        <w:rPr>
          <w:rFonts w:cstheme="minorHAnsi"/>
          <w:i/>
          <w:color w:val="000000" w:themeColor="text1"/>
        </w:rPr>
        <w:t>24124/2018</w:t>
      </w:r>
      <w:r w:rsidR="006628AA" w:rsidRPr="00167626">
        <w:rPr>
          <w:rFonts w:cstheme="minorHAnsi"/>
          <w:i/>
          <w:color w:val="000000" w:themeColor="text1"/>
        </w:rPr>
        <w:t xml:space="preserve">, de fecha cuatro del mes y año en curso, signado por el Licenciado Giovanni Alberto Diaz Ávila, Secretario del Juzgado Tercero de Distrito en el Estado, </w:t>
      </w:r>
      <w:r w:rsidRPr="00167626">
        <w:rPr>
          <w:rFonts w:cstheme="minorHAnsi"/>
          <w:i/>
          <w:color w:val="000000" w:themeColor="text1"/>
        </w:rPr>
        <w:t>s</w:t>
      </w:r>
      <w:r w:rsidRPr="00167626">
        <w:rPr>
          <w:rFonts w:cstheme="minorHAnsi"/>
          <w:i/>
          <w:iCs/>
          <w:color w:val="000000" w:themeColor="text1"/>
          <w:bdr w:val="none" w:sz="0" w:space="0" w:color="auto" w:frame="1"/>
          <w:shd w:val="clear" w:color="auto" w:fill="FFFFFF"/>
        </w:rPr>
        <w:t xml:space="preserve">e toma conocimiento del oficio de cuenta y en </w:t>
      </w:r>
      <w:r w:rsidRPr="00167626">
        <w:rPr>
          <w:rFonts w:cstheme="minorHAnsi"/>
          <w:i/>
          <w:iCs/>
          <w:color w:val="000000" w:themeColor="text1"/>
          <w:bdr w:val="none" w:sz="0" w:space="0" w:color="auto" w:frame="1"/>
          <w:shd w:val="clear" w:color="auto" w:fill="FFFFFF"/>
        </w:rPr>
        <w:lastRenderedPageBreak/>
        <w:t>cumplimiento a la ejecutoria de fecha cuatro de julio de dos mil dieciocho, que resolvió el Juicio de Amparo número 1054/2017-III del índice del Juzgado Tercero de Distrito en el Estado de Tlaxcala, este Pleno del Consejo de la Judicatura del Estado de Tlaxcala ordena:</w:t>
      </w:r>
      <w:r w:rsidR="009D5DCF" w:rsidRPr="00167626">
        <w:rPr>
          <w:rFonts w:cstheme="minorHAnsi"/>
          <w:i/>
          <w:iCs/>
          <w:color w:val="000000" w:themeColor="text1"/>
          <w:bdr w:val="none" w:sz="0" w:space="0" w:color="auto" w:frame="1"/>
          <w:shd w:val="clear" w:color="auto" w:fill="FFFFFF"/>
        </w:rPr>
        <w:t xml:space="preserve"> </w:t>
      </w:r>
      <w:r w:rsidRPr="00167626">
        <w:rPr>
          <w:rFonts w:cstheme="minorHAnsi"/>
          <w:b/>
          <w:bCs/>
          <w:i/>
          <w:iCs/>
          <w:color w:val="000000" w:themeColor="text1"/>
          <w:shd w:val="clear" w:color="auto" w:fill="FFFFFF"/>
        </w:rPr>
        <w:t>1. Dictar acuerdo</w:t>
      </w:r>
      <w:r w:rsidR="008A4DD7" w:rsidRPr="00167626">
        <w:rPr>
          <w:rFonts w:cstheme="minorHAnsi"/>
          <w:b/>
          <w:bCs/>
          <w:i/>
          <w:iCs/>
          <w:color w:val="000000" w:themeColor="text1"/>
          <w:shd w:val="clear" w:color="auto" w:fill="FFFFFF"/>
        </w:rPr>
        <w:t xml:space="preserve"> </w:t>
      </w:r>
      <w:r w:rsidRPr="00167626">
        <w:rPr>
          <w:rFonts w:cstheme="minorHAnsi"/>
          <w:i/>
          <w:iCs/>
          <w:color w:val="000000" w:themeColor="text1"/>
          <w:bdr w:val="none" w:sz="0" w:space="0" w:color="auto" w:frame="1"/>
          <w:shd w:val="clear" w:color="auto" w:fill="FFFFFF"/>
        </w:rPr>
        <w:t>mediante el cual se deje insubsistente la resolución de fecha siete de septiembre de dos mil diecisiete, dictada</w:t>
      </w:r>
      <w:r w:rsidR="009D5DCF" w:rsidRPr="00167626">
        <w:rPr>
          <w:rFonts w:cstheme="minorHAnsi"/>
          <w:i/>
          <w:iCs/>
          <w:color w:val="000000" w:themeColor="text1"/>
          <w:bdr w:val="none" w:sz="0" w:space="0" w:color="auto" w:frame="1"/>
          <w:shd w:val="clear" w:color="auto" w:fill="FFFFFF"/>
        </w:rPr>
        <w:t xml:space="preserve"> </w:t>
      </w:r>
      <w:r w:rsidRPr="00167626">
        <w:rPr>
          <w:rFonts w:cstheme="minorHAnsi"/>
          <w:b/>
          <w:bCs/>
          <w:i/>
          <w:iCs/>
          <w:color w:val="000000" w:themeColor="text1"/>
          <w:shd w:val="clear" w:color="auto" w:fill="FFFFFF"/>
        </w:rPr>
        <w:t>dentro del recurso de revocación</w:t>
      </w:r>
      <w:r w:rsidR="009D5DCF" w:rsidRPr="00167626">
        <w:rPr>
          <w:rFonts w:cstheme="minorHAnsi"/>
          <w:b/>
          <w:bCs/>
          <w:i/>
          <w:iCs/>
          <w:color w:val="000000" w:themeColor="text1"/>
          <w:shd w:val="clear" w:color="auto" w:fill="FFFFFF"/>
        </w:rPr>
        <w:t xml:space="preserve"> </w:t>
      </w:r>
      <w:r w:rsidRPr="00167626">
        <w:rPr>
          <w:rFonts w:cstheme="minorHAnsi"/>
          <w:i/>
          <w:iCs/>
          <w:color w:val="000000" w:themeColor="text1"/>
          <w:bdr w:val="none" w:sz="0" w:space="0" w:color="auto" w:frame="1"/>
          <w:shd w:val="clear" w:color="auto" w:fill="FFFFFF"/>
        </w:rPr>
        <w:t>que interpuso el Licenciado Alberto Herrera Vásquez en contra de la resolución de quince de agosto de dos mil diecisiete, que resolvió el procedimiento administrativo 32/2016;</w:t>
      </w:r>
      <w:r w:rsidR="006C0E8C" w:rsidRPr="00167626">
        <w:rPr>
          <w:rFonts w:cstheme="minorHAnsi"/>
          <w:i/>
          <w:iCs/>
          <w:color w:val="000000" w:themeColor="text1"/>
          <w:bdr w:val="none" w:sz="0" w:space="0" w:color="auto" w:frame="1"/>
          <w:shd w:val="clear" w:color="auto" w:fill="FFFFFF"/>
        </w:rPr>
        <w:t xml:space="preserve"> </w:t>
      </w:r>
      <w:r w:rsidRPr="00167626">
        <w:rPr>
          <w:rFonts w:cstheme="minorHAnsi"/>
          <w:b/>
          <w:bCs/>
          <w:i/>
          <w:iCs/>
          <w:color w:val="000000" w:themeColor="text1"/>
          <w:shd w:val="clear" w:color="auto" w:fill="FFFFFF"/>
        </w:rPr>
        <w:t>2</w:t>
      </w:r>
      <w:r w:rsidRPr="00167626">
        <w:rPr>
          <w:rFonts w:cstheme="minorHAnsi"/>
          <w:i/>
          <w:iCs/>
          <w:color w:val="000000" w:themeColor="text1"/>
          <w:bdr w:val="none" w:sz="0" w:space="0" w:color="auto" w:frame="1"/>
          <w:shd w:val="clear" w:color="auto" w:fill="FFFFFF"/>
        </w:rPr>
        <w:t>. Se instruye a la Comisión de Disciplina de este Consejo, a través de su titular</w:t>
      </w:r>
      <w:r w:rsidR="009D3B58" w:rsidRPr="00167626">
        <w:rPr>
          <w:rFonts w:cstheme="minorHAnsi"/>
          <w:i/>
          <w:iCs/>
          <w:color w:val="000000" w:themeColor="text1"/>
          <w:bdr w:val="none" w:sz="0" w:space="0" w:color="auto" w:frame="1"/>
          <w:shd w:val="clear" w:color="auto" w:fill="FFFFFF"/>
        </w:rPr>
        <w:t xml:space="preserve"> Dra. Mildred </w:t>
      </w:r>
      <w:proofErr w:type="spellStart"/>
      <w:r w:rsidR="009D3B58" w:rsidRPr="00167626">
        <w:rPr>
          <w:rFonts w:cstheme="minorHAnsi"/>
          <w:i/>
          <w:iCs/>
          <w:color w:val="000000" w:themeColor="text1"/>
          <w:bdr w:val="none" w:sz="0" w:space="0" w:color="auto" w:frame="1"/>
          <w:shd w:val="clear" w:color="auto" w:fill="FFFFFF"/>
        </w:rPr>
        <w:t>Murbartián</w:t>
      </w:r>
      <w:proofErr w:type="spellEnd"/>
      <w:r w:rsidR="009D3B58" w:rsidRPr="00167626">
        <w:rPr>
          <w:rFonts w:cstheme="minorHAnsi"/>
          <w:i/>
          <w:iCs/>
          <w:color w:val="000000" w:themeColor="text1"/>
          <w:bdr w:val="none" w:sz="0" w:space="0" w:color="auto" w:frame="1"/>
          <w:shd w:val="clear" w:color="auto" w:fill="FFFFFF"/>
        </w:rPr>
        <w:t xml:space="preserve"> Aguilar</w:t>
      </w:r>
      <w:r w:rsidRPr="00167626">
        <w:rPr>
          <w:rFonts w:cstheme="minorHAnsi"/>
          <w:i/>
          <w:iCs/>
          <w:color w:val="000000" w:themeColor="text1"/>
          <w:bdr w:val="none" w:sz="0" w:space="0" w:color="auto" w:frame="1"/>
          <w:shd w:val="clear" w:color="auto" w:fill="FFFFFF"/>
        </w:rPr>
        <w:t>, para que</w:t>
      </w:r>
      <w:r w:rsidR="009D5DCF" w:rsidRPr="00167626">
        <w:rPr>
          <w:rFonts w:cstheme="minorHAnsi"/>
          <w:i/>
          <w:iCs/>
          <w:color w:val="000000" w:themeColor="text1"/>
          <w:bdr w:val="none" w:sz="0" w:space="0" w:color="auto" w:frame="1"/>
          <w:shd w:val="clear" w:color="auto" w:fill="FFFFFF"/>
        </w:rPr>
        <w:t xml:space="preserve"> </w:t>
      </w:r>
      <w:r w:rsidRPr="00167626">
        <w:rPr>
          <w:rFonts w:cstheme="minorHAnsi"/>
          <w:b/>
          <w:bCs/>
          <w:i/>
          <w:iCs/>
          <w:color w:val="000000" w:themeColor="text1"/>
          <w:shd w:val="clear" w:color="auto" w:fill="FFFFFF"/>
        </w:rPr>
        <w:t>elabore el nuevo proyecto de resolución del recurso de revocación</w:t>
      </w:r>
      <w:r w:rsidRPr="00167626">
        <w:rPr>
          <w:rFonts w:cstheme="minorHAnsi"/>
          <w:i/>
          <w:iCs/>
          <w:color w:val="000000" w:themeColor="text1"/>
          <w:bdr w:val="none" w:sz="0" w:space="0" w:color="auto" w:frame="1"/>
          <w:shd w:val="clear" w:color="auto" w:fill="FFFFFF"/>
        </w:rPr>
        <w:t>, siguiendo los parámetros establecidos en la ejecutoria de amparo y lo someta a consideración de este Pleno</w:t>
      </w:r>
      <w:r w:rsidR="009D3B58" w:rsidRPr="00167626">
        <w:rPr>
          <w:rFonts w:cstheme="minorHAnsi"/>
          <w:i/>
          <w:iCs/>
          <w:color w:val="000000" w:themeColor="text1"/>
          <w:bdr w:val="none" w:sz="0" w:space="0" w:color="auto" w:frame="1"/>
          <w:shd w:val="clear" w:color="auto" w:fill="FFFFFF"/>
        </w:rPr>
        <w:t>,</w:t>
      </w:r>
      <w:r w:rsidRPr="00167626">
        <w:rPr>
          <w:rFonts w:cstheme="minorHAnsi"/>
          <w:i/>
          <w:iCs/>
          <w:color w:val="000000" w:themeColor="text1"/>
          <w:bdr w:val="none" w:sz="0" w:space="0" w:color="auto" w:frame="1"/>
          <w:shd w:val="clear" w:color="auto" w:fill="FFFFFF"/>
        </w:rPr>
        <w:t xml:space="preserve"> para su aprobación;</w:t>
      </w:r>
      <w:r w:rsidR="009D5DCF" w:rsidRPr="00167626">
        <w:rPr>
          <w:rFonts w:cstheme="minorHAnsi"/>
          <w:i/>
          <w:iCs/>
          <w:color w:val="000000" w:themeColor="text1"/>
          <w:bdr w:val="none" w:sz="0" w:space="0" w:color="auto" w:frame="1"/>
          <w:shd w:val="clear" w:color="auto" w:fill="FFFFFF"/>
        </w:rPr>
        <w:t xml:space="preserve"> </w:t>
      </w:r>
      <w:r w:rsidRPr="00167626">
        <w:rPr>
          <w:rFonts w:cstheme="minorHAnsi"/>
          <w:b/>
          <w:bCs/>
          <w:i/>
          <w:iCs/>
          <w:color w:val="000000" w:themeColor="text1"/>
          <w:shd w:val="clear" w:color="auto" w:fill="FFFFFF"/>
        </w:rPr>
        <w:t>3.</w:t>
      </w:r>
      <w:r w:rsidRPr="00167626">
        <w:rPr>
          <w:rFonts w:cstheme="minorHAnsi"/>
          <w:i/>
          <w:iCs/>
          <w:color w:val="000000" w:themeColor="text1"/>
          <w:bdr w:val="none" w:sz="0" w:space="0" w:color="auto" w:frame="1"/>
          <w:shd w:val="clear" w:color="auto" w:fill="FFFFFF"/>
        </w:rPr>
        <w:t>Dentro del</w:t>
      </w:r>
      <w:r w:rsidR="006C0E8C" w:rsidRPr="00167626">
        <w:rPr>
          <w:rFonts w:cstheme="minorHAnsi"/>
          <w:i/>
          <w:iCs/>
          <w:color w:val="000000" w:themeColor="text1"/>
          <w:bdr w:val="none" w:sz="0" w:space="0" w:color="auto" w:frame="1"/>
          <w:shd w:val="clear" w:color="auto" w:fill="FFFFFF"/>
        </w:rPr>
        <w:t xml:space="preserve"> </w:t>
      </w:r>
      <w:r w:rsidRPr="00167626">
        <w:rPr>
          <w:rFonts w:cstheme="minorHAnsi"/>
          <w:i/>
          <w:iCs/>
          <w:color w:val="000000" w:themeColor="text1"/>
          <w:bdr w:val="none" w:sz="0" w:space="0" w:color="auto" w:frame="1"/>
          <w:shd w:val="clear" w:color="auto" w:fill="FFFFFF"/>
        </w:rPr>
        <w:t>término concedido,</w:t>
      </w:r>
      <w:r w:rsidR="00AA451E" w:rsidRPr="00167626">
        <w:rPr>
          <w:rFonts w:cstheme="minorHAnsi"/>
          <w:i/>
          <w:iCs/>
          <w:color w:val="000000" w:themeColor="text1"/>
          <w:bdr w:val="none" w:sz="0" w:space="0" w:color="auto" w:frame="1"/>
          <w:shd w:val="clear" w:color="auto" w:fill="FFFFFF"/>
        </w:rPr>
        <w:t xml:space="preserve"> </w:t>
      </w:r>
      <w:r w:rsidRPr="00167626">
        <w:rPr>
          <w:rFonts w:cstheme="minorHAnsi"/>
          <w:b/>
          <w:bCs/>
          <w:i/>
          <w:iCs/>
          <w:color w:val="000000" w:themeColor="text1"/>
          <w:shd w:val="clear" w:color="auto" w:fill="FFFFFF"/>
        </w:rPr>
        <w:t>comunicar la presente determinación al Juez Tercero de Distrito en el Estado de Tlaxcala</w:t>
      </w:r>
      <w:r w:rsidRPr="00167626">
        <w:rPr>
          <w:rFonts w:cstheme="minorHAnsi"/>
          <w:i/>
          <w:iCs/>
          <w:color w:val="000000" w:themeColor="text1"/>
          <w:bdr w:val="none" w:sz="0" w:space="0" w:color="auto" w:frame="1"/>
          <w:shd w:val="clear" w:color="auto" w:fill="FFFFFF"/>
        </w:rPr>
        <w:t xml:space="preserve">, anexando copia certificada de las constancias necesarias, para informar de las gestiones realizadas tendientes a dar cumplimiento a la ejecutoria de amparo, asimismo solicitar </w:t>
      </w:r>
      <w:r w:rsidR="006C0E8C" w:rsidRPr="00167626">
        <w:rPr>
          <w:rFonts w:cstheme="minorHAnsi"/>
          <w:i/>
          <w:iCs/>
          <w:color w:val="000000" w:themeColor="text1"/>
          <w:bdr w:val="none" w:sz="0" w:space="0" w:color="auto" w:frame="1"/>
          <w:shd w:val="clear" w:color="auto" w:fill="FFFFFF"/>
        </w:rPr>
        <w:t xml:space="preserve">al juzgado requirente el original de las actuaciones </w:t>
      </w:r>
      <w:r w:rsidRPr="00167626">
        <w:rPr>
          <w:rFonts w:cstheme="minorHAnsi"/>
          <w:i/>
          <w:iCs/>
          <w:color w:val="000000" w:themeColor="text1"/>
          <w:bdr w:val="none" w:sz="0" w:space="0" w:color="auto" w:frame="1"/>
          <w:shd w:val="clear" w:color="auto" w:fill="FFFFFF"/>
        </w:rPr>
        <w:t xml:space="preserve">del procedimiento administrativo 32/2016 del índice de este Consejo, que fue remitido a dicho órgano jurisdiccional, con fecha ocho de enero de dos mil dieciocho, a fin de </w:t>
      </w:r>
      <w:r w:rsidR="006C0E8C" w:rsidRPr="00167626">
        <w:rPr>
          <w:rFonts w:cstheme="minorHAnsi"/>
          <w:i/>
          <w:iCs/>
          <w:color w:val="000000" w:themeColor="text1"/>
          <w:bdr w:val="none" w:sz="0" w:space="0" w:color="auto" w:frame="1"/>
          <w:shd w:val="clear" w:color="auto" w:fill="FFFFFF"/>
        </w:rPr>
        <w:t xml:space="preserve">estar en posibilidades de </w:t>
      </w:r>
      <w:r w:rsidRPr="00167626">
        <w:rPr>
          <w:rFonts w:cstheme="minorHAnsi"/>
          <w:i/>
          <w:iCs/>
          <w:color w:val="000000" w:themeColor="text1"/>
          <w:bdr w:val="none" w:sz="0" w:space="0" w:color="auto" w:frame="1"/>
          <w:shd w:val="clear" w:color="auto" w:fill="FFFFFF"/>
        </w:rPr>
        <w:t xml:space="preserve">dar cumplimiento total a la </w:t>
      </w:r>
      <w:r w:rsidR="006C0E8C" w:rsidRPr="00167626">
        <w:rPr>
          <w:rFonts w:cstheme="minorHAnsi"/>
          <w:i/>
          <w:iCs/>
          <w:color w:val="000000" w:themeColor="text1"/>
          <w:bdr w:val="none" w:sz="0" w:space="0" w:color="auto" w:frame="1"/>
          <w:shd w:val="clear" w:color="auto" w:fill="FFFFFF"/>
        </w:rPr>
        <w:t>referida ejecutoria.</w:t>
      </w:r>
      <w:r w:rsidR="00DE6770" w:rsidRPr="00167626">
        <w:rPr>
          <w:rFonts w:cstheme="minorHAnsi"/>
          <w:i/>
          <w:iCs/>
          <w:color w:val="000000" w:themeColor="text1"/>
          <w:bdr w:val="none" w:sz="0" w:space="0" w:color="auto" w:frame="1"/>
          <w:shd w:val="clear" w:color="auto" w:fill="FFFFFF"/>
        </w:rPr>
        <w:tab/>
      </w:r>
      <w:r w:rsidR="0068793F" w:rsidRPr="00167626">
        <w:rPr>
          <w:rFonts w:cstheme="minorHAnsi"/>
          <w:i/>
          <w:iCs/>
          <w:color w:val="000000" w:themeColor="text1"/>
          <w:bdr w:val="none" w:sz="0" w:space="0" w:color="auto" w:frame="1"/>
          <w:shd w:val="clear" w:color="auto" w:fill="FFFFFF"/>
        </w:rPr>
        <w:t xml:space="preserve"> Ahora bien, en atención al requerimiento respecto del nombre y apellido del titular encargado de dar cumplimiento, </w:t>
      </w:r>
      <w:r w:rsidR="00C54046" w:rsidRPr="00167626">
        <w:rPr>
          <w:rFonts w:cstheme="minorHAnsi"/>
          <w:i/>
          <w:iCs/>
          <w:color w:val="000000" w:themeColor="text1"/>
          <w:bdr w:val="none" w:sz="0" w:space="0" w:color="auto" w:frame="1"/>
          <w:shd w:val="clear" w:color="auto" w:fill="FFFFFF"/>
        </w:rPr>
        <w:t xml:space="preserve">infórmese </w:t>
      </w:r>
      <w:r w:rsidR="0068793F" w:rsidRPr="00167626">
        <w:rPr>
          <w:rFonts w:cstheme="minorHAnsi"/>
          <w:i/>
          <w:iCs/>
          <w:color w:val="000000" w:themeColor="text1"/>
          <w:bdr w:val="none" w:sz="0" w:space="0" w:color="auto" w:frame="1"/>
          <w:shd w:val="clear" w:color="auto" w:fill="FFFFFF"/>
        </w:rPr>
        <w:t xml:space="preserve">que el Pleno del Consejo está integrado </w:t>
      </w:r>
      <w:r w:rsidR="00C54046" w:rsidRPr="00167626">
        <w:rPr>
          <w:rFonts w:cstheme="minorHAnsi"/>
          <w:i/>
          <w:iCs/>
          <w:color w:val="000000" w:themeColor="text1"/>
          <w:bdr w:val="none" w:sz="0" w:space="0" w:color="auto" w:frame="1"/>
          <w:shd w:val="clear" w:color="auto" w:fill="FFFFFF"/>
        </w:rPr>
        <w:t>de la siguiente manera:</w:t>
      </w:r>
    </w:p>
    <w:tbl>
      <w:tblPr>
        <w:tblpPr w:leftFromText="141" w:rightFromText="141" w:bottomFromText="200"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3698"/>
      </w:tblGrid>
      <w:tr w:rsidR="00167626" w:rsidRPr="00167626" w:rsidTr="00C54046">
        <w:tc>
          <w:tcPr>
            <w:tcW w:w="8188" w:type="dxa"/>
            <w:gridSpan w:val="2"/>
            <w:tcBorders>
              <w:top w:val="single" w:sz="4" w:space="0" w:color="000000"/>
              <w:left w:val="single" w:sz="4" w:space="0" w:color="000000"/>
              <w:bottom w:val="single" w:sz="4" w:space="0" w:color="000000"/>
              <w:right w:val="single" w:sz="4" w:space="0" w:color="000000"/>
            </w:tcBorders>
            <w:hideMark/>
          </w:tcPr>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r w:rsidRPr="00167626">
              <w:rPr>
                <w:rFonts w:asciiTheme="majorHAnsi" w:hAnsiTheme="majorHAnsi" w:cstheme="minorHAnsi"/>
                <w:b/>
                <w:i/>
                <w:color w:val="000000" w:themeColor="text1"/>
                <w:sz w:val="16"/>
                <w:szCs w:val="16"/>
              </w:rPr>
              <w:t>CONSEJO DE LA JUDICATURA</w:t>
            </w:r>
          </w:p>
        </w:tc>
      </w:tr>
      <w:tr w:rsidR="00167626" w:rsidRPr="00167626" w:rsidTr="00C54046">
        <w:tc>
          <w:tcPr>
            <w:tcW w:w="4490" w:type="dxa"/>
            <w:tcBorders>
              <w:top w:val="single" w:sz="4" w:space="0" w:color="000000"/>
              <w:left w:val="single" w:sz="4" w:space="0" w:color="000000"/>
              <w:bottom w:val="single" w:sz="4" w:space="0" w:color="000000"/>
              <w:right w:val="single" w:sz="4" w:space="0" w:color="000000"/>
            </w:tcBorders>
          </w:tcPr>
          <w:p w:rsidR="00C54046" w:rsidRPr="00167626" w:rsidRDefault="00C54046">
            <w:pPr>
              <w:spacing w:after="0" w:line="240" w:lineRule="auto"/>
              <w:jc w:val="center"/>
              <w:rPr>
                <w:rFonts w:asciiTheme="majorHAnsi" w:hAnsiTheme="majorHAnsi" w:cstheme="minorHAnsi"/>
                <w:b/>
                <w:i/>
                <w:color w:val="000000" w:themeColor="text1"/>
                <w:sz w:val="16"/>
                <w:szCs w:val="16"/>
              </w:rPr>
            </w:pPr>
          </w:p>
          <w:p w:rsidR="00C54046" w:rsidRPr="00167626" w:rsidRDefault="00C54046">
            <w:pPr>
              <w:spacing w:after="0" w:line="240" w:lineRule="auto"/>
              <w:jc w:val="center"/>
              <w:rPr>
                <w:rFonts w:asciiTheme="majorHAnsi" w:hAnsiTheme="majorHAnsi" w:cstheme="minorHAnsi"/>
                <w:b/>
                <w:i/>
                <w:color w:val="000000" w:themeColor="text1"/>
                <w:sz w:val="16"/>
                <w:szCs w:val="16"/>
              </w:rPr>
            </w:pPr>
            <w:r w:rsidRPr="00167626">
              <w:rPr>
                <w:rFonts w:asciiTheme="majorHAnsi" w:hAnsiTheme="majorHAnsi" w:cstheme="minorHAnsi"/>
                <w:b/>
                <w:i/>
                <w:color w:val="000000" w:themeColor="text1"/>
                <w:sz w:val="16"/>
                <w:szCs w:val="16"/>
              </w:rPr>
              <w:t>DR. HÉCTOR MALDONADO BONILLA</w:t>
            </w:r>
          </w:p>
          <w:p w:rsidR="00C54046" w:rsidRPr="00167626" w:rsidRDefault="00C54046">
            <w:pPr>
              <w:spacing w:after="0" w:line="240" w:lineRule="auto"/>
              <w:jc w:val="center"/>
              <w:rPr>
                <w:rFonts w:asciiTheme="majorHAnsi" w:hAnsiTheme="majorHAnsi" w:cstheme="minorHAnsi"/>
                <w:i/>
                <w:color w:val="000000" w:themeColor="text1"/>
                <w:sz w:val="16"/>
                <w:szCs w:val="16"/>
              </w:rPr>
            </w:pPr>
          </w:p>
        </w:tc>
        <w:tc>
          <w:tcPr>
            <w:tcW w:w="3698" w:type="dxa"/>
            <w:tcBorders>
              <w:top w:val="single" w:sz="4" w:space="0" w:color="000000"/>
              <w:left w:val="single" w:sz="4" w:space="0" w:color="000000"/>
              <w:bottom w:val="single" w:sz="4" w:space="0" w:color="000000"/>
              <w:right w:val="single" w:sz="4" w:space="0" w:color="000000"/>
            </w:tcBorders>
          </w:tcPr>
          <w:p w:rsidR="00C54046" w:rsidRPr="00167626" w:rsidRDefault="00C54046">
            <w:pPr>
              <w:tabs>
                <w:tab w:val="left" w:pos="6105"/>
              </w:tabs>
              <w:spacing w:after="0" w:line="240" w:lineRule="auto"/>
              <w:jc w:val="right"/>
              <w:rPr>
                <w:rFonts w:asciiTheme="majorHAnsi" w:hAnsiTheme="majorHAnsi" w:cstheme="minorHAnsi"/>
                <w:i/>
                <w:color w:val="000000" w:themeColor="text1"/>
                <w:sz w:val="16"/>
                <w:szCs w:val="16"/>
              </w:rPr>
            </w:pPr>
          </w:p>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r w:rsidRPr="00167626">
              <w:rPr>
                <w:rFonts w:asciiTheme="majorHAnsi" w:hAnsiTheme="majorHAnsi" w:cstheme="minorHAnsi"/>
                <w:i/>
                <w:color w:val="000000" w:themeColor="text1"/>
                <w:sz w:val="16"/>
                <w:szCs w:val="16"/>
              </w:rPr>
              <w:t>CONSEJERO PRESIDENTE</w:t>
            </w:r>
          </w:p>
        </w:tc>
      </w:tr>
      <w:tr w:rsidR="00167626" w:rsidRPr="00167626" w:rsidTr="00C54046">
        <w:tc>
          <w:tcPr>
            <w:tcW w:w="4490" w:type="dxa"/>
            <w:tcBorders>
              <w:top w:val="single" w:sz="4" w:space="0" w:color="000000"/>
              <w:left w:val="single" w:sz="4" w:space="0" w:color="000000"/>
              <w:bottom w:val="single" w:sz="4" w:space="0" w:color="000000"/>
              <w:right w:val="single" w:sz="4" w:space="0" w:color="000000"/>
            </w:tcBorders>
          </w:tcPr>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p>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r w:rsidRPr="00167626">
              <w:rPr>
                <w:rFonts w:asciiTheme="majorHAnsi" w:hAnsiTheme="majorHAnsi" w:cstheme="minorHAnsi"/>
                <w:b/>
                <w:i/>
                <w:color w:val="000000" w:themeColor="text1"/>
                <w:sz w:val="16"/>
                <w:szCs w:val="16"/>
              </w:rPr>
              <w:t>LIC. MARTHA ZENTENO RAMÍREZ</w:t>
            </w:r>
          </w:p>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p>
        </w:tc>
        <w:tc>
          <w:tcPr>
            <w:tcW w:w="3698" w:type="dxa"/>
            <w:tcBorders>
              <w:top w:val="single" w:sz="4" w:space="0" w:color="000000"/>
              <w:left w:val="single" w:sz="4" w:space="0" w:color="000000"/>
              <w:bottom w:val="single" w:sz="4" w:space="0" w:color="000000"/>
              <w:right w:val="single" w:sz="4" w:space="0" w:color="000000"/>
            </w:tcBorders>
            <w:hideMark/>
          </w:tcPr>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r w:rsidRPr="00167626">
              <w:rPr>
                <w:rFonts w:asciiTheme="majorHAnsi" w:hAnsiTheme="majorHAnsi" w:cstheme="minorHAnsi"/>
                <w:i/>
                <w:color w:val="000000" w:themeColor="text1"/>
                <w:sz w:val="16"/>
                <w:szCs w:val="16"/>
              </w:rPr>
              <w:t>CONSEJERA REPRESENTANTE DE LOS MAGISTRADOS DEL TRIBUNAL SUPERIOR DE JUSTICIA DEL ESTADO DE TLAXCALA</w:t>
            </w:r>
          </w:p>
        </w:tc>
      </w:tr>
      <w:tr w:rsidR="00167626" w:rsidRPr="00167626" w:rsidTr="00C54046">
        <w:tc>
          <w:tcPr>
            <w:tcW w:w="4490" w:type="dxa"/>
            <w:tcBorders>
              <w:top w:val="single" w:sz="4" w:space="0" w:color="000000"/>
              <w:left w:val="single" w:sz="4" w:space="0" w:color="000000"/>
              <w:bottom w:val="single" w:sz="4" w:space="0" w:color="000000"/>
              <w:right w:val="single" w:sz="4" w:space="0" w:color="000000"/>
            </w:tcBorders>
          </w:tcPr>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p>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r w:rsidRPr="00167626">
              <w:rPr>
                <w:rFonts w:asciiTheme="majorHAnsi" w:hAnsiTheme="majorHAnsi" w:cstheme="minorHAnsi"/>
                <w:b/>
                <w:i/>
                <w:color w:val="000000" w:themeColor="text1"/>
                <w:sz w:val="16"/>
                <w:szCs w:val="16"/>
              </w:rPr>
              <w:t>LIC. LETICIA CABALLERO MUÑOZ</w:t>
            </w:r>
          </w:p>
        </w:tc>
        <w:tc>
          <w:tcPr>
            <w:tcW w:w="3698" w:type="dxa"/>
            <w:tcBorders>
              <w:top w:val="single" w:sz="4" w:space="0" w:color="000000"/>
              <w:left w:val="single" w:sz="4" w:space="0" w:color="000000"/>
              <w:bottom w:val="single" w:sz="4" w:space="0" w:color="000000"/>
              <w:right w:val="single" w:sz="4" w:space="0" w:color="000000"/>
            </w:tcBorders>
          </w:tcPr>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r w:rsidRPr="00167626">
              <w:rPr>
                <w:rFonts w:asciiTheme="majorHAnsi" w:hAnsiTheme="majorHAnsi" w:cstheme="minorHAnsi"/>
                <w:i/>
                <w:color w:val="000000" w:themeColor="text1"/>
                <w:sz w:val="16"/>
                <w:szCs w:val="16"/>
              </w:rPr>
              <w:t>CONSEJERA REPRESENTANTE DE LOS JUECES DEL PODER JUDICIAL DEL ESTADO DE TLAXCALA</w:t>
            </w:r>
          </w:p>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p>
        </w:tc>
      </w:tr>
      <w:tr w:rsidR="00167626" w:rsidRPr="00167626" w:rsidTr="00C54046">
        <w:tc>
          <w:tcPr>
            <w:tcW w:w="4490" w:type="dxa"/>
            <w:tcBorders>
              <w:top w:val="single" w:sz="4" w:space="0" w:color="000000"/>
              <w:left w:val="single" w:sz="4" w:space="0" w:color="000000"/>
              <w:bottom w:val="single" w:sz="4" w:space="0" w:color="000000"/>
              <w:right w:val="single" w:sz="4" w:space="0" w:color="000000"/>
            </w:tcBorders>
          </w:tcPr>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p>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r w:rsidRPr="00167626">
              <w:rPr>
                <w:rFonts w:asciiTheme="majorHAnsi" w:hAnsiTheme="majorHAnsi" w:cstheme="minorHAnsi"/>
                <w:b/>
                <w:i/>
                <w:color w:val="000000" w:themeColor="text1"/>
                <w:sz w:val="16"/>
                <w:szCs w:val="16"/>
              </w:rPr>
              <w:t xml:space="preserve">DRA. MILDRED MURBARTIÁN AGUILAR </w:t>
            </w:r>
          </w:p>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p>
        </w:tc>
        <w:tc>
          <w:tcPr>
            <w:tcW w:w="3698" w:type="dxa"/>
            <w:tcBorders>
              <w:top w:val="single" w:sz="4" w:space="0" w:color="000000"/>
              <w:left w:val="single" w:sz="4" w:space="0" w:color="000000"/>
              <w:bottom w:val="single" w:sz="4" w:space="0" w:color="000000"/>
              <w:right w:val="single" w:sz="4" w:space="0" w:color="000000"/>
            </w:tcBorders>
            <w:hideMark/>
          </w:tcPr>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r w:rsidRPr="00167626">
              <w:rPr>
                <w:rFonts w:asciiTheme="majorHAnsi" w:hAnsiTheme="majorHAnsi" w:cstheme="minorHAnsi"/>
                <w:i/>
                <w:color w:val="000000" w:themeColor="text1"/>
                <w:sz w:val="16"/>
                <w:szCs w:val="16"/>
              </w:rPr>
              <w:t>CONSEJERA REPRESENTANTE DEL PODER EJECUTIVO</w:t>
            </w:r>
          </w:p>
        </w:tc>
      </w:tr>
      <w:tr w:rsidR="00167626" w:rsidRPr="00167626" w:rsidTr="00C54046">
        <w:tc>
          <w:tcPr>
            <w:tcW w:w="4490" w:type="dxa"/>
            <w:tcBorders>
              <w:top w:val="single" w:sz="4" w:space="0" w:color="000000"/>
              <w:left w:val="single" w:sz="4" w:space="0" w:color="000000"/>
              <w:bottom w:val="single" w:sz="4" w:space="0" w:color="000000"/>
              <w:right w:val="single" w:sz="4" w:space="0" w:color="000000"/>
            </w:tcBorders>
          </w:tcPr>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p>
          <w:p w:rsidR="00C54046" w:rsidRPr="00167626" w:rsidRDefault="00C54046">
            <w:pPr>
              <w:tabs>
                <w:tab w:val="left" w:pos="6105"/>
              </w:tabs>
              <w:spacing w:after="0" w:line="240" w:lineRule="auto"/>
              <w:jc w:val="center"/>
              <w:rPr>
                <w:rFonts w:asciiTheme="majorHAnsi" w:hAnsiTheme="majorHAnsi" w:cstheme="minorHAnsi"/>
                <w:b/>
                <w:i/>
                <w:color w:val="000000" w:themeColor="text1"/>
                <w:sz w:val="16"/>
                <w:szCs w:val="16"/>
              </w:rPr>
            </w:pPr>
            <w:r w:rsidRPr="00167626">
              <w:rPr>
                <w:rFonts w:asciiTheme="majorHAnsi" w:hAnsiTheme="majorHAnsi" w:cstheme="minorHAnsi"/>
                <w:b/>
                <w:i/>
                <w:color w:val="000000" w:themeColor="text1"/>
                <w:sz w:val="16"/>
                <w:szCs w:val="16"/>
              </w:rPr>
              <w:t>LIC. ÁLVARO GARCÍA MORENO</w:t>
            </w:r>
          </w:p>
        </w:tc>
        <w:tc>
          <w:tcPr>
            <w:tcW w:w="3698" w:type="dxa"/>
            <w:tcBorders>
              <w:top w:val="single" w:sz="4" w:space="0" w:color="000000"/>
              <w:left w:val="single" w:sz="4" w:space="0" w:color="000000"/>
              <w:bottom w:val="single" w:sz="4" w:space="0" w:color="000000"/>
              <w:right w:val="single" w:sz="4" w:space="0" w:color="000000"/>
            </w:tcBorders>
            <w:hideMark/>
          </w:tcPr>
          <w:p w:rsidR="00C54046" w:rsidRPr="00167626" w:rsidRDefault="00C54046">
            <w:pPr>
              <w:tabs>
                <w:tab w:val="left" w:pos="6105"/>
              </w:tabs>
              <w:spacing w:after="0" w:line="240" w:lineRule="auto"/>
              <w:jc w:val="center"/>
              <w:rPr>
                <w:rFonts w:asciiTheme="majorHAnsi" w:hAnsiTheme="majorHAnsi" w:cstheme="minorHAnsi"/>
                <w:i/>
                <w:color w:val="000000" w:themeColor="text1"/>
                <w:sz w:val="16"/>
                <w:szCs w:val="16"/>
              </w:rPr>
            </w:pPr>
            <w:r w:rsidRPr="00167626">
              <w:rPr>
                <w:rFonts w:asciiTheme="majorHAnsi" w:hAnsiTheme="majorHAnsi" w:cstheme="minorHAnsi"/>
                <w:i/>
                <w:color w:val="000000" w:themeColor="text1"/>
                <w:sz w:val="16"/>
                <w:szCs w:val="16"/>
              </w:rPr>
              <w:t>CONSEJERO REPRESENTANTE DEL CONGRESO DEL ESTADO</w:t>
            </w:r>
          </w:p>
        </w:tc>
      </w:tr>
    </w:tbl>
    <w:p w:rsidR="004205E4" w:rsidRPr="00167626" w:rsidRDefault="00C54046" w:rsidP="004205E4">
      <w:pPr>
        <w:spacing w:after="0" w:line="480" w:lineRule="auto"/>
        <w:jc w:val="both"/>
        <w:rPr>
          <w:rFonts w:cstheme="minorHAnsi"/>
          <w:b/>
          <w:color w:val="000000" w:themeColor="text1"/>
        </w:rPr>
      </w:pPr>
      <w:r w:rsidRPr="00167626">
        <w:rPr>
          <w:rFonts w:cstheme="minorHAnsi"/>
          <w:i/>
          <w:iCs/>
          <w:color w:val="000000" w:themeColor="text1"/>
          <w:bdr w:val="none" w:sz="0" w:space="0" w:color="auto" w:frame="1"/>
          <w:shd w:val="clear" w:color="auto" w:fill="FFFFFF"/>
        </w:rPr>
        <w:t xml:space="preserve">Precisando que la </w:t>
      </w:r>
      <w:proofErr w:type="gramStart"/>
      <w:r w:rsidRPr="00167626">
        <w:rPr>
          <w:rFonts w:cstheme="minorHAnsi"/>
          <w:i/>
          <w:iCs/>
          <w:color w:val="000000" w:themeColor="text1"/>
          <w:bdr w:val="none" w:sz="0" w:space="0" w:color="auto" w:frame="1"/>
          <w:shd w:val="clear" w:color="auto" w:fill="FFFFFF"/>
        </w:rPr>
        <w:t>Presidenta</w:t>
      </w:r>
      <w:proofErr w:type="gramEnd"/>
      <w:r w:rsidRPr="00167626">
        <w:rPr>
          <w:rFonts w:cstheme="minorHAnsi"/>
          <w:i/>
          <w:iCs/>
          <w:color w:val="000000" w:themeColor="text1"/>
          <w:bdr w:val="none" w:sz="0" w:space="0" w:color="auto" w:frame="1"/>
          <w:shd w:val="clear" w:color="auto" w:fill="FFFFFF"/>
        </w:rPr>
        <w:t xml:space="preserve"> de la Comisión de Disciplina del Consejo de la Judicatura es, la Dra. Mildred </w:t>
      </w:r>
      <w:proofErr w:type="spellStart"/>
      <w:r w:rsidRPr="00167626">
        <w:rPr>
          <w:rFonts w:cstheme="minorHAnsi"/>
          <w:i/>
          <w:iCs/>
          <w:color w:val="000000" w:themeColor="text1"/>
          <w:bdr w:val="none" w:sz="0" w:space="0" w:color="auto" w:frame="1"/>
          <w:shd w:val="clear" w:color="auto" w:fill="FFFFFF"/>
        </w:rPr>
        <w:t>Murbartián</w:t>
      </w:r>
      <w:proofErr w:type="spellEnd"/>
      <w:r w:rsidRPr="00167626">
        <w:rPr>
          <w:rFonts w:cstheme="minorHAnsi"/>
          <w:i/>
          <w:iCs/>
          <w:color w:val="000000" w:themeColor="text1"/>
          <w:bdr w:val="none" w:sz="0" w:space="0" w:color="auto" w:frame="1"/>
          <w:shd w:val="clear" w:color="auto" w:fill="FFFFFF"/>
        </w:rPr>
        <w:t xml:space="preserve"> Aguilar. </w:t>
      </w:r>
      <w:r w:rsidR="00B43A08" w:rsidRPr="00167626">
        <w:rPr>
          <w:rFonts w:cstheme="minorHAnsi"/>
          <w:i/>
          <w:iCs/>
          <w:color w:val="000000" w:themeColor="text1"/>
          <w:bdr w:val="none" w:sz="0" w:space="0" w:color="auto" w:frame="1"/>
          <w:shd w:val="clear" w:color="auto" w:fill="FFFFFF"/>
        </w:rPr>
        <w:t xml:space="preserve">APROBADO POR </w:t>
      </w:r>
      <w:r w:rsidR="006C0E8C" w:rsidRPr="00167626">
        <w:rPr>
          <w:rFonts w:cstheme="minorHAnsi"/>
          <w:i/>
          <w:iCs/>
          <w:color w:val="000000" w:themeColor="text1"/>
          <w:bdr w:val="none" w:sz="0" w:space="0" w:color="auto" w:frame="1"/>
          <w:shd w:val="clear" w:color="auto" w:fill="FFFFFF"/>
        </w:rPr>
        <w:t>UNANIMIDAD DE VOTOS</w:t>
      </w:r>
      <w:bookmarkEnd w:id="3"/>
      <w:r w:rsidR="00B43A08" w:rsidRPr="00167626">
        <w:rPr>
          <w:rFonts w:cstheme="minorHAnsi"/>
          <w:i/>
          <w:iCs/>
          <w:color w:val="000000" w:themeColor="text1"/>
          <w:bdr w:val="none" w:sz="0" w:space="0" w:color="auto" w:frame="1"/>
          <w:shd w:val="clear" w:color="auto" w:fill="FFFFFF"/>
        </w:rPr>
        <w:t>.</w:t>
      </w:r>
      <w:r w:rsidR="00EE026C" w:rsidRPr="00167626">
        <w:rPr>
          <w:rFonts w:cstheme="minorHAnsi"/>
          <w:i/>
          <w:iCs/>
          <w:color w:val="000000" w:themeColor="text1"/>
          <w:bdr w:val="none" w:sz="0" w:space="0" w:color="auto" w:frame="1"/>
          <w:shd w:val="clear" w:color="auto" w:fill="FFFFFF"/>
        </w:rPr>
        <w:t xml:space="preserve"> - - - - - - - - - - - -</w:t>
      </w:r>
    </w:p>
    <w:bookmarkEnd w:id="4"/>
    <w:p w:rsidR="00EC45CB" w:rsidRPr="00167626" w:rsidRDefault="00EC45CB" w:rsidP="00EC45CB">
      <w:pPr>
        <w:spacing w:after="0" w:line="480" w:lineRule="auto"/>
        <w:ind w:firstLine="708"/>
        <w:jc w:val="both"/>
        <w:rPr>
          <w:rFonts w:cstheme="minorHAnsi"/>
          <w:color w:val="000000" w:themeColor="text1"/>
        </w:rPr>
      </w:pPr>
      <w:r w:rsidRPr="00167626">
        <w:rPr>
          <w:rFonts w:cstheme="minorHAnsi"/>
          <w:color w:val="000000" w:themeColor="text1"/>
        </w:rPr>
        <w:t xml:space="preserve">Siendo las doce horas con diez minutos del día de su inicio, se dio por concluida la Sesión Ordinaria Privada del Consejo de la Judicatura del Estado de Tlaxcala, levantándose la presente acta, que firman para constancia los que en ella intervinieron. </w:t>
      </w:r>
      <w:r w:rsidR="00C512E8" w:rsidRPr="00167626">
        <w:rPr>
          <w:rFonts w:cstheme="minorHAnsi"/>
          <w:color w:val="000000" w:themeColor="text1"/>
        </w:rPr>
        <w:t>L</w:t>
      </w:r>
      <w:r w:rsidRPr="00167626">
        <w:rPr>
          <w:rFonts w:cstheme="minorHAnsi"/>
          <w:color w:val="000000" w:themeColor="text1"/>
        </w:rPr>
        <w:t xml:space="preserve">a Secretaria Ejecutiva del Consejo, Licenciada Georgette Alejandra </w:t>
      </w:r>
      <w:proofErr w:type="spellStart"/>
      <w:r w:rsidRPr="00167626">
        <w:rPr>
          <w:rFonts w:cstheme="minorHAnsi"/>
          <w:color w:val="000000" w:themeColor="text1"/>
        </w:rPr>
        <w:t>Pointelin</w:t>
      </w:r>
      <w:proofErr w:type="spellEnd"/>
      <w:r w:rsidRPr="00167626">
        <w:rPr>
          <w:rFonts w:cstheme="minorHAnsi"/>
          <w:color w:val="000000" w:themeColor="text1"/>
        </w:rPr>
        <w:t xml:space="preserve"> González. - - </w:t>
      </w:r>
      <w:bookmarkStart w:id="5" w:name="_Hlk478557854"/>
      <w:r w:rsidRPr="00167626">
        <w:rPr>
          <w:rFonts w:cstheme="minorHAnsi"/>
          <w:color w:val="000000" w:themeColor="text1"/>
        </w:rPr>
        <w:t xml:space="preserve">- - - -  </w:t>
      </w:r>
      <w:r w:rsidR="00B63317" w:rsidRPr="00167626">
        <w:rPr>
          <w:rFonts w:cstheme="minorHAnsi"/>
          <w:color w:val="000000" w:themeColor="text1"/>
        </w:rPr>
        <w:t xml:space="preserve"> - - - - - - - - - - - - - - - </w:t>
      </w:r>
    </w:p>
    <w:p w:rsidR="00EC45CB" w:rsidRPr="00167626" w:rsidRDefault="00EC45CB" w:rsidP="00EC45CB">
      <w:pPr>
        <w:pStyle w:val="Prrafodelista"/>
        <w:spacing w:line="480" w:lineRule="auto"/>
        <w:ind w:left="0"/>
        <w:jc w:val="both"/>
        <w:rPr>
          <w:rFonts w:asciiTheme="minorHAnsi" w:hAnsiTheme="minorHAnsi" w:cstheme="minorHAnsi"/>
          <w:b/>
          <w:color w:val="000000" w:themeColor="text1"/>
        </w:rPr>
      </w:pPr>
    </w:p>
    <w:p w:rsidR="00EC45CB" w:rsidRPr="00167626" w:rsidRDefault="00EC45CB" w:rsidP="00EC45CB">
      <w:pPr>
        <w:pStyle w:val="Prrafodelista"/>
        <w:spacing w:line="480" w:lineRule="auto"/>
        <w:ind w:left="0"/>
        <w:jc w:val="both"/>
        <w:rPr>
          <w:rFonts w:asciiTheme="minorHAnsi" w:hAnsiTheme="minorHAnsi" w:cstheme="minorHAnsi"/>
          <w:b/>
          <w:color w:val="000000" w:themeColor="text1"/>
        </w:rPr>
      </w:pPr>
      <w:r w:rsidRPr="00167626">
        <w:rPr>
          <w:rFonts w:asciiTheme="minorHAnsi" w:hAnsiTheme="minorHAnsi" w:cstheme="minorHAnsi"/>
          <w:b/>
          <w:color w:val="000000" w:themeColor="text1"/>
        </w:rPr>
        <w:lastRenderedPageBreak/>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5"/>
    </w:p>
    <w:p w:rsidR="00EC45CB" w:rsidRPr="00167626" w:rsidRDefault="00EC45CB" w:rsidP="00EC45CB">
      <w:pPr>
        <w:spacing w:after="0" w:line="480" w:lineRule="auto"/>
        <w:ind w:firstLine="708"/>
        <w:jc w:val="both"/>
        <w:rPr>
          <w:rFonts w:eastAsia="Batang" w:cstheme="minorHAnsi"/>
          <w:color w:val="000000" w:themeColor="text1"/>
        </w:rPr>
      </w:pPr>
    </w:p>
    <w:p w:rsidR="008148F9" w:rsidRPr="00167626" w:rsidRDefault="008148F9" w:rsidP="00EC45CB">
      <w:pPr>
        <w:spacing w:after="0" w:line="480" w:lineRule="auto"/>
        <w:ind w:firstLine="708"/>
        <w:jc w:val="both"/>
        <w:rPr>
          <w:rFonts w:eastAsia="Batang" w:cstheme="minorHAnsi"/>
          <w:color w:val="000000" w:themeColor="text1"/>
        </w:rPr>
      </w:pPr>
    </w:p>
    <w:p w:rsidR="00DF6C64" w:rsidRPr="00167626" w:rsidRDefault="00DF6C64" w:rsidP="00EC45CB">
      <w:pPr>
        <w:spacing w:after="0" w:line="480" w:lineRule="auto"/>
        <w:ind w:firstLine="708"/>
        <w:jc w:val="both"/>
        <w:rPr>
          <w:rFonts w:eastAsia="Batang" w:cstheme="minorHAnsi"/>
          <w:color w:val="000000" w:themeColor="text1"/>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167626" w:rsidRPr="00167626" w:rsidTr="002F1AD0">
        <w:tc>
          <w:tcPr>
            <w:tcW w:w="3920" w:type="dxa"/>
          </w:tcPr>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Dr. Héctor Maldonado Bonilla</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 xml:space="preserve">Magistrado </w:t>
            </w:r>
            <w:proofErr w:type="gramStart"/>
            <w:r w:rsidRPr="00167626">
              <w:rPr>
                <w:rFonts w:cstheme="minorHAnsi"/>
                <w:color w:val="000000" w:themeColor="text1"/>
              </w:rPr>
              <w:t>Presidente</w:t>
            </w:r>
            <w:proofErr w:type="gramEnd"/>
            <w:r w:rsidRPr="00167626">
              <w:rPr>
                <w:rFonts w:cstheme="minorHAnsi"/>
                <w:color w:val="000000" w:themeColor="text1"/>
              </w:rPr>
              <w:t xml:space="preserve"> del Consejo</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de la Judicatura del Estado de Tlaxcala</w:t>
            </w:r>
          </w:p>
        </w:tc>
        <w:tc>
          <w:tcPr>
            <w:tcW w:w="645" w:type="dxa"/>
            <w:gridSpan w:val="2"/>
          </w:tcPr>
          <w:p w:rsidR="00EC45CB" w:rsidRPr="00167626" w:rsidRDefault="00EC45CB" w:rsidP="002F1AD0">
            <w:pPr>
              <w:spacing w:after="0" w:line="240" w:lineRule="auto"/>
              <w:jc w:val="both"/>
              <w:rPr>
                <w:rFonts w:cstheme="minorHAnsi"/>
                <w:color w:val="000000" w:themeColor="text1"/>
              </w:rPr>
            </w:pPr>
          </w:p>
        </w:tc>
        <w:tc>
          <w:tcPr>
            <w:tcW w:w="4224" w:type="dxa"/>
          </w:tcPr>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Lic. Martha Zenteno Ramírez</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Integrante del Consejo de la Judicatura del Estado de Tlaxcala</w:t>
            </w:r>
          </w:p>
        </w:tc>
      </w:tr>
      <w:tr w:rsidR="00167626" w:rsidRPr="00167626" w:rsidTr="002F1AD0">
        <w:trPr>
          <w:trHeight w:val="317"/>
        </w:trPr>
        <w:tc>
          <w:tcPr>
            <w:tcW w:w="8789" w:type="dxa"/>
            <w:gridSpan w:val="4"/>
          </w:tcPr>
          <w:p w:rsidR="002143EC" w:rsidRPr="00167626" w:rsidRDefault="002143EC" w:rsidP="002F1AD0">
            <w:pPr>
              <w:spacing w:after="0" w:line="240" w:lineRule="auto"/>
              <w:jc w:val="both"/>
              <w:rPr>
                <w:rFonts w:cstheme="minorHAnsi"/>
                <w:color w:val="000000" w:themeColor="text1"/>
              </w:rPr>
            </w:pPr>
          </w:p>
        </w:tc>
      </w:tr>
      <w:tr w:rsidR="00167626" w:rsidRPr="00167626" w:rsidTr="002F1AD0">
        <w:trPr>
          <w:trHeight w:val="317"/>
        </w:trPr>
        <w:tc>
          <w:tcPr>
            <w:tcW w:w="8789" w:type="dxa"/>
            <w:gridSpan w:val="4"/>
          </w:tcPr>
          <w:p w:rsidR="00EC45CB" w:rsidRPr="00167626" w:rsidRDefault="00EC45CB" w:rsidP="002F1AD0">
            <w:pPr>
              <w:spacing w:after="0" w:line="240" w:lineRule="auto"/>
              <w:jc w:val="both"/>
              <w:rPr>
                <w:rFonts w:cstheme="minorHAnsi"/>
                <w:color w:val="000000" w:themeColor="text1"/>
              </w:rPr>
            </w:pPr>
          </w:p>
          <w:p w:rsidR="00EC45CB" w:rsidRPr="00167626" w:rsidRDefault="00EC45CB" w:rsidP="002F1AD0">
            <w:pPr>
              <w:spacing w:after="0" w:line="240" w:lineRule="auto"/>
              <w:jc w:val="both"/>
              <w:rPr>
                <w:rFonts w:cstheme="minorHAnsi"/>
                <w:color w:val="000000" w:themeColor="text1"/>
              </w:rPr>
            </w:pPr>
          </w:p>
          <w:p w:rsidR="00EC45CB" w:rsidRPr="00167626" w:rsidRDefault="00EC45CB" w:rsidP="002F1AD0">
            <w:pPr>
              <w:spacing w:after="0" w:line="240" w:lineRule="auto"/>
              <w:jc w:val="both"/>
              <w:rPr>
                <w:rFonts w:cstheme="minorHAnsi"/>
                <w:color w:val="000000" w:themeColor="text1"/>
              </w:rPr>
            </w:pPr>
          </w:p>
          <w:p w:rsidR="002143EC" w:rsidRPr="00167626" w:rsidRDefault="002143EC" w:rsidP="002F1AD0">
            <w:pPr>
              <w:spacing w:after="0" w:line="240" w:lineRule="auto"/>
              <w:jc w:val="both"/>
              <w:rPr>
                <w:rFonts w:cstheme="minorHAnsi"/>
                <w:color w:val="000000" w:themeColor="text1"/>
              </w:rPr>
            </w:pPr>
          </w:p>
        </w:tc>
      </w:tr>
      <w:tr w:rsidR="00167626" w:rsidRPr="00167626" w:rsidTr="002F1AD0">
        <w:trPr>
          <w:trHeight w:val="317"/>
        </w:trPr>
        <w:tc>
          <w:tcPr>
            <w:tcW w:w="3920" w:type="dxa"/>
          </w:tcPr>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Lic. Leticia Caballero Muñoz</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 xml:space="preserve">Integrante del Consejo de la Judicatura </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del Estado de Tlaxcala</w:t>
            </w:r>
          </w:p>
        </w:tc>
        <w:tc>
          <w:tcPr>
            <w:tcW w:w="645" w:type="dxa"/>
            <w:gridSpan w:val="2"/>
          </w:tcPr>
          <w:p w:rsidR="00EC45CB" w:rsidRPr="00167626" w:rsidRDefault="00EC45CB" w:rsidP="002F1AD0">
            <w:pPr>
              <w:spacing w:after="0" w:line="240" w:lineRule="auto"/>
              <w:jc w:val="both"/>
              <w:rPr>
                <w:rFonts w:cstheme="minorHAnsi"/>
                <w:color w:val="000000" w:themeColor="text1"/>
              </w:rPr>
            </w:pPr>
          </w:p>
        </w:tc>
        <w:tc>
          <w:tcPr>
            <w:tcW w:w="4224" w:type="dxa"/>
          </w:tcPr>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Lic. Álvaro García Moreno</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Integrante del Consejo de la Judicatura</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 xml:space="preserve">del Estado de Tlaxcala  </w:t>
            </w:r>
          </w:p>
        </w:tc>
      </w:tr>
      <w:tr w:rsidR="00167626" w:rsidRPr="00167626" w:rsidTr="002F1AD0">
        <w:trPr>
          <w:trHeight w:val="317"/>
        </w:trPr>
        <w:tc>
          <w:tcPr>
            <w:tcW w:w="3920" w:type="dxa"/>
          </w:tcPr>
          <w:p w:rsidR="00EC45CB" w:rsidRPr="00167626" w:rsidRDefault="00EC45CB" w:rsidP="002F1AD0">
            <w:pPr>
              <w:tabs>
                <w:tab w:val="left" w:pos="2663"/>
              </w:tabs>
              <w:spacing w:after="0" w:line="240" w:lineRule="auto"/>
              <w:rPr>
                <w:rFonts w:cstheme="minorHAnsi"/>
                <w:color w:val="000000" w:themeColor="text1"/>
              </w:rPr>
            </w:pPr>
            <w:r w:rsidRPr="00167626">
              <w:rPr>
                <w:rFonts w:cstheme="minorHAnsi"/>
                <w:color w:val="000000" w:themeColor="text1"/>
              </w:rPr>
              <w:tab/>
            </w:r>
          </w:p>
        </w:tc>
        <w:tc>
          <w:tcPr>
            <w:tcW w:w="645" w:type="dxa"/>
            <w:gridSpan w:val="2"/>
          </w:tcPr>
          <w:p w:rsidR="00EC45CB" w:rsidRPr="00167626" w:rsidRDefault="00EC45CB" w:rsidP="002F1AD0">
            <w:pPr>
              <w:spacing w:after="0" w:line="240" w:lineRule="auto"/>
              <w:jc w:val="both"/>
              <w:rPr>
                <w:rFonts w:cstheme="minorHAnsi"/>
                <w:color w:val="000000" w:themeColor="text1"/>
              </w:rPr>
            </w:pPr>
          </w:p>
        </w:tc>
        <w:tc>
          <w:tcPr>
            <w:tcW w:w="4224" w:type="dxa"/>
          </w:tcPr>
          <w:p w:rsidR="00EC45CB" w:rsidRPr="00167626" w:rsidRDefault="00EC45CB" w:rsidP="002F1AD0">
            <w:pPr>
              <w:spacing w:after="0" w:line="240" w:lineRule="auto"/>
              <w:jc w:val="center"/>
              <w:rPr>
                <w:rFonts w:cstheme="minorHAnsi"/>
                <w:color w:val="000000" w:themeColor="text1"/>
              </w:rPr>
            </w:pPr>
          </w:p>
        </w:tc>
      </w:tr>
      <w:tr w:rsidR="00167626" w:rsidRPr="00167626" w:rsidTr="002F1AD0">
        <w:trPr>
          <w:trHeight w:val="317"/>
        </w:trPr>
        <w:tc>
          <w:tcPr>
            <w:tcW w:w="4136" w:type="dxa"/>
            <w:gridSpan w:val="2"/>
          </w:tcPr>
          <w:p w:rsidR="00EC45CB" w:rsidRPr="00167626" w:rsidRDefault="00EC45CB" w:rsidP="002F1AD0">
            <w:pPr>
              <w:spacing w:after="0" w:line="240" w:lineRule="auto"/>
              <w:jc w:val="center"/>
              <w:rPr>
                <w:rFonts w:cstheme="minorHAnsi"/>
                <w:color w:val="000000" w:themeColor="text1"/>
              </w:rPr>
            </w:pPr>
          </w:p>
          <w:p w:rsidR="002143EC" w:rsidRPr="00167626" w:rsidRDefault="002143EC"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 xml:space="preserve">Dra. Mildred </w:t>
            </w:r>
            <w:proofErr w:type="spellStart"/>
            <w:r w:rsidRPr="00167626">
              <w:rPr>
                <w:rFonts w:cstheme="minorHAnsi"/>
                <w:color w:val="000000" w:themeColor="text1"/>
              </w:rPr>
              <w:t>Murbartián</w:t>
            </w:r>
            <w:proofErr w:type="spellEnd"/>
            <w:r w:rsidRPr="00167626">
              <w:rPr>
                <w:rFonts w:cstheme="minorHAnsi"/>
                <w:color w:val="000000" w:themeColor="text1"/>
              </w:rPr>
              <w:t xml:space="preserve"> Aguilar</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Integrante del Consejo de la Judicatura del Estado de Tlaxcala</w:t>
            </w:r>
          </w:p>
        </w:tc>
        <w:tc>
          <w:tcPr>
            <w:tcW w:w="4653" w:type="dxa"/>
            <w:gridSpan w:val="2"/>
          </w:tcPr>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p>
          <w:p w:rsidR="002143EC" w:rsidRPr="00167626" w:rsidRDefault="002143EC"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 xml:space="preserve">Georgette Alejandra </w:t>
            </w:r>
            <w:proofErr w:type="spellStart"/>
            <w:r w:rsidRPr="00167626">
              <w:rPr>
                <w:rFonts w:cstheme="minorHAnsi"/>
                <w:color w:val="000000" w:themeColor="text1"/>
              </w:rPr>
              <w:t>Pointelin</w:t>
            </w:r>
            <w:proofErr w:type="spellEnd"/>
            <w:r w:rsidRPr="00167626">
              <w:rPr>
                <w:rFonts w:cstheme="minorHAnsi"/>
                <w:color w:val="000000" w:themeColor="text1"/>
              </w:rPr>
              <w:t xml:space="preserve"> González</w:t>
            </w:r>
          </w:p>
          <w:p w:rsidR="00EC45CB" w:rsidRPr="00167626" w:rsidRDefault="00EC45CB" w:rsidP="002F1AD0">
            <w:pPr>
              <w:spacing w:after="0" w:line="240" w:lineRule="auto"/>
              <w:jc w:val="center"/>
              <w:rPr>
                <w:rFonts w:cstheme="minorHAnsi"/>
                <w:color w:val="000000" w:themeColor="text1"/>
              </w:rPr>
            </w:pPr>
            <w:r w:rsidRPr="00167626">
              <w:rPr>
                <w:rFonts w:cstheme="minorHAnsi"/>
                <w:color w:val="000000" w:themeColor="text1"/>
              </w:rPr>
              <w:t xml:space="preserve">Secretaria Ejecutiva del Consejo de la Judicatura del Estado de Tlaxcala </w:t>
            </w:r>
          </w:p>
        </w:tc>
      </w:tr>
      <w:tr w:rsidR="00167626" w:rsidRPr="00167626" w:rsidTr="002F1AD0">
        <w:trPr>
          <w:trHeight w:val="317"/>
        </w:trPr>
        <w:tc>
          <w:tcPr>
            <w:tcW w:w="4136" w:type="dxa"/>
            <w:gridSpan w:val="2"/>
          </w:tcPr>
          <w:p w:rsidR="00EC45CB" w:rsidRPr="00167626" w:rsidRDefault="00EC45CB" w:rsidP="002F1AD0">
            <w:pPr>
              <w:spacing w:after="0" w:line="480" w:lineRule="auto"/>
              <w:jc w:val="center"/>
              <w:rPr>
                <w:rFonts w:cstheme="minorHAnsi"/>
                <w:color w:val="000000" w:themeColor="text1"/>
              </w:rPr>
            </w:pPr>
          </w:p>
        </w:tc>
        <w:tc>
          <w:tcPr>
            <w:tcW w:w="4653" w:type="dxa"/>
            <w:gridSpan w:val="2"/>
          </w:tcPr>
          <w:p w:rsidR="00EC45CB" w:rsidRPr="00167626" w:rsidRDefault="00EC45CB" w:rsidP="002F1AD0">
            <w:pPr>
              <w:spacing w:after="0" w:line="240" w:lineRule="auto"/>
              <w:jc w:val="center"/>
              <w:rPr>
                <w:rFonts w:cstheme="minorHAnsi"/>
                <w:color w:val="000000" w:themeColor="text1"/>
              </w:rPr>
            </w:pPr>
          </w:p>
        </w:tc>
      </w:tr>
    </w:tbl>
    <w:p w:rsidR="003801FE" w:rsidRPr="00167626" w:rsidRDefault="003801FE" w:rsidP="00EC45CB">
      <w:pPr>
        <w:spacing w:after="0" w:line="480" w:lineRule="auto"/>
        <w:ind w:firstLine="708"/>
        <w:jc w:val="both"/>
        <w:rPr>
          <w:rFonts w:eastAsia="Batang" w:cstheme="minorHAnsi"/>
          <w:color w:val="000000" w:themeColor="text1"/>
        </w:rPr>
      </w:pPr>
    </w:p>
    <w:sectPr w:rsidR="003801FE" w:rsidRPr="00167626"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824" w:rsidRDefault="00434824" w:rsidP="00460144">
      <w:pPr>
        <w:spacing w:after="0" w:line="240" w:lineRule="auto"/>
      </w:pPr>
      <w:r>
        <w:separator/>
      </w:r>
    </w:p>
  </w:endnote>
  <w:endnote w:type="continuationSeparator" w:id="0">
    <w:p w:rsidR="00434824" w:rsidRDefault="00434824"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3E4AE5" w:rsidRDefault="003E4AE5">
        <w:pPr>
          <w:pStyle w:val="Piedepgina"/>
          <w:jc w:val="right"/>
        </w:pPr>
        <w:r>
          <w:fldChar w:fldCharType="begin"/>
        </w:r>
        <w:r>
          <w:instrText>PAGE   \* MERGEFORMAT</w:instrText>
        </w:r>
        <w:r>
          <w:fldChar w:fldCharType="separate"/>
        </w:r>
        <w:r w:rsidR="00646B2C" w:rsidRPr="00646B2C">
          <w:rPr>
            <w:noProof/>
            <w:lang w:val="es-ES"/>
          </w:rPr>
          <w:t>8</w:t>
        </w:r>
        <w:r>
          <w:fldChar w:fldCharType="end"/>
        </w:r>
      </w:p>
    </w:sdtContent>
  </w:sdt>
  <w:p w:rsidR="0058288D" w:rsidRDefault="00582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824" w:rsidRDefault="00434824" w:rsidP="00460144">
      <w:pPr>
        <w:spacing w:after="0" w:line="240" w:lineRule="auto"/>
      </w:pPr>
      <w:r>
        <w:separator/>
      </w:r>
    </w:p>
  </w:footnote>
  <w:footnote w:type="continuationSeparator" w:id="0">
    <w:p w:rsidR="00434824" w:rsidRDefault="00434824"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A054145"/>
    <w:multiLevelType w:val="hybridMultilevel"/>
    <w:tmpl w:val="62CA390E"/>
    <w:lvl w:ilvl="0" w:tplc="DC3EF5EE">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4"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5"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8"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9"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F7614EB"/>
    <w:multiLevelType w:val="hybridMultilevel"/>
    <w:tmpl w:val="3872C584"/>
    <w:lvl w:ilvl="0" w:tplc="1BC259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4"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5"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4B562C"/>
    <w:multiLevelType w:val="hybridMultilevel"/>
    <w:tmpl w:val="B008C7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33"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8"/>
  </w:num>
  <w:num w:numId="2">
    <w:abstractNumId w:val="22"/>
  </w:num>
  <w:num w:numId="3">
    <w:abstractNumId w:val="5"/>
  </w:num>
  <w:num w:numId="4">
    <w:abstractNumId w:val="34"/>
  </w:num>
  <w:num w:numId="5">
    <w:abstractNumId w:val="4"/>
  </w:num>
  <w:num w:numId="6">
    <w:abstractNumId w:val="2"/>
  </w:num>
  <w:num w:numId="7">
    <w:abstractNumId w:val="15"/>
  </w:num>
  <w:num w:numId="8">
    <w:abstractNumId w:val="23"/>
  </w:num>
  <w:num w:numId="9">
    <w:abstractNumId w:val="14"/>
  </w:num>
  <w:num w:numId="10">
    <w:abstractNumId w:val="2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2"/>
  </w:num>
  <w:num w:numId="16">
    <w:abstractNumId w:val="31"/>
  </w:num>
  <w:num w:numId="17">
    <w:abstractNumId w:val="11"/>
  </w:num>
  <w:num w:numId="18">
    <w:abstractNumId w:val="19"/>
  </w:num>
  <w:num w:numId="19">
    <w:abstractNumId w:val="25"/>
  </w:num>
  <w:num w:numId="20">
    <w:abstractNumId w:val="27"/>
  </w:num>
  <w:num w:numId="21">
    <w:abstractNumId w:val="0"/>
  </w:num>
  <w:num w:numId="22">
    <w:abstractNumId w:val="6"/>
  </w:num>
  <w:num w:numId="23">
    <w:abstractNumId w:val="3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0"/>
  </w:num>
  <w:num w:numId="27">
    <w:abstractNumId w:val="20"/>
  </w:num>
  <w:num w:numId="28">
    <w:abstractNumId w:val="10"/>
  </w:num>
  <w:num w:numId="29">
    <w:abstractNumId w:val="17"/>
  </w:num>
  <w:num w:numId="30">
    <w:abstractNumId w:val="13"/>
  </w:num>
  <w:num w:numId="31">
    <w:abstractNumId w:val="7"/>
  </w:num>
  <w:num w:numId="32">
    <w:abstractNumId w:val="18"/>
  </w:num>
  <w:num w:numId="33">
    <w:abstractNumId w:val="28"/>
  </w:num>
  <w:num w:numId="34">
    <w:abstractNumId w:val="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813"/>
    <w:rsid w:val="00015ED8"/>
    <w:rsid w:val="00021A89"/>
    <w:rsid w:val="00024F8F"/>
    <w:rsid w:val="00025B4F"/>
    <w:rsid w:val="00025C2C"/>
    <w:rsid w:val="000274E6"/>
    <w:rsid w:val="000277A2"/>
    <w:rsid w:val="00030AE2"/>
    <w:rsid w:val="00031065"/>
    <w:rsid w:val="00032D23"/>
    <w:rsid w:val="00032FEA"/>
    <w:rsid w:val="00033D55"/>
    <w:rsid w:val="000342B6"/>
    <w:rsid w:val="00035CFE"/>
    <w:rsid w:val="000423DA"/>
    <w:rsid w:val="00044F67"/>
    <w:rsid w:val="0004571B"/>
    <w:rsid w:val="000464F4"/>
    <w:rsid w:val="000472A3"/>
    <w:rsid w:val="00051145"/>
    <w:rsid w:val="00052A3A"/>
    <w:rsid w:val="00053E4D"/>
    <w:rsid w:val="0005486D"/>
    <w:rsid w:val="000561CA"/>
    <w:rsid w:val="000606B9"/>
    <w:rsid w:val="00061436"/>
    <w:rsid w:val="00062058"/>
    <w:rsid w:val="00064FB3"/>
    <w:rsid w:val="000659CD"/>
    <w:rsid w:val="00067162"/>
    <w:rsid w:val="000713DE"/>
    <w:rsid w:val="00071BE5"/>
    <w:rsid w:val="00072BD0"/>
    <w:rsid w:val="00074AD0"/>
    <w:rsid w:val="0007538C"/>
    <w:rsid w:val="00076B70"/>
    <w:rsid w:val="00077FCD"/>
    <w:rsid w:val="00081508"/>
    <w:rsid w:val="00083ADB"/>
    <w:rsid w:val="00085962"/>
    <w:rsid w:val="00092F38"/>
    <w:rsid w:val="00094060"/>
    <w:rsid w:val="000943EC"/>
    <w:rsid w:val="000979F1"/>
    <w:rsid w:val="00097E23"/>
    <w:rsid w:val="000A3CE3"/>
    <w:rsid w:val="000A61B2"/>
    <w:rsid w:val="000A6270"/>
    <w:rsid w:val="000A6914"/>
    <w:rsid w:val="000A7922"/>
    <w:rsid w:val="000B495F"/>
    <w:rsid w:val="000B543F"/>
    <w:rsid w:val="000B6371"/>
    <w:rsid w:val="000B6F76"/>
    <w:rsid w:val="000B7D6D"/>
    <w:rsid w:val="000C13EE"/>
    <w:rsid w:val="000C4489"/>
    <w:rsid w:val="000C76ED"/>
    <w:rsid w:val="000C7DE9"/>
    <w:rsid w:val="000D03AC"/>
    <w:rsid w:val="000D19D0"/>
    <w:rsid w:val="000D3F4F"/>
    <w:rsid w:val="000D65E6"/>
    <w:rsid w:val="000E1252"/>
    <w:rsid w:val="000E431D"/>
    <w:rsid w:val="000E50DD"/>
    <w:rsid w:val="000E5240"/>
    <w:rsid w:val="000F0D29"/>
    <w:rsid w:val="000F2900"/>
    <w:rsid w:val="000F640A"/>
    <w:rsid w:val="00100420"/>
    <w:rsid w:val="00100C0C"/>
    <w:rsid w:val="0010335F"/>
    <w:rsid w:val="001046EC"/>
    <w:rsid w:val="00104B5A"/>
    <w:rsid w:val="00107F2D"/>
    <w:rsid w:val="00110994"/>
    <w:rsid w:val="00112753"/>
    <w:rsid w:val="00113457"/>
    <w:rsid w:val="00117FC7"/>
    <w:rsid w:val="00121154"/>
    <w:rsid w:val="001230C0"/>
    <w:rsid w:val="00123125"/>
    <w:rsid w:val="0012511D"/>
    <w:rsid w:val="00127FAF"/>
    <w:rsid w:val="001313CF"/>
    <w:rsid w:val="00132026"/>
    <w:rsid w:val="001372FB"/>
    <w:rsid w:val="00137B48"/>
    <w:rsid w:val="00137E7F"/>
    <w:rsid w:val="00140533"/>
    <w:rsid w:val="001412A6"/>
    <w:rsid w:val="0014161F"/>
    <w:rsid w:val="00141DBE"/>
    <w:rsid w:val="00142843"/>
    <w:rsid w:val="001436DF"/>
    <w:rsid w:val="00145671"/>
    <w:rsid w:val="0015087A"/>
    <w:rsid w:val="001525C4"/>
    <w:rsid w:val="001551B9"/>
    <w:rsid w:val="00161E66"/>
    <w:rsid w:val="00162DBE"/>
    <w:rsid w:val="001660AE"/>
    <w:rsid w:val="00166C27"/>
    <w:rsid w:val="00167626"/>
    <w:rsid w:val="00171968"/>
    <w:rsid w:val="00171F57"/>
    <w:rsid w:val="00173AC9"/>
    <w:rsid w:val="00173D85"/>
    <w:rsid w:val="00174B6C"/>
    <w:rsid w:val="001758EF"/>
    <w:rsid w:val="00175A0A"/>
    <w:rsid w:val="0017721A"/>
    <w:rsid w:val="0017777A"/>
    <w:rsid w:val="0018014C"/>
    <w:rsid w:val="00180AB7"/>
    <w:rsid w:val="0018586E"/>
    <w:rsid w:val="00185B6E"/>
    <w:rsid w:val="001902ED"/>
    <w:rsid w:val="001905BB"/>
    <w:rsid w:val="001905BE"/>
    <w:rsid w:val="001910D4"/>
    <w:rsid w:val="00191322"/>
    <w:rsid w:val="00192F42"/>
    <w:rsid w:val="00193342"/>
    <w:rsid w:val="0019554E"/>
    <w:rsid w:val="00197833"/>
    <w:rsid w:val="001A037C"/>
    <w:rsid w:val="001A1386"/>
    <w:rsid w:val="001A4840"/>
    <w:rsid w:val="001A4B68"/>
    <w:rsid w:val="001A547B"/>
    <w:rsid w:val="001A76FF"/>
    <w:rsid w:val="001A7C26"/>
    <w:rsid w:val="001B03BA"/>
    <w:rsid w:val="001B27D4"/>
    <w:rsid w:val="001B33FC"/>
    <w:rsid w:val="001B4750"/>
    <w:rsid w:val="001B4C26"/>
    <w:rsid w:val="001B5B39"/>
    <w:rsid w:val="001B5E2D"/>
    <w:rsid w:val="001B636C"/>
    <w:rsid w:val="001B7DC7"/>
    <w:rsid w:val="001C1D16"/>
    <w:rsid w:val="001C237D"/>
    <w:rsid w:val="001C3A74"/>
    <w:rsid w:val="001D1C2E"/>
    <w:rsid w:val="001D2C63"/>
    <w:rsid w:val="001D3CB3"/>
    <w:rsid w:val="001D51CF"/>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143EC"/>
    <w:rsid w:val="002210FB"/>
    <w:rsid w:val="0022139A"/>
    <w:rsid w:val="0022301A"/>
    <w:rsid w:val="00224741"/>
    <w:rsid w:val="00227070"/>
    <w:rsid w:val="0022786E"/>
    <w:rsid w:val="00227BA3"/>
    <w:rsid w:val="00230423"/>
    <w:rsid w:val="00230492"/>
    <w:rsid w:val="00232725"/>
    <w:rsid w:val="00232B52"/>
    <w:rsid w:val="00232C04"/>
    <w:rsid w:val="002341EE"/>
    <w:rsid w:val="00236271"/>
    <w:rsid w:val="00237230"/>
    <w:rsid w:val="00237236"/>
    <w:rsid w:val="00237DD9"/>
    <w:rsid w:val="0024092A"/>
    <w:rsid w:val="00242CCD"/>
    <w:rsid w:val="00244475"/>
    <w:rsid w:val="00246CDA"/>
    <w:rsid w:val="00247B12"/>
    <w:rsid w:val="002539E3"/>
    <w:rsid w:val="00255187"/>
    <w:rsid w:val="00261581"/>
    <w:rsid w:val="00261892"/>
    <w:rsid w:val="0026505D"/>
    <w:rsid w:val="0026693E"/>
    <w:rsid w:val="00271519"/>
    <w:rsid w:val="002717A4"/>
    <w:rsid w:val="002741BA"/>
    <w:rsid w:val="0027638A"/>
    <w:rsid w:val="00280969"/>
    <w:rsid w:val="00280DAF"/>
    <w:rsid w:val="00282873"/>
    <w:rsid w:val="00282D6A"/>
    <w:rsid w:val="002864A8"/>
    <w:rsid w:val="00290D56"/>
    <w:rsid w:val="002962E2"/>
    <w:rsid w:val="00296D03"/>
    <w:rsid w:val="00296EED"/>
    <w:rsid w:val="002A1FF9"/>
    <w:rsid w:val="002A2079"/>
    <w:rsid w:val="002A26F8"/>
    <w:rsid w:val="002A3671"/>
    <w:rsid w:val="002B1065"/>
    <w:rsid w:val="002B576B"/>
    <w:rsid w:val="002B6089"/>
    <w:rsid w:val="002C3A4C"/>
    <w:rsid w:val="002C4407"/>
    <w:rsid w:val="002C445F"/>
    <w:rsid w:val="002C7BF4"/>
    <w:rsid w:val="002D06B8"/>
    <w:rsid w:val="002D0A8C"/>
    <w:rsid w:val="002D6245"/>
    <w:rsid w:val="002E04F3"/>
    <w:rsid w:val="002E1807"/>
    <w:rsid w:val="002E22E2"/>
    <w:rsid w:val="002E4F23"/>
    <w:rsid w:val="002F1FC8"/>
    <w:rsid w:val="002F3D80"/>
    <w:rsid w:val="002F3FFE"/>
    <w:rsid w:val="002F4DDB"/>
    <w:rsid w:val="002F7AA9"/>
    <w:rsid w:val="00301903"/>
    <w:rsid w:val="0030474E"/>
    <w:rsid w:val="0030526D"/>
    <w:rsid w:val="00306AF4"/>
    <w:rsid w:val="00306C0E"/>
    <w:rsid w:val="00306C7B"/>
    <w:rsid w:val="00312667"/>
    <w:rsid w:val="0031455B"/>
    <w:rsid w:val="00315CE8"/>
    <w:rsid w:val="00315DB5"/>
    <w:rsid w:val="00316A29"/>
    <w:rsid w:val="0032058C"/>
    <w:rsid w:val="0032144B"/>
    <w:rsid w:val="00321E4D"/>
    <w:rsid w:val="00322F8B"/>
    <w:rsid w:val="00324C8A"/>
    <w:rsid w:val="00326088"/>
    <w:rsid w:val="00327868"/>
    <w:rsid w:val="0033125B"/>
    <w:rsid w:val="003318C4"/>
    <w:rsid w:val="003318FE"/>
    <w:rsid w:val="00331CC7"/>
    <w:rsid w:val="00332C3F"/>
    <w:rsid w:val="003348B4"/>
    <w:rsid w:val="00334EA0"/>
    <w:rsid w:val="00336098"/>
    <w:rsid w:val="00336235"/>
    <w:rsid w:val="0033633C"/>
    <w:rsid w:val="00336AE1"/>
    <w:rsid w:val="00343CD6"/>
    <w:rsid w:val="00343F21"/>
    <w:rsid w:val="00346267"/>
    <w:rsid w:val="00350378"/>
    <w:rsid w:val="00354042"/>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1FE"/>
    <w:rsid w:val="00380318"/>
    <w:rsid w:val="00385692"/>
    <w:rsid w:val="00387D3C"/>
    <w:rsid w:val="00390892"/>
    <w:rsid w:val="00390F2C"/>
    <w:rsid w:val="00391D08"/>
    <w:rsid w:val="00393A14"/>
    <w:rsid w:val="003950FC"/>
    <w:rsid w:val="003970D4"/>
    <w:rsid w:val="00397FE4"/>
    <w:rsid w:val="003A0643"/>
    <w:rsid w:val="003A4E4B"/>
    <w:rsid w:val="003A66F6"/>
    <w:rsid w:val="003A7415"/>
    <w:rsid w:val="003B2023"/>
    <w:rsid w:val="003B2E9B"/>
    <w:rsid w:val="003B2FED"/>
    <w:rsid w:val="003B5AB7"/>
    <w:rsid w:val="003B646F"/>
    <w:rsid w:val="003B68B5"/>
    <w:rsid w:val="003B70D9"/>
    <w:rsid w:val="003B7D42"/>
    <w:rsid w:val="003C193F"/>
    <w:rsid w:val="003C1FA5"/>
    <w:rsid w:val="003C3976"/>
    <w:rsid w:val="003C51F7"/>
    <w:rsid w:val="003C7C28"/>
    <w:rsid w:val="003D0AD8"/>
    <w:rsid w:val="003D1204"/>
    <w:rsid w:val="003D30F4"/>
    <w:rsid w:val="003D3730"/>
    <w:rsid w:val="003D5CD8"/>
    <w:rsid w:val="003E0A4A"/>
    <w:rsid w:val="003E318F"/>
    <w:rsid w:val="003E4AE5"/>
    <w:rsid w:val="003E7211"/>
    <w:rsid w:val="003E7C45"/>
    <w:rsid w:val="003F65DB"/>
    <w:rsid w:val="00400399"/>
    <w:rsid w:val="004058DE"/>
    <w:rsid w:val="00405B33"/>
    <w:rsid w:val="004062FC"/>
    <w:rsid w:val="00411A99"/>
    <w:rsid w:val="00411C92"/>
    <w:rsid w:val="004122DB"/>
    <w:rsid w:val="00413181"/>
    <w:rsid w:val="00415202"/>
    <w:rsid w:val="00415C51"/>
    <w:rsid w:val="0041681F"/>
    <w:rsid w:val="00416B29"/>
    <w:rsid w:val="00417D43"/>
    <w:rsid w:val="0042019E"/>
    <w:rsid w:val="004205E4"/>
    <w:rsid w:val="00420BF0"/>
    <w:rsid w:val="004263E3"/>
    <w:rsid w:val="0042773B"/>
    <w:rsid w:val="00430318"/>
    <w:rsid w:val="00430698"/>
    <w:rsid w:val="004309C8"/>
    <w:rsid w:val="0043291E"/>
    <w:rsid w:val="004330C6"/>
    <w:rsid w:val="00433BA0"/>
    <w:rsid w:val="00434824"/>
    <w:rsid w:val="0043604C"/>
    <w:rsid w:val="004378D2"/>
    <w:rsid w:val="00437FB1"/>
    <w:rsid w:val="00440B5F"/>
    <w:rsid w:val="00441802"/>
    <w:rsid w:val="004422EF"/>
    <w:rsid w:val="0044468E"/>
    <w:rsid w:val="00444832"/>
    <w:rsid w:val="004452DD"/>
    <w:rsid w:val="00455C9D"/>
    <w:rsid w:val="00460144"/>
    <w:rsid w:val="00461937"/>
    <w:rsid w:val="00462897"/>
    <w:rsid w:val="0046471E"/>
    <w:rsid w:val="0046689B"/>
    <w:rsid w:val="0047558B"/>
    <w:rsid w:val="00476BFC"/>
    <w:rsid w:val="004802AE"/>
    <w:rsid w:val="004807ED"/>
    <w:rsid w:val="00480A3F"/>
    <w:rsid w:val="0048506B"/>
    <w:rsid w:val="00485C59"/>
    <w:rsid w:val="00486331"/>
    <w:rsid w:val="00486ED7"/>
    <w:rsid w:val="00490011"/>
    <w:rsid w:val="00493082"/>
    <w:rsid w:val="0049413D"/>
    <w:rsid w:val="004946F1"/>
    <w:rsid w:val="00494CDE"/>
    <w:rsid w:val="004979FD"/>
    <w:rsid w:val="00497DFF"/>
    <w:rsid w:val="004A3BA8"/>
    <w:rsid w:val="004A5CB6"/>
    <w:rsid w:val="004A6F0E"/>
    <w:rsid w:val="004B43C1"/>
    <w:rsid w:val="004B5C51"/>
    <w:rsid w:val="004B65B3"/>
    <w:rsid w:val="004C046F"/>
    <w:rsid w:val="004C37D7"/>
    <w:rsid w:val="004C3CD1"/>
    <w:rsid w:val="004C4462"/>
    <w:rsid w:val="004D30DB"/>
    <w:rsid w:val="004D4B38"/>
    <w:rsid w:val="004D5029"/>
    <w:rsid w:val="004D7B82"/>
    <w:rsid w:val="004E0678"/>
    <w:rsid w:val="004E1344"/>
    <w:rsid w:val="004E2A7B"/>
    <w:rsid w:val="004E5642"/>
    <w:rsid w:val="004E6B6C"/>
    <w:rsid w:val="004F4A20"/>
    <w:rsid w:val="004F4AB2"/>
    <w:rsid w:val="004F6FC4"/>
    <w:rsid w:val="005014A1"/>
    <w:rsid w:val="00501B3E"/>
    <w:rsid w:val="00502C8E"/>
    <w:rsid w:val="00504546"/>
    <w:rsid w:val="005064CD"/>
    <w:rsid w:val="00507E33"/>
    <w:rsid w:val="00512ADF"/>
    <w:rsid w:val="00514491"/>
    <w:rsid w:val="00515DB3"/>
    <w:rsid w:val="00517A56"/>
    <w:rsid w:val="00524F7F"/>
    <w:rsid w:val="005252D2"/>
    <w:rsid w:val="0052664D"/>
    <w:rsid w:val="00527C0E"/>
    <w:rsid w:val="005307A9"/>
    <w:rsid w:val="005433FD"/>
    <w:rsid w:val="00544DC3"/>
    <w:rsid w:val="0054551F"/>
    <w:rsid w:val="0054553D"/>
    <w:rsid w:val="00545DF0"/>
    <w:rsid w:val="005462C7"/>
    <w:rsid w:val="00552A09"/>
    <w:rsid w:val="00553C3C"/>
    <w:rsid w:val="005557E0"/>
    <w:rsid w:val="0055591F"/>
    <w:rsid w:val="00557D5E"/>
    <w:rsid w:val="0056124C"/>
    <w:rsid w:val="005621F8"/>
    <w:rsid w:val="00563E63"/>
    <w:rsid w:val="005662BA"/>
    <w:rsid w:val="0056714F"/>
    <w:rsid w:val="0056731D"/>
    <w:rsid w:val="00570396"/>
    <w:rsid w:val="00570A3C"/>
    <w:rsid w:val="00573CC9"/>
    <w:rsid w:val="005804F6"/>
    <w:rsid w:val="00580828"/>
    <w:rsid w:val="005814FF"/>
    <w:rsid w:val="0058288D"/>
    <w:rsid w:val="00584933"/>
    <w:rsid w:val="00584C70"/>
    <w:rsid w:val="00591A5B"/>
    <w:rsid w:val="00595DF7"/>
    <w:rsid w:val="00596D79"/>
    <w:rsid w:val="005A1334"/>
    <w:rsid w:val="005A4856"/>
    <w:rsid w:val="005A4DA5"/>
    <w:rsid w:val="005A579A"/>
    <w:rsid w:val="005A6D79"/>
    <w:rsid w:val="005A6FCC"/>
    <w:rsid w:val="005B1B9F"/>
    <w:rsid w:val="005B34AE"/>
    <w:rsid w:val="005B62F9"/>
    <w:rsid w:val="005C0460"/>
    <w:rsid w:val="005C1C71"/>
    <w:rsid w:val="005C2BAF"/>
    <w:rsid w:val="005C43C0"/>
    <w:rsid w:val="005C632B"/>
    <w:rsid w:val="005C7266"/>
    <w:rsid w:val="005D53F5"/>
    <w:rsid w:val="005D5807"/>
    <w:rsid w:val="005D5AB0"/>
    <w:rsid w:val="005D70A6"/>
    <w:rsid w:val="005E1928"/>
    <w:rsid w:val="005E374C"/>
    <w:rsid w:val="005E4689"/>
    <w:rsid w:val="005E4CBB"/>
    <w:rsid w:val="005E5002"/>
    <w:rsid w:val="005E58F4"/>
    <w:rsid w:val="005E6E67"/>
    <w:rsid w:val="005E7C66"/>
    <w:rsid w:val="005F09CF"/>
    <w:rsid w:val="005F0CCC"/>
    <w:rsid w:val="005F1674"/>
    <w:rsid w:val="005F1C9D"/>
    <w:rsid w:val="005F24BA"/>
    <w:rsid w:val="005F3EFD"/>
    <w:rsid w:val="005F4176"/>
    <w:rsid w:val="005F5788"/>
    <w:rsid w:val="00601DE7"/>
    <w:rsid w:val="006029E6"/>
    <w:rsid w:val="00602D72"/>
    <w:rsid w:val="00603084"/>
    <w:rsid w:val="00607544"/>
    <w:rsid w:val="006076DC"/>
    <w:rsid w:val="00610728"/>
    <w:rsid w:val="00613D45"/>
    <w:rsid w:val="006179F2"/>
    <w:rsid w:val="00617DE1"/>
    <w:rsid w:val="006208E6"/>
    <w:rsid w:val="0062095F"/>
    <w:rsid w:val="00620DEF"/>
    <w:rsid w:val="006212E5"/>
    <w:rsid w:val="006228C2"/>
    <w:rsid w:val="006248E2"/>
    <w:rsid w:val="00625D42"/>
    <w:rsid w:val="00627DB3"/>
    <w:rsid w:val="00630672"/>
    <w:rsid w:val="00632329"/>
    <w:rsid w:val="0063245A"/>
    <w:rsid w:val="0063250B"/>
    <w:rsid w:val="0063504F"/>
    <w:rsid w:val="006353AC"/>
    <w:rsid w:val="00636A0A"/>
    <w:rsid w:val="006422A8"/>
    <w:rsid w:val="00646B2C"/>
    <w:rsid w:val="00646F66"/>
    <w:rsid w:val="00650088"/>
    <w:rsid w:val="00650CEC"/>
    <w:rsid w:val="0065116B"/>
    <w:rsid w:val="006579A3"/>
    <w:rsid w:val="00660461"/>
    <w:rsid w:val="00660FD3"/>
    <w:rsid w:val="006628AA"/>
    <w:rsid w:val="00662DBD"/>
    <w:rsid w:val="0066325A"/>
    <w:rsid w:val="0066529F"/>
    <w:rsid w:val="00666195"/>
    <w:rsid w:val="00673026"/>
    <w:rsid w:val="0067350E"/>
    <w:rsid w:val="006737F4"/>
    <w:rsid w:val="00673923"/>
    <w:rsid w:val="00675C27"/>
    <w:rsid w:val="00675DF1"/>
    <w:rsid w:val="006765F2"/>
    <w:rsid w:val="00676DC2"/>
    <w:rsid w:val="0068426E"/>
    <w:rsid w:val="0068472E"/>
    <w:rsid w:val="006878AB"/>
    <w:rsid w:val="0068793F"/>
    <w:rsid w:val="00687D18"/>
    <w:rsid w:val="0069139B"/>
    <w:rsid w:val="00692381"/>
    <w:rsid w:val="0069322F"/>
    <w:rsid w:val="00693AE9"/>
    <w:rsid w:val="00693CAB"/>
    <w:rsid w:val="006947B9"/>
    <w:rsid w:val="00696F71"/>
    <w:rsid w:val="006A2ABA"/>
    <w:rsid w:val="006A4541"/>
    <w:rsid w:val="006B03A2"/>
    <w:rsid w:val="006B23D5"/>
    <w:rsid w:val="006B2E74"/>
    <w:rsid w:val="006B3785"/>
    <w:rsid w:val="006B4743"/>
    <w:rsid w:val="006B47A7"/>
    <w:rsid w:val="006B7303"/>
    <w:rsid w:val="006B7B45"/>
    <w:rsid w:val="006C0E8C"/>
    <w:rsid w:val="006C2E8D"/>
    <w:rsid w:val="006C4B4B"/>
    <w:rsid w:val="006C5520"/>
    <w:rsid w:val="006C6573"/>
    <w:rsid w:val="006C711F"/>
    <w:rsid w:val="006C72D8"/>
    <w:rsid w:val="006C7D00"/>
    <w:rsid w:val="006D0207"/>
    <w:rsid w:val="006D4ADB"/>
    <w:rsid w:val="006D4FA0"/>
    <w:rsid w:val="006D62F1"/>
    <w:rsid w:val="006D63C3"/>
    <w:rsid w:val="006E015E"/>
    <w:rsid w:val="006E0E6B"/>
    <w:rsid w:val="006E148D"/>
    <w:rsid w:val="006E1F91"/>
    <w:rsid w:val="006E3B5C"/>
    <w:rsid w:val="006E4BB3"/>
    <w:rsid w:val="006E5C62"/>
    <w:rsid w:val="006E5CD5"/>
    <w:rsid w:val="006E5E6E"/>
    <w:rsid w:val="006E78EA"/>
    <w:rsid w:val="006F070E"/>
    <w:rsid w:val="006F0A65"/>
    <w:rsid w:val="006F2F77"/>
    <w:rsid w:val="006F3096"/>
    <w:rsid w:val="006F3915"/>
    <w:rsid w:val="006F5E6B"/>
    <w:rsid w:val="006F78CF"/>
    <w:rsid w:val="006F7E10"/>
    <w:rsid w:val="00701A80"/>
    <w:rsid w:val="0070251A"/>
    <w:rsid w:val="00703F4F"/>
    <w:rsid w:val="007042C2"/>
    <w:rsid w:val="007051D2"/>
    <w:rsid w:val="00707D1B"/>
    <w:rsid w:val="00707D72"/>
    <w:rsid w:val="00710CA7"/>
    <w:rsid w:val="00717F66"/>
    <w:rsid w:val="007213AE"/>
    <w:rsid w:val="007257E3"/>
    <w:rsid w:val="00725E50"/>
    <w:rsid w:val="00726703"/>
    <w:rsid w:val="00726AAC"/>
    <w:rsid w:val="007274BE"/>
    <w:rsid w:val="00730FAE"/>
    <w:rsid w:val="007367F6"/>
    <w:rsid w:val="00736A92"/>
    <w:rsid w:val="007370B3"/>
    <w:rsid w:val="00737907"/>
    <w:rsid w:val="00743875"/>
    <w:rsid w:val="007464BB"/>
    <w:rsid w:val="0074728C"/>
    <w:rsid w:val="007473A9"/>
    <w:rsid w:val="007502B8"/>
    <w:rsid w:val="00753A0A"/>
    <w:rsid w:val="00754B91"/>
    <w:rsid w:val="007565C0"/>
    <w:rsid w:val="00760FC8"/>
    <w:rsid w:val="00760FFF"/>
    <w:rsid w:val="00763744"/>
    <w:rsid w:val="007637BC"/>
    <w:rsid w:val="00765252"/>
    <w:rsid w:val="0076588C"/>
    <w:rsid w:val="00766680"/>
    <w:rsid w:val="00771748"/>
    <w:rsid w:val="007735B6"/>
    <w:rsid w:val="00775CFC"/>
    <w:rsid w:val="00777D02"/>
    <w:rsid w:val="00781D0B"/>
    <w:rsid w:val="007821B1"/>
    <w:rsid w:val="007848BC"/>
    <w:rsid w:val="0078799F"/>
    <w:rsid w:val="00791991"/>
    <w:rsid w:val="00794B3B"/>
    <w:rsid w:val="00794D73"/>
    <w:rsid w:val="00797346"/>
    <w:rsid w:val="007A27A6"/>
    <w:rsid w:val="007A6BDB"/>
    <w:rsid w:val="007B050A"/>
    <w:rsid w:val="007B109E"/>
    <w:rsid w:val="007B12D2"/>
    <w:rsid w:val="007B17E9"/>
    <w:rsid w:val="007B3659"/>
    <w:rsid w:val="007B3667"/>
    <w:rsid w:val="007B4B64"/>
    <w:rsid w:val="007B5AAE"/>
    <w:rsid w:val="007B7F57"/>
    <w:rsid w:val="007C13B6"/>
    <w:rsid w:val="007C5E46"/>
    <w:rsid w:val="007D13A2"/>
    <w:rsid w:val="007D20CC"/>
    <w:rsid w:val="007D2718"/>
    <w:rsid w:val="007D27DF"/>
    <w:rsid w:val="007D3308"/>
    <w:rsid w:val="007D45D5"/>
    <w:rsid w:val="007D489A"/>
    <w:rsid w:val="007D76FA"/>
    <w:rsid w:val="007D7B98"/>
    <w:rsid w:val="007E5F08"/>
    <w:rsid w:val="007E6E4A"/>
    <w:rsid w:val="007F21CF"/>
    <w:rsid w:val="007F51C9"/>
    <w:rsid w:val="00802821"/>
    <w:rsid w:val="00804028"/>
    <w:rsid w:val="00805E56"/>
    <w:rsid w:val="00806050"/>
    <w:rsid w:val="008107F4"/>
    <w:rsid w:val="00813E8F"/>
    <w:rsid w:val="008148F9"/>
    <w:rsid w:val="00814C41"/>
    <w:rsid w:val="008155EB"/>
    <w:rsid w:val="00822F8E"/>
    <w:rsid w:val="00822FBC"/>
    <w:rsid w:val="00823B49"/>
    <w:rsid w:val="00825934"/>
    <w:rsid w:val="00825E96"/>
    <w:rsid w:val="00830011"/>
    <w:rsid w:val="0083111B"/>
    <w:rsid w:val="00832349"/>
    <w:rsid w:val="008352D9"/>
    <w:rsid w:val="00836323"/>
    <w:rsid w:val="00836425"/>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1D9A"/>
    <w:rsid w:val="008821A8"/>
    <w:rsid w:val="00882620"/>
    <w:rsid w:val="0088353C"/>
    <w:rsid w:val="00885390"/>
    <w:rsid w:val="00890032"/>
    <w:rsid w:val="0089009C"/>
    <w:rsid w:val="00891C94"/>
    <w:rsid w:val="00892A6E"/>
    <w:rsid w:val="008948A6"/>
    <w:rsid w:val="00894E66"/>
    <w:rsid w:val="0089652E"/>
    <w:rsid w:val="00896878"/>
    <w:rsid w:val="008A07A2"/>
    <w:rsid w:val="008A3C8A"/>
    <w:rsid w:val="008A4DD7"/>
    <w:rsid w:val="008A5185"/>
    <w:rsid w:val="008A63CC"/>
    <w:rsid w:val="008A648B"/>
    <w:rsid w:val="008A72F1"/>
    <w:rsid w:val="008B17A7"/>
    <w:rsid w:val="008B2848"/>
    <w:rsid w:val="008B3D47"/>
    <w:rsid w:val="008B515D"/>
    <w:rsid w:val="008B5F63"/>
    <w:rsid w:val="008C492B"/>
    <w:rsid w:val="008C6866"/>
    <w:rsid w:val="008D116F"/>
    <w:rsid w:val="008D2FE5"/>
    <w:rsid w:val="008D471B"/>
    <w:rsid w:val="008D4832"/>
    <w:rsid w:val="008D491D"/>
    <w:rsid w:val="008D636D"/>
    <w:rsid w:val="008D6544"/>
    <w:rsid w:val="008D7680"/>
    <w:rsid w:val="008D7DDF"/>
    <w:rsid w:val="008D7E4E"/>
    <w:rsid w:val="008E03CB"/>
    <w:rsid w:val="008E3044"/>
    <w:rsid w:val="008E321E"/>
    <w:rsid w:val="008E3AC4"/>
    <w:rsid w:val="008E4375"/>
    <w:rsid w:val="008E4F14"/>
    <w:rsid w:val="008E5E36"/>
    <w:rsid w:val="008F54D9"/>
    <w:rsid w:val="008F657A"/>
    <w:rsid w:val="008F742A"/>
    <w:rsid w:val="008F74CE"/>
    <w:rsid w:val="00900331"/>
    <w:rsid w:val="0090086E"/>
    <w:rsid w:val="0090487C"/>
    <w:rsid w:val="009069DA"/>
    <w:rsid w:val="0090752F"/>
    <w:rsid w:val="00910D96"/>
    <w:rsid w:val="009124C2"/>
    <w:rsid w:val="0091310C"/>
    <w:rsid w:val="00916CFC"/>
    <w:rsid w:val="00916F43"/>
    <w:rsid w:val="00920131"/>
    <w:rsid w:val="00920FF2"/>
    <w:rsid w:val="0092245B"/>
    <w:rsid w:val="009228ED"/>
    <w:rsid w:val="00927653"/>
    <w:rsid w:val="00927D22"/>
    <w:rsid w:val="00930BC3"/>
    <w:rsid w:val="0093615C"/>
    <w:rsid w:val="00936432"/>
    <w:rsid w:val="00936C11"/>
    <w:rsid w:val="009407CA"/>
    <w:rsid w:val="0094134D"/>
    <w:rsid w:val="009414CA"/>
    <w:rsid w:val="0094656F"/>
    <w:rsid w:val="00950D3E"/>
    <w:rsid w:val="0095107D"/>
    <w:rsid w:val="00953639"/>
    <w:rsid w:val="0095470C"/>
    <w:rsid w:val="00955077"/>
    <w:rsid w:val="00956E6B"/>
    <w:rsid w:val="00957943"/>
    <w:rsid w:val="00957A32"/>
    <w:rsid w:val="00961F09"/>
    <w:rsid w:val="0096210E"/>
    <w:rsid w:val="009638AB"/>
    <w:rsid w:val="00965882"/>
    <w:rsid w:val="00972DDF"/>
    <w:rsid w:val="00973186"/>
    <w:rsid w:val="009738CA"/>
    <w:rsid w:val="009739B8"/>
    <w:rsid w:val="00975B47"/>
    <w:rsid w:val="00976077"/>
    <w:rsid w:val="00980E39"/>
    <w:rsid w:val="009813A4"/>
    <w:rsid w:val="00985467"/>
    <w:rsid w:val="00987EDA"/>
    <w:rsid w:val="00990C8E"/>
    <w:rsid w:val="00991CF5"/>
    <w:rsid w:val="0099385A"/>
    <w:rsid w:val="00996153"/>
    <w:rsid w:val="00996351"/>
    <w:rsid w:val="009975F4"/>
    <w:rsid w:val="009976A5"/>
    <w:rsid w:val="009A6E27"/>
    <w:rsid w:val="009B28D4"/>
    <w:rsid w:val="009B3B65"/>
    <w:rsid w:val="009B3DDD"/>
    <w:rsid w:val="009B700A"/>
    <w:rsid w:val="009C01FB"/>
    <w:rsid w:val="009C354F"/>
    <w:rsid w:val="009C63F7"/>
    <w:rsid w:val="009C6865"/>
    <w:rsid w:val="009C6F1E"/>
    <w:rsid w:val="009D0C28"/>
    <w:rsid w:val="009D2045"/>
    <w:rsid w:val="009D22C3"/>
    <w:rsid w:val="009D31B8"/>
    <w:rsid w:val="009D3B58"/>
    <w:rsid w:val="009D4505"/>
    <w:rsid w:val="009D5DCF"/>
    <w:rsid w:val="009D78E8"/>
    <w:rsid w:val="009E0C48"/>
    <w:rsid w:val="009E1215"/>
    <w:rsid w:val="009E2649"/>
    <w:rsid w:val="009E41BA"/>
    <w:rsid w:val="009E5D41"/>
    <w:rsid w:val="009E6997"/>
    <w:rsid w:val="009E745E"/>
    <w:rsid w:val="009F0BED"/>
    <w:rsid w:val="009F455D"/>
    <w:rsid w:val="009F4C19"/>
    <w:rsid w:val="009F4E2C"/>
    <w:rsid w:val="009F4E5A"/>
    <w:rsid w:val="009F6C00"/>
    <w:rsid w:val="009F708B"/>
    <w:rsid w:val="00A01693"/>
    <w:rsid w:val="00A032A2"/>
    <w:rsid w:val="00A0563E"/>
    <w:rsid w:val="00A05E2F"/>
    <w:rsid w:val="00A063A7"/>
    <w:rsid w:val="00A065D8"/>
    <w:rsid w:val="00A07B40"/>
    <w:rsid w:val="00A07F04"/>
    <w:rsid w:val="00A11562"/>
    <w:rsid w:val="00A1216A"/>
    <w:rsid w:val="00A16B3F"/>
    <w:rsid w:val="00A20564"/>
    <w:rsid w:val="00A21676"/>
    <w:rsid w:val="00A218EA"/>
    <w:rsid w:val="00A21A90"/>
    <w:rsid w:val="00A21BB7"/>
    <w:rsid w:val="00A222C4"/>
    <w:rsid w:val="00A26120"/>
    <w:rsid w:val="00A2668E"/>
    <w:rsid w:val="00A26D47"/>
    <w:rsid w:val="00A27FC6"/>
    <w:rsid w:val="00A32752"/>
    <w:rsid w:val="00A33B2F"/>
    <w:rsid w:val="00A36A04"/>
    <w:rsid w:val="00A4059F"/>
    <w:rsid w:val="00A41C3F"/>
    <w:rsid w:val="00A4317C"/>
    <w:rsid w:val="00A4767A"/>
    <w:rsid w:val="00A47AB8"/>
    <w:rsid w:val="00A47FF8"/>
    <w:rsid w:val="00A501B7"/>
    <w:rsid w:val="00A50556"/>
    <w:rsid w:val="00A5096A"/>
    <w:rsid w:val="00A53C80"/>
    <w:rsid w:val="00A5410F"/>
    <w:rsid w:val="00A55923"/>
    <w:rsid w:val="00A55D43"/>
    <w:rsid w:val="00A56C51"/>
    <w:rsid w:val="00A56F85"/>
    <w:rsid w:val="00A60B74"/>
    <w:rsid w:val="00A6134E"/>
    <w:rsid w:val="00A6141B"/>
    <w:rsid w:val="00A62847"/>
    <w:rsid w:val="00A647EE"/>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6BF"/>
    <w:rsid w:val="00A90DEE"/>
    <w:rsid w:val="00A928D5"/>
    <w:rsid w:val="00A957E9"/>
    <w:rsid w:val="00A96B70"/>
    <w:rsid w:val="00A97353"/>
    <w:rsid w:val="00A97F56"/>
    <w:rsid w:val="00AA451E"/>
    <w:rsid w:val="00AA505D"/>
    <w:rsid w:val="00AB42D8"/>
    <w:rsid w:val="00AB4568"/>
    <w:rsid w:val="00AB54FB"/>
    <w:rsid w:val="00AB6A31"/>
    <w:rsid w:val="00AB6FBA"/>
    <w:rsid w:val="00AC0683"/>
    <w:rsid w:val="00AC6B6D"/>
    <w:rsid w:val="00AC6E80"/>
    <w:rsid w:val="00AD1807"/>
    <w:rsid w:val="00AD4A7C"/>
    <w:rsid w:val="00AD56A2"/>
    <w:rsid w:val="00AE12DC"/>
    <w:rsid w:val="00AE1555"/>
    <w:rsid w:val="00AE2A7B"/>
    <w:rsid w:val="00AE5174"/>
    <w:rsid w:val="00AF031A"/>
    <w:rsid w:val="00AF128A"/>
    <w:rsid w:val="00AF3105"/>
    <w:rsid w:val="00AF3D4E"/>
    <w:rsid w:val="00AF4091"/>
    <w:rsid w:val="00AF443C"/>
    <w:rsid w:val="00AF488F"/>
    <w:rsid w:val="00AF4CB6"/>
    <w:rsid w:val="00AF540D"/>
    <w:rsid w:val="00AF575A"/>
    <w:rsid w:val="00AF57E9"/>
    <w:rsid w:val="00AF5BD6"/>
    <w:rsid w:val="00AF5BFD"/>
    <w:rsid w:val="00AF6A60"/>
    <w:rsid w:val="00B02088"/>
    <w:rsid w:val="00B05E45"/>
    <w:rsid w:val="00B078D3"/>
    <w:rsid w:val="00B11DA2"/>
    <w:rsid w:val="00B1286D"/>
    <w:rsid w:val="00B13727"/>
    <w:rsid w:val="00B13F0C"/>
    <w:rsid w:val="00B14EE9"/>
    <w:rsid w:val="00B20CFE"/>
    <w:rsid w:val="00B23D84"/>
    <w:rsid w:val="00B27B11"/>
    <w:rsid w:val="00B30C93"/>
    <w:rsid w:val="00B312AB"/>
    <w:rsid w:val="00B3588D"/>
    <w:rsid w:val="00B35F16"/>
    <w:rsid w:val="00B43A08"/>
    <w:rsid w:val="00B440B2"/>
    <w:rsid w:val="00B44537"/>
    <w:rsid w:val="00B4603A"/>
    <w:rsid w:val="00B46537"/>
    <w:rsid w:val="00B46E41"/>
    <w:rsid w:val="00B46EE3"/>
    <w:rsid w:val="00B5017C"/>
    <w:rsid w:val="00B54199"/>
    <w:rsid w:val="00B54F4D"/>
    <w:rsid w:val="00B54FB6"/>
    <w:rsid w:val="00B5601F"/>
    <w:rsid w:val="00B60D63"/>
    <w:rsid w:val="00B61900"/>
    <w:rsid w:val="00B61C9C"/>
    <w:rsid w:val="00B62264"/>
    <w:rsid w:val="00B62FF4"/>
    <w:rsid w:val="00B63317"/>
    <w:rsid w:val="00B63706"/>
    <w:rsid w:val="00B644F1"/>
    <w:rsid w:val="00B66395"/>
    <w:rsid w:val="00B71788"/>
    <w:rsid w:val="00B7417E"/>
    <w:rsid w:val="00B77E7E"/>
    <w:rsid w:val="00B800D0"/>
    <w:rsid w:val="00B81290"/>
    <w:rsid w:val="00B82EEF"/>
    <w:rsid w:val="00B837DA"/>
    <w:rsid w:val="00B93550"/>
    <w:rsid w:val="00B960C3"/>
    <w:rsid w:val="00BA34CB"/>
    <w:rsid w:val="00BA3D9E"/>
    <w:rsid w:val="00BA5640"/>
    <w:rsid w:val="00BA65AE"/>
    <w:rsid w:val="00BB13DF"/>
    <w:rsid w:val="00BB4F8C"/>
    <w:rsid w:val="00BB5E67"/>
    <w:rsid w:val="00BC4046"/>
    <w:rsid w:val="00BC6470"/>
    <w:rsid w:val="00BC7714"/>
    <w:rsid w:val="00BD0223"/>
    <w:rsid w:val="00BD2AF6"/>
    <w:rsid w:val="00BD46D3"/>
    <w:rsid w:val="00BD5120"/>
    <w:rsid w:val="00BD6F26"/>
    <w:rsid w:val="00BD7339"/>
    <w:rsid w:val="00BE05CA"/>
    <w:rsid w:val="00BE0929"/>
    <w:rsid w:val="00BE31F9"/>
    <w:rsid w:val="00BE38D5"/>
    <w:rsid w:val="00BE4C16"/>
    <w:rsid w:val="00BE63C7"/>
    <w:rsid w:val="00BE68E5"/>
    <w:rsid w:val="00BF0E2E"/>
    <w:rsid w:val="00BF3F13"/>
    <w:rsid w:val="00BF4C0C"/>
    <w:rsid w:val="00BF4E25"/>
    <w:rsid w:val="00BF5A25"/>
    <w:rsid w:val="00C00B43"/>
    <w:rsid w:val="00C02AA1"/>
    <w:rsid w:val="00C0482F"/>
    <w:rsid w:val="00C069FC"/>
    <w:rsid w:val="00C079A9"/>
    <w:rsid w:val="00C100B1"/>
    <w:rsid w:val="00C11930"/>
    <w:rsid w:val="00C139E3"/>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39D6"/>
    <w:rsid w:val="00C36F32"/>
    <w:rsid w:val="00C409EA"/>
    <w:rsid w:val="00C40A16"/>
    <w:rsid w:val="00C42D4D"/>
    <w:rsid w:val="00C442AD"/>
    <w:rsid w:val="00C453A7"/>
    <w:rsid w:val="00C4592F"/>
    <w:rsid w:val="00C512E8"/>
    <w:rsid w:val="00C51743"/>
    <w:rsid w:val="00C53808"/>
    <w:rsid w:val="00C54046"/>
    <w:rsid w:val="00C5648E"/>
    <w:rsid w:val="00C60CE3"/>
    <w:rsid w:val="00C61FF6"/>
    <w:rsid w:val="00C65F2D"/>
    <w:rsid w:val="00C706EB"/>
    <w:rsid w:val="00C708A8"/>
    <w:rsid w:val="00C72B95"/>
    <w:rsid w:val="00C731F4"/>
    <w:rsid w:val="00C74856"/>
    <w:rsid w:val="00C7584E"/>
    <w:rsid w:val="00C76FD8"/>
    <w:rsid w:val="00C77360"/>
    <w:rsid w:val="00C80319"/>
    <w:rsid w:val="00C81527"/>
    <w:rsid w:val="00C83D37"/>
    <w:rsid w:val="00C84783"/>
    <w:rsid w:val="00C85659"/>
    <w:rsid w:val="00C86825"/>
    <w:rsid w:val="00C91606"/>
    <w:rsid w:val="00C92686"/>
    <w:rsid w:val="00C947B3"/>
    <w:rsid w:val="00C94A35"/>
    <w:rsid w:val="00C96F7C"/>
    <w:rsid w:val="00CA07D7"/>
    <w:rsid w:val="00CA080C"/>
    <w:rsid w:val="00CA097D"/>
    <w:rsid w:val="00CA21EA"/>
    <w:rsid w:val="00CA2EAD"/>
    <w:rsid w:val="00CA4135"/>
    <w:rsid w:val="00CA5F8E"/>
    <w:rsid w:val="00CB2AE5"/>
    <w:rsid w:val="00CB4585"/>
    <w:rsid w:val="00CB6DA1"/>
    <w:rsid w:val="00CB7D50"/>
    <w:rsid w:val="00CC01FC"/>
    <w:rsid w:val="00CC298C"/>
    <w:rsid w:val="00CD0DB9"/>
    <w:rsid w:val="00CD1777"/>
    <w:rsid w:val="00CD2D05"/>
    <w:rsid w:val="00CD2F50"/>
    <w:rsid w:val="00CD6114"/>
    <w:rsid w:val="00CE0491"/>
    <w:rsid w:val="00CE09AE"/>
    <w:rsid w:val="00CE3562"/>
    <w:rsid w:val="00CE3CF8"/>
    <w:rsid w:val="00CE402F"/>
    <w:rsid w:val="00CE63B2"/>
    <w:rsid w:val="00CF0F98"/>
    <w:rsid w:val="00CF1C74"/>
    <w:rsid w:val="00CF4010"/>
    <w:rsid w:val="00CF57E4"/>
    <w:rsid w:val="00CF5ED8"/>
    <w:rsid w:val="00D01128"/>
    <w:rsid w:val="00D02A23"/>
    <w:rsid w:val="00D02BAE"/>
    <w:rsid w:val="00D032C8"/>
    <w:rsid w:val="00D04562"/>
    <w:rsid w:val="00D05321"/>
    <w:rsid w:val="00D10EDD"/>
    <w:rsid w:val="00D147DD"/>
    <w:rsid w:val="00D147F5"/>
    <w:rsid w:val="00D16B18"/>
    <w:rsid w:val="00D21498"/>
    <w:rsid w:val="00D27898"/>
    <w:rsid w:val="00D3063B"/>
    <w:rsid w:val="00D32545"/>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542"/>
    <w:rsid w:val="00D56F34"/>
    <w:rsid w:val="00D608BB"/>
    <w:rsid w:val="00D608D3"/>
    <w:rsid w:val="00D60C94"/>
    <w:rsid w:val="00D6195B"/>
    <w:rsid w:val="00D71CE2"/>
    <w:rsid w:val="00D730C5"/>
    <w:rsid w:val="00D75C09"/>
    <w:rsid w:val="00D764AC"/>
    <w:rsid w:val="00D81ECD"/>
    <w:rsid w:val="00D84589"/>
    <w:rsid w:val="00D86D65"/>
    <w:rsid w:val="00D8729A"/>
    <w:rsid w:val="00D872F0"/>
    <w:rsid w:val="00D94448"/>
    <w:rsid w:val="00D9777A"/>
    <w:rsid w:val="00DA0F02"/>
    <w:rsid w:val="00DA1FCA"/>
    <w:rsid w:val="00DA2927"/>
    <w:rsid w:val="00DA393F"/>
    <w:rsid w:val="00DA3CED"/>
    <w:rsid w:val="00DA6430"/>
    <w:rsid w:val="00DA7096"/>
    <w:rsid w:val="00DA789E"/>
    <w:rsid w:val="00DB1420"/>
    <w:rsid w:val="00DB4ADA"/>
    <w:rsid w:val="00DB5FD4"/>
    <w:rsid w:val="00DC12F8"/>
    <w:rsid w:val="00DC241F"/>
    <w:rsid w:val="00DC350B"/>
    <w:rsid w:val="00DC373D"/>
    <w:rsid w:val="00DC6368"/>
    <w:rsid w:val="00DD2C2D"/>
    <w:rsid w:val="00DD324F"/>
    <w:rsid w:val="00DD4FC4"/>
    <w:rsid w:val="00DD5725"/>
    <w:rsid w:val="00DD7CCC"/>
    <w:rsid w:val="00DE2361"/>
    <w:rsid w:val="00DE2862"/>
    <w:rsid w:val="00DE62C3"/>
    <w:rsid w:val="00DE6770"/>
    <w:rsid w:val="00DF0976"/>
    <w:rsid w:val="00DF0D48"/>
    <w:rsid w:val="00DF197E"/>
    <w:rsid w:val="00DF2201"/>
    <w:rsid w:val="00DF2B1D"/>
    <w:rsid w:val="00DF3165"/>
    <w:rsid w:val="00DF6C64"/>
    <w:rsid w:val="00DF6E02"/>
    <w:rsid w:val="00DF7549"/>
    <w:rsid w:val="00DF7EC2"/>
    <w:rsid w:val="00E021B9"/>
    <w:rsid w:val="00E02DAC"/>
    <w:rsid w:val="00E04E63"/>
    <w:rsid w:val="00E05643"/>
    <w:rsid w:val="00E05979"/>
    <w:rsid w:val="00E05C03"/>
    <w:rsid w:val="00E07CB2"/>
    <w:rsid w:val="00E1493C"/>
    <w:rsid w:val="00E16D26"/>
    <w:rsid w:val="00E210BC"/>
    <w:rsid w:val="00E23411"/>
    <w:rsid w:val="00E245EA"/>
    <w:rsid w:val="00E26CBC"/>
    <w:rsid w:val="00E27914"/>
    <w:rsid w:val="00E31457"/>
    <w:rsid w:val="00E32BAD"/>
    <w:rsid w:val="00E3375A"/>
    <w:rsid w:val="00E356C0"/>
    <w:rsid w:val="00E413AC"/>
    <w:rsid w:val="00E42805"/>
    <w:rsid w:val="00E42E79"/>
    <w:rsid w:val="00E4370C"/>
    <w:rsid w:val="00E43819"/>
    <w:rsid w:val="00E4461C"/>
    <w:rsid w:val="00E44630"/>
    <w:rsid w:val="00E44DB4"/>
    <w:rsid w:val="00E45CB5"/>
    <w:rsid w:val="00E46601"/>
    <w:rsid w:val="00E46C0D"/>
    <w:rsid w:val="00E50BB8"/>
    <w:rsid w:val="00E517F2"/>
    <w:rsid w:val="00E51F19"/>
    <w:rsid w:val="00E54755"/>
    <w:rsid w:val="00E54849"/>
    <w:rsid w:val="00E557AE"/>
    <w:rsid w:val="00E60B96"/>
    <w:rsid w:val="00E61B48"/>
    <w:rsid w:val="00E67B21"/>
    <w:rsid w:val="00E73B82"/>
    <w:rsid w:val="00E8075C"/>
    <w:rsid w:val="00E80B03"/>
    <w:rsid w:val="00E81396"/>
    <w:rsid w:val="00E81ADB"/>
    <w:rsid w:val="00E83C85"/>
    <w:rsid w:val="00E85474"/>
    <w:rsid w:val="00E87A69"/>
    <w:rsid w:val="00E87CCB"/>
    <w:rsid w:val="00E900B9"/>
    <w:rsid w:val="00E91343"/>
    <w:rsid w:val="00E91841"/>
    <w:rsid w:val="00E93846"/>
    <w:rsid w:val="00E94B39"/>
    <w:rsid w:val="00E958EC"/>
    <w:rsid w:val="00E95C6D"/>
    <w:rsid w:val="00E96439"/>
    <w:rsid w:val="00EA4CB7"/>
    <w:rsid w:val="00EB044E"/>
    <w:rsid w:val="00EB0A7B"/>
    <w:rsid w:val="00EB24E4"/>
    <w:rsid w:val="00EB294C"/>
    <w:rsid w:val="00EB5925"/>
    <w:rsid w:val="00EC0417"/>
    <w:rsid w:val="00EC1805"/>
    <w:rsid w:val="00EC4073"/>
    <w:rsid w:val="00EC45CB"/>
    <w:rsid w:val="00EC470B"/>
    <w:rsid w:val="00EC4A38"/>
    <w:rsid w:val="00EC7732"/>
    <w:rsid w:val="00ED4C23"/>
    <w:rsid w:val="00ED57EE"/>
    <w:rsid w:val="00ED7F4E"/>
    <w:rsid w:val="00EE026C"/>
    <w:rsid w:val="00EE0EF5"/>
    <w:rsid w:val="00EE3DCC"/>
    <w:rsid w:val="00EE47E7"/>
    <w:rsid w:val="00EE51BD"/>
    <w:rsid w:val="00EE52C8"/>
    <w:rsid w:val="00EE5A81"/>
    <w:rsid w:val="00EF10B7"/>
    <w:rsid w:val="00EF1213"/>
    <w:rsid w:val="00EF455F"/>
    <w:rsid w:val="00F04F84"/>
    <w:rsid w:val="00F06859"/>
    <w:rsid w:val="00F102F7"/>
    <w:rsid w:val="00F10A90"/>
    <w:rsid w:val="00F10BA2"/>
    <w:rsid w:val="00F10F7E"/>
    <w:rsid w:val="00F13049"/>
    <w:rsid w:val="00F15662"/>
    <w:rsid w:val="00F15DD2"/>
    <w:rsid w:val="00F16657"/>
    <w:rsid w:val="00F203BE"/>
    <w:rsid w:val="00F235D3"/>
    <w:rsid w:val="00F2720D"/>
    <w:rsid w:val="00F27D76"/>
    <w:rsid w:val="00F305EC"/>
    <w:rsid w:val="00F30CDA"/>
    <w:rsid w:val="00F30E2D"/>
    <w:rsid w:val="00F329A8"/>
    <w:rsid w:val="00F3323C"/>
    <w:rsid w:val="00F36B0F"/>
    <w:rsid w:val="00F451C7"/>
    <w:rsid w:val="00F453A5"/>
    <w:rsid w:val="00F46AFC"/>
    <w:rsid w:val="00F5125F"/>
    <w:rsid w:val="00F51D05"/>
    <w:rsid w:val="00F52F90"/>
    <w:rsid w:val="00F53A1C"/>
    <w:rsid w:val="00F53D12"/>
    <w:rsid w:val="00F56120"/>
    <w:rsid w:val="00F56366"/>
    <w:rsid w:val="00F5775B"/>
    <w:rsid w:val="00F57A67"/>
    <w:rsid w:val="00F60027"/>
    <w:rsid w:val="00F60A2F"/>
    <w:rsid w:val="00F63BC8"/>
    <w:rsid w:val="00F65AD7"/>
    <w:rsid w:val="00F6798A"/>
    <w:rsid w:val="00F706DA"/>
    <w:rsid w:val="00F70A46"/>
    <w:rsid w:val="00F7682B"/>
    <w:rsid w:val="00F77A76"/>
    <w:rsid w:val="00F8017B"/>
    <w:rsid w:val="00F801E1"/>
    <w:rsid w:val="00F824C8"/>
    <w:rsid w:val="00F8267C"/>
    <w:rsid w:val="00F83843"/>
    <w:rsid w:val="00F83981"/>
    <w:rsid w:val="00F83C7B"/>
    <w:rsid w:val="00F8410B"/>
    <w:rsid w:val="00F855FA"/>
    <w:rsid w:val="00F8596B"/>
    <w:rsid w:val="00F8664A"/>
    <w:rsid w:val="00F8678B"/>
    <w:rsid w:val="00F903AC"/>
    <w:rsid w:val="00F90B5E"/>
    <w:rsid w:val="00F93F3C"/>
    <w:rsid w:val="00F95287"/>
    <w:rsid w:val="00FA11C9"/>
    <w:rsid w:val="00FA1829"/>
    <w:rsid w:val="00FA23B7"/>
    <w:rsid w:val="00FA36F6"/>
    <w:rsid w:val="00FA3C31"/>
    <w:rsid w:val="00FA5941"/>
    <w:rsid w:val="00FB05CE"/>
    <w:rsid w:val="00FB0624"/>
    <w:rsid w:val="00FB0F28"/>
    <w:rsid w:val="00FB10B1"/>
    <w:rsid w:val="00FB1534"/>
    <w:rsid w:val="00FB6953"/>
    <w:rsid w:val="00FC1E81"/>
    <w:rsid w:val="00FC3FE2"/>
    <w:rsid w:val="00FC4C13"/>
    <w:rsid w:val="00FD181B"/>
    <w:rsid w:val="00FD233C"/>
    <w:rsid w:val="00FD5E89"/>
    <w:rsid w:val="00FD6C91"/>
    <w:rsid w:val="00FE05B3"/>
    <w:rsid w:val="00FE28B1"/>
    <w:rsid w:val="00FE3177"/>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17A1-2C9C-4E44-96FB-DFACE332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8</Pages>
  <Words>3153</Words>
  <Characters>17344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41</cp:revision>
  <cp:lastPrinted>2018-08-09T15:07:00Z</cp:lastPrinted>
  <dcterms:created xsi:type="dcterms:W3CDTF">2018-07-07T20:39:00Z</dcterms:created>
  <dcterms:modified xsi:type="dcterms:W3CDTF">2018-10-05T16:11:00Z</dcterms:modified>
</cp:coreProperties>
</file>