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0B39E4" w:rsidRDefault="000550A2" w:rsidP="000550A2">
      <w:pPr>
        <w:spacing w:line="480" w:lineRule="auto"/>
        <w:jc w:val="right"/>
        <w:rPr>
          <w:rFonts w:asciiTheme="majorHAnsi" w:hAnsiTheme="majorHAnsi" w:cstheme="majorHAnsi"/>
          <w:b/>
          <w:color w:val="000000" w:themeColor="text1"/>
        </w:rPr>
      </w:pPr>
      <w:bookmarkStart w:id="0" w:name="_GoBack"/>
      <w:r w:rsidRPr="000B39E4">
        <w:rPr>
          <w:rFonts w:asciiTheme="majorHAnsi" w:hAnsiTheme="majorHAnsi" w:cstheme="majorHAnsi"/>
          <w:color w:val="000000" w:themeColor="text1"/>
        </w:rPr>
        <w:tab/>
      </w:r>
      <w:r w:rsidRPr="000B39E4">
        <w:rPr>
          <w:rFonts w:asciiTheme="majorHAnsi" w:hAnsiTheme="majorHAnsi" w:cstheme="majorHAnsi"/>
          <w:b/>
          <w:color w:val="000000" w:themeColor="text1"/>
        </w:rPr>
        <w:t xml:space="preserve">ACTA NÚMERO: </w:t>
      </w:r>
      <w:r w:rsidR="00BD237C" w:rsidRPr="000B39E4">
        <w:rPr>
          <w:rFonts w:asciiTheme="majorHAnsi" w:hAnsiTheme="majorHAnsi" w:cstheme="majorHAnsi"/>
          <w:b/>
          <w:color w:val="000000" w:themeColor="text1"/>
        </w:rPr>
        <w:t>36</w:t>
      </w:r>
      <w:r w:rsidR="00C61540" w:rsidRPr="000B39E4">
        <w:rPr>
          <w:rFonts w:asciiTheme="majorHAnsi" w:hAnsiTheme="majorHAnsi" w:cstheme="majorHAnsi"/>
          <w:b/>
          <w:color w:val="000000" w:themeColor="text1"/>
        </w:rPr>
        <w:t>/</w:t>
      </w:r>
      <w:r w:rsidRPr="000B39E4">
        <w:rPr>
          <w:rFonts w:asciiTheme="majorHAnsi" w:hAnsiTheme="majorHAnsi" w:cstheme="majorHAnsi"/>
          <w:b/>
          <w:color w:val="000000" w:themeColor="text1"/>
        </w:rPr>
        <w:t>201</w:t>
      </w:r>
      <w:r w:rsidR="00E12D44" w:rsidRPr="000B39E4">
        <w:rPr>
          <w:rFonts w:asciiTheme="majorHAnsi" w:hAnsiTheme="majorHAnsi" w:cstheme="majorHAnsi"/>
          <w:b/>
          <w:color w:val="000000" w:themeColor="text1"/>
        </w:rPr>
        <w:t>8</w:t>
      </w:r>
    </w:p>
    <w:p w:rsidR="000550A2" w:rsidRPr="000B39E4" w:rsidRDefault="000550A2" w:rsidP="000550A2">
      <w:pPr>
        <w:spacing w:after="0"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ACTA DE SESIÓN EXTRAORDINARIA PRIVADA DEL CONSEJO DE LA JUDICATURA DEL ESTADO DE TLAXCALA EN FUNCIONES DE COMITÉ DE ADQUISICIONES, CELEBRADA A LAS </w:t>
      </w:r>
      <w:r w:rsidR="00BD237C" w:rsidRPr="000B39E4">
        <w:rPr>
          <w:rFonts w:asciiTheme="majorHAnsi" w:hAnsiTheme="majorHAnsi" w:cstheme="majorHAnsi"/>
          <w:color w:val="000000" w:themeColor="text1"/>
        </w:rPr>
        <w:t>DIECIOCHO</w:t>
      </w:r>
      <w:r w:rsidRPr="000B39E4">
        <w:rPr>
          <w:rFonts w:asciiTheme="majorHAnsi" w:hAnsiTheme="majorHAnsi" w:cstheme="majorHAnsi"/>
          <w:color w:val="000000" w:themeColor="text1"/>
        </w:rPr>
        <w:t xml:space="preserve"> HORAS</w:t>
      </w:r>
      <w:r w:rsidR="00EB3EF3" w:rsidRPr="000B39E4">
        <w:rPr>
          <w:rFonts w:asciiTheme="majorHAnsi" w:hAnsiTheme="majorHAnsi" w:cstheme="majorHAnsi"/>
          <w:color w:val="000000" w:themeColor="text1"/>
        </w:rPr>
        <w:t xml:space="preserve"> CON </w:t>
      </w:r>
      <w:r w:rsidR="00BD237C" w:rsidRPr="000B39E4">
        <w:rPr>
          <w:rFonts w:asciiTheme="majorHAnsi" w:hAnsiTheme="majorHAnsi" w:cstheme="majorHAnsi"/>
          <w:color w:val="000000" w:themeColor="text1"/>
        </w:rPr>
        <w:t>TREINTA</w:t>
      </w:r>
      <w:r w:rsidR="00EB3EF3" w:rsidRPr="000B39E4">
        <w:rPr>
          <w:rFonts w:asciiTheme="majorHAnsi" w:hAnsiTheme="majorHAnsi" w:cstheme="majorHAnsi"/>
          <w:color w:val="000000" w:themeColor="text1"/>
        </w:rPr>
        <w:t xml:space="preserve"> MINUTOS</w:t>
      </w:r>
      <w:r w:rsidRPr="000B39E4">
        <w:rPr>
          <w:rFonts w:asciiTheme="majorHAnsi" w:hAnsiTheme="majorHAnsi" w:cstheme="majorHAnsi"/>
          <w:color w:val="000000" w:themeColor="text1"/>
        </w:rPr>
        <w:t xml:space="preserve"> </w:t>
      </w:r>
      <w:r w:rsidR="00204092" w:rsidRPr="000B39E4">
        <w:rPr>
          <w:rFonts w:asciiTheme="majorHAnsi" w:hAnsiTheme="majorHAnsi" w:cstheme="majorHAnsi"/>
          <w:color w:val="000000" w:themeColor="text1"/>
        </w:rPr>
        <w:t xml:space="preserve">DEL </w:t>
      </w:r>
      <w:r w:rsidR="00BD237C" w:rsidRPr="000B39E4">
        <w:rPr>
          <w:rFonts w:asciiTheme="majorHAnsi" w:hAnsiTheme="majorHAnsi" w:cstheme="majorHAnsi"/>
          <w:color w:val="000000" w:themeColor="text1"/>
        </w:rPr>
        <w:t xml:space="preserve">TRECE DE JULIO </w:t>
      </w:r>
      <w:r w:rsidRPr="000B39E4">
        <w:rPr>
          <w:rFonts w:asciiTheme="majorHAnsi" w:hAnsiTheme="majorHAnsi" w:cstheme="majorHAnsi"/>
          <w:color w:val="000000" w:themeColor="text1"/>
        </w:rPr>
        <w:t>DEL AÑO DOS MIL DIECI</w:t>
      </w:r>
      <w:r w:rsidR="00E12D44" w:rsidRPr="000B39E4">
        <w:rPr>
          <w:rFonts w:asciiTheme="majorHAnsi" w:hAnsiTheme="majorHAnsi" w:cstheme="majorHAnsi"/>
          <w:color w:val="000000" w:themeColor="text1"/>
        </w:rPr>
        <w:t>OCHO</w:t>
      </w:r>
      <w:r w:rsidRPr="000B39E4">
        <w:rPr>
          <w:rFonts w:asciiTheme="majorHAnsi" w:hAnsiTheme="majorHAnsi" w:cstheme="majorHAnsi"/>
          <w:color w:val="000000" w:themeColor="text1"/>
        </w:rPr>
        <w:t xml:space="preserve">, EN LA SALA DE JUNTAS </w:t>
      </w:r>
      <w:r w:rsidR="00AA7BC7" w:rsidRPr="000B39E4">
        <w:rPr>
          <w:rFonts w:asciiTheme="majorHAnsi" w:hAnsiTheme="majorHAnsi" w:cstheme="majorHAnsi"/>
          <w:color w:val="000000" w:themeColor="text1"/>
        </w:rPr>
        <w:t>DE LA PRESIDENCIA DE</w:t>
      </w:r>
      <w:r w:rsidRPr="000B39E4">
        <w:rPr>
          <w:rFonts w:asciiTheme="majorHAnsi" w:hAnsiTheme="majorHAnsi" w:cstheme="majorHAnsi"/>
          <w:color w:val="000000" w:themeColor="text1"/>
        </w:rPr>
        <w:t>L TRIBUNAL SUPERIOR DE JUSTICIA DEL ESTADO</w:t>
      </w:r>
      <w:r w:rsidR="00AA7BC7" w:rsidRPr="000B39E4">
        <w:rPr>
          <w:rFonts w:asciiTheme="majorHAnsi" w:hAnsiTheme="majorHAnsi" w:cstheme="majorHAnsi"/>
          <w:color w:val="000000" w:themeColor="text1"/>
        </w:rPr>
        <w:t xml:space="preserve">, </w:t>
      </w:r>
      <w:r w:rsidR="00BD237C" w:rsidRPr="000B39E4">
        <w:rPr>
          <w:rFonts w:asciiTheme="majorHAnsi" w:hAnsiTheme="majorHAnsi" w:cstheme="majorHAnsi"/>
          <w:color w:val="000000" w:themeColor="text1"/>
        </w:rPr>
        <w:t>SEDE EN PALACIO DE JUSTICIA, TLAXCALA. TLAX.</w:t>
      </w:r>
      <w:r w:rsidR="006A284A" w:rsidRPr="000B39E4">
        <w:rPr>
          <w:rFonts w:asciiTheme="majorHAnsi" w:hAnsiTheme="majorHAnsi" w:cstheme="majorHAnsi"/>
          <w:color w:val="000000" w:themeColor="text1"/>
        </w:rPr>
        <w:t xml:space="preserve"> -</w:t>
      </w:r>
      <w:r w:rsidRPr="000B39E4">
        <w:rPr>
          <w:rFonts w:asciiTheme="majorHAnsi" w:hAnsiTheme="majorHAnsi" w:cstheme="majorHAnsi"/>
          <w:color w:val="000000" w:themeColor="text1"/>
        </w:rPr>
        <w:t xml:space="preserve"> </w:t>
      </w:r>
      <w:r w:rsidR="00BC3A88" w:rsidRPr="000B39E4">
        <w:rPr>
          <w:rFonts w:asciiTheme="majorHAnsi" w:hAnsiTheme="majorHAnsi" w:cstheme="majorHAnsi"/>
          <w:color w:val="000000" w:themeColor="text1"/>
        </w:rPr>
        <w:t>-</w:t>
      </w:r>
      <w:r w:rsidRPr="000B39E4">
        <w:rPr>
          <w:rFonts w:asciiTheme="majorHAnsi" w:hAnsiTheme="majorHAnsi" w:cstheme="majorHAnsi"/>
          <w:color w:val="000000" w:themeColor="text1"/>
        </w:rPr>
        <w:t xml:space="preserve"> - </w:t>
      </w:r>
      <w:r w:rsidR="00D961D9" w:rsidRPr="000B39E4">
        <w:rPr>
          <w:rFonts w:asciiTheme="majorHAnsi" w:hAnsiTheme="majorHAnsi" w:cstheme="majorHAnsi"/>
          <w:color w:val="000000" w:themeColor="text1"/>
        </w:rPr>
        <w:t xml:space="preserve"> </w:t>
      </w:r>
      <w:r w:rsidR="00651032" w:rsidRPr="000B39E4">
        <w:rPr>
          <w:rFonts w:asciiTheme="majorHAnsi" w:hAnsiTheme="majorHAnsi" w:cstheme="majorHAnsi"/>
          <w:color w:val="000000" w:themeColor="text1"/>
        </w:rPr>
        <w:t xml:space="preserve">- - - - - - - - - - - - - - - - - - - - - - - - - - - - - - - - - - - - - - - - - - - - - - - - - - - </w:t>
      </w:r>
    </w:p>
    <w:p w:rsidR="00651032" w:rsidRPr="000B39E4" w:rsidRDefault="00651032" w:rsidP="000550A2">
      <w:pPr>
        <w:spacing w:after="0" w:line="480" w:lineRule="auto"/>
        <w:jc w:val="both"/>
        <w:rPr>
          <w:rFonts w:asciiTheme="majorHAnsi" w:hAnsiTheme="majorHAnsi" w:cstheme="majorHAnsi"/>
          <w:color w:val="000000" w:themeColor="text1"/>
        </w:rPr>
      </w:pPr>
    </w:p>
    <w:p w:rsidR="00BD237C" w:rsidRPr="000B39E4" w:rsidRDefault="00BD237C" w:rsidP="00BD237C">
      <w:pPr>
        <w:spacing w:line="276" w:lineRule="auto"/>
        <w:jc w:val="center"/>
        <w:rPr>
          <w:rFonts w:asciiTheme="majorHAnsi" w:hAnsiTheme="majorHAnsi" w:cstheme="majorHAnsi"/>
          <w:b/>
          <w:bCs/>
          <w:color w:val="000000" w:themeColor="text1"/>
        </w:rPr>
      </w:pPr>
      <w:r w:rsidRPr="000B39E4">
        <w:rPr>
          <w:rFonts w:asciiTheme="majorHAnsi" w:hAnsiTheme="majorHAnsi" w:cstheme="majorHAnsi"/>
          <w:b/>
          <w:bCs/>
          <w:color w:val="000000" w:themeColor="text1"/>
        </w:rPr>
        <w:t xml:space="preserve">ORDEN DEL DÍA: </w:t>
      </w:r>
    </w:p>
    <w:p w:rsidR="00BD237C" w:rsidRPr="000B39E4" w:rsidRDefault="00BD237C" w:rsidP="00BD237C">
      <w:pPr>
        <w:numPr>
          <w:ilvl w:val="0"/>
          <w:numId w:val="33"/>
        </w:numPr>
        <w:spacing w:after="0" w:line="480" w:lineRule="auto"/>
        <w:jc w:val="both"/>
        <w:rPr>
          <w:rFonts w:asciiTheme="majorHAnsi" w:eastAsia="Batang" w:hAnsiTheme="majorHAnsi" w:cstheme="majorHAnsi"/>
          <w:color w:val="000000" w:themeColor="text1"/>
        </w:rPr>
      </w:pPr>
      <w:r w:rsidRPr="000B39E4">
        <w:rPr>
          <w:rFonts w:asciiTheme="majorHAnsi" w:eastAsia="Batang" w:hAnsiTheme="majorHAnsi" w:cstheme="majorHAnsi"/>
          <w:color w:val="000000" w:themeColor="text1"/>
        </w:rPr>
        <w:t xml:space="preserve">Verificación del quórum. - - - - - - - - - - - - - - - - - - - - - - - - - - - - - - - - - - - - - - - - - - - </w:t>
      </w:r>
      <w:r w:rsidR="00651032" w:rsidRPr="000B39E4">
        <w:rPr>
          <w:rFonts w:asciiTheme="majorHAnsi" w:eastAsia="Batang" w:hAnsiTheme="majorHAnsi" w:cstheme="majorHAnsi"/>
          <w:color w:val="000000" w:themeColor="text1"/>
        </w:rPr>
        <w:t xml:space="preserve"> </w:t>
      </w:r>
      <w:r w:rsidR="00D961D9" w:rsidRPr="000B39E4">
        <w:rPr>
          <w:rFonts w:asciiTheme="majorHAnsi" w:eastAsia="Batang" w:hAnsiTheme="majorHAnsi" w:cstheme="majorHAnsi"/>
          <w:color w:val="000000" w:themeColor="text1"/>
        </w:rPr>
        <w:t xml:space="preserve"> </w:t>
      </w:r>
      <w:r w:rsidRPr="000B39E4">
        <w:rPr>
          <w:rFonts w:asciiTheme="majorHAnsi" w:eastAsia="Batang" w:hAnsiTheme="majorHAnsi" w:cstheme="majorHAnsi"/>
          <w:color w:val="000000" w:themeColor="text1"/>
        </w:rPr>
        <w:t xml:space="preserve"> </w:t>
      </w:r>
    </w:p>
    <w:p w:rsidR="00BD237C" w:rsidRPr="000B39E4" w:rsidRDefault="00BD237C" w:rsidP="00BD237C">
      <w:pPr>
        <w:numPr>
          <w:ilvl w:val="0"/>
          <w:numId w:val="33"/>
        </w:numPr>
        <w:spacing w:after="0" w:line="480" w:lineRule="auto"/>
        <w:jc w:val="both"/>
        <w:rPr>
          <w:rFonts w:asciiTheme="majorHAnsi" w:eastAsia="Batang" w:hAnsiTheme="majorHAnsi" w:cstheme="majorHAnsi"/>
          <w:color w:val="000000" w:themeColor="text1"/>
        </w:rPr>
      </w:pPr>
      <w:r w:rsidRPr="000B39E4">
        <w:rPr>
          <w:rFonts w:asciiTheme="majorHAnsi" w:eastAsia="Batang" w:hAnsiTheme="majorHAnsi" w:cstheme="majorHAnsi"/>
          <w:color w:val="000000" w:themeColor="text1"/>
        </w:rPr>
        <w:t xml:space="preserve">Cuenta de la Secretaria Ejecutiva con el resultado del procedimiento de adjudicación invitación a cuando menos tres personas PJET/INV/003-2018, referente a la concesión de la administración de los servicios de cafetería, preparación y venta de alimentos, bebidas y fotocopiado en Ciudad Judicial, para el Poder Judicial del Estado de Tlaxcala, en seguimiento al acuerdo </w:t>
      </w:r>
      <w:r w:rsidRPr="000B39E4">
        <w:rPr>
          <w:rFonts w:asciiTheme="majorHAnsi" w:hAnsiTheme="majorHAnsi" w:cstheme="majorHAnsi"/>
          <w:b/>
          <w:color w:val="000000" w:themeColor="text1"/>
        </w:rPr>
        <w:t>II/31/2018.</w:t>
      </w:r>
      <w:r w:rsidRPr="000B39E4">
        <w:rPr>
          <w:rFonts w:asciiTheme="majorHAnsi" w:eastAsia="Batang" w:hAnsiTheme="majorHAnsi" w:cstheme="majorHAnsi"/>
          <w:color w:val="000000" w:themeColor="text1"/>
        </w:rPr>
        <w:t xml:space="preserve"> -  - - - -  </w:t>
      </w:r>
      <w:r w:rsidR="00651032" w:rsidRPr="000B39E4">
        <w:rPr>
          <w:rFonts w:asciiTheme="majorHAnsi" w:eastAsia="Batang" w:hAnsiTheme="majorHAnsi" w:cstheme="majorHAnsi"/>
          <w:color w:val="000000" w:themeColor="text1"/>
        </w:rPr>
        <w:t xml:space="preserve"> </w:t>
      </w:r>
      <w:r w:rsidR="00694B8A" w:rsidRPr="000B39E4">
        <w:rPr>
          <w:rFonts w:asciiTheme="majorHAnsi" w:eastAsia="Batang" w:hAnsiTheme="majorHAnsi" w:cstheme="majorHAnsi"/>
          <w:color w:val="000000" w:themeColor="text1"/>
        </w:rPr>
        <w:t xml:space="preserve"> </w:t>
      </w:r>
    </w:p>
    <w:p w:rsidR="00BD237C" w:rsidRPr="000B39E4" w:rsidRDefault="00BD237C" w:rsidP="00BD237C">
      <w:pPr>
        <w:numPr>
          <w:ilvl w:val="0"/>
          <w:numId w:val="33"/>
        </w:numPr>
        <w:spacing w:after="0" w:line="480" w:lineRule="auto"/>
        <w:jc w:val="both"/>
        <w:rPr>
          <w:rFonts w:asciiTheme="majorHAnsi" w:eastAsia="Batang" w:hAnsiTheme="majorHAnsi" w:cstheme="majorHAnsi"/>
          <w:color w:val="000000" w:themeColor="text1"/>
        </w:rPr>
      </w:pPr>
      <w:r w:rsidRPr="000B39E4">
        <w:rPr>
          <w:rFonts w:asciiTheme="majorHAnsi" w:eastAsia="Batang" w:hAnsiTheme="majorHAnsi" w:cstheme="majorHAnsi"/>
          <w:color w:val="000000" w:themeColor="text1"/>
        </w:rPr>
        <w:t xml:space="preserve">Cuenta de la Secretaria Ejecutiva del Consejo, con el estado que guarda el seguro de vida de los servidores públicos del Poder Judicial, para su determinación. - - - - - </w:t>
      </w:r>
      <w:r w:rsidR="00651032" w:rsidRPr="000B39E4">
        <w:rPr>
          <w:rFonts w:asciiTheme="majorHAnsi" w:eastAsia="Batang" w:hAnsiTheme="majorHAnsi" w:cstheme="majorHAnsi"/>
          <w:color w:val="000000" w:themeColor="text1"/>
        </w:rPr>
        <w:t xml:space="preserve"> </w:t>
      </w:r>
      <w:r w:rsidR="00694B8A" w:rsidRPr="000B39E4">
        <w:rPr>
          <w:rFonts w:asciiTheme="majorHAnsi" w:eastAsia="Batang" w:hAnsiTheme="majorHAnsi" w:cstheme="majorHAnsi"/>
          <w:color w:val="000000" w:themeColor="text1"/>
        </w:rPr>
        <w:t xml:space="preserve"> </w:t>
      </w:r>
    </w:p>
    <w:p w:rsidR="00BD237C" w:rsidRPr="000B39E4" w:rsidRDefault="00BD237C" w:rsidP="00BD237C">
      <w:pPr>
        <w:numPr>
          <w:ilvl w:val="0"/>
          <w:numId w:val="33"/>
        </w:numPr>
        <w:spacing w:after="0" w:line="480" w:lineRule="auto"/>
        <w:jc w:val="both"/>
        <w:rPr>
          <w:rFonts w:asciiTheme="majorHAnsi" w:eastAsia="Batang" w:hAnsiTheme="majorHAnsi" w:cstheme="majorHAnsi"/>
          <w:color w:val="000000" w:themeColor="text1"/>
        </w:rPr>
      </w:pPr>
      <w:r w:rsidRPr="000B39E4">
        <w:rPr>
          <w:rFonts w:asciiTheme="majorHAnsi" w:eastAsia="Batang" w:hAnsiTheme="majorHAnsi" w:cstheme="majorHAnsi"/>
          <w:color w:val="000000" w:themeColor="text1"/>
        </w:rPr>
        <w:t xml:space="preserve">Cuenta de la Secretaría Ejecutiva con la propuesta para la adquisición de una camioneta de remolque. - - - - - - - - - - - - - - - - - - - - - - - - - - - - - - - - - - - - - - - - - - - - </w:t>
      </w:r>
      <w:r w:rsidR="00651032" w:rsidRPr="000B39E4">
        <w:rPr>
          <w:rFonts w:asciiTheme="majorHAnsi" w:eastAsia="Batang" w:hAnsiTheme="majorHAnsi" w:cstheme="majorHAnsi"/>
          <w:color w:val="000000" w:themeColor="text1"/>
        </w:rPr>
        <w:t xml:space="preserve"> </w:t>
      </w:r>
    </w:p>
    <w:p w:rsidR="00BD237C" w:rsidRPr="000B39E4" w:rsidRDefault="00BD237C" w:rsidP="00BD237C">
      <w:pPr>
        <w:numPr>
          <w:ilvl w:val="0"/>
          <w:numId w:val="33"/>
        </w:numPr>
        <w:spacing w:after="0" w:line="480" w:lineRule="auto"/>
        <w:jc w:val="both"/>
        <w:rPr>
          <w:rFonts w:asciiTheme="majorHAnsi" w:eastAsia="Batang" w:hAnsiTheme="majorHAnsi" w:cstheme="majorHAnsi"/>
          <w:color w:val="000000" w:themeColor="text1"/>
        </w:rPr>
      </w:pPr>
      <w:r w:rsidRPr="000B39E4">
        <w:rPr>
          <w:rFonts w:asciiTheme="majorHAnsi" w:eastAsia="Batang" w:hAnsiTheme="majorHAnsi" w:cstheme="majorHAnsi"/>
          <w:color w:val="000000" w:themeColor="text1"/>
        </w:rPr>
        <w:t xml:space="preserve">Cuenta de la Secretaria Ejecutiva con el mantenimiento preventivo a: UPS y plantas de emergencia de la sede de “Ciudad Judicial”.  - - - - - - - - - - - - - - - - - - - - - - - - - - </w:t>
      </w:r>
      <w:r w:rsidR="00694B8A" w:rsidRPr="000B39E4">
        <w:rPr>
          <w:rFonts w:asciiTheme="majorHAnsi" w:eastAsia="Batang" w:hAnsiTheme="majorHAnsi" w:cstheme="majorHAnsi"/>
          <w:color w:val="000000" w:themeColor="text1"/>
        </w:rPr>
        <w:t xml:space="preserve">- </w:t>
      </w:r>
      <w:r w:rsidR="00651032" w:rsidRPr="000B39E4">
        <w:rPr>
          <w:rFonts w:asciiTheme="majorHAnsi" w:eastAsia="Batang" w:hAnsiTheme="majorHAnsi" w:cstheme="majorHAnsi"/>
          <w:color w:val="000000" w:themeColor="text1"/>
        </w:rPr>
        <w:t xml:space="preserve"> </w:t>
      </w:r>
    </w:p>
    <w:p w:rsidR="00BD237C" w:rsidRPr="000B39E4" w:rsidRDefault="00BD237C" w:rsidP="00BD237C">
      <w:pPr>
        <w:spacing w:after="0" w:line="480" w:lineRule="auto"/>
        <w:jc w:val="both"/>
        <w:rPr>
          <w:rFonts w:asciiTheme="majorHAnsi" w:eastAsia="Batang" w:hAnsiTheme="majorHAnsi" w:cstheme="majorHAnsi"/>
          <w:color w:val="000000" w:themeColor="text1"/>
        </w:rPr>
      </w:pPr>
    </w:p>
    <w:p w:rsidR="000550A2" w:rsidRPr="000B39E4" w:rsidRDefault="000550A2" w:rsidP="000550A2">
      <w:pPr>
        <w:spacing w:after="0"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B39E4" w:rsidRPr="000B39E4" w:rsidTr="00E12D44">
        <w:tc>
          <w:tcPr>
            <w:tcW w:w="6514" w:type="dxa"/>
          </w:tcPr>
          <w:p w:rsidR="00E12D44" w:rsidRPr="000B39E4" w:rsidRDefault="00E12D44" w:rsidP="00E12D44">
            <w:pPr>
              <w:spacing w:line="480" w:lineRule="auto"/>
              <w:jc w:val="both"/>
              <w:rPr>
                <w:rFonts w:asciiTheme="majorHAnsi" w:hAnsiTheme="majorHAnsi" w:cstheme="majorHAnsi"/>
                <w:color w:val="000000" w:themeColor="text1"/>
              </w:rPr>
            </w:pPr>
            <w:r w:rsidRPr="000B39E4">
              <w:rPr>
                <w:rFonts w:asciiTheme="majorHAnsi" w:hAnsiTheme="majorHAnsi" w:cstheme="majorHAnsi"/>
                <w:b/>
                <w:color w:val="000000" w:themeColor="text1"/>
              </w:rPr>
              <w:t>Dr.</w:t>
            </w:r>
            <w:r w:rsidRPr="000B39E4">
              <w:rPr>
                <w:rFonts w:asciiTheme="majorHAnsi" w:hAnsiTheme="majorHAnsi" w:cstheme="majorHAnsi"/>
                <w:color w:val="000000" w:themeColor="text1"/>
              </w:rPr>
              <w:t xml:space="preserve"> </w:t>
            </w:r>
            <w:r w:rsidRPr="000B39E4">
              <w:rPr>
                <w:rFonts w:asciiTheme="majorHAnsi" w:hAnsiTheme="majorHAnsi" w:cstheme="majorHAnsi"/>
                <w:b/>
                <w:color w:val="000000" w:themeColor="text1"/>
              </w:rPr>
              <w:t>Héctor Maldonado Bonilla</w:t>
            </w:r>
            <w:r w:rsidR="003527CA" w:rsidRPr="000B39E4">
              <w:rPr>
                <w:rFonts w:asciiTheme="majorHAnsi" w:hAnsiTheme="majorHAnsi" w:cstheme="majorHAnsi"/>
                <w:b/>
                <w:color w:val="000000" w:themeColor="text1"/>
              </w:rPr>
              <w:t>,</w:t>
            </w:r>
            <w:r w:rsidRPr="000B39E4">
              <w:rPr>
                <w:rFonts w:asciiTheme="majorHAnsi" w:hAnsiTheme="majorHAnsi" w:cstheme="majorHAnsi"/>
                <w:b/>
                <w:color w:val="000000" w:themeColor="text1"/>
              </w:rPr>
              <w:t xml:space="preserve"> </w:t>
            </w:r>
            <w:r w:rsidR="003527CA" w:rsidRPr="000B39E4">
              <w:rPr>
                <w:rFonts w:asciiTheme="majorHAnsi" w:hAnsiTheme="majorHAnsi" w:cstheme="majorHAnsi"/>
                <w:b/>
                <w:color w:val="000000" w:themeColor="text1"/>
              </w:rPr>
              <w:t xml:space="preserve">Magistrado </w:t>
            </w:r>
            <w:r w:rsidRPr="000B39E4">
              <w:rPr>
                <w:rFonts w:asciiTheme="majorHAnsi" w:hAnsiTheme="majorHAnsi" w:cstheme="majorHAnsi"/>
                <w:b/>
                <w:color w:val="000000" w:themeColor="text1"/>
              </w:rPr>
              <w:t xml:space="preserve">Presidente del Consejo de la Judicatura del Estado de Tlaxcala, </w:t>
            </w:r>
            <w:r w:rsidRPr="000B39E4">
              <w:rPr>
                <w:rFonts w:asciiTheme="majorHAnsi" w:hAnsiTheme="majorHAnsi" w:cstheme="majorHAnsi"/>
                <w:color w:val="000000" w:themeColor="text1"/>
              </w:rPr>
              <w:t>con voz y voto.</w:t>
            </w:r>
            <w:r w:rsidRPr="000B39E4">
              <w:rPr>
                <w:rFonts w:asciiTheme="majorHAnsi" w:hAnsiTheme="majorHAnsi" w:cstheme="majorHAnsi"/>
                <w:b/>
                <w:color w:val="000000" w:themeColor="text1"/>
              </w:rPr>
              <w:t xml:space="preserve"> - - - - -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 - - -- - - - - - - - - - - - - Presente- - - - - - - -  </w:t>
            </w:r>
          </w:p>
        </w:tc>
      </w:tr>
      <w:tr w:rsidR="000B39E4" w:rsidRPr="000B39E4" w:rsidTr="00E12D44">
        <w:tc>
          <w:tcPr>
            <w:tcW w:w="6514" w:type="dxa"/>
          </w:tcPr>
          <w:p w:rsidR="00E12D44" w:rsidRPr="000B39E4" w:rsidRDefault="00E12D44" w:rsidP="00E12D44">
            <w:pPr>
              <w:spacing w:line="480" w:lineRule="auto"/>
              <w:jc w:val="both"/>
              <w:rPr>
                <w:rFonts w:asciiTheme="majorHAnsi" w:hAnsiTheme="majorHAnsi" w:cstheme="majorHAnsi"/>
                <w:b/>
                <w:color w:val="000000" w:themeColor="text1"/>
              </w:rPr>
            </w:pPr>
            <w:r w:rsidRPr="000B39E4">
              <w:rPr>
                <w:rFonts w:asciiTheme="majorHAnsi" w:hAnsiTheme="majorHAnsi" w:cstheme="majorHAnsi"/>
                <w:b/>
                <w:color w:val="000000" w:themeColor="text1"/>
              </w:rPr>
              <w:t xml:space="preserve">Licenciada Martha Zenteno Ramírez, integrante del Consejo de la Judicatura del Estado de Tlaxcala, </w:t>
            </w:r>
            <w:r w:rsidRPr="000B39E4">
              <w:rPr>
                <w:rFonts w:asciiTheme="majorHAnsi" w:hAnsiTheme="majorHAnsi" w:cstheme="majorHAnsi"/>
                <w:color w:val="000000" w:themeColor="text1"/>
              </w:rPr>
              <w:t>con voz y voto.</w:t>
            </w:r>
            <w:r w:rsidRPr="000B39E4">
              <w:rPr>
                <w:rFonts w:asciiTheme="majorHAnsi" w:hAnsiTheme="majorHAnsi" w:cstheme="majorHAnsi"/>
                <w:b/>
                <w:color w:val="000000" w:themeColor="text1"/>
              </w:rPr>
              <w:t xml:space="preserve">  - - - - -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 - -- - - - - - - - - - - - -</w:t>
            </w:r>
          </w:p>
          <w:p w:rsidR="00E12D44" w:rsidRPr="000B39E4" w:rsidRDefault="00E12D44" w:rsidP="004F49D6">
            <w:pPr>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Presente- - - - - - - - - -</w:t>
            </w:r>
          </w:p>
        </w:tc>
      </w:tr>
      <w:tr w:rsidR="000B39E4" w:rsidRPr="000B39E4" w:rsidTr="00E12D44">
        <w:tc>
          <w:tcPr>
            <w:tcW w:w="6514" w:type="dxa"/>
          </w:tcPr>
          <w:p w:rsidR="00E12D44" w:rsidRPr="000B39E4" w:rsidRDefault="00E12D44" w:rsidP="00E12D44">
            <w:pPr>
              <w:spacing w:line="480" w:lineRule="auto"/>
              <w:jc w:val="both"/>
              <w:rPr>
                <w:rFonts w:asciiTheme="majorHAnsi" w:hAnsiTheme="majorHAnsi" w:cstheme="majorHAnsi"/>
                <w:color w:val="000000" w:themeColor="text1"/>
              </w:rPr>
            </w:pPr>
            <w:r w:rsidRPr="000B39E4">
              <w:rPr>
                <w:rFonts w:asciiTheme="majorHAnsi" w:hAnsiTheme="majorHAnsi" w:cstheme="majorHAnsi"/>
                <w:b/>
                <w:color w:val="000000" w:themeColor="text1"/>
              </w:rPr>
              <w:t xml:space="preserve">Licenciada Leticia Caballero Muñoz, integrante del Consejo de la Judicatura del Estado de Tlaxcala, </w:t>
            </w:r>
            <w:r w:rsidRPr="000B39E4">
              <w:rPr>
                <w:rFonts w:asciiTheme="majorHAnsi" w:hAnsiTheme="majorHAnsi" w:cstheme="majorHAnsi"/>
                <w:color w:val="000000" w:themeColor="text1"/>
              </w:rPr>
              <w:t>con voz y voto.</w:t>
            </w:r>
            <w:r w:rsidRPr="000B39E4">
              <w:rPr>
                <w:rFonts w:asciiTheme="majorHAnsi" w:hAnsiTheme="majorHAnsi" w:cstheme="majorHAnsi"/>
                <w:b/>
                <w:color w:val="000000" w:themeColor="text1"/>
              </w:rPr>
              <w:t xml:space="preserve">  - - - - - -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 - - -- - - - - - - - - - - - -Presente- - - - - - - - -  </w:t>
            </w:r>
          </w:p>
        </w:tc>
      </w:tr>
      <w:tr w:rsidR="000B39E4" w:rsidRPr="000B39E4" w:rsidTr="00E12D44">
        <w:tc>
          <w:tcPr>
            <w:tcW w:w="6514" w:type="dxa"/>
          </w:tcPr>
          <w:tbl>
            <w:tblPr>
              <w:tblW w:w="0" w:type="auto"/>
              <w:tblLook w:val="04A0" w:firstRow="1" w:lastRow="0" w:firstColumn="1" w:lastColumn="0" w:noHBand="0" w:noVBand="1"/>
            </w:tblPr>
            <w:tblGrid>
              <w:gridCol w:w="6141"/>
            </w:tblGrid>
            <w:tr w:rsidR="000B39E4" w:rsidRPr="000B39E4" w:rsidTr="004F49D6">
              <w:tc>
                <w:tcPr>
                  <w:tcW w:w="6141" w:type="dxa"/>
                  <w:hideMark/>
                </w:tcPr>
                <w:p w:rsidR="00E12D44" w:rsidRPr="000B39E4" w:rsidRDefault="00E12D44" w:rsidP="00E12D44">
                  <w:pPr>
                    <w:spacing w:line="480" w:lineRule="auto"/>
                    <w:ind w:left="-68"/>
                    <w:jc w:val="both"/>
                    <w:rPr>
                      <w:rFonts w:asciiTheme="majorHAnsi" w:hAnsiTheme="majorHAnsi" w:cstheme="majorHAnsi"/>
                      <w:color w:val="000000" w:themeColor="text1"/>
                    </w:rPr>
                  </w:pPr>
                  <w:r w:rsidRPr="000B39E4">
                    <w:rPr>
                      <w:rFonts w:asciiTheme="majorHAnsi" w:hAnsiTheme="majorHAnsi" w:cstheme="majorHAnsi"/>
                      <w:b/>
                      <w:color w:val="000000" w:themeColor="text1"/>
                    </w:rPr>
                    <w:t xml:space="preserve">Licenciado Álvaro García Moreno, integrante del Consejo de la Judicatura del Estado de Tlaxcala, </w:t>
                  </w:r>
                  <w:r w:rsidRPr="000B39E4">
                    <w:rPr>
                      <w:rFonts w:asciiTheme="majorHAnsi" w:hAnsiTheme="majorHAnsi" w:cstheme="majorHAnsi"/>
                      <w:color w:val="000000" w:themeColor="text1"/>
                    </w:rPr>
                    <w:t xml:space="preserve">con voz y voto </w:t>
                  </w:r>
                  <w:r w:rsidRPr="000B39E4">
                    <w:rPr>
                      <w:rFonts w:asciiTheme="majorHAnsi" w:hAnsiTheme="majorHAnsi" w:cstheme="majorHAnsi"/>
                      <w:b/>
                      <w:color w:val="000000" w:themeColor="text1"/>
                    </w:rPr>
                    <w:t xml:space="preserve">- - - - - - - - - - - - - </w:t>
                  </w:r>
                </w:p>
              </w:tc>
            </w:tr>
          </w:tbl>
          <w:p w:rsidR="00E12D44" w:rsidRPr="000B39E4" w:rsidRDefault="00E12D44" w:rsidP="00E12D44">
            <w:pPr>
              <w:spacing w:line="480" w:lineRule="auto"/>
              <w:jc w:val="center"/>
              <w:rPr>
                <w:rFonts w:asciiTheme="majorHAnsi" w:hAnsiTheme="majorHAnsi" w:cstheme="majorHAnsi"/>
                <w:color w:val="000000" w:themeColor="text1"/>
              </w:rPr>
            </w:pP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 - -- - - - - - - - - - - - -</w:t>
            </w:r>
            <w:proofErr w:type="gramStart"/>
            <w:r w:rsidR="00E90366" w:rsidRPr="000B39E4">
              <w:rPr>
                <w:rFonts w:asciiTheme="majorHAnsi" w:hAnsiTheme="majorHAnsi" w:cstheme="majorHAnsi"/>
                <w:color w:val="000000" w:themeColor="text1"/>
              </w:rPr>
              <w:t xml:space="preserve">Ausente </w:t>
            </w:r>
            <w:r w:rsidRPr="000B39E4">
              <w:rPr>
                <w:rFonts w:asciiTheme="majorHAnsi" w:hAnsiTheme="majorHAnsi" w:cstheme="majorHAnsi"/>
                <w:color w:val="000000" w:themeColor="text1"/>
              </w:rPr>
              <w:t xml:space="preserve"> -</w:t>
            </w:r>
            <w:proofErr w:type="gramEnd"/>
            <w:r w:rsidRPr="000B39E4">
              <w:rPr>
                <w:rFonts w:asciiTheme="majorHAnsi" w:hAnsiTheme="majorHAnsi" w:cstheme="majorHAnsi"/>
                <w:color w:val="000000" w:themeColor="text1"/>
              </w:rPr>
              <w:t xml:space="preserve"> - - - - - - - </w:t>
            </w:r>
          </w:p>
        </w:tc>
      </w:tr>
      <w:tr w:rsidR="000B39E4" w:rsidRPr="000B39E4" w:rsidTr="00E12D44">
        <w:tc>
          <w:tcPr>
            <w:tcW w:w="6514" w:type="dxa"/>
          </w:tcPr>
          <w:tbl>
            <w:tblPr>
              <w:tblW w:w="0" w:type="auto"/>
              <w:tblLook w:val="04A0" w:firstRow="1" w:lastRow="0" w:firstColumn="1" w:lastColumn="0" w:noHBand="0" w:noVBand="1"/>
            </w:tblPr>
            <w:tblGrid>
              <w:gridCol w:w="6141"/>
            </w:tblGrid>
            <w:tr w:rsidR="000B39E4" w:rsidRPr="000B39E4" w:rsidTr="004F49D6">
              <w:tc>
                <w:tcPr>
                  <w:tcW w:w="6141" w:type="dxa"/>
                  <w:hideMark/>
                </w:tcPr>
                <w:p w:rsidR="00E12D44" w:rsidRPr="000B39E4" w:rsidRDefault="00E12D44" w:rsidP="00E12D44">
                  <w:pPr>
                    <w:spacing w:line="480" w:lineRule="auto"/>
                    <w:ind w:left="-68"/>
                    <w:jc w:val="both"/>
                    <w:rPr>
                      <w:rFonts w:asciiTheme="majorHAnsi" w:hAnsiTheme="majorHAnsi" w:cstheme="majorHAnsi"/>
                      <w:color w:val="000000" w:themeColor="text1"/>
                    </w:rPr>
                  </w:pPr>
                  <w:r w:rsidRPr="000B39E4">
                    <w:rPr>
                      <w:rFonts w:asciiTheme="majorHAnsi" w:hAnsiTheme="majorHAnsi" w:cstheme="majorHAnsi"/>
                      <w:b/>
                      <w:color w:val="000000" w:themeColor="text1"/>
                    </w:rPr>
                    <w:lastRenderedPageBreak/>
                    <w:t xml:space="preserve">Doctora Mildred </w:t>
                  </w:r>
                  <w:proofErr w:type="spellStart"/>
                  <w:r w:rsidRPr="000B39E4">
                    <w:rPr>
                      <w:rFonts w:asciiTheme="majorHAnsi" w:hAnsiTheme="majorHAnsi" w:cstheme="majorHAnsi"/>
                      <w:b/>
                      <w:color w:val="000000" w:themeColor="text1"/>
                    </w:rPr>
                    <w:t>Murbartián</w:t>
                  </w:r>
                  <w:proofErr w:type="spellEnd"/>
                  <w:r w:rsidRPr="000B39E4">
                    <w:rPr>
                      <w:rFonts w:asciiTheme="majorHAnsi" w:hAnsiTheme="majorHAnsi" w:cstheme="majorHAnsi"/>
                      <w:b/>
                      <w:color w:val="000000" w:themeColor="text1"/>
                    </w:rPr>
                    <w:t xml:space="preserve"> Aguilar, integrante del Consejo de la Judicatura del Estado de Tlaxcala, </w:t>
                  </w:r>
                  <w:r w:rsidRPr="000B39E4">
                    <w:rPr>
                      <w:rFonts w:asciiTheme="majorHAnsi" w:hAnsiTheme="majorHAnsi" w:cstheme="majorHAnsi"/>
                      <w:color w:val="000000" w:themeColor="text1"/>
                    </w:rPr>
                    <w:t xml:space="preserve">con voz y voto </w:t>
                  </w:r>
                  <w:r w:rsidRPr="000B39E4">
                    <w:rPr>
                      <w:rFonts w:asciiTheme="majorHAnsi" w:hAnsiTheme="majorHAnsi" w:cstheme="majorHAnsi"/>
                      <w:b/>
                      <w:color w:val="000000" w:themeColor="text1"/>
                    </w:rPr>
                    <w:t xml:space="preserve">- - - - - - - - - - - - - </w:t>
                  </w:r>
                </w:p>
              </w:tc>
            </w:tr>
          </w:tbl>
          <w:p w:rsidR="00E12D44" w:rsidRPr="000B39E4" w:rsidRDefault="00E12D44" w:rsidP="00E12D44">
            <w:pPr>
              <w:spacing w:line="480" w:lineRule="auto"/>
              <w:jc w:val="center"/>
              <w:rPr>
                <w:rFonts w:asciiTheme="majorHAnsi" w:hAnsiTheme="majorHAnsi" w:cstheme="majorHAnsi"/>
                <w:color w:val="000000" w:themeColor="text1"/>
              </w:rPr>
            </w:pP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 - - -- - - - - - - - - - - - -Presente - - - - - - - -   </w:t>
            </w:r>
          </w:p>
        </w:tc>
      </w:tr>
      <w:tr w:rsidR="000B39E4" w:rsidRPr="000B39E4" w:rsidTr="00E12D44">
        <w:tc>
          <w:tcPr>
            <w:tcW w:w="6514" w:type="dxa"/>
          </w:tcPr>
          <w:p w:rsidR="00E12D44" w:rsidRPr="000B39E4" w:rsidRDefault="00E12D44" w:rsidP="00E12D44">
            <w:pPr>
              <w:spacing w:line="480" w:lineRule="auto"/>
              <w:jc w:val="both"/>
              <w:rPr>
                <w:rFonts w:asciiTheme="majorHAnsi" w:hAnsiTheme="majorHAnsi" w:cstheme="majorHAnsi"/>
                <w:b/>
                <w:color w:val="000000" w:themeColor="text1"/>
              </w:rPr>
            </w:pPr>
            <w:r w:rsidRPr="000B39E4">
              <w:rPr>
                <w:rFonts w:asciiTheme="majorHAnsi" w:hAnsiTheme="majorHAnsi" w:cstheme="majorHAnsi"/>
                <w:b/>
                <w:color w:val="000000" w:themeColor="text1"/>
              </w:rPr>
              <w:t>Licenciad</w:t>
            </w:r>
            <w:r w:rsidR="00BD237C" w:rsidRPr="000B39E4">
              <w:rPr>
                <w:rFonts w:asciiTheme="majorHAnsi" w:hAnsiTheme="majorHAnsi" w:cstheme="majorHAnsi"/>
                <w:b/>
                <w:color w:val="000000" w:themeColor="text1"/>
              </w:rPr>
              <w:t>o</w:t>
            </w:r>
            <w:r w:rsidRPr="000B39E4">
              <w:rPr>
                <w:rFonts w:asciiTheme="majorHAnsi" w:hAnsiTheme="majorHAnsi" w:cstheme="majorHAnsi"/>
                <w:b/>
                <w:color w:val="000000" w:themeColor="text1"/>
              </w:rPr>
              <w:t xml:space="preserve"> </w:t>
            </w:r>
            <w:r w:rsidR="00BD237C" w:rsidRPr="000B39E4">
              <w:rPr>
                <w:rFonts w:asciiTheme="majorHAnsi" w:hAnsiTheme="majorHAnsi" w:cstheme="majorHAnsi"/>
                <w:b/>
                <w:color w:val="000000" w:themeColor="text1"/>
              </w:rPr>
              <w:t xml:space="preserve">Noé Cuecuecha </w:t>
            </w:r>
            <w:proofErr w:type="gramStart"/>
            <w:r w:rsidR="00BD237C" w:rsidRPr="000B39E4">
              <w:rPr>
                <w:rFonts w:asciiTheme="majorHAnsi" w:hAnsiTheme="majorHAnsi" w:cstheme="majorHAnsi"/>
                <w:b/>
                <w:color w:val="000000" w:themeColor="text1"/>
              </w:rPr>
              <w:t xml:space="preserve">Rugerio </w:t>
            </w:r>
            <w:r w:rsidRPr="000B39E4">
              <w:rPr>
                <w:rFonts w:asciiTheme="majorHAnsi" w:hAnsiTheme="majorHAnsi" w:cstheme="majorHAnsi"/>
                <w:b/>
                <w:color w:val="000000" w:themeColor="text1"/>
              </w:rPr>
              <w:t>,</w:t>
            </w:r>
            <w:proofErr w:type="gramEnd"/>
            <w:r w:rsidRPr="000B39E4">
              <w:rPr>
                <w:rFonts w:asciiTheme="majorHAnsi" w:hAnsiTheme="majorHAnsi" w:cstheme="majorHAnsi"/>
                <w:b/>
                <w:color w:val="000000" w:themeColor="text1"/>
              </w:rPr>
              <w:t xml:space="preserve"> Contralor del Poder Judicial del Estado,</w:t>
            </w:r>
            <w:r w:rsidRPr="000B39E4">
              <w:rPr>
                <w:rFonts w:asciiTheme="majorHAnsi" w:hAnsiTheme="majorHAnsi" w:cstheme="majorHAnsi"/>
                <w:color w:val="000000" w:themeColor="text1"/>
              </w:rPr>
              <w:t xml:space="preserve"> con voz y voto.</w:t>
            </w:r>
            <w:r w:rsidRPr="000B39E4">
              <w:rPr>
                <w:rFonts w:asciiTheme="majorHAnsi" w:hAnsiTheme="majorHAnsi" w:cstheme="majorHAnsi"/>
                <w:b/>
                <w:color w:val="000000" w:themeColor="text1"/>
              </w:rPr>
              <w:t xml:space="preserve">  - - - - - - - - - - - - - - - - - - - - - - </w:t>
            </w:r>
            <w:r w:rsidR="00FD5B21" w:rsidRPr="000B39E4">
              <w:rPr>
                <w:rFonts w:asciiTheme="majorHAnsi" w:hAnsiTheme="majorHAnsi" w:cstheme="majorHAnsi"/>
                <w:b/>
                <w:color w:val="000000" w:themeColor="text1"/>
              </w:rPr>
              <w:t xml:space="preserve"> - - - -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 - - -- - - - - - - - - - - - - Presente- - - - - - - - - - </w:t>
            </w:r>
          </w:p>
        </w:tc>
      </w:tr>
      <w:tr w:rsidR="000B39E4" w:rsidRPr="000B39E4" w:rsidTr="00E12D44">
        <w:tc>
          <w:tcPr>
            <w:tcW w:w="6514" w:type="dxa"/>
          </w:tcPr>
          <w:p w:rsidR="00E12D44" w:rsidRPr="000B39E4" w:rsidRDefault="00E12D44" w:rsidP="00E12D44">
            <w:pPr>
              <w:spacing w:line="480" w:lineRule="auto"/>
              <w:jc w:val="both"/>
              <w:rPr>
                <w:rFonts w:asciiTheme="majorHAnsi" w:hAnsiTheme="majorHAnsi" w:cstheme="majorHAnsi"/>
                <w:color w:val="000000" w:themeColor="text1"/>
              </w:rPr>
            </w:pPr>
            <w:r w:rsidRPr="000B39E4">
              <w:rPr>
                <w:rFonts w:asciiTheme="majorHAnsi" w:hAnsiTheme="majorHAnsi" w:cstheme="majorHAnsi"/>
                <w:b/>
                <w:color w:val="000000" w:themeColor="text1"/>
              </w:rPr>
              <w:t xml:space="preserve">Contador Público Floriberto Pérez Mejía, Tesorero del Poder Judicial del Estado, </w:t>
            </w:r>
            <w:r w:rsidRPr="000B39E4">
              <w:rPr>
                <w:rFonts w:asciiTheme="majorHAnsi" w:hAnsiTheme="majorHAnsi" w:cstheme="majorHAnsi"/>
                <w:color w:val="000000" w:themeColor="text1"/>
              </w:rPr>
              <w:t>con voz.</w:t>
            </w:r>
            <w:r w:rsidRPr="000B39E4">
              <w:rPr>
                <w:rFonts w:asciiTheme="majorHAnsi" w:hAnsiTheme="majorHAnsi" w:cstheme="majorHAnsi"/>
                <w:b/>
                <w:color w:val="000000" w:themeColor="text1"/>
              </w:rPr>
              <w:t xml:space="preserve"> - - - - - - - - - - - - - - - - - - - - - - - - - - - - -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 - -- - - - - - - - - - - - -</w:t>
            </w:r>
            <w:proofErr w:type="gramStart"/>
            <w:r w:rsidR="002B4EAC" w:rsidRPr="000B39E4">
              <w:rPr>
                <w:rFonts w:asciiTheme="majorHAnsi" w:hAnsiTheme="majorHAnsi" w:cstheme="majorHAnsi"/>
                <w:color w:val="000000" w:themeColor="text1"/>
              </w:rPr>
              <w:t xml:space="preserve">Presente </w:t>
            </w:r>
            <w:r w:rsidRPr="000B39E4">
              <w:rPr>
                <w:rFonts w:asciiTheme="majorHAnsi" w:hAnsiTheme="majorHAnsi" w:cstheme="majorHAnsi"/>
                <w:color w:val="000000" w:themeColor="text1"/>
              </w:rPr>
              <w:t xml:space="preserve"> -</w:t>
            </w:r>
            <w:proofErr w:type="gramEnd"/>
            <w:r w:rsidRPr="000B39E4">
              <w:rPr>
                <w:rFonts w:asciiTheme="majorHAnsi" w:hAnsiTheme="majorHAnsi" w:cstheme="majorHAnsi"/>
                <w:color w:val="000000" w:themeColor="text1"/>
              </w:rPr>
              <w:t xml:space="preserve"> - - - - - - - - </w:t>
            </w:r>
          </w:p>
        </w:tc>
      </w:tr>
      <w:tr w:rsidR="000B39E4" w:rsidRPr="000B39E4" w:rsidTr="00E12D44">
        <w:tc>
          <w:tcPr>
            <w:tcW w:w="6514" w:type="dxa"/>
          </w:tcPr>
          <w:p w:rsidR="00E12D44" w:rsidRPr="000B39E4" w:rsidRDefault="00FD5B21" w:rsidP="00E12D44">
            <w:pPr>
              <w:spacing w:line="480" w:lineRule="auto"/>
              <w:jc w:val="both"/>
              <w:rPr>
                <w:rFonts w:asciiTheme="majorHAnsi" w:hAnsiTheme="majorHAnsi" w:cstheme="majorHAnsi"/>
                <w:color w:val="000000" w:themeColor="text1"/>
              </w:rPr>
            </w:pPr>
            <w:r w:rsidRPr="000B39E4">
              <w:rPr>
                <w:rFonts w:asciiTheme="majorHAnsi" w:hAnsiTheme="majorHAnsi" w:cstheme="majorHAnsi"/>
                <w:b/>
                <w:color w:val="000000" w:themeColor="text1"/>
              </w:rPr>
              <w:t xml:space="preserve">Licenciada Georgette Alejandra </w:t>
            </w:r>
            <w:proofErr w:type="spellStart"/>
            <w:r w:rsidRPr="000B39E4">
              <w:rPr>
                <w:rFonts w:asciiTheme="majorHAnsi" w:hAnsiTheme="majorHAnsi" w:cstheme="majorHAnsi"/>
                <w:b/>
                <w:color w:val="000000" w:themeColor="text1"/>
              </w:rPr>
              <w:t>Pointelin</w:t>
            </w:r>
            <w:proofErr w:type="spellEnd"/>
            <w:r w:rsidRPr="000B39E4">
              <w:rPr>
                <w:rFonts w:asciiTheme="majorHAnsi" w:hAnsiTheme="majorHAnsi" w:cstheme="majorHAnsi"/>
                <w:b/>
                <w:color w:val="000000" w:themeColor="text1"/>
              </w:rPr>
              <w:t xml:space="preserve"> </w:t>
            </w:r>
            <w:proofErr w:type="spellStart"/>
            <w:r w:rsidRPr="000B39E4">
              <w:rPr>
                <w:rFonts w:asciiTheme="majorHAnsi" w:hAnsiTheme="majorHAnsi" w:cstheme="majorHAnsi"/>
                <w:b/>
                <w:color w:val="000000" w:themeColor="text1"/>
              </w:rPr>
              <w:t>gonzález</w:t>
            </w:r>
            <w:proofErr w:type="spellEnd"/>
            <w:r w:rsidR="00E12D44" w:rsidRPr="000B39E4">
              <w:rPr>
                <w:rFonts w:asciiTheme="majorHAnsi" w:hAnsiTheme="majorHAnsi" w:cstheme="majorHAnsi"/>
                <w:b/>
                <w:color w:val="000000" w:themeColor="text1"/>
              </w:rPr>
              <w:t>, Secretari</w:t>
            </w:r>
            <w:r w:rsidRPr="000B39E4">
              <w:rPr>
                <w:rFonts w:asciiTheme="majorHAnsi" w:hAnsiTheme="majorHAnsi" w:cstheme="majorHAnsi"/>
                <w:b/>
                <w:color w:val="000000" w:themeColor="text1"/>
              </w:rPr>
              <w:t>a</w:t>
            </w:r>
            <w:r w:rsidR="00E12D44" w:rsidRPr="000B39E4">
              <w:rPr>
                <w:rFonts w:asciiTheme="majorHAnsi" w:hAnsiTheme="majorHAnsi" w:cstheme="majorHAnsi"/>
                <w:b/>
                <w:color w:val="000000" w:themeColor="text1"/>
              </w:rPr>
              <w:t xml:space="preserve"> Ejecutiv</w:t>
            </w:r>
            <w:r w:rsidRPr="000B39E4">
              <w:rPr>
                <w:rFonts w:asciiTheme="majorHAnsi" w:hAnsiTheme="majorHAnsi" w:cstheme="majorHAnsi"/>
                <w:b/>
                <w:color w:val="000000" w:themeColor="text1"/>
              </w:rPr>
              <w:t>a</w:t>
            </w:r>
            <w:r w:rsidR="00E12D44" w:rsidRPr="000B39E4">
              <w:rPr>
                <w:rFonts w:asciiTheme="majorHAnsi" w:hAnsiTheme="majorHAnsi" w:cstheme="majorHAnsi"/>
                <w:b/>
                <w:color w:val="000000" w:themeColor="text1"/>
              </w:rPr>
              <w:t xml:space="preserve"> del Consejo de la Judicatura del Estado, </w:t>
            </w:r>
            <w:r w:rsidR="00E12D44" w:rsidRPr="000B39E4">
              <w:rPr>
                <w:rFonts w:asciiTheme="majorHAnsi" w:hAnsiTheme="majorHAnsi" w:cstheme="majorHAnsi"/>
                <w:color w:val="000000" w:themeColor="text1"/>
              </w:rPr>
              <w:t>con voz</w:t>
            </w:r>
            <w:r w:rsidR="00E12D44" w:rsidRPr="000B39E4">
              <w:rPr>
                <w:rFonts w:asciiTheme="majorHAnsi" w:hAnsiTheme="majorHAnsi" w:cstheme="majorHAnsi"/>
                <w:b/>
                <w:color w:val="000000" w:themeColor="text1"/>
              </w:rPr>
              <w:t xml:space="preserve">. - - - - - - - - - </w:t>
            </w:r>
          </w:p>
        </w:tc>
        <w:tc>
          <w:tcPr>
            <w:tcW w:w="2213" w:type="dxa"/>
          </w:tcPr>
          <w:p w:rsidR="00E12D44" w:rsidRPr="000B39E4" w:rsidRDefault="00E12D44" w:rsidP="004F49D6">
            <w:pPr>
              <w:spacing w:line="480" w:lineRule="auto"/>
              <w:ind w:left="45"/>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 - - -- - - - - - - - - - - - -Presente- - - - - - - - - - </w:t>
            </w:r>
          </w:p>
        </w:tc>
      </w:tr>
    </w:tbl>
    <w:p w:rsidR="000550A2" w:rsidRPr="000B39E4" w:rsidRDefault="000550A2" w:rsidP="000550A2">
      <w:pPr>
        <w:spacing w:after="0"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DECLARATORIA DE QUORUM. </w:t>
      </w:r>
    </w:p>
    <w:p w:rsidR="007570D5" w:rsidRPr="000B39E4" w:rsidRDefault="000550A2" w:rsidP="0038698F">
      <w:pPr>
        <w:spacing w:after="0" w:line="480" w:lineRule="auto"/>
        <w:jc w:val="both"/>
        <w:rPr>
          <w:rFonts w:asciiTheme="majorHAnsi" w:hAnsiTheme="majorHAnsi" w:cstheme="majorHAnsi"/>
          <w:color w:val="000000" w:themeColor="text1"/>
        </w:rPr>
      </w:pPr>
      <w:r w:rsidRPr="000B39E4">
        <w:rPr>
          <w:rFonts w:asciiTheme="majorHAnsi" w:hAnsiTheme="majorHAnsi" w:cstheme="majorHAnsi"/>
          <w:b/>
          <w:color w:val="000000" w:themeColor="text1"/>
        </w:rPr>
        <w:t>En uso de la palabra, l</w:t>
      </w:r>
      <w:r w:rsidR="00FD5B21" w:rsidRPr="000B39E4">
        <w:rPr>
          <w:rFonts w:asciiTheme="majorHAnsi" w:hAnsiTheme="majorHAnsi" w:cstheme="majorHAnsi"/>
          <w:b/>
          <w:color w:val="000000" w:themeColor="text1"/>
        </w:rPr>
        <w:t>a</w:t>
      </w:r>
      <w:r w:rsidRPr="000B39E4">
        <w:rPr>
          <w:rFonts w:asciiTheme="majorHAnsi" w:hAnsiTheme="majorHAnsi" w:cstheme="majorHAnsi"/>
          <w:b/>
          <w:color w:val="000000" w:themeColor="text1"/>
        </w:rPr>
        <w:t xml:space="preserve"> Secretari</w:t>
      </w:r>
      <w:r w:rsidR="00FD5B21" w:rsidRPr="000B39E4">
        <w:rPr>
          <w:rFonts w:asciiTheme="majorHAnsi" w:hAnsiTheme="majorHAnsi" w:cstheme="majorHAnsi"/>
          <w:b/>
          <w:color w:val="000000" w:themeColor="text1"/>
        </w:rPr>
        <w:t>a</w:t>
      </w:r>
      <w:r w:rsidRPr="000B39E4">
        <w:rPr>
          <w:rFonts w:asciiTheme="majorHAnsi" w:hAnsiTheme="majorHAnsi" w:cstheme="majorHAnsi"/>
          <w:b/>
          <w:color w:val="000000" w:themeColor="text1"/>
        </w:rPr>
        <w:t xml:space="preserve"> Ejecutiv</w:t>
      </w:r>
      <w:r w:rsidR="00FD5B21" w:rsidRPr="000B39E4">
        <w:rPr>
          <w:rFonts w:asciiTheme="majorHAnsi" w:hAnsiTheme="majorHAnsi" w:cstheme="majorHAnsi"/>
          <w:b/>
          <w:color w:val="000000" w:themeColor="text1"/>
        </w:rPr>
        <w:t>a</w:t>
      </w:r>
      <w:r w:rsidRPr="000B39E4">
        <w:rPr>
          <w:rFonts w:asciiTheme="majorHAnsi" w:hAnsiTheme="majorHAnsi" w:cstheme="majorHAnsi"/>
          <w:b/>
          <w:color w:val="000000" w:themeColor="text1"/>
        </w:rPr>
        <w:t xml:space="preserve"> dijo</w:t>
      </w:r>
      <w:r w:rsidRPr="000B39E4">
        <w:rPr>
          <w:rFonts w:asciiTheme="majorHAnsi" w:hAnsiTheme="majorHAnsi" w:cstheme="majorHAnsi"/>
          <w:color w:val="000000" w:themeColor="text1"/>
        </w:rPr>
        <w:t xml:space="preserve">: </w:t>
      </w:r>
      <w:proofErr w:type="gramStart"/>
      <w:r w:rsidRPr="000B39E4">
        <w:rPr>
          <w:rFonts w:asciiTheme="majorHAnsi" w:hAnsiTheme="majorHAnsi" w:cstheme="majorHAnsi"/>
          <w:color w:val="000000" w:themeColor="text1"/>
        </w:rPr>
        <w:t>President</w:t>
      </w:r>
      <w:r w:rsidR="00854D86" w:rsidRPr="000B39E4">
        <w:rPr>
          <w:rFonts w:asciiTheme="majorHAnsi" w:hAnsiTheme="majorHAnsi" w:cstheme="majorHAnsi"/>
          <w:color w:val="000000" w:themeColor="text1"/>
        </w:rPr>
        <w:t>e</w:t>
      </w:r>
      <w:proofErr w:type="gramEnd"/>
      <w:r w:rsidRPr="000B39E4">
        <w:rPr>
          <w:rFonts w:asciiTheme="majorHAnsi" w:hAnsiTheme="majorHAnsi" w:cstheme="majorHAnsi"/>
          <w:color w:val="000000" w:themeColor="text1"/>
        </w:rPr>
        <w:t>, le informo que existe quórum legal para sesionar el día de hoy por encontrarse presentes</w:t>
      </w:r>
      <w:r w:rsidR="00EF7D9C" w:rsidRPr="000B39E4">
        <w:rPr>
          <w:rFonts w:asciiTheme="majorHAnsi" w:hAnsiTheme="majorHAnsi" w:cstheme="majorHAnsi"/>
          <w:color w:val="000000" w:themeColor="text1"/>
        </w:rPr>
        <w:t xml:space="preserve"> los ocho</w:t>
      </w:r>
      <w:r w:rsidR="00C61540" w:rsidRPr="000B39E4">
        <w:rPr>
          <w:rFonts w:asciiTheme="majorHAnsi" w:hAnsiTheme="majorHAnsi" w:cstheme="majorHAnsi"/>
          <w:color w:val="000000" w:themeColor="text1"/>
        </w:rPr>
        <w:t xml:space="preserve"> </w:t>
      </w:r>
      <w:r w:rsidR="00E12D44" w:rsidRPr="000B39E4">
        <w:rPr>
          <w:rFonts w:asciiTheme="majorHAnsi" w:hAnsiTheme="majorHAnsi" w:cstheme="majorHAnsi"/>
          <w:color w:val="000000" w:themeColor="text1"/>
        </w:rPr>
        <w:t xml:space="preserve">integrantes, </w:t>
      </w:r>
      <w:r w:rsidR="00E90366" w:rsidRPr="000B39E4">
        <w:rPr>
          <w:rFonts w:asciiTheme="majorHAnsi" w:hAnsiTheme="majorHAnsi" w:cstheme="majorHAnsi"/>
          <w:color w:val="000000" w:themeColor="text1"/>
        </w:rPr>
        <w:t>cinco</w:t>
      </w:r>
      <w:r w:rsidR="00E12D44" w:rsidRPr="000B39E4">
        <w:rPr>
          <w:rFonts w:asciiTheme="majorHAnsi" w:hAnsiTheme="majorHAnsi" w:cstheme="majorHAnsi"/>
          <w:color w:val="000000" w:themeColor="text1"/>
        </w:rPr>
        <w:t xml:space="preserve"> </w:t>
      </w:r>
      <w:r w:rsidRPr="000B39E4">
        <w:rPr>
          <w:rFonts w:asciiTheme="majorHAnsi" w:hAnsiTheme="majorHAnsi" w:cstheme="majorHAnsi"/>
          <w:color w:val="000000" w:themeColor="text1"/>
        </w:rPr>
        <w:t xml:space="preserve">con derecho a voz y voto y </w:t>
      </w:r>
      <w:r w:rsidR="00FD5B21" w:rsidRPr="000B39E4">
        <w:rPr>
          <w:rFonts w:asciiTheme="majorHAnsi" w:hAnsiTheme="majorHAnsi" w:cstheme="majorHAnsi"/>
          <w:color w:val="000000" w:themeColor="text1"/>
        </w:rPr>
        <w:t>dos</w:t>
      </w:r>
      <w:r w:rsidRPr="000B39E4">
        <w:rPr>
          <w:rFonts w:asciiTheme="majorHAnsi" w:hAnsiTheme="majorHAnsi" w:cstheme="majorHAnsi"/>
          <w:color w:val="000000" w:themeColor="text1"/>
        </w:rPr>
        <w:t xml:space="preserve"> con derecho sólo a voz</w:t>
      </w:r>
      <w:r w:rsidR="00C61540" w:rsidRPr="000B39E4">
        <w:rPr>
          <w:rFonts w:asciiTheme="majorHAnsi" w:hAnsiTheme="majorHAnsi" w:cstheme="majorHAnsi"/>
          <w:color w:val="000000" w:themeColor="text1"/>
        </w:rPr>
        <w:t xml:space="preserve">, </w:t>
      </w:r>
      <w:r w:rsidRPr="000B39E4">
        <w:rPr>
          <w:rFonts w:asciiTheme="majorHAnsi" w:hAnsiTheme="majorHAnsi" w:cstheme="majorHAnsi"/>
          <w:color w:val="000000" w:themeColor="text1"/>
        </w:rPr>
        <w:t>lo anterior, en términos de lo previsto en los Lineamientos de Adquisiciones, Arrendamientos, Servicios y Obra Pública del Consejo de la Judicatura del Estado de Tlaxcala vigentes</w:t>
      </w:r>
      <w:r w:rsidR="00F70065" w:rsidRPr="000B39E4">
        <w:rPr>
          <w:rFonts w:asciiTheme="majorHAnsi" w:hAnsiTheme="majorHAnsi" w:cstheme="majorHAnsi"/>
          <w:color w:val="000000" w:themeColor="text1"/>
        </w:rPr>
        <w:t xml:space="preserve">. </w:t>
      </w:r>
      <w:r w:rsidRPr="000B39E4">
        <w:rPr>
          <w:rFonts w:asciiTheme="majorHAnsi" w:hAnsiTheme="majorHAnsi" w:cstheme="majorHAnsi"/>
          <w:b/>
          <w:color w:val="000000" w:themeColor="text1"/>
        </w:rPr>
        <w:t xml:space="preserve">En uso de la palabra, </w:t>
      </w:r>
      <w:r w:rsidR="00485294" w:rsidRPr="000B39E4">
        <w:rPr>
          <w:rFonts w:asciiTheme="majorHAnsi" w:hAnsiTheme="majorHAnsi" w:cstheme="majorHAnsi"/>
          <w:b/>
          <w:color w:val="000000" w:themeColor="text1"/>
        </w:rPr>
        <w:t>e</w:t>
      </w:r>
      <w:r w:rsidRPr="000B39E4">
        <w:rPr>
          <w:rFonts w:asciiTheme="majorHAnsi" w:hAnsiTheme="majorHAnsi" w:cstheme="majorHAnsi"/>
          <w:b/>
          <w:color w:val="000000" w:themeColor="text1"/>
        </w:rPr>
        <w:t>l Magistrad</w:t>
      </w:r>
      <w:r w:rsidR="00485294" w:rsidRPr="000B39E4">
        <w:rPr>
          <w:rFonts w:asciiTheme="majorHAnsi" w:hAnsiTheme="majorHAnsi" w:cstheme="majorHAnsi"/>
          <w:b/>
          <w:color w:val="000000" w:themeColor="text1"/>
        </w:rPr>
        <w:t>o</w:t>
      </w:r>
      <w:r w:rsidRPr="000B39E4">
        <w:rPr>
          <w:rFonts w:asciiTheme="majorHAnsi" w:hAnsiTheme="majorHAnsi" w:cstheme="majorHAnsi"/>
          <w:b/>
          <w:color w:val="000000" w:themeColor="text1"/>
        </w:rPr>
        <w:t xml:space="preserve"> President</w:t>
      </w:r>
      <w:r w:rsidR="00485294" w:rsidRPr="000B39E4">
        <w:rPr>
          <w:rFonts w:asciiTheme="majorHAnsi" w:hAnsiTheme="majorHAnsi" w:cstheme="majorHAnsi"/>
          <w:b/>
          <w:color w:val="000000" w:themeColor="text1"/>
        </w:rPr>
        <w:t>e</w:t>
      </w:r>
      <w:r w:rsidRPr="000B39E4">
        <w:rPr>
          <w:rFonts w:asciiTheme="majorHAnsi" w:hAnsiTheme="majorHAnsi" w:cstheme="majorHAnsi"/>
          <w:b/>
          <w:color w:val="000000" w:themeColor="text1"/>
        </w:rPr>
        <w:t xml:space="preserve"> dijo: </w:t>
      </w:r>
      <w:r w:rsidRPr="000B39E4">
        <w:rPr>
          <w:rFonts w:asciiTheme="majorHAnsi" w:hAnsiTheme="majorHAnsi" w:cstheme="majorHAnsi"/>
          <w:color w:val="000000" w:themeColor="text1"/>
        </w:rPr>
        <w:t>una vez escuchado el informe de</w:t>
      </w:r>
      <w:r w:rsidR="00FD5B21" w:rsidRPr="000B39E4">
        <w:rPr>
          <w:rFonts w:asciiTheme="majorHAnsi" w:hAnsiTheme="majorHAnsi" w:cstheme="majorHAnsi"/>
          <w:color w:val="000000" w:themeColor="text1"/>
        </w:rPr>
        <w:t xml:space="preserve"> la</w:t>
      </w:r>
      <w:r w:rsidRPr="000B39E4">
        <w:rPr>
          <w:rFonts w:asciiTheme="majorHAnsi" w:hAnsiTheme="majorHAnsi" w:cstheme="majorHAnsi"/>
          <w:color w:val="000000" w:themeColor="text1"/>
        </w:rPr>
        <w:t xml:space="preserve"> Secretari</w:t>
      </w:r>
      <w:r w:rsidR="00FD5B21" w:rsidRPr="000B39E4">
        <w:rPr>
          <w:rFonts w:asciiTheme="majorHAnsi" w:hAnsiTheme="majorHAnsi" w:cstheme="majorHAnsi"/>
          <w:color w:val="000000" w:themeColor="text1"/>
        </w:rPr>
        <w:t>a</w:t>
      </w:r>
      <w:r w:rsidRPr="000B39E4">
        <w:rPr>
          <w:rFonts w:asciiTheme="majorHAnsi" w:hAnsiTheme="majorHAnsi" w:cstheme="majorHAnsi"/>
          <w:color w:val="000000" w:themeColor="text1"/>
        </w:rPr>
        <w:t xml:space="preserve"> Ejecutiv</w:t>
      </w:r>
      <w:r w:rsidR="00FD5B21" w:rsidRPr="000B39E4">
        <w:rPr>
          <w:rFonts w:asciiTheme="majorHAnsi" w:hAnsiTheme="majorHAnsi" w:cstheme="majorHAnsi"/>
          <w:color w:val="000000" w:themeColor="text1"/>
        </w:rPr>
        <w:t>a</w:t>
      </w:r>
      <w:r w:rsidRPr="000B39E4">
        <w:rPr>
          <w:rFonts w:asciiTheme="majorHAnsi" w:hAnsiTheme="majorHAnsi" w:cstheme="majorHAnsi"/>
          <w:color w:val="000000" w:themeColor="text1"/>
        </w:rPr>
        <w:t xml:space="preserve"> y en razón de que existe quórum legal, declaro abierta la presente sesión para que todos los acuerdos que se dicten,</w:t>
      </w:r>
      <w:r w:rsidR="00EB3EF3" w:rsidRPr="000B39E4">
        <w:rPr>
          <w:rFonts w:asciiTheme="majorHAnsi" w:hAnsiTheme="majorHAnsi" w:cstheme="majorHAnsi"/>
          <w:color w:val="000000" w:themeColor="text1"/>
        </w:rPr>
        <w:t xml:space="preserve"> tengan la validez que en derecho corresponde. </w:t>
      </w:r>
      <w:r w:rsidR="001E0114" w:rsidRPr="000B39E4">
        <w:rPr>
          <w:rFonts w:asciiTheme="majorHAnsi" w:hAnsiTheme="majorHAnsi" w:cstheme="majorHAnsi"/>
          <w:color w:val="000000" w:themeColor="text1"/>
        </w:rPr>
        <w:t xml:space="preserve"> </w:t>
      </w:r>
      <w:r w:rsidR="00854D86" w:rsidRPr="000B39E4">
        <w:rPr>
          <w:rFonts w:asciiTheme="majorHAnsi" w:hAnsiTheme="majorHAnsi" w:cstheme="majorHAnsi"/>
          <w:color w:val="000000" w:themeColor="text1"/>
        </w:rPr>
        <w:t xml:space="preserve">- - - - - - </w:t>
      </w:r>
    </w:p>
    <w:p w:rsidR="000C5FB0" w:rsidRPr="000B39E4" w:rsidRDefault="001B3E82" w:rsidP="00FD5B21">
      <w:pPr>
        <w:pStyle w:val="NormalWeb"/>
        <w:spacing w:before="0" w:beforeAutospacing="0" w:after="0" w:afterAutospacing="0" w:line="480" w:lineRule="auto"/>
        <w:ind w:firstLine="708"/>
        <w:jc w:val="both"/>
        <w:rPr>
          <w:rFonts w:asciiTheme="majorHAnsi" w:eastAsia="Batang" w:hAnsiTheme="majorHAnsi" w:cstheme="majorHAnsi"/>
          <w:b/>
          <w:color w:val="000000" w:themeColor="text1"/>
          <w:sz w:val="22"/>
          <w:szCs w:val="22"/>
        </w:rPr>
      </w:pPr>
      <w:r w:rsidRPr="000B39E4">
        <w:rPr>
          <w:rFonts w:asciiTheme="majorHAnsi" w:eastAsia="Batang" w:hAnsiTheme="majorHAnsi" w:cstheme="majorHAnsi"/>
          <w:b/>
          <w:color w:val="000000" w:themeColor="text1"/>
          <w:sz w:val="22"/>
          <w:szCs w:val="22"/>
        </w:rPr>
        <w:t>ACUERDO II</w:t>
      </w:r>
      <w:r w:rsidR="006328B7" w:rsidRPr="000B39E4">
        <w:rPr>
          <w:rFonts w:asciiTheme="majorHAnsi" w:eastAsia="Batang" w:hAnsiTheme="majorHAnsi" w:cstheme="majorHAnsi"/>
          <w:b/>
          <w:color w:val="000000" w:themeColor="text1"/>
          <w:sz w:val="22"/>
          <w:szCs w:val="22"/>
        </w:rPr>
        <w:t>/</w:t>
      </w:r>
      <w:r w:rsidR="00FD5B21" w:rsidRPr="000B39E4">
        <w:rPr>
          <w:rFonts w:asciiTheme="majorHAnsi" w:eastAsia="Batang" w:hAnsiTheme="majorHAnsi" w:cstheme="majorHAnsi"/>
          <w:b/>
          <w:color w:val="000000" w:themeColor="text1"/>
          <w:sz w:val="22"/>
          <w:szCs w:val="22"/>
        </w:rPr>
        <w:t>35</w:t>
      </w:r>
      <w:r w:rsidR="000550A2" w:rsidRPr="000B39E4">
        <w:rPr>
          <w:rFonts w:asciiTheme="majorHAnsi" w:eastAsia="Batang" w:hAnsiTheme="majorHAnsi" w:cstheme="majorHAnsi"/>
          <w:b/>
          <w:color w:val="000000" w:themeColor="text1"/>
          <w:sz w:val="22"/>
          <w:szCs w:val="22"/>
        </w:rPr>
        <w:t>/201</w:t>
      </w:r>
      <w:r w:rsidR="00E12D44" w:rsidRPr="000B39E4">
        <w:rPr>
          <w:rFonts w:asciiTheme="majorHAnsi" w:eastAsia="Batang" w:hAnsiTheme="majorHAnsi" w:cstheme="majorHAnsi"/>
          <w:b/>
          <w:color w:val="000000" w:themeColor="text1"/>
          <w:sz w:val="22"/>
          <w:szCs w:val="22"/>
        </w:rPr>
        <w:t>8</w:t>
      </w:r>
      <w:r w:rsidR="000550A2" w:rsidRPr="000B39E4">
        <w:rPr>
          <w:rFonts w:asciiTheme="majorHAnsi" w:eastAsia="Batang" w:hAnsiTheme="majorHAnsi" w:cstheme="majorHAnsi"/>
          <w:b/>
          <w:color w:val="000000" w:themeColor="text1"/>
          <w:sz w:val="22"/>
          <w:szCs w:val="22"/>
        </w:rPr>
        <w:t xml:space="preserve">. </w:t>
      </w:r>
      <w:r w:rsidR="00FD5B21" w:rsidRPr="000B39E4">
        <w:rPr>
          <w:rFonts w:asciiTheme="majorHAnsi" w:eastAsia="Batang" w:hAnsiTheme="majorHAnsi" w:cstheme="majorHAnsi"/>
          <w:b/>
          <w:color w:val="000000" w:themeColor="text1"/>
          <w:sz w:val="22"/>
          <w:szCs w:val="22"/>
        </w:rPr>
        <w:t xml:space="preserve">Cuenta de la Secretaria Ejecutiva con el resultado del procedimiento de adjudicación invitación a cuando menos tres personas PJET/INV/003-2018, referente a la concesión de la administración de los servicios de cafetería, preparación y venta de alimentos, bebidas y fotocopiado en Ciudad Judicial, para el Poder Judicial del Estado de Tlaxcala, en seguimiento al acuerdo </w:t>
      </w:r>
      <w:r w:rsidR="00FD5B21" w:rsidRPr="000B39E4">
        <w:rPr>
          <w:rFonts w:asciiTheme="majorHAnsi" w:hAnsiTheme="majorHAnsi" w:cstheme="majorHAnsi"/>
          <w:b/>
          <w:color w:val="000000" w:themeColor="text1"/>
          <w:sz w:val="22"/>
          <w:szCs w:val="22"/>
        </w:rPr>
        <w:t xml:space="preserve">II/31/2018. - </w:t>
      </w:r>
    </w:p>
    <w:p w:rsidR="0087299E" w:rsidRPr="000B39E4" w:rsidRDefault="005203A8" w:rsidP="005203A8">
      <w:pPr>
        <w:pStyle w:val="NormalWeb"/>
        <w:spacing w:before="0" w:beforeAutospacing="0" w:after="0" w:afterAutospacing="0" w:line="480" w:lineRule="auto"/>
        <w:jc w:val="both"/>
        <w:rPr>
          <w:rFonts w:asciiTheme="majorHAnsi" w:eastAsia="Batang" w:hAnsiTheme="majorHAnsi" w:cstheme="majorHAnsi"/>
          <w:i/>
          <w:color w:val="000000" w:themeColor="text1"/>
          <w:sz w:val="22"/>
          <w:szCs w:val="22"/>
        </w:rPr>
      </w:pPr>
      <w:r w:rsidRPr="000B39E4">
        <w:rPr>
          <w:rFonts w:asciiTheme="majorHAnsi" w:eastAsia="Batang" w:hAnsiTheme="majorHAnsi" w:cstheme="majorHAnsi"/>
          <w:i/>
          <w:color w:val="000000" w:themeColor="text1"/>
          <w:sz w:val="22"/>
          <w:szCs w:val="22"/>
        </w:rPr>
        <w:t>Visto el acta de informe de dictamen técnico y apertura de propuestas económicas, en el procedimiento de invitación a cuando menos tres personas PJET/INV/003-2018, referente a la concesión</w:t>
      </w:r>
      <w:r w:rsidR="00904FA0" w:rsidRPr="000B39E4">
        <w:rPr>
          <w:rFonts w:asciiTheme="majorHAnsi" w:eastAsia="Batang" w:hAnsiTheme="majorHAnsi" w:cstheme="majorHAnsi"/>
          <w:i/>
          <w:color w:val="000000" w:themeColor="text1"/>
          <w:sz w:val="22"/>
          <w:szCs w:val="22"/>
        </w:rPr>
        <w:t xml:space="preserve"> de la administración de los servicios de cafetería, preparación y venta de alimentos</w:t>
      </w:r>
      <w:r w:rsidRPr="000B39E4">
        <w:rPr>
          <w:rFonts w:asciiTheme="majorHAnsi" w:eastAsia="Batang" w:hAnsiTheme="majorHAnsi" w:cstheme="majorHAnsi"/>
          <w:i/>
          <w:color w:val="000000" w:themeColor="text1"/>
          <w:sz w:val="22"/>
          <w:szCs w:val="22"/>
        </w:rPr>
        <w:t>,</w:t>
      </w:r>
      <w:r w:rsidR="00904FA0" w:rsidRPr="000B39E4">
        <w:rPr>
          <w:rFonts w:asciiTheme="majorHAnsi" w:eastAsia="Batang" w:hAnsiTheme="majorHAnsi" w:cstheme="majorHAnsi"/>
          <w:i/>
          <w:color w:val="000000" w:themeColor="text1"/>
          <w:sz w:val="22"/>
          <w:szCs w:val="22"/>
        </w:rPr>
        <w:t xml:space="preserve"> bebidas y fotocopiado en Ciudad Judicial, para el Poder Judicial del Estado,</w:t>
      </w:r>
      <w:r w:rsidRPr="000B39E4">
        <w:rPr>
          <w:rFonts w:asciiTheme="majorHAnsi" w:eastAsia="Batang" w:hAnsiTheme="majorHAnsi" w:cstheme="majorHAnsi"/>
          <w:i/>
          <w:color w:val="000000" w:themeColor="text1"/>
          <w:sz w:val="22"/>
          <w:szCs w:val="22"/>
        </w:rPr>
        <w:t xml:space="preserve"> del que se desprende que fueron aceptadas las propuestas técnicas de las empresa</w:t>
      </w:r>
      <w:r w:rsidR="00904FA0" w:rsidRPr="000B39E4">
        <w:rPr>
          <w:rFonts w:asciiTheme="majorHAnsi" w:eastAsia="Batang" w:hAnsiTheme="majorHAnsi" w:cstheme="majorHAnsi"/>
          <w:i/>
          <w:color w:val="000000" w:themeColor="text1"/>
          <w:sz w:val="22"/>
          <w:szCs w:val="22"/>
        </w:rPr>
        <w:t>s:</w:t>
      </w:r>
    </w:p>
    <w:p w:rsidR="0087299E" w:rsidRPr="000B39E4" w:rsidRDefault="0087299E" w:rsidP="00DE7A71">
      <w:pPr>
        <w:tabs>
          <w:tab w:val="left" w:pos="6840"/>
        </w:tabs>
        <w:spacing w:line="480" w:lineRule="auto"/>
        <w:jc w:val="both"/>
        <w:rPr>
          <w:rFonts w:asciiTheme="majorHAnsi" w:hAnsiTheme="majorHAnsi" w:cstheme="majorHAnsi"/>
          <w:b/>
          <w:color w:val="000000" w:themeColor="text1"/>
        </w:rPr>
      </w:pPr>
      <w:r w:rsidRPr="000B39E4">
        <w:rPr>
          <w:rFonts w:asciiTheme="majorHAnsi" w:hAnsiTheme="majorHAnsi" w:cstheme="majorHAnsi"/>
          <w:b/>
          <w:color w:val="000000" w:themeColor="text1"/>
        </w:rPr>
        <w:t>NATURALEZA VIVA Y TRANSFORMABLE, S.A DE C.V.</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B39E4" w:rsidRPr="000B39E4" w:rsidTr="0087299E">
        <w:trPr>
          <w:trHeight w:val="828"/>
        </w:trPr>
        <w:tc>
          <w:tcPr>
            <w:tcW w:w="8784"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Ofrece una contraprestación por el uso del espacio del comedor y fotocopiado de $15,000.00 (Quince mil pesos 00/100 M.N)), que serán destinados a materiales o equipos que el propio Tribunal requiera.</w:t>
            </w:r>
          </w:p>
        </w:tc>
      </w:tr>
      <w:tr w:rsidR="000B39E4" w:rsidRPr="000B39E4" w:rsidTr="0087299E">
        <w:trPr>
          <w:trHeight w:val="557"/>
        </w:trPr>
        <w:tc>
          <w:tcPr>
            <w:tcW w:w="8784"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lastRenderedPageBreak/>
              <w:t xml:space="preserve">Para el área de fotocopiado se ofrece una copiadora de alta capacidad con conexión a red y con la posibilidad de escanear documentos, así como impresión en B/N y color. Ofreciendo un costo por copia de $2.00 (dos pesos 00/100 M.N.) </w:t>
            </w:r>
          </w:p>
        </w:tc>
      </w:tr>
      <w:tr w:rsidR="0087299E" w:rsidRPr="000B39E4" w:rsidTr="0087299E">
        <w:trPr>
          <w:trHeight w:val="565"/>
        </w:trPr>
        <w:tc>
          <w:tcPr>
            <w:tcW w:w="8784"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Ofrece excelente calidad en alimentos, proponiendo un concepto de comida corrida, con un costo de $95.00 (noventa y cinco pesos 00/100 M.N.)</w:t>
            </w:r>
          </w:p>
        </w:tc>
      </w:tr>
    </w:tbl>
    <w:p w:rsidR="0087299E" w:rsidRPr="000B39E4" w:rsidRDefault="0087299E" w:rsidP="00DE7A71">
      <w:pPr>
        <w:tabs>
          <w:tab w:val="left" w:pos="6840"/>
        </w:tabs>
        <w:spacing w:line="480" w:lineRule="auto"/>
        <w:jc w:val="both"/>
        <w:rPr>
          <w:rFonts w:asciiTheme="majorHAnsi" w:hAnsiTheme="majorHAnsi" w:cstheme="majorHAnsi"/>
          <w:b/>
          <w:color w:val="000000" w:themeColor="text1"/>
        </w:rPr>
      </w:pPr>
    </w:p>
    <w:p w:rsidR="0087299E" w:rsidRPr="000B39E4" w:rsidRDefault="0087299E" w:rsidP="00DE7A71">
      <w:pPr>
        <w:tabs>
          <w:tab w:val="left" w:pos="6840"/>
        </w:tabs>
        <w:spacing w:line="480" w:lineRule="auto"/>
        <w:jc w:val="both"/>
        <w:rPr>
          <w:rFonts w:asciiTheme="majorHAnsi" w:hAnsiTheme="majorHAnsi" w:cstheme="majorHAnsi"/>
          <w:b/>
          <w:color w:val="000000" w:themeColor="text1"/>
        </w:rPr>
      </w:pPr>
      <w:r w:rsidRPr="000B39E4">
        <w:rPr>
          <w:rFonts w:asciiTheme="majorHAnsi" w:hAnsiTheme="majorHAnsi" w:cstheme="majorHAnsi"/>
          <w:b/>
          <w:color w:val="000000" w:themeColor="text1"/>
        </w:rPr>
        <w:t>COMERCIALIZADORA DE SERVICIOS ELECTRICOS E INDUSTRIALES, S.A. DE C.V.</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Ofrece una contraprestación por el uso del espacio del comedor y fotocopiado, mediante la adquisición de productos e insumos que el mismo Tribunal requiera mediante el objeto de donación por un monto mensual de $40,000.00 (Cuarenta mil pesos 00/100 M.N.)</w:t>
            </w:r>
            <w:r w:rsidR="00641E54" w:rsidRPr="000B39E4">
              <w:rPr>
                <w:rFonts w:asciiTheme="majorHAnsi" w:hAnsiTheme="majorHAnsi" w:cstheme="majorHAnsi"/>
                <w:color w:val="000000" w:themeColor="text1"/>
              </w:rPr>
              <w:t>.</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Lista de precios de cada uno de los productos que preparará y expenderá, mismo que deberá tener precio competitivo de mercado, salvo aquellos productos que lleven un proceso de preparación especifico. Rango de $40.00 a $160.00 (Cuarenta pesos a ciento sesenta pesos 00/100 M.N)</w:t>
            </w:r>
            <w:r w:rsidR="00641E54" w:rsidRPr="000B39E4">
              <w:rPr>
                <w:rFonts w:asciiTheme="majorHAnsi" w:hAnsiTheme="majorHAnsi" w:cstheme="majorHAnsi"/>
                <w:color w:val="000000" w:themeColor="text1"/>
              </w:rPr>
              <w:t>.</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Copiadora/Impresora/Escáner a color y Fax. Características:</w:t>
            </w:r>
          </w:p>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 xml:space="preserve">Copia, imprime y escanea 65 páginas por minuto en color o B/N, 4 charola universal para 3150 hojas de papel carta u oficio doble carta 11x17 y peso de papel de 60-130 GRS. Resolución de impresora desde 600 x 600 hasta 1200 x 1200 dpi. Ampliación y reducción del 25% al 400%, tiempo de calentamiento 10.5 segundos. Alimentador de documentos originales de 70 hojas (ADF), escáner a color de 48 BIT con resoluciones desde 600 x 300 hasta 2400 x 600, Memoria de 250 </w:t>
            </w:r>
            <w:proofErr w:type="spellStart"/>
            <w:r w:rsidRPr="000B39E4">
              <w:rPr>
                <w:rFonts w:asciiTheme="majorHAnsi" w:hAnsiTheme="majorHAnsi" w:cstheme="majorHAnsi"/>
                <w:color w:val="000000" w:themeColor="text1"/>
              </w:rPr>
              <w:t>Mgs</w:t>
            </w:r>
            <w:proofErr w:type="spellEnd"/>
            <w:r w:rsidRPr="000B39E4">
              <w:rPr>
                <w:rFonts w:asciiTheme="majorHAnsi" w:hAnsiTheme="majorHAnsi" w:cstheme="majorHAnsi"/>
                <w:color w:val="000000" w:themeColor="text1"/>
              </w:rPr>
              <w:t xml:space="preserve"> Interface USB 2.0 y Red, dúplex automático, plataforma </w:t>
            </w:r>
            <w:proofErr w:type="spellStart"/>
            <w:r w:rsidRPr="000B39E4">
              <w:rPr>
                <w:rFonts w:asciiTheme="majorHAnsi" w:hAnsiTheme="majorHAnsi" w:cstheme="majorHAnsi"/>
                <w:color w:val="000000" w:themeColor="text1"/>
              </w:rPr>
              <w:t>windows</w:t>
            </w:r>
            <w:proofErr w:type="spellEnd"/>
            <w:r w:rsidRPr="000B39E4">
              <w:rPr>
                <w:rFonts w:asciiTheme="majorHAnsi" w:hAnsiTheme="majorHAnsi" w:cstheme="majorHAnsi"/>
                <w:color w:val="000000" w:themeColor="text1"/>
              </w:rPr>
              <w:t>/vista/2000/ME/98SE MAC.</w:t>
            </w:r>
          </w:p>
          <w:p w:rsidR="0087299E" w:rsidRPr="000B39E4" w:rsidRDefault="0087299E" w:rsidP="00DE7A71">
            <w:pPr>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Para el área de fotocopiado ofrece un precio por copia de $1.5 (Un peso 50/100 M.N.)</w:t>
            </w:r>
            <w:r w:rsidR="00641E54" w:rsidRPr="000B39E4">
              <w:rPr>
                <w:rFonts w:asciiTheme="majorHAnsi" w:hAnsiTheme="majorHAnsi" w:cstheme="majorHAnsi"/>
                <w:color w:val="000000" w:themeColor="text1"/>
              </w:rPr>
              <w:t>.</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Supervisión y control de calidad ofrecida en los servicios por parte de los operadores, buscando en todo momento cumplir con las expectativas del Tribunal Superior de Justicia</w:t>
            </w:r>
            <w:r w:rsidR="00641E54" w:rsidRPr="000B39E4">
              <w:rPr>
                <w:rFonts w:asciiTheme="majorHAnsi" w:hAnsiTheme="majorHAnsi" w:cstheme="majorHAnsi"/>
                <w:color w:val="000000" w:themeColor="text1"/>
              </w:rPr>
              <w:t>.</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Supervisar que el área de comida y fotocopiado cuenten en todo momento con el correcto mantenimiento preventivo para que dichas áreas muestren una excelente calidad a la vista de los usuarios.</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lastRenderedPageBreak/>
              <w:t>La administración de esta empresa ofrece la adquisición de 110 sillas para el área del comedor, silla de confort restaurantera en tono café oscuro o negra, para la correcta operación del área de alimento, inversión contemplada de hasta $200,000.00 (doscientos mil pesos 00/100 M.N).</w:t>
            </w:r>
          </w:p>
        </w:tc>
      </w:tr>
      <w:tr w:rsidR="000B39E4" w:rsidRPr="000B39E4" w:rsidTr="000A6011">
        <w:tc>
          <w:tcPr>
            <w:tcW w:w="8330" w:type="dxa"/>
          </w:tcPr>
          <w:p w:rsidR="0087299E" w:rsidRPr="000B39E4" w:rsidRDefault="0087299E" w:rsidP="00DE7A71">
            <w:pPr>
              <w:suppressAutoHyphens/>
              <w:spacing w:line="48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La administración ofrece la instalación de 4 pantallas distribuidas estratégicamente al interior del área de comida con la intención de contar con medios electrónicos donde se pueda mostrar información referente a los trabajos realizados por el Tribunal que se quisiera comunicar a los usuarios, ofrecer la señal del canal judicial nacional o en su defecto cuando existan eventos especiales poder ofrecer la señal en dichas pantallas para beneficio y goce de los usuarios de dicha área inversión de hasta $75,000.00 (setenta y cinco mil pesos 00/100 M.N).</w:t>
            </w:r>
          </w:p>
        </w:tc>
      </w:tr>
    </w:tbl>
    <w:p w:rsidR="0087299E" w:rsidRPr="000B39E4" w:rsidRDefault="0087299E" w:rsidP="00694B8A">
      <w:pPr>
        <w:tabs>
          <w:tab w:val="left" w:pos="7530"/>
        </w:tabs>
        <w:spacing w:line="240" w:lineRule="auto"/>
        <w:jc w:val="both"/>
        <w:rPr>
          <w:rFonts w:asciiTheme="majorHAnsi" w:hAnsiTheme="majorHAnsi" w:cstheme="majorHAnsi"/>
          <w:color w:val="000000" w:themeColor="text1"/>
        </w:rPr>
      </w:pPr>
      <w:r w:rsidRPr="000B39E4">
        <w:rPr>
          <w:rFonts w:asciiTheme="majorHAnsi" w:hAnsiTheme="majorHAnsi" w:cstheme="majorHAnsi"/>
          <w:color w:val="000000" w:themeColor="text1"/>
        </w:rPr>
        <w:t>CONCLUSIONES:</w:t>
      </w:r>
    </w:p>
    <w:p w:rsidR="00651032" w:rsidRPr="000B39E4" w:rsidRDefault="00651032" w:rsidP="00694B8A">
      <w:pPr>
        <w:tabs>
          <w:tab w:val="left" w:pos="7530"/>
        </w:tabs>
        <w:spacing w:line="240" w:lineRule="auto"/>
        <w:jc w:val="both"/>
        <w:rPr>
          <w:rFonts w:asciiTheme="majorHAnsi" w:hAnsiTheme="majorHAnsi" w:cstheme="majorHAnsi"/>
          <w:color w:val="000000" w:themeColor="text1"/>
        </w:rPr>
      </w:pPr>
    </w:p>
    <w:p w:rsidR="005203A8" w:rsidRPr="000B39E4" w:rsidRDefault="0087299E" w:rsidP="00DE7A71">
      <w:pPr>
        <w:tabs>
          <w:tab w:val="left" w:pos="6840"/>
        </w:tabs>
        <w:spacing w:line="480" w:lineRule="auto"/>
        <w:jc w:val="both"/>
        <w:rPr>
          <w:rFonts w:asciiTheme="majorHAnsi" w:eastAsia="Batang" w:hAnsiTheme="majorHAnsi" w:cstheme="majorHAnsi"/>
          <w:color w:val="000000" w:themeColor="text1"/>
        </w:rPr>
      </w:pPr>
      <w:r w:rsidRPr="000B39E4">
        <w:rPr>
          <w:rFonts w:asciiTheme="majorHAnsi" w:hAnsiTheme="majorHAnsi" w:cstheme="majorHAnsi"/>
          <w:color w:val="000000" w:themeColor="text1"/>
        </w:rPr>
        <w:t xml:space="preserve">De las propuestas analizadas se advierte que la presentada por </w:t>
      </w:r>
      <w:r w:rsidRPr="000B39E4">
        <w:rPr>
          <w:rFonts w:asciiTheme="majorHAnsi" w:hAnsiTheme="majorHAnsi" w:cstheme="majorHAnsi"/>
          <w:b/>
          <w:color w:val="000000" w:themeColor="text1"/>
        </w:rPr>
        <w:t xml:space="preserve">COMERCIALIZADORA DE SERVICIOS ELECTRICOS E INDUSTRIALES, S.A. DE C.V. </w:t>
      </w:r>
      <w:r w:rsidRPr="000B39E4">
        <w:rPr>
          <w:rFonts w:asciiTheme="majorHAnsi" w:hAnsiTheme="majorHAnsi" w:cstheme="majorHAnsi"/>
          <w:color w:val="000000" w:themeColor="text1"/>
        </w:rPr>
        <w:t>reúne los requisitos contenidos en las bases del procedimiento de invitación, así como las condiciones legales, técnicas y económicas requeridas por la convocante, y otorga mayores beneficios para este Poder Judicial</w:t>
      </w:r>
      <w:r w:rsidR="00DE7A71" w:rsidRPr="000B39E4">
        <w:rPr>
          <w:rFonts w:asciiTheme="majorHAnsi" w:hAnsiTheme="majorHAnsi" w:cstheme="majorHAnsi"/>
          <w:color w:val="000000" w:themeColor="text1"/>
        </w:rPr>
        <w:t xml:space="preserve">, por tanto, </w:t>
      </w:r>
      <w:r w:rsidR="00031CD2" w:rsidRPr="000B39E4">
        <w:rPr>
          <w:rFonts w:asciiTheme="majorHAnsi" w:eastAsia="Batang" w:hAnsiTheme="majorHAnsi" w:cstheme="majorHAnsi"/>
          <w:i/>
          <w:color w:val="000000" w:themeColor="text1"/>
        </w:rPr>
        <w:t xml:space="preserve"> c</w:t>
      </w:r>
      <w:r w:rsidR="005203A8" w:rsidRPr="000B39E4">
        <w:rPr>
          <w:rFonts w:asciiTheme="majorHAnsi" w:eastAsia="Batang" w:hAnsiTheme="majorHAnsi" w:cstheme="majorHAnsi"/>
          <w:i/>
          <w:color w:val="000000" w:themeColor="text1"/>
        </w:rPr>
        <w:t xml:space="preserve">on fundamento en lo que establecen los artículos 61 de la Ley Orgánica del Poder Judicial, 9, fracciones XV, XVII del Reglamento del Consejo de la Judicatura del Estado, 21, 22, 32, 37, 38 y 39 de la Ley de Adquisiciones, Arrendamientos y Servicios del Estado de Tlaxcala, y 148, en lo aplicable al Poder Judicial del Estado, del Decreto 115 Presupuesto de Egresos del Estado de Tlaxcala, para el ejercicio fiscal 2018, </w:t>
      </w:r>
      <w:r w:rsidR="00031CD2" w:rsidRPr="000B39E4">
        <w:rPr>
          <w:rFonts w:asciiTheme="majorHAnsi" w:eastAsia="Batang" w:hAnsiTheme="majorHAnsi" w:cstheme="majorHAnsi"/>
          <w:i/>
          <w:color w:val="000000" w:themeColor="text1"/>
        </w:rPr>
        <w:t xml:space="preserve">se determina que la propuesta más conveniente para los requerimientos del Poder Judicial del Estado es </w:t>
      </w:r>
      <w:r w:rsidR="00DF76F5" w:rsidRPr="000B39E4">
        <w:rPr>
          <w:rFonts w:asciiTheme="majorHAnsi" w:eastAsia="Batang" w:hAnsiTheme="majorHAnsi" w:cstheme="majorHAnsi"/>
          <w:i/>
          <w:color w:val="000000" w:themeColor="text1"/>
        </w:rPr>
        <w:t xml:space="preserve">la presentada </w:t>
      </w:r>
      <w:r w:rsidR="00031CD2" w:rsidRPr="000B39E4">
        <w:rPr>
          <w:rFonts w:asciiTheme="majorHAnsi" w:eastAsia="Batang" w:hAnsiTheme="majorHAnsi" w:cstheme="majorHAnsi"/>
          <w:i/>
          <w:color w:val="000000" w:themeColor="text1"/>
        </w:rPr>
        <w:t>COMERCIALIZADORA DE SERVICIOS ELÉCTRICOS E INDUSTRIALES, S.A. DE C.V.</w:t>
      </w:r>
      <w:r w:rsidR="00B0384B" w:rsidRPr="000B39E4">
        <w:rPr>
          <w:rFonts w:asciiTheme="majorHAnsi" w:eastAsia="Batang" w:hAnsiTheme="majorHAnsi" w:cstheme="majorHAnsi"/>
          <w:i/>
          <w:color w:val="000000" w:themeColor="text1"/>
        </w:rPr>
        <w:t>, a favor de quien se emite el fallo.</w:t>
      </w:r>
      <w:r w:rsidR="005203A8" w:rsidRPr="000B39E4">
        <w:rPr>
          <w:rFonts w:asciiTheme="majorHAnsi" w:eastAsia="Batang" w:hAnsiTheme="majorHAnsi" w:cstheme="majorHAnsi"/>
          <w:i/>
          <w:color w:val="000000" w:themeColor="text1"/>
        </w:rPr>
        <w:t xml:space="preserve"> Comuníquese esta determinación a la Subdirectora de Recursos Humanos y Materiales de la Secretaría Ejecutiva del Consejo para continuar con el trámite de adquisición, así como a</w:t>
      </w:r>
      <w:r w:rsidR="00B0384B" w:rsidRPr="000B39E4">
        <w:rPr>
          <w:rFonts w:asciiTheme="majorHAnsi" w:eastAsia="Batang" w:hAnsiTheme="majorHAnsi" w:cstheme="majorHAnsi"/>
          <w:i/>
          <w:color w:val="000000" w:themeColor="text1"/>
        </w:rPr>
        <w:t xml:space="preserve"> </w:t>
      </w:r>
      <w:r w:rsidR="005203A8" w:rsidRPr="000B39E4">
        <w:rPr>
          <w:rFonts w:asciiTheme="majorHAnsi" w:eastAsia="Batang" w:hAnsiTheme="majorHAnsi" w:cstheme="majorHAnsi"/>
          <w:i/>
          <w:color w:val="000000" w:themeColor="text1"/>
        </w:rPr>
        <w:t>l</w:t>
      </w:r>
      <w:r w:rsidR="00B0384B" w:rsidRPr="000B39E4">
        <w:rPr>
          <w:rFonts w:asciiTheme="majorHAnsi" w:eastAsia="Batang" w:hAnsiTheme="majorHAnsi" w:cstheme="majorHAnsi"/>
          <w:i/>
          <w:color w:val="000000" w:themeColor="text1"/>
        </w:rPr>
        <w:t>a encargada de la Dirección Jurídica del Tribunal Superior de Justicia,</w:t>
      </w:r>
      <w:r w:rsidR="005203A8" w:rsidRPr="000B39E4">
        <w:rPr>
          <w:rFonts w:asciiTheme="majorHAnsi" w:eastAsia="Batang" w:hAnsiTheme="majorHAnsi" w:cstheme="majorHAnsi"/>
          <w:i/>
          <w:color w:val="000000" w:themeColor="text1"/>
        </w:rPr>
        <w:t xml:space="preserve"> Contralor y Tesorero del Poder Judicial del Estado para los efectos administrativos y legales a que haya lugar.</w:t>
      </w:r>
      <w:r w:rsidR="005203A8" w:rsidRPr="000B39E4">
        <w:rPr>
          <w:rFonts w:asciiTheme="majorHAnsi" w:eastAsia="Batang" w:hAnsiTheme="majorHAnsi" w:cstheme="majorHAnsi"/>
          <w:color w:val="000000" w:themeColor="text1"/>
        </w:rPr>
        <w:t xml:space="preserve">  </w:t>
      </w:r>
      <w:r w:rsidR="005203A8" w:rsidRPr="000B39E4">
        <w:rPr>
          <w:rFonts w:asciiTheme="majorHAnsi" w:eastAsia="Batang" w:hAnsiTheme="majorHAnsi" w:cstheme="majorHAnsi"/>
          <w:color w:val="000000" w:themeColor="text1"/>
          <w:u w:val="single"/>
        </w:rPr>
        <w:t>APROBADO POR</w:t>
      </w:r>
      <w:r w:rsidR="00DF76F5" w:rsidRPr="000B39E4">
        <w:rPr>
          <w:rFonts w:asciiTheme="majorHAnsi" w:eastAsia="Batang" w:hAnsiTheme="majorHAnsi" w:cstheme="majorHAnsi"/>
          <w:color w:val="000000" w:themeColor="text1"/>
          <w:u w:val="single"/>
        </w:rPr>
        <w:t xml:space="preserve"> UNANIMIDAD DE VOTOS</w:t>
      </w:r>
      <w:r w:rsidR="005203A8" w:rsidRPr="000B39E4">
        <w:rPr>
          <w:rFonts w:asciiTheme="majorHAnsi" w:eastAsia="Batang" w:hAnsiTheme="majorHAnsi" w:cstheme="majorHAnsi"/>
          <w:color w:val="000000" w:themeColor="text1"/>
        </w:rPr>
        <w:t>.</w:t>
      </w:r>
      <w:r w:rsidR="00DF76F5" w:rsidRPr="000B39E4">
        <w:rPr>
          <w:rFonts w:asciiTheme="majorHAnsi" w:eastAsia="Batang" w:hAnsiTheme="majorHAnsi" w:cstheme="majorHAnsi"/>
          <w:color w:val="000000" w:themeColor="text1"/>
        </w:rPr>
        <w:t xml:space="preserve"> </w:t>
      </w:r>
      <w:r w:rsidR="005203A8" w:rsidRPr="000B39E4">
        <w:rPr>
          <w:rFonts w:asciiTheme="majorHAnsi" w:eastAsia="Batang" w:hAnsiTheme="majorHAnsi" w:cstheme="majorHAnsi"/>
          <w:color w:val="000000" w:themeColor="text1"/>
        </w:rPr>
        <w:t xml:space="preserve">- </w:t>
      </w:r>
      <w:r w:rsidR="00DF76F5" w:rsidRPr="000B39E4">
        <w:rPr>
          <w:rFonts w:asciiTheme="majorHAnsi" w:eastAsia="Batang" w:hAnsiTheme="majorHAnsi" w:cstheme="majorHAnsi"/>
          <w:color w:val="000000" w:themeColor="text1"/>
        </w:rPr>
        <w:t xml:space="preserve"> </w:t>
      </w:r>
      <w:r w:rsidR="005203A8" w:rsidRPr="000B39E4">
        <w:rPr>
          <w:rFonts w:asciiTheme="majorHAnsi" w:eastAsia="Batang" w:hAnsiTheme="majorHAnsi" w:cstheme="majorHAnsi"/>
          <w:color w:val="000000" w:themeColor="text1"/>
        </w:rPr>
        <w:t xml:space="preserve"> </w:t>
      </w:r>
      <w:r w:rsidR="00B0384B" w:rsidRPr="000B39E4">
        <w:rPr>
          <w:rFonts w:asciiTheme="majorHAnsi" w:eastAsia="Batang" w:hAnsiTheme="majorHAnsi" w:cstheme="majorHAnsi"/>
          <w:color w:val="000000" w:themeColor="text1"/>
        </w:rPr>
        <w:t xml:space="preserve"> </w:t>
      </w:r>
      <w:r w:rsidR="005203A8" w:rsidRPr="000B39E4">
        <w:rPr>
          <w:rFonts w:asciiTheme="majorHAnsi" w:eastAsia="Batang" w:hAnsiTheme="majorHAnsi" w:cstheme="majorHAnsi"/>
          <w:color w:val="000000" w:themeColor="text1"/>
        </w:rPr>
        <w:t xml:space="preserve"> </w:t>
      </w:r>
      <w:r w:rsidR="00DF76F5" w:rsidRPr="000B39E4">
        <w:rPr>
          <w:rFonts w:asciiTheme="majorHAnsi" w:eastAsia="Batang" w:hAnsiTheme="majorHAnsi" w:cstheme="majorHAnsi"/>
          <w:color w:val="000000" w:themeColor="text1"/>
        </w:rPr>
        <w:t xml:space="preserve">- - - - - </w:t>
      </w:r>
      <w:r w:rsidR="00694B8A" w:rsidRPr="000B39E4">
        <w:rPr>
          <w:rFonts w:asciiTheme="majorHAnsi" w:eastAsia="Batang" w:hAnsiTheme="majorHAnsi" w:cstheme="majorHAnsi"/>
          <w:color w:val="000000" w:themeColor="text1"/>
        </w:rPr>
        <w:t xml:space="preserve">- - - - - - </w:t>
      </w:r>
      <w:r w:rsidR="00D961D9" w:rsidRPr="000B39E4">
        <w:rPr>
          <w:rFonts w:asciiTheme="majorHAnsi" w:eastAsia="Batang" w:hAnsiTheme="majorHAnsi" w:cstheme="majorHAnsi"/>
          <w:color w:val="000000" w:themeColor="text1"/>
        </w:rPr>
        <w:t xml:space="preserve"> </w:t>
      </w:r>
      <w:r w:rsidR="00694B8A" w:rsidRPr="000B39E4">
        <w:rPr>
          <w:rFonts w:asciiTheme="majorHAnsi" w:eastAsia="Batang" w:hAnsiTheme="majorHAnsi" w:cstheme="majorHAnsi"/>
          <w:color w:val="000000" w:themeColor="text1"/>
        </w:rPr>
        <w:t xml:space="preserve"> </w:t>
      </w:r>
      <w:r w:rsidR="00651032" w:rsidRPr="000B39E4">
        <w:rPr>
          <w:rFonts w:asciiTheme="majorHAnsi" w:eastAsia="Batang" w:hAnsiTheme="majorHAnsi" w:cstheme="majorHAnsi"/>
          <w:color w:val="000000" w:themeColor="text1"/>
        </w:rPr>
        <w:t>- - - - - - - - - - - - - - - - - - -</w:t>
      </w:r>
    </w:p>
    <w:p w:rsidR="005203A8" w:rsidRPr="000B39E4" w:rsidRDefault="00C86567" w:rsidP="00FD5B21">
      <w:pPr>
        <w:pStyle w:val="NormalWeb"/>
        <w:spacing w:before="0" w:beforeAutospacing="0" w:after="0" w:afterAutospacing="0" w:line="480" w:lineRule="auto"/>
        <w:jc w:val="both"/>
        <w:rPr>
          <w:rFonts w:asciiTheme="majorHAnsi" w:eastAsia="Batang" w:hAnsiTheme="majorHAnsi" w:cstheme="majorHAnsi"/>
          <w:b/>
          <w:color w:val="000000" w:themeColor="text1"/>
          <w:sz w:val="22"/>
          <w:szCs w:val="22"/>
        </w:rPr>
      </w:pPr>
      <w:r w:rsidRPr="000B39E4">
        <w:rPr>
          <w:rFonts w:asciiTheme="majorHAnsi" w:eastAsia="Batang" w:hAnsiTheme="majorHAnsi" w:cstheme="majorHAnsi"/>
          <w:color w:val="000000" w:themeColor="text1"/>
          <w:sz w:val="22"/>
          <w:szCs w:val="22"/>
        </w:rPr>
        <w:tab/>
      </w:r>
      <w:r w:rsidRPr="000B39E4">
        <w:rPr>
          <w:rFonts w:asciiTheme="majorHAnsi" w:eastAsia="Batang" w:hAnsiTheme="majorHAnsi" w:cstheme="majorHAnsi"/>
          <w:b/>
          <w:color w:val="000000" w:themeColor="text1"/>
          <w:sz w:val="22"/>
          <w:szCs w:val="22"/>
        </w:rPr>
        <w:t>ACUERDO III/35/2018</w:t>
      </w:r>
      <w:r w:rsidR="00FD390F" w:rsidRPr="000B39E4">
        <w:rPr>
          <w:rFonts w:asciiTheme="majorHAnsi" w:eastAsia="Batang" w:hAnsiTheme="majorHAnsi" w:cstheme="majorHAnsi"/>
          <w:b/>
          <w:color w:val="000000" w:themeColor="text1"/>
          <w:sz w:val="22"/>
          <w:szCs w:val="22"/>
        </w:rPr>
        <w:t xml:space="preserve">. </w:t>
      </w:r>
      <w:r w:rsidRPr="000B39E4">
        <w:rPr>
          <w:rFonts w:asciiTheme="majorHAnsi" w:eastAsia="Batang" w:hAnsiTheme="majorHAnsi" w:cstheme="majorHAnsi"/>
          <w:b/>
          <w:color w:val="000000" w:themeColor="text1"/>
          <w:sz w:val="22"/>
          <w:szCs w:val="22"/>
        </w:rPr>
        <w:t>Cuenta de la Secretaria Ejecutiva del Consejo, con el estado que guarda el seguro de vida de los servidores públicos del Poder Judicial, para su determinación</w:t>
      </w:r>
      <w:r w:rsidR="00FD390F" w:rsidRPr="000B39E4">
        <w:rPr>
          <w:rFonts w:asciiTheme="majorHAnsi" w:eastAsia="Batang" w:hAnsiTheme="majorHAnsi" w:cstheme="majorHAnsi"/>
          <w:b/>
          <w:color w:val="000000" w:themeColor="text1"/>
          <w:sz w:val="22"/>
          <w:szCs w:val="22"/>
        </w:rPr>
        <w:t xml:space="preserve">. </w:t>
      </w:r>
      <w:r w:rsidR="00694B8A" w:rsidRPr="000B39E4">
        <w:rPr>
          <w:rFonts w:asciiTheme="majorHAnsi" w:eastAsia="Batang" w:hAnsiTheme="majorHAnsi" w:cstheme="majorHAnsi"/>
          <w:b/>
          <w:color w:val="000000" w:themeColor="text1"/>
          <w:sz w:val="22"/>
          <w:szCs w:val="22"/>
        </w:rPr>
        <w:t xml:space="preserve">- - - - </w:t>
      </w:r>
    </w:p>
    <w:p w:rsidR="00FD390F" w:rsidRPr="000B39E4" w:rsidRDefault="00FD390F" w:rsidP="00FD390F">
      <w:pPr>
        <w:pStyle w:val="NormalWeb"/>
        <w:spacing w:before="0" w:beforeAutospacing="0" w:after="0" w:afterAutospacing="0" w:line="480" w:lineRule="auto"/>
        <w:jc w:val="both"/>
        <w:rPr>
          <w:rFonts w:asciiTheme="majorHAnsi" w:eastAsia="Batang" w:hAnsiTheme="majorHAnsi" w:cstheme="majorHAnsi"/>
          <w:color w:val="000000" w:themeColor="text1"/>
          <w:sz w:val="22"/>
          <w:szCs w:val="22"/>
        </w:rPr>
      </w:pPr>
      <w:bookmarkStart w:id="1" w:name="_Hlk485630296"/>
      <w:r w:rsidRPr="000B39E4">
        <w:rPr>
          <w:rFonts w:asciiTheme="majorHAnsi" w:eastAsia="Batang" w:hAnsiTheme="majorHAnsi" w:cstheme="majorHAnsi"/>
          <w:color w:val="000000" w:themeColor="text1"/>
          <w:sz w:val="22"/>
          <w:szCs w:val="22"/>
        </w:rPr>
        <w:t xml:space="preserve">Dada cuenta por la Secretaria Ejecutiva del Consejo con el estado que guarda el seguro de vida de los servidores públicos del Poder Judicial, así como con el proyecto de convocatoria para llevar a </w:t>
      </w:r>
      <w:r w:rsidRPr="000B39E4">
        <w:rPr>
          <w:rFonts w:asciiTheme="majorHAnsi" w:eastAsia="Batang" w:hAnsiTheme="majorHAnsi" w:cstheme="majorHAnsi"/>
          <w:color w:val="000000" w:themeColor="text1"/>
          <w:sz w:val="22"/>
          <w:szCs w:val="22"/>
        </w:rPr>
        <w:lastRenderedPageBreak/>
        <w:t xml:space="preserve">cabo la licitación pública nacional para la adquisición del seguro de vida para los servidores públicos del Poder Judicial del Estado de Tlaxcala y el calendario respecto de dicha licitación, advirtiéndose de éste último que la fecha para la </w:t>
      </w:r>
      <w:r w:rsidR="003B700B" w:rsidRPr="000B39E4">
        <w:rPr>
          <w:rFonts w:asciiTheme="majorHAnsi" w:eastAsia="Batang" w:hAnsiTheme="majorHAnsi" w:cstheme="majorHAnsi"/>
          <w:color w:val="000000" w:themeColor="text1"/>
          <w:sz w:val="22"/>
          <w:szCs w:val="22"/>
        </w:rPr>
        <w:t>publicación de la c</w:t>
      </w:r>
      <w:r w:rsidRPr="000B39E4">
        <w:rPr>
          <w:rFonts w:asciiTheme="majorHAnsi" w:eastAsia="Batang" w:hAnsiTheme="majorHAnsi" w:cstheme="majorHAnsi"/>
          <w:color w:val="000000" w:themeColor="text1"/>
          <w:sz w:val="22"/>
          <w:szCs w:val="22"/>
        </w:rPr>
        <w:t>onvocatoria en el diario de mayor circulación, publicación de bases y venta de las mismas, será el veinticuatro del mes y año en curso, fecha en que está transcurriendo el primer periodo vacacional para los servidores públicos</w:t>
      </w:r>
      <w:r w:rsidR="00DF76F5" w:rsidRPr="000B39E4">
        <w:rPr>
          <w:rFonts w:asciiTheme="majorHAnsi" w:eastAsia="Batang" w:hAnsiTheme="majorHAnsi" w:cstheme="majorHAnsi"/>
          <w:color w:val="000000" w:themeColor="text1"/>
          <w:sz w:val="22"/>
          <w:szCs w:val="22"/>
        </w:rPr>
        <w:t xml:space="preserve"> de este Poder Judicial</w:t>
      </w:r>
      <w:r w:rsidRPr="000B39E4">
        <w:rPr>
          <w:rFonts w:asciiTheme="majorHAnsi" w:eastAsia="Batang" w:hAnsiTheme="majorHAnsi" w:cstheme="majorHAnsi"/>
          <w:color w:val="000000" w:themeColor="text1"/>
          <w:sz w:val="22"/>
          <w:szCs w:val="22"/>
        </w:rPr>
        <w:t>, sin embargo, tomando en consideración los tiempos y la necesidad de adquirir el seguro de vida en cuestión, con fundamento en lo que establecen los artículos 61</w:t>
      </w:r>
      <w:r w:rsidR="00273D26" w:rsidRPr="000B39E4">
        <w:rPr>
          <w:rFonts w:asciiTheme="majorHAnsi" w:eastAsia="Batang" w:hAnsiTheme="majorHAnsi" w:cstheme="majorHAnsi"/>
          <w:color w:val="000000" w:themeColor="text1"/>
          <w:sz w:val="22"/>
          <w:szCs w:val="22"/>
        </w:rPr>
        <w:t xml:space="preserve"> y 69 </w:t>
      </w:r>
      <w:r w:rsidRPr="000B39E4">
        <w:rPr>
          <w:rFonts w:asciiTheme="majorHAnsi" w:eastAsia="Batang" w:hAnsiTheme="majorHAnsi" w:cstheme="majorHAnsi"/>
          <w:color w:val="000000" w:themeColor="text1"/>
          <w:sz w:val="22"/>
          <w:szCs w:val="22"/>
        </w:rPr>
        <w:t xml:space="preserve">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PJET/LPN/001-2018, instruyendo para tal efecto a la Subdirectora de Recursos Humanos y Materiales de la Secretaría Ejecutiva de este Consejo en coordinación en lo que corresponda con el </w:t>
      </w:r>
      <w:r w:rsidR="00DF76F5" w:rsidRPr="000B39E4">
        <w:rPr>
          <w:rFonts w:asciiTheme="majorHAnsi" w:eastAsia="Batang" w:hAnsiTheme="majorHAnsi" w:cstheme="majorHAnsi"/>
          <w:color w:val="000000" w:themeColor="text1"/>
          <w:sz w:val="22"/>
          <w:szCs w:val="22"/>
        </w:rPr>
        <w:t>T</w:t>
      </w:r>
      <w:r w:rsidRPr="000B39E4">
        <w:rPr>
          <w:rFonts w:asciiTheme="majorHAnsi" w:eastAsia="Batang" w:hAnsiTheme="majorHAnsi" w:cstheme="majorHAnsi"/>
          <w:color w:val="000000" w:themeColor="text1"/>
          <w:sz w:val="22"/>
          <w:szCs w:val="22"/>
        </w:rPr>
        <w:t>esorero del Poder Judicial del Estado. Comuníquesele a dich</w:t>
      </w:r>
      <w:r w:rsidR="00273D26" w:rsidRPr="000B39E4">
        <w:rPr>
          <w:rFonts w:asciiTheme="majorHAnsi" w:eastAsia="Batang" w:hAnsiTheme="majorHAnsi" w:cstheme="majorHAnsi"/>
          <w:color w:val="000000" w:themeColor="text1"/>
          <w:sz w:val="22"/>
          <w:szCs w:val="22"/>
        </w:rPr>
        <w:t xml:space="preserve">os </w:t>
      </w:r>
      <w:r w:rsidRPr="000B39E4">
        <w:rPr>
          <w:rFonts w:asciiTheme="majorHAnsi" w:eastAsia="Batang" w:hAnsiTheme="majorHAnsi" w:cstheme="majorHAnsi"/>
          <w:color w:val="000000" w:themeColor="text1"/>
          <w:sz w:val="22"/>
          <w:szCs w:val="22"/>
        </w:rPr>
        <w:t>servidor</w:t>
      </w:r>
      <w:r w:rsidR="00273D26" w:rsidRPr="000B39E4">
        <w:rPr>
          <w:rFonts w:asciiTheme="majorHAnsi" w:eastAsia="Batang" w:hAnsiTheme="majorHAnsi" w:cstheme="majorHAnsi"/>
          <w:color w:val="000000" w:themeColor="text1"/>
          <w:sz w:val="22"/>
          <w:szCs w:val="22"/>
        </w:rPr>
        <w:t>es</w:t>
      </w:r>
      <w:r w:rsidRPr="000B39E4">
        <w:rPr>
          <w:rFonts w:asciiTheme="majorHAnsi" w:eastAsia="Batang" w:hAnsiTheme="majorHAnsi" w:cstheme="majorHAnsi"/>
          <w:color w:val="000000" w:themeColor="text1"/>
          <w:sz w:val="22"/>
          <w:szCs w:val="22"/>
        </w:rPr>
        <w:t xml:space="preserve"> públic</w:t>
      </w:r>
      <w:r w:rsidR="00273D26" w:rsidRPr="000B39E4">
        <w:rPr>
          <w:rFonts w:asciiTheme="majorHAnsi" w:eastAsia="Batang" w:hAnsiTheme="majorHAnsi" w:cstheme="majorHAnsi"/>
          <w:color w:val="000000" w:themeColor="text1"/>
          <w:sz w:val="22"/>
          <w:szCs w:val="22"/>
        </w:rPr>
        <w:t>os</w:t>
      </w:r>
      <w:r w:rsidRPr="000B39E4">
        <w:rPr>
          <w:rFonts w:asciiTheme="majorHAnsi" w:eastAsia="Batang" w:hAnsiTheme="majorHAnsi" w:cstheme="majorHAnsi"/>
          <w:color w:val="000000" w:themeColor="text1"/>
          <w:sz w:val="22"/>
          <w:szCs w:val="22"/>
        </w:rPr>
        <w:t xml:space="preserve"> esta determinación para el seguimiento respectivo. </w:t>
      </w:r>
      <w:bookmarkEnd w:id="1"/>
      <w:r w:rsidRPr="000B39E4">
        <w:rPr>
          <w:rFonts w:asciiTheme="majorHAnsi" w:eastAsia="Batang" w:hAnsiTheme="majorHAnsi" w:cstheme="majorHAnsi"/>
          <w:color w:val="000000" w:themeColor="text1"/>
          <w:sz w:val="22"/>
          <w:szCs w:val="22"/>
          <w:u w:val="single"/>
        </w:rPr>
        <w:t xml:space="preserve">APROBADO POR </w:t>
      </w:r>
      <w:r w:rsidR="00DF76F5" w:rsidRPr="000B39E4">
        <w:rPr>
          <w:rFonts w:asciiTheme="majorHAnsi" w:eastAsia="Batang" w:hAnsiTheme="majorHAnsi" w:cstheme="majorHAnsi"/>
          <w:color w:val="000000" w:themeColor="text1"/>
          <w:sz w:val="22"/>
          <w:szCs w:val="22"/>
          <w:u w:val="single"/>
        </w:rPr>
        <w:t xml:space="preserve">UNANIMIDAD DE </w:t>
      </w:r>
      <w:r w:rsidR="00273D26" w:rsidRPr="000B39E4">
        <w:rPr>
          <w:rFonts w:asciiTheme="majorHAnsi" w:eastAsia="Batang" w:hAnsiTheme="majorHAnsi" w:cstheme="majorHAnsi"/>
          <w:color w:val="000000" w:themeColor="text1"/>
          <w:sz w:val="22"/>
          <w:szCs w:val="22"/>
          <w:u w:val="single"/>
        </w:rPr>
        <w:t>VOTOS</w:t>
      </w:r>
      <w:r w:rsidRPr="000B39E4">
        <w:rPr>
          <w:rFonts w:asciiTheme="majorHAnsi" w:eastAsia="Batang" w:hAnsiTheme="majorHAnsi" w:cstheme="majorHAnsi"/>
          <w:color w:val="000000" w:themeColor="text1"/>
          <w:sz w:val="22"/>
          <w:szCs w:val="22"/>
          <w:u w:val="single"/>
        </w:rPr>
        <w:t>.</w:t>
      </w:r>
      <w:r w:rsidRPr="000B39E4">
        <w:rPr>
          <w:rFonts w:asciiTheme="majorHAnsi" w:eastAsia="Batang" w:hAnsiTheme="majorHAnsi" w:cstheme="majorHAnsi"/>
          <w:color w:val="000000" w:themeColor="text1"/>
          <w:sz w:val="22"/>
          <w:szCs w:val="22"/>
        </w:rPr>
        <w:t xml:space="preserve"> - - - - - - - </w:t>
      </w:r>
      <w:r w:rsidR="00DF76F5" w:rsidRPr="000B39E4">
        <w:rPr>
          <w:rFonts w:asciiTheme="majorHAnsi" w:eastAsia="Batang" w:hAnsiTheme="majorHAnsi" w:cstheme="majorHAnsi"/>
          <w:color w:val="000000" w:themeColor="text1"/>
          <w:sz w:val="22"/>
          <w:szCs w:val="22"/>
        </w:rPr>
        <w:t xml:space="preserve"> </w:t>
      </w:r>
      <w:r w:rsidRPr="000B39E4">
        <w:rPr>
          <w:rFonts w:asciiTheme="majorHAnsi" w:eastAsia="Batang" w:hAnsiTheme="majorHAnsi" w:cstheme="majorHAnsi"/>
          <w:color w:val="000000" w:themeColor="text1"/>
          <w:sz w:val="22"/>
          <w:szCs w:val="22"/>
        </w:rPr>
        <w:t xml:space="preserve"> </w:t>
      </w:r>
      <w:r w:rsidR="00DF76F5" w:rsidRPr="000B39E4">
        <w:rPr>
          <w:rFonts w:asciiTheme="majorHAnsi" w:eastAsia="Batang" w:hAnsiTheme="majorHAnsi" w:cstheme="majorHAnsi"/>
          <w:color w:val="000000" w:themeColor="text1"/>
          <w:sz w:val="22"/>
          <w:szCs w:val="22"/>
        </w:rPr>
        <w:t xml:space="preserve"> </w:t>
      </w:r>
      <w:r w:rsidRPr="000B39E4">
        <w:rPr>
          <w:rFonts w:asciiTheme="majorHAnsi" w:eastAsia="Batang" w:hAnsiTheme="majorHAnsi" w:cstheme="majorHAnsi"/>
          <w:color w:val="000000" w:themeColor="text1"/>
          <w:sz w:val="22"/>
          <w:szCs w:val="22"/>
        </w:rPr>
        <w:t xml:space="preserve"> </w:t>
      </w:r>
    </w:p>
    <w:p w:rsidR="005203A8" w:rsidRPr="000B39E4" w:rsidRDefault="0043746E" w:rsidP="0043746E">
      <w:pPr>
        <w:pStyle w:val="NormalWeb"/>
        <w:spacing w:before="0" w:beforeAutospacing="0" w:after="0" w:afterAutospacing="0" w:line="480" w:lineRule="auto"/>
        <w:ind w:firstLine="708"/>
        <w:jc w:val="both"/>
        <w:rPr>
          <w:rFonts w:asciiTheme="majorHAnsi" w:eastAsia="Batang" w:hAnsiTheme="majorHAnsi" w:cstheme="majorHAnsi"/>
          <w:color w:val="000000" w:themeColor="text1"/>
          <w:sz w:val="22"/>
          <w:szCs w:val="22"/>
        </w:rPr>
      </w:pPr>
      <w:r w:rsidRPr="000B39E4">
        <w:rPr>
          <w:rFonts w:asciiTheme="majorHAnsi" w:eastAsia="Batang" w:hAnsiTheme="majorHAnsi" w:cstheme="majorHAnsi"/>
          <w:b/>
          <w:color w:val="000000" w:themeColor="text1"/>
          <w:sz w:val="22"/>
          <w:szCs w:val="22"/>
        </w:rPr>
        <w:t xml:space="preserve">ACUERDO IV/35/2018. Cuenta de la Secretaría Ejecutiva con la propuesta para la adquisición de una camioneta de remolque. </w:t>
      </w:r>
      <w:r w:rsidR="00694B8A" w:rsidRPr="000B39E4">
        <w:rPr>
          <w:rFonts w:asciiTheme="majorHAnsi" w:eastAsia="Batang" w:hAnsiTheme="majorHAnsi" w:cstheme="majorHAnsi"/>
          <w:b/>
          <w:color w:val="000000" w:themeColor="text1"/>
          <w:sz w:val="22"/>
          <w:szCs w:val="22"/>
        </w:rPr>
        <w:t xml:space="preserve">- - - - - - - - - - - - - - - - - - - - - - - - - - - - - - - -  -- - - - - - - - - - - -- - - - - - </w:t>
      </w:r>
      <w:r w:rsidR="00651032" w:rsidRPr="000B39E4">
        <w:rPr>
          <w:rFonts w:asciiTheme="majorHAnsi" w:eastAsia="Batang" w:hAnsiTheme="majorHAnsi" w:cstheme="majorHAnsi"/>
          <w:b/>
          <w:color w:val="000000" w:themeColor="text1"/>
          <w:sz w:val="22"/>
          <w:szCs w:val="22"/>
        </w:rPr>
        <w:t xml:space="preserve"> </w:t>
      </w:r>
      <w:r w:rsidRPr="000B39E4">
        <w:rPr>
          <w:rFonts w:asciiTheme="majorHAnsi" w:eastAsia="Batang" w:hAnsiTheme="majorHAnsi" w:cstheme="majorHAnsi"/>
          <w:b/>
          <w:color w:val="000000" w:themeColor="text1"/>
          <w:sz w:val="22"/>
          <w:szCs w:val="22"/>
        </w:rPr>
        <w:t xml:space="preserve"> </w:t>
      </w:r>
    </w:p>
    <w:p w:rsidR="00694B8A" w:rsidRPr="000B39E4" w:rsidRDefault="0043746E" w:rsidP="00694B8A">
      <w:pPr>
        <w:pStyle w:val="NormalWeb"/>
        <w:spacing w:before="0" w:beforeAutospacing="0" w:after="0" w:afterAutospacing="0" w:line="480" w:lineRule="auto"/>
        <w:ind w:firstLine="708"/>
        <w:jc w:val="both"/>
        <w:rPr>
          <w:rFonts w:asciiTheme="majorHAnsi" w:eastAsia="Batang" w:hAnsiTheme="majorHAnsi" w:cstheme="majorHAnsi"/>
          <w:color w:val="000000" w:themeColor="text1"/>
          <w:sz w:val="22"/>
          <w:szCs w:val="22"/>
        </w:rPr>
      </w:pPr>
      <w:r w:rsidRPr="000B39E4">
        <w:rPr>
          <w:rFonts w:asciiTheme="majorHAnsi" w:eastAsia="Batang" w:hAnsiTheme="majorHAnsi" w:cstheme="majorHAnsi"/>
          <w:color w:val="000000" w:themeColor="text1"/>
          <w:sz w:val="22"/>
          <w:szCs w:val="22"/>
        </w:rPr>
        <w:t>Dada cuenta por la Secretaria Ejecutiva del Consejo con la propuesta para la adquisición de una camioneta de remolque</w:t>
      </w:r>
      <w:r w:rsidR="00B70784" w:rsidRPr="000B39E4">
        <w:rPr>
          <w:rFonts w:asciiTheme="majorHAnsi" w:eastAsia="Batang" w:hAnsiTheme="majorHAnsi" w:cstheme="majorHAnsi"/>
          <w:color w:val="000000" w:themeColor="text1"/>
          <w:sz w:val="22"/>
          <w:szCs w:val="22"/>
        </w:rPr>
        <w:t xml:space="preserve"> modelo </w:t>
      </w:r>
      <w:r w:rsidR="00C956AA" w:rsidRPr="000B39E4">
        <w:rPr>
          <w:rFonts w:asciiTheme="majorHAnsi" w:eastAsia="Batang" w:hAnsiTheme="majorHAnsi" w:cstheme="majorHAnsi"/>
          <w:color w:val="000000" w:themeColor="text1"/>
          <w:sz w:val="22"/>
          <w:szCs w:val="22"/>
        </w:rPr>
        <w:t>F-350 XL</w:t>
      </w:r>
      <w:r w:rsidR="003B700B" w:rsidRPr="000B39E4">
        <w:rPr>
          <w:rFonts w:asciiTheme="majorHAnsi" w:eastAsia="Batang" w:hAnsiTheme="majorHAnsi" w:cstheme="majorHAnsi"/>
          <w:color w:val="000000" w:themeColor="text1"/>
          <w:sz w:val="22"/>
          <w:szCs w:val="22"/>
        </w:rPr>
        <w:t>, MARCA Ford, año 2018,</w:t>
      </w:r>
      <w:r w:rsidR="00C956AA" w:rsidRPr="000B39E4">
        <w:rPr>
          <w:rFonts w:asciiTheme="majorHAnsi" w:eastAsia="Batang" w:hAnsiTheme="majorHAnsi" w:cstheme="majorHAnsi"/>
          <w:color w:val="000000" w:themeColor="text1"/>
          <w:sz w:val="22"/>
          <w:szCs w:val="22"/>
        </w:rPr>
        <w:t xml:space="preserve"> para unidad móvil del Poder Judicial del Estado, </w:t>
      </w:r>
      <w:r w:rsidRPr="000B39E4">
        <w:rPr>
          <w:rFonts w:asciiTheme="majorHAnsi" w:eastAsia="Batang" w:hAnsiTheme="majorHAnsi" w:cstheme="majorHAnsi"/>
          <w:color w:val="000000" w:themeColor="text1"/>
          <w:sz w:val="22"/>
          <w:szCs w:val="22"/>
        </w:rPr>
        <w:t>así como con el proyecto de convocatoria para llevar a cabo</w:t>
      </w:r>
      <w:r w:rsidR="00C956AA" w:rsidRPr="000B39E4">
        <w:rPr>
          <w:rFonts w:asciiTheme="majorHAnsi" w:eastAsia="Batang" w:hAnsiTheme="majorHAnsi" w:cstheme="majorHAnsi"/>
          <w:color w:val="000000" w:themeColor="text1"/>
          <w:sz w:val="22"/>
          <w:szCs w:val="22"/>
        </w:rPr>
        <w:t xml:space="preserve"> tal adquisición mediante </w:t>
      </w:r>
      <w:r w:rsidRPr="000B39E4">
        <w:rPr>
          <w:rFonts w:asciiTheme="majorHAnsi" w:eastAsia="Batang" w:hAnsiTheme="majorHAnsi" w:cstheme="majorHAnsi"/>
          <w:color w:val="000000" w:themeColor="text1"/>
          <w:sz w:val="22"/>
          <w:szCs w:val="22"/>
        </w:rPr>
        <w:t xml:space="preserve">la licitación pública nacional </w:t>
      </w:r>
      <w:r w:rsidR="00C956AA" w:rsidRPr="000B39E4">
        <w:rPr>
          <w:rFonts w:asciiTheme="majorHAnsi" w:eastAsia="Batang" w:hAnsiTheme="majorHAnsi" w:cstheme="majorHAnsi"/>
          <w:color w:val="000000" w:themeColor="text1"/>
          <w:sz w:val="22"/>
          <w:szCs w:val="22"/>
        </w:rPr>
        <w:t xml:space="preserve">PJET/LPN/002-2018, </w:t>
      </w:r>
      <w:r w:rsidRPr="000B39E4">
        <w:rPr>
          <w:rFonts w:asciiTheme="majorHAnsi" w:eastAsia="Batang" w:hAnsiTheme="majorHAnsi" w:cstheme="majorHAnsi"/>
          <w:color w:val="000000" w:themeColor="text1"/>
          <w:sz w:val="22"/>
          <w:szCs w:val="22"/>
        </w:rPr>
        <w:t xml:space="preserve">y el calendario </w:t>
      </w:r>
      <w:r w:rsidR="00C956AA" w:rsidRPr="000B39E4">
        <w:rPr>
          <w:rFonts w:asciiTheme="majorHAnsi" w:eastAsia="Batang" w:hAnsiTheme="majorHAnsi" w:cstheme="majorHAnsi"/>
          <w:color w:val="000000" w:themeColor="text1"/>
          <w:sz w:val="22"/>
          <w:szCs w:val="22"/>
        </w:rPr>
        <w:t>respectivo</w:t>
      </w:r>
      <w:r w:rsidRPr="000B39E4">
        <w:rPr>
          <w:rFonts w:asciiTheme="majorHAnsi" w:eastAsia="Batang" w:hAnsiTheme="majorHAnsi" w:cstheme="majorHAnsi"/>
          <w:color w:val="000000" w:themeColor="text1"/>
          <w:sz w:val="22"/>
          <w:szCs w:val="22"/>
        </w:rPr>
        <w:t xml:space="preserve">, advirtiéndose de éste último que la fecha para la </w:t>
      </w:r>
      <w:r w:rsidR="003B700B" w:rsidRPr="000B39E4">
        <w:rPr>
          <w:rFonts w:asciiTheme="majorHAnsi" w:eastAsia="Batang" w:hAnsiTheme="majorHAnsi" w:cstheme="majorHAnsi"/>
          <w:color w:val="000000" w:themeColor="text1"/>
          <w:sz w:val="22"/>
          <w:szCs w:val="22"/>
        </w:rPr>
        <w:t xml:space="preserve">publicación </w:t>
      </w:r>
      <w:r w:rsidRPr="000B39E4">
        <w:rPr>
          <w:rFonts w:asciiTheme="majorHAnsi" w:eastAsia="Batang" w:hAnsiTheme="majorHAnsi" w:cstheme="majorHAnsi"/>
          <w:color w:val="000000" w:themeColor="text1"/>
          <w:sz w:val="22"/>
          <w:szCs w:val="22"/>
        </w:rPr>
        <w:t>convocatoria en el diario de mayor circulación, publicación de bases y venta de las mismas, será el veinticuatro del mes y año en curso, fecha en que está transcurriendo el primer periodo vacacional para los servidores públicos</w:t>
      </w:r>
      <w:r w:rsidR="003B700B" w:rsidRPr="000B39E4">
        <w:rPr>
          <w:rFonts w:asciiTheme="majorHAnsi" w:eastAsia="Batang" w:hAnsiTheme="majorHAnsi" w:cstheme="majorHAnsi"/>
          <w:color w:val="000000" w:themeColor="text1"/>
          <w:sz w:val="22"/>
          <w:szCs w:val="22"/>
        </w:rPr>
        <w:t xml:space="preserve"> del Poder Judicial,</w:t>
      </w:r>
      <w:r w:rsidRPr="000B39E4">
        <w:rPr>
          <w:rFonts w:asciiTheme="majorHAnsi" w:eastAsia="Batang" w:hAnsiTheme="majorHAnsi" w:cstheme="majorHAnsi"/>
          <w:color w:val="000000" w:themeColor="text1"/>
          <w:sz w:val="22"/>
          <w:szCs w:val="22"/>
        </w:rPr>
        <w:t xml:space="preserve"> sin embargo, tomando en consideración los tiempos y la necesidad de adquirir </w:t>
      </w:r>
      <w:r w:rsidR="003B700B" w:rsidRPr="000B39E4">
        <w:rPr>
          <w:rFonts w:asciiTheme="majorHAnsi" w:eastAsia="Batang" w:hAnsiTheme="majorHAnsi" w:cstheme="majorHAnsi"/>
          <w:color w:val="000000" w:themeColor="text1"/>
          <w:sz w:val="22"/>
          <w:szCs w:val="22"/>
        </w:rPr>
        <w:t>el vehículo de referencia</w:t>
      </w:r>
      <w:r w:rsidRPr="000B39E4">
        <w:rPr>
          <w:rFonts w:asciiTheme="majorHAnsi" w:eastAsia="Batang" w:hAnsiTheme="majorHAnsi" w:cstheme="majorHAnsi"/>
          <w:color w:val="000000" w:themeColor="text1"/>
          <w:sz w:val="22"/>
          <w:szCs w:val="22"/>
        </w:rPr>
        <w:t>, 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w:t>
      </w:r>
      <w:r w:rsidR="00A259C0" w:rsidRPr="000B39E4">
        <w:rPr>
          <w:rFonts w:asciiTheme="majorHAnsi" w:eastAsia="Batang" w:hAnsiTheme="majorHAnsi" w:cstheme="majorHAnsi"/>
          <w:color w:val="000000" w:themeColor="text1"/>
          <w:sz w:val="22"/>
          <w:szCs w:val="22"/>
        </w:rPr>
        <w:t>2</w:t>
      </w:r>
      <w:r w:rsidRPr="000B39E4">
        <w:rPr>
          <w:rFonts w:asciiTheme="majorHAnsi" w:eastAsia="Batang" w:hAnsiTheme="majorHAnsi" w:cstheme="majorHAnsi"/>
          <w:color w:val="000000" w:themeColor="text1"/>
          <w:sz w:val="22"/>
          <w:szCs w:val="22"/>
        </w:rPr>
        <w:t xml:space="preserve">-2018, instruyendo para tal efecto a la Subdirectora de Recursos Humanos y Materiales de la Secretaría Ejecutiva de este Consejo en coordinación en lo que corresponda con el tesorero del Poder Judicial del Estado. Comuníquesele a dichos servidores públicos esta determinación para el seguimiento respectivo. </w:t>
      </w:r>
      <w:r w:rsidR="00641E54" w:rsidRPr="000B39E4">
        <w:rPr>
          <w:rFonts w:asciiTheme="majorHAnsi" w:eastAsia="Batang" w:hAnsiTheme="majorHAnsi" w:cstheme="majorHAnsi"/>
          <w:color w:val="000000" w:themeColor="text1"/>
          <w:sz w:val="22"/>
          <w:szCs w:val="22"/>
          <w:u w:val="single"/>
        </w:rPr>
        <w:t>APROBADO POR UNANIMIDAD DE VOTOS</w:t>
      </w:r>
      <w:r w:rsidR="00641E54" w:rsidRPr="000B39E4">
        <w:rPr>
          <w:rFonts w:asciiTheme="majorHAnsi" w:eastAsia="Batang" w:hAnsiTheme="majorHAnsi" w:cstheme="majorHAnsi"/>
          <w:color w:val="000000" w:themeColor="text1"/>
          <w:sz w:val="22"/>
          <w:szCs w:val="22"/>
        </w:rPr>
        <w:t xml:space="preserve">. -     - - - - </w:t>
      </w:r>
    </w:p>
    <w:p w:rsidR="00FD390F" w:rsidRPr="000B39E4" w:rsidRDefault="00C956AA" w:rsidP="00C956AA">
      <w:pPr>
        <w:pStyle w:val="NormalWeb"/>
        <w:spacing w:before="0" w:beforeAutospacing="0" w:after="0" w:afterAutospacing="0" w:line="480" w:lineRule="auto"/>
        <w:ind w:firstLine="708"/>
        <w:jc w:val="both"/>
        <w:rPr>
          <w:rFonts w:asciiTheme="majorHAnsi" w:eastAsia="Batang" w:hAnsiTheme="majorHAnsi" w:cstheme="majorHAnsi"/>
          <w:b/>
          <w:color w:val="000000" w:themeColor="text1"/>
          <w:sz w:val="22"/>
          <w:szCs w:val="22"/>
        </w:rPr>
      </w:pPr>
      <w:r w:rsidRPr="000B39E4">
        <w:rPr>
          <w:rFonts w:asciiTheme="majorHAnsi" w:eastAsia="Batang" w:hAnsiTheme="majorHAnsi" w:cstheme="majorHAnsi"/>
          <w:b/>
          <w:color w:val="000000" w:themeColor="text1"/>
          <w:sz w:val="22"/>
          <w:szCs w:val="22"/>
        </w:rPr>
        <w:lastRenderedPageBreak/>
        <w:t>ACUERDO V/35/2018. Cuenta de la Secretaria Ejecutiva con el mantenimiento preventivo a: UPS y plantas de emergencia de</w:t>
      </w:r>
      <w:r w:rsidR="005B518D" w:rsidRPr="000B39E4">
        <w:rPr>
          <w:rFonts w:asciiTheme="majorHAnsi" w:eastAsia="Batang" w:hAnsiTheme="majorHAnsi" w:cstheme="majorHAnsi"/>
          <w:b/>
          <w:color w:val="000000" w:themeColor="text1"/>
          <w:sz w:val="22"/>
          <w:szCs w:val="22"/>
        </w:rPr>
        <w:t xml:space="preserve"> la</w:t>
      </w:r>
      <w:r w:rsidRPr="000B39E4">
        <w:rPr>
          <w:rFonts w:asciiTheme="majorHAnsi" w:eastAsia="Batang" w:hAnsiTheme="majorHAnsi" w:cstheme="majorHAnsi"/>
          <w:b/>
          <w:color w:val="000000" w:themeColor="text1"/>
          <w:sz w:val="22"/>
          <w:szCs w:val="22"/>
        </w:rPr>
        <w:t xml:space="preserve"> sede de “Ciudad Judicial”. - - - - - - - - - - - - - - - - - - - - - - - - - - -</w:t>
      </w:r>
      <w:r w:rsidR="00D961D9" w:rsidRPr="000B39E4">
        <w:rPr>
          <w:rFonts w:asciiTheme="majorHAnsi" w:eastAsia="Batang" w:hAnsiTheme="majorHAnsi" w:cstheme="majorHAnsi"/>
          <w:b/>
          <w:color w:val="000000" w:themeColor="text1"/>
          <w:sz w:val="22"/>
          <w:szCs w:val="22"/>
        </w:rPr>
        <w:t xml:space="preserve"> </w:t>
      </w:r>
    </w:p>
    <w:p w:rsidR="00054758" w:rsidRPr="000B39E4" w:rsidRDefault="00054758" w:rsidP="00054758">
      <w:pPr>
        <w:pStyle w:val="NormalWeb"/>
        <w:spacing w:before="0" w:beforeAutospacing="0" w:after="0" w:afterAutospacing="0" w:line="480" w:lineRule="auto"/>
        <w:jc w:val="both"/>
        <w:rPr>
          <w:rFonts w:asciiTheme="majorHAnsi" w:eastAsia="Batang" w:hAnsiTheme="majorHAnsi" w:cstheme="majorHAnsi"/>
          <w:color w:val="000000" w:themeColor="text1"/>
          <w:sz w:val="22"/>
          <w:szCs w:val="22"/>
        </w:rPr>
      </w:pPr>
      <w:r w:rsidRPr="000B39E4">
        <w:rPr>
          <w:rFonts w:asciiTheme="majorHAnsi" w:eastAsia="Batang" w:hAnsiTheme="majorHAnsi" w:cstheme="majorHAnsi"/>
          <w:color w:val="000000" w:themeColor="text1"/>
          <w:sz w:val="22"/>
          <w:szCs w:val="22"/>
        </w:rPr>
        <w:t xml:space="preserve">Dada cuenta con el </w:t>
      </w:r>
      <w:r w:rsidR="00F30704" w:rsidRPr="000B39E4">
        <w:rPr>
          <w:rFonts w:asciiTheme="majorHAnsi" w:eastAsia="Batang" w:hAnsiTheme="majorHAnsi" w:cstheme="majorHAnsi"/>
          <w:color w:val="000000" w:themeColor="text1"/>
          <w:sz w:val="22"/>
          <w:szCs w:val="22"/>
        </w:rPr>
        <w:t xml:space="preserve">requerimiento de </w:t>
      </w:r>
      <w:r w:rsidRPr="000B39E4">
        <w:rPr>
          <w:rFonts w:asciiTheme="majorHAnsi" w:eastAsia="Batang" w:hAnsiTheme="majorHAnsi" w:cstheme="majorHAnsi"/>
          <w:color w:val="000000" w:themeColor="text1"/>
          <w:sz w:val="22"/>
          <w:szCs w:val="22"/>
        </w:rPr>
        <w:t xml:space="preserve">mantenimiento preventivo a: </w:t>
      </w:r>
      <w:r w:rsidR="001A76F1" w:rsidRPr="000B39E4">
        <w:rPr>
          <w:rFonts w:asciiTheme="majorHAnsi" w:eastAsia="Batang" w:hAnsiTheme="majorHAnsi" w:cstheme="majorHAnsi"/>
          <w:color w:val="000000" w:themeColor="text1"/>
          <w:sz w:val="22"/>
          <w:szCs w:val="22"/>
        </w:rPr>
        <w:t xml:space="preserve">a las </w:t>
      </w:r>
      <w:r w:rsidRPr="000B39E4">
        <w:rPr>
          <w:rFonts w:asciiTheme="majorHAnsi" w:eastAsia="Batang" w:hAnsiTheme="majorHAnsi" w:cstheme="majorHAnsi"/>
          <w:color w:val="000000" w:themeColor="text1"/>
          <w:sz w:val="22"/>
          <w:szCs w:val="22"/>
        </w:rPr>
        <w:t>UPS</w:t>
      </w:r>
      <w:r w:rsidR="001A76F1" w:rsidRPr="000B39E4">
        <w:rPr>
          <w:rFonts w:asciiTheme="majorHAnsi" w:eastAsia="Batang" w:hAnsiTheme="majorHAnsi" w:cstheme="majorHAnsi"/>
          <w:color w:val="000000" w:themeColor="text1"/>
          <w:sz w:val="22"/>
          <w:szCs w:val="22"/>
        </w:rPr>
        <w:t>,  la de capacidad de 30 KVA modelo 2033 D, Marca Mitsubishi</w:t>
      </w:r>
      <w:r w:rsidR="002563C0" w:rsidRPr="000B39E4">
        <w:rPr>
          <w:rFonts w:asciiTheme="majorHAnsi" w:eastAsia="Batang" w:hAnsiTheme="majorHAnsi" w:cstheme="majorHAnsi"/>
          <w:color w:val="000000" w:themeColor="text1"/>
          <w:sz w:val="22"/>
          <w:szCs w:val="22"/>
        </w:rPr>
        <w:t xml:space="preserve"> y </w:t>
      </w:r>
      <w:r w:rsidR="001A76F1" w:rsidRPr="000B39E4">
        <w:rPr>
          <w:rFonts w:asciiTheme="majorHAnsi" w:eastAsia="Batang" w:hAnsiTheme="majorHAnsi" w:cstheme="majorHAnsi"/>
          <w:color w:val="000000" w:themeColor="text1"/>
          <w:sz w:val="22"/>
          <w:szCs w:val="22"/>
        </w:rPr>
        <w:t xml:space="preserve">la de 150 KVA modelo 9900 A, también marca Mitsubishi, y a las </w:t>
      </w:r>
      <w:r w:rsidRPr="000B39E4">
        <w:rPr>
          <w:rFonts w:asciiTheme="majorHAnsi" w:eastAsia="Batang" w:hAnsiTheme="majorHAnsi" w:cstheme="majorHAnsi"/>
          <w:color w:val="000000" w:themeColor="text1"/>
          <w:sz w:val="22"/>
          <w:szCs w:val="22"/>
        </w:rPr>
        <w:t>plantas de emergencia de la sede de “Ciudad Judicial,</w:t>
      </w:r>
      <w:r w:rsidR="00F30704" w:rsidRPr="000B39E4">
        <w:rPr>
          <w:rFonts w:asciiTheme="majorHAnsi" w:eastAsia="Batang" w:hAnsiTheme="majorHAnsi" w:cstheme="majorHAnsi"/>
          <w:color w:val="000000" w:themeColor="text1"/>
          <w:sz w:val="22"/>
          <w:szCs w:val="22"/>
        </w:rPr>
        <w:t xml:space="preserve"> así como con las propuestas plasmadas en los oficios número RHYMA/205/2018 y RHYMA/206/2018, para tal efecto, tomando en consideración la necesidad del mantenimiento </w:t>
      </w:r>
      <w:r w:rsidR="001A76F1" w:rsidRPr="000B39E4">
        <w:rPr>
          <w:rFonts w:asciiTheme="majorHAnsi" w:eastAsia="Batang" w:hAnsiTheme="majorHAnsi" w:cstheme="majorHAnsi"/>
          <w:color w:val="000000" w:themeColor="text1"/>
          <w:sz w:val="22"/>
          <w:szCs w:val="22"/>
        </w:rPr>
        <w:t xml:space="preserve">para </w:t>
      </w:r>
      <w:r w:rsidR="00F30704" w:rsidRPr="000B39E4">
        <w:rPr>
          <w:rFonts w:asciiTheme="majorHAnsi" w:eastAsia="Batang" w:hAnsiTheme="majorHAnsi" w:cstheme="majorHAnsi"/>
          <w:color w:val="000000" w:themeColor="text1"/>
          <w:sz w:val="22"/>
          <w:szCs w:val="22"/>
        </w:rPr>
        <w:t>las UPS</w:t>
      </w:r>
      <w:r w:rsidR="001A76F1" w:rsidRPr="000B39E4">
        <w:rPr>
          <w:rFonts w:asciiTheme="majorHAnsi" w:eastAsia="Batang" w:hAnsiTheme="majorHAnsi" w:cstheme="majorHAnsi"/>
          <w:color w:val="000000" w:themeColor="text1"/>
          <w:sz w:val="22"/>
          <w:szCs w:val="22"/>
        </w:rPr>
        <w:t xml:space="preserve"> y plantas de emergencia de referencia, con</w:t>
      </w:r>
      <w:r w:rsidRPr="000B39E4">
        <w:rPr>
          <w:rFonts w:asciiTheme="majorHAnsi" w:eastAsia="Batang" w:hAnsiTheme="majorHAnsi" w:cstheme="majorHAnsi"/>
          <w:color w:val="000000" w:themeColor="text1"/>
          <w:sz w:val="22"/>
          <w:szCs w:val="22"/>
        </w:rPr>
        <w:t xml:space="preserve"> fundamento en lo que establecen los artículos 22 Fracción III, 37, 38, fracciones II y III, y 40 de la Ley de Adquisiciones, Arrendamientos y Servicios del Estado de Tlaxcala, 28, 72 fracción X, 61 y 68 fracción V de la Ley Orgánica el Poder Judicial del Estado, 9 fracciones XV y XVII del Reglamento del Consejo de la Judicatura del Estado, este Cuerpo Colegiado determina adquirir los servicios de mantenimiento preventivo </w:t>
      </w:r>
      <w:r w:rsidR="00212719" w:rsidRPr="000B39E4">
        <w:rPr>
          <w:rFonts w:asciiTheme="majorHAnsi" w:eastAsia="Batang" w:hAnsiTheme="majorHAnsi" w:cstheme="majorHAnsi"/>
          <w:color w:val="000000" w:themeColor="text1"/>
          <w:sz w:val="22"/>
          <w:szCs w:val="22"/>
        </w:rPr>
        <w:t>por adjudicación directa</w:t>
      </w:r>
      <w:r w:rsidR="002563C0" w:rsidRPr="000B39E4">
        <w:rPr>
          <w:rFonts w:asciiTheme="majorHAnsi" w:eastAsia="Batang" w:hAnsiTheme="majorHAnsi" w:cstheme="majorHAnsi"/>
          <w:color w:val="000000" w:themeColor="text1"/>
          <w:sz w:val="22"/>
          <w:szCs w:val="22"/>
        </w:rPr>
        <w:t>,</w:t>
      </w:r>
      <w:r w:rsidR="00212719" w:rsidRPr="000B39E4">
        <w:rPr>
          <w:rFonts w:asciiTheme="majorHAnsi" w:eastAsia="Batang" w:hAnsiTheme="majorHAnsi" w:cstheme="majorHAnsi"/>
          <w:color w:val="000000" w:themeColor="text1"/>
          <w:sz w:val="22"/>
          <w:szCs w:val="22"/>
        </w:rPr>
        <w:t xml:space="preserve"> r</w:t>
      </w:r>
      <w:r w:rsidR="001A76F1" w:rsidRPr="000B39E4">
        <w:rPr>
          <w:rFonts w:asciiTheme="majorHAnsi" w:eastAsia="Batang" w:hAnsiTheme="majorHAnsi" w:cstheme="majorHAnsi"/>
          <w:color w:val="000000" w:themeColor="text1"/>
          <w:sz w:val="22"/>
          <w:szCs w:val="22"/>
        </w:rPr>
        <w:t>especto de las UPS, con la empresa</w:t>
      </w:r>
      <w:r w:rsidR="00212719" w:rsidRPr="000B39E4">
        <w:rPr>
          <w:rFonts w:asciiTheme="majorHAnsi" w:eastAsia="Batang" w:hAnsiTheme="majorHAnsi" w:cstheme="majorHAnsi"/>
          <w:color w:val="000000" w:themeColor="text1"/>
          <w:sz w:val="22"/>
          <w:szCs w:val="22"/>
        </w:rPr>
        <w:t xml:space="preserve"> denominada</w:t>
      </w:r>
      <w:r w:rsidR="001A76F1" w:rsidRPr="000B39E4">
        <w:rPr>
          <w:rFonts w:asciiTheme="majorHAnsi" w:eastAsia="Batang" w:hAnsiTheme="majorHAnsi" w:cstheme="majorHAnsi"/>
          <w:color w:val="000000" w:themeColor="text1"/>
          <w:sz w:val="22"/>
          <w:szCs w:val="22"/>
        </w:rPr>
        <w:t xml:space="preserve"> </w:t>
      </w:r>
      <w:r w:rsidR="00212719" w:rsidRPr="000B39E4">
        <w:rPr>
          <w:rFonts w:asciiTheme="majorHAnsi" w:eastAsia="Batang" w:hAnsiTheme="majorHAnsi" w:cstheme="majorHAnsi"/>
          <w:color w:val="000000" w:themeColor="text1"/>
          <w:sz w:val="22"/>
          <w:szCs w:val="22"/>
        </w:rPr>
        <w:t xml:space="preserve">Ingeniería Andrade, S.A. de C.V. por concepto </w:t>
      </w:r>
      <w:r w:rsidR="002563C0" w:rsidRPr="000B39E4">
        <w:rPr>
          <w:rFonts w:asciiTheme="majorHAnsi" w:eastAsia="Batang" w:hAnsiTheme="majorHAnsi" w:cstheme="majorHAnsi"/>
          <w:color w:val="000000" w:themeColor="text1"/>
          <w:sz w:val="22"/>
          <w:szCs w:val="22"/>
        </w:rPr>
        <w:t>d</w:t>
      </w:r>
      <w:r w:rsidR="00212719" w:rsidRPr="000B39E4">
        <w:rPr>
          <w:rFonts w:asciiTheme="majorHAnsi" w:eastAsia="Batang" w:hAnsiTheme="majorHAnsi" w:cstheme="majorHAnsi"/>
          <w:color w:val="000000" w:themeColor="text1"/>
          <w:sz w:val="22"/>
          <w:szCs w:val="22"/>
        </w:rPr>
        <w:t xml:space="preserve">e póliza de mantenimiento preventivo  anual por la cantidad de $ 112,752.00 (ciento doce mil setecientos cincuenta y dos pesos 00/100 M.N.); por cuanto hace a las plantas de emergencia, </w:t>
      </w:r>
      <w:r w:rsidR="009D749A" w:rsidRPr="000B39E4">
        <w:rPr>
          <w:rFonts w:asciiTheme="majorHAnsi" w:eastAsia="Batang" w:hAnsiTheme="majorHAnsi" w:cstheme="majorHAnsi"/>
          <w:color w:val="000000" w:themeColor="text1"/>
          <w:sz w:val="22"/>
          <w:szCs w:val="22"/>
        </w:rPr>
        <w:t xml:space="preserve">se determina realizar la adquisición con la empresa </w:t>
      </w:r>
      <w:r w:rsidR="002563C0" w:rsidRPr="000B39E4">
        <w:rPr>
          <w:rFonts w:asciiTheme="majorHAnsi" w:eastAsia="Batang" w:hAnsiTheme="majorHAnsi" w:cstheme="majorHAnsi"/>
          <w:color w:val="000000" w:themeColor="text1"/>
          <w:sz w:val="22"/>
          <w:szCs w:val="22"/>
        </w:rPr>
        <w:t xml:space="preserve">denominada </w:t>
      </w:r>
      <w:r w:rsidR="009D749A" w:rsidRPr="000B39E4">
        <w:rPr>
          <w:rFonts w:asciiTheme="majorHAnsi" w:eastAsia="Batang" w:hAnsiTheme="majorHAnsi" w:cstheme="majorHAnsi"/>
          <w:color w:val="000000" w:themeColor="text1"/>
          <w:sz w:val="22"/>
          <w:szCs w:val="22"/>
        </w:rPr>
        <w:t xml:space="preserve">Distribuidora </w:t>
      </w:r>
      <w:proofErr w:type="spellStart"/>
      <w:r w:rsidR="009D749A" w:rsidRPr="000B39E4">
        <w:rPr>
          <w:rFonts w:asciiTheme="majorHAnsi" w:eastAsia="Batang" w:hAnsiTheme="majorHAnsi" w:cstheme="majorHAnsi"/>
          <w:color w:val="000000" w:themeColor="text1"/>
          <w:sz w:val="22"/>
          <w:szCs w:val="22"/>
        </w:rPr>
        <w:t>Megamak</w:t>
      </w:r>
      <w:proofErr w:type="spellEnd"/>
      <w:r w:rsidR="009D749A" w:rsidRPr="000B39E4">
        <w:rPr>
          <w:rFonts w:asciiTheme="majorHAnsi" w:eastAsia="Batang" w:hAnsiTheme="majorHAnsi" w:cstheme="majorHAnsi"/>
          <w:color w:val="000000" w:themeColor="text1"/>
          <w:sz w:val="22"/>
          <w:szCs w:val="22"/>
        </w:rPr>
        <w:t xml:space="preserve"> S.A de C.V., por la cantidad de </w:t>
      </w:r>
      <w:r w:rsidR="00813413" w:rsidRPr="000B39E4">
        <w:rPr>
          <w:rFonts w:asciiTheme="majorHAnsi" w:eastAsia="Batang" w:hAnsiTheme="majorHAnsi" w:cstheme="majorHAnsi"/>
          <w:color w:val="000000" w:themeColor="text1"/>
          <w:sz w:val="22"/>
          <w:szCs w:val="22"/>
        </w:rPr>
        <w:t>$72,265.14 (setenta y dos mil doscientos sesenta y cinco pesos 14/100 M.N.)</w:t>
      </w:r>
      <w:r w:rsidRPr="000B39E4">
        <w:rPr>
          <w:rFonts w:asciiTheme="majorHAnsi" w:eastAsia="Batang" w:hAnsiTheme="majorHAnsi" w:cstheme="majorHAnsi"/>
          <w:color w:val="000000" w:themeColor="text1"/>
          <w:sz w:val="22"/>
          <w:szCs w:val="22"/>
        </w:rPr>
        <w:t>. Comuníquese esta determinación a la Subdirectora de Recursos Humanos y Materiales de la Secretaria Ejecutiva</w:t>
      </w:r>
      <w:r w:rsidR="00813413" w:rsidRPr="000B39E4">
        <w:rPr>
          <w:rFonts w:asciiTheme="majorHAnsi" w:eastAsia="Batang" w:hAnsiTheme="majorHAnsi" w:cstheme="majorHAnsi"/>
          <w:color w:val="000000" w:themeColor="text1"/>
          <w:sz w:val="22"/>
          <w:szCs w:val="22"/>
        </w:rPr>
        <w:t>, al Contralor y Tesorero del Poder Judicial del Estado,</w:t>
      </w:r>
      <w:r w:rsidRPr="000B39E4">
        <w:rPr>
          <w:rFonts w:asciiTheme="majorHAnsi" w:eastAsia="Batang" w:hAnsiTheme="majorHAnsi" w:cstheme="majorHAnsi"/>
          <w:color w:val="000000" w:themeColor="text1"/>
          <w:sz w:val="22"/>
          <w:szCs w:val="22"/>
        </w:rPr>
        <w:t xml:space="preserve"> para los efectos legales </w:t>
      </w:r>
      <w:r w:rsidR="00813413" w:rsidRPr="000B39E4">
        <w:rPr>
          <w:rFonts w:asciiTheme="majorHAnsi" w:eastAsia="Batang" w:hAnsiTheme="majorHAnsi" w:cstheme="majorHAnsi"/>
          <w:color w:val="000000" w:themeColor="text1"/>
          <w:sz w:val="22"/>
          <w:szCs w:val="22"/>
        </w:rPr>
        <w:t>a que haya lugar</w:t>
      </w:r>
      <w:r w:rsidRPr="000B39E4">
        <w:rPr>
          <w:rFonts w:asciiTheme="majorHAnsi" w:eastAsia="Batang" w:hAnsiTheme="majorHAnsi" w:cstheme="majorHAnsi"/>
          <w:color w:val="000000" w:themeColor="text1"/>
          <w:sz w:val="22"/>
          <w:szCs w:val="22"/>
        </w:rPr>
        <w:t xml:space="preserve"> y una vez requisitadas </w:t>
      </w:r>
      <w:r w:rsidR="00004703" w:rsidRPr="000B39E4">
        <w:rPr>
          <w:rFonts w:asciiTheme="majorHAnsi" w:eastAsia="Batang" w:hAnsiTheme="majorHAnsi" w:cstheme="majorHAnsi"/>
          <w:color w:val="000000" w:themeColor="text1"/>
          <w:sz w:val="22"/>
          <w:szCs w:val="22"/>
        </w:rPr>
        <w:t xml:space="preserve">y </w:t>
      </w:r>
      <w:r w:rsidRPr="000B39E4">
        <w:rPr>
          <w:rFonts w:asciiTheme="majorHAnsi" w:eastAsia="Batang" w:hAnsiTheme="majorHAnsi" w:cstheme="majorHAnsi"/>
          <w:color w:val="000000" w:themeColor="text1"/>
          <w:sz w:val="22"/>
          <w:szCs w:val="22"/>
        </w:rPr>
        <w:t xml:space="preserve">debidamente firmadas las pólizas en mención, remítase copia de ellas al Jefe de Mantenimiento para su debida observancia y aplicación. </w:t>
      </w:r>
      <w:r w:rsidRPr="000B39E4">
        <w:rPr>
          <w:rFonts w:asciiTheme="majorHAnsi" w:eastAsia="Batang" w:hAnsiTheme="majorHAnsi" w:cstheme="majorHAnsi"/>
          <w:color w:val="000000" w:themeColor="text1"/>
          <w:sz w:val="22"/>
          <w:szCs w:val="22"/>
          <w:u w:val="single"/>
        </w:rPr>
        <w:t>APROBADO POR UNANIMIDAD DE VOTOS</w:t>
      </w:r>
      <w:r w:rsidRPr="000B39E4">
        <w:rPr>
          <w:rFonts w:asciiTheme="majorHAnsi" w:eastAsia="Batang" w:hAnsiTheme="majorHAnsi" w:cstheme="majorHAnsi"/>
          <w:color w:val="000000" w:themeColor="text1"/>
          <w:sz w:val="22"/>
          <w:szCs w:val="22"/>
        </w:rPr>
        <w:t xml:space="preserve">. - - - </w:t>
      </w:r>
      <w:r w:rsidR="00694B8A" w:rsidRPr="000B39E4">
        <w:rPr>
          <w:rFonts w:asciiTheme="majorHAnsi" w:eastAsia="Batang" w:hAnsiTheme="majorHAnsi" w:cstheme="majorHAnsi"/>
          <w:color w:val="000000" w:themeColor="text1"/>
          <w:sz w:val="22"/>
          <w:szCs w:val="22"/>
        </w:rPr>
        <w:t xml:space="preserve"> </w:t>
      </w:r>
      <w:r w:rsidRPr="000B39E4">
        <w:rPr>
          <w:rFonts w:asciiTheme="majorHAnsi" w:eastAsia="Batang" w:hAnsiTheme="majorHAnsi" w:cstheme="majorHAnsi"/>
          <w:color w:val="000000" w:themeColor="text1"/>
          <w:sz w:val="22"/>
          <w:szCs w:val="22"/>
        </w:rPr>
        <w:t xml:space="preserve"> </w:t>
      </w:r>
      <w:r w:rsidR="00694B8A" w:rsidRPr="000B39E4">
        <w:rPr>
          <w:rFonts w:asciiTheme="majorHAnsi" w:eastAsia="Batang" w:hAnsiTheme="majorHAnsi" w:cstheme="majorHAnsi"/>
          <w:color w:val="000000" w:themeColor="text1"/>
          <w:sz w:val="22"/>
          <w:szCs w:val="22"/>
        </w:rPr>
        <w:t xml:space="preserve"> </w:t>
      </w:r>
      <w:r w:rsidR="00651032" w:rsidRPr="000B39E4">
        <w:rPr>
          <w:rFonts w:asciiTheme="majorHAnsi" w:eastAsia="Batang" w:hAnsiTheme="majorHAnsi" w:cstheme="majorHAnsi"/>
          <w:color w:val="000000" w:themeColor="text1"/>
          <w:sz w:val="22"/>
          <w:szCs w:val="22"/>
        </w:rPr>
        <w:t xml:space="preserve">- - - - - - - </w:t>
      </w:r>
    </w:p>
    <w:p w:rsidR="00694B8A" w:rsidRPr="000B39E4" w:rsidRDefault="000550A2" w:rsidP="00AA3540">
      <w:pPr>
        <w:spacing w:after="0" w:line="480" w:lineRule="auto"/>
        <w:ind w:firstLine="708"/>
        <w:jc w:val="both"/>
        <w:rPr>
          <w:rFonts w:asciiTheme="majorHAnsi" w:hAnsiTheme="majorHAnsi" w:cstheme="majorHAnsi"/>
          <w:color w:val="000000" w:themeColor="text1"/>
        </w:rPr>
      </w:pPr>
      <w:r w:rsidRPr="000B39E4">
        <w:rPr>
          <w:rFonts w:asciiTheme="majorHAnsi" w:hAnsiTheme="majorHAnsi" w:cstheme="majorHAnsi"/>
          <w:color w:val="000000" w:themeColor="text1"/>
        </w:rPr>
        <w:t>Siendo las</w:t>
      </w:r>
      <w:r w:rsidR="00EF7D9C" w:rsidRPr="000B39E4">
        <w:rPr>
          <w:rFonts w:asciiTheme="majorHAnsi" w:hAnsiTheme="majorHAnsi" w:cstheme="majorHAnsi"/>
          <w:color w:val="000000" w:themeColor="text1"/>
        </w:rPr>
        <w:t xml:space="preserve"> </w:t>
      </w:r>
      <w:r w:rsidR="00163D8F" w:rsidRPr="000B39E4">
        <w:rPr>
          <w:rFonts w:asciiTheme="majorHAnsi" w:hAnsiTheme="majorHAnsi" w:cstheme="majorHAnsi"/>
          <w:color w:val="000000" w:themeColor="text1"/>
        </w:rPr>
        <w:t>diecinu</w:t>
      </w:r>
      <w:r w:rsidR="009D618E" w:rsidRPr="000B39E4">
        <w:rPr>
          <w:rFonts w:asciiTheme="majorHAnsi" w:hAnsiTheme="majorHAnsi" w:cstheme="majorHAnsi"/>
          <w:color w:val="000000" w:themeColor="text1"/>
        </w:rPr>
        <w:t xml:space="preserve">eve </w:t>
      </w:r>
      <w:r w:rsidRPr="000B39E4">
        <w:rPr>
          <w:rFonts w:asciiTheme="majorHAnsi" w:hAnsiTheme="majorHAnsi" w:cstheme="majorHAnsi"/>
          <w:color w:val="000000" w:themeColor="text1"/>
        </w:rPr>
        <w:t>horas</w:t>
      </w:r>
      <w:r w:rsidR="003527CA" w:rsidRPr="000B39E4">
        <w:rPr>
          <w:rFonts w:asciiTheme="majorHAnsi" w:hAnsiTheme="majorHAnsi" w:cstheme="majorHAnsi"/>
          <w:color w:val="000000" w:themeColor="text1"/>
        </w:rPr>
        <w:t xml:space="preserve"> con</w:t>
      </w:r>
      <w:r w:rsidR="009D618E" w:rsidRPr="000B39E4">
        <w:rPr>
          <w:rFonts w:asciiTheme="majorHAnsi" w:hAnsiTheme="majorHAnsi" w:cstheme="majorHAnsi"/>
          <w:color w:val="000000" w:themeColor="text1"/>
        </w:rPr>
        <w:t xml:space="preserve"> cuarenta</w:t>
      </w:r>
      <w:r w:rsidR="00615AC1" w:rsidRPr="000B39E4">
        <w:rPr>
          <w:rFonts w:asciiTheme="majorHAnsi" w:hAnsiTheme="majorHAnsi" w:cstheme="majorHAnsi"/>
          <w:color w:val="000000" w:themeColor="text1"/>
        </w:rPr>
        <w:t xml:space="preserve"> m</w:t>
      </w:r>
      <w:r w:rsidR="003527CA" w:rsidRPr="000B39E4">
        <w:rPr>
          <w:rFonts w:asciiTheme="majorHAnsi" w:hAnsiTheme="majorHAnsi" w:cstheme="majorHAnsi"/>
          <w:color w:val="000000" w:themeColor="text1"/>
        </w:rPr>
        <w:t>inutos</w:t>
      </w:r>
      <w:r w:rsidRPr="000B39E4">
        <w:rPr>
          <w:rFonts w:asciiTheme="majorHAnsi" w:hAnsiTheme="majorHAnsi" w:cstheme="majorHAnsi"/>
          <w:color w:val="000000" w:themeColor="text1"/>
        </w:rPr>
        <w:t xml:space="preserve"> del día de su inicio se dio por concluida la Sesión Extraordinaria Privada del Consejo de la Judicatura del Estado de Tlaxcala en funciones de Comité de Adquisiciones</w:t>
      </w:r>
      <w:r w:rsidR="001E3CCC" w:rsidRPr="000B39E4">
        <w:rPr>
          <w:rFonts w:asciiTheme="majorHAnsi" w:hAnsiTheme="majorHAnsi" w:cstheme="majorHAnsi"/>
          <w:color w:val="000000" w:themeColor="text1"/>
        </w:rPr>
        <w:t>,</w:t>
      </w:r>
      <w:r w:rsidRPr="000B39E4">
        <w:rPr>
          <w:rFonts w:asciiTheme="majorHAnsi" w:hAnsiTheme="majorHAnsi" w:cstheme="majorHAnsi"/>
          <w:color w:val="000000" w:themeColor="text1"/>
        </w:rPr>
        <w:t xml:space="preserve"> levantándose la presente acta</w:t>
      </w:r>
      <w:r w:rsidR="001E3CCC" w:rsidRPr="000B39E4">
        <w:rPr>
          <w:rFonts w:asciiTheme="majorHAnsi" w:hAnsiTheme="majorHAnsi" w:cstheme="majorHAnsi"/>
          <w:color w:val="000000" w:themeColor="text1"/>
        </w:rPr>
        <w:t>,</w:t>
      </w:r>
      <w:r w:rsidRPr="000B39E4">
        <w:rPr>
          <w:rFonts w:asciiTheme="majorHAnsi" w:hAnsiTheme="majorHAnsi" w:cstheme="majorHAnsi"/>
          <w:color w:val="000000" w:themeColor="text1"/>
        </w:rPr>
        <w:t xml:space="preserve"> que firman para constancia los que en ella intervinieron. </w:t>
      </w:r>
      <w:r w:rsidR="00641E54" w:rsidRPr="000B39E4">
        <w:rPr>
          <w:rFonts w:asciiTheme="majorHAnsi" w:hAnsiTheme="majorHAnsi" w:cstheme="majorHAnsi"/>
          <w:color w:val="000000" w:themeColor="text1"/>
        </w:rPr>
        <w:t>L</w:t>
      </w:r>
      <w:r w:rsidR="00654F76" w:rsidRPr="000B39E4">
        <w:rPr>
          <w:rFonts w:asciiTheme="majorHAnsi" w:hAnsiTheme="majorHAnsi" w:cstheme="majorHAnsi"/>
          <w:color w:val="000000" w:themeColor="text1"/>
        </w:rPr>
        <w:t>a</w:t>
      </w:r>
      <w:r w:rsidRPr="000B39E4">
        <w:rPr>
          <w:rFonts w:asciiTheme="majorHAnsi" w:hAnsiTheme="majorHAnsi" w:cstheme="majorHAnsi"/>
          <w:color w:val="000000" w:themeColor="text1"/>
        </w:rPr>
        <w:t xml:space="preserve"> Secretari</w:t>
      </w:r>
      <w:r w:rsidR="00654F76" w:rsidRPr="000B39E4">
        <w:rPr>
          <w:rFonts w:asciiTheme="majorHAnsi" w:hAnsiTheme="majorHAnsi" w:cstheme="majorHAnsi"/>
          <w:color w:val="000000" w:themeColor="text1"/>
        </w:rPr>
        <w:t>a</w:t>
      </w:r>
      <w:r w:rsidRPr="000B39E4">
        <w:rPr>
          <w:rFonts w:asciiTheme="majorHAnsi" w:hAnsiTheme="majorHAnsi" w:cstheme="majorHAnsi"/>
          <w:color w:val="000000" w:themeColor="text1"/>
        </w:rPr>
        <w:t xml:space="preserve"> Ejecutiv</w:t>
      </w:r>
      <w:r w:rsidR="00654F76" w:rsidRPr="000B39E4">
        <w:rPr>
          <w:rFonts w:asciiTheme="majorHAnsi" w:hAnsiTheme="majorHAnsi" w:cstheme="majorHAnsi"/>
          <w:color w:val="000000" w:themeColor="text1"/>
        </w:rPr>
        <w:t>a</w:t>
      </w:r>
      <w:r w:rsidRPr="000B39E4">
        <w:rPr>
          <w:rFonts w:asciiTheme="majorHAnsi" w:hAnsiTheme="majorHAnsi" w:cstheme="majorHAnsi"/>
          <w:color w:val="000000" w:themeColor="text1"/>
        </w:rPr>
        <w:t xml:space="preserve"> del Consejo, </w:t>
      </w:r>
      <w:r w:rsidR="00654F76" w:rsidRPr="000B39E4">
        <w:rPr>
          <w:rFonts w:asciiTheme="majorHAnsi" w:hAnsiTheme="majorHAnsi" w:cstheme="majorHAnsi"/>
          <w:color w:val="000000" w:themeColor="text1"/>
        </w:rPr>
        <w:t xml:space="preserve">Licenciada Alejandra Georgette </w:t>
      </w:r>
      <w:proofErr w:type="spellStart"/>
      <w:r w:rsidR="00654F76" w:rsidRPr="000B39E4">
        <w:rPr>
          <w:rFonts w:asciiTheme="majorHAnsi" w:hAnsiTheme="majorHAnsi" w:cstheme="majorHAnsi"/>
          <w:color w:val="000000" w:themeColor="text1"/>
        </w:rPr>
        <w:t>Pointelin</w:t>
      </w:r>
      <w:proofErr w:type="spellEnd"/>
      <w:r w:rsidR="00654F76" w:rsidRPr="000B39E4">
        <w:rPr>
          <w:rFonts w:asciiTheme="majorHAnsi" w:hAnsiTheme="majorHAnsi" w:cstheme="majorHAnsi"/>
          <w:color w:val="000000" w:themeColor="text1"/>
        </w:rPr>
        <w:t xml:space="preserve"> González</w:t>
      </w:r>
      <w:r w:rsidRPr="000B39E4">
        <w:rPr>
          <w:rFonts w:asciiTheme="majorHAnsi" w:hAnsiTheme="majorHAnsi" w:cstheme="majorHAnsi"/>
          <w:color w:val="000000" w:themeColor="text1"/>
        </w:rPr>
        <w:t xml:space="preserve">. Doy fe. </w:t>
      </w:r>
      <w:r w:rsidR="00594BFB" w:rsidRPr="000B39E4">
        <w:rPr>
          <w:rFonts w:asciiTheme="majorHAnsi" w:hAnsiTheme="majorHAnsi" w:cstheme="majorHAnsi"/>
          <w:color w:val="000000" w:themeColor="text1"/>
        </w:rPr>
        <w:t xml:space="preserve"> - - -- - - - </w:t>
      </w:r>
      <w:r w:rsidR="00694B8A" w:rsidRPr="000B39E4">
        <w:rPr>
          <w:rFonts w:asciiTheme="majorHAnsi" w:hAnsiTheme="majorHAnsi" w:cstheme="majorHAnsi"/>
          <w:color w:val="000000" w:themeColor="text1"/>
        </w:rPr>
        <w:t xml:space="preserve"> </w:t>
      </w:r>
      <w:r w:rsidR="00651032" w:rsidRPr="000B39E4">
        <w:rPr>
          <w:rFonts w:asciiTheme="majorHAnsi" w:hAnsiTheme="majorHAnsi" w:cstheme="majorHAnsi"/>
          <w:color w:val="000000" w:themeColor="text1"/>
        </w:rPr>
        <w:t xml:space="preserve">- - - - -  -- - - - - - - - - - - - - - - - - - - - - - - - - -- - - - - - - - - - - - - - - - - - - - - - </w:t>
      </w:r>
    </w:p>
    <w:p w:rsidR="0038698F" w:rsidRPr="000B39E4" w:rsidRDefault="0038698F"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AA3540">
      <w:pPr>
        <w:spacing w:after="0" w:line="480" w:lineRule="auto"/>
        <w:ind w:firstLine="708"/>
        <w:jc w:val="both"/>
        <w:rPr>
          <w:rFonts w:asciiTheme="majorHAnsi" w:hAnsiTheme="majorHAnsi" w:cstheme="majorHAnsi"/>
          <w:color w:val="000000" w:themeColor="text1"/>
        </w:rPr>
      </w:pPr>
    </w:p>
    <w:p w:rsidR="00651032" w:rsidRPr="000B39E4" w:rsidRDefault="00651032" w:rsidP="008037EE">
      <w:pPr>
        <w:pStyle w:val="Prrafodelista"/>
        <w:spacing w:line="480" w:lineRule="auto"/>
        <w:ind w:left="0"/>
        <w:jc w:val="both"/>
        <w:rPr>
          <w:rFonts w:asciiTheme="majorHAnsi" w:hAnsiTheme="majorHAnsi" w:cstheme="majorHAnsi"/>
          <w:b/>
          <w:color w:val="000000" w:themeColor="text1"/>
          <w:sz w:val="22"/>
          <w:szCs w:val="22"/>
        </w:rPr>
      </w:pPr>
      <w:bookmarkStart w:id="2" w:name="_Hlk478557854"/>
      <w:r w:rsidRPr="000B39E4">
        <w:rPr>
          <w:rFonts w:asciiTheme="majorHAnsi" w:hAnsiTheme="majorHAnsi" w:cstheme="majorHAnsi"/>
          <w:color w:val="000000" w:themeColor="text1"/>
          <w:sz w:val="22"/>
          <w:szCs w:val="22"/>
        </w:rPr>
        <w:lastRenderedPageBreak/>
        <w:t>ESTA PÁGINA FORMA PARTE DEL</w:t>
      </w:r>
      <w:r w:rsidRPr="000B39E4">
        <w:rPr>
          <w:rFonts w:asciiTheme="majorHAnsi" w:hAnsiTheme="majorHAnsi" w:cstheme="majorHAnsi"/>
          <w:b/>
          <w:color w:val="000000" w:themeColor="text1"/>
          <w:sz w:val="22"/>
          <w:szCs w:val="22"/>
        </w:rPr>
        <w:t xml:space="preserve"> </w:t>
      </w:r>
      <w:r w:rsidRPr="000B39E4">
        <w:rPr>
          <w:rFonts w:asciiTheme="majorHAnsi" w:hAnsiTheme="majorHAnsi" w:cstheme="majorHAnsi"/>
          <w:color w:val="000000" w:themeColor="text1"/>
          <w:sz w:val="22"/>
          <w:szCs w:val="22"/>
        </w:rPr>
        <w:t xml:space="preserve">ACTA DE SESIÓN EXTRAORDINARIA PRIVADA DEL CONSEJO DE LA JUDICATURA DEL ESTADO DE TLAXCALA EN FUNCIONES DE COMITÉ DE ADQUISICIONES, CELEBRADA A LAS DIECIOCHO HORAS CON TREINTA MINUTOS DEL TRECE DE JULIO DEL AÑO DOS MIL DIECIOCHO. </w:t>
      </w:r>
    </w:p>
    <w:p w:rsidR="00651032" w:rsidRPr="000B39E4" w:rsidRDefault="00651032" w:rsidP="008037EE">
      <w:pPr>
        <w:pStyle w:val="Prrafodelista"/>
        <w:spacing w:line="480" w:lineRule="auto"/>
        <w:ind w:left="0"/>
        <w:jc w:val="both"/>
        <w:rPr>
          <w:rFonts w:asciiTheme="majorHAnsi" w:hAnsiTheme="majorHAnsi" w:cstheme="majorHAnsi"/>
          <w:b/>
          <w:color w:val="000000" w:themeColor="text1"/>
          <w:sz w:val="22"/>
          <w:szCs w:val="22"/>
        </w:rPr>
      </w:pPr>
    </w:p>
    <w:p w:rsidR="00651032" w:rsidRPr="000B39E4" w:rsidRDefault="00651032" w:rsidP="008037EE">
      <w:pPr>
        <w:pStyle w:val="Prrafodelista"/>
        <w:spacing w:line="480" w:lineRule="auto"/>
        <w:ind w:left="0"/>
        <w:jc w:val="both"/>
        <w:rPr>
          <w:rFonts w:asciiTheme="majorHAnsi" w:hAnsiTheme="majorHAnsi" w:cstheme="majorHAnsi"/>
          <w:b/>
          <w:color w:val="000000" w:themeColor="text1"/>
          <w:sz w:val="22"/>
          <w:szCs w:val="22"/>
        </w:rPr>
      </w:pPr>
    </w:p>
    <w:p w:rsidR="008037EE" w:rsidRPr="000B39E4" w:rsidRDefault="008037EE" w:rsidP="008037EE">
      <w:pPr>
        <w:pStyle w:val="Prrafodelista"/>
        <w:spacing w:line="480" w:lineRule="auto"/>
        <w:ind w:left="0"/>
        <w:jc w:val="both"/>
        <w:rPr>
          <w:rFonts w:asciiTheme="majorHAnsi" w:hAnsiTheme="majorHAnsi" w:cstheme="majorHAnsi"/>
          <w:b/>
          <w:color w:val="000000" w:themeColor="text1"/>
          <w:sz w:val="22"/>
          <w:szCs w:val="22"/>
        </w:rPr>
      </w:pPr>
      <w:r w:rsidRPr="000B39E4">
        <w:rPr>
          <w:rFonts w:asciiTheme="majorHAnsi" w:hAnsiTheme="majorHAnsi" w:cstheme="majorHAnsi"/>
          <w:b/>
          <w:color w:val="000000" w:themeColor="text1"/>
          <w:sz w:val="22"/>
          <w:szCs w:val="22"/>
        </w:rPr>
        <w:t>PUBLICIDAD</w:t>
      </w:r>
      <w:r w:rsidR="00B90C33" w:rsidRPr="000B39E4">
        <w:rPr>
          <w:rFonts w:asciiTheme="majorHAnsi" w:hAnsiTheme="majorHAnsi" w:cstheme="majorHAnsi"/>
          <w:b/>
          <w:color w:val="000000" w:themeColor="text1"/>
          <w:sz w:val="22"/>
          <w:szCs w:val="22"/>
        </w:rPr>
        <w:t>:</w:t>
      </w:r>
      <w:r w:rsidRPr="000B39E4">
        <w:rPr>
          <w:rFonts w:asciiTheme="majorHAnsi" w:hAnsiTheme="majorHAnsi" w:cstheme="majorHAnsi"/>
          <w:b/>
          <w:color w:val="000000" w:themeColor="text1"/>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2"/>
      <w:r w:rsidR="00584355" w:rsidRPr="000B39E4">
        <w:rPr>
          <w:rFonts w:asciiTheme="majorHAnsi" w:hAnsiTheme="majorHAnsi" w:cstheme="majorHAnsi"/>
          <w:b/>
          <w:color w:val="000000" w:themeColor="text1"/>
          <w:sz w:val="22"/>
          <w:szCs w:val="22"/>
        </w:rPr>
        <w:t xml:space="preserve">- - - - </w:t>
      </w:r>
      <w:r w:rsidR="00651032" w:rsidRPr="000B39E4">
        <w:rPr>
          <w:rFonts w:asciiTheme="majorHAnsi" w:hAnsiTheme="majorHAnsi" w:cstheme="majorHAnsi"/>
          <w:b/>
          <w:color w:val="000000" w:themeColor="text1"/>
          <w:sz w:val="22"/>
          <w:szCs w:val="22"/>
        </w:rPr>
        <w:t xml:space="preserve"> </w:t>
      </w:r>
    </w:p>
    <w:p w:rsidR="00AE03DC" w:rsidRPr="000B39E4" w:rsidRDefault="00AE03DC" w:rsidP="00DC0209">
      <w:pPr>
        <w:spacing w:after="0" w:line="480" w:lineRule="auto"/>
        <w:ind w:firstLine="708"/>
        <w:jc w:val="both"/>
        <w:rPr>
          <w:rFonts w:asciiTheme="majorHAnsi" w:eastAsia="Batang" w:hAnsiTheme="majorHAnsi" w:cstheme="majorHAnsi"/>
          <w:color w:val="000000" w:themeColor="text1"/>
        </w:rPr>
      </w:pPr>
    </w:p>
    <w:p w:rsidR="005C33CE" w:rsidRPr="000B39E4" w:rsidRDefault="005C33CE" w:rsidP="00DC0209">
      <w:pPr>
        <w:spacing w:after="0" w:line="480" w:lineRule="auto"/>
        <w:ind w:firstLine="708"/>
        <w:jc w:val="both"/>
        <w:rPr>
          <w:rFonts w:asciiTheme="majorHAnsi" w:eastAsia="Batang" w:hAnsiTheme="majorHAnsi" w:cstheme="majorHAnsi"/>
          <w:color w:val="000000" w:themeColor="text1"/>
        </w:rPr>
      </w:pPr>
    </w:p>
    <w:p w:rsidR="00651032" w:rsidRPr="000B39E4" w:rsidRDefault="00651032" w:rsidP="00DC0209">
      <w:pPr>
        <w:spacing w:after="0" w:line="480" w:lineRule="auto"/>
        <w:ind w:firstLine="708"/>
        <w:jc w:val="both"/>
        <w:rPr>
          <w:rFonts w:asciiTheme="majorHAnsi" w:eastAsia="Batang" w:hAnsiTheme="majorHAnsi" w:cstheme="majorHAnsi"/>
          <w:color w:val="000000" w:themeColor="text1"/>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0B39E4" w:rsidRPr="000B39E4" w:rsidTr="00641CF2">
        <w:tc>
          <w:tcPr>
            <w:tcW w:w="3920" w:type="dxa"/>
          </w:tcPr>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Dr. Héctor Maldonado Bonilla</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Magistrado </w:t>
            </w:r>
            <w:proofErr w:type="gramStart"/>
            <w:r w:rsidRPr="000B39E4">
              <w:rPr>
                <w:rFonts w:asciiTheme="majorHAnsi" w:hAnsiTheme="majorHAnsi" w:cstheme="majorHAnsi"/>
                <w:color w:val="000000" w:themeColor="text1"/>
              </w:rPr>
              <w:t>Presidente</w:t>
            </w:r>
            <w:proofErr w:type="gramEnd"/>
            <w:r w:rsidRPr="000B39E4">
              <w:rPr>
                <w:rFonts w:asciiTheme="majorHAnsi" w:hAnsiTheme="majorHAnsi" w:cstheme="majorHAnsi"/>
                <w:color w:val="000000" w:themeColor="text1"/>
              </w:rPr>
              <w:t xml:space="preserve"> del Consejo</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de la Judicatura del Estado de Tlaxcala</w:t>
            </w:r>
          </w:p>
        </w:tc>
        <w:tc>
          <w:tcPr>
            <w:tcW w:w="645" w:type="dxa"/>
            <w:gridSpan w:val="2"/>
          </w:tcPr>
          <w:p w:rsidR="00186F6D" w:rsidRPr="000B39E4" w:rsidRDefault="00186F6D" w:rsidP="00186F6D">
            <w:pPr>
              <w:spacing w:after="0" w:line="480" w:lineRule="auto"/>
              <w:jc w:val="both"/>
              <w:rPr>
                <w:rFonts w:asciiTheme="majorHAnsi" w:hAnsiTheme="majorHAnsi" w:cstheme="majorHAnsi"/>
                <w:color w:val="000000" w:themeColor="text1"/>
              </w:rPr>
            </w:pPr>
          </w:p>
        </w:tc>
        <w:tc>
          <w:tcPr>
            <w:tcW w:w="3708" w:type="dxa"/>
          </w:tcPr>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Lic. Martha Zenteno Ramírez</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Integrante del Consejo de la Judicatura del Estado de Tlaxcala</w:t>
            </w:r>
          </w:p>
        </w:tc>
      </w:tr>
      <w:tr w:rsidR="000B39E4" w:rsidRPr="000B39E4" w:rsidTr="00641CF2">
        <w:trPr>
          <w:trHeight w:val="317"/>
        </w:trPr>
        <w:tc>
          <w:tcPr>
            <w:tcW w:w="8273" w:type="dxa"/>
            <w:gridSpan w:val="4"/>
          </w:tcPr>
          <w:p w:rsidR="00186F6D" w:rsidRPr="000B39E4" w:rsidRDefault="00186F6D" w:rsidP="00186F6D">
            <w:pPr>
              <w:spacing w:after="0" w:line="276" w:lineRule="auto"/>
              <w:jc w:val="both"/>
              <w:rPr>
                <w:rFonts w:asciiTheme="majorHAnsi" w:hAnsiTheme="majorHAnsi" w:cstheme="majorHAnsi"/>
                <w:color w:val="000000" w:themeColor="text1"/>
              </w:rPr>
            </w:pPr>
          </w:p>
          <w:p w:rsidR="00694B8A" w:rsidRPr="000B39E4" w:rsidRDefault="00694B8A" w:rsidP="00186F6D">
            <w:pPr>
              <w:spacing w:after="0" w:line="276" w:lineRule="auto"/>
              <w:jc w:val="both"/>
              <w:rPr>
                <w:rFonts w:asciiTheme="majorHAnsi" w:hAnsiTheme="majorHAnsi" w:cstheme="majorHAnsi"/>
                <w:color w:val="000000" w:themeColor="text1"/>
              </w:rPr>
            </w:pPr>
          </w:p>
          <w:p w:rsidR="00651032" w:rsidRPr="000B39E4" w:rsidRDefault="00651032" w:rsidP="00186F6D">
            <w:pPr>
              <w:spacing w:after="0" w:line="276" w:lineRule="auto"/>
              <w:jc w:val="both"/>
              <w:rPr>
                <w:rFonts w:asciiTheme="majorHAnsi" w:hAnsiTheme="majorHAnsi" w:cstheme="majorHAnsi"/>
                <w:color w:val="000000" w:themeColor="text1"/>
              </w:rPr>
            </w:pPr>
          </w:p>
        </w:tc>
      </w:tr>
      <w:tr w:rsidR="000B39E4" w:rsidRPr="000B39E4" w:rsidTr="00641CF2">
        <w:trPr>
          <w:trHeight w:val="317"/>
        </w:trPr>
        <w:tc>
          <w:tcPr>
            <w:tcW w:w="3920" w:type="dxa"/>
          </w:tcPr>
          <w:p w:rsidR="00186F6D" w:rsidRPr="000B39E4" w:rsidRDefault="00186F6D" w:rsidP="00186F6D">
            <w:pPr>
              <w:spacing w:after="0" w:line="480" w:lineRule="auto"/>
              <w:jc w:val="center"/>
              <w:rPr>
                <w:rFonts w:asciiTheme="majorHAnsi" w:hAnsiTheme="majorHAnsi" w:cstheme="majorHAnsi"/>
                <w:color w:val="000000" w:themeColor="text1"/>
              </w:rPr>
            </w:pP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Lic. Leticia Caballero Muñoz</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Integrante del Consejo de la Judicatura </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del Estado de Tlaxcala</w:t>
            </w:r>
          </w:p>
        </w:tc>
        <w:tc>
          <w:tcPr>
            <w:tcW w:w="645" w:type="dxa"/>
            <w:gridSpan w:val="2"/>
          </w:tcPr>
          <w:p w:rsidR="00186F6D" w:rsidRPr="000B39E4" w:rsidRDefault="00186F6D" w:rsidP="00186F6D">
            <w:pPr>
              <w:spacing w:after="0" w:line="480" w:lineRule="auto"/>
              <w:jc w:val="both"/>
              <w:rPr>
                <w:rFonts w:asciiTheme="majorHAnsi" w:hAnsiTheme="majorHAnsi" w:cstheme="majorHAnsi"/>
                <w:color w:val="000000" w:themeColor="text1"/>
              </w:rPr>
            </w:pPr>
          </w:p>
        </w:tc>
        <w:tc>
          <w:tcPr>
            <w:tcW w:w="3708" w:type="dxa"/>
          </w:tcPr>
          <w:p w:rsidR="00186F6D" w:rsidRPr="000B39E4" w:rsidRDefault="00186F6D" w:rsidP="00186F6D">
            <w:pPr>
              <w:spacing w:after="0" w:line="240" w:lineRule="auto"/>
              <w:jc w:val="center"/>
              <w:rPr>
                <w:rFonts w:asciiTheme="majorHAnsi" w:hAnsiTheme="majorHAnsi" w:cstheme="majorHAnsi"/>
                <w:color w:val="000000" w:themeColor="text1"/>
              </w:rPr>
            </w:pPr>
          </w:p>
          <w:p w:rsidR="00186F6D" w:rsidRPr="000B39E4" w:rsidRDefault="00186F6D" w:rsidP="00186F6D">
            <w:pPr>
              <w:spacing w:after="0" w:line="240" w:lineRule="auto"/>
              <w:jc w:val="center"/>
              <w:rPr>
                <w:rFonts w:asciiTheme="majorHAnsi" w:hAnsiTheme="majorHAnsi" w:cstheme="majorHAnsi"/>
                <w:color w:val="000000" w:themeColor="text1"/>
              </w:rPr>
            </w:pPr>
          </w:p>
          <w:p w:rsidR="00651032" w:rsidRPr="000B39E4" w:rsidRDefault="00651032" w:rsidP="00651032">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Dra. Mildred </w:t>
            </w:r>
            <w:proofErr w:type="spellStart"/>
            <w:r w:rsidRPr="000B39E4">
              <w:rPr>
                <w:rFonts w:asciiTheme="majorHAnsi" w:hAnsiTheme="majorHAnsi" w:cstheme="majorHAnsi"/>
                <w:color w:val="000000" w:themeColor="text1"/>
              </w:rPr>
              <w:t>Murbartián</w:t>
            </w:r>
            <w:proofErr w:type="spellEnd"/>
            <w:r w:rsidRPr="000B39E4">
              <w:rPr>
                <w:rFonts w:asciiTheme="majorHAnsi" w:hAnsiTheme="majorHAnsi" w:cstheme="majorHAnsi"/>
                <w:color w:val="000000" w:themeColor="text1"/>
              </w:rPr>
              <w:t xml:space="preserve"> Aguilar</w:t>
            </w:r>
          </w:p>
          <w:p w:rsidR="00651032" w:rsidRPr="000B39E4" w:rsidRDefault="00651032" w:rsidP="00651032">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Integrante del Consejo de la Judicatura del Estado de Tlaxcala</w:t>
            </w:r>
          </w:p>
          <w:p w:rsidR="00651032" w:rsidRPr="000B39E4" w:rsidRDefault="00651032" w:rsidP="00651032">
            <w:pPr>
              <w:spacing w:after="0" w:line="240" w:lineRule="auto"/>
              <w:jc w:val="center"/>
              <w:rPr>
                <w:rFonts w:asciiTheme="majorHAnsi" w:hAnsiTheme="majorHAnsi" w:cstheme="majorHAnsi"/>
                <w:color w:val="000000" w:themeColor="text1"/>
              </w:rPr>
            </w:pPr>
          </w:p>
          <w:p w:rsidR="00186F6D" w:rsidRPr="000B39E4" w:rsidRDefault="00186F6D" w:rsidP="00186F6D">
            <w:pPr>
              <w:spacing w:after="0" w:line="240" w:lineRule="auto"/>
              <w:jc w:val="center"/>
              <w:rPr>
                <w:rFonts w:asciiTheme="majorHAnsi" w:hAnsiTheme="majorHAnsi" w:cstheme="majorHAnsi"/>
                <w:color w:val="000000" w:themeColor="text1"/>
              </w:rPr>
            </w:pPr>
          </w:p>
        </w:tc>
      </w:tr>
      <w:tr w:rsidR="000B39E4" w:rsidRPr="000B39E4" w:rsidTr="00641CF2">
        <w:trPr>
          <w:trHeight w:val="317"/>
        </w:trPr>
        <w:tc>
          <w:tcPr>
            <w:tcW w:w="3920" w:type="dxa"/>
          </w:tcPr>
          <w:p w:rsidR="00186F6D" w:rsidRPr="000B39E4" w:rsidRDefault="00186F6D" w:rsidP="00186F6D">
            <w:pPr>
              <w:tabs>
                <w:tab w:val="left" w:pos="2663"/>
              </w:tabs>
              <w:spacing w:after="0" w:line="480" w:lineRule="auto"/>
              <w:rPr>
                <w:rFonts w:asciiTheme="majorHAnsi" w:hAnsiTheme="majorHAnsi" w:cstheme="majorHAnsi"/>
                <w:color w:val="000000" w:themeColor="text1"/>
              </w:rPr>
            </w:pPr>
            <w:r w:rsidRPr="000B39E4">
              <w:rPr>
                <w:rFonts w:asciiTheme="majorHAnsi" w:hAnsiTheme="majorHAnsi" w:cstheme="majorHAnsi"/>
                <w:color w:val="000000" w:themeColor="text1"/>
              </w:rPr>
              <w:tab/>
            </w:r>
          </w:p>
          <w:p w:rsidR="00694B8A" w:rsidRPr="000B39E4" w:rsidRDefault="00694B8A" w:rsidP="00186F6D">
            <w:pPr>
              <w:tabs>
                <w:tab w:val="left" w:pos="2663"/>
              </w:tabs>
              <w:spacing w:after="0" w:line="480" w:lineRule="auto"/>
              <w:rPr>
                <w:rFonts w:asciiTheme="majorHAnsi" w:hAnsiTheme="majorHAnsi" w:cstheme="majorHAnsi"/>
                <w:color w:val="000000" w:themeColor="text1"/>
              </w:rPr>
            </w:pPr>
          </w:p>
        </w:tc>
        <w:tc>
          <w:tcPr>
            <w:tcW w:w="645" w:type="dxa"/>
            <w:gridSpan w:val="2"/>
          </w:tcPr>
          <w:p w:rsidR="00186F6D" w:rsidRPr="000B39E4" w:rsidRDefault="00186F6D" w:rsidP="00186F6D">
            <w:pPr>
              <w:spacing w:after="0" w:line="480" w:lineRule="auto"/>
              <w:jc w:val="both"/>
              <w:rPr>
                <w:rFonts w:asciiTheme="majorHAnsi" w:hAnsiTheme="majorHAnsi" w:cstheme="majorHAnsi"/>
                <w:color w:val="000000" w:themeColor="text1"/>
              </w:rPr>
            </w:pPr>
          </w:p>
        </w:tc>
        <w:tc>
          <w:tcPr>
            <w:tcW w:w="3708" w:type="dxa"/>
          </w:tcPr>
          <w:p w:rsidR="00186F6D" w:rsidRPr="000B39E4" w:rsidRDefault="00186F6D" w:rsidP="00186F6D">
            <w:pPr>
              <w:spacing w:after="0" w:line="480" w:lineRule="auto"/>
              <w:jc w:val="center"/>
              <w:rPr>
                <w:rFonts w:asciiTheme="majorHAnsi" w:hAnsiTheme="majorHAnsi" w:cstheme="majorHAnsi"/>
                <w:color w:val="000000" w:themeColor="text1"/>
              </w:rPr>
            </w:pPr>
          </w:p>
          <w:p w:rsidR="00186F6D" w:rsidRPr="000B39E4" w:rsidRDefault="00186F6D" w:rsidP="00186F6D">
            <w:pPr>
              <w:spacing w:after="0" w:line="480" w:lineRule="auto"/>
              <w:jc w:val="center"/>
              <w:rPr>
                <w:rFonts w:asciiTheme="majorHAnsi" w:hAnsiTheme="majorHAnsi" w:cstheme="majorHAnsi"/>
                <w:color w:val="000000" w:themeColor="text1"/>
              </w:rPr>
            </w:pPr>
          </w:p>
        </w:tc>
      </w:tr>
      <w:tr w:rsidR="000B39E4" w:rsidRPr="000B39E4" w:rsidTr="00641CF2">
        <w:trPr>
          <w:trHeight w:val="317"/>
        </w:trPr>
        <w:tc>
          <w:tcPr>
            <w:tcW w:w="4136" w:type="dxa"/>
            <w:gridSpan w:val="2"/>
          </w:tcPr>
          <w:p w:rsidR="00651032" w:rsidRPr="000B39E4" w:rsidRDefault="00651032" w:rsidP="00651032">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C.P. Floriberto Pérez Mejía</w:t>
            </w:r>
          </w:p>
          <w:p w:rsidR="00694B8A" w:rsidRPr="000B39E4" w:rsidRDefault="00651032" w:rsidP="00651032">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Tesorero del Poder Judicial del Estado</w:t>
            </w:r>
          </w:p>
          <w:p w:rsidR="00694B8A" w:rsidRPr="000B39E4" w:rsidRDefault="00694B8A" w:rsidP="00186F6D">
            <w:pPr>
              <w:spacing w:after="0" w:line="240" w:lineRule="auto"/>
              <w:jc w:val="center"/>
              <w:rPr>
                <w:rFonts w:asciiTheme="majorHAnsi" w:hAnsiTheme="majorHAnsi" w:cstheme="majorHAnsi"/>
                <w:color w:val="000000" w:themeColor="text1"/>
              </w:rPr>
            </w:pPr>
          </w:p>
          <w:p w:rsidR="00694B8A" w:rsidRPr="000B39E4" w:rsidRDefault="00694B8A" w:rsidP="00186F6D">
            <w:pPr>
              <w:spacing w:after="0" w:line="240" w:lineRule="auto"/>
              <w:jc w:val="center"/>
              <w:rPr>
                <w:rFonts w:asciiTheme="majorHAnsi" w:hAnsiTheme="majorHAnsi" w:cstheme="majorHAnsi"/>
                <w:color w:val="000000" w:themeColor="text1"/>
              </w:rPr>
            </w:pPr>
          </w:p>
          <w:p w:rsidR="00651032" w:rsidRPr="000B39E4" w:rsidRDefault="00651032" w:rsidP="00186F6D">
            <w:pPr>
              <w:spacing w:after="0" w:line="240" w:lineRule="auto"/>
              <w:jc w:val="center"/>
              <w:rPr>
                <w:rFonts w:asciiTheme="majorHAnsi" w:hAnsiTheme="majorHAnsi" w:cstheme="majorHAnsi"/>
                <w:color w:val="000000" w:themeColor="text1"/>
              </w:rPr>
            </w:pPr>
          </w:p>
          <w:p w:rsidR="00651032" w:rsidRPr="000B39E4" w:rsidRDefault="00651032" w:rsidP="00186F6D">
            <w:pPr>
              <w:spacing w:after="0" w:line="240" w:lineRule="auto"/>
              <w:jc w:val="center"/>
              <w:rPr>
                <w:rFonts w:asciiTheme="majorHAnsi" w:hAnsiTheme="majorHAnsi" w:cstheme="majorHAnsi"/>
                <w:color w:val="000000" w:themeColor="text1"/>
              </w:rPr>
            </w:pPr>
          </w:p>
          <w:p w:rsidR="00694B8A" w:rsidRPr="000B39E4" w:rsidRDefault="00694B8A" w:rsidP="00186F6D">
            <w:pPr>
              <w:spacing w:after="0" w:line="240" w:lineRule="auto"/>
              <w:jc w:val="center"/>
              <w:rPr>
                <w:rFonts w:asciiTheme="majorHAnsi" w:hAnsiTheme="majorHAnsi" w:cstheme="majorHAnsi"/>
                <w:color w:val="000000" w:themeColor="text1"/>
              </w:rPr>
            </w:pPr>
          </w:p>
        </w:tc>
        <w:tc>
          <w:tcPr>
            <w:tcW w:w="4137" w:type="dxa"/>
            <w:gridSpan w:val="2"/>
          </w:tcPr>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Lic. Noé Cuecuecha Rugerio </w:t>
            </w:r>
          </w:p>
          <w:p w:rsidR="00186F6D" w:rsidRPr="000B39E4" w:rsidRDefault="00186F6D"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Contralor del Poder</w:t>
            </w:r>
            <w:r w:rsidR="00694B8A" w:rsidRPr="000B39E4">
              <w:rPr>
                <w:rFonts w:asciiTheme="majorHAnsi" w:hAnsiTheme="majorHAnsi" w:cstheme="majorHAnsi"/>
                <w:color w:val="000000" w:themeColor="text1"/>
              </w:rPr>
              <w:t xml:space="preserve"> </w:t>
            </w:r>
            <w:r w:rsidRPr="000B39E4">
              <w:rPr>
                <w:rFonts w:asciiTheme="majorHAnsi" w:hAnsiTheme="majorHAnsi" w:cstheme="majorHAnsi"/>
                <w:color w:val="000000" w:themeColor="text1"/>
              </w:rPr>
              <w:t>Judicial del Estado</w:t>
            </w:r>
          </w:p>
        </w:tc>
      </w:tr>
      <w:tr w:rsidR="000B39E4" w:rsidRPr="000B39E4" w:rsidTr="0001697A">
        <w:trPr>
          <w:trHeight w:val="2417"/>
        </w:trPr>
        <w:tc>
          <w:tcPr>
            <w:tcW w:w="8273" w:type="dxa"/>
            <w:gridSpan w:val="4"/>
          </w:tcPr>
          <w:p w:rsidR="00651032" w:rsidRPr="000B39E4" w:rsidRDefault="00651032"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Lic. Georgette Alejandra </w:t>
            </w:r>
            <w:proofErr w:type="spellStart"/>
            <w:r w:rsidRPr="000B39E4">
              <w:rPr>
                <w:rFonts w:asciiTheme="majorHAnsi" w:hAnsiTheme="majorHAnsi" w:cstheme="majorHAnsi"/>
                <w:color w:val="000000" w:themeColor="text1"/>
              </w:rPr>
              <w:t>Pointelin</w:t>
            </w:r>
            <w:proofErr w:type="spellEnd"/>
            <w:r w:rsidRPr="000B39E4">
              <w:rPr>
                <w:rFonts w:asciiTheme="majorHAnsi" w:hAnsiTheme="majorHAnsi" w:cstheme="majorHAnsi"/>
                <w:color w:val="000000" w:themeColor="text1"/>
              </w:rPr>
              <w:t xml:space="preserve"> González  </w:t>
            </w:r>
          </w:p>
          <w:p w:rsidR="00651032" w:rsidRPr="000B39E4" w:rsidRDefault="00651032"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Secretaria Ejecutiva del Consejo de la Judicatura del Estado de Tlaxcala</w:t>
            </w:r>
          </w:p>
          <w:p w:rsidR="00651032" w:rsidRPr="000B39E4" w:rsidRDefault="00651032" w:rsidP="00186F6D">
            <w:pPr>
              <w:spacing w:after="0" w:line="240" w:lineRule="auto"/>
              <w:jc w:val="center"/>
              <w:rPr>
                <w:rFonts w:asciiTheme="majorHAnsi" w:hAnsiTheme="majorHAnsi" w:cstheme="majorHAnsi"/>
                <w:color w:val="000000" w:themeColor="text1"/>
              </w:rPr>
            </w:pPr>
            <w:r w:rsidRPr="000B39E4">
              <w:rPr>
                <w:rFonts w:asciiTheme="majorHAnsi" w:hAnsiTheme="majorHAnsi" w:cstheme="majorHAnsi"/>
                <w:color w:val="000000" w:themeColor="text1"/>
              </w:rPr>
              <w:t xml:space="preserve"> </w:t>
            </w:r>
          </w:p>
        </w:tc>
      </w:tr>
      <w:bookmarkEnd w:id="0"/>
    </w:tbl>
    <w:p w:rsidR="003478F0" w:rsidRPr="000B39E4" w:rsidRDefault="003478F0">
      <w:pPr>
        <w:spacing w:after="0" w:line="480" w:lineRule="auto"/>
        <w:ind w:firstLine="708"/>
        <w:jc w:val="both"/>
        <w:rPr>
          <w:rFonts w:asciiTheme="majorHAnsi" w:eastAsia="Batang" w:hAnsiTheme="majorHAnsi" w:cstheme="majorHAnsi"/>
          <w:color w:val="000000" w:themeColor="text1"/>
        </w:rPr>
      </w:pPr>
    </w:p>
    <w:sectPr w:rsidR="003478F0" w:rsidRPr="000B39E4" w:rsidSect="00694B8A">
      <w:footerReference w:type="default" r:id="rId8"/>
      <w:pgSz w:w="12242" w:h="20163" w:code="5"/>
      <w:pgMar w:top="1418" w:right="680"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E3" w:rsidRDefault="005A01E3" w:rsidP="00F26630">
      <w:pPr>
        <w:spacing w:after="0" w:line="240" w:lineRule="auto"/>
      </w:pPr>
      <w:r>
        <w:separator/>
      </w:r>
    </w:p>
  </w:endnote>
  <w:endnote w:type="continuationSeparator" w:id="0">
    <w:p w:rsidR="005A01E3" w:rsidRDefault="005A01E3"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97369"/>
      <w:docPartObj>
        <w:docPartGallery w:val="Page Numbers (Bottom of Page)"/>
        <w:docPartUnique/>
      </w:docPartObj>
    </w:sdtPr>
    <w:sdtEndPr/>
    <w:sdtContent>
      <w:p w:rsidR="005707E6" w:rsidRDefault="005707E6">
        <w:pPr>
          <w:pStyle w:val="Piedepgina"/>
          <w:jc w:val="right"/>
        </w:pPr>
        <w:r>
          <w:fldChar w:fldCharType="begin"/>
        </w:r>
        <w:r>
          <w:instrText>PAGE   \* MERGEFORMAT</w:instrText>
        </w:r>
        <w:r>
          <w:fldChar w:fldCharType="separate"/>
        </w:r>
        <w:r>
          <w:rPr>
            <w:lang w:val="es-ES"/>
          </w:rPr>
          <w:t>2</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E3" w:rsidRDefault="005A01E3" w:rsidP="00F26630">
      <w:pPr>
        <w:spacing w:after="0" w:line="240" w:lineRule="auto"/>
      </w:pPr>
      <w:r>
        <w:separator/>
      </w:r>
    </w:p>
  </w:footnote>
  <w:footnote w:type="continuationSeparator" w:id="0">
    <w:p w:rsidR="005A01E3" w:rsidRDefault="005A01E3"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3"/>
  </w:num>
  <w:num w:numId="3">
    <w:abstractNumId w:val="16"/>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2"/>
  </w:num>
  <w:num w:numId="10">
    <w:abstractNumId w:val="18"/>
  </w:num>
  <w:num w:numId="11">
    <w:abstractNumId w:val="10"/>
  </w:num>
  <w:num w:numId="12">
    <w:abstractNumId w:val="19"/>
  </w:num>
  <w:num w:numId="13">
    <w:abstractNumId w:val="28"/>
  </w:num>
  <w:num w:numId="14">
    <w:abstractNumId w:val="11"/>
  </w:num>
  <w:num w:numId="15">
    <w:abstractNumId w:val="1"/>
  </w:num>
  <w:num w:numId="16">
    <w:abstractNumId w:val="38"/>
  </w:num>
  <w:num w:numId="17">
    <w:abstractNumId w:val="9"/>
  </w:num>
  <w:num w:numId="18">
    <w:abstractNumId w:val="30"/>
  </w:num>
  <w:num w:numId="19">
    <w:abstractNumId w:val="27"/>
  </w:num>
  <w:num w:numId="20">
    <w:abstractNumId w:val="20"/>
  </w:num>
  <w:num w:numId="21">
    <w:abstractNumId w:val="31"/>
  </w:num>
  <w:num w:numId="22">
    <w:abstractNumId w:val="8"/>
  </w:num>
  <w:num w:numId="23">
    <w:abstractNumId w:val="5"/>
  </w:num>
  <w:num w:numId="24">
    <w:abstractNumId w:val="26"/>
  </w:num>
  <w:num w:numId="25">
    <w:abstractNumId w:val="29"/>
  </w:num>
  <w:num w:numId="26">
    <w:abstractNumId w:val="35"/>
  </w:num>
  <w:num w:numId="27">
    <w:abstractNumId w:val="21"/>
  </w:num>
  <w:num w:numId="28">
    <w:abstractNumId w:val="24"/>
  </w:num>
  <w:num w:numId="29">
    <w:abstractNumId w:val="6"/>
  </w:num>
  <w:num w:numId="30">
    <w:abstractNumId w:val="15"/>
  </w:num>
  <w:num w:numId="31">
    <w:abstractNumId w:val="34"/>
  </w:num>
  <w:num w:numId="32">
    <w:abstractNumId w:val="4"/>
  </w:num>
  <w:num w:numId="33">
    <w:abstractNumId w:val="14"/>
  </w:num>
  <w:num w:numId="34">
    <w:abstractNumId w:val="7"/>
  </w:num>
  <w:num w:numId="35">
    <w:abstractNumId w:val="39"/>
  </w:num>
  <w:num w:numId="36">
    <w:abstractNumId w:val="17"/>
  </w:num>
  <w:num w:numId="37">
    <w:abstractNumId w:val="40"/>
  </w:num>
  <w:num w:numId="38">
    <w:abstractNumId w:val="37"/>
  </w:num>
  <w:num w:numId="39">
    <w:abstractNumId w:val="3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4703"/>
    <w:rsid w:val="00005674"/>
    <w:rsid w:val="00006154"/>
    <w:rsid w:val="00006C28"/>
    <w:rsid w:val="00006E19"/>
    <w:rsid w:val="00007216"/>
    <w:rsid w:val="00007BC6"/>
    <w:rsid w:val="0001219B"/>
    <w:rsid w:val="00013FEC"/>
    <w:rsid w:val="0001449D"/>
    <w:rsid w:val="000162D1"/>
    <w:rsid w:val="000165FF"/>
    <w:rsid w:val="00016BE7"/>
    <w:rsid w:val="00016EB0"/>
    <w:rsid w:val="000179E2"/>
    <w:rsid w:val="00020B63"/>
    <w:rsid w:val="00020F28"/>
    <w:rsid w:val="000216AA"/>
    <w:rsid w:val="00021F74"/>
    <w:rsid w:val="00022282"/>
    <w:rsid w:val="00023268"/>
    <w:rsid w:val="0002402F"/>
    <w:rsid w:val="00024379"/>
    <w:rsid w:val="000246D5"/>
    <w:rsid w:val="000251DD"/>
    <w:rsid w:val="00025DB6"/>
    <w:rsid w:val="000266CD"/>
    <w:rsid w:val="00026B92"/>
    <w:rsid w:val="00030442"/>
    <w:rsid w:val="000307C3"/>
    <w:rsid w:val="0003117E"/>
    <w:rsid w:val="00031CD2"/>
    <w:rsid w:val="0003209B"/>
    <w:rsid w:val="000320BC"/>
    <w:rsid w:val="00032E79"/>
    <w:rsid w:val="0003326B"/>
    <w:rsid w:val="000351DE"/>
    <w:rsid w:val="0003568A"/>
    <w:rsid w:val="00037698"/>
    <w:rsid w:val="00037A52"/>
    <w:rsid w:val="000403BB"/>
    <w:rsid w:val="000405A7"/>
    <w:rsid w:val="000426A2"/>
    <w:rsid w:val="000439A8"/>
    <w:rsid w:val="000450DF"/>
    <w:rsid w:val="00050601"/>
    <w:rsid w:val="00052F9E"/>
    <w:rsid w:val="00053494"/>
    <w:rsid w:val="00053DEA"/>
    <w:rsid w:val="000542E5"/>
    <w:rsid w:val="00054758"/>
    <w:rsid w:val="000547EA"/>
    <w:rsid w:val="00054837"/>
    <w:rsid w:val="000550A2"/>
    <w:rsid w:val="00056337"/>
    <w:rsid w:val="00057571"/>
    <w:rsid w:val="000577D9"/>
    <w:rsid w:val="00057E5F"/>
    <w:rsid w:val="0006000D"/>
    <w:rsid w:val="00060BDE"/>
    <w:rsid w:val="00061432"/>
    <w:rsid w:val="000615D4"/>
    <w:rsid w:val="00061DC9"/>
    <w:rsid w:val="000623C3"/>
    <w:rsid w:val="0006281F"/>
    <w:rsid w:val="00062B81"/>
    <w:rsid w:val="00064563"/>
    <w:rsid w:val="00064895"/>
    <w:rsid w:val="00065006"/>
    <w:rsid w:val="00066938"/>
    <w:rsid w:val="00067174"/>
    <w:rsid w:val="0007084E"/>
    <w:rsid w:val="00070E16"/>
    <w:rsid w:val="0007119C"/>
    <w:rsid w:val="00071967"/>
    <w:rsid w:val="00073154"/>
    <w:rsid w:val="000744B5"/>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9E4"/>
    <w:rsid w:val="000B3B6B"/>
    <w:rsid w:val="000B3E18"/>
    <w:rsid w:val="000B412C"/>
    <w:rsid w:val="000B4938"/>
    <w:rsid w:val="000B6726"/>
    <w:rsid w:val="000C0411"/>
    <w:rsid w:val="000C0E3F"/>
    <w:rsid w:val="000C19BD"/>
    <w:rsid w:val="000C1B19"/>
    <w:rsid w:val="000C2BA4"/>
    <w:rsid w:val="000C3277"/>
    <w:rsid w:val="000C4568"/>
    <w:rsid w:val="000C5BC5"/>
    <w:rsid w:val="000C5FB0"/>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3C46"/>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57F9A"/>
    <w:rsid w:val="00163A24"/>
    <w:rsid w:val="00163D8F"/>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6F6D"/>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31AF"/>
    <w:rsid w:val="001A4DFF"/>
    <w:rsid w:val="001A6099"/>
    <w:rsid w:val="001A61F7"/>
    <w:rsid w:val="001A72DC"/>
    <w:rsid w:val="001A76F1"/>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BE"/>
    <w:rsid w:val="001D23FF"/>
    <w:rsid w:val="001D2488"/>
    <w:rsid w:val="001D3776"/>
    <w:rsid w:val="001D543B"/>
    <w:rsid w:val="001D6803"/>
    <w:rsid w:val="001D7346"/>
    <w:rsid w:val="001D7B71"/>
    <w:rsid w:val="001E0114"/>
    <w:rsid w:val="001E0CE2"/>
    <w:rsid w:val="001E1940"/>
    <w:rsid w:val="001E2C16"/>
    <w:rsid w:val="001E2DBA"/>
    <w:rsid w:val="001E3CCC"/>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719"/>
    <w:rsid w:val="00212973"/>
    <w:rsid w:val="00212F5B"/>
    <w:rsid w:val="00212FEF"/>
    <w:rsid w:val="00215D7D"/>
    <w:rsid w:val="0021645D"/>
    <w:rsid w:val="00216E71"/>
    <w:rsid w:val="002203D4"/>
    <w:rsid w:val="002205BE"/>
    <w:rsid w:val="002207BB"/>
    <w:rsid w:val="00220942"/>
    <w:rsid w:val="00221D00"/>
    <w:rsid w:val="00222D8E"/>
    <w:rsid w:val="00224041"/>
    <w:rsid w:val="00224381"/>
    <w:rsid w:val="00226669"/>
    <w:rsid w:val="0022690A"/>
    <w:rsid w:val="00226B13"/>
    <w:rsid w:val="002317FB"/>
    <w:rsid w:val="0023187B"/>
    <w:rsid w:val="00232DCC"/>
    <w:rsid w:val="00235AC0"/>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63C0"/>
    <w:rsid w:val="00257FE6"/>
    <w:rsid w:val="0026091C"/>
    <w:rsid w:val="00263BBF"/>
    <w:rsid w:val="00263CA6"/>
    <w:rsid w:val="00263DEA"/>
    <w:rsid w:val="0026462B"/>
    <w:rsid w:val="00265D74"/>
    <w:rsid w:val="00267640"/>
    <w:rsid w:val="002705C0"/>
    <w:rsid w:val="00270761"/>
    <w:rsid w:val="00273D26"/>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4EAC"/>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D7046"/>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7CA"/>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51C"/>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00B"/>
    <w:rsid w:val="003B714E"/>
    <w:rsid w:val="003C08F0"/>
    <w:rsid w:val="003C267A"/>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451"/>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46E"/>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2FC"/>
    <w:rsid w:val="00516E79"/>
    <w:rsid w:val="00517973"/>
    <w:rsid w:val="005203A8"/>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7DA2"/>
    <w:rsid w:val="00593442"/>
    <w:rsid w:val="00594BFB"/>
    <w:rsid w:val="0059586B"/>
    <w:rsid w:val="00596A52"/>
    <w:rsid w:val="005A01E3"/>
    <w:rsid w:val="005A39D9"/>
    <w:rsid w:val="005A558F"/>
    <w:rsid w:val="005A6141"/>
    <w:rsid w:val="005A63E2"/>
    <w:rsid w:val="005A7AED"/>
    <w:rsid w:val="005A7EB6"/>
    <w:rsid w:val="005B172F"/>
    <w:rsid w:val="005B2036"/>
    <w:rsid w:val="005B44B4"/>
    <w:rsid w:val="005B518D"/>
    <w:rsid w:val="005B6F48"/>
    <w:rsid w:val="005C1AAE"/>
    <w:rsid w:val="005C1EFB"/>
    <w:rsid w:val="005C2B16"/>
    <w:rsid w:val="005C33CE"/>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24A9"/>
    <w:rsid w:val="005F3854"/>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5AC1"/>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1E54"/>
    <w:rsid w:val="00642BBA"/>
    <w:rsid w:val="00642F65"/>
    <w:rsid w:val="00643956"/>
    <w:rsid w:val="00644FDA"/>
    <w:rsid w:val="00645C8E"/>
    <w:rsid w:val="00645C99"/>
    <w:rsid w:val="006463CB"/>
    <w:rsid w:val="00646BB5"/>
    <w:rsid w:val="00646C44"/>
    <w:rsid w:val="00647176"/>
    <w:rsid w:val="006472E4"/>
    <w:rsid w:val="00651032"/>
    <w:rsid w:val="00651298"/>
    <w:rsid w:val="00652546"/>
    <w:rsid w:val="00652C10"/>
    <w:rsid w:val="006530C2"/>
    <w:rsid w:val="0065311E"/>
    <w:rsid w:val="00654F76"/>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4B8A"/>
    <w:rsid w:val="00696D02"/>
    <w:rsid w:val="00697656"/>
    <w:rsid w:val="006A09B8"/>
    <w:rsid w:val="006A128A"/>
    <w:rsid w:val="006A19BC"/>
    <w:rsid w:val="006A1A89"/>
    <w:rsid w:val="006A2030"/>
    <w:rsid w:val="006A284A"/>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0694E"/>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33D"/>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413"/>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4D0A"/>
    <w:rsid w:val="008458A9"/>
    <w:rsid w:val="00845DAC"/>
    <w:rsid w:val="008460EE"/>
    <w:rsid w:val="00846449"/>
    <w:rsid w:val="00846D9C"/>
    <w:rsid w:val="008479FE"/>
    <w:rsid w:val="008509A0"/>
    <w:rsid w:val="0085115B"/>
    <w:rsid w:val="00852892"/>
    <w:rsid w:val="0085295E"/>
    <w:rsid w:val="0085314E"/>
    <w:rsid w:val="00854D72"/>
    <w:rsid w:val="00854D86"/>
    <w:rsid w:val="008556CF"/>
    <w:rsid w:val="00856F85"/>
    <w:rsid w:val="008573EF"/>
    <w:rsid w:val="0086012B"/>
    <w:rsid w:val="0086056B"/>
    <w:rsid w:val="008615C5"/>
    <w:rsid w:val="008624F3"/>
    <w:rsid w:val="00863632"/>
    <w:rsid w:val="00864011"/>
    <w:rsid w:val="00864BE8"/>
    <w:rsid w:val="00864F56"/>
    <w:rsid w:val="00866E63"/>
    <w:rsid w:val="00871012"/>
    <w:rsid w:val="0087299E"/>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B02"/>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6A95"/>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4FA0"/>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41BD"/>
    <w:rsid w:val="009449FB"/>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0FB1"/>
    <w:rsid w:val="00981381"/>
    <w:rsid w:val="00981E58"/>
    <w:rsid w:val="00983F00"/>
    <w:rsid w:val="009845BE"/>
    <w:rsid w:val="00984B00"/>
    <w:rsid w:val="009852F2"/>
    <w:rsid w:val="009859DC"/>
    <w:rsid w:val="00986427"/>
    <w:rsid w:val="00986F9F"/>
    <w:rsid w:val="00992750"/>
    <w:rsid w:val="009932AF"/>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35AC"/>
    <w:rsid w:val="009B5563"/>
    <w:rsid w:val="009B5879"/>
    <w:rsid w:val="009B5E71"/>
    <w:rsid w:val="009B6C7C"/>
    <w:rsid w:val="009B754B"/>
    <w:rsid w:val="009C031F"/>
    <w:rsid w:val="009C15BC"/>
    <w:rsid w:val="009C22D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D618E"/>
    <w:rsid w:val="009D749A"/>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6E3D"/>
    <w:rsid w:val="00A17151"/>
    <w:rsid w:val="00A200F5"/>
    <w:rsid w:val="00A208C4"/>
    <w:rsid w:val="00A20F7B"/>
    <w:rsid w:val="00A2163E"/>
    <w:rsid w:val="00A22573"/>
    <w:rsid w:val="00A24090"/>
    <w:rsid w:val="00A243DC"/>
    <w:rsid w:val="00A246BB"/>
    <w:rsid w:val="00A25209"/>
    <w:rsid w:val="00A259C0"/>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BB7"/>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84B"/>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0784"/>
    <w:rsid w:val="00B716C6"/>
    <w:rsid w:val="00B71983"/>
    <w:rsid w:val="00B73082"/>
    <w:rsid w:val="00B769AD"/>
    <w:rsid w:val="00B7761E"/>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37C"/>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56BC"/>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6E5A"/>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567"/>
    <w:rsid w:val="00C86A28"/>
    <w:rsid w:val="00C90F3A"/>
    <w:rsid w:val="00C92E2E"/>
    <w:rsid w:val="00C945A9"/>
    <w:rsid w:val="00C95066"/>
    <w:rsid w:val="00C956AA"/>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6C0F"/>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47E"/>
    <w:rsid w:val="00D81DCD"/>
    <w:rsid w:val="00D8216E"/>
    <w:rsid w:val="00D82460"/>
    <w:rsid w:val="00D828C6"/>
    <w:rsid w:val="00D82B67"/>
    <w:rsid w:val="00D83101"/>
    <w:rsid w:val="00D84648"/>
    <w:rsid w:val="00D866A7"/>
    <w:rsid w:val="00D8728E"/>
    <w:rsid w:val="00D91BC5"/>
    <w:rsid w:val="00D93CD5"/>
    <w:rsid w:val="00D9511C"/>
    <w:rsid w:val="00D95926"/>
    <w:rsid w:val="00D961D9"/>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60"/>
    <w:rsid w:val="00DE38A4"/>
    <w:rsid w:val="00DE537B"/>
    <w:rsid w:val="00DE5F4F"/>
    <w:rsid w:val="00DE625F"/>
    <w:rsid w:val="00DE73FF"/>
    <w:rsid w:val="00DE7846"/>
    <w:rsid w:val="00DE7A71"/>
    <w:rsid w:val="00DF002C"/>
    <w:rsid w:val="00DF0971"/>
    <w:rsid w:val="00DF0D98"/>
    <w:rsid w:val="00DF1E89"/>
    <w:rsid w:val="00DF3DCE"/>
    <w:rsid w:val="00DF4212"/>
    <w:rsid w:val="00DF4F7D"/>
    <w:rsid w:val="00DF51CF"/>
    <w:rsid w:val="00DF5707"/>
    <w:rsid w:val="00DF5E0E"/>
    <w:rsid w:val="00DF6EB7"/>
    <w:rsid w:val="00DF76F5"/>
    <w:rsid w:val="00E01F7F"/>
    <w:rsid w:val="00E03867"/>
    <w:rsid w:val="00E06A86"/>
    <w:rsid w:val="00E0773F"/>
    <w:rsid w:val="00E10420"/>
    <w:rsid w:val="00E10C21"/>
    <w:rsid w:val="00E12A48"/>
    <w:rsid w:val="00E12D44"/>
    <w:rsid w:val="00E130A8"/>
    <w:rsid w:val="00E148E7"/>
    <w:rsid w:val="00E163A4"/>
    <w:rsid w:val="00E163DC"/>
    <w:rsid w:val="00E17CDD"/>
    <w:rsid w:val="00E20000"/>
    <w:rsid w:val="00E2096A"/>
    <w:rsid w:val="00E20A3F"/>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0366"/>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3EF3"/>
    <w:rsid w:val="00EB4CFF"/>
    <w:rsid w:val="00EB5F24"/>
    <w:rsid w:val="00EB757D"/>
    <w:rsid w:val="00EB7F07"/>
    <w:rsid w:val="00EC145C"/>
    <w:rsid w:val="00EC30E6"/>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EF7D9C"/>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0704"/>
    <w:rsid w:val="00F3221B"/>
    <w:rsid w:val="00F329AB"/>
    <w:rsid w:val="00F32C04"/>
    <w:rsid w:val="00F33E5C"/>
    <w:rsid w:val="00F34953"/>
    <w:rsid w:val="00F353D0"/>
    <w:rsid w:val="00F35E95"/>
    <w:rsid w:val="00F3795B"/>
    <w:rsid w:val="00F41CC2"/>
    <w:rsid w:val="00F4271E"/>
    <w:rsid w:val="00F43FCD"/>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0F"/>
    <w:rsid w:val="00FD39AF"/>
    <w:rsid w:val="00FD3D8D"/>
    <w:rsid w:val="00FD3FCF"/>
    <w:rsid w:val="00FD4318"/>
    <w:rsid w:val="00FD4D56"/>
    <w:rsid w:val="00FD513D"/>
    <w:rsid w:val="00FD5B21"/>
    <w:rsid w:val="00FD6FAC"/>
    <w:rsid w:val="00FD720B"/>
    <w:rsid w:val="00FE0216"/>
    <w:rsid w:val="00FE0794"/>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72B8-1672-41AD-9990-67F9D169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40</cp:revision>
  <cp:lastPrinted>2018-08-16T16:24:00Z</cp:lastPrinted>
  <dcterms:created xsi:type="dcterms:W3CDTF">2018-07-13T17:28:00Z</dcterms:created>
  <dcterms:modified xsi:type="dcterms:W3CDTF">2018-10-05T16:12:00Z</dcterms:modified>
</cp:coreProperties>
</file>