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182720" w:rsidRDefault="00846F9C" w:rsidP="003E7C45">
      <w:pPr>
        <w:spacing w:line="480" w:lineRule="auto"/>
        <w:jc w:val="right"/>
        <w:rPr>
          <w:rFonts w:cstheme="minorHAnsi"/>
          <w:b/>
          <w:color w:val="000000" w:themeColor="text1"/>
          <w:sz w:val="23"/>
          <w:szCs w:val="23"/>
        </w:rPr>
      </w:pPr>
      <w:r w:rsidRPr="00182720">
        <w:rPr>
          <w:rFonts w:cstheme="minorHAnsi"/>
          <w:color w:val="000000" w:themeColor="text1"/>
          <w:sz w:val="23"/>
          <w:szCs w:val="23"/>
        </w:rPr>
        <w:tab/>
      </w:r>
      <w:r w:rsidRPr="00182720">
        <w:rPr>
          <w:rFonts w:cstheme="minorHAnsi"/>
          <w:b/>
          <w:color w:val="000000" w:themeColor="text1"/>
          <w:sz w:val="23"/>
          <w:szCs w:val="23"/>
        </w:rPr>
        <w:t xml:space="preserve">ACTA NÚMERO: </w:t>
      </w:r>
      <w:r w:rsidR="0088353C" w:rsidRPr="00182720">
        <w:rPr>
          <w:rFonts w:cstheme="minorHAnsi"/>
          <w:b/>
          <w:color w:val="000000" w:themeColor="text1"/>
          <w:sz w:val="23"/>
          <w:szCs w:val="23"/>
        </w:rPr>
        <w:t>3</w:t>
      </w:r>
      <w:r w:rsidR="002F5A4D" w:rsidRPr="00182720">
        <w:rPr>
          <w:rFonts w:cstheme="minorHAnsi"/>
          <w:b/>
          <w:color w:val="000000" w:themeColor="text1"/>
          <w:sz w:val="23"/>
          <w:szCs w:val="23"/>
        </w:rPr>
        <w:t>7</w:t>
      </w:r>
      <w:r w:rsidRPr="00182720">
        <w:rPr>
          <w:rFonts w:cstheme="minorHAnsi"/>
          <w:b/>
          <w:color w:val="000000" w:themeColor="text1"/>
          <w:sz w:val="23"/>
          <w:szCs w:val="23"/>
        </w:rPr>
        <w:t>/201</w:t>
      </w:r>
      <w:r w:rsidR="00015813" w:rsidRPr="00182720">
        <w:rPr>
          <w:rFonts w:cstheme="minorHAnsi"/>
          <w:b/>
          <w:color w:val="000000" w:themeColor="text1"/>
          <w:sz w:val="23"/>
          <w:szCs w:val="23"/>
        </w:rPr>
        <w:t>8</w:t>
      </w:r>
    </w:p>
    <w:p w:rsidR="00846F9C" w:rsidRPr="00182720" w:rsidRDefault="00846F9C" w:rsidP="003E7C45">
      <w:pPr>
        <w:spacing w:after="0" w:line="480" w:lineRule="auto"/>
        <w:jc w:val="both"/>
        <w:rPr>
          <w:rFonts w:cstheme="minorHAnsi"/>
          <w:color w:val="000000" w:themeColor="text1"/>
          <w:sz w:val="23"/>
          <w:szCs w:val="23"/>
        </w:rPr>
      </w:pPr>
      <w:r w:rsidRPr="00182720">
        <w:rPr>
          <w:rFonts w:cstheme="minorHAnsi"/>
          <w:color w:val="000000" w:themeColor="text1"/>
          <w:sz w:val="23"/>
          <w:szCs w:val="23"/>
        </w:rPr>
        <w:t xml:space="preserve">ACTA DE SESIÓN </w:t>
      </w:r>
      <w:r w:rsidR="002F5A4D" w:rsidRPr="00182720">
        <w:rPr>
          <w:rFonts w:cstheme="minorHAnsi"/>
          <w:color w:val="000000" w:themeColor="text1"/>
          <w:sz w:val="23"/>
          <w:szCs w:val="23"/>
        </w:rPr>
        <w:t>EXTRA</w:t>
      </w:r>
      <w:r w:rsidR="00015813" w:rsidRPr="00182720">
        <w:rPr>
          <w:rFonts w:cstheme="minorHAnsi"/>
          <w:color w:val="000000" w:themeColor="text1"/>
          <w:sz w:val="23"/>
          <w:szCs w:val="23"/>
        </w:rPr>
        <w:t xml:space="preserve">ORDINARIA </w:t>
      </w:r>
      <w:r w:rsidRPr="00182720">
        <w:rPr>
          <w:rFonts w:cstheme="minorHAnsi"/>
          <w:color w:val="000000" w:themeColor="text1"/>
          <w:sz w:val="23"/>
          <w:szCs w:val="23"/>
        </w:rPr>
        <w:t xml:space="preserve">PRIVADA DEL CONSEJO DE LA JUDICATURA DEL ESTADO DE TLAXCALA, CELEBRADA A LAS </w:t>
      </w:r>
      <w:r w:rsidR="007051D2" w:rsidRPr="00182720">
        <w:rPr>
          <w:rFonts w:cstheme="minorHAnsi"/>
          <w:color w:val="000000" w:themeColor="text1"/>
          <w:sz w:val="23"/>
          <w:szCs w:val="23"/>
        </w:rPr>
        <w:t>D</w:t>
      </w:r>
      <w:r w:rsidR="00DA6370" w:rsidRPr="00182720">
        <w:rPr>
          <w:rFonts w:cstheme="minorHAnsi"/>
          <w:color w:val="000000" w:themeColor="text1"/>
          <w:sz w:val="23"/>
          <w:szCs w:val="23"/>
        </w:rPr>
        <w:t>OCE</w:t>
      </w:r>
      <w:r w:rsidR="007051D2" w:rsidRPr="00182720">
        <w:rPr>
          <w:rFonts w:cstheme="minorHAnsi"/>
          <w:color w:val="000000" w:themeColor="text1"/>
          <w:sz w:val="23"/>
          <w:szCs w:val="23"/>
        </w:rPr>
        <w:t xml:space="preserve"> </w:t>
      </w:r>
      <w:r w:rsidRPr="00182720">
        <w:rPr>
          <w:rFonts w:cstheme="minorHAnsi"/>
          <w:color w:val="000000" w:themeColor="text1"/>
          <w:sz w:val="23"/>
          <w:szCs w:val="23"/>
        </w:rPr>
        <w:t>HORAS DEL</w:t>
      </w:r>
      <w:r w:rsidR="00BD0223" w:rsidRPr="00182720">
        <w:rPr>
          <w:rFonts w:cstheme="minorHAnsi"/>
          <w:color w:val="000000" w:themeColor="text1"/>
          <w:sz w:val="23"/>
          <w:szCs w:val="23"/>
        </w:rPr>
        <w:t xml:space="preserve"> </w:t>
      </w:r>
      <w:r w:rsidR="00DA6370" w:rsidRPr="00182720">
        <w:rPr>
          <w:rFonts w:cstheme="minorHAnsi"/>
          <w:color w:val="000000" w:themeColor="text1"/>
          <w:sz w:val="23"/>
          <w:szCs w:val="23"/>
        </w:rPr>
        <w:t>DOS</w:t>
      </w:r>
      <w:r w:rsidR="008D7DDF" w:rsidRPr="00182720">
        <w:rPr>
          <w:rFonts w:cstheme="minorHAnsi"/>
          <w:color w:val="000000" w:themeColor="text1"/>
          <w:sz w:val="23"/>
          <w:szCs w:val="23"/>
        </w:rPr>
        <w:t xml:space="preserve"> </w:t>
      </w:r>
      <w:r w:rsidR="00CA6A2F" w:rsidRPr="00182720">
        <w:rPr>
          <w:rFonts w:cstheme="minorHAnsi"/>
          <w:color w:val="000000" w:themeColor="text1"/>
          <w:sz w:val="23"/>
          <w:szCs w:val="23"/>
        </w:rPr>
        <w:t xml:space="preserve">DE </w:t>
      </w:r>
      <w:r w:rsidR="00DA6370" w:rsidRPr="00182720">
        <w:rPr>
          <w:rFonts w:cstheme="minorHAnsi"/>
          <w:color w:val="000000" w:themeColor="text1"/>
          <w:sz w:val="23"/>
          <w:szCs w:val="23"/>
        </w:rPr>
        <w:t>AGOSTO</w:t>
      </w:r>
      <w:r w:rsidR="008D7DDF" w:rsidRPr="00182720">
        <w:rPr>
          <w:rFonts w:cstheme="minorHAnsi"/>
          <w:color w:val="000000" w:themeColor="text1"/>
          <w:sz w:val="23"/>
          <w:szCs w:val="23"/>
        </w:rPr>
        <w:t xml:space="preserve"> </w:t>
      </w:r>
      <w:r w:rsidR="00015813" w:rsidRPr="00182720">
        <w:rPr>
          <w:rFonts w:cstheme="minorHAnsi"/>
          <w:color w:val="000000" w:themeColor="text1"/>
          <w:sz w:val="23"/>
          <w:szCs w:val="23"/>
        </w:rPr>
        <w:t xml:space="preserve">DEL AÑO </w:t>
      </w:r>
      <w:r w:rsidRPr="00182720">
        <w:rPr>
          <w:rFonts w:cstheme="minorHAnsi"/>
          <w:color w:val="000000" w:themeColor="text1"/>
          <w:sz w:val="23"/>
          <w:szCs w:val="23"/>
        </w:rPr>
        <w:t>DOS MIL DIECI</w:t>
      </w:r>
      <w:r w:rsidR="00015813" w:rsidRPr="00182720">
        <w:rPr>
          <w:rFonts w:cstheme="minorHAnsi"/>
          <w:color w:val="000000" w:themeColor="text1"/>
          <w:sz w:val="23"/>
          <w:szCs w:val="23"/>
        </w:rPr>
        <w:t>OCHO</w:t>
      </w:r>
      <w:r w:rsidRPr="00182720">
        <w:rPr>
          <w:rFonts w:cstheme="minorHAnsi"/>
          <w:color w:val="000000" w:themeColor="text1"/>
          <w:sz w:val="23"/>
          <w:szCs w:val="23"/>
        </w:rPr>
        <w:t>, EN LA SALA DE JUNTAS DE LA PRESIDENCIA DEL TRIBUNAL SUPERIOR DE JUSTICIA DEL ESTADO, CON SEDE EN SANTA ANITA HUILOAC, APIZACO, TLAXCALA.</w:t>
      </w:r>
      <w:r w:rsidR="008D7DDF" w:rsidRPr="00182720">
        <w:rPr>
          <w:rFonts w:cstheme="minorHAnsi"/>
          <w:color w:val="000000" w:themeColor="text1"/>
          <w:sz w:val="23"/>
          <w:szCs w:val="23"/>
        </w:rPr>
        <w:t xml:space="preserve"> - -</w:t>
      </w:r>
      <w:r w:rsidR="00182720">
        <w:rPr>
          <w:rFonts w:cstheme="minorHAnsi"/>
          <w:color w:val="000000" w:themeColor="text1"/>
          <w:sz w:val="23"/>
          <w:szCs w:val="23"/>
        </w:rPr>
        <w:t xml:space="preserve">- </w:t>
      </w:r>
    </w:p>
    <w:p w:rsidR="00511A28" w:rsidRPr="00182720" w:rsidRDefault="00511A28" w:rsidP="003E7C45">
      <w:pPr>
        <w:spacing w:after="0" w:line="480" w:lineRule="auto"/>
        <w:jc w:val="both"/>
        <w:rPr>
          <w:rFonts w:cstheme="minorHAnsi"/>
          <w:color w:val="000000" w:themeColor="text1"/>
          <w:sz w:val="23"/>
          <w:szCs w:val="23"/>
        </w:rPr>
      </w:pPr>
    </w:p>
    <w:p w:rsidR="00511A28" w:rsidRPr="00182720" w:rsidRDefault="00511A28" w:rsidP="00511A28">
      <w:pPr>
        <w:spacing w:line="480" w:lineRule="auto"/>
        <w:jc w:val="center"/>
        <w:rPr>
          <w:rFonts w:cstheme="minorHAnsi"/>
          <w:b/>
          <w:bCs/>
          <w:color w:val="000000"/>
          <w:sz w:val="23"/>
          <w:szCs w:val="23"/>
        </w:rPr>
      </w:pPr>
      <w:r w:rsidRPr="00182720">
        <w:rPr>
          <w:rFonts w:cstheme="minorHAnsi"/>
          <w:b/>
          <w:bCs/>
          <w:color w:val="000000"/>
          <w:sz w:val="23"/>
          <w:szCs w:val="23"/>
        </w:rPr>
        <w:t>ORDEN DEL DÍA:</w:t>
      </w:r>
    </w:p>
    <w:p w:rsidR="00511A28" w:rsidRPr="00182720" w:rsidRDefault="00511A28" w:rsidP="00511A28">
      <w:pPr>
        <w:pStyle w:val="NormalWeb"/>
        <w:numPr>
          <w:ilvl w:val="0"/>
          <w:numId w:val="35"/>
        </w:numPr>
        <w:spacing w:before="0" w:beforeAutospacing="0" w:after="0" w:afterAutospacing="0" w:line="480" w:lineRule="auto"/>
        <w:ind w:left="1418"/>
        <w:jc w:val="both"/>
        <w:rPr>
          <w:rFonts w:asciiTheme="minorHAnsi" w:hAnsiTheme="minorHAnsi" w:cstheme="minorHAnsi"/>
          <w:color w:val="000000"/>
          <w:sz w:val="23"/>
          <w:szCs w:val="23"/>
        </w:rPr>
      </w:pPr>
      <w:r w:rsidRPr="00182720">
        <w:rPr>
          <w:rFonts w:asciiTheme="minorHAnsi" w:hAnsiTheme="minorHAnsi" w:cstheme="minorHAnsi"/>
          <w:color w:val="000000"/>
          <w:sz w:val="23"/>
          <w:szCs w:val="23"/>
        </w:rPr>
        <w:t xml:space="preserve">Verificación del quórum. - - - - - - - - -  - - - - - - - - - - - - - - - - - - - - - - - - - - - - </w:t>
      </w:r>
      <w:r w:rsidR="00182720">
        <w:rPr>
          <w:rFonts w:asciiTheme="minorHAnsi" w:hAnsiTheme="minorHAnsi" w:cstheme="minorHAnsi"/>
          <w:color w:val="000000"/>
          <w:sz w:val="23"/>
          <w:szCs w:val="23"/>
        </w:rPr>
        <w:t xml:space="preserve"> </w:t>
      </w:r>
      <w:r w:rsidRPr="00182720">
        <w:rPr>
          <w:rFonts w:asciiTheme="minorHAnsi" w:hAnsiTheme="minorHAnsi" w:cstheme="minorHAnsi"/>
          <w:color w:val="000000"/>
          <w:sz w:val="23"/>
          <w:szCs w:val="23"/>
        </w:rPr>
        <w:t xml:space="preserve"> </w:t>
      </w:r>
    </w:p>
    <w:p w:rsidR="00511A28" w:rsidRPr="00182720" w:rsidRDefault="00511A28" w:rsidP="00511A28">
      <w:pPr>
        <w:pStyle w:val="NormalWeb"/>
        <w:numPr>
          <w:ilvl w:val="0"/>
          <w:numId w:val="35"/>
        </w:numPr>
        <w:spacing w:before="0" w:beforeAutospacing="0" w:after="0" w:afterAutospacing="0" w:line="480" w:lineRule="auto"/>
        <w:ind w:left="1418"/>
        <w:jc w:val="both"/>
        <w:rPr>
          <w:rFonts w:asciiTheme="minorHAnsi" w:hAnsiTheme="minorHAnsi" w:cstheme="minorHAnsi"/>
          <w:color w:val="000000"/>
          <w:sz w:val="23"/>
          <w:szCs w:val="23"/>
        </w:rPr>
      </w:pPr>
      <w:r w:rsidRPr="00182720">
        <w:rPr>
          <w:rFonts w:asciiTheme="minorHAnsi" w:hAnsiTheme="minorHAnsi" w:cstheme="minorHAnsi"/>
          <w:color w:val="000000"/>
          <w:sz w:val="23"/>
          <w:szCs w:val="23"/>
        </w:rPr>
        <w:t xml:space="preserve">Aprobación de las actas 35/2018 y 36/2018. - - - - - - - - - - - - - - - - - - - - - - </w:t>
      </w:r>
      <w:r w:rsidR="00182720">
        <w:rPr>
          <w:rFonts w:asciiTheme="minorHAnsi" w:hAnsiTheme="minorHAnsi" w:cstheme="minorHAnsi"/>
          <w:color w:val="000000"/>
          <w:sz w:val="23"/>
          <w:szCs w:val="23"/>
        </w:rPr>
        <w:t xml:space="preserve"> </w:t>
      </w:r>
      <w:r w:rsidRPr="00182720">
        <w:rPr>
          <w:rFonts w:asciiTheme="minorHAnsi" w:hAnsiTheme="minorHAnsi" w:cstheme="minorHAnsi"/>
          <w:color w:val="000000"/>
          <w:sz w:val="23"/>
          <w:szCs w:val="23"/>
        </w:rPr>
        <w:t xml:space="preserve"> </w:t>
      </w:r>
    </w:p>
    <w:p w:rsidR="00511A28" w:rsidRPr="00182720" w:rsidRDefault="00511A28" w:rsidP="00511A28">
      <w:pPr>
        <w:pStyle w:val="NormalWeb"/>
        <w:numPr>
          <w:ilvl w:val="0"/>
          <w:numId w:val="35"/>
        </w:numPr>
        <w:spacing w:before="0" w:beforeAutospacing="0" w:after="0" w:afterAutospacing="0" w:line="480" w:lineRule="auto"/>
        <w:ind w:left="1418"/>
        <w:jc w:val="both"/>
        <w:rPr>
          <w:rFonts w:asciiTheme="minorHAnsi" w:hAnsiTheme="minorHAnsi" w:cstheme="minorHAnsi"/>
          <w:color w:val="000000"/>
          <w:sz w:val="23"/>
          <w:szCs w:val="23"/>
        </w:rPr>
      </w:pPr>
      <w:r w:rsidRPr="00182720">
        <w:rPr>
          <w:rFonts w:asciiTheme="minorHAnsi" w:hAnsiTheme="minorHAnsi" w:cstheme="minorHAnsi"/>
          <w:color w:val="000000"/>
          <w:sz w:val="23"/>
          <w:szCs w:val="23"/>
        </w:rPr>
        <w:t xml:space="preserve">Análisis, discusión y determinación en su caso, del escrito de fecha cuatro de julio del año en curso, signado por el Licenciado Alexis Minor Flores, Juez de lo Civil del Distrito Judicial de Juárez. - - - - - - - - - - - - - - - - - - - - - - </w:t>
      </w:r>
      <w:r w:rsidR="00182720">
        <w:rPr>
          <w:rFonts w:asciiTheme="minorHAnsi" w:hAnsiTheme="minorHAnsi" w:cstheme="minorHAnsi"/>
          <w:color w:val="000000"/>
          <w:sz w:val="23"/>
          <w:szCs w:val="23"/>
        </w:rPr>
        <w:t xml:space="preserve"> </w:t>
      </w:r>
      <w:r w:rsidRPr="00182720">
        <w:rPr>
          <w:rFonts w:asciiTheme="minorHAnsi" w:hAnsiTheme="minorHAnsi" w:cstheme="minorHAnsi"/>
          <w:color w:val="000000"/>
          <w:sz w:val="23"/>
          <w:szCs w:val="23"/>
        </w:rPr>
        <w:t xml:space="preserve"> </w:t>
      </w:r>
    </w:p>
    <w:p w:rsidR="00511A28" w:rsidRPr="00182720" w:rsidRDefault="00511A28" w:rsidP="00511A28">
      <w:pPr>
        <w:pStyle w:val="NormalWeb"/>
        <w:numPr>
          <w:ilvl w:val="0"/>
          <w:numId w:val="35"/>
        </w:numPr>
        <w:spacing w:before="0" w:beforeAutospacing="0" w:after="0" w:afterAutospacing="0" w:line="480" w:lineRule="auto"/>
        <w:ind w:left="1418"/>
        <w:jc w:val="both"/>
        <w:rPr>
          <w:rFonts w:asciiTheme="minorHAnsi" w:hAnsiTheme="minorHAnsi" w:cstheme="minorHAnsi"/>
          <w:color w:val="000000"/>
          <w:sz w:val="23"/>
          <w:szCs w:val="23"/>
        </w:rPr>
      </w:pPr>
      <w:r w:rsidRPr="00182720">
        <w:rPr>
          <w:rFonts w:asciiTheme="minorHAnsi" w:hAnsiTheme="minorHAnsi" w:cstheme="minorHAnsi"/>
          <w:color w:val="000000"/>
          <w:sz w:val="23"/>
          <w:szCs w:val="23"/>
        </w:rPr>
        <w:t xml:space="preserve">Análisis, discusión y determinación en su caso, del oficio número 1664, de fecha cinco de julio de la anualidad que transcurre, signado por el Licenciado Luis Hernández López, Secretario General de Acuerdos del Tribunal Superior de Justicia del Estado. - - - - - - - - - - - - - - - - - - - - - - - - - - </w:t>
      </w:r>
      <w:r w:rsidR="00182720">
        <w:rPr>
          <w:rFonts w:asciiTheme="minorHAnsi" w:hAnsiTheme="minorHAnsi" w:cstheme="minorHAnsi"/>
          <w:color w:val="000000"/>
          <w:sz w:val="23"/>
          <w:szCs w:val="23"/>
        </w:rPr>
        <w:t xml:space="preserve"> </w:t>
      </w:r>
    </w:p>
    <w:p w:rsidR="00511A28" w:rsidRPr="00182720" w:rsidRDefault="00511A28" w:rsidP="00511A28">
      <w:pPr>
        <w:pStyle w:val="NormalWeb"/>
        <w:numPr>
          <w:ilvl w:val="0"/>
          <w:numId w:val="35"/>
        </w:numPr>
        <w:spacing w:before="0" w:beforeAutospacing="0" w:after="0" w:afterAutospacing="0" w:line="480" w:lineRule="auto"/>
        <w:ind w:left="1418"/>
        <w:jc w:val="both"/>
        <w:rPr>
          <w:rFonts w:asciiTheme="minorHAnsi" w:hAnsiTheme="minorHAnsi" w:cstheme="minorHAnsi"/>
          <w:color w:val="000000"/>
          <w:sz w:val="23"/>
          <w:szCs w:val="23"/>
        </w:rPr>
      </w:pPr>
      <w:r w:rsidRPr="00182720">
        <w:rPr>
          <w:rFonts w:asciiTheme="minorHAnsi" w:hAnsiTheme="minorHAnsi" w:cstheme="minorHAnsi"/>
          <w:color w:val="000000"/>
          <w:sz w:val="23"/>
          <w:szCs w:val="23"/>
        </w:rPr>
        <w:t xml:space="preserve">Análisis, discusión y determinación en su caso, del escrito de fecha treinta y uno de julio del presente año, signado por Luis Emmanuel Prado Goyri. </w:t>
      </w:r>
      <w:r w:rsidR="00182720">
        <w:rPr>
          <w:rFonts w:asciiTheme="minorHAnsi" w:hAnsiTheme="minorHAnsi" w:cstheme="minorHAnsi"/>
          <w:color w:val="000000"/>
          <w:sz w:val="23"/>
          <w:szCs w:val="23"/>
        </w:rPr>
        <w:t xml:space="preserve"> </w:t>
      </w:r>
      <w:r w:rsidRPr="00182720">
        <w:rPr>
          <w:rFonts w:asciiTheme="minorHAnsi" w:hAnsiTheme="minorHAnsi" w:cstheme="minorHAnsi"/>
          <w:color w:val="000000"/>
          <w:sz w:val="23"/>
          <w:szCs w:val="23"/>
        </w:rPr>
        <w:t xml:space="preserve"> </w:t>
      </w:r>
    </w:p>
    <w:p w:rsidR="00511A28" w:rsidRPr="00182720" w:rsidRDefault="00511A28" w:rsidP="00511A28">
      <w:pPr>
        <w:pStyle w:val="NormalWeb"/>
        <w:numPr>
          <w:ilvl w:val="0"/>
          <w:numId w:val="35"/>
        </w:numPr>
        <w:spacing w:before="0" w:beforeAutospacing="0" w:after="0" w:afterAutospacing="0" w:line="480" w:lineRule="auto"/>
        <w:ind w:left="1418"/>
        <w:jc w:val="both"/>
        <w:rPr>
          <w:rFonts w:asciiTheme="minorHAnsi" w:hAnsiTheme="minorHAnsi" w:cstheme="minorHAnsi"/>
          <w:color w:val="000000"/>
          <w:sz w:val="23"/>
          <w:szCs w:val="23"/>
        </w:rPr>
      </w:pPr>
      <w:r w:rsidRPr="00182720">
        <w:rPr>
          <w:rFonts w:asciiTheme="minorHAnsi" w:hAnsiTheme="minorHAnsi" w:cstheme="minorHAnsi"/>
          <w:color w:val="000000"/>
          <w:sz w:val="23"/>
          <w:szCs w:val="23"/>
        </w:rPr>
        <w:t xml:space="preserve">Análisis, discusión y determinación en su caso, del escrito de fecha once de julio del año dos mil dieciocho, signado por la Licenciada Claudia Pérez Rodríguez, Jueza Especializada en Administración de Justicia para Adolescentes del Estado.  - - - - - - - - - - - - - - - - - - - - - - - - - - - - - - - - - - - - </w:t>
      </w:r>
      <w:r w:rsidR="00182720">
        <w:rPr>
          <w:rFonts w:asciiTheme="minorHAnsi" w:hAnsiTheme="minorHAnsi" w:cstheme="minorHAnsi"/>
          <w:color w:val="000000"/>
          <w:sz w:val="23"/>
          <w:szCs w:val="23"/>
        </w:rPr>
        <w:t xml:space="preserve"> </w:t>
      </w:r>
      <w:r w:rsidRPr="00182720">
        <w:rPr>
          <w:rFonts w:asciiTheme="minorHAnsi" w:hAnsiTheme="minorHAnsi" w:cstheme="minorHAnsi"/>
          <w:color w:val="000000"/>
          <w:sz w:val="23"/>
          <w:szCs w:val="23"/>
        </w:rPr>
        <w:t xml:space="preserve"> </w:t>
      </w:r>
    </w:p>
    <w:p w:rsidR="00511A28" w:rsidRPr="00182720" w:rsidRDefault="00511A28" w:rsidP="00511A28">
      <w:pPr>
        <w:pStyle w:val="NormalWeb"/>
        <w:numPr>
          <w:ilvl w:val="0"/>
          <w:numId w:val="35"/>
        </w:numPr>
        <w:spacing w:before="0" w:beforeAutospacing="0" w:after="0" w:afterAutospacing="0" w:line="480" w:lineRule="auto"/>
        <w:ind w:left="1418"/>
        <w:jc w:val="both"/>
        <w:rPr>
          <w:rFonts w:asciiTheme="minorHAnsi" w:hAnsiTheme="minorHAnsi" w:cstheme="minorHAnsi"/>
          <w:color w:val="000000"/>
          <w:sz w:val="23"/>
          <w:szCs w:val="23"/>
        </w:rPr>
      </w:pPr>
      <w:r w:rsidRPr="00182720">
        <w:rPr>
          <w:rFonts w:asciiTheme="minorHAnsi" w:hAnsiTheme="minorHAnsi" w:cstheme="minorHAnsi"/>
          <w:color w:val="000000"/>
          <w:sz w:val="23"/>
          <w:szCs w:val="23"/>
        </w:rPr>
        <w:t xml:space="preserve">Análisis, discusión y determinación en su caso, del escrito de fecha treinta y uno de julio del año en curso, signado por el Licenciado José Jorge Hernández Morales, Proyectista adscrito al Juzgado Cuarto de lo Civil del Distrito Judicial de Cuauhtémoc. - - - - - - -   - - -- - - - - - - - - - - - - - - - - - - - - </w:t>
      </w:r>
      <w:r w:rsidR="00182720">
        <w:rPr>
          <w:rFonts w:asciiTheme="minorHAnsi" w:hAnsiTheme="minorHAnsi" w:cstheme="minorHAnsi"/>
          <w:color w:val="000000"/>
          <w:sz w:val="23"/>
          <w:szCs w:val="23"/>
        </w:rPr>
        <w:t xml:space="preserve"> </w:t>
      </w:r>
      <w:r w:rsidRPr="00182720">
        <w:rPr>
          <w:rFonts w:asciiTheme="minorHAnsi" w:hAnsiTheme="minorHAnsi" w:cstheme="minorHAnsi"/>
          <w:color w:val="000000"/>
          <w:sz w:val="23"/>
          <w:szCs w:val="23"/>
        </w:rPr>
        <w:t xml:space="preserve"> </w:t>
      </w:r>
    </w:p>
    <w:p w:rsidR="00511A28" w:rsidRPr="00182720" w:rsidRDefault="00511A28" w:rsidP="00511A28">
      <w:pPr>
        <w:pStyle w:val="NormalWeb"/>
        <w:numPr>
          <w:ilvl w:val="0"/>
          <w:numId w:val="35"/>
        </w:numPr>
        <w:spacing w:before="0" w:beforeAutospacing="0" w:after="0" w:afterAutospacing="0" w:line="480" w:lineRule="auto"/>
        <w:ind w:left="1418"/>
        <w:jc w:val="both"/>
        <w:rPr>
          <w:rFonts w:asciiTheme="minorHAnsi" w:hAnsiTheme="minorHAnsi" w:cstheme="minorHAnsi"/>
          <w:color w:val="000000"/>
          <w:sz w:val="23"/>
          <w:szCs w:val="23"/>
        </w:rPr>
      </w:pPr>
      <w:r w:rsidRPr="00182720">
        <w:rPr>
          <w:rFonts w:asciiTheme="minorHAnsi" w:hAnsiTheme="minorHAnsi" w:cstheme="minorHAnsi"/>
          <w:color w:val="000000"/>
          <w:sz w:val="23"/>
          <w:szCs w:val="23"/>
        </w:rPr>
        <w:t xml:space="preserve">Análisis, discusión y determinación en su caso, del escrito de fecha treinta y uno de julio del presente año, signado por la Licenciada Elizabeth López Sánchez, Oficial de Partes adscrita al Juzgado Mercantil y de Oralidad Mercantil del Distrito Judicial de Cuauhtémoc. - - - - - - - - - - - - - - - - - - - - - </w:t>
      </w:r>
      <w:r w:rsidR="00182720">
        <w:rPr>
          <w:rFonts w:asciiTheme="minorHAnsi" w:hAnsiTheme="minorHAnsi" w:cstheme="minorHAnsi"/>
          <w:color w:val="000000"/>
          <w:sz w:val="23"/>
          <w:szCs w:val="23"/>
        </w:rPr>
        <w:t xml:space="preserve"> </w:t>
      </w:r>
      <w:r w:rsidRPr="00182720">
        <w:rPr>
          <w:rFonts w:asciiTheme="minorHAnsi" w:hAnsiTheme="minorHAnsi" w:cstheme="minorHAnsi"/>
          <w:color w:val="000000"/>
          <w:sz w:val="23"/>
          <w:szCs w:val="23"/>
        </w:rPr>
        <w:t xml:space="preserve"> </w:t>
      </w:r>
      <w:r w:rsidR="005B493B" w:rsidRPr="00182720">
        <w:rPr>
          <w:rFonts w:asciiTheme="minorHAnsi" w:hAnsiTheme="minorHAnsi" w:cstheme="minorHAnsi"/>
          <w:color w:val="000000"/>
          <w:sz w:val="23"/>
          <w:szCs w:val="23"/>
        </w:rPr>
        <w:t xml:space="preserve"> </w:t>
      </w:r>
      <w:r w:rsidRPr="00182720">
        <w:rPr>
          <w:rFonts w:asciiTheme="minorHAnsi" w:hAnsiTheme="minorHAnsi" w:cstheme="minorHAnsi"/>
          <w:color w:val="000000"/>
          <w:sz w:val="23"/>
          <w:szCs w:val="23"/>
        </w:rPr>
        <w:t xml:space="preserve"> </w:t>
      </w:r>
    </w:p>
    <w:p w:rsidR="00511A28" w:rsidRPr="00182720" w:rsidRDefault="00511A28" w:rsidP="00511A28">
      <w:pPr>
        <w:pStyle w:val="NormalWeb"/>
        <w:numPr>
          <w:ilvl w:val="0"/>
          <w:numId w:val="35"/>
        </w:numPr>
        <w:spacing w:before="0" w:beforeAutospacing="0" w:after="0" w:afterAutospacing="0" w:line="480" w:lineRule="auto"/>
        <w:ind w:left="1418"/>
        <w:jc w:val="both"/>
        <w:rPr>
          <w:rFonts w:asciiTheme="minorHAnsi" w:hAnsiTheme="minorHAnsi" w:cstheme="minorHAnsi"/>
          <w:color w:val="000000"/>
          <w:sz w:val="23"/>
          <w:szCs w:val="23"/>
        </w:rPr>
      </w:pPr>
      <w:r w:rsidRPr="00182720">
        <w:rPr>
          <w:rFonts w:asciiTheme="minorHAnsi" w:hAnsiTheme="minorHAnsi" w:cstheme="minorHAnsi"/>
          <w:color w:val="000000"/>
          <w:sz w:val="23"/>
          <w:szCs w:val="23"/>
        </w:rPr>
        <w:lastRenderedPageBreak/>
        <w:t xml:space="preserve">Análisis y discusión que conlleve a la determinación de adscripción y readscripción de personal diverso del Poder Judicial del Estado. - - - - - - - - </w:t>
      </w:r>
      <w:r w:rsidR="00182720">
        <w:rPr>
          <w:rFonts w:asciiTheme="minorHAnsi" w:hAnsiTheme="minorHAnsi" w:cstheme="minorHAnsi"/>
          <w:color w:val="000000"/>
          <w:sz w:val="23"/>
          <w:szCs w:val="23"/>
        </w:rPr>
        <w:t xml:space="preserve"> </w:t>
      </w:r>
      <w:r w:rsidRPr="00182720">
        <w:rPr>
          <w:rFonts w:asciiTheme="minorHAnsi" w:hAnsiTheme="minorHAnsi" w:cstheme="minorHAnsi"/>
          <w:color w:val="000000"/>
          <w:sz w:val="23"/>
          <w:szCs w:val="23"/>
        </w:rPr>
        <w:t xml:space="preserve"> </w:t>
      </w:r>
    </w:p>
    <w:p w:rsidR="00DA6370" w:rsidRPr="00182720" w:rsidRDefault="00DA6370" w:rsidP="00DA6370">
      <w:pPr>
        <w:pStyle w:val="NormalWeb"/>
        <w:spacing w:before="0" w:beforeAutospacing="0" w:after="0" w:afterAutospacing="0" w:line="480" w:lineRule="auto"/>
        <w:ind w:left="1418"/>
        <w:jc w:val="both"/>
        <w:rPr>
          <w:rFonts w:asciiTheme="minorHAnsi" w:hAnsiTheme="minorHAnsi" w:cstheme="minorHAnsi"/>
          <w:color w:val="000000"/>
          <w:sz w:val="23"/>
          <w:szCs w:val="23"/>
        </w:rPr>
      </w:pPr>
    </w:p>
    <w:p w:rsidR="00836425" w:rsidRPr="00182720" w:rsidRDefault="00836425" w:rsidP="00836425">
      <w:pPr>
        <w:pStyle w:val="NormalWeb"/>
        <w:spacing w:before="0" w:beforeAutospacing="0" w:after="0" w:afterAutospacing="0" w:line="480" w:lineRule="auto"/>
        <w:jc w:val="both"/>
        <w:rPr>
          <w:rFonts w:asciiTheme="minorHAnsi" w:hAnsiTheme="minorHAnsi" w:cstheme="minorHAnsi"/>
          <w:color w:val="000000" w:themeColor="text1"/>
          <w:sz w:val="23"/>
          <w:szCs w:val="23"/>
        </w:rPr>
      </w:pPr>
      <w:r w:rsidRPr="00182720">
        <w:rPr>
          <w:rFonts w:asciiTheme="minorHAnsi" w:hAnsiTheme="minorHAnsi" w:cstheme="minorHAnsi"/>
          <w:color w:val="000000" w:themeColor="text1"/>
          <w:sz w:val="23"/>
          <w:szCs w:val="23"/>
        </w:rPr>
        <w:t xml:space="preserve">ASISTENTES: - - - - - - - - - - - - - - - - - - - - - - - - - - - - - - - - - - - - - - - - - - - - - - - - - - - - - - - - - - </w:t>
      </w:r>
      <w:r w:rsidR="00182720">
        <w:rPr>
          <w:rFonts w:asciiTheme="minorHAnsi" w:hAnsiTheme="minorHAnsi" w:cstheme="minorHAnsi"/>
          <w:color w:val="000000" w:themeColor="text1"/>
          <w:sz w:val="23"/>
          <w:szCs w:val="23"/>
        </w:rPr>
        <w:t xml:space="preserve"> </w:t>
      </w:r>
    </w:p>
    <w:tbl>
      <w:tblPr>
        <w:tblW w:w="0" w:type="auto"/>
        <w:tblLook w:val="04A0" w:firstRow="1" w:lastRow="0" w:firstColumn="1" w:lastColumn="0" w:noHBand="0" w:noVBand="1"/>
      </w:tblPr>
      <w:tblGrid>
        <w:gridCol w:w="6141"/>
        <w:gridCol w:w="2132"/>
      </w:tblGrid>
      <w:tr w:rsidR="008F74CE" w:rsidRPr="00182720" w:rsidTr="00817C52">
        <w:tc>
          <w:tcPr>
            <w:tcW w:w="6141" w:type="dxa"/>
            <w:hideMark/>
          </w:tcPr>
          <w:p w:rsidR="00836425" w:rsidRPr="00182720" w:rsidRDefault="00836425" w:rsidP="00817C52">
            <w:pPr>
              <w:spacing w:line="480" w:lineRule="auto"/>
              <w:jc w:val="both"/>
              <w:rPr>
                <w:rFonts w:cstheme="minorHAnsi"/>
                <w:color w:val="000000" w:themeColor="text1"/>
                <w:sz w:val="23"/>
                <w:szCs w:val="23"/>
              </w:rPr>
            </w:pPr>
            <w:bookmarkStart w:id="0" w:name="_Hlk478713375"/>
            <w:r w:rsidRPr="00182720">
              <w:rPr>
                <w:rFonts w:cstheme="minorHAnsi"/>
                <w:b/>
                <w:color w:val="000000" w:themeColor="text1"/>
                <w:sz w:val="23"/>
                <w:szCs w:val="23"/>
              </w:rPr>
              <w:t xml:space="preserve">Doctor Héctor Maldonado Bonilla, Magistrado Presidente del Consejo de la Judicatura del Estado de Tlaxcala. - - - - - - - - - - - </w:t>
            </w:r>
            <w:r w:rsidR="00182720">
              <w:rPr>
                <w:rFonts w:cstheme="minorHAnsi"/>
                <w:b/>
                <w:color w:val="000000" w:themeColor="text1"/>
                <w:sz w:val="23"/>
                <w:szCs w:val="23"/>
              </w:rPr>
              <w:t xml:space="preserve"> </w:t>
            </w:r>
            <w:r w:rsidRPr="00182720">
              <w:rPr>
                <w:rFonts w:cstheme="minorHAnsi"/>
                <w:b/>
                <w:color w:val="000000" w:themeColor="text1"/>
                <w:sz w:val="23"/>
                <w:szCs w:val="23"/>
              </w:rPr>
              <w:t xml:space="preserve"> </w:t>
            </w:r>
          </w:p>
        </w:tc>
        <w:tc>
          <w:tcPr>
            <w:tcW w:w="2132" w:type="dxa"/>
            <w:hideMark/>
          </w:tcPr>
          <w:p w:rsidR="00836425" w:rsidRPr="00182720" w:rsidRDefault="00836425" w:rsidP="00817C52">
            <w:pPr>
              <w:spacing w:after="0" w:line="480" w:lineRule="auto"/>
              <w:ind w:left="45"/>
              <w:jc w:val="both"/>
              <w:rPr>
                <w:rFonts w:cstheme="minorHAnsi"/>
                <w:color w:val="000000" w:themeColor="text1"/>
                <w:sz w:val="23"/>
                <w:szCs w:val="23"/>
              </w:rPr>
            </w:pPr>
            <w:r w:rsidRPr="00182720">
              <w:rPr>
                <w:rFonts w:cstheme="minorHAnsi"/>
                <w:color w:val="000000" w:themeColor="text1"/>
                <w:sz w:val="23"/>
                <w:szCs w:val="23"/>
              </w:rPr>
              <w:t xml:space="preserve">- - - -- - - - - - - - - - - - </w:t>
            </w:r>
          </w:p>
          <w:p w:rsidR="00836425" w:rsidRPr="00182720" w:rsidRDefault="00836425" w:rsidP="00817C52">
            <w:pPr>
              <w:spacing w:line="480" w:lineRule="auto"/>
              <w:jc w:val="both"/>
              <w:rPr>
                <w:rFonts w:cstheme="minorHAnsi"/>
                <w:color w:val="000000" w:themeColor="text1"/>
                <w:sz w:val="23"/>
                <w:szCs w:val="23"/>
              </w:rPr>
            </w:pPr>
            <w:r w:rsidRPr="00182720">
              <w:rPr>
                <w:rFonts w:cstheme="minorHAnsi"/>
                <w:color w:val="000000" w:themeColor="text1"/>
                <w:sz w:val="23"/>
                <w:szCs w:val="23"/>
              </w:rPr>
              <w:t xml:space="preserve">Presente- - - - - - - - - </w:t>
            </w:r>
          </w:p>
        </w:tc>
      </w:tr>
      <w:tr w:rsidR="008F74CE" w:rsidRPr="00182720" w:rsidTr="00817C52">
        <w:tc>
          <w:tcPr>
            <w:tcW w:w="6141" w:type="dxa"/>
            <w:hideMark/>
          </w:tcPr>
          <w:p w:rsidR="00836425" w:rsidRPr="00182720" w:rsidRDefault="00836425" w:rsidP="00817C52">
            <w:pPr>
              <w:spacing w:line="480" w:lineRule="auto"/>
              <w:jc w:val="both"/>
              <w:rPr>
                <w:rFonts w:cstheme="minorHAnsi"/>
                <w:b/>
                <w:color w:val="000000" w:themeColor="text1"/>
                <w:sz w:val="23"/>
                <w:szCs w:val="23"/>
              </w:rPr>
            </w:pPr>
            <w:r w:rsidRPr="00182720">
              <w:rPr>
                <w:rFonts w:cstheme="minorHAnsi"/>
                <w:b/>
                <w:color w:val="000000" w:themeColor="text1"/>
                <w:sz w:val="23"/>
                <w:szCs w:val="23"/>
              </w:rPr>
              <w:t xml:space="preserve">Licenciada Martha Zenteno Ramírez, integrante del Consejo de la Judicatura del Estado de Tlaxcala.  - - - - -  - - - - - - -  - - - - - - - </w:t>
            </w:r>
            <w:r w:rsidR="00182720">
              <w:rPr>
                <w:rFonts w:cstheme="minorHAnsi"/>
                <w:b/>
                <w:color w:val="000000" w:themeColor="text1"/>
                <w:sz w:val="23"/>
                <w:szCs w:val="23"/>
              </w:rPr>
              <w:t xml:space="preserve"> </w:t>
            </w:r>
          </w:p>
        </w:tc>
        <w:tc>
          <w:tcPr>
            <w:tcW w:w="2132" w:type="dxa"/>
            <w:hideMark/>
          </w:tcPr>
          <w:p w:rsidR="00836425" w:rsidRPr="00182720" w:rsidRDefault="00836425" w:rsidP="00817C52">
            <w:pPr>
              <w:spacing w:after="0" w:line="480" w:lineRule="auto"/>
              <w:ind w:left="45"/>
              <w:jc w:val="both"/>
              <w:rPr>
                <w:rFonts w:cstheme="minorHAnsi"/>
                <w:color w:val="000000" w:themeColor="text1"/>
                <w:sz w:val="23"/>
                <w:szCs w:val="23"/>
              </w:rPr>
            </w:pPr>
            <w:r w:rsidRPr="00182720">
              <w:rPr>
                <w:rFonts w:cstheme="minorHAnsi"/>
                <w:color w:val="000000" w:themeColor="text1"/>
                <w:sz w:val="23"/>
                <w:szCs w:val="23"/>
              </w:rPr>
              <w:t xml:space="preserve">- - - -- - - - - - - - - - - - </w:t>
            </w:r>
          </w:p>
          <w:p w:rsidR="00836425" w:rsidRPr="00182720" w:rsidRDefault="00836425" w:rsidP="00817C52">
            <w:pPr>
              <w:spacing w:line="480" w:lineRule="auto"/>
              <w:jc w:val="both"/>
              <w:rPr>
                <w:rFonts w:cstheme="minorHAnsi"/>
                <w:color w:val="000000" w:themeColor="text1"/>
                <w:sz w:val="23"/>
                <w:szCs w:val="23"/>
              </w:rPr>
            </w:pPr>
            <w:r w:rsidRPr="00182720">
              <w:rPr>
                <w:rFonts w:cstheme="minorHAnsi"/>
                <w:color w:val="000000" w:themeColor="text1"/>
                <w:sz w:val="23"/>
                <w:szCs w:val="23"/>
              </w:rPr>
              <w:t xml:space="preserve">Presente   - - - - - - - -  </w:t>
            </w:r>
          </w:p>
        </w:tc>
      </w:tr>
      <w:tr w:rsidR="008F74CE" w:rsidRPr="00182720" w:rsidTr="00817C52">
        <w:tc>
          <w:tcPr>
            <w:tcW w:w="6141" w:type="dxa"/>
            <w:hideMark/>
          </w:tcPr>
          <w:p w:rsidR="00836425" w:rsidRPr="00182720" w:rsidRDefault="00836425" w:rsidP="00817C52">
            <w:pPr>
              <w:spacing w:line="480" w:lineRule="auto"/>
              <w:jc w:val="both"/>
              <w:rPr>
                <w:rFonts w:cstheme="minorHAnsi"/>
                <w:color w:val="000000" w:themeColor="text1"/>
                <w:sz w:val="23"/>
                <w:szCs w:val="23"/>
              </w:rPr>
            </w:pPr>
            <w:r w:rsidRPr="00182720">
              <w:rPr>
                <w:rFonts w:cstheme="minorHAnsi"/>
                <w:b/>
                <w:color w:val="000000" w:themeColor="text1"/>
                <w:sz w:val="23"/>
                <w:szCs w:val="23"/>
              </w:rPr>
              <w:t xml:space="preserve">Licenciada Leticia Caballero Muñoz, integrante del Consejo de la Judicatura del Estado de Tlaxcala.  - - - - - - - - - - - - - - - - - - - - </w:t>
            </w:r>
          </w:p>
        </w:tc>
        <w:tc>
          <w:tcPr>
            <w:tcW w:w="2132" w:type="dxa"/>
            <w:hideMark/>
          </w:tcPr>
          <w:p w:rsidR="00836425" w:rsidRPr="00182720" w:rsidRDefault="00836425" w:rsidP="00817C52">
            <w:pPr>
              <w:spacing w:after="0" w:line="480" w:lineRule="auto"/>
              <w:ind w:left="45"/>
              <w:jc w:val="both"/>
              <w:rPr>
                <w:rFonts w:cstheme="minorHAnsi"/>
                <w:color w:val="000000" w:themeColor="text1"/>
                <w:sz w:val="23"/>
                <w:szCs w:val="23"/>
              </w:rPr>
            </w:pPr>
            <w:r w:rsidRPr="00182720">
              <w:rPr>
                <w:rFonts w:cstheme="minorHAnsi"/>
                <w:color w:val="000000" w:themeColor="text1"/>
                <w:sz w:val="23"/>
                <w:szCs w:val="23"/>
              </w:rPr>
              <w:t xml:space="preserve">- - - -- - - - - - - - - - - - </w:t>
            </w:r>
          </w:p>
          <w:p w:rsidR="00836425" w:rsidRPr="00182720" w:rsidRDefault="00836425" w:rsidP="00817C52">
            <w:pPr>
              <w:spacing w:line="480" w:lineRule="auto"/>
              <w:jc w:val="both"/>
              <w:rPr>
                <w:rFonts w:cstheme="minorHAnsi"/>
                <w:color w:val="000000" w:themeColor="text1"/>
                <w:sz w:val="23"/>
                <w:szCs w:val="23"/>
              </w:rPr>
            </w:pPr>
            <w:r w:rsidRPr="00182720">
              <w:rPr>
                <w:rFonts w:cstheme="minorHAnsi"/>
                <w:color w:val="000000" w:themeColor="text1"/>
                <w:sz w:val="23"/>
                <w:szCs w:val="23"/>
              </w:rPr>
              <w:t xml:space="preserve">Presente- - - - - - - - - </w:t>
            </w:r>
          </w:p>
        </w:tc>
      </w:tr>
      <w:tr w:rsidR="008F74CE" w:rsidRPr="00182720" w:rsidTr="00817C52">
        <w:tc>
          <w:tcPr>
            <w:tcW w:w="6141" w:type="dxa"/>
          </w:tcPr>
          <w:p w:rsidR="00836425" w:rsidRPr="00182720" w:rsidRDefault="00836425" w:rsidP="00817C52">
            <w:pPr>
              <w:spacing w:line="480" w:lineRule="auto"/>
              <w:jc w:val="both"/>
              <w:rPr>
                <w:rFonts w:cstheme="minorHAnsi"/>
                <w:b/>
                <w:color w:val="000000" w:themeColor="text1"/>
                <w:sz w:val="23"/>
                <w:szCs w:val="23"/>
              </w:rPr>
            </w:pPr>
            <w:r w:rsidRPr="00182720">
              <w:rPr>
                <w:rFonts w:cstheme="minorHAnsi"/>
                <w:b/>
                <w:color w:val="000000" w:themeColor="text1"/>
                <w:sz w:val="23"/>
                <w:szCs w:val="23"/>
              </w:rPr>
              <w:t xml:space="preserve">Licenciado Álvaro García Moreno, integrante del Consejo de la Judicatura del Estado de Tlaxcala.  - - - - - - - - - - - - - - - - - - - - - -  </w:t>
            </w:r>
          </w:p>
        </w:tc>
        <w:tc>
          <w:tcPr>
            <w:tcW w:w="2132" w:type="dxa"/>
          </w:tcPr>
          <w:p w:rsidR="00836425" w:rsidRPr="00182720" w:rsidRDefault="00836425" w:rsidP="00817C52">
            <w:pPr>
              <w:spacing w:after="0" w:line="480" w:lineRule="auto"/>
              <w:jc w:val="both"/>
              <w:rPr>
                <w:rFonts w:cstheme="minorHAnsi"/>
                <w:color w:val="000000" w:themeColor="text1"/>
                <w:sz w:val="23"/>
                <w:szCs w:val="23"/>
              </w:rPr>
            </w:pPr>
            <w:r w:rsidRPr="00182720">
              <w:rPr>
                <w:rFonts w:cstheme="minorHAnsi"/>
                <w:color w:val="000000" w:themeColor="text1"/>
                <w:sz w:val="23"/>
                <w:szCs w:val="23"/>
              </w:rPr>
              <w:t>- - - - - - - - - - - - - - - -</w:t>
            </w:r>
          </w:p>
          <w:p w:rsidR="00836425" w:rsidRPr="00182720" w:rsidRDefault="00836425" w:rsidP="00817C52">
            <w:pPr>
              <w:spacing w:after="0" w:line="480" w:lineRule="auto"/>
              <w:ind w:left="45"/>
              <w:jc w:val="both"/>
              <w:rPr>
                <w:rFonts w:cstheme="minorHAnsi"/>
                <w:color w:val="000000" w:themeColor="text1"/>
                <w:sz w:val="23"/>
                <w:szCs w:val="23"/>
              </w:rPr>
            </w:pPr>
            <w:r w:rsidRPr="00182720">
              <w:rPr>
                <w:rFonts w:cstheme="minorHAnsi"/>
                <w:color w:val="000000" w:themeColor="text1"/>
                <w:sz w:val="23"/>
                <w:szCs w:val="23"/>
              </w:rPr>
              <w:t xml:space="preserve">Presente - - - - - - - - </w:t>
            </w:r>
          </w:p>
        </w:tc>
      </w:tr>
      <w:tr w:rsidR="008F74CE" w:rsidRPr="00182720" w:rsidTr="00817C52">
        <w:tc>
          <w:tcPr>
            <w:tcW w:w="6141" w:type="dxa"/>
            <w:hideMark/>
          </w:tcPr>
          <w:p w:rsidR="00836425" w:rsidRPr="00182720" w:rsidRDefault="00836425" w:rsidP="00182720">
            <w:pPr>
              <w:spacing w:line="480" w:lineRule="auto"/>
              <w:jc w:val="both"/>
              <w:rPr>
                <w:rFonts w:cstheme="minorHAnsi"/>
                <w:b/>
                <w:color w:val="000000" w:themeColor="text1"/>
                <w:sz w:val="23"/>
                <w:szCs w:val="23"/>
              </w:rPr>
            </w:pPr>
            <w:r w:rsidRPr="00182720">
              <w:rPr>
                <w:rFonts w:cstheme="minorHAnsi"/>
                <w:b/>
                <w:color w:val="000000" w:themeColor="text1"/>
                <w:sz w:val="23"/>
                <w:szCs w:val="23"/>
              </w:rPr>
              <w:t xml:space="preserve">Doctora Mildred Murbartián Aguilar, integrante del Consejo de la Judicatura del Estado de Tlaxcala. - - - - - - - - - - - - - - - - - - - - </w:t>
            </w:r>
            <w:r w:rsidR="00182720">
              <w:rPr>
                <w:rFonts w:cstheme="minorHAnsi"/>
                <w:b/>
                <w:color w:val="000000" w:themeColor="text1"/>
                <w:sz w:val="23"/>
                <w:szCs w:val="23"/>
              </w:rPr>
              <w:t xml:space="preserve"> </w:t>
            </w:r>
          </w:p>
        </w:tc>
        <w:tc>
          <w:tcPr>
            <w:tcW w:w="2132" w:type="dxa"/>
            <w:hideMark/>
          </w:tcPr>
          <w:p w:rsidR="00836425" w:rsidRPr="00182720" w:rsidRDefault="00173AC9" w:rsidP="00817C52">
            <w:pPr>
              <w:spacing w:after="0" w:line="480" w:lineRule="auto"/>
              <w:ind w:left="45"/>
              <w:jc w:val="both"/>
              <w:rPr>
                <w:rFonts w:cstheme="minorHAnsi"/>
                <w:color w:val="000000" w:themeColor="text1"/>
                <w:sz w:val="23"/>
                <w:szCs w:val="23"/>
              </w:rPr>
            </w:pPr>
            <w:proofErr w:type="gramStart"/>
            <w:r w:rsidRPr="00182720">
              <w:rPr>
                <w:rFonts w:cstheme="minorHAnsi"/>
                <w:color w:val="000000" w:themeColor="text1"/>
                <w:sz w:val="23"/>
                <w:szCs w:val="23"/>
              </w:rPr>
              <w:t>Presente</w:t>
            </w:r>
            <w:r w:rsidR="00EF455F" w:rsidRPr="00182720">
              <w:rPr>
                <w:rFonts w:cstheme="minorHAnsi"/>
                <w:color w:val="000000" w:themeColor="text1"/>
                <w:sz w:val="23"/>
                <w:szCs w:val="23"/>
              </w:rPr>
              <w:t xml:space="preserve"> </w:t>
            </w:r>
            <w:r w:rsidR="00836425" w:rsidRPr="00182720">
              <w:rPr>
                <w:rFonts w:cstheme="minorHAnsi"/>
                <w:color w:val="000000" w:themeColor="text1"/>
                <w:sz w:val="23"/>
                <w:szCs w:val="23"/>
              </w:rPr>
              <w:t xml:space="preserve"> -</w:t>
            </w:r>
            <w:proofErr w:type="gramEnd"/>
            <w:r w:rsidR="00836425" w:rsidRPr="00182720">
              <w:rPr>
                <w:rFonts w:cstheme="minorHAnsi"/>
                <w:color w:val="000000" w:themeColor="text1"/>
                <w:sz w:val="23"/>
                <w:szCs w:val="23"/>
              </w:rPr>
              <w:t xml:space="preserve"> -  - - - - - - - - - - - - - - - - - - - - - - </w:t>
            </w:r>
          </w:p>
        </w:tc>
      </w:tr>
    </w:tbl>
    <w:bookmarkEnd w:id="0"/>
    <w:p w:rsidR="00836425" w:rsidRPr="00182720" w:rsidRDefault="00836425" w:rsidP="00836425">
      <w:pPr>
        <w:spacing w:line="480" w:lineRule="auto"/>
        <w:jc w:val="both"/>
        <w:rPr>
          <w:rFonts w:cstheme="minorHAnsi"/>
          <w:color w:val="000000" w:themeColor="text1"/>
          <w:sz w:val="23"/>
          <w:szCs w:val="23"/>
        </w:rPr>
      </w:pPr>
      <w:r w:rsidRPr="00182720">
        <w:rPr>
          <w:rFonts w:cstheme="minorHAnsi"/>
          <w:color w:val="000000" w:themeColor="text1"/>
          <w:sz w:val="23"/>
          <w:szCs w:val="23"/>
        </w:rPr>
        <w:t xml:space="preserve">DECLARATORIA DE QUORUM. </w:t>
      </w:r>
    </w:p>
    <w:p w:rsidR="00836425" w:rsidRPr="00182720" w:rsidRDefault="00836425" w:rsidP="00836425">
      <w:pPr>
        <w:spacing w:line="480" w:lineRule="auto"/>
        <w:jc w:val="both"/>
        <w:rPr>
          <w:rFonts w:cstheme="minorHAnsi"/>
          <w:color w:val="000000" w:themeColor="text1"/>
          <w:sz w:val="23"/>
          <w:szCs w:val="23"/>
        </w:rPr>
      </w:pPr>
      <w:r w:rsidRPr="00182720">
        <w:rPr>
          <w:rFonts w:cstheme="minorHAnsi"/>
          <w:b/>
          <w:color w:val="000000" w:themeColor="text1"/>
          <w:sz w:val="23"/>
          <w:szCs w:val="23"/>
        </w:rPr>
        <w:t>En uso de la palabra, la Secretaria Ejecutiva dijo</w:t>
      </w:r>
      <w:r w:rsidRPr="00182720">
        <w:rPr>
          <w:rFonts w:cstheme="minorHAnsi"/>
          <w:color w:val="000000" w:themeColor="text1"/>
          <w:sz w:val="23"/>
          <w:szCs w:val="23"/>
        </w:rPr>
        <w:t xml:space="preserve">: presidente, le informo que existe quórum legal para sesionar el día de hoy por encontrarse presentes los </w:t>
      </w:r>
      <w:r w:rsidR="00173AC9" w:rsidRPr="00182720">
        <w:rPr>
          <w:rFonts w:cstheme="minorHAnsi"/>
          <w:color w:val="000000" w:themeColor="text1"/>
          <w:sz w:val="23"/>
          <w:szCs w:val="23"/>
        </w:rPr>
        <w:t>cinco</w:t>
      </w:r>
      <w:r w:rsidRPr="00182720">
        <w:rPr>
          <w:rFonts w:cstheme="minorHAnsi"/>
          <w:color w:val="000000" w:themeColor="text1"/>
          <w:sz w:val="23"/>
          <w:szCs w:val="23"/>
        </w:rPr>
        <w:t xml:space="preserve"> integrantes de este Consejo; lo anterior, en términos del artículo 67 segundo párrafo de la Ley Orgánica del Poder Judicial del Estado. </w:t>
      </w:r>
      <w:r w:rsidRPr="00182720">
        <w:rPr>
          <w:rFonts w:cstheme="minorHAnsi"/>
          <w:b/>
          <w:color w:val="000000" w:themeColor="text1"/>
          <w:sz w:val="23"/>
          <w:szCs w:val="23"/>
        </w:rPr>
        <w:t xml:space="preserve">En uso de la palabra, el Magistrado Presidente dijo: </w:t>
      </w:r>
      <w:r w:rsidRPr="00182720">
        <w:rPr>
          <w:rFonts w:cstheme="minorHAnsi"/>
          <w:color w:val="000000" w:themeColor="text1"/>
          <w:sz w:val="23"/>
          <w:szCs w:val="23"/>
        </w:rPr>
        <w:t xml:space="preserve">una vez escuchado el informe de la Secretaria Ejecutiva y en razón de que existe quórum legal, declaro abierta la presente sesión para que todos los acuerdos que se dicten, tengan la validez que en derecho les corresponde.  - - - - - - - - - - - - - - - - - - - - - - - </w:t>
      </w:r>
      <w:r w:rsidR="00182720">
        <w:rPr>
          <w:rFonts w:cstheme="minorHAnsi"/>
          <w:color w:val="000000" w:themeColor="text1"/>
          <w:sz w:val="23"/>
          <w:szCs w:val="23"/>
        </w:rPr>
        <w:t xml:space="preserve"> </w:t>
      </w:r>
      <w:r w:rsidRPr="00182720">
        <w:rPr>
          <w:rFonts w:cstheme="minorHAnsi"/>
          <w:color w:val="000000" w:themeColor="text1"/>
          <w:sz w:val="23"/>
          <w:szCs w:val="23"/>
        </w:rPr>
        <w:t xml:space="preserve"> </w:t>
      </w:r>
    </w:p>
    <w:p w:rsidR="00232725" w:rsidRPr="00182720" w:rsidRDefault="00846F9C" w:rsidP="003E7C45">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3"/>
          <w:szCs w:val="23"/>
        </w:rPr>
      </w:pPr>
      <w:r w:rsidRPr="00182720">
        <w:rPr>
          <w:rFonts w:asciiTheme="minorHAnsi" w:eastAsia="Batang" w:hAnsiTheme="minorHAnsi" w:cstheme="minorHAnsi"/>
          <w:b/>
          <w:color w:val="000000" w:themeColor="text1"/>
          <w:sz w:val="23"/>
          <w:szCs w:val="23"/>
        </w:rPr>
        <w:t>ACUERDO II/</w:t>
      </w:r>
      <w:r w:rsidR="00836425" w:rsidRPr="00182720">
        <w:rPr>
          <w:rFonts w:asciiTheme="minorHAnsi" w:eastAsia="Batang" w:hAnsiTheme="minorHAnsi" w:cstheme="minorHAnsi"/>
          <w:b/>
          <w:color w:val="000000" w:themeColor="text1"/>
          <w:sz w:val="23"/>
          <w:szCs w:val="23"/>
        </w:rPr>
        <w:t>3</w:t>
      </w:r>
      <w:r w:rsidR="00DA6370" w:rsidRPr="00182720">
        <w:rPr>
          <w:rFonts w:asciiTheme="minorHAnsi" w:eastAsia="Batang" w:hAnsiTheme="minorHAnsi" w:cstheme="minorHAnsi"/>
          <w:b/>
          <w:color w:val="000000" w:themeColor="text1"/>
          <w:sz w:val="23"/>
          <w:szCs w:val="23"/>
        </w:rPr>
        <w:t>7</w:t>
      </w:r>
      <w:r w:rsidRPr="00182720">
        <w:rPr>
          <w:rFonts w:asciiTheme="minorHAnsi" w:eastAsia="Batang" w:hAnsiTheme="minorHAnsi" w:cstheme="minorHAnsi"/>
          <w:b/>
          <w:color w:val="000000" w:themeColor="text1"/>
          <w:sz w:val="23"/>
          <w:szCs w:val="23"/>
        </w:rPr>
        <w:t>/201</w:t>
      </w:r>
      <w:r w:rsidR="00015813" w:rsidRPr="00182720">
        <w:rPr>
          <w:rFonts w:asciiTheme="minorHAnsi" w:eastAsia="Batang" w:hAnsiTheme="minorHAnsi" w:cstheme="minorHAnsi"/>
          <w:b/>
          <w:color w:val="000000" w:themeColor="text1"/>
          <w:sz w:val="23"/>
          <w:szCs w:val="23"/>
        </w:rPr>
        <w:t>8</w:t>
      </w:r>
      <w:r w:rsidRPr="00182720">
        <w:rPr>
          <w:rFonts w:asciiTheme="minorHAnsi" w:eastAsia="Batang" w:hAnsiTheme="minorHAnsi" w:cstheme="minorHAnsi"/>
          <w:b/>
          <w:color w:val="000000" w:themeColor="text1"/>
          <w:sz w:val="23"/>
          <w:szCs w:val="23"/>
        </w:rPr>
        <w:t xml:space="preserve">. </w:t>
      </w:r>
      <w:r w:rsidR="001D1C2E" w:rsidRPr="00182720">
        <w:rPr>
          <w:rFonts w:asciiTheme="minorHAnsi" w:hAnsiTheme="minorHAnsi" w:cstheme="minorHAnsi"/>
          <w:b/>
          <w:color w:val="000000" w:themeColor="text1"/>
          <w:sz w:val="23"/>
          <w:szCs w:val="23"/>
        </w:rPr>
        <w:t>Aprobación de</w:t>
      </w:r>
      <w:r w:rsidR="00DA6370" w:rsidRPr="00182720">
        <w:rPr>
          <w:rFonts w:asciiTheme="minorHAnsi" w:hAnsiTheme="minorHAnsi" w:cstheme="minorHAnsi"/>
          <w:b/>
          <w:color w:val="000000" w:themeColor="text1"/>
          <w:sz w:val="23"/>
          <w:szCs w:val="23"/>
        </w:rPr>
        <w:t xml:space="preserve"> </w:t>
      </w:r>
      <w:r w:rsidR="001D1C2E" w:rsidRPr="00182720">
        <w:rPr>
          <w:rFonts w:asciiTheme="minorHAnsi" w:hAnsiTheme="minorHAnsi" w:cstheme="minorHAnsi"/>
          <w:b/>
          <w:color w:val="000000" w:themeColor="text1"/>
          <w:sz w:val="23"/>
          <w:szCs w:val="23"/>
        </w:rPr>
        <w:t>l</w:t>
      </w:r>
      <w:r w:rsidR="00DA6370" w:rsidRPr="00182720">
        <w:rPr>
          <w:rFonts w:asciiTheme="minorHAnsi" w:hAnsiTheme="minorHAnsi" w:cstheme="minorHAnsi"/>
          <w:b/>
          <w:color w:val="000000" w:themeColor="text1"/>
          <w:sz w:val="23"/>
          <w:szCs w:val="23"/>
        </w:rPr>
        <w:t>as</w:t>
      </w:r>
      <w:r w:rsidR="007051D2" w:rsidRPr="00182720">
        <w:rPr>
          <w:rFonts w:asciiTheme="minorHAnsi" w:hAnsiTheme="minorHAnsi" w:cstheme="minorHAnsi"/>
          <w:b/>
          <w:color w:val="000000" w:themeColor="text1"/>
          <w:sz w:val="23"/>
          <w:szCs w:val="23"/>
        </w:rPr>
        <w:t xml:space="preserve"> </w:t>
      </w:r>
      <w:r w:rsidR="001D1C2E" w:rsidRPr="00182720">
        <w:rPr>
          <w:rFonts w:asciiTheme="minorHAnsi" w:hAnsiTheme="minorHAnsi" w:cstheme="minorHAnsi"/>
          <w:b/>
          <w:color w:val="000000" w:themeColor="text1"/>
          <w:sz w:val="23"/>
          <w:szCs w:val="23"/>
        </w:rPr>
        <w:t>acta</w:t>
      </w:r>
      <w:r w:rsidR="00DA6370" w:rsidRPr="00182720">
        <w:rPr>
          <w:rFonts w:asciiTheme="minorHAnsi" w:hAnsiTheme="minorHAnsi" w:cstheme="minorHAnsi"/>
          <w:b/>
          <w:color w:val="000000" w:themeColor="text1"/>
          <w:sz w:val="23"/>
          <w:szCs w:val="23"/>
        </w:rPr>
        <w:t>s</w:t>
      </w:r>
      <w:r w:rsidR="001D1C2E" w:rsidRPr="00182720">
        <w:rPr>
          <w:rFonts w:asciiTheme="minorHAnsi" w:hAnsiTheme="minorHAnsi" w:cstheme="minorHAnsi"/>
          <w:b/>
          <w:color w:val="000000" w:themeColor="text1"/>
          <w:sz w:val="23"/>
          <w:szCs w:val="23"/>
        </w:rPr>
        <w:t xml:space="preserve"> número </w:t>
      </w:r>
      <w:r w:rsidR="00836425" w:rsidRPr="00182720">
        <w:rPr>
          <w:rFonts w:asciiTheme="minorHAnsi" w:hAnsiTheme="minorHAnsi" w:cstheme="minorHAnsi"/>
          <w:b/>
          <w:color w:val="000000" w:themeColor="text1"/>
          <w:sz w:val="23"/>
          <w:szCs w:val="23"/>
        </w:rPr>
        <w:t>3</w:t>
      </w:r>
      <w:r w:rsidR="00DA6370" w:rsidRPr="00182720">
        <w:rPr>
          <w:rFonts w:asciiTheme="minorHAnsi" w:hAnsiTheme="minorHAnsi" w:cstheme="minorHAnsi"/>
          <w:b/>
          <w:color w:val="000000" w:themeColor="text1"/>
          <w:sz w:val="23"/>
          <w:szCs w:val="23"/>
        </w:rPr>
        <w:t>5</w:t>
      </w:r>
      <w:r w:rsidR="00836425" w:rsidRPr="00182720">
        <w:rPr>
          <w:rFonts w:asciiTheme="minorHAnsi" w:hAnsiTheme="minorHAnsi" w:cstheme="minorHAnsi"/>
          <w:b/>
          <w:color w:val="000000" w:themeColor="text1"/>
          <w:sz w:val="23"/>
          <w:szCs w:val="23"/>
        </w:rPr>
        <w:t>/2018</w:t>
      </w:r>
      <w:r w:rsidR="00DA6370" w:rsidRPr="00182720">
        <w:rPr>
          <w:rFonts w:asciiTheme="minorHAnsi" w:hAnsiTheme="minorHAnsi" w:cstheme="minorHAnsi"/>
          <w:b/>
          <w:color w:val="000000" w:themeColor="text1"/>
          <w:sz w:val="23"/>
          <w:szCs w:val="23"/>
        </w:rPr>
        <w:t xml:space="preserve"> y 36/2018</w:t>
      </w:r>
      <w:r w:rsidR="001D1C2E" w:rsidRPr="00182720">
        <w:rPr>
          <w:rFonts w:asciiTheme="minorHAnsi" w:hAnsiTheme="minorHAnsi" w:cstheme="minorHAnsi"/>
          <w:b/>
          <w:color w:val="000000" w:themeColor="text1"/>
          <w:sz w:val="23"/>
          <w:szCs w:val="23"/>
        </w:rPr>
        <w:t>.</w:t>
      </w:r>
      <w:r w:rsidR="00836425" w:rsidRPr="00182720">
        <w:rPr>
          <w:rFonts w:asciiTheme="minorHAnsi" w:hAnsiTheme="minorHAnsi" w:cstheme="minorHAnsi"/>
          <w:b/>
          <w:color w:val="000000" w:themeColor="text1"/>
          <w:sz w:val="23"/>
          <w:szCs w:val="23"/>
        </w:rPr>
        <w:t xml:space="preserve"> - - - </w:t>
      </w:r>
      <w:r w:rsidR="00182720">
        <w:rPr>
          <w:rFonts w:asciiTheme="minorHAnsi" w:hAnsiTheme="minorHAnsi" w:cstheme="minorHAnsi"/>
          <w:b/>
          <w:color w:val="000000" w:themeColor="text1"/>
          <w:sz w:val="23"/>
          <w:szCs w:val="23"/>
        </w:rPr>
        <w:t xml:space="preserve"> </w:t>
      </w:r>
      <w:r w:rsidR="00836425" w:rsidRPr="00182720">
        <w:rPr>
          <w:rFonts w:asciiTheme="minorHAnsi" w:hAnsiTheme="minorHAnsi" w:cstheme="minorHAnsi"/>
          <w:b/>
          <w:color w:val="000000" w:themeColor="text1"/>
          <w:sz w:val="23"/>
          <w:szCs w:val="23"/>
        </w:rPr>
        <w:t xml:space="preserve"> </w:t>
      </w:r>
      <w:r w:rsidR="00DA6370" w:rsidRPr="00182720">
        <w:rPr>
          <w:rFonts w:asciiTheme="minorHAnsi" w:hAnsiTheme="minorHAnsi" w:cstheme="minorHAnsi"/>
          <w:b/>
          <w:color w:val="000000" w:themeColor="text1"/>
          <w:sz w:val="23"/>
          <w:szCs w:val="23"/>
        </w:rPr>
        <w:t xml:space="preserve"> </w:t>
      </w:r>
      <w:r w:rsidR="00836425" w:rsidRPr="00182720">
        <w:rPr>
          <w:rFonts w:asciiTheme="minorHAnsi" w:hAnsiTheme="minorHAnsi" w:cstheme="minorHAnsi"/>
          <w:b/>
          <w:color w:val="000000" w:themeColor="text1"/>
          <w:sz w:val="23"/>
          <w:szCs w:val="23"/>
        </w:rPr>
        <w:t xml:space="preserve"> </w:t>
      </w:r>
    </w:p>
    <w:p w:rsidR="00A53C80" w:rsidRPr="00182720" w:rsidRDefault="001D1C2E" w:rsidP="003E7C45">
      <w:pPr>
        <w:spacing w:line="480" w:lineRule="auto"/>
        <w:jc w:val="both"/>
        <w:rPr>
          <w:rFonts w:eastAsia="Batang" w:cstheme="minorHAnsi"/>
          <w:color w:val="000000" w:themeColor="text1"/>
          <w:sz w:val="23"/>
          <w:szCs w:val="23"/>
        </w:rPr>
      </w:pPr>
      <w:r w:rsidRPr="00182720">
        <w:rPr>
          <w:rFonts w:cstheme="minorHAnsi"/>
          <w:i/>
          <w:color w:val="000000" w:themeColor="text1"/>
          <w:sz w:val="23"/>
          <w:szCs w:val="23"/>
        </w:rPr>
        <w:t>E</w:t>
      </w:r>
      <w:r w:rsidRPr="00182720">
        <w:rPr>
          <w:rFonts w:eastAsia="Batang" w:cstheme="minorHAnsi"/>
          <w:i/>
          <w:color w:val="000000" w:themeColor="text1"/>
          <w:sz w:val="23"/>
          <w:szCs w:val="23"/>
        </w:rPr>
        <w:t>n términos del artículo 18, fracción IV del Reglamento del Consejo de la Judicatura del Estado, se aprueba</w:t>
      </w:r>
      <w:r w:rsidR="00DA6370" w:rsidRPr="00182720">
        <w:rPr>
          <w:rFonts w:eastAsia="Batang" w:cstheme="minorHAnsi"/>
          <w:i/>
          <w:color w:val="000000" w:themeColor="text1"/>
          <w:sz w:val="23"/>
          <w:szCs w:val="23"/>
        </w:rPr>
        <w:t>n</w:t>
      </w:r>
      <w:r w:rsidRPr="00182720">
        <w:rPr>
          <w:rFonts w:eastAsia="Batang" w:cstheme="minorHAnsi"/>
          <w:i/>
          <w:color w:val="000000" w:themeColor="text1"/>
          <w:sz w:val="23"/>
          <w:szCs w:val="23"/>
        </w:rPr>
        <w:t xml:space="preserve"> </w:t>
      </w:r>
      <w:r w:rsidR="00015813" w:rsidRPr="00182720">
        <w:rPr>
          <w:rFonts w:eastAsia="Batang" w:cstheme="minorHAnsi"/>
          <w:i/>
          <w:color w:val="000000" w:themeColor="text1"/>
          <w:sz w:val="23"/>
          <w:szCs w:val="23"/>
        </w:rPr>
        <w:t>l</w:t>
      </w:r>
      <w:r w:rsidR="00DA6370" w:rsidRPr="00182720">
        <w:rPr>
          <w:rFonts w:eastAsia="Batang" w:cstheme="minorHAnsi"/>
          <w:i/>
          <w:color w:val="000000" w:themeColor="text1"/>
          <w:sz w:val="23"/>
          <w:szCs w:val="23"/>
        </w:rPr>
        <w:t>as</w:t>
      </w:r>
      <w:r w:rsidRPr="00182720">
        <w:rPr>
          <w:rFonts w:eastAsia="Batang" w:cstheme="minorHAnsi"/>
          <w:i/>
          <w:color w:val="000000" w:themeColor="text1"/>
          <w:sz w:val="23"/>
          <w:szCs w:val="23"/>
        </w:rPr>
        <w:t xml:space="preserve"> acta</w:t>
      </w:r>
      <w:r w:rsidR="00DA6370" w:rsidRPr="00182720">
        <w:rPr>
          <w:rFonts w:eastAsia="Batang" w:cstheme="minorHAnsi"/>
          <w:i/>
          <w:color w:val="000000" w:themeColor="text1"/>
          <w:sz w:val="23"/>
          <w:szCs w:val="23"/>
        </w:rPr>
        <w:t>s</w:t>
      </w:r>
      <w:r w:rsidRPr="00182720">
        <w:rPr>
          <w:rFonts w:eastAsia="Batang" w:cstheme="minorHAnsi"/>
          <w:i/>
          <w:color w:val="000000" w:themeColor="text1"/>
          <w:sz w:val="23"/>
          <w:szCs w:val="23"/>
        </w:rPr>
        <w:t xml:space="preserve"> número </w:t>
      </w:r>
      <w:r w:rsidR="00836425" w:rsidRPr="00182720">
        <w:rPr>
          <w:rFonts w:eastAsia="Batang" w:cstheme="minorHAnsi"/>
          <w:i/>
          <w:color w:val="000000" w:themeColor="text1"/>
          <w:sz w:val="23"/>
          <w:szCs w:val="23"/>
        </w:rPr>
        <w:t>3</w:t>
      </w:r>
      <w:r w:rsidR="00DA6370" w:rsidRPr="00182720">
        <w:rPr>
          <w:rFonts w:eastAsia="Batang" w:cstheme="minorHAnsi"/>
          <w:i/>
          <w:color w:val="000000" w:themeColor="text1"/>
          <w:sz w:val="23"/>
          <w:szCs w:val="23"/>
        </w:rPr>
        <w:t>5</w:t>
      </w:r>
      <w:r w:rsidR="00836425" w:rsidRPr="00182720">
        <w:rPr>
          <w:rFonts w:eastAsia="Batang" w:cstheme="minorHAnsi"/>
          <w:i/>
          <w:color w:val="000000" w:themeColor="text1"/>
          <w:sz w:val="23"/>
          <w:szCs w:val="23"/>
        </w:rPr>
        <w:t>/201</w:t>
      </w:r>
      <w:r w:rsidR="007051D2" w:rsidRPr="00182720">
        <w:rPr>
          <w:rFonts w:cstheme="minorHAnsi"/>
          <w:i/>
          <w:color w:val="000000" w:themeColor="text1"/>
          <w:sz w:val="23"/>
          <w:szCs w:val="23"/>
        </w:rPr>
        <w:t>8</w:t>
      </w:r>
      <w:r w:rsidR="00DA6370" w:rsidRPr="00182720">
        <w:rPr>
          <w:rFonts w:cstheme="minorHAnsi"/>
          <w:i/>
          <w:color w:val="000000" w:themeColor="text1"/>
          <w:sz w:val="23"/>
          <w:szCs w:val="23"/>
        </w:rPr>
        <w:t xml:space="preserve"> y 36/2018</w:t>
      </w:r>
      <w:r w:rsidRPr="00182720">
        <w:rPr>
          <w:rFonts w:cstheme="minorHAnsi"/>
          <w:i/>
          <w:color w:val="000000" w:themeColor="text1"/>
          <w:sz w:val="23"/>
          <w:szCs w:val="23"/>
        </w:rPr>
        <w:t>,</w:t>
      </w:r>
      <w:r w:rsidRPr="00182720">
        <w:rPr>
          <w:rFonts w:eastAsia="Batang" w:cstheme="minorHAnsi"/>
          <w:i/>
          <w:color w:val="000000" w:themeColor="text1"/>
          <w:sz w:val="23"/>
          <w:szCs w:val="23"/>
        </w:rPr>
        <w:t xml:space="preserve"> se ordena a</w:t>
      </w:r>
      <w:r w:rsidR="00EF455F" w:rsidRPr="00182720">
        <w:rPr>
          <w:rFonts w:eastAsia="Batang" w:cstheme="minorHAnsi"/>
          <w:i/>
          <w:color w:val="000000" w:themeColor="text1"/>
          <w:sz w:val="23"/>
          <w:szCs w:val="23"/>
        </w:rPr>
        <w:t xml:space="preserve"> </w:t>
      </w:r>
      <w:r w:rsidRPr="00182720">
        <w:rPr>
          <w:rFonts w:eastAsia="Batang" w:cstheme="minorHAnsi"/>
          <w:i/>
          <w:color w:val="000000" w:themeColor="text1"/>
          <w:sz w:val="23"/>
          <w:szCs w:val="23"/>
        </w:rPr>
        <w:t>l</w:t>
      </w:r>
      <w:r w:rsidR="00EF455F" w:rsidRPr="00182720">
        <w:rPr>
          <w:rFonts w:eastAsia="Batang" w:cstheme="minorHAnsi"/>
          <w:i/>
          <w:color w:val="000000" w:themeColor="text1"/>
          <w:sz w:val="23"/>
          <w:szCs w:val="23"/>
        </w:rPr>
        <w:t>a</w:t>
      </w:r>
      <w:r w:rsidRPr="00182720">
        <w:rPr>
          <w:rFonts w:eastAsia="Batang" w:cstheme="minorHAnsi"/>
          <w:i/>
          <w:color w:val="000000" w:themeColor="text1"/>
          <w:sz w:val="23"/>
          <w:szCs w:val="23"/>
        </w:rPr>
        <w:t xml:space="preserve"> Secretari</w:t>
      </w:r>
      <w:r w:rsidR="00EF455F" w:rsidRPr="00182720">
        <w:rPr>
          <w:rFonts w:eastAsia="Batang" w:cstheme="minorHAnsi"/>
          <w:i/>
          <w:color w:val="000000" w:themeColor="text1"/>
          <w:sz w:val="23"/>
          <w:szCs w:val="23"/>
        </w:rPr>
        <w:t>a</w:t>
      </w:r>
      <w:r w:rsidRPr="00182720">
        <w:rPr>
          <w:rFonts w:eastAsia="Batang" w:cstheme="minorHAnsi"/>
          <w:i/>
          <w:color w:val="000000" w:themeColor="text1"/>
          <w:sz w:val="23"/>
          <w:szCs w:val="23"/>
        </w:rPr>
        <w:t xml:space="preserve"> Ejecutiv</w:t>
      </w:r>
      <w:r w:rsidR="00EF455F" w:rsidRPr="00182720">
        <w:rPr>
          <w:rFonts w:eastAsia="Batang" w:cstheme="minorHAnsi"/>
          <w:i/>
          <w:color w:val="000000" w:themeColor="text1"/>
          <w:sz w:val="23"/>
          <w:szCs w:val="23"/>
        </w:rPr>
        <w:t>a</w:t>
      </w:r>
      <w:r w:rsidRPr="00182720">
        <w:rPr>
          <w:rFonts w:eastAsia="Batang" w:cstheme="minorHAnsi"/>
          <w:i/>
          <w:color w:val="000000" w:themeColor="text1"/>
          <w:sz w:val="23"/>
          <w:szCs w:val="23"/>
        </w:rPr>
        <w:t xml:space="preserve"> recabar las firmas correspondientes.</w:t>
      </w:r>
      <w:r w:rsidRPr="00182720">
        <w:rPr>
          <w:rFonts w:eastAsia="Batang" w:cstheme="minorHAnsi"/>
          <w:color w:val="000000" w:themeColor="text1"/>
          <w:sz w:val="23"/>
          <w:szCs w:val="23"/>
        </w:rPr>
        <w:t xml:space="preserve"> </w:t>
      </w:r>
      <w:r w:rsidRPr="00182720">
        <w:rPr>
          <w:rFonts w:eastAsia="Batang" w:cstheme="minorHAnsi"/>
          <w:color w:val="000000" w:themeColor="text1"/>
          <w:sz w:val="23"/>
          <w:szCs w:val="23"/>
          <w:u w:val="single"/>
        </w:rPr>
        <w:t xml:space="preserve">APROBADO POR </w:t>
      </w:r>
      <w:r w:rsidR="00A2100E" w:rsidRPr="00182720">
        <w:rPr>
          <w:rFonts w:eastAsia="Batang" w:cstheme="minorHAnsi"/>
          <w:color w:val="000000" w:themeColor="text1"/>
          <w:sz w:val="23"/>
          <w:szCs w:val="23"/>
          <w:u w:val="single"/>
        </w:rPr>
        <w:t xml:space="preserve">UNANIMIDAD DE </w:t>
      </w:r>
      <w:r w:rsidRPr="00182720">
        <w:rPr>
          <w:rFonts w:eastAsia="Batang" w:cstheme="minorHAnsi"/>
          <w:color w:val="000000" w:themeColor="text1"/>
          <w:sz w:val="23"/>
          <w:szCs w:val="23"/>
          <w:u w:val="single"/>
        </w:rPr>
        <w:t>VOTOS</w:t>
      </w:r>
      <w:r w:rsidRPr="00182720">
        <w:rPr>
          <w:rFonts w:eastAsia="Batang" w:cstheme="minorHAnsi"/>
          <w:color w:val="000000" w:themeColor="text1"/>
          <w:sz w:val="23"/>
          <w:szCs w:val="23"/>
        </w:rPr>
        <w:t xml:space="preserve">. </w:t>
      </w:r>
      <w:r w:rsidR="00182720">
        <w:rPr>
          <w:rFonts w:eastAsia="Batang" w:cstheme="minorHAnsi"/>
          <w:color w:val="000000" w:themeColor="text1"/>
          <w:sz w:val="23"/>
          <w:szCs w:val="23"/>
        </w:rPr>
        <w:t xml:space="preserve"> </w:t>
      </w:r>
      <w:r w:rsidR="00015813" w:rsidRPr="00182720">
        <w:rPr>
          <w:rFonts w:eastAsia="Batang" w:cstheme="minorHAnsi"/>
          <w:color w:val="000000" w:themeColor="text1"/>
          <w:sz w:val="23"/>
          <w:szCs w:val="23"/>
        </w:rPr>
        <w:t xml:space="preserve"> </w:t>
      </w:r>
      <w:r w:rsidR="00DA6370" w:rsidRPr="00182720">
        <w:rPr>
          <w:rFonts w:eastAsia="Batang" w:cstheme="minorHAnsi"/>
          <w:color w:val="000000" w:themeColor="text1"/>
          <w:sz w:val="23"/>
          <w:szCs w:val="23"/>
        </w:rPr>
        <w:t xml:space="preserve"> </w:t>
      </w:r>
    </w:p>
    <w:p w:rsidR="003D1204" w:rsidRPr="00182720" w:rsidRDefault="007B12D2" w:rsidP="00E74583">
      <w:pPr>
        <w:spacing w:after="0" w:line="480" w:lineRule="auto"/>
        <w:ind w:firstLine="708"/>
        <w:jc w:val="both"/>
        <w:rPr>
          <w:rFonts w:cstheme="minorHAnsi"/>
          <w:b/>
          <w:color w:val="000000"/>
          <w:sz w:val="23"/>
          <w:szCs w:val="23"/>
        </w:rPr>
      </w:pPr>
      <w:r w:rsidRPr="00182720">
        <w:rPr>
          <w:rFonts w:eastAsia="Batang" w:cstheme="minorHAnsi"/>
          <w:b/>
          <w:color w:val="000000" w:themeColor="text1"/>
          <w:sz w:val="23"/>
          <w:szCs w:val="23"/>
        </w:rPr>
        <w:t>ACUERDO III/</w:t>
      </w:r>
      <w:r w:rsidR="00836425" w:rsidRPr="00182720">
        <w:rPr>
          <w:rFonts w:eastAsia="Batang" w:cstheme="minorHAnsi"/>
          <w:b/>
          <w:color w:val="000000" w:themeColor="text1"/>
          <w:sz w:val="23"/>
          <w:szCs w:val="23"/>
        </w:rPr>
        <w:t>3</w:t>
      </w:r>
      <w:r w:rsidR="00DA6370" w:rsidRPr="00182720">
        <w:rPr>
          <w:rFonts w:eastAsia="Batang" w:cstheme="minorHAnsi"/>
          <w:b/>
          <w:color w:val="000000" w:themeColor="text1"/>
          <w:sz w:val="23"/>
          <w:szCs w:val="23"/>
        </w:rPr>
        <w:t>7</w:t>
      </w:r>
      <w:r w:rsidRPr="00182720">
        <w:rPr>
          <w:rFonts w:eastAsia="Batang" w:cstheme="minorHAnsi"/>
          <w:b/>
          <w:color w:val="000000" w:themeColor="text1"/>
          <w:sz w:val="23"/>
          <w:szCs w:val="23"/>
        </w:rPr>
        <w:t xml:space="preserve">/2018. </w:t>
      </w:r>
      <w:r w:rsidR="00E74583" w:rsidRPr="00182720">
        <w:rPr>
          <w:rFonts w:eastAsia="Batang" w:cstheme="minorHAnsi"/>
          <w:b/>
          <w:color w:val="000000" w:themeColor="text1"/>
          <w:sz w:val="23"/>
          <w:szCs w:val="23"/>
        </w:rPr>
        <w:t>E</w:t>
      </w:r>
      <w:r w:rsidR="00E74583" w:rsidRPr="00182720">
        <w:rPr>
          <w:rFonts w:cstheme="minorHAnsi"/>
          <w:b/>
          <w:color w:val="000000"/>
          <w:sz w:val="23"/>
          <w:szCs w:val="23"/>
        </w:rPr>
        <w:t xml:space="preserve">scrito de fecha cuatro de julio del año en curso, signado por el Licenciado Alexis Minor Flores, Juez de lo Civil del Distrito Judicial de Juárez. - - - </w:t>
      </w:r>
      <w:r w:rsidR="00182720">
        <w:rPr>
          <w:rFonts w:cstheme="minorHAnsi"/>
          <w:b/>
          <w:color w:val="000000"/>
          <w:sz w:val="23"/>
          <w:szCs w:val="23"/>
        </w:rPr>
        <w:t xml:space="preserve"> </w:t>
      </w:r>
    </w:p>
    <w:p w:rsidR="00E74583" w:rsidRPr="00182720" w:rsidRDefault="00E74583" w:rsidP="000C2D8E">
      <w:pPr>
        <w:spacing w:after="0" w:line="480" w:lineRule="auto"/>
        <w:jc w:val="both"/>
        <w:rPr>
          <w:rFonts w:cstheme="minorHAnsi"/>
          <w:i/>
          <w:color w:val="000000" w:themeColor="text1"/>
          <w:sz w:val="23"/>
          <w:szCs w:val="23"/>
        </w:rPr>
      </w:pPr>
      <w:r w:rsidRPr="00182720">
        <w:rPr>
          <w:rFonts w:cstheme="minorHAnsi"/>
          <w:i/>
          <w:color w:val="000000"/>
          <w:sz w:val="23"/>
          <w:szCs w:val="23"/>
        </w:rPr>
        <w:lastRenderedPageBreak/>
        <w:t xml:space="preserve">Dada cuenta con el escrito de fecha cuatro de julio del año en curso, este cuerpo colegiado toma conocimiento </w:t>
      </w:r>
      <w:r w:rsidR="00BE3159" w:rsidRPr="00182720">
        <w:rPr>
          <w:rFonts w:cstheme="minorHAnsi"/>
          <w:i/>
          <w:color w:val="000000"/>
          <w:sz w:val="23"/>
          <w:szCs w:val="23"/>
        </w:rPr>
        <w:t>del recurso de revocación interpuesto</w:t>
      </w:r>
      <w:r w:rsidR="00B02DEB" w:rsidRPr="00182720">
        <w:rPr>
          <w:rFonts w:cstheme="minorHAnsi"/>
          <w:i/>
          <w:color w:val="000000"/>
          <w:sz w:val="23"/>
          <w:szCs w:val="23"/>
        </w:rPr>
        <w:t xml:space="preserve"> por el Juez de lo Civil del Distrito Judicial de Juárez,</w:t>
      </w:r>
      <w:r w:rsidR="00BE3159" w:rsidRPr="00182720">
        <w:rPr>
          <w:rFonts w:cstheme="minorHAnsi"/>
          <w:i/>
          <w:color w:val="000000"/>
          <w:sz w:val="23"/>
          <w:szCs w:val="23"/>
        </w:rPr>
        <w:t xml:space="preserve"> en contra del acuerdo </w:t>
      </w:r>
      <w:r w:rsidR="00BE3159" w:rsidRPr="00182720">
        <w:rPr>
          <w:rFonts w:cstheme="minorHAnsi"/>
          <w:b/>
          <w:i/>
          <w:sz w:val="23"/>
          <w:szCs w:val="23"/>
        </w:rPr>
        <w:t xml:space="preserve">VI/32/2018, </w:t>
      </w:r>
      <w:r w:rsidR="00BE3159" w:rsidRPr="00182720">
        <w:rPr>
          <w:rFonts w:cstheme="minorHAnsi"/>
          <w:i/>
          <w:sz w:val="23"/>
          <w:szCs w:val="23"/>
        </w:rPr>
        <w:t xml:space="preserve">emitido por el Consejo de la Judicatura en Sesión Ordinaria Privada celebraba </w:t>
      </w:r>
      <w:r w:rsidR="00066F80" w:rsidRPr="00182720">
        <w:rPr>
          <w:rFonts w:cstheme="minorHAnsi"/>
          <w:i/>
          <w:sz w:val="23"/>
          <w:szCs w:val="23"/>
        </w:rPr>
        <w:t xml:space="preserve">el veinticinco de junio de año en curso, </w:t>
      </w:r>
      <w:r w:rsidR="00BE3159" w:rsidRPr="00182720">
        <w:rPr>
          <w:rFonts w:cstheme="minorHAnsi"/>
          <w:i/>
          <w:sz w:val="23"/>
          <w:szCs w:val="23"/>
        </w:rPr>
        <w:t xml:space="preserve">derivado </w:t>
      </w:r>
      <w:r w:rsidR="00066F80" w:rsidRPr="00182720">
        <w:rPr>
          <w:rFonts w:cstheme="minorHAnsi"/>
          <w:i/>
          <w:color w:val="000000"/>
          <w:sz w:val="23"/>
          <w:szCs w:val="23"/>
        </w:rPr>
        <w:t>del acta de la cuarta visita extraordinaria programada al Juzgado de lo Civil del Distrito Judicial de Juárez,</w:t>
      </w:r>
      <w:r w:rsidR="00B05F57" w:rsidRPr="00182720">
        <w:rPr>
          <w:rFonts w:cstheme="minorHAnsi"/>
          <w:i/>
          <w:color w:val="000000"/>
          <w:sz w:val="23"/>
          <w:szCs w:val="23"/>
        </w:rPr>
        <w:t xml:space="preserve"> de fecha once de junio de dos mil dieciocho, realizada por la Consejera Mildred Murbartián Aguilar, en su carácter de visitadora de dicho Juzgado</w:t>
      </w:r>
      <w:r w:rsidR="00066F80" w:rsidRPr="00182720">
        <w:rPr>
          <w:rFonts w:cstheme="minorHAnsi"/>
          <w:i/>
          <w:color w:val="000000"/>
          <w:sz w:val="23"/>
          <w:szCs w:val="23"/>
        </w:rPr>
        <w:t>,</w:t>
      </w:r>
      <w:r w:rsidR="00B05F57" w:rsidRPr="00182720">
        <w:rPr>
          <w:rFonts w:cstheme="minorHAnsi"/>
          <w:i/>
          <w:color w:val="000000"/>
          <w:sz w:val="23"/>
          <w:szCs w:val="23"/>
        </w:rPr>
        <w:t xml:space="preserve"> ahora bien, </w:t>
      </w:r>
      <w:r w:rsidR="00066F80" w:rsidRPr="00182720">
        <w:rPr>
          <w:rFonts w:cstheme="minorHAnsi"/>
          <w:i/>
          <w:color w:val="000000"/>
          <w:sz w:val="23"/>
          <w:szCs w:val="23"/>
        </w:rPr>
        <w:t xml:space="preserve">en estricta observancia a lo que establece el artículo </w:t>
      </w:r>
      <w:r w:rsidRPr="00182720">
        <w:rPr>
          <w:rFonts w:cstheme="minorHAnsi"/>
          <w:i/>
          <w:color w:val="000000"/>
          <w:sz w:val="23"/>
          <w:szCs w:val="23"/>
        </w:rPr>
        <w:t>25 fracción IV</w:t>
      </w:r>
      <w:r w:rsidR="00066F80" w:rsidRPr="00182720">
        <w:rPr>
          <w:rFonts w:cstheme="minorHAnsi"/>
          <w:i/>
          <w:color w:val="000000"/>
          <w:sz w:val="23"/>
          <w:szCs w:val="23"/>
        </w:rPr>
        <w:t xml:space="preserve"> de la Ley Orgánica del Poder Judicial del Estado,</w:t>
      </w:r>
      <w:r w:rsidR="00B05F57" w:rsidRPr="00182720">
        <w:rPr>
          <w:rFonts w:cstheme="minorHAnsi"/>
          <w:i/>
          <w:color w:val="000000"/>
          <w:sz w:val="23"/>
          <w:szCs w:val="23"/>
        </w:rPr>
        <w:t xml:space="preserve"> se </w:t>
      </w:r>
      <w:r w:rsidR="00066F80" w:rsidRPr="00182720">
        <w:rPr>
          <w:rFonts w:cstheme="minorHAnsi"/>
          <w:i/>
          <w:color w:val="000000"/>
          <w:sz w:val="23"/>
          <w:szCs w:val="23"/>
        </w:rPr>
        <w:t>determina turnar el recurso de revocación de cuenta</w:t>
      </w:r>
      <w:r w:rsidR="00B05F57" w:rsidRPr="00182720">
        <w:rPr>
          <w:rFonts w:cstheme="minorHAnsi"/>
          <w:i/>
          <w:color w:val="000000"/>
          <w:sz w:val="23"/>
          <w:szCs w:val="23"/>
        </w:rPr>
        <w:t>,</w:t>
      </w:r>
      <w:r w:rsidR="00066F80" w:rsidRPr="00182720">
        <w:rPr>
          <w:rFonts w:cstheme="minorHAnsi"/>
          <w:i/>
          <w:color w:val="000000"/>
          <w:sz w:val="23"/>
          <w:szCs w:val="23"/>
        </w:rPr>
        <w:t xml:space="preserve"> al Pleno del Tribunal Superior de Justicia </w:t>
      </w:r>
      <w:r w:rsidR="00B05F57" w:rsidRPr="00182720">
        <w:rPr>
          <w:rFonts w:cstheme="minorHAnsi"/>
          <w:i/>
          <w:color w:val="000000"/>
          <w:sz w:val="23"/>
          <w:szCs w:val="23"/>
        </w:rPr>
        <w:t>del Estado para los efectos legales correspondientes, instruyendo a la Secretaria Ejecutiva</w:t>
      </w:r>
      <w:r w:rsidR="000C2D8E" w:rsidRPr="00182720">
        <w:rPr>
          <w:rFonts w:cstheme="minorHAnsi"/>
          <w:i/>
          <w:color w:val="000000"/>
          <w:sz w:val="23"/>
          <w:szCs w:val="23"/>
        </w:rPr>
        <w:t>,</w:t>
      </w:r>
      <w:r w:rsidR="00B05F57" w:rsidRPr="00182720">
        <w:rPr>
          <w:rFonts w:cstheme="minorHAnsi"/>
          <w:i/>
          <w:color w:val="000000"/>
          <w:sz w:val="23"/>
          <w:szCs w:val="23"/>
        </w:rPr>
        <w:t xml:space="preserve"> anexe copia certificada de las constancias</w:t>
      </w:r>
      <w:r w:rsidR="00B02DEB" w:rsidRPr="00182720">
        <w:rPr>
          <w:rFonts w:cstheme="minorHAnsi"/>
          <w:i/>
          <w:color w:val="000000"/>
          <w:sz w:val="23"/>
          <w:szCs w:val="23"/>
        </w:rPr>
        <w:t xml:space="preserve"> que guardan relación, y a su vez, con copia certificada del presente acuerdo y las constancias relativas, abra un expedientillo con el número que le corresponda de los del índice del Consejo de la Judicatura</w:t>
      </w:r>
      <w:r w:rsidR="0066567B" w:rsidRPr="00182720">
        <w:rPr>
          <w:rFonts w:cstheme="minorHAnsi"/>
          <w:i/>
          <w:color w:val="000000"/>
          <w:sz w:val="23"/>
          <w:szCs w:val="23"/>
        </w:rPr>
        <w:t>, al que deb</w:t>
      </w:r>
      <w:r w:rsidR="000C2D8E" w:rsidRPr="00182720">
        <w:rPr>
          <w:rFonts w:cstheme="minorHAnsi"/>
          <w:i/>
          <w:color w:val="000000"/>
          <w:sz w:val="23"/>
          <w:szCs w:val="23"/>
        </w:rPr>
        <w:t>e</w:t>
      </w:r>
      <w:r w:rsidR="0066567B" w:rsidRPr="00182720">
        <w:rPr>
          <w:rFonts w:cstheme="minorHAnsi"/>
          <w:i/>
          <w:color w:val="000000"/>
          <w:sz w:val="23"/>
          <w:szCs w:val="23"/>
        </w:rPr>
        <w:t>rán agregarse</w:t>
      </w:r>
      <w:r w:rsidR="000C2D8E" w:rsidRPr="00182720">
        <w:rPr>
          <w:rFonts w:cstheme="minorHAnsi"/>
          <w:i/>
          <w:color w:val="000000"/>
          <w:sz w:val="23"/>
          <w:szCs w:val="23"/>
        </w:rPr>
        <w:t xml:space="preserve"> todas </w:t>
      </w:r>
      <w:r w:rsidR="0066567B" w:rsidRPr="00182720">
        <w:rPr>
          <w:rFonts w:cstheme="minorHAnsi"/>
          <w:i/>
          <w:color w:val="000000"/>
          <w:sz w:val="23"/>
          <w:szCs w:val="23"/>
        </w:rPr>
        <w:t xml:space="preserve">las constancias emanadas </w:t>
      </w:r>
      <w:r w:rsidR="000C2D8E" w:rsidRPr="00182720">
        <w:rPr>
          <w:rFonts w:cstheme="minorHAnsi"/>
          <w:i/>
          <w:color w:val="000000"/>
          <w:sz w:val="23"/>
          <w:szCs w:val="23"/>
        </w:rPr>
        <w:t>del recurso que nos ocupa, debiendo dar cuenta con debida oportunidad a este cuerpo colegiado, con la determinación que emita el Pleno del Tribunal Superior de Justicia al respecto, para los efectos a que haya lugar</w:t>
      </w:r>
      <w:r w:rsidR="000C2D8E" w:rsidRPr="00182720">
        <w:rPr>
          <w:rFonts w:cstheme="minorHAnsi"/>
          <w:color w:val="000000"/>
          <w:sz w:val="23"/>
          <w:szCs w:val="23"/>
          <w:u w:val="single"/>
        </w:rPr>
        <w:t xml:space="preserve">. APROBADO POR </w:t>
      </w:r>
      <w:r w:rsidR="00F8557B" w:rsidRPr="00182720">
        <w:rPr>
          <w:rFonts w:cstheme="minorHAnsi"/>
          <w:color w:val="000000"/>
          <w:sz w:val="23"/>
          <w:szCs w:val="23"/>
          <w:u w:val="single"/>
        </w:rPr>
        <w:t>UNANIMIDAD DE VOTOS</w:t>
      </w:r>
      <w:r w:rsidR="000C2D8E" w:rsidRPr="00182720">
        <w:rPr>
          <w:rFonts w:cstheme="minorHAnsi"/>
          <w:color w:val="000000"/>
          <w:sz w:val="23"/>
          <w:szCs w:val="23"/>
          <w:u w:val="single"/>
        </w:rPr>
        <w:t xml:space="preserve">. </w:t>
      </w:r>
      <w:r w:rsidR="00226D16" w:rsidRPr="00182720">
        <w:rPr>
          <w:rFonts w:cstheme="minorHAnsi"/>
          <w:color w:val="000000"/>
          <w:sz w:val="23"/>
          <w:szCs w:val="23"/>
        </w:rPr>
        <w:t xml:space="preserve"> </w:t>
      </w:r>
      <w:r w:rsidR="00182720">
        <w:rPr>
          <w:rFonts w:cstheme="minorHAnsi"/>
          <w:color w:val="000000"/>
          <w:sz w:val="23"/>
          <w:szCs w:val="23"/>
        </w:rPr>
        <w:t xml:space="preserve"> </w:t>
      </w:r>
      <w:r w:rsidR="00226D16" w:rsidRPr="00182720">
        <w:rPr>
          <w:rFonts w:cstheme="minorHAnsi"/>
          <w:color w:val="000000"/>
          <w:sz w:val="23"/>
          <w:szCs w:val="23"/>
        </w:rPr>
        <w:t xml:space="preserve"> </w:t>
      </w:r>
    </w:p>
    <w:p w:rsidR="00E74583" w:rsidRPr="00182720" w:rsidRDefault="002D3E8D" w:rsidP="00E74583">
      <w:pPr>
        <w:spacing w:after="0" w:line="480" w:lineRule="auto"/>
        <w:ind w:firstLine="708"/>
        <w:jc w:val="both"/>
        <w:rPr>
          <w:rFonts w:cstheme="minorHAnsi"/>
          <w:b/>
          <w:sz w:val="23"/>
          <w:szCs w:val="23"/>
        </w:rPr>
      </w:pPr>
      <w:bookmarkStart w:id="1" w:name="_Hlk521313324"/>
      <w:r w:rsidRPr="00182720">
        <w:rPr>
          <w:rFonts w:eastAsia="Batang" w:cstheme="minorHAnsi"/>
          <w:b/>
          <w:sz w:val="23"/>
          <w:szCs w:val="23"/>
        </w:rPr>
        <w:t>ACUERDO IV/37/2018. O</w:t>
      </w:r>
      <w:r w:rsidRPr="00182720">
        <w:rPr>
          <w:rFonts w:cstheme="minorHAnsi"/>
          <w:b/>
          <w:sz w:val="23"/>
          <w:szCs w:val="23"/>
        </w:rPr>
        <w:t xml:space="preserve">ficio número 1664, de fecha cinco de julio de la anualidad que transcurre, signado por el Licenciado Luis Hernández López, Secretario General de Acuerdos del Tribunal Superior de Justicia del Estado.  - - - - - - - - - - - - - - - - </w:t>
      </w:r>
      <w:r w:rsidR="00182720">
        <w:rPr>
          <w:rFonts w:cstheme="minorHAnsi"/>
          <w:b/>
          <w:sz w:val="23"/>
          <w:szCs w:val="23"/>
        </w:rPr>
        <w:t xml:space="preserve"> </w:t>
      </w:r>
      <w:r w:rsidRPr="00182720">
        <w:rPr>
          <w:rFonts w:cstheme="minorHAnsi"/>
          <w:b/>
          <w:sz w:val="23"/>
          <w:szCs w:val="23"/>
        </w:rPr>
        <w:t xml:space="preserve"> </w:t>
      </w:r>
      <w:r w:rsidR="00D3738D" w:rsidRPr="00182720">
        <w:rPr>
          <w:rFonts w:cstheme="minorHAnsi"/>
          <w:b/>
          <w:sz w:val="23"/>
          <w:szCs w:val="23"/>
        </w:rPr>
        <w:t xml:space="preserve"> </w:t>
      </w:r>
    </w:p>
    <w:p w:rsidR="001A1B29" w:rsidRPr="00182720" w:rsidRDefault="002D3E8D" w:rsidP="002D3E8D">
      <w:pPr>
        <w:spacing w:after="0" w:line="480" w:lineRule="auto"/>
        <w:jc w:val="both"/>
        <w:rPr>
          <w:rFonts w:cstheme="minorHAnsi"/>
          <w:sz w:val="23"/>
          <w:szCs w:val="23"/>
        </w:rPr>
      </w:pPr>
      <w:r w:rsidRPr="00182720">
        <w:rPr>
          <w:rFonts w:cstheme="minorHAnsi"/>
          <w:i/>
          <w:sz w:val="23"/>
          <w:szCs w:val="23"/>
        </w:rPr>
        <w:t xml:space="preserve">Dada cuenta con </w:t>
      </w:r>
      <w:r w:rsidR="00D3738D" w:rsidRPr="00182720">
        <w:rPr>
          <w:rFonts w:eastAsia="Batang" w:cstheme="minorHAnsi"/>
          <w:i/>
          <w:sz w:val="23"/>
          <w:szCs w:val="23"/>
        </w:rPr>
        <w:t>o</w:t>
      </w:r>
      <w:r w:rsidR="00D3738D" w:rsidRPr="00182720">
        <w:rPr>
          <w:rFonts w:cstheme="minorHAnsi"/>
          <w:i/>
          <w:sz w:val="23"/>
          <w:szCs w:val="23"/>
        </w:rPr>
        <w:t>ficio número 1664, de fecha cinco de julio de la anualidad que transcurre, signado por el Licenciado Luis Hernández López,</w:t>
      </w:r>
      <w:r w:rsidR="00D46012" w:rsidRPr="00182720">
        <w:rPr>
          <w:rFonts w:cstheme="minorHAnsi"/>
          <w:i/>
          <w:sz w:val="23"/>
          <w:szCs w:val="23"/>
        </w:rPr>
        <w:t xml:space="preserve"> así como los diversos, 971, 1118, 1159, 1065, 1165, 1349, 1561, y escrito</w:t>
      </w:r>
      <w:r w:rsidR="00D3738D" w:rsidRPr="00182720">
        <w:rPr>
          <w:rFonts w:cstheme="minorHAnsi"/>
          <w:i/>
          <w:sz w:val="23"/>
          <w:szCs w:val="23"/>
        </w:rPr>
        <w:t xml:space="preserve"> </w:t>
      </w:r>
      <w:r w:rsidR="00D46012" w:rsidRPr="00182720">
        <w:rPr>
          <w:rFonts w:cstheme="minorHAnsi"/>
          <w:i/>
          <w:sz w:val="23"/>
          <w:szCs w:val="23"/>
        </w:rPr>
        <w:t xml:space="preserve">del Licenciado Marco Aurelio Alvarado Bonilla, que guardan relación con éste, </w:t>
      </w:r>
      <w:r w:rsidR="009C2680" w:rsidRPr="00182720">
        <w:rPr>
          <w:rFonts w:cstheme="minorHAnsi"/>
          <w:i/>
          <w:sz w:val="23"/>
          <w:szCs w:val="23"/>
        </w:rPr>
        <w:t>tomando en consideración que el pago solicitado por los servicios</w:t>
      </w:r>
      <w:r w:rsidR="00791C93" w:rsidRPr="00182720">
        <w:rPr>
          <w:rFonts w:cstheme="minorHAnsi"/>
          <w:i/>
          <w:sz w:val="23"/>
          <w:szCs w:val="23"/>
        </w:rPr>
        <w:t xml:space="preserve"> periciales que fueron </w:t>
      </w:r>
      <w:r w:rsidR="009C2680" w:rsidRPr="00182720">
        <w:rPr>
          <w:rFonts w:cstheme="minorHAnsi"/>
          <w:i/>
          <w:sz w:val="23"/>
          <w:szCs w:val="23"/>
        </w:rPr>
        <w:t>requeridos</w:t>
      </w:r>
      <w:r w:rsidR="00791C93" w:rsidRPr="00182720">
        <w:rPr>
          <w:rFonts w:cstheme="minorHAnsi"/>
          <w:i/>
          <w:sz w:val="23"/>
          <w:szCs w:val="23"/>
        </w:rPr>
        <w:t>, no se ajusta a los lineamientos establecidos en el propio Reglamento</w:t>
      </w:r>
      <w:r w:rsidR="009C2680" w:rsidRPr="00182720">
        <w:rPr>
          <w:rFonts w:cstheme="minorHAnsi"/>
          <w:i/>
          <w:sz w:val="23"/>
          <w:szCs w:val="23"/>
        </w:rPr>
        <w:t xml:space="preserve"> </w:t>
      </w:r>
      <w:r w:rsidR="00791C93" w:rsidRPr="00182720">
        <w:rPr>
          <w:rFonts w:cstheme="minorHAnsi"/>
          <w:i/>
          <w:sz w:val="23"/>
          <w:szCs w:val="23"/>
        </w:rPr>
        <w:t>del Consejo de la Judicatura, independientemente de la documentación que se tiene hasta este momento, no es suficiente para determinar si hay correspondencia entre el profesional en cita y la persona moral a quien se solicita se realice el pago, por tanto</w:t>
      </w:r>
      <w:r w:rsidR="0098167E" w:rsidRPr="00182720">
        <w:rPr>
          <w:rFonts w:cstheme="minorHAnsi"/>
          <w:i/>
          <w:sz w:val="23"/>
          <w:szCs w:val="23"/>
        </w:rPr>
        <w:t>,</w:t>
      </w:r>
      <w:r w:rsidR="00791C93" w:rsidRPr="00182720">
        <w:rPr>
          <w:rFonts w:cstheme="minorHAnsi"/>
          <w:i/>
          <w:sz w:val="23"/>
          <w:szCs w:val="23"/>
        </w:rPr>
        <w:t xml:space="preserve"> se solicita opinión fundada sobre el particular y la procedencia del pago</w:t>
      </w:r>
      <w:r w:rsidR="0098167E" w:rsidRPr="00182720">
        <w:rPr>
          <w:rFonts w:cstheme="minorHAnsi"/>
          <w:i/>
          <w:sz w:val="23"/>
          <w:szCs w:val="23"/>
        </w:rPr>
        <w:t>,</w:t>
      </w:r>
      <w:r w:rsidR="00791C93" w:rsidRPr="00182720">
        <w:rPr>
          <w:rFonts w:cstheme="minorHAnsi"/>
          <w:i/>
          <w:sz w:val="23"/>
          <w:szCs w:val="23"/>
        </w:rPr>
        <w:t xml:space="preserve"> tanto a la</w:t>
      </w:r>
      <w:r w:rsidR="0048491B">
        <w:rPr>
          <w:rFonts w:cstheme="minorHAnsi"/>
          <w:i/>
          <w:sz w:val="23"/>
          <w:szCs w:val="23"/>
        </w:rPr>
        <w:t xml:space="preserve"> T</w:t>
      </w:r>
      <w:bookmarkStart w:id="2" w:name="_GoBack"/>
      <w:bookmarkEnd w:id="2"/>
      <w:r w:rsidR="00791C93" w:rsidRPr="00182720">
        <w:rPr>
          <w:rFonts w:cstheme="minorHAnsi"/>
          <w:i/>
          <w:sz w:val="23"/>
          <w:szCs w:val="23"/>
        </w:rPr>
        <w:t xml:space="preserve">esorería como a la Contraloría del Poder Judicial, así también se solicita a la Jueza Cuarto de </w:t>
      </w:r>
      <w:r w:rsidR="00ED3F25" w:rsidRPr="00182720">
        <w:rPr>
          <w:rFonts w:cstheme="minorHAnsi"/>
          <w:i/>
          <w:sz w:val="23"/>
          <w:szCs w:val="23"/>
        </w:rPr>
        <w:t xml:space="preserve">Control y de Juicio Oral del Distrito Judicial de </w:t>
      </w:r>
      <w:r w:rsidR="00ED3F25" w:rsidRPr="00182720">
        <w:rPr>
          <w:rFonts w:cstheme="minorHAnsi"/>
          <w:i/>
          <w:sz w:val="23"/>
          <w:szCs w:val="23"/>
        </w:rPr>
        <w:lastRenderedPageBreak/>
        <w:t>Guridi y Alcocer, en su carácter de Presidenta del Tribunal de Enjuiciamiento conformado para conocer la causa judicial que nos ocupa, exponga a este Cuerpo Colegiado pormenorizadamente, las razones que la llevaron a actuar de manera excepcional</w:t>
      </w:r>
      <w:r w:rsidR="00685DD6" w:rsidRPr="00182720">
        <w:rPr>
          <w:rFonts w:cstheme="minorHAnsi"/>
          <w:i/>
          <w:sz w:val="23"/>
          <w:szCs w:val="23"/>
        </w:rPr>
        <w:t xml:space="preserve">, dejando de observar lo establecido en los artículos </w:t>
      </w:r>
      <w:r w:rsidR="00341894" w:rsidRPr="00182720">
        <w:rPr>
          <w:rFonts w:cstheme="minorHAnsi"/>
          <w:i/>
          <w:sz w:val="23"/>
          <w:szCs w:val="23"/>
        </w:rPr>
        <w:t>61 de la Ley Orgánica del Poder Judicial del Estado y 9 fracciones XIV</w:t>
      </w:r>
      <w:r w:rsidR="0023054C" w:rsidRPr="00182720">
        <w:rPr>
          <w:rFonts w:cstheme="minorHAnsi"/>
          <w:i/>
          <w:sz w:val="23"/>
          <w:szCs w:val="23"/>
        </w:rPr>
        <w:t>,</w:t>
      </w:r>
      <w:r w:rsidR="00341894" w:rsidRPr="00182720">
        <w:rPr>
          <w:rFonts w:cstheme="minorHAnsi"/>
          <w:i/>
          <w:sz w:val="23"/>
          <w:szCs w:val="23"/>
        </w:rPr>
        <w:t xml:space="preserve"> XV y XVII del Reglamento del Consejo de la Judicatura del Estado, </w:t>
      </w:r>
      <w:r w:rsidR="0023054C" w:rsidRPr="00182720">
        <w:rPr>
          <w:rFonts w:cstheme="minorHAnsi"/>
          <w:i/>
          <w:sz w:val="23"/>
          <w:szCs w:val="23"/>
        </w:rPr>
        <w:t>hecho que sea, se acordara lo procedente. Comuníquese esta determinación a los servidores públicos en mención para los efectos conducentes y al Secretario General de Acuerdos del Tribunal Superior de Justicia</w:t>
      </w:r>
      <w:r w:rsidR="00341894" w:rsidRPr="00182720">
        <w:rPr>
          <w:rFonts w:cstheme="minorHAnsi"/>
          <w:i/>
          <w:sz w:val="23"/>
          <w:szCs w:val="23"/>
        </w:rPr>
        <w:t>,</w:t>
      </w:r>
      <w:r w:rsidR="0023054C" w:rsidRPr="00182720">
        <w:rPr>
          <w:rFonts w:cstheme="minorHAnsi"/>
          <w:i/>
          <w:sz w:val="23"/>
          <w:szCs w:val="23"/>
        </w:rPr>
        <w:t xml:space="preserve"> para su conocimiento. </w:t>
      </w:r>
      <w:r w:rsidR="0023054C" w:rsidRPr="00182720">
        <w:rPr>
          <w:rFonts w:cstheme="minorHAnsi"/>
          <w:sz w:val="23"/>
          <w:szCs w:val="23"/>
          <w:u w:val="single"/>
        </w:rPr>
        <w:t xml:space="preserve">APROBADO POR UNANIMIDAD DE VOTOS. </w:t>
      </w:r>
      <w:r w:rsidR="0023054C" w:rsidRPr="00182720">
        <w:rPr>
          <w:rFonts w:cstheme="minorHAnsi"/>
          <w:sz w:val="23"/>
          <w:szCs w:val="23"/>
        </w:rPr>
        <w:t xml:space="preserve">- - - - - </w:t>
      </w:r>
      <w:r w:rsidR="00182720">
        <w:rPr>
          <w:rFonts w:cstheme="minorHAnsi"/>
          <w:sz w:val="23"/>
          <w:szCs w:val="23"/>
        </w:rPr>
        <w:t>- - - - - - - - - - - - - - - - - - - - - - - - - - - - - - - - - - - - - - - - - - -</w:t>
      </w:r>
    </w:p>
    <w:bookmarkEnd w:id="1"/>
    <w:p w:rsidR="00285F45" w:rsidRPr="00182720" w:rsidRDefault="00285F45" w:rsidP="00285F45">
      <w:pPr>
        <w:spacing w:after="0" w:line="480" w:lineRule="auto"/>
        <w:ind w:firstLine="708"/>
        <w:jc w:val="both"/>
        <w:rPr>
          <w:rFonts w:cstheme="minorHAnsi"/>
          <w:b/>
          <w:color w:val="000000"/>
          <w:sz w:val="23"/>
          <w:szCs w:val="23"/>
        </w:rPr>
      </w:pPr>
      <w:r w:rsidRPr="00182720">
        <w:rPr>
          <w:rFonts w:eastAsia="Batang" w:cstheme="minorHAnsi"/>
          <w:b/>
          <w:color w:val="000000" w:themeColor="text1"/>
          <w:sz w:val="23"/>
          <w:szCs w:val="23"/>
        </w:rPr>
        <w:t xml:space="preserve">ACUERDO V/37/2018. </w:t>
      </w:r>
      <w:r w:rsidR="007174AE" w:rsidRPr="00182720">
        <w:rPr>
          <w:rFonts w:eastAsia="Batang" w:cstheme="minorHAnsi"/>
          <w:b/>
          <w:color w:val="000000" w:themeColor="text1"/>
          <w:sz w:val="23"/>
          <w:szCs w:val="23"/>
        </w:rPr>
        <w:t>E</w:t>
      </w:r>
      <w:r w:rsidRPr="00182720">
        <w:rPr>
          <w:rFonts w:cstheme="minorHAnsi"/>
          <w:b/>
          <w:color w:val="000000"/>
          <w:sz w:val="23"/>
          <w:szCs w:val="23"/>
        </w:rPr>
        <w:t>scrito de fecha treinta y uno de julio del presente año, signado por Luis Emmanuel Prado Goyri</w:t>
      </w:r>
      <w:r w:rsidR="007174AE" w:rsidRPr="00182720">
        <w:rPr>
          <w:rFonts w:cstheme="minorHAnsi"/>
          <w:b/>
          <w:color w:val="000000"/>
          <w:sz w:val="23"/>
          <w:szCs w:val="23"/>
        </w:rPr>
        <w:t xml:space="preserve">. - - - - - - - - - - - -- - - - - - - - - - - - - - - - - - - - - - - -- </w:t>
      </w:r>
      <w:r w:rsidR="00182720">
        <w:rPr>
          <w:rFonts w:cstheme="minorHAnsi"/>
          <w:b/>
          <w:color w:val="000000"/>
          <w:sz w:val="23"/>
          <w:szCs w:val="23"/>
        </w:rPr>
        <w:t xml:space="preserve"> </w:t>
      </w:r>
      <w:r w:rsidR="007174AE" w:rsidRPr="00182720">
        <w:rPr>
          <w:rFonts w:cstheme="minorHAnsi"/>
          <w:b/>
          <w:color w:val="000000"/>
          <w:sz w:val="23"/>
          <w:szCs w:val="23"/>
        </w:rPr>
        <w:t xml:space="preserve"> </w:t>
      </w:r>
      <w:r w:rsidR="00CC460C" w:rsidRPr="00182720">
        <w:rPr>
          <w:rFonts w:cstheme="minorHAnsi"/>
          <w:b/>
          <w:color w:val="000000"/>
          <w:sz w:val="23"/>
          <w:szCs w:val="23"/>
        </w:rPr>
        <w:t xml:space="preserve"> </w:t>
      </w:r>
      <w:r w:rsidR="007174AE" w:rsidRPr="00182720">
        <w:rPr>
          <w:rFonts w:cstheme="minorHAnsi"/>
          <w:b/>
          <w:color w:val="000000"/>
          <w:sz w:val="23"/>
          <w:szCs w:val="23"/>
        </w:rPr>
        <w:t xml:space="preserve"> </w:t>
      </w:r>
    </w:p>
    <w:p w:rsidR="007174AE" w:rsidRPr="00182720" w:rsidRDefault="007174AE" w:rsidP="007174AE">
      <w:pPr>
        <w:spacing w:after="0" w:line="480" w:lineRule="auto"/>
        <w:jc w:val="both"/>
        <w:rPr>
          <w:rFonts w:cstheme="minorHAnsi"/>
          <w:sz w:val="23"/>
          <w:szCs w:val="23"/>
        </w:rPr>
      </w:pPr>
      <w:r w:rsidRPr="00182720">
        <w:rPr>
          <w:rFonts w:cstheme="minorHAnsi"/>
          <w:i/>
          <w:color w:val="000000"/>
          <w:sz w:val="23"/>
          <w:szCs w:val="23"/>
        </w:rPr>
        <w:t>Dada cuenta con el escrito de fecha treinta y uno de julio del presente año, signado por Luis Emmanuel Prado Goyri, previo análisis</w:t>
      </w:r>
      <w:r w:rsidR="00C93D6A" w:rsidRPr="00182720">
        <w:rPr>
          <w:rFonts w:cstheme="minorHAnsi"/>
          <w:i/>
          <w:color w:val="000000"/>
          <w:sz w:val="23"/>
          <w:szCs w:val="23"/>
        </w:rPr>
        <w:t xml:space="preserve"> a las manifestaciones vertidas en él</w:t>
      </w:r>
      <w:r w:rsidRPr="00182720">
        <w:rPr>
          <w:rFonts w:cstheme="minorHAnsi"/>
          <w:i/>
          <w:color w:val="000000"/>
          <w:sz w:val="23"/>
          <w:szCs w:val="23"/>
        </w:rPr>
        <w:t>,</w:t>
      </w:r>
      <w:r w:rsidR="00581404" w:rsidRPr="00182720">
        <w:rPr>
          <w:rFonts w:cstheme="minorHAnsi"/>
          <w:i/>
          <w:color w:val="000000"/>
          <w:sz w:val="23"/>
          <w:szCs w:val="23"/>
        </w:rPr>
        <w:t xml:space="preserve"> </w:t>
      </w:r>
      <w:r w:rsidR="00581404" w:rsidRPr="00182720">
        <w:rPr>
          <w:rFonts w:cstheme="minorHAnsi"/>
          <w:i/>
          <w:sz w:val="23"/>
          <w:szCs w:val="23"/>
        </w:rPr>
        <w:t xml:space="preserve">al respecto y en  estricta observancia a lo que establece el artículo 61 de la Ley Orgánica del Poder Judicial del Estado, el cual literalmente dice: </w:t>
      </w:r>
      <w:r w:rsidR="00581404" w:rsidRPr="00182720">
        <w:rPr>
          <w:rFonts w:cstheme="minorHAnsi"/>
          <w:b/>
          <w:i/>
          <w:sz w:val="23"/>
          <w:szCs w:val="23"/>
        </w:rPr>
        <w:t>“ El Consejo de la Judicatura es un órgano del Poder Judicial del Estado, con autonomía técnica y de gestión, así como para emitir sus acuerdos y resoluciones; tendrá a su cargo la administración, vigilancia, disciplina y la implementación de la carrera judicial del Poder Judicial, con excepción del Pleno y los Magistrados”</w:t>
      </w:r>
      <w:r w:rsidR="00581404" w:rsidRPr="00182720">
        <w:rPr>
          <w:rFonts w:cstheme="minorHAnsi"/>
          <w:i/>
          <w:sz w:val="23"/>
          <w:szCs w:val="23"/>
        </w:rPr>
        <w:t>, por tanto,</w:t>
      </w:r>
      <w:r w:rsidRPr="00182720">
        <w:rPr>
          <w:rFonts w:cstheme="minorHAnsi"/>
          <w:i/>
          <w:color w:val="000000"/>
          <w:sz w:val="23"/>
          <w:szCs w:val="23"/>
        </w:rPr>
        <w:t xml:space="preserve"> </w:t>
      </w:r>
      <w:r w:rsidRPr="00182720">
        <w:rPr>
          <w:rFonts w:cstheme="minorHAnsi"/>
          <w:i/>
          <w:sz w:val="23"/>
          <w:szCs w:val="23"/>
        </w:rPr>
        <w:t xml:space="preserve">con fundamento en los artículos 85 de la Constitución Política del Estado Libre y Soberano de Tlaxcala y 61 </w:t>
      </w:r>
      <w:r w:rsidRPr="00182720">
        <w:rPr>
          <w:rFonts w:eastAsia="Batang" w:cstheme="minorHAnsi"/>
          <w:i/>
          <w:sz w:val="23"/>
          <w:szCs w:val="23"/>
        </w:rPr>
        <w:t>de la Ley Orgánica del Poder Judicial del Estado, dígase al</w:t>
      </w:r>
      <w:r w:rsidR="00C93D6A" w:rsidRPr="00182720">
        <w:rPr>
          <w:rFonts w:eastAsia="Batang" w:cstheme="minorHAnsi"/>
          <w:i/>
          <w:sz w:val="23"/>
          <w:szCs w:val="23"/>
        </w:rPr>
        <w:t xml:space="preserve"> </w:t>
      </w:r>
      <w:r w:rsidR="00B31FEC" w:rsidRPr="00182720">
        <w:rPr>
          <w:rFonts w:eastAsia="Batang" w:cstheme="minorHAnsi"/>
          <w:i/>
          <w:sz w:val="23"/>
          <w:szCs w:val="23"/>
        </w:rPr>
        <w:t>ocursante</w:t>
      </w:r>
      <w:r w:rsidRPr="00182720">
        <w:rPr>
          <w:rFonts w:eastAsia="Batang" w:cstheme="minorHAnsi"/>
          <w:i/>
          <w:sz w:val="23"/>
          <w:szCs w:val="23"/>
        </w:rPr>
        <w:t>, que este Cuerpo Colegiado carece de potestad para intervenir en asuntos de esa naturaleza, quedando a salvo sus derechos para hacerlos valer en tiempo, forma y vía legal que corresponda.. Comuníquese lo anterior formalmente</w:t>
      </w:r>
      <w:r w:rsidR="00581404" w:rsidRPr="00182720">
        <w:rPr>
          <w:rFonts w:eastAsia="Batang" w:cstheme="minorHAnsi"/>
          <w:i/>
          <w:sz w:val="23"/>
          <w:szCs w:val="23"/>
        </w:rPr>
        <w:t xml:space="preserve"> a </w:t>
      </w:r>
      <w:r w:rsidR="00581404" w:rsidRPr="00182720">
        <w:rPr>
          <w:rFonts w:cstheme="minorHAnsi"/>
          <w:i/>
          <w:color w:val="000000"/>
          <w:sz w:val="23"/>
          <w:szCs w:val="23"/>
        </w:rPr>
        <w:t>Luis Emmanuel Prado Goyri,</w:t>
      </w:r>
      <w:r w:rsidRPr="00182720">
        <w:rPr>
          <w:rFonts w:eastAsia="Batang" w:cstheme="minorHAnsi"/>
          <w:i/>
          <w:sz w:val="23"/>
          <w:szCs w:val="23"/>
        </w:rPr>
        <w:t xml:space="preserve"> por conducto del diligenciario</w:t>
      </w:r>
      <w:r w:rsidR="00CC460C" w:rsidRPr="00182720">
        <w:rPr>
          <w:rFonts w:eastAsia="Batang" w:cstheme="minorHAnsi"/>
          <w:i/>
          <w:sz w:val="23"/>
          <w:szCs w:val="23"/>
        </w:rPr>
        <w:t>(a)</w:t>
      </w:r>
      <w:r w:rsidRPr="00182720">
        <w:rPr>
          <w:rFonts w:eastAsia="Batang" w:cstheme="minorHAnsi"/>
          <w:i/>
          <w:sz w:val="23"/>
          <w:szCs w:val="23"/>
        </w:rPr>
        <w:t xml:space="preserve"> adscrito a este Órgano Colegiado</w:t>
      </w:r>
      <w:r w:rsidR="00581404" w:rsidRPr="00182720">
        <w:rPr>
          <w:rFonts w:eastAsia="Batang" w:cstheme="minorHAnsi"/>
          <w:i/>
          <w:sz w:val="23"/>
          <w:szCs w:val="23"/>
        </w:rPr>
        <w:t xml:space="preserve">, en el domicilio </w:t>
      </w:r>
      <w:r w:rsidR="00CC460C" w:rsidRPr="00182720">
        <w:rPr>
          <w:rFonts w:eastAsia="Batang" w:cstheme="minorHAnsi"/>
          <w:i/>
          <w:sz w:val="23"/>
          <w:szCs w:val="23"/>
        </w:rPr>
        <w:t xml:space="preserve">plasmado en la licencia de conducir que en copia anexó al escrito de cuenta, para su debido conocimiento.  </w:t>
      </w:r>
      <w:r w:rsidR="00CC460C" w:rsidRPr="00182720">
        <w:rPr>
          <w:rFonts w:eastAsia="Batang" w:cstheme="minorHAnsi"/>
          <w:sz w:val="23"/>
          <w:szCs w:val="23"/>
          <w:u w:val="single"/>
        </w:rPr>
        <w:t xml:space="preserve">APROBADO POR </w:t>
      </w:r>
      <w:r w:rsidR="00B31FEC" w:rsidRPr="00182720">
        <w:rPr>
          <w:rFonts w:eastAsia="Batang" w:cstheme="minorHAnsi"/>
          <w:sz w:val="23"/>
          <w:szCs w:val="23"/>
          <w:u w:val="single"/>
        </w:rPr>
        <w:t xml:space="preserve">UNANIMIDAD </w:t>
      </w:r>
      <w:r w:rsidR="00CC460C" w:rsidRPr="00182720">
        <w:rPr>
          <w:rFonts w:eastAsia="Batang" w:cstheme="minorHAnsi"/>
          <w:sz w:val="23"/>
          <w:szCs w:val="23"/>
          <w:u w:val="single"/>
        </w:rPr>
        <w:t>DE VOTOS.</w:t>
      </w:r>
      <w:r w:rsidR="00B31FEC" w:rsidRPr="00182720">
        <w:rPr>
          <w:rFonts w:eastAsia="Batang" w:cstheme="minorHAnsi"/>
          <w:sz w:val="23"/>
          <w:szCs w:val="23"/>
          <w:u w:val="single"/>
        </w:rPr>
        <w:t xml:space="preserve"> </w:t>
      </w:r>
      <w:r w:rsidR="00B31FEC" w:rsidRPr="00182720">
        <w:rPr>
          <w:rFonts w:eastAsia="Batang" w:cstheme="minorHAnsi"/>
          <w:sz w:val="23"/>
          <w:szCs w:val="23"/>
        </w:rPr>
        <w:t>- - - - - - - - - - - - - - - - - - - - - - - - - - - - - - - - - - - - - -</w:t>
      </w:r>
      <w:r w:rsidR="00182720">
        <w:rPr>
          <w:rFonts w:eastAsia="Batang" w:cstheme="minorHAnsi"/>
          <w:sz w:val="23"/>
          <w:szCs w:val="23"/>
        </w:rPr>
        <w:t xml:space="preserve"> - - - - - - - - - - - - - - - - - - - - - </w:t>
      </w:r>
    </w:p>
    <w:p w:rsidR="007174AE" w:rsidRPr="00182720" w:rsidRDefault="00CC460C" w:rsidP="00096C06">
      <w:pPr>
        <w:spacing w:after="0" w:line="480" w:lineRule="auto"/>
        <w:ind w:firstLine="708"/>
        <w:jc w:val="both"/>
        <w:rPr>
          <w:rFonts w:eastAsia="Batang" w:cstheme="minorHAnsi"/>
          <w:b/>
          <w:i/>
          <w:sz w:val="23"/>
          <w:szCs w:val="23"/>
        </w:rPr>
      </w:pPr>
      <w:r w:rsidRPr="00182720">
        <w:rPr>
          <w:rFonts w:eastAsia="Batang" w:cstheme="minorHAnsi"/>
          <w:b/>
          <w:color w:val="000000" w:themeColor="text1"/>
          <w:sz w:val="23"/>
          <w:szCs w:val="23"/>
        </w:rPr>
        <w:t>ACUERDO VI/37/2018. E</w:t>
      </w:r>
      <w:r w:rsidRPr="00182720">
        <w:rPr>
          <w:rFonts w:cstheme="minorHAnsi"/>
          <w:b/>
          <w:color w:val="000000"/>
          <w:sz w:val="23"/>
          <w:szCs w:val="23"/>
        </w:rPr>
        <w:t xml:space="preserve">scrito de fecha once de julio del año dos mil dieciocho, signado por la Licenciada Claudia Pérez Rodríguez, Jueza Especializada en Administración de Justicia para Adolescentes del Estado. - - - - - - - - - - - - - - - - - - - - - - - </w:t>
      </w:r>
      <w:r w:rsidR="00182720">
        <w:rPr>
          <w:rFonts w:cstheme="minorHAnsi"/>
          <w:b/>
          <w:color w:val="000000"/>
          <w:sz w:val="23"/>
          <w:szCs w:val="23"/>
        </w:rPr>
        <w:t xml:space="preserve"> </w:t>
      </w:r>
      <w:r w:rsidRPr="00182720">
        <w:rPr>
          <w:rFonts w:cstheme="minorHAnsi"/>
          <w:b/>
          <w:color w:val="000000"/>
          <w:sz w:val="23"/>
          <w:szCs w:val="23"/>
        </w:rPr>
        <w:t xml:space="preserve"> </w:t>
      </w:r>
    </w:p>
    <w:p w:rsidR="007174AE" w:rsidRPr="00182720" w:rsidRDefault="00096C06" w:rsidP="007174AE">
      <w:pPr>
        <w:spacing w:after="0" w:line="480" w:lineRule="auto"/>
        <w:jc w:val="both"/>
        <w:rPr>
          <w:rFonts w:cstheme="minorHAnsi"/>
          <w:color w:val="000000" w:themeColor="text1"/>
          <w:sz w:val="23"/>
          <w:szCs w:val="23"/>
        </w:rPr>
      </w:pPr>
      <w:r w:rsidRPr="00182720">
        <w:rPr>
          <w:rFonts w:cstheme="minorHAnsi"/>
          <w:i/>
          <w:color w:val="000000" w:themeColor="text1"/>
          <w:sz w:val="23"/>
          <w:szCs w:val="23"/>
        </w:rPr>
        <w:lastRenderedPageBreak/>
        <w:t>Dada cuenta con e</w:t>
      </w:r>
      <w:r w:rsidRPr="00182720">
        <w:rPr>
          <w:rFonts w:cstheme="minorHAnsi"/>
          <w:i/>
          <w:color w:val="000000"/>
          <w:sz w:val="23"/>
          <w:szCs w:val="23"/>
        </w:rPr>
        <w:t xml:space="preserve">scrito de fecha once de julio del año dos mil dieciocho, signado por la Licenciada Claudia Pérez Rodríguez, </w:t>
      </w:r>
      <w:r w:rsidR="00740440" w:rsidRPr="00182720">
        <w:rPr>
          <w:rFonts w:cstheme="minorHAnsi"/>
          <w:i/>
          <w:color w:val="000000"/>
          <w:sz w:val="23"/>
          <w:szCs w:val="23"/>
        </w:rPr>
        <w:t>y toda vez que</w:t>
      </w:r>
      <w:r w:rsidR="00F647F5" w:rsidRPr="00182720">
        <w:rPr>
          <w:rFonts w:cstheme="minorHAnsi"/>
          <w:i/>
          <w:color w:val="000000"/>
          <w:sz w:val="23"/>
          <w:szCs w:val="23"/>
        </w:rPr>
        <w:t>,</w:t>
      </w:r>
      <w:r w:rsidR="00740440" w:rsidRPr="00182720">
        <w:rPr>
          <w:rFonts w:cstheme="minorHAnsi"/>
          <w:i/>
          <w:color w:val="000000"/>
          <w:sz w:val="23"/>
          <w:szCs w:val="23"/>
        </w:rPr>
        <w:t xml:space="preserve"> en </w:t>
      </w:r>
      <w:r w:rsidRPr="00182720">
        <w:rPr>
          <w:rFonts w:cstheme="minorHAnsi"/>
          <w:i/>
          <w:color w:val="000000"/>
          <w:sz w:val="23"/>
          <w:szCs w:val="23"/>
        </w:rPr>
        <w:t xml:space="preserve">este acto informa la Secretaría Ejecutiva,  </w:t>
      </w:r>
      <w:r w:rsidR="00F647F5" w:rsidRPr="00182720">
        <w:rPr>
          <w:rFonts w:cstheme="minorHAnsi"/>
          <w:i/>
          <w:color w:val="000000"/>
          <w:sz w:val="23"/>
          <w:szCs w:val="23"/>
        </w:rPr>
        <w:t xml:space="preserve">que la peticionaria </w:t>
      </w:r>
      <w:r w:rsidRPr="00182720">
        <w:rPr>
          <w:rFonts w:cstheme="minorHAnsi"/>
          <w:i/>
          <w:color w:val="000000"/>
          <w:sz w:val="23"/>
          <w:szCs w:val="23"/>
        </w:rPr>
        <w:t>present</w:t>
      </w:r>
      <w:r w:rsidR="00F647F5" w:rsidRPr="00182720">
        <w:rPr>
          <w:rFonts w:cstheme="minorHAnsi"/>
          <w:i/>
          <w:color w:val="000000"/>
          <w:sz w:val="23"/>
          <w:szCs w:val="23"/>
        </w:rPr>
        <w:t>ó</w:t>
      </w:r>
      <w:r w:rsidRPr="00182720">
        <w:rPr>
          <w:rFonts w:cstheme="minorHAnsi"/>
          <w:i/>
          <w:color w:val="000000"/>
          <w:sz w:val="23"/>
          <w:szCs w:val="23"/>
        </w:rPr>
        <w:t xml:space="preserve"> otro</w:t>
      </w:r>
      <w:r w:rsidR="00F647F5" w:rsidRPr="00182720">
        <w:rPr>
          <w:rFonts w:cstheme="minorHAnsi"/>
          <w:i/>
          <w:color w:val="000000"/>
          <w:sz w:val="23"/>
          <w:szCs w:val="23"/>
        </w:rPr>
        <w:t xml:space="preserve"> escrito que deja sin efecto al que nos ocupa en este punto, el cual se tratará en el punto de adscripción y readscripción, con fundamento en lo que establecen los  artículos 61 de la Ley Orgánica del Poder Judicial del Estado, y 15 del Reglamento del Consejo de la Judicatura del Estado, se determina retirar este punto. </w:t>
      </w:r>
      <w:r w:rsidR="00F647F5" w:rsidRPr="00182720">
        <w:rPr>
          <w:rFonts w:cstheme="minorHAnsi"/>
          <w:color w:val="000000"/>
          <w:sz w:val="23"/>
          <w:szCs w:val="23"/>
          <w:u w:val="single"/>
        </w:rPr>
        <w:t xml:space="preserve">APROBADO POR </w:t>
      </w:r>
      <w:r w:rsidR="00B31FEC" w:rsidRPr="00182720">
        <w:rPr>
          <w:rFonts w:cstheme="minorHAnsi"/>
          <w:color w:val="000000"/>
          <w:sz w:val="23"/>
          <w:szCs w:val="23"/>
          <w:u w:val="single"/>
        </w:rPr>
        <w:t>UNANIMIDAD DE VOTOS</w:t>
      </w:r>
      <w:r w:rsidR="00F647F5" w:rsidRPr="00182720">
        <w:rPr>
          <w:rFonts w:cstheme="minorHAnsi"/>
          <w:color w:val="000000"/>
          <w:sz w:val="23"/>
          <w:szCs w:val="23"/>
          <w:u w:val="single"/>
        </w:rPr>
        <w:t>.</w:t>
      </w:r>
      <w:r w:rsidR="00B31FEC" w:rsidRPr="00182720">
        <w:rPr>
          <w:rFonts w:cstheme="minorHAnsi"/>
          <w:color w:val="000000"/>
          <w:sz w:val="23"/>
          <w:szCs w:val="23"/>
          <w:u w:val="single"/>
        </w:rPr>
        <w:t xml:space="preserve"> </w:t>
      </w:r>
      <w:r w:rsidR="00B31FEC" w:rsidRPr="00182720">
        <w:rPr>
          <w:rFonts w:cstheme="minorHAnsi"/>
          <w:color w:val="000000"/>
          <w:sz w:val="23"/>
          <w:szCs w:val="23"/>
        </w:rPr>
        <w:t xml:space="preserve">- - - - - - - - - - - - - - - - - - - - - - - - - - </w:t>
      </w:r>
      <w:r w:rsidR="00182720">
        <w:rPr>
          <w:rFonts w:cstheme="minorHAnsi"/>
          <w:color w:val="000000"/>
          <w:sz w:val="23"/>
          <w:szCs w:val="23"/>
        </w:rPr>
        <w:t xml:space="preserve"> </w:t>
      </w:r>
      <w:r w:rsidR="00F647F5" w:rsidRPr="00182720">
        <w:rPr>
          <w:rFonts w:cstheme="minorHAnsi"/>
          <w:color w:val="000000"/>
          <w:sz w:val="23"/>
          <w:szCs w:val="23"/>
          <w:u w:val="single"/>
        </w:rPr>
        <w:t xml:space="preserve"> </w:t>
      </w:r>
    </w:p>
    <w:p w:rsidR="00F647F5" w:rsidRPr="00182720" w:rsidRDefault="00F647F5" w:rsidP="00F647F5">
      <w:pPr>
        <w:spacing w:after="0" w:line="480" w:lineRule="auto"/>
        <w:ind w:firstLine="708"/>
        <w:jc w:val="both"/>
        <w:rPr>
          <w:rFonts w:cstheme="minorHAnsi"/>
          <w:b/>
          <w:color w:val="000000"/>
          <w:sz w:val="23"/>
          <w:szCs w:val="23"/>
        </w:rPr>
      </w:pPr>
      <w:r w:rsidRPr="00182720">
        <w:rPr>
          <w:rFonts w:eastAsia="Batang" w:cstheme="minorHAnsi"/>
          <w:b/>
          <w:color w:val="000000" w:themeColor="text1"/>
          <w:sz w:val="23"/>
          <w:szCs w:val="23"/>
        </w:rPr>
        <w:t>ACUERDO VII/37/2018. E</w:t>
      </w:r>
      <w:r w:rsidRPr="00182720">
        <w:rPr>
          <w:rFonts w:cstheme="minorHAnsi"/>
          <w:b/>
          <w:color w:val="000000"/>
          <w:sz w:val="23"/>
          <w:szCs w:val="23"/>
        </w:rPr>
        <w:t>scrito de fecha treinta y uno de julio del año en curso, signado por el Licenciado José Jorge Hernández Morales, Proyectista adscrito al Juzgado Cuarto de lo Civil del Distrito Judicial de Cuauhtémoc</w:t>
      </w:r>
      <w:r w:rsidR="00046A02" w:rsidRPr="00182720">
        <w:rPr>
          <w:rFonts w:cstheme="minorHAnsi"/>
          <w:b/>
          <w:color w:val="000000"/>
          <w:sz w:val="23"/>
          <w:szCs w:val="23"/>
        </w:rPr>
        <w:t xml:space="preserve">.  - - - - - - - - - - - - - - - - - - - - - - - - - </w:t>
      </w:r>
      <w:r w:rsidR="00182720">
        <w:rPr>
          <w:rFonts w:cstheme="minorHAnsi"/>
          <w:b/>
          <w:color w:val="000000"/>
          <w:sz w:val="23"/>
          <w:szCs w:val="23"/>
        </w:rPr>
        <w:t xml:space="preserve"> </w:t>
      </w:r>
      <w:r w:rsidR="00046A02" w:rsidRPr="00182720">
        <w:rPr>
          <w:rFonts w:cstheme="minorHAnsi"/>
          <w:b/>
          <w:color w:val="000000"/>
          <w:sz w:val="23"/>
          <w:szCs w:val="23"/>
        </w:rPr>
        <w:t xml:space="preserve"> </w:t>
      </w:r>
    </w:p>
    <w:p w:rsidR="00046A02" w:rsidRPr="00182720" w:rsidRDefault="00046A02" w:rsidP="00046A02">
      <w:pPr>
        <w:spacing w:after="0" w:line="480" w:lineRule="auto"/>
        <w:jc w:val="both"/>
        <w:rPr>
          <w:rFonts w:cstheme="minorHAnsi"/>
          <w:color w:val="000000"/>
          <w:sz w:val="23"/>
          <w:szCs w:val="23"/>
        </w:rPr>
      </w:pPr>
      <w:r w:rsidRPr="00182720">
        <w:rPr>
          <w:rFonts w:eastAsia="Batang" w:cstheme="minorHAnsi"/>
          <w:i/>
          <w:color w:val="000000" w:themeColor="text1"/>
          <w:sz w:val="23"/>
          <w:szCs w:val="23"/>
        </w:rPr>
        <w:t>Dada cuenta con el e</w:t>
      </w:r>
      <w:r w:rsidRPr="00182720">
        <w:rPr>
          <w:rFonts w:cstheme="minorHAnsi"/>
          <w:i/>
          <w:color w:val="000000"/>
          <w:sz w:val="23"/>
          <w:szCs w:val="23"/>
        </w:rPr>
        <w:t xml:space="preserve">scrito de fecha treinta y uno de julio del año en curso, signado por el Licenciado José Jorge Hernández Morales, </w:t>
      </w:r>
      <w:r w:rsidR="0072090A" w:rsidRPr="00182720">
        <w:rPr>
          <w:rFonts w:cstheme="minorHAnsi"/>
          <w:i/>
          <w:color w:val="000000"/>
          <w:sz w:val="23"/>
          <w:szCs w:val="23"/>
        </w:rPr>
        <w:t xml:space="preserve">por las razones ahí asentadas, con fundamento en lo que establecen los artículos 61 y 68 fracción I </w:t>
      </w:r>
      <w:r w:rsidR="004C3EAC" w:rsidRPr="00182720">
        <w:rPr>
          <w:rFonts w:cstheme="minorHAnsi"/>
          <w:i/>
          <w:color w:val="000000"/>
          <w:sz w:val="23"/>
          <w:szCs w:val="23"/>
        </w:rPr>
        <w:t xml:space="preserve">y </w:t>
      </w:r>
      <w:r w:rsidR="00020B84" w:rsidRPr="00182720">
        <w:rPr>
          <w:rFonts w:cstheme="minorHAnsi"/>
          <w:i/>
          <w:color w:val="000000"/>
          <w:sz w:val="23"/>
          <w:szCs w:val="23"/>
        </w:rPr>
        <w:t xml:space="preserve">XVIII </w:t>
      </w:r>
      <w:r w:rsidR="0072090A" w:rsidRPr="00182720">
        <w:rPr>
          <w:rFonts w:cstheme="minorHAnsi"/>
          <w:i/>
          <w:color w:val="000000"/>
          <w:sz w:val="23"/>
          <w:szCs w:val="23"/>
        </w:rPr>
        <w:t xml:space="preserve">de la Ley Orgánica del Poder Judicial del Estado, se </w:t>
      </w:r>
      <w:r w:rsidR="004C3EAC" w:rsidRPr="00182720">
        <w:rPr>
          <w:rFonts w:cstheme="minorHAnsi"/>
          <w:i/>
          <w:color w:val="000000"/>
          <w:sz w:val="23"/>
          <w:szCs w:val="23"/>
        </w:rPr>
        <w:t>autoriza la licencia solicitada en los términos planteados, con efectos a partir del treinta y uno de julio del año dos mil dieciocho</w:t>
      </w:r>
      <w:r w:rsidR="0086135E" w:rsidRPr="00182720">
        <w:rPr>
          <w:rFonts w:cstheme="minorHAnsi"/>
          <w:i/>
          <w:color w:val="000000"/>
          <w:sz w:val="23"/>
          <w:szCs w:val="23"/>
        </w:rPr>
        <w:t xml:space="preserve"> al quince de agosto del año en curso</w:t>
      </w:r>
      <w:r w:rsidR="004C3EAC" w:rsidRPr="00182720">
        <w:rPr>
          <w:rFonts w:cstheme="minorHAnsi"/>
          <w:i/>
          <w:color w:val="000000"/>
          <w:sz w:val="23"/>
          <w:szCs w:val="23"/>
        </w:rPr>
        <w:t>.</w:t>
      </w:r>
      <w:r w:rsidR="000A4025" w:rsidRPr="00182720">
        <w:rPr>
          <w:rFonts w:cstheme="minorHAnsi"/>
          <w:i/>
          <w:color w:val="000000"/>
          <w:sz w:val="23"/>
          <w:szCs w:val="23"/>
        </w:rPr>
        <w:t xml:space="preserve"> Ahora bien, para efectos de dar continuidad al desahogo de los asuntos competencia del Juzgado Cuarto de lo Civil del Distrito Judicial de Cuauhtémoc, específicamente en el área de adscripción del solicitante, se instruye al titular de dicho órgano jurisdiccional para que con apoyo</w:t>
      </w:r>
      <w:r w:rsidR="00F360D4" w:rsidRPr="00182720">
        <w:rPr>
          <w:rFonts w:cstheme="minorHAnsi"/>
          <w:i/>
          <w:color w:val="000000"/>
          <w:sz w:val="23"/>
          <w:szCs w:val="23"/>
        </w:rPr>
        <w:t xml:space="preserve"> del</w:t>
      </w:r>
      <w:r w:rsidR="000A4025" w:rsidRPr="00182720">
        <w:rPr>
          <w:rFonts w:cstheme="minorHAnsi"/>
          <w:i/>
          <w:color w:val="000000"/>
          <w:sz w:val="23"/>
          <w:szCs w:val="23"/>
        </w:rPr>
        <w:t xml:space="preserve"> personal itinerante que tiene a su cargo, se proceda al desahogo oportuno de los asuntos pendientes. </w:t>
      </w:r>
      <w:r w:rsidR="004C3EAC" w:rsidRPr="00182720">
        <w:rPr>
          <w:rFonts w:cstheme="minorHAnsi"/>
          <w:i/>
          <w:color w:val="000000"/>
          <w:sz w:val="23"/>
          <w:szCs w:val="23"/>
        </w:rPr>
        <w:t>Comuníquese esta de</w:t>
      </w:r>
      <w:r w:rsidR="000A4025" w:rsidRPr="00182720">
        <w:rPr>
          <w:rFonts w:cstheme="minorHAnsi"/>
          <w:i/>
          <w:color w:val="000000"/>
          <w:sz w:val="23"/>
          <w:szCs w:val="23"/>
        </w:rPr>
        <w:t xml:space="preserve"> </w:t>
      </w:r>
      <w:r w:rsidR="004C3EAC" w:rsidRPr="00182720">
        <w:rPr>
          <w:rFonts w:cstheme="minorHAnsi"/>
          <w:i/>
          <w:color w:val="000000"/>
          <w:sz w:val="23"/>
          <w:szCs w:val="23"/>
        </w:rPr>
        <w:t>terminación al peticionario</w:t>
      </w:r>
      <w:r w:rsidR="00020B84" w:rsidRPr="00182720">
        <w:rPr>
          <w:rFonts w:cstheme="minorHAnsi"/>
          <w:i/>
          <w:color w:val="000000"/>
          <w:sz w:val="23"/>
          <w:szCs w:val="23"/>
        </w:rPr>
        <w:t xml:space="preserve"> y a las áreas del Poder Judicial que corresponda. </w:t>
      </w:r>
      <w:r w:rsidR="00020B84" w:rsidRPr="00182720">
        <w:rPr>
          <w:rFonts w:cstheme="minorHAnsi"/>
          <w:color w:val="000000"/>
          <w:sz w:val="23"/>
          <w:szCs w:val="23"/>
          <w:u w:val="single"/>
        </w:rPr>
        <w:t xml:space="preserve">APROBADO POR </w:t>
      </w:r>
      <w:r w:rsidR="00B31FEC" w:rsidRPr="00182720">
        <w:rPr>
          <w:rFonts w:cstheme="minorHAnsi"/>
          <w:color w:val="000000"/>
          <w:sz w:val="23"/>
          <w:szCs w:val="23"/>
          <w:u w:val="single"/>
        </w:rPr>
        <w:t xml:space="preserve">UNANIMIDAD </w:t>
      </w:r>
      <w:r w:rsidR="00020B84" w:rsidRPr="00182720">
        <w:rPr>
          <w:rFonts w:cstheme="minorHAnsi"/>
          <w:color w:val="000000"/>
          <w:sz w:val="23"/>
          <w:szCs w:val="23"/>
          <w:u w:val="single"/>
        </w:rPr>
        <w:t>DE VOTOS.</w:t>
      </w:r>
      <w:r w:rsidR="00F360D4" w:rsidRPr="00182720">
        <w:rPr>
          <w:rFonts w:cstheme="minorHAnsi"/>
          <w:color w:val="000000"/>
          <w:sz w:val="23"/>
          <w:szCs w:val="23"/>
          <w:u w:val="single"/>
        </w:rPr>
        <w:t xml:space="preserve"> </w:t>
      </w:r>
      <w:r w:rsidR="00F360D4" w:rsidRPr="00182720">
        <w:rPr>
          <w:rFonts w:cstheme="minorHAnsi"/>
          <w:color w:val="000000"/>
          <w:sz w:val="23"/>
          <w:szCs w:val="23"/>
        </w:rPr>
        <w:t xml:space="preserve">- - - - - - - - - - - - - - - - - - - </w:t>
      </w:r>
      <w:r w:rsidR="00182720" w:rsidRPr="00182720">
        <w:rPr>
          <w:rFonts w:cstheme="minorHAnsi"/>
          <w:b/>
          <w:color w:val="000000"/>
          <w:sz w:val="23"/>
          <w:szCs w:val="23"/>
        </w:rPr>
        <w:t xml:space="preserve">- - -   </w:t>
      </w:r>
      <w:r w:rsidR="00182720">
        <w:rPr>
          <w:rFonts w:cstheme="minorHAnsi"/>
          <w:b/>
          <w:color w:val="000000"/>
          <w:sz w:val="23"/>
          <w:szCs w:val="23"/>
        </w:rPr>
        <w:t xml:space="preserve"> - - - - - - - - - - - - - - - - - - - - - </w:t>
      </w:r>
    </w:p>
    <w:p w:rsidR="00020B84" w:rsidRPr="00182720" w:rsidRDefault="00020B84" w:rsidP="00020B84">
      <w:pPr>
        <w:spacing w:after="0" w:line="480" w:lineRule="auto"/>
        <w:ind w:firstLine="708"/>
        <w:jc w:val="both"/>
        <w:rPr>
          <w:rFonts w:cstheme="minorHAnsi"/>
          <w:b/>
          <w:color w:val="000000"/>
          <w:sz w:val="23"/>
          <w:szCs w:val="23"/>
        </w:rPr>
      </w:pPr>
      <w:r w:rsidRPr="00182720">
        <w:rPr>
          <w:rFonts w:eastAsia="Batang" w:cstheme="minorHAnsi"/>
          <w:b/>
          <w:color w:val="000000" w:themeColor="text1"/>
          <w:sz w:val="23"/>
          <w:szCs w:val="23"/>
        </w:rPr>
        <w:t>ACUERDO VIII/37/2018. E</w:t>
      </w:r>
      <w:r w:rsidRPr="00182720">
        <w:rPr>
          <w:rFonts w:cstheme="minorHAnsi"/>
          <w:b/>
          <w:color w:val="000000"/>
          <w:sz w:val="23"/>
          <w:szCs w:val="23"/>
        </w:rPr>
        <w:t xml:space="preserve">scrito de fecha treinta y uno de julio del presente año, signado por la Licenciada Elizabeth López Sánchez, Oficial de Partes adscrita al Juzgado Mercantil y de Oralidad Mercantil del Distrito Judicial de Cuauhtémoc. - - - - - - - - - - - - - </w:t>
      </w:r>
    </w:p>
    <w:p w:rsidR="00020B84" w:rsidRPr="00182720" w:rsidRDefault="00020B84" w:rsidP="00020B84">
      <w:pPr>
        <w:spacing w:after="0" w:line="480" w:lineRule="auto"/>
        <w:jc w:val="both"/>
        <w:rPr>
          <w:rFonts w:cstheme="minorHAnsi"/>
          <w:sz w:val="23"/>
          <w:szCs w:val="23"/>
        </w:rPr>
      </w:pPr>
      <w:r w:rsidRPr="00182720">
        <w:rPr>
          <w:rFonts w:cstheme="minorHAnsi"/>
          <w:color w:val="000000"/>
          <w:sz w:val="23"/>
          <w:szCs w:val="23"/>
        </w:rPr>
        <w:t xml:space="preserve">Dada cuenta con el </w:t>
      </w:r>
      <w:r w:rsidRPr="00182720">
        <w:rPr>
          <w:rFonts w:eastAsia="Batang" w:cstheme="minorHAnsi"/>
          <w:color w:val="000000" w:themeColor="text1"/>
          <w:sz w:val="23"/>
          <w:szCs w:val="23"/>
        </w:rPr>
        <w:t>e</w:t>
      </w:r>
      <w:r w:rsidRPr="00182720">
        <w:rPr>
          <w:rFonts w:cstheme="minorHAnsi"/>
          <w:color w:val="000000"/>
          <w:sz w:val="23"/>
          <w:szCs w:val="23"/>
        </w:rPr>
        <w:t xml:space="preserve">scrito de fecha treinta y uno de julio del presente año, signado por la Licenciada Elizabeth López Sánchez, con fundamento en lo que establecen los artículos 61, 68 fracciones I y XVII de la Ley Orgánica del Poder Judicial del Estado, </w:t>
      </w:r>
      <w:r w:rsidRPr="00182720">
        <w:rPr>
          <w:rFonts w:cstheme="minorHAnsi"/>
          <w:i/>
          <w:sz w:val="23"/>
          <w:szCs w:val="23"/>
        </w:rPr>
        <w:t xml:space="preserve">y 163 de la Ley Laboral de los Servidores Públicos del Estado de Tlaxcala y sus Municipio, se acepta la renuncia que presenta la Licenciada Elizabeth López Sánchez, Oficial de Partes adscrita al Juzgado Mercantil y de Oralidad Mercantil del Distrito Judicial de Cuauhtémoc, en los </w:t>
      </w:r>
      <w:r w:rsidRPr="00182720">
        <w:rPr>
          <w:rFonts w:cstheme="minorHAnsi"/>
          <w:i/>
          <w:sz w:val="23"/>
          <w:szCs w:val="23"/>
        </w:rPr>
        <w:lastRenderedPageBreak/>
        <w:t>términos que la plantea, para que surta efectos a partir del día treinta y uno de julio del año  dos mil dieciocho, fecha en que se dará por terminada la relación laboral que existe con el Tribunal Superior de Justicia y del Consejo de la Judicatura del Estado, en consecuencia, se instruye al personal adscrito a la Dirección Jurídica en coordinación con el Tesorero del Poder Judicial para que se calcule y tramite el pago de las prestaciones laborales que conforme a ley le corresponda y realice el pago por conducto del Tribunal de Conciliación y Arbitraje del Estado, para todos los efectos legales a que haya lugar</w:t>
      </w:r>
      <w:r w:rsidR="00C65F27" w:rsidRPr="00182720">
        <w:rPr>
          <w:rFonts w:cstheme="minorHAnsi"/>
          <w:i/>
          <w:sz w:val="23"/>
          <w:szCs w:val="23"/>
        </w:rPr>
        <w:t>. Comuníquese esta determinación a la peticionaria, así</w:t>
      </w:r>
      <w:r w:rsidRPr="00182720">
        <w:rPr>
          <w:rFonts w:cstheme="minorHAnsi"/>
          <w:i/>
          <w:sz w:val="23"/>
          <w:szCs w:val="23"/>
        </w:rPr>
        <w:t xml:space="preserve"> como al área de Contraloría del Poder Judicial del Estado, para llevar a cabo lo relativo a la entrega recepción</w:t>
      </w:r>
      <w:r w:rsidR="00C65F27" w:rsidRPr="00182720">
        <w:rPr>
          <w:rFonts w:cstheme="minorHAnsi"/>
          <w:i/>
          <w:sz w:val="23"/>
          <w:szCs w:val="23"/>
        </w:rPr>
        <w:t xml:space="preserve">, y a las demás áreas del Poder Judicial que corresponda para los efectos legales correspondientes. </w:t>
      </w:r>
      <w:r w:rsidR="00C65F27" w:rsidRPr="00182720">
        <w:rPr>
          <w:rFonts w:cstheme="minorHAnsi"/>
          <w:sz w:val="23"/>
          <w:szCs w:val="23"/>
          <w:u w:val="single"/>
        </w:rPr>
        <w:t xml:space="preserve">APROBADO POR </w:t>
      </w:r>
      <w:r w:rsidR="000A4025" w:rsidRPr="00182720">
        <w:rPr>
          <w:rFonts w:cstheme="minorHAnsi"/>
          <w:sz w:val="23"/>
          <w:szCs w:val="23"/>
          <w:u w:val="single"/>
        </w:rPr>
        <w:t xml:space="preserve">UNANIMIDAD </w:t>
      </w:r>
      <w:r w:rsidR="00C65F27" w:rsidRPr="00182720">
        <w:rPr>
          <w:rFonts w:cstheme="minorHAnsi"/>
          <w:sz w:val="23"/>
          <w:szCs w:val="23"/>
          <w:u w:val="single"/>
        </w:rPr>
        <w:t xml:space="preserve">DE VOTOS. </w:t>
      </w:r>
      <w:r w:rsidR="000A4025" w:rsidRPr="00182720">
        <w:rPr>
          <w:rFonts w:cstheme="minorHAnsi"/>
          <w:sz w:val="23"/>
          <w:szCs w:val="23"/>
        </w:rPr>
        <w:t xml:space="preserve">- - - - - - - - - - - - - - - - -  - - - - - - - </w:t>
      </w:r>
      <w:r w:rsidR="00182720">
        <w:rPr>
          <w:rFonts w:cstheme="minorHAnsi"/>
          <w:sz w:val="23"/>
          <w:szCs w:val="23"/>
        </w:rPr>
        <w:t xml:space="preserve"> - - - - - - - - - -</w:t>
      </w:r>
    </w:p>
    <w:p w:rsidR="004205E4" w:rsidRPr="00182720" w:rsidRDefault="004205E4" w:rsidP="004205E4">
      <w:pPr>
        <w:spacing w:after="0" w:line="480" w:lineRule="auto"/>
        <w:ind w:firstLine="708"/>
        <w:jc w:val="both"/>
        <w:rPr>
          <w:rFonts w:cstheme="minorHAnsi"/>
          <w:b/>
          <w:color w:val="000000" w:themeColor="text1"/>
          <w:sz w:val="23"/>
          <w:szCs w:val="23"/>
        </w:rPr>
      </w:pPr>
      <w:r w:rsidRPr="00182720">
        <w:rPr>
          <w:rFonts w:eastAsia="Batang" w:cstheme="minorHAnsi"/>
          <w:b/>
          <w:sz w:val="23"/>
          <w:szCs w:val="23"/>
        </w:rPr>
        <w:t xml:space="preserve">ACUERDO </w:t>
      </w:r>
      <w:r w:rsidR="00C65F27" w:rsidRPr="00182720">
        <w:rPr>
          <w:rFonts w:eastAsia="Batang" w:cstheme="minorHAnsi"/>
          <w:b/>
          <w:sz w:val="23"/>
          <w:szCs w:val="23"/>
        </w:rPr>
        <w:t>IX</w:t>
      </w:r>
      <w:r w:rsidRPr="00182720">
        <w:rPr>
          <w:rFonts w:eastAsia="Batang" w:cstheme="minorHAnsi"/>
          <w:b/>
          <w:sz w:val="23"/>
          <w:szCs w:val="23"/>
        </w:rPr>
        <w:t>/3</w:t>
      </w:r>
      <w:r w:rsidR="00E74583" w:rsidRPr="00182720">
        <w:rPr>
          <w:rFonts w:eastAsia="Batang" w:cstheme="minorHAnsi"/>
          <w:b/>
          <w:sz w:val="23"/>
          <w:szCs w:val="23"/>
        </w:rPr>
        <w:t>7</w:t>
      </w:r>
      <w:r w:rsidRPr="00182720">
        <w:rPr>
          <w:rFonts w:eastAsia="Batang" w:cstheme="minorHAnsi"/>
          <w:b/>
          <w:sz w:val="23"/>
          <w:szCs w:val="23"/>
        </w:rPr>
        <w:t>/2018</w:t>
      </w:r>
      <w:r w:rsidRPr="00182720">
        <w:rPr>
          <w:rFonts w:eastAsia="Batang" w:cstheme="minorHAnsi"/>
          <w:b/>
          <w:color w:val="000000" w:themeColor="text1"/>
          <w:sz w:val="23"/>
          <w:szCs w:val="23"/>
        </w:rPr>
        <w:t xml:space="preserve">. </w:t>
      </w:r>
      <w:r w:rsidRPr="00182720">
        <w:rPr>
          <w:rFonts w:cstheme="minorHAnsi"/>
          <w:b/>
          <w:color w:val="000000" w:themeColor="text1"/>
          <w:sz w:val="23"/>
          <w:szCs w:val="23"/>
        </w:rPr>
        <w:t xml:space="preserve">ADSCRIPCIÓN Y READSCRIPCIÓN DE PERSONAL DIVERSO DEL PODER JUDICIAL DEL ESTADO. - - - - - - - - - - - - - - - - - - - - - - - - - - - - - - - - - - - - - - - - - </w:t>
      </w:r>
      <w:r w:rsidR="00182720">
        <w:rPr>
          <w:rFonts w:cstheme="minorHAnsi"/>
          <w:b/>
          <w:color w:val="000000" w:themeColor="text1"/>
          <w:sz w:val="23"/>
          <w:szCs w:val="23"/>
        </w:rPr>
        <w:t xml:space="preserve"> </w:t>
      </w:r>
      <w:r w:rsidRPr="00182720">
        <w:rPr>
          <w:rFonts w:cstheme="minorHAnsi"/>
          <w:b/>
          <w:color w:val="000000" w:themeColor="text1"/>
          <w:sz w:val="23"/>
          <w:szCs w:val="23"/>
        </w:rPr>
        <w:t xml:space="preserve"> </w:t>
      </w:r>
    </w:p>
    <w:p w:rsidR="004205E4" w:rsidRPr="00182720" w:rsidRDefault="004205E4" w:rsidP="004205E4">
      <w:pPr>
        <w:spacing w:line="480" w:lineRule="auto"/>
        <w:jc w:val="both"/>
        <w:rPr>
          <w:rFonts w:eastAsia="Times New Roman" w:cstheme="minorHAnsi"/>
          <w:iCs/>
          <w:color w:val="000000" w:themeColor="text1"/>
          <w:sz w:val="23"/>
          <w:szCs w:val="23"/>
          <w:lang w:eastAsia="es-MX"/>
        </w:rPr>
      </w:pPr>
      <w:r w:rsidRPr="00182720">
        <w:rPr>
          <w:rFonts w:cstheme="minorHAnsi"/>
          <w:i/>
          <w:color w:val="000000" w:themeColor="text1"/>
          <w:sz w:val="23"/>
          <w:szCs w:val="23"/>
        </w:rPr>
        <w:t>D</w:t>
      </w:r>
      <w:r w:rsidRPr="00182720">
        <w:rPr>
          <w:rFonts w:eastAsia="Times New Roman" w:cstheme="minorHAnsi"/>
          <w:i/>
          <w:iCs/>
          <w:color w:val="000000" w:themeColor="text1"/>
          <w:sz w:val="23"/>
          <w:szCs w:val="23"/>
          <w:lang w:eastAsia="es-MX"/>
        </w:rPr>
        <w:t>ada cuenta con las propuestas de adscripción y readscripción de personal diverso del Poder Judicial, con fundamento en lo que establecen los artículos 61 y 68 fracción I de la Ley Orgánica del Poder Judicial se determinan las</w:t>
      </w:r>
      <w:r w:rsidR="00C65F27" w:rsidRPr="00182720">
        <w:rPr>
          <w:rFonts w:eastAsia="Times New Roman" w:cstheme="minorHAnsi"/>
          <w:i/>
          <w:iCs/>
          <w:color w:val="000000" w:themeColor="text1"/>
          <w:sz w:val="23"/>
          <w:szCs w:val="23"/>
          <w:lang w:eastAsia="es-MX"/>
        </w:rPr>
        <w:t xml:space="preserve"> </w:t>
      </w:r>
      <w:r w:rsidRPr="00182720">
        <w:rPr>
          <w:rFonts w:eastAsia="Times New Roman" w:cstheme="minorHAnsi"/>
          <w:i/>
          <w:iCs/>
          <w:color w:val="000000" w:themeColor="text1"/>
          <w:sz w:val="23"/>
          <w:szCs w:val="23"/>
          <w:lang w:eastAsia="es-MX"/>
        </w:rPr>
        <w:t>siguientes: -</w:t>
      </w:r>
      <w:r w:rsidRPr="00182720">
        <w:rPr>
          <w:rFonts w:eastAsia="Times New Roman" w:cstheme="minorHAnsi"/>
          <w:iCs/>
          <w:color w:val="000000" w:themeColor="text1"/>
          <w:sz w:val="23"/>
          <w:szCs w:val="23"/>
          <w:lang w:eastAsia="es-MX"/>
        </w:rPr>
        <w:t xml:space="preserve"> - - - - - - - - - - - - - - - - - - - - </w:t>
      </w:r>
      <w:r w:rsidR="00182720">
        <w:rPr>
          <w:rFonts w:eastAsia="Times New Roman" w:cstheme="minorHAnsi"/>
          <w:iCs/>
          <w:color w:val="000000" w:themeColor="text1"/>
          <w:sz w:val="23"/>
          <w:szCs w:val="23"/>
          <w:lang w:eastAsia="es-MX"/>
        </w:rPr>
        <w:t xml:space="preserve"> </w:t>
      </w:r>
      <w:r w:rsidRPr="00182720">
        <w:rPr>
          <w:rFonts w:eastAsia="Times New Roman" w:cstheme="minorHAnsi"/>
          <w:iCs/>
          <w:color w:val="000000" w:themeColor="text1"/>
          <w:sz w:val="23"/>
          <w:szCs w:val="23"/>
          <w:lang w:eastAsia="es-MX"/>
        </w:rPr>
        <w:t xml:space="preserve"> </w:t>
      </w:r>
    </w:p>
    <w:p w:rsidR="00C65F27" w:rsidRPr="00182720" w:rsidRDefault="009D27E4" w:rsidP="000F7585">
      <w:pPr>
        <w:pStyle w:val="Prrafodelista"/>
        <w:numPr>
          <w:ilvl w:val="0"/>
          <w:numId w:val="37"/>
        </w:numPr>
        <w:spacing w:line="480" w:lineRule="auto"/>
        <w:jc w:val="both"/>
        <w:rPr>
          <w:rFonts w:asciiTheme="minorHAnsi" w:hAnsiTheme="minorHAnsi" w:cstheme="minorHAnsi"/>
          <w:color w:val="000000" w:themeColor="text1"/>
          <w:sz w:val="23"/>
          <w:szCs w:val="23"/>
        </w:rPr>
      </w:pPr>
      <w:r w:rsidRPr="00182720">
        <w:rPr>
          <w:rFonts w:asciiTheme="minorHAnsi" w:hAnsiTheme="minorHAnsi" w:cstheme="minorHAnsi"/>
          <w:i/>
          <w:color w:val="000000" w:themeColor="text1"/>
          <w:sz w:val="23"/>
          <w:szCs w:val="23"/>
        </w:rPr>
        <w:t xml:space="preserve">Con motivo del vencimiento de la licencia sin goce de sueldo otorgada a la </w:t>
      </w:r>
      <w:r w:rsidR="00C65F27" w:rsidRPr="00182720">
        <w:rPr>
          <w:rFonts w:asciiTheme="minorHAnsi" w:hAnsiTheme="minorHAnsi" w:cstheme="minorHAnsi"/>
          <w:i/>
          <w:color w:val="000000" w:themeColor="text1"/>
          <w:sz w:val="23"/>
          <w:szCs w:val="23"/>
        </w:rPr>
        <w:t xml:space="preserve">Licenciada Claudia Pérez Rodríguez, </w:t>
      </w:r>
      <w:r w:rsidR="00C65F27" w:rsidRPr="00182720">
        <w:rPr>
          <w:rFonts w:asciiTheme="minorHAnsi" w:hAnsiTheme="minorHAnsi" w:cstheme="minorHAnsi"/>
          <w:i/>
          <w:color w:val="000000"/>
          <w:sz w:val="23"/>
          <w:szCs w:val="23"/>
        </w:rPr>
        <w:t>Jueza Especializada en Administración de Justicia para Adolescentes del Estado</w:t>
      </w:r>
      <w:r w:rsidRPr="00182720">
        <w:rPr>
          <w:rFonts w:asciiTheme="minorHAnsi" w:hAnsiTheme="minorHAnsi" w:cstheme="minorHAnsi"/>
          <w:i/>
          <w:color w:val="000000"/>
          <w:sz w:val="23"/>
          <w:szCs w:val="23"/>
        </w:rPr>
        <w:t xml:space="preserve">, y en atención a su escrito de fecha </w:t>
      </w:r>
      <w:r w:rsidR="00303D0B" w:rsidRPr="00182720">
        <w:rPr>
          <w:rFonts w:asciiTheme="minorHAnsi" w:hAnsiTheme="minorHAnsi" w:cstheme="minorHAnsi"/>
          <w:i/>
          <w:color w:val="000000"/>
          <w:sz w:val="23"/>
          <w:szCs w:val="23"/>
        </w:rPr>
        <w:t xml:space="preserve">uno de agosto del presente año, en el que informa </w:t>
      </w:r>
      <w:r w:rsidRPr="00182720">
        <w:rPr>
          <w:rFonts w:asciiTheme="minorHAnsi" w:hAnsiTheme="minorHAnsi" w:cstheme="minorHAnsi"/>
          <w:i/>
          <w:color w:val="000000"/>
          <w:sz w:val="23"/>
          <w:szCs w:val="23"/>
        </w:rPr>
        <w:t>su reincorporación</w:t>
      </w:r>
      <w:r w:rsidR="002D72A9" w:rsidRPr="00182720">
        <w:rPr>
          <w:rFonts w:asciiTheme="minorHAnsi" w:hAnsiTheme="minorHAnsi" w:cstheme="minorHAnsi"/>
          <w:i/>
          <w:color w:val="000000"/>
          <w:sz w:val="23"/>
          <w:szCs w:val="23"/>
        </w:rPr>
        <w:t>,</w:t>
      </w:r>
      <w:r w:rsidRPr="00182720">
        <w:rPr>
          <w:rFonts w:asciiTheme="minorHAnsi" w:hAnsiTheme="minorHAnsi" w:cstheme="minorHAnsi"/>
          <w:i/>
          <w:color w:val="000000"/>
          <w:sz w:val="23"/>
          <w:szCs w:val="23"/>
        </w:rPr>
        <w:t xml:space="preserve"> </w:t>
      </w:r>
      <w:r w:rsidR="001A1791" w:rsidRPr="00182720">
        <w:rPr>
          <w:rFonts w:asciiTheme="minorHAnsi" w:hAnsiTheme="minorHAnsi" w:cstheme="minorHAnsi"/>
          <w:i/>
          <w:color w:val="000000"/>
          <w:sz w:val="23"/>
          <w:szCs w:val="23"/>
        </w:rPr>
        <w:t>s</w:t>
      </w:r>
      <w:r w:rsidR="00303D0B" w:rsidRPr="00182720">
        <w:rPr>
          <w:rFonts w:asciiTheme="minorHAnsi" w:hAnsiTheme="minorHAnsi" w:cstheme="minorHAnsi"/>
          <w:i/>
          <w:color w:val="000000"/>
          <w:sz w:val="23"/>
          <w:szCs w:val="23"/>
        </w:rPr>
        <w:t xml:space="preserve">e determina opere </w:t>
      </w:r>
      <w:r w:rsidRPr="00182720">
        <w:rPr>
          <w:rFonts w:asciiTheme="minorHAnsi" w:hAnsiTheme="minorHAnsi" w:cstheme="minorHAnsi"/>
          <w:i/>
          <w:sz w:val="23"/>
          <w:szCs w:val="23"/>
        </w:rPr>
        <w:t>el escalonamiento en sentido opuesto,</w:t>
      </w:r>
      <w:r w:rsidR="002D72A9" w:rsidRPr="00182720">
        <w:rPr>
          <w:rFonts w:asciiTheme="minorHAnsi" w:hAnsiTheme="minorHAnsi" w:cstheme="minorHAnsi"/>
          <w:i/>
          <w:sz w:val="23"/>
          <w:szCs w:val="23"/>
        </w:rPr>
        <w:t xml:space="preserve"> a partir del tres de agosto</w:t>
      </w:r>
      <w:r w:rsidR="004E3089" w:rsidRPr="00182720">
        <w:rPr>
          <w:rFonts w:asciiTheme="minorHAnsi" w:hAnsiTheme="minorHAnsi" w:cstheme="minorHAnsi"/>
          <w:i/>
          <w:sz w:val="23"/>
          <w:szCs w:val="23"/>
        </w:rPr>
        <w:t xml:space="preserve">, </w:t>
      </w:r>
      <w:r w:rsidRPr="00182720">
        <w:rPr>
          <w:rFonts w:asciiTheme="minorHAnsi" w:hAnsiTheme="minorHAnsi" w:cstheme="minorHAnsi"/>
          <w:i/>
          <w:sz w:val="23"/>
          <w:szCs w:val="23"/>
        </w:rPr>
        <w:t>respecto del bloque de servidores públicos que se readscribieron con motivo de la licencia antes mencionada</w:t>
      </w:r>
      <w:r w:rsidRPr="00182720">
        <w:rPr>
          <w:rFonts w:asciiTheme="minorHAnsi" w:hAnsiTheme="minorHAnsi" w:cstheme="minorHAnsi"/>
          <w:sz w:val="23"/>
          <w:szCs w:val="23"/>
        </w:rPr>
        <w:t xml:space="preserve">. </w:t>
      </w:r>
      <w:r w:rsidR="000A4025" w:rsidRPr="00182720">
        <w:rPr>
          <w:rFonts w:asciiTheme="minorHAnsi" w:hAnsiTheme="minorHAnsi" w:cstheme="minorHAnsi"/>
          <w:sz w:val="23"/>
          <w:szCs w:val="23"/>
          <w:u w:val="single"/>
        </w:rPr>
        <w:t xml:space="preserve">APROBADO POR UNANIMIDAD DE VOTOS. </w:t>
      </w:r>
      <w:r w:rsidR="000A4025" w:rsidRPr="00182720">
        <w:rPr>
          <w:rFonts w:asciiTheme="minorHAnsi" w:hAnsiTheme="minorHAnsi" w:cstheme="minorHAnsi"/>
          <w:sz w:val="23"/>
          <w:szCs w:val="23"/>
        </w:rPr>
        <w:t xml:space="preserve">- - - - - - - - - - - - - - - - - - - </w:t>
      </w:r>
      <w:r w:rsidR="00182720">
        <w:rPr>
          <w:rFonts w:asciiTheme="minorHAnsi" w:hAnsiTheme="minorHAnsi" w:cstheme="minorHAnsi"/>
          <w:sz w:val="23"/>
          <w:szCs w:val="23"/>
        </w:rPr>
        <w:t xml:space="preserve"> </w:t>
      </w:r>
      <w:r w:rsidR="000A4025" w:rsidRPr="00182720">
        <w:rPr>
          <w:rFonts w:asciiTheme="minorHAnsi" w:hAnsiTheme="minorHAnsi" w:cstheme="minorHAnsi"/>
          <w:sz w:val="23"/>
          <w:szCs w:val="23"/>
        </w:rPr>
        <w:t xml:space="preserve"> </w:t>
      </w:r>
    </w:p>
    <w:p w:rsidR="009D27E4" w:rsidRPr="00182720" w:rsidRDefault="009D27E4" w:rsidP="001A1791">
      <w:pPr>
        <w:pStyle w:val="Prrafodelista"/>
        <w:numPr>
          <w:ilvl w:val="0"/>
          <w:numId w:val="37"/>
        </w:numPr>
        <w:spacing w:line="480" w:lineRule="auto"/>
        <w:jc w:val="both"/>
        <w:rPr>
          <w:rFonts w:cstheme="minorHAnsi"/>
          <w:color w:val="000000" w:themeColor="text1"/>
          <w:sz w:val="23"/>
          <w:szCs w:val="23"/>
          <w:u w:val="single"/>
        </w:rPr>
      </w:pPr>
      <w:r w:rsidRPr="00182720">
        <w:rPr>
          <w:rFonts w:asciiTheme="minorHAnsi" w:hAnsiTheme="minorHAnsi" w:cstheme="minorHAnsi"/>
          <w:i/>
          <w:color w:val="000000" w:themeColor="text1"/>
          <w:sz w:val="23"/>
          <w:szCs w:val="23"/>
        </w:rPr>
        <w:t>Con motivo de la renuncia de la Licenciada Elizabeth López Sánchez</w:t>
      </w:r>
      <w:r w:rsidR="001A1791" w:rsidRPr="00182720">
        <w:rPr>
          <w:rFonts w:asciiTheme="minorHAnsi" w:hAnsiTheme="minorHAnsi" w:cstheme="minorHAnsi"/>
          <w:i/>
          <w:color w:val="000000" w:themeColor="text1"/>
          <w:sz w:val="23"/>
          <w:szCs w:val="23"/>
        </w:rPr>
        <w:t xml:space="preserve"> aceptada en líneas anteriores, </w:t>
      </w:r>
      <w:r w:rsidRPr="00182720">
        <w:rPr>
          <w:rFonts w:asciiTheme="minorHAnsi" w:hAnsiTheme="minorHAnsi" w:cstheme="minorHAnsi"/>
          <w:i/>
          <w:color w:val="000000" w:themeColor="text1"/>
          <w:sz w:val="23"/>
          <w:szCs w:val="23"/>
        </w:rPr>
        <w:t>se determina adscribir a</w:t>
      </w:r>
      <w:r w:rsidR="001A1791" w:rsidRPr="00182720">
        <w:rPr>
          <w:rFonts w:asciiTheme="minorHAnsi" w:hAnsiTheme="minorHAnsi" w:cstheme="minorHAnsi"/>
          <w:i/>
          <w:color w:val="000000" w:themeColor="text1"/>
          <w:sz w:val="23"/>
          <w:szCs w:val="23"/>
        </w:rPr>
        <w:t xml:space="preserve"> la Licenciada Areli Sanluis Hernández, como Auxiliar Administrativo Interina en funciones de encargada de la oficialía de Partes del Juzgado Mercantil y de Oralidad Mercantil del Distrito Judicial de Cuauhtémoc, por el término de dos meses a partir del uno de agosto del año en curso. </w:t>
      </w:r>
      <w:r w:rsidR="001A1791" w:rsidRPr="00182720">
        <w:rPr>
          <w:rFonts w:asciiTheme="minorHAnsi" w:hAnsiTheme="minorHAnsi" w:cstheme="minorHAnsi"/>
          <w:color w:val="000000" w:themeColor="text1"/>
          <w:sz w:val="23"/>
          <w:szCs w:val="23"/>
          <w:u w:val="single"/>
        </w:rPr>
        <w:t>APROBADO POR UNANIMIDAD DE VOTOS.</w:t>
      </w:r>
      <w:r w:rsidR="001A1791" w:rsidRPr="00182720">
        <w:rPr>
          <w:rFonts w:asciiTheme="minorHAnsi" w:hAnsiTheme="minorHAnsi" w:cstheme="minorHAnsi"/>
          <w:color w:val="000000" w:themeColor="text1"/>
          <w:sz w:val="23"/>
          <w:szCs w:val="23"/>
        </w:rPr>
        <w:t xml:space="preserve"> - - - - - - - - - - - - - - - - - - - - - - - - </w:t>
      </w:r>
      <w:r w:rsidR="00182720">
        <w:rPr>
          <w:rFonts w:asciiTheme="minorHAnsi" w:hAnsiTheme="minorHAnsi" w:cstheme="minorHAnsi"/>
          <w:color w:val="000000" w:themeColor="text1"/>
          <w:sz w:val="23"/>
          <w:szCs w:val="23"/>
        </w:rPr>
        <w:t xml:space="preserve"> </w:t>
      </w:r>
      <w:r w:rsidR="001A1791" w:rsidRPr="00182720">
        <w:rPr>
          <w:rFonts w:asciiTheme="minorHAnsi" w:hAnsiTheme="minorHAnsi" w:cstheme="minorHAnsi"/>
          <w:color w:val="000000" w:themeColor="text1"/>
          <w:sz w:val="23"/>
          <w:szCs w:val="23"/>
        </w:rPr>
        <w:t xml:space="preserve"> </w:t>
      </w:r>
    </w:p>
    <w:p w:rsidR="00EC45CB" w:rsidRPr="00182720" w:rsidRDefault="00EC45CB" w:rsidP="00EC45CB">
      <w:pPr>
        <w:spacing w:after="0" w:line="480" w:lineRule="auto"/>
        <w:ind w:firstLine="708"/>
        <w:jc w:val="both"/>
        <w:rPr>
          <w:rFonts w:cstheme="minorHAnsi"/>
          <w:sz w:val="23"/>
          <w:szCs w:val="23"/>
        </w:rPr>
      </w:pPr>
      <w:r w:rsidRPr="00182720">
        <w:rPr>
          <w:rFonts w:cstheme="minorHAnsi"/>
          <w:sz w:val="23"/>
          <w:szCs w:val="23"/>
        </w:rPr>
        <w:t xml:space="preserve">Siendo las </w:t>
      </w:r>
      <w:r w:rsidR="00F8557B" w:rsidRPr="00182720">
        <w:rPr>
          <w:rFonts w:cstheme="minorHAnsi"/>
          <w:sz w:val="23"/>
          <w:szCs w:val="23"/>
        </w:rPr>
        <w:t>trece</w:t>
      </w:r>
      <w:r w:rsidRPr="00182720">
        <w:rPr>
          <w:rFonts w:cstheme="minorHAnsi"/>
          <w:sz w:val="23"/>
          <w:szCs w:val="23"/>
        </w:rPr>
        <w:t xml:space="preserve"> horas con </w:t>
      </w:r>
      <w:r w:rsidR="00F8557B" w:rsidRPr="00182720">
        <w:rPr>
          <w:rFonts w:cstheme="minorHAnsi"/>
          <w:sz w:val="23"/>
          <w:szCs w:val="23"/>
        </w:rPr>
        <w:t xml:space="preserve">cincuenta y siete </w:t>
      </w:r>
      <w:r w:rsidRPr="00182720">
        <w:rPr>
          <w:rFonts w:cstheme="minorHAnsi"/>
          <w:sz w:val="23"/>
          <w:szCs w:val="23"/>
        </w:rPr>
        <w:t xml:space="preserve">minutos del día de su inicio, se dio por concluida la Sesión </w:t>
      </w:r>
      <w:r w:rsidR="00E74583" w:rsidRPr="00182720">
        <w:rPr>
          <w:rFonts w:cstheme="minorHAnsi"/>
          <w:sz w:val="23"/>
          <w:szCs w:val="23"/>
        </w:rPr>
        <w:t>Extrao</w:t>
      </w:r>
      <w:r w:rsidRPr="00182720">
        <w:rPr>
          <w:rFonts w:cstheme="minorHAnsi"/>
          <w:sz w:val="23"/>
          <w:szCs w:val="23"/>
        </w:rPr>
        <w:t xml:space="preserve">rdinaria Privada del Consejo de la Judicatura del Estado de </w:t>
      </w:r>
      <w:r w:rsidRPr="00182720">
        <w:rPr>
          <w:rFonts w:cstheme="minorHAnsi"/>
          <w:sz w:val="23"/>
          <w:szCs w:val="23"/>
        </w:rPr>
        <w:lastRenderedPageBreak/>
        <w:t xml:space="preserve">Tlaxcala, levantándose la presente acta, que firman para constancia los que en ella intervinieron. </w:t>
      </w:r>
      <w:r w:rsidR="00182720">
        <w:rPr>
          <w:rFonts w:cstheme="minorHAnsi"/>
          <w:sz w:val="23"/>
          <w:szCs w:val="23"/>
        </w:rPr>
        <w:t>L</w:t>
      </w:r>
      <w:r w:rsidRPr="00182720">
        <w:rPr>
          <w:rFonts w:cstheme="minorHAnsi"/>
          <w:sz w:val="23"/>
          <w:szCs w:val="23"/>
        </w:rPr>
        <w:t xml:space="preserve">a Secretaria Ejecutiva del Consejo, Licenciada Georgette Alejandra </w:t>
      </w:r>
      <w:proofErr w:type="spellStart"/>
      <w:r w:rsidRPr="00182720">
        <w:rPr>
          <w:rFonts w:cstheme="minorHAnsi"/>
          <w:sz w:val="23"/>
          <w:szCs w:val="23"/>
        </w:rPr>
        <w:t>Pointelin</w:t>
      </w:r>
      <w:proofErr w:type="spellEnd"/>
      <w:r w:rsidRPr="00182720">
        <w:rPr>
          <w:rFonts w:cstheme="minorHAnsi"/>
          <w:sz w:val="23"/>
          <w:szCs w:val="23"/>
        </w:rPr>
        <w:t xml:space="preserve"> González.</w:t>
      </w:r>
      <w:r w:rsidR="00C03550">
        <w:rPr>
          <w:rFonts w:cstheme="minorHAnsi"/>
          <w:sz w:val="23"/>
          <w:szCs w:val="23"/>
        </w:rPr>
        <w:t xml:space="preserve"> Doy fe. </w:t>
      </w:r>
      <w:r w:rsidRPr="00182720">
        <w:rPr>
          <w:rFonts w:cstheme="minorHAnsi"/>
          <w:sz w:val="23"/>
          <w:szCs w:val="23"/>
        </w:rPr>
        <w:t xml:space="preserve"> - - </w:t>
      </w:r>
      <w:bookmarkStart w:id="3" w:name="_Hlk478557854"/>
      <w:r w:rsidRPr="00182720">
        <w:rPr>
          <w:rFonts w:cstheme="minorHAnsi"/>
          <w:sz w:val="23"/>
          <w:szCs w:val="23"/>
        </w:rPr>
        <w:t xml:space="preserve">- - - -  </w:t>
      </w:r>
      <w:r w:rsidR="00B63317" w:rsidRPr="00182720">
        <w:rPr>
          <w:rFonts w:cstheme="minorHAnsi"/>
          <w:sz w:val="23"/>
          <w:szCs w:val="23"/>
        </w:rPr>
        <w:t xml:space="preserve"> </w:t>
      </w:r>
      <w:r w:rsidR="00F8557B" w:rsidRPr="00182720">
        <w:rPr>
          <w:rFonts w:cstheme="minorHAnsi"/>
          <w:sz w:val="23"/>
          <w:szCs w:val="23"/>
        </w:rPr>
        <w:t xml:space="preserve"> </w:t>
      </w:r>
      <w:r w:rsidR="00B63317" w:rsidRPr="00182720">
        <w:rPr>
          <w:rFonts w:cstheme="minorHAnsi"/>
          <w:sz w:val="23"/>
          <w:szCs w:val="23"/>
        </w:rPr>
        <w:t xml:space="preserve"> </w:t>
      </w:r>
      <w:r w:rsidR="00182720">
        <w:rPr>
          <w:rFonts w:cstheme="minorHAnsi"/>
          <w:sz w:val="23"/>
          <w:szCs w:val="23"/>
        </w:rPr>
        <w:t xml:space="preserve">- - - - - - - - - - - - - - - - - - - - - - - - - - - - -- - - - - - - - - - </w:t>
      </w:r>
    </w:p>
    <w:p w:rsidR="00EC45CB" w:rsidRPr="00182720" w:rsidRDefault="00EC45CB" w:rsidP="00EC45CB">
      <w:pPr>
        <w:pStyle w:val="Prrafodelista"/>
        <w:spacing w:line="480" w:lineRule="auto"/>
        <w:ind w:left="0"/>
        <w:jc w:val="both"/>
        <w:rPr>
          <w:rFonts w:asciiTheme="minorHAnsi" w:hAnsiTheme="minorHAnsi" w:cstheme="minorHAnsi"/>
          <w:b/>
          <w:sz w:val="23"/>
          <w:szCs w:val="23"/>
        </w:rPr>
      </w:pPr>
    </w:p>
    <w:p w:rsidR="00EC45CB" w:rsidRPr="00182720" w:rsidRDefault="00EC45CB" w:rsidP="00EC45CB">
      <w:pPr>
        <w:pStyle w:val="Prrafodelista"/>
        <w:spacing w:line="480" w:lineRule="auto"/>
        <w:ind w:left="0"/>
        <w:jc w:val="both"/>
        <w:rPr>
          <w:rFonts w:asciiTheme="minorHAnsi" w:hAnsiTheme="minorHAnsi" w:cstheme="minorHAnsi"/>
          <w:b/>
          <w:sz w:val="23"/>
          <w:szCs w:val="23"/>
        </w:rPr>
      </w:pPr>
      <w:r w:rsidRPr="00182720">
        <w:rPr>
          <w:rFonts w:asciiTheme="minorHAnsi" w:hAnsiTheme="minorHAnsi" w:cstheme="minorHAnsi"/>
          <w:b/>
          <w:sz w:val="23"/>
          <w:szCs w:val="23"/>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3"/>
    </w:p>
    <w:p w:rsidR="00EC45CB" w:rsidRPr="00182720" w:rsidRDefault="00EC45CB" w:rsidP="00EC45CB">
      <w:pPr>
        <w:spacing w:after="0" w:line="480" w:lineRule="auto"/>
        <w:ind w:firstLine="708"/>
        <w:jc w:val="both"/>
        <w:rPr>
          <w:rFonts w:eastAsia="Batang" w:cstheme="minorHAnsi"/>
          <w:sz w:val="23"/>
          <w:szCs w:val="23"/>
        </w:rPr>
      </w:pPr>
    </w:p>
    <w:p w:rsidR="00DF6C64" w:rsidRPr="00182720" w:rsidRDefault="00DF6C64" w:rsidP="00EC45CB">
      <w:pPr>
        <w:spacing w:after="0" w:line="480" w:lineRule="auto"/>
        <w:ind w:firstLine="708"/>
        <w:jc w:val="both"/>
        <w:rPr>
          <w:rFonts w:eastAsia="Batang" w:cstheme="minorHAnsi"/>
          <w:sz w:val="23"/>
          <w:szCs w:val="23"/>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EC45CB" w:rsidRPr="00182720" w:rsidTr="002F1AD0">
        <w:tc>
          <w:tcPr>
            <w:tcW w:w="3920" w:type="dxa"/>
          </w:tcPr>
          <w:p w:rsidR="00EC45CB" w:rsidRPr="00182720" w:rsidRDefault="00EC45CB" w:rsidP="002F1AD0">
            <w:pPr>
              <w:spacing w:after="0" w:line="240" w:lineRule="auto"/>
              <w:jc w:val="center"/>
              <w:rPr>
                <w:rFonts w:cstheme="minorHAnsi"/>
                <w:sz w:val="23"/>
                <w:szCs w:val="23"/>
              </w:rPr>
            </w:pPr>
            <w:bookmarkStart w:id="4" w:name="_Hlk521481656"/>
            <w:r w:rsidRPr="00182720">
              <w:rPr>
                <w:rFonts w:cstheme="minorHAnsi"/>
                <w:sz w:val="23"/>
                <w:szCs w:val="23"/>
              </w:rPr>
              <w:t>Dr. Héctor Maldonado Bonilla</w:t>
            </w:r>
          </w:p>
          <w:p w:rsidR="00EC45CB" w:rsidRPr="00182720" w:rsidRDefault="00EC45CB" w:rsidP="002F1AD0">
            <w:pPr>
              <w:spacing w:after="0" w:line="240" w:lineRule="auto"/>
              <w:jc w:val="center"/>
              <w:rPr>
                <w:rFonts w:cstheme="minorHAnsi"/>
                <w:sz w:val="23"/>
                <w:szCs w:val="23"/>
              </w:rPr>
            </w:pPr>
            <w:r w:rsidRPr="00182720">
              <w:rPr>
                <w:rFonts w:cstheme="minorHAnsi"/>
                <w:sz w:val="23"/>
                <w:szCs w:val="23"/>
              </w:rPr>
              <w:t xml:space="preserve">Magistrado </w:t>
            </w:r>
            <w:proofErr w:type="gramStart"/>
            <w:r w:rsidRPr="00182720">
              <w:rPr>
                <w:rFonts w:cstheme="minorHAnsi"/>
                <w:sz w:val="23"/>
                <w:szCs w:val="23"/>
              </w:rPr>
              <w:t>Presidente</w:t>
            </w:r>
            <w:proofErr w:type="gramEnd"/>
            <w:r w:rsidRPr="00182720">
              <w:rPr>
                <w:rFonts w:cstheme="minorHAnsi"/>
                <w:sz w:val="23"/>
                <w:szCs w:val="23"/>
              </w:rPr>
              <w:t xml:space="preserve"> del Consejo</w:t>
            </w:r>
          </w:p>
          <w:p w:rsidR="00EC45CB" w:rsidRPr="00182720" w:rsidRDefault="00EC45CB" w:rsidP="002F1AD0">
            <w:pPr>
              <w:spacing w:after="0" w:line="240" w:lineRule="auto"/>
              <w:jc w:val="center"/>
              <w:rPr>
                <w:rFonts w:cstheme="minorHAnsi"/>
                <w:sz w:val="23"/>
                <w:szCs w:val="23"/>
              </w:rPr>
            </w:pPr>
            <w:r w:rsidRPr="00182720">
              <w:rPr>
                <w:rFonts w:cstheme="minorHAnsi"/>
                <w:sz w:val="23"/>
                <w:szCs w:val="23"/>
              </w:rPr>
              <w:t>de la Judicatura del Estado de Tlaxcala</w:t>
            </w:r>
          </w:p>
        </w:tc>
        <w:tc>
          <w:tcPr>
            <w:tcW w:w="645" w:type="dxa"/>
            <w:gridSpan w:val="2"/>
          </w:tcPr>
          <w:p w:rsidR="00EC45CB" w:rsidRPr="00182720" w:rsidRDefault="00EC45CB" w:rsidP="002F1AD0">
            <w:pPr>
              <w:spacing w:after="0" w:line="240" w:lineRule="auto"/>
              <w:jc w:val="both"/>
              <w:rPr>
                <w:rFonts w:cstheme="minorHAnsi"/>
                <w:sz w:val="23"/>
                <w:szCs w:val="23"/>
              </w:rPr>
            </w:pPr>
          </w:p>
        </w:tc>
        <w:tc>
          <w:tcPr>
            <w:tcW w:w="4224" w:type="dxa"/>
          </w:tcPr>
          <w:p w:rsidR="00EC45CB" w:rsidRPr="00182720" w:rsidRDefault="00EC45CB" w:rsidP="002F1AD0">
            <w:pPr>
              <w:spacing w:after="0" w:line="240" w:lineRule="auto"/>
              <w:jc w:val="center"/>
              <w:rPr>
                <w:rFonts w:cstheme="minorHAnsi"/>
                <w:sz w:val="23"/>
                <w:szCs w:val="23"/>
              </w:rPr>
            </w:pPr>
            <w:r w:rsidRPr="00182720">
              <w:rPr>
                <w:rFonts w:cstheme="minorHAnsi"/>
                <w:sz w:val="23"/>
                <w:szCs w:val="23"/>
              </w:rPr>
              <w:t>Lic. Martha Zenteno Ramírez</w:t>
            </w:r>
          </w:p>
          <w:p w:rsidR="00EC45CB" w:rsidRPr="00182720" w:rsidRDefault="00EC45CB" w:rsidP="002F1AD0">
            <w:pPr>
              <w:spacing w:after="0" w:line="240" w:lineRule="auto"/>
              <w:jc w:val="center"/>
              <w:rPr>
                <w:rFonts w:cstheme="minorHAnsi"/>
                <w:sz w:val="23"/>
                <w:szCs w:val="23"/>
              </w:rPr>
            </w:pPr>
            <w:r w:rsidRPr="00182720">
              <w:rPr>
                <w:rFonts w:cstheme="minorHAnsi"/>
                <w:sz w:val="23"/>
                <w:szCs w:val="23"/>
              </w:rPr>
              <w:t>Integrante del Consejo de la Judicatura del Estado de Tlaxcala</w:t>
            </w:r>
          </w:p>
        </w:tc>
      </w:tr>
      <w:tr w:rsidR="00EC45CB" w:rsidRPr="00182720" w:rsidTr="002F1AD0">
        <w:trPr>
          <w:trHeight w:val="317"/>
        </w:trPr>
        <w:tc>
          <w:tcPr>
            <w:tcW w:w="8789" w:type="dxa"/>
            <w:gridSpan w:val="4"/>
          </w:tcPr>
          <w:p w:rsidR="00EC45CB" w:rsidRPr="00182720" w:rsidRDefault="00EC45CB" w:rsidP="002F1AD0">
            <w:pPr>
              <w:spacing w:after="0" w:line="240" w:lineRule="auto"/>
              <w:jc w:val="both"/>
              <w:rPr>
                <w:rFonts w:cstheme="minorHAnsi"/>
                <w:sz w:val="23"/>
                <w:szCs w:val="23"/>
              </w:rPr>
            </w:pPr>
          </w:p>
        </w:tc>
      </w:tr>
      <w:tr w:rsidR="00EC45CB" w:rsidRPr="00182720" w:rsidTr="002F1AD0">
        <w:trPr>
          <w:trHeight w:val="317"/>
        </w:trPr>
        <w:tc>
          <w:tcPr>
            <w:tcW w:w="8789" w:type="dxa"/>
            <w:gridSpan w:val="4"/>
          </w:tcPr>
          <w:p w:rsidR="00EC45CB" w:rsidRPr="00182720" w:rsidRDefault="00EC45CB" w:rsidP="002F1AD0">
            <w:pPr>
              <w:spacing w:after="0" w:line="240" w:lineRule="auto"/>
              <w:jc w:val="both"/>
              <w:rPr>
                <w:rFonts w:cstheme="minorHAnsi"/>
                <w:sz w:val="23"/>
                <w:szCs w:val="23"/>
              </w:rPr>
            </w:pPr>
          </w:p>
          <w:p w:rsidR="00EC45CB" w:rsidRPr="00182720" w:rsidRDefault="00EC45CB" w:rsidP="002F1AD0">
            <w:pPr>
              <w:spacing w:after="0" w:line="240" w:lineRule="auto"/>
              <w:jc w:val="both"/>
              <w:rPr>
                <w:rFonts w:cstheme="minorHAnsi"/>
                <w:sz w:val="23"/>
                <w:szCs w:val="23"/>
              </w:rPr>
            </w:pPr>
          </w:p>
          <w:p w:rsidR="00EC45CB" w:rsidRPr="00182720" w:rsidRDefault="00EC45CB" w:rsidP="002F1AD0">
            <w:pPr>
              <w:spacing w:after="0" w:line="240" w:lineRule="auto"/>
              <w:jc w:val="both"/>
              <w:rPr>
                <w:rFonts w:cstheme="minorHAnsi"/>
                <w:sz w:val="23"/>
                <w:szCs w:val="23"/>
              </w:rPr>
            </w:pPr>
          </w:p>
        </w:tc>
      </w:tr>
      <w:tr w:rsidR="00EC45CB" w:rsidRPr="00182720" w:rsidTr="002F1AD0">
        <w:trPr>
          <w:trHeight w:val="317"/>
        </w:trPr>
        <w:tc>
          <w:tcPr>
            <w:tcW w:w="3920" w:type="dxa"/>
          </w:tcPr>
          <w:p w:rsidR="00EC45CB" w:rsidRPr="00182720" w:rsidRDefault="00EC45CB" w:rsidP="002F1AD0">
            <w:pPr>
              <w:spacing w:after="0" w:line="240" w:lineRule="auto"/>
              <w:jc w:val="center"/>
              <w:rPr>
                <w:rFonts w:cstheme="minorHAnsi"/>
                <w:sz w:val="23"/>
                <w:szCs w:val="23"/>
              </w:rPr>
            </w:pPr>
          </w:p>
          <w:p w:rsidR="00EC45CB" w:rsidRPr="00182720" w:rsidRDefault="00EC45CB" w:rsidP="002F1AD0">
            <w:pPr>
              <w:spacing w:after="0" w:line="240" w:lineRule="auto"/>
              <w:jc w:val="center"/>
              <w:rPr>
                <w:rFonts w:cstheme="minorHAnsi"/>
                <w:sz w:val="23"/>
                <w:szCs w:val="23"/>
              </w:rPr>
            </w:pPr>
            <w:r w:rsidRPr="00182720">
              <w:rPr>
                <w:rFonts w:cstheme="minorHAnsi"/>
                <w:sz w:val="23"/>
                <w:szCs w:val="23"/>
              </w:rPr>
              <w:t>Lic. Leticia Caballero Muñoz</w:t>
            </w:r>
          </w:p>
          <w:p w:rsidR="00EC45CB" w:rsidRPr="00182720" w:rsidRDefault="00EC45CB" w:rsidP="002F1AD0">
            <w:pPr>
              <w:spacing w:after="0" w:line="240" w:lineRule="auto"/>
              <w:jc w:val="center"/>
              <w:rPr>
                <w:rFonts w:cstheme="minorHAnsi"/>
                <w:sz w:val="23"/>
                <w:szCs w:val="23"/>
              </w:rPr>
            </w:pPr>
            <w:r w:rsidRPr="00182720">
              <w:rPr>
                <w:rFonts w:cstheme="minorHAnsi"/>
                <w:sz w:val="23"/>
                <w:szCs w:val="23"/>
              </w:rPr>
              <w:t xml:space="preserve">Integrante del Consejo de la Judicatura </w:t>
            </w:r>
          </w:p>
          <w:p w:rsidR="00EC45CB" w:rsidRPr="00182720" w:rsidRDefault="00EC45CB" w:rsidP="002F1AD0">
            <w:pPr>
              <w:spacing w:after="0" w:line="240" w:lineRule="auto"/>
              <w:jc w:val="center"/>
              <w:rPr>
                <w:rFonts w:cstheme="minorHAnsi"/>
                <w:sz w:val="23"/>
                <w:szCs w:val="23"/>
              </w:rPr>
            </w:pPr>
            <w:r w:rsidRPr="00182720">
              <w:rPr>
                <w:rFonts w:cstheme="minorHAnsi"/>
                <w:sz w:val="23"/>
                <w:szCs w:val="23"/>
              </w:rPr>
              <w:t>del Estado de Tlaxcala</w:t>
            </w:r>
          </w:p>
        </w:tc>
        <w:tc>
          <w:tcPr>
            <w:tcW w:w="645" w:type="dxa"/>
            <w:gridSpan w:val="2"/>
          </w:tcPr>
          <w:p w:rsidR="00EC45CB" w:rsidRPr="00182720" w:rsidRDefault="00EC45CB" w:rsidP="002F1AD0">
            <w:pPr>
              <w:spacing w:after="0" w:line="240" w:lineRule="auto"/>
              <w:jc w:val="both"/>
              <w:rPr>
                <w:rFonts w:cstheme="minorHAnsi"/>
                <w:sz w:val="23"/>
                <w:szCs w:val="23"/>
              </w:rPr>
            </w:pPr>
          </w:p>
        </w:tc>
        <w:tc>
          <w:tcPr>
            <w:tcW w:w="4224" w:type="dxa"/>
          </w:tcPr>
          <w:p w:rsidR="00EC45CB" w:rsidRPr="00182720" w:rsidRDefault="00EC45CB" w:rsidP="002F1AD0">
            <w:pPr>
              <w:spacing w:after="0" w:line="240" w:lineRule="auto"/>
              <w:jc w:val="center"/>
              <w:rPr>
                <w:rFonts w:cstheme="minorHAnsi"/>
                <w:sz w:val="23"/>
                <w:szCs w:val="23"/>
              </w:rPr>
            </w:pPr>
          </w:p>
          <w:p w:rsidR="00EC45CB" w:rsidRPr="00182720" w:rsidRDefault="00EC45CB" w:rsidP="002F1AD0">
            <w:pPr>
              <w:spacing w:after="0" w:line="240" w:lineRule="auto"/>
              <w:jc w:val="center"/>
              <w:rPr>
                <w:rFonts w:cstheme="minorHAnsi"/>
                <w:sz w:val="23"/>
                <w:szCs w:val="23"/>
              </w:rPr>
            </w:pPr>
            <w:r w:rsidRPr="00182720">
              <w:rPr>
                <w:rFonts w:cstheme="minorHAnsi"/>
                <w:sz w:val="23"/>
                <w:szCs w:val="23"/>
              </w:rPr>
              <w:t>Lic. Álvaro García Moreno</w:t>
            </w:r>
          </w:p>
          <w:p w:rsidR="00EC45CB" w:rsidRPr="00182720" w:rsidRDefault="00EC45CB" w:rsidP="002F1AD0">
            <w:pPr>
              <w:spacing w:after="0" w:line="240" w:lineRule="auto"/>
              <w:jc w:val="center"/>
              <w:rPr>
                <w:rFonts w:cstheme="minorHAnsi"/>
                <w:sz w:val="23"/>
                <w:szCs w:val="23"/>
              </w:rPr>
            </w:pPr>
            <w:r w:rsidRPr="00182720">
              <w:rPr>
                <w:rFonts w:cstheme="minorHAnsi"/>
                <w:sz w:val="23"/>
                <w:szCs w:val="23"/>
              </w:rPr>
              <w:t>Integrante del Consejo de la Judicatura</w:t>
            </w:r>
          </w:p>
          <w:p w:rsidR="00EC45CB" w:rsidRPr="00182720" w:rsidRDefault="00EC45CB" w:rsidP="002F1AD0">
            <w:pPr>
              <w:spacing w:after="0" w:line="240" w:lineRule="auto"/>
              <w:jc w:val="center"/>
              <w:rPr>
                <w:rFonts w:cstheme="minorHAnsi"/>
                <w:sz w:val="23"/>
                <w:szCs w:val="23"/>
              </w:rPr>
            </w:pPr>
            <w:r w:rsidRPr="00182720">
              <w:rPr>
                <w:rFonts w:cstheme="minorHAnsi"/>
                <w:sz w:val="23"/>
                <w:szCs w:val="23"/>
              </w:rPr>
              <w:t xml:space="preserve">del Estado de Tlaxcala  </w:t>
            </w:r>
          </w:p>
        </w:tc>
      </w:tr>
      <w:tr w:rsidR="00EC45CB" w:rsidRPr="00182720" w:rsidTr="002F1AD0">
        <w:trPr>
          <w:trHeight w:val="317"/>
        </w:trPr>
        <w:tc>
          <w:tcPr>
            <w:tcW w:w="3920" w:type="dxa"/>
          </w:tcPr>
          <w:p w:rsidR="00EC45CB" w:rsidRPr="00182720" w:rsidRDefault="00EC45CB" w:rsidP="002F1AD0">
            <w:pPr>
              <w:tabs>
                <w:tab w:val="left" w:pos="2663"/>
              </w:tabs>
              <w:spacing w:after="0" w:line="240" w:lineRule="auto"/>
              <w:rPr>
                <w:rFonts w:cstheme="minorHAnsi"/>
                <w:sz w:val="23"/>
                <w:szCs w:val="23"/>
              </w:rPr>
            </w:pPr>
            <w:r w:rsidRPr="00182720">
              <w:rPr>
                <w:rFonts w:cstheme="minorHAnsi"/>
                <w:sz w:val="23"/>
                <w:szCs w:val="23"/>
              </w:rPr>
              <w:tab/>
            </w:r>
          </w:p>
        </w:tc>
        <w:tc>
          <w:tcPr>
            <w:tcW w:w="645" w:type="dxa"/>
            <w:gridSpan w:val="2"/>
          </w:tcPr>
          <w:p w:rsidR="00EC45CB" w:rsidRPr="00182720" w:rsidRDefault="00EC45CB" w:rsidP="002F1AD0">
            <w:pPr>
              <w:spacing w:after="0" w:line="240" w:lineRule="auto"/>
              <w:jc w:val="both"/>
              <w:rPr>
                <w:rFonts w:cstheme="minorHAnsi"/>
                <w:sz w:val="23"/>
                <w:szCs w:val="23"/>
              </w:rPr>
            </w:pPr>
          </w:p>
        </w:tc>
        <w:tc>
          <w:tcPr>
            <w:tcW w:w="4224" w:type="dxa"/>
          </w:tcPr>
          <w:p w:rsidR="00EC45CB" w:rsidRPr="00182720" w:rsidRDefault="00EC45CB" w:rsidP="002F1AD0">
            <w:pPr>
              <w:spacing w:after="0" w:line="240" w:lineRule="auto"/>
              <w:jc w:val="center"/>
              <w:rPr>
                <w:rFonts w:cstheme="minorHAnsi"/>
                <w:sz w:val="23"/>
                <w:szCs w:val="23"/>
              </w:rPr>
            </w:pPr>
          </w:p>
        </w:tc>
      </w:tr>
      <w:tr w:rsidR="00EC45CB" w:rsidRPr="00182720" w:rsidTr="002F1AD0">
        <w:trPr>
          <w:trHeight w:val="317"/>
        </w:trPr>
        <w:tc>
          <w:tcPr>
            <w:tcW w:w="4136" w:type="dxa"/>
            <w:gridSpan w:val="2"/>
          </w:tcPr>
          <w:p w:rsidR="00EC45CB" w:rsidRPr="00182720" w:rsidRDefault="00EC45CB" w:rsidP="002F1AD0">
            <w:pPr>
              <w:spacing w:after="0" w:line="240" w:lineRule="auto"/>
              <w:jc w:val="center"/>
              <w:rPr>
                <w:rFonts w:cstheme="minorHAnsi"/>
                <w:sz w:val="23"/>
                <w:szCs w:val="23"/>
              </w:rPr>
            </w:pPr>
          </w:p>
          <w:p w:rsidR="00EC45CB" w:rsidRPr="00182720" w:rsidRDefault="00EC45CB" w:rsidP="002F1AD0">
            <w:pPr>
              <w:spacing w:after="0" w:line="240" w:lineRule="auto"/>
              <w:jc w:val="center"/>
              <w:rPr>
                <w:rFonts w:cstheme="minorHAnsi"/>
                <w:sz w:val="23"/>
                <w:szCs w:val="23"/>
              </w:rPr>
            </w:pPr>
          </w:p>
          <w:p w:rsidR="00EC45CB" w:rsidRPr="00182720" w:rsidRDefault="00EC45CB" w:rsidP="002F1AD0">
            <w:pPr>
              <w:spacing w:after="0" w:line="240" w:lineRule="auto"/>
              <w:jc w:val="center"/>
              <w:rPr>
                <w:rFonts w:cstheme="minorHAnsi"/>
                <w:sz w:val="23"/>
                <w:szCs w:val="23"/>
              </w:rPr>
            </w:pPr>
          </w:p>
          <w:p w:rsidR="00EC45CB" w:rsidRPr="00182720" w:rsidRDefault="00EC45CB" w:rsidP="002F1AD0">
            <w:pPr>
              <w:spacing w:after="0" w:line="240" w:lineRule="auto"/>
              <w:jc w:val="center"/>
              <w:rPr>
                <w:rFonts w:cstheme="minorHAnsi"/>
                <w:sz w:val="23"/>
                <w:szCs w:val="23"/>
              </w:rPr>
            </w:pPr>
          </w:p>
          <w:p w:rsidR="00EC45CB" w:rsidRPr="00182720" w:rsidRDefault="00EC45CB" w:rsidP="002F1AD0">
            <w:pPr>
              <w:spacing w:after="0" w:line="240" w:lineRule="auto"/>
              <w:jc w:val="center"/>
              <w:rPr>
                <w:rFonts w:cstheme="minorHAnsi"/>
                <w:sz w:val="23"/>
                <w:szCs w:val="23"/>
              </w:rPr>
            </w:pPr>
            <w:r w:rsidRPr="00182720">
              <w:rPr>
                <w:rFonts w:cstheme="minorHAnsi"/>
                <w:sz w:val="23"/>
                <w:szCs w:val="23"/>
              </w:rPr>
              <w:t xml:space="preserve">Dra. Mildred </w:t>
            </w:r>
            <w:proofErr w:type="spellStart"/>
            <w:r w:rsidRPr="00182720">
              <w:rPr>
                <w:rFonts w:cstheme="minorHAnsi"/>
                <w:sz w:val="23"/>
                <w:szCs w:val="23"/>
              </w:rPr>
              <w:t>Murbartián</w:t>
            </w:r>
            <w:proofErr w:type="spellEnd"/>
            <w:r w:rsidRPr="00182720">
              <w:rPr>
                <w:rFonts w:cstheme="minorHAnsi"/>
                <w:sz w:val="23"/>
                <w:szCs w:val="23"/>
              </w:rPr>
              <w:t xml:space="preserve"> Aguilar</w:t>
            </w:r>
          </w:p>
          <w:p w:rsidR="00EC45CB" w:rsidRPr="00182720" w:rsidRDefault="00EC45CB" w:rsidP="002F1AD0">
            <w:pPr>
              <w:spacing w:after="0" w:line="240" w:lineRule="auto"/>
              <w:jc w:val="center"/>
              <w:rPr>
                <w:rFonts w:cstheme="minorHAnsi"/>
                <w:sz w:val="23"/>
                <w:szCs w:val="23"/>
              </w:rPr>
            </w:pPr>
            <w:r w:rsidRPr="00182720">
              <w:rPr>
                <w:rFonts w:cstheme="minorHAnsi"/>
                <w:sz w:val="23"/>
                <w:szCs w:val="23"/>
              </w:rPr>
              <w:t>Integrante del Consejo de la Judicatura del Estado de Tlaxcala</w:t>
            </w:r>
          </w:p>
        </w:tc>
        <w:tc>
          <w:tcPr>
            <w:tcW w:w="4653" w:type="dxa"/>
            <w:gridSpan w:val="2"/>
          </w:tcPr>
          <w:p w:rsidR="00EC45CB" w:rsidRPr="00182720" w:rsidRDefault="00EC45CB" w:rsidP="002F1AD0">
            <w:pPr>
              <w:spacing w:after="0" w:line="240" w:lineRule="auto"/>
              <w:jc w:val="center"/>
              <w:rPr>
                <w:rFonts w:cstheme="minorHAnsi"/>
                <w:sz w:val="23"/>
                <w:szCs w:val="23"/>
              </w:rPr>
            </w:pPr>
          </w:p>
          <w:p w:rsidR="00EC45CB" w:rsidRPr="00182720" w:rsidRDefault="00EC45CB" w:rsidP="002F1AD0">
            <w:pPr>
              <w:spacing w:after="0" w:line="240" w:lineRule="auto"/>
              <w:jc w:val="center"/>
              <w:rPr>
                <w:rFonts w:cstheme="minorHAnsi"/>
                <w:sz w:val="23"/>
                <w:szCs w:val="23"/>
              </w:rPr>
            </w:pPr>
          </w:p>
          <w:p w:rsidR="00EC45CB" w:rsidRPr="00182720" w:rsidRDefault="00EC45CB" w:rsidP="002F1AD0">
            <w:pPr>
              <w:spacing w:after="0" w:line="240" w:lineRule="auto"/>
              <w:jc w:val="center"/>
              <w:rPr>
                <w:rFonts w:cstheme="minorHAnsi"/>
                <w:sz w:val="23"/>
                <w:szCs w:val="23"/>
              </w:rPr>
            </w:pPr>
          </w:p>
          <w:p w:rsidR="00EC45CB" w:rsidRPr="00182720" w:rsidRDefault="00EC45CB" w:rsidP="002F1AD0">
            <w:pPr>
              <w:spacing w:after="0" w:line="240" w:lineRule="auto"/>
              <w:jc w:val="center"/>
              <w:rPr>
                <w:rFonts w:cstheme="minorHAnsi"/>
                <w:sz w:val="23"/>
                <w:szCs w:val="23"/>
              </w:rPr>
            </w:pPr>
          </w:p>
          <w:p w:rsidR="00EC45CB" w:rsidRPr="00182720" w:rsidRDefault="00301F8D" w:rsidP="002F1AD0">
            <w:pPr>
              <w:spacing w:after="0" w:line="240" w:lineRule="auto"/>
              <w:jc w:val="center"/>
              <w:rPr>
                <w:rFonts w:cstheme="minorHAnsi"/>
                <w:sz w:val="23"/>
                <w:szCs w:val="23"/>
              </w:rPr>
            </w:pPr>
            <w:r w:rsidRPr="00182720">
              <w:rPr>
                <w:rFonts w:cstheme="minorHAnsi"/>
                <w:sz w:val="23"/>
                <w:szCs w:val="23"/>
              </w:rPr>
              <w:t xml:space="preserve">Lic. </w:t>
            </w:r>
            <w:r w:rsidR="00EC45CB" w:rsidRPr="00182720">
              <w:rPr>
                <w:rFonts w:cstheme="minorHAnsi"/>
                <w:sz w:val="23"/>
                <w:szCs w:val="23"/>
              </w:rPr>
              <w:t xml:space="preserve">Georgette Alejandra </w:t>
            </w:r>
            <w:proofErr w:type="spellStart"/>
            <w:r w:rsidR="00EC45CB" w:rsidRPr="00182720">
              <w:rPr>
                <w:rFonts w:cstheme="minorHAnsi"/>
                <w:sz w:val="23"/>
                <w:szCs w:val="23"/>
              </w:rPr>
              <w:t>Pointelin</w:t>
            </w:r>
            <w:proofErr w:type="spellEnd"/>
            <w:r w:rsidR="00EC45CB" w:rsidRPr="00182720">
              <w:rPr>
                <w:rFonts w:cstheme="minorHAnsi"/>
                <w:sz w:val="23"/>
                <w:szCs w:val="23"/>
              </w:rPr>
              <w:t xml:space="preserve"> González</w:t>
            </w:r>
          </w:p>
          <w:p w:rsidR="00EC45CB" w:rsidRPr="00182720" w:rsidRDefault="00EC45CB" w:rsidP="002F1AD0">
            <w:pPr>
              <w:spacing w:after="0" w:line="240" w:lineRule="auto"/>
              <w:jc w:val="center"/>
              <w:rPr>
                <w:rFonts w:cstheme="minorHAnsi"/>
                <w:sz w:val="23"/>
                <w:szCs w:val="23"/>
              </w:rPr>
            </w:pPr>
            <w:r w:rsidRPr="00182720">
              <w:rPr>
                <w:rFonts w:cstheme="minorHAnsi"/>
                <w:sz w:val="23"/>
                <w:szCs w:val="23"/>
              </w:rPr>
              <w:t xml:space="preserve">Secretaria Ejecutiva del Consejo de la Judicatura del Estado de Tlaxcala </w:t>
            </w:r>
          </w:p>
        </w:tc>
      </w:tr>
      <w:tr w:rsidR="00EC45CB" w:rsidRPr="00182720" w:rsidTr="002F1AD0">
        <w:trPr>
          <w:trHeight w:val="317"/>
        </w:trPr>
        <w:tc>
          <w:tcPr>
            <w:tcW w:w="4136" w:type="dxa"/>
            <w:gridSpan w:val="2"/>
          </w:tcPr>
          <w:p w:rsidR="00EC45CB" w:rsidRPr="00182720" w:rsidRDefault="00EC45CB" w:rsidP="002F1AD0">
            <w:pPr>
              <w:spacing w:after="0" w:line="480" w:lineRule="auto"/>
              <w:jc w:val="center"/>
              <w:rPr>
                <w:rFonts w:cstheme="minorHAnsi"/>
                <w:sz w:val="23"/>
                <w:szCs w:val="23"/>
              </w:rPr>
            </w:pPr>
          </w:p>
        </w:tc>
        <w:tc>
          <w:tcPr>
            <w:tcW w:w="4653" w:type="dxa"/>
            <w:gridSpan w:val="2"/>
          </w:tcPr>
          <w:p w:rsidR="00EC45CB" w:rsidRPr="00182720" w:rsidRDefault="00EC45CB" w:rsidP="002F1AD0">
            <w:pPr>
              <w:spacing w:after="0" w:line="240" w:lineRule="auto"/>
              <w:jc w:val="center"/>
              <w:rPr>
                <w:rFonts w:cstheme="minorHAnsi"/>
                <w:sz w:val="23"/>
                <w:szCs w:val="23"/>
              </w:rPr>
            </w:pPr>
          </w:p>
        </w:tc>
      </w:tr>
      <w:bookmarkEnd w:id="4"/>
    </w:tbl>
    <w:p w:rsidR="003801FE" w:rsidRPr="00182720" w:rsidRDefault="003801FE" w:rsidP="00EC45CB">
      <w:pPr>
        <w:spacing w:after="0" w:line="480" w:lineRule="auto"/>
        <w:ind w:firstLine="708"/>
        <w:jc w:val="both"/>
        <w:rPr>
          <w:rFonts w:eastAsia="Batang" w:cstheme="minorHAnsi"/>
          <w:sz w:val="23"/>
          <w:szCs w:val="23"/>
        </w:rPr>
      </w:pPr>
    </w:p>
    <w:p w:rsidR="00F360D4" w:rsidRPr="00182720" w:rsidRDefault="00F360D4" w:rsidP="00EC45CB">
      <w:pPr>
        <w:spacing w:after="0" w:line="480" w:lineRule="auto"/>
        <w:ind w:firstLine="708"/>
        <w:jc w:val="both"/>
        <w:rPr>
          <w:rFonts w:eastAsia="Batang" w:cstheme="minorHAnsi"/>
          <w:sz w:val="23"/>
          <w:szCs w:val="23"/>
        </w:rPr>
      </w:pPr>
    </w:p>
    <w:p w:rsidR="00F360D4" w:rsidRPr="00182720" w:rsidRDefault="00F360D4" w:rsidP="00EC45CB">
      <w:pPr>
        <w:spacing w:after="0" w:line="480" w:lineRule="auto"/>
        <w:ind w:firstLine="708"/>
        <w:jc w:val="both"/>
        <w:rPr>
          <w:rFonts w:eastAsia="Batang" w:cstheme="minorHAnsi"/>
          <w:sz w:val="23"/>
          <w:szCs w:val="23"/>
        </w:rPr>
      </w:pPr>
    </w:p>
    <w:p w:rsidR="00F360D4" w:rsidRPr="00182720" w:rsidRDefault="00F360D4" w:rsidP="00EC45CB">
      <w:pPr>
        <w:spacing w:after="0" w:line="480" w:lineRule="auto"/>
        <w:ind w:firstLine="708"/>
        <w:jc w:val="both"/>
        <w:rPr>
          <w:rFonts w:eastAsia="Batang" w:cstheme="minorHAnsi"/>
          <w:sz w:val="23"/>
          <w:szCs w:val="23"/>
        </w:rPr>
      </w:pPr>
    </w:p>
    <w:p w:rsidR="00F360D4" w:rsidRPr="00182720" w:rsidRDefault="00F360D4" w:rsidP="00EC45CB">
      <w:pPr>
        <w:spacing w:after="0" w:line="480" w:lineRule="auto"/>
        <w:ind w:firstLine="708"/>
        <w:jc w:val="both"/>
        <w:rPr>
          <w:rFonts w:eastAsia="Batang" w:cstheme="minorHAnsi"/>
          <w:sz w:val="23"/>
          <w:szCs w:val="23"/>
        </w:rPr>
      </w:pPr>
    </w:p>
    <w:p w:rsidR="00F360D4" w:rsidRPr="00182720" w:rsidRDefault="00F360D4" w:rsidP="00EC45CB">
      <w:pPr>
        <w:spacing w:after="0" w:line="480" w:lineRule="auto"/>
        <w:ind w:firstLine="708"/>
        <w:jc w:val="both"/>
        <w:rPr>
          <w:rFonts w:eastAsia="Batang" w:cstheme="minorHAnsi"/>
          <w:sz w:val="23"/>
          <w:szCs w:val="23"/>
        </w:rPr>
      </w:pPr>
    </w:p>
    <w:p w:rsidR="00F360D4" w:rsidRPr="00182720" w:rsidRDefault="00F360D4" w:rsidP="00EC45CB">
      <w:pPr>
        <w:spacing w:after="0" w:line="480" w:lineRule="auto"/>
        <w:ind w:firstLine="708"/>
        <w:jc w:val="both"/>
        <w:rPr>
          <w:rFonts w:eastAsia="Batang" w:cstheme="minorHAnsi"/>
          <w:sz w:val="23"/>
          <w:szCs w:val="23"/>
        </w:rPr>
      </w:pPr>
    </w:p>
    <w:p w:rsidR="00F360D4" w:rsidRPr="00182720" w:rsidRDefault="00F360D4" w:rsidP="00EC45CB">
      <w:pPr>
        <w:spacing w:after="0" w:line="480" w:lineRule="auto"/>
        <w:ind w:firstLine="708"/>
        <w:jc w:val="both"/>
        <w:rPr>
          <w:rFonts w:eastAsia="Batang" w:cstheme="minorHAnsi"/>
          <w:sz w:val="23"/>
          <w:szCs w:val="23"/>
        </w:rPr>
      </w:pPr>
    </w:p>
    <w:p w:rsidR="00F360D4" w:rsidRPr="00182720" w:rsidRDefault="00F360D4" w:rsidP="00EC45CB">
      <w:pPr>
        <w:spacing w:after="0" w:line="480" w:lineRule="auto"/>
        <w:ind w:firstLine="708"/>
        <w:jc w:val="both"/>
        <w:rPr>
          <w:rFonts w:eastAsia="Batang" w:cstheme="minorHAnsi"/>
          <w:sz w:val="23"/>
          <w:szCs w:val="23"/>
        </w:rPr>
      </w:pPr>
    </w:p>
    <w:p w:rsidR="00B31FEC" w:rsidRPr="00182720" w:rsidRDefault="00B31FEC" w:rsidP="00EC45CB">
      <w:pPr>
        <w:spacing w:after="0" w:line="480" w:lineRule="auto"/>
        <w:ind w:firstLine="708"/>
        <w:jc w:val="both"/>
        <w:rPr>
          <w:rFonts w:eastAsia="Batang" w:cstheme="minorHAnsi"/>
          <w:sz w:val="23"/>
          <w:szCs w:val="23"/>
        </w:rPr>
      </w:pPr>
    </w:p>
    <w:sectPr w:rsidR="00B31FEC" w:rsidRPr="00182720"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DFF" w:rsidRDefault="00464DFF" w:rsidP="00460144">
      <w:pPr>
        <w:spacing w:after="0" w:line="240" w:lineRule="auto"/>
      </w:pPr>
      <w:r>
        <w:separator/>
      </w:r>
    </w:p>
  </w:endnote>
  <w:endnote w:type="continuationSeparator" w:id="0">
    <w:p w:rsidR="00464DFF" w:rsidRDefault="00464DFF"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3E4AE5" w:rsidRDefault="003E4AE5">
        <w:pPr>
          <w:pStyle w:val="Piedepgina"/>
          <w:jc w:val="right"/>
        </w:pPr>
        <w:r>
          <w:fldChar w:fldCharType="begin"/>
        </w:r>
        <w:r>
          <w:instrText>PAGE   \* MERGEFORMAT</w:instrText>
        </w:r>
        <w:r>
          <w:fldChar w:fldCharType="separate"/>
        </w:r>
        <w:r w:rsidR="00646B2C" w:rsidRPr="00646B2C">
          <w:rPr>
            <w:noProof/>
            <w:lang w:val="es-ES"/>
          </w:rPr>
          <w:t>8</w:t>
        </w:r>
        <w:r>
          <w:fldChar w:fldCharType="end"/>
        </w:r>
      </w:p>
    </w:sdtContent>
  </w:sdt>
  <w:p w:rsidR="0058288D" w:rsidRDefault="00582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DFF" w:rsidRDefault="00464DFF" w:rsidP="00460144">
      <w:pPr>
        <w:spacing w:after="0" w:line="240" w:lineRule="auto"/>
      </w:pPr>
      <w:r>
        <w:separator/>
      </w:r>
    </w:p>
  </w:footnote>
  <w:footnote w:type="continuationSeparator" w:id="0">
    <w:p w:rsidR="00464DFF" w:rsidRDefault="00464DFF"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1DF27E1"/>
    <w:multiLevelType w:val="multilevel"/>
    <w:tmpl w:val="799A63B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8"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87F4F7A"/>
    <w:multiLevelType w:val="hybridMultilevel"/>
    <w:tmpl w:val="3440C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8A5A0F"/>
    <w:multiLevelType w:val="hybridMultilevel"/>
    <w:tmpl w:val="4C5CD5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54145"/>
    <w:multiLevelType w:val="hybridMultilevel"/>
    <w:tmpl w:val="62CA390E"/>
    <w:lvl w:ilvl="0" w:tplc="DC3EF5EE">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2B982734"/>
    <w:multiLevelType w:val="hybridMultilevel"/>
    <w:tmpl w:val="81725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5" w15:restartNumberingAfterBreak="0">
    <w:nsid w:val="2FB874C3"/>
    <w:multiLevelType w:val="multilevel"/>
    <w:tmpl w:val="D9A2AF7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6" w15:restartNumberingAfterBreak="0">
    <w:nsid w:val="34AE46ED"/>
    <w:multiLevelType w:val="hybridMultilevel"/>
    <w:tmpl w:val="891203B4"/>
    <w:lvl w:ilvl="0" w:tplc="080A0013">
      <w:start w:val="1"/>
      <w:numFmt w:val="upperRoman"/>
      <w:lvlText w:val="%1."/>
      <w:lvlJc w:val="right"/>
      <w:pPr>
        <w:ind w:left="1920"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7"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8" w15:restartNumberingAfterBreak="0">
    <w:nsid w:val="38986C6B"/>
    <w:multiLevelType w:val="hybridMultilevel"/>
    <w:tmpl w:val="E51E7312"/>
    <w:lvl w:ilvl="0" w:tplc="0CD6E3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6F01FFE"/>
    <w:multiLevelType w:val="multilevel"/>
    <w:tmpl w:val="DDA0C274"/>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21" w15:restartNumberingAfterBreak="0">
    <w:nsid w:val="488152C5"/>
    <w:multiLevelType w:val="multilevel"/>
    <w:tmpl w:val="0D94419C"/>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22"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020B70"/>
    <w:multiLevelType w:val="hybridMultilevel"/>
    <w:tmpl w:val="081A2B00"/>
    <w:lvl w:ilvl="0" w:tplc="B11E53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F7614EB"/>
    <w:multiLevelType w:val="hybridMultilevel"/>
    <w:tmpl w:val="3872C584"/>
    <w:lvl w:ilvl="0" w:tplc="1BC2591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7"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8"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4B562C"/>
    <w:multiLevelType w:val="hybridMultilevel"/>
    <w:tmpl w:val="B008C7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63922D1E"/>
    <w:multiLevelType w:val="hybridMultilevel"/>
    <w:tmpl w:val="31B44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6"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8"/>
  </w:num>
  <w:num w:numId="2">
    <w:abstractNumId w:val="25"/>
  </w:num>
  <w:num w:numId="3">
    <w:abstractNumId w:val="5"/>
  </w:num>
  <w:num w:numId="4">
    <w:abstractNumId w:val="37"/>
  </w:num>
  <w:num w:numId="5">
    <w:abstractNumId w:val="4"/>
  </w:num>
  <w:num w:numId="6">
    <w:abstractNumId w:val="2"/>
  </w:num>
  <w:num w:numId="7">
    <w:abstractNumId w:val="17"/>
  </w:num>
  <w:num w:numId="8">
    <w:abstractNumId w:val="26"/>
  </w:num>
  <w:num w:numId="9">
    <w:abstractNumId w:val="16"/>
  </w:num>
  <w:num w:numId="10">
    <w:abstractNumId w:val="3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14"/>
  </w:num>
  <w:num w:numId="16">
    <w:abstractNumId w:val="34"/>
  </w:num>
  <w:num w:numId="17">
    <w:abstractNumId w:val="13"/>
  </w:num>
  <w:num w:numId="18">
    <w:abstractNumId w:val="22"/>
  </w:num>
  <w:num w:numId="19">
    <w:abstractNumId w:val="28"/>
  </w:num>
  <w:num w:numId="20">
    <w:abstractNumId w:val="30"/>
  </w:num>
  <w:num w:numId="21">
    <w:abstractNumId w:val="0"/>
  </w:num>
  <w:num w:numId="22">
    <w:abstractNumId w:val="6"/>
  </w:num>
  <w:num w:numId="23">
    <w:abstractNumId w:val="3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3"/>
  </w:num>
  <w:num w:numId="27">
    <w:abstractNumId w:val="23"/>
  </w:num>
  <w:num w:numId="28">
    <w:abstractNumId w:val="12"/>
  </w:num>
  <w:num w:numId="29">
    <w:abstractNumId w:val="20"/>
  </w:num>
  <w:num w:numId="30">
    <w:abstractNumId w:val="15"/>
  </w:num>
  <w:num w:numId="31">
    <w:abstractNumId w:val="7"/>
  </w:num>
  <w:num w:numId="32">
    <w:abstractNumId w:val="21"/>
  </w:num>
  <w:num w:numId="33">
    <w:abstractNumId w:val="31"/>
  </w:num>
  <w:num w:numId="34">
    <w:abstractNumId w:val="1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9"/>
  </w:num>
  <w:num w:numId="38">
    <w:abstractNumId w:val="1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28FD"/>
    <w:rsid w:val="00005F87"/>
    <w:rsid w:val="0001251B"/>
    <w:rsid w:val="00013E0F"/>
    <w:rsid w:val="00015813"/>
    <w:rsid w:val="00015ED8"/>
    <w:rsid w:val="00020B84"/>
    <w:rsid w:val="00021A89"/>
    <w:rsid w:val="00024F8F"/>
    <w:rsid w:val="00025B4F"/>
    <w:rsid w:val="00025C2C"/>
    <w:rsid w:val="000274E6"/>
    <w:rsid w:val="000277A2"/>
    <w:rsid w:val="00030AE2"/>
    <w:rsid w:val="00031065"/>
    <w:rsid w:val="00032D23"/>
    <w:rsid w:val="00032FEA"/>
    <w:rsid w:val="00033D55"/>
    <w:rsid w:val="000342B6"/>
    <w:rsid w:val="00035CFE"/>
    <w:rsid w:val="000423DA"/>
    <w:rsid w:val="00044F67"/>
    <w:rsid w:val="0004571B"/>
    <w:rsid w:val="000464F4"/>
    <w:rsid w:val="00046A02"/>
    <w:rsid w:val="000472A3"/>
    <w:rsid w:val="00051145"/>
    <w:rsid w:val="00052A3A"/>
    <w:rsid w:val="00053E4D"/>
    <w:rsid w:val="0005486D"/>
    <w:rsid w:val="000561CA"/>
    <w:rsid w:val="000606B9"/>
    <w:rsid w:val="00061436"/>
    <w:rsid w:val="00062058"/>
    <w:rsid w:val="00064FB3"/>
    <w:rsid w:val="000659CD"/>
    <w:rsid w:val="00066F80"/>
    <w:rsid w:val="00067162"/>
    <w:rsid w:val="00067AE7"/>
    <w:rsid w:val="000713DE"/>
    <w:rsid w:val="00071BE5"/>
    <w:rsid w:val="00072BD0"/>
    <w:rsid w:val="00074AD0"/>
    <w:rsid w:val="0007538C"/>
    <w:rsid w:val="00076B70"/>
    <w:rsid w:val="00077FCD"/>
    <w:rsid w:val="00081508"/>
    <w:rsid w:val="00083ADB"/>
    <w:rsid w:val="00085962"/>
    <w:rsid w:val="000861AD"/>
    <w:rsid w:val="00087883"/>
    <w:rsid w:val="00092F38"/>
    <w:rsid w:val="00094060"/>
    <w:rsid w:val="000943EC"/>
    <w:rsid w:val="00096C06"/>
    <w:rsid w:val="000979F1"/>
    <w:rsid w:val="00097E23"/>
    <w:rsid w:val="000A3CE3"/>
    <w:rsid w:val="000A4025"/>
    <w:rsid w:val="000A61B2"/>
    <w:rsid w:val="000A6270"/>
    <w:rsid w:val="000A6914"/>
    <w:rsid w:val="000A7922"/>
    <w:rsid w:val="000B495F"/>
    <w:rsid w:val="000B543F"/>
    <w:rsid w:val="000B6371"/>
    <w:rsid w:val="000B6F76"/>
    <w:rsid w:val="000B7D6D"/>
    <w:rsid w:val="000C13EE"/>
    <w:rsid w:val="000C2D8E"/>
    <w:rsid w:val="000C4489"/>
    <w:rsid w:val="000C76ED"/>
    <w:rsid w:val="000C7DE9"/>
    <w:rsid w:val="000D03AC"/>
    <w:rsid w:val="000D19D0"/>
    <w:rsid w:val="000D3F4F"/>
    <w:rsid w:val="000D65E6"/>
    <w:rsid w:val="000E1252"/>
    <w:rsid w:val="000E431D"/>
    <w:rsid w:val="000E50DD"/>
    <w:rsid w:val="000E5240"/>
    <w:rsid w:val="000E6CDA"/>
    <w:rsid w:val="000F0D29"/>
    <w:rsid w:val="000F2900"/>
    <w:rsid w:val="000F640A"/>
    <w:rsid w:val="00100420"/>
    <w:rsid w:val="00100C0C"/>
    <w:rsid w:val="0010335F"/>
    <w:rsid w:val="001046EC"/>
    <w:rsid w:val="00104B5A"/>
    <w:rsid w:val="00107F2D"/>
    <w:rsid w:val="00110994"/>
    <w:rsid w:val="00110C8D"/>
    <w:rsid w:val="00112753"/>
    <w:rsid w:val="00113457"/>
    <w:rsid w:val="00117FC7"/>
    <w:rsid w:val="00121154"/>
    <w:rsid w:val="00121F9F"/>
    <w:rsid w:val="001230C0"/>
    <w:rsid w:val="00123125"/>
    <w:rsid w:val="0012511D"/>
    <w:rsid w:val="00127FAF"/>
    <w:rsid w:val="001313CF"/>
    <w:rsid w:val="00132026"/>
    <w:rsid w:val="001372FB"/>
    <w:rsid w:val="00137B48"/>
    <w:rsid w:val="00137E7F"/>
    <w:rsid w:val="00140533"/>
    <w:rsid w:val="001412A6"/>
    <w:rsid w:val="0014161F"/>
    <w:rsid w:val="00141DBE"/>
    <w:rsid w:val="00142843"/>
    <w:rsid w:val="001436DF"/>
    <w:rsid w:val="00145671"/>
    <w:rsid w:val="0015087A"/>
    <w:rsid w:val="001525C4"/>
    <w:rsid w:val="001551B9"/>
    <w:rsid w:val="00161E66"/>
    <w:rsid w:val="00162DBE"/>
    <w:rsid w:val="001660AE"/>
    <w:rsid w:val="00166C27"/>
    <w:rsid w:val="00171968"/>
    <w:rsid w:val="00171F57"/>
    <w:rsid w:val="00173AC9"/>
    <w:rsid w:val="00173D85"/>
    <w:rsid w:val="00174B6C"/>
    <w:rsid w:val="001758EF"/>
    <w:rsid w:val="00175A0A"/>
    <w:rsid w:val="0017721A"/>
    <w:rsid w:val="0017777A"/>
    <w:rsid w:val="0018014C"/>
    <w:rsid w:val="00180AB7"/>
    <w:rsid w:val="00182720"/>
    <w:rsid w:val="0018586E"/>
    <w:rsid w:val="00185B6E"/>
    <w:rsid w:val="00187ADD"/>
    <w:rsid w:val="001902ED"/>
    <w:rsid w:val="001905BB"/>
    <w:rsid w:val="001905BE"/>
    <w:rsid w:val="001910D4"/>
    <w:rsid w:val="00191322"/>
    <w:rsid w:val="00192F42"/>
    <w:rsid w:val="00193342"/>
    <w:rsid w:val="0019554E"/>
    <w:rsid w:val="00197833"/>
    <w:rsid w:val="001A037C"/>
    <w:rsid w:val="001A1386"/>
    <w:rsid w:val="001A1791"/>
    <w:rsid w:val="001A1B29"/>
    <w:rsid w:val="001A4840"/>
    <w:rsid w:val="001A4B68"/>
    <w:rsid w:val="001A547B"/>
    <w:rsid w:val="001A76FF"/>
    <w:rsid w:val="001A7C26"/>
    <w:rsid w:val="001B03BA"/>
    <w:rsid w:val="001B27D4"/>
    <w:rsid w:val="001B33FC"/>
    <w:rsid w:val="001B4750"/>
    <w:rsid w:val="001B4C26"/>
    <w:rsid w:val="001B5B39"/>
    <w:rsid w:val="001B5E2D"/>
    <w:rsid w:val="001B636C"/>
    <w:rsid w:val="001B7DC7"/>
    <w:rsid w:val="001C1D16"/>
    <w:rsid w:val="001C237D"/>
    <w:rsid w:val="001C3A74"/>
    <w:rsid w:val="001C4EF4"/>
    <w:rsid w:val="001D1C2E"/>
    <w:rsid w:val="001D2C63"/>
    <w:rsid w:val="001D3CB3"/>
    <w:rsid w:val="001D51CF"/>
    <w:rsid w:val="001E126B"/>
    <w:rsid w:val="001E1882"/>
    <w:rsid w:val="001E2425"/>
    <w:rsid w:val="001E587F"/>
    <w:rsid w:val="001E58BA"/>
    <w:rsid w:val="001E598A"/>
    <w:rsid w:val="001E6FA1"/>
    <w:rsid w:val="001E78C1"/>
    <w:rsid w:val="001F1498"/>
    <w:rsid w:val="001F1A35"/>
    <w:rsid w:val="001F64F1"/>
    <w:rsid w:val="00201262"/>
    <w:rsid w:val="00201CE3"/>
    <w:rsid w:val="00201E0F"/>
    <w:rsid w:val="00204A10"/>
    <w:rsid w:val="00204A5F"/>
    <w:rsid w:val="00205C7A"/>
    <w:rsid w:val="002109D8"/>
    <w:rsid w:val="002210FB"/>
    <w:rsid w:val="0022139A"/>
    <w:rsid w:val="0022301A"/>
    <w:rsid w:val="00224741"/>
    <w:rsid w:val="00226D16"/>
    <w:rsid w:val="00227070"/>
    <w:rsid w:val="0022786E"/>
    <w:rsid w:val="00227BA3"/>
    <w:rsid w:val="00230423"/>
    <w:rsid w:val="00230492"/>
    <w:rsid w:val="0023054C"/>
    <w:rsid w:val="00232725"/>
    <w:rsid w:val="00232B52"/>
    <w:rsid w:val="00232C04"/>
    <w:rsid w:val="002341EE"/>
    <w:rsid w:val="00236271"/>
    <w:rsid w:val="00237230"/>
    <w:rsid w:val="00237236"/>
    <w:rsid w:val="00237DD9"/>
    <w:rsid w:val="0024092A"/>
    <w:rsid w:val="00242CCD"/>
    <w:rsid w:val="00244475"/>
    <w:rsid w:val="002449CC"/>
    <w:rsid w:val="0024641D"/>
    <w:rsid w:val="00246CDA"/>
    <w:rsid w:val="00247B12"/>
    <w:rsid w:val="0025286D"/>
    <w:rsid w:val="002539E3"/>
    <w:rsid w:val="00255187"/>
    <w:rsid w:val="00261581"/>
    <w:rsid w:val="00261892"/>
    <w:rsid w:val="0026505D"/>
    <w:rsid w:val="0026693E"/>
    <w:rsid w:val="00271519"/>
    <w:rsid w:val="002717A4"/>
    <w:rsid w:val="0027383B"/>
    <w:rsid w:val="002741BA"/>
    <w:rsid w:val="0027638A"/>
    <w:rsid w:val="00280969"/>
    <w:rsid w:val="00280DAF"/>
    <w:rsid w:val="00282873"/>
    <w:rsid w:val="00282D6A"/>
    <w:rsid w:val="00285F45"/>
    <w:rsid w:val="002864A8"/>
    <w:rsid w:val="00290D56"/>
    <w:rsid w:val="002962E2"/>
    <w:rsid w:val="00296D03"/>
    <w:rsid w:val="00296EED"/>
    <w:rsid w:val="002A1FF9"/>
    <w:rsid w:val="002A2079"/>
    <w:rsid w:val="002A26F8"/>
    <w:rsid w:val="002A3671"/>
    <w:rsid w:val="002B1065"/>
    <w:rsid w:val="002B576B"/>
    <w:rsid w:val="002B6089"/>
    <w:rsid w:val="002C3A4C"/>
    <w:rsid w:val="002C4407"/>
    <w:rsid w:val="002C445F"/>
    <w:rsid w:val="002C7BF4"/>
    <w:rsid w:val="002D06B8"/>
    <w:rsid w:val="002D0A8C"/>
    <w:rsid w:val="002D3E8D"/>
    <w:rsid w:val="002D6245"/>
    <w:rsid w:val="002D72A9"/>
    <w:rsid w:val="002E04F3"/>
    <w:rsid w:val="002E1807"/>
    <w:rsid w:val="002E22E2"/>
    <w:rsid w:val="002E4F23"/>
    <w:rsid w:val="002F1FC8"/>
    <w:rsid w:val="002F3D80"/>
    <w:rsid w:val="002F3FFE"/>
    <w:rsid w:val="002F4DDB"/>
    <w:rsid w:val="002F5A4D"/>
    <w:rsid w:val="002F7AA9"/>
    <w:rsid w:val="00301903"/>
    <w:rsid w:val="00301F8D"/>
    <w:rsid w:val="00303D0B"/>
    <w:rsid w:val="0030474E"/>
    <w:rsid w:val="0030526D"/>
    <w:rsid w:val="00306AF4"/>
    <w:rsid w:val="00306C0E"/>
    <w:rsid w:val="00306C7B"/>
    <w:rsid w:val="00312667"/>
    <w:rsid w:val="0031455B"/>
    <w:rsid w:val="00315CE8"/>
    <w:rsid w:val="00315DB5"/>
    <w:rsid w:val="00316A29"/>
    <w:rsid w:val="0032058C"/>
    <w:rsid w:val="0032144B"/>
    <w:rsid w:val="00321E4D"/>
    <w:rsid w:val="00322F8B"/>
    <w:rsid w:val="00324C8A"/>
    <w:rsid w:val="00326088"/>
    <w:rsid w:val="00327868"/>
    <w:rsid w:val="0033125B"/>
    <w:rsid w:val="003318C4"/>
    <w:rsid w:val="003318FE"/>
    <w:rsid w:val="00331CC7"/>
    <w:rsid w:val="00332C3F"/>
    <w:rsid w:val="003348B4"/>
    <w:rsid w:val="00334EA0"/>
    <w:rsid w:val="00336098"/>
    <w:rsid w:val="00336235"/>
    <w:rsid w:val="0033633C"/>
    <w:rsid w:val="00336AE1"/>
    <w:rsid w:val="00341894"/>
    <w:rsid w:val="00343CD6"/>
    <w:rsid w:val="00343F21"/>
    <w:rsid w:val="00346267"/>
    <w:rsid w:val="00350378"/>
    <w:rsid w:val="00354042"/>
    <w:rsid w:val="0035523B"/>
    <w:rsid w:val="0035671C"/>
    <w:rsid w:val="00356F5A"/>
    <w:rsid w:val="003571B0"/>
    <w:rsid w:val="00361E8B"/>
    <w:rsid w:val="00363E44"/>
    <w:rsid w:val="003656C7"/>
    <w:rsid w:val="0036633D"/>
    <w:rsid w:val="003667F3"/>
    <w:rsid w:val="003704FE"/>
    <w:rsid w:val="00373123"/>
    <w:rsid w:val="0037688D"/>
    <w:rsid w:val="00377150"/>
    <w:rsid w:val="003776FB"/>
    <w:rsid w:val="003801FE"/>
    <w:rsid w:val="00380318"/>
    <w:rsid w:val="00385692"/>
    <w:rsid w:val="00387D3C"/>
    <w:rsid w:val="00390892"/>
    <w:rsid w:val="00390F2C"/>
    <w:rsid w:val="00391D08"/>
    <w:rsid w:val="00393A14"/>
    <w:rsid w:val="003950FC"/>
    <w:rsid w:val="003970D4"/>
    <w:rsid w:val="00397FE4"/>
    <w:rsid w:val="003A0643"/>
    <w:rsid w:val="003A4E4B"/>
    <w:rsid w:val="003A66F6"/>
    <w:rsid w:val="003A7415"/>
    <w:rsid w:val="003B2023"/>
    <w:rsid w:val="003B2E9B"/>
    <w:rsid w:val="003B2FED"/>
    <w:rsid w:val="003B5AB7"/>
    <w:rsid w:val="003B68B5"/>
    <w:rsid w:val="003B70D9"/>
    <w:rsid w:val="003B7D42"/>
    <w:rsid w:val="003C193F"/>
    <w:rsid w:val="003C1FA5"/>
    <w:rsid w:val="003C3976"/>
    <w:rsid w:val="003C51F7"/>
    <w:rsid w:val="003C7C28"/>
    <w:rsid w:val="003D0AD8"/>
    <w:rsid w:val="003D1204"/>
    <w:rsid w:val="003D30F4"/>
    <w:rsid w:val="003D3730"/>
    <w:rsid w:val="003D5CD8"/>
    <w:rsid w:val="003E0A4A"/>
    <w:rsid w:val="003E318F"/>
    <w:rsid w:val="003E4AE5"/>
    <w:rsid w:val="003E7211"/>
    <w:rsid w:val="003E7C45"/>
    <w:rsid w:val="003F65DB"/>
    <w:rsid w:val="00400399"/>
    <w:rsid w:val="004058DE"/>
    <w:rsid w:val="00405B33"/>
    <w:rsid w:val="004062FC"/>
    <w:rsid w:val="00411A99"/>
    <w:rsid w:val="00411C92"/>
    <w:rsid w:val="004122DB"/>
    <w:rsid w:val="00413181"/>
    <w:rsid w:val="00415202"/>
    <w:rsid w:val="00415C51"/>
    <w:rsid w:val="0041681F"/>
    <w:rsid w:val="00416B29"/>
    <w:rsid w:val="00417D43"/>
    <w:rsid w:val="0042019E"/>
    <w:rsid w:val="004205E4"/>
    <w:rsid w:val="00420BF0"/>
    <w:rsid w:val="004263E3"/>
    <w:rsid w:val="0042773B"/>
    <w:rsid w:val="00430318"/>
    <w:rsid w:val="00430698"/>
    <w:rsid w:val="004309C8"/>
    <w:rsid w:val="0043291E"/>
    <w:rsid w:val="004330C6"/>
    <w:rsid w:val="00433BA0"/>
    <w:rsid w:val="0043604C"/>
    <w:rsid w:val="004378D2"/>
    <w:rsid w:val="00437FB1"/>
    <w:rsid w:val="00440B5F"/>
    <w:rsid w:val="00441802"/>
    <w:rsid w:val="004422EF"/>
    <w:rsid w:val="0044468E"/>
    <w:rsid w:val="00444832"/>
    <w:rsid w:val="004452DD"/>
    <w:rsid w:val="00455C9D"/>
    <w:rsid w:val="00460144"/>
    <w:rsid w:val="00461937"/>
    <w:rsid w:val="00462897"/>
    <w:rsid w:val="0046471E"/>
    <w:rsid w:val="00464DFF"/>
    <w:rsid w:val="0046689B"/>
    <w:rsid w:val="0047558B"/>
    <w:rsid w:val="00476BFC"/>
    <w:rsid w:val="004802AE"/>
    <w:rsid w:val="004807ED"/>
    <w:rsid w:val="00480A3F"/>
    <w:rsid w:val="0048491B"/>
    <w:rsid w:val="0048506B"/>
    <w:rsid w:val="00485C59"/>
    <w:rsid w:val="00486331"/>
    <w:rsid w:val="00486ED7"/>
    <w:rsid w:val="00490011"/>
    <w:rsid w:val="00493082"/>
    <w:rsid w:val="0049413D"/>
    <w:rsid w:val="004946F1"/>
    <w:rsid w:val="00494CDE"/>
    <w:rsid w:val="004979FD"/>
    <w:rsid w:val="00497DFF"/>
    <w:rsid w:val="004A3BA8"/>
    <w:rsid w:val="004A5CB6"/>
    <w:rsid w:val="004A6F0E"/>
    <w:rsid w:val="004B43C1"/>
    <w:rsid w:val="004B5C51"/>
    <w:rsid w:val="004B65B3"/>
    <w:rsid w:val="004C046F"/>
    <w:rsid w:val="004C37D7"/>
    <w:rsid w:val="004C3CD1"/>
    <w:rsid w:val="004C3EAC"/>
    <w:rsid w:val="004C4462"/>
    <w:rsid w:val="004D30DB"/>
    <w:rsid w:val="004D4B38"/>
    <w:rsid w:val="004D5029"/>
    <w:rsid w:val="004D7B82"/>
    <w:rsid w:val="004E0678"/>
    <w:rsid w:val="004E1344"/>
    <w:rsid w:val="004E2A7B"/>
    <w:rsid w:val="004E3089"/>
    <w:rsid w:val="004E5642"/>
    <w:rsid w:val="004E6B6C"/>
    <w:rsid w:val="004F4A20"/>
    <w:rsid w:val="004F4AB2"/>
    <w:rsid w:val="004F4B76"/>
    <w:rsid w:val="004F6FC4"/>
    <w:rsid w:val="005014A1"/>
    <w:rsid w:val="00501B3E"/>
    <w:rsid w:val="00502C8E"/>
    <w:rsid w:val="00504546"/>
    <w:rsid w:val="005064CD"/>
    <w:rsid w:val="00507E33"/>
    <w:rsid w:val="00511A28"/>
    <w:rsid w:val="00512ADF"/>
    <w:rsid w:val="00514491"/>
    <w:rsid w:val="00515DB3"/>
    <w:rsid w:val="00517A56"/>
    <w:rsid w:val="00524F7F"/>
    <w:rsid w:val="005252D2"/>
    <w:rsid w:val="0052664D"/>
    <w:rsid w:val="00527C0E"/>
    <w:rsid w:val="005307A9"/>
    <w:rsid w:val="005433FD"/>
    <w:rsid w:val="00544DC3"/>
    <w:rsid w:val="0054551F"/>
    <w:rsid w:val="0054553D"/>
    <w:rsid w:val="00545DF0"/>
    <w:rsid w:val="005462C7"/>
    <w:rsid w:val="00552A09"/>
    <w:rsid w:val="00553C3C"/>
    <w:rsid w:val="005557E0"/>
    <w:rsid w:val="0055591F"/>
    <w:rsid w:val="00557D5E"/>
    <w:rsid w:val="0056124C"/>
    <w:rsid w:val="005621F8"/>
    <w:rsid w:val="0056353F"/>
    <w:rsid w:val="00563E63"/>
    <w:rsid w:val="005662BA"/>
    <w:rsid w:val="00566B64"/>
    <w:rsid w:val="0056714F"/>
    <w:rsid w:val="0056731D"/>
    <w:rsid w:val="00570396"/>
    <w:rsid w:val="00570A3C"/>
    <w:rsid w:val="00573CC9"/>
    <w:rsid w:val="005804F6"/>
    <w:rsid w:val="00580828"/>
    <w:rsid w:val="00581404"/>
    <w:rsid w:val="005814FF"/>
    <w:rsid w:val="0058288D"/>
    <w:rsid w:val="00584933"/>
    <w:rsid w:val="00584C70"/>
    <w:rsid w:val="00591A5B"/>
    <w:rsid w:val="00592002"/>
    <w:rsid w:val="00595DF7"/>
    <w:rsid w:val="00596D79"/>
    <w:rsid w:val="005A1334"/>
    <w:rsid w:val="005A4856"/>
    <w:rsid w:val="005A4DA5"/>
    <w:rsid w:val="005A579A"/>
    <w:rsid w:val="005A6D79"/>
    <w:rsid w:val="005A6FCC"/>
    <w:rsid w:val="005B1B9F"/>
    <w:rsid w:val="005B34AE"/>
    <w:rsid w:val="005B493B"/>
    <w:rsid w:val="005B62F9"/>
    <w:rsid w:val="005C0460"/>
    <w:rsid w:val="005C1C71"/>
    <w:rsid w:val="005C2BAF"/>
    <w:rsid w:val="005C43C0"/>
    <w:rsid w:val="005C632B"/>
    <w:rsid w:val="005C7266"/>
    <w:rsid w:val="005D53F5"/>
    <w:rsid w:val="005D5807"/>
    <w:rsid w:val="005D5AB0"/>
    <w:rsid w:val="005D70A6"/>
    <w:rsid w:val="005E1928"/>
    <w:rsid w:val="005E374C"/>
    <w:rsid w:val="005E4689"/>
    <w:rsid w:val="005E4CBB"/>
    <w:rsid w:val="005E5002"/>
    <w:rsid w:val="005E58F4"/>
    <w:rsid w:val="005E6E67"/>
    <w:rsid w:val="005E7C66"/>
    <w:rsid w:val="005F09CF"/>
    <w:rsid w:val="005F0CCC"/>
    <w:rsid w:val="005F1674"/>
    <w:rsid w:val="005F1C9D"/>
    <w:rsid w:val="005F24BA"/>
    <w:rsid w:val="005F3EFD"/>
    <w:rsid w:val="005F4176"/>
    <w:rsid w:val="005F5788"/>
    <w:rsid w:val="00601DE7"/>
    <w:rsid w:val="006029E6"/>
    <w:rsid w:val="00602D72"/>
    <w:rsid w:val="00603084"/>
    <w:rsid w:val="00607544"/>
    <w:rsid w:val="006076DC"/>
    <w:rsid w:val="00610728"/>
    <w:rsid w:val="00613D45"/>
    <w:rsid w:val="006179F2"/>
    <w:rsid w:val="00617DE1"/>
    <w:rsid w:val="006208E6"/>
    <w:rsid w:val="0062095F"/>
    <w:rsid w:val="00620DEF"/>
    <w:rsid w:val="006212E5"/>
    <w:rsid w:val="006228C2"/>
    <w:rsid w:val="006248E2"/>
    <w:rsid w:val="00625D42"/>
    <w:rsid w:val="00627DB3"/>
    <w:rsid w:val="00630672"/>
    <w:rsid w:val="00632329"/>
    <w:rsid w:val="0063245A"/>
    <w:rsid w:val="0063250B"/>
    <w:rsid w:val="0063504F"/>
    <w:rsid w:val="006353AC"/>
    <w:rsid w:val="00636A0A"/>
    <w:rsid w:val="00641036"/>
    <w:rsid w:val="006422A8"/>
    <w:rsid w:val="00646B2C"/>
    <w:rsid w:val="00646F66"/>
    <w:rsid w:val="00650088"/>
    <w:rsid w:val="00650CEC"/>
    <w:rsid w:val="0065116B"/>
    <w:rsid w:val="006519BA"/>
    <w:rsid w:val="006579A3"/>
    <w:rsid w:val="00660461"/>
    <w:rsid w:val="00660FD3"/>
    <w:rsid w:val="006628AA"/>
    <w:rsid w:val="00662DBD"/>
    <w:rsid w:val="0066325A"/>
    <w:rsid w:val="0066529F"/>
    <w:rsid w:val="0066567B"/>
    <w:rsid w:val="00666195"/>
    <w:rsid w:val="00673026"/>
    <w:rsid w:val="0067350E"/>
    <w:rsid w:val="006737F4"/>
    <w:rsid w:val="00673923"/>
    <w:rsid w:val="00675C27"/>
    <w:rsid w:val="00675DF1"/>
    <w:rsid w:val="006765F2"/>
    <w:rsid w:val="00676DC2"/>
    <w:rsid w:val="0068426E"/>
    <w:rsid w:val="0068472E"/>
    <w:rsid w:val="00685DD6"/>
    <w:rsid w:val="006878AB"/>
    <w:rsid w:val="0068793F"/>
    <w:rsid w:val="00687D18"/>
    <w:rsid w:val="0069139B"/>
    <w:rsid w:val="00692381"/>
    <w:rsid w:val="0069322F"/>
    <w:rsid w:val="00693AE9"/>
    <w:rsid w:val="00693CAB"/>
    <w:rsid w:val="006947B9"/>
    <w:rsid w:val="00696F71"/>
    <w:rsid w:val="006A2ABA"/>
    <w:rsid w:val="006A4541"/>
    <w:rsid w:val="006B03A2"/>
    <w:rsid w:val="006B23D5"/>
    <w:rsid w:val="006B3785"/>
    <w:rsid w:val="006B4743"/>
    <w:rsid w:val="006B47A7"/>
    <w:rsid w:val="006B7303"/>
    <w:rsid w:val="006B7B45"/>
    <w:rsid w:val="006C0E8C"/>
    <w:rsid w:val="006C2E8D"/>
    <w:rsid w:val="006C4B4B"/>
    <w:rsid w:val="006C5520"/>
    <w:rsid w:val="006C6573"/>
    <w:rsid w:val="006C711F"/>
    <w:rsid w:val="006C72D8"/>
    <w:rsid w:val="006C7D00"/>
    <w:rsid w:val="006D0207"/>
    <w:rsid w:val="006D4ADB"/>
    <w:rsid w:val="006D4FA0"/>
    <w:rsid w:val="006D62F1"/>
    <w:rsid w:val="006D63C3"/>
    <w:rsid w:val="006E015E"/>
    <w:rsid w:val="006E0E6B"/>
    <w:rsid w:val="006E148D"/>
    <w:rsid w:val="006E1F91"/>
    <w:rsid w:val="006E3B5C"/>
    <w:rsid w:val="006E4BB3"/>
    <w:rsid w:val="006E5C62"/>
    <w:rsid w:val="006E5CD5"/>
    <w:rsid w:val="006E5E6E"/>
    <w:rsid w:val="006E78EA"/>
    <w:rsid w:val="006F070E"/>
    <w:rsid w:val="006F0A65"/>
    <w:rsid w:val="006F2F77"/>
    <w:rsid w:val="006F3096"/>
    <w:rsid w:val="006F3915"/>
    <w:rsid w:val="006F5E6B"/>
    <w:rsid w:val="006F78CF"/>
    <w:rsid w:val="006F7E10"/>
    <w:rsid w:val="00701A80"/>
    <w:rsid w:val="0070251A"/>
    <w:rsid w:val="00703F4F"/>
    <w:rsid w:val="007042C2"/>
    <w:rsid w:val="007051D2"/>
    <w:rsid w:val="00707D1B"/>
    <w:rsid w:val="00707D72"/>
    <w:rsid w:val="00710CA7"/>
    <w:rsid w:val="007174AE"/>
    <w:rsid w:val="00717F66"/>
    <w:rsid w:val="0072090A"/>
    <w:rsid w:val="007213AE"/>
    <w:rsid w:val="007257E3"/>
    <w:rsid w:val="00725E50"/>
    <w:rsid w:val="00726703"/>
    <w:rsid w:val="00726AAC"/>
    <w:rsid w:val="007274BE"/>
    <w:rsid w:val="007367F6"/>
    <w:rsid w:val="00736A92"/>
    <w:rsid w:val="007370B3"/>
    <w:rsid w:val="00737907"/>
    <w:rsid w:val="00740440"/>
    <w:rsid w:val="00743875"/>
    <w:rsid w:val="00743883"/>
    <w:rsid w:val="007464BB"/>
    <w:rsid w:val="0074728C"/>
    <w:rsid w:val="007473A9"/>
    <w:rsid w:val="007502B8"/>
    <w:rsid w:val="00753A0A"/>
    <w:rsid w:val="00754B91"/>
    <w:rsid w:val="007565C0"/>
    <w:rsid w:val="00760462"/>
    <w:rsid w:val="00760FC8"/>
    <w:rsid w:val="00760FFF"/>
    <w:rsid w:val="00763744"/>
    <w:rsid w:val="007637BC"/>
    <w:rsid w:val="00765252"/>
    <w:rsid w:val="0076588C"/>
    <w:rsid w:val="00766680"/>
    <w:rsid w:val="00771748"/>
    <w:rsid w:val="007735B6"/>
    <w:rsid w:val="00775CFC"/>
    <w:rsid w:val="00777D02"/>
    <w:rsid w:val="0078041F"/>
    <w:rsid w:val="00781D0B"/>
    <w:rsid w:val="007821B1"/>
    <w:rsid w:val="007848BC"/>
    <w:rsid w:val="0078799F"/>
    <w:rsid w:val="00791991"/>
    <w:rsid w:val="00791C93"/>
    <w:rsid w:val="00794B3B"/>
    <w:rsid w:val="00794D73"/>
    <w:rsid w:val="00797346"/>
    <w:rsid w:val="007A27A6"/>
    <w:rsid w:val="007A6BDB"/>
    <w:rsid w:val="007B050A"/>
    <w:rsid w:val="007B109E"/>
    <w:rsid w:val="007B12D2"/>
    <w:rsid w:val="007B17E9"/>
    <w:rsid w:val="007B3659"/>
    <w:rsid w:val="007B3667"/>
    <w:rsid w:val="007B4B64"/>
    <w:rsid w:val="007B5AAE"/>
    <w:rsid w:val="007B7F57"/>
    <w:rsid w:val="007C13B6"/>
    <w:rsid w:val="007C5E46"/>
    <w:rsid w:val="007D13A2"/>
    <w:rsid w:val="007D20CC"/>
    <w:rsid w:val="007D2718"/>
    <w:rsid w:val="007D27DF"/>
    <w:rsid w:val="007D3308"/>
    <w:rsid w:val="007D45D5"/>
    <w:rsid w:val="007D489A"/>
    <w:rsid w:val="007D76FA"/>
    <w:rsid w:val="007D7B98"/>
    <w:rsid w:val="007E5F08"/>
    <w:rsid w:val="007E6E4A"/>
    <w:rsid w:val="007F21CF"/>
    <w:rsid w:val="007F51C9"/>
    <w:rsid w:val="00802821"/>
    <w:rsid w:val="00804028"/>
    <w:rsid w:val="00805E56"/>
    <w:rsid w:val="00806050"/>
    <w:rsid w:val="008107F4"/>
    <w:rsid w:val="00813E8F"/>
    <w:rsid w:val="00814C41"/>
    <w:rsid w:val="008155EB"/>
    <w:rsid w:val="00822FBC"/>
    <w:rsid w:val="00823B49"/>
    <w:rsid w:val="00825934"/>
    <w:rsid w:val="00825E96"/>
    <w:rsid w:val="00830011"/>
    <w:rsid w:val="0083111B"/>
    <w:rsid w:val="00832349"/>
    <w:rsid w:val="008352D9"/>
    <w:rsid w:val="00836323"/>
    <w:rsid w:val="00836425"/>
    <w:rsid w:val="00836A9C"/>
    <w:rsid w:val="008407F0"/>
    <w:rsid w:val="00842A92"/>
    <w:rsid w:val="0084674A"/>
    <w:rsid w:val="00846F9C"/>
    <w:rsid w:val="0085075A"/>
    <w:rsid w:val="00850DE8"/>
    <w:rsid w:val="008513EC"/>
    <w:rsid w:val="0085247A"/>
    <w:rsid w:val="00852A8A"/>
    <w:rsid w:val="008551AE"/>
    <w:rsid w:val="00855E2B"/>
    <w:rsid w:val="00860C3B"/>
    <w:rsid w:val="0086135E"/>
    <w:rsid w:val="00863328"/>
    <w:rsid w:val="00872849"/>
    <w:rsid w:val="00872D84"/>
    <w:rsid w:val="00874231"/>
    <w:rsid w:val="00875229"/>
    <w:rsid w:val="008755CD"/>
    <w:rsid w:val="00875A41"/>
    <w:rsid w:val="00881D9A"/>
    <w:rsid w:val="008821A8"/>
    <w:rsid w:val="00882620"/>
    <w:rsid w:val="0088353C"/>
    <w:rsid w:val="00885390"/>
    <w:rsid w:val="00890032"/>
    <w:rsid w:val="0089009C"/>
    <w:rsid w:val="00891C94"/>
    <w:rsid w:val="00891DCF"/>
    <w:rsid w:val="00892A6E"/>
    <w:rsid w:val="008948A6"/>
    <w:rsid w:val="00894E66"/>
    <w:rsid w:val="0089652E"/>
    <w:rsid w:val="00896878"/>
    <w:rsid w:val="008A07A2"/>
    <w:rsid w:val="008A3C8A"/>
    <w:rsid w:val="008A4DD7"/>
    <w:rsid w:val="008A5185"/>
    <w:rsid w:val="008A63CC"/>
    <w:rsid w:val="008A648B"/>
    <w:rsid w:val="008A72F1"/>
    <w:rsid w:val="008B17A7"/>
    <w:rsid w:val="008B2848"/>
    <w:rsid w:val="008B3D47"/>
    <w:rsid w:val="008B515D"/>
    <w:rsid w:val="008B5F63"/>
    <w:rsid w:val="008C492B"/>
    <w:rsid w:val="008C5419"/>
    <w:rsid w:val="008C6866"/>
    <w:rsid w:val="008D116F"/>
    <w:rsid w:val="008D2FE5"/>
    <w:rsid w:val="008D471B"/>
    <w:rsid w:val="008D4832"/>
    <w:rsid w:val="008D491D"/>
    <w:rsid w:val="008D636D"/>
    <w:rsid w:val="008D6544"/>
    <w:rsid w:val="008D7680"/>
    <w:rsid w:val="008D7DDF"/>
    <w:rsid w:val="008D7E4E"/>
    <w:rsid w:val="008E03CB"/>
    <w:rsid w:val="008E3044"/>
    <w:rsid w:val="008E321E"/>
    <w:rsid w:val="008E3AC4"/>
    <w:rsid w:val="008E4375"/>
    <w:rsid w:val="008E4F14"/>
    <w:rsid w:val="008E5E36"/>
    <w:rsid w:val="008F54D9"/>
    <w:rsid w:val="008F657A"/>
    <w:rsid w:val="008F742A"/>
    <w:rsid w:val="008F74CE"/>
    <w:rsid w:val="00900331"/>
    <w:rsid w:val="0090086E"/>
    <w:rsid w:val="0090487C"/>
    <w:rsid w:val="009069DA"/>
    <w:rsid w:val="0090752F"/>
    <w:rsid w:val="00910D96"/>
    <w:rsid w:val="009124C2"/>
    <w:rsid w:val="0091310C"/>
    <w:rsid w:val="00916CFC"/>
    <w:rsid w:val="00916F43"/>
    <w:rsid w:val="00920131"/>
    <w:rsid w:val="00920FF2"/>
    <w:rsid w:val="0092245B"/>
    <w:rsid w:val="009228ED"/>
    <w:rsid w:val="00927653"/>
    <w:rsid w:val="00927D22"/>
    <w:rsid w:val="00930BC3"/>
    <w:rsid w:val="0093615C"/>
    <w:rsid w:val="00936432"/>
    <w:rsid w:val="00936C11"/>
    <w:rsid w:val="009407CA"/>
    <w:rsid w:val="0094134D"/>
    <w:rsid w:val="009414CA"/>
    <w:rsid w:val="0094656F"/>
    <w:rsid w:val="00950D3E"/>
    <w:rsid w:val="0095107D"/>
    <w:rsid w:val="00953639"/>
    <w:rsid w:val="0095470C"/>
    <w:rsid w:val="00955077"/>
    <w:rsid w:val="00956E6B"/>
    <w:rsid w:val="00957943"/>
    <w:rsid w:val="00957A32"/>
    <w:rsid w:val="00961F09"/>
    <w:rsid w:val="0096210E"/>
    <w:rsid w:val="009638AB"/>
    <w:rsid w:val="00965882"/>
    <w:rsid w:val="00972DDF"/>
    <w:rsid w:val="00973186"/>
    <w:rsid w:val="009738CA"/>
    <w:rsid w:val="009739B8"/>
    <w:rsid w:val="00975B47"/>
    <w:rsid w:val="00976077"/>
    <w:rsid w:val="00980E39"/>
    <w:rsid w:val="009813A4"/>
    <w:rsid w:val="0098167E"/>
    <w:rsid w:val="00985467"/>
    <w:rsid w:val="00987EDA"/>
    <w:rsid w:val="00990C8E"/>
    <w:rsid w:val="00991CF5"/>
    <w:rsid w:val="0099385A"/>
    <w:rsid w:val="00996153"/>
    <w:rsid w:val="00996351"/>
    <w:rsid w:val="009975F4"/>
    <w:rsid w:val="009976A5"/>
    <w:rsid w:val="009A6E27"/>
    <w:rsid w:val="009B28D4"/>
    <w:rsid w:val="009B3B65"/>
    <w:rsid w:val="009B3DDD"/>
    <w:rsid w:val="009B700A"/>
    <w:rsid w:val="009C01FB"/>
    <w:rsid w:val="009C2680"/>
    <w:rsid w:val="009C354F"/>
    <w:rsid w:val="009C63F7"/>
    <w:rsid w:val="009C6865"/>
    <w:rsid w:val="009C6F1E"/>
    <w:rsid w:val="009D0C28"/>
    <w:rsid w:val="009D2045"/>
    <w:rsid w:val="009D22C3"/>
    <w:rsid w:val="009D27E4"/>
    <w:rsid w:val="009D31B8"/>
    <w:rsid w:val="009D3B58"/>
    <w:rsid w:val="009D4505"/>
    <w:rsid w:val="009D5DCF"/>
    <w:rsid w:val="009D78E8"/>
    <w:rsid w:val="009E0C48"/>
    <w:rsid w:val="009E1215"/>
    <w:rsid w:val="009E2649"/>
    <w:rsid w:val="009E41BA"/>
    <w:rsid w:val="009E5D41"/>
    <w:rsid w:val="009E6997"/>
    <w:rsid w:val="009E745E"/>
    <w:rsid w:val="009F0BED"/>
    <w:rsid w:val="009F455D"/>
    <w:rsid w:val="009F4C19"/>
    <w:rsid w:val="009F4E2C"/>
    <w:rsid w:val="009F4E5A"/>
    <w:rsid w:val="009F6C00"/>
    <w:rsid w:val="009F708B"/>
    <w:rsid w:val="00A01693"/>
    <w:rsid w:val="00A032A2"/>
    <w:rsid w:val="00A0563E"/>
    <w:rsid w:val="00A05E2F"/>
    <w:rsid w:val="00A063A7"/>
    <w:rsid w:val="00A065D8"/>
    <w:rsid w:val="00A07B40"/>
    <w:rsid w:val="00A07F04"/>
    <w:rsid w:val="00A11562"/>
    <w:rsid w:val="00A1216A"/>
    <w:rsid w:val="00A12F39"/>
    <w:rsid w:val="00A16B3F"/>
    <w:rsid w:val="00A20564"/>
    <w:rsid w:val="00A2100E"/>
    <w:rsid w:val="00A21676"/>
    <w:rsid w:val="00A218EA"/>
    <w:rsid w:val="00A21A90"/>
    <w:rsid w:val="00A21BB7"/>
    <w:rsid w:val="00A222C4"/>
    <w:rsid w:val="00A26120"/>
    <w:rsid w:val="00A2668E"/>
    <w:rsid w:val="00A26D47"/>
    <w:rsid w:val="00A27FC6"/>
    <w:rsid w:val="00A32752"/>
    <w:rsid w:val="00A33B2F"/>
    <w:rsid w:val="00A36A04"/>
    <w:rsid w:val="00A4059F"/>
    <w:rsid w:val="00A41C3F"/>
    <w:rsid w:val="00A4317C"/>
    <w:rsid w:val="00A4767A"/>
    <w:rsid w:val="00A47AB8"/>
    <w:rsid w:val="00A47FF8"/>
    <w:rsid w:val="00A501B7"/>
    <w:rsid w:val="00A50556"/>
    <w:rsid w:val="00A5096A"/>
    <w:rsid w:val="00A53C80"/>
    <w:rsid w:val="00A5410F"/>
    <w:rsid w:val="00A55923"/>
    <w:rsid w:val="00A55D43"/>
    <w:rsid w:val="00A56C51"/>
    <w:rsid w:val="00A56F85"/>
    <w:rsid w:val="00A60B74"/>
    <w:rsid w:val="00A6134E"/>
    <w:rsid w:val="00A6141B"/>
    <w:rsid w:val="00A62847"/>
    <w:rsid w:val="00A647EE"/>
    <w:rsid w:val="00A65084"/>
    <w:rsid w:val="00A6676B"/>
    <w:rsid w:val="00A66A80"/>
    <w:rsid w:val="00A66FD9"/>
    <w:rsid w:val="00A67D6F"/>
    <w:rsid w:val="00A712D6"/>
    <w:rsid w:val="00A7258F"/>
    <w:rsid w:val="00A76084"/>
    <w:rsid w:val="00A77124"/>
    <w:rsid w:val="00A77416"/>
    <w:rsid w:val="00A77581"/>
    <w:rsid w:val="00A808FC"/>
    <w:rsid w:val="00A80971"/>
    <w:rsid w:val="00A80D99"/>
    <w:rsid w:val="00A81C40"/>
    <w:rsid w:val="00A85449"/>
    <w:rsid w:val="00A856BF"/>
    <w:rsid w:val="00A90DEE"/>
    <w:rsid w:val="00A928D5"/>
    <w:rsid w:val="00A957E9"/>
    <w:rsid w:val="00A96B70"/>
    <w:rsid w:val="00A97353"/>
    <w:rsid w:val="00A97F56"/>
    <w:rsid w:val="00AA451E"/>
    <w:rsid w:val="00AA505D"/>
    <w:rsid w:val="00AB1769"/>
    <w:rsid w:val="00AB42D8"/>
    <w:rsid w:val="00AB4568"/>
    <w:rsid w:val="00AB54FB"/>
    <w:rsid w:val="00AB6A31"/>
    <w:rsid w:val="00AB6FBA"/>
    <w:rsid w:val="00AC0683"/>
    <w:rsid w:val="00AC6B6D"/>
    <w:rsid w:val="00AC6E80"/>
    <w:rsid w:val="00AD1807"/>
    <w:rsid w:val="00AD1AFD"/>
    <w:rsid w:val="00AD4A7C"/>
    <w:rsid w:val="00AD56A2"/>
    <w:rsid w:val="00AE12DC"/>
    <w:rsid w:val="00AE1555"/>
    <w:rsid w:val="00AE2A7B"/>
    <w:rsid w:val="00AE5174"/>
    <w:rsid w:val="00AF031A"/>
    <w:rsid w:val="00AF128A"/>
    <w:rsid w:val="00AF3105"/>
    <w:rsid w:val="00AF3D4E"/>
    <w:rsid w:val="00AF4091"/>
    <w:rsid w:val="00AF443C"/>
    <w:rsid w:val="00AF488F"/>
    <w:rsid w:val="00AF4CB6"/>
    <w:rsid w:val="00AF540D"/>
    <w:rsid w:val="00AF575A"/>
    <w:rsid w:val="00AF57E9"/>
    <w:rsid w:val="00AF5BD6"/>
    <w:rsid w:val="00AF5BFD"/>
    <w:rsid w:val="00AF6A60"/>
    <w:rsid w:val="00B02088"/>
    <w:rsid w:val="00B02DEB"/>
    <w:rsid w:val="00B05E45"/>
    <w:rsid w:val="00B05F57"/>
    <w:rsid w:val="00B078D3"/>
    <w:rsid w:val="00B11DA2"/>
    <w:rsid w:val="00B1286D"/>
    <w:rsid w:val="00B13727"/>
    <w:rsid w:val="00B13F0C"/>
    <w:rsid w:val="00B14EE9"/>
    <w:rsid w:val="00B20CFE"/>
    <w:rsid w:val="00B23D84"/>
    <w:rsid w:val="00B27B11"/>
    <w:rsid w:val="00B30C93"/>
    <w:rsid w:val="00B312AB"/>
    <w:rsid w:val="00B31FEC"/>
    <w:rsid w:val="00B3588D"/>
    <w:rsid w:val="00B35F16"/>
    <w:rsid w:val="00B43A08"/>
    <w:rsid w:val="00B440B2"/>
    <w:rsid w:val="00B44537"/>
    <w:rsid w:val="00B4603A"/>
    <w:rsid w:val="00B46537"/>
    <w:rsid w:val="00B46E41"/>
    <w:rsid w:val="00B46EE3"/>
    <w:rsid w:val="00B5017C"/>
    <w:rsid w:val="00B521B0"/>
    <w:rsid w:val="00B54199"/>
    <w:rsid w:val="00B54F4D"/>
    <w:rsid w:val="00B54FB6"/>
    <w:rsid w:val="00B5601F"/>
    <w:rsid w:val="00B60D63"/>
    <w:rsid w:val="00B61900"/>
    <w:rsid w:val="00B61C9C"/>
    <w:rsid w:val="00B62264"/>
    <w:rsid w:val="00B62FF4"/>
    <w:rsid w:val="00B63317"/>
    <w:rsid w:val="00B63706"/>
    <w:rsid w:val="00B644F1"/>
    <w:rsid w:val="00B66395"/>
    <w:rsid w:val="00B71788"/>
    <w:rsid w:val="00B7417E"/>
    <w:rsid w:val="00B77E7E"/>
    <w:rsid w:val="00B800D0"/>
    <w:rsid w:val="00B81290"/>
    <w:rsid w:val="00B82EEF"/>
    <w:rsid w:val="00B837DA"/>
    <w:rsid w:val="00B93550"/>
    <w:rsid w:val="00B960C3"/>
    <w:rsid w:val="00BA34CB"/>
    <w:rsid w:val="00BA3D9E"/>
    <w:rsid w:val="00BA5640"/>
    <w:rsid w:val="00BA65AE"/>
    <w:rsid w:val="00BB13DF"/>
    <w:rsid w:val="00BB4F8C"/>
    <w:rsid w:val="00BB5E67"/>
    <w:rsid w:val="00BC4046"/>
    <w:rsid w:val="00BC6470"/>
    <w:rsid w:val="00BC7714"/>
    <w:rsid w:val="00BD0223"/>
    <w:rsid w:val="00BD2AF6"/>
    <w:rsid w:val="00BD46D3"/>
    <w:rsid w:val="00BD5120"/>
    <w:rsid w:val="00BD6F26"/>
    <w:rsid w:val="00BD7339"/>
    <w:rsid w:val="00BE05CA"/>
    <w:rsid w:val="00BE0929"/>
    <w:rsid w:val="00BE3159"/>
    <w:rsid w:val="00BE31F9"/>
    <w:rsid w:val="00BE38D5"/>
    <w:rsid w:val="00BE4C16"/>
    <w:rsid w:val="00BE63C7"/>
    <w:rsid w:val="00BE68E5"/>
    <w:rsid w:val="00BF0E2E"/>
    <w:rsid w:val="00BF3F13"/>
    <w:rsid w:val="00BF4C0C"/>
    <w:rsid w:val="00BF4E25"/>
    <w:rsid w:val="00BF5A25"/>
    <w:rsid w:val="00C00B43"/>
    <w:rsid w:val="00C02AA1"/>
    <w:rsid w:val="00C03550"/>
    <w:rsid w:val="00C0482F"/>
    <w:rsid w:val="00C069FC"/>
    <w:rsid w:val="00C079A9"/>
    <w:rsid w:val="00C100B1"/>
    <w:rsid w:val="00C11930"/>
    <w:rsid w:val="00C139E3"/>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39D6"/>
    <w:rsid w:val="00C36F32"/>
    <w:rsid w:val="00C409EA"/>
    <w:rsid w:val="00C40A16"/>
    <w:rsid w:val="00C42D4D"/>
    <w:rsid w:val="00C442AD"/>
    <w:rsid w:val="00C453A7"/>
    <w:rsid w:val="00C4592F"/>
    <w:rsid w:val="00C51743"/>
    <w:rsid w:val="00C53808"/>
    <w:rsid w:val="00C54046"/>
    <w:rsid w:val="00C5648E"/>
    <w:rsid w:val="00C60CE3"/>
    <w:rsid w:val="00C61FF6"/>
    <w:rsid w:val="00C65F27"/>
    <w:rsid w:val="00C65F2D"/>
    <w:rsid w:val="00C706EB"/>
    <w:rsid w:val="00C708A8"/>
    <w:rsid w:val="00C72B95"/>
    <w:rsid w:val="00C731F4"/>
    <w:rsid w:val="00C74856"/>
    <w:rsid w:val="00C7584E"/>
    <w:rsid w:val="00C76FD8"/>
    <w:rsid w:val="00C77360"/>
    <w:rsid w:val="00C80319"/>
    <w:rsid w:val="00C81527"/>
    <w:rsid w:val="00C83D37"/>
    <w:rsid w:val="00C84783"/>
    <w:rsid w:val="00C85659"/>
    <w:rsid w:val="00C86825"/>
    <w:rsid w:val="00C91606"/>
    <w:rsid w:val="00C92686"/>
    <w:rsid w:val="00C93D6A"/>
    <w:rsid w:val="00C947B3"/>
    <w:rsid w:val="00C96F7C"/>
    <w:rsid w:val="00CA07D7"/>
    <w:rsid w:val="00CA080C"/>
    <w:rsid w:val="00CA097D"/>
    <w:rsid w:val="00CA21EA"/>
    <w:rsid w:val="00CA2EAD"/>
    <w:rsid w:val="00CA4135"/>
    <w:rsid w:val="00CA5F8E"/>
    <w:rsid w:val="00CA6A2F"/>
    <w:rsid w:val="00CB2AE5"/>
    <w:rsid w:val="00CB4585"/>
    <w:rsid w:val="00CB6DA1"/>
    <w:rsid w:val="00CB7D50"/>
    <w:rsid w:val="00CC01FC"/>
    <w:rsid w:val="00CC298C"/>
    <w:rsid w:val="00CC460C"/>
    <w:rsid w:val="00CD0DB9"/>
    <w:rsid w:val="00CD1777"/>
    <w:rsid w:val="00CD2D05"/>
    <w:rsid w:val="00CD2F50"/>
    <w:rsid w:val="00CD6114"/>
    <w:rsid w:val="00CE0491"/>
    <w:rsid w:val="00CE09AE"/>
    <w:rsid w:val="00CE3562"/>
    <w:rsid w:val="00CE3CF8"/>
    <w:rsid w:val="00CE402F"/>
    <w:rsid w:val="00CE63B2"/>
    <w:rsid w:val="00CF0F98"/>
    <w:rsid w:val="00CF1C74"/>
    <w:rsid w:val="00CF4010"/>
    <w:rsid w:val="00CF57E4"/>
    <w:rsid w:val="00CF5ED8"/>
    <w:rsid w:val="00D01128"/>
    <w:rsid w:val="00D02A23"/>
    <w:rsid w:val="00D02BAE"/>
    <w:rsid w:val="00D032C8"/>
    <w:rsid w:val="00D04562"/>
    <w:rsid w:val="00D05321"/>
    <w:rsid w:val="00D10EDD"/>
    <w:rsid w:val="00D13C46"/>
    <w:rsid w:val="00D147DD"/>
    <w:rsid w:val="00D147F5"/>
    <w:rsid w:val="00D16B18"/>
    <w:rsid w:val="00D21498"/>
    <w:rsid w:val="00D21617"/>
    <w:rsid w:val="00D3063B"/>
    <w:rsid w:val="00D32545"/>
    <w:rsid w:val="00D343A9"/>
    <w:rsid w:val="00D34919"/>
    <w:rsid w:val="00D35BC8"/>
    <w:rsid w:val="00D3738D"/>
    <w:rsid w:val="00D3744A"/>
    <w:rsid w:val="00D37EC1"/>
    <w:rsid w:val="00D37F36"/>
    <w:rsid w:val="00D41060"/>
    <w:rsid w:val="00D4226F"/>
    <w:rsid w:val="00D426BF"/>
    <w:rsid w:val="00D43204"/>
    <w:rsid w:val="00D46012"/>
    <w:rsid w:val="00D46B6F"/>
    <w:rsid w:val="00D475F7"/>
    <w:rsid w:val="00D50C28"/>
    <w:rsid w:val="00D53AB3"/>
    <w:rsid w:val="00D56542"/>
    <w:rsid w:val="00D56F34"/>
    <w:rsid w:val="00D608D3"/>
    <w:rsid w:val="00D60C94"/>
    <w:rsid w:val="00D6195B"/>
    <w:rsid w:val="00D71CE2"/>
    <w:rsid w:val="00D730C5"/>
    <w:rsid w:val="00D75C09"/>
    <w:rsid w:val="00D764AC"/>
    <w:rsid w:val="00D81ECD"/>
    <w:rsid w:val="00D84589"/>
    <w:rsid w:val="00D86D65"/>
    <w:rsid w:val="00D8729A"/>
    <w:rsid w:val="00D872F0"/>
    <w:rsid w:val="00D94448"/>
    <w:rsid w:val="00D9777A"/>
    <w:rsid w:val="00DA0F02"/>
    <w:rsid w:val="00DA1FCA"/>
    <w:rsid w:val="00DA2927"/>
    <w:rsid w:val="00DA393F"/>
    <w:rsid w:val="00DA3CED"/>
    <w:rsid w:val="00DA6370"/>
    <w:rsid w:val="00DA6430"/>
    <w:rsid w:val="00DA7096"/>
    <w:rsid w:val="00DA789E"/>
    <w:rsid w:val="00DB1420"/>
    <w:rsid w:val="00DB4ADA"/>
    <w:rsid w:val="00DB5FD4"/>
    <w:rsid w:val="00DC12F8"/>
    <w:rsid w:val="00DC241F"/>
    <w:rsid w:val="00DC350B"/>
    <w:rsid w:val="00DC373D"/>
    <w:rsid w:val="00DC6368"/>
    <w:rsid w:val="00DD2C2D"/>
    <w:rsid w:val="00DD324F"/>
    <w:rsid w:val="00DD4FC4"/>
    <w:rsid w:val="00DD5725"/>
    <w:rsid w:val="00DD66CD"/>
    <w:rsid w:val="00DD7CCC"/>
    <w:rsid w:val="00DE2361"/>
    <w:rsid w:val="00DE2862"/>
    <w:rsid w:val="00DE62C3"/>
    <w:rsid w:val="00DE6770"/>
    <w:rsid w:val="00DF0976"/>
    <w:rsid w:val="00DF0D48"/>
    <w:rsid w:val="00DF197E"/>
    <w:rsid w:val="00DF2201"/>
    <w:rsid w:val="00DF2B1D"/>
    <w:rsid w:val="00DF3165"/>
    <w:rsid w:val="00DF6C64"/>
    <w:rsid w:val="00DF6E02"/>
    <w:rsid w:val="00DF7549"/>
    <w:rsid w:val="00DF79C9"/>
    <w:rsid w:val="00DF7EC2"/>
    <w:rsid w:val="00E021B9"/>
    <w:rsid w:val="00E02DAC"/>
    <w:rsid w:val="00E04E63"/>
    <w:rsid w:val="00E05643"/>
    <w:rsid w:val="00E05979"/>
    <w:rsid w:val="00E05C03"/>
    <w:rsid w:val="00E07CB2"/>
    <w:rsid w:val="00E1493C"/>
    <w:rsid w:val="00E16D26"/>
    <w:rsid w:val="00E210BC"/>
    <w:rsid w:val="00E23411"/>
    <w:rsid w:val="00E245EA"/>
    <w:rsid w:val="00E26CBC"/>
    <w:rsid w:val="00E27914"/>
    <w:rsid w:val="00E31457"/>
    <w:rsid w:val="00E32BAD"/>
    <w:rsid w:val="00E3375A"/>
    <w:rsid w:val="00E356C0"/>
    <w:rsid w:val="00E413AC"/>
    <w:rsid w:val="00E42805"/>
    <w:rsid w:val="00E42E79"/>
    <w:rsid w:val="00E4370C"/>
    <w:rsid w:val="00E43819"/>
    <w:rsid w:val="00E4461C"/>
    <w:rsid w:val="00E44630"/>
    <w:rsid w:val="00E44DB4"/>
    <w:rsid w:val="00E45CB5"/>
    <w:rsid w:val="00E46601"/>
    <w:rsid w:val="00E46C0D"/>
    <w:rsid w:val="00E50BB8"/>
    <w:rsid w:val="00E517F2"/>
    <w:rsid w:val="00E51F19"/>
    <w:rsid w:val="00E54755"/>
    <w:rsid w:val="00E54849"/>
    <w:rsid w:val="00E557AE"/>
    <w:rsid w:val="00E60B96"/>
    <w:rsid w:val="00E61B48"/>
    <w:rsid w:val="00E67B21"/>
    <w:rsid w:val="00E73B82"/>
    <w:rsid w:val="00E74583"/>
    <w:rsid w:val="00E8075C"/>
    <w:rsid w:val="00E80B03"/>
    <w:rsid w:val="00E81396"/>
    <w:rsid w:val="00E81ADB"/>
    <w:rsid w:val="00E83C85"/>
    <w:rsid w:val="00E85474"/>
    <w:rsid w:val="00E87A69"/>
    <w:rsid w:val="00E87CCB"/>
    <w:rsid w:val="00E900B9"/>
    <w:rsid w:val="00E91343"/>
    <w:rsid w:val="00E91841"/>
    <w:rsid w:val="00E93846"/>
    <w:rsid w:val="00E94B39"/>
    <w:rsid w:val="00E958EC"/>
    <w:rsid w:val="00E95C6D"/>
    <w:rsid w:val="00E96439"/>
    <w:rsid w:val="00EA4CB7"/>
    <w:rsid w:val="00EB044E"/>
    <w:rsid w:val="00EB0A7B"/>
    <w:rsid w:val="00EB24E4"/>
    <w:rsid w:val="00EB294C"/>
    <w:rsid w:val="00EB5925"/>
    <w:rsid w:val="00EC0417"/>
    <w:rsid w:val="00EC1805"/>
    <w:rsid w:val="00EC4073"/>
    <w:rsid w:val="00EC45CB"/>
    <w:rsid w:val="00EC470B"/>
    <w:rsid w:val="00EC4A38"/>
    <w:rsid w:val="00EC7732"/>
    <w:rsid w:val="00ED3F25"/>
    <w:rsid w:val="00ED4C23"/>
    <w:rsid w:val="00ED57EE"/>
    <w:rsid w:val="00ED7F4E"/>
    <w:rsid w:val="00EE026C"/>
    <w:rsid w:val="00EE0EF5"/>
    <w:rsid w:val="00EE3DCC"/>
    <w:rsid w:val="00EE47E7"/>
    <w:rsid w:val="00EE51BD"/>
    <w:rsid w:val="00EE52C8"/>
    <w:rsid w:val="00EE5A81"/>
    <w:rsid w:val="00EE66F9"/>
    <w:rsid w:val="00EE672D"/>
    <w:rsid w:val="00EF10B7"/>
    <w:rsid w:val="00EF1213"/>
    <w:rsid w:val="00EF455F"/>
    <w:rsid w:val="00F04F84"/>
    <w:rsid w:val="00F06859"/>
    <w:rsid w:val="00F102F7"/>
    <w:rsid w:val="00F10A90"/>
    <w:rsid w:val="00F10BA2"/>
    <w:rsid w:val="00F10F7E"/>
    <w:rsid w:val="00F13049"/>
    <w:rsid w:val="00F15662"/>
    <w:rsid w:val="00F15DD2"/>
    <w:rsid w:val="00F16657"/>
    <w:rsid w:val="00F203BE"/>
    <w:rsid w:val="00F235D3"/>
    <w:rsid w:val="00F2720D"/>
    <w:rsid w:val="00F27D76"/>
    <w:rsid w:val="00F305EC"/>
    <w:rsid w:val="00F30CDA"/>
    <w:rsid w:val="00F30E2D"/>
    <w:rsid w:val="00F329A8"/>
    <w:rsid w:val="00F3323C"/>
    <w:rsid w:val="00F360D4"/>
    <w:rsid w:val="00F36B0F"/>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47F5"/>
    <w:rsid w:val="00F65AD7"/>
    <w:rsid w:val="00F6798A"/>
    <w:rsid w:val="00F706DA"/>
    <w:rsid w:val="00F70A46"/>
    <w:rsid w:val="00F7682B"/>
    <w:rsid w:val="00F77A76"/>
    <w:rsid w:val="00F8017B"/>
    <w:rsid w:val="00F801E1"/>
    <w:rsid w:val="00F824C8"/>
    <w:rsid w:val="00F8267C"/>
    <w:rsid w:val="00F83843"/>
    <w:rsid w:val="00F83981"/>
    <w:rsid w:val="00F83C7B"/>
    <w:rsid w:val="00F8410B"/>
    <w:rsid w:val="00F8557B"/>
    <w:rsid w:val="00F855FA"/>
    <w:rsid w:val="00F8596B"/>
    <w:rsid w:val="00F8664A"/>
    <w:rsid w:val="00F8678B"/>
    <w:rsid w:val="00F903AC"/>
    <w:rsid w:val="00F90B5E"/>
    <w:rsid w:val="00F93F3C"/>
    <w:rsid w:val="00F95287"/>
    <w:rsid w:val="00FA11C9"/>
    <w:rsid w:val="00FA1829"/>
    <w:rsid w:val="00FA23B7"/>
    <w:rsid w:val="00FA36F6"/>
    <w:rsid w:val="00FA3C31"/>
    <w:rsid w:val="00FA5941"/>
    <w:rsid w:val="00FB05CE"/>
    <w:rsid w:val="00FB0624"/>
    <w:rsid w:val="00FB0F28"/>
    <w:rsid w:val="00FB10B1"/>
    <w:rsid w:val="00FB1534"/>
    <w:rsid w:val="00FB6953"/>
    <w:rsid w:val="00FC1E81"/>
    <w:rsid w:val="00FC3FE2"/>
    <w:rsid w:val="00FC4C13"/>
    <w:rsid w:val="00FD181B"/>
    <w:rsid w:val="00FD233C"/>
    <w:rsid w:val="00FD5E89"/>
    <w:rsid w:val="00FD6C91"/>
    <w:rsid w:val="00FE05B3"/>
    <w:rsid w:val="00FE28B1"/>
    <w:rsid w:val="00FE3177"/>
    <w:rsid w:val="00FE4E55"/>
    <w:rsid w:val="00FE691C"/>
    <w:rsid w:val="00FF11C0"/>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8630"/>
  <w15:docId w15:val="{9A28EA07-628A-42D3-A31D-ED1E8C93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8AE6-1D23-4F78-B2DB-EF9A9345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7</Pages>
  <Words>2578</Words>
  <Characters>14180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31</cp:revision>
  <cp:lastPrinted>2018-08-08T18:43:00Z</cp:lastPrinted>
  <dcterms:created xsi:type="dcterms:W3CDTF">2018-08-01T15:41:00Z</dcterms:created>
  <dcterms:modified xsi:type="dcterms:W3CDTF">2018-08-16T16:05:00Z</dcterms:modified>
</cp:coreProperties>
</file>