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54" w:rsidRDefault="00884754" w:rsidP="00047BA0">
      <w:pPr>
        <w:spacing w:after="0" w:line="480" w:lineRule="auto"/>
        <w:ind w:left="3540" w:firstLine="708"/>
        <w:jc w:val="right"/>
        <w:rPr>
          <w:rFonts w:asciiTheme="minorHAnsi" w:hAnsiTheme="minorHAnsi" w:cstheme="minorHAnsi"/>
          <w:b/>
        </w:rPr>
      </w:pPr>
      <w:bookmarkStart w:id="0" w:name="_Hlk17790164"/>
      <w:r w:rsidRPr="00047BA0">
        <w:rPr>
          <w:rFonts w:asciiTheme="minorHAnsi" w:hAnsiTheme="minorHAnsi" w:cstheme="minorHAnsi"/>
          <w:b/>
        </w:rPr>
        <w:t>ACTA NÚMERO: 5</w:t>
      </w:r>
      <w:r w:rsidR="00047BA0" w:rsidRPr="00047BA0">
        <w:rPr>
          <w:rFonts w:asciiTheme="minorHAnsi" w:hAnsiTheme="minorHAnsi" w:cstheme="minorHAnsi"/>
          <w:b/>
        </w:rPr>
        <w:t>7</w:t>
      </w:r>
      <w:r w:rsidRPr="00047BA0">
        <w:rPr>
          <w:rFonts w:asciiTheme="minorHAnsi" w:hAnsiTheme="minorHAnsi" w:cstheme="minorHAnsi"/>
          <w:b/>
        </w:rPr>
        <w:t>/2019.</w:t>
      </w:r>
    </w:p>
    <w:p w:rsidR="00DA2DCB" w:rsidRPr="00047BA0" w:rsidRDefault="00DA2DCB" w:rsidP="00047BA0">
      <w:pPr>
        <w:spacing w:after="0" w:line="480" w:lineRule="auto"/>
        <w:ind w:left="3540" w:firstLine="708"/>
        <w:jc w:val="right"/>
        <w:rPr>
          <w:rFonts w:asciiTheme="minorHAnsi" w:hAnsiTheme="minorHAnsi" w:cstheme="minorHAnsi"/>
          <w:b/>
        </w:rPr>
      </w:pPr>
    </w:p>
    <w:p w:rsidR="00884754" w:rsidRPr="00047BA0" w:rsidRDefault="00884754" w:rsidP="00047BA0">
      <w:pPr>
        <w:spacing w:line="480" w:lineRule="auto"/>
        <w:jc w:val="both"/>
        <w:rPr>
          <w:rFonts w:asciiTheme="minorHAnsi" w:eastAsia="Batang" w:hAnsiTheme="minorHAnsi" w:cstheme="minorHAnsi"/>
          <w:b/>
        </w:rPr>
      </w:pPr>
      <w:r w:rsidRPr="00047BA0">
        <w:rPr>
          <w:rFonts w:asciiTheme="minorHAnsi" w:hAnsiTheme="minorHAnsi" w:cstheme="minorHAnsi"/>
          <w:b/>
        </w:rPr>
        <w:t xml:space="preserve">ACTA DE SESIÓN </w:t>
      </w:r>
      <w:r w:rsidR="0040536C">
        <w:rPr>
          <w:rFonts w:asciiTheme="minorHAnsi" w:hAnsiTheme="minorHAnsi" w:cstheme="minorHAnsi"/>
          <w:b/>
        </w:rPr>
        <w:t>EXTRA</w:t>
      </w:r>
      <w:r w:rsidRPr="00047BA0">
        <w:rPr>
          <w:rFonts w:asciiTheme="minorHAnsi" w:hAnsiTheme="minorHAnsi" w:cstheme="minorHAnsi"/>
          <w:b/>
        </w:rPr>
        <w:t xml:space="preserve">ORDINARIA PRIVADA DEL CONSEJO DE LA JUDICATURA DEL ESTADO DE TLAXCALA, QUE SE CELEBRA A LAS </w:t>
      </w:r>
      <w:r w:rsidR="00FE70C6">
        <w:rPr>
          <w:rFonts w:asciiTheme="minorHAnsi" w:hAnsiTheme="minorHAnsi" w:cstheme="minorHAnsi"/>
          <w:b/>
        </w:rPr>
        <w:t>TRE</w:t>
      </w:r>
      <w:r w:rsidR="00BE2D10">
        <w:rPr>
          <w:rFonts w:asciiTheme="minorHAnsi" w:hAnsiTheme="minorHAnsi" w:cstheme="minorHAnsi"/>
          <w:b/>
        </w:rPr>
        <w:t xml:space="preserve">CE </w:t>
      </w:r>
      <w:r w:rsidRPr="00047BA0">
        <w:rPr>
          <w:rFonts w:asciiTheme="minorHAnsi" w:hAnsiTheme="minorHAnsi" w:cstheme="minorHAnsi"/>
          <w:b/>
        </w:rPr>
        <w:t>HORAS</w:t>
      </w:r>
      <w:r w:rsidR="00FE70C6">
        <w:rPr>
          <w:rFonts w:asciiTheme="minorHAnsi" w:hAnsiTheme="minorHAnsi" w:cstheme="minorHAnsi"/>
          <w:b/>
        </w:rPr>
        <w:t xml:space="preserve"> CON TREINTA MINUTOS</w:t>
      </w:r>
      <w:r w:rsidR="00E87862" w:rsidRPr="00047BA0">
        <w:rPr>
          <w:rFonts w:asciiTheme="minorHAnsi" w:hAnsiTheme="minorHAnsi" w:cstheme="minorHAnsi"/>
          <w:b/>
        </w:rPr>
        <w:t xml:space="preserve"> </w:t>
      </w:r>
      <w:r w:rsidRPr="00047BA0">
        <w:rPr>
          <w:rFonts w:asciiTheme="minorHAnsi" w:hAnsiTheme="minorHAnsi" w:cstheme="minorHAnsi"/>
          <w:b/>
        </w:rPr>
        <w:t>DEL</w:t>
      </w:r>
      <w:r w:rsidR="00BE2D10">
        <w:rPr>
          <w:rFonts w:asciiTheme="minorHAnsi" w:hAnsiTheme="minorHAnsi" w:cstheme="minorHAnsi"/>
          <w:b/>
        </w:rPr>
        <w:t xml:space="preserve"> VEINTIDÓS </w:t>
      </w:r>
      <w:r w:rsidR="00E444AE" w:rsidRPr="00047BA0">
        <w:rPr>
          <w:rFonts w:asciiTheme="minorHAnsi" w:hAnsiTheme="minorHAnsi" w:cstheme="minorHAnsi"/>
          <w:b/>
        </w:rPr>
        <w:t>DE OCTUBRE</w:t>
      </w:r>
      <w:r w:rsidRPr="00047BA0">
        <w:rPr>
          <w:rFonts w:asciiTheme="minorHAnsi" w:hAnsiTheme="minorHAnsi" w:cstheme="minorHAnsi"/>
          <w:b/>
        </w:rPr>
        <w:t xml:space="preserve"> DEL AÑO DOS MIL DIECINUEVE, </w:t>
      </w:r>
      <w:bookmarkStart w:id="1" w:name="_Hlk505251924"/>
      <w:r w:rsidRPr="00047BA0">
        <w:rPr>
          <w:rFonts w:asciiTheme="minorHAnsi" w:eastAsia="Batang" w:hAnsiTheme="minorHAnsi" w:cstheme="minorHAnsi"/>
          <w:b/>
        </w:rPr>
        <w:t xml:space="preserve">EN LA SALA DE JUNTAS DE LA PRESIDENCIA DEL TRIBUNAL SUPERIOR DE JUSTICIA, CON SEDE EN CIUDAD JUDICIAL, APIZACO, TLAXCALA, BAJO EL SIGUIENTE: </w:t>
      </w:r>
    </w:p>
    <w:p w:rsidR="00BE2D10" w:rsidRPr="00BE2D10" w:rsidRDefault="00BE2D10" w:rsidP="00BE2D10">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0391249"/>
      <w:bookmarkStart w:id="3" w:name="_Hlk9952917"/>
      <w:bookmarkEnd w:id="0"/>
      <w:bookmarkEnd w:id="1"/>
      <w:r w:rsidRPr="00BE2D10">
        <w:rPr>
          <w:rFonts w:asciiTheme="minorHAnsi" w:hAnsiTheme="minorHAnsi" w:cstheme="minorHAnsi"/>
          <w:b/>
          <w:bCs/>
          <w:color w:val="000000"/>
          <w:sz w:val="22"/>
          <w:szCs w:val="22"/>
        </w:rPr>
        <w:t>ORDEN DEL DÍA:</w:t>
      </w:r>
    </w:p>
    <w:p w:rsidR="00BE2D10" w:rsidRPr="00BE2D10" w:rsidRDefault="00BE2D10" w:rsidP="00BE2D10">
      <w:pPr>
        <w:pStyle w:val="NormalWeb"/>
        <w:numPr>
          <w:ilvl w:val="0"/>
          <w:numId w:val="1"/>
        </w:numPr>
        <w:spacing w:before="0" w:beforeAutospacing="0" w:after="0" w:afterAutospacing="0" w:line="480" w:lineRule="auto"/>
        <w:ind w:left="851" w:hanging="567"/>
        <w:jc w:val="both"/>
        <w:rPr>
          <w:rFonts w:asciiTheme="minorHAnsi" w:hAnsiTheme="minorHAnsi" w:cstheme="minorHAnsi"/>
          <w:color w:val="000000"/>
          <w:sz w:val="22"/>
          <w:szCs w:val="22"/>
        </w:rPr>
      </w:pPr>
      <w:r w:rsidRPr="00BE2D10">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w:t>
      </w:r>
    </w:p>
    <w:p w:rsidR="00BE2D10" w:rsidRPr="00BE2D10" w:rsidRDefault="00BE2D10" w:rsidP="00BE2D10">
      <w:pPr>
        <w:pStyle w:val="NormalWeb"/>
        <w:numPr>
          <w:ilvl w:val="0"/>
          <w:numId w:val="1"/>
        </w:numPr>
        <w:spacing w:before="0" w:beforeAutospacing="0" w:after="0" w:afterAutospacing="0" w:line="480" w:lineRule="auto"/>
        <w:ind w:left="851" w:hanging="567"/>
        <w:jc w:val="both"/>
        <w:rPr>
          <w:rFonts w:asciiTheme="minorHAnsi" w:hAnsiTheme="minorHAnsi" w:cstheme="minorHAnsi"/>
          <w:color w:val="000000"/>
          <w:sz w:val="22"/>
          <w:szCs w:val="22"/>
        </w:rPr>
      </w:pPr>
      <w:r w:rsidRPr="00BE2D10">
        <w:rPr>
          <w:rFonts w:asciiTheme="minorHAnsi" w:hAnsiTheme="minorHAnsi" w:cstheme="minorHAnsi"/>
          <w:color w:val="000000"/>
          <w:sz w:val="22"/>
          <w:szCs w:val="22"/>
        </w:rPr>
        <w:t>Análisis, discusión y determinación en su caso, de los oficios número TES/354/201</w:t>
      </w:r>
      <w:r w:rsidR="007100F3">
        <w:rPr>
          <w:rFonts w:asciiTheme="minorHAnsi" w:hAnsiTheme="minorHAnsi" w:cstheme="minorHAnsi"/>
          <w:color w:val="000000"/>
          <w:sz w:val="22"/>
          <w:szCs w:val="22"/>
        </w:rPr>
        <w:t>9</w:t>
      </w:r>
      <w:r w:rsidRPr="00BE2D10">
        <w:rPr>
          <w:rFonts w:asciiTheme="minorHAnsi" w:hAnsiTheme="minorHAnsi" w:cstheme="minorHAnsi"/>
          <w:color w:val="000000"/>
          <w:sz w:val="22"/>
          <w:szCs w:val="22"/>
        </w:rPr>
        <w:t>, TES/405/201</w:t>
      </w:r>
      <w:r w:rsidR="007100F3">
        <w:rPr>
          <w:rFonts w:asciiTheme="minorHAnsi" w:hAnsiTheme="minorHAnsi" w:cstheme="minorHAnsi"/>
          <w:color w:val="000000"/>
          <w:sz w:val="22"/>
          <w:szCs w:val="22"/>
        </w:rPr>
        <w:t>9</w:t>
      </w:r>
      <w:r w:rsidRPr="00BE2D10">
        <w:rPr>
          <w:rFonts w:asciiTheme="minorHAnsi" w:hAnsiTheme="minorHAnsi" w:cstheme="minorHAnsi"/>
          <w:color w:val="000000"/>
          <w:sz w:val="22"/>
          <w:szCs w:val="22"/>
        </w:rPr>
        <w:t xml:space="preserve"> y TES/435/2019, de fecha trece de agosto, diecinueve de septiembre y catorce de octubre del año en curso, signados por el Tesorero del Poder Judicial del Estado. </w:t>
      </w:r>
      <w:r>
        <w:rPr>
          <w:rFonts w:asciiTheme="minorHAnsi" w:hAnsiTheme="minorHAnsi" w:cstheme="minorHAnsi"/>
          <w:color w:val="000000"/>
          <w:sz w:val="22"/>
          <w:szCs w:val="22"/>
        </w:rPr>
        <w:t xml:space="preserve">- - - - - - - - - - - - - - - - - - - - - - - - - - - </w:t>
      </w:r>
    </w:p>
    <w:p w:rsidR="00BE2D10" w:rsidRPr="00BE2D10" w:rsidRDefault="00BE2D10" w:rsidP="00BE2D10">
      <w:pPr>
        <w:pStyle w:val="NormalWeb"/>
        <w:numPr>
          <w:ilvl w:val="0"/>
          <w:numId w:val="1"/>
        </w:numPr>
        <w:spacing w:before="0" w:beforeAutospacing="0" w:after="0" w:afterAutospacing="0" w:line="480" w:lineRule="auto"/>
        <w:ind w:left="851" w:hanging="567"/>
        <w:jc w:val="both"/>
        <w:rPr>
          <w:rFonts w:asciiTheme="minorHAnsi" w:hAnsiTheme="minorHAnsi" w:cstheme="minorHAnsi"/>
          <w:color w:val="000000"/>
          <w:sz w:val="22"/>
          <w:szCs w:val="22"/>
        </w:rPr>
      </w:pPr>
      <w:r w:rsidRPr="00BE2D10">
        <w:rPr>
          <w:rFonts w:asciiTheme="minorHAnsi" w:hAnsiTheme="minorHAnsi" w:cstheme="minorHAnsi"/>
          <w:color w:val="000000"/>
          <w:sz w:val="22"/>
          <w:szCs w:val="22"/>
        </w:rPr>
        <w:t xml:space="preserve">Análisis, discusión y determinación en su caso, del oficio número TES/431/2019, de fecha once de octubre del año dos mil diecinueve, signado por el Tesorero del Poder Judicial del Estado, así como los oficios número </w:t>
      </w:r>
      <w:r w:rsidR="007100F3" w:rsidRPr="00BE2D10">
        <w:rPr>
          <w:rFonts w:asciiTheme="minorHAnsi" w:hAnsiTheme="minorHAnsi" w:cstheme="minorHAnsi"/>
          <w:color w:val="000000"/>
          <w:sz w:val="22"/>
          <w:szCs w:val="22"/>
        </w:rPr>
        <w:t>1184/C/2019</w:t>
      </w:r>
      <w:r w:rsidR="007100F3">
        <w:rPr>
          <w:rFonts w:asciiTheme="minorHAnsi" w:hAnsiTheme="minorHAnsi" w:cstheme="minorHAnsi"/>
          <w:color w:val="000000"/>
          <w:sz w:val="22"/>
          <w:szCs w:val="22"/>
        </w:rPr>
        <w:t xml:space="preserve"> y </w:t>
      </w:r>
      <w:r w:rsidRPr="00BE2D10">
        <w:rPr>
          <w:rFonts w:asciiTheme="minorHAnsi" w:hAnsiTheme="minorHAnsi" w:cstheme="minorHAnsi"/>
          <w:color w:val="000000"/>
          <w:sz w:val="22"/>
          <w:szCs w:val="22"/>
        </w:rPr>
        <w:t xml:space="preserve">CJET/CA/195/2019, de fecha </w:t>
      </w:r>
      <w:r w:rsidR="007100F3">
        <w:rPr>
          <w:rFonts w:asciiTheme="minorHAnsi" w:hAnsiTheme="minorHAnsi" w:cstheme="minorHAnsi"/>
          <w:color w:val="000000"/>
          <w:sz w:val="22"/>
          <w:szCs w:val="22"/>
        </w:rPr>
        <w:t>quince</w:t>
      </w:r>
      <w:r w:rsidRPr="00BE2D10">
        <w:rPr>
          <w:rFonts w:asciiTheme="minorHAnsi" w:hAnsiTheme="minorHAnsi" w:cstheme="minorHAnsi"/>
          <w:color w:val="000000"/>
          <w:sz w:val="22"/>
          <w:szCs w:val="22"/>
        </w:rPr>
        <w:t xml:space="preserve"> y dieciocho del mes y año en curso, signados, el primero</w:t>
      </w:r>
      <w:r w:rsidR="007100F3">
        <w:rPr>
          <w:rFonts w:asciiTheme="minorHAnsi" w:hAnsiTheme="minorHAnsi" w:cstheme="minorHAnsi"/>
          <w:color w:val="000000"/>
          <w:sz w:val="22"/>
          <w:szCs w:val="22"/>
        </w:rPr>
        <w:t>,</w:t>
      </w:r>
      <w:r w:rsidRPr="00BE2D10">
        <w:rPr>
          <w:rFonts w:asciiTheme="minorHAnsi" w:hAnsiTheme="minorHAnsi" w:cstheme="minorHAnsi"/>
          <w:color w:val="000000"/>
          <w:sz w:val="22"/>
          <w:szCs w:val="22"/>
        </w:rPr>
        <w:t xml:space="preserve"> </w:t>
      </w:r>
      <w:r w:rsidR="007100F3" w:rsidRPr="00BE2D10">
        <w:rPr>
          <w:rFonts w:asciiTheme="minorHAnsi" w:hAnsiTheme="minorHAnsi" w:cstheme="minorHAnsi"/>
          <w:color w:val="000000"/>
          <w:sz w:val="22"/>
          <w:szCs w:val="22"/>
        </w:rPr>
        <w:t>por el Contralor del Poder Judicial del Estado</w:t>
      </w:r>
      <w:r w:rsidR="007100F3">
        <w:rPr>
          <w:rFonts w:asciiTheme="minorHAnsi" w:hAnsiTheme="minorHAnsi" w:cstheme="minorHAnsi"/>
          <w:color w:val="000000"/>
          <w:sz w:val="22"/>
          <w:szCs w:val="22"/>
        </w:rPr>
        <w:t xml:space="preserve">; </w:t>
      </w:r>
      <w:r w:rsidR="007100F3" w:rsidRPr="00BE2D10">
        <w:rPr>
          <w:rFonts w:asciiTheme="minorHAnsi" w:hAnsiTheme="minorHAnsi" w:cstheme="minorHAnsi"/>
          <w:color w:val="000000"/>
          <w:sz w:val="22"/>
          <w:szCs w:val="22"/>
        </w:rPr>
        <w:t xml:space="preserve">y el segundo, </w:t>
      </w:r>
      <w:r w:rsidRPr="00BE2D10">
        <w:rPr>
          <w:rFonts w:asciiTheme="minorHAnsi" w:hAnsiTheme="minorHAnsi" w:cstheme="minorHAnsi"/>
          <w:color w:val="000000"/>
          <w:sz w:val="22"/>
          <w:szCs w:val="22"/>
        </w:rPr>
        <w:t>por la Consejera Presidenta de la Comisión de Administración, por guardar relación entre sí.</w:t>
      </w:r>
      <w:r>
        <w:rPr>
          <w:rFonts w:asciiTheme="minorHAnsi" w:hAnsiTheme="minorHAnsi" w:cstheme="minorHAnsi"/>
          <w:color w:val="000000"/>
          <w:sz w:val="22"/>
          <w:szCs w:val="22"/>
        </w:rPr>
        <w:t xml:space="preserve"> - - - - - - - - - - - - - - - - - - - - - - - - - - - - - - - - - - - - </w:t>
      </w:r>
    </w:p>
    <w:bookmarkEnd w:id="2"/>
    <w:p w:rsidR="00884754" w:rsidRPr="00047BA0" w:rsidRDefault="00884754" w:rsidP="00047BA0">
      <w:pPr>
        <w:pStyle w:val="NormalWeb"/>
        <w:spacing w:before="0" w:beforeAutospacing="0" w:after="0" w:afterAutospacing="0" w:line="480" w:lineRule="auto"/>
        <w:jc w:val="both"/>
        <w:rPr>
          <w:rFonts w:asciiTheme="minorHAnsi" w:hAnsiTheme="minorHAnsi" w:cstheme="minorHAnsi"/>
          <w:sz w:val="22"/>
          <w:szCs w:val="22"/>
        </w:rPr>
      </w:pPr>
      <w:r w:rsidRPr="00047BA0">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884754" w:rsidRPr="00047BA0" w:rsidTr="008F3E06">
        <w:tc>
          <w:tcPr>
            <w:tcW w:w="6141"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Magistrado Mario Antonio de Jesús Jiménez Martínez, del Consejo de la Judicatura del Estado de Tlaxcala. - - - - - - - - - - - </w:t>
            </w:r>
            <w:r w:rsidR="00EB7A3D" w:rsidRPr="00047BA0">
              <w:rPr>
                <w:rFonts w:asciiTheme="minorHAnsi" w:hAnsiTheme="minorHAnsi" w:cstheme="minorHAnsi"/>
              </w:rPr>
              <w:t>- - - - - - - - - -</w:t>
            </w:r>
          </w:p>
        </w:tc>
        <w:tc>
          <w:tcPr>
            <w:tcW w:w="1764" w:type="dxa"/>
            <w:hideMark/>
          </w:tcPr>
          <w:p w:rsidR="00884754" w:rsidRPr="00047BA0" w:rsidRDefault="00EB7A3D" w:rsidP="00047BA0">
            <w:pPr>
              <w:spacing w:after="0" w:line="480" w:lineRule="auto"/>
              <w:jc w:val="both"/>
              <w:rPr>
                <w:rFonts w:asciiTheme="minorHAnsi" w:hAnsiTheme="minorHAnsi" w:cstheme="minorHAnsi"/>
              </w:rPr>
            </w:pPr>
            <w:r w:rsidRPr="00047BA0">
              <w:rPr>
                <w:rFonts w:asciiTheme="minorHAnsi" w:hAnsiTheme="minorHAnsi" w:cstheme="minorHAnsi"/>
              </w:rPr>
              <w:t>- - - - - - -</w:t>
            </w:r>
            <w:r w:rsidR="00884754" w:rsidRPr="00047BA0">
              <w:rPr>
                <w:rFonts w:asciiTheme="minorHAnsi" w:hAnsiTheme="minorHAnsi" w:cstheme="minorHAnsi"/>
              </w:rPr>
              <w:t xml:space="preserve"> </w:t>
            </w:r>
            <w:r w:rsidR="0087655B" w:rsidRPr="00047BA0">
              <w:rPr>
                <w:rFonts w:asciiTheme="minorHAnsi" w:hAnsiTheme="minorHAnsi" w:cstheme="minorHAnsi"/>
              </w:rPr>
              <w:t xml:space="preserve">- - - - - - </w:t>
            </w:r>
          </w:p>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Presente- - - - - - </w:t>
            </w:r>
            <w:r w:rsidR="00EB7A3D" w:rsidRPr="00047BA0">
              <w:rPr>
                <w:rFonts w:asciiTheme="minorHAnsi" w:hAnsiTheme="minorHAnsi" w:cstheme="minorHAnsi"/>
              </w:rPr>
              <w:t>-</w:t>
            </w:r>
          </w:p>
        </w:tc>
      </w:tr>
      <w:tr w:rsidR="00884754" w:rsidRPr="00047BA0" w:rsidTr="008F3E06">
        <w:tc>
          <w:tcPr>
            <w:tcW w:w="6141"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 - - -- - - - - - - - - - </w:t>
            </w:r>
          </w:p>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Presente   - - - - - </w:t>
            </w:r>
          </w:p>
        </w:tc>
      </w:tr>
      <w:tr w:rsidR="00884754" w:rsidRPr="00047BA0" w:rsidTr="008F3E06">
        <w:trPr>
          <w:trHeight w:val="968"/>
        </w:trPr>
        <w:tc>
          <w:tcPr>
            <w:tcW w:w="6141"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 - - -- - - - - - - - - - </w:t>
            </w:r>
          </w:p>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Presente- - - - - - </w:t>
            </w:r>
          </w:p>
        </w:tc>
      </w:tr>
      <w:tr w:rsidR="00884754" w:rsidRPr="00047BA0" w:rsidTr="008F3E06">
        <w:tc>
          <w:tcPr>
            <w:tcW w:w="6141" w:type="dxa"/>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 - - - - - - - - - - - - </w:t>
            </w:r>
          </w:p>
          <w:p w:rsidR="00884754" w:rsidRPr="00047BA0" w:rsidRDefault="00884754" w:rsidP="00047BA0">
            <w:pPr>
              <w:spacing w:after="0" w:line="480" w:lineRule="auto"/>
              <w:jc w:val="both"/>
              <w:rPr>
                <w:rFonts w:asciiTheme="minorHAnsi" w:hAnsiTheme="minorHAnsi" w:cstheme="minorHAnsi"/>
              </w:rPr>
            </w:pPr>
            <w:proofErr w:type="gramStart"/>
            <w:r w:rsidRPr="00047BA0">
              <w:rPr>
                <w:rFonts w:asciiTheme="minorHAnsi" w:hAnsiTheme="minorHAnsi" w:cstheme="minorHAnsi"/>
              </w:rPr>
              <w:t>Presente  -</w:t>
            </w:r>
            <w:proofErr w:type="gramEnd"/>
            <w:r w:rsidRPr="00047BA0">
              <w:rPr>
                <w:rFonts w:asciiTheme="minorHAnsi" w:hAnsiTheme="minorHAnsi" w:cstheme="minorHAnsi"/>
              </w:rPr>
              <w:t xml:space="preserve"> - - - - - </w:t>
            </w:r>
          </w:p>
        </w:tc>
      </w:tr>
      <w:tr w:rsidR="00884754" w:rsidRPr="00047BA0" w:rsidTr="008F3E06">
        <w:tc>
          <w:tcPr>
            <w:tcW w:w="6141"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Doctora Mildred </w:t>
            </w:r>
            <w:proofErr w:type="spellStart"/>
            <w:r w:rsidRPr="00047BA0">
              <w:rPr>
                <w:rFonts w:asciiTheme="minorHAnsi" w:hAnsiTheme="minorHAnsi" w:cstheme="minorHAnsi"/>
              </w:rPr>
              <w:t>Murbartián</w:t>
            </w:r>
            <w:proofErr w:type="spellEnd"/>
            <w:r w:rsidRPr="00047BA0">
              <w:rPr>
                <w:rFonts w:asciiTheme="minorHAnsi" w:hAnsiTheme="minorHAnsi" w:cstheme="minorHAnsi"/>
              </w:rPr>
              <w:t xml:space="preserve"> Aguilar, integrante del Consejo de la Judicatura del Estado de Tlaxcala. - - - - - - - - - - - - - - - - - - - - - -      </w:t>
            </w:r>
          </w:p>
        </w:tc>
        <w:tc>
          <w:tcPr>
            <w:tcW w:w="1764" w:type="dxa"/>
            <w:hideMark/>
          </w:tcPr>
          <w:p w:rsidR="00884754" w:rsidRPr="00047BA0" w:rsidRDefault="00884754" w:rsidP="00047BA0">
            <w:pPr>
              <w:spacing w:after="0" w:line="480" w:lineRule="auto"/>
              <w:jc w:val="both"/>
              <w:rPr>
                <w:rFonts w:asciiTheme="minorHAnsi" w:hAnsiTheme="minorHAnsi" w:cstheme="minorHAnsi"/>
              </w:rPr>
            </w:pPr>
            <w:r w:rsidRPr="00047BA0">
              <w:rPr>
                <w:rFonts w:asciiTheme="minorHAnsi" w:hAnsiTheme="minorHAnsi" w:cstheme="minorHAnsi"/>
              </w:rPr>
              <w:t xml:space="preserve">- - - - - - - - - - - - - </w:t>
            </w:r>
            <w:r w:rsidR="003D1E60" w:rsidRPr="00047BA0">
              <w:rPr>
                <w:rFonts w:asciiTheme="minorHAnsi" w:hAnsiTheme="minorHAnsi" w:cstheme="minorHAnsi"/>
              </w:rPr>
              <w:t>Presente</w:t>
            </w:r>
            <w:r w:rsidRPr="00047BA0">
              <w:rPr>
                <w:rFonts w:asciiTheme="minorHAnsi" w:hAnsiTheme="minorHAnsi" w:cstheme="minorHAnsi"/>
              </w:rPr>
              <w:t xml:space="preserve"> - - - - - - </w:t>
            </w:r>
          </w:p>
        </w:tc>
      </w:tr>
    </w:tbl>
    <w:p w:rsidR="00DA2DCB" w:rsidRDefault="00DA2DCB" w:rsidP="00047BA0">
      <w:pPr>
        <w:spacing w:after="0" w:line="480" w:lineRule="auto"/>
        <w:jc w:val="both"/>
        <w:rPr>
          <w:rFonts w:asciiTheme="minorHAnsi" w:hAnsiTheme="minorHAnsi" w:cstheme="minorHAnsi"/>
          <w:b/>
          <w:bCs/>
        </w:rPr>
      </w:pPr>
    </w:p>
    <w:p w:rsidR="00DA2DCB" w:rsidRDefault="00DA2DCB" w:rsidP="00047BA0">
      <w:pPr>
        <w:spacing w:after="0" w:line="480" w:lineRule="auto"/>
        <w:jc w:val="both"/>
        <w:rPr>
          <w:rFonts w:asciiTheme="minorHAnsi" w:hAnsiTheme="minorHAnsi" w:cstheme="minorHAnsi"/>
          <w:b/>
          <w:bCs/>
        </w:rPr>
      </w:pPr>
    </w:p>
    <w:p w:rsidR="00884754" w:rsidRPr="004A6B47" w:rsidRDefault="00884754" w:rsidP="00047BA0">
      <w:pPr>
        <w:spacing w:after="0" w:line="480" w:lineRule="auto"/>
        <w:jc w:val="both"/>
        <w:rPr>
          <w:rFonts w:asciiTheme="minorHAnsi" w:hAnsiTheme="minorHAnsi" w:cstheme="minorHAnsi"/>
          <w:b/>
          <w:bCs/>
        </w:rPr>
      </w:pPr>
      <w:r w:rsidRPr="004A6B47">
        <w:rPr>
          <w:rFonts w:asciiTheme="minorHAnsi" w:hAnsiTheme="minorHAnsi" w:cstheme="minorHAnsi"/>
          <w:b/>
          <w:bCs/>
        </w:rPr>
        <w:lastRenderedPageBreak/>
        <w:t xml:space="preserve">DECLARATORIA DE QUÓRUM. </w:t>
      </w:r>
    </w:p>
    <w:p w:rsidR="00BE45CD" w:rsidRPr="004A6B47" w:rsidRDefault="00884754" w:rsidP="00BE45CD">
      <w:pPr>
        <w:spacing w:after="0" w:line="480" w:lineRule="auto"/>
        <w:jc w:val="both"/>
        <w:rPr>
          <w:rFonts w:asciiTheme="minorHAnsi" w:hAnsiTheme="minorHAnsi" w:cstheme="minorHAnsi"/>
        </w:rPr>
      </w:pPr>
      <w:r w:rsidRPr="004A6B47">
        <w:rPr>
          <w:rFonts w:asciiTheme="minorHAnsi" w:hAnsiTheme="minorHAnsi" w:cstheme="minorHAnsi"/>
          <w:b/>
          <w:bCs/>
        </w:rPr>
        <w:t>En uso de la palabra, el Secretario Ejecutivo dijo</w:t>
      </w:r>
      <w:r w:rsidRPr="004A6B47">
        <w:rPr>
          <w:rFonts w:asciiTheme="minorHAnsi" w:hAnsiTheme="minorHAnsi" w:cstheme="minorHAnsi"/>
        </w:rPr>
        <w:t xml:space="preserve">: </w:t>
      </w:r>
      <w:proofErr w:type="gramStart"/>
      <w:r w:rsidRPr="004A6B47">
        <w:rPr>
          <w:rFonts w:asciiTheme="minorHAnsi" w:hAnsiTheme="minorHAnsi" w:cstheme="minorHAnsi"/>
        </w:rPr>
        <w:t>Presidente</w:t>
      </w:r>
      <w:proofErr w:type="gramEnd"/>
      <w:r w:rsidRPr="004A6B47">
        <w:rPr>
          <w:rFonts w:asciiTheme="minorHAnsi" w:hAnsiTheme="minorHAnsi" w:cstheme="minorHAnsi"/>
        </w:rPr>
        <w:t>, le informo que existe quórum legal para sesionar el día de hoy por encontrarse presentes</w:t>
      </w:r>
      <w:r w:rsidR="003D1E60" w:rsidRPr="004A6B47">
        <w:rPr>
          <w:rFonts w:asciiTheme="minorHAnsi" w:hAnsiTheme="minorHAnsi" w:cstheme="minorHAnsi"/>
        </w:rPr>
        <w:t xml:space="preserve"> </w:t>
      </w:r>
      <w:r w:rsidRPr="004A6B47">
        <w:rPr>
          <w:rFonts w:asciiTheme="minorHAnsi" w:hAnsiTheme="minorHAnsi" w:cstheme="minorHAnsi"/>
        </w:rPr>
        <w:t xml:space="preserve">los cinco integrantes de este Consejo; lo anterior, en términos del artículo 67, segundo párrafo, de la Ley Orgánica del Poder Judicial del Estado. </w:t>
      </w:r>
      <w:r w:rsidRPr="004A6B47">
        <w:rPr>
          <w:rFonts w:asciiTheme="minorHAnsi" w:hAnsiTheme="minorHAnsi" w:cstheme="minorHAnsi"/>
          <w:b/>
          <w:bCs/>
        </w:rPr>
        <w:t>En uso de la palabra, el Magistrado Presidente dijo</w:t>
      </w:r>
      <w:r w:rsidRPr="004A6B47">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bookmarkStart w:id="4" w:name="_Hlk20379638"/>
      <w:bookmarkEnd w:id="3"/>
    </w:p>
    <w:p w:rsidR="00FE44DA" w:rsidRPr="004A6B47" w:rsidRDefault="000E53EC" w:rsidP="00260DC1">
      <w:pPr>
        <w:spacing w:after="0" w:line="480" w:lineRule="auto"/>
        <w:ind w:firstLine="708"/>
        <w:jc w:val="both"/>
        <w:rPr>
          <w:rFonts w:asciiTheme="minorHAnsi" w:hAnsiTheme="minorHAnsi" w:cstheme="minorHAnsi"/>
          <w:b/>
          <w:bCs/>
          <w:color w:val="000000"/>
        </w:rPr>
      </w:pPr>
      <w:r w:rsidRPr="004A6B47">
        <w:rPr>
          <w:rFonts w:asciiTheme="minorHAnsi" w:hAnsiTheme="minorHAnsi" w:cstheme="minorHAnsi"/>
          <w:b/>
        </w:rPr>
        <w:t>ACUERDO II/5</w:t>
      </w:r>
      <w:r w:rsidR="00047BA0" w:rsidRPr="004A6B47">
        <w:rPr>
          <w:rFonts w:asciiTheme="minorHAnsi" w:hAnsiTheme="minorHAnsi" w:cstheme="minorHAnsi"/>
          <w:b/>
        </w:rPr>
        <w:t>7</w:t>
      </w:r>
      <w:r w:rsidRPr="004A6B47">
        <w:rPr>
          <w:rFonts w:asciiTheme="minorHAnsi" w:hAnsiTheme="minorHAnsi" w:cstheme="minorHAnsi"/>
          <w:b/>
        </w:rPr>
        <w:t>/2019.</w:t>
      </w:r>
      <w:r w:rsidR="00047BA0" w:rsidRPr="004A6B47">
        <w:rPr>
          <w:rFonts w:asciiTheme="minorHAnsi" w:hAnsiTheme="minorHAnsi" w:cstheme="minorHAnsi"/>
          <w:b/>
        </w:rPr>
        <w:t xml:space="preserve"> </w:t>
      </w:r>
      <w:r w:rsidR="00FE44DA" w:rsidRPr="004A6B47">
        <w:rPr>
          <w:rFonts w:asciiTheme="minorHAnsi" w:hAnsiTheme="minorHAnsi" w:cstheme="minorHAnsi"/>
          <w:b/>
          <w:bCs/>
          <w:color w:val="000000"/>
        </w:rPr>
        <w:t>Oficios número TES/354/201</w:t>
      </w:r>
      <w:r w:rsidR="007100F3" w:rsidRPr="004A6B47">
        <w:rPr>
          <w:rFonts w:asciiTheme="minorHAnsi" w:hAnsiTheme="minorHAnsi" w:cstheme="minorHAnsi"/>
          <w:b/>
          <w:bCs/>
          <w:color w:val="000000"/>
        </w:rPr>
        <w:t>9</w:t>
      </w:r>
      <w:r w:rsidR="00FE44DA" w:rsidRPr="004A6B47">
        <w:rPr>
          <w:rFonts w:asciiTheme="minorHAnsi" w:hAnsiTheme="minorHAnsi" w:cstheme="minorHAnsi"/>
          <w:b/>
          <w:bCs/>
          <w:color w:val="000000"/>
        </w:rPr>
        <w:t>, TES/405/201</w:t>
      </w:r>
      <w:r w:rsidR="007100F3" w:rsidRPr="004A6B47">
        <w:rPr>
          <w:rFonts w:asciiTheme="minorHAnsi" w:hAnsiTheme="minorHAnsi" w:cstheme="minorHAnsi"/>
          <w:b/>
          <w:bCs/>
          <w:color w:val="000000"/>
        </w:rPr>
        <w:t>9</w:t>
      </w:r>
      <w:r w:rsidR="00FE44DA" w:rsidRPr="004A6B47">
        <w:rPr>
          <w:rFonts w:asciiTheme="minorHAnsi" w:hAnsiTheme="minorHAnsi" w:cstheme="minorHAnsi"/>
          <w:b/>
          <w:bCs/>
          <w:color w:val="000000"/>
        </w:rPr>
        <w:t xml:space="preserve"> y TES/435/2019, de fecha trece de agosto, diecinueve de septiembre y catorce de octubre del año en curso, signados por el Tesorero del Poder Judicial del Estado. - - - </w:t>
      </w:r>
    </w:p>
    <w:p w:rsidR="00FE44DA" w:rsidRPr="004A6B47" w:rsidRDefault="00FE44DA" w:rsidP="00FE44DA">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4A6B47">
        <w:rPr>
          <w:rFonts w:asciiTheme="minorHAnsi" w:hAnsiTheme="minorHAnsi" w:cstheme="minorHAnsi"/>
          <w:i/>
          <w:iCs/>
          <w:color w:val="000000"/>
          <w:sz w:val="22"/>
          <w:szCs w:val="22"/>
        </w:rPr>
        <w:t>Dada cuenta con los oficios número TES/354/201</w:t>
      </w:r>
      <w:r w:rsidR="00E4117C" w:rsidRPr="004A6B47">
        <w:rPr>
          <w:rFonts w:asciiTheme="minorHAnsi" w:hAnsiTheme="minorHAnsi" w:cstheme="minorHAnsi"/>
          <w:i/>
          <w:iCs/>
          <w:color w:val="000000"/>
          <w:sz w:val="22"/>
          <w:szCs w:val="22"/>
        </w:rPr>
        <w:t>9</w:t>
      </w:r>
      <w:r w:rsidRPr="004A6B47">
        <w:rPr>
          <w:rFonts w:asciiTheme="minorHAnsi" w:hAnsiTheme="minorHAnsi" w:cstheme="minorHAnsi"/>
          <w:i/>
          <w:iCs/>
          <w:color w:val="000000"/>
          <w:sz w:val="22"/>
          <w:szCs w:val="22"/>
        </w:rPr>
        <w:t>, TES/405/201</w:t>
      </w:r>
      <w:r w:rsidR="00E4117C" w:rsidRPr="004A6B47">
        <w:rPr>
          <w:rFonts w:asciiTheme="minorHAnsi" w:hAnsiTheme="minorHAnsi" w:cstheme="minorHAnsi"/>
          <w:i/>
          <w:iCs/>
          <w:color w:val="000000"/>
          <w:sz w:val="22"/>
          <w:szCs w:val="22"/>
        </w:rPr>
        <w:t>9</w:t>
      </w:r>
      <w:r w:rsidRPr="004A6B47">
        <w:rPr>
          <w:rFonts w:asciiTheme="minorHAnsi" w:hAnsiTheme="minorHAnsi" w:cstheme="minorHAnsi"/>
          <w:i/>
          <w:iCs/>
          <w:color w:val="000000"/>
          <w:sz w:val="22"/>
          <w:szCs w:val="22"/>
        </w:rPr>
        <w:t xml:space="preserve"> y TES/435/2019, de fecha</w:t>
      </w:r>
      <w:r w:rsidR="00FE70C6" w:rsidRPr="004A6B47">
        <w:rPr>
          <w:rFonts w:asciiTheme="minorHAnsi" w:hAnsiTheme="minorHAnsi" w:cstheme="minorHAnsi"/>
          <w:i/>
          <w:iCs/>
          <w:color w:val="000000"/>
          <w:sz w:val="22"/>
          <w:szCs w:val="22"/>
        </w:rPr>
        <w:t>s</w:t>
      </w:r>
      <w:r w:rsidRPr="004A6B47">
        <w:rPr>
          <w:rFonts w:asciiTheme="minorHAnsi" w:hAnsiTheme="minorHAnsi" w:cstheme="minorHAnsi"/>
          <w:i/>
          <w:iCs/>
          <w:color w:val="000000"/>
          <w:sz w:val="22"/>
          <w:szCs w:val="22"/>
        </w:rPr>
        <w:t xml:space="preserve"> trece de agosto,</w:t>
      </w:r>
      <w:r w:rsidR="00FE70C6" w:rsidRPr="004A6B47">
        <w:rPr>
          <w:rFonts w:asciiTheme="minorHAnsi" w:hAnsiTheme="minorHAnsi" w:cstheme="minorHAnsi"/>
          <w:i/>
          <w:iCs/>
          <w:color w:val="000000"/>
          <w:sz w:val="22"/>
          <w:szCs w:val="22"/>
        </w:rPr>
        <w:t xml:space="preserve"> diecinueve de septiembre y catorce de octubre del año en curso, respectivamente, </w:t>
      </w:r>
      <w:r w:rsidRPr="004A6B47">
        <w:rPr>
          <w:rFonts w:asciiTheme="minorHAnsi" w:hAnsiTheme="minorHAnsi" w:cstheme="minorHAnsi"/>
          <w:i/>
          <w:iCs/>
          <w:color w:val="000000" w:themeColor="text1"/>
          <w:sz w:val="22"/>
          <w:szCs w:val="22"/>
        </w:rPr>
        <w:t xml:space="preserve">mediante los cuales </w:t>
      </w:r>
      <w:r w:rsidR="00FE70C6" w:rsidRPr="004A6B47">
        <w:rPr>
          <w:rFonts w:asciiTheme="minorHAnsi" w:hAnsiTheme="minorHAnsi" w:cstheme="minorHAnsi"/>
          <w:i/>
          <w:iCs/>
          <w:color w:val="000000" w:themeColor="text1"/>
          <w:sz w:val="22"/>
          <w:szCs w:val="22"/>
        </w:rPr>
        <w:t xml:space="preserve">el Tesorero del Poder Judicial del Estado </w:t>
      </w:r>
      <w:r w:rsidRPr="004A6B47">
        <w:rPr>
          <w:rFonts w:asciiTheme="minorHAnsi" w:hAnsiTheme="minorHAnsi" w:cstheme="minorHAnsi"/>
          <w:i/>
          <w:iCs/>
          <w:color w:val="000000" w:themeColor="text1"/>
          <w:sz w:val="22"/>
          <w:szCs w:val="22"/>
        </w:rPr>
        <w:t xml:space="preserve">remite información financiera y presupuestal del Fondo Auxiliar para la Impartición de Justicia correspondiente a los meses de julio, agosto y septiembre del año dos mil diecinueve, </w:t>
      </w:r>
      <w:r w:rsidR="00E4117C" w:rsidRPr="004A6B47">
        <w:rPr>
          <w:rFonts w:asciiTheme="minorHAnsi" w:eastAsia="Batang" w:hAnsiTheme="minorHAnsi" w:cstheme="minorHAnsi"/>
          <w:i/>
          <w:iCs/>
          <w:color w:val="000000" w:themeColor="text1"/>
          <w:sz w:val="22"/>
          <w:szCs w:val="22"/>
        </w:rPr>
        <w:t xml:space="preserve">el Consejo de la Judicatura del Estado toma conocimiento de la misma y </w:t>
      </w:r>
      <w:r w:rsidRPr="004A6B47">
        <w:rPr>
          <w:rFonts w:asciiTheme="minorHAnsi" w:eastAsia="Batang" w:hAnsiTheme="minorHAnsi" w:cstheme="minorHAnsi"/>
          <w:i/>
          <w:iCs/>
          <w:color w:val="000000" w:themeColor="text1"/>
          <w:sz w:val="22"/>
          <w:szCs w:val="22"/>
        </w:rPr>
        <w:t xml:space="preserve">en términos de los artículos 101, 101 Bis, fracción III, </w:t>
      </w:r>
      <w:r w:rsidR="00E4117C" w:rsidRPr="004A6B47">
        <w:rPr>
          <w:rFonts w:asciiTheme="minorHAnsi" w:eastAsia="Batang" w:hAnsiTheme="minorHAnsi" w:cstheme="minorHAnsi"/>
          <w:i/>
          <w:iCs/>
          <w:color w:val="000000" w:themeColor="text1"/>
          <w:sz w:val="22"/>
          <w:szCs w:val="22"/>
        </w:rPr>
        <w:t xml:space="preserve">y </w:t>
      </w:r>
      <w:r w:rsidRPr="004A6B47">
        <w:rPr>
          <w:rFonts w:asciiTheme="minorHAnsi" w:eastAsia="Batang" w:hAnsiTheme="minorHAnsi" w:cstheme="minorHAnsi"/>
          <w:i/>
          <w:iCs/>
          <w:color w:val="000000" w:themeColor="text1"/>
          <w:sz w:val="22"/>
          <w:szCs w:val="22"/>
        </w:rPr>
        <w:t>104 de la Ley Orgánica del Poder Judicial del Estado aprueba</w:t>
      </w:r>
      <w:r w:rsidRPr="004A6B47">
        <w:rPr>
          <w:rFonts w:asciiTheme="minorHAnsi" w:eastAsia="Batang" w:hAnsiTheme="minorHAnsi" w:cstheme="minorHAnsi"/>
          <w:b/>
          <w:i/>
          <w:iCs/>
          <w:color w:val="000000" w:themeColor="text1"/>
          <w:sz w:val="22"/>
          <w:szCs w:val="22"/>
        </w:rPr>
        <w:t xml:space="preserve"> </w:t>
      </w:r>
      <w:r w:rsidRPr="004A6B47">
        <w:rPr>
          <w:rFonts w:asciiTheme="minorHAnsi" w:eastAsia="Batang" w:hAnsiTheme="minorHAnsi" w:cstheme="minorHAnsi"/>
          <w:i/>
          <w:iCs/>
          <w:color w:val="000000" w:themeColor="text1"/>
          <w:sz w:val="22"/>
          <w:szCs w:val="22"/>
        </w:rPr>
        <w:t>el estado que guarda el Fondo Auxiliar para la Impartición de Justicia al mes de septiembre del año dos mil diecinueve. Comuníquese esta determinación a la Tesorería y Contraloría del Poder Judicial del Estado, para los efectos legales a que haya lugar</w:t>
      </w:r>
      <w:r w:rsidRPr="004A6B47">
        <w:rPr>
          <w:rFonts w:asciiTheme="minorHAnsi" w:hAnsiTheme="minorHAnsi" w:cstheme="minorHAnsi"/>
          <w:i/>
          <w:iCs/>
          <w:color w:val="000000" w:themeColor="text1"/>
          <w:sz w:val="22"/>
          <w:szCs w:val="22"/>
        </w:rPr>
        <w:t>.</w:t>
      </w:r>
      <w:r w:rsidRPr="004A6B47">
        <w:rPr>
          <w:rFonts w:asciiTheme="minorHAnsi" w:hAnsiTheme="minorHAnsi" w:cstheme="minorHAnsi"/>
          <w:i/>
          <w:color w:val="000000" w:themeColor="text1"/>
          <w:sz w:val="22"/>
          <w:szCs w:val="22"/>
        </w:rPr>
        <w:t xml:space="preserve"> </w:t>
      </w:r>
      <w:r w:rsidRPr="004A6B47">
        <w:rPr>
          <w:rFonts w:asciiTheme="minorHAnsi" w:hAnsiTheme="minorHAnsi" w:cstheme="minorHAnsi"/>
          <w:color w:val="000000" w:themeColor="text1"/>
          <w:sz w:val="22"/>
          <w:szCs w:val="22"/>
          <w:u w:val="single"/>
        </w:rPr>
        <w:t>APROBADO POR</w:t>
      </w:r>
      <w:r w:rsidR="00B163D6" w:rsidRPr="004A6B47">
        <w:rPr>
          <w:rFonts w:asciiTheme="minorHAnsi" w:hAnsiTheme="minorHAnsi" w:cstheme="minorHAnsi"/>
          <w:color w:val="000000" w:themeColor="text1"/>
          <w:sz w:val="22"/>
          <w:szCs w:val="22"/>
          <w:u w:val="single"/>
        </w:rPr>
        <w:t xml:space="preserve"> </w:t>
      </w:r>
      <w:r w:rsidR="0040536C" w:rsidRPr="004A6B47">
        <w:rPr>
          <w:rFonts w:asciiTheme="minorHAnsi" w:hAnsiTheme="minorHAnsi" w:cstheme="minorHAnsi"/>
          <w:color w:val="000000" w:themeColor="text1"/>
          <w:sz w:val="22"/>
          <w:szCs w:val="22"/>
          <w:u w:val="single"/>
        </w:rPr>
        <w:t>UNANIMIDAD</w:t>
      </w:r>
      <w:r w:rsidR="00B163D6" w:rsidRPr="004A6B47">
        <w:rPr>
          <w:rFonts w:asciiTheme="minorHAnsi" w:hAnsiTheme="minorHAnsi" w:cstheme="minorHAnsi"/>
          <w:color w:val="000000" w:themeColor="text1"/>
          <w:sz w:val="22"/>
          <w:szCs w:val="22"/>
          <w:u w:val="single"/>
        </w:rPr>
        <w:t xml:space="preserve"> </w:t>
      </w:r>
      <w:r w:rsidRPr="004A6B47">
        <w:rPr>
          <w:rFonts w:asciiTheme="minorHAnsi" w:hAnsiTheme="minorHAnsi" w:cstheme="minorHAnsi"/>
          <w:color w:val="000000" w:themeColor="text1"/>
          <w:sz w:val="22"/>
          <w:szCs w:val="22"/>
          <w:u w:val="single"/>
        </w:rPr>
        <w:t xml:space="preserve">DE </w:t>
      </w:r>
      <w:proofErr w:type="gramStart"/>
      <w:r w:rsidRPr="004A6B47">
        <w:rPr>
          <w:rFonts w:asciiTheme="minorHAnsi" w:hAnsiTheme="minorHAnsi" w:cstheme="minorHAnsi"/>
          <w:color w:val="000000" w:themeColor="text1"/>
          <w:sz w:val="22"/>
          <w:szCs w:val="22"/>
          <w:u w:val="single"/>
        </w:rPr>
        <w:t>VOTOS</w:t>
      </w:r>
      <w:r w:rsidRPr="004A6B47">
        <w:rPr>
          <w:rFonts w:asciiTheme="minorHAnsi" w:hAnsiTheme="minorHAnsi" w:cstheme="minorHAnsi"/>
          <w:i/>
          <w:color w:val="000000" w:themeColor="text1"/>
          <w:sz w:val="22"/>
          <w:szCs w:val="22"/>
        </w:rPr>
        <w:t>.</w:t>
      </w:r>
      <w:r w:rsidR="004A6B47">
        <w:rPr>
          <w:rFonts w:asciiTheme="minorHAnsi" w:hAnsiTheme="minorHAnsi" w:cstheme="minorHAnsi"/>
          <w:iCs/>
          <w:color w:val="000000" w:themeColor="text1"/>
          <w:sz w:val="22"/>
          <w:szCs w:val="22"/>
        </w:rPr>
        <w:t>-</w:t>
      </w:r>
      <w:proofErr w:type="gramEnd"/>
      <w:r w:rsidR="004A6B47">
        <w:rPr>
          <w:rFonts w:asciiTheme="minorHAnsi" w:hAnsiTheme="minorHAnsi" w:cstheme="minorHAnsi"/>
          <w:iCs/>
          <w:color w:val="000000" w:themeColor="text1"/>
          <w:sz w:val="22"/>
          <w:szCs w:val="22"/>
        </w:rPr>
        <w:t xml:space="preserve"> - - - - - - - - - - - - - - - - - - - - - - - - - - </w:t>
      </w:r>
      <w:r w:rsidR="000212CA">
        <w:rPr>
          <w:rFonts w:asciiTheme="minorHAnsi" w:hAnsiTheme="minorHAnsi" w:cstheme="minorHAnsi"/>
          <w:iCs/>
          <w:color w:val="000000" w:themeColor="text1"/>
          <w:sz w:val="22"/>
          <w:szCs w:val="22"/>
        </w:rPr>
        <w:t xml:space="preserve">- - </w:t>
      </w:r>
    </w:p>
    <w:p w:rsidR="00260DC1" w:rsidRPr="004A6B47" w:rsidRDefault="00FE44DA" w:rsidP="00BE2D1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4A6B47">
        <w:rPr>
          <w:rFonts w:asciiTheme="minorHAnsi" w:hAnsiTheme="minorHAnsi" w:cstheme="minorHAnsi"/>
          <w:b/>
          <w:sz w:val="22"/>
          <w:szCs w:val="22"/>
        </w:rPr>
        <w:t>ACUERDO I</w:t>
      </w:r>
      <w:r w:rsidR="00260DC1" w:rsidRPr="004A6B47">
        <w:rPr>
          <w:rFonts w:asciiTheme="minorHAnsi" w:hAnsiTheme="minorHAnsi" w:cstheme="minorHAnsi"/>
          <w:b/>
          <w:sz w:val="22"/>
          <w:szCs w:val="22"/>
        </w:rPr>
        <w:t>II</w:t>
      </w:r>
      <w:r w:rsidRPr="004A6B47">
        <w:rPr>
          <w:rFonts w:asciiTheme="minorHAnsi" w:hAnsiTheme="minorHAnsi" w:cstheme="minorHAnsi"/>
          <w:b/>
          <w:sz w:val="22"/>
          <w:szCs w:val="22"/>
        </w:rPr>
        <w:t>/57/2019.</w:t>
      </w:r>
      <w:r w:rsidR="0063596C" w:rsidRPr="004A6B47">
        <w:rPr>
          <w:rFonts w:asciiTheme="minorHAnsi" w:hAnsiTheme="minorHAnsi" w:cstheme="minorHAnsi"/>
          <w:b/>
          <w:sz w:val="22"/>
          <w:szCs w:val="22"/>
        </w:rPr>
        <w:t xml:space="preserve"> </w:t>
      </w:r>
      <w:r w:rsidR="00B163D6" w:rsidRPr="004A6B47">
        <w:rPr>
          <w:rFonts w:asciiTheme="minorHAnsi" w:hAnsiTheme="minorHAnsi" w:cstheme="minorHAnsi"/>
          <w:b/>
          <w:bCs/>
          <w:color w:val="000000"/>
          <w:sz w:val="22"/>
          <w:szCs w:val="22"/>
        </w:rPr>
        <w:t>Análisis, discusión y determinación en su caso, del oficio número TES/431/2019, de fecha once de octubre del año dos mil diecinueve, signado por el Tesorero del Poder Judicial del Estado, así como los oficios número 1184/C/2019 y CJET/CA/195/2019, de fecha quince y dieciocho del mes y año en curso, signados, el primero, por el Contralor del Poder Judicial del Estado; y el segundo, por la Consejera Presidenta de la Comisión de Administración, por guardar relación entre sí</w:t>
      </w:r>
      <w:r w:rsidR="00260DC1" w:rsidRPr="004A6B47">
        <w:rPr>
          <w:rFonts w:asciiTheme="minorHAnsi" w:hAnsiTheme="minorHAnsi" w:cstheme="minorHAnsi"/>
          <w:b/>
          <w:bCs/>
          <w:color w:val="000000"/>
          <w:sz w:val="22"/>
          <w:szCs w:val="22"/>
        </w:rPr>
        <w:t>.</w:t>
      </w:r>
      <w:r w:rsidR="00BE2D10" w:rsidRPr="004A6B47">
        <w:rPr>
          <w:rFonts w:asciiTheme="minorHAnsi" w:hAnsiTheme="minorHAnsi" w:cstheme="minorHAnsi"/>
          <w:b/>
          <w:bCs/>
          <w:color w:val="000000"/>
          <w:sz w:val="22"/>
          <w:szCs w:val="22"/>
        </w:rPr>
        <w:t xml:space="preserve"> - - - - - - - - - - - - - - - - - - - - - </w:t>
      </w:r>
      <w:r w:rsidR="004A6B47">
        <w:rPr>
          <w:rFonts w:asciiTheme="minorHAnsi" w:hAnsiTheme="minorHAnsi" w:cstheme="minorHAnsi"/>
          <w:b/>
          <w:bCs/>
          <w:color w:val="000000"/>
          <w:sz w:val="22"/>
          <w:szCs w:val="22"/>
        </w:rPr>
        <w:t xml:space="preserve">- - - - - - - - - - - - - - - - - - - - - - - - - - - - - - - - </w:t>
      </w:r>
    </w:p>
    <w:p w:rsidR="000B68D0" w:rsidRPr="004A6B47" w:rsidRDefault="000B68D0" w:rsidP="000B68D0">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4A6B47">
        <w:rPr>
          <w:rFonts w:asciiTheme="minorHAnsi" w:hAnsiTheme="minorHAnsi" w:cstheme="minorHAnsi"/>
          <w:i/>
          <w:iCs/>
          <w:color w:val="000000"/>
          <w:sz w:val="22"/>
          <w:szCs w:val="22"/>
        </w:rPr>
        <w:t>Dada cuenta con oficio número TES/431/</w:t>
      </w:r>
      <w:r w:rsidRPr="004A6B47">
        <w:rPr>
          <w:rFonts w:asciiTheme="minorHAnsi" w:hAnsiTheme="minorHAnsi" w:cstheme="minorHAnsi"/>
          <w:i/>
          <w:iCs/>
          <w:sz w:val="22"/>
          <w:szCs w:val="22"/>
        </w:rPr>
        <w:t>2019, de fecha once de octubre del año dos mil diecinueve, signado por</w:t>
      </w:r>
      <w:r w:rsidRPr="004A6B47">
        <w:rPr>
          <w:rFonts w:asciiTheme="minorHAnsi" w:hAnsiTheme="minorHAnsi" w:cstheme="minorHAnsi"/>
          <w:i/>
          <w:iCs/>
          <w:color w:val="000000"/>
          <w:sz w:val="22"/>
          <w:szCs w:val="22"/>
        </w:rPr>
        <w:t xml:space="preserve"> el Tesorero del Poder Judicial del Estado, así como los oficios número </w:t>
      </w:r>
      <w:r w:rsidR="00B163D6" w:rsidRPr="004A6B47">
        <w:rPr>
          <w:rFonts w:asciiTheme="minorHAnsi" w:hAnsiTheme="minorHAnsi" w:cstheme="minorHAnsi"/>
          <w:i/>
          <w:iCs/>
          <w:color w:val="000000"/>
          <w:sz w:val="22"/>
          <w:szCs w:val="22"/>
        </w:rPr>
        <w:t xml:space="preserve">1184/C/2019 y </w:t>
      </w:r>
      <w:r w:rsidRPr="004A6B47">
        <w:rPr>
          <w:rFonts w:asciiTheme="minorHAnsi" w:hAnsiTheme="minorHAnsi" w:cstheme="minorHAnsi"/>
          <w:i/>
          <w:iCs/>
          <w:color w:val="000000"/>
          <w:sz w:val="22"/>
          <w:szCs w:val="22"/>
        </w:rPr>
        <w:t>CJET/CA/195/2019, de fecha</w:t>
      </w:r>
      <w:r w:rsidR="0040536C" w:rsidRPr="004A6B47">
        <w:rPr>
          <w:rFonts w:asciiTheme="minorHAnsi" w:hAnsiTheme="minorHAnsi" w:cstheme="minorHAnsi"/>
          <w:i/>
          <w:iCs/>
          <w:color w:val="000000"/>
          <w:sz w:val="22"/>
          <w:szCs w:val="22"/>
        </w:rPr>
        <w:t>s</w:t>
      </w:r>
      <w:r w:rsidRPr="004A6B47">
        <w:rPr>
          <w:rFonts w:asciiTheme="minorHAnsi" w:hAnsiTheme="minorHAnsi" w:cstheme="minorHAnsi"/>
          <w:i/>
          <w:iCs/>
          <w:color w:val="000000"/>
          <w:sz w:val="22"/>
          <w:szCs w:val="22"/>
        </w:rPr>
        <w:t xml:space="preserve"> </w:t>
      </w:r>
      <w:r w:rsidR="00B163D6" w:rsidRPr="004A6B47">
        <w:rPr>
          <w:rFonts w:asciiTheme="minorHAnsi" w:hAnsiTheme="minorHAnsi" w:cstheme="minorHAnsi"/>
          <w:i/>
          <w:iCs/>
          <w:color w:val="000000"/>
          <w:sz w:val="22"/>
          <w:szCs w:val="22"/>
        </w:rPr>
        <w:t>quince</w:t>
      </w:r>
      <w:r w:rsidRPr="004A6B47">
        <w:rPr>
          <w:rFonts w:asciiTheme="minorHAnsi" w:hAnsiTheme="minorHAnsi" w:cstheme="minorHAnsi"/>
          <w:i/>
          <w:iCs/>
          <w:color w:val="000000"/>
          <w:sz w:val="22"/>
          <w:szCs w:val="22"/>
        </w:rPr>
        <w:t xml:space="preserve"> y dieciocho del mes y año en curso, signados, el primero por</w:t>
      </w:r>
      <w:r w:rsidR="00B163D6" w:rsidRPr="004A6B47">
        <w:rPr>
          <w:rFonts w:asciiTheme="minorHAnsi" w:hAnsiTheme="minorHAnsi" w:cstheme="minorHAnsi"/>
          <w:i/>
          <w:iCs/>
          <w:color w:val="000000"/>
          <w:sz w:val="22"/>
          <w:szCs w:val="22"/>
        </w:rPr>
        <w:t xml:space="preserve"> el Contralor del Poder Judicial del Estado; y el </w:t>
      </w:r>
      <w:r w:rsidR="00B163D6" w:rsidRPr="004A6B47">
        <w:rPr>
          <w:rFonts w:asciiTheme="minorHAnsi" w:hAnsiTheme="minorHAnsi" w:cstheme="minorHAnsi"/>
          <w:i/>
          <w:iCs/>
          <w:color w:val="000000"/>
          <w:sz w:val="22"/>
          <w:szCs w:val="22"/>
        </w:rPr>
        <w:lastRenderedPageBreak/>
        <w:t xml:space="preserve">segundo, por </w:t>
      </w:r>
      <w:r w:rsidRPr="004A6B47">
        <w:rPr>
          <w:rFonts w:asciiTheme="minorHAnsi" w:hAnsiTheme="minorHAnsi" w:cstheme="minorHAnsi"/>
          <w:i/>
          <w:iCs/>
          <w:color w:val="000000"/>
          <w:sz w:val="22"/>
          <w:szCs w:val="22"/>
        </w:rPr>
        <w:t xml:space="preserve">la Consejera Presidenta de la Comisión de Administración, por guardar relación entre sí, </w:t>
      </w:r>
      <w:r w:rsidRPr="004A6B47">
        <w:rPr>
          <w:rFonts w:asciiTheme="minorHAnsi" w:eastAsia="Batang" w:hAnsiTheme="minorHAnsi" w:cstheme="minorHAnsi"/>
          <w:i/>
          <w:iCs/>
          <w:color w:val="000000" w:themeColor="text1"/>
          <w:sz w:val="22"/>
          <w:szCs w:val="22"/>
        </w:rPr>
        <w:t xml:space="preserve">este Consejo determina </w:t>
      </w:r>
      <w:r w:rsidRPr="004A6B47">
        <w:rPr>
          <w:rFonts w:asciiTheme="minorHAnsi" w:hAnsiTheme="minorHAnsi" w:cstheme="minorHAnsi"/>
          <w:i/>
          <w:iCs/>
          <w:color w:val="000000" w:themeColor="text1"/>
          <w:sz w:val="22"/>
          <w:szCs w:val="22"/>
        </w:rPr>
        <w:t xml:space="preserve">hacer suyas las opiniones que vierten tanto </w:t>
      </w:r>
      <w:r w:rsidR="00B163D6" w:rsidRPr="004A6B47">
        <w:rPr>
          <w:rFonts w:asciiTheme="minorHAnsi" w:hAnsiTheme="minorHAnsi" w:cstheme="minorHAnsi"/>
          <w:i/>
          <w:iCs/>
          <w:color w:val="000000" w:themeColor="text1"/>
          <w:sz w:val="22"/>
          <w:szCs w:val="22"/>
        </w:rPr>
        <w:t xml:space="preserve">el Contralor como </w:t>
      </w:r>
      <w:r w:rsidRPr="004A6B47">
        <w:rPr>
          <w:rFonts w:asciiTheme="minorHAnsi" w:hAnsiTheme="minorHAnsi" w:cstheme="minorHAnsi"/>
          <w:i/>
          <w:iCs/>
          <w:color w:val="000000" w:themeColor="text1"/>
          <w:sz w:val="22"/>
          <w:szCs w:val="22"/>
        </w:rPr>
        <w:t xml:space="preserve">la Comisión de Administración, como resultado de la revisión a la información financiera y presupuestal proporcionada por la Tesorería, en relación con la integración de la cuenta pública correspondiente al trimestre Julio – Septiembre de dos mil diecinueve.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w:t>
      </w:r>
      <w:r w:rsidR="00B163D6" w:rsidRPr="004A6B47">
        <w:rPr>
          <w:rFonts w:asciiTheme="minorHAnsi" w:hAnsiTheme="minorHAnsi" w:cstheme="minorHAnsi"/>
          <w:i/>
          <w:iCs/>
          <w:color w:val="000000" w:themeColor="text1"/>
          <w:sz w:val="22"/>
          <w:szCs w:val="22"/>
        </w:rPr>
        <w:t xml:space="preserve">y Contralor </w:t>
      </w:r>
      <w:r w:rsidRPr="004A6B47">
        <w:rPr>
          <w:rFonts w:asciiTheme="minorHAnsi" w:hAnsiTheme="minorHAnsi" w:cstheme="minorHAnsi"/>
          <w:i/>
          <w:iCs/>
          <w:color w:val="000000" w:themeColor="text1"/>
          <w:sz w:val="22"/>
          <w:szCs w:val="22"/>
        </w:rPr>
        <w:t xml:space="preserve">del Poder Judicial del Estado para su conocimiento y efectos legales a que haya lugar. </w:t>
      </w:r>
      <w:r w:rsidRPr="004A6B47">
        <w:rPr>
          <w:rFonts w:asciiTheme="minorHAnsi" w:hAnsiTheme="minorHAnsi" w:cstheme="minorHAnsi"/>
          <w:color w:val="000000" w:themeColor="text1"/>
          <w:sz w:val="22"/>
          <w:szCs w:val="22"/>
          <w:u w:val="single"/>
        </w:rPr>
        <w:t xml:space="preserve">APROBADO POR </w:t>
      </w:r>
      <w:r w:rsidR="0040536C" w:rsidRPr="004A6B47">
        <w:rPr>
          <w:rFonts w:asciiTheme="minorHAnsi" w:hAnsiTheme="minorHAnsi" w:cstheme="minorHAnsi"/>
          <w:color w:val="000000" w:themeColor="text1"/>
          <w:sz w:val="22"/>
          <w:szCs w:val="22"/>
          <w:u w:val="single"/>
        </w:rPr>
        <w:t>UNANIMIDAD</w:t>
      </w:r>
      <w:r w:rsidR="00166101" w:rsidRPr="004A6B47">
        <w:rPr>
          <w:rFonts w:asciiTheme="minorHAnsi" w:hAnsiTheme="minorHAnsi" w:cstheme="minorHAnsi"/>
          <w:color w:val="000000" w:themeColor="text1"/>
          <w:sz w:val="22"/>
          <w:szCs w:val="22"/>
          <w:u w:val="single"/>
        </w:rPr>
        <w:t xml:space="preserve"> </w:t>
      </w:r>
      <w:r w:rsidRPr="004A6B47">
        <w:rPr>
          <w:rFonts w:asciiTheme="minorHAnsi" w:hAnsiTheme="minorHAnsi" w:cstheme="minorHAnsi"/>
          <w:color w:val="000000" w:themeColor="text1"/>
          <w:sz w:val="22"/>
          <w:szCs w:val="22"/>
          <w:u w:val="single"/>
        </w:rPr>
        <w:t xml:space="preserve">DE </w:t>
      </w:r>
      <w:proofErr w:type="gramStart"/>
      <w:r w:rsidRPr="004A6B47">
        <w:rPr>
          <w:rFonts w:asciiTheme="minorHAnsi" w:hAnsiTheme="minorHAnsi" w:cstheme="minorHAnsi"/>
          <w:color w:val="000000" w:themeColor="text1"/>
          <w:sz w:val="22"/>
          <w:szCs w:val="22"/>
          <w:u w:val="single"/>
        </w:rPr>
        <w:t>VOTOS</w:t>
      </w:r>
      <w:r w:rsidRPr="004A6B47">
        <w:rPr>
          <w:rFonts w:asciiTheme="minorHAnsi" w:hAnsiTheme="minorHAnsi" w:cstheme="minorHAnsi"/>
          <w:color w:val="000000" w:themeColor="text1"/>
          <w:sz w:val="22"/>
          <w:szCs w:val="22"/>
        </w:rPr>
        <w:t>.</w:t>
      </w:r>
      <w:r w:rsidR="004A6B47">
        <w:rPr>
          <w:rFonts w:asciiTheme="minorHAnsi" w:hAnsiTheme="minorHAnsi" w:cstheme="minorHAnsi"/>
          <w:color w:val="000000" w:themeColor="text1"/>
          <w:sz w:val="22"/>
          <w:szCs w:val="22"/>
        </w:rPr>
        <w:t>-</w:t>
      </w:r>
      <w:proofErr w:type="gramEnd"/>
      <w:r w:rsidR="004A6B47">
        <w:rPr>
          <w:rFonts w:asciiTheme="minorHAnsi" w:hAnsiTheme="minorHAnsi" w:cstheme="minorHAnsi"/>
          <w:color w:val="000000" w:themeColor="text1"/>
          <w:sz w:val="22"/>
          <w:szCs w:val="22"/>
        </w:rPr>
        <w:t xml:space="preserve"> - - - - - - - - - - - - - - - - - - - - - - - - </w:t>
      </w:r>
      <w:r w:rsidR="00AD3BCE" w:rsidRPr="004A6B47">
        <w:rPr>
          <w:rFonts w:asciiTheme="minorHAnsi" w:hAnsiTheme="minorHAnsi" w:cstheme="minorHAnsi"/>
          <w:color w:val="000000" w:themeColor="text1"/>
          <w:sz w:val="22"/>
          <w:szCs w:val="22"/>
        </w:rPr>
        <w:t xml:space="preserve"> </w:t>
      </w:r>
    </w:p>
    <w:p w:rsidR="00BE5A4E" w:rsidRDefault="00F419AA" w:rsidP="00047BA0">
      <w:pPr>
        <w:tabs>
          <w:tab w:val="left" w:pos="567"/>
        </w:tabs>
        <w:spacing w:after="0" w:line="480" w:lineRule="auto"/>
        <w:jc w:val="both"/>
        <w:rPr>
          <w:rFonts w:asciiTheme="minorHAnsi" w:hAnsiTheme="minorHAnsi" w:cstheme="minorHAnsi"/>
        </w:rPr>
      </w:pPr>
      <w:r w:rsidRPr="00047BA0">
        <w:rPr>
          <w:rFonts w:asciiTheme="minorHAnsi" w:hAnsiTheme="minorHAnsi" w:cstheme="minorHAnsi"/>
        </w:rPr>
        <w:tab/>
      </w:r>
      <w:bookmarkEnd w:id="4"/>
      <w:r w:rsidR="00884754" w:rsidRPr="00047BA0">
        <w:rPr>
          <w:rFonts w:asciiTheme="minorHAnsi" w:eastAsia="Batang" w:hAnsiTheme="minorHAnsi" w:cstheme="minorHAnsi"/>
        </w:rPr>
        <w:t>No habiendo otro asunto que tratar, s</w:t>
      </w:r>
      <w:r w:rsidR="00884754" w:rsidRPr="00047BA0">
        <w:rPr>
          <w:rFonts w:asciiTheme="minorHAnsi" w:hAnsiTheme="minorHAnsi" w:cstheme="minorHAnsi"/>
        </w:rPr>
        <w:t xml:space="preserve">iendo las </w:t>
      </w:r>
      <w:r w:rsidR="004A6B47">
        <w:rPr>
          <w:rFonts w:asciiTheme="minorHAnsi" w:hAnsiTheme="minorHAnsi" w:cstheme="minorHAnsi"/>
        </w:rPr>
        <w:t>catorce</w:t>
      </w:r>
      <w:r w:rsidRPr="00047BA0">
        <w:rPr>
          <w:rFonts w:asciiTheme="minorHAnsi" w:hAnsiTheme="minorHAnsi" w:cstheme="minorHAnsi"/>
        </w:rPr>
        <w:t xml:space="preserve"> </w:t>
      </w:r>
      <w:r w:rsidR="00E15001" w:rsidRPr="00047BA0">
        <w:rPr>
          <w:rFonts w:asciiTheme="minorHAnsi" w:hAnsiTheme="minorHAnsi" w:cstheme="minorHAnsi"/>
        </w:rPr>
        <w:t xml:space="preserve">horas </w:t>
      </w:r>
      <w:r w:rsidR="00DC4A9F">
        <w:rPr>
          <w:rFonts w:asciiTheme="minorHAnsi" w:hAnsiTheme="minorHAnsi" w:cstheme="minorHAnsi"/>
        </w:rPr>
        <w:t xml:space="preserve">con </w:t>
      </w:r>
      <w:r w:rsidR="004A6B47">
        <w:rPr>
          <w:rFonts w:asciiTheme="minorHAnsi" w:hAnsiTheme="minorHAnsi" w:cstheme="minorHAnsi"/>
        </w:rPr>
        <w:t xml:space="preserve">cincuenta y cinco </w:t>
      </w:r>
      <w:r w:rsidR="00DC4A9F">
        <w:rPr>
          <w:rFonts w:asciiTheme="minorHAnsi" w:hAnsiTheme="minorHAnsi" w:cstheme="minorHAnsi"/>
        </w:rPr>
        <w:t xml:space="preserve">minutos </w:t>
      </w:r>
      <w:r w:rsidR="00884754" w:rsidRPr="00047BA0">
        <w:rPr>
          <w:rFonts w:asciiTheme="minorHAnsi" w:hAnsiTheme="minorHAnsi" w:cstheme="minorHAnsi"/>
        </w:rPr>
        <w:t xml:space="preserve">del día de su inicio, se da por concluida la sesión extraordinaria privada del Consejo de la Judicatura del Estado de Tlaxcala, levantándose la presente acta, que firman para constancia los que en ella intervinieron. Licenciado José Juan Gilberto De León </w:t>
      </w:r>
      <w:r w:rsidR="00AD3BCE">
        <w:rPr>
          <w:rFonts w:asciiTheme="minorHAnsi" w:hAnsiTheme="minorHAnsi" w:cstheme="minorHAnsi"/>
        </w:rPr>
        <w:t>E</w:t>
      </w:r>
      <w:r w:rsidR="00884754" w:rsidRPr="00047BA0">
        <w:rPr>
          <w:rFonts w:asciiTheme="minorHAnsi" w:hAnsiTheme="minorHAnsi" w:cstheme="minorHAnsi"/>
        </w:rPr>
        <w:t xml:space="preserve">scamilla, Secretario Ejecutivo del Consejo de la Judicatura. Doy fe. - - </w:t>
      </w:r>
      <w:bookmarkStart w:id="5" w:name="_Hlk478557854"/>
      <w:r w:rsidR="00884754" w:rsidRPr="00047BA0">
        <w:rPr>
          <w:rFonts w:asciiTheme="minorHAnsi" w:hAnsiTheme="minorHAnsi" w:cstheme="minorHAnsi"/>
        </w:rPr>
        <w:t xml:space="preserve">- - - - - - - - </w:t>
      </w:r>
    </w:p>
    <w:p w:rsidR="00DC4A9F" w:rsidRDefault="00DC4A9F" w:rsidP="00047BA0">
      <w:pPr>
        <w:tabs>
          <w:tab w:val="left" w:pos="567"/>
        </w:tabs>
        <w:spacing w:after="0" w:line="480" w:lineRule="auto"/>
        <w:jc w:val="both"/>
        <w:rPr>
          <w:rFonts w:asciiTheme="minorHAnsi" w:hAnsiTheme="minorHAnsi" w:cstheme="minorHAnsi"/>
          <w:b/>
        </w:rPr>
      </w:pPr>
      <w:bookmarkStart w:id="6" w:name="_GoBack"/>
    </w:p>
    <w:bookmarkEnd w:id="6"/>
    <w:p w:rsidR="00DC4A9F" w:rsidRPr="00047BA0" w:rsidRDefault="00DC4A9F"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256" w:type="dxa"/>
        <w:tblLook w:val="04A0" w:firstRow="1" w:lastRow="0" w:firstColumn="1" w:lastColumn="0" w:noHBand="0" w:noVBand="1"/>
      </w:tblPr>
      <w:tblGrid>
        <w:gridCol w:w="3823"/>
        <w:gridCol w:w="425"/>
        <w:gridCol w:w="13"/>
        <w:gridCol w:w="3995"/>
      </w:tblGrid>
      <w:tr w:rsidR="00884754" w:rsidRPr="00047BA0" w:rsidTr="00DC4A9F">
        <w:tc>
          <w:tcPr>
            <w:tcW w:w="3823" w:type="dxa"/>
          </w:tcPr>
          <w:p w:rsidR="00884754" w:rsidRPr="00047BA0" w:rsidRDefault="00884754"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 xml:space="preserve">Magistrado Mario Antonio de Jesús </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Jiménez Martínez.</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Presidente del Tribunal Superior de Justicia y del Consejo de la Judicatura</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del Estado de Tlaxcala</w:t>
            </w:r>
          </w:p>
        </w:tc>
        <w:tc>
          <w:tcPr>
            <w:tcW w:w="438" w:type="dxa"/>
            <w:gridSpan w:val="2"/>
          </w:tcPr>
          <w:p w:rsidR="00884754" w:rsidRPr="00047BA0" w:rsidRDefault="00884754" w:rsidP="00F6640C">
            <w:pPr>
              <w:spacing w:after="0" w:line="240" w:lineRule="auto"/>
              <w:jc w:val="both"/>
              <w:rPr>
                <w:rFonts w:asciiTheme="minorHAnsi" w:hAnsiTheme="minorHAnsi" w:cstheme="minorHAnsi"/>
              </w:rPr>
            </w:pPr>
          </w:p>
          <w:p w:rsidR="00884754" w:rsidRPr="00047BA0" w:rsidRDefault="00884754" w:rsidP="00F6640C">
            <w:pPr>
              <w:spacing w:after="0" w:line="240" w:lineRule="auto"/>
              <w:jc w:val="both"/>
              <w:rPr>
                <w:rFonts w:asciiTheme="minorHAnsi" w:hAnsiTheme="minorHAnsi" w:cstheme="minorHAnsi"/>
              </w:rPr>
            </w:pPr>
          </w:p>
        </w:tc>
        <w:tc>
          <w:tcPr>
            <w:tcW w:w="3995" w:type="dxa"/>
          </w:tcPr>
          <w:p w:rsidR="00884754" w:rsidRPr="00047BA0" w:rsidRDefault="00884754"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 xml:space="preserve">Lic. Martha Zenteno Ramírez </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Integrante del Consejo de la Judicatura del Estado de Tlaxcala</w:t>
            </w:r>
          </w:p>
        </w:tc>
      </w:tr>
      <w:tr w:rsidR="004C6849" w:rsidRPr="00047BA0" w:rsidTr="00DC4A9F">
        <w:trPr>
          <w:trHeight w:val="389"/>
        </w:trPr>
        <w:tc>
          <w:tcPr>
            <w:tcW w:w="8256" w:type="dxa"/>
            <w:gridSpan w:val="4"/>
          </w:tcPr>
          <w:p w:rsidR="004C6849" w:rsidRPr="00047BA0" w:rsidRDefault="004C6849" w:rsidP="00F6640C">
            <w:pPr>
              <w:spacing w:line="240" w:lineRule="auto"/>
              <w:rPr>
                <w:rFonts w:asciiTheme="minorHAnsi" w:hAnsiTheme="minorHAnsi" w:cstheme="minorHAnsi"/>
                <w:b/>
              </w:rPr>
            </w:pPr>
          </w:p>
          <w:p w:rsidR="004C6849" w:rsidRPr="00047BA0" w:rsidRDefault="004C6849" w:rsidP="00F6640C">
            <w:pPr>
              <w:spacing w:line="240" w:lineRule="auto"/>
              <w:ind w:left="2016"/>
              <w:jc w:val="both"/>
              <w:rPr>
                <w:rFonts w:asciiTheme="minorHAnsi" w:hAnsiTheme="minorHAnsi" w:cstheme="minorHAnsi"/>
              </w:rPr>
            </w:pPr>
          </w:p>
        </w:tc>
      </w:tr>
      <w:tr w:rsidR="00884754" w:rsidRPr="00047BA0" w:rsidTr="00DC4A9F">
        <w:trPr>
          <w:trHeight w:val="317"/>
        </w:trPr>
        <w:tc>
          <w:tcPr>
            <w:tcW w:w="3823" w:type="dxa"/>
          </w:tcPr>
          <w:p w:rsidR="00884754" w:rsidRPr="00047BA0" w:rsidRDefault="00884754"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p>
          <w:p w:rsidR="004C6849" w:rsidRPr="00047BA0" w:rsidRDefault="004C6849"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Lic. Leticia Caballero Muñoz</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 xml:space="preserve">Integrante del Consejo de la Judicatura </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del Estado de Tlaxcala</w:t>
            </w:r>
          </w:p>
        </w:tc>
        <w:tc>
          <w:tcPr>
            <w:tcW w:w="438" w:type="dxa"/>
            <w:gridSpan w:val="2"/>
          </w:tcPr>
          <w:p w:rsidR="00884754" w:rsidRPr="00047BA0" w:rsidRDefault="00884754" w:rsidP="00F6640C">
            <w:pPr>
              <w:spacing w:after="0" w:line="240" w:lineRule="auto"/>
              <w:jc w:val="both"/>
              <w:rPr>
                <w:rFonts w:asciiTheme="minorHAnsi" w:hAnsiTheme="minorHAnsi" w:cstheme="minorHAnsi"/>
              </w:rPr>
            </w:pPr>
          </w:p>
        </w:tc>
        <w:tc>
          <w:tcPr>
            <w:tcW w:w="3995" w:type="dxa"/>
          </w:tcPr>
          <w:p w:rsidR="00884754" w:rsidRPr="00047BA0" w:rsidRDefault="00884754"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p>
          <w:p w:rsidR="004C6849" w:rsidRPr="00047BA0" w:rsidRDefault="004C6849" w:rsidP="00F6640C">
            <w:pPr>
              <w:spacing w:after="0" w:line="240" w:lineRule="auto"/>
              <w:jc w:val="center"/>
              <w:rPr>
                <w:rFonts w:asciiTheme="minorHAnsi" w:hAnsiTheme="minorHAnsi" w:cstheme="minorHAnsi"/>
              </w:rPr>
            </w:pP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Lic. Álvaro García Moreno</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Integrante del Consejo de la Judicatura</w:t>
            </w:r>
          </w:p>
          <w:p w:rsidR="00884754" w:rsidRPr="00047BA0" w:rsidRDefault="00884754" w:rsidP="00F6640C">
            <w:pPr>
              <w:spacing w:after="0" w:line="240" w:lineRule="auto"/>
              <w:jc w:val="center"/>
              <w:rPr>
                <w:rFonts w:asciiTheme="minorHAnsi" w:hAnsiTheme="minorHAnsi" w:cstheme="minorHAnsi"/>
              </w:rPr>
            </w:pPr>
            <w:r w:rsidRPr="00047BA0">
              <w:rPr>
                <w:rFonts w:asciiTheme="minorHAnsi" w:hAnsiTheme="minorHAnsi" w:cstheme="minorHAnsi"/>
              </w:rPr>
              <w:t xml:space="preserve">del Estado de Tlaxcala  </w:t>
            </w:r>
          </w:p>
        </w:tc>
      </w:tr>
      <w:tr w:rsidR="00DC4A9F" w:rsidRPr="00047BA0" w:rsidTr="00DC4A9F">
        <w:trPr>
          <w:trHeight w:val="317"/>
        </w:trPr>
        <w:tc>
          <w:tcPr>
            <w:tcW w:w="3823" w:type="dxa"/>
          </w:tcPr>
          <w:p w:rsidR="00DC4A9F" w:rsidRPr="00047BA0"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p>
          <w:p w:rsidR="00DC4A9F"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r w:rsidRPr="00047BA0">
              <w:rPr>
                <w:rFonts w:asciiTheme="minorHAnsi" w:hAnsiTheme="minorHAnsi" w:cstheme="minorHAnsi"/>
              </w:rPr>
              <w:t xml:space="preserve">Dra. Mildred </w:t>
            </w:r>
            <w:proofErr w:type="spellStart"/>
            <w:r w:rsidRPr="00047BA0">
              <w:rPr>
                <w:rFonts w:asciiTheme="minorHAnsi" w:hAnsiTheme="minorHAnsi" w:cstheme="minorHAnsi"/>
              </w:rPr>
              <w:t>Murbartián</w:t>
            </w:r>
            <w:proofErr w:type="spellEnd"/>
            <w:r w:rsidRPr="00047BA0">
              <w:rPr>
                <w:rFonts w:asciiTheme="minorHAnsi" w:hAnsiTheme="minorHAnsi" w:cstheme="minorHAnsi"/>
              </w:rPr>
              <w:t xml:space="preserve"> Aguilar</w:t>
            </w:r>
          </w:p>
          <w:p w:rsidR="00DC4A9F" w:rsidRPr="00047BA0" w:rsidRDefault="00DC4A9F" w:rsidP="00F6640C">
            <w:pPr>
              <w:spacing w:after="0" w:line="240" w:lineRule="auto"/>
              <w:jc w:val="center"/>
              <w:rPr>
                <w:rFonts w:asciiTheme="minorHAnsi" w:hAnsiTheme="minorHAnsi" w:cstheme="minorHAnsi"/>
              </w:rPr>
            </w:pPr>
            <w:r w:rsidRPr="00047BA0">
              <w:rPr>
                <w:rFonts w:asciiTheme="minorHAnsi" w:hAnsiTheme="minorHAnsi" w:cstheme="minorHAnsi"/>
              </w:rPr>
              <w:t>Integrante del Consejo de la Judicatura del Estado de Tlaxcala</w:t>
            </w:r>
          </w:p>
        </w:tc>
        <w:tc>
          <w:tcPr>
            <w:tcW w:w="425" w:type="dxa"/>
          </w:tcPr>
          <w:p w:rsidR="00DC4A9F" w:rsidRPr="00047BA0" w:rsidRDefault="00DC4A9F" w:rsidP="00F6640C">
            <w:pPr>
              <w:spacing w:after="0" w:line="240" w:lineRule="auto"/>
              <w:jc w:val="center"/>
              <w:rPr>
                <w:rFonts w:asciiTheme="minorHAnsi" w:hAnsiTheme="minorHAnsi" w:cstheme="minorHAnsi"/>
              </w:rPr>
            </w:pPr>
          </w:p>
        </w:tc>
        <w:tc>
          <w:tcPr>
            <w:tcW w:w="4008" w:type="dxa"/>
            <w:gridSpan w:val="2"/>
          </w:tcPr>
          <w:p w:rsidR="00DC4A9F" w:rsidRPr="00047BA0" w:rsidRDefault="00DC4A9F" w:rsidP="00DC4A9F">
            <w:pPr>
              <w:spacing w:after="0" w:line="240" w:lineRule="auto"/>
              <w:jc w:val="center"/>
              <w:rPr>
                <w:rFonts w:asciiTheme="minorHAnsi" w:hAnsiTheme="minorHAnsi" w:cstheme="minorHAnsi"/>
              </w:rPr>
            </w:pPr>
          </w:p>
          <w:p w:rsidR="00DC4A9F" w:rsidRDefault="00DC4A9F" w:rsidP="00DC4A9F">
            <w:pPr>
              <w:spacing w:after="0" w:line="240" w:lineRule="auto"/>
              <w:jc w:val="center"/>
              <w:rPr>
                <w:rFonts w:asciiTheme="minorHAnsi" w:hAnsiTheme="minorHAnsi" w:cstheme="minorHAnsi"/>
              </w:rPr>
            </w:pPr>
          </w:p>
          <w:p w:rsidR="00DC4A9F" w:rsidRPr="00047BA0" w:rsidRDefault="00DC4A9F" w:rsidP="00DC4A9F">
            <w:pPr>
              <w:spacing w:after="0" w:line="240" w:lineRule="auto"/>
              <w:jc w:val="center"/>
              <w:rPr>
                <w:rFonts w:asciiTheme="minorHAnsi" w:hAnsiTheme="minorHAnsi" w:cstheme="minorHAnsi"/>
              </w:rPr>
            </w:pPr>
            <w:r w:rsidRPr="00047BA0">
              <w:rPr>
                <w:rFonts w:asciiTheme="minorHAnsi" w:hAnsiTheme="minorHAnsi" w:cstheme="minorHAnsi"/>
              </w:rPr>
              <w:t>DOY FE.</w:t>
            </w:r>
          </w:p>
          <w:p w:rsidR="00DC4A9F" w:rsidRDefault="00DC4A9F" w:rsidP="00F6640C">
            <w:pPr>
              <w:spacing w:after="0" w:line="240" w:lineRule="auto"/>
              <w:jc w:val="center"/>
              <w:rPr>
                <w:rFonts w:asciiTheme="minorHAnsi" w:hAnsiTheme="minorHAnsi" w:cstheme="minorHAnsi"/>
              </w:rPr>
            </w:pPr>
          </w:p>
          <w:p w:rsidR="00DC4A9F" w:rsidRDefault="00DC4A9F" w:rsidP="00F6640C">
            <w:pPr>
              <w:spacing w:after="0" w:line="240" w:lineRule="auto"/>
              <w:jc w:val="center"/>
              <w:rPr>
                <w:rFonts w:asciiTheme="minorHAnsi" w:hAnsiTheme="minorHAnsi" w:cstheme="minorHAnsi"/>
              </w:rPr>
            </w:pPr>
          </w:p>
          <w:p w:rsidR="00DC4A9F" w:rsidRPr="00047BA0" w:rsidRDefault="00DC4A9F" w:rsidP="00F6640C">
            <w:pPr>
              <w:spacing w:after="0" w:line="240" w:lineRule="auto"/>
              <w:jc w:val="center"/>
              <w:rPr>
                <w:rFonts w:asciiTheme="minorHAnsi" w:hAnsiTheme="minorHAnsi" w:cstheme="minorHAnsi"/>
              </w:rPr>
            </w:pPr>
          </w:p>
          <w:p w:rsidR="00DC4A9F" w:rsidRPr="00047BA0" w:rsidRDefault="00DC4A9F" w:rsidP="00DC4A9F">
            <w:pPr>
              <w:spacing w:after="0" w:line="240" w:lineRule="auto"/>
              <w:ind w:firstLine="172"/>
              <w:jc w:val="center"/>
              <w:rPr>
                <w:rFonts w:asciiTheme="minorHAnsi" w:hAnsiTheme="minorHAnsi" w:cstheme="minorHAnsi"/>
              </w:rPr>
            </w:pPr>
            <w:r w:rsidRPr="00047BA0">
              <w:rPr>
                <w:rFonts w:asciiTheme="minorHAnsi" w:hAnsiTheme="minorHAnsi" w:cstheme="minorHAnsi"/>
              </w:rPr>
              <w:t>José Juan Gilberto De León Escamilla</w:t>
            </w:r>
          </w:p>
          <w:p w:rsidR="00DC4A9F" w:rsidRPr="00047BA0" w:rsidRDefault="00DC4A9F" w:rsidP="00DC4A9F">
            <w:pPr>
              <w:spacing w:after="0" w:line="240" w:lineRule="auto"/>
              <w:ind w:left="172"/>
              <w:jc w:val="center"/>
              <w:rPr>
                <w:rFonts w:asciiTheme="minorHAnsi" w:hAnsiTheme="minorHAnsi" w:cstheme="minorHAnsi"/>
              </w:rPr>
            </w:pPr>
            <w:r w:rsidRPr="00047BA0">
              <w:rPr>
                <w:rFonts w:asciiTheme="minorHAnsi" w:hAnsiTheme="minorHAnsi" w:cstheme="minorHAnsi"/>
              </w:rPr>
              <w:t xml:space="preserve">Secretario Ejecutivo del Consejo </w:t>
            </w:r>
          </w:p>
          <w:p w:rsidR="00DC4A9F" w:rsidRPr="00047BA0" w:rsidRDefault="00DC4A9F" w:rsidP="00DC4A9F">
            <w:pPr>
              <w:spacing w:after="0" w:line="240" w:lineRule="auto"/>
              <w:jc w:val="center"/>
              <w:rPr>
                <w:rFonts w:asciiTheme="minorHAnsi" w:hAnsiTheme="minorHAnsi" w:cstheme="minorHAnsi"/>
              </w:rPr>
            </w:pPr>
            <w:r w:rsidRPr="00047BA0">
              <w:rPr>
                <w:rFonts w:asciiTheme="minorHAnsi" w:hAnsiTheme="minorHAnsi" w:cstheme="minorHAnsi"/>
              </w:rPr>
              <w:t xml:space="preserve">de la Judicatura del </w:t>
            </w:r>
          </w:p>
          <w:p w:rsidR="00DC4A9F" w:rsidRPr="00047BA0" w:rsidRDefault="00DC4A9F" w:rsidP="00DC4A9F">
            <w:pPr>
              <w:spacing w:after="0" w:line="240" w:lineRule="auto"/>
              <w:jc w:val="center"/>
              <w:rPr>
                <w:rFonts w:asciiTheme="minorHAnsi" w:hAnsiTheme="minorHAnsi" w:cstheme="minorHAnsi"/>
              </w:rPr>
            </w:pPr>
            <w:r w:rsidRPr="00047BA0">
              <w:rPr>
                <w:rFonts w:asciiTheme="minorHAnsi" w:hAnsiTheme="minorHAnsi" w:cstheme="minorHAnsi"/>
              </w:rPr>
              <w:t xml:space="preserve">Estado de Tlaxcala  </w:t>
            </w:r>
          </w:p>
        </w:tc>
      </w:tr>
      <w:bookmarkEnd w:id="5"/>
    </w:tbl>
    <w:p w:rsidR="000E20AB" w:rsidRDefault="000E20AB" w:rsidP="00047BA0">
      <w:pPr>
        <w:spacing w:line="480" w:lineRule="auto"/>
        <w:rPr>
          <w:rFonts w:asciiTheme="minorHAnsi" w:hAnsiTheme="minorHAnsi" w:cstheme="minorHAnsi"/>
        </w:rPr>
      </w:pPr>
    </w:p>
    <w:p w:rsidR="004C6849" w:rsidRPr="00047BA0" w:rsidRDefault="004C6849" w:rsidP="00047BA0">
      <w:pPr>
        <w:spacing w:line="480" w:lineRule="auto"/>
        <w:rPr>
          <w:rFonts w:asciiTheme="minorHAnsi" w:hAnsiTheme="minorHAnsi" w:cstheme="minorHAnsi"/>
        </w:rPr>
      </w:pPr>
    </w:p>
    <w:sectPr w:rsidR="004C6849" w:rsidRPr="00047BA0" w:rsidSect="00471B53">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40" w:rsidRDefault="007C7140" w:rsidP="004567A4">
      <w:pPr>
        <w:spacing w:after="0" w:line="240" w:lineRule="auto"/>
      </w:pPr>
      <w:r>
        <w:separator/>
      </w:r>
    </w:p>
  </w:endnote>
  <w:endnote w:type="continuationSeparator" w:id="0">
    <w:p w:rsidR="007C7140" w:rsidRDefault="007C714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rsidR="0050424C" w:rsidRDefault="0050424C">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rsidR="0050424C" w:rsidRDefault="005042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50424C" w:rsidRDefault="0050424C">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50424C" w:rsidRDefault="005042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40" w:rsidRDefault="007C7140" w:rsidP="004567A4">
      <w:pPr>
        <w:spacing w:after="0" w:line="240" w:lineRule="auto"/>
      </w:pPr>
      <w:r>
        <w:separator/>
      </w:r>
    </w:p>
  </w:footnote>
  <w:footnote w:type="continuationSeparator" w:id="0">
    <w:p w:rsidR="007C7140" w:rsidRDefault="007C714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24C" w:rsidRDefault="0050424C">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155"/>
    <w:multiLevelType w:val="hybridMultilevel"/>
    <w:tmpl w:val="424CAFEC"/>
    <w:lvl w:ilvl="0" w:tplc="2954EC98">
      <w:start w:val="1"/>
      <w:numFmt w:val="lowerLetter"/>
      <w:lvlText w:val="%1)"/>
      <w:lvlJc w:val="left"/>
      <w:pPr>
        <w:ind w:left="2357" w:hanging="360"/>
      </w:pPr>
      <w:rPr>
        <w:rFonts w:hint="default"/>
      </w:rPr>
    </w:lvl>
    <w:lvl w:ilvl="1" w:tplc="080A0019" w:tentative="1">
      <w:start w:val="1"/>
      <w:numFmt w:val="lowerLetter"/>
      <w:lvlText w:val="%2."/>
      <w:lvlJc w:val="left"/>
      <w:pPr>
        <w:ind w:left="3077" w:hanging="360"/>
      </w:pPr>
    </w:lvl>
    <w:lvl w:ilvl="2" w:tplc="080A001B" w:tentative="1">
      <w:start w:val="1"/>
      <w:numFmt w:val="lowerRoman"/>
      <w:lvlText w:val="%3."/>
      <w:lvlJc w:val="right"/>
      <w:pPr>
        <w:ind w:left="3797" w:hanging="180"/>
      </w:pPr>
    </w:lvl>
    <w:lvl w:ilvl="3" w:tplc="080A000F" w:tentative="1">
      <w:start w:val="1"/>
      <w:numFmt w:val="decimal"/>
      <w:lvlText w:val="%4."/>
      <w:lvlJc w:val="left"/>
      <w:pPr>
        <w:ind w:left="4517" w:hanging="360"/>
      </w:pPr>
    </w:lvl>
    <w:lvl w:ilvl="4" w:tplc="080A0019" w:tentative="1">
      <w:start w:val="1"/>
      <w:numFmt w:val="lowerLetter"/>
      <w:lvlText w:val="%5."/>
      <w:lvlJc w:val="left"/>
      <w:pPr>
        <w:ind w:left="5237" w:hanging="360"/>
      </w:pPr>
    </w:lvl>
    <w:lvl w:ilvl="5" w:tplc="080A001B" w:tentative="1">
      <w:start w:val="1"/>
      <w:numFmt w:val="lowerRoman"/>
      <w:lvlText w:val="%6."/>
      <w:lvlJc w:val="right"/>
      <w:pPr>
        <w:ind w:left="5957" w:hanging="180"/>
      </w:pPr>
    </w:lvl>
    <w:lvl w:ilvl="6" w:tplc="080A000F" w:tentative="1">
      <w:start w:val="1"/>
      <w:numFmt w:val="decimal"/>
      <w:lvlText w:val="%7."/>
      <w:lvlJc w:val="left"/>
      <w:pPr>
        <w:ind w:left="6677" w:hanging="360"/>
      </w:pPr>
    </w:lvl>
    <w:lvl w:ilvl="7" w:tplc="080A0019" w:tentative="1">
      <w:start w:val="1"/>
      <w:numFmt w:val="lowerLetter"/>
      <w:lvlText w:val="%8."/>
      <w:lvlJc w:val="left"/>
      <w:pPr>
        <w:ind w:left="7397" w:hanging="360"/>
      </w:pPr>
    </w:lvl>
    <w:lvl w:ilvl="8" w:tplc="080A001B" w:tentative="1">
      <w:start w:val="1"/>
      <w:numFmt w:val="lowerRoman"/>
      <w:lvlText w:val="%9."/>
      <w:lvlJc w:val="right"/>
      <w:pPr>
        <w:ind w:left="8117" w:hanging="180"/>
      </w:pPr>
    </w:lvl>
  </w:abstractNum>
  <w:abstractNum w:abstractNumId="1" w15:restartNumberingAfterBreak="0">
    <w:nsid w:val="3B7B302E"/>
    <w:multiLevelType w:val="hybridMultilevel"/>
    <w:tmpl w:val="90C0A614"/>
    <w:lvl w:ilvl="0" w:tplc="080A0017">
      <w:start w:val="1"/>
      <w:numFmt w:val="lowerLetter"/>
      <w:lvlText w:val="%1)"/>
      <w:lvlJc w:val="left"/>
      <w:pPr>
        <w:ind w:left="1776" w:hanging="360"/>
      </w:pPr>
      <w:rPr>
        <w:rFonts w:hint="default"/>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B30"/>
    <w:rsid w:val="00002210"/>
    <w:rsid w:val="0000308A"/>
    <w:rsid w:val="000031A0"/>
    <w:rsid w:val="00004EBA"/>
    <w:rsid w:val="0000672C"/>
    <w:rsid w:val="0000732F"/>
    <w:rsid w:val="000106F1"/>
    <w:rsid w:val="0001355B"/>
    <w:rsid w:val="00014161"/>
    <w:rsid w:val="000162F4"/>
    <w:rsid w:val="000166AD"/>
    <w:rsid w:val="0001683A"/>
    <w:rsid w:val="000168EA"/>
    <w:rsid w:val="000212CA"/>
    <w:rsid w:val="000212FE"/>
    <w:rsid w:val="00021F7E"/>
    <w:rsid w:val="00023540"/>
    <w:rsid w:val="00024261"/>
    <w:rsid w:val="00025F5D"/>
    <w:rsid w:val="00030766"/>
    <w:rsid w:val="0003113F"/>
    <w:rsid w:val="00031410"/>
    <w:rsid w:val="00034E7D"/>
    <w:rsid w:val="00040CAE"/>
    <w:rsid w:val="000411DB"/>
    <w:rsid w:val="00042C82"/>
    <w:rsid w:val="00042F2E"/>
    <w:rsid w:val="00043E04"/>
    <w:rsid w:val="00045EAA"/>
    <w:rsid w:val="00046144"/>
    <w:rsid w:val="00047BA0"/>
    <w:rsid w:val="00050A8F"/>
    <w:rsid w:val="0005163A"/>
    <w:rsid w:val="000547D1"/>
    <w:rsid w:val="000617EF"/>
    <w:rsid w:val="00067936"/>
    <w:rsid w:val="00070776"/>
    <w:rsid w:val="00072DFC"/>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B68D0"/>
    <w:rsid w:val="000C1FB8"/>
    <w:rsid w:val="000C29F3"/>
    <w:rsid w:val="000C5176"/>
    <w:rsid w:val="000C770A"/>
    <w:rsid w:val="000D27B8"/>
    <w:rsid w:val="000D358D"/>
    <w:rsid w:val="000D3E8E"/>
    <w:rsid w:val="000E07FE"/>
    <w:rsid w:val="000E20AB"/>
    <w:rsid w:val="000E28CA"/>
    <w:rsid w:val="000E33C7"/>
    <w:rsid w:val="000E36CD"/>
    <w:rsid w:val="000E3C6D"/>
    <w:rsid w:val="000E3DAE"/>
    <w:rsid w:val="000E4CCE"/>
    <w:rsid w:val="000E53EC"/>
    <w:rsid w:val="000E78D5"/>
    <w:rsid w:val="000F0252"/>
    <w:rsid w:val="000F0287"/>
    <w:rsid w:val="000F23BD"/>
    <w:rsid w:val="000F43B1"/>
    <w:rsid w:val="000F4C5E"/>
    <w:rsid w:val="000F4F80"/>
    <w:rsid w:val="000F6B1C"/>
    <w:rsid w:val="001001F1"/>
    <w:rsid w:val="00100595"/>
    <w:rsid w:val="001007D3"/>
    <w:rsid w:val="00101AB2"/>
    <w:rsid w:val="001031CD"/>
    <w:rsid w:val="001078B6"/>
    <w:rsid w:val="00114CCD"/>
    <w:rsid w:val="001161AE"/>
    <w:rsid w:val="001227ED"/>
    <w:rsid w:val="00123FAA"/>
    <w:rsid w:val="00124024"/>
    <w:rsid w:val="00125679"/>
    <w:rsid w:val="001270C1"/>
    <w:rsid w:val="00127865"/>
    <w:rsid w:val="00127C0A"/>
    <w:rsid w:val="0013476F"/>
    <w:rsid w:val="00135F2B"/>
    <w:rsid w:val="00137042"/>
    <w:rsid w:val="00140B15"/>
    <w:rsid w:val="00142475"/>
    <w:rsid w:val="00144FE6"/>
    <w:rsid w:val="00146FB5"/>
    <w:rsid w:val="0015238E"/>
    <w:rsid w:val="00154596"/>
    <w:rsid w:val="0015506B"/>
    <w:rsid w:val="001553B8"/>
    <w:rsid w:val="00155AF5"/>
    <w:rsid w:val="00155C13"/>
    <w:rsid w:val="00157B95"/>
    <w:rsid w:val="00160979"/>
    <w:rsid w:val="00164C43"/>
    <w:rsid w:val="00166101"/>
    <w:rsid w:val="00167862"/>
    <w:rsid w:val="00170572"/>
    <w:rsid w:val="00170F5E"/>
    <w:rsid w:val="00171284"/>
    <w:rsid w:val="00173D94"/>
    <w:rsid w:val="00173DC6"/>
    <w:rsid w:val="00175D73"/>
    <w:rsid w:val="00184148"/>
    <w:rsid w:val="0018582E"/>
    <w:rsid w:val="00185CBD"/>
    <w:rsid w:val="00186CC1"/>
    <w:rsid w:val="0019114D"/>
    <w:rsid w:val="00191C0F"/>
    <w:rsid w:val="00193E0C"/>
    <w:rsid w:val="00194359"/>
    <w:rsid w:val="001959E4"/>
    <w:rsid w:val="00196D62"/>
    <w:rsid w:val="001A09C5"/>
    <w:rsid w:val="001A68AE"/>
    <w:rsid w:val="001B03D1"/>
    <w:rsid w:val="001B0FD4"/>
    <w:rsid w:val="001B30AA"/>
    <w:rsid w:val="001B6E59"/>
    <w:rsid w:val="001B7EE7"/>
    <w:rsid w:val="001C01F5"/>
    <w:rsid w:val="001C2482"/>
    <w:rsid w:val="001D62F4"/>
    <w:rsid w:val="001D6F3A"/>
    <w:rsid w:val="001E117E"/>
    <w:rsid w:val="001E1603"/>
    <w:rsid w:val="001E1882"/>
    <w:rsid w:val="001E2991"/>
    <w:rsid w:val="001E42FD"/>
    <w:rsid w:val="001E76D3"/>
    <w:rsid w:val="001F10E5"/>
    <w:rsid w:val="001F273F"/>
    <w:rsid w:val="001F28D3"/>
    <w:rsid w:val="001F3D36"/>
    <w:rsid w:val="001F45F6"/>
    <w:rsid w:val="001F7B38"/>
    <w:rsid w:val="00205224"/>
    <w:rsid w:val="00206B53"/>
    <w:rsid w:val="00210029"/>
    <w:rsid w:val="00211398"/>
    <w:rsid w:val="002114E7"/>
    <w:rsid w:val="00211FB5"/>
    <w:rsid w:val="00213A86"/>
    <w:rsid w:val="002143BA"/>
    <w:rsid w:val="00217E22"/>
    <w:rsid w:val="00220183"/>
    <w:rsid w:val="00224653"/>
    <w:rsid w:val="00224D75"/>
    <w:rsid w:val="00224F99"/>
    <w:rsid w:val="002251C3"/>
    <w:rsid w:val="00225D35"/>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0DC1"/>
    <w:rsid w:val="00261EAA"/>
    <w:rsid w:val="00262910"/>
    <w:rsid w:val="00263841"/>
    <w:rsid w:val="00265AC1"/>
    <w:rsid w:val="00266982"/>
    <w:rsid w:val="00267A64"/>
    <w:rsid w:val="0027395A"/>
    <w:rsid w:val="00274226"/>
    <w:rsid w:val="00274501"/>
    <w:rsid w:val="0027641B"/>
    <w:rsid w:val="0027761B"/>
    <w:rsid w:val="00282A63"/>
    <w:rsid w:val="00283093"/>
    <w:rsid w:val="00283D87"/>
    <w:rsid w:val="002841EE"/>
    <w:rsid w:val="00287D3C"/>
    <w:rsid w:val="002901BA"/>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0783"/>
    <w:rsid w:val="002D193E"/>
    <w:rsid w:val="002D1F56"/>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250"/>
    <w:rsid w:val="00305689"/>
    <w:rsid w:val="003120DC"/>
    <w:rsid w:val="0031244C"/>
    <w:rsid w:val="003131E8"/>
    <w:rsid w:val="003144E6"/>
    <w:rsid w:val="00316671"/>
    <w:rsid w:val="00316739"/>
    <w:rsid w:val="00317478"/>
    <w:rsid w:val="00320471"/>
    <w:rsid w:val="00320B11"/>
    <w:rsid w:val="00321149"/>
    <w:rsid w:val="003227D0"/>
    <w:rsid w:val="00324240"/>
    <w:rsid w:val="00325118"/>
    <w:rsid w:val="00327ACC"/>
    <w:rsid w:val="003319A1"/>
    <w:rsid w:val="00332761"/>
    <w:rsid w:val="00333885"/>
    <w:rsid w:val="00337729"/>
    <w:rsid w:val="003378A8"/>
    <w:rsid w:val="003379AA"/>
    <w:rsid w:val="00337FE7"/>
    <w:rsid w:val="00341E1E"/>
    <w:rsid w:val="0034248F"/>
    <w:rsid w:val="00343AAD"/>
    <w:rsid w:val="0034410D"/>
    <w:rsid w:val="00344E8A"/>
    <w:rsid w:val="00345389"/>
    <w:rsid w:val="00352963"/>
    <w:rsid w:val="0035401A"/>
    <w:rsid w:val="00357CA9"/>
    <w:rsid w:val="00361541"/>
    <w:rsid w:val="00361572"/>
    <w:rsid w:val="003624FA"/>
    <w:rsid w:val="00362532"/>
    <w:rsid w:val="00370581"/>
    <w:rsid w:val="003715C7"/>
    <w:rsid w:val="0037227A"/>
    <w:rsid w:val="003733DE"/>
    <w:rsid w:val="00375087"/>
    <w:rsid w:val="003750A2"/>
    <w:rsid w:val="00375885"/>
    <w:rsid w:val="00376591"/>
    <w:rsid w:val="00382D89"/>
    <w:rsid w:val="003833E6"/>
    <w:rsid w:val="00384C1B"/>
    <w:rsid w:val="0038595C"/>
    <w:rsid w:val="003863DC"/>
    <w:rsid w:val="00391080"/>
    <w:rsid w:val="00393F90"/>
    <w:rsid w:val="00396609"/>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1611"/>
    <w:rsid w:val="003D1E60"/>
    <w:rsid w:val="003D3F8C"/>
    <w:rsid w:val="003D467E"/>
    <w:rsid w:val="003D4B8D"/>
    <w:rsid w:val="003D5CB6"/>
    <w:rsid w:val="003D7AAB"/>
    <w:rsid w:val="003E4AE0"/>
    <w:rsid w:val="003F025A"/>
    <w:rsid w:val="003F183A"/>
    <w:rsid w:val="003F35E8"/>
    <w:rsid w:val="003F3EF4"/>
    <w:rsid w:val="003F4DB8"/>
    <w:rsid w:val="003F7463"/>
    <w:rsid w:val="00400E4D"/>
    <w:rsid w:val="004020AD"/>
    <w:rsid w:val="004026BD"/>
    <w:rsid w:val="00403AC5"/>
    <w:rsid w:val="0040536C"/>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18D"/>
    <w:rsid w:val="004514D3"/>
    <w:rsid w:val="00451A50"/>
    <w:rsid w:val="00452325"/>
    <w:rsid w:val="004530D0"/>
    <w:rsid w:val="004539D4"/>
    <w:rsid w:val="004553CD"/>
    <w:rsid w:val="004567A4"/>
    <w:rsid w:val="0046007A"/>
    <w:rsid w:val="00460388"/>
    <w:rsid w:val="00461368"/>
    <w:rsid w:val="00462458"/>
    <w:rsid w:val="00462B17"/>
    <w:rsid w:val="00463E7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6B47"/>
    <w:rsid w:val="004A705C"/>
    <w:rsid w:val="004A7331"/>
    <w:rsid w:val="004B33E3"/>
    <w:rsid w:val="004B4BAE"/>
    <w:rsid w:val="004C037F"/>
    <w:rsid w:val="004C2CDF"/>
    <w:rsid w:val="004C62B0"/>
    <w:rsid w:val="004C651C"/>
    <w:rsid w:val="004C6849"/>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24C"/>
    <w:rsid w:val="0050446C"/>
    <w:rsid w:val="005048AB"/>
    <w:rsid w:val="00504FBB"/>
    <w:rsid w:val="005055A7"/>
    <w:rsid w:val="0050739D"/>
    <w:rsid w:val="0051209F"/>
    <w:rsid w:val="00515241"/>
    <w:rsid w:val="00515A10"/>
    <w:rsid w:val="00520CC8"/>
    <w:rsid w:val="00522464"/>
    <w:rsid w:val="005226DB"/>
    <w:rsid w:val="0052348E"/>
    <w:rsid w:val="0052363A"/>
    <w:rsid w:val="00524CED"/>
    <w:rsid w:val="00525E94"/>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936"/>
    <w:rsid w:val="00576BB5"/>
    <w:rsid w:val="00581927"/>
    <w:rsid w:val="005823FA"/>
    <w:rsid w:val="00584ED7"/>
    <w:rsid w:val="00585168"/>
    <w:rsid w:val="00586143"/>
    <w:rsid w:val="005867AD"/>
    <w:rsid w:val="00587189"/>
    <w:rsid w:val="005873FB"/>
    <w:rsid w:val="005910F5"/>
    <w:rsid w:val="0059138E"/>
    <w:rsid w:val="005930E2"/>
    <w:rsid w:val="005944F4"/>
    <w:rsid w:val="00595DB3"/>
    <w:rsid w:val="0059634D"/>
    <w:rsid w:val="005A0914"/>
    <w:rsid w:val="005A0B52"/>
    <w:rsid w:val="005A1427"/>
    <w:rsid w:val="005A27F0"/>
    <w:rsid w:val="005A2DE9"/>
    <w:rsid w:val="005A4708"/>
    <w:rsid w:val="005A7C4D"/>
    <w:rsid w:val="005B2A29"/>
    <w:rsid w:val="005B3087"/>
    <w:rsid w:val="005B3C5A"/>
    <w:rsid w:val="005B7BF3"/>
    <w:rsid w:val="005C1237"/>
    <w:rsid w:val="005C26AA"/>
    <w:rsid w:val="005C4FC8"/>
    <w:rsid w:val="005C7B12"/>
    <w:rsid w:val="005D0254"/>
    <w:rsid w:val="005D126F"/>
    <w:rsid w:val="005D67AB"/>
    <w:rsid w:val="005E2073"/>
    <w:rsid w:val="005E3973"/>
    <w:rsid w:val="005E4478"/>
    <w:rsid w:val="005F11DC"/>
    <w:rsid w:val="005F3BBA"/>
    <w:rsid w:val="005F54FF"/>
    <w:rsid w:val="005F64B5"/>
    <w:rsid w:val="005F6FCA"/>
    <w:rsid w:val="005F727F"/>
    <w:rsid w:val="006029B2"/>
    <w:rsid w:val="00603422"/>
    <w:rsid w:val="006051C8"/>
    <w:rsid w:val="00605530"/>
    <w:rsid w:val="00613D27"/>
    <w:rsid w:val="00621678"/>
    <w:rsid w:val="006270FF"/>
    <w:rsid w:val="00630AC9"/>
    <w:rsid w:val="00632EF0"/>
    <w:rsid w:val="0063347C"/>
    <w:rsid w:val="00633A2D"/>
    <w:rsid w:val="00635006"/>
    <w:rsid w:val="0063596C"/>
    <w:rsid w:val="00635D23"/>
    <w:rsid w:val="00636D4B"/>
    <w:rsid w:val="00636E6C"/>
    <w:rsid w:val="00640F5F"/>
    <w:rsid w:val="00641814"/>
    <w:rsid w:val="00643FDA"/>
    <w:rsid w:val="0064507E"/>
    <w:rsid w:val="0064598D"/>
    <w:rsid w:val="00647D4B"/>
    <w:rsid w:val="00650405"/>
    <w:rsid w:val="00650722"/>
    <w:rsid w:val="00653B95"/>
    <w:rsid w:val="00654974"/>
    <w:rsid w:val="00655B14"/>
    <w:rsid w:val="00656A4D"/>
    <w:rsid w:val="00657DF6"/>
    <w:rsid w:val="006611F3"/>
    <w:rsid w:val="0066127B"/>
    <w:rsid w:val="00662E82"/>
    <w:rsid w:val="00662F78"/>
    <w:rsid w:val="006641B2"/>
    <w:rsid w:val="0066740A"/>
    <w:rsid w:val="00667F6F"/>
    <w:rsid w:val="0067226B"/>
    <w:rsid w:val="00673162"/>
    <w:rsid w:val="00673457"/>
    <w:rsid w:val="00682117"/>
    <w:rsid w:val="00682D6E"/>
    <w:rsid w:val="00684352"/>
    <w:rsid w:val="00684B49"/>
    <w:rsid w:val="00687F87"/>
    <w:rsid w:val="0069270F"/>
    <w:rsid w:val="00693D56"/>
    <w:rsid w:val="00695ABE"/>
    <w:rsid w:val="006971B0"/>
    <w:rsid w:val="0069724E"/>
    <w:rsid w:val="0069765F"/>
    <w:rsid w:val="006A15E6"/>
    <w:rsid w:val="006A1710"/>
    <w:rsid w:val="006A48BA"/>
    <w:rsid w:val="006A4A83"/>
    <w:rsid w:val="006A52B8"/>
    <w:rsid w:val="006B0BCC"/>
    <w:rsid w:val="006B64EF"/>
    <w:rsid w:val="006B7CC3"/>
    <w:rsid w:val="006C24B9"/>
    <w:rsid w:val="006C50F9"/>
    <w:rsid w:val="006C539A"/>
    <w:rsid w:val="006C7343"/>
    <w:rsid w:val="006D0DB0"/>
    <w:rsid w:val="006D2690"/>
    <w:rsid w:val="006D4177"/>
    <w:rsid w:val="006D43F2"/>
    <w:rsid w:val="006D477D"/>
    <w:rsid w:val="006D4E68"/>
    <w:rsid w:val="006D5248"/>
    <w:rsid w:val="006D60DE"/>
    <w:rsid w:val="006D70DE"/>
    <w:rsid w:val="006D7531"/>
    <w:rsid w:val="006D7581"/>
    <w:rsid w:val="006E2DAB"/>
    <w:rsid w:val="006E4AC0"/>
    <w:rsid w:val="006E66B5"/>
    <w:rsid w:val="006E6D16"/>
    <w:rsid w:val="006F01D1"/>
    <w:rsid w:val="006F01FF"/>
    <w:rsid w:val="006F0418"/>
    <w:rsid w:val="006F1619"/>
    <w:rsid w:val="006F29F6"/>
    <w:rsid w:val="006F3B27"/>
    <w:rsid w:val="006F5AB3"/>
    <w:rsid w:val="006F6AFC"/>
    <w:rsid w:val="00702EA0"/>
    <w:rsid w:val="00703B7C"/>
    <w:rsid w:val="00704143"/>
    <w:rsid w:val="0070584F"/>
    <w:rsid w:val="00707051"/>
    <w:rsid w:val="00707DC5"/>
    <w:rsid w:val="007100F3"/>
    <w:rsid w:val="00710578"/>
    <w:rsid w:val="00710678"/>
    <w:rsid w:val="00714AC4"/>
    <w:rsid w:val="00727DCD"/>
    <w:rsid w:val="00730068"/>
    <w:rsid w:val="007303BA"/>
    <w:rsid w:val="0073075B"/>
    <w:rsid w:val="00731CC3"/>
    <w:rsid w:val="00735E39"/>
    <w:rsid w:val="00737B06"/>
    <w:rsid w:val="0074374A"/>
    <w:rsid w:val="00744E67"/>
    <w:rsid w:val="007478B1"/>
    <w:rsid w:val="00751C35"/>
    <w:rsid w:val="00752297"/>
    <w:rsid w:val="00753125"/>
    <w:rsid w:val="007553EB"/>
    <w:rsid w:val="0075556E"/>
    <w:rsid w:val="007602E9"/>
    <w:rsid w:val="007677A7"/>
    <w:rsid w:val="00772AAA"/>
    <w:rsid w:val="00773EF0"/>
    <w:rsid w:val="00776492"/>
    <w:rsid w:val="00776C50"/>
    <w:rsid w:val="0077741D"/>
    <w:rsid w:val="0078048C"/>
    <w:rsid w:val="00781E39"/>
    <w:rsid w:val="007843BE"/>
    <w:rsid w:val="00784A38"/>
    <w:rsid w:val="00786478"/>
    <w:rsid w:val="007868DD"/>
    <w:rsid w:val="00787189"/>
    <w:rsid w:val="00787454"/>
    <w:rsid w:val="007901A0"/>
    <w:rsid w:val="00791394"/>
    <w:rsid w:val="00792937"/>
    <w:rsid w:val="00793CD9"/>
    <w:rsid w:val="007A27FC"/>
    <w:rsid w:val="007A3510"/>
    <w:rsid w:val="007A3EAB"/>
    <w:rsid w:val="007A75A8"/>
    <w:rsid w:val="007A7AB1"/>
    <w:rsid w:val="007B0B33"/>
    <w:rsid w:val="007B130B"/>
    <w:rsid w:val="007B23BA"/>
    <w:rsid w:val="007B39FE"/>
    <w:rsid w:val="007C18A8"/>
    <w:rsid w:val="007C201B"/>
    <w:rsid w:val="007C2B0F"/>
    <w:rsid w:val="007C2DC9"/>
    <w:rsid w:val="007C2F26"/>
    <w:rsid w:val="007C3E48"/>
    <w:rsid w:val="007C530C"/>
    <w:rsid w:val="007C7140"/>
    <w:rsid w:val="007D016C"/>
    <w:rsid w:val="007D1B63"/>
    <w:rsid w:val="007D4004"/>
    <w:rsid w:val="007D4DCD"/>
    <w:rsid w:val="007D6424"/>
    <w:rsid w:val="007D6C61"/>
    <w:rsid w:val="007D6E32"/>
    <w:rsid w:val="007D7307"/>
    <w:rsid w:val="007E1E10"/>
    <w:rsid w:val="007E4F4E"/>
    <w:rsid w:val="007E5F2A"/>
    <w:rsid w:val="007F10C0"/>
    <w:rsid w:val="007F6A0A"/>
    <w:rsid w:val="008006E8"/>
    <w:rsid w:val="008019BA"/>
    <w:rsid w:val="0080440A"/>
    <w:rsid w:val="008067BE"/>
    <w:rsid w:val="00806AB0"/>
    <w:rsid w:val="00807014"/>
    <w:rsid w:val="00807297"/>
    <w:rsid w:val="00810E8D"/>
    <w:rsid w:val="00816410"/>
    <w:rsid w:val="00817FDD"/>
    <w:rsid w:val="0082382E"/>
    <w:rsid w:val="008240D6"/>
    <w:rsid w:val="00825DE2"/>
    <w:rsid w:val="008264B5"/>
    <w:rsid w:val="00832AAC"/>
    <w:rsid w:val="008340C5"/>
    <w:rsid w:val="00840424"/>
    <w:rsid w:val="00841A2B"/>
    <w:rsid w:val="00841AC0"/>
    <w:rsid w:val="008420A0"/>
    <w:rsid w:val="0084277B"/>
    <w:rsid w:val="0084397D"/>
    <w:rsid w:val="00845253"/>
    <w:rsid w:val="008457F6"/>
    <w:rsid w:val="00845FEE"/>
    <w:rsid w:val="00847598"/>
    <w:rsid w:val="00847835"/>
    <w:rsid w:val="0085017E"/>
    <w:rsid w:val="0085212D"/>
    <w:rsid w:val="0085241C"/>
    <w:rsid w:val="00855D16"/>
    <w:rsid w:val="00856EBE"/>
    <w:rsid w:val="00861D64"/>
    <w:rsid w:val="00862F42"/>
    <w:rsid w:val="00864164"/>
    <w:rsid w:val="00866956"/>
    <w:rsid w:val="008721F6"/>
    <w:rsid w:val="008733C1"/>
    <w:rsid w:val="0087655B"/>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26"/>
    <w:rsid w:val="008A3EBA"/>
    <w:rsid w:val="008A618E"/>
    <w:rsid w:val="008A68E6"/>
    <w:rsid w:val="008B06F3"/>
    <w:rsid w:val="008B48BD"/>
    <w:rsid w:val="008B491D"/>
    <w:rsid w:val="008B4926"/>
    <w:rsid w:val="008B4FB8"/>
    <w:rsid w:val="008B6161"/>
    <w:rsid w:val="008B6A3C"/>
    <w:rsid w:val="008B6FA1"/>
    <w:rsid w:val="008C0A85"/>
    <w:rsid w:val="008C4A22"/>
    <w:rsid w:val="008C57C8"/>
    <w:rsid w:val="008C6490"/>
    <w:rsid w:val="008D089D"/>
    <w:rsid w:val="008D5E2C"/>
    <w:rsid w:val="008D782B"/>
    <w:rsid w:val="008E06F4"/>
    <w:rsid w:val="008E3241"/>
    <w:rsid w:val="008E33C4"/>
    <w:rsid w:val="008E38A5"/>
    <w:rsid w:val="008E39F9"/>
    <w:rsid w:val="008E4E68"/>
    <w:rsid w:val="008E50D8"/>
    <w:rsid w:val="008E5892"/>
    <w:rsid w:val="008E6481"/>
    <w:rsid w:val="008E6AE6"/>
    <w:rsid w:val="008E7494"/>
    <w:rsid w:val="008F1A34"/>
    <w:rsid w:val="008F335A"/>
    <w:rsid w:val="008F3E06"/>
    <w:rsid w:val="008F440F"/>
    <w:rsid w:val="008F5249"/>
    <w:rsid w:val="008F79E5"/>
    <w:rsid w:val="008F7B04"/>
    <w:rsid w:val="00901598"/>
    <w:rsid w:val="00903C22"/>
    <w:rsid w:val="0090763F"/>
    <w:rsid w:val="009104EB"/>
    <w:rsid w:val="0091109D"/>
    <w:rsid w:val="00911C9E"/>
    <w:rsid w:val="0091298A"/>
    <w:rsid w:val="0091329E"/>
    <w:rsid w:val="00913DBB"/>
    <w:rsid w:val="00913F7F"/>
    <w:rsid w:val="0091538A"/>
    <w:rsid w:val="00916935"/>
    <w:rsid w:val="00916B26"/>
    <w:rsid w:val="00916BA8"/>
    <w:rsid w:val="009204C1"/>
    <w:rsid w:val="009209B2"/>
    <w:rsid w:val="009213D2"/>
    <w:rsid w:val="00922057"/>
    <w:rsid w:val="009228A2"/>
    <w:rsid w:val="00922E44"/>
    <w:rsid w:val="00926447"/>
    <w:rsid w:val="00927D22"/>
    <w:rsid w:val="00933F97"/>
    <w:rsid w:val="00935AF3"/>
    <w:rsid w:val="00937F09"/>
    <w:rsid w:val="00940278"/>
    <w:rsid w:val="00941258"/>
    <w:rsid w:val="00941A5D"/>
    <w:rsid w:val="00942D77"/>
    <w:rsid w:val="00943166"/>
    <w:rsid w:val="00943713"/>
    <w:rsid w:val="00943717"/>
    <w:rsid w:val="00944A0F"/>
    <w:rsid w:val="00944E89"/>
    <w:rsid w:val="009457D8"/>
    <w:rsid w:val="00945B7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64A"/>
    <w:rsid w:val="00980E7A"/>
    <w:rsid w:val="00982A7B"/>
    <w:rsid w:val="00983AC7"/>
    <w:rsid w:val="0098405E"/>
    <w:rsid w:val="00985D23"/>
    <w:rsid w:val="00990503"/>
    <w:rsid w:val="00996127"/>
    <w:rsid w:val="00996784"/>
    <w:rsid w:val="009A0B7A"/>
    <w:rsid w:val="009A0DFE"/>
    <w:rsid w:val="009A1489"/>
    <w:rsid w:val="009A1A2D"/>
    <w:rsid w:val="009A2A16"/>
    <w:rsid w:val="009A4942"/>
    <w:rsid w:val="009A6247"/>
    <w:rsid w:val="009A730B"/>
    <w:rsid w:val="009B0085"/>
    <w:rsid w:val="009B145D"/>
    <w:rsid w:val="009B1A6D"/>
    <w:rsid w:val="009B28E4"/>
    <w:rsid w:val="009B4504"/>
    <w:rsid w:val="009B4753"/>
    <w:rsid w:val="009B5111"/>
    <w:rsid w:val="009B554C"/>
    <w:rsid w:val="009C1823"/>
    <w:rsid w:val="009C1A3B"/>
    <w:rsid w:val="009C2007"/>
    <w:rsid w:val="009C2FC4"/>
    <w:rsid w:val="009C4CB8"/>
    <w:rsid w:val="009C594B"/>
    <w:rsid w:val="009C709A"/>
    <w:rsid w:val="009C7D69"/>
    <w:rsid w:val="009D1152"/>
    <w:rsid w:val="009D1553"/>
    <w:rsid w:val="009D2355"/>
    <w:rsid w:val="009D27FF"/>
    <w:rsid w:val="009D394E"/>
    <w:rsid w:val="009D4FD7"/>
    <w:rsid w:val="009E0A2F"/>
    <w:rsid w:val="009E3044"/>
    <w:rsid w:val="009E6826"/>
    <w:rsid w:val="009F238F"/>
    <w:rsid w:val="009F2432"/>
    <w:rsid w:val="009F3329"/>
    <w:rsid w:val="009F3842"/>
    <w:rsid w:val="009F3C18"/>
    <w:rsid w:val="009F6989"/>
    <w:rsid w:val="00A02C82"/>
    <w:rsid w:val="00A03202"/>
    <w:rsid w:val="00A03DBA"/>
    <w:rsid w:val="00A04C8E"/>
    <w:rsid w:val="00A07692"/>
    <w:rsid w:val="00A079E3"/>
    <w:rsid w:val="00A07BE9"/>
    <w:rsid w:val="00A10BEA"/>
    <w:rsid w:val="00A122FC"/>
    <w:rsid w:val="00A13CA2"/>
    <w:rsid w:val="00A14424"/>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3243"/>
    <w:rsid w:val="00A43D25"/>
    <w:rsid w:val="00A45118"/>
    <w:rsid w:val="00A4582D"/>
    <w:rsid w:val="00A46366"/>
    <w:rsid w:val="00A46EF9"/>
    <w:rsid w:val="00A515F1"/>
    <w:rsid w:val="00A51D64"/>
    <w:rsid w:val="00A5494A"/>
    <w:rsid w:val="00A55048"/>
    <w:rsid w:val="00A56965"/>
    <w:rsid w:val="00A56ADA"/>
    <w:rsid w:val="00A56FF0"/>
    <w:rsid w:val="00A57C90"/>
    <w:rsid w:val="00A60AE3"/>
    <w:rsid w:val="00A66F88"/>
    <w:rsid w:val="00A71467"/>
    <w:rsid w:val="00A716BB"/>
    <w:rsid w:val="00A74763"/>
    <w:rsid w:val="00A8078C"/>
    <w:rsid w:val="00A855D3"/>
    <w:rsid w:val="00A857BD"/>
    <w:rsid w:val="00A86ACB"/>
    <w:rsid w:val="00A94753"/>
    <w:rsid w:val="00A94BE7"/>
    <w:rsid w:val="00A956CB"/>
    <w:rsid w:val="00A970F6"/>
    <w:rsid w:val="00A97BD5"/>
    <w:rsid w:val="00AA036C"/>
    <w:rsid w:val="00AA1570"/>
    <w:rsid w:val="00AA1B3B"/>
    <w:rsid w:val="00AA7D6B"/>
    <w:rsid w:val="00AB0595"/>
    <w:rsid w:val="00AB0E6B"/>
    <w:rsid w:val="00AB3484"/>
    <w:rsid w:val="00AB4AE5"/>
    <w:rsid w:val="00AB7F12"/>
    <w:rsid w:val="00AC2639"/>
    <w:rsid w:val="00AC2BBF"/>
    <w:rsid w:val="00AC2C0D"/>
    <w:rsid w:val="00AC3247"/>
    <w:rsid w:val="00AC3399"/>
    <w:rsid w:val="00AC3C44"/>
    <w:rsid w:val="00AC3CC3"/>
    <w:rsid w:val="00AC60E6"/>
    <w:rsid w:val="00AC6684"/>
    <w:rsid w:val="00AC68EA"/>
    <w:rsid w:val="00AC6D4F"/>
    <w:rsid w:val="00AC74EA"/>
    <w:rsid w:val="00AD0F2A"/>
    <w:rsid w:val="00AD0FC7"/>
    <w:rsid w:val="00AD3366"/>
    <w:rsid w:val="00AD3BCE"/>
    <w:rsid w:val="00AD4872"/>
    <w:rsid w:val="00AD4B12"/>
    <w:rsid w:val="00AD6EA2"/>
    <w:rsid w:val="00AD7D7C"/>
    <w:rsid w:val="00AD7E2D"/>
    <w:rsid w:val="00AE0A7C"/>
    <w:rsid w:val="00AE4B5E"/>
    <w:rsid w:val="00AE677B"/>
    <w:rsid w:val="00AF275F"/>
    <w:rsid w:val="00AF431E"/>
    <w:rsid w:val="00AF55E7"/>
    <w:rsid w:val="00AF64B0"/>
    <w:rsid w:val="00AF7266"/>
    <w:rsid w:val="00B00156"/>
    <w:rsid w:val="00B00394"/>
    <w:rsid w:val="00B0198B"/>
    <w:rsid w:val="00B02BC2"/>
    <w:rsid w:val="00B04224"/>
    <w:rsid w:val="00B04A4F"/>
    <w:rsid w:val="00B05FF8"/>
    <w:rsid w:val="00B06DF4"/>
    <w:rsid w:val="00B11734"/>
    <w:rsid w:val="00B12C3F"/>
    <w:rsid w:val="00B13270"/>
    <w:rsid w:val="00B13AFE"/>
    <w:rsid w:val="00B15BB5"/>
    <w:rsid w:val="00B163D6"/>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0FBD"/>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3093"/>
    <w:rsid w:val="00B8772E"/>
    <w:rsid w:val="00B90CC5"/>
    <w:rsid w:val="00B91DFC"/>
    <w:rsid w:val="00B948F8"/>
    <w:rsid w:val="00B94B83"/>
    <w:rsid w:val="00B94CC4"/>
    <w:rsid w:val="00B954C1"/>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C62B6"/>
    <w:rsid w:val="00BD2C23"/>
    <w:rsid w:val="00BD38F5"/>
    <w:rsid w:val="00BD475A"/>
    <w:rsid w:val="00BD51FF"/>
    <w:rsid w:val="00BD5CC0"/>
    <w:rsid w:val="00BD6F47"/>
    <w:rsid w:val="00BE1186"/>
    <w:rsid w:val="00BE262D"/>
    <w:rsid w:val="00BE2D10"/>
    <w:rsid w:val="00BE4461"/>
    <w:rsid w:val="00BE45CD"/>
    <w:rsid w:val="00BE5A4E"/>
    <w:rsid w:val="00BE7A2A"/>
    <w:rsid w:val="00BF0AA5"/>
    <w:rsid w:val="00BF181A"/>
    <w:rsid w:val="00BF4291"/>
    <w:rsid w:val="00BF7D24"/>
    <w:rsid w:val="00C0086E"/>
    <w:rsid w:val="00C0113B"/>
    <w:rsid w:val="00C0157F"/>
    <w:rsid w:val="00C019A1"/>
    <w:rsid w:val="00C01CB6"/>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992"/>
    <w:rsid w:val="00C30EE0"/>
    <w:rsid w:val="00C32A1C"/>
    <w:rsid w:val="00C32BA5"/>
    <w:rsid w:val="00C33A90"/>
    <w:rsid w:val="00C347F3"/>
    <w:rsid w:val="00C37AC5"/>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25F1"/>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288C"/>
    <w:rsid w:val="00CB3CFF"/>
    <w:rsid w:val="00CB6740"/>
    <w:rsid w:val="00CB7503"/>
    <w:rsid w:val="00CB7929"/>
    <w:rsid w:val="00CB7E06"/>
    <w:rsid w:val="00CC059D"/>
    <w:rsid w:val="00CC149F"/>
    <w:rsid w:val="00CC1533"/>
    <w:rsid w:val="00CC1BDE"/>
    <w:rsid w:val="00CC30BB"/>
    <w:rsid w:val="00CC69C9"/>
    <w:rsid w:val="00CD09AD"/>
    <w:rsid w:val="00CD1A5D"/>
    <w:rsid w:val="00CD3931"/>
    <w:rsid w:val="00CD496C"/>
    <w:rsid w:val="00CD4998"/>
    <w:rsid w:val="00CD6DD6"/>
    <w:rsid w:val="00CD7D5D"/>
    <w:rsid w:val="00CE46C5"/>
    <w:rsid w:val="00CE56FA"/>
    <w:rsid w:val="00CE6704"/>
    <w:rsid w:val="00CE6A85"/>
    <w:rsid w:val="00CE7BBE"/>
    <w:rsid w:val="00CF0760"/>
    <w:rsid w:val="00CF31D4"/>
    <w:rsid w:val="00CF74D7"/>
    <w:rsid w:val="00D03CB0"/>
    <w:rsid w:val="00D05EC5"/>
    <w:rsid w:val="00D100BC"/>
    <w:rsid w:val="00D106FD"/>
    <w:rsid w:val="00D10F7F"/>
    <w:rsid w:val="00D1628C"/>
    <w:rsid w:val="00D17A8A"/>
    <w:rsid w:val="00D2293D"/>
    <w:rsid w:val="00D22A15"/>
    <w:rsid w:val="00D22E6E"/>
    <w:rsid w:val="00D2488A"/>
    <w:rsid w:val="00D27C98"/>
    <w:rsid w:val="00D30398"/>
    <w:rsid w:val="00D309D0"/>
    <w:rsid w:val="00D31075"/>
    <w:rsid w:val="00D311EF"/>
    <w:rsid w:val="00D3242A"/>
    <w:rsid w:val="00D33226"/>
    <w:rsid w:val="00D33B7C"/>
    <w:rsid w:val="00D37C33"/>
    <w:rsid w:val="00D41597"/>
    <w:rsid w:val="00D4241E"/>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0CB7"/>
    <w:rsid w:val="00D71DB3"/>
    <w:rsid w:val="00D72543"/>
    <w:rsid w:val="00D74CC1"/>
    <w:rsid w:val="00D7553F"/>
    <w:rsid w:val="00D75B36"/>
    <w:rsid w:val="00D779CB"/>
    <w:rsid w:val="00D807A4"/>
    <w:rsid w:val="00D853B9"/>
    <w:rsid w:val="00D85DDD"/>
    <w:rsid w:val="00D86FE5"/>
    <w:rsid w:val="00D9271C"/>
    <w:rsid w:val="00D94E33"/>
    <w:rsid w:val="00DA12F4"/>
    <w:rsid w:val="00DA1E6C"/>
    <w:rsid w:val="00DA2DCB"/>
    <w:rsid w:val="00DA2E1D"/>
    <w:rsid w:val="00DA3CB6"/>
    <w:rsid w:val="00DA55A2"/>
    <w:rsid w:val="00DA6F83"/>
    <w:rsid w:val="00DB10B6"/>
    <w:rsid w:val="00DB1673"/>
    <w:rsid w:val="00DB178C"/>
    <w:rsid w:val="00DB2DBA"/>
    <w:rsid w:val="00DB6B80"/>
    <w:rsid w:val="00DC0943"/>
    <w:rsid w:val="00DC11E1"/>
    <w:rsid w:val="00DC34FA"/>
    <w:rsid w:val="00DC3567"/>
    <w:rsid w:val="00DC39D5"/>
    <w:rsid w:val="00DC4A9F"/>
    <w:rsid w:val="00DC51ED"/>
    <w:rsid w:val="00DC5FE4"/>
    <w:rsid w:val="00DD2E34"/>
    <w:rsid w:val="00DD2FA7"/>
    <w:rsid w:val="00DD35F0"/>
    <w:rsid w:val="00DD3720"/>
    <w:rsid w:val="00DD38AF"/>
    <w:rsid w:val="00DD4F44"/>
    <w:rsid w:val="00DD540F"/>
    <w:rsid w:val="00DE0CF3"/>
    <w:rsid w:val="00DE3D6B"/>
    <w:rsid w:val="00DF2634"/>
    <w:rsid w:val="00DF63B7"/>
    <w:rsid w:val="00DF7288"/>
    <w:rsid w:val="00E00D92"/>
    <w:rsid w:val="00E00EFB"/>
    <w:rsid w:val="00E0116C"/>
    <w:rsid w:val="00E048EC"/>
    <w:rsid w:val="00E052D4"/>
    <w:rsid w:val="00E079B1"/>
    <w:rsid w:val="00E15001"/>
    <w:rsid w:val="00E16ACD"/>
    <w:rsid w:val="00E16BBE"/>
    <w:rsid w:val="00E17C0F"/>
    <w:rsid w:val="00E20309"/>
    <w:rsid w:val="00E22B89"/>
    <w:rsid w:val="00E24C78"/>
    <w:rsid w:val="00E2566C"/>
    <w:rsid w:val="00E26ED2"/>
    <w:rsid w:val="00E3297A"/>
    <w:rsid w:val="00E336A9"/>
    <w:rsid w:val="00E344BE"/>
    <w:rsid w:val="00E354B0"/>
    <w:rsid w:val="00E35A3C"/>
    <w:rsid w:val="00E37277"/>
    <w:rsid w:val="00E4117C"/>
    <w:rsid w:val="00E43029"/>
    <w:rsid w:val="00E4347F"/>
    <w:rsid w:val="00E444AE"/>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2E5"/>
    <w:rsid w:val="00E807A3"/>
    <w:rsid w:val="00E82FAE"/>
    <w:rsid w:val="00E83BE1"/>
    <w:rsid w:val="00E84FDC"/>
    <w:rsid w:val="00E85474"/>
    <w:rsid w:val="00E8564E"/>
    <w:rsid w:val="00E865AF"/>
    <w:rsid w:val="00E87862"/>
    <w:rsid w:val="00E90E55"/>
    <w:rsid w:val="00E91F44"/>
    <w:rsid w:val="00E96B7C"/>
    <w:rsid w:val="00E96D09"/>
    <w:rsid w:val="00EA2766"/>
    <w:rsid w:val="00EA7906"/>
    <w:rsid w:val="00EB208F"/>
    <w:rsid w:val="00EB3518"/>
    <w:rsid w:val="00EB381C"/>
    <w:rsid w:val="00EB597D"/>
    <w:rsid w:val="00EB5B6C"/>
    <w:rsid w:val="00EB7A3D"/>
    <w:rsid w:val="00EC04F8"/>
    <w:rsid w:val="00EC1C94"/>
    <w:rsid w:val="00EC3257"/>
    <w:rsid w:val="00EC3650"/>
    <w:rsid w:val="00EC5218"/>
    <w:rsid w:val="00EC60AA"/>
    <w:rsid w:val="00EC6366"/>
    <w:rsid w:val="00EC68DD"/>
    <w:rsid w:val="00ED2E0C"/>
    <w:rsid w:val="00ED354A"/>
    <w:rsid w:val="00ED3EEA"/>
    <w:rsid w:val="00ED5217"/>
    <w:rsid w:val="00ED6680"/>
    <w:rsid w:val="00EE0B49"/>
    <w:rsid w:val="00EE22DC"/>
    <w:rsid w:val="00EE3A2A"/>
    <w:rsid w:val="00EE4F06"/>
    <w:rsid w:val="00F002A2"/>
    <w:rsid w:val="00F00BCD"/>
    <w:rsid w:val="00F014D0"/>
    <w:rsid w:val="00F01DB7"/>
    <w:rsid w:val="00F02A1D"/>
    <w:rsid w:val="00F035C6"/>
    <w:rsid w:val="00F0453A"/>
    <w:rsid w:val="00F04A25"/>
    <w:rsid w:val="00F06926"/>
    <w:rsid w:val="00F06EF3"/>
    <w:rsid w:val="00F07377"/>
    <w:rsid w:val="00F11506"/>
    <w:rsid w:val="00F11852"/>
    <w:rsid w:val="00F14BE0"/>
    <w:rsid w:val="00F17D61"/>
    <w:rsid w:val="00F20689"/>
    <w:rsid w:val="00F20DB6"/>
    <w:rsid w:val="00F21039"/>
    <w:rsid w:val="00F222DA"/>
    <w:rsid w:val="00F23F2D"/>
    <w:rsid w:val="00F252E0"/>
    <w:rsid w:val="00F25746"/>
    <w:rsid w:val="00F3141C"/>
    <w:rsid w:val="00F31668"/>
    <w:rsid w:val="00F343D8"/>
    <w:rsid w:val="00F35769"/>
    <w:rsid w:val="00F419AA"/>
    <w:rsid w:val="00F43878"/>
    <w:rsid w:val="00F43EB2"/>
    <w:rsid w:val="00F44A42"/>
    <w:rsid w:val="00F44ED5"/>
    <w:rsid w:val="00F4515D"/>
    <w:rsid w:val="00F47F6D"/>
    <w:rsid w:val="00F52239"/>
    <w:rsid w:val="00F52DD4"/>
    <w:rsid w:val="00F5367C"/>
    <w:rsid w:val="00F53C60"/>
    <w:rsid w:val="00F56309"/>
    <w:rsid w:val="00F608A3"/>
    <w:rsid w:val="00F62132"/>
    <w:rsid w:val="00F63C38"/>
    <w:rsid w:val="00F64965"/>
    <w:rsid w:val="00F65611"/>
    <w:rsid w:val="00F6640C"/>
    <w:rsid w:val="00F66584"/>
    <w:rsid w:val="00F66EC2"/>
    <w:rsid w:val="00F70711"/>
    <w:rsid w:val="00F712E8"/>
    <w:rsid w:val="00F72ECC"/>
    <w:rsid w:val="00F73FEF"/>
    <w:rsid w:val="00F761BF"/>
    <w:rsid w:val="00F80968"/>
    <w:rsid w:val="00F813FC"/>
    <w:rsid w:val="00F83760"/>
    <w:rsid w:val="00F87328"/>
    <w:rsid w:val="00F90DE5"/>
    <w:rsid w:val="00F9294A"/>
    <w:rsid w:val="00F95485"/>
    <w:rsid w:val="00F96F98"/>
    <w:rsid w:val="00FB38B1"/>
    <w:rsid w:val="00FB3F06"/>
    <w:rsid w:val="00FB40D2"/>
    <w:rsid w:val="00FB4260"/>
    <w:rsid w:val="00FB4F0A"/>
    <w:rsid w:val="00FC1E55"/>
    <w:rsid w:val="00FC36C8"/>
    <w:rsid w:val="00FC428B"/>
    <w:rsid w:val="00FC49C8"/>
    <w:rsid w:val="00FC4C4C"/>
    <w:rsid w:val="00FC6AD8"/>
    <w:rsid w:val="00FC750F"/>
    <w:rsid w:val="00FD01BA"/>
    <w:rsid w:val="00FD0EAA"/>
    <w:rsid w:val="00FD20BC"/>
    <w:rsid w:val="00FD39FF"/>
    <w:rsid w:val="00FD5AA3"/>
    <w:rsid w:val="00FD63AE"/>
    <w:rsid w:val="00FD6C3C"/>
    <w:rsid w:val="00FD7327"/>
    <w:rsid w:val="00FE1F7C"/>
    <w:rsid w:val="00FE44DA"/>
    <w:rsid w:val="00FE471E"/>
    <w:rsid w:val="00FE6CE3"/>
    <w:rsid w:val="00FE70C6"/>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95FA"/>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A7B9B-0867-4B73-B640-2E90140F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cp:revision>
  <cp:lastPrinted>2019-11-27T16:33:00Z</cp:lastPrinted>
  <dcterms:created xsi:type="dcterms:W3CDTF">2019-10-23T13:58:00Z</dcterms:created>
  <dcterms:modified xsi:type="dcterms:W3CDTF">2019-11-27T16:34:00Z</dcterms:modified>
</cp:coreProperties>
</file>