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077A" w14:textId="77777777" w:rsidR="00E962A5" w:rsidRPr="00746A48" w:rsidRDefault="00E962A5" w:rsidP="00E962A5">
      <w:pPr>
        <w:spacing w:line="480" w:lineRule="auto"/>
        <w:jc w:val="right"/>
        <w:rPr>
          <w:rFonts w:cstheme="minorHAnsi"/>
          <w:b/>
          <w:color w:val="000000" w:themeColor="text1"/>
        </w:rPr>
      </w:pPr>
      <w:bookmarkStart w:id="0" w:name="_Hlk19603829"/>
      <w:permStart w:id="1775437593" w:edGrp="everyone"/>
      <w:r w:rsidRPr="00746A48">
        <w:rPr>
          <w:rFonts w:cstheme="minorHAnsi"/>
          <w:color w:val="000000" w:themeColor="text1"/>
        </w:rPr>
        <w:tab/>
      </w:r>
      <w:r w:rsidRPr="00746A48">
        <w:rPr>
          <w:rFonts w:cstheme="minorHAnsi"/>
          <w:b/>
          <w:color w:val="000000" w:themeColor="text1"/>
        </w:rPr>
        <w:t xml:space="preserve">ACTA NÚMERO: </w:t>
      </w:r>
      <w:r w:rsidR="00F6314C" w:rsidRPr="00746A48">
        <w:rPr>
          <w:rFonts w:cstheme="minorHAnsi"/>
          <w:b/>
          <w:color w:val="000000" w:themeColor="text1"/>
        </w:rPr>
        <w:t>58</w:t>
      </w:r>
      <w:r w:rsidRPr="00746A48">
        <w:rPr>
          <w:rFonts w:cstheme="minorHAnsi"/>
          <w:b/>
          <w:color w:val="000000" w:themeColor="text1"/>
        </w:rPr>
        <w:t>/2019</w:t>
      </w:r>
    </w:p>
    <w:p w14:paraId="2E1BB447" w14:textId="77777777" w:rsidR="00E962A5" w:rsidRPr="00746A48" w:rsidRDefault="00E962A5" w:rsidP="00E962A5">
      <w:pPr>
        <w:spacing w:line="480" w:lineRule="auto"/>
        <w:jc w:val="both"/>
        <w:rPr>
          <w:rFonts w:cstheme="minorHAnsi"/>
          <w:b/>
          <w:bCs/>
          <w:color w:val="000000" w:themeColor="text1"/>
        </w:rPr>
      </w:pPr>
      <w:r w:rsidRPr="00746A48">
        <w:rPr>
          <w:rFonts w:cstheme="minorHAnsi"/>
          <w:color w:val="000000" w:themeColor="text1"/>
        </w:rPr>
        <w:t xml:space="preserve">ACTA DE SESIÓN EXTRAORDINARIA PRIVADA DEL CONSEJO DE LA JUDICATURA DEL ESTADO DE TLAXCALA EN FUNCIONES DE COMITÉ DE ADQUISICIONES, </w:t>
      </w:r>
      <w:r w:rsidR="00B042A3" w:rsidRPr="00746A48">
        <w:rPr>
          <w:rFonts w:cstheme="minorHAnsi"/>
          <w:color w:val="000000" w:themeColor="text1"/>
        </w:rPr>
        <w:t xml:space="preserve">QUE SE </w:t>
      </w:r>
      <w:r w:rsidRPr="00746A48">
        <w:rPr>
          <w:rFonts w:cstheme="minorHAnsi"/>
          <w:color w:val="000000" w:themeColor="text1"/>
        </w:rPr>
        <w:t xml:space="preserve">CELEBRA A LAS </w:t>
      </w:r>
      <w:r w:rsidR="00F6314C" w:rsidRPr="00746A48">
        <w:rPr>
          <w:rFonts w:cstheme="minorHAnsi"/>
          <w:color w:val="000000" w:themeColor="text1"/>
        </w:rPr>
        <w:t xml:space="preserve">NUEVE </w:t>
      </w:r>
      <w:r w:rsidRPr="00746A48">
        <w:rPr>
          <w:rFonts w:cstheme="minorHAnsi"/>
          <w:color w:val="000000" w:themeColor="text1"/>
        </w:rPr>
        <w:t>HORAS DEL D</w:t>
      </w:r>
      <w:r w:rsidR="00F6314C" w:rsidRPr="00746A48">
        <w:rPr>
          <w:rFonts w:cstheme="minorHAnsi"/>
          <w:color w:val="000000" w:themeColor="text1"/>
        </w:rPr>
        <w:t>Í</w:t>
      </w:r>
      <w:r w:rsidRPr="00746A48">
        <w:rPr>
          <w:rFonts w:cstheme="minorHAnsi"/>
          <w:color w:val="000000" w:themeColor="text1"/>
        </w:rPr>
        <w:t xml:space="preserve">A </w:t>
      </w:r>
      <w:r w:rsidR="00F6314C" w:rsidRPr="00746A48">
        <w:rPr>
          <w:rFonts w:cstheme="minorHAnsi"/>
          <w:color w:val="000000" w:themeColor="text1"/>
        </w:rPr>
        <w:t xml:space="preserve">VEINTIOCHO DE OCTUBRE </w:t>
      </w:r>
      <w:r w:rsidRPr="00746A48">
        <w:rPr>
          <w:rFonts w:cstheme="minorHAnsi"/>
          <w:color w:val="000000" w:themeColor="text1"/>
        </w:rPr>
        <w:t xml:space="preserve">DEL AÑO DOS MIL DIECINUEVE, </w:t>
      </w:r>
      <w:r w:rsidRPr="00746A48">
        <w:rPr>
          <w:rFonts w:eastAsia="Batang" w:cstheme="minorHAnsi"/>
          <w:color w:val="000000" w:themeColor="text1"/>
        </w:rPr>
        <w:t xml:space="preserve">EN LA SALA DE JUNTAS DE LA PRESIDENCIA DEL TRIBUNAL SUPERIOR DE JUSTICIA, </w:t>
      </w:r>
      <w:r w:rsidRPr="00746A48">
        <w:rPr>
          <w:rFonts w:cstheme="minorHAnsi"/>
          <w:color w:val="000000" w:themeColor="text1"/>
        </w:rPr>
        <w:t>CON SEDE EN CIUDAD JUDICIAL, APIZACO, TLAXCALA, BAJO EL SIGUIENT</w:t>
      </w:r>
      <w:r w:rsidRPr="00746A48">
        <w:rPr>
          <w:rFonts w:cstheme="minorHAnsi"/>
          <w:bCs/>
          <w:color w:val="000000" w:themeColor="text1"/>
        </w:rPr>
        <w:t>E:</w:t>
      </w:r>
      <w:r w:rsidRPr="00746A48">
        <w:rPr>
          <w:rFonts w:cstheme="minorHAnsi"/>
          <w:b/>
          <w:bCs/>
          <w:color w:val="000000" w:themeColor="text1"/>
        </w:rPr>
        <w:t xml:space="preserve"> </w:t>
      </w:r>
    </w:p>
    <w:p w14:paraId="77DFE347" w14:textId="77777777" w:rsidR="00DD20C1" w:rsidRPr="00746A48" w:rsidRDefault="00DD20C1" w:rsidP="00DD20C1">
      <w:pPr>
        <w:spacing w:line="276" w:lineRule="auto"/>
        <w:jc w:val="center"/>
        <w:rPr>
          <w:rFonts w:cstheme="minorHAnsi"/>
          <w:b/>
          <w:bCs/>
          <w:color w:val="000000" w:themeColor="text1"/>
        </w:rPr>
      </w:pPr>
      <w:r w:rsidRPr="00746A48">
        <w:rPr>
          <w:rFonts w:cstheme="minorHAnsi"/>
          <w:b/>
          <w:bCs/>
          <w:color w:val="000000" w:themeColor="text1"/>
        </w:rPr>
        <w:t>ORDEN DEL DÍA:</w:t>
      </w:r>
    </w:p>
    <w:p w14:paraId="631F12AD" w14:textId="77777777" w:rsidR="00DD20C1" w:rsidRPr="00746A48" w:rsidRDefault="00DD20C1" w:rsidP="00DD20C1">
      <w:pPr>
        <w:spacing w:line="276" w:lineRule="auto"/>
        <w:jc w:val="center"/>
        <w:rPr>
          <w:rFonts w:cstheme="minorHAnsi"/>
          <w:b/>
          <w:bCs/>
          <w:color w:val="000000" w:themeColor="text1"/>
        </w:rPr>
      </w:pPr>
    </w:p>
    <w:p w14:paraId="3A1C68AA" w14:textId="77777777" w:rsidR="00F6314C" w:rsidRPr="00746A48" w:rsidRDefault="00F6314C" w:rsidP="00F6314C">
      <w:pPr>
        <w:numPr>
          <w:ilvl w:val="0"/>
          <w:numId w:val="2"/>
        </w:numPr>
        <w:spacing w:after="0" w:line="480" w:lineRule="auto"/>
        <w:jc w:val="both"/>
        <w:rPr>
          <w:rFonts w:eastAsia="Batang" w:cstheme="minorHAnsi"/>
        </w:rPr>
      </w:pPr>
      <w:r w:rsidRPr="00746A48">
        <w:rPr>
          <w:rFonts w:eastAsia="Batang" w:cstheme="minorHAnsi"/>
        </w:rPr>
        <w:t xml:space="preserve">Verificación del quórum. - - - - - - - - - - - - - - - - - - - - - - - - - - - - - - - - - - - </w:t>
      </w:r>
    </w:p>
    <w:p w14:paraId="6EE81839" w14:textId="62435BA6" w:rsidR="00F6314C" w:rsidRPr="00746A48" w:rsidRDefault="00F6314C" w:rsidP="00F6314C">
      <w:pPr>
        <w:numPr>
          <w:ilvl w:val="0"/>
          <w:numId w:val="2"/>
        </w:numPr>
        <w:spacing w:after="0" w:line="480" w:lineRule="auto"/>
        <w:jc w:val="both"/>
        <w:rPr>
          <w:rFonts w:eastAsia="Batang" w:cstheme="minorHAnsi"/>
        </w:rPr>
      </w:pPr>
      <w:r w:rsidRPr="00746A48">
        <w:rPr>
          <w:rFonts w:eastAsia="Batang" w:cstheme="minorHAnsi"/>
        </w:rPr>
        <w:t xml:space="preserve">Cuenta del Secretario Ejecutivo con el oficio número RHYMA/389/2019, de fecha veintitrés de octubre del año dos mil diecinueve, signado por el Director de Recursos Humanos y Materiales de la Secretaría Ejecutiva del Consejo de la Judicatura del Estado. - - - - </w:t>
      </w:r>
    </w:p>
    <w:p w14:paraId="58F63413" w14:textId="77777777" w:rsidR="00DD20C1" w:rsidRPr="00746A48" w:rsidRDefault="00DD20C1" w:rsidP="00DD20C1">
      <w:pPr>
        <w:pStyle w:val="NormalWeb"/>
        <w:spacing w:before="0" w:beforeAutospacing="0" w:after="0" w:afterAutospacing="0" w:line="360" w:lineRule="auto"/>
        <w:ind w:left="709"/>
        <w:jc w:val="both"/>
        <w:rPr>
          <w:rFonts w:asciiTheme="minorHAnsi" w:hAnsiTheme="minorHAnsi" w:cstheme="minorHAnsi"/>
          <w:color w:val="000000" w:themeColor="text1"/>
          <w:sz w:val="22"/>
          <w:szCs w:val="22"/>
        </w:rPr>
      </w:pPr>
    </w:p>
    <w:p w14:paraId="78388FFF" w14:textId="77777777" w:rsidR="00E962A5" w:rsidRPr="00746A48" w:rsidRDefault="00E962A5" w:rsidP="00E962A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746A48">
        <w:rPr>
          <w:rFonts w:asciiTheme="minorHAnsi" w:hAnsiTheme="minorHAnsi" w:cstheme="minorHAnsi"/>
          <w:color w:val="000000" w:themeColor="text1"/>
          <w:sz w:val="22"/>
          <w:szCs w:val="22"/>
        </w:rPr>
        <w:t>ASISTENTES: - - - - - - - - - - - - - - - - - - - - - - - - - - - - - - - - - - - - - - - - - - - - - - - - - - - - - - - -</w:t>
      </w:r>
    </w:p>
    <w:tbl>
      <w:tblPr>
        <w:tblStyle w:val="Tablaconcuadrcula"/>
        <w:tblW w:w="793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1842"/>
      </w:tblGrid>
      <w:tr w:rsidR="009503ED" w:rsidRPr="00746A48" w14:paraId="62D26B0F" w14:textId="77777777" w:rsidTr="004E6E5D">
        <w:tc>
          <w:tcPr>
            <w:tcW w:w="6091" w:type="dxa"/>
            <w:hideMark/>
          </w:tcPr>
          <w:p w14:paraId="2CF91456" w14:textId="4D1FC8C5"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Licenciado Mario Antonio de Jesús Jiménez Martínez, Magistrado Presidente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w:t>
            </w:r>
            <w:r w:rsidR="00FE2341" w:rsidRPr="00746A48">
              <w:rPr>
                <w:rFonts w:cstheme="minorHAnsi"/>
                <w:b/>
                <w:color w:val="000000" w:themeColor="text1"/>
              </w:rPr>
              <w:t xml:space="preserve"> - - - - - - - - - - - - - - - - - - - - - - - - - - - - - - - </w:t>
            </w:r>
          </w:p>
        </w:tc>
        <w:tc>
          <w:tcPr>
            <w:tcW w:w="1842" w:type="dxa"/>
            <w:hideMark/>
          </w:tcPr>
          <w:p w14:paraId="6A8DF3E4"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 - -- - - - - - - - - - Presente- - - - - - -</w:t>
            </w:r>
            <w:r w:rsidR="00FE2341" w:rsidRPr="00746A48">
              <w:rPr>
                <w:rFonts w:cstheme="minorHAnsi"/>
                <w:color w:val="000000" w:themeColor="text1"/>
              </w:rPr>
              <w:t xml:space="preserve"> </w:t>
            </w:r>
          </w:p>
        </w:tc>
      </w:tr>
      <w:tr w:rsidR="009503ED" w:rsidRPr="00746A48" w14:paraId="169661FE" w14:textId="77777777" w:rsidTr="004E6E5D">
        <w:tc>
          <w:tcPr>
            <w:tcW w:w="6091" w:type="dxa"/>
            <w:hideMark/>
          </w:tcPr>
          <w:p w14:paraId="3D621A9B" w14:textId="77777777" w:rsidR="00E962A5" w:rsidRPr="00746A48" w:rsidRDefault="00E962A5">
            <w:pPr>
              <w:spacing w:line="480" w:lineRule="auto"/>
              <w:jc w:val="both"/>
              <w:rPr>
                <w:rFonts w:cstheme="minorHAnsi"/>
                <w:b/>
                <w:color w:val="000000" w:themeColor="text1"/>
              </w:rPr>
            </w:pPr>
            <w:r w:rsidRPr="00746A48">
              <w:rPr>
                <w:rFonts w:cstheme="minorHAnsi"/>
                <w:b/>
                <w:color w:val="000000" w:themeColor="text1"/>
              </w:rPr>
              <w:t xml:space="preserve">Licenciada Martha Zenteno Ramírez, integrante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 - - - - - - - - - - - </w:t>
            </w:r>
          </w:p>
        </w:tc>
        <w:tc>
          <w:tcPr>
            <w:tcW w:w="1842" w:type="dxa"/>
            <w:hideMark/>
          </w:tcPr>
          <w:p w14:paraId="77A38552"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w:t>
            </w:r>
          </w:p>
          <w:p w14:paraId="573E92E6" w14:textId="77777777" w:rsidR="00E962A5" w:rsidRPr="00746A48" w:rsidRDefault="00E962A5">
            <w:pPr>
              <w:spacing w:line="480" w:lineRule="auto"/>
              <w:jc w:val="both"/>
              <w:rPr>
                <w:rFonts w:cstheme="minorHAnsi"/>
                <w:color w:val="000000" w:themeColor="text1"/>
              </w:rPr>
            </w:pPr>
            <w:r w:rsidRPr="00746A48">
              <w:rPr>
                <w:rFonts w:cstheme="minorHAnsi"/>
                <w:color w:val="000000" w:themeColor="text1"/>
              </w:rPr>
              <w:t xml:space="preserve">Presente- - - - - - - </w:t>
            </w:r>
          </w:p>
        </w:tc>
      </w:tr>
      <w:tr w:rsidR="009503ED" w:rsidRPr="00746A48" w14:paraId="70FE7E6A" w14:textId="77777777" w:rsidTr="004E6E5D">
        <w:tc>
          <w:tcPr>
            <w:tcW w:w="6091" w:type="dxa"/>
            <w:hideMark/>
          </w:tcPr>
          <w:p w14:paraId="2239F7FC"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Licenciada Leticia Caballero Muñoz, integrante del Consejo de la Judicatura del Estado de Tlaxcala, </w:t>
            </w:r>
            <w:r w:rsidRPr="00746A48">
              <w:rPr>
                <w:rFonts w:cstheme="minorHAnsi"/>
                <w:color w:val="000000" w:themeColor="text1"/>
              </w:rPr>
              <w:t>con voz y voto.</w:t>
            </w:r>
            <w:r w:rsidRPr="00746A48">
              <w:rPr>
                <w:rFonts w:cstheme="minorHAnsi"/>
                <w:b/>
                <w:color w:val="000000" w:themeColor="text1"/>
              </w:rPr>
              <w:t xml:space="preserve">  - - - - - - - - - - - - </w:t>
            </w:r>
          </w:p>
        </w:tc>
        <w:tc>
          <w:tcPr>
            <w:tcW w:w="1842" w:type="dxa"/>
            <w:hideMark/>
          </w:tcPr>
          <w:p w14:paraId="24EB468E"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r w:rsidR="009503ED" w:rsidRPr="00746A48" w14:paraId="4F5F5E66" w14:textId="77777777" w:rsidTr="004E6E5D">
        <w:tc>
          <w:tcPr>
            <w:tcW w:w="6091" w:type="dxa"/>
            <w:hideMark/>
          </w:tcPr>
          <w:tbl>
            <w:tblPr>
              <w:tblW w:w="0" w:type="auto"/>
              <w:tblLook w:val="04A0" w:firstRow="1" w:lastRow="0" w:firstColumn="1" w:lastColumn="0" w:noHBand="0" w:noVBand="1"/>
            </w:tblPr>
            <w:tblGrid>
              <w:gridCol w:w="5875"/>
            </w:tblGrid>
            <w:tr w:rsidR="009503ED" w:rsidRPr="00746A48" w14:paraId="5879BD59" w14:textId="77777777">
              <w:tc>
                <w:tcPr>
                  <w:tcW w:w="6141" w:type="dxa"/>
                  <w:hideMark/>
                </w:tcPr>
                <w:p w14:paraId="6E4497A0" w14:textId="77777777" w:rsidR="00E962A5" w:rsidRPr="00746A48" w:rsidRDefault="00E962A5">
                  <w:pPr>
                    <w:spacing w:line="480" w:lineRule="auto"/>
                    <w:ind w:left="-68"/>
                    <w:jc w:val="both"/>
                    <w:rPr>
                      <w:rFonts w:cstheme="minorHAnsi"/>
                      <w:color w:val="000000" w:themeColor="text1"/>
                    </w:rPr>
                  </w:pPr>
                  <w:r w:rsidRPr="00746A48">
                    <w:rPr>
                      <w:rFonts w:cstheme="minorHAnsi"/>
                      <w:b/>
                      <w:color w:val="000000" w:themeColor="text1"/>
                    </w:rPr>
                    <w:t xml:space="preserve">Licenciado Álvaro García Moreno, integrante del Consejo de la Judicatura del Estado de Tlaxcala, </w:t>
                  </w:r>
                  <w:r w:rsidRPr="00746A48">
                    <w:rPr>
                      <w:rFonts w:cstheme="minorHAnsi"/>
                      <w:color w:val="000000" w:themeColor="text1"/>
                    </w:rPr>
                    <w:t xml:space="preserve">con voz y voto </w:t>
                  </w:r>
                  <w:r w:rsidRPr="00746A48">
                    <w:rPr>
                      <w:rFonts w:cstheme="minorHAnsi"/>
                      <w:b/>
                      <w:color w:val="000000" w:themeColor="text1"/>
                    </w:rPr>
                    <w:t xml:space="preserve">- - - - - - - - - - - </w:t>
                  </w:r>
                </w:p>
              </w:tc>
            </w:tr>
          </w:tbl>
          <w:p w14:paraId="5161F2A5" w14:textId="77777777" w:rsidR="00E962A5" w:rsidRPr="00746A48" w:rsidRDefault="00E962A5">
            <w:pPr>
              <w:spacing w:line="480" w:lineRule="auto"/>
              <w:jc w:val="center"/>
              <w:rPr>
                <w:rFonts w:cstheme="minorHAnsi"/>
                <w:color w:val="000000" w:themeColor="text1"/>
              </w:rPr>
            </w:pPr>
          </w:p>
        </w:tc>
        <w:tc>
          <w:tcPr>
            <w:tcW w:w="1842" w:type="dxa"/>
            <w:hideMark/>
          </w:tcPr>
          <w:p w14:paraId="35A692B0"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w:t>
            </w:r>
          </w:p>
          <w:p w14:paraId="52562F3F"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Presente - - - - - - - </w:t>
            </w:r>
          </w:p>
        </w:tc>
      </w:tr>
      <w:tr w:rsidR="009503ED" w:rsidRPr="00746A48" w14:paraId="5B7EBABE" w14:textId="77777777" w:rsidTr="004E6E5D">
        <w:tc>
          <w:tcPr>
            <w:tcW w:w="6091" w:type="dxa"/>
            <w:hideMark/>
          </w:tcPr>
          <w:tbl>
            <w:tblPr>
              <w:tblW w:w="0" w:type="auto"/>
              <w:tblLook w:val="04A0" w:firstRow="1" w:lastRow="0" w:firstColumn="1" w:lastColumn="0" w:noHBand="0" w:noVBand="1"/>
            </w:tblPr>
            <w:tblGrid>
              <w:gridCol w:w="5875"/>
            </w:tblGrid>
            <w:tr w:rsidR="009503ED" w:rsidRPr="00746A48" w14:paraId="00272EEF" w14:textId="77777777">
              <w:tc>
                <w:tcPr>
                  <w:tcW w:w="6141" w:type="dxa"/>
                  <w:hideMark/>
                </w:tcPr>
                <w:p w14:paraId="18B55915" w14:textId="77777777" w:rsidR="00E962A5" w:rsidRPr="00746A48" w:rsidRDefault="00E962A5">
                  <w:pPr>
                    <w:spacing w:line="480" w:lineRule="auto"/>
                    <w:ind w:left="-68"/>
                    <w:jc w:val="both"/>
                    <w:rPr>
                      <w:rFonts w:cstheme="minorHAnsi"/>
                      <w:color w:val="000000" w:themeColor="text1"/>
                    </w:rPr>
                  </w:pPr>
                  <w:r w:rsidRPr="00746A48">
                    <w:rPr>
                      <w:rFonts w:cstheme="minorHAnsi"/>
                      <w:b/>
                      <w:color w:val="000000" w:themeColor="text1"/>
                    </w:rPr>
                    <w:t xml:space="preserve">Doctora Mildred </w:t>
                  </w:r>
                  <w:proofErr w:type="spellStart"/>
                  <w:r w:rsidRPr="00746A48">
                    <w:rPr>
                      <w:rFonts w:cstheme="minorHAnsi"/>
                      <w:b/>
                      <w:color w:val="000000" w:themeColor="text1"/>
                    </w:rPr>
                    <w:t>Murbartián</w:t>
                  </w:r>
                  <w:proofErr w:type="spellEnd"/>
                  <w:r w:rsidRPr="00746A48">
                    <w:rPr>
                      <w:rFonts w:cstheme="minorHAnsi"/>
                      <w:b/>
                      <w:color w:val="000000" w:themeColor="text1"/>
                    </w:rPr>
                    <w:t xml:space="preserve"> Aguilar, integrante del Consejo de la Judicatura del Estado de Tlaxcala, </w:t>
                  </w:r>
                  <w:r w:rsidRPr="00746A48">
                    <w:rPr>
                      <w:rFonts w:cstheme="minorHAnsi"/>
                      <w:color w:val="000000" w:themeColor="text1"/>
                    </w:rPr>
                    <w:t xml:space="preserve">con voz y voto </w:t>
                  </w:r>
                  <w:r w:rsidRPr="00746A48">
                    <w:rPr>
                      <w:rFonts w:cstheme="minorHAnsi"/>
                      <w:b/>
                      <w:color w:val="000000" w:themeColor="text1"/>
                    </w:rPr>
                    <w:t xml:space="preserve">- - - - - - - - - </w:t>
                  </w:r>
                </w:p>
              </w:tc>
            </w:tr>
          </w:tbl>
          <w:p w14:paraId="7A40320E" w14:textId="77777777" w:rsidR="00E962A5" w:rsidRPr="00746A48" w:rsidRDefault="00E962A5">
            <w:pPr>
              <w:spacing w:line="480" w:lineRule="auto"/>
              <w:jc w:val="center"/>
              <w:rPr>
                <w:rFonts w:cstheme="minorHAnsi"/>
                <w:color w:val="000000" w:themeColor="text1"/>
              </w:rPr>
            </w:pPr>
          </w:p>
        </w:tc>
        <w:tc>
          <w:tcPr>
            <w:tcW w:w="1842" w:type="dxa"/>
            <w:hideMark/>
          </w:tcPr>
          <w:p w14:paraId="0BCD3BE0"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 </w:t>
            </w:r>
          </w:p>
        </w:tc>
      </w:tr>
      <w:tr w:rsidR="009503ED" w:rsidRPr="00746A48" w14:paraId="4043E183" w14:textId="77777777" w:rsidTr="004E6E5D">
        <w:tc>
          <w:tcPr>
            <w:tcW w:w="6091" w:type="dxa"/>
            <w:hideMark/>
          </w:tcPr>
          <w:p w14:paraId="27CEF7F9" w14:textId="77777777" w:rsidR="00E962A5" w:rsidRPr="00746A48" w:rsidRDefault="00E962A5">
            <w:pPr>
              <w:spacing w:line="480" w:lineRule="auto"/>
              <w:jc w:val="both"/>
              <w:rPr>
                <w:rFonts w:cstheme="minorHAnsi"/>
                <w:b/>
                <w:color w:val="000000" w:themeColor="text1"/>
              </w:rPr>
            </w:pPr>
            <w:r w:rsidRPr="00746A48">
              <w:rPr>
                <w:rFonts w:cstheme="minorHAnsi"/>
                <w:b/>
                <w:color w:val="000000" w:themeColor="text1"/>
              </w:rPr>
              <w:t>Licenciado Francisco Javier Santillán Cuautle, Contralor del Poder Judicial del Estado,</w:t>
            </w:r>
            <w:r w:rsidRPr="00746A48">
              <w:rPr>
                <w:rFonts w:cstheme="minorHAnsi"/>
                <w:color w:val="000000" w:themeColor="text1"/>
              </w:rPr>
              <w:t xml:space="preserve"> con voz y voto.</w:t>
            </w:r>
            <w:r w:rsidRPr="00746A48">
              <w:rPr>
                <w:rFonts w:cstheme="minorHAnsi"/>
                <w:b/>
                <w:color w:val="000000" w:themeColor="text1"/>
              </w:rPr>
              <w:t xml:space="preserve">  - - - - - - - - - - - - - - - - - - - - - -  - </w:t>
            </w:r>
          </w:p>
        </w:tc>
        <w:tc>
          <w:tcPr>
            <w:tcW w:w="1842" w:type="dxa"/>
            <w:hideMark/>
          </w:tcPr>
          <w:p w14:paraId="4A0BC2FB"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r w:rsidR="009503ED" w:rsidRPr="00746A48" w14:paraId="710AC6BE" w14:textId="77777777" w:rsidTr="004E6E5D">
        <w:tc>
          <w:tcPr>
            <w:tcW w:w="6091" w:type="dxa"/>
            <w:hideMark/>
          </w:tcPr>
          <w:p w14:paraId="072F3FA0"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t xml:space="preserve">Contador Público y Licenciado Armando Martínez Nava, Tesorero del Poder Judicial del Estado, </w:t>
            </w:r>
            <w:r w:rsidRPr="00746A48">
              <w:rPr>
                <w:rFonts w:cstheme="minorHAnsi"/>
                <w:color w:val="000000" w:themeColor="text1"/>
              </w:rPr>
              <w:t>con voz.</w:t>
            </w:r>
            <w:r w:rsidRPr="00746A48">
              <w:rPr>
                <w:rFonts w:cstheme="minorHAnsi"/>
                <w:b/>
                <w:color w:val="000000" w:themeColor="text1"/>
              </w:rPr>
              <w:t xml:space="preserve"> - - - - - - - - - - - - - - - - - - - - - </w:t>
            </w:r>
          </w:p>
        </w:tc>
        <w:tc>
          <w:tcPr>
            <w:tcW w:w="1842" w:type="dxa"/>
            <w:hideMark/>
          </w:tcPr>
          <w:p w14:paraId="3AA89938"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-Presente - - - - - - - </w:t>
            </w:r>
          </w:p>
        </w:tc>
      </w:tr>
      <w:tr w:rsidR="00E962A5" w:rsidRPr="00746A48" w14:paraId="20A111DC" w14:textId="77777777" w:rsidTr="004E6E5D">
        <w:tc>
          <w:tcPr>
            <w:tcW w:w="6091" w:type="dxa"/>
            <w:hideMark/>
          </w:tcPr>
          <w:p w14:paraId="45775937" w14:textId="77777777" w:rsidR="00E962A5" w:rsidRPr="00746A48" w:rsidRDefault="00E962A5">
            <w:pPr>
              <w:spacing w:line="480" w:lineRule="auto"/>
              <w:jc w:val="both"/>
              <w:rPr>
                <w:rFonts w:cstheme="minorHAnsi"/>
                <w:color w:val="000000" w:themeColor="text1"/>
              </w:rPr>
            </w:pPr>
            <w:r w:rsidRPr="00746A48">
              <w:rPr>
                <w:rFonts w:cstheme="minorHAnsi"/>
                <w:b/>
                <w:color w:val="000000" w:themeColor="text1"/>
              </w:rPr>
              <w:lastRenderedPageBreak/>
              <w:t xml:space="preserve">Licenciado José Juan Gilberto de León Escamilla, Secretario Ejecutivo del Consejo de la Judicatura del Estado, </w:t>
            </w:r>
            <w:r w:rsidRPr="00746A48">
              <w:rPr>
                <w:rFonts w:cstheme="minorHAnsi"/>
                <w:color w:val="000000" w:themeColor="text1"/>
              </w:rPr>
              <w:t>con voz</w:t>
            </w:r>
            <w:r w:rsidRPr="00746A48">
              <w:rPr>
                <w:rFonts w:cstheme="minorHAnsi"/>
                <w:b/>
                <w:color w:val="000000" w:themeColor="text1"/>
              </w:rPr>
              <w:t xml:space="preserve">. - - - - - </w:t>
            </w:r>
          </w:p>
        </w:tc>
        <w:tc>
          <w:tcPr>
            <w:tcW w:w="1842" w:type="dxa"/>
            <w:hideMark/>
          </w:tcPr>
          <w:p w14:paraId="0EA665EE" w14:textId="77777777" w:rsidR="00E962A5" w:rsidRPr="00746A48" w:rsidRDefault="00E962A5">
            <w:pPr>
              <w:spacing w:line="480" w:lineRule="auto"/>
              <w:ind w:left="45"/>
              <w:jc w:val="both"/>
              <w:rPr>
                <w:rFonts w:cstheme="minorHAnsi"/>
                <w:color w:val="000000" w:themeColor="text1"/>
              </w:rPr>
            </w:pPr>
            <w:r w:rsidRPr="00746A48">
              <w:rPr>
                <w:rFonts w:cstheme="minorHAnsi"/>
                <w:color w:val="000000" w:themeColor="text1"/>
              </w:rPr>
              <w:t xml:space="preserve">- - - -- - - - - - - - - - Presente- - - - - - - </w:t>
            </w:r>
          </w:p>
        </w:tc>
      </w:tr>
    </w:tbl>
    <w:p w14:paraId="5E36F9D0" w14:textId="77777777" w:rsidR="00E962A5" w:rsidRPr="006C7A1A" w:rsidRDefault="00E962A5" w:rsidP="00E962A5">
      <w:pPr>
        <w:spacing w:after="0" w:line="480" w:lineRule="auto"/>
        <w:jc w:val="both"/>
        <w:rPr>
          <w:rFonts w:cstheme="minorHAnsi"/>
          <w:color w:val="000000" w:themeColor="text1"/>
        </w:rPr>
      </w:pPr>
      <w:r w:rsidRPr="006C7A1A">
        <w:rPr>
          <w:rFonts w:cstheme="minorHAnsi"/>
          <w:color w:val="000000" w:themeColor="text1"/>
        </w:rPr>
        <w:t xml:space="preserve">DECLARATORIA DE QUÓRUM. </w:t>
      </w:r>
    </w:p>
    <w:p w14:paraId="7E1A990B" w14:textId="7490FB66" w:rsidR="00E962A5" w:rsidRPr="00746A48" w:rsidRDefault="00E962A5" w:rsidP="00DD20C1">
      <w:pPr>
        <w:spacing w:after="0" w:line="480" w:lineRule="auto"/>
        <w:jc w:val="both"/>
        <w:rPr>
          <w:rFonts w:cstheme="minorHAnsi"/>
          <w:color w:val="000000" w:themeColor="text1"/>
          <w:sz w:val="26"/>
          <w:szCs w:val="26"/>
        </w:rPr>
      </w:pPr>
      <w:r w:rsidRPr="006C7A1A">
        <w:rPr>
          <w:rFonts w:cstheme="minorHAnsi"/>
          <w:b/>
          <w:bCs/>
          <w:color w:val="000000" w:themeColor="text1"/>
        </w:rPr>
        <w:t>En uso de la palabra, el Secretario Ejecutivo dijo</w:t>
      </w:r>
      <w:r w:rsidRPr="006C7A1A">
        <w:rPr>
          <w:rFonts w:cstheme="minorHAnsi"/>
          <w:color w:val="000000" w:themeColor="text1"/>
        </w:rPr>
        <w:t>: presidente, le informo que existe quórum legal para sesionar el día de hoy por encontrarse presentes los integrantes de este Comité</w:t>
      </w:r>
      <w:r w:rsidR="004E6E5D" w:rsidRPr="006C7A1A">
        <w:rPr>
          <w:rFonts w:cstheme="minorHAnsi"/>
          <w:color w:val="000000" w:themeColor="text1"/>
        </w:rPr>
        <w:t>:</w:t>
      </w:r>
      <w:r w:rsidR="00FE2341" w:rsidRPr="006C7A1A">
        <w:rPr>
          <w:rFonts w:cstheme="minorHAnsi"/>
          <w:color w:val="000000" w:themeColor="text1"/>
        </w:rPr>
        <w:t xml:space="preserve"> </w:t>
      </w:r>
      <w:r w:rsidR="008E7439" w:rsidRPr="006C7A1A">
        <w:rPr>
          <w:rFonts w:cstheme="minorHAnsi"/>
          <w:color w:val="000000" w:themeColor="text1"/>
        </w:rPr>
        <w:t>seis</w:t>
      </w:r>
      <w:r w:rsidRPr="006C7A1A">
        <w:rPr>
          <w:rFonts w:cstheme="minorHAnsi"/>
          <w:color w:val="000000" w:themeColor="text1"/>
        </w:rPr>
        <w:t xml:space="preserve"> con derecho a voz y voto; </w:t>
      </w:r>
      <w:r w:rsidR="008E7439" w:rsidRPr="006C7A1A">
        <w:rPr>
          <w:rFonts w:cstheme="minorHAnsi"/>
          <w:color w:val="000000" w:themeColor="text1"/>
        </w:rPr>
        <w:t>dos</w:t>
      </w:r>
      <w:r w:rsidR="002A155F" w:rsidRPr="006C7A1A">
        <w:rPr>
          <w:rFonts w:cstheme="minorHAnsi"/>
          <w:color w:val="000000" w:themeColor="text1"/>
        </w:rPr>
        <w:t xml:space="preserve"> </w:t>
      </w:r>
      <w:r w:rsidRPr="006C7A1A">
        <w:rPr>
          <w:rFonts w:cstheme="minorHAnsi"/>
          <w:color w:val="000000" w:themeColor="text1"/>
        </w:rPr>
        <w:t xml:space="preserve">con derecho sólo a voz; lo anterior, en términos de lo previsto en los Lineamientos de Adquisiciones, Arrendamientos, Servicios y Obra Pública del Consejo de la Judicatura del Estado de Tlaxcala vigentes. </w:t>
      </w:r>
      <w:r w:rsidRPr="006C7A1A">
        <w:rPr>
          <w:rFonts w:cstheme="minorHAnsi"/>
          <w:b/>
          <w:bCs/>
          <w:color w:val="000000" w:themeColor="text1"/>
        </w:rPr>
        <w:t>En uso de la palabra, el Magistrado Presidente dijo</w:t>
      </w:r>
      <w:r w:rsidRPr="006C7A1A">
        <w:rPr>
          <w:rFonts w:cstheme="minorHAnsi"/>
          <w:color w:val="000000" w:themeColor="text1"/>
        </w:rPr>
        <w:t xml:space="preserve">: una vez escuchado el informe del Secretario Ejecutivo y en razón que existe quórum legal, declaro abierta la presente sesión para que todos los acuerdos que se dicten tengan la validez que en derecho les corresponde. </w:t>
      </w:r>
    </w:p>
    <w:p w14:paraId="5D6E3E32" w14:textId="58255E2D" w:rsidR="00CE0ECD" w:rsidRPr="006C7A1A" w:rsidRDefault="00E962A5" w:rsidP="00F6314C">
      <w:pPr>
        <w:pStyle w:val="NormalWeb"/>
        <w:spacing w:before="0" w:beforeAutospacing="0" w:after="0" w:afterAutospacing="0" w:line="480" w:lineRule="auto"/>
        <w:ind w:firstLine="708"/>
        <w:jc w:val="both"/>
        <w:rPr>
          <w:rFonts w:asciiTheme="minorHAnsi" w:hAnsiTheme="minorHAnsi" w:cstheme="minorHAnsi"/>
          <w:b/>
          <w:color w:val="000000" w:themeColor="text1"/>
          <w:sz w:val="22"/>
          <w:szCs w:val="22"/>
        </w:rPr>
      </w:pPr>
      <w:r w:rsidRPr="006C7A1A">
        <w:rPr>
          <w:rFonts w:asciiTheme="minorHAnsi" w:eastAsia="Batang" w:hAnsiTheme="minorHAnsi" w:cstheme="minorHAnsi"/>
          <w:b/>
          <w:color w:val="000000" w:themeColor="text1"/>
          <w:sz w:val="22"/>
          <w:szCs w:val="22"/>
        </w:rPr>
        <w:t>ACUERDO II/</w:t>
      </w:r>
      <w:r w:rsidR="00F6314C" w:rsidRPr="006C7A1A">
        <w:rPr>
          <w:rFonts w:asciiTheme="minorHAnsi" w:eastAsia="Batang" w:hAnsiTheme="minorHAnsi" w:cstheme="minorHAnsi"/>
          <w:b/>
          <w:color w:val="000000" w:themeColor="text1"/>
          <w:sz w:val="22"/>
          <w:szCs w:val="22"/>
        </w:rPr>
        <w:t>58</w:t>
      </w:r>
      <w:r w:rsidRPr="006C7A1A">
        <w:rPr>
          <w:rFonts w:asciiTheme="minorHAnsi" w:eastAsia="Batang" w:hAnsiTheme="minorHAnsi" w:cstheme="minorHAnsi"/>
          <w:b/>
          <w:color w:val="000000" w:themeColor="text1"/>
          <w:sz w:val="22"/>
          <w:szCs w:val="22"/>
        </w:rPr>
        <w:t>/2019.</w:t>
      </w:r>
      <w:bookmarkStart w:id="1" w:name="_Hlk7416525"/>
      <w:r w:rsidRPr="006C7A1A">
        <w:rPr>
          <w:rFonts w:asciiTheme="minorHAnsi" w:hAnsiTheme="minorHAnsi" w:cstheme="minorHAnsi"/>
          <w:b/>
          <w:color w:val="000000" w:themeColor="text1"/>
          <w:sz w:val="22"/>
          <w:szCs w:val="22"/>
        </w:rPr>
        <w:t xml:space="preserve"> </w:t>
      </w:r>
      <w:bookmarkStart w:id="2" w:name="_Hlk19624306"/>
      <w:bookmarkEnd w:id="1"/>
      <w:r w:rsidR="00746A48" w:rsidRPr="006C7A1A">
        <w:rPr>
          <w:rFonts w:asciiTheme="minorHAnsi" w:eastAsia="Batang" w:hAnsiTheme="minorHAnsi" w:cstheme="minorHAnsi"/>
          <w:b/>
          <w:bCs/>
          <w:sz w:val="22"/>
          <w:szCs w:val="22"/>
        </w:rPr>
        <w:t xml:space="preserve">Cuenta del Secretario Ejecutivo con el oficio número RHYMA/389/2019, de fecha veintitrés de octubre del año dos mil diecinueve, signado por el Director de Recursos Humanos y Materiales de la Secretaría Ejecutiva del Consejo de la Judicatura del </w:t>
      </w:r>
      <w:proofErr w:type="gramStart"/>
      <w:r w:rsidR="00746A48" w:rsidRPr="006C7A1A">
        <w:rPr>
          <w:rFonts w:asciiTheme="minorHAnsi" w:eastAsia="Batang" w:hAnsiTheme="minorHAnsi" w:cstheme="minorHAnsi"/>
          <w:b/>
          <w:bCs/>
          <w:sz w:val="22"/>
          <w:szCs w:val="22"/>
        </w:rPr>
        <w:t>Estado.</w:t>
      </w:r>
      <w:r w:rsidR="00791043">
        <w:rPr>
          <w:rFonts w:asciiTheme="minorHAnsi" w:eastAsia="Batang" w:hAnsiTheme="minorHAnsi" w:cstheme="minorHAnsi"/>
          <w:b/>
          <w:bCs/>
          <w:sz w:val="22"/>
          <w:szCs w:val="22"/>
        </w:rPr>
        <w:t>-</w:t>
      </w:r>
      <w:proofErr w:type="gramEnd"/>
      <w:r w:rsidR="00791043">
        <w:rPr>
          <w:rFonts w:asciiTheme="minorHAnsi" w:eastAsia="Batang" w:hAnsiTheme="minorHAnsi" w:cstheme="minorHAnsi"/>
          <w:b/>
          <w:bCs/>
          <w:sz w:val="22"/>
          <w:szCs w:val="22"/>
        </w:rPr>
        <w:t xml:space="preserve"> - - - - - - - - - - - - - - - - - - - - - - - - - - - - - - - - - - - - - </w:t>
      </w:r>
    </w:p>
    <w:p w14:paraId="7B6A0541" w14:textId="6E9DE018" w:rsidR="00746A48" w:rsidRPr="006C7A1A" w:rsidRDefault="00746A48" w:rsidP="00746A48">
      <w:pPr>
        <w:pStyle w:val="NormalWeb"/>
        <w:spacing w:before="0" w:beforeAutospacing="0" w:after="0" w:afterAutospacing="0" w:line="480" w:lineRule="auto"/>
        <w:jc w:val="both"/>
        <w:rPr>
          <w:rFonts w:asciiTheme="minorHAnsi" w:hAnsiTheme="minorHAnsi" w:cstheme="minorHAnsi"/>
          <w:bCs/>
          <w:i/>
          <w:iCs/>
          <w:color w:val="000000" w:themeColor="text1"/>
          <w:sz w:val="22"/>
          <w:szCs w:val="22"/>
        </w:rPr>
      </w:pPr>
      <w:r w:rsidRPr="006C7A1A">
        <w:rPr>
          <w:rFonts w:asciiTheme="minorHAnsi" w:hAnsiTheme="minorHAnsi" w:cstheme="minorHAnsi"/>
          <w:bCs/>
          <w:i/>
          <w:iCs/>
          <w:color w:val="000000" w:themeColor="text1"/>
          <w:sz w:val="22"/>
          <w:szCs w:val="22"/>
        </w:rPr>
        <w:t>Dada cuenta con el oficio número RHYMA/389/2019, de fecha veintitrés de octubre de dos mil diecinueve, mediante al cual el director de Recursos Humanos y Materiales de la Secretaría Ejecutiva pone a consideración de este Comité asuntos relacionados con la adquisición de servicios, se determina:</w:t>
      </w:r>
      <w:r w:rsidR="006B2E2D">
        <w:rPr>
          <w:rFonts w:asciiTheme="minorHAnsi" w:hAnsiTheme="minorHAnsi" w:cstheme="minorHAnsi"/>
          <w:bCs/>
          <w:i/>
          <w:iCs/>
          <w:color w:val="000000" w:themeColor="text1"/>
          <w:sz w:val="22"/>
          <w:szCs w:val="22"/>
        </w:rPr>
        <w:t xml:space="preserve"> - - - - - - - - - - - - - - - - - - - - - - - - - - - - - - - - - - - </w:t>
      </w:r>
    </w:p>
    <w:p w14:paraId="6D62EBC3" w14:textId="2B5C452C" w:rsidR="00791043" w:rsidRDefault="00746A48" w:rsidP="004C1747">
      <w:pPr>
        <w:pStyle w:val="NormalWeb"/>
        <w:spacing w:before="0" w:beforeAutospacing="0" w:after="0" w:afterAutospacing="0" w:line="480" w:lineRule="auto"/>
        <w:jc w:val="both"/>
        <w:rPr>
          <w:rFonts w:asciiTheme="minorHAnsi" w:eastAsia="Batang" w:hAnsiTheme="minorHAnsi" w:cstheme="minorHAnsi"/>
          <w:i/>
          <w:iCs/>
          <w:sz w:val="22"/>
          <w:szCs w:val="22"/>
        </w:rPr>
      </w:pPr>
      <w:r w:rsidRPr="006C7A1A">
        <w:rPr>
          <w:rFonts w:asciiTheme="minorHAnsi" w:hAnsiTheme="minorHAnsi" w:cstheme="minorHAnsi"/>
          <w:b/>
          <w:i/>
          <w:iCs/>
          <w:color w:val="000000" w:themeColor="text1"/>
          <w:sz w:val="22"/>
          <w:szCs w:val="22"/>
        </w:rPr>
        <w:t>Primero</w:t>
      </w:r>
      <w:r w:rsidRPr="006C7A1A">
        <w:rPr>
          <w:rFonts w:asciiTheme="minorHAnsi" w:hAnsiTheme="minorHAnsi" w:cstheme="minorHAnsi"/>
          <w:bCs/>
          <w:i/>
          <w:iCs/>
          <w:color w:val="000000" w:themeColor="text1"/>
          <w:sz w:val="22"/>
          <w:szCs w:val="22"/>
        </w:rPr>
        <w:t xml:space="preserve">. Por cuanto hace </w:t>
      </w:r>
      <w:r w:rsidR="00137643" w:rsidRPr="006C7A1A">
        <w:rPr>
          <w:rFonts w:asciiTheme="minorHAnsi" w:eastAsia="Batang" w:hAnsiTheme="minorHAnsi" w:cstheme="minorHAnsi"/>
          <w:i/>
          <w:iCs/>
          <w:sz w:val="22"/>
          <w:szCs w:val="22"/>
        </w:rPr>
        <w:t xml:space="preserve">al punto uno del oficio de cuenta, referente al estado </w:t>
      </w:r>
      <w:r w:rsidR="00137643" w:rsidRPr="006C7A1A">
        <w:rPr>
          <w:rFonts w:asciiTheme="minorHAnsi" w:hAnsiTheme="minorHAnsi" w:cstheme="minorHAnsi"/>
          <w:i/>
          <w:iCs/>
          <w:sz w:val="22"/>
          <w:szCs w:val="22"/>
        </w:rPr>
        <w:t xml:space="preserve">que guarda el contrato PJET/006/2018 relativo a la póliza de mantenimiento preventivo de los sistemas de audio y video con software Ágora, instalados en diversas salas de oralidad del Poder Judicial del Estado, tomando en consideración la conclusión de la vigencia de la misma, así como la necesidad de mantener los sistemas en óptimas condiciones y toda vez que se ha recibido la propuesta ejecutiva de mantenimiento para las salas de oralidad del Poder Judicial del Estado con software ágora, por la empresa </w:t>
      </w:r>
      <w:proofErr w:type="spellStart"/>
      <w:r w:rsidR="00137643" w:rsidRPr="006C7A1A">
        <w:rPr>
          <w:rFonts w:asciiTheme="minorHAnsi" w:hAnsiTheme="minorHAnsi" w:cstheme="minorHAnsi"/>
          <w:i/>
          <w:iCs/>
          <w:sz w:val="22"/>
          <w:szCs w:val="22"/>
        </w:rPr>
        <w:t>Muscogee</w:t>
      </w:r>
      <w:proofErr w:type="spellEnd"/>
      <w:r w:rsidR="00137643" w:rsidRPr="006C7A1A">
        <w:rPr>
          <w:rFonts w:asciiTheme="minorHAnsi" w:hAnsiTheme="minorHAnsi" w:cstheme="minorHAnsi"/>
          <w:i/>
          <w:iCs/>
          <w:sz w:val="22"/>
          <w:szCs w:val="22"/>
        </w:rPr>
        <w:t xml:space="preserve"> S.</w:t>
      </w:r>
      <w:r w:rsidR="00FC16C3" w:rsidRPr="006C7A1A">
        <w:rPr>
          <w:rFonts w:asciiTheme="minorHAnsi" w:hAnsiTheme="minorHAnsi" w:cstheme="minorHAnsi"/>
          <w:i/>
          <w:iCs/>
          <w:sz w:val="22"/>
          <w:szCs w:val="22"/>
        </w:rPr>
        <w:t xml:space="preserve"> </w:t>
      </w:r>
      <w:r w:rsidR="00137643" w:rsidRPr="006C7A1A">
        <w:rPr>
          <w:rFonts w:asciiTheme="minorHAnsi" w:hAnsiTheme="minorHAnsi" w:cstheme="minorHAnsi"/>
          <w:i/>
          <w:iCs/>
          <w:sz w:val="22"/>
          <w:szCs w:val="22"/>
        </w:rPr>
        <w:t xml:space="preserve">de R.L. de C.V., por un importe de $500,320.00 (Quinientos mil trescientos veinte pesos 00/100 M.N), más IVA, cantidad que no rebasa el monto establecido para el procedimiento de adquisición por invitación a cuando menos tres personas, establecido en el artículo 148, en el porcentaje aplicable al Poder Judicial, del Decreto 80 Presupuesto de Egresos del Estado para el ejercicio fiscal 2019, y que mediante </w:t>
      </w:r>
      <w:r w:rsidR="00137643" w:rsidRPr="006C7A1A">
        <w:rPr>
          <w:rFonts w:asciiTheme="minorHAnsi" w:hAnsiTheme="minorHAnsi" w:cstheme="minorHAnsi"/>
          <w:i/>
          <w:iCs/>
          <w:sz w:val="22"/>
          <w:szCs w:val="22"/>
        </w:rPr>
        <w:lastRenderedPageBreak/>
        <w:t xml:space="preserve">tarjeta de fecha veintitrés de octubre del año en curso, el Tesorero del Poder Judicial del Estado da respuesta en el sentido de que se cuenta con suficiencia presupuestal para la adquisición de la póliza de mantenimiento preventivo, </w:t>
      </w:r>
      <w:r w:rsidR="00137643" w:rsidRPr="006C7A1A">
        <w:rPr>
          <w:rFonts w:asciiTheme="minorHAnsi" w:eastAsia="Batang" w:hAnsiTheme="minorHAnsi" w:cstheme="minorHAnsi"/>
          <w:i/>
          <w:iCs/>
          <w:sz w:val="22"/>
          <w:szCs w:val="22"/>
        </w:rPr>
        <w:t xml:space="preserve">con fundamento en lo que establecen los artículos </w:t>
      </w:r>
      <w:r w:rsidR="00137643" w:rsidRPr="006C7A1A">
        <w:rPr>
          <w:rFonts w:asciiTheme="minorHAnsi" w:eastAsia="Batang" w:hAnsiTheme="minorHAnsi" w:cstheme="minorHAnsi"/>
          <w:i/>
          <w:sz w:val="22"/>
          <w:szCs w:val="22"/>
        </w:rPr>
        <w:t>85, de la Constitución Política del Estado; 61, de la Ley Orgánica del Poder Judicial; 9, fracciones XV, XVII del</w:t>
      </w:r>
      <w:r w:rsidR="00137643" w:rsidRPr="006C7A1A">
        <w:rPr>
          <w:rFonts w:asciiTheme="minorHAnsi" w:eastAsia="Batang" w:hAnsiTheme="minorHAnsi" w:cstheme="minorHAnsi"/>
          <w:i/>
          <w:iCs/>
          <w:sz w:val="22"/>
          <w:szCs w:val="22"/>
        </w:rPr>
        <w:t xml:space="preserve"> Reglamento del Consejo de la Judicatura del Estado, 21, 22, 38 fracción I, 39 de la Ley de Adquisiciones, Arrendamientos y Servicios del Estado de Tlaxcala, y 148, en lo aplicable al Poder Judicial del Estado, </w:t>
      </w:r>
      <w:r w:rsidR="00137643" w:rsidRPr="006C7A1A">
        <w:rPr>
          <w:rFonts w:asciiTheme="minorHAnsi" w:hAnsiTheme="minorHAnsi" w:cstheme="minorHAnsi"/>
          <w:i/>
          <w:iCs/>
          <w:sz w:val="22"/>
          <w:szCs w:val="22"/>
        </w:rPr>
        <w:t>del citado Decreto 80, se autoriza la adquisición de la póliza de mantenimiento preventivo solicitada</w:t>
      </w:r>
      <w:r w:rsidR="00137643" w:rsidRPr="006C7A1A">
        <w:rPr>
          <w:rFonts w:asciiTheme="minorHAnsi" w:eastAsia="Batang" w:hAnsiTheme="minorHAnsi" w:cstheme="minorHAnsi"/>
          <w:i/>
          <w:iCs/>
          <w:sz w:val="22"/>
          <w:szCs w:val="22"/>
        </w:rPr>
        <w:t xml:space="preserve">. En consecuencia, se instruye al Director de Recursos Humanos y Materiales de la Secretaría Ejecutiva, a efecto de que realice el procedimiento de adquisición por invitación a cuando menos tres proveedores, debiendo dar cuenta a este órgano colegiado con las proposiciones recibidas, a fin de acordar lo que en derecho corresponda. Comuníquese esta determinación al Director de Recursos Humanos y Materiales de la Secretaría Ejecutiva del Consejo </w:t>
      </w:r>
      <w:r w:rsidR="00FC16C3" w:rsidRPr="006C7A1A">
        <w:rPr>
          <w:rFonts w:asciiTheme="minorHAnsi" w:eastAsia="Batang" w:hAnsiTheme="minorHAnsi" w:cstheme="minorHAnsi"/>
          <w:i/>
          <w:iCs/>
          <w:sz w:val="22"/>
          <w:szCs w:val="22"/>
        </w:rPr>
        <w:t xml:space="preserve">de la Judicatura </w:t>
      </w:r>
      <w:r w:rsidR="00137643" w:rsidRPr="006C7A1A">
        <w:rPr>
          <w:rFonts w:asciiTheme="minorHAnsi" w:eastAsia="Batang" w:hAnsiTheme="minorHAnsi" w:cstheme="minorHAnsi"/>
          <w:i/>
          <w:iCs/>
          <w:sz w:val="22"/>
          <w:szCs w:val="22"/>
        </w:rPr>
        <w:t xml:space="preserve">para su ejecución, reiterando este acuerdo al Contralor y Tesorero del Poder Judicial del Estado de manera oficial, para los efectos administrativos y legales a que haya lugar.  </w:t>
      </w:r>
      <w:r w:rsidR="00137643" w:rsidRPr="009F10DF">
        <w:rPr>
          <w:rFonts w:asciiTheme="minorHAnsi" w:eastAsia="Batang" w:hAnsiTheme="minorHAnsi" w:cstheme="minorHAnsi"/>
          <w:sz w:val="22"/>
          <w:szCs w:val="22"/>
          <w:u w:val="single"/>
        </w:rPr>
        <w:t xml:space="preserve">APROBADO POR </w:t>
      </w:r>
      <w:r w:rsidR="00FC16C3" w:rsidRPr="009F10DF">
        <w:rPr>
          <w:rFonts w:asciiTheme="minorHAnsi" w:eastAsia="Batang" w:hAnsiTheme="minorHAnsi" w:cstheme="minorHAnsi"/>
          <w:sz w:val="22"/>
          <w:szCs w:val="22"/>
          <w:u w:val="single"/>
        </w:rPr>
        <w:t xml:space="preserve">UNANIMIDAD </w:t>
      </w:r>
      <w:r w:rsidR="00137643" w:rsidRPr="009F10DF">
        <w:rPr>
          <w:rFonts w:asciiTheme="minorHAnsi" w:eastAsia="Batang" w:hAnsiTheme="minorHAnsi" w:cstheme="minorHAnsi"/>
          <w:sz w:val="22"/>
          <w:szCs w:val="22"/>
          <w:u w:val="single"/>
        </w:rPr>
        <w:t>DE VOTOS</w:t>
      </w:r>
      <w:r w:rsidR="00137643" w:rsidRPr="006C7A1A">
        <w:rPr>
          <w:rFonts w:asciiTheme="minorHAnsi" w:eastAsia="Batang" w:hAnsiTheme="minorHAnsi" w:cstheme="minorHAnsi"/>
          <w:sz w:val="22"/>
          <w:szCs w:val="22"/>
        </w:rPr>
        <w:t>.</w:t>
      </w:r>
      <w:r w:rsidR="00791043">
        <w:rPr>
          <w:rFonts w:asciiTheme="minorHAnsi" w:eastAsia="Batang" w:hAnsiTheme="minorHAnsi" w:cstheme="minorHAnsi"/>
          <w:sz w:val="22"/>
          <w:szCs w:val="22"/>
        </w:rPr>
        <w:t xml:space="preserve"> </w:t>
      </w:r>
      <w:r w:rsidR="00137643" w:rsidRPr="006C7A1A">
        <w:rPr>
          <w:rFonts w:asciiTheme="minorHAnsi" w:eastAsia="Batang" w:hAnsiTheme="minorHAnsi" w:cstheme="minorHAnsi"/>
          <w:sz w:val="22"/>
          <w:szCs w:val="22"/>
        </w:rPr>
        <w:t xml:space="preserve">- </w:t>
      </w:r>
      <w:r w:rsidR="009F10DF">
        <w:rPr>
          <w:rFonts w:asciiTheme="minorHAnsi" w:eastAsia="Batang" w:hAnsiTheme="minorHAnsi" w:cstheme="minorHAnsi"/>
          <w:sz w:val="22"/>
          <w:szCs w:val="22"/>
        </w:rPr>
        <w:t xml:space="preserve">- - - - - - - - - - - - - - - - - - - - - - - - - - - - - - - - - - - - - - - - - - - - - </w:t>
      </w:r>
      <w:r w:rsidR="00137643" w:rsidRPr="006C7A1A">
        <w:rPr>
          <w:rFonts w:asciiTheme="minorHAnsi" w:eastAsia="Batang" w:hAnsiTheme="minorHAnsi" w:cstheme="minorHAnsi"/>
          <w:b/>
          <w:bCs/>
          <w:i/>
          <w:iCs/>
          <w:sz w:val="22"/>
          <w:szCs w:val="22"/>
        </w:rPr>
        <w:t>Segundo</w:t>
      </w:r>
      <w:r w:rsidR="00137643" w:rsidRPr="006C7A1A">
        <w:rPr>
          <w:rFonts w:asciiTheme="minorHAnsi" w:eastAsia="Batang" w:hAnsiTheme="minorHAnsi" w:cstheme="minorHAnsi"/>
          <w:i/>
          <w:iCs/>
          <w:sz w:val="22"/>
          <w:szCs w:val="22"/>
        </w:rPr>
        <w:t>.</w:t>
      </w:r>
      <w:r w:rsidR="00791043">
        <w:rPr>
          <w:rFonts w:asciiTheme="minorHAnsi" w:eastAsia="Batang" w:hAnsiTheme="minorHAnsi" w:cstheme="minorHAnsi"/>
          <w:i/>
          <w:iCs/>
          <w:sz w:val="22"/>
          <w:szCs w:val="22"/>
        </w:rPr>
        <w:t xml:space="preserve"> Por las consideraciones manifestadas respecto de los puntos marcados como dos, tres y cuatro del oficio suscrito por el Director de Recursos Humanos y Materiales, se dejan en reserva hasta la aprobación del presupuesto de egresos del ejercicio fiscal de dos mil veinte. - - - - - - - - - - - - - - - - - - - - - - - - - - - - - - - - - - - - - - - - - - - - - - - - - - - </w:t>
      </w:r>
    </w:p>
    <w:p w14:paraId="125F4D7B" w14:textId="4A85EDA8" w:rsidR="00746A48" w:rsidRPr="00791043" w:rsidRDefault="00F85DB2" w:rsidP="00746A48">
      <w:pPr>
        <w:pStyle w:val="NormalWeb"/>
        <w:spacing w:before="0" w:beforeAutospacing="0" w:after="0" w:afterAutospacing="0" w:line="480" w:lineRule="auto"/>
        <w:jc w:val="both"/>
        <w:rPr>
          <w:rFonts w:asciiTheme="minorHAnsi" w:hAnsiTheme="minorHAnsi" w:cstheme="minorHAnsi"/>
          <w:bCs/>
          <w:color w:val="000000" w:themeColor="text1"/>
          <w:sz w:val="22"/>
          <w:szCs w:val="22"/>
        </w:rPr>
      </w:pPr>
      <w:r w:rsidRPr="006C7A1A">
        <w:rPr>
          <w:rFonts w:asciiTheme="minorHAnsi" w:eastAsia="Batang" w:hAnsiTheme="minorHAnsi" w:cstheme="minorHAnsi"/>
          <w:b/>
          <w:bCs/>
          <w:i/>
          <w:iCs/>
          <w:sz w:val="22"/>
          <w:szCs w:val="22"/>
        </w:rPr>
        <w:t>Tercero</w:t>
      </w:r>
      <w:r w:rsidRPr="006C7A1A">
        <w:rPr>
          <w:rFonts w:asciiTheme="minorHAnsi" w:eastAsia="Batang" w:hAnsiTheme="minorHAnsi" w:cstheme="minorHAnsi"/>
          <w:i/>
          <w:iCs/>
          <w:sz w:val="22"/>
          <w:szCs w:val="22"/>
        </w:rPr>
        <w:t xml:space="preserve">. Por cuanto hace al punto cinco del oficio de cuenta, relativo al estado que guarda el contrato PJET/002-2019 servicio de mantenimiento a elevadores de la sede de Ciudad Judicial, el cual vence el próximo treinta y uno de diciembre del año en curso, </w:t>
      </w:r>
      <w:r w:rsidR="00357F65" w:rsidRPr="006C7A1A">
        <w:rPr>
          <w:rFonts w:asciiTheme="minorHAnsi" w:eastAsia="Batang" w:hAnsiTheme="minorHAnsi" w:cstheme="minorHAnsi"/>
          <w:i/>
          <w:iCs/>
          <w:sz w:val="22"/>
          <w:szCs w:val="22"/>
        </w:rPr>
        <w:t xml:space="preserve">si bien refiere que la adquisición de dicho servicio procede por adjudicación directa, pues cae en el supuesto de excepción que se establece en los artículos 38 fracción I y 40 de la Ley de Adquisiciones, Arrendamientos y Servicios del Estado de Tlaxcala, se instruye al Director de Recursos Humanos y Materiales solicite la cotización del servicio de mantenimiento para el ejercicio dos mil veinte; y una vez recibida, se dé cuenta con ella a este Comité, a efecto de determinar lo procedente. </w:t>
      </w:r>
      <w:r w:rsidR="00357F65" w:rsidRPr="00791043">
        <w:rPr>
          <w:rFonts w:asciiTheme="minorHAnsi" w:eastAsia="Batang" w:hAnsiTheme="minorHAnsi" w:cstheme="minorHAnsi"/>
          <w:sz w:val="22"/>
          <w:szCs w:val="22"/>
          <w:u w:val="single"/>
        </w:rPr>
        <w:t xml:space="preserve">APROBADO POR </w:t>
      </w:r>
      <w:r w:rsidR="00BD6587" w:rsidRPr="00791043">
        <w:rPr>
          <w:rFonts w:asciiTheme="minorHAnsi" w:eastAsia="Batang" w:hAnsiTheme="minorHAnsi" w:cstheme="minorHAnsi"/>
          <w:sz w:val="22"/>
          <w:szCs w:val="22"/>
          <w:u w:val="single"/>
        </w:rPr>
        <w:t>UNANIMIDAD</w:t>
      </w:r>
      <w:r w:rsidR="00357F65" w:rsidRPr="00791043">
        <w:rPr>
          <w:rFonts w:asciiTheme="minorHAnsi" w:eastAsia="Batang" w:hAnsiTheme="minorHAnsi" w:cstheme="minorHAnsi"/>
          <w:sz w:val="22"/>
          <w:szCs w:val="22"/>
          <w:u w:val="single"/>
        </w:rPr>
        <w:t xml:space="preserve"> DE VOTOS</w:t>
      </w:r>
      <w:r w:rsidR="00357F65" w:rsidRPr="006C7A1A">
        <w:rPr>
          <w:rFonts w:asciiTheme="minorHAnsi" w:eastAsia="Batang" w:hAnsiTheme="minorHAnsi" w:cstheme="minorHAnsi"/>
          <w:sz w:val="22"/>
          <w:szCs w:val="22"/>
        </w:rPr>
        <w:t>.</w:t>
      </w:r>
      <w:r w:rsidR="00357F65" w:rsidRPr="006C7A1A">
        <w:rPr>
          <w:rFonts w:asciiTheme="minorHAnsi" w:eastAsia="Batang" w:hAnsiTheme="minorHAnsi" w:cstheme="minorHAnsi"/>
          <w:i/>
          <w:iCs/>
          <w:sz w:val="22"/>
          <w:szCs w:val="22"/>
        </w:rPr>
        <w:t xml:space="preserve"> </w:t>
      </w:r>
      <w:r w:rsidR="00791043">
        <w:rPr>
          <w:rFonts w:asciiTheme="minorHAnsi" w:eastAsia="Batang" w:hAnsiTheme="minorHAnsi" w:cstheme="minorHAnsi"/>
          <w:sz w:val="22"/>
          <w:szCs w:val="22"/>
        </w:rPr>
        <w:t xml:space="preserve">- - - - - - - - - - - - - - - - - - - - - - - - - - - - - - - - - - - - - - - - - - - - - - - - - - - - - - - - - - - - </w:t>
      </w:r>
    </w:p>
    <w:p w14:paraId="6954E019" w14:textId="15920F30" w:rsidR="00AD0926" w:rsidRPr="006C7A1A" w:rsidRDefault="00AD0926" w:rsidP="00357F65">
      <w:pPr>
        <w:pStyle w:val="NormalWeb"/>
        <w:spacing w:before="0" w:beforeAutospacing="0" w:after="0" w:afterAutospacing="0" w:line="480" w:lineRule="auto"/>
        <w:ind w:firstLine="708"/>
        <w:jc w:val="both"/>
        <w:rPr>
          <w:rFonts w:asciiTheme="minorHAnsi" w:hAnsiTheme="minorHAnsi" w:cstheme="minorHAnsi"/>
          <w:color w:val="000000" w:themeColor="text1"/>
          <w:sz w:val="22"/>
          <w:szCs w:val="22"/>
        </w:rPr>
      </w:pPr>
      <w:bookmarkStart w:id="3" w:name="_GoBack"/>
      <w:bookmarkEnd w:id="2"/>
      <w:bookmarkEnd w:id="3"/>
      <w:r w:rsidRPr="006C7A1A">
        <w:rPr>
          <w:rFonts w:asciiTheme="minorHAnsi" w:eastAsia="Batang" w:hAnsiTheme="minorHAnsi" w:cstheme="minorHAnsi"/>
          <w:color w:val="000000" w:themeColor="text1"/>
          <w:sz w:val="22"/>
          <w:szCs w:val="22"/>
        </w:rPr>
        <w:lastRenderedPageBreak/>
        <w:t>No habiendo otro asunto que tratar, s</w:t>
      </w:r>
      <w:r w:rsidRPr="006C7A1A">
        <w:rPr>
          <w:rFonts w:asciiTheme="minorHAnsi" w:hAnsiTheme="minorHAnsi" w:cstheme="minorHAnsi"/>
          <w:color w:val="000000" w:themeColor="text1"/>
          <w:sz w:val="22"/>
          <w:szCs w:val="22"/>
        </w:rPr>
        <w:t xml:space="preserve">iendo las </w:t>
      </w:r>
      <w:r w:rsidR="00BD6587" w:rsidRPr="006C7A1A">
        <w:rPr>
          <w:rFonts w:asciiTheme="minorHAnsi" w:hAnsiTheme="minorHAnsi" w:cstheme="minorHAnsi"/>
          <w:color w:val="000000" w:themeColor="text1"/>
          <w:sz w:val="22"/>
          <w:szCs w:val="22"/>
        </w:rPr>
        <w:t>nueve</w:t>
      </w:r>
      <w:r w:rsidR="00A73A4E" w:rsidRPr="006C7A1A">
        <w:rPr>
          <w:rFonts w:asciiTheme="minorHAnsi" w:hAnsiTheme="minorHAnsi" w:cstheme="minorHAnsi"/>
          <w:color w:val="000000" w:themeColor="text1"/>
          <w:sz w:val="22"/>
          <w:szCs w:val="22"/>
        </w:rPr>
        <w:t xml:space="preserve"> </w:t>
      </w:r>
      <w:r w:rsidRPr="006C7A1A">
        <w:rPr>
          <w:rFonts w:asciiTheme="minorHAnsi" w:hAnsiTheme="minorHAnsi" w:cstheme="minorHAnsi"/>
          <w:color w:val="000000" w:themeColor="text1"/>
          <w:sz w:val="22"/>
          <w:szCs w:val="22"/>
        </w:rPr>
        <w:t>horas</w:t>
      </w:r>
      <w:r w:rsidR="00BF7DA0" w:rsidRPr="006C7A1A">
        <w:rPr>
          <w:rFonts w:asciiTheme="minorHAnsi" w:hAnsiTheme="minorHAnsi" w:cstheme="minorHAnsi"/>
          <w:color w:val="000000" w:themeColor="text1"/>
          <w:sz w:val="22"/>
          <w:szCs w:val="22"/>
        </w:rPr>
        <w:t xml:space="preserve"> </w:t>
      </w:r>
      <w:r w:rsidR="00B042A3" w:rsidRPr="006C7A1A">
        <w:rPr>
          <w:rFonts w:asciiTheme="minorHAnsi" w:hAnsiTheme="minorHAnsi" w:cstheme="minorHAnsi"/>
          <w:color w:val="000000" w:themeColor="text1"/>
          <w:sz w:val="22"/>
          <w:szCs w:val="22"/>
        </w:rPr>
        <w:t xml:space="preserve">con </w:t>
      </w:r>
      <w:r w:rsidR="00BD6587" w:rsidRPr="006C7A1A">
        <w:rPr>
          <w:rFonts w:asciiTheme="minorHAnsi" w:hAnsiTheme="minorHAnsi" w:cstheme="minorHAnsi"/>
          <w:color w:val="000000" w:themeColor="text1"/>
          <w:sz w:val="22"/>
          <w:szCs w:val="22"/>
        </w:rPr>
        <w:t>treinta</w:t>
      </w:r>
      <w:r w:rsidR="00B042A3" w:rsidRPr="006C7A1A">
        <w:rPr>
          <w:rFonts w:asciiTheme="minorHAnsi" w:hAnsiTheme="minorHAnsi" w:cstheme="minorHAnsi"/>
          <w:color w:val="000000" w:themeColor="text1"/>
          <w:sz w:val="22"/>
          <w:szCs w:val="22"/>
        </w:rPr>
        <w:t xml:space="preserve"> minutos </w:t>
      </w:r>
      <w:r w:rsidRPr="006C7A1A">
        <w:rPr>
          <w:rFonts w:asciiTheme="minorHAnsi" w:hAnsiTheme="minorHAnsi" w:cstheme="minorHAnsi"/>
          <w:color w:val="000000" w:themeColor="text1"/>
          <w:sz w:val="22"/>
          <w:szCs w:val="22"/>
        </w:rPr>
        <w:t xml:space="preserve">del día de su inicio, se da por concluida la Sesión Extraordinaria Privada del Consejo de la Judicatura del Estado de Tlaxcala en funciones de Comité de Adquisiciones, levantándose la presente acta, que firman para constancia los que en ella intervinieron. Licenciado José Juan Gilberto De León Escamilla, Secretario Ejecutivo del Consejo de la Judicatura. Doy fe. - - - - - - - - - - - - - - - - - - - - - - - - - - - - - - - - - - - - </w:t>
      </w:r>
      <w:r w:rsidR="009C2E91" w:rsidRPr="006C7A1A">
        <w:rPr>
          <w:rFonts w:asciiTheme="minorHAnsi" w:hAnsiTheme="minorHAnsi" w:cstheme="minorHAnsi"/>
          <w:color w:val="000000" w:themeColor="text1"/>
          <w:sz w:val="22"/>
          <w:szCs w:val="22"/>
        </w:rPr>
        <w:t xml:space="preserve">- - </w:t>
      </w:r>
    </w:p>
    <w:p w14:paraId="78261A69" w14:textId="77777777" w:rsidR="00E962A5" w:rsidRPr="00746A48" w:rsidRDefault="00E962A5"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p w14:paraId="68D02D98" w14:textId="77777777" w:rsidR="009C2E91" w:rsidRPr="00746A48" w:rsidRDefault="009C2E91" w:rsidP="00E962A5">
      <w:pPr>
        <w:pStyle w:val="NormalWeb"/>
        <w:spacing w:before="0" w:beforeAutospacing="0" w:after="0" w:afterAutospacing="0" w:line="480" w:lineRule="auto"/>
        <w:jc w:val="both"/>
        <w:rPr>
          <w:rFonts w:asciiTheme="minorHAnsi" w:eastAsia="Batang" w:hAnsiTheme="minorHAnsi" w:cstheme="minorHAnsi"/>
          <w:color w:val="000000" w:themeColor="text1"/>
          <w:sz w:val="22"/>
          <w:szCs w:val="22"/>
        </w:rPr>
      </w:pPr>
    </w:p>
    <w:tbl>
      <w:tblPr>
        <w:tblpPr w:leftFromText="141" w:rightFromText="141" w:bottomFromText="160" w:vertAnchor="text" w:horzAnchor="margin" w:tblpY="269"/>
        <w:tblW w:w="8217" w:type="dxa"/>
        <w:tblLook w:val="04A0" w:firstRow="1" w:lastRow="0" w:firstColumn="1" w:lastColumn="0" w:noHBand="0" w:noVBand="1"/>
      </w:tblPr>
      <w:tblGrid>
        <w:gridCol w:w="3315"/>
        <w:gridCol w:w="508"/>
        <w:gridCol w:w="283"/>
        <w:gridCol w:w="316"/>
        <w:gridCol w:w="236"/>
        <w:gridCol w:w="3559"/>
      </w:tblGrid>
      <w:tr w:rsidR="009503ED" w:rsidRPr="00746A48" w14:paraId="3B72B558" w14:textId="77777777" w:rsidTr="00A14913">
        <w:tc>
          <w:tcPr>
            <w:tcW w:w="3823" w:type="dxa"/>
            <w:gridSpan w:val="2"/>
            <w:hideMark/>
          </w:tcPr>
          <w:p w14:paraId="15721F6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Mario Antonio de Jesús Jiménez Martínez</w:t>
            </w:r>
          </w:p>
          <w:p w14:paraId="562A62B7"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Magistrado </w:t>
            </w:r>
            <w:proofErr w:type="gramStart"/>
            <w:r w:rsidRPr="00746A48">
              <w:rPr>
                <w:rFonts w:cstheme="minorHAnsi"/>
                <w:color w:val="000000" w:themeColor="text1"/>
              </w:rPr>
              <w:t>Presidente</w:t>
            </w:r>
            <w:proofErr w:type="gramEnd"/>
            <w:r w:rsidRPr="00746A48">
              <w:rPr>
                <w:rFonts w:cstheme="minorHAnsi"/>
                <w:color w:val="000000" w:themeColor="text1"/>
              </w:rPr>
              <w:t xml:space="preserve"> del Tribunal Superior de Justicia y del Consejo</w:t>
            </w:r>
          </w:p>
          <w:p w14:paraId="3319F334"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de la Judicatura del Estado de Tlaxcala</w:t>
            </w:r>
          </w:p>
        </w:tc>
        <w:tc>
          <w:tcPr>
            <w:tcW w:w="283" w:type="dxa"/>
          </w:tcPr>
          <w:p w14:paraId="0593DAE0" w14:textId="77777777" w:rsidR="00E962A5" w:rsidRPr="00746A48" w:rsidRDefault="00E962A5">
            <w:pPr>
              <w:spacing w:after="0" w:line="240" w:lineRule="auto"/>
              <w:jc w:val="both"/>
              <w:rPr>
                <w:rFonts w:cstheme="minorHAnsi"/>
                <w:color w:val="000000" w:themeColor="text1"/>
              </w:rPr>
            </w:pPr>
          </w:p>
        </w:tc>
        <w:tc>
          <w:tcPr>
            <w:tcW w:w="316" w:type="dxa"/>
          </w:tcPr>
          <w:p w14:paraId="144073B5" w14:textId="77777777" w:rsidR="00E962A5" w:rsidRPr="00746A48" w:rsidRDefault="00E962A5">
            <w:pPr>
              <w:spacing w:after="0" w:line="240" w:lineRule="auto"/>
              <w:jc w:val="center"/>
              <w:rPr>
                <w:rFonts w:cstheme="minorHAnsi"/>
                <w:color w:val="000000" w:themeColor="text1"/>
              </w:rPr>
            </w:pPr>
          </w:p>
        </w:tc>
        <w:tc>
          <w:tcPr>
            <w:tcW w:w="3795" w:type="dxa"/>
            <w:gridSpan w:val="2"/>
            <w:hideMark/>
          </w:tcPr>
          <w:p w14:paraId="07A3A04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Martha Zenteno Ramírez</w:t>
            </w:r>
          </w:p>
          <w:p w14:paraId="2B4970A2"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 del Estado de Tlaxcala</w:t>
            </w:r>
          </w:p>
        </w:tc>
      </w:tr>
      <w:tr w:rsidR="009503ED" w:rsidRPr="00746A48" w14:paraId="54EB3DDD" w14:textId="77777777" w:rsidTr="00A14913">
        <w:trPr>
          <w:trHeight w:val="317"/>
        </w:trPr>
        <w:tc>
          <w:tcPr>
            <w:tcW w:w="3315" w:type="dxa"/>
          </w:tcPr>
          <w:p w14:paraId="3AA3B72D" w14:textId="77777777" w:rsidR="00E962A5" w:rsidRPr="00746A48" w:rsidRDefault="00E962A5">
            <w:pPr>
              <w:spacing w:after="0" w:line="240" w:lineRule="auto"/>
              <w:jc w:val="both"/>
              <w:rPr>
                <w:rFonts w:cstheme="minorHAnsi"/>
                <w:color w:val="000000" w:themeColor="text1"/>
              </w:rPr>
            </w:pPr>
          </w:p>
          <w:p w14:paraId="35B71AC1" w14:textId="77777777" w:rsidR="001F1E4D" w:rsidRPr="00746A48" w:rsidRDefault="001F1E4D">
            <w:pPr>
              <w:spacing w:after="0" w:line="240" w:lineRule="auto"/>
              <w:jc w:val="both"/>
              <w:rPr>
                <w:rFonts w:cstheme="minorHAnsi"/>
                <w:color w:val="000000" w:themeColor="text1"/>
              </w:rPr>
            </w:pPr>
          </w:p>
          <w:p w14:paraId="4C8A3D0C" w14:textId="77777777" w:rsidR="001F1E4D" w:rsidRPr="00746A48" w:rsidRDefault="001F1E4D">
            <w:pPr>
              <w:spacing w:after="0" w:line="240" w:lineRule="auto"/>
              <w:jc w:val="both"/>
              <w:rPr>
                <w:rFonts w:cstheme="minorHAnsi"/>
                <w:color w:val="000000" w:themeColor="text1"/>
              </w:rPr>
            </w:pPr>
          </w:p>
          <w:p w14:paraId="6E54D484" w14:textId="77777777" w:rsidR="004E6E5D" w:rsidRPr="00746A48" w:rsidRDefault="004E6E5D">
            <w:pPr>
              <w:spacing w:after="0" w:line="240" w:lineRule="auto"/>
              <w:jc w:val="both"/>
              <w:rPr>
                <w:rFonts w:cstheme="minorHAnsi"/>
                <w:color w:val="000000" w:themeColor="text1"/>
              </w:rPr>
            </w:pPr>
          </w:p>
          <w:p w14:paraId="4769C004" w14:textId="77777777" w:rsidR="00E962A5" w:rsidRPr="00746A48" w:rsidRDefault="00E962A5">
            <w:pPr>
              <w:spacing w:after="0" w:line="240" w:lineRule="auto"/>
              <w:jc w:val="both"/>
              <w:rPr>
                <w:rFonts w:cstheme="minorHAnsi"/>
                <w:color w:val="000000" w:themeColor="text1"/>
              </w:rPr>
            </w:pPr>
          </w:p>
        </w:tc>
        <w:tc>
          <w:tcPr>
            <w:tcW w:w="4902" w:type="dxa"/>
            <w:gridSpan w:val="5"/>
          </w:tcPr>
          <w:p w14:paraId="3EF8413B" w14:textId="77777777" w:rsidR="00E962A5" w:rsidRPr="00746A48" w:rsidRDefault="00E962A5">
            <w:pPr>
              <w:spacing w:after="0" w:line="240" w:lineRule="auto"/>
              <w:jc w:val="both"/>
              <w:rPr>
                <w:rFonts w:cstheme="minorHAnsi"/>
                <w:color w:val="000000" w:themeColor="text1"/>
              </w:rPr>
            </w:pPr>
          </w:p>
        </w:tc>
      </w:tr>
      <w:tr w:rsidR="009503ED" w:rsidRPr="00746A48" w14:paraId="594380F1" w14:textId="77777777" w:rsidTr="00A14913">
        <w:trPr>
          <w:trHeight w:val="317"/>
        </w:trPr>
        <w:tc>
          <w:tcPr>
            <w:tcW w:w="3823" w:type="dxa"/>
            <w:gridSpan w:val="2"/>
            <w:hideMark/>
          </w:tcPr>
          <w:p w14:paraId="5FB1216C"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Leticia Caballero Muñoz</w:t>
            </w:r>
          </w:p>
          <w:p w14:paraId="295C19C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Integrante del Consejo de la Judicatura </w:t>
            </w:r>
          </w:p>
          <w:p w14:paraId="4D55D69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del Estado de Tlaxcala</w:t>
            </w:r>
          </w:p>
        </w:tc>
        <w:tc>
          <w:tcPr>
            <w:tcW w:w="283" w:type="dxa"/>
          </w:tcPr>
          <w:p w14:paraId="71152209" w14:textId="77777777" w:rsidR="00E962A5" w:rsidRPr="00746A48" w:rsidRDefault="00E962A5">
            <w:pPr>
              <w:spacing w:after="0" w:line="240" w:lineRule="auto"/>
              <w:jc w:val="both"/>
              <w:rPr>
                <w:rFonts w:cstheme="minorHAnsi"/>
                <w:color w:val="000000" w:themeColor="text1"/>
              </w:rPr>
            </w:pPr>
          </w:p>
        </w:tc>
        <w:tc>
          <w:tcPr>
            <w:tcW w:w="316" w:type="dxa"/>
          </w:tcPr>
          <w:p w14:paraId="52C7974C" w14:textId="77777777" w:rsidR="00E962A5" w:rsidRPr="00746A48" w:rsidRDefault="00E962A5">
            <w:pPr>
              <w:spacing w:after="0" w:line="240" w:lineRule="auto"/>
              <w:jc w:val="center"/>
              <w:rPr>
                <w:rFonts w:cstheme="minorHAnsi"/>
                <w:color w:val="000000" w:themeColor="text1"/>
              </w:rPr>
            </w:pPr>
          </w:p>
        </w:tc>
        <w:tc>
          <w:tcPr>
            <w:tcW w:w="3795" w:type="dxa"/>
            <w:gridSpan w:val="2"/>
            <w:hideMark/>
          </w:tcPr>
          <w:p w14:paraId="4E042B54"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Álvaro García Moreno</w:t>
            </w:r>
          </w:p>
          <w:p w14:paraId="10FF24D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w:t>
            </w:r>
          </w:p>
          <w:p w14:paraId="2735E29E"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del Estado de Tlaxcala  </w:t>
            </w:r>
          </w:p>
        </w:tc>
      </w:tr>
      <w:tr w:rsidR="009503ED" w:rsidRPr="00746A48" w14:paraId="45D380B4" w14:textId="77777777" w:rsidTr="00A14913">
        <w:trPr>
          <w:trHeight w:val="317"/>
        </w:trPr>
        <w:tc>
          <w:tcPr>
            <w:tcW w:w="3823" w:type="dxa"/>
            <w:gridSpan w:val="2"/>
            <w:hideMark/>
          </w:tcPr>
          <w:p w14:paraId="0DB68A93" w14:textId="77777777" w:rsidR="004E6E5D" w:rsidRPr="00746A48" w:rsidRDefault="00E962A5">
            <w:pPr>
              <w:tabs>
                <w:tab w:val="left" w:pos="2663"/>
              </w:tabs>
              <w:spacing w:after="0" w:line="240" w:lineRule="auto"/>
              <w:rPr>
                <w:rFonts w:cstheme="minorHAnsi"/>
                <w:color w:val="000000" w:themeColor="text1"/>
              </w:rPr>
            </w:pPr>
            <w:r w:rsidRPr="00746A48">
              <w:rPr>
                <w:rFonts w:cstheme="minorHAnsi"/>
                <w:color w:val="000000" w:themeColor="text1"/>
              </w:rPr>
              <w:tab/>
            </w:r>
          </w:p>
          <w:p w14:paraId="2EEEE7E5" w14:textId="77777777" w:rsidR="004E6E5D" w:rsidRPr="00746A48" w:rsidRDefault="004E6E5D">
            <w:pPr>
              <w:tabs>
                <w:tab w:val="left" w:pos="2663"/>
              </w:tabs>
              <w:spacing w:after="0" w:line="240" w:lineRule="auto"/>
              <w:rPr>
                <w:rFonts w:cstheme="minorHAnsi"/>
                <w:color w:val="000000" w:themeColor="text1"/>
              </w:rPr>
            </w:pPr>
          </w:p>
        </w:tc>
        <w:tc>
          <w:tcPr>
            <w:tcW w:w="283" w:type="dxa"/>
          </w:tcPr>
          <w:p w14:paraId="1E430267" w14:textId="77777777" w:rsidR="00E962A5" w:rsidRPr="00746A48" w:rsidRDefault="00E962A5">
            <w:pPr>
              <w:spacing w:after="0" w:line="240" w:lineRule="auto"/>
              <w:jc w:val="both"/>
              <w:rPr>
                <w:rFonts w:cstheme="minorHAnsi"/>
                <w:color w:val="000000" w:themeColor="text1"/>
              </w:rPr>
            </w:pPr>
          </w:p>
        </w:tc>
        <w:tc>
          <w:tcPr>
            <w:tcW w:w="316" w:type="dxa"/>
          </w:tcPr>
          <w:p w14:paraId="0BBFE477" w14:textId="77777777" w:rsidR="00E962A5" w:rsidRPr="00746A48" w:rsidRDefault="00E962A5">
            <w:pPr>
              <w:spacing w:after="0" w:line="240" w:lineRule="auto"/>
              <w:jc w:val="center"/>
              <w:rPr>
                <w:rFonts w:cstheme="minorHAnsi"/>
                <w:color w:val="000000" w:themeColor="text1"/>
              </w:rPr>
            </w:pPr>
          </w:p>
        </w:tc>
        <w:tc>
          <w:tcPr>
            <w:tcW w:w="3795" w:type="dxa"/>
            <w:gridSpan w:val="2"/>
          </w:tcPr>
          <w:p w14:paraId="5BAC61CD" w14:textId="77777777" w:rsidR="00E962A5" w:rsidRPr="00746A48" w:rsidRDefault="00E962A5">
            <w:pPr>
              <w:spacing w:after="0" w:line="240" w:lineRule="auto"/>
              <w:jc w:val="center"/>
              <w:rPr>
                <w:rFonts w:cstheme="minorHAnsi"/>
                <w:color w:val="000000" w:themeColor="text1"/>
              </w:rPr>
            </w:pPr>
          </w:p>
          <w:p w14:paraId="7F30D4A1" w14:textId="77777777" w:rsidR="004E6E5D" w:rsidRPr="00746A48" w:rsidRDefault="004E6E5D">
            <w:pPr>
              <w:spacing w:after="0" w:line="240" w:lineRule="auto"/>
              <w:jc w:val="center"/>
              <w:rPr>
                <w:rFonts w:cstheme="minorHAnsi"/>
                <w:color w:val="000000" w:themeColor="text1"/>
              </w:rPr>
            </w:pPr>
          </w:p>
          <w:p w14:paraId="0F5A188E" w14:textId="77777777" w:rsidR="004E6E5D" w:rsidRPr="00746A48" w:rsidRDefault="004E6E5D">
            <w:pPr>
              <w:spacing w:after="0" w:line="240" w:lineRule="auto"/>
              <w:jc w:val="center"/>
              <w:rPr>
                <w:rFonts w:cstheme="minorHAnsi"/>
                <w:color w:val="000000" w:themeColor="text1"/>
              </w:rPr>
            </w:pPr>
          </w:p>
          <w:p w14:paraId="0E6CC100" w14:textId="77777777" w:rsidR="004E6E5D" w:rsidRPr="00746A48" w:rsidRDefault="004E6E5D">
            <w:pPr>
              <w:spacing w:after="0" w:line="240" w:lineRule="auto"/>
              <w:jc w:val="center"/>
              <w:rPr>
                <w:rFonts w:cstheme="minorHAnsi"/>
                <w:color w:val="000000" w:themeColor="text1"/>
              </w:rPr>
            </w:pPr>
          </w:p>
          <w:p w14:paraId="7D34E66D" w14:textId="77777777" w:rsidR="001F1E4D" w:rsidRPr="00746A48" w:rsidRDefault="001F1E4D">
            <w:pPr>
              <w:spacing w:after="0" w:line="240" w:lineRule="auto"/>
              <w:jc w:val="center"/>
              <w:rPr>
                <w:rFonts w:cstheme="minorHAnsi"/>
                <w:color w:val="000000" w:themeColor="text1"/>
              </w:rPr>
            </w:pPr>
          </w:p>
          <w:p w14:paraId="7178E419" w14:textId="77777777" w:rsidR="00E962A5" w:rsidRPr="00746A48" w:rsidRDefault="00E962A5">
            <w:pPr>
              <w:spacing w:after="0" w:line="240" w:lineRule="auto"/>
              <w:jc w:val="center"/>
              <w:rPr>
                <w:rFonts w:cstheme="minorHAnsi"/>
                <w:color w:val="000000" w:themeColor="text1"/>
              </w:rPr>
            </w:pPr>
          </w:p>
        </w:tc>
      </w:tr>
      <w:tr w:rsidR="009503ED" w:rsidRPr="00746A48" w14:paraId="2260D6FA" w14:textId="77777777" w:rsidTr="00A14913">
        <w:trPr>
          <w:trHeight w:val="317"/>
        </w:trPr>
        <w:tc>
          <w:tcPr>
            <w:tcW w:w="4422" w:type="dxa"/>
            <w:gridSpan w:val="4"/>
            <w:hideMark/>
          </w:tcPr>
          <w:p w14:paraId="5DFD4956"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Dra. Mildred </w:t>
            </w:r>
            <w:proofErr w:type="spellStart"/>
            <w:r w:rsidRPr="00746A48">
              <w:rPr>
                <w:rFonts w:cstheme="minorHAnsi"/>
                <w:color w:val="000000" w:themeColor="text1"/>
              </w:rPr>
              <w:t>Murbartián</w:t>
            </w:r>
            <w:proofErr w:type="spellEnd"/>
            <w:r w:rsidRPr="00746A48">
              <w:rPr>
                <w:rFonts w:cstheme="minorHAnsi"/>
                <w:color w:val="000000" w:themeColor="text1"/>
              </w:rPr>
              <w:t xml:space="preserve"> Aguilar</w:t>
            </w:r>
          </w:p>
          <w:p w14:paraId="58F3612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Integrante del Consejo de la Judicatura del Estado de Tlaxcala</w:t>
            </w:r>
          </w:p>
        </w:tc>
        <w:tc>
          <w:tcPr>
            <w:tcW w:w="236" w:type="dxa"/>
          </w:tcPr>
          <w:p w14:paraId="0BE3DBA2" w14:textId="77777777" w:rsidR="00E962A5" w:rsidRPr="00746A48" w:rsidRDefault="00E962A5">
            <w:pPr>
              <w:spacing w:after="0" w:line="240" w:lineRule="auto"/>
              <w:jc w:val="center"/>
              <w:rPr>
                <w:rFonts w:cstheme="minorHAnsi"/>
                <w:color w:val="000000" w:themeColor="text1"/>
              </w:rPr>
            </w:pPr>
          </w:p>
        </w:tc>
        <w:tc>
          <w:tcPr>
            <w:tcW w:w="3559" w:type="dxa"/>
            <w:hideMark/>
          </w:tcPr>
          <w:p w14:paraId="3F6D98FD"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Lic. Francisco Javier Santill</w:t>
            </w:r>
            <w:r w:rsidR="004E6E5D" w:rsidRPr="00746A48">
              <w:rPr>
                <w:rFonts w:cstheme="minorHAnsi"/>
                <w:color w:val="000000" w:themeColor="text1"/>
              </w:rPr>
              <w:t>á</w:t>
            </w:r>
            <w:r w:rsidRPr="00746A48">
              <w:rPr>
                <w:rFonts w:cstheme="minorHAnsi"/>
                <w:color w:val="000000" w:themeColor="text1"/>
              </w:rPr>
              <w:t>n Cuautle</w:t>
            </w:r>
          </w:p>
          <w:p w14:paraId="6A92F22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Contralor del Poder Judicial del Estado</w:t>
            </w:r>
          </w:p>
        </w:tc>
      </w:tr>
      <w:tr w:rsidR="009503ED" w:rsidRPr="00746A48" w14:paraId="38A518F8" w14:textId="77777777" w:rsidTr="00A14913">
        <w:trPr>
          <w:trHeight w:val="2417"/>
        </w:trPr>
        <w:tc>
          <w:tcPr>
            <w:tcW w:w="4422" w:type="dxa"/>
            <w:gridSpan w:val="4"/>
          </w:tcPr>
          <w:p w14:paraId="7824049E" w14:textId="77777777" w:rsidR="00E962A5" w:rsidRPr="00746A48" w:rsidRDefault="00E962A5">
            <w:pPr>
              <w:spacing w:after="0" w:line="240" w:lineRule="auto"/>
              <w:jc w:val="center"/>
              <w:rPr>
                <w:rFonts w:cstheme="minorHAnsi"/>
                <w:color w:val="000000" w:themeColor="text1"/>
              </w:rPr>
            </w:pPr>
          </w:p>
          <w:p w14:paraId="18D20C66" w14:textId="77777777" w:rsidR="00E962A5" w:rsidRPr="00746A48" w:rsidRDefault="00E962A5">
            <w:pPr>
              <w:spacing w:after="0" w:line="240" w:lineRule="auto"/>
              <w:jc w:val="center"/>
              <w:rPr>
                <w:rFonts w:cstheme="minorHAnsi"/>
                <w:color w:val="000000" w:themeColor="text1"/>
              </w:rPr>
            </w:pPr>
          </w:p>
          <w:p w14:paraId="4D326737" w14:textId="77777777" w:rsidR="00E962A5" w:rsidRPr="00746A48" w:rsidRDefault="00E962A5">
            <w:pPr>
              <w:spacing w:after="0" w:line="240" w:lineRule="auto"/>
              <w:jc w:val="center"/>
              <w:rPr>
                <w:rFonts w:cstheme="minorHAnsi"/>
                <w:color w:val="000000" w:themeColor="text1"/>
              </w:rPr>
            </w:pPr>
          </w:p>
          <w:p w14:paraId="21AE91BB" w14:textId="5EA2F0E8" w:rsidR="00E962A5" w:rsidRDefault="00E962A5">
            <w:pPr>
              <w:spacing w:after="0" w:line="240" w:lineRule="auto"/>
              <w:jc w:val="center"/>
              <w:rPr>
                <w:rFonts w:cstheme="minorHAnsi"/>
                <w:color w:val="000000" w:themeColor="text1"/>
              </w:rPr>
            </w:pPr>
          </w:p>
          <w:p w14:paraId="2C00CCD9" w14:textId="72B526C1" w:rsidR="002913EF" w:rsidRDefault="002913EF">
            <w:pPr>
              <w:spacing w:after="0" w:line="240" w:lineRule="auto"/>
              <w:jc w:val="center"/>
              <w:rPr>
                <w:rFonts w:cstheme="minorHAnsi"/>
                <w:color w:val="000000" w:themeColor="text1"/>
              </w:rPr>
            </w:pPr>
          </w:p>
          <w:p w14:paraId="2A9CC1BC" w14:textId="77777777" w:rsidR="002913EF" w:rsidRPr="00746A48" w:rsidRDefault="002913EF">
            <w:pPr>
              <w:spacing w:after="0" w:line="240" w:lineRule="auto"/>
              <w:jc w:val="center"/>
              <w:rPr>
                <w:rFonts w:cstheme="minorHAnsi"/>
                <w:color w:val="000000" w:themeColor="text1"/>
              </w:rPr>
            </w:pPr>
          </w:p>
          <w:p w14:paraId="41198A3A" w14:textId="77777777" w:rsidR="001F1E4D" w:rsidRPr="00746A48" w:rsidRDefault="001F1E4D">
            <w:pPr>
              <w:spacing w:after="0" w:line="240" w:lineRule="auto"/>
              <w:jc w:val="center"/>
              <w:rPr>
                <w:rFonts w:cstheme="minorHAnsi"/>
                <w:color w:val="000000" w:themeColor="text1"/>
              </w:rPr>
            </w:pPr>
          </w:p>
          <w:p w14:paraId="0BD89E01"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C.P.  y L</w:t>
            </w:r>
            <w:r w:rsidR="004E6E5D" w:rsidRPr="00746A48">
              <w:rPr>
                <w:rFonts w:cstheme="minorHAnsi"/>
                <w:color w:val="000000" w:themeColor="text1"/>
              </w:rPr>
              <w:t>i</w:t>
            </w:r>
            <w:r w:rsidR="00D33B5C" w:rsidRPr="00746A48">
              <w:rPr>
                <w:rFonts w:cstheme="minorHAnsi"/>
                <w:color w:val="000000" w:themeColor="text1"/>
              </w:rPr>
              <w:t>c</w:t>
            </w:r>
            <w:r w:rsidRPr="00746A48">
              <w:rPr>
                <w:rFonts w:cstheme="minorHAnsi"/>
                <w:color w:val="000000" w:themeColor="text1"/>
              </w:rPr>
              <w:t>. Armando Martínez Nava</w:t>
            </w:r>
          </w:p>
          <w:p w14:paraId="1032320E"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Tesorero del Poder Judicial del Estado</w:t>
            </w:r>
          </w:p>
        </w:tc>
        <w:tc>
          <w:tcPr>
            <w:tcW w:w="236" w:type="dxa"/>
          </w:tcPr>
          <w:p w14:paraId="70B70492" w14:textId="77777777" w:rsidR="00E962A5" w:rsidRPr="00746A48" w:rsidRDefault="00E962A5">
            <w:pPr>
              <w:spacing w:after="0" w:line="240" w:lineRule="auto"/>
              <w:jc w:val="center"/>
              <w:rPr>
                <w:rFonts w:cstheme="minorHAnsi"/>
                <w:color w:val="000000" w:themeColor="text1"/>
              </w:rPr>
            </w:pPr>
          </w:p>
        </w:tc>
        <w:tc>
          <w:tcPr>
            <w:tcW w:w="3559" w:type="dxa"/>
          </w:tcPr>
          <w:p w14:paraId="38374BCD" w14:textId="77777777" w:rsidR="00E962A5" w:rsidRPr="00746A48" w:rsidRDefault="00E962A5">
            <w:pPr>
              <w:spacing w:after="0" w:line="240" w:lineRule="auto"/>
              <w:jc w:val="center"/>
              <w:rPr>
                <w:rFonts w:cstheme="minorHAnsi"/>
                <w:color w:val="000000" w:themeColor="text1"/>
              </w:rPr>
            </w:pPr>
          </w:p>
          <w:p w14:paraId="3C63CD91" w14:textId="77777777" w:rsidR="00E962A5" w:rsidRPr="00746A48" w:rsidRDefault="00E962A5">
            <w:pPr>
              <w:spacing w:after="0" w:line="240" w:lineRule="auto"/>
              <w:jc w:val="center"/>
              <w:rPr>
                <w:rFonts w:cstheme="minorHAnsi"/>
                <w:color w:val="000000" w:themeColor="text1"/>
              </w:rPr>
            </w:pPr>
          </w:p>
          <w:p w14:paraId="5BD20233" w14:textId="77777777" w:rsidR="00E962A5" w:rsidRPr="00746A48" w:rsidRDefault="00A631DF">
            <w:pPr>
              <w:spacing w:after="0" w:line="240" w:lineRule="auto"/>
              <w:jc w:val="center"/>
              <w:rPr>
                <w:rFonts w:cstheme="minorHAnsi"/>
                <w:color w:val="000000" w:themeColor="text1"/>
              </w:rPr>
            </w:pPr>
            <w:r w:rsidRPr="00746A48">
              <w:rPr>
                <w:rFonts w:cstheme="minorHAnsi"/>
                <w:color w:val="000000" w:themeColor="text1"/>
              </w:rPr>
              <w:t>DOY FE</w:t>
            </w:r>
          </w:p>
          <w:p w14:paraId="22AB4628" w14:textId="77777777" w:rsidR="00A631DF" w:rsidRPr="00746A48" w:rsidRDefault="00A631DF">
            <w:pPr>
              <w:spacing w:after="0" w:line="240" w:lineRule="auto"/>
              <w:jc w:val="center"/>
              <w:rPr>
                <w:rFonts w:cstheme="minorHAnsi"/>
                <w:color w:val="000000" w:themeColor="text1"/>
              </w:rPr>
            </w:pPr>
          </w:p>
          <w:p w14:paraId="1FAF2807" w14:textId="77777777" w:rsidR="00A631DF" w:rsidRPr="00746A48" w:rsidRDefault="00A631DF">
            <w:pPr>
              <w:spacing w:after="0" w:line="240" w:lineRule="auto"/>
              <w:jc w:val="center"/>
              <w:rPr>
                <w:rFonts w:cstheme="minorHAnsi"/>
                <w:color w:val="000000" w:themeColor="text1"/>
              </w:rPr>
            </w:pPr>
          </w:p>
          <w:p w14:paraId="1D9F5090" w14:textId="77777777" w:rsidR="00A631DF" w:rsidRPr="00746A48" w:rsidRDefault="00A631DF">
            <w:pPr>
              <w:spacing w:after="0" w:line="240" w:lineRule="auto"/>
              <w:jc w:val="center"/>
              <w:rPr>
                <w:rFonts w:cstheme="minorHAnsi"/>
                <w:color w:val="000000" w:themeColor="text1"/>
              </w:rPr>
            </w:pPr>
          </w:p>
          <w:p w14:paraId="03E26AC0" w14:textId="77777777" w:rsidR="00E962A5" w:rsidRPr="00746A48" w:rsidRDefault="00E962A5">
            <w:pPr>
              <w:spacing w:after="0" w:line="240" w:lineRule="auto"/>
              <w:jc w:val="center"/>
              <w:rPr>
                <w:rFonts w:cstheme="minorHAnsi"/>
                <w:color w:val="000000" w:themeColor="text1"/>
              </w:rPr>
            </w:pPr>
          </w:p>
          <w:p w14:paraId="2025F156" w14:textId="77777777" w:rsidR="00A14913" w:rsidRPr="00746A48" w:rsidRDefault="00E962A5">
            <w:pPr>
              <w:spacing w:after="0" w:line="240" w:lineRule="auto"/>
              <w:jc w:val="center"/>
              <w:rPr>
                <w:rFonts w:cstheme="minorHAnsi"/>
                <w:color w:val="000000" w:themeColor="text1"/>
              </w:rPr>
            </w:pPr>
            <w:r w:rsidRPr="00746A48">
              <w:rPr>
                <w:rFonts w:cstheme="minorHAnsi"/>
                <w:color w:val="000000" w:themeColor="text1"/>
              </w:rPr>
              <w:t>Lic. José Juan Gilberto de León Escamilla</w:t>
            </w:r>
          </w:p>
          <w:p w14:paraId="6AA842D0"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Secretario Ejecutivo del Consejo de la Judicatura del Estado de Tlaxcala</w:t>
            </w:r>
          </w:p>
          <w:p w14:paraId="541805D8" w14:textId="77777777" w:rsidR="00E962A5" w:rsidRPr="00746A48" w:rsidRDefault="00E962A5">
            <w:pPr>
              <w:spacing w:after="0" w:line="240" w:lineRule="auto"/>
              <w:jc w:val="center"/>
              <w:rPr>
                <w:rFonts w:cstheme="minorHAnsi"/>
                <w:color w:val="000000" w:themeColor="text1"/>
              </w:rPr>
            </w:pPr>
            <w:r w:rsidRPr="00746A48">
              <w:rPr>
                <w:rFonts w:cstheme="minorHAnsi"/>
                <w:color w:val="000000" w:themeColor="text1"/>
              </w:rPr>
              <w:t xml:space="preserve"> </w:t>
            </w:r>
          </w:p>
        </w:tc>
      </w:tr>
      <w:bookmarkEnd w:id="0"/>
      <w:permEnd w:id="1775437593"/>
    </w:tbl>
    <w:p w14:paraId="30BBB258" w14:textId="77777777" w:rsidR="00E962A5" w:rsidRPr="00746A48" w:rsidRDefault="00E962A5" w:rsidP="00E962A5">
      <w:pPr>
        <w:pStyle w:val="NormalWeb"/>
        <w:spacing w:before="0" w:beforeAutospacing="0" w:after="0" w:afterAutospacing="0" w:line="480" w:lineRule="auto"/>
        <w:jc w:val="both"/>
        <w:rPr>
          <w:rFonts w:asciiTheme="minorHAnsi" w:eastAsia="Batang" w:hAnsiTheme="minorHAnsi" w:cstheme="minorHAnsi"/>
          <w:sz w:val="22"/>
          <w:szCs w:val="22"/>
        </w:rPr>
      </w:pPr>
    </w:p>
    <w:sectPr w:rsidR="00E962A5" w:rsidRPr="00746A48" w:rsidSect="001F1E4D">
      <w:headerReference w:type="default" r:id="rId8"/>
      <w:pgSz w:w="12240" w:h="20160" w:code="5"/>
      <w:pgMar w:top="1418" w:right="1134" w:bottom="1418" w:left="3402"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26BF6" w14:textId="77777777" w:rsidR="00A529D2" w:rsidRDefault="00A529D2" w:rsidP="003679C8">
      <w:pPr>
        <w:spacing w:after="0" w:line="240" w:lineRule="auto"/>
      </w:pPr>
      <w:r>
        <w:separator/>
      </w:r>
    </w:p>
  </w:endnote>
  <w:endnote w:type="continuationSeparator" w:id="0">
    <w:p w14:paraId="02545F0C" w14:textId="77777777" w:rsidR="00A529D2" w:rsidRDefault="00A529D2" w:rsidP="0036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0B08D" w14:textId="77777777" w:rsidR="00A529D2" w:rsidRDefault="00A529D2" w:rsidP="003679C8">
      <w:pPr>
        <w:spacing w:after="0" w:line="240" w:lineRule="auto"/>
      </w:pPr>
      <w:r>
        <w:separator/>
      </w:r>
    </w:p>
  </w:footnote>
  <w:footnote w:type="continuationSeparator" w:id="0">
    <w:p w14:paraId="38889988" w14:textId="77777777" w:rsidR="00A529D2" w:rsidRDefault="00A529D2" w:rsidP="003679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6401" w14:textId="77777777" w:rsidR="00047748" w:rsidRPr="00211648" w:rsidRDefault="00047748" w:rsidP="00E962A5">
    <w:pPr>
      <w:pStyle w:val="Encabezado"/>
      <w:jc w:val="right"/>
      <w:rPr>
        <w:rFonts w:ascii="Tahoma" w:hAnsi="Tahoma" w:cs="Tahoma"/>
        <w:i/>
        <w:iCs/>
      </w:rPr>
    </w:pPr>
    <w:r>
      <w:rPr>
        <w:noProof/>
      </w:rPr>
      <w:drawing>
        <wp:anchor distT="0" distB="0" distL="114300" distR="114300" simplePos="0" relativeHeight="251659264" behindDoc="1" locked="0" layoutInCell="1" allowOverlap="1" wp14:anchorId="74E70710" wp14:editId="5E06F8A8">
          <wp:simplePos x="0" y="0"/>
          <wp:positionH relativeFrom="page">
            <wp:posOffset>742950</wp:posOffset>
          </wp:positionH>
          <wp:positionV relativeFrom="paragraph">
            <wp:posOffset>-419735</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t xml:space="preserve"> </w:t>
    </w:r>
    <w:permStart w:id="1331855210" w:edGrp="everyone"/>
    <w:permStart w:id="1256920690" w:edGrp="everyone"/>
  </w:p>
  <w:permEnd w:id="1331855210"/>
  <w:permEnd w:id="1256920690"/>
  <w:p w14:paraId="6F874AC2" w14:textId="77777777" w:rsidR="00047748" w:rsidRDefault="00047748" w:rsidP="00365476">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4E4"/>
    <w:multiLevelType w:val="hybridMultilevel"/>
    <w:tmpl w:val="FB5EFCA4"/>
    <w:lvl w:ilvl="0" w:tplc="CF545862">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904D77"/>
    <w:multiLevelType w:val="hybridMultilevel"/>
    <w:tmpl w:val="172EB8E2"/>
    <w:lvl w:ilvl="0" w:tplc="C3B6C812">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AE46ED"/>
    <w:multiLevelType w:val="hybridMultilevel"/>
    <w:tmpl w:val="6DDE73F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4E8349FD"/>
    <w:multiLevelType w:val="hybridMultilevel"/>
    <w:tmpl w:val="8AE04454"/>
    <w:lvl w:ilvl="0" w:tplc="ABE89912">
      <w:start w:val="1"/>
      <w:numFmt w:val="upperRoman"/>
      <w:lvlText w:val="%1."/>
      <w:lvlJc w:val="left"/>
      <w:pPr>
        <w:ind w:left="1997" w:hanging="720"/>
      </w:pPr>
      <w:rPr>
        <w:rFonts w:ascii="Calibri Light" w:eastAsia="Times New Roman" w:hAnsi="Calibri Light" w:cs="Calibri Light"/>
        <w:b w:val="0"/>
        <w:sz w:val="16"/>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4" w15:restartNumberingAfterBreak="0">
    <w:nsid w:val="7F715F7F"/>
    <w:multiLevelType w:val="hybridMultilevel"/>
    <w:tmpl w:val="2C6A4B3E"/>
    <w:lvl w:ilvl="0" w:tplc="BA1A166A">
      <w:start w:val="1"/>
      <w:numFmt w:val="decimal"/>
      <w:lvlText w:val="%1."/>
      <w:lvlJc w:val="left"/>
      <w:pPr>
        <w:ind w:left="720" w:hanging="360"/>
      </w:pPr>
      <w:rPr>
        <w:rFonts w:hint="default"/>
        <w:b w:val="0"/>
        <w:i/>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readOnly" w:enforcement="1" w:cryptProviderType="rsaAES" w:cryptAlgorithmClass="hash" w:cryptAlgorithmType="typeAny" w:cryptAlgorithmSid="14" w:cryptSpinCount="100000" w:hash="kX1rdmaZDJcIzYaILFhxDHOs7BSOJ7AH33WLm95X5hg4ZGIXUCnlDczEr/e2R8AuC8aaiFqUrReQ1QXVwyqxxQ==" w:salt="V2/lTdD6uthgjgAY82/2t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8"/>
    <w:rsid w:val="00021AF6"/>
    <w:rsid w:val="00046B1A"/>
    <w:rsid w:val="00047748"/>
    <w:rsid w:val="000826CE"/>
    <w:rsid w:val="001303BA"/>
    <w:rsid w:val="00137643"/>
    <w:rsid w:val="00146C80"/>
    <w:rsid w:val="001650BF"/>
    <w:rsid w:val="001C356B"/>
    <w:rsid w:val="001F1E4D"/>
    <w:rsid w:val="002913EF"/>
    <w:rsid w:val="00292372"/>
    <w:rsid w:val="002A155F"/>
    <w:rsid w:val="002D2B3D"/>
    <w:rsid w:val="002E66C9"/>
    <w:rsid w:val="0034789C"/>
    <w:rsid w:val="00357F65"/>
    <w:rsid w:val="00365476"/>
    <w:rsid w:val="003679C8"/>
    <w:rsid w:val="003B47B4"/>
    <w:rsid w:val="003F2959"/>
    <w:rsid w:val="003F5567"/>
    <w:rsid w:val="004047BA"/>
    <w:rsid w:val="00421144"/>
    <w:rsid w:val="0042155B"/>
    <w:rsid w:val="0044150B"/>
    <w:rsid w:val="00452F26"/>
    <w:rsid w:val="00455D2F"/>
    <w:rsid w:val="004A3EE0"/>
    <w:rsid w:val="004C1747"/>
    <w:rsid w:val="004E6E5D"/>
    <w:rsid w:val="004F5D79"/>
    <w:rsid w:val="004F7D73"/>
    <w:rsid w:val="005754D8"/>
    <w:rsid w:val="00577BA0"/>
    <w:rsid w:val="00581CB2"/>
    <w:rsid w:val="00620E3D"/>
    <w:rsid w:val="00654F71"/>
    <w:rsid w:val="00670E4C"/>
    <w:rsid w:val="00673BC1"/>
    <w:rsid w:val="00675A60"/>
    <w:rsid w:val="006904AA"/>
    <w:rsid w:val="006B2E2D"/>
    <w:rsid w:val="006C7A1A"/>
    <w:rsid w:val="006D4D6E"/>
    <w:rsid w:val="006F6D8B"/>
    <w:rsid w:val="00703AA4"/>
    <w:rsid w:val="00707B3B"/>
    <w:rsid w:val="00746A48"/>
    <w:rsid w:val="00791043"/>
    <w:rsid w:val="00792142"/>
    <w:rsid w:val="007C287C"/>
    <w:rsid w:val="007F65A8"/>
    <w:rsid w:val="00841D0A"/>
    <w:rsid w:val="008D54B3"/>
    <w:rsid w:val="008E00EB"/>
    <w:rsid w:val="008E52C2"/>
    <w:rsid w:val="008E7439"/>
    <w:rsid w:val="0090102B"/>
    <w:rsid w:val="00904A88"/>
    <w:rsid w:val="00917FF1"/>
    <w:rsid w:val="0094506C"/>
    <w:rsid w:val="009503ED"/>
    <w:rsid w:val="009679F9"/>
    <w:rsid w:val="009C2E91"/>
    <w:rsid w:val="009E2E05"/>
    <w:rsid w:val="009E472E"/>
    <w:rsid w:val="009F10DF"/>
    <w:rsid w:val="00A14913"/>
    <w:rsid w:val="00A24346"/>
    <w:rsid w:val="00A45422"/>
    <w:rsid w:val="00A529D2"/>
    <w:rsid w:val="00A631DF"/>
    <w:rsid w:val="00A73A4E"/>
    <w:rsid w:val="00AD0926"/>
    <w:rsid w:val="00B042A3"/>
    <w:rsid w:val="00B3794F"/>
    <w:rsid w:val="00B431F3"/>
    <w:rsid w:val="00B72EC6"/>
    <w:rsid w:val="00BA5203"/>
    <w:rsid w:val="00BA7EAB"/>
    <w:rsid w:val="00BD6587"/>
    <w:rsid w:val="00BF7DA0"/>
    <w:rsid w:val="00C636A3"/>
    <w:rsid w:val="00CE0ECD"/>
    <w:rsid w:val="00CF202A"/>
    <w:rsid w:val="00D05546"/>
    <w:rsid w:val="00D05B42"/>
    <w:rsid w:val="00D33B5C"/>
    <w:rsid w:val="00D62707"/>
    <w:rsid w:val="00D661C4"/>
    <w:rsid w:val="00D74C43"/>
    <w:rsid w:val="00D8768A"/>
    <w:rsid w:val="00DC685D"/>
    <w:rsid w:val="00DD20C1"/>
    <w:rsid w:val="00DD61D8"/>
    <w:rsid w:val="00DE0EB2"/>
    <w:rsid w:val="00DF0BF5"/>
    <w:rsid w:val="00DF4531"/>
    <w:rsid w:val="00E0132C"/>
    <w:rsid w:val="00E54804"/>
    <w:rsid w:val="00E73AF2"/>
    <w:rsid w:val="00E962A5"/>
    <w:rsid w:val="00EB2C2D"/>
    <w:rsid w:val="00EE51FE"/>
    <w:rsid w:val="00EF5880"/>
    <w:rsid w:val="00F35805"/>
    <w:rsid w:val="00F45B25"/>
    <w:rsid w:val="00F61171"/>
    <w:rsid w:val="00F6314C"/>
    <w:rsid w:val="00F85DB2"/>
    <w:rsid w:val="00FC16C3"/>
    <w:rsid w:val="00FE2341"/>
    <w:rsid w:val="00FE424E"/>
    <w:rsid w:val="00FF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4CDBC"/>
  <w15:chartTrackingRefBased/>
  <w15:docId w15:val="{103E9786-4A3E-49AF-AD13-32BE9B57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679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9C8"/>
  </w:style>
  <w:style w:type="paragraph" w:styleId="Piedepgina">
    <w:name w:val="footer"/>
    <w:basedOn w:val="Normal"/>
    <w:link w:val="PiedepginaCar"/>
    <w:uiPriority w:val="99"/>
    <w:unhideWhenUsed/>
    <w:rsid w:val="003679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9C8"/>
  </w:style>
  <w:style w:type="paragraph" w:styleId="NormalWeb">
    <w:name w:val="Normal (Web)"/>
    <w:basedOn w:val="Normal"/>
    <w:uiPriority w:val="99"/>
    <w:unhideWhenUsed/>
    <w:rsid w:val="00E962A5"/>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E962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95650">
      <w:bodyDiv w:val="1"/>
      <w:marLeft w:val="0"/>
      <w:marRight w:val="0"/>
      <w:marTop w:val="0"/>
      <w:marBottom w:val="0"/>
      <w:divBdr>
        <w:top w:val="none" w:sz="0" w:space="0" w:color="auto"/>
        <w:left w:val="none" w:sz="0" w:space="0" w:color="auto"/>
        <w:bottom w:val="none" w:sz="0" w:space="0" w:color="auto"/>
        <w:right w:val="none" w:sz="0" w:space="0" w:color="auto"/>
      </w:divBdr>
    </w:div>
    <w:div w:id="10764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BE8F-ADC0-47C0-BD5E-661A2B8A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1396</Words>
  <Characters>7678</Characters>
  <Application>Microsoft Office Word</Application>
  <DocSecurity>8</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CJ-TLAX-PC-78</dc:creator>
  <cp:keywords/>
  <dc:description/>
  <cp:lastModifiedBy>USUARIO</cp:lastModifiedBy>
  <cp:revision>7</cp:revision>
  <cp:lastPrinted>2019-11-27T16:36:00Z</cp:lastPrinted>
  <dcterms:created xsi:type="dcterms:W3CDTF">2019-10-27T18:29:00Z</dcterms:created>
  <dcterms:modified xsi:type="dcterms:W3CDTF">2019-11-27T16:37:00Z</dcterms:modified>
</cp:coreProperties>
</file>