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2671" w14:textId="77777777" w:rsidR="00CB0F03" w:rsidRPr="00C124A3" w:rsidRDefault="00CB0F03" w:rsidP="00051AFA">
      <w:pPr>
        <w:spacing w:after="0" w:line="480" w:lineRule="auto"/>
        <w:jc w:val="both"/>
        <w:rPr>
          <w:rFonts w:asciiTheme="minorHAnsi" w:hAnsiTheme="minorHAnsi" w:cstheme="minorHAnsi"/>
          <w:b/>
        </w:rPr>
      </w:pPr>
      <w:r w:rsidRPr="00C124A3">
        <w:rPr>
          <w:rFonts w:asciiTheme="minorHAnsi" w:hAnsiTheme="minorHAnsi" w:cstheme="minorHAnsi"/>
          <w:b/>
        </w:rPr>
        <w:t xml:space="preserve">ACTA DE SESIÓN </w:t>
      </w:r>
      <w:r w:rsidR="009529A4">
        <w:rPr>
          <w:rFonts w:asciiTheme="minorHAnsi" w:hAnsiTheme="minorHAnsi" w:cstheme="minorHAnsi"/>
          <w:b/>
        </w:rPr>
        <w:t>EXTRA</w:t>
      </w:r>
      <w:r w:rsidRPr="00C124A3">
        <w:rPr>
          <w:rFonts w:asciiTheme="minorHAnsi" w:hAnsiTheme="minorHAnsi" w:cstheme="minorHAnsi"/>
          <w:b/>
        </w:rPr>
        <w:t xml:space="preserve">ORDINARIA PRIVADA DEL CONSEJO DE LA JUDICATURA DEL ESTADO DE TLAXCALA, CELEBRADA A LAS </w:t>
      </w:r>
      <w:r w:rsidR="00F34CCD">
        <w:rPr>
          <w:rFonts w:asciiTheme="minorHAnsi" w:hAnsiTheme="minorHAnsi" w:cstheme="minorHAnsi"/>
          <w:b/>
        </w:rPr>
        <w:t>TRE</w:t>
      </w:r>
      <w:r w:rsidR="00991CC0">
        <w:rPr>
          <w:rFonts w:asciiTheme="minorHAnsi" w:hAnsiTheme="minorHAnsi" w:cstheme="minorHAnsi"/>
          <w:b/>
        </w:rPr>
        <w:t>CE</w:t>
      </w:r>
      <w:r w:rsidR="001F3856" w:rsidRPr="00C124A3">
        <w:rPr>
          <w:rFonts w:asciiTheme="minorHAnsi" w:hAnsiTheme="minorHAnsi" w:cstheme="minorHAnsi"/>
          <w:b/>
        </w:rPr>
        <w:t xml:space="preserve"> </w:t>
      </w:r>
      <w:r w:rsidRPr="00C124A3">
        <w:rPr>
          <w:rFonts w:asciiTheme="minorHAnsi" w:hAnsiTheme="minorHAnsi" w:cstheme="minorHAnsi"/>
          <w:b/>
        </w:rPr>
        <w:t xml:space="preserve">HORAS </w:t>
      </w:r>
      <w:r w:rsidR="001F3856" w:rsidRPr="00C124A3">
        <w:rPr>
          <w:rFonts w:asciiTheme="minorHAnsi" w:hAnsiTheme="minorHAnsi" w:cstheme="minorHAnsi"/>
          <w:b/>
        </w:rPr>
        <w:t>DEL D</w:t>
      </w:r>
      <w:r w:rsidRPr="00C124A3">
        <w:rPr>
          <w:rFonts w:asciiTheme="minorHAnsi" w:hAnsiTheme="minorHAnsi" w:cstheme="minorHAnsi"/>
          <w:b/>
        </w:rPr>
        <w:t xml:space="preserve">ÍA </w:t>
      </w:r>
      <w:r w:rsidR="00F34CCD">
        <w:rPr>
          <w:rFonts w:asciiTheme="minorHAnsi" w:hAnsiTheme="minorHAnsi" w:cstheme="minorHAnsi"/>
          <w:b/>
        </w:rPr>
        <w:t>TREINTA</w:t>
      </w:r>
      <w:r w:rsidR="00C124A3">
        <w:rPr>
          <w:rFonts w:asciiTheme="minorHAnsi" w:hAnsiTheme="minorHAnsi" w:cstheme="minorHAnsi"/>
          <w:b/>
        </w:rPr>
        <w:t xml:space="preserve"> </w:t>
      </w:r>
      <w:r w:rsidR="000B44FB" w:rsidRPr="00C124A3">
        <w:rPr>
          <w:rFonts w:asciiTheme="minorHAnsi" w:hAnsiTheme="minorHAnsi" w:cstheme="minorHAnsi"/>
          <w:b/>
        </w:rPr>
        <w:t xml:space="preserve">DE </w:t>
      </w:r>
      <w:r w:rsidR="009529A4">
        <w:rPr>
          <w:rFonts w:asciiTheme="minorHAnsi" w:hAnsiTheme="minorHAnsi" w:cstheme="minorHAnsi"/>
          <w:b/>
        </w:rPr>
        <w:t>ABRIL</w:t>
      </w:r>
      <w:r w:rsidRPr="00C124A3">
        <w:rPr>
          <w:rFonts w:asciiTheme="minorHAnsi" w:hAnsiTheme="minorHAnsi" w:cstheme="minorHAnsi"/>
          <w:b/>
        </w:rPr>
        <w:t xml:space="preserve"> DEL AÑO DOS MIL </w:t>
      </w:r>
      <w:r w:rsidR="003F4F6B" w:rsidRPr="00C124A3">
        <w:rPr>
          <w:rFonts w:asciiTheme="minorHAnsi" w:hAnsiTheme="minorHAnsi" w:cstheme="minorHAnsi"/>
          <w:b/>
        </w:rPr>
        <w:t>VEINTE</w:t>
      </w:r>
      <w:r w:rsidRPr="00C124A3">
        <w:rPr>
          <w:rFonts w:asciiTheme="minorHAnsi" w:hAnsiTheme="minorHAnsi" w:cstheme="minorHAnsi"/>
          <w:b/>
        </w:rPr>
        <w:t xml:space="preserve">, EN LA PRESIDENCIA DEL TRIBUNAL SUPERIOR DE JUSTICIA DEL ESTADO, SEDE </w:t>
      </w:r>
      <w:r w:rsidR="009529A4">
        <w:rPr>
          <w:rFonts w:asciiTheme="minorHAnsi" w:hAnsiTheme="minorHAnsi" w:cstheme="minorHAnsi"/>
          <w:b/>
        </w:rPr>
        <w:t>DEL PALACIO DE JUSTICIA</w:t>
      </w:r>
      <w:r w:rsidR="003F4F6B" w:rsidRPr="00C124A3">
        <w:rPr>
          <w:rFonts w:asciiTheme="minorHAnsi" w:hAnsiTheme="minorHAnsi" w:cstheme="minorHAnsi"/>
          <w:b/>
        </w:rPr>
        <w:t xml:space="preserve">, </w:t>
      </w:r>
      <w:r w:rsidR="009529A4">
        <w:rPr>
          <w:rFonts w:asciiTheme="minorHAnsi" w:hAnsiTheme="minorHAnsi" w:cstheme="minorHAnsi"/>
          <w:b/>
        </w:rPr>
        <w:t>TLAXCALA</w:t>
      </w:r>
      <w:r w:rsidRPr="00C124A3">
        <w:rPr>
          <w:rFonts w:asciiTheme="minorHAnsi" w:hAnsiTheme="minorHAnsi" w:cstheme="minorHAnsi"/>
          <w:b/>
        </w:rPr>
        <w:t xml:space="preserve">, TLAXCALA. - - - - - - </w:t>
      </w:r>
      <w:bookmarkStart w:id="0" w:name="_Hlk505251924"/>
      <w:r w:rsidR="00E20309" w:rsidRPr="00C124A3">
        <w:rPr>
          <w:rFonts w:asciiTheme="minorHAnsi" w:hAnsiTheme="minorHAnsi" w:cstheme="minorHAnsi"/>
          <w:b/>
        </w:rPr>
        <w:t xml:space="preserve">- - </w:t>
      </w:r>
      <w:r w:rsidR="001237B2" w:rsidRPr="00C124A3">
        <w:rPr>
          <w:rFonts w:asciiTheme="minorHAnsi" w:hAnsiTheme="minorHAnsi" w:cstheme="minorHAnsi"/>
          <w:b/>
        </w:rPr>
        <w:t xml:space="preserve">- - - - - </w:t>
      </w:r>
    </w:p>
    <w:p w14:paraId="15BCC01A" w14:textId="77777777" w:rsidR="00F4404B" w:rsidRPr="00DA2666" w:rsidRDefault="00F4404B" w:rsidP="00F4404B">
      <w:pPr>
        <w:spacing w:line="480" w:lineRule="auto"/>
        <w:jc w:val="center"/>
        <w:rPr>
          <w:rFonts w:cstheme="minorHAnsi"/>
          <w:b/>
          <w:bCs/>
        </w:rPr>
      </w:pPr>
      <w:bookmarkStart w:id="1" w:name="_Hlk31799003"/>
      <w:bookmarkEnd w:id="0"/>
      <w:r w:rsidRPr="00DA2666">
        <w:rPr>
          <w:rFonts w:cstheme="minorHAnsi"/>
          <w:b/>
          <w:bCs/>
        </w:rPr>
        <w:t>ORDEN DEL DÍA:</w:t>
      </w:r>
    </w:p>
    <w:p w14:paraId="05227373" w14:textId="77777777" w:rsidR="00F52379" w:rsidRPr="00795B55" w:rsidRDefault="00F52379"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bookmarkStart w:id="2" w:name="x__Hlk33783225"/>
      <w:bookmarkStart w:id="3" w:name="_Hlk33783225"/>
      <w:bookmarkEnd w:id="1"/>
      <w:r w:rsidRPr="00795B55">
        <w:rPr>
          <w:rFonts w:eastAsia="Times New Roman" w:cs="Calibri"/>
          <w:color w:val="201F1E"/>
          <w:bdr w:val="none" w:sz="0" w:space="0" w:color="auto" w:frame="1"/>
          <w:lang w:eastAsia="es-MX"/>
        </w:rPr>
        <w:t xml:space="preserve">Verificación del quórum. </w:t>
      </w:r>
      <w:bookmarkEnd w:id="2"/>
      <w:r w:rsidR="00CD1661">
        <w:rPr>
          <w:rFonts w:eastAsia="Times New Roman" w:cs="Calibri"/>
          <w:color w:val="201F1E"/>
          <w:bdr w:val="none" w:sz="0" w:space="0" w:color="auto" w:frame="1"/>
          <w:lang w:eastAsia="es-MX"/>
        </w:rPr>
        <w:t>- - - - - - - - - - - - - - - - - - - - - - - - - - - - - - - - - - - - - -</w:t>
      </w:r>
      <w:r w:rsidRPr="00795B55">
        <w:rPr>
          <w:rFonts w:eastAsia="Times New Roman" w:cs="Calibri"/>
          <w:color w:val="201F1E"/>
          <w:bdr w:val="none" w:sz="0" w:space="0" w:color="auto" w:frame="1"/>
          <w:lang w:eastAsia="es-MX"/>
        </w:rPr>
        <w:t xml:space="preserve"> </w:t>
      </w:r>
    </w:p>
    <w:p w14:paraId="15B3B9A1" w14:textId="77777777" w:rsidR="0013228F" w:rsidRPr="0013228F" w:rsidRDefault="0013228F"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bookmarkStart w:id="4" w:name="_Hlk39076785"/>
      <w:r>
        <w:rPr>
          <w:rFonts w:asciiTheme="minorHAnsi" w:hAnsiTheme="minorHAnsi" w:cstheme="minorHAnsi"/>
          <w:bCs/>
          <w:color w:val="000000"/>
        </w:rPr>
        <w:t xml:space="preserve">Cuenta del Magistrado Presidente con el oficio 640/2020, de fecha veintinueve de abril de dos mil veinte, suscrito por el Secretario General de Acuerdos del Tribunal Superior de </w:t>
      </w:r>
      <w:proofErr w:type="gramStart"/>
      <w:r>
        <w:rPr>
          <w:rFonts w:asciiTheme="minorHAnsi" w:hAnsiTheme="minorHAnsi" w:cstheme="minorHAnsi"/>
          <w:bCs/>
          <w:color w:val="000000"/>
        </w:rPr>
        <w:t>Justicia.</w:t>
      </w:r>
      <w:bookmarkEnd w:id="4"/>
      <w:r>
        <w:rPr>
          <w:rFonts w:asciiTheme="minorHAnsi" w:hAnsiTheme="minorHAnsi" w:cstheme="minorHAnsi"/>
          <w:bCs/>
          <w:color w:val="000000"/>
        </w:rPr>
        <w:t>-</w:t>
      </w:r>
      <w:proofErr w:type="gramEnd"/>
      <w:r>
        <w:rPr>
          <w:rFonts w:asciiTheme="minorHAnsi" w:hAnsiTheme="minorHAnsi" w:cstheme="minorHAnsi"/>
          <w:bCs/>
          <w:color w:val="000000"/>
        </w:rPr>
        <w:t xml:space="preserve"> - - - - - - - - - - - - - - - - - - - - - - - - </w:t>
      </w:r>
    </w:p>
    <w:p w14:paraId="2AE50778" w14:textId="77777777" w:rsidR="00991CC0" w:rsidRPr="000F449A" w:rsidRDefault="00991CC0"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asciiTheme="minorHAnsi" w:hAnsiTheme="minorHAnsi" w:cstheme="minorHAnsi"/>
          <w:bCs/>
          <w:color w:val="000000"/>
        </w:rPr>
        <w:t xml:space="preserve">Análisis, discusión y determinación </w:t>
      </w:r>
      <w:r w:rsidR="004D73DB">
        <w:rPr>
          <w:rFonts w:asciiTheme="minorHAnsi" w:hAnsiTheme="minorHAnsi" w:cstheme="minorHAnsi"/>
          <w:bCs/>
          <w:color w:val="000000"/>
        </w:rPr>
        <w:t xml:space="preserve">del </w:t>
      </w:r>
      <w:r>
        <w:rPr>
          <w:rFonts w:asciiTheme="minorHAnsi" w:hAnsiTheme="minorHAnsi" w:cstheme="minorHAnsi"/>
          <w:bCs/>
          <w:color w:val="000000"/>
        </w:rPr>
        <w:t xml:space="preserve">acuerdo </w:t>
      </w:r>
      <w:r w:rsidR="000D07B1">
        <w:rPr>
          <w:rFonts w:asciiTheme="minorHAnsi" w:hAnsiTheme="minorHAnsi" w:cstheme="minorHAnsi"/>
          <w:bCs/>
          <w:color w:val="000000"/>
        </w:rPr>
        <w:t xml:space="preserve">del Consejo de la Judicatura del Estado de Tlaxcala </w:t>
      </w:r>
      <w:r>
        <w:rPr>
          <w:rFonts w:asciiTheme="minorHAnsi" w:hAnsiTheme="minorHAnsi" w:cstheme="minorHAnsi"/>
          <w:bCs/>
          <w:color w:val="000000"/>
        </w:rPr>
        <w:t xml:space="preserve">que actualiza y modifica </w:t>
      </w:r>
      <w:r w:rsidR="00F34CCD">
        <w:rPr>
          <w:rFonts w:asciiTheme="minorHAnsi" w:hAnsiTheme="minorHAnsi" w:cstheme="minorHAnsi"/>
          <w:bCs/>
          <w:color w:val="000000"/>
        </w:rPr>
        <w:t>e</w:t>
      </w:r>
      <w:r>
        <w:rPr>
          <w:rFonts w:asciiTheme="minorHAnsi" w:hAnsiTheme="minorHAnsi" w:cstheme="minorHAnsi"/>
          <w:bCs/>
          <w:color w:val="000000"/>
        </w:rPr>
        <w:t xml:space="preserve">l </w:t>
      </w:r>
      <w:r w:rsidR="00F34CCD">
        <w:rPr>
          <w:rFonts w:asciiTheme="minorHAnsi" w:hAnsiTheme="minorHAnsi" w:cstheme="minorHAnsi"/>
          <w:bCs/>
          <w:color w:val="000000"/>
        </w:rPr>
        <w:t xml:space="preserve">diverso II/20/2020 y sus antecedentes II/18/2020 y </w:t>
      </w:r>
      <w:r>
        <w:rPr>
          <w:rFonts w:asciiTheme="minorHAnsi" w:hAnsiTheme="minorHAnsi" w:cstheme="minorHAnsi"/>
          <w:bCs/>
          <w:color w:val="000000"/>
        </w:rPr>
        <w:t xml:space="preserve">II/16/2020, </w:t>
      </w:r>
      <w:r w:rsidRPr="00D55CED">
        <w:rPr>
          <w:rFonts w:asciiTheme="minorHAnsi" w:eastAsia="Batang" w:hAnsiTheme="minorHAnsi" w:cstheme="minorHAnsi"/>
        </w:rPr>
        <w:t xml:space="preserve">respecto de la prestación de servicios en los órganos jurisdiccionales y áreas administrativas del Poder Judicial del Estado ante la contingencia sanitaria </w:t>
      </w:r>
      <w:r w:rsidR="009E7D45" w:rsidRPr="009E7D45">
        <w:rPr>
          <w:rFonts w:asciiTheme="minorHAnsi" w:eastAsia="Batang" w:hAnsiTheme="minorHAnsi" w:cstheme="minorHAnsi"/>
        </w:rPr>
        <w:t>por enfermedad provocada por el virus SARS-CoV-2</w:t>
      </w:r>
      <w:r w:rsidR="009E7D45">
        <w:rPr>
          <w:rFonts w:asciiTheme="minorHAnsi" w:eastAsia="Batang" w:hAnsiTheme="minorHAnsi" w:cstheme="minorHAnsi"/>
          <w:b/>
          <w:bCs/>
        </w:rPr>
        <w:t xml:space="preserve"> (</w:t>
      </w:r>
      <w:r w:rsidRPr="00D55CED">
        <w:rPr>
          <w:rFonts w:asciiTheme="minorHAnsi" w:eastAsia="Batang" w:hAnsiTheme="minorHAnsi" w:cstheme="minorHAnsi"/>
        </w:rPr>
        <w:t>COVID-19</w:t>
      </w:r>
      <w:r w:rsidR="009E7D45">
        <w:rPr>
          <w:rFonts w:asciiTheme="minorHAnsi" w:eastAsia="Batang" w:hAnsiTheme="minorHAnsi" w:cstheme="minorHAnsi"/>
        </w:rPr>
        <w:t>)</w:t>
      </w:r>
      <w:r w:rsidR="0013228F">
        <w:rPr>
          <w:rFonts w:asciiTheme="minorHAnsi" w:eastAsia="Batang" w:hAnsiTheme="minorHAnsi" w:cstheme="minorHAnsi"/>
        </w:rPr>
        <w:t>.</w:t>
      </w:r>
      <w:r w:rsidR="00162F75">
        <w:rPr>
          <w:rFonts w:asciiTheme="minorHAnsi" w:eastAsia="Batang" w:hAnsiTheme="minorHAnsi" w:cstheme="minorHAnsi"/>
        </w:rPr>
        <w:t xml:space="preserve">- - - - - - - - </w:t>
      </w:r>
      <w:r w:rsidR="000D07B1">
        <w:rPr>
          <w:rFonts w:asciiTheme="minorHAnsi" w:eastAsia="Batang" w:hAnsiTheme="minorHAnsi" w:cstheme="minorHAnsi"/>
        </w:rPr>
        <w:t xml:space="preserve">- - - - - - - - - - - - - </w:t>
      </w:r>
    </w:p>
    <w:p w14:paraId="2F5C3FFD" w14:textId="77777777" w:rsidR="000D07B1" w:rsidRPr="00991CC0" w:rsidRDefault="000D07B1"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color w:val="201F1E"/>
          <w:bdr w:val="none" w:sz="0" w:space="0" w:color="auto" w:frame="1"/>
          <w:lang w:eastAsia="es-MX"/>
        </w:rPr>
        <w:t xml:space="preserve">Análisis, discusión y determinación de asuntos diversos de personal del Poder Judicial del Estado. - - - - - - - - - - - - - - - - - - - - - - - - - - - - - - - - - - - - - </w:t>
      </w:r>
    </w:p>
    <w:bookmarkEnd w:id="3"/>
    <w:p w14:paraId="010FAC00" w14:textId="77777777" w:rsidR="00162F75" w:rsidRDefault="00162F75" w:rsidP="00051AFA">
      <w:pPr>
        <w:pStyle w:val="NormalWeb"/>
        <w:spacing w:before="0" w:beforeAutospacing="0" w:after="0" w:afterAutospacing="0" w:line="480" w:lineRule="auto"/>
        <w:jc w:val="both"/>
        <w:rPr>
          <w:rFonts w:asciiTheme="minorHAnsi" w:hAnsiTheme="minorHAnsi" w:cstheme="minorHAnsi"/>
          <w:sz w:val="22"/>
          <w:szCs w:val="22"/>
        </w:rPr>
      </w:pPr>
    </w:p>
    <w:p w14:paraId="51461C5E" w14:textId="77777777"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1237B2" w14:paraId="53E5617D" w14:textId="77777777" w:rsidTr="00E77752">
        <w:tc>
          <w:tcPr>
            <w:tcW w:w="5671" w:type="dxa"/>
            <w:hideMark/>
          </w:tcPr>
          <w:p w14:paraId="09BB2DFA" w14:textId="77777777" w:rsidR="00CB0F03" w:rsidRPr="001237B2" w:rsidRDefault="00790932" w:rsidP="00051AFA">
            <w:pPr>
              <w:spacing w:line="480" w:lineRule="auto"/>
              <w:jc w:val="both"/>
              <w:rPr>
                <w:rFonts w:asciiTheme="minorHAnsi" w:hAnsiTheme="minorHAnsi" w:cstheme="minorHAnsi"/>
              </w:rPr>
            </w:pPr>
            <w:bookmarkStart w:id="5"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6CDF7701"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7B72161C" w14:textId="77777777" w:rsidTr="00E77752">
        <w:tc>
          <w:tcPr>
            <w:tcW w:w="5671" w:type="dxa"/>
            <w:hideMark/>
          </w:tcPr>
          <w:p w14:paraId="21D9E9A1"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3FE48A93"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3DA4EF03"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2211568F" w14:textId="77777777" w:rsidTr="00E77752">
        <w:tc>
          <w:tcPr>
            <w:tcW w:w="5671" w:type="dxa"/>
            <w:hideMark/>
          </w:tcPr>
          <w:p w14:paraId="62C73013"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0E8C2524"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3179A08F"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4B0AD1BE" w14:textId="77777777" w:rsidTr="00E77752">
        <w:tc>
          <w:tcPr>
            <w:tcW w:w="5671" w:type="dxa"/>
          </w:tcPr>
          <w:p w14:paraId="0E325FCE"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3D9209A0"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268803E9"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5"/>
    <w:p w14:paraId="791D4687"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w:t>
      </w:r>
      <w:r w:rsidRPr="001237B2">
        <w:rPr>
          <w:rFonts w:asciiTheme="minorHAnsi" w:hAnsiTheme="minorHAnsi" w:cstheme="minorHAnsi"/>
        </w:rPr>
        <w:lastRenderedPageBreak/>
        <w:t xml:space="preserve">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7327A772" w14:textId="77777777" w:rsidR="00CB0F03" w:rsidRPr="00795B55"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w:t>
      </w:r>
      <w:r w:rsidRPr="00795B55">
        <w:rPr>
          <w:rFonts w:asciiTheme="minorHAnsi" w:hAnsiTheme="minorHAnsi" w:cstheme="minorHAnsi"/>
        </w:rPr>
        <w:t xml:space="preserve">tengan la validez que en derecho les corresponde. </w:t>
      </w:r>
      <w:r w:rsidR="00727DCD" w:rsidRPr="00795B55">
        <w:rPr>
          <w:rFonts w:asciiTheme="minorHAnsi" w:hAnsiTheme="minorHAnsi" w:cstheme="minorHAnsi"/>
        </w:rPr>
        <w:t xml:space="preserve">- - - - - - </w:t>
      </w:r>
    </w:p>
    <w:p w14:paraId="534FAABD" w14:textId="77777777" w:rsidR="0013228F" w:rsidRDefault="0013228F" w:rsidP="0013228F">
      <w:pPr>
        <w:shd w:val="clear" w:color="auto" w:fill="FFFFFF"/>
        <w:spacing w:after="0" w:line="480" w:lineRule="auto"/>
        <w:ind w:firstLine="708"/>
        <w:jc w:val="both"/>
        <w:rPr>
          <w:rFonts w:asciiTheme="minorHAnsi" w:hAnsiTheme="minorHAnsi" w:cstheme="minorHAnsi"/>
          <w:bCs/>
          <w:color w:val="000000"/>
        </w:rPr>
      </w:pPr>
      <w:bookmarkStart w:id="6" w:name="_Hlk32490140"/>
      <w:r w:rsidRPr="0013228F">
        <w:rPr>
          <w:rFonts w:eastAsia="Times New Roman" w:cs="Calibri"/>
          <w:b/>
          <w:bCs/>
          <w:color w:val="000000"/>
          <w:lang w:eastAsia="es-MX"/>
        </w:rPr>
        <w:t xml:space="preserve">ACUERDO II/23/2020. </w:t>
      </w:r>
      <w:r w:rsidRPr="0013228F">
        <w:rPr>
          <w:rFonts w:asciiTheme="minorHAnsi" w:hAnsiTheme="minorHAnsi" w:cstheme="minorHAnsi"/>
          <w:b/>
          <w:bCs/>
          <w:color w:val="000000"/>
        </w:rPr>
        <w:t>Cuenta del Magistrado Presidente con el oficio 640/2020, de fecha veintinueve de abril de dos mil veinte, suscrito por el Secretario General de Acuerdos del Tribunal Superior de Justicia</w:t>
      </w:r>
      <w:r>
        <w:rPr>
          <w:rFonts w:asciiTheme="minorHAnsi" w:hAnsiTheme="minorHAnsi" w:cstheme="minorHAnsi"/>
          <w:b/>
          <w:bCs/>
          <w:color w:val="000000"/>
        </w:rPr>
        <w:t xml:space="preserve"> del </w:t>
      </w:r>
      <w:proofErr w:type="gramStart"/>
      <w:r>
        <w:rPr>
          <w:rFonts w:asciiTheme="minorHAnsi" w:hAnsiTheme="minorHAnsi" w:cstheme="minorHAnsi"/>
          <w:b/>
          <w:bCs/>
          <w:color w:val="000000"/>
        </w:rPr>
        <w:t>Estado</w:t>
      </w:r>
      <w:r w:rsidRPr="0013228F">
        <w:rPr>
          <w:rFonts w:asciiTheme="minorHAnsi" w:hAnsiTheme="minorHAnsi" w:cstheme="minorHAnsi"/>
          <w:b/>
          <w:bCs/>
          <w:color w:val="000000"/>
        </w:rPr>
        <w:t>.--</w:t>
      </w:r>
      <w:proofErr w:type="gramEnd"/>
      <w:r w:rsidRPr="0013228F">
        <w:rPr>
          <w:rFonts w:asciiTheme="minorHAnsi" w:hAnsiTheme="minorHAnsi" w:cstheme="minorHAnsi"/>
          <w:b/>
          <w:bCs/>
          <w:color w:val="000000"/>
        </w:rPr>
        <w:t xml:space="preserve"> - - - - - - - - - - - - - - </w:t>
      </w:r>
    </w:p>
    <w:p w14:paraId="3255E4E9" w14:textId="77777777" w:rsidR="0013228F" w:rsidRDefault="0013228F" w:rsidP="004908CA">
      <w:pPr>
        <w:shd w:val="clear" w:color="auto" w:fill="FFFFFF"/>
        <w:spacing w:after="0" w:line="480" w:lineRule="auto"/>
        <w:jc w:val="both"/>
        <w:rPr>
          <w:rFonts w:eastAsia="Times New Roman" w:cs="Calibri"/>
          <w:b/>
          <w:bCs/>
          <w:color w:val="000000"/>
          <w:lang w:eastAsia="es-MX"/>
        </w:rPr>
      </w:pPr>
      <w:r>
        <w:rPr>
          <w:rFonts w:asciiTheme="minorHAnsi" w:hAnsiTheme="minorHAnsi" w:cstheme="minorHAnsi"/>
          <w:bCs/>
          <w:i/>
          <w:iCs/>
          <w:color w:val="000000"/>
        </w:rPr>
        <w:t>Dada cuenta con el oficio 640/2020, de fecha veintinueve de abril de dos mil veinte, suscrito por el Secretario General de Acuerdos del Tribunal Superior de Justicia del Estado, mediante el cual comunica que en sesión ordinaria del Pleno del Tribunal Superior de Justicia del Estado celebrada en la fecha</w:t>
      </w:r>
      <w:r w:rsidR="000B3F89">
        <w:rPr>
          <w:rFonts w:asciiTheme="minorHAnsi" w:hAnsiTheme="minorHAnsi" w:cstheme="minorHAnsi"/>
          <w:bCs/>
          <w:i/>
          <w:iCs/>
          <w:color w:val="000000"/>
        </w:rPr>
        <w:t xml:space="preserve"> mencion</w:t>
      </w:r>
      <w:r w:rsidR="00643D83">
        <w:rPr>
          <w:rFonts w:asciiTheme="minorHAnsi" w:hAnsiTheme="minorHAnsi" w:cstheme="minorHAnsi"/>
          <w:bCs/>
          <w:i/>
          <w:iCs/>
          <w:color w:val="000000"/>
        </w:rPr>
        <w:t>a</w:t>
      </w:r>
      <w:r w:rsidR="000B3F89">
        <w:rPr>
          <w:rFonts w:asciiTheme="minorHAnsi" w:hAnsiTheme="minorHAnsi" w:cstheme="minorHAnsi"/>
          <w:bCs/>
          <w:i/>
          <w:iCs/>
          <w:color w:val="000000"/>
        </w:rPr>
        <w:t>da</w:t>
      </w:r>
      <w:r>
        <w:rPr>
          <w:rFonts w:asciiTheme="minorHAnsi" w:hAnsiTheme="minorHAnsi" w:cstheme="minorHAnsi"/>
          <w:bCs/>
          <w:i/>
          <w:iCs/>
          <w:color w:val="000000"/>
        </w:rPr>
        <w:t>, se aprobó ampliar la suspensión de actividades por la contingencia sanitaria COVID 19, por el periodo comprendido del uno al treinta y uno de mayo de dos mil veinte, de lo que se toma conocimiento y con fundamento en los artículos 85, de la Constitución Part</w:t>
      </w:r>
      <w:r w:rsidR="009B0B87">
        <w:rPr>
          <w:rFonts w:asciiTheme="minorHAnsi" w:hAnsiTheme="minorHAnsi" w:cstheme="minorHAnsi"/>
          <w:bCs/>
          <w:i/>
          <w:iCs/>
          <w:color w:val="000000"/>
        </w:rPr>
        <w:t>i</w:t>
      </w:r>
      <w:r>
        <w:rPr>
          <w:rFonts w:asciiTheme="minorHAnsi" w:hAnsiTheme="minorHAnsi" w:cstheme="minorHAnsi"/>
          <w:bCs/>
          <w:i/>
          <w:iCs/>
          <w:color w:val="000000"/>
        </w:rPr>
        <w:t xml:space="preserve">cular del Estado; y 61, de la Ley Orgánica del Poder Judicial del Estado, en relación con el diverso </w:t>
      </w:r>
      <w:r w:rsidR="009B0B87">
        <w:rPr>
          <w:rFonts w:asciiTheme="minorHAnsi" w:hAnsiTheme="minorHAnsi" w:cstheme="minorHAnsi"/>
          <w:bCs/>
          <w:i/>
          <w:iCs/>
          <w:color w:val="000000"/>
        </w:rPr>
        <w:t xml:space="preserve">25, fracción VIII, de la ley antes citada, </w:t>
      </w:r>
      <w:r>
        <w:rPr>
          <w:rFonts w:asciiTheme="minorHAnsi" w:hAnsiTheme="minorHAnsi" w:cstheme="minorHAnsi"/>
          <w:bCs/>
          <w:i/>
          <w:iCs/>
          <w:color w:val="000000"/>
        </w:rPr>
        <w:t>se ordena incorporar</w:t>
      </w:r>
      <w:r w:rsidR="009B0B87">
        <w:rPr>
          <w:rFonts w:asciiTheme="minorHAnsi" w:hAnsiTheme="minorHAnsi" w:cstheme="minorHAnsi"/>
          <w:bCs/>
          <w:i/>
          <w:iCs/>
          <w:color w:val="000000"/>
        </w:rPr>
        <w:t xml:space="preserve">lo </w:t>
      </w:r>
      <w:r>
        <w:rPr>
          <w:rFonts w:asciiTheme="minorHAnsi" w:hAnsiTheme="minorHAnsi" w:cstheme="minorHAnsi"/>
          <w:bCs/>
          <w:i/>
          <w:iCs/>
          <w:color w:val="000000"/>
        </w:rPr>
        <w:t xml:space="preserve">en la motivación del acuerdo que al efecto emitirá este órgano colegiado. </w:t>
      </w:r>
      <w:r w:rsidR="004908CA" w:rsidRPr="004908CA">
        <w:rPr>
          <w:rFonts w:asciiTheme="minorHAnsi" w:hAnsiTheme="minorHAnsi" w:cstheme="minorHAnsi"/>
          <w:bCs/>
          <w:i/>
          <w:iCs/>
          <w:color w:val="000000"/>
        </w:rPr>
        <w:t>Comuníquese al Pleno del Tribunal Superior de Justicia, para su conocimiento.</w:t>
      </w:r>
      <w:r w:rsidR="004908CA">
        <w:rPr>
          <w:rFonts w:asciiTheme="minorHAnsi" w:hAnsiTheme="minorHAnsi" w:cstheme="minorHAnsi"/>
          <w:bCs/>
          <w:color w:val="000000"/>
        </w:rPr>
        <w:t xml:space="preserve"> </w:t>
      </w:r>
      <w:r w:rsidR="004908CA" w:rsidRPr="005F1D68">
        <w:rPr>
          <w:rFonts w:asciiTheme="minorHAnsi" w:hAnsiTheme="minorHAnsi" w:cstheme="minorHAnsi"/>
          <w:bCs/>
          <w:color w:val="000000"/>
          <w:u w:val="single"/>
        </w:rPr>
        <w:t xml:space="preserve">APROBADO POR </w:t>
      </w:r>
      <w:r w:rsidR="000B3F89" w:rsidRPr="005F1D68">
        <w:rPr>
          <w:rFonts w:asciiTheme="minorHAnsi" w:hAnsiTheme="minorHAnsi" w:cstheme="minorHAnsi"/>
          <w:bCs/>
          <w:color w:val="000000"/>
          <w:u w:val="single"/>
        </w:rPr>
        <w:t>UNANIMIDAD</w:t>
      </w:r>
      <w:r w:rsidR="004908CA" w:rsidRPr="005F1D68">
        <w:rPr>
          <w:rFonts w:asciiTheme="minorHAnsi" w:hAnsiTheme="minorHAnsi" w:cstheme="minorHAnsi"/>
          <w:bCs/>
          <w:color w:val="000000"/>
          <w:u w:val="single"/>
        </w:rPr>
        <w:t xml:space="preserve"> DE VOTOS</w:t>
      </w:r>
      <w:r w:rsidR="004908CA">
        <w:rPr>
          <w:rFonts w:asciiTheme="minorHAnsi" w:hAnsiTheme="minorHAnsi" w:cstheme="minorHAnsi"/>
          <w:bCs/>
          <w:color w:val="000000"/>
        </w:rPr>
        <w:t>.</w:t>
      </w:r>
    </w:p>
    <w:p w14:paraId="243B86BA" w14:textId="77777777" w:rsidR="00795B55" w:rsidRDefault="00F4404B" w:rsidP="00795B55">
      <w:pPr>
        <w:shd w:val="clear" w:color="auto" w:fill="FFFFFF"/>
        <w:spacing w:after="0" w:line="480" w:lineRule="auto"/>
        <w:ind w:firstLine="708"/>
        <w:jc w:val="both"/>
        <w:rPr>
          <w:rFonts w:asciiTheme="minorHAnsi" w:hAnsiTheme="minorHAnsi" w:cstheme="minorHAnsi"/>
          <w:b/>
          <w:bCs/>
          <w:color w:val="000000"/>
        </w:rPr>
      </w:pPr>
      <w:r w:rsidRPr="00795B55">
        <w:rPr>
          <w:rFonts w:eastAsia="Times New Roman" w:cs="Calibri"/>
          <w:b/>
          <w:bCs/>
          <w:color w:val="000000"/>
          <w:lang w:eastAsia="es-MX"/>
        </w:rPr>
        <w:t>ACUERDO II</w:t>
      </w:r>
      <w:r w:rsidR="0013228F">
        <w:rPr>
          <w:rFonts w:eastAsia="Times New Roman" w:cs="Calibri"/>
          <w:b/>
          <w:bCs/>
          <w:color w:val="000000"/>
          <w:lang w:eastAsia="es-MX"/>
        </w:rPr>
        <w:t>I</w:t>
      </w:r>
      <w:r w:rsidRPr="00795B55">
        <w:rPr>
          <w:rFonts w:eastAsia="Times New Roman" w:cs="Calibri"/>
          <w:b/>
          <w:bCs/>
          <w:color w:val="000000"/>
          <w:lang w:eastAsia="es-MX"/>
        </w:rPr>
        <w:t>/</w:t>
      </w:r>
      <w:r w:rsidR="00162F75">
        <w:rPr>
          <w:rFonts w:eastAsia="Times New Roman" w:cs="Calibri"/>
          <w:b/>
          <w:bCs/>
          <w:color w:val="000000"/>
          <w:lang w:eastAsia="es-MX"/>
        </w:rPr>
        <w:t>2</w:t>
      </w:r>
      <w:r w:rsidR="000D07B1">
        <w:rPr>
          <w:rFonts w:eastAsia="Times New Roman" w:cs="Calibri"/>
          <w:b/>
          <w:bCs/>
          <w:color w:val="000000"/>
          <w:lang w:eastAsia="es-MX"/>
        </w:rPr>
        <w:t>3</w:t>
      </w:r>
      <w:r w:rsidRPr="00795B55">
        <w:rPr>
          <w:rFonts w:eastAsia="Times New Roman" w:cs="Calibri"/>
          <w:b/>
          <w:bCs/>
          <w:color w:val="000000"/>
          <w:lang w:eastAsia="es-MX"/>
        </w:rPr>
        <w:t>/</w:t>
      </w:r>
      <w:r w:rsidRPr="000D07B1">
        <w:rPr>
          <w:rFonts w:eastAsia="Times New Roman" w:cs="Calibri"/>
          <w:b/>
          <w:bCs/>
          <w:color w:val="000000"/>
          <w:lang w:eastAsia="es-MX"/>
        </w:rPr>
        <w:t>2020</w:t>
      </w:r>
      <w:bookmarkStart w:id="7" w:name="_Hlk36024097"/>
      <w:bookmarkEnd w:id="6"/>
      <w:r w:rsidR="004D73DB">
        <w:rPr>
          <w:rFonts w:eastAsia="Times New Roman" w:cs="Calibri"/>
          <w:b/>
          <w:bCs/>
          <w:color w:val="000000"/>
          <w:lang w:eastAsia="es-MX"/>
        </w:rPr>
        <w:t xml:space="preserve"> </w:t>
      </w:r>
      <w:r w:rsidR="000D07B1" w:rsidRPr="000D07B1">
        <w:rPr>
          <w:rFonts w:asciiTheme="minorHAnsi" w:hAnsiTheme="minorHAnsi" w:cstheme="minorHAnsi"/>
          <w:b/>
          <w:bCs/>
          <w:color w:val="000000"/>
        </w:rPr>
        <w:t xml:space="preserve">del Consejo de la Judicatura del Estado de Tlaxcala que actualiza y modifica el diverso II/20/2020 y sus antecedentes II/18/2020 y II/16/2020, </w:t>
      </w:r>
      <w:r w:rsidR="000D07B1" w:rsidRPr="000D07B1">
        <w:rPr>
          <w:rFonts w:asciiTheme="minorHAnsi" w:eastAsia="Batang" w:hAnsiTheme="minorHAnsi" w:cstheme="minorHAnsi"/>
          <w:b/>
          <w:bCs/>
        </w:rPr>
        <w:t>respecto de la prestación de servicios en los órganos jurisdiccionales y áreas administrativas del Poder Judicial del Estado ante la contingencia sanitaria por enfermedad provocada por el virus SARS-CoV-2 (COVID-19).</w:t>
      </w:r>
      <w:r w:rsidR="00162F75" w:rsidRPr="00162F75">
        <w:rPr>
          <w:rFonts w:asciiTheme="minorHAnsi" w:eastAsia="Batang" w:hAnsiTheme="minorHAnsi" w:cstheme="minorHAnsi"/>
          <w:b/>
          <w:bCs/>
        </w:rPr>
        <w:t xml:space="preserve"> - - - - - - - </w:t>
      </w:r>
      <w:r w:rsidR="006E06FF">
        <w:rPr>
          <w:rFonts w:asciiTheme="minorHAnsi" w:eastAsia="Batang" w:hAnsiTheme="minorHAnsi" w:cstheme="minorHAnsi"/>
          <w:b/>
          <w:bCs/>
        </w:rPr>
        <w:t>-</w:t>
      </w:r>
      <w:r w:rsidR="00795B55" w:rsidRPr="00162F75">
        <w:rPr>
          <w:rFonts w:asciiTheme="minorHAnsi" w:hAnsiTheme="minorHAnsi" w:cstheme="minorHAnsi"/>
          <w:b/>
          <w:bCs/>
          <w:color w:val="000000"/>
        </w:rPr>
        <w:t xml:space="preserve"> </w:t>
      </w:r>
      <w:bookmarkEnd w:id="7"/>
      <w:r w:rsidR="00795B55" w:rsidRPr="00162F75">
        <w:rPr>
          <w:rFonts w:asciiTheme="minorHAnsi" w:hAnsiTheme="minorHAnsi" w:cstheme="minorHAnsi"/>
          <w:b/>
          <w:bCs/>
          <w:color w:val="000000"/>
        </w:rPr>
        <w:t xml:space="preserve">- </w:t>
      </w:r>
      <w:r w:rsidR="006E06FF">
        <w:rPr>
          <w:rFonts w:asciiTheme="minorHAnsi" w:hAnsiTheme="minorHAnsi" w:cstheme="minorHAnsi"/>
          <w:b/>
          <w:bCs/>
          <w:color w:val="000000"/>
        </w:rPr>
        <w:t xml:space="preserve">- - - - - - - - - - </w:t>
      </w:r>
    </w:p>
    <w:p w14:paraId="1AAC5D5F" w14:textId="77777777" w:rsidR="00B072D8" w:rsidRDefault="00B072D8" w:rsidP="008476AA">
      <w:pPr>
        <w:spacing w:after="0" w:line="480" w:lineRule="auto"/>
        <w:jc w:val="center"/>
        <w:rPr>
          <w:b/>
          <w:bCs/>
          <w:i/>
          <w:iCs/>
        </w:rPr>
      </w:pPr>
    </w:p>
    <w:p w14:paraId="6186CA25" w14:textId="77777777" w:rsidR="008476AA" w:rsidRPr="007123E5" w:rsidRDefault="008476AA" w:rsidP="008476AA">
      <w:pPr>
        <w:spacing w:after="0" w:line="480" w:lineRule="auto"/>
        <w:jc w:val="center"/>
        <w:rPr>
          <w:b/>
          <w:bCs/>
          <w:i/>
          <w:iCs/>
        </w:rPr>
      </w:pPr>
      <w:r w:rsidRPr="007123E5">
        <w:rPr>
          <w:b/>
          <w:bCs/>
          <w:i/>
          <w:iCs/>
        </w:rPr>
        <w:t>C O N S I D E R A N D O</w:t>
      </w:r>
    </w:p>
    <w:p w14:paraId="0B05D5F8" w14:textId="77777777" w:rsidR="008476AA" w:rsidRPr="007123E5" w:rsidRDefault="008476AA" w:rsidP="008476AA">
      <w:pPr>
        <w:spacing w:after="0" w:line="480" w:lineRule="auto"/>
        <w:jc w:val="center"/>
        <w:rPr>
          <w:b/>
          <w:bCs/>
          <w:i/>
          <w:iCs/>
        </w:rPr>
      </w:pPr>
    </w:p>
    <w:p w14:paraId="79EE4D7A" w14:textId="77777777" w:rsidR="008476AA" w:rsidRPr="007123E5" w:rsidRDefault="008476AA" w:rsidP="008476AA">
      <w:pPr>
        <w:pStyle w:val="Prrafodelista"/>
        <w:numPr>
          <w:ilvl w:val="0"/>
          <w:numId w:val="31"/>
        </w:numPr>
        <w:shd w:val="clear" w:color="auto" w:fill="FFFFFF"/>
        <w:spacing w:after="0" w:line="480" w:lineRule="auto"/>
        <w:jc w:val="both"/>
        <w:rPr>
          <w:rFonts w:cstheme="minorHAnsi"/>
          <w:i/>
          <w:iCs/>
          <w:color w:val="000000"/>
        </w:rPr>
      </w:pPr>
      <w:r w:rsidRPr="007123E5">
        <w:rPr>
          <w:rFonts w:cstheme="minorHAnsi"/>
          <w:i/>
          <w:iCs/>
          <w:color w:val="000000"/>
        </w:rPr>
        <w:t xml:space="preserve">El artículo 79 de la Constitución Política del Estado Libre y Soberano de Tlaxcala, establece que el ejercicio del Poder Judicial se deposita en el Tribunal Superior de Justicia del Estado, en Juzgados de Primera Instancia, y contará con un </w:t>
      </w:r>
      <w:r w:rsidRPr="007123E5">
        <w:rPr>
          <w:rFonts w:cstheme="minorHAnsi"/>
          <w:i/>
          <w:iCs/>
          <w:color w:val="000000"/>
        </w:rPr>
        <w:lastRenderedPageBreak/>
        <w:t>Consejo de la Judicatura y un Centro de Justicia Alternativa, con las atribuciones que le señale dicha Constitución, la Ley Orgánica del Poder Judicial y las demás leyes que expida el Congreso del Estado.</w:t>
      </w:r>
    </w:p>
    <w:p w14:paraId="461F3EFA" w14:textId="77777777" w:rsidR="008476AA" w:rsidRPr="007123E5" w:rsidRDefault="008476AA" w:rsidP="008476AA">
      <w:pPr>
        <w:pStyle w:val="Prrafodelista"/>
        <w:numPr>
          <w:ilvl w:val="0"/>
          <w:numId w:val="31"/>
        </w:numPr>
        <w:shd w:val="clear" w:color="auto" w:fill="FFFFFF"/>
        <w:spacing w:after="0" w:line="480" w:lineRule="auto"/>
        <w:jc w:val="both"/>
        <w:rPr>
          <w:i/>
          <w:iCs/>
        </w:rPr>
      </w:pPr>
      <w:r w:rsidRPr="007123E5">
        <w:rPr>
          <w:rFonts w:cstheme="minorHAnsi"/>
          <w:i/>
          <w:iCs/>
          <w:color w:val="000000"/>
        </w:rPr>
        <w:t xml:space="preserve">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el contenido de los artículos 61 y 68 fracciones III y VI de la Ley Orgánica del Poder Judicial del Estado de Tlaxcala. </w:t>
      </w:r>
    </w:p>
    <w:p w14:paraId="37BFC7D3" w14:textId="77777777" w:rsidR="008476AA" w:rsidRPr="007123E5" w:rsidRDefault="008476AA" w:rsidP="008476AA">
      <w:pPr>
        <w:pStyle w:val="Prrafodelista"/>
        <w:numPr>
          <w:ilvl w:val="0"/>
          <w:numId w:val="31"/>
        </w:numPr>
        <w:shd w:val="clear" w:color="auto" w:fill="FFFFFF"/>
        <w:spacing w:after="0" w:line="480" w:lineRule="auto"/>
        <w:jc w:val="both"/>
        <w:rPr>
          <w:i/>
          <w:iCs/>
        </w:rPr>
      </w:pPr>
      <w:r w:rsidRPr="007123E5">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5361BCAC" w14:textId="77777777" w:rsidR="008476AA" w:rsidRPr="007123E5" w:rsidRDefault="008476AA" w:rsidP="008476AA">
      <w:pPr>
        <w:pStyle w:val="Prrafodelista"/>
        <w:numPr>
          <w:ilvl w:val="0"/>
          <w:numId w:val="31"/>
        </w:numPr>
        <w:shd w:val="clear" w:color="auto" w:fill="FFFFFF"/>
        <w:spacing w:after="0" w:line="480" w:lineRule="auto"/>
        <w:jc w:val="both"/>
        <w:rPr>
          <w:i/>
          <w:iCs/>
        </w:rPr>
      </w:pPr>
      <w:r w:rsidRPr="007123E5">
        <w:rPr>
          <w:i/>
          <w:iCs/>
        </w:rPr>
        <w:t>Al respecto el Poder Ejecutivo Federal, adoptó las siguientes acciones:</w:t>
      </w:r>
    </w:p>
    <w:p w14:paraId="678FF636" w14:textId="77777777" w:rsidR="008476AA" w:rsidRPr="007123E5" w:rsidRDefault="008476AA" w:rsidP="008476AA">
      <w:pPr>
        <w:pStyle w:val="Prrafodelista"/>
        <w:numPr>
          <w:ilvl w:val="0"/>
          <w:numId w:val="36"/>
        </w:numPr>
        <w:shd w:val="clear" w:color="auto" w:fill="FFFFFF"/>
        <w:spacing w:after="0" w:line="480" w:lineRule="auto"/>
        <w:jc w:val="both"/>
        <w:rPr>
          <w:rFonts w:cstheme="minorHAnsi"/>
          <w:i/>
          <w:iCs/>
          <w:color w:val="000000"/>
        </w:rPr>
      </w:pPr>
      <w:r w:rsidRPr="007123E5">
        <w:rPr>
          <w:rFonts w:cstheme="minorHAnsi"/>
          <w:i/>
          <w:iCs/>
          <w:color w:val="000000"/>
        </w:rPr>
        <w:t xml:space="preserve">El veinticuatro de marzo de dos mil veinte se publicó en el Diario Oficial de la Federación el </w:t>
      </w:r>
      <w:r w:rsidRPr="007123E5">
        <w:rPr>
          <w:rFonts w:cstheme="minorHAnsi"/>
          <w:b/>
          <w:bCs/>
          <w:i/>
          <w:iCs/>
          <w:color w:val="000000"/>
        </w:rPr>
        <w:t>Acuerdo por el que se establecen las medidas preventivas que se deberán implementar para la mitigación y control de los riesgos para la salud que implica la enfermedad por el virus SARS-CoV2 (COVID-19)</w:t>
      </w:r>
      <w:r w:rsidRPr="007123E5">
        <w:rPr>
          <w:rFonts w:cstheme="minorHAnsi"/>
          <w:i/>
          <w:iCs/>
          <w:color w:val="000000"/>
        </w:rPr>
        <w:t xml:space="preserve">, en cuyo artículo primero se establece que las autoridades civiles, militares y los particulares, así como las dependencias y entidades de los tres órdenes de gobierno, estarán obligadas a la instrumentación de las medidas preventivas contra la enfermedad por el virus SARS-CoV2 (COVID-19), mismas que fueron precisadas en el artículo segundo de dicho acuerdo. </w:t>
      </w:r>
    </w:p>
    <w:p w14:paraId="18E56CC2" w14:textId="77777777" w:rsidR="008476AA" w:rsidRPr="007123E5" w:rsidRDefault="008476AA" w:rsidP="008476AA">
      <w:pPr>
        <w:pStyle w:val="Prrafodelista"/>
        <w:numPr>
          <w:ilvl w:val="0"/>
          <w:numId w:val="36"/>
        </w:numPr>
        <w:shd w:val="clear" w:color="auto" w:fill="FFFFFF"/>
        <w:spacing w:after="0" w:line="480" w:lineRule="auto"/>
        <w:jc w:val="both"/>
        <w:rPr>
          <w:rFonts w:cstheme="minorHAnsi"/>
          <w:i/>
          <w:iCs/>
          <w:color w:val="000000"/>
        </w:rPr>
      </w:pPr>
      <w:r w:rsidRPr="007123E5">
        <w:rPr>
          <w:rFonts w:cstheme="minorHAnsi"/>
          <w:i/>
          <w:iCs/>
          <w:color w:val="000000"/>
        </w:rPr>
        <w:t xml:space="preserve">El treinta de marzo de dos mil veinte se publicó en el Diario Oficial de la Federación el </w:t>
      </w:r>
      <w:r w:rsidRPr="007123E5">
        <w:rPr>
          <w:rFonts w:cstheme="minorHAnsi"/>
          <w:b/>
          <w:bCs/>
          <w:i/>
          <w:iCs/>
          <w:color w:val="000000"/>
        </w:rPr>
        <w:t>Acuerdo por el que se declara como emergencia sanitaria por causa de fuerza mayor,  la epidemia de enfermedad generada por el virus SARS-CoV2 (COVID-19)</w:t>
      </w:r>
      <w:r w:rsidRPr="007123E5">
        <w:rPr>
          <w:rFonts w:cstheme="minorHAnsi"/>
          <w:i/>
          <w:iCs/>
          <w:color w:val="000000"/>
        </w:rPr>
        <w:t xml:space="preserve">, correspondiendo al Consejo de Salubridad General determinar las acciones que resulten necesarias para atender la </w:t>
      </w:r>
      <w:r w:rsidRPr="007123E5">
        <w:rPr>
          <w:rFonts w:cstheme="minorHAnsi"/>
          <w:i/>
          <w:iCs/>
          <w:color w:val="000000"/>
        </w:rPr>
        <w:lastRenderedPageBreak/>
        <w:t xml:space="preserve">emergencia, en términos de lo establecido en los artículos 73, fracción XVI, Base 1, de la Constitución Política de los Estados Unidos Mexicanos; y 4, fracción II, de la Ley General de Salud. </w:t>
      </w:r>
    </w:p>
    <w:p w14:paraId="3489FA9C" w14:textId="77777777" w:rsidR="008476AA" w:rsidRPr="007123E5" w:rsidRDefault="008476AA" w:rsidP="008476AA">
      <w:pPr>
        <w:pStyle w:val="Prrafodelista"/>
        <w:numPr>
          <w:ilvl w:val="0"/>
          <w:numId w:val="36"/>
        </w:numPr>
        <w:shd w:val="clear" w:color="auto" w:fill="FFFFFF"/>
        <w:spacing w:after="0" w:line="480" w:lineRule="auto"/>
        <w:jc w:val="both"/>
        <w:rPr>
          <w:rFonts w:cstheme="minorHAnsi"/>
          <w:i/>
          <w:iCs/>
          <w:color w:val="000000"/>
        </w:rPr>
      </w:pPr>
      <w:r w:rsidRPr="007123E5">
        <w:rPr>
          <w:i/>
          <w:iCs/>
        </w:rPr>
        <w:t xml:space="preserve">El Secretario de Salud emitió el </w:t>
      </w:r>
      <w:r w:rsidRPr="007123E5">
        <w:rPr>
          <w:b/>
          <w:i/>
          <w:iCs/>
        </w:rPr>
        <w:t>Acuerdo por el que se establecen acciones extraordinarias para atender la emergencia sanitaria generada por el virus SARS-CoV2</w:t>
      </w:r>
      <w:r w:rsidRPr="007123E5">
        <w:rPr>
          <w:i/>
          <w:iCs/>
        </w:rPr>
        <w:t>, mediante publicación en el Diario Oficial de la Federación del treinta y uno de marzo de dos mil veinte. En el artículo primero, fracción I, se ordenó la suspensión de actividades no esenciales del treinta de marzo al treinta de abril de dos mil veinte. En la fracción II, inciso b) del mismo precepto, se determinó que la procuración e impartición de justicia son consideradas "actividades esenciales”. Además, en la fracción III se fijaron diversas medidas de sana distancia. Finalmente, en la fracción V se enlistan las personas que son consideradas particularmente vulnerables al virus.</w:t>
      </w:r>
    </w:p>
    <w:p w14:paraId="2C600BFD" w14:textId="77777777" w:rsidR="008476AA" w:rsidRPr="007123E5" w:rsidRDefault="008476AA" w:rsidP="008476AA">
      <w:pPr>
        <w:pStyle w:val="Prrafodelista"/>
        <w:numPr>
          <w:ilvl w:val="0"/>
          <w:numId w:val="36"/>
        </w:numPr>
        <w:shd w:val="clear" w:color="auto" w:fill="FFFFFF"/>
        <w:spacing w:after="0" w:line="480" w:lineRule="auto"/>
        <w:jc w:val="both"/>
        <w:rPr>
          <w:rFonts w:cstheme="minorHAnsi"/>
          <w:i/>
          <w:iCs/>
          <w:color w:val="000000"/>
        </w:rPr>
      </w:pPr>
      <w:r w:rsidRPr="007123E5">
        <w:rPr>
          <w:i/>
          <w:iCs/>
        </w:rPr>
        <w:t>Con fecha veintiuno de abril del año dos mil veinte, se publicó en el Diario Oficial de la Federación, el Acuerdo por el que modifica el similar antes descrito, ampliando el periodo de suspensión de actividades no esenciales hasta el treinta de mayo de dos mil veinte.</w:t>
      </w:r>
    </w:p>
    <w:p w14:paraId="7BB8B02A" w14:textId="77777777" w:rsidR="008476AA" w:rsidRPr="007123E5" w:rsidRDefault="008476AA" w:rsidP="008476AA">
      <w:pPr>
        <w:pStyle w:val="Prrafodelista"/>
        <w:numPr>
          <w:ilvl w:val="0"/>
          <w:numId w:val="31"/>
        </w:numPr>
        <w:spacing w:after="0" w:line="480" w:lineRule="auto"/>
        <w:jc w:val="both"/>
        <w:rPr>
          <w:rFonts w:eastAsia="Batang" w:cstheme="minorHAnsi"/>
          <w:b/>
          <w:bCs/>
          <w:i/>
          <w:iCs/>
        </w:rPr>
      </w:pPr>
      <w:r w:rsidRPr="007123E5">
        <w:rPr>
          <w:i/>
          <w:iCs/>
        </w:rPr>
        <w:t xml:space="preserve">Observando las recomendaciones de la Organización Mundial de la Salud, así como los acuerdos antes citados, y </w:t>
      </w:r>
      <w:r w:rsidRPr="007123E5">
        <w:rPr>
          <w:rFonts w:cstheme="minorHAnsi"/>
          <w:i/>
          <w:iCs/>
          <w:color w:val="000000"/>
        </w:rPr>
        <w:t xml:space="preserve">las medidas implementadas por el Titular del Poder Ejecutivo del Estado de Tlaxcala, </w:t>
      </w:r>
      <w:r w:rsidRPr="007123E5">
        <w:rPr>
          <w:i/>
          <w:iCs/>
        </w:rPr>
        <w:t xml:space="preserve">el Consejo de la Judicatura del Estado de Tlaxcala, se pronunció al respecto, adoptando </w:t>
      </w:r>
      <w:r w:rsidRPr="007123E5">
        <w:rPr>
          <w:rFonts w:eastAsia="Batang" w:cstheme="minorHAnsi"/>
          <w:b/>
          <w:bCs/>
          <w:i/>
          <w:iCs/>
        </w:rPr>
        <w:t>medidas y acciones institucionales preventivas para la prestación de servicios en los órganos jurisdiccionales y áreas administrativas del Poder Judicial del Estado ante la contingencia sanitaria por virus SARS-CoV-2 (COVID-19), siendo las siguientes:</w:t>
      </w:r>
    </w:p>
    <w:p w14:paraId="774B317E" w14:textId="77777777" w:rsidR="008476AA" w:rsidRPr="007123E5" w:rsidRDefault="008476AA" w:rsidP="008476AA">
      <w:pPr>
        <w:pStyle w:val="Prrafodelista"/>
        <w:numPr>
          <w:ilvl w:val="0"/>
          <w:numId w:val="37"/>
        </w:numPr>
        <w:shd w:val="clear" w:color="auto" w:fill="FFFFFF"/>
        <w:spacing w:after="0" w:line="480" w:lineRule="auto"/>
        <w:jc w:val="both"/>
        <w:rPr>
          <w:rFonts w:cstheme="minorHAnsi"/>
          <w:i/>
          <w:iCs/>
          <w:color w:val="000000"/>
        </w:rPr>
      </w:pPr>
      <w:r w:rsidRPr="007123E5">
        <w:rPr>
          <w:rFonts w:cstheme="minorHAnsi"/>
          <w:i/>
          <w:iCs/>
          <w:color w:val="000000"/>
        </w:rPr>
        <w:t xml:space="preserve">Mediante </w:t>
      </w:r>
      <w:r w:rsidRPr="007123E5">
        <w:rPr>
          <w:rFonts w:cstheme="minorHAnsi"/>
          <w:b/>
          <w:bCs/>
          <w:i/>
          <w:iCs/>
          <w:color w:val="000000"/>
        </w:rPr>
        <w:t>Acuerdo II/16/2020</w:t>
      </w:r>
      <w:r w:rsidRPr="007123E5">
        <w:rPr>
          <w:rFonts w:cstheme="minorHAnsi"/>
          <w:i/>
          <w:iCs/>
          <w:color w:val="000000"/>
        </w:rPr>
        <w:t xml:space="preserve">, de sesión extraordinaria celebrada el veinte de marzo de dos mil veinte, este órgano colegiado determinó declarar como días inhábiles sin suspensión de labores a partir del lunes veintitrés de marzo al diecinueve de abril de dos mil veinte. Como consecuencia, se decretó la suspensión de los términos y plazos respectivos durante dicho periodo y se estableció la guardia para la </w:t>
      </w:r>
      <w:r w:rsidRPr="007123E5">
        <w:rPr>
          <w:rFonts w:cstheme="minorHAnsi"/>
          <w:i/>
          <w:iCs/>
          <w:color w:val="000000"/>
        </w:rPr>
        <w:lastRenderedPageBreak/>
        <w:t xml:space="preserve">atención de asuntos jurisdiccionales urgentes en materia penal, de conformidad con lo establecido en los artículos 94, del Código Nacional de Procedimientos Penales, y 539 del Código de Procedimientos Penales del Estado de Tlaxcala; y respecto de las medidas de protección previstas en la Ley General de Acceso de las Mujeres a una Vida Libre de Violencia. </w:t>
      </w:r>
    </w:p>
    <w:p w14:paraId="1AB6A0E4" w14:textId="77777777" w:rsidR="008476AA" w:rsidRPr="007123E5" w:rsidRDefault="008476AA" w:rsidP="008476AA">
      <w:pPr>
        <w:pStyle w:val="Prrafodelista"/>
        <w:numPr>
          <w:ilvl w:val="0"/>
          <w:numId w:val="37"/>
        </w:numPr>
        <w:shd w:val="clear" w:color="auto" w:fill="FFFFFF"/>
        <w:spacing w:after="0" w:line="480" w:lineRule="auto"/>
        <w:jc w:val="both"/>
        <w:rPr>
          <w:rFonts w:cstheme="minorHAnsi"/>
          <w:i/>
          <w:iCs/>
          <w:color w:val="000000"/>
        </w:rPr>
      </w:pPr>
      <w:r w:rsidRPr="007123E5">
        <w:rPr>
          <w:rFonts w:cstheme="minorHAnsi"/>
          <w:i/>
          <w:iCs/>
          <w:color w:val="000000"/>
        </w:rPr>
        <w:t xml:space="preserve">Por </w:t>
      </w:r>
      <w:r w:rsidRPr="007123E5">
        <w:rPr>
          <w:rFonts w:cstheme="minorHAnsi"/>
          <w:b/>
          <w:bCs/>
          <w:i/>
          <w:iCs/>
          <w:color w:val="000000"/>
        </w:rPr>
        <w:t>Acuerdo II/18/2020</w:t>
      </w:r>
      <w:r w:rsidRPr="007123E5">
        <w:rPr>
          <w:rFonts w:cstheme="minorHAnsi"/>
          <w:i/>
          <w:iCs/>
          <w:color w:val="000000"/>
        </w:rPr>
        <w:t xml:space="preserve">, de sesión extraordinaria celebrada el treinta de marzo de dos mil veinte, este órgano colegiado determinó la suspensión de labores en los órganos jurisdiccionales y administrativos a partir del martes treinta y uno de marzo hasta el domingo diecinueve de abril de dos mil veinte, a fin de hacer efectiva la recomendación de la Secretaría de Salud de permanecer en casa, subsistiendo las guardias establecidas con antelación.  </w:t>
      </w:r>
    </w:p>
    <w:p w14:paraId="6B4716E1" w14:textId="77777777" w:rsidR="008476AA" w:rsidRPr="007123E5" w:rsidRDefault="008476AA" w:rsidP="008476AA">
      <w:pPr>
        <w:pStyle w:val="Prrafodelista"/>
        <w:numPr>
          <w:ilvl w:val="0"/>
          <w:numId w:val="37"/>
        </w:numPr>
        <w:shd w:val="clear" w:color="auto" w:fill="FFFFFF"/>
        <w:spacing w:after="0" w:line="480" w:lineRule="auto"/>
        <w:jc w:val="both"/>
        <w:rPr>
          <w:rFonts w:cstheme="minorHAnsi"/>
          <w:i/>
          <w:iCs/>
          <w:color w:val="000000"/>
        </w:rPr>
      </w:pPr>
      <w:r w:rsidRPr="007123E5">
        <w:rPr>
          <w:rFonts w:cstheme="minorHAnsi"/>
          <w:i/>
          <w:iCs/>
          <w:color w:val="000000"/>
        </w:rPr>
        <w:t xml:space="preserve">Mediante </w:t>
      </w:r>
      <w:r w:rsidRPr="007123E5">
        <w:rPr>
          <w:rFonts w:cstheme="minorHAnsi"/>
          <w:b/>
          <w:bCs/>
          <w:i/>
          <w:iCs/>
          <w:color w:val="000000"/>
        </w:rPr>
        <w:t>Acuerdo II/20/2020</w:t>
      </w:r>
      <w:r w:rsidRPr="007123E5">
        <w:rPr>
          <w:rFonts w:cstheme="minorHAnsi"/>
          <w:i/>
          <w:iCs/>
          <w:color w:val="000000"/>
        </w:rPr>
        <w:t>, dictado en sesión extraordinaria celebrada el quince de abril de dos mil veinte, este órgano colegiado determinó ampliar la suspensión de labores en los órganos jurisdiccionales y administrativos del Poder Judicial del Estado de Tlaxcala, determinada mediante Acuerdo II/18/2020, hasta el treinta de abril de dos mil veinte y como consecuencia, se amplía la suspensión de los términos y plazos decretada mediante Acuerdo II/16/2020, hasta el treinta de abril de dos mil veinte.</w:t>
      </w:r>
    </w:p>
    <w:p w14:paraId="21459D97" w14:textId="77777777" w:rsidR="008476AA" w:rsidRPr="007123E5" w:rsidRDefault="008476AA" w:rsidP="008476AA">
      <w:pPr>
        <w:pStyle w:val="Prrafodelista"/>
        <w:numPr>
          <w:ilvl w:val="0"/>
          <w:numId w:val="31"/>
        </w:numPr>
        <w:spacing w:after="0" w:line="480" w:lineRule="auto"/>
        <w:jc w:val="both"/>
        <w:rPr>
          <w:b/>
          <w:i/>
          <w:iCs/>
        </w:rPr>
      </w:pPr>
      <w:r w:rsidRPr="007123E5">
        <w:rPr>
          <w:i/>
          <w:iCs/>
        </w:rPr>
        <w:t>En sesión ordinaria del Pleno del Tribunal Superior de Justicia del Estado de Tlaxcala, celebrada el veintinueve de abril de dos mil veinte, se acordó ampliar la suspensión d</w:t>
      </w:r>
      <w:r w:rsidRPr="007123E5">
        <w:rPr>
          <w:rFonts w:cstheme="minorHAnsi"/>
          <w:i/>
          <w:iCs/>
          <w:color w:val="000000"/>
        </w:rPr>
        <w:t xml:space="preserve">e labores en el Poder Judicial del Estado de Tlaxcala hasta el treinta y uno de mayo de dos mil veinte, derivado de la pandemia </w:t>
      </w:r>
      <w:r w:rsidRPr="007123E5">
        <w:rPr>
          <w:rFonts w:cstheme="minorHAnsi"/>
          <w:bCs/>
          <w:i/>
          <w:iCs/>
          <w:color w:val="000000"/>
        </w:rPr>
        <w:t>generada por el virus SARS-CoV2 (COVID-19)</w:t>
      </w:r>
      <w:r w:rsidRPr="007123E5">
        <w:rPr>
          <w:rFonts w:cstheme="minorHAnsi"/>
          <w:i/>
          <w:iCs/>
          <w:color w:val="000000"/>
        </w:rPr>
        <w:t>.</w:t>
      </w:r>
    </w:p>
    <w:p w14:paraId="06BB7A68" w14:textId="77777777" w:rsidR="008476AA" w:rsidRPr="007123E5" w:rsidRDefault="008476AA" w:rsidP="008476AA">
      <w:pPr>
        <w:pStyle w:val="Prrafodelista"/>
        <w:numPr>
          <w:ilvl w:val="0"/>
          <w:numId w:val="31"/>
        </w:numPr>
        <w:shd w:val="clear" w:color="auto" w:fill="FFFFFF"/>
        <w:spacing w:after="0" w:line="480" w:lineRule="auto"/>
        <w:jc w:val="both"/>
        <w:rPr>
          <w:i/>
          <w:iCs/>
        </w:rPr>
      </w:pPr>
      <w:r w:rsidRPr="007123E5">
        <w:rPr>
          <w:rFonts w:cstheme="minorHAnsi"/>
          <w:i/>
          <w:iCs/>
          <w:color w:val="000000"/>
        </w:rPr>
        <w:t>Derivado de</w:t>
      </w:r>
      <w:r w:rsidRPr="007123E5">
        <w:rPr>
          <w:rFonts w:cstheme="minorHAnsi"/>
          <w:b/>
          <w:bCs/>
          <w:i/>
          <w:iCs/>
          <w:color w:val="000000"/>
        </w:rPr>
        <w:t xml:space="preserve"> </w:t>
      </w:r>
      <w:r w:rsidRPr="007123E5">
        <w:rPr>
          <w:rFonts w:cstheme="minorHAnsi"/>
          <w:i/>
          <w:iCs/>
          <w:color w:val="000000"/>
        </w:rPr>
        <w:t xml:space="preserve">lo anterior, resulta obligatorio continuar con la adopción de medidas que prevengan el contagio del virus, a fin de hacer efectivo el derecho a la salud consagrado en el artículo 4 de la Constitución Política de los Estados Unidos Mexicanos, tanto para los servidores públicos del Poder Judicial del </w:t>
      </w:r>
      <w:r w:rsidRPr="007123E5">
        <w:rPr>
          <w:rFonts w:cstheme="minorHAnsi"/>
          <w:i/>
          <w:iCs/>
          <w:color w:val="000000"/>
        </w:rPr>
        <w:lastRenderedPageBreak/>
        <w:t>Estado y las personas con quienes se interactúa en el desempeño de la función pública, como para los justiciables y sus familias.</w:t>
      </w:r>
    </w:p>
    <w:p w14:paraId="6153A55F" w14:textId="77777777" w:rsidR="008476AA" w:rsidRPr="007123E5" w:rsidRDefault="008476AA" w:rsidP="008476AA">
      <w:pPr>
        <w:pStyle w:val="Prrafodelista"/>
        <w:numPr>
          <w:ilvl w:val="0"/>
          <w:numId w:val="31"/>
        </w:numPr>
        <w:shd w:val="clear" w:color="auto" w:fill="FFFFFF"/>
        <w:spacing w:after="0" w:line="480" w:lineRule="auto"/>
        <w:jc w:val="both"/>
        <w:rPr>
          <w:rFonts w:cstheme="minorHAnsi"/>
          <w:i/>
          <w:iCs/>
        </w:rPr>
      </w:pPr>
      <w:r w:rsidRPr="007123E5">
        <w:rPr>
          <w:i/>
          <w:iCs/>
        </w:rPr>
        <w:t xml:space="preserve">Al respecto, este Consejo de la Judicatura considera que la pandemia </w:t>
      </w:r>
      <w:r w:rsidRPr="007123E5">
        <w:rPr>
          <w:rFonts w:cstheme="minorHAnsi"/>
          <w:bCs/>
          <w:i/>
          <w:iCs/>
          <w:color w:val="000000"/>
        </w:rPr>
        <w:t>generada por el virus SARS-CoV2 (COVID-19)</w:t>
      </w:r>
      <w:r w:rsidRPr="007123E5">
        <w:rPr>
          <w:rFonts w:cstheme="minorHAnsi"/>
          <w:i/>
          <w:iCs/>
          <w:color w:val="000000"/>
        </w:rPr>
        <w:t xml:space="preserve">, </w:t>
      </w:r>
      <w:r w:rsidRPr="007123E5">
        <w:rPr>
          <w:i/>
          <w:iCs/>
        </w:rPr>
        <w:t xml:space="preserve">es una situación excepcional y sin precedentes, por lo que es necesario que exista una mayor precisión y amplitud en torno a lo que debe considerarse “urgente”, de modo que el turno de asuntos bajo el esquema de guardias permita la atención oportuna de esos casos y así garantizar el acceso a la justicia, tutelando los derechos de los justiciables, así como los grupos vulnerables. </w:t>
      </w:r>
    </w:p>
    <w:p w14:paraId="60FC1330" w14:textId="77777777" w:rsidR="008476AA" w:rsidRPr="007123E5" w:rsidRDefault="008476AA" w:rsidP="008476AA">
      <w:pPr>
        <w:pStyle w:val="Prrafodelista"/>
        <w:numPr>
          <w:ilvl w:val="0"/>
          <w:numId w:val="31"/>
        </w:numPr>
        <w:shd w:val="clear" w:color="auto" w:fill="FFFFFF"/>
        <w:spacing w:after="0" w:line="480" w:lineRule="auto"/>
        <w:jc w:val="both"/>
        <w:rPr>
          <w:rFonts w:cstheme="minorHAnsi"/>
          <w:i/>
          <w:iCs/>
        </w:rPr>
      </w:pPr>
      <w:r w:rsidRPr="007123E5">
        <w:rPr>
          <w:rFonts w:cstheme="minorHAnsi"/>
          <w:i/>
          <w:iCs/>
        </w:rPr>
        <w:t>Con la finalidad de combatir el rezago existente en los juzgados del Poder Judicial del Estado, es importante que los juzgadores abatan el mismo durante el término que dure la suspensión de labores por la contingencia sanitaria en la que nos encontramos, lo que deberán realizar privilegiando la utilización de medios electrónicos para asegurar la sana distancia y garantizar la salud de los servidores públicos; y en razón de que no co</w:t>
      </w:r>
      <w:r w:rsidRPr="007123E5">
        <w:rPr>
          <w:i/>
          <w:iCs/>
        </w:rPr>
        <w:t>rren plazos ni términos procesales,  una vez que se normalicen las actividades, las notificaciones de las resoluciones en cuestión serán hechas a las partes conforme a lo establecido en la normatividad correspondiente, de manera escalonada. No abatir el rezago dará motivo al inicio de los procedimientos de responsabilidad administrativa.</w:t>
      </w:r>
    </w:p>
    <w:p w14:paraId="417904EF" w14:textId="77777777" w:rsidR="008476AA" w:rsidRPr="007123E5" w:rsidRDefault="008476AA" w:rsidP="00B072D8">
      <w:pPr>
        <w:pStyle w:val="Prrafodelista"/>
        <w:numPr>
          <w:ilvl w:val="0"/>
          <w:numId w:val="31"/>
        </w:numPr>
        <w:shd w:val="clear" w:color="auto" w:fill="FFFFFF"/>
        <w:spacing w:after="0" w:line="480" w:lineRule="auto"/>
        <w:jc w:val="both"/>
        <w:rPr>
          <w:rFonts w:cstheme="minorHAnsi"/>
          <w:i/>
          <w:iCs/>
          <w:color w:val="000000"/>
        </w:rPr>
      </w:pPr>
      <w:r w:rsidRPr="007123E5">
        <w:rPr>
          <w:rFonts w:cstheme="minorHAnsi"/>
          <w:i/>
          <w:iCs/>
          <w:color w:val="000000"/>
        </w:rPr>
        <w:t xml:space="preserve">En consecuencia,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5ABF1F43" w14:textId="77777777" w:rsidR="008476AA" w:rsidRPr="007123E5" w:rsidRDefault="008476AA" w:rsidP="008476AA">
      <w:pPr>
        <w:pStyle w:val="Prrafodelista"/>
        <w:shd w:val="clear" w:color="auto" w:fill="FFFFFF"/>
        <w:spacing w:line="480" w:lineRule="auto"/>
        <w:ind w:left="360"/>
        <w:jc w:val="center"/>
        <w:rPr>
          <w:rFonts w:asciiTheme="minorHAnsi" w:hAnsiTheme="minorHAnsi" w:cstheme="minorHAnsi"/>
          <w:b/>
          <w:bCs/>
          <w:i/>
          <w:iCs/>
          <w:color w:val="000000"/>
        </w:rPr>
      </w:pPr>
    </w:p>
    <w:p w14:paraId="711F3064" w14:textId="77777777" w:rsidR="008476AA" w:rsidRPr="007123E5" w:rsidRDefault="008476AA" w:rsidP="008476AA">
      <w:pPr>
        <w:pStyle w:val="Prrafodelista"/>
        <w:shd w:val="clear" w:color="auto" w:fill="FFFFFF"/>
        <w:spacing w:line="480" w:lineRule="auto"/>
        <w:ind w:left="360"/>
        <w:jc w:val="center"/>
        <w:rPr>
          <w:rFonts w:asciiTheme="minorHAnsi" w:hAnsiTheme="minorHAnsi" w:cstheme="minorHAnsi"/>
          <w:b/>
          <w:bCs/>
          <w:i/>
          <w:iCs/>
          <w:color w:val="000000"/>
        </w:rPr>
      </w:pPr>
      <w:r w:rsidRPr="007123E5">
        <w:rPr>
          <w:rFonts w:asciiTheme="minorHAnsi" w:hAnsiTheme="minorHAnsi" w:cstheme="minorHAnsi"/>
          <w:b/>
          <w:bCs/>
          <w:i/>
          <w:iCs/>
          <w:color w:val="000000"/>
        </w:rPr>
        <w:t>A C U E R D O:</w:t>
      </w:r>
    </w:p>
    <w:p w14:paraId="5490717A" w14:textId="77777777" w:rsidR="008476AA" w:rsidRPr="007123E5" w:rsidRDefault="008476AA" w:rsidP="008476AA">
      <w:pPr>
        <w:pStyle w:val="Prrafodelista"/>
        <w:shd w:val="clear" w:color="auto" w:fill="FFFFFF"/>
        <w:spacing w:line="480" w:lineRule="auto"/>
        <w:rPr>
          <w:rFonts w:cstheme="minorHAnsi"/>
          <w:i/>
          <w:iCs/>
          <w:color w:val="000000"/>
        </w:rPr>
      </w:pPr>
    </w:p>
    <w:p w14:paraId="445E269E" w14:textId="77777777" w:rsidR="008476AA" w:rsidRPr="007123E5" w:rsidRDefault="008476AA" w:rsidP="00B072D8">
      <w:pPr>
        <w:pStyle w:val="Prrafodelista"/>
        <w:shd w:val="clear" w:color="auto" w:fill="FFFFFF"/>
        <w:spacing w:after="240" w:line="480" w:lineRule="auto"/>
        <w:ind w:left="-142" w:firstLine="426"/>
        <w:jc w:val="both"/>
        <w:rPr>
          <w:rFonts w:asciiTheme="minorHAnsi" w:hAnsiTheme="minorHAnsi" w:cstheme="minorHAnsi"/>
          <w:i/>
          <w:iCs/>
          <w:color w:val="000000"/>
        </w:rPr>
      </w:pPr>
      <w:r w:rsidRPr="007123E5">
        <w:rPr>
          <w:rFonts w:asciiTheme="minorHAnsi" w:hAnsiTheme="minorHAnsi" w:cstheme="minorHAnsi"/>
          <w:b/>
          <w:bCs/>
          <w:i/>
          <w:iCs/>
          <w:color w:val="000000"/>
        </w:rPr>
        <w:t xml:space="preserve">PRIMERO. </w:t>
      </w:r>
      <w:r w:rsidRPr="007123E5">
        <w:rPr>
          <w:rFonts w:asciiTheme="minorHAnsi" w:hAnsiTheme="minorHAnsi" w:cstheme="minorHAnsi"/>
          <w:i/>
          <w:iCs/>
          <w:color w:val="000000"/>
        </w:rPr>
        <w:t xml:space="preserve">El presente acuerdo tiene como finalidad, contribuir en la prevención de la enfermedad por contagio del virus SARS-CoV2 (COVID-19) y, en su caso, la atención con prontitud de los problemas de contagio que se presenten, mediante la reducción de la movilidad, sin descuidar los servicios urgentes en la impartición de justicia, así como </w:t>
      </w:r>
      <w:r w:rsidRPr="007123E5">
        <w:rPr>
          <w:rFonts w:asciiTheme="minorHAnsi" w:hAnsiTheme="minorHAnsi" w:cstheme="minorHAnsi"/>
          <w:i/>
          <w:iCs/>
          <w:color w:val="000000"/>
        </w:rPr>
        <w:lastRenderedPageBreak/>
        <w:t xml:space="preserve">acatar estrictamente las medidas adoptadas por el Consejo General de Salubridad y /o el Consejo Estatal de Salud, por lo que </w:t>
      </w:r>
      <w:r w:rsidRPr="007123E5">
        <w:rPr>
          <w:rFonts w:asciiTheme="minorHAnsi" w:hAnsiTheme="minorHAnsi" w:cstheme="minorHAnsi"/>
          <w:b/>
          <w:bCs/>
          <w:i/>
          <w:iCs/>
          <w:color w:val="000000"/>
        </w:rPr>
        <w:t>se amplía la suspensión de labores en los órganos jurisdiccionales y administrativos del Poder Judicial del Estado de Tlaxcala, determinada mediante Acuerdos II/18/2020 y II/20/2020, hasta el treinta y uno de mayo de dos mil veinte.</w:t>
      </w:r>
      <w:r w:rsidRPr="007123E5">
        <w:rPr>
          <w:rFonts w:asciiTheme="minorHAnsi" w:hAnsiTheme="minorHAnsi" w:cstheme="minorHAnsi"/>
          <w:i/>
          <w:iCs/>
          <w:color w:val="000000"/>
        </w:rPr>
        <w:t xml:space="preserve"> </w:t>
      </w:r>
    </w:p>
    <w:p w14:paraId="6AFC584F" w14:textId="77777777" w:rsidR="008476AA" w:rsidRPr="007123E5" w:rsidRDefault="008476AA" w:rsidP="008476AA">
      <w:pPr>
        <w:shd w:val="clear" w:color="auto" w:fill="FFFFFF"/>
        <w:spacing w:before="240" w:after="0" w:line="480" w:lineRule="auto"/>
        <w:ind w:firstLine="708"/>
        <w:jc w:val="both"/>
        <w:rPr>
          <w:rFonts w:cstheme="minorHAnsi"/>
          <w:b/>
          <w:bCs/>
          <w:i/>
          <w:iCs/>
          <w:color w:val="000000"/>
        </w:rPr>
      </w:pPr>
      <w:r w:rsidRPr="007123E5">
        <w:rPr>
          <w:rFonts w:cstheme="minorHAnsi"/>
          <w:b/>
          <w:bCs/>
          <w:i/>
          <w:iCs/>
          <w:color w:val="000000"/>
        </w:rPr>
        <w:t xml:space="preserve">SEGUNDO. </w:t>
      </w:r>
      <w:r w:rsidRPr="007123E5">
        <w:rPr>
          <w:rFonts w:cstheme="minorHAnsi"/>
          <w:i/>
          <w:iCs/>
          <w:color w:val="000000"/>
        </w:rPr>
        <w:t xml:space="preserve">Como consecuencia, </w:t>
      </w:r>
      <w:r w:rsidRPr="007123E5">
        <w:rPr>
          <w:rFonts w:cstheme="minorHAnsi"/>
          <w:b/>
          <w:bCs/>
          <w:i/>
          <w:iCs/>
          <w:color w:val="000000"/>
        </w:rPr>
        <w:t>se amplía la suspensión de los términos y plazos decretada mediante Acuerdos II/16/2020 y II/20/2020, hasta el treinta y uno de mayo de dos mil veinte.</w:t>
      </w:r>
    </w:p>
    <w:p w14:paraId="6DD4B187" w14:textId="77777777" w:rsidR="008476AA" w:rsidRPr="007123E5" w:rsidRDefault="008476AA" w:rsidP="008476AA">
      <w:pPr>
        <w:spacing w:before="240" w:line="480" w:lineRule="auto"/>
        <w:jc w:val="both"/>
        <w:rPr>
          <w:b/>
          <w:i/>
          <w:iCs/>
        </w:rPr>
      </w:pPr>
      <w:r w:rsidRPr="007123E5">
        <w:rPr>
          <w:b/>
          <w:i/>
          <w:iCs/>
        </w:rPr>
        <w:tab/>
        <w:t xml:space="preserve">TERCERO. </w:t>
      </w:r>
      <w:r w:rsidRPr="007123E5">
        <w:rPr>
          <w:i/>
          <w:iCs/>
        </w:rPr>
        <w:t xml:space="preserve">A efecto de proveer con oportunidad respecto de las medidas de protección previstas en la Ley General de Acceso de las Mujeres a una Vida Libre de Violencia, facilitar y encausar su atención oportuna ante las instituciones facultadas para su otorgamiento, a partir del seis de mayo de dos mil veinte y por el tiempo que dure la suspensión de actividades, se habilita el Juzgado Cuarto de lo Familiar del Distrito Judicial de Cuauhtémoc para que, adicional </w:t>
      </w:r>
      <w:r>
        <w:rPr>
          <w:i/>
          <w:iCs/>
        </w:rPr>
        <w:t>a</w:t>
      </w:r>
      <w:r w:rsidRPr="007123E5">
        <w:rPr>
          <w:i/>
          <w:iCs/>
        </w:rPr>
        <w:t xml:space="preserve">l Juzgado Tercero de lo Familiar de dicho Distrito Judicial, cubra la guardia en términos del acuerdo </w:t>
      </w:r>
      <w:r w:rsidRPr="007123E5">
        <w:rPr>
          <w:b/>
          <w:i/>
          <w:iCs/>
        </w:rPr>
        <w:t>III/33/2018.</w:t>
      </w:r>
    </w:p>
    <w:p w14:paraId="13AB785D" w14:textId="77777777" w:rsidR="008476AA" w:rsidRPr="007123E5" w:rsidRDefault="008476AA" w:rsidP="008476AA">
      <w:pPr>
        <w:spacing w:line="480" w:lineRule="auto"/>
        <w:ind w:firstLine="708"/>
        <w:jc w:val="both"/>
        <w:rPr>
          <w:i/>
          <w:iCs/>
        </w:rPr>
      </w:pPr>
      <w:r w:rsidRPr="007123E5">
        <w:rPr>
          <w:b/>
          <w:i/>
          <w:iCs/>
        </w:rPr>
        <w:t xml:space="preserve">CUARTO. </w:t>
      </w:r>
      <w:r w:rsidRPr="007123E5">
        <w:rPr>
          <w:i/>
          <w:iCs/>
        </w:rPr>
        <w:t xml:space="preserve">Se consideran como asuntos urgentes, de forma enunciativa y no limitativa, los siguientes: </w:t>
      </w:r>
    </w:p>
    <w:p w14:paraId="3435460D" w14:textId="77777777" w:rsidR="008476AA" w:rsidRPr="007123E5" w:rsidRDefault="008476AA" w:rsidP="008476AA">
      <w:pPr>
        <w:pStyle w:val="Prrafodelista"/>
        <w:numPr>
          <w:ilvl w:val="0"/>
          <w:numId w:val="32"/>
        </w:numPr>
        <w:spacing w:after="160" w:line="480" w:lineRule="auto"/>
        <w:ind w:left="1134"/>
        <w:jc w:val="both"/>
        <w:rPr>
          <w:i/>
          <w:iCs/>
        </w:rPr>
      </w:pPr>
      <w:r w:rsidRPr="00643D83">
        <w:rPr>
          <w:b/>
          <w:bCs/>
          <w:i/>
          <w:iCs/>
        </w:rPr>
        <w:t>En materia penal:</w:t>
      </w:r>
      <w:r w:rsidRPr="007123E5">
        <w:rPr>
          <w:i/>
          <w:iCs/>
        </w:rPr>
        <w:t xml:space="preserve"> </w:t>
      </w:r>
    </w:p>
    <w:p w14:paraId="7ACD3863" w14:textId="77777777" w:rsidR="008476AA" w:rsidRPr="007123E5" w:rsidRDefault="008476AA" w:rsidP="008476AA">
      <w:pPr>
        <w:pStyle w:val="Prrafodelista"/>
        <w:numPr>
          <w:ilvl w:val="0"/>
          <w:numId w:val="33"/>
        </w:numPr>
        <w:spacing w:after="160" w:line="480" w:lineRule="auto"/>
        <w:jc w:val="both"/>
        <w:rPr>
          <w:i/>
          <w:iCs/>
        </w:rPr>
      </w:pPr>
      <w:r w:rsidRPr="007123E5">
        <w:rPr>
          <w:i/>
          <w:iCs/>
        </w:rPr>
        <w:t xml:space="preserve"> Ejercicio de la acción penal con detenido; </w:t>
      </w:r>
    </w:p>
    <w:p w14:paraId="2DF91BBC" w14:textId="77777777" w:rsidR="008476AA" w:rsidRPr="007123E5" w:rsidRDefault="008476AA" w:rsidP="008476AA">
      <w:pPr>
        <w:pStyle w:val="Prrafodelista"/>
        <w:numPr>
          <w:ilvl w:val="0"/>
          <w:numId w:val="33"/>
        </w:numPr>
        <w:spacing w:after="160" w:line="480" w:lineRule="auto"/>
        <w:jc w:val="both"/>
        <w:rPr>
          <w:i/>
          <w:iCs/>
        </w:rPr>
      </w:pPr>
      <w:r w:rsidRPr="007123E5">
        <w:rPr>
          <w:i/>
          <w:iCs/>
        </w:rPr>
        <w:t xml:space="preserve">Ejercicio de la acción penal sin detenido por delitos que ameriten prisión preventiva oficiosa; </w:t>
      </w:r>
    </w:p>
    <w:p w14:paraId="48A9D92F" w14:textId="77777777" w:rsidR="008476AA" w:rsidRPr="007123E5" w:rsidRDefault="008476AA" w:rsidP="008476AA">
      <w:pPr>
        <w:pStyle w:val="Prrafodelista"/>
        <w:numPr>
          <w:ilvl w:val="0"/>
          <w:numId w:val="33"/>
        </w:numPr>
        <w:spacing w:after="160" w:line="480" w:lineRule="auto"/>
        <w:jc w:val="both"/>
        <w:rPr>
          <w:i/>
          <w:iCs/>
        </w:rPr>
      </w:pPr>
      <w:proofErr w:type="spellStart"/>
      <w:r w:rsidRPr="007123E5">
        <w:rPr>
          <w:i/>
          <w:iCs/>
        </w:rPr>
        <w:t>Diligenciación</w:t>
      </w:r>
      <w:proofErr w:type="spellEnd"/>
      <w:r w:rsidRPr="007123E5">
        <w:rPr>
          <w:i/>
          <w:iCs/>
        </w:rPr>
        <w:t xml:space="preserve"> de comunicaciones oficiales y exhortos necesarios para que se resuelva sobre la situación jurídica; </w:t>
      </w:r>
    </w:p>
    <w:p w14:paraId="36FDAA67" w14:textId="77777777" w:rsidR="008476AA" w:rsidRPr="007123E5" w:rsidRDefault="008476AA" w:rsidP="008476AA">
      <w:pPr>
        <w:pStyle w:val="Prrafodelista"/>
        <w:numPr>
          <w:ilvl w:val="0"/>
          <w:numId w:val="33"/>
        </w:numPr>
        <w:spacing w:after="160" w:line="480" w:lineRule="auto"/>
        <w:jc w:val="both"/>
        <w:rPr>
          <w:i/>
          <w:iCs/>
        </w:rPr>
      </w:pPr>
      <w:r w:rsidRPr="007123E5">
        <w:rPr>
          <w:i/>
          <w:iCs/>
        </w:rPr>
        <w:t xml:space="preserve">Solicitudes de orden de cateo; </w:t>
      </w:r>
    </w:p>
    <w:p w14:paraId="3C7F1273" w14:textId="77777777" w:rsidR="008476AA" w:rsidRPr="007123E5" w:rsidRDefault="008476AA" w:rsidP="008476AA">
      <w:pPr>
        <w:pStyle w:val="Prrafodelista"/>
        <w:numPr>
          <w:ilvl w:val="0"/>
          <w:numId w:val="33"/>
        </w:numPr>
        <w:spacing w:after="160" w:line="480" w:lineRule="auto"/>
        <w:jc w:val="both"/>
        <w:rPr>
          <w:i/>
          <w:iCs/>
        </w:rPr>
      </w:pPr>
      <w:r w:rsidRPr="007123E5">
        <w:rPr>
          <w:i/>
          <w:iCs/>
        </w:rPr>
        <w:t xml:space="preserve">La calificación de detenciones; </w:t>
      </w:r>
    </w:p>
    <w:p w14:paraId="71F3A83B" w14:textId="77777777" w:rsidR="008476AA" w:rsidRPr="007123E5" w:rsidRDefault="008476AA" w:rsidP="008476AA">
      <w:pPr>
        <w:pStyle w:val="Prrafodelista"/>
        <w:numPr>
          <w:ilvl w:val="0"/>
          <w:numId w:val="33"/>
        </w:numPr>
        <w:spacing w:after="160" w:line="480" w:lineRule="auto"/>
        <w:jc w:val="both"/>
        <w:rPr>
          <w:i/>
          <w:iCs/>
        </w:rPr>
      </w:pPr>
      <w:r w:rsidRPr="007123E5">
        <w:rPr>
          <w:i/>
          <w:iCs/>
        </w:rPr>
        <w:t xml:space="preserve">Las resoluciones de situación jurídica; </w:t>
      </w:r>
    </w:p>
    <w:p w14:paraId="2B89D333" w14:textId="77777777" w:rsidR="008476AA" w:rsidRPr="007123E5" w:rsidRDefault="008476AA" w:rsidP="008476AA">
      <w:pPr>
        <w:pStyle w:val="Prrafodelista"/>
        <w:numPr>
          <w:ilvl w:val="0"/>
          <w:numId w:val="33"/>
        </w:numPr>
        <w:spacing w:after="160" w:line="480" w:lineRule="auto"/>
        <w:jc w:val="both"/>
        <w:rPr>
          <w:i/>
          <w:iCs/>
        </w:rPr>
      </w:pPr>
      <w:r w:rsidRPr="007123E5">
        <w:rPr>
          <w:i/>
          <w:iCs/>
        </w:rPr>
        <w:t>Imposición de medidas cautelares en término constitucional;</w:t>
      </w:r>
    </w:p>
    <w:p w14:paraId="6178176E" w14:textId="77777777" w:rsidR="008476AA" w:rsidRPr="007123E5" w:rsidRDefault="008476AA" w:rsidP="008476AA">
      <w:pPr>
        <w:pStyle w:val="Prrafodelista"/>
        <w:numPr>
          <w:ilvl w:val="0"/>
          <w:numId w:val="33"/>
        </w:numPr>
        <w:spacing w:after="160" w:line="480" w:lineRule="auto"/>
        <w:jc w:val="both"/>
        <w:rPr>
          <w:i/>
          <w:iCs/>
        </w:rPr>
      </w:pPr>
      <w:r w:rsidRPr="007123E5">
        <w:rPr>
          <w:i/>
          <w:iCs/>
        </w:rPr>
        <w:t xml:space="preserve">Modificación de medidas cautelares relacionadas con prisión preventiva; </w:t>
      </w:r>
    </w:p>
    <w:p w14:paraId="5727B0E0" w14:textId="77777777" w:rsidR="008476AA" w:rsidRPr="007123E5" w:rsidRDefault="008476AA" w:rsidP="008476AA">
      <w:pPr>
        <w:pStyle w:val="Prrafodelista"/>
        <w:numPr>
          <w:ilvl w:val="0"/>
          <w:numId w:val="33"/>
        </w:numPr>
        <w:spacing w:after="160" w:line="480" w:lineRule="auto"/>
        <w:jc w:val="both"/>
        <w:rPr>
          <w:i/>
          <w:iCs/>
        </w:rPr>
      </w:pPr>
      <w:r w:rsidRPr="007123E5">
        <w:rPr>
          <w:i/>
          <w:iCs/>
        </w:rPr>
        <w:lastRenderedPageBreak/>
        <w:t xml:space="preserve">Procedimiento abreviado, cuando los imputados se encuentren con prisión preventiva y sean susceptibles de obtener la conmutación; </w:t>
      </w:r>
    </w:p>
    <w:p w14:paraId="28B95A04" w14:textId="77777777" w:rsidR="008476AA" w:rsidRPr="007123E5" w:rsidRDefault="008476AA" w:rsidP="008476AA">
      <w:pPr>
        <w:pStyle w:val="Prrafodelista"/>
        <w:numPr>
          <w:ilvl w:val="0"/>
          <w:numId w:val="33"/>
        </w:numPr>
        <w:spacing w:after="160" w:line="480" w:lineRule="auto"/>
        <w:jc w:val="both"/>
        <w:rPr>
          <w:i/>
          <w:iCs/>
        </w:rPr>
      </w:pPr>
      <w:r w:rsidRPr="007123E5">
        <w:rPr>
          <w:i/>
          <w:iCs/>
        </w:rPr>
        <w:t xml:space="preserve">Salidas alternas (Suspensión condicional del proceso y acuerdo reparatorio); </w:t>
      </w:r>
    </w:p>
    <w:p w14:paraId="69BF20B8" w14:textId="77777777" w:rsidR="008476AA" w:rsidRPr="007123E5" w:rsidRDefault="008476AA" w:rsidP="008476AA">
      <w:pPr>
        <w:pStyle w:val="Prrafodelista"/>
        <w:numPr>
          <w:ilvl w:val="0"/>
          <w:numId w:val="33"/>
        </w:numPr>
        <w:spacing w:after="160" w:line="480" w:lineRule="auto"/>
        <w:jc w:val="both"/>
        <w:rPr>
          <w:i/>
          <w:iCs/>
        </w:rPr>
      </w:pPr>
      <w:r w:rsidRPr="007123E5">
        <w:rPr>
          <w:i/>
          <w:iCs/>
        </w:rPr>
        <w:t xml:space="preserve">En el sistema penal tradicional, diligencias para recibir declaraciones preparatorias y actuaciones en el periodo de </w:t>
      </w:r>
      <w:proofErr w:type="spellStart"/>
      <w:r w:rsidRPr="007123E5">
        <w:rPr>
          <w:i/>
          <w:iCs/>
        </w:rPr>
        <w:t>preinstrucción</w:t>
      </w:r>
      <w:proofErr w:type="spellEnd"/>
      <w:r w:rsidRPr="007123E5">
        <w:rPr>
          <w:i/>
          <w:iCs/>
        </w:rPr>
        <w:t>; y</w:t>
      </w:r>
    </w:p>
    <w:p w14:paraId="645727CE" w14:textId="77777777" w:rsidR="008476AA" w:rsidRPr="007123E5" w:rsidRDefault="008476AA" w:rsidP="008476AA">
      <w:pPr>
        <w:pStyle w:val="Prrafodelista"/>
        <w:numPr>
          <w:ilvl w:val="0"/>
          <w:numId w:val="33"/>
        </w:numPr>
        <w:spacing w:after="160" w:line="480" w:lineRule="auto"/>
        <w:jc w:val="both"/>
        <w:rPr>
          <w:i/>
          <w:iCs/>
        </w:rPr>
      </w:pPr>
      <w:r w:rsidRPr="007123E5">
        <w:rPr>
          <w:i/>
          <w:iCs/>
        </w:rPr>
        <w:t>En el sistema penal tradicional, resolución de incidentes innominados de traslación del tipo y desvanecimiento de datos;</w:t>
      </w:r>
    </w:p>
    <w:p w14:paraId="7E9EF86D" w14:textId="77777777" w:rsidR="008476AA" w:rsidRPr="00643D83" w:rsidRDefault="008476AA" w:rsidP="008476AA">
      <w:pPr>
        <w:pStyle w:val="Prrafodelista"/>
        <w:numPr>
          <w:ilvl w:val="0"/>
          <w:numId w:val="32"/>
        </w:numPr>
        <w:spacing w:after="160" w:line="480" w:lineRule="auto"/>
        <w:jc w:val="both"/>
        <w:rPr>
          <w:b/>
          <w:bCs/>
          <w:i/>
          <w:iCs/>
        </w:rPr>
      </w:pPr>
      <w:r w:rsidRPr="00643D83">
        <w:rPr>
          <w:b/>
          <w:bCs/>
          <w:i/>
          <w:iCs/>
        </w:rPr>
        <w:t xml:space="preserve">En ejecución penal: </w:t>
      </w:r>
    </w:p>
    <w:p w14:paraId="33AD71B3" w14:textId="77777777" w:rsidR="008476AA" w:rsidRPr="007123E5" w:rsidRDefault="008476AA" w:rsidP="008476AA">
      <w:pPr>
        <w:pStyle w:val="Prrafodelista"/>
        <w:numPr>
          <w:ilvl w:val="0"/>
          <w:numId w:val="34"/>
        </w:numPr>
        <w:spacing w:after="160" w:line="480" w:lineRule="auto"/>
        <w:jc w:val="both"/>
        <w:rPr>
          <w:i/>
          <w:iCs/>
        </w:rPr>
      </w:pPr>
      <w:r w:rsidRPr="007123E5">
        <w:rPr>
          <w:i/>
          <w:iCs/>
        </w:rPr>
        <w:t xml:space="preserve"> Gestiones previas a la inminente compurgación de la pena; </w:t>
      </w:r>
    </w:p>
    <w:p w14:paraId="1FEF9C7F" w14:textId="77777777" w:rsidR="008476AA" w:rsidRPr="007123E5" w:rsidRDefault="008476AA" w:rsidP="008476AA">
      <w:pPr>
        <w:pStyle w:val="Prrafodelista"/>
        <w:numPr>
          <w:ilvl w:val="0"/>
          <w:numId w:val="34"/>
        </w:numPr>
        <w:spacing w:after="160" w:line="480" w:lineRule="auto"/>
        <w:jc w:val="both"/>
        <w:rPr>
          <w:i/>
          <w:iCs/>
        </w:rPr>
      </w:pPr>
      <w:r w:rsidRPr="007123E5">
        <w:rPr>
          <w:i/>
          <w:iCs/>
        </w:rPr>
        <w:t xml:space="preserve">Resoluciones por escrito sobre peticiones de personas privadas de la libertad, si no existiere controversia entre las partes ni desahogo de prueba; </w:t>
      </w:r>
    </w:p>
    <w:p w14:paraId="46537E04" w14:textId="77777777" w:rsidR="008476AA" w:rsidRPr="007123E5" w:rsidRDefault="008476AA" w:rsidP="008476AA">
      <w:pPr>
        <w:pStyle w:val="Prrafodelista"/>
        <w:numPr>
          <w:ilvl w:val="0"/>
          <w:numId w:val="34"/>
        </w:numPr>
        <w:spacing w:after="160" w:line="480" w:lineRule="auto"/>
        <w:jc w:val="both"/>
        <w:rPr>
          <w:i/>
          <w:iCs/>
        </w:rPr>
      </w:pPr>
      <w:r w:rsidRPr="007123E5">
        <w:rPr>
          <w:i/>
          <w:iCs/>
        </w:rPr>
        <w:t xml:space="preserve">Trámite para la determinación y ejecución de beneficios </w:t>
      </w:r>
      <w:proofErr w:type="spellStart"/>
      <w:r w:rsidRPr="007123E5">
        <w:rPr>
          <w:i/>
          <w:iCs/>
        </w:rPr>
        <w:t>preliberacionales</w:t>
      </w:r>
      <w:proofErr w:type="spellEnd"/>
      <w:r w:rsidRPr="007123E5">
        <w:rPr>
          <w:i/>
          <w:iCs/>
        </w:rPr>
        <w:t xml:space="preserve"> (libertad preparatoria, anticipada, condicionada y la sustitución o suspensión temporal de la pena). </w:t>
      </w:r>
    </w:p>
    <w:p w14:paraId="0C163D0B" w14:textId="77777777" w:rsidR="008476AA" w:rsidRPr="007123E5" w:rsidRDefault="008476AA" w:rsidP="008476AA">
      <w:pPr>
        <w:pStyle w:val="Prrafodelista"/>
        <w:numPr>
          <w:ilvl w:val="0"/>
          <w:numId w:val="34"/>
        </w:numPr>
        <w:spacing w:after="160" w:line="480" w:lineRule="auto"/>
        <w:jc w:val="both"/>
        <w:rPr>
          <w:i/>
          <w:iCs/>
        </w:rPr>
      </w:pPr>
      <w:r w:rsidRPr="007123E5">
        <w:rPr>
          <w:i/>
          <w:iCs/>
        </w:rPr>
        <w:t>Asuntos relativos a condiciones de internamiento que versen sobre atención médica relacionada con el tercer escalón sanitario (hospitalización); y</w:t>
      </w:r>
    </w:p>
    <w:p w14:paraId="4C307D74" w14:textId="77777777" w:rsidR="008476AA" w:rsidRPr="007123E5" w:rsidRDefault="008476AA" w:rsidP="008476AA">
      <w:pPr>
        <w:pStyle w:val="Prrafodelista"/>
        <w:numPr>
          <w:ilvl w:val="0"/>
          <w:numId w:val="34"/>
        </w:numPr>
        <w:spacing w:after="160" w:line="480" w:lineRule="auto"/>
        <w:jc w:val="both"/>
        <w:rPr>
          <w:i/>
          <w:iCs/>
        </w:rPr>
      </w:pPr>
      <w:r w:rsidRPr="007123E5">
        <w:rPr>
          <w:i/>
          <w:iCs/>
        </w:rPr>
        <w:t>Planteamientos en torno a las afectaciones derivadas del Covid19 con motivo del internamiento.</w:t>
      </w:r>
    </w:p>
    <w:p w14:paraId="7B49964A" w14:textId="77777777" w:rsidR="008476AA" w:rsidRPr="00643D83" w:rsidRDefault="008476AA" w:rsidP="008476AA">
      <w:pPr>
        <w:pStyle w:val="Prrafodelista"/>
        <w:numPr>
          <w:ilvl w:val="0"/>
          <w:numId w:val="32"/>
        </w:numPr>
        <w:spacing w:after="160" w:line="480" w:lineRule="auto"/>
        <w:jc w:val="both"/>
        <w:rPr>
          <w:b/>
          <w:bCs/>
          <w:i/>
          <w:iCs/>
        </w:rPr>
      </w:pPr>
      <w:r w:rsidRPr="00643D83">
        <w:rPr>
          <w:b/>
          <w:bCs/>
          <w:i/>
          <w:iCs/>
        </w:rPr>
        <w:t xml:space="preserve">En materia familiar: </w:t>
      </w:r>
    </w:p>
    <w:p w14:paraId="51179C34" w14:textId="77777777" w:rsidR="008476AA" w:rsidRPr="007123E5" w:rsidRDefault="008476AA" w:rsidP="008476AA">
      <w:pPr>
        <w:pStyle w:val="Prrafodelista"/>
        <w:numPr>
          <w:ilvl w:val="0"/>
          <w:numId w:val="35"/>
        </w:numPr>
        <w:spacing w:after="160" w:line="480" w:lineRule="auto"/>
        <w:jc w:val="both"/>
        <w:rPr>
          <w:i/>
          <w:iCs/>
        </w:rPr>
      </w:pPr>
      <w:r w:rsidRPr="007123E5">
        <w:rPr>
          <w:i/>
          <w:iCs/>
        </w:rPr>
        <w:t xml:space="preserve"> Determinaciones sobre medidas cautelares, precautorias o de protección en casos de violencia intrafamiliar y contra las mujeres en general; </w:t>
      </w:r>
    </w:p>
    <w:p w14:paraId="11D05288" w14:textId="77777777" w:rsidR="008476AA" w:rsidRPr="007123E5" w:rsidRDefault="008476AA" w:rsidP="008476AA">
      <w:pPr>
        <w:pStyle w:val="Prrafodelista"/>
        <w:numPr>
          <w:ilvl w:val="0"/>
          <w:numId w:val="35"/>
        </w:numPr>
        <w:spacing w:after="160" w:line="480" w:lineRule="auto"/>
        <w:jc w:val="both"/>
        <w:rPr>
          <w:i/>
          <w:iCs/>
        </w:rPr>
      </w:pPr>
      <w:r w:rsidRPr="007123E5">
        <w:rPr>
          <w:i/>
          <w:iCs/>
        </w:rPr>
        <w:t xml:space="preserve"> Trámite y determinación sobre nuevas consignaciones de pensiones alimenticias; y </w:t>
      </w:r>
    </w:p>
    <w:p w14:paraId="7FFAE47F" w14:textId="77777777" w:rsidR="008476AA" w:rsidRPr="007123E5" w:rsidRDefault="008476AA" w:rsidP="008476AA">
      <w:pPr>
        <w:pStyle w:val="Prrafodelista"/>
        <w:numPr>
          <w:ilvl w:val="0"/>
          <w:numId w:val="35"/>
        </w:numPr>
        <w:spacing w:after="160" w:line="480" w:lineRule="auto"/>
        <w:jc w:val="both"/>
        <w:rPr>
          <w:i/>
          <w:iCs/>
        </w:rPr>
      </w:pPr>
      <w:r w:rsidRPr="007123E5">
        <w:rPr>
          <w:i/>
          <w:iCs/>
        </w:rPr>
        <w:t xml:space="preserve">Los relacionados con actos que afecten el interés superior de niños, niñas y adolescentes y que la jueza o el juez estime trascendentes para el ejercicio de sus derechos en el contexto de la contingencia. </w:t>
      </w:r>
    </w:p>
    <w:p w14:paraId="571CEC13" w14:textId="77777777" w:rsidR="008476AA" w:rsidRPr="007123E5" w:rsidRDefault="008476AA" w:rsidP="008476AA">
      <w:pPr>
        <w:spacing w:line="480" w:lineRule="auto"/>
        <w:ind w:firstLine="708"/>
        <w:jc w:val="both"/>
        <w:rPr>
          <w:i/>
          <w:iCs/>
        </w:rPr>
      </w:pPr>
      <w:r w:rsidRPr="007123E5">
        <w:rPr>
          <w:b/>
          <w:bCs/>
          <w:i/>
          <w:iCs/>
        </w:rPr>
        <w:lastRenderedPageBreak/>
        <w:t xml:space="preserve">QUINTO. </w:t>
      </w:r>
      <w:r w:rsidRPr="007123E5">
        <w:rPr>
          <w:bCs/>
          <w:i/>
          <w:iCs/>
        </w:rPr>
        <w:t xml:space="preserve">Las </w:t>
      </w:r>
      <w:r w:rsidRPr="007123E5">
        <w:rPr>
          <w:i/>
          <w:iCs/>
        </w:rPr>
        <w:t xml:space="preserve">audiencias de asuntos urgentes que deban celebrarse, se desarrollarán garantizando el acceso a las partes que intervienen en ellas. Para ello, deberá velarse por la salud de las personas imputadas y demás participantes en la audiencia, adoptando las medidas como el distanciamiento social y las demás que recomienden las autoridades de salud. </w:t>
      </w:r>
    </w:p>
    <w:p w14:paraId="0B996C33" w14:textId="77777777" w:rsidR="008476AA" w:rsidRPr="007123E5" w:rsidRDefault="008476AA" w:rsidP="008476AA">
      <w:pPr>
        <w:shd w:val="clear" w:color="auto" w:fill="FFFFFF"/>
        <w:spacing w:line="480" w:lineRule="auto"/>
        <w:ind w:firstLine="708"/>
        <w:jc w:val="both"/>
        <w:rPr>
          <w:i/>
          <w:iCs/>
        </w:rPr>
      </w:pPr>
      <w:r w:rsidRPr="007123E5">
        <w:rPr>
          <w:rFonts w:cstheme="minorHAnsi"/>
          <w:b/>
          <w:i/>
          <w:iCs/>
        </w:rPr>
        <w:t>SEXTO</w:t>
      </w:r>
      <w:r w:rsidRPr="007123E5">
        <w:rPr>
          <w:rFonts w:cstheme="minorHAnsi"/>
          <w:i/>
          <w:iCs/>
        </w:rPr>
        <w:t xml:space="preserve">. Las y los jueces deberán llevar a cabo las acciones conducentes para abatir el rezago en el dictado de sentencias, privilegiando la utilización de medios electrónicos para asegurar la sana distancia y garantizar la salud de los servidores públicos; </w:t>
      </w:r>
      <w:r w:rsidRPr="007123E5">
        <w:rPr>
          <w:i/>
          <w:iCs/>
        </w:rPr>
        <w:t>una vez que se normalicen las actividades, las notificaciones de las resoluciones en cuestión serán hechas a las partes conforme a lo establecido en la normatividad correspondiente, de manera escalonada. No abatir el rezago podrá dar motivo al inicio de los procedimientos de responsabilidad administrativa.</w:t>
      </w:r>
    </w:p>
    <w:p w14:paraId="17D88518" w14:textId="77777777" w:rsidR="008476AA" w:rsidRPr="007123E5" w:rsidRDefault="008476AA" w:rsidP="008476AA">
      <w:pPr>
        <w:shd w:val="clear" w:color="auto" w:fill="FFFFFF"/>
        <w:spacing w:after="0" w:line="480" w:lineRule="auto"/>
        <w:ind w:firstLine="708"/>
        <w:jc w:val="both"/>
        <w:rPr>
          <w:rFonts w:asciiTheme="minorHAnsi" w:hAnsiTheme="minorHAnsi" w:cstheme="minorHAnsi"/>
          <w:i/>
          <w:iCs/>
          <w:color w:val="000000"/>
        </w:rPr>
      </w:pPr>
      <w:r w:rsidRPr="007123E5">
        <w:rPr>
          <w:rFonts w:cstheme="minorHAnsi"/>
          <w:b/>
          <w:bCs/>
          <w:i/>
          <w:iCs/>
          <w:color w:val="000000"/>
        </w:rPr>
        <w:t>SÉPTIMO</w:t>
      </w:r>
      <w:r w:rsidRPr="007123E5">
        <w:rPr>
          <w:rFonts w:asciiTheme="minorHAnsi" w:hAnsiTheme="minorHAnsi" w:cstheme="minorHAnsi"/>
          <w:b/>
          <w:bCs/>
          <w:i/>
          <w:iCs/>
          <w:color w:val="000000"/>
        </w:rPr>
        <w:t xml:space="preserve">. </w:t>
      </w:r>
      <w:r w:rsidRPr="007123E5">
        <w:rPr>
          <w:rFonts w:asciiTheme="minorHAnsi" w:hAnsiTheme="minorHAnsi" w:cstheme="minorHAnsi"/>
          <w:i/>
          <w:iCs/>
          <w:color w:val="000000"/>
        </w:rPr>
        <w:t>Las medidas anteriores son temporales y podrán ser modificadas, actualizadas o suspendidas por el Consejo de la Judicatura del Estado de Tlaxcala, de conformidad con las disposiciones que emita el Consejo Nacional de Salubridad y/o el Consejo Estatal de Salud, en relación con la atención de la epidemia, o las que emita el titular del Poder Ejecutivo Federal y/o Estatal, en atención al orden público e interés general.</w:t>
      </w:r>
    </w:p>
    <w:p w14:paraId="6876B5C5" w14:textId="77777777" w:rsidR="008476AA" w:rsidRPr="007123E5" w:rsidRDefault="008476AA" w:rsidP="008476AA">
      <w:pPr>
        <w:shd w:val="clear" w:color="auto" w:fill="FFFFFF"/>
        <w:spacing w:after="0" w:line="480" w:lineRule="auto"/>
        <w:ind w:firstLine="708"/>
        <w:jc w:val="both"/>
        <w:rPr>
          <w:rFonts w:asciiTheme="minorHAnsi" w:hAnsiTheme="minorHAnsi" w:cstheme="minorHAnsi"/>
          <w:i/>
          <w:iCs/>
          <w:color w:val="000000"/>
        </w:rPr>
      </w:pPr>
      <w:r w:rsidRPr="007123E5">
        <w:rPr>
          <w:rFonts w:cstheme="minorHAnsi"/>
          <w:b/>
          <w:bCs/>
          <w:i/>
          <w:iCs/>
          <w:color w:val="000000"/>
        </w:rPr>
        <w:t>OCTAVO</w:t>
      </w:r>
      <w:r w:rsidRPr="007123E5">
        <w:rPr>
          <w:rFonts w:asciiTheme="minorHAnsi" w:hAnsiTheme="minorHAnsi" w:cstheme="minorHAnsi"/>
          <w:b/>
          <w:bCs/>
          <w:i/>
          <w:iCs/>
          <w:color w:val="000000"/>
        </w:rPr>
        <w:t xml:space="preserve">. </w:t>
      </w:r>
      <w:r w:rsidRPr="007123E5">
        <w:rPr>
          <w:rFonts w:asciiTheme="minorHAnsi" w:hAnsiTheme="minorHAnsi" w:cstheme="minorHAnsi"/>
          <w:i/>
          <w:iCs/>
          <w:color w:val="000000"/>
        </w:rPr>
        <w:t>De ser necesario, por así determinarlo el Consejo Nacional de Salubridad y/o el Consejo Estatal de Salud, el Consejo de la Judicatura del Estado de Tlaxcala emitirá los lineamientos para el regreso ordenado, escalonado y seguro de las personas servidoras públicas del Poder Judicial del Estado a sus actividades laborales.</w:t>
      </w:r>
    </w:p>
    <w:p w14:paraId="2D282E6B" w14:textId="77777777" w:rsidR="008476AA" w:rsidRPr="007123E5" w:rsidRDefault="008476AA" w:rsidP="00B072D8">
      <w:pPr>
        <w:shd w:val="clear" w:color="auto" w:fill="FFFFFF"/>
        <w:spacing w:after="0" w:line="480" w:lineRule="auto"/>
        <w:ind w:firstLine="708"/>
        <w:jc w:val="both"/>
        <w:rPr>
          <w:rFonts w:eastAsia="Times New Roman" w:cs="Calibri"/>
          <w:i/>
          <w:iCs/>
          <w:color w:val="000000"/>
          <w:lang w:eastAsia="es-MX"/>
        </w:rPr>
      </w:pPr>
      <w:r w:rsidRPr="007123E5">
        <w:rPr>
          <w:rFonts w:cs="Calibri"/>
          <w:i/>
          <w:iCs/>
        </w:rPr>
        <w:t>C</w:t>
      </w:r>
      <w:r w:rsidRPr="007123E5">
        <w:rPr>
          <w:rFonts w:eastAsia="Batang" w:cs="Calibri"/>
          <w:i/>
          <w:iCs/>
        </w:rPr>
        <w:t>omuníquese está determinación al Pleno del Tribunal Superior de Justicia del Estado</w:t>
      </w:r>
      <w:r>
        <w:rPr>
          <w:rFonts w:eastAsia="Batang" w:cs="Calibri"/>
          <w:i/>
          <w:iCs/>
        </w:rPr>
        <w:t xml:space="preserve"> y de manera personal a cada uno de los magistrados integrantes del mismo</w:t>
      </w:r>
      <w:r w:rsidRPr="007123E5">
        <w:rPr>
          <w:rFonts w:eastAsia="Batang" w:cs="Calibri"/>
          <w:i/>
          <w:iCs/>
        </w:rPr>
        <w:t xml:space="preserve">; a la Presidenta del Tribunal de Justicia Administrativa del Estado; a los jueces y responsables de áreas administrativas, así como a las personas servidoras públicas del Poder Judicial del Estado, a través de las redes sociales y medios electrónicos disponibles; </w:t>
      </w:r>
      <w:r w:rsidRPr="007123E5">
        <w:rPr>
          <w:rFonts w:cs="Calibri"/>
          <w:i/>
          <w:iCs/>
        </w:rPr>
        <w:t xml:space="preserve">a las autoridades federales y estatales que corresponda, así como a la población en general. Publíquese el aviso correspondiente en el periódico de mayor circulación del estado, en la página electrónica oficial del Poder Judicial del Estado, en </w:t>
      </w:r>
      <w:r w:rsidRPr="007123E5">
        <w:rPr>
          <w:rFonts w:cs="Calibri"/>
          <w:i/>
          <w:iCs/>
        </w:rPr>
        <w:lastRenderedPageBreak/>
        <w:t>el acceso principal a las instalaciones de las sedes de los juzgados foráneos y en el acceso principal de la sede de Ciudad Judicial</w:t>
      </w:r>
      <w:r w:rsidRPr="005F1D68">
        <w:rPr>
          <w:rFonts w:cs="Calibri"/>
        </w:rPr>
        <w:t>.</w:t>
      </w:r>
      <w:r w:rsidRPr="005F1D68">
        <w:rPr>
          <w:rFonts w:cs="Calibri"/>
          <w:u w:val="single"/>
        </w:rPr>
        <w:t xml:space="preserve"> </w:t>
      </w:r>
      <w:r w:rsidRPr="005F1D68">
        <w:rPr>
          <w:rFonts w:asciiTheme="minorHAnsi" w:hAnsiTheme="minorHAnsi" w:cstheme="minorHAnsi"/>
          <w:u w:val="single"/>
        </w:rPr>
        <w:t>APROBADO POR UNANIMIDAD DE VOTOS</w:t>
      </w:r>
      <w:r w:rsidRPr="007123E5">
        <w:rPr>
          <w:rFonts w:asciiTheme="minorHAnsi" w:hAnsiTheme="minorHAnsi" w:cstheme="minorHAnsi"/>
          <w:i/>
          <w:iCs/>
        </w:rPr>
        <w:t xml:space="preserve">. - - - - - - - - - - - - - - - - - - - </w:t>
      </w:r>
      <w:r w:rsidR="00B072D8">
        <w:rPr>
          <w:rFonts w:asciiTheme="minorHAnsi" w:hAnsiTheme="minorHAnsi" w:cstheme="minorHAnsi"/>
          <w:i/>
          <w:iCs/>
        </w:rPr>
        <w:t xml:space="preserve">- - - - - - - - - - - - - - - - - - - - - - - - - - - - - - - - - - - - - - - - - </w:t>
      </w:r>
    </w:p>
    <w:p w14:paraId="79898F44" w14:textId="77777777" w:rsidR="00F96B69" w:rsidRDefault="00F96B69" w:rsidP="00F96B69">
      <w:pPr>
        <w:pStyle w:val="NormalWeb"/>
        <w:spacing w:before="0" w:beforeAutospacing="0" w:after="0" w:afterAutospacing="0" w:line="480" w:lineRule="auto"/>
        <w:ind w:right="51" w:firstLine="708"/>
        <w:jc w:val="both"/>
        <w:rPr>
          <w:rFonts w:asciiTheme="minorHAnsi" w:hAnsiTheme="minorHAnsi" w:cstheme="minorHAnsi"/>
          <w:b/>
          <w:bCs/>
          <w:color w:val="000000"/>
          <w:sz w:val="22"/>
          <w:szCs w:val="22"/>
        </w:rPr>
      </w:pPr>
      <w:r w:rsidRPr="00D81716">
        <w:rPr>
          <w:rFonts w:asciiTheme="minorHAnsi" w:hAnsiTheme="minorHAnsi" w:cstheme="minorHAnsi"/>
          <w:b/>
          <w:bCs/>
          <w:sz w:val="22"/>
          <w:szCs w:val="22"/>
        </w:rPr>
        <w:t>ACUERDO</w:t>
      </w:r>
      <w:r w:rsidRPr="00626EBF">
        <w:rPr>
          <w:rFonts w:asciiTheme="minorHAnsi" w:hAnsiTheme="minorHAnsi" w:cstheme="minorHAnsi"/>
          <w:b/>
          <w:bCs/>
          <w:sz w:val="22"/>
          <w:szCs w:val="22"/>
        </w:rPr>
        <w:t xml:space="preserve"> </w:t>
      </w:r>
      <w:r w:rsidR="000B3F89">
        <w:rPr>
          <w:rFonts w:asciiTheme="minorHAnsi" w:hAnsiTheme="minorHAnsi" w:cstheme="minorHAnsi"/>
          <w:b/>
          <w:bCs/>
          <w:sz w:val="22"/>
          <w:szCs w:val="22"/>
        </w:rPr>
        <w:t>I</w:t>
      </w:r>
      <w:r>
        <w:rPr>
          <w:rFonts w:asciiTheme="minorHAnsi" w:hAnsiTheme="minorHAnsi" w:cstheme="minorHAnsi"/>
          <w:b/>
          <w:bCs/>
          <w:sz w:val="22"/>
          <w:szCs w:val="22"/>
        </w:rPr>
        <w:t>V</w:t>
      </w:r>
      <w:r w:rsidRPr="00D81716">
        <w:rPr>
          <w:rFonts w:asciiTheme="minorHAnsi" w:hAnsiTheme="minorHAnsi" w:cstheme="minorHAnsi"/>
          <w:b/>
          <w:bCs/>
          <w:sz w:val="22"/>
          <w:szCs w:val="22"/>
        </w:rPr>
        <w:t>/</w:t>
      </w:r>
      <w:r>
        <w:rPr>
          <w:rFonts w:asciiTheme="minorHAnsi" w:hAnsiTheme="minorHAnsi" w:cstheme="minorHAnsi"/>
          <w:b/>
          <w:bCs/>
          <w:sz w:val="22"/>
          <w:szCs w:val="22"/>
        </w:rPr>
        <w:t>23/</w:t>
      </w:r>
      <w:r w:rsidRPr="00D81716">
        <w:rPr>
          <w:rFonts w:asciiTheme="minorHAnsi" w:hAnsiTheme="minorHAnsi" w:cstheme="minorHAnsi"/>
          <w:b/>
          <w:bCs/>
          <w:sz w:val="22"/>
          <w:szCs w:val="22"/>
        </w:rPr>
        <w:t xml:space="preserve">2020. </w:t>
      </w:r>
      <w:r w:rsidRPr="00D81716">
        <w:rPr>
          <w:rFonts w:asciiTheme="minorHAnsi" w:hAnsiTheme="minorHAnsi" w:cstheme="minorHAnsi"/>
          <w:b/>
          <w:bCs/>
          <w:color w:val="000000"/>
          <w:sz w:val="22"/>
          <w:szCs w:val="22"/>
        </w:rPr>
        <w:t>Asuntos diversos de personal del Poder Judicial del Estado</w:t>
      </w:r>
      <w:r>
        <w:rPr>
          <w:rFonts w:asciiTheme="minorHAnsi" w:hAnsiTheme="minorHAnsi" w:cstheme="minorHAnsi"/>
          <w:b/>
          <w:bCs/>
          <w:color w:val="000000"/>
          <w:sz w:val="22"/>
          <w:szCs w:val="22"/>
        </w:rPr>
        <w:t>.</w:t>
      </w:r>
      <w:r w:rsidRPr="00D81716">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 - - - - - - - - - - - - - - - - - - - - - - - - - - - - - - - - - - - - - - - - - - - - - - - - - - - - - - - - - - </w:t>
      </w:r>
    </w:p>
    <w:p w14:paraId="2D4A2016" w14:textId="77777777" w:rsidR="00F96B69" w:rsidRPr="00781004" w:rsidRDefault="000B3F89" w:rsidP="00F96B69">
      <w:pPr>
        <w:spacing w:after="0" w:line="480" w:lineRule="auto"/>
        <w:ind w:firstLine="708"/>
        <w:jc w:val="both"/>
        <w:rPr>
          <w:rFonts w:asciiTheme="minorHAnsi" w:hAnsiTheme="minorHAnsi" w:cstheme="minorHAnsi"/>
          <w:b/>
          <w:bCs/>
        </w:rPr>
      </w:pPr>
      <w:r>
        <w:rPr>
          <w:rFonts w:asciiTheme="minorHAnsi" w:hAnsiTheme="minorHAnsi" w:cstheme="minorHAnsi"/>
          <w:b/>
          <w:bCs/>
        </w:rPr>
        <w:t>I</w:t>
      </w:r>
      <w:r w:rsidR="00F96B69">
        <w:rPr>
          <w:rFonts w:asciiTheme="minorHAnsi" w:hAnsiTheme="minorHAnsi" w:cstheme="minorHAnsi"/>
          <w:b/>
          <w:bCs/>
        </w:rPr>
        <w:t>V</w:t>
      </w:r>
      <w:r w:rsidR="00F96B69" w:rsidRPr="000E3797">
        <w:rPr>
          <w:rFonts w:asciiTheme="minorHAnsi" w:hAnsiTheme="minorHAnsi" w:cstheme="minorHAnsi"/>
          <w:b/>
          <w:bCs/>
        </w:rPr>
        <w:t>/2</w:t>
      </w:r>
      <w:r w:rsidR="00F96B69">
        <w:rPr>
          <w:rFonts w:asciiTheme="minorHAnsi" w:hAnsiTheme="minorHAnsi" w:cstheme="minorHAnsi"/>
          <w:b/>
          <w:bCs/>
        </w:rPr>
        <w:t>3</w:t>
      </w:r>
      <w:r w:rsidR="00F96B69" w:rsidRPr="000E3797">
        <w:rPr>
          <w:rFonts w:asciiTheme="minorHAnsi" w:hAnsiTheme="minorHAnsi" w:cstheme="minorHAnsi"/>
          <w:b/>
          <w:bCs/>
        </w:rPr>
        <w:t>/2020.</w:t>
      </w:r>
      <w:r w:rsidR="00F96B69">
        <w:rPr>
          <w:rFonts w:asciiTheme="minorHAnsi" w:hAnsiTheme="minorHAnsi" w:cstheme="minorHAnsi"/>
          <w:b/>
          <w:bCs/>
        </w:rPr>
        <w:t>1</w:t>
      </w:r>
      <w:r w:rsidR="00F96B69" w:rsidRPr="000E3797">
        <w:rPr>
          <w:rFonts w:asciiTheme="minorHAnsi" w:hAnsiTheme="minorHAnsi" w:cstheme="minorHAnsi"/>
          <w:b/>
          <w:bCs/>
        </w:rPr>
        <w:t xml:space="preserve">. </w:t>
      </w:r>
      <w:r w:rsidR="00F96B69" w:rsidRPr="00781004">
        <w:rPr>
          <w:rFonts w:asciiTheme="minorHAnsi" w:hAnsiTheme="minorHAnsi" w:cstheme="minorHAnsi"/>
          <w:b/>
          <w:bCs/>
        </w:rPr>
        <w:t xml:space="preserve">Adscripción y readscripción de personal diverso del Poder Judicial del Estado. - - - - - - - - - - - - - - - - - - - - - - - - - - - - - - - - - - - - - - - - - - - - - - - - - - - </w:t>
      </w:r>
    </w:p>
    <w:p w14:paraId="0FBDB38D" w14:textId="77777777" w:rsidR="00F96B69" w:rsidRDefault="00F96B69" w:rsidP="00F96B69">
      <w:pPr>
        <w:spacing w:after="0" w:line="480" w:lineRule="auto"/>
        <w:jc w:val="both"/>
        <w:rPr>
          <w:rFonts w:asciiTheme="minorHAnsi" w:hAnsiTheme="minorHAnsi" w:cstheme="minorHAnsi"/>
          <w:i/>
          <w:iCs/>
          <w:color w:val="000000"/>
        </w:rPr>
      </w:pPr>
      <w:r>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F96B69" w:rsidRPr="004B1904" w14:paraId="4D430F5C" w14:textId="77777777" w:rsidTr="002703CB">
        <w:tc>
          <w:tcPr>
            <w:tcW w:w="3256" w:type="dxa"/>
            <w:tcBorders>
              <w:top w:val="single" w:sz="4" w:space="0" w:color="auto"/>
              <w:left w:val="single" w:sz="4" w:space="0" w:color="auto"/>
              <w:bottom w:val="single" w:sz="4" w:space="0" w:color="auto"/>
              <w:right w:val="single" w:sz="4" w:space="0" w:color="auto"/>
            </w:tcBorders>
            <w:hideMark/>
          </w:tcPr>
          <w:p w14:paraId="7B9DED9A" w14:textId="77777777" w:rsidR="00F96B69" w:rsidRPr="004B1904" w:rsidRDefault="00F96B69" w:rsidP="000A5725">
            <w:pPr>
              <w:pStyle w:val="Sinespaciado"/>
              <w:tabs>
                <w:tab w:val="left" w:pos="1134"/>
              </w:tabs>
              <w:spacing w:line="360" w:lineRule="auto"/>
              <w:jc w:val="center"/>
              <w:rPr>
                <w:rFonts w:asciiTheme="minorHAnsi" w:hAnsiTheme="minorHAnsi" w:cstheme="minorHAnsi"/>
                <w:b/>
                <w:bCs/>
                <w:sz w:val="20"/>
                <w:szCs w:val="20"/>
              </w:rPr>
            </w:pPr>
            <w:r w:rsidRPr="004B1904">
              <w:rPr>
                <w:rFonts w:asciiTheme="minorHAnsi" w:hAnsiTheme="minorHAnsi" w:cstheme="minorHAnsi"/>
                <w:b/>
                <w:bCs/>
                <w:sz w:val="20"/>
                <w:szCs w:val="20"/>
              </w:rPr>
              <w:t>SITUACIÓN ACTUAL</w:t>
            </w:r>
          </w:p>
        </w:tc>
        <w:tc>
          <w:tcPr>
            <w:tcW w:w="4440" w:type="dxa"/>
            <w:tcBorders>
              <w:top w:val="single" w:sz="4" w:space="0" w:color="auto"/>
              <w:left w:val="single" w:sz="4" w:space="0" w:color="auto"/>
              <w:bottom w:val="single" w:sz="4" w:space="0" w:color="auto"/>
              <w:right w:val="single" w:sz="4" w:space="0" w:color="auto"/>
            </w:tcBorders>
            <w:hideMark/>
          </w:tcPr>
          <w:p w14:paraId="74B134CA" w14:textId="77777777" w:rsidR="00F96B69" w:rsidRPr="004B1904" w:rsidRDefault="00F96B69" w:rsidP="000A5725">
            <w:pPr>
              <w:pStyle w:val="NormalWeb"/>
              <w:spacing w:before="0" w:beforeAutospacing="0" w:after="0" w:afterAutospacing="0" w:line="360" w:lineRule="auto"/>
              <w:jc w:val="center"/>
              <w:rPr>
                <w:rFonts w:asciiTheme="minorHAnsi" w:hAnsiTheme="minorHAnsi" w:cstheme="minorHAnsi"/>
                <w:b/>
                <w:bCs/>
                <w:sz w:val="20"/>
                <w:szCs w:val="20"/>
                <w:lang w:eastAsia="en-US"/>
              </w:rPr>
            </w:pPr>
            <w:r w:rsidRPr="004B1904">
              <w:rPr>
                <w:rFonts w:asciiTheme="minorHAnsi" w:hAnsiTheme="minorHAnsi" w:cstheme="minorHAnsi"/>
                <w:b/>
                <w:bCs/>
                <w:sz w:val="20"/>
                <w:szCs w:val="20"/>
                <w:lang w:eastAsia="en-US"/>
              </w:rPr>
              <w:t>DETERMINACIÓN</w:t>
            </w:r>
          </w:p>
        </w:tc>
      </w:tr>
      <w:tr w:rsidR="00F96B69" w:rsidRPr="004B1904" w14:paraId="1BD8FAFD" w14:textId="77777777" w:rsidTr="002703CB">
        <w:tc>
          <w:tcPr>
            <w:tcW w:w="3256" w:type="dxa"/>
            <w:tcBorders>
              <w:top w:val="single" w:sz="4" w:space="0" w:color="auto"/>
              <w:left w:val="single" w:sz="4" w:space="0" w:color="auto"/>
              <w:bottom w:val="single" w:sz="4" w:space="0" w:color="auto"/>
              <w:right w:val="single" w:sz="4" w:space="0" w:color="auto"/>
            </w:tcBorders>
          </w:tcPr>
          <w:p w14:paraId="20B11E81" w14:textId="77777777" w:rsidR="00F96B69" w:rsidRPr="004B1904" w:rsidRDefault="00F96B69" w:rsidP="000A5725">
            <w:pPr>
              <w:spacing w:line="360" w:lineRule="auto"/>
              <w:jc w:val="both"/>
              <w:rPr>
                <w:b/>
                <w:bCs/>
              </w:rPr>
            </w:pPr>
            <w:r w:rsidRPr="004B1904">
              <w:rPr>
                <w:b/>
                <w:bCs/>
              </w:rPr>
              <w:t>ANAHÍ LARA ZEMPOALTECA</w:t>
            </w:r>
          </w:p>
          <w:p w14:paraId="45EC0BC9" w14:textId="77777777" w:rsidR="00F96B69" w:rsidRPr="004B1904" w:rsidRDefault="00F96B69" w:rsidP="000A5725">
            <w:pPr>
              <w:spacing w:line="360" w:lineRule="auto"/>
              <w:jc w:val="both"/>
            </w:pPr>
            <w:r w:rsidRPr="004B1904">
              <w:t>Auxiliar de registro y trámite (nivel 4) de Tesorería</w:t>
            </w:r>
          </w:p>
          <w:p w14:paraId="0B8CFE75" w14:textId="77777777" w:rsidR="00F96B69" w:rsidRPr="004B1904" w:rsidRDefault="00F96B69" w:rsidP="000A5725">
            <w:pPr>
              <w:spacing w:line="360" w:lineRule="auto"/>
              <w:jc w:val="both"/>
              <w:rPr>
                <w:b/>
                <w:bCs/>
                <w:sz w:val="20"/>
                <w:szCs w:val="20"/>
              </w:rPr>
            </w:pPr>
            <w:r w:rsidRPr="004B1904">
              <w:t>Vence interinato: 4 de mayo de 2020</w:t>
            </w:r>
          </w:p>
        </w:tc>
        <w:tc>
          <w:tcPr>
            <w:tcW w:w="4440" w:type="dxa"/>
            <w:tcBorders>
              <w:top w:val="single" w:sz="4" w:space="0" w:color="auto"/>
              <w:left w:val="single" w:sz="4" w:space="0" w:color="auto"/>
              <w:bottom w:val="single" w:sz="4" w:space="0" w:color="auto"/>
              <w:right w:val="single" w:sz="4" w:space="0" w:color="auto"/>
            </w:tcBorders>
          </w:tcPr>
          <w:p w14:paraId="3B0A7937" w14:textId="77777777" w:rsidR="00F96B69" w:rsidRPr="004B1904" w:rsidRDefault="00633EDF" w:rsidP="000A5725">
            <w:pPr>
              <w:spacing w:line="360" w:lineRule="auto"/>
              <w:jc w:val="both"/>
              <w:rPr>
                <w:i/>
                <w:iCs/>
                <w:sz w:val="20"/>
                <w:szCs w:val="20"/>
              </w:rPr>
            </w:pPr>
            <w:r w:rsidRPr="004B1904">
              <w:rPr>
                <w:i/>
                <w:iCs/>
                <w:sz w:val="20"/>
                <w:szCs w:val="20"/>
              </w:rPr>
              <w:t>Por necesidades del servicio, con su mismo nivel, cargo y adscripción, de manera interina, por el término de tres meses, a partir del cinco de mayo de dos mil veinte.</w:t>
            </w:r>
          </w:p>
        </w:tc>
      </w:tr>
      <w:tr w:rsidR="00F96B69" w:rsidRPr="004B1904" w14:paraId="32A74194" w14:textId="77777777" w:rsidTr="002703CB">
        <w:tc>
          <w:tcPr>
            <w:tcW w:w="3256" w:type="dxa"/>
            <w:tcBorders>
              <w:top w:val="single" w:sz="4" w:space="0" w:color="auto"/>
              <w:left w:val="single" w:sz="4" w:space="0" w:color="auto"/>
              <w:bottom w:val="single" w:sz="4" w:space="0" w:color="auto"/>
              <w:right w:val="single" w:sz="4" w:space="0" w:color="auto"/>
            </w:tcBorders>
          </w:tcPr>
          <w:p w14:paraId="6E2184BD" w14:textId="77777777" w:rsidR="00F96B69" w:rsidRPr="004B1904" w:rsidRDefault="00F96B69" w:rsidP="000A5725">
            <w:pPr>
              <w:spacing w:line="360" w:lineRule="auto"/>
              <w:jc w:val="both"/>
              <w:rPr>
                <w:b/>
                <w:bCs/>
              </w:rPr>
            </w:pPr>
            <w:r w:rsidRPr="004B1904">
              <w:rPr>
                <w:b/>
                <w:bCs/>
              </w:rPr>
              <w:t>Lic.</w:t>
            </w:r>
            <w:r w:rsidRPr="004B1904">
              <w:rPr>
                <w:b/>
                <w:bCs/>
                <w:sz w:val="20"/>
                <w:szCs w:val="20"/>
              </w:rPr>
              <w:t xml:space="preserve"> </w:t>
            </w:r>
            <w:r w:rsidRPr="004B1904">
              <w:rPr>
                <w:b/>
                <w:bCs/>
              </w:rPr>
              <w:t>AGUSTÍN SÁNCHEZ RODRÍGUEZ</w:t>
            </w:r>
          </w:p>
          <w:p w14:paraId="16EE35C8" w14:textId="77777777" w:rsidR="00F96B69" w:rsidRPr="004B1904" w:rsidRDefault="00F96B69" w:rsidP="000A5725">
            <w:pPr>
              <w:spacing w:line="360" w:lineRule="auto"/>
              <w:jc w:val="both"/>
            </w:pPr>
            <w:r w:rsidRPr="004B1904">
              <w:t>Secretario de acuerdos de juzgado (nivel 10) de la Comisión de Disciplina del Consejo de la Judicatura del Estado</w:t>
            </w:r>
            <w:r w:rsidR="00643D83" w:rsidRPr="004B1904">
              <w:t>, en funciones de autoridad sustanciadora.</w:t>
            </w:r>
          </w:p>
          <w:p w14:paraId="4B91FB85" w14:textId="77777777" w:rsidR="00F96B69" w:rsidRPr="004B1904" w:rsidRDefault="00F96B69" w:rsidP="000A5725">
            <w:pPr>
              <w:spacing w:line="360" w:lineRule="auto"/>
              <w:jc w:val="both"/>
              <w:rPr>
                <w:b/>
                <w:bCs/>
                <w:sz w:val="20"/>
                <w:szCs w:val="20"/>
              </w:rPr>
            </w:pPr>
            <w:r w:rsidRPr="004B1904">
              <w:t>Vence interinato: 6 de mayo de 2020</w:t>
            </w:r>
          </w:p>
        </w:tc>
        <w:tc>
          <w:tcPr>
            <w:tcW w:w="4440" w:type="dxa"/>
            <w:tcBorders>
              <w:top w:val="single" w:sz="4" w:space="0" w:color="auto"/>
              <w:left w:val="single" w:sz="4" w:space="0" w:color="auto"/>
              <w:bottom w:val="single" w:sz="4" w:space="0" w:color="auto"/>
              <w:right w:val="single" w:sz="4" w:space="0" w:color="auto"/>
            </w:tcBorders>
          </w:tcPr>
          <w:p w14:paraId="3A6AEA32" w14:textId="77777777" w:rsidR="00F96B69" w:rsidRPr="004B1904" w:rsidRDefault="00633EDF" w:rsidP="000A5725">
            <w:pPr>
              <w:spacing w:line="360" w:lineRule="auto"/>
              <w:jc w:val="both"/>
              <w:rPr>
                <w:i/>
                <w:iCs/>
                <w:sz w:val="20"/>
                <w:szCs w:val="20"/>
              </w:rPr>
            </w:pPr>
            <w:r w:rsidRPr="004B1904">
              <w:rPr>
                <w:i/>
                <w:iCs/>
                <w:sz w:val="20"/>
                <w:szCs w:val="20"/>
              </w:rPr>
              <w:t xml:space="preserve">Por necesidades del servicio, como </w:t>
            </w:r>
            <w:r w:rsidR="000B3F89" w:rsidRPr="004B1904">
              <w:rPr>
                <w:i/>
                <w:iCs/>
                <w:sz w:val="20"/>
                <w:szCs w:val="20"/>
              </w:rPr>
              <w:t>Auxiliar administrativo</w:t>
            </w:r>
            <w:r w:rsidRPr="004B1904">
              <w:rPr>
                <w:i/>
                <w:iCs/>
                <w:sz w:val="20"/>
                <w:szCs w:val="20"/>
              </w:rPr>
              <w:t xml:space="preserve"> (nivel </w:t>
            </w:r>
            <w:r w:rsidR="000B3F89" w:rsidRPr="004B1904">
              <w:rPr>
                <w:i/>
                <w:iCs/>
                <w:sz w:val="20"/>
                <w:szCs w:val="20"/>
              </w:rPr>
              <w:t>5</w:t>
            </w:r>
            <w:r w:rsidRPr="004B1904">
              <w:rPr>
                <w:i/>
                <w:iCs/>
                <w:sz w:val="20"/>
                <w:szCs w:val="20"/>
              </w:rPr>
              <w:t xml:space="preserve">) </w:t>
            </w:r>
            <w:r w:rsidR="000B3F89" w:rsidRPr="004B1904">
              <w:rPr>
                <w:i/>
                <w:iCs/>
                <w:sz w:val="20"/>
                <w:szCs w:val="20"/>
              </w:rPr>
              <w:t>adscrito a la Contraloría del Poder Judicial del Estado, para apoyar en la investigación en los procedimientos de responsabilidad administrativa</w:t>
            </w:r>
            <w:r w:rsidR="00D47132" w:rsidRPr="004B1904">
              <w:rPr>
                <w:i/>
                <w:iCs/>
                <w:sz w:val="20"/>
                <w:szCs w:val="20"/>
              </w:rPr>
              <w:t>, a partir del siete de mayo de dos mil veinte, hasta nuevas instrucciones.</w:t>
            </w:r>
          </w:p>
        </w:tc>
      </w:tr>
      <w:tr w:rsidR="000B3F89" w:rsidRPr="004B1904" w14:paraId="37F8EE39" w14:textId="77777777" w:rsidTr="002703CB">
        <w:tc>
          <w:tcPr>
            <w:tcW w:w="3256" w:type="dxa"/>
            <w:tcBorders>
              <w:top w:val="single" w:sz="4" w:space="0" w:color="auto"/>
              <w:left w:val="single" w:sz="4" w:space="0" w:color="auto"/>
              <w:bottom w:val="single" w:sz="4" w:space="0" w:color="auto"/>
              <w:right w:val="single" w:sz="4" w:space="0" w:color="auto"/>
            </w:tcBorders>
          </w:tcPr>
          <w:p w14:paraId="558B9432" w14:textId="77777777" w:rsidR="000B3F89" w:rsidRPr="004B1904" w:rsidRDefault="000B3F89" w:rsidP="000A5725">
            <w:pPr>
              <w:spacing w:line="360" w:lineRule="auto"/>
              <w:jc w:val="both"/>
              <w:rPr>
                <w:b/>
                <w:bCs/>
              </w:rPr>
            </w:pPr>
            <w:r w:rsidRPr="004B1904">
              <w:rPr>
                <w:b/>
                <w:bCs/>
              </w:rPr>
              <w:t xml:space="preserve">Lic. </w:t>
            </w:r>
            <w:r w:rsidR="008D2BA6" w:rsidRPr="004B1904">
              <w:rPr>
                <w:b/>
                <w:bCs/>
              </w:rPr>
              <w:t xml:space="preserve">HERIBERTA </w:t>
            </w:r>
            <w:r w:rsidRPr="004B1904">
              <w:rPr>
                <w:b/>
                <w:bCs/>
              </w:rPr>
              <w:t>GUADALUPE MORALES HERNÁNDEZ</w:t>
            </w:r>
          </w:p>
          <w:p w14:paraId="66C11C4D" w14:textId="77777777" w:rsidR="00643D83" w:rsidRPr="004B1904" w:rsidRDefault="00643D83" w:rsidP="000A5725">
            <w:pPr>
              <w:spacing w:line="360" w:lineRule="auto"/>
              <w:jc w:val="both"/>
            </w:pPr>
            <w:r w:rsidRPr="004B1904">
              <w:t>Secretaria de acuerdos (nivel 10) en funciones de secretaria técnica de la Comisión de Disciplina del Consejo de la Judicatura del Estado</w:t>
            </w:r>
          </w:p>
        </w:tc>
        <w:tc>
          <w:tcPr>
            <w:tcW w:w="4440" w:type="dxa"/>
            <w:tcBorders>
              <w:top w:val="single" w:sz="4" w:space="0" w:color="auto"/>
              <w:left w:val="single" w:sz="4" w:space="0" w:color="auto"/>
              <w:bottom w:val="single" w:sz="4" w:space="0" w:color="auto"/>
              <w:right w:val="single" w:sz="4" w:space="0" w:color="auto"/>
            </w:tcBorders>
          </w:tcPr>
          <w:p w14:paraId="1967A385" w14:textId="77777777" w:rsidR="000B3F89" w:rsidRPr="004B1904" w:rsidRDefault="00643D83" w:rsidP="000A5725">
            <w:pPr>
              <w:spacing w:line="360" w:lineRule="auto"/>
              <w:jc w:val="both"/>
              <w:rPr>
                <w:i/>
                <w:iCs/>
                <w:sz w:val="20"/>
                <w:szCs w:val="20"/>
              </w:rPr>
            </w:pPr>
            <w:r w:rsidRPr="004B1904">
              <w:rPr>
                <w:i/>
                <w:iCs/>
                <w:sz w:val="20"/>
                <w:szCs w:val="20"/>
              </w:rPr>
              <w:t xml:space="preserve">Por necesidades del servicio, con su mismo nivel y cargo, como </w:t>
            </w:r>
            <w:proofErr w:type="gramStart"/>
            <w:r w:rsidR="000B3F89" w:rsidRPr="004B1904">
              <w:rPr>
                <w:i/>
                <w:iCs/>
                <w:sz w:val="20"/>
                <w:szCs w:val="20"/>
              </w:rPr>
              <w:t>Secretari</w:t>
            </w:r>
            <w:r w:rsidR="00D47132" w:rsidRPr="004B1904">
              <w:rPr>
                <w:i/>
                <w:iCs/>
                <w:sz w:val="20"/>
                <w:szCs w:val="20"/>
              </w:rPr>
              <w:t>a</w:t>
            </w:r>
            <w:proofErr w:type="gramEnd"/>
            <w:r w:rsidR="000B3F89" w:rsidRPr="004B1904">
              <w:rPr>
                <w:i/>
                <w:iCs/>
                <w:sz w:val="20"/>
                <w:szCs w:val="20"/>
              </w:rPr>
              <w:t xml:space="preserve"> de acuerdos</w:t>
            </w:r>
            <w:r w:rsidR="00D47132" w:rsidRPr="004B1904">
              <w:rPr>
                <w:i/>
                <w:iCs/>
                <w:sz w:val="20"/>
                <w:szCs w:val="20"/>
              </w:rPr>
              <w:t xml:space="preserve"> (nivel 10) </w:t>
            </w:r>
            <w:r w:rsidR="00D47132" w:rsidRPr="004B1904">
              <w:rPr>
                <w:i/>
                <w:iCs/>
              </w:rPr>
              <w:t>de la Comisión de Disciplina del Consejo de la Judicatura del Estado, en funciones de autoridad sustanciadora, a partir del siete de mayo de dos mil veinte, hasta nuevas instrucciones.</w:t>
            </w:r>
          </w:p>
        </w:tc>
      </w:tr>
      <w:tr w:rsidR="000B3F89" w:rsidRPr="004B1904" w14:paraId="604794F6" w14:textId="77777777" w:rsidTr="002703CB">
        <w:tc>
          <w:tcPr>
            <w:tcW w:w="3256" w:type="dxa"/>
            <w:tcBorders>
              <w:top w:val="single" w:sz="4" w:space="0" w:color="auto"/>
              <w:left w:val="single" w:sz="4" w:space="0" w:color="auto"/>
              <w:bottom w:val="single" w:sz="4" w:space="0" w:color="auto"/>
              <w:right w:val="single" w:sz="4" w:space="0" w:color="auto"/>
            </w:tcBorders>
          </w:tcPr>
          <w:p w14:paraId="63D7D06E" w14:textId="77777777" w:rsidR="000B3F89" w:rsidRPr="004B1904" w:rsidRDefault="000B3F89" w:rsidP="000A5725">
            <w:pPr>
              <w:spacing w:line="360" w:lineRule="auto"/>
              <w:jc w:val="both"/>
              <w:rPr>
                <w:b/>
                <w:bCs/>
              </w:rPr>
            </w:pPr>
            <w:r w:rsidRPr="004B1904">
              <w:rPr>
                <w:b/>
                <w:bCs/>
              </w:rPr>
              <w:t xml:space="preserve">Lic. </w:t>
            </w:r>
            <w:r w:rsidR="00D47132" w:rsidRPr="004B1904">
              <w:rPr>
                <w:b/>
                <w:bCs/>
              </w:rPr>
              <w:t xml:space="preserve">JOSÉ </w:t>
            </w:r>
            <w:r w:rsidRPr="004B1904">
              <w:rPr>
                <w:b/>
                <w:bCs/>
              </w:rPr>
              <w:t>ARMANDO</w:t>
            </w:r>
            <w:r w:rsidR="00D47132" w:rsidRPr="004B1904">
              <w:rPr>
                <w:b/>
                <w:bCs/>
              </w:rPr>
              <w:t xml:space="preserve"> LEYVA FLORES</w:t>
            </w:r>
          </w:p>
          <w:p w14:paraId="6963EFFD" w14:textId="77777777" w:rsidR="00D47132" w:rsidRPr="004B1904" w:rsidRDefault="00D47132" w:rsidP="000A5725">
            <w:pPr>
              <w:spacing w:line="360" w:lineRule="auto"/>
              <w:jc w:val="both"/>
            </w:pPr>
            <w:r w:rsidRPr="004B1904">
              <w:t xml:space="preserve">Auxiliar administrativo (nivel 5) de la Comisión de Disciplina del </w:t>
            </w:r>
            <w:r w:rsidRPr="004B1904">
              <w:lastRenderedPageBreak/>
              <w:t>Consejo de la Judicatura del Estado.</w:t>
            </w:r>
          </w:p>
        </w:tc>
        <w:tc>
          <w:tcPr>
            <w:tcW w:w="4440" w:type="dxa"/>
            <w:tcBorders>
              <w:top w:val="single" w:sz="4" w:space="0" w:color="auto"/>
              <w:left w:val="single" w:sz="4" w:space="0" w:color="auto"/>
              <w:bottom w:val="single" w:sz="4" w:space="0" w:color="auto"/>
              <w:right w:val="single" w:sz="4" w:space="0" w:color="auto"/>
            </w:tcBorders>
          </w:tcPr>
          <w:p w14:paraId="39FAA98F" w14:textId="77777777" w:rsidR="000B3F89" w:rsidRPr="004B1904" w:rsidRDefault="00D47132" w:rsidP="000A5725">
            <w:pPr>
              <w:spacing w:line="360" w:lineRule="auto"/>
              <w:jc w:val="both"/>
              <w:rPr>
                <w:i/>
                <w:iCs/>
                <w:sz w:val="20"/>
                <w:szCs w:val="20"/>
              </w:rPr>
            </w:pPr>
            <w:r w:rsidRPr="004B1904">
              <w:rPr>
                <w:i/>
                <w:iCs/>
                <w:sz w:val="20"/>
                <w:szCs w:val="20"/>
              </w:rPr>
              <w:lastRenderedPageBreak/>
              <w:t>Por necesidades del servicio. Como encargado de la s</w:t>
            </w:r>
            <w:r w:rsidR="000B3F89" w:rsidRPr="004B1904">
              <w:rPr>
                <w:i/>
                <w:iCs/>
                <w:sz w:val="20"/>
                <w:szCs w:val="20"/>
              </w:rPr>
              <w:t>ecretar</w:t>
            </w:r>
            <w:r w:rsidRPr="004B1904">
              <w:rPr>
                <w:i/>
                <w:iCs/>
                <w:sz w:val="20"/>
                <w:szCs w:val="20"/>
              </w:rPr>
              <w:t xml:space="preserve">ía </w:t>
            </w:r>
            <w:r w:rsidR="000B3F89" w:rsidRPr="004B1904">
              <w:rPr>
                <w:i/>
                <w:iCs/>
                <w:sz w:val="20"/>
                <w:szCs w:val="20"/>
              </w:rPr>
              <w:t>técnic</w:t>
            </w:r>
            <w:r w:rsidRPr="004B1904">
              <w:rPr>
                <w:i/>
                <w:iCs/>
                <w:sz w:val="20"/>
                <w:szCs w:val="20"/>
              </w:rPr>
              <w:t>a (nivel 10= de la Comisión de Disciplina del consejo de la Judicatura del Estado, a partir del siete de mayo de dos mil veinte, hasta nuevas instrucciones.</w:t>
            </w:r>
          </w:p>
        </w:tc>
      </w:tr>
      <w:tr w:rsidR="00BF4A10" w:rsidRPr="004B1904" w14:paraId="6EE027C3" w14:textId="77777777" w:rsidTr="002703CB">
        <w:tc>
          <w:tcPr>
            <w:tcW w:w="3256" w:type="dxa"/>
            <w:tcBorders>
              <w:top w:val="single" w:sz="4" w:space="0" w:color="auto"/>
              <w:left w:val="single" w:sz="4" w:space="0" w:color="auto"/>
              <w:bottom w:val="single" w:sz="4" w:space="0" w:color="auto"/>
              <w:right w:val="single" w:sz="4" w:space="0" w:color="auto"/>
            </w:tcBorders>
          </w:tcPr>
          <w:p w14:paraId="352A7C2E" w14:textId="77777777" w:rsidR="00BF4A10" w:rsidRPr="004B1904" w:rsidRDefault="00BF4A10" w:rsidP="000A5725">
            <w:pPr>
              <w:spacing w:line="360" w:lineRule="auto"/>
              <w:jc w:val="both"/>
              <w:rPr>
                <w:b/>
                <w:bCs/>
              </w:rPr>
            </w:pPr>
            <w:r w:rsidRPr="004B1904">
              <w:rPr>
                <w:b/>
                <w:bCs/>
              </w:rPr>
              <w:t>Lic. ROGELIO HERNÁNDEZ FELIPE</w:t>
            </w:r>
          </w:p>
          <w:p w14:paraId="39EAD03F" w14:textId="77777777" w:rsidR="00BF4A10" w:rsidRPr="004B1904" w:rsidRDefault="00BF4A10" w:rsidP="000A5725">
            <w:pPr>
              <w:spacing w:line="360" w:lineRule="auto"/>
              <w:jc w:val="both"/>
            </w:pPr>
            <w:r w:rsidRPr="004B1904">
              <w:t>Proyectista de sala (nivel 14) de la Segunda Ponencia de la Sala Penal y Especializada…</w:t>
            </w:r>
          </w:p>
          <w:p w14:paraId="0043CB12" w14:textId="77777777" w:rsidR="00BF4A10" w:rsidRPr="004B1904" w:rsidRDefault="00BF4A10" w:rsidP="000A5725">
            <w:pPr>
              <w:spacing w:line="360" w:lineRule="auto"/>
              <w:jc w:val="both"/>
              <w:rPr>
                <w:b/>
                <w:bCs/>
                <w:sz w:val="20"/>
                <w:szCs w:val="20"/>
              </w:rPr>
            </w:pPr>
            <w:r w:rsidRPr="004B1904">
              <w:t>Vence interinato: 11 de mayo de 2020</w:t>
            </w:r>
          </w:p>
        </w:tc>
        <w:tc>
          <w:tcPr>
            <w:tcW w:w="4440" w:type="dxa"/>
            <w:tcBorders>
              <w:top w:val="single" w:sz="4" w:space="0" w:color="auto"/>
              <w:left w:val="single" w:sz="4" w:space="0" w:color="auto"/>
              <w:bottom w:val="single" w:sz="4" w:space="0" w:color="auto"/>
              <w:right w:val="single" w:sz="4" w:space="0" w:color="auto"/>
            </w:tcBorders>
          </w:tcPr>
          <w:p w14:paraId="43D21E45" w14:textId="77777777" w:rsidR="00BF4A10" w:rsidRPr="004B1904" w:rsidRDefault="00D47132" w:rsidP="000A5725">
            <w:pPr>
              <w:spacing w:line="360" w:lineRule="auto"/>
              <w:jc w:val="both"/>
              <w:rPr>
                <w:i/>
                <w:iCs/>
                <w:sz w:val="20"/>
                <w:szCs w:val="20"/>
              </w:rPr>
            </w:pPr>
            <w:r w:rsidRPr="004B1904">
              <w:rPr>
                <w:i/>
                <w:iCs/>
                <w:sz w:val="20"/>
                <w:szCs w:val="20"/>
              </w:rPr>
              <w:t>Por necesidades del servicio, con su mismo nivel, cargo y adscripción, h</w:t>
            </w:r>
            <w:r w:rsidR="00633EDF" w:rsidRPr="004B1904">
              <w:rPr>
                <w:i/>
                <w:iCs/>
                <w:sz w:val="20"/>
                <w:szCs w:val="20"/>
              </w:rPr>
              <w:t>asta nuevas instrucciones.</w:t>
            </w:r>
          </w:p>
        </w:tc>
      </w:tr>
      <w:tr w:rsidR="00F96B69" w:rsidRPr="004B1904" w14:paraId="2B222EDD" w14:textId="77777777" w:rsidTr="002703CB">
        <w:tc>
          <w:tcPr>
            <w:tcW w:w="3256" w:type="dxa"/>
            <w:tcBorders>
              <w:top w:val="single" w:sz="4" w:space="0" w:color="auto"/>
              <w:left w:val="single" w:sz="4" w:space="0" w:color="auto"/>
              <w:bottom w:val="single" w:sz="4" w:space="0" w:color="auto"/>
              <w:right w:val="single" w:sz="4" w:space="0" w:color="auto"/>
            </w:tcBorders>
          </w:tcPr>
          <w:p w14:paraId="2862653E" w14:textId="77777777" w:rsidR="00F96B69" w:rsidRPr="004B1904" w:rsidRDefault="00F96B69" w:rsidP="000A5725">
            <w:pPr>
              <w:spacing w:line="360" w:lineRule="auto"/>
              <w:jc w:val="both"/>
              <w:rPr>
                <w:b/>
                <w:bCs/>
              </w:rPr>
            </w:pPr>
            <w:r w:rsidRPr="004B1904">
              <w:rPr>
                <w:b/>
                <w:bCs/>
              </w:rPr>
              <w:t>KARLA SELENA BRIONES LIMA</w:t>
            </w:r>
          </w:p>
          <w:p w14:paraId="61D2C9AC" w14:textId="77777777" w:rsidR="00F96B69" w:rsidRPr="004B1904" w:rsidRDefault="00F96B69" w:rsidP="000A5725">
            <w:pPr>
              <w:spacing w:line="360" w:lineRule="auto"/>
              <w:jc w:val="both"/>
            </w:pPr>
            <w:r w:rsidRPr="004B1904">
              <w:t xml:space="preserve">Analista (nivel 6) del Instituto de Especialización Judicial </w:t>
            </w:r>
          </w:p>
          <w:p w14:paraId="6E8FB6A1" w14:textId="77777777" w:rsidR="00F96B69" w:rsidRPr="004B1904" w:rsidRDefault="00F96B69" w:rsidP="000A5725">
            <w:pPr>
              <w:spacing w:line="360" w:lineRule="auto"/>
              <w:jc w:val="both"/>
              <w:rPr>
                <w:b/>
                <w:bCs/>
                <w:sz w:val="20"/>
                <w:szCs w:val="20"/>
              </w:rPr>
            </w:pPr>
            <w:r w:rsidRPr="004B1904">
              <w:t>Vence interinato: 15 de mayo de 2020</w:t>
            </w:r>
          </w:p>
        </w:tc>
        <w:tc>
          <w:tcPr>
            <w:tcW w:w="4440" w:type="dxa"/>
            <w:tcBorders>
              <w:top w:val="single" w:sz="4" w:space="0" w:color="auto"/>
              <w:left w:val="single" w:sz="4" w:space="0" w:color="auto"/>
              <w:bottom w:val="single" w:sz="4" w:space="0" w:color="auto"/>
              <w:right w:val="single" w:sz="4" w:space="0" w:color="auto"/>
            </w:tcBorders>
          </w:tcPr>
          <w:p w14:paraId="1A5E34F4" w14:textId="77777777" w:rsidR="00F96B69" w:rsidRPr="004B1904" w:rsidRDefault="00D47132" w:rsidP="000A5725">
            <w:pPr>
              <w:spacing w:line="360" w:lineRule="auto"/>
              <w:jc w:val="both"/>
              <w:rPr>
                <w:i/>
                <w:iCs/>
                <w:sz w:val="20"/>
                <w:szCs w:val="20"/>
              </w:rPr>
            </w:pPr>
            <w:r w:rsidRPr="004B1904">
              <w:rPr>
                <w:i/>
                <w:iCs/>
                <w:sz w:val="20"/>
                <w:szCs w:val="20"/>
              </w:rPr>
              <w:t>Por necesidades del servicio, con su mismo nivel, cargo y adscripción, hasta nuevas instrucciones.</w:t>
            </w:r>
          </w:p>
        </w:tc>
      </w:tr>
      <w:tr w:rsidR="00F96B69" w:rsidRPr="004B1904" w14:paraId="4DFDC69A" w14:textId="77777777" w:rsidTr="002703CB">
        <w:tc>
          <w:tcPr>
            <w:tcW w:w="3256" w:type="dxa"/>
            <w:tcBorders>
              <w:top w:val="single" w:sz="4" w:space="0" w:color="auto"/>
              <w:left w:val="single" w:sz="4" w:space="0" w:color="auto"/>
              <w:bottom w:val="single" w:sz="4" w:space="0" w:color="auto"/>
              <w:right w:val="single" w:sz="4" w:space="0" w:color="auto"/>
            </w:tcBorders>
          </w:tcPr>
          <w:p w14:paraId="27A5C0F3" w14:textId="77777777" w:rsidR="00F96B69" w:rsidRPr="004B1904" w:rsidRDefault="00F96B69" w:rsidP="000A5725">
            <w:pPr>
              <w:spacing w:line="360" w:lineRule="auto"/>
              <w:jc w:val="both"/>
              <w:rPr>
                <w:b/>
                <w:bCs/>
              </w:rPr>
            </w:pPr>
            <w:r w:rsidRPr="004B1904">
              <w:rPr>
                <w:b/>
                <w:bCs/>
              </w:rPr>
              <w:t>SANDRA GUADALUPE TAMAYO FLORES</w:t>
            </w:r>
          </w:p>
          <w:p w14:paraId="1CE7EED7" w14:textId="77777777" w:rsidR="00F96B69" w:rsidRPr="004B1904" w:rsidRDefault="00F96B69" w:rsidP="000A5725">
            <w:pPr>
              <w:spacing w:line="360" w:lineRule="auto"/>
              <w:jc w:val="both"/>
            </w:pPr>
            <w:r w:rsidRPr="004B1904">
              <w:t>Taquimecanógrafa (nivel 3) del Juzgado Segundo de lo Civil del Distrito Judicial de Cuauhtémoc</w:t>
            </w:r>
          </w:p>
          <w:p w14:paraId="08C2694D" w14:textId="77777777" w:rsidR="00F96B69" w:rsidRPr="004B1904" w:rsidRDefault="00F96B69" w:rsidP="000A5725">
            <w:pPr>
              <w:spacing w:line="360" w:lineRule="auto"/>
              <w:jc w:val="both"/>
              <w:rPr>
                <w:b/>
                <w:bCs/>
              </w:rPr>
            </w:pPr>
            <w:r w:rsidRPr="004B1904">
              <w:t>Vence interinato: 18 de mayo de 2020</w:t>
            </w:r>
          </w:p>
        </w:tc>
        <w:tc>
          <w:tcPr>
            <w:tcW w:w="4440" w:type="dxa"/>
            <w:tcBorders>
              <w:top w:val="single" w:sz="4" w:space="0" w:color="auto"/>
              <w:left w:val="single" w:sz="4" w:space="0" w:color="auto"/>
              <w:bottom w:val="single" w:sz="4" w:space="0" w:color="auto"/>
              <w:right w:val="single" w:sz="4" w:space="0" w:color="auto"/>
            </w:tcBorders>
          </w:tcPr>
          <w:p w14:paraId="254E757B" w14:textId="77777777" w:rsidR="00F96B69" w:rsidRPr="004B1904" w:rsidRDefault="00633EDF" w:rsidP="000A5725">
            <w:pPr>
              <w:spacing w:line="360" w:lineRule="auto"/>
              <w:jc w:val="both"/>
              <w:rPr>
                <w:i/>
                <w:iCs/>
                <w:sz w:val="20"/>
                <w:szCs w:val="20"/>
              </w:rPr>
            </w:pPr>
            <w:r w:rsidRPr="004B1904">
              <w:rPr>
                <w:i/>
                <w:iCs/>
                <w:sz w:val="20"/>
                <w:szCs w:val="20"/>
              </w:rPr>
              <w:t>Concluye interinato</w:t>
            </w:r>
          </w:p>
        </w:tc>
      </w:tr>
      <w:tr w:rsidR="00F96B69" w:rsidRPr="004B1904" w14:paraId="68CDBCB5" w14:textId="77777777" w:rsidTr="002703CB">
        <w:tc>
          <w:tcPr>
            <w:tcW w:w="3256" w:type="dxa"/>
            <w:tcBorders>
              <w:top w:val="single" w:sz="4" w:space="0" w:color="auto"/>
              <w:left w:val="single" w:sz="4" w:space="0" w:color="auto"/>
              <w:bottom w:val="single" w:sz="4" w:space="0" w:color="auto"/>
              <w:right w:val="single" w:sz="4" w:space="0" w:color="auto"/>
            </w:tcBorders>
          </w:tcPr>
          <w:p w14:paraId="1BB8D066" w14:textId="77777777" w:rsidR="00F96B69" w:rsidRPr="004B1904" w:rsidRDefault="00F96B69" w:rsidP="000A5725">
            <w:pPr>
              <w:spacing w:line="360" w:lineRule="auto"/>
              <w:jc w:val="both"/>
              <w:rPr>
                <w:b/>
                <w:bCs/>
              </w:rPr>
            </w:pPr>
            <w:r w:rsidRPr="004B1904">
              <w:rPr>
                <w:b/>
                <w:bCs/>
              </w:rPr>
              <w:t>Lic. CARLOS GUSTAVO GUTIÉRREZ BARTOLO</w:t>
            </w:r>
          </w:p>
          <w:p w14:paraId="1C1F935A" w14:textId="77777777" w:rsidR="00F96B69" w:rsidRPr="004B1904" w:rsidRDefault="00F96B69" w:rsidP="000A5725">
            <w:pPr>
              <w:spacing w:line="360" w:lineRule="auto"/>
              <w:jc w:val="both"/>
            </w:pPr>
            <w:r w:rsidRPr="004B1904">
              <w:t>Auxiliar administrativo (nivel 5) del Juzgado Penal del Distrito Judicial de Sánchez Piedras</w:t>
            </w:r>
          </w:p>
          <w:p w14:paraId="0264A350" w14:textId="77777777" w:rsidR="00F96B69" w:rsidRPr="004B1904" w:rsidRDefault="00F96B69" w:rsidP="000A5725">
            <w:pPr>
              <w:spacing w:line="360" w:lineRule="auto"/>
              <w:jc w:val="both"/>
              <w:rPr>
                <w:b/>
                <w:bCs/>
                <w:sz w:val="20"/>
                <w:szCs w:val="20"/>
              </w:rPr>
            </w:pPr>
            <w:r w:rsidRPr="004B1904">
              <w:t>Vence interinato: 19 de mayo de 2020</w:t>
            </w:r>
          </w:p>
        </w:tc>
        <w:tc>
          <w:tcPr>
            <w:tcW w:w="4440" w:type="dxa"/>
            <w:tcBorders>
              <w:top w:val="single" w:sz="4" w:space="0" w:color="auto"/>
              <w:left w:val="single" w:sz="4" w:space="0" w:color="auto"/>
              <w:bottom w:val="single" w:sz="4" w:space="0" w:color="auto"/>
              <w:right w:val="single" w:sz="4" w:space="0" w:color="auto"/>
            </w:tcBorders>
          </w:tcPr>
          <w:p w14:paraId="69D9EFB4" w14:textId="77777777" w:rsidR="00F96B69" w:rsidRPr="004B1904" w:rsidRDefault="00633EDF" w:rsidP="000A5725">
            <w:pPr>
              <w:spacing w:line="360" w:lineRule="auto"/>
              <w:jc w:val="both"/>
              <w:rPr>
                <w:i/>
                <w:iCs/>
                <w:sz w:val="20"/>
                <w:szCs w:val="20"/>
              </w:rPr>
            </w:pPr>
            <w:r w:rsidRPr="004B1904">
              <w:rPr>
                <w:i/>
                <w:iCs/>
                <w:sz w:val="20"/>
                <w:szCs w:val="20"/>
              </w:rPr>
              <w:t>Concluye interinato</w:t>
            </w:r>
          </w:p>
        </w:tc>
      </w:tr>
      <w:tr w:rsidR="00F96B69" w:rsidRPr="008C2FA9" w14:paraId="2BA4DBFE" w14:textId="77777777" w:rsidTr="002703CB">
        <w:tc>
          <w:tcPr>
            <w:tcW w:w="3256" w:type="dxa"/>
            <w:tcBorders>
              <w:top w:val="single" w:sz="4" w:space="0" w:color="auto"/>
              <w:left w:val="single" w:sz="4" w:space="0" w:color="auto"/>
              <w:bottom w:val="single" w:sz="4" w:space="0" w:color="auto"/>
              <w:right w:val="single" w:sz="4" w:space="0" w:color="auto"/>
            </w:tcBorders>
          </w:tcPr>
          <w:p w14:paraId="37CD6750" w14:textId="77777777" w:rsidR="00F96B69" w:rsidRPr="004B1904" w:rsidRDefault="00F96B69" w:rsidP="000A5725">
            <w:pPr>
              <w:spacing w:line="360" w:lineRule="auto"/>
              <w:jc w:val="both"/>
              <w:rPr>
                <w:b/>
                <w:bCs/>
              </w:rPr>
            </w:pPr>
            <w:r w:rsidRPr="004B1904">
              <w:rPr>
                <w:b/>
                <w:bCs/>
              </w:rPr>
              <w:t>Lic. ARTURO TEXIS CEGUEDA</w:t>
            </w:r>
          </w:p>
          <w:p w14:paraId="5E012FB1" w14:textId="77777777" w:rsidR="00F96B69" w:rsidRPr="004B1904" w:rsidRDefault="00F96B69" w:rsidP="000A5725">
            <w:pPr>
              <w:spacing w:line="360" w:lineRule="auto"/>
              <w:jc w:val="both"/>
            </w:pPr>
            <w:r w:rsidRPr="004B1904">
              <w:t>Auxiliar técnico (nivel 3) del Archivo del Poder Judicial</w:t>
            </w:r>
          </w:p>
          <w:p w14:paraId="6E8F8C03" w14:textId="77777777" w:rsidR="00F96B69" w:rsidRPr="004B1904" w:rsidRDefault="00F96B69" w:rsidP="000A5725">
            <w:pPr>
              <w:spacing w:line="360" w:lineRule="auto"/>
              <w:jc w:val="both"/>
              <w:rPr>
                <w:b/>
                <w:bCs/>
                <w:sz w:val="20"/>
                <w:szCs w:val="20"/>
              </w:rPr>
            </w:pPr>
            <w:r w:rsidRPr="004B1904">
              <w:t>Vence interinato: 20 de mayo de 2020</w:t>
            </w:r>
          </w:p>
        </w:tc>
        <w:tc>
          <w:tcPr>
            <w:tcW w:w="4440" w:type="dxa"/>
            <w:tcBorders>
              <w:top w:val="single" w:sz="4" w:space="0" w:color="auto"/>
              <w:left w:val="single" w:sz="4" w:space="0" w:color="auto"/>
              <w:bottom w:val="single" w:sz="4" w:space="0" w:color="auto"/>
              <w:right w:val="single" w:sz="4" w:space="0" w:color="auto"/>
            </w:tcBorders>
          </w:tcPr>
          <w:p w14:paraId="13FB52D1" w14:textId="77777777" w:rsidR="00F96B69" w:rsidRDefault="00633EDF" w:rsidP="000A5725">
            <w:pPr>
              <w:spacing w:line="360" w:lineRule="auto"/>
              <w:jc w:val="both"/>
              <w:rPr>
                <w:i/>
                <w:iCs/>
                <w:sz w:val="20"/>
                <w:szCs w:val="20"/>
              </w:rPr>
            </w:pPr>
            <w:r w:rsidRPr="004B1904">
              <w:rPr>
                <w:i/>
                <w:iCs/>
                <w:sz w:val="20"/>
                <w:szCs w:val="20"/>
              </w:rPr>
              <w:t>Concluye interinato</w:t>
            </w:r>
          </w:p>
        </w:tc>
      </w:tr>
    </w:tbl>
    <w:p w14:paraId="6668ED60" w14:textId="2BF8671F" w:rsidR="00F96B69" w:rsidRDefault="00F96B69" w:rsidP="00F96B69">
      <w:pPr>
        <w:shd w:val="clear" w:color="auto" w:fill="FFFFFF"/>
        <w:spacing w:after="0" w:line="480" w:lineRule="auto"/>
        <w:jc w:val="both"/>
        <w:rPr>
          <w:rFonts w:asciiTheme="minorHAnsi" w:eastAsia="Batang" w:hAnsiTheme="minorHAnsi" w:cstheme="minorHAnsi"/>
        </w:rPr>
      </w:pPr>
      <w:r w:rsidRPr="00EC5607">
        <w:rPr>
          <w:rFonts w:eastAsia="Times New Roman" w:cs="Calibri"/>
          <w:i/>
          <w:iCs/>
          <w:color w:val="000000"/>
          <w:lang w:eastAsia="es-MX"/>
        </w:rPr>
        <w:t>Comuníquese al Tesorero y Contralor del Poder Judicial del Estado, para su conocimiento; así como al Director de Recursos Humanos y Materiales de la Secretaría Ejecutiva, para su cumplimiento</w:t>
      </w:r>
      <w:r>
        <w:rPr>
          <w:rFonts w:eastAsia="Times New Roman" w:cs="Calibri"/>
          <w:color w:val="000000"/>
          <w:lang w:eastAsia="es-MX"/>
        </w:rPr>
        <w:t>.</w:t>
      </w:r>
      <w:r w:rsidR="004B1904">
        <w:rPr>
          <w:rFonts w:eastAsia="Times New Roman" w:cs="Calibri"/>
          <w:color w:val="000000"/>
          <w:lang w:eastAsia="es-MX"/>
        </w:rPr>
        <w:t xml:space="preserve"> </w:t>
      </w:r>
      <w:r w:rsidRPr="004B1904">
        <w:rPr>
          <w:rFonts w:eastAsia="Times New Roman" w:cs="Calibri"/>
          <w:color w:val="000000"/>
          <w:u w:val="single"/>
          <w:lang w:eastAsia="es-MX"/>
        </w:rPr>
        <w:t xml:space="preserve">APROBADO POR </w:t>
      </w:r>
      <w:r w:rsidR="000B3F89" w:rsidRPr="004B1904">
        <w:rPr>
          <w:rFonts w:eastAsia="Times New Roman" w:cs="Calibri"/>
          <w:color w:val="000000"/>
          <w:u w:val="single"/>
          <w:lang w:eastAsia="es-MX"/>
        </w:rPr>
        <w:t>UNANIMIDAD</w:t>
      </w:r>
      <w:r w:rsidRPr="004B1904">
        <w:rPr>
          <w:rFonts w:eastAsia="Times New Roman" w:cs="Calibri"/>
          <w:color w:val="000000"/>
          <w:u w:val="single"/>
          <w:lang w:eastAsia="es-MX"/>
        </w:rPr>
        <w:t xml:space="preserve"> DE VOTOS</w:t>
      </w:r>
      <w:r>
        <w:rPr>
          <w:rFonts w:eastAsia="Times New Roman" w:cs="Calibri"/>
          <w:color w:val="000000"/>
          <w:lang w:eastAsia="es-MX"/>
        </w:rPr>
        <w:t xml:space="preserve">. - - - - - - - - </w:t>
      </w:r>
    </w:p>
    <w:p w14:paraId="626762C0" w14:textId="77777777" w:rsidR="00933F97" w:rsidRDefault="00E52C06" w:rsidP="000A5725">
      <w:pPr>
        <w:shd w:val="clear" w:color="auto" w:fill="FFFFFF"/>
        <w:spacing w:after="0" w:line="480" w:lineRule="auto"/>
        <w:ind w:firstLine="708"/>
        <w:jc w:val="both"/>
        <w:rPr>
          <w:rFonts w:asciiTheme="minorHAnsi" w:hAnsiTheme="minorHAnsi" w:cstheme="minorHAnsi"/>
        </w:rPr>
      </w:pPr>
      <w:r w:rsidRPr="0054303B">
        <w:rPr>
          <w:rFonts w:cs="Calibri"/>
          <w:bCs/>
        </w:rPr>
        <w:t xml:space="preserve">Asimismo, en este momento son convocados a sesión </w:t>
      </w:r>
      <w:r w:rsidR="000A5725">
        <w:rPr>
          <w:rFonts w:cs="Calibri"/>
          <w:bCs/>
        </w:rPr>
        <w:t>extrao</w:t>
      </w:r>
      <w:r w:rsidRPr="0054303B">
        <w:rPr>
          <w:rFonts w:cs="Calibri"/>
          <w:bCs/>
        </w:rPr>
        <w:t xml:space="preserve">rdinaria privada, </w:t>
      </w:r>
      <w:r w:rsidR="000A5725">
        <w:rPr>
          <w:rFonts w:cs="Calibri"/>
          <w:bCs/>
        </w:rPr>
        <w:t>q</w:t>
      </w:r>
      <w:r w:rsidRPr="0054303B">
        <w:rPr>
          <w:rFonts w:cs="Calibri"/>
          <w:bCs/>
        </w:rPr>
        <w:t>ue tendrá verificativo el día</w:t>
      </w:r>
      <w:r w:rsidR="000A5725">
        <w:rPr>
          <w:rFonts w:cs="Calibri"/>
          <w:bCs/>
        </w:rPr>
        <w:t xml:space="preserve"> </w:t>
      </w:r>
      <w:r w:rsidR="000B3F89">
        <w:rPr>
          <w:rFonts w:cs="Calibri"/>
          <w:bCs/>
        </w:rPr>
        <w:t>once</w:t>
      </w:r>
      <w:r w:rsidRPr="0054303B">
        <w:rPr>
          <w:rFonts w:cs="Calibri"/>
          <w:bCs/>
        </w:rPr>
        <w:t xml:space="preserve"> de </w:t>
      </w:r>
      <w:r w:rsidR="000A5725">
        <w:rPr>
          <w:rFonts w:cs="Calibri"/>
          <w:bCs/>
        </w:rPr>
        <w:t>mayo</w:t>
      </w:r>
      <w:r>
        <w:rPr>
          <w:rFonts w:cs="Calibri"/>
          <w:bCs/>
        </w:rPr>
        <w:t xml:space="preserve"> del año en curso</w:t>
      </w:r>
      <w:r w:rsidRPr="0054303B">
        <w:rPr>
          <w:rFonts w:cs="Calibri"/>
          <w:bCs/>
        </w:rPr>
        <w:t xml:space="preserve">, a las </w:t>
      </w:r>
      <w:r w:rsidR="000B3F89">
        <w:rPr>
          <w:rFonts w:cs="Calibri"/>
          <w:bCs/>
        </w:rPr>
        <w:t>trece</w:t>
      </w:r>
      <w:r w:rsidRPr="0054303B">
        <w:rPr>
          <w:rFonts w:cs="Calibri"/>
          <w:bCs/>
        </w:rPr>
        <w:t xml:space="preserve"> horas, en la sede del Palacio de Justicia, en la ciudad capital del Estado.</w:t>
      </w:r>
      <w:r>
        <w:rPr>
          <w:rFonts w:cs="Calibri"/>
          <w:bCs/>
          <w:i/>
          <w:iCs/>
        </w:rPr>
        <w:t xml:space="preserve"> </w:t>
      </w:r>
      <w:r w:rsidR="00B432AA">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0B3F89">
        <w:rPr>
          <w:rFonts w:asciiTheme="minorHAnsi" w:hAnsiTheme="minorHAnsi" w:cstheme="minorHAnsi"/>
        </w:rPr>
        <w:t>quince</w:t>
      </w:r>
      <w:r w:rsidR="00103FF0">
        <w:rPr>
          <w:rFonts w:asciiTheme="minorHAnsi" w:hAnsiTheme="minorHAnsi" w:cstheme="minorHAnsi"/>
        </w:rPr>
        <w:t xml:space="preserve"> horas con </w:t>
      </w:r>
      <w:r w:rsidR="000B3F89">
        <w:rPr>
          <w:rFonts w:asciiTheme="minorHAnsi" w:hAnsiTheme="minorHAnsi" w:cstheme="minorHAnsi"/>
        </w:rPr>
        <w:t>nueve</w:t>
      </w:r>
      <w:r w:rsidR="00103FF0">
        <w:rPr>
          <w:rFonts w:asciiTheme="minorHAnsi" w:hAnsiTheme="minorHAnsi" w:cstheme="minorHAnsi"/>
        </w:rPr>
        <w:t xml:space="preserve"> minutos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w:t>
      </w:r>
      <w:r w:rsidR="00933F97" w:rsidRPr="001237B2">
        <w:rPr>
          <w:rFonts w:asciiTheme="minorHAnsi" w:hAnsiTheme="minorHAnsi" w:cstheme="minorHAnsi"/>
        </w:rPr>
        <w:lastRenderedPageBreak/>
        <w:t xml:space="preserve">concluida la </w:t>
      </w:r>
      <w:r w:rsidR="00B7501D">
        <w:rPr>
          <w:rFonts w:asciiTheme="minorHAnsi" w:hAnsiTheme="minorHAnsi" w:cstheme="minorHAnsi"/>
        </w:rPr>
        <w:t>s</w:t>
      </w:r>
      <w:r w:rsidR="00933F97" w:rsidRPr="001237B2">
        <w:rPr>
          <w:rFonts w:asciiTheme="minorHAnsi" w:hAnsiTheme="minorHAnsi" w:cstheme="minorHAnsi"/>
        </w:rPr>
        <w:t xml:space="preserve">esión </w:t>
      </w:r>
      <w:r w:rsidR="00B7501D">
        <w:rPr>
          <w:rFonts w:asciiTheme="minorHAnsi" w:hAnsiTheme="minorHAnsi" w:cstheme="minorHAnsi"/>
        </w:rPr>
        <w:t>extrao</w:t>
      </w:r>
      <w:r w:rsidR="00933F97" w:rsidRPr="001237B2">
        <w:rPr>
          <w:rFonts w:asciiTheme="minorHAnsi" w:hAnsiTheme="minorHAnsi" w:cstheme="minorHAnsi"/>
        </w:rPr>
        <w:t xml:space="preserve">rdinaria </w:t>
      </w:r>
      <w:r w:rsidR="00B7501D">
        <w:rPr>
          <w:rFonts w:asciiTheme="minorHAnsi" w:hAnsiTheme="minorHAnsi" w:cstheme="minorHAnsi"/>
        </w:rPr>
        <w:t>p</w:t>
      </w:r>
      <w:r w:rsidR="00933F97" w:rsidRPr="001237B2">
        <w:rPr>
          <w:rFonts w:asciiTheme="minorHAnsi" w:hAnsiTheme="minorHAnsi" w:cstheme="minorHAnsi"/>
        </w:rPr>
        <w:t>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9E7D45">
        <w:rPr>
          <w:rFonts w:asciiTheme="minorHAnsi" w:hAnsiTheme="minorHAnsi" w:cstheme="minorHAnsi"/>
        </w:rPr>
        <w:t>-</w:t>
      </w:r>
      <w:r w:rsidR="00933F97" w:rsidRPr="001237B2">
        <w:rPr>
          <w:rFonts w:asciiTheme="minorHAnsi" w:hAnsiTheme="minorHAnsi" w:cstheme="minorHAnsi"/>
        </w:rPr>
        <w:t xml:space="preserve"> </w:t>
      </w:r>
      <w:r w:rsidR="009E7D45">
        <w:rPr>
          <w:rFonts w:asciiTheme="minorHAnsi" w:hAnsiTheme="minorHAnsi" w:cstheme="minorHAnsi"/>
        </w:rPr>
        <w:t xml:space="preserve">- - - - - - - - - - - - - - - - - - - - - - - - - - - - - - </w:t>
      </w:r>
    </w:p>
    <w:p w14:paraId="334448A7" w14:textId="7398D7E4" w:rsidR="00E52C06" w:rsidRDefault="00E52C06" w:rsidP="008F5ABF">
      <w:pPr>
        <w:spacing w:after="0" w:line="480" w:lineRule="auto"/>
        <w:ind w:firstLine="708"/>
        <w:jc w:val="both"/>
        <w:rPr>
          <w:rFonts w:asciiTheme="minorHAnsi" w:eastAsia="Batang" w:hAnsiTheme="minorHAnsi" w:cstheme="minorHAnsi"/>
        </w:rPr>
      </w:pPr>
    </w:p>
    <w:p w14:paraId="499F388B" w14:textId="77777777" w:rsidR="004B1904" w:rsidRPr="004F01ED" w:rsidRDefault="004B1904"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6D4BA0ED" w14:textId="77777777" w:rsidTr="00950CCF">
        <w:tc>
          <w:tcPr>
            <w:tcW w:w="3681" w:type="dxa"/>
          </w:tcPr>
          <w:p w14:paraId="5DA3ED88"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74DC637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45E04C4E" w14:textId="77777777" w:rsidR="004F01ED" w:rsidRPr="004F01ED" w:rsidRDefault="004F01ED" w:rsidP="00375963">
            <w:pPr>
              <w:spacing w:after="0"/>
              <w:jc w:val="both"/>
              <w:rPr>
                <w:rFonts w:asciiTheme="minorHAnsi" w:hAnsiTheme="minorHAnsi" w:cstheme="minorHAnsi"/>
              </w:rPr>
            </w:pPr>
          </w:p>
        </w:tc>
        <w:tc>
          <w:tcPr>
            <w:tcW w:w="3556" w:type="dxa"/>
          </w:tcPr>
          <w:p w14:paraId="48DC2D38"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41BF91DD"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329AA946" w14:textId="77777777" w:rsidTr="00EB5A89">
        <w:tc>
          <w:tcPr>
            <w:tcW w:w="7792" w:type="dxa"/>
            <w:gridSpan w:val="3"/>
          </w:tcPr>
          <w:p w14:paraId="0969958B" w14:textId="77777777" w:rsidR="007A49BE" w:rsidRPr="004F01ED" w:rsidRDefault="008A2A9D" w:rsidP="000A5725">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67E3B4F0" w14:textId="77777777" w:rsidTr="00950CCF">
        <w:trPr>
          <w:trHeight w:val="317"/>
        </w:trPr>
        <w:tc>
          <w:tcPr>
            <w:tcW w:w="7792" w:type="dxa"/>
            <w:gridSpan w:val="3"/>
          </w:tcPr>
          <w:p w14:paraId="725CA99C" w14:textId="77777777" w:rsidR="004F01ED" w:rsidRPr="004F01ED" w:rsidRDefault="004F01ED" w:rsidP="00375963">
            <w:pPr>
              <w:spacing w:after="0"/>
              <w:jc w:val="both"/>
              <w:rPr>
                <w:rFonts w:asciiTheme="minorHAnsi" w:hAnsiTheme="minorHAnsi" w:cstheme="minorHAnsi"/>
              </w:rPr>
            </w:pPr>
          </w:p>
        </w:tc>
      </w:tr>
      <w:tr w:rsidR="004F01ED" w:rsidRPr="004F01ED" w14:paraId="6F535458" w14:textId="77777777" w:rsidTr="00950CCF">
        <w:trPr>
          <w:trHeight w:val="317"/>
        </w:trPr>
        <w:tc>
          <w:tcPr>
            <w:tcW w:w="3681" w:type="dxa"/>
          </w:tcPr>
          <w:p w14:paraId="25A1515A" w14:textId="77777777" w:rsidR="007A49BE" w:rsidRPr="004F01ED" w:rsidRDefault="007A49BE" w:rsidP="00375963">
            <w:pPr>
              <w:spacing w:after="0"/>
              <w:jc w:val="center"/>
              <w:rPr>
                <w:rFonts w:asciiTheme="minorHAnsi" w:hAnsiTheme="minorHAnsi" w:cstheme="minorHAnsi"/>
              </w:rPr>
            </w:pPr>
          </w:p>
          <w:p w14:paraId="38BAAE55"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6CBEB50A"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6B342961" w14:textId="77777777" w:rsidR="007A49BE" w:rsidRPr="004F01ED" w:rsidRDefault="007A49BE" w:rsidP="00375963">
            <w:pPr>
              <w:spacing w:after="0"/>
              <w:jc w:val="both"/>
              <w:rPr>
                <w:rFonts w:asciiTheme="minorHAnsi" w:hAnsiTheme="minorHAnsi" w:cstheme="minorHAnsi"/>
              </w:rPr>
            </w:pPr>
          </w:p>
        </w:tc>
        <w:tc>
          <w:tcPr>
            <w:tcW w:w="3556" w:type="dxa"/>
          </w:tcPr>
          <w:p w14:paraId="4B246C0B" w14:textId="77777777" w:rsidR="007A49BE" w:rsidRPr="001237B2" w:rsidRDefault="007A49BE" w:rsidP="00375963">
            <w:pPr>
              <w:spacing w:after="0"/>
              <w:jc w:val="center"/>
              <w:rPr>
                <w:rFonts w:asciiTheme="minorHAnsi" w:hAnsiTheme="minorHAnsi" w:cstheme="minorHAnsi"/>
              </w:rPr>
            </w:pPr>
          </w:p>
          <w:p w14:paraId="4F51BAEF"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0D7D53F8"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1C0B0F36" w14:textId="77777777" w:rsidR="00497684" w:rsidRPr="001237B2" w:rsidRDefault="00497684" w:rsidP="00375963">
            <w:pPr>
              <w:spacing w:after="0"/>
              <w:jc w:val="center"/>
              <w:rPr>
                <w:rFonts w:asciiTheme="minorHAnsi" w:hAnsiTheme="minorHAnsi" w:cstheme="minorHAnsi"/>
              </w:rPr>
            </w:pPr>
          </w:p>
        </w:tc>
      </w:tr>
      <w:tr w:rsidR="00DE2EBB" w:rsidRPr="004F01ED" w14:paraId="3A0385E7" w14:textId="77777777" w:rsidTr="00950CCF">
        <w:trPr>
          <w:trHeight w:val="317"/>
        </w:trPr>
        <w:tc>
          <w:tcPr>
            <w:tcW w:w="7792" w:type="dxa"/>
            <w:gridSpan w:val="3"/>
          </w:tcPr>
          <w:p w14:paraId="6AD7A9FB"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6EA0DF51" w14:textId="77777777" w:rsidR="00DE2EBB" w:rsidRDefault="00DE2EBB" w:rsidP="00375963">
            <w:pPr>
              <w:spacing w:after="0"/>
              <w:jc w:val="center"/>
              <w:rPr>
                <w:rFonts w:asciiTheme="minorHAnsi" w:hAnsiTheme="minorHAnsi" w:cstheme="minorHAnsi"/>
              </w:rPr>
            </w:pPr>
          </w:p>
          <w:p w14:paraId="2CA41E3D" w14:textId="77777777" w:rsidR="009E7D45" w:rsidRDefault="009E7D45" w:rsidP="00375963">
            <w:pPr>
              <w:spacing w:after="0"/>
              <w:jc w:val="center"/>
              <w:rPr>
                <w:rFonts w:asciiTheme="minorHAnsi" w:hAnsiTheme="minorHAnsi" w:cstheme="minorHAnsi"/>
              </w:rPr>
            </w:pPr>
          </w:p>
          <w:p w14:paraId="2F28CEB9" w14:textId="77777777" w:rsidR="009E7D45" w:rsidRPr="004F01ED" w:rsidRDefault="009E7D45" w:rsidP="00375963">
            <w:pPr>
              <w:spacing w:after="0"/>
              <w:jc w:val="center"/>
              <w:rPr>
                <w:rFonts w:asciiTheme="minorHAnsi" w:hAnsiTheme="minorHAnsi" w:cstheme="minorHAnsi"/>
              </w:rPr>
            </w:pPr>
          </w:p>
          <w:p w14:paraId="4B8F4A66"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532617ED"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7770B603"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3434CFA7" w14:textId="77777777" w:rsidR="00DB1673" w:rsidRDefault="00DB1673" w:rsidP="00051AFA">
      <w:pPr>
        <w:spacing w:after="0" w:line="480" w:lineRule="auto"/>
        <w:jc w:val="both"/>
        <w:rPr>
          <w:rFonts w:asciiTheme="minorHAnsi" w:hAnsiTheme="minorHAnsi" w:cstheme="minorHAnsi"/>
        </w:rPr>
      </w:pPr>
    </w:p>
    <w:p w14:paraId="690F0040"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5F1D68">
      <w:headerReference w:type="even" r:id="rId8"/>
      <w:headerReference w:type="default" r:id="rId9"/>
      <w:footerReference w:type="even" r:id="rId10"/>
      <w:footerReference w:type="default" r:id="rId11"/>
      <w:headerReference w:type="first" r:id="rId12"/>
      <w:footerReference w:type="first" r:id="rId13"/>
      <w:pgSz w:w="12242" w:h="19335"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1CAA8" w14:textId="77777777" w:rsidR="00A41D0A" w:rsidRDefault="00A41D0A" w:rsidP="004567A4">
      <w:pPr>
        <w:spacing w:after="0" w:line="240" w:lineRule="auto"/>
      </w:pPr>
      <w:r>
        <w:separator/>
      </w:r>
    </w:p>
  </w:endnote>
  <w:endnote w:type="continuationSeparator" w:id="0">
    <w:p w14:paraId="73385350" w14:textId="77777777" w:rsidR="00A41D0A" w:rsidRDefault="00A41D0A"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868A" w14:textId="77777777" w:rsidR="00B46B0E" w:rsidRDefault="00B46B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87DC4F9" w14:textId="77777777" w:rsidR="002703CB" w:rsidRDefault="002703CB">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6BFA5693" w14:textId="77777777" w:rsidR="002703CB" w:rsidRDefault="002703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4BEB" w14:textId="77777777" w:rsidR="00B46B0E" w:rsidRDefault="00B46B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0151" w14:textId="77777777" w:rsidR="00A41D0A" w:rsidRDefault="00A41D0A" w:rsidP="004567A4">
      <w:pPr>
        <w:spacing w:after="0" w:line="240" w:lineRule="auto"/>
      </w:pPr>
      <w:r>
        <w:separator/>
      </w:r>
    </w:p>
  </w:footnote>
  <w:footnote w:type="continuationSeparator" w:id="0">
    <w:p w14:paraId="5C1D414E" w14:textId="77777777" w:rsidR="00A41D0A" w:rsidRDefault="00A41D0A"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3F85" w14:textId="77777777" w:rsidR="00B46B0E" w:rsidRDefault="00B46B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9C05" w14:textId="04926CD8" w:rsidR="005F1D68" w:rsidRDefault="005F1D68" w:rsidP="005F1D68">
    <w:pPr>
      <w:spacing w:after="0" w:line="480" w:lineRule="auto"/>
      <w:jc w:val="right"/>
    </w:pPr>
    <w:r w:rsidRPr="005F1D68">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0066549E" wp14:editId="48C87BF0">
              <wp:simplePos x="0" y="0"/>
              <wp:positionH relativeFrom="page">
                <wp:posOffset>104775</wp:posOffset>
              </wp:positionH>
              <wp:positionV relativeFrom="paragraph">
                <wp:posOffset>-354965</wp:posOffset>
              </wp:positionV>
              <wp:extent cx="18764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solidFill>
                        <a:srgbClr val="FFFFFF"/>
                      </a:solidFill>
                      <a:ln w="9525">
                        <a:noFill/>
                        <a:miter lim="800000"/>
                        <a:headEnd/>
                        <a:tailEnd/>
                      </a:ln>
                    </wps:spPr>
                    <wps:txbx>
                      <w:txbxContent>
                        <w:p w14:paraId="212F6471" w14:textId="79844BFF" w:rsidR="005F1D68" w:rsidRDefault="005F1D68">
                          <w:r>
                            <w:rPr>
                              <w:noProof/>
                            </w:rPr>
                            <w:drawing>
                              <wp:inline distT="0" distB="0" distL="0" distR="0" wp14:anchorId="145B5516" wp14:editId="27F76450">
                                <wp:extent cx="1524000" cy="1539007"/>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33099" cy="15481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6549E" id="_x0000_t202" coordsize="21600,21600" o:spt="202" path="m,l,21600r21600,l21600,xe">
              <v:stroke joinstyle="miter"/>
              <v:path gradientshapeok="t" o:connecttype="rect"/>
            </v:shapetype>
            <v:shape id="Cuadro de texto 2" o:spid="_x0000_s1026" type="#_x0000_t202" style="position:absolute;left:0;text-align:left;margin-left:8.25pt;margin-top:-27.95pt;width:147.7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" stroked="f">
              <v:textbox style="mso-fit-shape-to-text:t">
                <w:txbxContent>
                  <w:p w14:paraId="212F6471" w14:textId="79844BFF" w:rsidR="005F1D68" w:rsidRDefault="005F1D68">
                    <w:r>
                      <w:rPr>
                        <w:noProof/>
                      </w:rPr>
                      <w:drawing>
                        <wp:inline distT="0" distB="0" distL="0" distR="0" wp14:anchorId="145B5516" wp14:editId="27F76450">
                          <wp:extent cx="1524000" cy="1539007"/>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33099" cy="1548195"/>
                                  </a:xfrm>
                                  <a:prstGeom prst="rect">
                                    <a:avLst/>
                                  </a:prstGeom>
                                </pic:spPr>
                              </pic:pic>
                            </a:graphicData>
                          </a:graphic>
                        </wp:inline>
                      </w:drawing>
                    </w:r>
                  </w:p>
                </w:txbxContent>
              </v:textbox>
              <w10:wrap type="square" anchorx="page"/>
            </v:shape>
          </w:pict>
        </mc:Fallback>
      </mc:AlternateContent>
    </w:r>
    <w:r w:rsidRPr="001237B2">
      <w:rPr>
        <w:rFonts w:asciiTheme="minorHAnsi" w:hAnsiTheme="minorHAnsi" w:cstheme="minorHAnsi"/>
        <w:b/>
      </w:rPr>
      <w:t xml:space="preserve">ACTA NÚMERO: </w:t>
    </w:r>
    <w:r>
      <w:rPr>
        <w:rFonts w:asciiTheme="minorHAnsi" w:hAnsiTheme="minorHAnsi" w:cstheme="minorHAnsi"/>
        <w:b/>
      </w:rPr>
      <w:t>23</w:t>
    </w:r>
    <w:r w:rsidRPr="001237B2">
      <w:rPr>
        <w:rFonts w:asciiTheme="minorHAnsi" w:hAnsiTheme="minorHAnsi" w:cstheme="minorHAnsi"/>
        <w:b/>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D0F7" w14:textId="77777777" w:rsidR="00B46B0E" w:rsidRDefault="00B46B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9"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1"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33"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5"/>
  </w:num>
  <w:num w:numId="2">
    <w:abstractNumId w:val="9"/>
  </w:num>
  <w:num w:numId="3">
    <w:abstractNumId w:val="33"/>
  </w:num>
  <w:num w:numId="4">
    <w:abstractNumId w:val="13"/>
  </w:num>
  <w:num w:numId="5">
    <w:abstractNumId w:val="14"/>
  </w:num>
  <w:num w:numId="6">
    <w:abstractNumId w:val="19"/>
  </w:num>
  <w:num w:numId="7">
    <w:abstractNumId w:val="29"/>
  </w:num>
  <w:num w:numId="8">
    <w:abstractNumId w:val="6"/>
  </w:num>
  <w:num w:numId="9">
    <w:abstractNumId w:val="1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20"/>
  </w:num>
  <w:num w:numId="14">
    <w:abstractNumId w:val="20"/>
  </w:num>
  <w:num w:numId="15">
    <w:abstractNumId w:val="32"/>
  </w:num>
  <w:num w:numId="16">
    <w:abstractNumId w:val="4"/>
  </w:num>
  <w:num w:numId="17">
    <w:abstractNumId w:val="3"/>
  </w:num>
  <w:num w:numId="18">
    <w:abstractNumId w:val="11"/>
  </w:num>
  <w:num w:numId="19">
    <w:abstractNumId w:val="5"/>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22"/>
  </w:num>
  <w:num w:numId="25">
    <w:abstractNumId w:val="8"/>
  </w:num>
  <w:num w:numId="26">
    <w:abstractNumId w:val="23"/>
  </w:num>
  <w:num w:numId="27">
    <w:abstractNumId w:val="24"/>
  </w:num>
  <w:num w:numId="28">
    <w:abstractNumId w:val="12"/>
  </w:num>
  <w:num w:numId="29">
    <w:abstractNumId w:val="2"/>
  </w:num>
  <w:num w:numId="30">
    <w:abstractNumId w:val="30"/>
  </w:num>
  <w:num w:numId="31">
    <w:abstractNumId w:val="28"/>
  </w:num>
  <w:num w:numId="32">
    <w:abstractNumId w:val="7"/>
  </w:num>
  <w:num w:numId="33">
    <w:abstractNumId w:val="1"/>
  </w:num>
  <w:num w:numId="34">
    <w:abstractNumId w:val="31"/>
  </w:num>
  <w:num w:numId="35">
    <w:abstractNumId w:val="21"/>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3812"/>
    <w:rsid w:val="00014161"/>
    <w:rsid w:val="000156D7"/>
    <w:rsid w:val="000162F4"/>
    <w:rsid w:val="000166AD"/>
    <w:rsid w:val="00016DF9"/>
    <w:rsid w:val="00021F7E"/>
    <w:rsid w:val="0002296E"/>
    <w:rsid w:val="00023540"/>
    <w:rsid w:val="00026792"/>
    <w:rsid w:val="00027E7C"/>
    <w:rsid w:val="0003113F"/>
    <w:rsid w:val="00032253"/>
    <w:rsid w:val="00034E7D"/>
    <w:rsid w:val="000421F6"/>
    <w:rsid w:val="00042F2E"/>
    <w:rsid w:val="00045EAA"/>
    <w:rsid w:val="00046144"/>
    <w:rsid w:val="0004630D"/>
    <w:rsid w:val="00047E30"/>
    <w:rsid w:val="00050A8F"/>
    <w:rsid w:val="00051AFA"/>
    <w:rsid w:val="00052108"/>
    <w:rsid w:val="0005234B"/>
    <w:rsid w:val="00056A4B"/>
    <w:rsid w:val="00060C04"/>
    <w:rsid w:val="00063805"/>
    <w:rsid w:val="00066656"/>
    <w:rsid w:val="00070776"/>
    <w:rsid w:val="0007111B"/>
    <w:rsid w:val="00073270"/>
    <w:rsid w:val="00075283"/>
    <w:rsid w:val="00075518"/>
    <w:rsid w:val="0007559E"/>
    <w:rsid w:val="0007686A"/>
    <w:rsid w:val="00083B4C"/>
    <w:rsid w:val="000846F7"/>
    <w:rsid w:val="00086443"/>
    <w:rsid w:val="0008767B"/>
    <w:rsid w:val="00090095"/>
    <w:rsid w:val="0009453E"/>
    <w:rsid w:val="000959E7"/>
    <w:rsid w:val="000961DB"/>
    <w:rsid w:val="00097B27"/>
    <w:rsid w:val="000A17E0"/>
    <w:rsid w:val="000A317E"/>
    <w:rsid w:val="000A3DC9"/>
    <w:rsid w:val="000A4455"/>
    <w:rsid w:val="000A5725"/>
    <w:rsid w:val="000A712C"/>
    <w:rsid w:val="000B2B23"/>
    <w:rsid w:val="000B3F89"/>
    <w:rsid w:val="000B44FB"/>
    <w:rsid w:val="000B4DFB"/>
    <w:rsid w:val="000B64C8"/>
    <w:rsid w:val="000C2718"/>
    <w:rsid w:val="000D027E"/>
    <w:rsid w:val="000D07B1"/>
    <w:rsid w:val="000D27B8"/>
    <w:rsid w:val="000D358D"/>
    <w:rsid w:val="000D779C"/>
    <w:rsid w:val="000E07FE"/>
    <w:rsid w:val="000E16A1"/>
    <w:rsid w:val="000E6A1C"/>
    <w:rsid w:val="000E78D5"/>
    <w:rsid w:val="000F0252"/>
    <w:rsid w:val="000F23BD"/>
    <w:rsid w:val="000F2893"/>
    <w:rsid w:val="000F30B1"/>
    <w:rsid w:val="000F43B1"/>
    <w:rsid w:val="000F449A"/>
    <w:rsid w:val="000F4C5E"/>
    <w:rsid w:val="000F4F80"/>
    <w:rsid w:val="000F6A62"/>
    <w:rsid w:val="001001F1"/>
    <w:rsid w:val="0010083B"/>
    <w:rsid w:val="00103249"/>
    <w:rsid w:val="00103FF0"/>
    <w:rsid w:val="00104F96"/>
    <w:rsid w:val="00105F0B"/>
    <w:rsid w:val="00106A8A"/>
    <w:rsid w:val="001078B6"/>
    <w:rsid w:val="00107FC7"/>
    <w:rsid w:val="001144F2"/>
    <w:rsid w:val="001237B2"/>
    <w:rsid w:val="00123FAA"/>
    <w:rsid w:val="00125679"/>
    <w:rsid w:val="00125B36"/>
    <w:rsid w:val="001270C1"/>
    <w:rsid w:val="00127865"/>
    <w:rsid w:val="0013228F"/>
    <w:rsid w:val="0013476F"/>
    <w:rsid w:val="00135F2B"/>
    <w:rsid w:val="001371C2"/>
    <w:rsid w:val="00140B15"/>
    <w:rsid w:val="00140ED7"/>
    <w:rsid w:val="0014112E"/>
    <w:rsid w:val="00142477"/>
    <w:rsid w:val="00146808"/>
    <w:rsid w:val="00146FB5"/>
    <w:rsid w:val="00155AF5"/>
    <w:rsid w:val="00156A5C"/>
    <w:rsid w:val="00162F75"/>
    <w:rsid w:val="00164C43"/>
    <w:rsid w:val="00165CD8"/>
    <w:rsid w:val="00170572"/>
    <w:rsid w:val="00171284"/>
    <w:rsid w:val="00173DC6"/>
    <w:rsid w:val="00175D73"/>
    <w:rsid w:val="00180429"/>
    <w:rsid w:val="00184148"/>
    <w:rsid w:val="0018582E"/>
    <w:rsid w:val="00186CC1"/>
    <w:rsid w:val="001908D7"/>
    <w:rsid w:val="0019114D"/>
    <w:rsid w:val="00194359"/>
    <w:rsid w:val="001959E4"/>
    <w:rsid w:val="001A548A"/>
    <w:rsid w:val="001A6345"/>
    <w:rsid w:val="001B0105"/>
    <w:rsid w:val="001B0EF4"/>
    <w:rsid w:val="001B0FD4"/>
    <w:rsid w:val="001B5A93"/>
    <w:rsid w:val="001B6CEA"/>
    <w:rsid w:val="001C01F5"/>
    <w:rsid w:val="001C57D9"/>
    <w:rsid w:val="001D198F"/>
    <w:rsid w:val="001D548F"/>
    <w:rsid w:val="001D59B4"/>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11398"/>
    <w:rsid w:val="00212B26"/>
    <w:rsid w:val="00212C94"/>
    <w:rsid w:val="00213A86"/>
    <w:rsid w:val="00216923"/>
    <w:rsid w:val="00217E22"/>
    <w:rsid w:val="00220183"/>
    <w:rsid w:val="00220756"/>
    <w:rsid w:val="00224653"/>
    <w:rsid w:val="00226330"/>
    <w:rsid w:val="00231F50"/>
    <w:rsid w:val="00232BC7"/>
    <w:rsid w:val="00233FEA"/>
    <w:rsid w:val="00235A39"/>
    <w:rsid w:val="002364FD"/>
    <w:rsid w:val="0023691E"/>
    <w:rsid w:val="00240FB9"/>
    <w:rsid w:val="0024189A"/>
    <w:rsid w:val="00244F0D"/>
    <w:rsid w:val="00245079"/>
    <w:rsid w:val="00246A43"/>
    <w:rsid w:val="00251DDB"/>
    <w:rsid w:val="00253DAD"/>
    <w:rsid w:val="00253F00"/>
    <w:rsid w:val="00254DE5"/>
    <w:rsid w:val="00256336"/>
    <w:rsid w:val="00257069"/>
    <w:rsid w:val="00257759"/>
    <w:rsid w:val="00262AEC"/>
    <w:rsid w:val="002660DB"/>
    <w:rsid w:val="00266982"/>
    <w:rsid w:val="002669CB"/>
    <w:rsid w:val="00267A64"/>
    <w:rsid w:val="00267C66"/>
    <w:rsid w:val="002703CB"/>
    <w:rsid w:val="00274501"/>
    <w:rsid w:val="00275B4C"/>
    <w:rsid w:val="0027641B"/>
    <w:rsid w:val="0027731F"/>
    <w:rsid w:val="00283D87"/>
    <w:rsid w:val="00284E55"/>
    <w:rsid w:val="00287D3C"/>
    <w:rsid w:val="00290714"/>
    <w:rsid w:val="00291490"/>
    <w:rsid w:val="00291A8A"/>
    <w:rsid w:val="00292300"/>
    <w:rsid w:val="00293FE1"/>
    <w:rsid w:val="00295C7C"/>
    <w:rsid w:val="002A0713"/>
    <w:rsid w:val="002A0856"/>
    <w:rsid w:val="002A1DE1"/>
    <w:rsid w:val="002A38BE"/>
    <w:rsid w:val="002A5DDD"/>
    <w:rsid w:val="002B3737"/>
    <w:rsid w:val="002B4F60"/>
    <w:rsid w:val="002B604E"/>
    <w:rsid w:val="002B704A"/>
    <w:rsid w:val="002B7360"/>
    <w:rsid w:val="002C0962"/>
    <w:rsid w:val="002C2CCC"/>
    <w:rsid w:val="002C57B6"/>
    <w:rsid w:val="002C64C2"/>
    <w:rsid w:val="002C7707"/>
    <w:rsid w:val="002D0485"/>
    <w:rsid w:val="002D193E"/>
    <w:rsid w:val="002D2AA8"/>
    <w:rsid w:val="002D4EE4"/>
    <w:rsid w:val="002D6245"/>
    <w:rsid w:val="002D6BAB"/>
    <w:rsid w:val="002D71E1"/>
    <w:rsid w:val="002D7659"/>
    <w:rsid w:val="002E1B96"/>
    <w:rsid w:val="002E1FDB"/>
    <w:rsid w:val="002E2A67"/>
    <w:rsid w:val="002E318D"/>
    <w:rsid w:val="002E41D4"/>
    <w:rsid w:val="002E6EB0"/>
    <w:rsid w:val="002E7B42"/>
    <w:rsid w:val="002E7C21"/>
    <w:rsid w:val="002F0531"/>
    <w:rsid w:val="002F06FF"/>
    <w:rsid w:val="002F24B2"/>
    <w:rsid w:val="002F7339"/>
    <w:rsid w:val="00300E4F"/>
    <w:rsid w:val="00302D8B"/>
    <w:rsid w:val="00302E4C"/>
    <w:rsid w:val="00305689"/>
    <w:rsid w:val="00306ABA"/>
    <w:rsid w:val="00311289"/>
    <w:rsid w:val="003174B9"/>
    <w:rsid w:val="00317C51"/>
    <w:rsid w:val="00317C71"/>
    <w:rsid w:val="00321149"/>
    <w:rsid w:val="003227D0"/>
    <w:rsid w:val="00336210"/>
    <w:rsid w:val="00337729"/>
    <w:rsid w:val="003378A8"/>
    <w:rsid w:val="003379AA"/>
    <w:rsid w:val="00340D8D"/>
    <w:rsid w:val="003416F9"/>
    <w:rsid w:val="00344716"/>
    <w:rsid w:val="00344E8A"/>
    <w:rsid w:val="00345389"/>
    <w:rsid w:val="0035401A"/>
    <w:rsid w:val="003564B9"/>
    <w:rsid w:val="00357CA9"/>
    <w:rsid w:val="00361541"/>
    <w:rsid w:val="00361DC3"/>
    <w:rsid w:val="003640C2"/>
    <w:rsid w:val="00364D62"/>
    <w:rsid w:val="00371F63"/>
    <w:rsid w:val="00375087"/>
    <w:rsid w:val="00375963"/>
    <w:rsid w:val="00375FA3"/>
    <w:rsid w:val="00380984"/>
    <w:rsid w:val="003863DC"/>
    <w:rsid w:val="003909A3"/>
    <w:rsid w:val="00393F90"/>
    <w:rsid w:val="003A1F1B"/>
    <w:rsid w:val="003A3390"/>
    <w:rsid w:val="003A4929"/>
    <w:rsid w:val="003A6297"/>
    <w:rsid w:val="003B0193"/>
    <w:rsid w:val="003B683D"/>
    <w:rsid w:val="003C0327"/>
    <w:rsid w:val="003C118C"/>
    <w:rsid w:val="003C29E2"/>
    <w:rsid w:val="003C362F"/>
    <w:rsid w:val="003D3F8C"/>
    <w:rsid w:val="003D467E"/>
    <w:rsid w:val="003D5CB6"/>
    <w:rsid w:val="003D7AAB"/>
    <w:rsid w:val="003E4AE0"/>
    <w:rsid w:val="003E60F1"/>
    <w:rsid w:val="003F1140"/>
    <w:rsid w:val="003F4F6B"/>
    <w:rsid w:val="003F59C3"/>
    <w:rsid w:val="003F6344"/>
    <w:rsid w:val="003F6942"/>
    <w:rsid w:val="00400E4D"/>
    <w:rsid w:val="004060DF"/>
    <w:rsid w:val="00416922"/>
    <w:rsid w:val="00423286"/>
    <w:rsid w:val="00425D35"/>
    <w:rsid w:val="00426601"/>
    <w:rsid w:val="00426656"/>
    <w:rsid w:val="00432560"/>
    <w:rsid w:val="00434960"/>
    <w:rsid w:val="004362E6"/>
    <w:rsid w:val="00436D93"/>
    <w:rsid w:val="00440357"/>
    <w:rsid w:val="00441419"/>
    <w:rsid w:val="00441DC3"/>
    <w:rsid w:val="00443437"/>
    <w:rsid w:val="004435C6"/>
    <w:rsid w:val="00443B50"/>
    <w:rsid w:val="0044558D"/>
    <w:rsid w:val="00446558"/>
    <w:rsid w:val="00452325"/>
    <w:rsid w:val="004530D0"/>
    <w:rsid w:val="004539D4"/>
    <w:rsid w:val="00453FBE"/>
    <w:rsid w:val="004553CD"/>
    <w:rsid w:val="004567A4"/>
    <w:rsid w:val="004574A3"/>
    <w:rsid w:val="0046007A"/>
    <w:rsid w:val="00461AB9"/>
    <w:rsid w:val="00462458"/>
    <w:rsid w:val="00462B17"/>
    <w:rsid w:val="004717D8"/>
    <w:rsid w:val="004718C8"/>
    <w:rsid w:val="004722DF"/>
    <w:rsid w:val="00472505"/>
    <w:rsid w:val="00472E3F"/>
    <w:rsid w:val="004751A9"/>
    <w:rsid w:val="004759ED"/>
    <w:rsid w:val="00476AF3"/>
    <w:rsid w:val="00476E87"/>
    <w:rsid w:val="004807ED"/>
    <w:rsid w:val="004825FC"/>
    <w:rsid w:val="00482876"/>
    <w:rsid w:val="004843A7"/>
    <w:rsid w:val="0048497B"/>
    <w:rsid w:val="00487514"/>
    <w:rsid w:val="004900A9"/>
    <w:rsid w:val="004908CA"/>
    <w:rsid w:val="00492C04"/>
    <w:rsid w:val="00492E48"/>
    <w:rsid w:val="004931CD"/>
    <w:rsid w:val="00497684"/>
    <w:rsid w:val="004A2B90"/>
    <w:rsid w:val="004A32EB"/>
    <w:rsid w:val="004A5413"/>
    <w:rsid w:val="004A554C"/>
    <w:rsid w:val="004A5AE3"/>
    <w:rsid w:val="004A5B52"/>
    <w:rsid w:val="004A7331"/>
    <w:rsid w:val="004A7703"/>
    <w:rsid w:val="004B1904"/>
    <w:rsid w:val="004B33E3"/>
    <w:rsid w:val="004B46B6"/>
    <w:rsid w:val="004B6051"/>
    <w:rsid w:val="004B7594"/>
    <w:rsid w:val="004C2CDF"/>
    <w:rsid w:val="004C62B0"/>
    <w:rsid w:val="004D0CB7"/>
    <w:rsid w:val="004D1A80"/>
    <w:rsid w:val="004D5A69"/>
    <w:rsid w:val="004D5B51"/>
    <w:rsid w:val="004D6308"/>
    <w:rsid w:val="004D73DB"/>
    <w:rsid w:val="004E1C0B"/>
    <w:rsid w:val="004E272C"/>
    <w:rsid w:val="004E38D3"/>
    <w:rsid w:val="004E42AD"/>
    <w:rsid w:val="004E70C1"/>
    <w:rsid w:val="004F01ED"/>
    <w:rsid w:val="004F15AB"/>
    <w:rsid w:val="004F1B8C"/>
    <w:rsid w:val="004F4574"/>
    <w:rsid w:val="004F4CC7"/>
    <w:rsid w:val="004F68C5"/>
    <w:rsid w:val="0050104D"/>
    <w:rsid w:val="005016E3"/>
    <w:rsid w:val="00503C06"/>
    <w:rsid w:val="005048AB"/>
    <w:rsid w:val="00504FBB"/>
    <w:rsid w:val="0051209F"/>
    <w:rsid w:val="00520CC8"/>
    <w:rsid w:val="005226DB"/>
    <w:rsid w:val="005245AF"/>
    <w:rsid w:val="00525A78"/>
    <w:rsid w:val="00527D1E"/>
    <w:rsid w:val="005408C9"/>
    <w:rsid w:val="00541E34"/>
    <w:rsid w:val="0054213E"/>
    <w:rsid w:val="00542C5B"/>
    <w:rsid w:val="00543CFA"/>
    <w:rsid w:val="00545A5D"/>
    <w:rsid w:val="00546379"/>
    <w:rsid w:val="00546DC5"/>
    <w:rsid w:val="005471AD"/>
    <w:rsid w:val="00547E13"/>
    <w:rsid w:val="005519F2"/>
    <w:rsid w:val="0055296B"/>
    <w:rsid w:val="00552E77"/>
    <w:rsid w:val="00555E12"/>
    <w:rsid w:val="00564AC0"/>
    <w:rsid w:val="0057490D"/>
    <w:rsid w:val="00574DF6"/>
    <w:rsid w:val="005753B6"/>
    <w:rsid w:val="00575F40"/>
    <w:rsid w:val="00575FA4"/>
    <w:rsid w:val="00576096"/>
    <w:rsid w:val="00577806"/>
    <w:rsid w:val="00577DF3"/>
    <w:rsid w:val="0058337C"/>
    <w:rsid w:val="00584ED7"/>
    <w:rsid w:val="00585F6A"/>
    <w:rsid w:val="00586658"/>
    <w:rsid w:val="00587189"/>
    <w:rsid w:val="00590B4D"/>
    <w:rsid w:val="00590C60"/>
    <w:rsid w:val="0059138E"/>
    <w:rsid w:val="00594812"/>
    <w:rsid w:val="00595DB3"/>
    <w:rsid w:val="005A024A"/>
    <w:rsid w:val="005A2DE9"/>
    <w:rsid w:val="005A4708"/>
    <w:rsid w:val="005A73FD"/>
    <w:rsid w:val="005A7C4D"/>
    <w:rsid w:val="005B0AC3"/>
    <w:rsid w:val="005B14DF"/>
    <w:rsid w:val="005B3195"/>
    <w:rsid w:val="005B3722"/>
    <w:rsid w:val="005B54C3"/>
    <w:rsid w:val="005B6217"/>
    <w:rsid w:val="005B7015"/>
    <w:rsid w:val="005C05FC"/>
    <w:rsid w:val="005C1237"/>
    <w:rsid w:val="005C2F35"/>
    <w:rsid w:val="005C7B12"/>
    <w:rsid w:val="005D0254"/>
    <w:rsid w:val="005D1D15"/>
    <w:rsid w:val="005D277D"/>
    <w:rsid w:val="005D5BCE"/>
    <w:rsid w:val="005D67AB"/>
    <w:rsid w:val="005E2073"/>
    <w:rsid w:val="005E2AE2"/>
    <w:rsid w:val="005F16D7"/>
    <w:rsid w:val="005F1D68"/>
    <w:rsid w:val="005F5C4D"/>
    <w:rsid w:val="005F64B5"/>
    <w:rsid w:val="005F6FCA"/>
    <w:rsid w:val="00602ACF"/>
    <w:rsid w:val="00603422"/>
    <w:rsid w:val="00606BC2"/>
    <w:rsid w:val="00610794"/>
    <w:rsid w:val="00621678"/>
    <w:rsid w:val="00623C93"/>
    <w:rsid w:val="00626EBF"/>
    <w:rsid w:val="00630AC9"/>
    <w:rsid w:val="00630D6E"/>
    <w:rsid w:val="00633EDF"/>
    <w:rsid w:val="00635006"/>
    <w:rsid w:val="00635462"/>
    <w:rsid w:val="00636D4D"/>
    <w:rsid w:val="00637550"/>
    <w:rsid w:val="00637BD7"/>
    <w:rsid w:val="006407FC"/>
    <w:rsid w:val="00641020"/>
    <w:rsid w:val="00642595"/>
    <w:rsid w:val="00643D83"/>
    <w:rsid w:val="00644FCA"/>
    <w:rsid w:val="0064598D"/>
    <w:rsid w:val="00650722"/>
    <w:rsid w:val="00651573"/>
    <w:rsid w:val="00651D01"/>
    <w:rsid w:val="00652187"/>
    <w:rsid w:val="006527B6"/>
    <w:rsid w:val="00653B95"/>
    <w:rsid w:val="00655B14"/>
    <w:rsid w:val="00656A4D"/>
    <w:rsid w:val="00657625"/>
    <w:rsid w:val="00657DF6"/>
    <w:rsid w:val="0066353D"/>
    <w:rsid w:val="00665B46"/>
    <w:rsid w:val="0066740A"/>
    <w:rsid w:val="0067178D"/>
    <w:rsid w:val="0067226B"/>
    <w:rsid w:val="00673457"/>
    <w:rsid w:val="00675355"/>
    <w:rsid w:val="00676E6C"/>
    <w:rsid w:val="006806D5"/>
    <w:rsid w:val="006822BD"/>
    <w:rsid w:val="006827D5"/>
    <w:rsid w:val="00684B49"/>
    <w:rsid w:val="00685689"/>
    <w:rsid w:val="006915CA"/>
    <w:rsid w:val="0069599F"/>
    <w:rsid w:val="00695DB5"/>
    <w:rsid w:val="006A15E6"/>
    <w:rsid w:val="006A2DAF"/>
    <w:rsid w:val="006A4A83"/>
    <w:rsid w:val="006B3FD4"/>
    <w:rsid w:val="006B7CC3"/>
    <w:rsid w:val="006C24B9"/>
    <w:rsid w:val="006D43F2"/>
    <w:rsid w:val="006D4E68"/>
    <w:rsid w:val="006D5248"/>
    <w:rsid w:val="006D60DE"/>
    <w:rsid w:val="006D63A4"/>
    <w:rsid w:val="006D70DE"/>
    <w:rsid w:val="006E06FF"/>
    <w:rsid w:val="006E2DAB"/>
    <w:rsid w:val="006E66B5"/>
    <w:rsid w:val="006F01D1"/>
    <w:rsid w:val="006F29F6"/>
    <w:rsid w:val="006F300E"/>
    <w:rsid w:val="006F3B27"/>
    <w:rsid w:val="006F3B40"/>
    <w:rsid w:val="006F5393"/>
    <w:rsid w:val="006F6AFC"/>
    <w:rsid w:val="006F7944"/>
    <w:rsid w:val="006F7B38"/>
    <w:rsid w:val="0070193C"/>
    <w:rsid w:val="00703CDB"/>
    <w:rsid w:val="0070787F"/>
    <w:rsid w:val="00713881"/>
    <w:rsid w:val="00714AC4"/>
    <w:rsid w:val="007154D0"/>
    <w:rsid w:val="00727DCD"/>
    <w:rsid w:val="00730068"/>
    <w:rsid w:val="007303BA"/>
    <w:rsid w:val="00730945"/>
    <w:rsid w:val="00732970"/>
    <w:rsid w:val="00741B19"/>
    <w:rsid w:val="007478B1"/>
    <w:rsid w:val="0074799F"/>
    <w:rsid w:val="00751107"/>
    <w:rsid w:val="00752297"/>
    <w:rsid w:val="00753125"/>
    <w:rsid w:val="0075556E"/>
    <w:rsid w:val="007612C6"/>
    <w:rsid w:val="0077215B"/>
    <w:rsid w:val="00773EF0"/>
    <w:rsid w:val="00777BC4"/>
    <w:rsid w:val="00781004"/>
    <w:rsid w:val="00781E75"/>
    <w:rsid w:val="007843BE"/>
    <w:rsid w:val="00785AB8"/>
    <w:rsid w:val="00787189"/>
    <w:rsid w:val="00790932"/>
    <w:rsid w:val="00792937"/>
    <w:rsid w:val="00793CD9"/>
    <w:rsid w:val="00794EB5"/>
    <w:rsid w:val="00795B55"/>
    <w:rsid w:val="007A3EAB"/>
    <w:rsid w:val="007A49BE"/>
    <w:rsid w:val="007A4ABA"/>
    <w:rsid w:val="007B1915"/>
    <w:rsid w:val="007B23BA"/>
    <w:rsid w:val="007B39FE"/>
    <w:rsid w:val="007B76A2"/>
    <w:rsid w:val="007C18A8"/>
    <w:rsid w:val="007C1B03"/>
    <w:rsid w:val="007C201B"/>
    <w:rsid w:val="007C2DC9"/>
    <w:rsid w:val="007C2F26"/>
    <w:rsid w:val="007C3E3F"/>
    <w:rsid w:val="007D1A11"/>
    <w:rsid w:val="007D6424"/>
    <w:rsid w:val="007D6C61"/>
    <w:rsid w:val="007D6E32"/>
    <w:rsid w:val="007E4298"/>
    <w:rsid w:val="007E4F4E"/>
    <w:rsid w:val="007E74F9"/>
    <w:rsid w:val="007E7715"/>
    <w:rsid w:val="007F2986"/>
    <w:rsid w:val="007F77C9"/>
    <w:rsid w:val="00800A39"/>
    <w:rsid w:val="008019BA"/>
    <w:rsid w:val="00803DF3"/>
    <w:rsid w:val="0080440A"/>
    <w:rsid w:val="00805D1E"/>
    <w:rsid w:val="008067BE"/>
    <w:rsid w:val="00810E8D"/>
    <w:rsid w:val="00815C8E"/>
    <w:rsid w:val="00821CF3"/>
    <w:rsid w:val="0082382E"/>
    <w:rsid w:val="00825DE2"/>
    <w:rsid w:val="00832AAC"/>
    <w:rsid w:val="00834E59"/>
    <w:rsid w:val="00837DD6"/>
    <w:rsid w:val="00840362"/>
    <w:rsid w:val="00841A2B"/>
    <w:rsid w:val="00841AC0"/>
    <w:rsid w:val="008420A0"/>
    <w:rsid w:val="0084397D"/>
    <w:rsid w:val="00844338"/>
    <w:rsid w:val="008456EA"/>
    <w:rsid w:val="00845FEE"/>
    <w:rsid w:val="00846E5F"/>
    <w:rsid w:val="008476AA"/>
    <w:rsid w:val="0085017E"/>
    <w:rsid w:val="0085212D"/>
    <w:rsid w:val="0085241C"/>
    <w:rsid w:val="00855D16"/>
    <w:rsid w:val="00856EBE"/>
    <w:rsid w:val="0086099A"/>
    <w:rsid w:val="008619FE"/>
    <w:rsid w:val="00861D64"/>
    <w:rsid w:val="00861DCB"/>
    <w:rsid w:val="008640CF"/>
    <w:rsid w:val="008721F6"/>
    <w:rsid w:val="00877A03"/>
    <w:rsid w:val="00881179"/>
    <w:rsid w:val="00886114"/>
    <w:rsid w:val="0089046B"/>
    <w:rsid w:val="00891B2A"/>
    <w:rsid w:val="008924F2"/>
    <w:rsid w:val="00893B1A"/>
    <w:rsid w:val="0089450B"/>
    <w:rsid w:val="008A19D8"/>
    <w:rsid w:val="008A2A9D"/>
    <w:rsid w:val="008A3EBA"/>
    <w:rsid w:val="008A6F0A"/>
    <w:rsid w:val="008A7593"/>
    <w:rsid w:val="008B06F3"/>
    <w:rsid w:val="008B4926"/>
    <w:rsid w:val="008B4FB8"/>
    <w:rsid w:val="008C0BDC"/>
    <w:rsid w:val="008C21AE"/>
    <w:rsid w:val="008C4A22"/>
    <w:rsid w:val="008C57C8"/>
    <w:rsid w:val="008C5D9F"/>
    <w:rsid w:val="008D089D"/>
    <w:rsid w:val="008D2BA6"/>
    <w:rsid w:val="008D5E2C"/>
    <w:rsid w:val="008E06F4"/>
    <w:rsid w:val="008E3025"/>
    <w:rsid w:val="008E3241"/>
    <w:rsid w:val="008E33C4"/>
    <w:rsid w:val="008E39F9"/>
    <w:rsid w:val="008E3ABC"/>
    <w:rsid w:val="008E5892"/>
    <w:rsid w:val="008E6481"/>
    <w:rsid w:val="008E6AE6"/>
    <w:rsid w:val="008E6FC3"/>
    <w:rsid w:val="008F02DB"/>
    <w:rsid w:val="008F1A34"/>
    <w:rsid w:val="008F22C4"/>
    <w:rsid w:val="008F2501"/>
    <w:rsid w:val="008F2BA1"/>
    <w:rsid w:val="008F335A"/>
    <w:rsid w:val="008F5249"/>
    <w:rsid w:val="008F5ABF"/>
    <w:rsid w:val="008F7B04"/>
    <w:rsid w:val="009014D1"/>
    <w:rsid w:val="00901CCE"/>
    <w:rsid w:val="00904DA8"/>
    <w:rsid w:val="0090763F"/>
    <w:rsid w:val="00913F7F"/>
    <w:rsid w:val="00916500"/>
    <w:rsid w:val="00916BA8"/>
    <w:rsid w:val="009209B2"/>
    <w:rsid w:val="009213D2"/>
    <w:rsid w:val="00922057"/>
    <w:rsid w:val="00925317"/>
    <w:rsid w:val="00926447"/>
    <w:rsid w:val="00927D22"/>
    <w:rsid w:val="00933F97"/>
    <w:rsid w:val="00935AF3"/>
    <w:rsid w:val="00935C56"/>
    <w:rsid w:val="00937F09"/>
    <w:rsid w:val="00941258"/>
    <w:rsid w:val="00942D77"/>
    <w:rsid w:val="00943713"/>
    <w:rsid w:val="00944A0F"/>
    <w:rsid w:val="00950CCF"/>
    <w:rsid w:val="00951816"/>
    <w:rsid w:val="0095243C"/>
    <w:rsid w:val="009529A4"/>
    <w:rsid w:val="00956D45"/>
    <w:rsid w:val="0096014E"/>
    <w:rsid w:val="009622DA"/>
    <w:rsid w:val="009656B1"/>
    <w:rsid w:val="0096721A"/>
    <w:rsid w:val="009675EF"/>
    <w:rsid w:val="009704C3"/>
    <w:rsid w:val="009705DC"/>
    <w:rsid w:val="00971E72"/>
    <w:rsid w:val="00972425"/>
    <w:rsid w:val="00973992"/>
    <w:rsid w:val="00974C3D"/>
    <w:rsid w:val="0097633B"/>
    <w:rsid w:val="0097775E"/>
    <w:rsid w:val="009777FA"/>
    <w:rsid w:val="0098021A"/>
    <w:rsid w:val="00982762"/>
    <w:rsid w:val="00982A7B"/>
    <w:rsid w:val="00983AC7"/>
    <w:rsid w:val="0098405E"/>
    <w:rsid w:val="0098519F"/>
    <w:rsid w:val="00985D23"/>
    <w:rsid w:val="00990503"/>
    <w:rsid w:val="00991CC0"/>
    <w:rsid w:val="00996127"/>
    <w:rsid w:val="00996784"/>
    <w:rsid w:val="009A067A"/>
    <w:rsid w:val="009A643B"/>
    <w:rsid w:val="009B0B87"/>
    <w:rsid w:val="009B145D"/>
    <w:rsid w:val="009B28E4"/>
    <w:rsid w:val="009B4695"/>
    <w:rsid w:val="009B4ABD"/>
    <w:rsid w:val="009B554C"/>
    <w:rsid w:val="009C27C0"/>
    <w:rsid w:val="009C4B61"/>
    <w:rsid w:val="009D1152"/>
    <w:rsid w:val="009D27FF"/>
    <w:rsid w:val="009D6C5A"/>
    <w:rsid w:val="009E02A9"/>
    <w:rsid w:val="009E0A2F"/>
    <w:rsid w:val="009E2F26"/>
    <w:rsid w:val="009E6826"/>
    <w:rsid w:val="009E6961"/>
    <w:rsid w:val="009E7AA0"/>
    <w:rsid w:val="009E7D45"/>
    <w:rsid w:val="009F0734"/>
    <w:rsid w:val="009F2432"/>
    <w:rsid w:val="009F2CAE"/>
    <w:rsid w:val="009F2CBB"/>
    <w:rsid w:val="009F3842"/>
    <w:rsid w:val="00A01D26"/>
    <w:rsid w:val="00A02CEF"/>
    <w:rsid w:val="00A03202"/>
    <w:rsid w:val="00A03420"/>
    <w:rsid w:val="00A07BE9"/>
    <w:rsid w:val="00A122FC"/>
    <w:rsid w:val="00A17A82"/>
    <w:rsid w:val="00A22A69"/>
    <w:rsid w:val="00A23FA0"/>
    <w:rsid w:val="00A24574"/>
    <w:rsid w:val="00A258A6"/>
    <w:rsid w:val="00A2657B"/>
    <w:rsid w:val="00A26AA3"/>
    <w:rsid w:val="00A32681"/>
    <w:rsid w:val="00A357D0"/>
    <w:rsid w:val="00A37339"/>
    <w:rsid w:val="00A40924"/>
    <w:rsid w:val="00A41ACA"/>
    <w:rsid w:val="00A41D0A"/>
    <w:rsid w:val="00A45118"/>
    <w:rsid w:val="00A46366"/>
    <w:rsid w:val="00A46EF9"/>
    <w:rsid w:val="00A51D64"/>
    <w:rsid w:val="00A524B5"/>
    <w:rsid w:val="00A55048"/>
    <w:rsid w:val="00A56FF0"/>
    <w:rsid w:val="00A621D4"/>
    <w:rsid w:val="00A62E4E"/>
    <w:rsid w:val="00A71467"/>
    <w:rsid w:val="00A716BB"/>
    <w:rsid w:val="00A71D80"/>
    <w:rsid w:val="00A7340F"/>
    <w:rsid w:val="00A77B47"/>
    <w:rsid w:val="00A80557"/>
    <w:rsid w:val="00A8078C"/>
    <w:rsid w:val="00A83798"/>
    <w:rsid w:val="00A855D3"/>
    <w:rsid w:val="00A86ACB"/>
    <w:rsid w:val="00A90084"/>
    <w:rsid w:val="00A928B9"/>
    <w:rsid w:val="00A94BE7"/>
    <w:rsid w:val="00A956CB"/>
    <w:rsid w:val="00A961F0"/>
    <w:rsid w:val="00A970F6"/>
    <w:rsid w:val="00AA036C"/>
    <w:rsid w:val="00AA1570"/>
    <w:rsid w:val="00AA1FEA"/>
    <w:rsid w:val="00AA4E5A"/>
    <w:rsid w:val="00AA6B74"/>
    <w:rsid w:val="00AB216A"/>
    <w:rsid w:val="00AB3484"/>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573B"/>
    <w:rsid w:val="00B072D8"/>
    <w:rsid w:val="00B07A42"/>
    <w:rsid w:val="00B11734"/>
    <w:rsid w:val="00B153B7"/>
    <w:rsid w:val="00B1576E"/>
    <w:rsid w:val="00B17B72"/>
    <w:rsid w:val="00B21850"/>
    <w:rsid w:val="00B23CB9"/>
    <w:rsid w:val="00B25894"/>
    <w:rsid w:val="00B2605A"/>
    <w:rsid w:val="00B30F89"/>
    <w:rsid w:val="00B32C21"/>
    <w:rsid w:val="00B339AE"/>
    <w:rsid w:val="00B34C53"/>
    <w:rsid w:val="00B35AA7"/>
    <w:rsid w:val="00B402E5"/>
    <w:rsid w:val="00B40881"/>
    <w:rsid w:val="00B432AA"/>
    <w:rsid w:val="00B438AD"/>
    <w:rsid w:val="00B43D11"/>
    <w:rsid w:val="00B43EEF"/>
    <w:rsid w:val="00B46B0E"/>
    <w:rsid w:val="00B50DAA"/>
    <w:rsid w:val="00B50F9A"/>
    <w:rsid w:val="00B521EA"/>
    <w:rsid w:val="00B531BD"/>
    <w:rsid w:val="00B5548F"/>
    <w:rsid w:val="00B5647A"/>
    <w:rsid w:val="00B56E05"/>
    <w:rsid w:val="00B5773B"/>
    <w:rsid w:val="00B57BF7"/>
    <w:rsid w:val="00B57C3D"/>
    <w:rsid w:val="00B632CA"/>
    <w:rsid w:val="00B644C0"/>
    <w:rsid w:val="00B64A56"/>
    <w:rsid w:val="00B64E8B"/>
    <w:rsid w:val="00B651D9"/>
    <w:rsid w:val="00B65951"/>
    <w:rsid w:val="00B6632A"/>
    <w:rsid w:val="00B6657D"/>
    <w:rsid w:val="00B673E1"/>
    <w:rsid w:val="00B70CF8"/>
    <w:rsid w:val="00B74A91"/>
    <w:rsid w:val="00B7501D"/>
    <w:rsid w:val="00B751A4"/>
    <w:rsid w:val="00B75C28"/>
    <w:rsid w:val="00B77592"/>
    <w:rsid w:val="00B85BA1"/>
    <w:rsid w:val="00B8772E"/>
    <w:rsid w:val="00B92CA7"/>
    <w:rsid w:val="00B93E3A"/>
    <w:rsid w:val="00B94B83"/>
    <w:rsid w:val="00B94CC4"/>
    <w:rsid w:val="00B954D3"/>
    <w:rsid w:val="00B969DF"/>
    <w:rsid w:val="00B96B4B"/>
    <w:rsid w:val="00BA2CDB"/>
    <w:rsid w:val="00BA63F5"/>
    <w:rsid w:val="00BB4C30"/>
    <w:rsid w:val="00BB7356"/>
    <w:rsid w:val="00BC1EAA"/>
    <w:rsid w:val="00BC5E46"/>
    <w:rsid w:val="00BD0192"/>
    <w:rsid w:val="00BD1697"/>
    <w:rsid w:val="00BD38F5"/>
    <w:rsid w:val="00BD49CD"/>
    <w:rsid w:val="00BD579F"/>
    <w:rsid w:val="00BD6F47"/>
    <w:rsid w:val="00BD7160"/>
    <w:rsid w:val="00BE3752"/>
    <w:rsid w:val="00BE3A57"/>
    <w:rsid w:val="00BE63DB"/>
    <w:rsid w:val="00BE7A2A"/>
    <w:rsid w:val="00BF0AA5"/>
    <w:rsid w:val="00BF228D"/>
    <w:rsid w:val="00BF4291"/>
    <w:rsid w:val="00BF4A10"/>
    <w:rsid w:val="00BF7D24"/>
    <w:rsid w:val="00C01032"/>
    <w:rsid w:val="00C019A1"/>
    <w:rsid w:val="00C06316"/>
    <w:rsid w:val="00C06956"/>
    <w:rsid w:val="00C11A59"/>
    <w:rsid w:val="00C124A3"/>
    <w:rsid w:val="00C13118"/>
    <w:rsid w:val="00C1474F"/>
    <w:rsid w:val="00C22B19"/>
    <w:rsid w:val="00C24F5D"/>
    <w:rsid w:val="00C30377"/>
    <w:rsid w:val="00C30EE0"/>
    <w:rsid w:val="00C32304"/>
    <w:rsid w:val="00C32A1C"/>
    <w:rsid w:val="00C32BA5"/>
    <w:rsid w:val="00C3300F"/>
    <w:rsid w:val="00C33A90"/>
    <w:rsid w:val="00C347F3"/>
    <w:rsid w:val="00C42068"/>
    <w:rsid w:val="00C45B67"/>
    <w:rsid w:val="00C46FB3"/>
    <w:rsid w:val="00C505D9"/>
    <w:rsid w:val="00C525D2"/>
    <w:rsid w:val="00C53258"/>
    <w:rsid w:val="00C56FD2"/>
    <w:rsid w:val="00C607B1"/>
    <w:rsid w:val="00C60801"/>
    <w:rsid w:val="00C6091E"/>
    <w:rsid w:val="00C70EC3"/>
    <w:rsid w:val="00C72FEB"/>
    <w:rsid w:val="00C75490"/>
    <w:rsid w:val="00C82376"/>
    <w:rsid w:val="00C828CC"/>
    <w:rsid w:val="00C85421"/>
    <w:rsid w:val="00C855C5"/>
    <w:rsid w:val="00C87BA5"/>
    <w:rsid w:val="00C9225B"/>
    <w:rsid w:val="00C9244E"/>
    <w:rsid w:val="00C954BC"/>
    <w:rsid w:val="00C96991"/>
    <w:rsid w:val="00CA0D65"/>
    <w:rsid w:val="00CA134F"/>
    <w:rsid w:val="00CA1492"/>
    <w:rsid w:val="00CA23FE"/>
    <w:rsid w:val="00CA2ADA"/>
    <w:rsid w:val="00CA4143"/>
    <w:rsid w:val="00CB0454"/>
    <w:rsid w:val="00CB0F03"/>
    <w:rsid w:val="00CB2D31"/>
    <w:rsid w:val="00CB3CFF"/>
    <w:rsid w:val="00CB6740"/>
    <w:rsid w:val="00CB74AF"/>
    <w:rsid w:val="00CB7E06"/>
    <w:rsid w:val="00CC059D"/>
    <w:rsid w:val="00CC1533"/>
    <w:rsid w:val="00CC1BDE"/>
    <w:rsid w:val="00CC5917"/>
    <w:rsid w:val="00CC69C9"/>
    <w:rsid w:val="00CD02AA"/>
    <w:rsid w:val="00CD1661"/>
    <w:rsid w:val="00CD1A5D"/>
    <w:rsid w:val="00CD5A3F"/>
    <w:rsid w:val="00CD7D5D"/>
    <w:rsid w:val="00CE56FA"/>
    <w:rsid w:val="00CE6A85"/>
    <w:rsid w:val="00CE7BBE"/>
    <w:rsid w:val="00CF0760"/>
    <w:rsid w:val="00CF1931"/>
    <w:rsid w:val="00CF1C1F"/>
    <w:rsid w:val="00CF31D4"/>
    <w:rsid w:val="00D00E35"/>
    <w:rsid w:val="00D03CB0"/>
    <w:rsid w:val="00D05F8F"/>
    <w:rsid w:val="00D106FD"/>
    <w:rsid w:val="00D112F5"/>
    <w:rsid w:val="00D129C5"/>
    <w:rsid w:val="00D13143"/>
    <w:rsid w:val="00D17A8A"/>
    <w:rsid w:val="00D22018"/>
    <w:rsid w:val="00D2257B"/>
    <w:rsid w:val="00D2293D"/>
    <w:rsid w:val="00D22A15"/>
    <w:rsid w:val="00D24CB6"/>
    <w:rsid w:val="00D279E6"/>
    <w:rsid w:val="00D27C98"/>
    <w:rsid w:val="00D30031"/>
    <w:rsid w:val="00D37C33"/>
    <w:rsid w:val="00D41597"/>
    <w:rsid w:val="00D43387"/>
    <w:rsid w:val="00D441FA"/>
    <w:rsid w:val="00D44E89"/>
    <w:rsid w:val="00D47132"/>
    <w:rsid w:val="00D47891"/>
    <w:rsid w:val="00D4791D"/>
    <w:rsid w:val="00D50238"/>
    <w:rsid w:val="00D51AB9"/>
    <w:rsid w:val="00D529F0"/>
    <w:rsid w:val="00D5469F"/>
    <w:rsid w:val="00D54980"/>
    <w:rsid w:val="00D5787D"/>
    <w:rsid w:val="00D60B3F"/>
    <w:rsid w:val="00D64399"/>
    <w:rsid w:val="00D70117"/>
    <w:rsid w:val="00D703C8"/>
    <w:rsid w:val="00D70BE1"/>
    <w:rsid w:val="00D72543"/>
    <w:rsid w:val="00D74CC1"/>
    <w:rsid w:val="00D7553F"/>
    <w:rsid w:val="00D81A98"/>
    <w:rsid w:val="00D853B9"/>
    <w:rsid w:val="00D861C7"/>
    <w:rsid w:val="00D86212"/>
    <w:rsid w:val="00D876EE"/>
    <w:rsid w:val="00D9166C"/>
    <w:rsid w:val="00D91DB6"/>
    <w:rsid w:val="00D94657"/>
    <w:rsid w:val="00D95B05"/>
    <w:rsid w:val="00DA1EC1"/>
    <w:rsid w:val="00DA2666"/>
    <w:rsid w:val="00DA5A7C"/>
    <w:rsid w:val="00DA6F83"/>
    <w:rsid w:val="00DA709E"/>
    <w:rsid w:val="00DB0898"/>
    <w:rsid w:val="00DB1673"/>
    <w:rsid w:val="00DB3B2C"/>
    <w:rsid w:val="00DC2A80"/>
    <w:rsid w:val="00DC39D5"/>
    <w:rsid w:val="00DC51ED"/>
    <w:rsid w:val="00DC6AE0"/>
    <w:rsid w:val="00DD2E34"/>
    <w:rsid w:val="00DD2FA7"/>
    <w:rsid w:val="00DD352A"/>
    <w:rsid w:val="00DD7A45"/>
    <w:rsid w:val="00DE2EBB"/>
    <w:rsid w:val="00DE3D6B"/>
    <w:rsid w:val="00DF2634"/>
    <w:rsid w:val="00DF63B7"/>
    <w:rsid w:val="00DF7288"/>
    <w:rsid w:val="00E00D92"/>
    <w:rsid w:val="00E0116C"/>
    <w:rsid w:val="00E052D4"/>
    <w:rsid w:val="00E079B1"/>
    <w:rsid w:val="00E106DD"/>
    <w:rsid w:val="00E152CB"/>
    <w:rsid w:val="00E16BBE"/>
    <w:rsid w:val="00E17C0F"/>
    <w:rsid w:val="00E20309"/>
    <w:rsid w:val="00E22B89"/>
    <w:rsid w:val="00E24C78"/>
    <w:rsid w:val="00E26ED2"/>
    <w:rsid w:val="00E305F2"/>
    <w:rsid w:val="00E32300"/>
    <w:rsid w:val="00E336A9"/>
    <w:rsid w:val="00E354B0"/>
    <w:rsid w:val="00E426FD"/>
    <w:rsid w:val="00E50AEE"/>
    <w:rsid w:val="00E52C06"/>
    <w:rsid w:val="00E57669"/>
    <w:rsid w:val="00E618C2"/>
    <w:rsid w:val="00E627F1"/>
    <w:rsid w:val="00E64207"/>
    <w:rsid w:val="00E664CD"/>
    <w:rsid w:val="00E76F83"/>
    <w:rsid w:val="00E77752"/>
    <w:rsid w:val="00E80B27"/>
    <w:rsid w:val="00E81001"/>
    <w:rsid w:val="00E823CA"/>
    <w:rsid w:val="00E82FAE"/>
    <w:rsid w:val="00E85474"/>
    <w:rsid w:val="00E8564E"/>
    <w:rsid w:val="00E90BF1"/>
    <w:rsid w:val="00E96B7C"/>
    <w:rsid w:val="00EA2C83"/>
    <w:rsid w:val="00EA3A6E"/>
    <w:rsid w:val="00EA4D92"/>
    <w:rsid w:val="00EA6BC7"/>
    <w:rsid w:val="00EA7906"/>
    <w:rsid w:val="00EB09BD"/>
    <w:rsid w:val="00EB1A5E"/>
    <w:rsid w:val="00EB208F"/>
    <w:rsid w:val="00EB3518"/>
    <w:rsid w:val="00EB381C"/>
    <w:rsid w:val="00EB5A89"/>
    <w:rsid w:val="00EB5B6C"/>
    <w:rsid w:val="00EB6EFF"/>
    <w:rsid w:val="00EC0E3E"/>
    <w:rsid w:val="00EC17DD"/>
    <w:rsid w:val="00EC1C94"/>
    <w:rsid w:val="00ED1BBB"/>
    <w:rsid w:val="00ED2363"/>
    <w:rsid w:val="00ED354A"/>
    <w:rsid w:val="00ED6680"/>
    <w:rsid w:val="00EE35E8"/>
    <w:rsid w:val="00EE3A2A"/>
    <w:rsid w:val="00EE40A3"/>
    <w:rsid w:val="00EE4F06"/>
    <w:rsid w:val="00EF2A2D"/>
    <w:rsid w:val="00F014D0"/>
    <w:rsid w:val="00F01CD7"/>
    <w:rsid w:val="00F04A25"/>
    <w:rsid w:val="00F05BD2"/>
    <w:rsid w:val="00F07377"/>
    <w:rsid w:val="00F075A7"/>
    <w:rsid w:val="00F117D9"/>
    <w:rsid w:val="00F15F4A"/>
    <w:rsid w:val="00F160F2"/>
    <w:rsid w:val="00F161A0"/>
    <w:rsid w:val="00F17D61"/>
    <w:rsid w:val="00F20689"/>
    <w:rsid w:val="00F21039"/>
    <w:rsid w:val="00F210A0"/>
    <w:rsid w:val="00F2187D"/>
    <w:rsid w:val="00F22EE4"/>
    <w:rsid w:val="00F252E0"/>
    <w:rsid w:val="00F34214"/>
    <w:rsid w:val="00F34CCD"/>
    <w:rsid w:val="00F35769"/>
    <w:rsid w:val="00F401B6"/>
    <w:rsid w:val="00F43878"/>
    <w:rsid w:val="00F43EB2"/>
    <w:rsid w:val="00F4404B"/>
    <w:rsid w:val="00F44378"/>
    <w:rsid w:val="00F44A42"/>
    <w:rsid w:val="00F44ED5"/>
    <w:rsid w:val="00F47F6D"/>
    <w:rsid w:val="00F51E44"/>
    <w:rsid w:val="00F52379"/>
    <w:rsid w:val="00F52DD4"/>
    <w:rsid w:val="00F53EA3"/>
    <w:rsid w:val="00F559BF"/>
    <w:rsid w:val="00F6275D"/>
    <w:rsid w:val="00F63C38"/>
    <w:rsid w:val="00F64965"/>
    <w:rsid w:val="00F65288"/>
    <w:rsid w:val="00F66EC2"/>
    <w:rsid w:val="00F70711"/>
    <w:rsid w:val="00F720D1"/>
    <w:rsid w:val="00F73BF4"/>
    <w:rsid w:val="00F75AD9"/>
    <w:rsid w:val="00F76754"/>
    <w:rsid w:val="00F77130"/>
    <w:rsid w:val="00F9294A"/>
    <w:rsid w:val="00F94256"/>
    <w:rsid w:val="00F94905"/>
    <w:rsid w:val="00F95B88"/>
    <w:rsid w:val="00F96B69"/>
    <w:rsid w:val="00FA0B24"/>
    <w:rsid w:val="00FA1197"/>
    <w:rsid w:val="00FA4903"/>
    <w:rsid w:val="00FA5192"/>
    <w:rsid w:val="00FA6256"/>
    <w:rsid w:val="00FA756B"/>
    <w:rsid w:val="00FB3F06"/>
    <w:rsid w:val="00FB4260"/>
    <w:rsid w:val="00FB4804"/>
    <w:rsid w:val="00FC1E55"/>
    <w:rsid w:val="00FC36C8"/>
    <w:rsid w:val="00FC4C4C"/>
    <w:rsid w:val="00FC6317"/>
    <w:rsid w:val="00FD01BA"/>
    <w:rsid w:val="00FD0EAA"/>
    <w:rsid w:val="00FD2575"/>
    <w:rsid w:val="00FD5AA3"/>
    <w:rsid w:val="00FD7327"/>
    <w:rsid w:val="00FE1F7C"/>
    <w:rsid w:val="00FE471E"/>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E8193"/>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75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31C1-0AA5-418D-8591-E1239DF5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3676</Words>
  <Characters>20221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5</cp:revision>
  <cp:lastPrinted>2020-06-03T18:48:00Z</cp:lastPrinted>
  <dcterms:created xsi:type="dcterms:W3CDTF">2020-06-03T18:44:00Z</dcterms:created>
  <dcterms:modified xsi:type="dcterms:W3CDTF">2020-06-03T18:50:00Z</dcterms:modified>
</cp:coreProperties>
</file>