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7E728" w14:textId="2619A977" w:rsidR="000E59B3" w:rsidRDefault="00CB0F03" w:rsidP="00E74942">
      <w:pPr>
        <w:spacing w:line="480" w:lineRule="auto"/>
        <w:jc w:val="both"/>
        <w:rPr>
          <w:rFonts w:cstheme="minorHAnsi"/>
          <w:b/>
          <w:bCs/>
        </w:rPr>
      </w:pPr>
      <w:r w:rsidRPr="001237B2">
        <w:rPr>
          <w:rFonts w:asciiTheme="minorHAnsi" w:hAnsiTheme="minorHAnsi" w:cstheme="minorHAnsi"/>
          <w:b/>
        </w:rPr>
        <w:t>ACTA DE SESIÓN EXTRAORDINARIA PRIVADA DEL CONSEJO DE LA JUDICATURA DEL</w:t>
      </w:r>
      <w:r w:rsidR="003018E4">
        <w:rPr>
          <w:rFonts w:asciiTheme="minorHAnsi" w:hAnsiTheme="minorHAnsi" w:cstheme="minorHAnsi"/>
          <w:b/>
        </w:rPr>
        <w:t xml:space="preserve"> </w:t>
      </w:r>
      <w:r w:rsidRPr="001237B2">
        <w:rPr>
          <w:rFonts w:asciiTheme="minorHAnsi" w:hAnsiTheme="minorHAnsi" w:cstheme="minorHAnsi"/>
          <w:b/>
        </w:rPr>
        <w:t xml:space="preserve">ESTADO DE TLAXCALA, </w:t>
      </w:r>
      <w:r w:rsidR="00A32C7A">
        <w:rPr>
          <w:rFonts w:asciiTheme="minorHAnsi" w:hAnsiTheme="minorHAnsi" w:cstheme="minorHAnsi"/>
          <w:b/>
        </w:rPr>
        <w:t xml:space="preserve">EN FUNCIONES DE COMITÉ DE ADQUISICIONES, </w:t>
      </w:r>
      <w:r w:rsidRPr="001237B2">
        <w:rPr>
          <w:rFonts w:asciiTheme="minorHAnsi" w:hAnsiTheme="minorHAnsi" w:cstheme="minorHAnsi"/>
          <w:b/>
        </w:rPr>
        <w:t xml:space="preserve">CELEBRADA A LAS </w:t>
      </w:r>
      <w:r w:rsidR="0080444F">
        <w:rPr>
          <w:rFonts w:asciiTheme="minorHAnsi" w:hAnsiTheme="minorHAnsi" w:cstheme="minorHAnsi"/>
          <w:b/>
        </w:rPr>
        <w:t xml:space="preserve">DOCE </w:t>
      </w:r>
      <w:r w:rsidR="002A0CA7">
        <w:rPr>
          <w:rFonts w:asciiTheme="minorHAnsi" w:hAnsiTheme="minorHAnsi" w:cstheme="minorHAnsi"/>
          <w:b/>
        </w:rPr>
        <w:t xml:space="preserve">HORAS </w:t>
      </w:r>
      <w:r w:rsidR="0080444F">
        <w:rPr>
          <w:rFonts w:asciiTheme="minorHAnsi" w:hAnsiTheme="minorHAnsi" w:cstheme="minorHAnsi"/>
          <w:b/>
        </w:rPr>
        <w:t xml:space="preserve">CON TREINTA MINUTOS </w:t>
      </w:r>
      <w:r w:rsidR="001F3856">
        <w:rPr>
          <w:rFonts w:asciiTheme="minorHAnsi" w:hAnsiTheme="minorHAnsi" w:cstheme="minorHAnsi"/>
          <w:b/>
        </w:rPr>
        <w:t>DEL D</w:t>
      </w:r>
      <w:r w:rsidRPr="001237B2">
        <w:rPr>
          <w:rFonts w:asciiTheme="minorHAnsi" w:hAnsiTheme="minorHAnsi" w:cstheme="minorHAnsi"/>
          <w:b/>
        </w:rPr>
        <w:t xml:space="preserve">ÍA </w:t>
      </w:r>
      <w:r w:rsidR="00CD7201">
        <w:rPr>
          <w:rFonts w:asciiTheme="minorHAnsi" w:hAnsiTheme="minorHAnsi" w:cstheme="minorHAnsi"/>
          <w:b/>
        </w:rPr>
        <w:t>TRES</w:t>
      </w:r>
      <w:r w:rsidR="003F0837">
        <w:rPr>
          <w:rFonts w:asciiTheme="minorHAnsi" w:hAnsiTheme="minorHAnsi" w:cstheme="minorHAnsi"/>
          <w:b/>
        </w:rPr>
        <w:t xml:space="preserve"> DE </w:t>
      </w:r>
      <w:r w:rsidR="00CD7201">
        <w:rPr>
          <w:rFonts w:asciiTheme="minorHAnsi" w:hAnsiTheme="minorHAnsi" w:cstheme="minorHAnsi"/>
          <w:b/>
        </w:rPr>
        <w:t xml:space="preserve">SEPTIEMBRE </w:t>
      </w:r>
      <w:r w:rsidRPr="001237B2">
        <w:rPr>
          <w:rFonts w:asciiTheme="minorHAnsi" w:hAnsiTheme="minorHAnsi" w:cstheme="minorHAnsi"/>
          <w:b/>
        </w:rPr>
        <w:t xml:space="preserve">DEL AÑO DOS MIL </w:t>
      </w:r>
      <w:r w:rsidR="003F4F6B" w:rsidRPr="001237B2">
        <w:rPr>
          <w:rFonts w:asciiTheme="minorHAnsi" w:hAnsiTheme="minorHAnsi" w:cstheme="minorHAnsi"/>
          <w:b/>
        </w:rPr>
        <w:t>VEINTE</w:t>
      </w:r>
      <w:r w:rsidRPr="001237B2">
        <w:rPr>
          <w:rFonts w:asciiTheme="minorHAnsi" w:hAnsiTheme="minorHAnsi" w:cstheme="minorHAnsi"/>
          <w:b/>
        </w:rPr>
        <w:t xml:space="preserve">, EN LA PRESIDENCIA DEL TRIBUNAL SUPERIOR DE JUSTICIA DEL ESTADO, </w:t>
      </w:r>
      <w:bookmarkStart w:id="0" w:name="_Hlk31799003"/>
      <w:r w:rsidR="000E59B3" w:rsidRPr="000E59B3">
        <w:rPr>
          <w:rFonts w:cstheme="minorHAnsi"/>
          <w:b/>
          <w:bCs/>
        </w:rPr>
        <w:t>SEDE CIUDAD JUDICIAL, APIZACO, TLAXCALA, BAJO EL SIGUIENTE:</w:t>
      </w:r>
    </w:p>
    <w:p w14:paraId="3A6D7BA8" w14:textId="0BB22EF2" w:rsidR="00DA2666" w:rsidRDefault="00DA2666" w:rsidP="00E74942">
      <w:pPr>
        <w:spacing w:after="0" w:line="480" w:lineRule="auto"/>
        <w:jc w:val="center"/>
        <w:rPr>
          <w:rFonts w:cstheme="minorHAnsi"/>
          <w:b/>
          <w:bCs/>
        </w:rPr>
      </w:pPr>
      <w:r w:rsidRPr="00607C20">
        <w:rPr>
          <w:rFonts w:cstheme="minorHAnsi"/>
          <w:b/>
          <w:bCs/>
        </w:rPr>
        <w:t>ORDEN DEL DÍA:</w:t>
      </w:r>
    </w:p>
    <w:bookmarkEnd w:id="0"/>
    <w:p w14:paraId="0AF97DAF" w14:textId="282DD88B" w:rsidR="00CD7201" w:rsidRPr="00CD7201" w:rsidRDefault="00CD7201" w:rsidP="00E74942">
      <w:pPr>
        <w:pStyle w:val="NormalWeb"/>
        <w:numPr>
          <w:ilvl w:val="0"/>
          <w:numId w:val="13"/>
        </w:numPr>
        <w:spacing w:before="0" w:beforeAutospacing="0" w:after="0" w:afterAutospacing="0" w:line="480" w:lineRule="auto"/>
        <w:ind w:left="709"/>
        <w:jc w:val="both"/>
        <w:rPr>
          <w:rFonts w:ascii="Calibri" w:hAnsi="Calibri" w:cs="Calibri"/>
          <w:sz w:val="22"/>
          <w:szCs w:val="22"/>
        </w:rPr>
      </w:pPr>
      <w:r w:rsidRPr="00CD7201">
        <w:rPr>
          <w:rFonts w:ascii="Calibri" w:hAnsi="Calibri" w:cs="Calibri"/>
          <w:sz w:val="22"/>
          <w:szCs w:val="22"/>
        </w:rPr>
        <w:t xml:space="preserve">Verificación del quórum.  </w:t>
      </w:r>
      <w:r>
        <w:rPr>
          <w:rFonts w:ascii="Calibri" w:hAnsi="Calibri" w:cs="Calibri"/>
          <w:sz w:val="22"/>
          <w:szCs w:val="22"/>
        </w:rPr>
        <w:t xml:space="preserve">- - - - - - - - - - - - - - - - - - - - - - - - - - - - - - - - - - - - - - - - </w:t>
      </w:r>
    </w:p>
    <w:p w14:paraId="20575C6C" w14:textId="182E8A30" w:rsidR="00CD7201" w:rsidRPr="00CD7201" w:rsidRDefault="00CD7201" w:rsidP="00E74942">
      <w:pPr>
        <w:pStyle w:val="NormalWeb"/>
        <w:numPr>
          <w:ilvl w:val="0"/>
          <w:numId w:val="13"/>
        </w:numPr>
        <w:spacing w:before="0" w:beforeAutospacing="0" w:after="0" w:afterAutospacing="0" w:line="480" w:lineRule="auto"/>
        <w:ind w:left="709"/>
        <w:jc w:val="both"/>
        <w:rPr>
          <w:rFonts w:ascii="Calibri" w:hAnsi="Calibri" w:cs="Calibri"/>
          <w:sz w:val="22"/>
          <w:szCs w:val="22"/>
        </w:rPr>
      </w:pPr>
      <w:r w:rsidRPr="00CD7201">
        <w:rPr>
          <w:rFonts w:ascii="Calibri" w:hAnsi="Calibri" w:cs="Calibri"/>
          <w:sz w:val="22"/>
          <w:szCs w:val="22"/>
        </w:rPr>
        <w:t>Análisis, discusión y determinación del oficio número RHYMA/509/2020, de fecha veintiuno de agosto de dos mil veinte, signado por el Director de Recursos Humanos y Materiales de la Secretaría Ejecutiva del Consejo de la Judicatura del Estado.</w:t>
      </w:r>
      <w:r>
        <w:rPr>
          <w:rFonts w:ascii="Calibri" w:hAnsi="Calibri" w:cs="Calibri"/>
          <w:sz w:val="22"/>
          <w:szCs w:val="22"/>
        </w:rPr>
        <w:t xml:space="preserve"> - - - - - - - - - - - - - - - - - - - - - - - - - - - - - - - - - - - - - - - - - - -</w:t>
      </w:r>
    </w:p>
    <w:p w14:paraId="52815767" w14:textId="500B6C9C" w:rsidR="00CD7201" w:rsidRPr="00CD7201" w:rsidRDefault="00CD7201" w:rsidP="00E74942">
      <w:pPr>
        <w:pStyle w:val="NormalWeb"/>
        <w:numPr>
          <w:ilvl w:val="0"/>
          <w:numId w:val="13"/>
        </w:numPr>
        <w:spacing w:before="0" w:beforeAutospacing="0" w:after="0" w:afterAutospacing="0" w:line="480" w:lineRule="auto"/>
        <w:ind w:left="709"/>
        <w:jc w:val="both"/>
        <w:rPr>
          <w:rFonts w:ascii="Calibri" w:hAnsi="Calibri" w:cs="Calibri"/>
          <w:sz w:val="22"/>
          <w:szCs w:val="22"/>
        </w:rPr>
      </w:pPr>
      <w:r w:rsidRPr="00CD7201">
        <w:rPr>
          <w:rFonts w:ascii="Calibri" w:hAnsi="Calibri" w:cs="Calibri"/>
          <w:sz w:val="22"/>
          <w:szCs w:val="22"/>
        </w:rPr>
        <w:t>Análisis, discusión y determinación del oficio número RHYMA/529/2020, de fecha treinta y uno de agosto de dos mil veinte, signado por el Director de Recursos Humanos y Materiales de la Secretaría Ejecutiva del Consejo de la Judicatura del Estado.</w:t>
      </w:r>
      <w:r>
        <w:rPr>
          <w:rFonts w:ascii="Calibri" w:hAnsi="Calibri" w:cs="Calibri"/>
          <w:sz w:val="22"/>
          <w:szCs w:val="22"/>
        </w:rPr>
        <w:t xml:space="preserve"> - - - - - - - - - - - - - - - - - - - - - - - - - - - - - - - - - - - - - - - - - - -</w:t>
      </w:r>
    </w:p>
    <w:p w14:paraId="4702DECA" w14:textId="554BC00D" w:rsidR="00CD7201" w:rsidRDefault="00CD7201" w:rsidP="00E74942">
      <w:pPr>
        <w:pStyle w:val="NormalWeb"/>
        <w:numPr>
          <w:ilvl w:val="0"/>
          <w:numId w:val="13"/>
        </w:numPr>
        <w:spacing w:before="0" w:beforeAutospacing="0" w:after="0" w:afterAutospacing="0" w:line="480" w:lineRule="auto"/>
        <w:ind w:left="709"/>
        <w:jc w:val="both"/>
        <w:rPr>
          <w:rFonts w:ascii="Calibri" w:hAnsi="Calibri" w:cs="Calibri"/>
          <w:sz w:val="22"/>
          <w:szCs w:val="22"/>
        </w:rPr>
      </w:pPr>
      <w:r w:rsidRPr="00CD7201">
        <w:rPr>
          <w:rFonts w:ascii="Calibri" w:hAnsi="Calibri" w:cs="Calibri"/>
          <w:sz w:val="22"/>
          <w:szCs w:val="22"/>
        </w:rPr>
        <w:t>Análisis, discusión y determinación del oficio número RHYMA/530/2020, de fecha dos de septiembre de dos mil veinte, signado por el Director de Recursos Humanos y Materiales de la Secretaría Ejecutiva del Consejo de la Judicatura del Estado.</w:t>
      </w:r>
      <w:r>
        <w:rPr>
          <w:rFonts w:ascii="Calibri" w:hAnsi="Calibri" w:cs="Calibri"/>
          <w:sz w:val="22"/>
          <w:szCs w:val="22"/>
        </w:rPr>
        <w:t xml:space="preserve"> - - - - - - - - - - - - - - - - - - - - - - - - - - - - - - - - - - - - - - - - - - - - - - - - - - - </w:t>
      </w:r>
    </w:p>
    <w:p w14:paraId="5613A42A" w14:textId="58B125E9" w:rsidR="0080444F" w:rsidRPr="00CD7201" w:rsidRDefault="0080444F" w:rsidP="00E74942">
      <w:pPr>
        <w:pStyle w:val="NormalWeb"/>
        <w:numPr>
          <w:ilvl w:val="0"/>
          <w:numId w:val="13"/>
        </w:numPr>
        <w:spacing w:before="0" w:beforeAutospacing="0" w:after="0" w:afterAutospacing="0" w:line="480" w:lineRule="auto"/>
        <w:ind w:left="709"/>
        <w:jc w:val="both"/>
        <w:rPr>
          <w:rFonts w:ascii="Calibri" w:hAnsi="Calibri" w:cs="Calibri"/>
          <w:sz w:val="22"/>
          <w:szCs w:val="22"/>
        </w:rPr>
      </w:pPr>
      <w:r>
        <w:rPr>
          <w:rFonts w:ascii="Calibri" w:hAnsi="Calibri" w:cs="Calibri"/>
          <w:color w:val="000000"/>
          <w:sz w:val="22"/>
          <w:szCs w:val="22"/>
          <w:shd w:val="clear" w:color="auto" w:fill="FFFFFF"/>
        </w:rPr>
        <w:t>Análisis, discusión y determinación del oficio número RHYMA/536/2020, de fecha dos de septiembre de dos mil veinte, signado por el Director de Recursos Humanos y Materiales de la Secretaría Ejecutiva del Consejo de la Judicatura del Estado. - - - - - - - - - - - - - - - - - - - - - - - - - - - - - - - - - - - - - - - - - - - - - - - - - - -  </w:t>
      </w:r>
    </w:p>
    <w:p w14:paraId="1EB0DD58" w14:textId="77777777" w:rsidR="00CB0F03" w:rsidRPr="001237B2" w:rsidRDefault="00CB0F03" w:rsidP="00E74942">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1237B2" w14:paraId="614310A6" w14:textId="77777777" w:rsidTr="00E77752">
        <w:tc>
          <w:tcPr>
            <w:tcW w:w="5671" w:type="dxa"/>
            <w:hideMark/>
          </w:tcPr>
          <w:p w14:paraId="02284A6B" w14:textId="77777777" w:rsidR="00CB0F03" w:rsidRPr="001237B2" w:rsidRDefault="00790932" w:rsidP="00E74942">
            <w:pPr>
              <w:spacing w:after="0" w:line="480" w:lineRule="auto"/>
              <w:jc w:val="both"/>
              <w:rPr>
                <w:rFonts w:asciiTheme="minorHAnsi" w:hAnsiTheme="minorHAnsi" w:cstheme="minorHAnsi"/>
              </w:rPr>
            </w:pPr>
            <w:bookmarkStart w:id="1"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Tlaxcala</w:t>
            </w:r>
            <w:r w:rsidR="002B704A">
              <w:rPr>
                <w:rFonts w:asciiTheme="minorHAnsi" w:hAnsiTheme="minorHAnsi" w:cstheme="minorHAnsi"/>
                <w:b/>
              </w:rPr>
              <w:t xml:space="preserve"> </w:t>
            </w:r>
            <w:r w:rsidR="00C06316" w:rsidRPr="001237B2">
              <w:rPr>
                <w:rFonts w:asciiTheme="minorHAnsi" w:hAnsiTheme="minorHAnsi" w:cstheme="minorHAnsi"/>
                <w:b/>
              </w:rPr>
              <w:t>.</w:t>
            </w:r>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5EBBAF5B" w14:textId="77777777" w:rsidR="00CB0F03" w:rsidRPr="001237B2" w:rsidRDefault="00CB0F03" w:rsidP="00E74942">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r w:rsidR="00AE2BA3">
              <w:rPr>
                <w:rFonts w:asciiTheme="minorHAnsi" w:hAnsiTheme="minorHAnsi" w:cstheme="minorHAnsi"/>
              </w:rPr>
              <w:t xml:space="preserve">- </w:t>
            </w:r>
          </w:p>
        </w:tc>
      </w:tr>
      <w:tr w:rsidR="00CB0F03" w:rsidRPr="001237B2" w14:paraId="3A066B69" w14:textId="77777777" w:rsidTr="00E77752">
        <w:tc>
          <w:tcPr>
            <w:tcW w:w="5671" w:type="dxa"/>
            <w:hideMark/>
          </w:tcPr>
          <w:p w14:paraId="64E291EF" w14:textId="77777777" w:rsidR="00CB0F03" w:rsidRPr="001237B2" w:rsidRDefault="00CB0F03" w:rsidP="00E74942">
            <w:pPr>
              <w:spacing w:after="0"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630571A9" w14:textId="77777777" w:rsidR="00CB0F03" w:rsidRPr="001237B2" w:rsidRDefault="00CB0F03" w:rsidP="00E74942">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62E6598D" w14:textId="77777777" w:rsidR="00CB0F03" w:rsidRPr="001237B2" w:rsidRDefault="00CB0F03" w:rsidP="00E74942">
            <w:pPr>
              <w:spacing w:after="0"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07052D73" w14:textId="77777777" w:rsidTr="00E77752">
        <w:tc>
          <w:tcPr>
            <w:tcW w:w="5671" w:type="dxa"/>
            <w:hideMark/>
          </w:tcPr>
          <w:p w14:paraId="23537848" w14:textId="77777777" w:rsidR="00CB0F03" w:rsidRPr="001B0105" w:rsidRDefault="001B0105" w:rsidP="00AD0783">
            <w:pPr>
              <w:spacing w:after="0"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543A3387" w14:textId="77777777" w:rsidR="00CB0F03" w:rsidRPr="001B0105" w:rsidRDefault="00CB0F03" w:rsidP="00AD0783">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57D7A5EC" w14:textId="77777777" w:rsidR="00CB0F03" w:rsidRPr="001B0105" w:rsidRDefault="00CB0F03" w:rsidP="00AD0783">
            <w:pPr>
              <w:spacing w:after="0"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419A0270" w14:textId="77777777" w:rsidTr="00E77752">
        <w:tc>
          <w:tcPr>
            <w:tcW w:w="5671" w:type="dxa"/>
          </w:tcPr>
          <w:p w14:paraId="6CAD38AA" w14:textId="77777777" w:rsidR="00497684" w:rsidRPr="00ED2363" w:rsidRDefault="00AE66BA" w:rsidP="00AD0783">
            <w:pPr>
              <w:spacing w:after="0" w:line="480" w:lineRule="auto"/>
              <w:jc w:val="both"/>
              <w:rPr>
                <w:rFonts w:asciiTheme="minorHAnsi" w:hAnsiTheme="minorHAnsi" w:cstheme="minorHAnsi"/>
                <w:b/>
                <w:color w:val="FF0000"/>
                <w:sz w:val="40"/>
                <w:szCs w:val="40"/>
              </w:rPr>
            </w:pPr>
            <w:r>
              <w:rPr>
                <w:rFonts w:asciiTheme="minorHAnsi" w:hAnsiTheme="minorHAnsi" w:cstheme="minorHAnsi"/>
                <w:b/>
              </w:rPr>
              <w:lastRenderedPageBreak/>
              <w:t xml:space="preserve">Lic. Leonel Ramírez Zamora, integrante del Consejo de la Judicatura del Estado de Tlaxcala. - - - - - - - - - - - - - - - - - - - - </w:t>
            </w:r>
          </w:p>
        </w:tc>
        <w:tc>
          <w:tcPr>
            <w:tcW w:w="2035" w:type="dxa"/>
          </w:tcPr>
          <w:p w14:paraId="4C63D22F" w14:textId="77777777" w:rsidR="007B76A2" w:rsidRDefault="007B76A2" w:rsidP="00AD0783">
            <w:pPr>
              <w:spacing w:after="0" w:line="480" w:lineRule="auto"/>
              <w:jc w:val="both"/>
              <w:rPr>
                <w:rFonts w:asciiTheme="minorHAnsi" w:hAnsiTheme="minorHAnsi" w:cstheme="minorHAnsi"/>
              </w:rPr>
            </w:pPr>
            <w:r>
              <w:rPr>
                <w:rFonts w:asciiTheme="minorHAnsi" w:hAnsiTheme="minorHAnsi" w:cstheme="minorHAnsi"/>
              </w:rPr>
              <w:t>- - - - - - - - - - - - - - - -</w:t>
            </w:r>
          </w:p>
          <w:p w14:paraId="2C833BCD" w14:textId="77777777" w:rsidR="007B76A2" w:rsidRPr="007B76A2" w:rsidRDefault="007B76A2" w:rsidP="00AD0783">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r w:rsidR="00A32C7A" w:rsidRPr="00973992" w14:paraId="759E7534" w14:textId="77777777" w:rsidTr="00E77752">
        <w:tc>
          <w:tcPr>
            <w:tcW w:w="5671" w:type="dxa"/>
          </w:tcPr>
          <w:p w14:paraId="4C5C49CB" w14:textId="77777777" w:rsidR="00A32C7A" w:rsidRPr="00A32C7A" w:rsidRDefault="00A32C7A" w:rsidP="00AD0783">
            <w:pPr>
              <w:spacing w:after="0" w:line="480" w:lineRule="auto"/>
              <w:jc w:val="both"/>
              <w:rPr>
                <w:rFonts w:asciiTheme="minorHAnsi" w:hAnsiTheme="minorHAnsi" w:cstheme="minorHAnsi"/>
                <w:bCs/>
              </w:rPr>
            </w:pPr>
            <w:r>
              <w:rPr>
                <w:rFonts w:asciiTheme="minorHAnsi" w:hAnsiTheme="minorHAnsi" w:cstheme="minorHAnsi"/>
                <w:b/>
              </w:rPr>
              <w:t xml:space="preserve">Lic. Emilio Treviño Andrade, Contralor del Poder Judicial del Estado, </w:t>
            </w:r>
            <w:r>
              <w:rPr>
                <w:rFonts w:asciiTheme="minorHAnsi" w:hAnsiTheme="minorHAnsi" w:cstheme="minorHAnsi"/>
                <w:bCs/>
              </w:rPr>
              <w:t xml:space="preserve">con voz y voto.- - - - - - - - - - - - - - - - - - - - - - - - - - - - - </w:t>
            </w:r>
          </w:p>
        </w:tc>
        <w:tc>
          <w:tcPr>
            <w:tcW w:w="2035" w:type="dxa"/>
          </w:tcPr>
          <w:p w14:paraId="0B87D90D" w14:textId="77777777" w:rsidR="00A32C7A" w:rsidRPr="00A32C7A" w:rsidRDefault="00A32C7A" w:rsidP="00AD0783">
            <w:pPr>
              <w:spacing w:after="0" w:line="480" w:lineRule="auto"/>
              <w:jc w:val="both"/>
              <w:rPr>
                <w:rFonts w:asciiTheme="minorHAnsi" w:hAnsiTheme="minorHAnsi" w:cstheme="minorHAnsi"/>
              </w:rPr>
            </w:pPr>
            <w:r>
              <w:rPr>
                <w:rFonts w:asciiTheme="minorHAnsi" w:hAnsiTheme="minorHAnsi" w:cstheme="minorHAnsi"/>
              </w:rPr>
              <w:t xml:space="preserve">- - - - - - - - - - - - - - - - Presente - - - - - - - - - </w:t>
            </w:r>
          </w:p>
        </w:tc>
      </w:tr>
      <w:tr w:rsidR="00A32C7A" w:rsidRPr="00973992" w14:paraId="59BB2B1D" w14:textId="77777777" w:rsidTr="00E77752">
        <w:tc>
          <w:tcPr>
            <w:tcW w:w="5671" w:type="dxa"/>
          </w:tcPr>
          <w:p w14:paraId="5B032F8B" w14:textId="77777777" w:rsidR="00A32C7A" w:rsidRPr="00C21AB6" w:rsidRDefault="00A32C7A" w:rsidP="00AD0783">
            <w:pPr>
              <w:spacing w:after="0" w:line="480" w:lineRule="auto"/>
              <w:jc w:val="both"/>
              <w:rPr>
                <w:rFonts w:cstheme="minorHAnsi"/>
              </w:rPr>
            </w:pPr>
            <w:r w:rsidRPr="00C21AB6">
              <w:rPr>
                <w:rFonts w:cstheme="minorHAnsi"/>
                <w:b/>
              </w:rPr>
              <w:t xml:space="preserve">Contador Público y Licenciado Armando Martínez Nava, Tesorero del Poder Judicial del Estado, </w:t>
            </w:r>
            <w:r w:rsidRPr="00C21AB6">
              <w:rPr>
                <w:rFonts w:cstheme="minorHAnsi"/>
              </w:rPr>
              <w:t>con voz.</w:t>
            </w:r>
            <w:r w:rsidRPr="00C21AB6">
              <w:rPr>
                <w:rFonts w:cstheme="minorHAnsi"/>
                <w:b/>
              </w:rPr>
              <w:t xml:space="preserve"> - - - - - - - - - - </w:t>
            </w:r>
          </w:p>
        </w:tc>
        <w:tc>
          <w:tcPr>
            <w:tcW w:w="2035" w:type="dxa"/>
          </w:tcPr>
          <w:p w14:paraId="2443D7D1" w14:textId="512CCE76" w:rsidR="00A32C7A" w:rsidRPr="00C21AB6" w:rsidRDefault="00A32C7A" w:rsidP="00AD0783">
            <w:pPr>
              <w:spacing w:after="0" w:line="480" w:lineRule="auto"/>
              <w:ind w:left="45"/>
              <w:jc w:val="both"/>
              <w:rPr>
                <w:rFonts w:cstheme="minorHAnsi"/>
              </w:rPr>
            </w:pPr>
            <w:r w:rsidRPr="00C21AB6">
              <w:rPr>
                <w:rFonts w:cstheme="minorHAnsi"/>
              </w:rPr>
              <w:t xml:space="preserve">- - - -- - - - - - - - - -Presente - - - - - - - </w:t>
            </w:r>
            <w:r w:rsidR="00424F39">
              <w:rPr>
                <w:rFonts w:cstheme="minorHAnsi"/>
              </w:rPr>
              <w:t>-</w:t>
            </w:r>
            <w:r>
              <w:rPr>
                <w:rFonts w:cstheme="minorHAnsi"/>
              </w:rPr>
              <w:t xml:space="preserve"> </w:t>
            </w:r>
          </w:p>
        </w:tc>
      </w:tr>
      <w:tr w:rsidR="00A32C7A" w:rsidRPr="00973992" w14:paraId="28AB229C" w14:textId="77777777" w:rsidTr="00E77752">
        <w:tc>
          <w:tcPr>
            <w:tcW w:w="5671" w:type="dxa"/>
          </w:tcPr>
          <w:p w14:paraId="7C71EE98" w14:textId="77777777" w:rsidR="00A32C7A" w:rsidRPr="00C21AB6" w:rsidRDefault="00A32C7A" w:rsidP="00AD0783">
            <w:pPr>
              <w:spacing w:after="0" w:line="480" w:lineRule="auto"/>
              <w:jc w:val="both"/>
              <w:rPr>
                <w:rFonts w:cstheme="minorHAnsi"/>
              </w:rPr>
            </w:pPr>
            <w:r w:rsidRPr="00C21AB6">
              <w:rPr>
                <w:rFonts w:cstheme="minorHAnsi"/>
                <w:b/>
              </w:rPr>
              <w:t xml:space="preserve">Licenciado José Juan Gilberto de León Escamilla, Secretario Ejecutivo del Consejo de la Judicatura del Estado, </w:t>
            </w:r>
            <w:r w:rsidRPr="00C21AB6">
              <w:rPr>
                <w:rFonts w:cstheme="minorHAnsi"/>
              </w:rPr>
              <w:t>con voz</w:t>
            </w:r>
            <w:r w:rsidRPr="00C21AB6">
              <w:rPr>
                <w:rFonts w:cstheme="minorHAnsi"/>
                <w:b/>
              </w:rPr>
              <w:t xml:space="preserve">. - </w:t>
            </w:r>
          </w:p>
        </w:tc>
        <w:tc>
          <w:tcPr>
            <w:tcW w:w="2035" w:type="dxa"/>
          </w:tcPr>
          <w:p w14:paraId="39DB2F1C" w14:textId="77777777" w:rsidR="00A32C7A" w:rsidRPr="00C21AB6" w:rsidRDefault="00A32C7A" w:rsidP="00AD0783">
            <w:pPr>
              <w:spacing w:after="0" w:line="480" w:lineRule="auto"/>
              <w:ind w:left="45"/>
              <w:jc w:val="both"/>
              <w:rPr>
                <w:rFonts w:cstheme="minorHAnsi"/>
              </w:rPr>
            </w:pPr>
            <w:r w:rsidRPr="00C21AB6">
              <w:rPr>
                <w:rFonts w:cstheme="minorHAnsi"/>
              </w:rPr>
              <w:t xml:space="preserve">- - - -- - - - - - - - - - Presente- - - - - - - </w:t>
            </w:r>
            <w:r w:rsidR="00672CCE">
              <w:rPr>
                <w:rFonts w:cstheme="minorHAnsi"/>
              </w:rPr>
              <w:t>-</w:t>
            </w:r>
            <w:r>
              <w:rPr>
                <w:rFonts w:cstheme="minorHAnsi"/>
              </w:rPr>
              <w:t xml:space="preserve"> </w:t>
            </w:r>
            <w:r w:rsidR="004F273C">
              <w:rPr>
                <w:rFonts w:cstheme="minorHAnsi"/>
              </w:rPr>
              <w:t xml:space="preserve">- </w:t>
            </w:r>
          </w:p>
        </w:tc>
      </w:tr>
    </w:tbl>
    <w:bookmarkEnd w:id="1"/>
    <w:p w14:paraId="7985F7FA" w14:textId="42FF43A4" w:rsidR="00EE4F1C" w:rsidRPr="00015AEB" w:rsidRDefault="00EE4F1C" w:rsidP="00EE4F1C">
      <w:pPr>
        <w:spacing w:after="0" w:line="480" w:lineRule="auto"/>
        <w:jc w:val="both"/>
        <w:rPr>
          <w:rFonts w:cstheme="minorHAnsi"/>
        </w:rPr>
      </w:pPr>
      <w:r w:rsidRPr="00015AEB">
        <w:rPr>
          <w:rFonts w:cstheme="minorHAnsi"/>
        </w:rPr>
        <w:t xml:space="preserve">DECLARATORIA DE QUÓRUM. </w:t>
      </w:r>
    </w:p>
    <w:p w14:paraId="23873865" w14:textId="490C5905"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President</w:t>
      </w:r>
      <w:r w:rsidR="00070776" w:rsidRPr="001237B2">
        <w:rPr>
          <w:rFonts w:asciiTheme="minorHAnsi" w:hAnsiTheme="minorHAnsi" w:cstheme="minorHAnsi"/>
        </w:rPr>
        <w:t>e</w:t>
      </w:r>
      <w:r w:rsidRPr="001237B2">
        <w:rPr>
          <w:rFonts w:asciiTheme="minorHAnsi" w:hAnsiTheme="minorHAnsi" w:cstheme="minorHAnsi"/>
        </w:rPr>
        <w:t>,</w:t>
      </w:r>
      <w:r w:rsidR="00EE4F1C">
        <w:rPr>
          <w:rFonts w:asciiTheme="minorHAnsi" w:hAnsiTheme="minorHAnsi" w:cstheme="minorHAnsi"/>
        </w:rPr>
        <w:t xml:space="preserve"> </w:t>
      </w:r>
      <w:r w:rsidR="00EE4F1C" w:rsidRPr="00015AEB">
        <w:rPr>
          <w:rFonts w:cstheme="minorHAnsi"/>
        </w:rPr>
        <w:t xml:space="preserve">informo </w:t>
      </w:r>
      <w:r w:rsidR="00EE4F1C">
        <w:rPr>
          <w:rFonts w:cstheme="minorHAnsi"/>
        </w:rPr>
        <w:t xml:space="preserve">a usted </w:t>
      </w:r>
      <w:r w:rsidR="00A32C7A" w:rsidRPr="00C21AB6">
        <w:rPr>
          <w:rFonts w:cstheme="minorHAnsi"/>
        </w:rPr>
        <w:t>que existe quórum legal para sesionar el día de hoy por encontrarse presentes</w:t>
      </w:r>
      <w:r w:rsidR="00B53F96">
        <w:rPr>
          <w:rFonts w:cstheme="minorHAnsi"/>
        </w:rPr>
        <w:t xml:space="preserve"> </w:t>
      </w:r>
      <w:r w:rsidR="005C613A">
        <w:rPr>
          <w:rFonts w:cstheme="minorHAnsi"/>
        </w:rPr>
        <w:t>siete</w:t>
      </w:r>
      <w:r w:rsidR="00EE4F1C">
        <w:rPr>
          <w:rFonts w:cstheme="minorHAnsi"/>
        </w:rPr>
        <w:t xml:space="preserve"> integrantes de este comité de adquisiciones</w:t>
      </w:r>
      <w:r w:rsidR="003069ED">
        <w:rPr>
          <w:rFonts w:cstheme="minorHAnsi"/>
        </w:rPr>
        <w:t xml:space="preserve">; </w:t>
      </w:r>
      <w:r w:rsidR="005C613A">
        <w:rPr>
          <w:rFonts w:cstheme="minorHAnsi"/>
        </w:rPr>
        <w:t xml:space="preserve">cinco </w:t>
      </w:r>
      <w:r w:rsidR="00A32C7A" w:rsidRPr="00C21AB6">
        <w:rPr>
          <w:rFonts w:cstheme="minorHAnsi"/>
        </w:rPr>
        <w:t>con derecho a voz y voto</w:t>
      </w:r>
      <w:r w:rsidR="00EE4F1C">
        <w:rPr>
          <w:rFonts w:cstheme="minorHAnsi"/>
        </w:rPr>
        <w:t>, y</w:t>
      </w:r>
      <w:r w:rsidR="00A32C7A" w:rsidRPr="00C21AB6">
        <w:rPr>
          <w:rFonts w:cstheme="minorHAnsi"/>
        </w:rPr>
        <w:t xml:space="preserve"> </w:t>
      </w:r>
      <w:r w:rsidR="005C613A">
        <w:rPr>
          <w:rFonts w:cstheme="minorHAnsi"/>
        </w:rPr>
        <w:t>dos</w:t>
      </w:r>
      <w:r w:rsidR="00A32C7A" w:rsidRPr="00C21AB6">
        <w:rPr>
          <w:rFonts w:cstheme="minorHAnsi"/>
        </w:rPr>
        <w:t xml:space="preserve"> con derecho sólo a voz</w:t>
      </w:r>
      <w:r w:rsidR="00672CCE">
        <w:rPr>
          <w:rFonts w:cstheme="minorHAnsi"/>
        </w:rPr>
        <w:t xml:space="preserve">, </w:t>
      </w:r>
      <w:r w:rsidR="00672CCE" w:rsidRPr="007616BE">
        <w:rPr>
          <w:rFonts w:cstheme="minorHAnsi"/>
        </w:rPr>
        <w:t>lo anterior, en términos de lo previsto en los Lineamientos de Adquisiciones, Arrendamientos, Servicios y Obra Pública del Consejo de la Judicatura del Estado de Tlaxcala vigentes</w:t>
      </w:r>
      <w:r w:rsidR="00EE4F1C">
        <w:rPr>
          <w:rFonts w:cstheme="minorHAnsi"/>
        </w:rPr>
        <w:t>.  - - - - - - - - - - - -</w:t>
      </w:r>
      <w:r w:rsidR="00672CCE">
        <w:rPr>
          <w:rFonts w:cstheme="minorHAnsi"/>
        </w:rPr>
        <w:t xml:space="preserve"> - - - - - - - - - - - - - - - - - - - - - - - - - - - - - </w:t>
      </w:r>
    </w:p>
    <w:p w14:paraId="158B36DD" w14:textId="77777777" w:rsidR="00CB0F03" w:rsidRPr="00A32C7A"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1237B2">
        <w:rPr>
          <w:rFonts w:asciiTheme="minorHAnsi" w:hAnsiTheme="minorHAnsi" w:cstheme="minorHAnsi"/>
        </w:rPr>
        <w:t xml:space="preserve">- - - - - - </w:t>
      </w:r>
    </w:p>
    <w:p w14:paraId="3E4BA540" w14:textId="31A27432" w:rsidR="00CD7201" w:rsidRDefault="00F51CFD" w:rsidP="00CD7201">
      <w:pPr>
        <w:shd w:val="clear" w:color="auto" w:fill="FFFFFF"/>
        <w:spacing w:after="0" w:line="480" w:lineRule="auto"/>
        <w:ind w:firstLine="708"/>
        <w:jc w:val="both"/>
        <w:rPr>
          <w:rFonts w:cs="Calibri"/>
          <w:b/>
          <w:bCs/>
        </w:rPr>
      </w:pPr>
      <w:bookmarkStart w:id="2" w:name="_Hlk45531282"/>
      <w:r w:rsidRPr="0076183E">
        <w:rPr>
          <w:rFonts w:asciiTheme="minorHAnsi" w:eastAsia="Times New Roman" w:hAnsiTheme="minorHAnsi" w:cstheme="minorHAnsi"/>
          <w:b/>
          <w:bCs/>
          <w:lang w:eastAsia="es-MX"/>
        </w:rPr>
        <w:t>ACUERDO II/</w:t>
      </w:r>
      <w:r w:rsidR="00CD7201">
        <w:rPr>
          <w:rFonts w:asciiTheme="minorHAnsi" w:eastAsia="Times New Roman" w:hAnsiTheme="minorHAnsi" w:cstheme="minorHAnsi"/>
          <w:b/>
          <w:bCs/>
          <w:lang w:eastAsia="es-MX"/>
        </w:rPr>
        <w:t>43</w:t>
      </w:r>
      <w:r w:rsidRPr="0076183E">
        <w:rPr>
          <w:rFonts w:asciiTheme="minorHAnsi" w:eastAsia="Times New Roman" w:hAnsiTheme="minorHAnsi" w:cstheme="minorHAnsi"/>
          <w:b/>
          <w:bCs/>
          <w:lang w:eastAsia="es-MX"/>
        </w:rPr>
        <w:t>/2020.</w:t>
      </w:r>
      <w:bookmarkStart w:id="3" w:name="_Hlk3374788"/>
      <w:bookmarkEnd w:id="2"/>
      <w:r w:rsidR="00CD7201">
        <w:rPr>
          <w:rFonts w:asciiTheme="minorHAnsi" w:eastAsia="Times New Roman" w:hAnsiTheme="minorHAnsi" w:cstheme="minorHAnsi"/>
          <w:b/>
          <w:bCs/>
          <w:lang w:eastAsia="es-MX"/>
        </w:rPr>
        <w:t xml:space="preserve"> O</w:t>
      </w:r>
      <w:r w:rsidR="00CD7201" w:rsidRPr="00CD7201">
        <w:rPr>
          <w:rFonts w:cs="Calibri"/>
          <w:b/>
          <w:bCs/>
        </w:rPr>
        <w:t>ficio número RHYMA/509/2020, de fecha veintiuno de agosto de dos mil veinte, signado por el Director de Recursos Humanos y Materiales de la Secretaría Ejecutiva del Consejo de la Judicatura del Estado.</w:t>
      </w:r>
      <w:r w:rsidR="00CD7201">
        <w:rPr>
          <w:rFonts w:cs="Calibri"/>
          <w:b/>
          <w:bCs/>
        </w:rPr>
        <w:t xml:space="preserve"> - - - - - -</w:t>
      </w:r>
    </w:p>
    <w:p w14:paraId="2B4FDDB1" w14:textId="26986E8C" w:rsidR="008A5259" w:rsidRDefault="00CD7201" w:rsidP="00520BDA">
      <w:pPr>
        <w:shd w:val="clear" w:color="auto" w:fill="FFFFFF"/>
        <w:spacing w:after="0" w:line="480" w:lineRule="auto"/>
        <w:jc w:val="both"/>
        <w:rPr>
          <w:rFonts w:asciiTheme="minorHAnsi" w:eastAsia="Batang" w:hAnsiTheme="minorHAnsi" w:cstheme="minorHAnsi"/>
          <w:iCs/>
        </w:rPr>
      </w:pPr>
      <w:r w:rsidRPr="00F3727A">
        <w:rPr>
          <w:rFonts w:cs="Calibri"/>
          <w:i/>
          <w:iCs/>
        </w:rPr>
        <w:t xml:space="preserve">Dada cuenta con el </w:t>
      </w:r>
      <w:r w:rsidRPr="00F3727A">
        <w:rPr>
          <w:rFonts w:asciiTheme="minorHAnsi" w:eastAsia="Times New Roman" w:hAnsiTheme="minorHAnsi" w:cstheme="minorHAnsi"/>
          <w:i/>
          <w:iCs/>
          <w:lang w:eastAsia="es-MX"/>
        </w:rPr>
        <w:t>o</w:t>
      </w:r>
      <w:r w:rsidRPr="00F3727A">
        <w:rPr>
          <w:rFonts w:cs="Calibri"/>
          <w:i/>
          <w:iCs/>
        </w:rPr>
        <w:t>ficio número RHYMA/509/2020, de fecha veintiuno de agosto de dos mil veinte</w:t>
      </w:r>
      <w:r w:rsidR="00E74942" w:rsidRPr="00F3727A">
        <w:rPr>
          <w:rFonts w:cs="Calibri"/>
          <w:i/>
          <w:iCs/>
        </w:rPr>
        <w:t xml:space="preserve">, </w:t>
      </w:r>
      <w:r w:rsidR="0080444F" w:rsidRPr="00F3727A">
        <w:rPr>
          <w:rFonts w:cs="Calibri"/>
          <w:i/>
          <w:iCs/>
        </w:rPr>
        <w:t>relacionado con el</w:t>
      </w:r>
      <w:r w:rsidR="00E74942" w:rsidRPr="00F3727A">
        <w:rPr>
          <w:rFonts w:cs="Calibri"/>
          <w:i/>
          <w:iCs/>
        </w:rPr>
        <w:t xml:space="preserve"> </w:t>
      </w:r>
      <w:r w:rsidR="0080444F" w:rsidRPr="00F3727A">
        <w:rPr>
          <w:rFonts w:cs="Calibri"/>
          <w:i/>
          <w:iCs/>
        </w:rPr>
        <w:t>A</w:t>
      </w:r>
      <w:r w:rsidR="00E74942" w:rsidRPr="00F3727A">
        <w:rPr>
          <w:rFonts w:cs="Calibri"/>
          <w:i/>
          <w:iCs/>
        </w:rPr>
        <w:t xml:space="preserve">cuerdo </w:t>
      </w:r>
      <w:r w:rsidR="00E74942" w:rsidRPr="00F3727A">
        <w:rPr>
          <w:rFonts w:asciiTheme="minorHAnsi" w:eastAsia="Times New Roman" w:hAnsiTheme="minorHAnsi" w:cstheme="minorHAnsi"/>
          <w:b/>
          <w:bCs/>
          <w:i/>
          <w:iCs/>
          <w:color w:val="000000"/>
          <w:lang w:eastAsia="es-MX"/>
        </w:rPr>
        <w:t xml:space="preserve">III/38/2020, </w:t>
      </w:r>
      <w:r w:rsidR="00E74942" w:rsidRPr="00F3727A">
        <w:rPr>
          <w:rFonts w:asciiTheme="minorHAnsi" w:eastAsia="Times New Roman" w:hAnsiTheme="minorHAnsi" w:cstheme="minorHAnsi"/>
          <w:i/>
          <w:iCs/>
          <w:color w:val="000000"/>
          <w:lang w:eastAsia="es-MX"/>
        </w:rPr>
        <w:t xml:space="preserve">emitido </w:t>
      </w:r>
      <w:r w:rsidR="00E74942" w:rsidRPr="00F3727A">
        <w:rPr>
          <w:rFonts w:cs="Calibri"/>
          <w:i/>
          <w:iCs/>
        </w:rPr>
        <w:t xml:space="preserve">por este cuerpo colegiado, respecto </w:t>
      </w:r>
      <w:r w:rsidR="0080444F" w:rsidRPr="00F3727A">
        <w:rPr>
          <w:rFonts w:cs="Calibri"/>
          <w:i/>
          <w:iCs/>
        </w:rPr>
        <w:t>de</w:t>
      </w:r>
      <w:r w:rsidR="00E74942" w:rsidRPr="00F3727A">
        <w:rPr>
          <w:rFonts w:cs="Calibri"/>
          <w:i/>
          <w:iCs/>
        </w:rPr>
        <w:t xml:space="preserve"> la</w:t>
      </w:r>
      <w:r w:rsidR="00E74942" w:rsidRPr="00F3727A">
        <w:rPr>
          <w:rFonts w:asciiTheme="minorHAnsi" w:eastAsia="Batang" w:hAnsiTheme="minorHAnsi" w:cstheme="minorHAnsi"/>
          <w:i/>
          <w:iCs/>
        </w:rPr>
        <w:t xml:space="preserve"> adquisición</w:t>
      </w:r>
      <w:r w:rsidR="000143D5">
        <w:rPr>
          <w:rFonts w:asciiTheme="minorHAnsi" w:eastAsia="Batang" w:hAnsiTheme="minorHAnsi" w:cstheme="minorHAnsi"/>
          <w:i/>
          <w:iCs/>
        </w:rPr>
        <w:t>,</w:t>
      </w:r>
      <w:r w:rsidR="00E74942" w:rsidRPr="00F3727A">
        <w:rPr>
          <w:rFonts w:asciiTheme="minorHAnsi" w:eastAsia="Batang" w:hAnsiTheme="minorHAnsi" w:cstheme="minorHAnsi"/>
          <w:i/>
          <w:iCs/>
        </w:rPr>
        <w:t xml:space="preserve"> por adjudicación directa</w:t>
      </w:r>
      <w:r w:rsidR="000143D5">
        <w:rPr>
          <w:rFonts w:asciiTheme="minorHAnsi" w:eastAsia="Batang" w:hAnsiTheme="minorHAnsi" w:cstheme="minorHAnsi"/>
          <w:i/>
          <w:iCs/>
        </w:rPr>
        <w:t>,</w:t>
      </w:r>
      <w:r w:rsidR="00E74942" w:rsidRPr="00F3727A">
        <w:rPr>
          <w:rFonts w:asciiTheme="minorHAnsi" w:eastAsia="Batang" w:hAnsiTheme="minorHAnsi" w:cstheme="minorHAnsi"/>
          <w:i/>
          <w:iCs/>
        </w:rPr>
        <w:t xml:space="preserve"> de un vehículo utilitario marca RENAULT, KANGOO, modelo 2020, por un precio final de $254,900.00 (Doscientos cincuenta y cuatro mil novecientos pesos 00/100 M.N.)</w:t>
      </w:r>
      <w:r w:rsidR="000143D5">
        <w:rPr>
          <w:rFonts w:asciiTheme="minorHAnsi" w:eastAsia="Batang" w:hAnsiTheme="minorHAnsi" w:cstheme="minorHAnsi"/>
          <w:i/>
          <w:iCs/>
        </w:rPr>
        <w:t>,</w:t>
      </w:r>
      <w:r w:rsidR="00E74942" w:rsidRPr="00F3727A">
        <w:rPr>
          <w:rFonts w:asciiTheme="minorHAnsi" w:eastAsia="Batang" w:hAnsiTheme="minorHAnsi" w:cstheme="minorHAnsi"/>
          <w:i/>
          <w:iCs/>
        </w:rPr>
        <w:t xml:space="preserve"> IVA incluido, </w:t>
      </w:r>
      <w:r w:rsidR="00AF5C15">
        <w:rPr>
          <w:rFonts w:asciiTheme="minorHAnsi" w:eastAsia="Batang" w:hAnsiTheme="minorHAnsi" w:cstheme="minorHAnsi"/>
          <w:i/>
          <w:iCs/>
        </w:rPr>
        <w:t xml:space="preserve">con </w:t>
      </w:r>
      <w:r w:rsidR="00E74942" w:rsidRPr="00F3727A">
        <w:rPr>
          <w:rFonts w:asciiTheme="minorHAnsi" w:eastAsia="Batang" w:hAnsiTheme="minorHAnsi" w:cstheme="minorHAnsi"/>
          <w:i/>
          <w:iCs/>
        </w:rPr>
        <w:t xml:space="preserve"> bono de $10,000</w:t>
      </w:r>
      <w:r w:rsidR="000143D5">
        <w:rPr>
          <w:rFonts w:asciiTheme="minorHAnsi" w:eastAsia="Batang" w:hAnsiTheme="minorHAnsi" w:cstheme="minorHAnsi"/>
          <w:i/>
          <w:iCs/>
        </w:rPr>
        <w:t xml:space="preserve">.00 </w:t>
      </w:r>
      <w:r w:rsidR="00E74942" w:rsidRPr="00F3727A">
        <w:rPr>
          <w:rFonts w:asciiTheme="minorHAnsi" w:eastAsia="Batang" w:hAnsiTheme="minorHAnsi" w:cstheme="minorHAnsi"/>
          <w:i/>
          <w:iCs/>
        </w:rPr>
        <w:t>(Diez mil pesos 00/100 M.N.) aplicable al precio del auto, ofertado por la Agencia Automotriz Renault ubicada en Apizaco, Tlaxcala</w:t>
      </w:r>
      <w:r w:rsidR="0080444F" w:rsidRPr="00F3727A">
        <w:rPr>
          <w:rFonts w:asciiTheme="minorHAnsi" w:eastAsia="Batang" w:hAnsiTheme="minorHAnsi" w:cstheme="minorHAnsi"/>
          <w:i/>
          <w:iCs/>
        </w:rPr>
        <w:t xml:space="preserve">; al respecto, toda vez que la agencia </w:t>
      </w:r>
      <w:r w:rsidR="00271FCA" w:rsidRPr="00F3727A">
        <w:rPr>
          <w:rFonts w:asciiTheme="minorHAnsi" w:eastAsia="Batang" w:hAnsiTheme="minorHAnsi" w:cstheme="minorHAnsi"/>
          <w:i/>
          <w:iCs/>
        </w:rPr>
        <w:t xml:space="preserve">estableció como probable </w:t>
      </w:r>
      <w:r w:rsidR="001E0F92" w:rsidRPr="00F3727A">
        <w:rPr>
          <w:rFonts w:asciiTheme="minorHAnsi" w:eastAsia="Batang" w:hAnsiTheme="minorHAnsi" w:cstheme="minorHAnsi"/>
          <w:i/>
          <w:iCs/>
        </w:rPr>
        <w:t>fecha de entrega</w:t>
      </w:r>
      <w:r w:rsidR="00271FCA" w:rsidRPr="00F3727A">
        <w:rPr>
          <w:rFonts w:asciiTheme="minorHAnsi" w:eastAsia="Batang" w:hAnsiTheme="minorHAnsi" w:cstheme="minorHAnsi"/>
          <w:i/>
          <w:iCs/>
        </w:rPr>
        <w:t>,</w:t>
      </w:r>
      <w:r w:rsidR="001E0F92" w:rsidRPr="00F3727A">
        <w:rPr>
          <w:rFonts w:asciiTheme="minorHAnsi" w:eastAsia="Batang" w:hAnsiTheme="minorHAnsi" w:cstheme="minorHAnsi"/>
          <w:i/>
          <w:iCs/>
        </w:rPr>
        <w:t xml:space="preserve"> el mes de noviembre del año en curso</w:t>
      </w:r>
      <w:r w:rsidR="00271FCA" w:rsidRPr="00F3727A">
        <w:rPr>
          <w:rFonts w:asciiTheme="minorHAnsi" w:eastAsia="Batang" w:hAnsiTheme="minorHAnsi" w:cstheme="minorHAnsi"/>
          <w:i/>
          <w:iCs/>
        </w:rPr>
        <w:t xml:space="preserve">, </w:t>
      </w:r>
      <w:r w:rsidR="001E0F92" w:rsidRPr="00F3727A">
        <w:rPr>
          <w:rFonts w:asciiTheme="minorHAnsi" w:eastAsia="Batang" w:hAnsiTheme="minorHAnsi" w:cstheme="minorHAnsi"/>
          <w:i/>
          <w:iCs/>
        </w:rPr>
        <w:t xml:space="preserve">dadas las necesidades de la pronta adquisición, se obtuvo una nueva </w:t>
      </w:r>
      <w:r w:rsidR="001E0F92" w:rsidRPr="00F3727A">
        <w:rPr>
          <w:rFonts w:asciiTheme="minorHAnsi" w:eastAsia="Batang" w:hAnsiTheme="minorHAnsi" w:cstheme="minorHAnsi"/>
          <w:i/>
          <w:iCs/>
        </w:rPr>
        <w:lastRenderedPageBreak/>
        <w:t xml:space="preserve">cotización respecto del vehículo </w:t>
      </w:r>
      <w:r w:rsidR="00BF4038" w:rsidRPr="00F3727A">
        <w:rPr>
          <w:rFonts w:asciiTheme="minorHAnsi" w:eastAsia="Batang" w:hAnsiTheme="minorHAnsi" w:cstheme="minorHAnsi"/>
          <w:i/>
          <w:iCs/>
        </w:rPr>
        <w:t xml:space="preserve">en cita </w:t>
      </w:r>
      <w:r w:rsidR="001E0F92" w:rsidRPr="00F3727A">
        <w:rPr>
          <w:rFonts w:asciiTheme="minorHAnsi" w:eastAsia="Batang" w:hAnsiTheme="minorHAnsi" w:cstheme="minorHAnsi"/>
          <w:i/>
          <w:iCs/>
        </w:rPr>
        <w:t>por parte de la Agencia Automotriz RENAULT, ubicada en Puebla, Puebla, por un importe de $254,900.00 (Doscientos cincuenta y cuatro mil novecientos pesos 00/100 M.N.), IVA</w:t>
      </w:r>
      <w:r w:rsidR="00271FCA" w:rsidRPr="00F3727A">
        <w:rPr>
          <w:rFonts w:asciiTheme="minorHAnsi" w:eastAsia="Batang" w:hAnsiTheme="minorHAnsi" w:cstheme="minorHAnsi"/>
          <w:i/>
          <w:iCs/>
        </w:rPr>
        <w:t xml:space="preserve"> incluido</w:t>
      </w:r>
      <w:r w:rsidR="001E0F92" w:rsidRPr="00F3727A">
        <w:rPr>
          <w:rFonts w:asciiTheme="minorHAnsi" w:eastAsia="Batang" w:hAnsiTheme="minorHAnsi" w:cstheme="minorHAnsi"/>
          <w:i/>
          <w:iCs/>
        </w:rPr>
        <w:t xml:space="preserve">, </w:t>
      </w:r>
      <w:r w:rsidR="00271FCA" w:rsidRPr="00F3727A">
        <w:rPr>
          <w:rFonts w:asciiTheme="minorHAnsi" w:eastAsia="Batang" w:hAnsiTheme="minorHAnsi" w:cstheme="minorHAnsi"/>
          <w:i/>
          <w:iCs/>
        </w:rPr>
        <w:t xml:space="preserve">ofreciendo sólo </w:t>
      </w:r>
      <w:r w:rsidR="001E0F92" w:rsidRPr="00F3727A">
        <w:rPr>
          <w:rFonts w:asciiTheme="minorHAnsi" w:eastAsia="Batang" w:hAnsiTheme="minorHAnsi" w:cstheme="minorHAnsi"/>
          <w:i/>
          <w:iCs/>
        </w:rPr>
        <w:t xml:space="preserve">un bono de </w:t>
      </w:r>
      <w:r w:rsidR="000143D5">
        <w:rPr>
          <w:rFonts w:asciiTheme="minorHAnsi" w:eastAsia="Batang" w:hAnsiTheme="minorHAnsi" w:cstheme="minorHAnsi"/>
          <w:i/>
          <w:iCs/>
        </w:rPr>
        <w:t>$</w:t>
      </w:r>
      <w:r w:rsidR="001E0F92" w:rsidRPr="00F3727A">
        <w:rPr>
          <w:rFonts w:asciiTheme="minorHAnsi" w:eastAsia="Batang" w:hAnsiTheme="minorHAnsi" w:cstheme="minorHAnsi"/>
          <w:i/>
          <w:iCs/>
        </w:rPr>
        <w:t>7,000.00 (</w:t>
      </w:r>
      <w:r w:rsidR="000143D5">
        <w:rPr>
          <w:rFonts w:asciiTheme="minorHAnsi" w:eastAsia="Batang" w:hAnsiTheme="minorHAnsi" w:cstheme="minorHAnsi"/>
          <w:i/>
          <w:iCs/>
        </w:rPr>
        <w:t>S</w:t>
      </w:r>
      <w:r w:rsidR="001E0F92" w:rsidRPr="00F3727A">
        <w:rPr>
          <w:rFonts w:asciiTheme="minorHAnsi" w:eastAsia="Batang" w:hAnsiTheme="minorHAnsi" w:cstheme="minorHAnsi"/>
          <w:i/>
          <w:iCs/>
        </w:rPr>
        <w:t>iete mil pesos</w:t>
      </w:r>
      <w:r w:rsidR="00271FCA" w:rsidRPr="00F3727A">
        <w:rPr>
          <w:rFonts w:asciiTheme="minorHAnsi" w:eastAsia="Batang" w:hAnsiTheme="minorHAnsi" w:cstheme="minorHAnsi"/>
          <w:i/>
          <w:iCs/>
        </w:rPr>
        <w:t xml:space="preserve"> 00/100 M.N.)</w:t>
      </w:r>
      <w:r w:rsidR="00BF4038" w:rsidRPr="00F3727A">
        <w:rPr>
          <w:rFonts w:asciiTheme="minorHAnsi" w:eastAsia="Batang" w:hAnsiTheme="minorHAnsi" w:cstheme="minorHAnsi"/>
          <w:i/>
          <w:iCs/>
        </w:rPr>
        <w:t xml:space="preserve"> aplicable al precio del auto, por lo que el monto total es de $247,900.00 (doscientos cuarenta y siete mil novecientos pesos 00/100 M.N.), </w:t>
      </w:r>
      <w:r w:rsidR="00271FCA" w:rsidRPr="00F3727A">
        <w:rPr>
          <w:rFonts w:asciiTheme="minorHAnsi" w:eastAsia="Batang" w:hAnsiTheme="minorHAnsi" w:cstheme="minorHAnsi"/>
          <w:i/>
          <w:iCs/>
        </w:rPr>
        <w:t xml:space="preserve">pero </w:t>
      </w:r>
      <w:r w:rsidR="00BF4038" w:rsidRPr="00F3727A">
        <w:rPr>
          <w:rFonts w:asciiTheme="minorHAnsi" w:eastAsia="Batang" w:hAnsiTheme="minorHAnsi" w:cstheme="minorHAnsi"/>
          <w:i/>
          <w:iCs/>
        </w:rPr>
        <w:t>con entrega inmediata; en consecuencia, dadas las necesidades de la pronta adquisición para el buen desarrollo de las actividades de la Unidad Interna de Protección Civil y Primeros Auxilios del Poder Judicial del Estado</w:t>
      </w:r>
      <w:r w:rsidR="000143D5">
        <w:rPr>
          <w:rFonts w:asciiTheme="minorHAnsi" w:eastAsia="Batang" w:hAnsiTheme="minorHAnsi" w:cstheme="minorHAnsi"/>
          <w:i/>
          <w:iCs/>
        </w:rPr>
        <w:t>,</w:t>
      </w:r>
      <w:r w:rsidR="00BF4038" w:rsidRPr="00F3727A">
        <w:rPr>
          <w:rFonts w:asciiTheme="minorHAnsi" w:eastAsia="Batang" w:hAnsiTheme="minorHAnsi" w:cstheme="minorHAnsi"/>
          <w:i/>
          <w:iCs/>
        </w:rPr>
        <w:t xml:space="preserve"> respecto del vehículo en cuestión, con fundamento en los artículos 85, de la Constitución Particular del Estado; 61 de la Ley Orgánica del Poder Judicial del Estado, 9, fracción III, del Reglamento del Consejo de la Judicatura del Estado, este</w:t>
      </w:r>
      <w:r w:rsidR="00F3727A" w:rsidRPr="00F3727A">
        <w:rPr>
          <w:rFonts w:asciiTheme="minorHAnsi" w:eastAsia="Batang" w:hAnsiTheme="minorHAnsi" w:cstheme="minorHAnsi"/>
          <w:i/>
          <w:iCs/>
        </w:rPr>
        <w:t xml:space="preserve"> Consejo de la Judicatura del Estado, constituido en</w:t>
      </w:r>
      <w:r w:rsidR="00BF4038" w:rsidRPr="00F3727A">
        <w:rPr>
          <w:rFonts w:asciiTheme="minorHAnsi" w:eastAsia="Batang" w:hAnsiTheme="minorHAnsi" w:cstheme="minorHAnsi"/>
          <w:i/>
          <w:iCs/>
        </w:rPr>
        <w:t xml:space="preserve"> Comité </w:t>
      </w:r>
      <w:r w:rsidR="00F3727A" w:rsidRPr="00F3727A">
        <w:rPr>
          <w:rFonts w:asciiTheme="minorHAnsi" w:eastAsia="Batang" w:hAnsiTheme="minorHAnsi" w:cstheme="minorHAnsi"/>
          <w:i/>
          <w:iCs/>
        </w:rPr>
        <w:t>de Adquisiciones, Arrendamientos</w:t>
      </w:r>
      <w:r w:rsidR="00832D4A">
        <w:rPr>
          <w:rFonts w:asciiTheme="minorHAnsi" w:eastAsia="Batang" w:hAnsiTheme="minorHAnsi" w:cstheme="minorHAnsi"/>
          <w:i/>
          <w:iCs/>
        </w:rPr>
        <w:t>,</w:t>
      </w:r>
      <w:r w:rsidR="00F3727A" w:rsidRPr="00F3727A">
        <w:rPr>
          <w:rFonts w:asciiTheme="minorHAnsi" w:eastAsia="Batang" w:hAnsiTheme="minorHAnsi" w:cstheme="minorHAnsi"/>
          <w:i/>
          <w:iCs/>
        </w:rPr>
        <w:t xml:space="preserve"> Servicios y Obra Pública, de</w:t>
      </w:r>
      <w:r w:rsidR="00BF4038" w:rsidRPr="00F3727A">
        <w:rPr>
          <w:rFonts w:asciiTheme="minorHAnsi" w:eastAsia="Batang" w:hAnsiTheme="minorHAnsi" w:cstheme="minorHAnsi"/>
          <w:i/>
          <w:iCs/>
        </w:rPr>
        <w:t xml:space="preserve">termina dejar sin </w:t>
      </w:r>
      <w:r w:rsidR="00520BDA" w:rsidRPr="00F3727A">
        <w:rPr>
          <w:rFonts w:asciiTheme="minorHAnsi" w:eastAsia="Batang" w:hAnsiTheme="minorHAnsi" w:cstheme="minorHAnsi"/>
          <w:i/>
          <w:iCs/>
        </w:rPr>
        <w:t>efecto la adquisición precisada en el acuerdo III/38/2020</w:t>
      </w:r>
      <w:r w:rsidR="000927E9">
        <w:rPr>
          <w:rFonts w:asciiTheme="minorHAnsi" w:eastAsia="Batang" w:hAnsiTheme="minorHAnsi" w:cstheme="minorHAnsi"/>
          <w:i/>
          <w:iCs/>
        </w:rPr>
        <w:t xml:space="preserve">. Asimismo, </w:t>
      </w:r>
      <w:r w:rsidR="00520BDA" w:rsidRPr="00F3727A">
        <w:rPr>
          <w:rFonts w:asciiTheme="minorHAnsi" w:eastAsia="Batang" w:hAnsiTheme="minorHAnsi" w:cstheme="minorHAnsi"/>
          <w:i/>
          <w:iCs/>
        </w:rPr>
        <w:t>en términos de los numerales,</w:t>
      </w:r>
      <w:r w:rsidR="00BF4038" w:rsidRPr="00F3727A">
        <w:rPr>
          <w:rFonts w:asciiTheme="minorHAnsi" w:eastAsia="Batang" w:hAnsiTheme="minorHAnsi" w:cstheme="minorHAnsi"/>
          <w:i/>
          <w:iCs/>
        </w:rPr>
        <w:t xml:space="preserve"> 61 y 69, de la Ley Orgánica del Poder Judicial del Estado; 22, 37, 38, fracción IX, de la Ley de Adquisiciones, Arrendamientos y Servicios del Estado de Tlaxcala; 9, fracciones </w:t>
      </w:r>
      <w:r w:rsidR="00F3727A" w:rsidRPr="00F3727A">
        <w:rPr>
          <w:rFonts w:asciiTheme="minorHAnsi" w:eastAsia="Batang" w:hAnsiTheme="minorHAnsi" w:cstheme="minorHAnsi"/>
          <w:i/>
          <w:iCs/>
        </w:rPr>
        <w:t xml:space="preserve">III, </w:t>
      </w:r>
      <w:r w:rsidR="00BF4038" w:rsidRPr="00F3727A">
        <w:rPr>
          <w:rFonts w:asciiTheme="minorHAnsi" w:eastAsia="Batang" w:hAnsiTheme="minorHAnsi" w:cstheme="minorHAnsi"/>
          <w:i/>
          <w:iCs/>
        </w:rPr>
        <w:t>XV y XVII, del Reglamento del Consejo de la Judicatura del Estado; numerales</w:t>
      </w:r>
      <w:r w:rsidR="00F3727A" w:rsidRPr="00F3727A">
        <w:rPr>
          <w:rFonts w:asciiTheme="minorHAnsi" w:eastAsia="Batang" w:hAnsiTheme="minorHAnsi" w:cstheme="minorHAnsi"/>
          <w:i/>
          <w:iCs/>
        </w:rPr>
        <w:t xml:space="preserve">, IV, V, </w:t>
      </w:r>
      <w:r w:rsidR="00BF4038" w:rsidRPr="00F3727A">
        <w:rPr>
          <w:rFonts w:asciiTheme="minorHAnsi" w:eastAsia="Batang" w:hAnsiTheme="minorHAnsi" w:cstheme="minorHAnsi"/>
          <w:i/>
          <w:iCs/>
        </w:rPr>
        <w:t xml:space="preserve">VII, XVII y XVIII de los Lineamientos de Adquisiciones, Arrendamientos, Servicios y Obra Pública del Consejo de la Judicatura del Estado; en relación con el diverso 151, en lo aplicable al Poder Judicial del Estado, del Decreto 190 Presupuesto de Egresos del Estado de Tlaxcala para el ejercicio 2020, </w:t>
      </w:r>
      <w:r w:rsidR="00F3727A" w:rsidRPr="00F3727A">
        <w:rPr>
          <w:rFonts w:asciiTheme="minorHAnsi" w:eastAsia="Batang" w:hAnsiTheme="minorHAnsi" w:cstheme="minorHAnsi"/>
          <w:i/>
          <w:iCs/>
        </w:rPr>
        <w:t xml:space="preserve">autoriza </w:t>
      </w:r>
      <w:r w:rsidR="000927E9">
        <w:rPr>
          <w:rFonts w:asciiTheme="minorHAnsi" w:eastAsia="Batang" w:hAnsiTheme="minorHAnsi" w:cstheme="minorHAnsi"/>
          <w:i/>
          <w:iCs/>
        </w:rPr>
        <w:t xml:space="preserve">con efecto retroactivo </w:t>
      </w:r>
      <w:r w:rsidR="00520BDA" w:rsidRPr="00F3727A">
        <w:rPr>
          <w:rFonts w:asciiTheme="minorHAnsi" w:eastAsia="Batang" w:hAnsiTheme="minorHAnsi" w:cstheme="minorHAnsi"/>
          <w:i/>
          <w:iCs/>
        </w:rPr>
        <w:t xml:space="preserve">la adquisición </w:t>
      </w:r>
      <w:r w:rsidR="000927E9">
        <w:rPr>
          <w:rFonts w:asciiTheme="minorHAnsi" w:eastAsia="Batang" w:hAnsiTheme="minorHAnsi" w:cstheme="minorHAnsi"/>
          <w:i/>
          <w:iCs/>
        </w:rPr>
        <w:t xml:space="preserve">directa </w:t>
      </w:r>
      <w:r w:rsidR="00520BDA" w:rsidRPr="00F3727A">
        <w:rPr>
          <w:rFonts w:asciiTheme="minorHAnsi" w:eastAsia="Batang" w:hAnsiTheme="minorHAnsi" w:cstheme="minorHAnsi"/>
          <w:i/>
          <w:iCs/>
        </w:rPr>
        <w:t xml:space="preserve">de un vehículo utilitario marca RENAULT, KANGOO, modelo 2020, con la Agencia Automotriz RENAULT, ubicada en Puebla, Puebla, por un importe de $254,900.00 (Doscientos cincuenta y cuatro mil novecientos pesos 00/100 M.N.), incluyendo IVA, </w:t>
      </w:r>
      <w:r w:rsidR="00F3727A" w:rsidRPr="00F3727A">
        <w:rPr>
          <w:rFonts w:asciiTheme="minorHAnsi" w:eastAsia="Batang" w:hAnsiTheme="minorHAnsi" w:cstheme="minorHAnsi"/>
          <w:i/>
          <w:iCs/>
        </w:rPr>
        <w:t xml:space="preserve">con </w:t>
      </w:r>
      <w:r w:rsidR="00520BDA" w:rsidRPr="00F3727A">
        <w:rPr>
          <w:rFonts w:asciiTheme="minorHAnsi" w:eastAsia="Batang" w:hAnsiTheme="minorHAnsi" w:cstheme="minorHAnsi"/>
          <w:i/>
          <w:iCs/>
        </w:rPr>
        <w:t>un bono de $7,000.00  (siete mil pesos</w:t>
      </w:r>
      <w:r w:rsidR="00F3727A" w:rsidRPr="00F3727A">
        <w:rPr>
          <w:rFonts w:asciiTheme="minorHAnsi" w:eastAsia="Batang" w:hAnsiTheme="minorHAnsi" w:cstheme="minorHAnsi"/>
          <w:i/>
          <w:iCs/>
        </w:rPr>
        <w:t xml:space="preserve"> 00/100 M.N.)</w:t>
      </w:r>
      <w:r w:rsidR="00520BDA" w:rsidRPr="00F3727A">
        <w:rPr>
          <w:rFonts w:asciiTheme="minorHAnsi" w:eastAsia="Batang" w:hAnsiTheme="minorHAnsi" w:cstheme="minorHAnsi"/>
          <w:i/>
          <w:iCs/>
        </w:rPr>
        <w:t>, aplicable al precio del auto, por lo que el monto total es de $247,900.00 (</w:t>
      </w:r>
      <w:r w:rsidR="00951191">
        <w:rPr>
          <w:rFonts w:asciiTheme="minorHAnsi" w:eastAsia="Batang" w:hAnsiTheme="minorHAnsi" w:cstheme="minorHAnsi"/>
          <w:i/>
          <w:iCs/>
        </w:rPr>
        <w:t>D</w:t>
      </w:r>
      <w:r w:rsidR="00520BDA" w:rsidRPr="00F3727A">
        <w:rPr>
          <w:rFonts w:asciiTheme="minorHAnsi" w:eastAsia="Batang" w:hAnsiTheme="minorHAnsi" w:cstheme="minorHAnsi"/>
          <w:i/>
          <w:iCs/>
        </w:rPr>
        <w:t>oscientos cuarenta y siete mil novecientos pesos 00/100 M.N.)</w:t>
      </w:r>
      <w:r w:rsidR="000927E9">
        <w:rPr>
          <w:rFonts w:asciiTheme="minorHAnsi" w:eastAsia="Batang" w:hAnsiTheme="minorHAnsi" w:cstheme="minorHAnsi"/>
          <w:i/>
          <w:iCs/>
        </w:rPr>
        <w:t>,</w:t>
      </w:r>
      <w:r w:rsidR="00F3727A" w:rsidRPr="00F3727A">
        <w:rPr>
          <w:rFonts w:asciiTheme="minorHAnsi" w:eastAsia="Batang" w:hAnsiTheme="minorHAnsi" w:cstheme="minorHAnsi"/>
          <w:i/>
          <w:iCs/>
        </w:rPr>
        <w:t xml:space="preserve"> IVA incluido</w:t>
      </w:r>
      <w:r w:rsidR="00520BDA" w:rsidRPr="00F3727A">
        <w:rPr>
          <w:rFonts w:asciiTheme="minorHAnsi" w:eastAsia="Batang" w:hAnsiTheme="minorHAnsi" w:cstheme="minorHAnsi"/>
          <w:i/>
          <w:iCs/>
        </w:rPr>
        <w:t xml:space="preserve">, </w:t>
      </w:r>
      <w:r w:rsidR="000927E9" w:rsidRPr="00F3727A">
        <w:rPr>
          <w:rFonts w:asciiTheme="minorHAnsi" w:eastAsia="Batang" w:hAnsiTheme="minorHAnsi" w:cstheme="minorHAnsi"/>
          <w:i/>
          <w:iCs/>
        </w:rPr>
        <w:t xml:space="preserve">con cargo a la partida 5.4.1.1. Vehículos y equipos terrestres del Presupuesto del Poder Judicial para el ejercicio 2020, </w:t>
      </w:r>
      <w:r w:rsidR="00520BDA" w:rsidRPr="00F3727A">
        <w:rPr>
          <w:rFonts w:asciiTheme="minorHAnsi" w:eastAsia="Batang" w:hAnsiTheme="minorHAnsi" w:cstheme="minorHAnsi"/>
          <w:i/>
          <w:iCs/>
        </w:rPr>
        <w:t xml:space="preserve">el cual será destinado preferentemente para el desarrollo de las actividades de la Unidad Interna de Protección Civil y Primeros Auxilios del Poder Judicial del Estado, por ser el vehículo que ofrece mejores condiciones para el desarrollo de las funciones propias de dicha Unidad Interna. Comuníquese formalmente </w:t>
      </w:r>
      <w:r w:rsidR="00520BDA" w:rsidRPr="00F3727A">
        <w:rPr>
          <w:rFonts w:asciiTheme="minorHAnsi" w:eastAsia="Batang" w:hAnsiTheme="minorHAnsi" w:cstheme="minorHAnsi"/>
          <w:i/>
          <w:iCs/>
        </w:rPr>
        <w:lastRenderedPageBreak/>
        <w:t>el presente acuerdo al Director de Recursos Humanos y Materiales de la Secretaría Ejecutiva y, en vía de reiteración, al Tesorero y Contralor del Poder Judicial del Estado, para los efectos legales correspondientes.</w:t>
      </w:r>
      <w:r w:rsidR="00520BDA" w:rsidRPr="00520BDA">
        <w:rPr>
          <w:rFonts w:asciiTheme="minorHAnsi" w:eastAsia="Batang" w:hAnsiTheme="minorHAnsi" w:cstheme="minorHAnsi"/>
          <w:iCs/>
        </w:rPr>
        <w:t xml:space="preserve"> </w:t>
      </w:r>
      <w:r w:rsidR="00520BDA" w:rsidRPr="00951191">
        <w:rPr>
          <w:rFonts w:asciiTheme="minorHAnsi" w:eastAsia="Batang" w:hAnsiTheme="minorHAnsi" w:cstheme="minorHAnsi"/>
          <w:iCs/>
          <w:u w:val="single"/>
        </w:rPr>
        <w:t xml:space="preserve">APROBADO POR </w:t>
      </w:r>
      <w:r w:rsidR="00951191" w:rsidRPr="00951191">
        <w:rPr>
          <w:rFonts w:asciiTheme="minorHAnsi" w:eastAsia="Batang" w:hAnsiTheme="minorHAnsi" w:cstheme="minorHAnsi"/>
          <w:iCs/>
          <w:u w:val="single"/>
        </w:rPr>
        <w:t>UNANIMIDAD</w:t>
      </w:r>
      <w:r w:rsidR="00F3727A" w:rsidRPr="00951191">
        <w:rPr>
          <w:rFonts w:asciiTheme="minorHAnsi" w:eastAsia="Batang" w:hAnsiTheme="minorHAnsi" w:cstheme="minorHAnsi"/>
          <w:iCs/>
          <w:u w:val="single"/>
        </w:rPr>
        <w:t xml:space="preserve"> </w:t>
      </w:r>
      <w:r w:rsidR="00520BDA" w:rsidRPr="00951191">
        <w:rPr>
          <w:rFonts w:asciiTheme="minorHAnsi" w:eastAsia="Batang" w:hAnsiTheme="minorHAnsi" w:cstheme="minorHAnsi"/>
          <w:iCs/>
          <w:u w:val="single"/>
        </w:rPr>
        <w:t>DE VOTOS</w:t>
      </w:r>
      <w:r w:rsidR="00520BDA" w:rsidRPr="00520BDA">
        <w:rPr>
          <w:rFonts w:asciiTheme="minorHAnsi" w:eastAsia="Batang" w:hAnsiTheme="minorHAnsi" w:cstheme="minorHAnsi"/>
          <w:iCs/>
        </w:rPr>
        <w:t xml:space="preserve">. - </w:t>
      </w:r>
    </w:p>
    <w:p w14:paraId="5EDFDA5A" w14:textId="33B020BE" w:rsidR="00CD7201" w:rsidRDefault="00CD7201" w:rsidP="00CD7201">
      <w:pPr>
        <w:shd w:val="clear" w:color="auto" w:fill="FFFFFF"/>
        <w:spacing w:after="0" w:line="480" w:lineRule="auto"/>
        <w:ind w:firstLine="708"/>
        <w:jc w:val="both"/>
        <w:rPr>
          <w:rFonts w:cs="Calibri"/>
          <w:b/>
          <w:bCs/>
        </w:rPr>
      </w:pPr>
      <w:r w:rsidRPr="0076183E">
        <w:rPr>
          <w:rFonts w:asciiTheme="minorHAnsi" w:eastAsia="Times New Roman" w:hAnsiTheme="minorHAnsi" w:cstheme="minorHAnsi"/>
          <w:b/>
          <w:bCs/>
          <w:lang w:eastAsia="es-MX"/>
        </w:rPr>
        <w:t>ACUERDO II</w:t>
      </w:r>
      <w:r>
        <w:rPr>
          <w:rFonts w:asciiTheme="minorHAnsi" w:eastAsia="Times New Roman" w:hAnsiTheme="minorHAnsi" w:cstheme="minorHAnsi"/>
          <w:b/>
          <w:bCs/>
          <w:lang w:eastAsia="es-MX"/>
        </w:rPr>
        <w:t>I</w:t>
      </w:r>
      <w:r w:rsidRPr="0076183E">
        <w:rPr>
          <w:rFonts w:asciiTheme="minorHAnsi" w:eastAsia="Times New Roman" w:hAnsiTheme="minorHAnsi" w:cstheme="minorHAnsi"/>
          <w:b/>
          <w:bCs/>
          <w:lang w:eastAsia="es-MX"/>
        </w:rPr>
        <w:t>/</w:t>
      </w:r>
      <w:r>
        <w:rPr>
          <w:rFonts w:asciiTheme="minorHAnsi" w:eastAsia="Times New Roman" w:hAnsiTheme="minorHAnsi" w:cstheme="minorHAnsi"/>
          <w:b/>
          <w:bCs/>
          <w:lang w:eastAsia="es-MX"/>
        </w:rPr>
        <w:t>43</w:t>
      </w:r>
      <w:r w:rsidRPr="0076183E">
        <w:rPr>
          <w:rFonts w:asciiTheme="minorHAnsi" w:eastAsia="Times New Roman" w:hAnsiTheme="minorHAnsi" w:cstheme="minorHAnsi"/>
          <w:b/>
          <w:bCs/>
          <w:lang w:eastAsia="es-MX"/>
        </w:rPr>
        <w:t>/2020.</w:t>
      </w:r>
      <w:r>
        <w:rPr>
          <w:rFonts w:asciiTheme="minorHAnsi" w:eastAsia="Times New Roman" w:hAnsiTheme="minorHAnsi" w:cstheme="minorHAnsi"/>
          <w:b/>
          <w:bCs/>
          <w:lang w:eastAsia="es-MX"/>
        </w:rPr>
        <w:t xml:space="preserve"> </w:t>
      </w:r>
      <w:r w:rsidRPr="00CD7201">
        <w:rPr>
          <w:rFonts w:cs="Calibri"/>
          <w:b/>
          <w:bCs/>
        </w:rPr>
        <w:t>Oficio número RHYMA/529/2020, de fecha treinta y uno de agosto de dos mil veinte, signado por el Director de Recursos Humanos y Materiales de la Secretaría Ejecutiva del Consejo de la Judicatura del Estado.</w:t>
      </w:r>
      <w:r>
        <w:rPr>
          <w:rFonts w:cs="Calibri"/>
          <w:b/>
          <w:bCs/>
        </w:rPr>
        <w:t xml:space="preserve"> - - - - - -</w:t>
      </w:r>
    </w:p>
    <w:p w14:paraId="06E4E860" w14:textId="772F3B45" w:rsidR="00CD7201" w:rsidRPr="001A7461" w:rsidRDefault="00CD7201" w:rsidP="00CD7201">
      <w:pPr>
        <w:shd w:val="clear" w:color="auto" w:fill="FFFFFF"/>
        <w:spacing w:after="0" w:line="480" w:lineRule="auto"/>
        <w:jc w:val="both"/>
        <w:rPr>
          <w:rFonts w:cs="Calibri"/>
          <w:i/>
          <w:iCs/>
        </w:rPr>
      </w:pPr>
      <w:r w:rsidRPr="001A7461">
        <w:rPr>
          <w:rFonts w:cs="Calibri"/>
          <w:i/>
          <w:iCs/>
        </w:rPr>
        <w:t>Dada cuenta con el oficio número RHYMA/529/2020, de fecha treinta y uno de agosto de dos mil veinte,</w:t>
      </w:r>
      <w:r w:rsidR="008A5259" w:rsidRPr="001A7461">
        <w:rPr>
          <w:rFonts w:cs="Calibri"/>
          <w:i/>
          <w:iCs/>
        </w:rPr>
        <w:t xml:space="preserve"> con el cual el Director de Recursos Humanos y Materiales de la Secretaría Ejecutiva remite las actas correspondientes a los procedimientos de adjudicación Licitaci</w:t>
      </w:r>
      <w:r w:rsidR="00AF5C15" w:rsidRPr="001A7461">
        <w:rPr>
          <w:rFonts w:cs="Calibri"/>
          <w:i/>
          <w:iCs/>
        </w:rPr>
        <w:t>ó</w:t>
      </w:r>
      <w:r w:rsidR="008A5259" w:rsidRPr="001A7461">
        <w:rPr>
          <w:rFonts w:cs="Calibri"/>
          <w:i/>
          <w:iCs/>
        </w:rPr>
        <w:t xml:space="preserve">n </w:t>
      </w:r>
      <w:r w:rsidR="00245D87" w:rsidRPr="001A7461">
        <w:rPr>
          <w:rFonts w:cs="Calibri"/>
          <w:i/>
          <w:iCs/>
        </w:rPr>
        <w:t>Pública Nacional PJET/LPN/010-2020</w:t>
      </w:r>
      <w:r w:rsidR="007264D1" w:rsidRPr="001A7461">
        <w:rPr>
          <w:rFonts w:cs="Calibri"/>
          <w:i/>
          <w:iCs/>
        </w:rPr>
        <w:t xml:space="preserve">; </w:t>
      </w:r>
      <w:r w:rsidR="00AF5C15" w:rsidRPr="001A7461">
        <w:rPr>
          <w:rFonts w:cs="Calibri"/>
          <w:i/>
          <w:iCs/>
        </w:rPr>
        <w:t>e</w:t>
      </w:r>
      <w:r w:rsidR="007264D1" w:rsidRPr="001A7461">
        <w:rPr>
          <w:rFonts w:cs="Calibri"/>
          <w:i/>
          <w:iCs/>
        </w:rPr>
        <w:t xml:space="preserve"> Invitación a cuando menos tres personas PJET/INV/0</w:t>
      </w:r>
      <w:r w:rsidR="00AF5C15" w:rsidRPr="001A7461">
        <w:rPr>
          <w:rFonts w:cs="Calibri"/>
          <w:i/>
          <w:iCs/>
        </w:rPr>
        <w:t>0</w:t>
      </w:r>
      <w:r w:rsidR="007264D1" w:rsidRPr="001A7461">
        <w:rPr>
          <w:rFonts w:cs="Calibri"/>
          <w:i/>
          <w:iCs/>
        </w:rPr>
        <w:t>3-2020, para la determinación de los fallos correspondientes; al respecto</w:t>
      </w:r>
      <w:r w:rsidR="00AF5C15" w:rsidRPr="001A7461">
        <w:rPr>
          <w:rFonts w:cs="Calibri"/>
          <w:i/>
          <w:iCs/>
        </w:rPr>
        <w:t xml:space="preserve"> se determina lo siguiente</w:t>
      </w:r>
      <w:r w:rsidR="007264D1" w:rsidRPr="001A7461">
        <w:rPr>
          <w:rFonts w:cs="Calibri"/>
          <w:i/>
          <w:iCs/>
        </w:rPr>
        <w:t>:</w:t>
      </w:r>
    </w:p>
    <w:p w14:paraId="2C584AA9" w14:textId="3BCBE35E" w:rsidR="007264D1" w:rsidRPr="001A7461" w:rsidRDefault="00C60E38" w:rsidP="00CD7201">
      <w:pPr>
        <w:shd w:val="clear" w:color="auto" w:fill="FFFFFF"/>
        <w:spacing w:after="0" w:line="480" w:lineRule="auto"/>
        <w:jc w:val="both"/>
        <w:rPr>
          <w:rFonts w:cs="Calibri"/>
          <w:i/>
          <w:iCs/>
        </w:rPr>
      </w:pPr>
      <w:r w:rsidRPr="001A7461">
        <w:rPr>
          <w:rFonts w:cs="Calibri"/>
          <w:b/>
          <w:bCs/>
          <w:i/>
          <w:iCs/>
        </w:rPr>
        <w:t>POR CUANTO HACE A LA LICITACIÓN PÚBLICA NACIONAL PJET/LPN/010-2020</w:t>
      </w:r>
      <w:r w:rsidR="007264D1" w:rsidRPr="001A7461">
        <w:rPr>
          <w:rFonts w:cs="Calibri"/>
          <w:b/>
          <w:bCs/>
          <w:i/>
          <w:iCs/>
        </w:rPr>
        <w:t>,</w:t>
      </w:r>
      <w:r w:rsidR="007264D1" w:rsidRPr="001A7461">
        <w:rPr>
          <w:rFonts w:cs="Calibri"/>
          <w:i/>
          <w:iCs/>
        </w:rPr>
        <w:t xml:space="preserve"> referente a la adquisición del </w:t>
      </w:r>
      <w:r w:rsidR="00AF5C15" w:rsidRPr="001A7461">
        <w:rPr>
          <w:rFonts w:cs="Calibri"/>
          <w:i/>
          <w:iCs/>
        </w:rPr>
        <w:t>s</w:t>
      </w:r>
      <w:r w:rsidR="007264D1" w:rsidRPr="001A7461">
        <w:rPr>
          <w:rFonts w:cs="Calibri"/>
          <w:i/>
          <w:iCs/>
        </w:rPr>
        <w:t xml:space="preserve">eguro de </w:t>
      </w:r>
      <w:r w:rsidR="00AF5C15" w:rsidRPr="001A7461">
        <w:rPr>
          <w:rFonts w:cs="Calibri"/>
          <w:i/>
          <w:iCs/>
        </w:rPr>
        <w:t>v</w:t>
      </w:r>
      <w:r w:rsidR="007264D1" w:rsidRPr="001A7461">
        <w:rPr>
          <w:rFonts w:cs="Calibri"/>
          <w:i/>
          <w:iCs/>
        </w:rPr>
        <w:t>ida para los servidores públicos del Poder Judicia</w:t>
      </w:r>
      <w:r w:rsidR="00AF5C15" w:rsidRPr="001A7461">
        <w:rPr>
          <w:rFonts w:cs="Calibri"/>
          <w:i/>
          <w:iCs/>
        </w:rPr>
        <w:t>l del Estado</w:t>
      </w:r>
      <w:r w:rsidR="001A7461">
        <w:rPr>
          <w:rFonts w:cs="Calibri"/>
          <w:i/>
          <w:iCs/>
        </w:rPr>
        <w:t xml:space="preserve"> de Tlaxcala</w:t>
      </w:r>
      <w:r w:rsidR="00C5557D" w:rsidRPr="001A7461">
        <w:rPr>
          <w:rFonts w:cs="Calibri"/>
          <w:i/>
          <w:iCs/>
        </w:rPr>
        <w:t xml:space="preserve">, se registraron </w:t>
      </w:r>
      <w:r w:rsidR="00923B02" w:rsidRPr="001A7461">
        <w:rPr>
          <w:rFonts w:cs="Calibri"/>
          <w:i/>
          <w:iCs/>
        </w:rPr>
        <w:t xml:space="preserve">ocho </w:t>
      </w:r>
      <w:r w:rsidR="00C5557D" w:rsidRPr="001A7461">
        <w:rPr>
          <w:rFonts w:cs="Calibri"/>
          <w:i/>
          <w:iCs/>
        </w:rPr>
        <w:t xml:space="preserve">participantes: </w:t>
      </w:r>
      <w:r w:rsidR="00923B02" w:rsidRPr="001A7461">
        <w:rPr>
          <w:rFonts w:cs="Calibri"/>
          <w:i/>
          <w:iCs/>
        </w:rPr>
        <w:t xml:space="preserve">1.- MAPFRE MÉXICO SOCIEDAD ANÓNIMA, 2.- LA LATINOAMERICANA SEGUROS S.A., 3.- THONA SEGUROS S.A. DE C.V., 4.- SEGUROS ARGOS S.A DE C.V., 5.- ASEGURADORA PATRIMONIAL VIDA S.A. DE C.V., 6.- HIR COMPAÑÍA DE SEGUROS S.A. DE C.V., 7.- </w:t>
      </w:r>
      <w:r w:rsidR="00C5557D" w:rsidRPr="001A7461">
        <w:rPr>
          <w:rFonts w:cs="Calibri"/>
          <w:i/>
          <w:iCs/>
        </w:rPr>
        <w:t xml:space="preserve">SEGUROS SURA S.A. DE C.V.; y, </w:t>
      </w:r>
      <w:r w:rsidR="00923B02" w:rsidRPr="001A7461">
        <w:rPr>
          <w:rFonts w:cs="Calibri"/>
          <w:i/>
          <w:iCs/>
        </w:rPr>
        <w:t xml:space="preserve"> 8.- SEGUROS BANORTE S.A. DE C.V., de los cuales, los registrados en los números 1, 3 y </w:t>
      </w:r>
      <w:r w:rsidR="006B2FCF" w:rsidRPr="001A7461">
        <w:rPr>
          <w:rFonts w:cs="Calibri"/>
          <w:i/>
          <w:iCs/>
        </w:rPr>
        <w:t>7</w:t>
      </w:r>
      <w:r w:rsidR="00923B02" w:rsidRPr="001A7461">
        <w:rPr>
          <w:rFonts w:cs="Calibri"/>
          <w:i/>
          <w:iCs/>
        </w:rPr>
        <w:t xml:space="preserve">, no se presentaron al evento de apertura de propuestas técnicas de dicho procedimiento, por tanto, en atención a lo establecido en la base 14.1. de la licitación que nos ocupa, quedaron descalificados; </w:t>
      </w:r>
      <w:r w:rsidR="006946DF" w:rsidRPr="001A7461">
        <w:rPr>
          <w:rFonts w:cs="Calibri"/>
          <w:i/>
          <w:iCs/>
        </w:rPr>
        <w:t>por lo que se procedió al análisis de las propuestas de los licitantes comparecientes</w:t>
      </w:r>
      <w:r w:rsidR="006B2FCF" w:rsidRPr="001A7461">
        <w:rPr>
          <w:rFonts w:cs="Calibri"/>
          <w:i/>
          <w:iCs/>
        </w:rPr>
        <w:t xml:space="preserve">, obteniéndose del acta respectiva, que las participantes </w:t>
      </w:r>
      <w:r w:rsidR="006946DF" w:rsidRPr="001A7461">
        <w:rPr>
          <w:rFonts w:cs="Calibri"/>
          <w:i/>
          <w:iCs/>
        </w:rPr>
        <w:t>ASEGURADORA PATRIMONIAL VIDA S.A. DE C.V.</w:t>
      </w:r>
      <w:r w:rsidR="006B2FCF" w:rsidRPr="001A7461">
        <w:rPr>
          <w:rFonts w:cs="Calibri"/>
          <w:i/>
          <w:iCs/>
        </w:rPr>
        <w:t xml:space="preserve"> y </w:t>
      </w:r>
      <w:r w:rsidR="006946DF" w:rsidRPr="001A7461">
        <w:rPr>
          <w:rFonts w:cs="Calibri"/>
          <w:i/>
          <w:iCs/>
        </w:rPr>
        <w:t>SEGUROS BANORTE S.A. DE C.V.</w:t>
      </w:r>
      <w:r w:rsidR="006B2FCF" w:rsidRPr="001A7461">
        <w:rPr>
          <w:rFonts w:cs="Calibri"/>
          <w:i/>
          <w:iCs/>
        </w:rPr>
        <w:t xml:space="preserve"> fueron descalificadas</w:t>
      </w:r>
      <w:r w:rsidR="006946DF" w:rsidRPr="001A7461">
        <w:rPr>
          <w:rFonts w:cs="Calibri"/>
          <w:i/>
          <w:iCs/>
        </w:rPr>
        <w:t xml:space="preserve"> por incumplir con </w:t>
      </w:r>
      <w:r w:rsidR="006B2FCF" w:rsidRPr="001A7461">
        <w:rPr>
          <w:rFonts w:cs="Calibri"/>
          <w:i/>
          <w:iCs/>
        </w:rPr>
        <w:t>los requisitos que en la misma se precisan, aceptándose las propuestas de los participantes 1.- LA LATINOAMERICANA SEGUROS S.A.; 2.- HIR COMPAÑÍA DE SEGUROS S.A. DE C.V.; y, 3.- SEGUROS ARGOS S.A DE C.V., para pasar a la siguiente etapa</w:t>
      </w:r>
      <w:r w:rsidR="00951191">
        <w:rPr>
          <w:rFonts w:cs="Calibri"/>
          <w:i/>
          <w:iCs/>
        </w:rPr>
        <w:t>, que es</w:t>
      </w:r>
      <w:r w:rsidR="006B2FCF" w:rsidRPr="001A7461">
        <w:rPr>
          <w:rFonts w:cs="Calibri"/>
          <w:i/>
          <w:iCs/>
        </w:rPr>
        <w:t xml:space="preserve"> la propuesta económica. </w:t>
      </w:r>
    </w:p>
    <w:p w14:paraId="5A05A593" w14:textId="021FF417" w:rsidR="00BD7249" w:rsidRPr="001A7461" w:rsidRDefault="00646F4F" w:rsidP="00CD7201">
      <w:pPr>
        <w:shd w:val="clear" w:color="auto" w:fill="FFFFFF"/>
        <w:spacing w:after="0" w:line="480" w:lineRule="auto"/>
        <w:jc w:val="both"/>
        <w:rPr>
          <w:rFonts w:cs="Calibri"/>
          <w:i/>
          <w:iCs/>
        </w:rPr>
      </w:pPr>
      <w:r w:rsidRPr="001A7461">
        <w:rPr>
          <w:rFonts w:cs="Calibri"/>
          <w:i/>
          <w:iCs/>
        </w:rPr>
        <w:t xml:space="preserve">Ahora bien, del acta de informe de dictamen técnico y apertura de propuestas económicas de los participantes que pasaron a esa etapa, se </w:t>
      </w:r>
      <w:r w:rsidR="00BD7249" w:rsidRPr="001A7461">
        <w:rPr>
          <w:rFonts w:cs="Calibri"/>
          <w:i/>
          <w:iCs/>
        </w:rPr>
        <w:t xml:space="preserve">obtiene lo siguiente: </w:t>
      </w:r>
    </w:p>
    <w:tbl>
      <w:tblPr>
        <w:tblStyle w:val="Tablaconcuadrcula"/>
        <w:tblW w:w="0" w:type="auto"/>
        <w:tblLook w:val="04A0" w:firstRow="1" w:lastRow="0" w:firstColumn="1" w:lastColumn="0" w:noHBand="0" w:noVBand="1"/>
      </w:tblPr>
      <w:tblGrid>
        <w:gridCol w:w="3847"/>
        <w:gridCol w:w="3847"/>
      </w:tblGrid>
      <w:tr w:rsidR="00BD7249" w:rsidRPr="00D47B6A" w14:paraId="3969919C" w14:textId="77777777" w:rsidTr="00BD7249">
        <w:tc>
          <w:tcPr>
            <w:tcW w:w="3848" w:type="dxa"/>
          </w:tcPr>
          <w:p w14:paraId="42561294" w14:textId="5F24461E" w:rsidR="00BD7249" w:rsidRPr="00D47B6A" w:rsidRDefault="00BD7249" w:rsidP="00D47B6A">
            <w:pPr>
              <w:spacing w:line="360" w:lineRule="auto"/>
              <w:jc w:val="center"/>
              <w:rPr>
                <w:rFonts w:cs="Calibri"/>
                <w:i/>
                <w:iCs/>
                <w:sz w:val="20"/>
                <w:szCs w:val="20"/>
              </w:rPr>
            </w:pPr>
            <w:r w:rsidRPr="00D47B6A">
              <w:rPr>
                <w:rFonts w:cs="Calibri"/>
                <w:i/>
                <w:iCs/>
                <w:sz w:val="20"/>
                <w:szCs w:val="20"/>
              </w:rPr>
              <w:lastRenderedPageBreak/>
              <w:t>LICITANTE</w:t>
            </w:r>
          </w:p>
        </w:tc>
        <w:tc>
          <w:tcPr>
            <w:tcW w:w="3848" w:type="dxa"/>
          </w:tcPr>
          <w:p w14:paraId="7B1395DF" w14:textId="7A440A0D" w:rsidR="00BD7249" w:rsidRPr="00D47B6A" w:rsidRDefault="00BD7249" w:rsidP="00D47B6A">
            <w:pPr>
              <w:spacing w:line="360" w:lineRule="auto"/>
              <w:jc w:val="center"/>
              <w:rPr>
                <w:rFonts w:cs="Calibri"/>
                <w:i/>
                <w:iCs/>
                <w:sz w:val="20"/>
                <w:szCs w:val="20"/>
              </w:rPr>
            </w:pPr>
            <w:r w:rsidRPr="00D47B6A">
              <w:rPr>
                <w:rFonts w:cs="Calibri"/>
                <w:i/>
                <w:iCs/>
                <w:sz w:val="20"/>
                <w:szCs w:val="20"/>
              </w:rPr>
              <w:t>PROPUESTA ECÓNOMICA</w:t>
            </w:r>
          </w:p>
        </w:tc>
      </w:tr>
      <w:tr w:rsidR="00BD7249" w:rsidRPr="00D47B6A" w14:paraId="6BD9E929" w14:textId="77777777" w:rsidTr="00BD7249">
        <w:tc>
          <w:tcPr>
            <w:tcW w:w="3848" w:type="dxa"/>
          </w:tcPr>
          <w:p w14:paraId="2203E26B" w14:textId="561D49F5" w:rsidR="00BD7249" w:rsidRPr="00D47B6A" w:rsidRDefault="00BD7249" w:rsidP="00D47B6A">
            <w:pPr>
              <w:spacing w:line="360" w:lineRule="auto"/>
              <w:jc w:val="both"/>
              <w:rPr>
                <w:rFonts w:cs="Calibri"/>
                <w:i/>
                <w:iCs/>
                <w:sz w:val="20"/>
                <w:szCs w:val="20"/>
              </w:rPr>
            </w:pPr>
            <w:r w:rsidRPr="00D47B6A">
              <w:rPr>
                <w:rFonts w:cs="Calibri"/>
                <w:i/>
                <w:iCs/>
                <w:sz w:val="20"/>
                <w:szCs w:val="20"/>
              </w:rPr>
              <w:t>1.- LA LATINOAMERICANA SEGUROS S.A.</w:t>
            </w:r>
          </w:p>
        </w:tc>
        <w:tc>
          <w:tcPr>
            <w:tcW w:w="3848" w:type="dxa"/>
          </w:tcPr>
          <w:p w14:paraId="69EC9972" w14:textId="256DD18A" w:rsidR="00BD7249" w:rsidRPr="00D47B6A" w:rsidRDefault="00BD7249" w:rsidP="00D47B6A">
            <w:pPr>
              <w:spacing w:line="360" w:lineRule="auto"/>
              <w:jc w:val="center"/>
              <w:rPr>
                <w:rFonts w:cs="Calibri"/>
                <w:i/>
                <w:iCs/>
                <w:sz w:val="20"/>
                <w:szCs w:val="20"/>
              </w:rPr>
            </w:pPr>
            <w:r w:rsidRPr="00D47B6A">
              <w:rPr>
                <w:rFonts w:cs="Calibri"/>
                <w:i/>
                <w:iCs/>
                <w:sz w:val="20"/>
                <w:szCs w:val="20"/>
              </w:rPr>
              <w:t>$ 1,757,243.00</w:t>
            </w:r>
          </w:p>
          <w:p w14:paraId="0A11E70F" w14:textId="60833AA6" w:rsidR="00BD7249" w:rsidRPr="00D47B6A" w:rsidRDefault="00BD7249" w:rsidP="00D47B6A">
            <w:pPr>
              <w:spacing w:line="360" w:lineRule="auto"/>
              <w:jc w:val="both"/>
              <w:rPr>
                <w:rFonts w:cs="Calibri"/>
                <w:i/>
                <w:iCs/>
                <w:sz w:val="20"/>
                <w:szCs w:val="20"/>
              </w:rPr>
            </w:pPr>
            <w:r w:rsidRPr="00D47B6A">
              <w:rPr>
                <w:rFonts w:cs="Calibri"/>
                <w:i/>
                <w:iCs/>
                <w:sz w:val="20"/>
                <w:szCs w:val="20"/>
              </w:rPr>
              <w:t xml:space="preserve">(Un millón setecientos cincuenta y siete mil doscientos cuarenta y tres pesos 00/100 M.N.) </w:t>
            </w:r>
          </w:p>
        </w:tc>
      </w:tr>
      <w:tr w:rsidR="00BD7249" w:rsidRPr="00D47B6A" w14:paraId="639994E9" w14:textId="77777777" w:rsidTr="00BD7249">
        <w:tc>
          <w:tcPr>
            <w:tcW w:w="3848" w:type="dxa"/>
          </w:tcPr>
          <w:p w14:paraId="11002100" w14:textId="6275E8ED" w:rsidR="00BD7249" w:rsidRPr="00D47B6A" w:rsidRDefault="00BD7249" w:rsidP="00D47B6A">
            <w:pPr>
              <w:spacing w:line="360" w:lineRule="auto"/>
              <w:jc w:val="both"/>
              <w:rPr>
                <w:rFonts w:cs="Calibri"/>
                <w:i/>
                <w:iCs/>
                <w:sz w:val="20"/>
                <w:szCs w:val="20"/>
              </w:rPr>
            </w:pPr>
            <w:r w:rsidRPr="00D47B6A">
              <w:rPr>
                <w:rFonts w:cs="Calibri"/>
                <w:i/>
                <w:iCs/>
                <w:sz w:val="20"/>
                <w:szCs w:val="20"/>
              </w:rPr>
              <w:t>2.- HIR COMPAÑÍA DE SEGUROS S.A. DE C.V.</w:t>
            </w:r>
          </w:p>
        </w:tc>
        <w:tc>
          <w:tcPr>
            <w:tcW w:w="3848" w:type="dxa"/>
          </w:tcPr>
          <w:p w14:paraId="1ED09DC8" w14:textId="77777777" w:rsidR="00BD7249" w:rsidRPr="00D47B6A" w:rsidRDefault="00BD7249" w:rsidP="00D47B6A">
            <w:pPr>
              <w:spacing w:line="360" w:lineRule="auto"/>
              <w:jc w:val="center"/>
              <w:rPr>
                <w:rFonts w:cs="Calibri"/>
                <w:i/>
                <w:iCs/>
                <w:sz w:val="20"/>
                <w:szCs w:val="20"/>
              </w:rPr>
            </w:pPr>
            <w:r w:rsidRPr="00D47B6A">
              <w:rPr>
                <w:rFonts w:cs="Calibri"/>
                <w:i/>
                <w:iCs/>
                <w:sz w:val="20"/>
                <w:szCs w:val="20"/>
              </w:rPr>
              <w:t>$ 1,460,773.15</w:t>
            </w:r>
          </w:p>
          <w:p w14:paraId="4CFEBCB0" w14:textId="0B0B16EE" w:rsidR="00BD7249" w:rsidRPr="00D47B6A" w:rsidRDefault="00BD7249" w:rsidP="00D47B6A">
            <w:pPr>
              <w:spacing w:line="360" w:lineRule="auto"/>
              <w:jc w:val="both"/>
              <w:rPr>
                <w:rFonts w:cs="Calibri"/>
                <w:i/>
                <w:iCs/>
                <w:sz w:val="20"/>
                <w:szCs w:val="20"/>
              </w:rPr>
            </w:pPr>
            <w:r w:rsidRPr="00D47B6A">
              <w:rPr>
                <w:rFonts w:cs="Calibri"/>
                <w:i/>
                <w:iCs/>
                <w:sz w:val="20"/>
                <w:szCs w:val="20"/>
              </w:rPr>
              <w:t>(Un millón cuatrocientos sesenta mil setecientos setenta y tres pesos 15/100 M.N.)</w:t>
            </w:r>
          </w:p>
        </w:tc>
      </w:tr>
      <w:tr w:rsidR="00BD7249" w:rsidRPr="00D47B6A" w14:paraId="762DC155" w14:textId="77777777" w:rsidTr="00BD7249">
        <w:tc>
          <w:tcPr>
            <w:tcW w:w="3848" w:type="dxa"/>
          </w:tcPr>
          <w:p w14:paraId="6D74413C" w14:textId="36F53D1C" w:rsidR="00BD7249" w:rsidRPr="00D47B6A" w:rsidRDefault="00BD7249" w:rsidP="00D47B6A">
            <w:pPr>
              <w:spacing w:line="360" w:lineRule="auto"/>
              <w:jc w:val="both"/>
              <w:rPr>
                <w:rFonts w:cs="Calibri"/>
                <w:i/>
                <w:iCs/>
                <w:sz w:val="20"/>
                <w:szCs w:val="20"/>
              </w:rPr>
            </w:pPr>
            <w:r w:rsidRPr="00D47B6A">
              <w:rPr>
                <w:rFonts w:cs="Calibri"/>
                <w:i/>
                <w:iCs/>
                <w:sz w:val="20"/>
                <w:szCs w:val="20"/>
              </w:rPr>
              <w:t>3.- SEGUROS ARGOS S.A DE C.V.</w:t>
            </w:r>
          </w:p>
        </w:tc>
        <w:tc>
          <w:tcPr>
            <w:tcW w:w="3848" w:type="dxa"/>
          </w:tcPr>
          <w:p w14:paraId="7B1579A3" w14:textId="77777777" w:rsidR="00BD7249" w:rsidRPr="00D47B6A" w:rsidRDefault="00BD7249" w:rsidP="00D47B6A">
            <w:pPr>
              <w:spacing w:line="360" w:lineRule="auto"/>
              <w:jc w:val="center"/>
              <w:rPr>
                <w:rFonts w:cs="Calibri"/>
                <w:i/>
                <w:iCs/>
                <w:sz w:val="20"/>
                <w:szCs w:val="20"/>
              </w:rPr>
            </w:pPr>
            <w:r w:rsidRPr="00D47B6A">
              <w:rPr>
                <w:rFonts w:cs="Calibri"/>
                <w:i/>
                <w:iCs/>
                <w:sz w:val="20"/>
                <w:szCs w:val="20"/>
              </w:rPr>
              <w:t>$2,999,271.34</w:t>
            </w:r>
          </w:p>
          <w:p w14:paraId="1FF7881F" w14:textId="47B4E584" w:rsidR="00BD7249" w:rsidRPr="00D47B6A" w:rsidRDefault="00BD7249" w:rsidP="00D47B6A">
            <w:pPr>
              <w:spacing w:line="360" w:lineRule="auto"/>
              <w:jc w:val="both"/>
              <w:rPr>
                <w:rFonts w:cs="Calibri"/>
                <w:i/>
                <w:iCs/>
                <w:sz w:val="20"/>
                <w:szCs w:val="20"/>
              </w:rPr>
            </w:pPr>
            <w:r w:rsidRPr="00D47B6A">
              <w:rPr>
                <w:rFonts w:cs="Calibri"/>
                <w:i/>
                <w:iCs/>
                <w:sz w:val="20"/>
                <w:szCs w:val="20"/>
              </w:rPr>
              <w:t>(Dos millones novecientos noventa y nueve mil doscientos se</w:t>
            </w:r>
            <w:r w:rsidR="00951191">
              <w:rPr>
                <w:rFonts w:cs="Calibri"/>
                <w:i/>
                <w:iCs/>
                <w:sz w:val="20"/>
                <w:szCs w:val="20"/>
              </w:rPr>
              <w:t>t</w:t>
            </w:r>
            <w:r w:rsidRPr="00D47B6A">
              <w:rPr>
                <w:rFonts w:cs="Calibri"/>
                <w:i/>
                <w:iCs/>
                <w:sz w:val="20"/>
                <w:szCs w:val="20"/>
              </w:rPr>
              <w:t>enta y un pesos 34/100 M.N.)</w:t>
            </w:r>
          </w:p>
        </w:tc>
      </w:tr>
    </w:tbl>
    <w:p w14:paraId="1BD9DE7F" w14:textId="77777777" w:rsidR="00BD7249" w:rsidRPr="001A7461" w:rsidRDefault="00BD7249" w:rsidP="00CD7201">
      <w:pPr>
        <w:shd w:val="clear" w:color="auto" w:fill="FFFFFF"/>
        <w:spacing w:after="0" w:line="480" w:lineRule="auto"/>
        <w:jc w:val="both"/>
        <w:rPr>
          <w:rFonts w:cs="Calibri"/>
          <w:i/>
          <w:iCs/>
          <w:sz w:val="18"/>
          <w:szCs w:val="18"/>
        </w:rPr>
      </w:pPr>
    </w:p>
    <w:p w14:paraId="2E622D24" w14:textId="063671B6" w:rsidR="00612976" w:rsidRDefault="00612976" w:rsidP="00D71E37">
      <w:pPr>
        <w:spacing w:line="480" w:lineRule="auto"/>
        <w:jc w:val="both"/>
        <w:rPr>
          <w:rFonts w:asciiTheme="minorHAnsi" w:eastAsia="Batang" w:hAnsiTheme="minorHAnsi" w:cstheme="minorHAnsi"/>
          <w:color w:val="000000" w:themeColor="text1"/>
        </w:rPr>
      </w:pPr>
      <w:r w:rsidRPr="001A7461">
        <w:rPr>
          <w:rFonts w:asciiTheme="minorHAnsi" w:hAnsiTheme="minorHAnsi" w:cstheme="minorHAnsi"/>
          <w:i/>
          <w:iCs/>
        </w:rPr>
        <w:t>De lo anterior se desprende</w:t>
      </w:r>
      <w:r w:rsidR="00BF5152">
        <w:rPr>
          <w:rFonts w:asciiTheme="minorHAnsi" w:hAnsiTheme="minorHAnsi" w:cstheme="minorHAnsi"/>
          <w:i/>
          <w:iCs/>
        </w:rPr>
        <w:t>,</w:t>
      </w:r>
      <w:r w:rsidRPr="001A7461">
        <w:rPr>
          <w:rFonts w:asciiTheme="minorHAnsi" w:hAnsiTheme="minorHAnsi" w:cstheme="minorHAnsi"/>
          <w:i/>
          <w:iCs/>
        </w:rPr>
        <w:t xml:space="preserve"> que la propuesta </w:t>
      </w:r>
      <w:r w:rsidR="001A7461" w:rsidRPr="001A7461">
        <w:rPr>
          <w:rFonts w:asciiTheme="minorHAnsi" w:hAnsiTheme="minorHAnsi" w:cstheme="minorHAnsi"/>
          <w:i/>
          <w:iCs/>
        </w:rPr>
        <w:t>presentada por la participante HIR COMPAÑÍA DE SEGUROS S.A. DE C.V.,</w:t>
      </w:r>
      <w:r w:rsidR="00BF5152">
        <w:rPr>
          <w:rFonts w:asciiTheme="minorHAnsi" w:hAnsiTheme="minorHAnsi" w:cstheme="minorHAnsi"/>
          <w:i/>
          <w:iCs/>
        </w:rPr>
        <w:t xml:space="preserve"> es la más baja y </w:t>
      </w:r>
      <w:r w:rsidR="001A7461" w:rsidRPr="001A7461">
        <w:rPr>
          <w:rFonts w:asciiTheme="minorHAnsi" w:hAnsiTheme="minorHAnsi" w:cstheme="minorHAnsi"/>
          <w:i/>
          <w:iCs/>
        </w:rPr>
        <w:t xml:space="preserve">se encuentra dentro del margen de disponibilidad presupuestal señalada en el Acuerdo III/35/2020, que es de </w:t>
      </w:r>
      <w:r w:rsidR="001A7461" w:rsidRPr="001A7461">
        <w:rPr>
          <w:rFonts w:asciiTheme="minorHAnsi" w:eastAsia="Batang" w:hAnsiTheme="minorHAnsi" w:cstheme="minorHAnsi"/>
          <w:i/>
          <w:iCs/>
        </w:rPr>
        <w:t>$1,589,224.06 (Un millón quinientos ochenta y nueve mil doscientos veinticuatro pesos 06/100 M.N.), con cargo a las partidas 1.4.4.1, 1.4.4.2 y 1.4.4.3 del Presupuesto del Poder Judicial del Estado para el ejercicio 2020</w:t>
      </w:r>
      <w:r w:rsidR="00BF5152">
        <w:rPr>
          <w:rFonts w:asciiTheme="minorHAnsi" w:eastAsia="Batang" w:hAnsiTheme="minorHAnsi" w:cstheme="minorHAnsi"/>
          <w:i/>
          <w:iCs/>
        </w:rPr>
        <w:t xml:space="preserve">; sin embargo, tomando con consideración las manifestaciones vertidas </w:t>
      </w:r>
      <w:r w:rsidR="003003B3">
        <w:rPr>
          <w:rFonts w:asciiTheme="minorHAnsi" w:eastAsia="Batang" w:hAnsiTheme="minorHAnsi" w:cstheme="minorHAnsi"/>
          <w:i/>
          <w:iCs/>
        </w:rPr>
        <w:t xml:space="preserve">mediante escrito </w:t>
      </w:r>
      <w:r w:rsidR="00BF5152">
        <w:rPr>
          <w:rFonts w:asciiTheme="minorHAnsi" w:eastAsia="Batang" w:hAnsiTheme="minorHAnsi" w:cstheme="minorHAnsi"/>
          <w:i/>
          <w:iCs/>
        </w:rPr>
        <w:t xml:space="preserve">por el Contralor del Poder Judicial del Estado, respecto de la información acerca del nivel de cumplimiento de obligaciones de la </w:t>
      </w:r>
      <w:r w:rsidR="003003B3">
        <w:rPr>
          <w:rFonts w:asciiTheme="minorHAnsi" w:eastAsia="Batang" w:hAnsiTheme="minorHAnsi" w:cstheme="minorHAnsi"/>
          <w:i/>
          <w:iCs/>
        </w:rPr>
        <w:t>participante HIR COMPAÑÍA DE SEGUROS S.A. DE C.V.</w:t>
      </w:r>
      <w:r w:rsidR="00862627">
        <w:rPr>
          <w:rFonts w:asciiTheme="minorHAnsi" w:eastAsia="Batang" w:hAnsiTheme="minorHAnsi" w:cstheme="minorHAnsi"/>
          <w:i/>
          <w:iCs/>
        </w:rPr>
        <w:t xml:space="preserve"> en el pago de indemnizaciones</w:t>
      </w:r>
      <w:r w:rsidR="003003B3">
        <w:rPr>
          <w:rFonts w:asciiTheme="minorHAnsi" w:eastAsia="Batang" w:hAnsiTheme="minorHAnsi" w:cstheme="minorHAnsi"/>
          <w:i/>
          <w:iCs/>
        </w:rPr>
        <w:t xml:space="preserve">, </w:t>
      </w:r>
      <w:r w:rsidR="00862627">
        <w:rPr>
          <w:rFonts w:asciiTheme="minorHAnsi" w:eastAsia="Batang" w:hAnsiTheme="minorHAnsi" w:cstheme="minorHAnsi"/>
          <w:i/>
          <w:iCs/>
        </w:rPr>
        <w:t xml:space="preserve">escrito </w:t>
      </w:r>
      <w:r w:rsidR="003003B3">
        <w:rPr>
          <w:rFonts w:asciiTheme="minorHAnsi" w:eastAsia="Batang" w:hAnsiTheme="minorHAnsi" w:cstheme="minorHAnsi"/>
          <w:i/>
          <w:iCs/>
        </w:rPr>
        <w:t>que se ordena agregar al apéndice de esta acta</w:t>
      </w:r>
      <w:r w:rsidR="00862627">
        <w:rPr>
          <w:rFonts w:asciiTheme="minorHAnsi" w:eastAsia="Batang" w:hAnsiTheme="minorHAnsi" w:cstheme="minorHAnsi"/>
          <w:i/>
          <w:iCs/>
        </w:rPr>
        <w:t xml:space="preserve">, este </w:t>
      </w:r>
      <w:r w:rsidR="00CD3564">
        <w:rPr>
          <w:rFonts w:asciiTheme="minorHAnsi" w:eastAsia="Batang" w:hAnsiTheme="minorHAnsi" w:cstheme="minorHAnsi"/>
          <w:i/>
          <w:iCs/>
        </w:rPr>
        <w:t xml:space="preserve">Consejo de la Judicatura del Estado, constituido en </w:t>
      </w:r>
      <w:r w:rsidR="00862627">
        <w:rPr>
          <w:rFonts w:asciiTheme="minorHAnsi" w:eastAsia="Batang" w:hAnsiTheme="minorHAnsi" w:cstheme="minorHAnsi"/>
          <w:i/>
          <w:iCs/>
        </w:rPr>
        <w:t>Comité de adquisiciones</w:t>
      </w:r>
      <w:r w:rsidR="00CD3564">
        <w:rPr>
          <w:rFonts w:asciiTheme="minorHAnsi" w:eastAsia="Batang" w:hAnsiTheme="minorHAnsi" w:cstheme="minorHAnsi"/>
          <w:i/>
          <w:iCs/>
        </w:rPr>
        <w:t>,</w:t>
      </w:r>
      <w:r w:rsidR="00862627">
        <w:rPr>
          <w:rFonts w:asciiTheme="minorHAnsi" w:eastAsia="Batang" w:hAnsiTheme="minorHAnsi" w:cstheme="minorHAnsi"/>
          <w:i/>
          <w:iCs/>
        </w:rPr>
        <w:t xml:space="preserve"> estima conveniente otorgar el fallo de la licitación en favor del participante LA LATINOAMERICANA SEGUROS S.A., que presenta una propuesta económica por la cantidad de </w:t>
      </w:r>
      <w:r w:rsidR="00D71E37" w:rsidRPr="007A23CE">
        <w:rPr>
          <w:rFonts w:cs="Calibri"/>
          <w:i/>
          <w:iCs/>
        </w:rPr>
        <w:t>$1,757,243.00</w:t>
      </w:r>
      <w:r w:rsidR="00D71E37">
        <w:rPr>
          <w:rFonts w:cs="Calibri"/>
          <w:i/>
          <w:iCs/>
        </w:rPr>
        <w:t xml:space="preserve"> </w:t>
      </w:r>
      <w:r w:rsidR="00D71E37" w:rsidRPr="007A23CE">
        <w:rPr>
          <w:rFonts w:cs="Calibri"/>
          <w:i/>
          <w:iCs/>
        </w:rPr>
        <w:t>(Un millón setecientos cincuenta y siete mil doscientos cuarenta y tres pesos 00/100 M.N.)</w:t>
      </w:r>
      <w:r w:rsidR="00D71E37">
        <w:rPr>
          <w:rFonts w:cs="Calibri"/>
          <w:i/>
          <w:iCs/>
        </w:rPr>
        <w:t xml:space="preserve">, la cual supera la disponibilidad presupuestal en $168,018.94 (Ciento sesenta y ocho mil dieciocho pesos 94/100 M.N.);  sin embargo, las condiciones de vulnerabilidad de las personas servidoras públicas del Poder Judicial del Estado de Tlaxcala ante el reinicio de actividades plenas en medio de la pandemia por la enfermedad COVID-19, hacen prioritario asegurar el cumplimiento de la obligación contractual de otorgar </w:t>
      </w:r>
      <w:r w:rsidR="00CD3564">
        <w:rPr>
          <w:rFonts w:cs="Calibri"/>
          <w:i/>
          <w:iCs/>
        </w:rPr>
        <w:t xml:space="preserve">en tiempo </w:t>
      </w:r>
      <w:r w:rsidR="00D71E37">
        <w:rPr>
          <w:rFonts w:cs="Calibri"/>
          <w:i/>
          <w:iCs/>
        </w:rPr>
        <w:t>el seguro de vida, por lo que resulta ineludible</w:t>
      </w:r>
      <w:r w:rsidR="00CD3564">
        <w:rPr>
          <w:rFonts w:cs="Calibri"/>
          <w:i/>
          <w:iCs/>
        </w:rPr>
        <w:t xml:space="preserve"> no declarar desierta la licitación y </w:t>
      </w:r>
      <w:r w:rsidR="00D71E37">
        <w:rPr>
          <w:rFonts w:cs="Calibri"/>
          <w:i/>
          <w:iCs/>
        </w:rPr>
        <w:t xml:space="preserve">llevar a cabo la adjudicación, a la vez que se instruye al Tesorero del Poder Judicial del Estado realizar tantas acciones como sean necesarias </w:t>
      </w:r>
      <w:r w:rsidR="00D71E37">
        <w:rPr>
          <w:rFonts w:cs="Calibri"/>
          <w:i/>
          <w:iCs/>
        </w:rPr>
        <w:lastRenderedPageBreak/>
        <w:t>para dar suficiencia presupuestal a las partidas correspondientes</w:t>
      </w:r>
      <w:r w:rsidRPr="001A7461">
        <w:rPr>
          <w:rFonts w:asciiTheme="minorHAnsi" w:hAnsiTheme="minorHAnsi" w:cstheme="minorHAnsi"/>
          <w:i/>
          <w:iCs/>
        </w:rPr>
        <w:t xml:space="preserve">; en consecuencia, </w:t>
      </w:r>
      <w:r w:rsidRPr="001A7461">
        <w:rPr>
          <w:rFonts w:asciiTheme="minorHAnsi" w:eastAsia="Batang" w:hAnsiTheme="minorHAnsi" w:cstheme="minorHAnsi"/>
          <w:i/>
          <w:iCs/>
          <w:color w:val="000000" w:themeColor="text1"/>
        </w:rPr>
        <w:t>con fundamento en los artículos 61</w:t>
      </w:r>
      <w:r w:rsidR="00D71E37">
        <w:rPr>
          <w:rFonts w:asciiTheme="minorHAnsi" w:eastAsia="Batang" w:hAnsiTheme="minorHAnsi" w:cstheme="minorHAnsi"/>
          <w:i/>
          <w:iCs/>
          <w:color w:val="000000" w:themeColor="text1"/>
        </w:rPr>
        <w:t>,</w:t>
      </w:r>
      <w:r w:rsidRPr="001A7461">
        <w:rPr>
          <w:rFonts w:asciiTheme="minorHAnsi" w:eastAsia="Batang" w:hAnsiTheme="minorHAnsi" w:cstheme="minorHAnsi"/>
          <w:i/>
          <w:iCs/>
          <w:color w:val="000000" w:themeColor="text1"/>
        </w:rPr>
        <w:t xml:space="preserve"> 68</w:t>
      </w:r>
      <w:r w:rsidR="001D3951">
        <w:rPr>
          <w:rFonts w:asciiTheme="minorHAnsi" w:eastAsia="Batang" w:hAnsiTheme="minorHAnsi" w:cstheme="minorHAnsi"/>
          <w:i/>
          <w:iCs/>
          <w:color w:val="000000" w:themeColor="text1"/>
        </w:rPr>
        <w:t>,</w:t>
      </w:r>
      <w:r w:rsidRPr="001A7461">
        <w:rPr>
          <w:rFonts w:asciiTheme="minorHAnsi" w:eastAsia="Batang" w:hAnsiTheme="minorHAnsi" w:cstheme="minorHAnsi"/>
          <w:i/>
          <w:iCs/>
          <w:color w:val="000000" w:themeColor="text1"/>
        </w:rPr>
        <w:t xml:space="preserve"> fracción XIX</w:t>
      </w:r>
      <w:r w:rsidR="001D3951">
        <w:rPr>
          <w:rFonts w:asciiTheme="minorHAnsi" w:eastAsia="Batang" w:hAnsiTheme="minorHAnsi" w:cstheme="minorHAnsi"/>
          <w:i/>
          <w:iCs/>
          <w:color w:val="000000" w:themeColor="text1"/>
        </w:rPr>
        <w:t>,</w:t>
      </w:r>
      <w:r w:rsidRPr="001A7461">
        <w:rPr>
          <w:rFonts w:asciiTheme="minorHAnsi" w:eastAsia="Batang" w:hAnsiTheme="minorHAnsi" w:cstheme="minorHAnsi"/>
          <w:i/>
          <w:iCs/>
          <w:color w:val="000000" w:themeColor="text1"/>
        </w:rPr>
        <w:t xml:space="preserve"> </w:t>
      </w:r>
      <w:r w:rsidR="00D71E37">
        <w:rPr>
          <w:rFonts w:asciiTheme="minorHAnsi" w:eastAsia="Batang" w:hAnsiTheme="minorHAnsi" w:cstheme="minorHAnsi"/>
          <w:i/>
          <w:iCs/>
          <w:color w:val="000000" w:themeColor="text1"/>
        </w:rPr>
        <w:t xml:space="preserve">y 77, fracción I, </w:t>
      </w:r>
      <w:r w:rsidRPr="001A7461">
        <w:rPr>
          <w:rFonts w:asciiTheme="minorHAnsi" w:eastAsia="Batang" w:hAnsiTheme="minorHAnsi" w:cstheme="minorHAnsi"/>
          <w:i/>
          <w:iCs/>
          <w:color w:val="000000" w:themeColor="text1"/>
        </w:rPr>
        <w:t>de la Ley Orgánica del Poder Judicial del Estado de Tlaxcala</w:t>
      </w:r>
      <w:r w:rsidR="001D3951">
        <w:rPr>
          <w:rFonts w:asciiTheme="minorHAnsi" w:eastAsia="Batang" w:hAnsiTheme="minorHAnsi" w:cstheme="minorHAnsi"/>
          <w:i/>
          <w:iCs/>
          <w:color w:val="000000" w:themeColor="text1"/>
        </w:rPr>
        <w:t>;</w:t>
      </w:r>
      <w:r w:rsidRPr="001A7461">
        <w:rPr>
          <w:rFonts w:asciiTheme="minorHAnsi" w:eastAsia="Batang" w:hAnsiTheme="minorHAnsi" w:cstheme="minorHAnsi"/>
          <w:i/>
          <w:iCs/>
          <w:color w:val="000000" w:themeColor="text1"/>
        </w:rPr>
        <w:t xml:space="preserve"> 22</w:t>
      </w:r>
      <w:r w:rsidR="001D3951">
        <w:rPr>
          <w:rFonts w:asciiTheme="minorHAnsi" w:eastAsia="Batang" w:hAnsiTheme="minorHAnsi" w:cstheme="minorHAnsi"/>
          <w:i/>
          <w:iCs/>
          <w:color w:val="000000" w:themeColor="text1"/>
        </w:rPr>
        <w:t>,</w:t>
      </w:r>
      <w:r w:rsidRPr="001A7461">
        <w:rPr>
          <w:rFonts w:asciiTheme="minorHAnsi" w:eastAsia="Batang" w:hAnsiTheme="minorHAnsi" w:cstheme="minorHAnsi"/>
          <w:i/>
          <w:iCs/>
          <w:color w:val="000000" w:themeColor="text1"/>
        </w:rPr>
        <w:t xml:space="preserve"> fracción I, 23 y 32 párrafo último, de la Ley de Adquisiciones, Arrendamientos y Servicios del Estado de Tlaxcala</w:t>
      </w:r>
      <w:r w:rsidR="001D3951">
        <w:rPr>
          <w:rFonts w:asciiTheme="minorHAnsi" w:eastAsia="Batang" w:hAnsiTheme="minorHAnsi" w:cstheme="minorHAnsi"/>
          <w:i/>
          <w:iCs/>
          <w:color w:val="000000" w:themeColor="text1"/>
        </w:rPr>
        <w:t>;</w:t>
      </w:r>
      <w:r w:rsidRPr="001A7461">
        <w:rPr>
          <w:rFonts w:asciiTheme="minorHAnsi" w:eastAsia="Batang" w:hAnsiTheme="minorHAnsi" w:cstheme="minorHAnsi"/>
          <w:i/>
          <w:iCs/>
          <w:color w:val="000000" w:themeColor="text1"/>
        </w:rPr>
        <w:t xml:space="preserve"> </w:t>
      </w:r>
      <w:r w:rsidRPr="001A7461">
        <w:rPr>
          <w:rFonts w:asciiTheme="minorHAnsi" w:eastAsia="Batang" w:hAnsiTheme="minorHAnsi" w:cstheme="minorHAnsi"/>
          <w:i/>
          <w:iCs/>
        </w:rPr>
        <w:t>9, fracciones XV y XVII, del Reglamento del Consejo de la Judicatura del Estado; numerales</w:t>
      </w:r>
      <w:r w:rsidR="001A7461" w:rsidRPr="001A7461">
        <w:rPr>
          <w:rFonts w:asciiTheme="minorHAnsi" w:eastAsia="Batang" w:hAnsiTheme="minorHAnsi" w:cstheme="minorHAnsi"/>
          <w:i/>
          <w:iCs/>
        </w:rPr>
        <w:t xml:space="preserve"> IV, V, </w:t>
      </w:r>
      <w:r w:rsidRPr="001A7461">
        <w:rPr>
          <w:rFonts w:asciiTheme="minorHAnsi" w:eastAsia="Batang" w:hAnsiTheme="minorHAnsi" w:cstheme="minorHAnsi"/>
          <w:i/>
          <w:iCs/>
        </w:rPr>
        <w:t>VII, XVII y XVIII de los Lineamientos de Adquisiciones, Arrendamientos, Servicios y Obra Pública del Consejo de la Judicatura del Estado; en relación con el diverso 151, en lo aplicable al Poder Judicial del Estado, del Decreto 190 Presupuesto de Egresos del Estado de Tlaxcala para el ejercicio 2020,</w:t>
      </w:r>
      <w:r w:rsidRPr="001A7461">
        <w:rPr>
          <w:rFonts w:asciiTheme="minorHAnsi" w:eastAsia="Batang" w:hAnsiTheme="minorHAnsi" w:cstheme="minorHAnsi"/>
          <w:i/>
          <w:iCs/>
          <w:color w:val="000000" w:themeColor="text1"/>
        </w:rPr>
        <w:t xml:space="preserve"> este cuerpo colegiado determina emitir el fallo de la licitación </w:t>
      </w:r>
      <w:r w:rsidRPr="001A7461">
        <w:rPr>
          <w:rFonts w:asciiTheme="minorHAnsi" w:hAnsiTheme="minorHAnsi" w:cstheme="minorHAnsi"/>
          <w:i/>
          <w:iCs/>
          <w:color w:val="000000" w:themeColor="text1"/>
        </w:rPr>
        <w:t>PJET/LPN/010-2020,</w:t>
      </w:r>
      <w:r w:rsidR="001A7461" w:rsidRPr="001A7461">
        <w:rPr>
          <w:rFonts w:asciiTheme="minorHAnsi" w:hAnsiTheme="minorHAnsi" w:cstheme="minorHAnsi"/>
          <w:i/>
          <w:iCs/>
          <w:color w:val="000000" w:themeColor="text1"/>
        </w:rPr>
        <w:t xml:space="preserve"> referente a la adquisición del seguro de vida para los servidores públicos del Poder Judicial del Estado de Tlaxcala, </w:t>
      </w:r>
      <w:r w:rsidRPr="001A7461">
        <w:rPr>
          <w:rFonts w:asciiTheme="minorHAnsi" w:hAnsiTheme="minorHAnsi" w:cstheme="minorHAnsi"/>
          <w:i/>
          <w:iCs/>
          <w:color w:val="000000" w:themeColor="text1"/>
        </w:rPr>
        <w:t>en favor de</w:t>
      </w:r>
      <w:r w:rsidR="001A7461" w:rsidRPr="001A7461">
        <w:rPr>
          <w:rFonts w:asciiTheme="minorHAnsi" w:hAnsiTheme="minorHAnsi" w:cstheme="minorHAnsi"/>
          <w:i/>
          <w:iCs/>
          <w:color w:val="000000" w:themeColor="text1"/>
        </w:rPr>
        <w:t xml:space="preserve"> </w:t>
      </w:r>
      <w:r w:rsidRPr="001A7461">
        <w:rPr>
          <w:rFonts w:asciiTheme="minorHAnsi" w:hAnsiTheme="minorHAnsi" w:cstheme="minorHAnsi"/>
          <w:i/>
          <w:iCs/>
          <w:color w:val="000000" w:themeColor="text1"/>
        </w:rPr>
        <w:t>l</w:t>
      </w:r>
      <w:r w:rsidR="001A7461" w:rsidRPr="001A7461">
        <w:rPr>
          <w:rFonts w:asciiTheme="minorHAnsi" w:hAnsiTheme="minorHAnsi" w:cstheme="minorHAnsi"/>
          <w:i/>
          <w:iCs/>
          <w:color w:val="000000" w:themeColor="text1"/>
        </w:rPr>
        <w:t>a</w:t>
      </w:r>
      <w:r w:rsidRPr="001A7461">
        <w:rPr>
          <w:rFonts w:asciiTheme="minorHAnsi" w:hAnsiTheme="minorHAnsi" w:cstheme="minorHAnsi"/>
          <w:i/>
          <w:iCs/>
          <w:color w:val="000000" w:themeColor="text1"/>
        </w:rPr>
        <w:t xml:space="preserve"> participante </w:t>
      </w:r>
      <w:r w:rsidR="00D71E37">
        <w:rPr>
          <w:rFonts w:asciiTheme="minorHAnsi" w:eastAsia="Batang" w:hAnsiTheme="minorHAnsi" w:cstheme="minorHAnsi"/>
          <w:i/>
          <w:iCs/>
        </w:rPr>
        <w:t xml:space="preserve">LA LATINOAMERICANA SEGUROS S.A., por la cantidad de </w:t>
      </w:r>
      <w:r w:rsidR="00D71E37" w:rsidRPr="007A23CE">
        <w:rPr>
          <w:rFonts w:cs="Calibri"/>
          <w:i/>
          <w:iCs/>
        </w:rPr>
        <w:t>$ 1,757,243.00</w:t>
      </w:r>
      <w:r w:rsidR="00D71E37">
        <w:rPr>
          <w:rFonts w:cs="Calibri"/>
          <w:i/>
          <w:iCs/>
        </w:rPr>
        <w:t xml:space="preserve"> </w:t>
      </w:r>
      <w:r w:rsidR="00D71E37" w:rsidRPr="007A23CE">
        <w:rPr>
          <w:rFonts w:cs="Calibri"/>
          <w:i/>
          <w:iCs/>
        </w:rPr>
        <w:t>(Un millón setecientos cincuenta y siete mil doscientos cuarenta y tres pesos 00/100 M.N.)</w:t>
      </w:r>
      <w:r w:rsidR="00D71E37">
        <w:rPr>
          <w:rFonts w:cs="Calibri"/>
          <w:i/>
          <w:iCs/>
        </w:rPr>
        <w:t xml:space="preserve">. </w:t>
      </w:r>
      <w:r w:rsidR="00C60E38" w:rsidRPr="00593002">
        <w:rPr>
          <w:rFonts w:asciiTheme="minorHAnsi" w:eastAsia="Batang" w:hAnsiTheme="minorHAnsi" w:cstheme="minorHAnsi"/>
          <w:u w:val="single"/>
        </w:rPr>
        <w:t xml:space="preserve">APROBADO POR </w:t>
      </w:r>
      <w:r w:rsidR="002748E7" w:rsidRPr="00593002">
        <w:rPr>
          <w:rFonts w:asciiTheme="minorHAnsi" w:eastAsia="Batang" w:hAnsiTheme="minorHAnsi" w:cstheme="minorHAnsi"/>
          <w:u w:val="single"/>
        </w:rPr>
        <w:t xml:space="preserve">UNANIMIDAD </w:t>
      </w:r>
      <w:r w:rsidR="00C60E38" w:rsidRPr="00593002">
        <w:rPr>
          <w:rFonts w:asciiTheme="minorHAnsi" w:eastAsia="Batang" w:hAnsiTheme="minorHAnsi" w:cstheme="minorHAnsi"/>
          <w:u w:val="single"/>
        </w:rPr>
        <w:t>DE VOTOS</w:t>
      </w:r>
      <w:r w:rsidR="00C60E38" w:rsidRPr="00612976">
        <w:rPr>
          <w:rFonts w:asciiTheme="minorHAnsi" w:eastAsia="Batang" w:hAnsiTheme="minorHAnsi" w:cstheme="minorHAnsi"/>
        </w:rPr>
        <w:t>.</w:t>
      </w:r>
      <w:r w:rsidR="00593002">
        <w:rPr>
          <w:rFonts w:asciiTheme="minorHAnsi" w:eastAsia="Batang" w:hAnsiTheme="minorHAnsi" w:cstheme="minorHAnsi"/>
        </w:rPr>
        <w:t>- - - - - - - - - - - - - - - - - - - - - - - - - - - - - - - - - -</w:t>
      </w:r>
    </w:p>
    <w:p w14:paraId="372E9ECF" w14:textId="49D2B0AA" w:rsidR="00612976" w:rsidRPr="00212BE9" w:rsidRDefault="00C60E38" w:rsidP="00612976">
      <w:pPr>
        <w:shd w:val="clear" w:color="auto" w:fill="FFFFFF"/>
        <w:spacing w:after="0" w:line="480" w:lineRule="auto"/>
        <w:jc w:val="both"/>
        <w:rPr>
          <w:rFonts w:asciiTheme="minorHAnsi" w:eastAsia="Batang" w:hAnsiTheme="minorHAnsi" w:cstheme="minorHAnsi"/>
          <w:i/>
          <w:iCs/>
        </w:rPr>
      </w:pPr>
      <w:r w:rsidRPr="00212BE9">
        <w:rPr>
          <w:rFonts w:cs="Calibri"/>
          <w:b/>
          <w:bCs/>
          <w:i/>
          <w:iCs/>
        </w:rPr>
        <w:t>POR CUANTO HACE</w:t>
      </w:r>
      <w:r w:rsidR="00451F7F" w:rsidRPr="00212BE9">
        <w:rPr>
          <w:rFonts w:cs="Calibri"/>
          <w:b/>
          <w:bCs/>
          <w:i/>
          <w:iCs/>
        </w:rPr>
        <w:t xml:space="preserve"> AL PROCEDIMIENTO DE</w:t>
      </w:r>
      <w:r w:rsidRPr="00212BE9">
        <w:rPr>
          <w:rFonts w:cs="Calibri"/>
          <w:b/>
          <w:bCs/>
          <w:i/>
          <w:iCs/>
        </w:rPr>
        <w:t xml:space="preserve"> INVITACIÓN A CUANDO MENOS TRES PERSONAS PJET/INV/0</w:t>
      </w:r>
      <w:r w:rsidR="002748E7">
        <w:rPr>
          <w:rFonts w:cs="Calibri"/>
          <w:b/>
          <w:bCs/>
          <w:i/>
          <w:iCs/>
        </w:rPr>
        <w:t>0</w:t>
      </w:r>
      <w:r w:rsidRPr="00212BE9">
        <w:rPr>
          <w:rFonts w:cs="Calibri"/>
          <w:b/>
          <w:bCs/>
          <w:i/>
          <w:iCs/>
        </w:rPr>
        <w:t xml:space="preserve">3-2020, </w:t>
      </w:r>
      <w:r w:rsidRPr="00212BE9">
        <w:rPr>
          <w:rFonts w:asciiTheme="minorHAnsi" w:eastAsia="Batang" w:hAnsiTheme="minorHAnsi" w:cstheme="minorHAnsi"/>
          <w:i/>
          <w:iCs/>
        </w:rPr>
        <w:t xml:space="preserve">referente a la </w:t>
      </w:r>
      <w:r w:rsidR="00A657E0" w:rsidRPr="00212BE9">
        <w:rPr>
          <w:rFonts w:asciiTheme="minorHAnsi" w:eastAsia="Batang" w:hAnsiTheme="minorHAnsi" w:cstheme="minorHAnsi"/>
          <w:i/>
          <w:iCs/>
        </w:rPr>
        <w:t xml:space="preserve">contratación del servicio de impermeabilización de las áreas que ocupan las jardineras del edificio sede de Ciudad Judicial; al respecto, del acta de presentación y apertura de propuestas técnicas de la invitación que nos ocupa, se informa que se realizó la invitación a los proveedores siguientes: </w:t>
      </w:r>
      <w:r w:rsidR="00A657E0" w:rsidRPr="00212BE9">
        <w:rPr>
          <w:rFonts w:asciiTheme="minorHAnsi" w:eastAsia="Batang" w:hAnsiTheme="minorHAnsi" w:cstheme="minorHAnsi"/>
          <w:b/>
          <w:bCs/>
          <w:i/>
          <w:iCs/>
        </w:rPr>
        <w:t>1.- INFRAESTRUCTURA Y CONSTRUCCIONES DEMI S.A. DE C.V., 2.- GROUP ARLETH S.A. DE C.V., BASERHIT &amp; ASOCIADOS S.A DE C.V., y 4.- BYG INFRAESTRUCTURA S.A. DE C.V.;</w:t>
      </w:r>
      <w:r w:rsidR="00A657E0" w:rsidRPr="00212BE9">
        <w:rPr>
          <w:rFonts w:asciiTheme="minorHAnsi" w:eastAsia="Batang" w:hAnsiTheme="minorHAnsi" w:cstheme="minorHAnsi"/>
          <w:i/>
          <w:iCs/>
        </w:rPr>
        <w:t xml:space="preserve"> de los cuales, BYG INFRAESTRUCTURA S.A. DE C.V, no se presentó</w:t>
      </w:r>
      <w:r w:rsidR="00451F7F" w:rsidRPr="00212BE9">
        <w:rPr>
          <w:rFonts w:asciiTheme="minorHAnsi" w:eastAsia="Batang" w:hAnsiTheme="minorHAnsi" w:cstheme="minorHAnsi"/>
          <w:i/>
          <w:iCs/>
        </w:rPr>
        <w:t>, incumpliendo con lo establecido en el numeral 13.1 de las bases; en tanto que</w:t>
      </w:r>
      <w:r w:rsidR="00A657E0" w:rsidRPr="00212BE9">
        <w:rPr>
          <w:rFonts w:asciiTheme="minorHAnsi" w:eastAsia="Batang" w:hAnsiTheme="minorHAnsi" w:cstheme="minorHAnsi"/>
          <w:i/>
          <w:iCs/>
        </w:rPr>
        <w:t xml:space="preserve"> </w:t>
      </w:r>
      <w:r w:rsidR="00451F7F" w:rsidRPr="00212BE9">
        <w:rPr>
          <w:rFonts w:asciiTheme="minorHAnsi" w:eastAsia="Batang" w:hAnsiTheme="minorHAnsi" w:cstheme="minorHAnsi"/>
          <w:i/>
          <w:iCs/>
        </w:rPr>
        <w:t xml:space="preserve">INFRAESTRUCTURA Y CONSTRUCCIONES DEMI S.A. DE C.V., incumplió con el numeral 3.8. de las mismas, por lo que ambos fueron descalificados e impedidos de continuar en </w:t>
      </w:r>
      <w:r w:rsidR="00A657E0" w:rsidRPr="00212BE9">
        <w:rPr>
          <w:rFonts w:asciiTheme="minorHAnsi" w:eastAsia="Batang" w:hAnsiTheme="minorHAnsi" w:cstheme="minorHAnsi"/>
          <w:i/>
          <w:iCs/>
        </w:rPr>
        <w:t>el procedimiento</w:t>
      </w:r>
      <w:r w:rsidR="00451F7F" w:rsidRPr="00212BE9">
        <w:rPr>
          <w:rFonts w:asciiTheme="minorHAnsi" w:eastAsia="Batang" w:hAnsiTheme="minorHAnsi" w:cstheme="minorHAnsi"/>
          <w:i/>
          <w:iCs/>
        </w:rPr>
        <w:t xml:space="preserve"> como se precisa en el acta</w:t>
      </w:r>
      <w:r w:rsidR="00A657E0" w:rsidRPr="00212BE9">
        <w:rPr>
          <w:rFonts w:asciiTheme="minorHAnsi" w:eastAsia="Batang" w:hAnsiTheme="minorHAnsi" w:cstheme="minorHAnsi"/>
          <w:i/>
          <w:iCs/>
        </w:rPr>
        <w:t xml:space="preserve">, </w:t>
      </w:r>
      <w:r w:rsidR="005F2844" w:rsidRPr="00212BE9">
        <w:rPr>
          <w:rFonts w:asciiTheme="minorHAnsi" w:eastAsia="Batang" w:hAnsiTheme="minorHAnsi" w:cstheme="minorHAnsi"/>
          <w:i/>
          <w:iCs/>
        </w:rPr>
        <w:t xml:space="preserve">quedando entonces para análisis las empresas </w:t>
      </w:r>
      <w:r w:rsidR="005F2844" w:rsidRPr="00212BE9">
        <w:rPr>
          <w:rFonts w:asciiTheme="minorHAnsi" w:eastAsia="Batang" w:hAnsiTheme="minorHAnsi" w:cstheme="minorHAnsi"/>
          <w:b/>
          <w:bCs/>
          <w:i/>
          <w:iCs/>
        </w:rPr>
        <w:t>1.- BASERHIT &amp; ASOCIADOS S.A DE C.V., y 2.- GROUP ARLETH S.A. DE C.V.</w:t>
      </w:r>
    </w:p>
    <w:p w14:paraId="332EB53C" w14:textId="1EC5CDAE" w:rsidR="005F2844" w:rsidRPr="00212BE9" w:rsidRDefault="00D47B6A" w:rsidP="00612976">
      <w:pPr>
        <w:shd w:val="clear" w:color="auto" w:fill="FFFFFF"/>
        <w:spacing w:after="0" w:line="480" w:lineRule="auto"/>
        <w:jc w:val="both"/>
        <w:rPr>
          <w:rFonts w:asciiTheme="minorHAnsi" w:eastAsia="Batang" w:hAnsiTheme="minorHAnsi" w:cstheme="minorHAnsi"/>
          <w:i/>
          <w:iCs/>
        </w:rPr>
      </w:pPr>
      <w:r>
        <w:rPr>
          <w:rFonts w:asciiTheme="minorHAnsi" w:eastAsia="Batang" w:hAnsiTheme="minorHAnsi" w:cstheme="minorHAnsi"/>
          <w:i/>
          <w:iCs/>
        </w:rPr>
        <w:t>D</w:t>
      </w:r>
      <w:r w:rsidR="005F2844" w:rsidRPr="00212BE9">
        <w:rPr>
          <w:rFonts w:asciiTheme="minorHAnsi" w:eastAsia="Batang" w:hAnsiTheme="minorHAnsi" w:cstheme="minorHAnsi"/>
          <w:i/>
          <w:iCs/>
        </w:rPr>
        <w:t>el acta de informe de dictamen técnico y apertura de propuestas económicas de los participantes en cuestión, se obtiene</w:t>
      </w:r>
      <w:r w:rsidR="00451F7F" w:rsidRPr="00212BE9">
        <w:rPr>
          <w:rFonts w:asciiTheme="minorHAnsi" w:eastAsia="Batang" w:hAnsiTheme="minorHAnsi" w:cstheme="minorHAnsi"/>
          <w:i/>
          <w:iCs/>
        </w:rPr>
        <w:t xml:space="preserve">, antes de IVA, </w:t>
      </w:r>
      <w:r w:rsidR="005F2844" w:rsidRPr="00212BE9">
        <w:rPr>
          <w:rFonts w:asciiTheme="minorHAnsi" w:eastAsia="Batang" w:hAnsiTheme="minorHAnsi" w:cstheme="minorHAnsi"/>
          <w:i/>
          <w:iCs/>
        </w:rPr>
        <w:t xml:space="preserve">lo siguiente: </w:t>
      </w:r>
    </w:p>
    <w:tbl>
      <w:tblPr>
        <w:tblStyle w:val="Tablaconcuadrcula"/>
        <w:tblW w:w="0" w:type="auto"/>
        <w:tblLook w:val="04A0" w:firstRow="1" w:lastRow="0" w:firstColumn="1" w:lastColumn="0" w:noHBand="0" w:noVBand="1"/>
      </w:tblPr>
      <w:tblGrid>
        <w:gridCol w:w="3847"/>
        <w:gridCol w:w="3847"/>
      </w:tblGrid>
      <w:tr w:rsidR="005F2844" w:rsidRPr="007A23CE" w14:paraId="1EDE6327" w14:textId="77777777" w:rsidTr="005F2844">
        <w:tc>
          <w:tcPr>
            <w:tcW w:w="3848" w:type="dxa"/>
          </w:tcPr>
          <w:p w14:paraId="3B2D364A" w14:textId="258CA859" w:rsidR="005F2844" w:rsidRPr="007A23CE" w:rsidRDefault="005F2844" w:rsidP="005F2844">
            <w:pPr>
              <w:spacing w:line="480" w:lineRule="auto"/>
              <w:jc w:val="center"/>
              <w:rPr>
                <w:rFonts w:asciiTheme="minorHAnsi" w:eastAsia="Batang" w:hAnsiTheme="minorHAnsi" w:cstheme="minorHAnsi"/>
                <w:i/>
                <w:iCs/>
              </w:rPr>
            </w:pPr>
            <w:r w:rsidRPr="007A23CE">
              <w:rPr>
                <w:rFonts w:cs="Calibri"/>
                <w:i/>
                <w:iCs/>
              </w:rPr>
              <w:lastRenderedPageBreak/>
              <w:t>LICITANTE</w:t>
            </w:r>
          </w:p>
        </w:tc>
        <w:tc>
          <w:tcPr>
            <w:tcW w:w="3848" w:type="dxa"/>
          </w:tcPr>
          <w:p w14:paraId="50887ADD" w14:textId="202322D2" w:rsidR="005F2844" w:rsidRPr="007A23CE" w:rsidRDefault="005F2844" w:rsidP="005F2844">
            <w:pPr>
              <w:spacing w:line="480" w:lineRule="auto"/>
              <w:jc w:val="center"/>
              <w:rPr>
                <w:rFonts w:asciiTheme="minorHAnsi" w:eastAsia="Batang" w:hAnsiTheme="minorHAnsi" w:cstheme="minorHAnsi"/>
                <w:i/>
                <w:iCs/>
              </w:rPr>
            </w:pPr>
            <w:r w:rsidRPr="007A23CE">
              <w:rPr>
                <w:rFonts w:cs="Calibri"/>
                <w:i/>
                <w:iCs/>
              </w:rPr>
              <w:t>PROPUESTA ECÓNOMICA</w:t>
            </w:r>
          </w:p>
        </w:tc>
      </w:tr>
      <w:tr w:rsidR="005F2844" w:rsidRPr="007A23CE" w14:paraId="005E51F4" w14:textId="77777777" w:rsidTr="005F2844">
        <w:tc>
          <w:tcPr>
            <w:tcW w:w="3848" w:type="dxa"/>
          </w:tcPr>
          <w:p w14:paraId="548E941A" w14:textId="50B2F1C6" w:rsidR="005F2844" w:rsidRPr="007A23CE" w:rsidRDefault="005F2844" w:rsidP="00612976">
            <w:pPr>
              <w:spacing w:line="480" w:lineRule="auto"/>
              <w:jc w:val="both"/>
              <w:rPr>
                <w:rFonts w:asciiTheme="minorHAnsi" w:eastAsia="Batang" w:hAnsiTheme="minorHAnsi" w:cstheme="minorHAnsi"/>
                <w:i/>
                <w:iCs/>
              </w:rPr>
            </w:pPr>
            <w:r w:rsidRPr="007A23CE">
              <w:rPr>
                <w:rFonts w:asciiTheme="minorHAnsi" w:eastAsia="Batang" w:hAnsiTheme="minorHAnsi" w:cstheme="minorHAnsi"/>
                <w:i/>
                <w:iCs/>
              </w:rPr>
              <w:t xml:space="preserve">1.- </w:t>
            </w:r>
            <w:r w:rsidR="0099287F" w:rsidRPr="007A23CE">
              <w:rPr>
                <w:rFonts w:asciiTheme="minorHAnsi" w:eastAsia="Batang" w:hAnsiTheme="minorHAnsi" w:cstheme="minorHAnsi"/>
                <w:i/>
                <w:iCs/>
              </w:rPr>
              <w:t>BASERHIT &amp; ASOCIADOS S.A DE C.V</w:t>
            </w:r>
            <w:r w:rsidR="00451F7F" w:rsidRPr="007A23CE">
              <w:rPr>
                <w:rFonts w:asciiTheme="minorHAnsi" w:eastAsia="Batang" w:hAnsiTheme="minorHAnsi" w:cstheme="minorHAnsi"/>
                <w:i/>
                <w:iCs/>
              </w:rPr>
              <w:t>.</w:t>
            </w:r>
          </w:p>
        </w:tc>
        <w:tc>
          <w:tcPr>
            <w:tcW w:w="3848" w:type="dxa"/>
          </w:tcPr>
          <w:p w14:paraId="4150BB33" w14:textId="77777777" w:rsidR="0099287F" w:rsidRPr="007A23CE" w:rsidRDefault="005F2844" w:rsidP="005F2844">
            <w:pPr>
              <w:spacing w:line="480" w:lineRule="auto"/>
              <w:jc w:val="center"/>
              <w:rPr>
                <w:rFonts w:asciiTheme="minorHAnsi" w:eastAsia="Batang" w:hAnsiTheme="minorHAnsi" w:cstheme="minorHAnsi"/>
                <w:i/>
                <w:iCs/>
              </w:rPr>
            </w:pPr>
            <w:r w:rsidRPr="007A23CE">
              <w:rPr>
                <w:rFonts w:asciiTheme="minorHAnsi" w:eastAsia="Batang" w:hAnsiTheme="minorHAnsi" w:cstheme="minorHAnsi"/>
                <w:i/>
                <w:iCs/>
              </w:rPr>
              <w:t>$</w:t>
            </w:r>
            <w:r w:rsidR="0099287F" w:rsidRPr="007A23CE">
              <w:rPr>
                <w:rFonts w:asciiTheme="minorHAnsi" w:eastAsia="Batang" w:hAnsiTheme="minorHAnsi" w:cstheme="minorHAnsi"/>
                <w:i/>
                <w:iCs/>
              </w:rPr>
              <w:t xml:space="preserve">517,756.87 </w:t>
            </w:r>
          </w:p>
          <w:p w14:paraId="7CD4877A" w14:textId="3D1A9EF4" w:rsidR="005F2844" w:rsidRPr="007A23CE" w:rsidRDefault="0099287F" w:rsidP="0099287F">
            <w:pPr>
              <w:spacing w:line="480" w:lineRule="auto"/>
              <w:jc w:val="both"/>
              <w:rPr>
                <w:rFonts w:asciiTheme="minorHAnsi" w:eastAsia="Batang" w:hAnsiTheme="minorHAnsi" w:cstheme="minorHAnsi"/>
                <w:i/>
                <w:iCs/>
              </w:rPr>
            </w:pPr>
            <w:r w:rsidRPr="007A23CE">
              <w:rPr>
                <w:rFonts w:asciiTheme="minorHAnsi" w:eastAsia="Batang" w:hAnsiTheme="minorHAnsi" w:cstheme="minorHAnsi"/>
                <w:i/>
                <w:iCs/>
              </w:rPr>
              <w:t>(Quinientos diecisiete mil setecientos cincuenta y seis pesos 87/100 M.N.)</w:t>
            </w:r>
          </w:p>
        </w:tc>
      </w:tr>
      <w:tr w:rsidR="0099287F" w:rsidRPr="007A23CE" w14:paraId="7A9FCC65" w14:textId="77777777" w:rsidTr="005F2844">
        <w:tc>
          <w:tcPr>
            <w:tcW w:w="3848" w:type="dxa"/>
          </w:tcPr>
          <w:p w14:paraId="09DA50B5" w14:textId="7BF21098" w:rsidR="0099287F" w:rsidRPr="007A23CE" w:rsidRDefault="0099287F" w:rsidP="00612976">
            <w:pPr>
              <w:spacing w:line="480" w:lineRule="auto"/>
              <w:jc w:val="both"/>
              <w:rPr>
                <w:rFonts w:asciiTheme="minorHAnsi" w:eastAsia="Batang" w:hAnsiTheme="minorHAnsi" w:cstheme="minorHAnsi"/>
                <w:i/>
                <w:iCs/>
                <w:lang w:val="en-US"/>
              </w:rPr>
            </w:pPr>
            <w:r w:rsidRPr="007A23CE">
              <w:rPr>
                <w:rFonts w:asciiTheme="minorHAnsi" w:eastAsia="Batang" w:hAnsiTheme="minorHAnsi" w:cstheme="minorHAnsi"/>
                <w:i/>
                <w:iCs/>
                <w:lang w:val="en-US"/>
              </w:rPr>
              <w:t>2.- GROUP ARLETH S.A. DE C.V</w:t>
            </w:r>
            <w:r w:rsidR="00451F7F" w:rsidRPr="007A23CE">
              <w:rPr>
                <w:rFonts w:asciiTheme="minorHAnsi" w:eastAsia="Batang" w:hAnsiTheme="minorHAnsi" w:cstheme="minorHAnsi"/>
                <w:i/>
                <w:iCs/>
                <w:lang w:val="en-US"/>
              </w:rPr>
              <w:t>.</w:t>
            </w:r>
          </w:p>
        </w:tc>
        <w:tc>
          <w:tcPr>
            <w:tcW w:w="3848" w:type="dxa"/>
          </w:tcPr>
          <w:p w14:paraId="4B105EA7" w14:textId="77777777" w:rsidR="0099287F" w:rsidRPr="007A23CE" w:rsidRDefault="0099287F" w:rsidP="005F2844">
            <w:pPr>
              <w:spacing w:line="480" w:lineRule="auto"/>
              <w:jc w:val="center"/>
              <w:rPr>
                <w:rFonts w:asciiTheme="minorHAnsi" w:eastAsia="Batang" w:hAnsiTheme="minorHAnsi" w:cstheme="minorHAnsi"/>
                <w:i/>
                <w:iCs/>
              </w:rPr>
            </w:pPr>
            <w:r w:rsidRPr="007A23CE">
              <w:rPr>
                <w:rFonts w:asciiTheme="minorHAnsi" w:eastAsia="Batang" w:hAnsiTheme="minorHAnsi" w:cstheme="minorHAnsi"/>
                <w:i/>
                <w:iCs/>
              </w:rPr>
              <w:t xml:space="preserve">$514, 400.51 </w:t>
            </w:r>
          </w:p>
          <w:p w14:paraId="1756DE6D" w14:textId="34B81C4D" w:rsidR="0099287F" w:rsidRPr="007A23CE" w:rsidRDefault="0099287F" w:rsidP="0099287F">
            <w:pPr>
              <w:spacing w:line="480" w:lineRule="auto"/>
              <w:jc w:val="both"/>
              <w:rPr>
                <w:rFonts w:asciiTheme="minorHAnsi" w:eastAsia="Batang" w:hAnsiTheme="minorHAnsi" w:cstheme="minorHAnsi"/>
                <w:i/>
                <w:iCs/>
              </w:rPr>
            </w:pPr>
            <w:r w:rsidRPr="007A23CE">
              <w:rPr>
                <w:rFonts w:asciiTheme="minorHAnsi" w:eastAsia="Batang" w:hAnsiTheme="minorHAnsi" w:cstheme="minorHAnsi"/>
                <w:i/>
                <w:iCs/>
              </w:rPr>
              <w:t>(Quinientos catorce mil cuatrocientos pesos 51/100 M.N.)</w:t>
            </w:r>
          </w:p>
        </w:tc>
      </w:tr>
    </w:tbl>
    <w:p w14:paraId="7268C889" w14:textId="25839112" w:rsidR="005F2844" w:rsidRPr="00212BE9" w:rsidRDefault="005F2844" w:rsidP="00612976">
      <w:pPr>
        <w:shd w:val="clear" w:color="auto" w:fill="FFFFFF"/>
        <w:spacing w:after="0" w:line="480" w:lineRule="auto"/>
        <w:jc w:val="both"/>
        <w:rPr>
          <w:rFonts w:asciiTheme="minorHAnsi" w:eastAsia="Batang" w:hAnsiTheme="minorHAnsi" w:cstheme="minorHAnsi"/>
          <w:i/>
          <w:iCs/>
        </w:rPr>
      </w:pPr>
    </w:p>
    <w:p w14:paraId="0FF621CE" w14:textId="10EB10BA" w:rsidR="0099287F" w:rsidRDefault="0099287F" w:rsidP="00451F7F">
      <w:pPr>
        <w:spacing w:line="480" w:lineRule="auto"/>
        <w:jc w:val="both"/>
        <w:rPr>
          <w:rFonts w:asciiTheme="minorHAnsi" w:eastAsia="Batang" w:hAnsiTheme="minorHAnsi" w:cstheme="minorHAnsi"/>
        </w:rPr>
      </w:pPr>
      <w:r w:rsidRPr="00212BE9">
        <w:rPr>
          <w:rFonts w:asciiTheme="minorHAnsi" w:hAnsiTheme="minorHAnsi" w:cstheme="minorHAnsi"/>
          <w:i/>
          <w:iCs/>
        </w:rPr>
        <w:t xml:space="preserve">De lo anterior, se desprende que la propuesta más viable es </w:t>
      </w:r>
      <w:r w:rsidR="00451F7F" w:rsidRPr="00212BE9">
        <w:rPr>
          <w:rFonts w:asciiTheme="minorHAnsi" w:hAnsiTheme="minorHAnsi" w:cstheme="minorHAnsi"/>
          <w:i/>
          <w:iCs/>
        </w:rPr>
        <w:t xml:space="preserve">la presentada por </w:t>
      </w:r>
      <w:r w:rsidR="00451F7F" w:rsidRPr="00212BE9">
        <w:rPr>
          <w:rFonts w:asciiTheme="minorHAnsi" w:eastAsia="Batang" w:hAnsiTheme="minorHAnsi" w:cstheme="minorHAnsi"/>
          <w:i/>
          <w:iCs/>
        </w:rPr>
        <w:t>GROUP ARLETH S.A. DE C.V.,</w:t>
      </w:r>
      <w:r w:rsidR="00451F7F" w:rsidRPr="00212BE9">
        <w:rPr>
          <w:rFonts w:asciiTheme="minorHAnsi" w:eastAsia="Batang" w:hAnsiTheme="minorHAnsi" w:cstheme="minorHAnsi"/>
          <w:b/>
          <w:bCs/>
          <w:i/>
          <w:iCs/>
        </w:rPr>
        <w:t xml:space="preserve"> </w:t>
      </w:r>
      <w:r w:rsidR="00451F7F" w:rsidRPr="00212BE9">
        <w:rPr>
          <w:rFonts w:asciiTheme="minorHAnsi" w:eastAsia="Batang" w:hAnsiTheme="minorHAnsi" w:cstheme="minorHAnsi"/>
          <w:i/>
          <w:iCs/>
        </w:rPr>
        <w:t>por un importe de $514, 400.51 (Quinientos catorce mil cuatrocientos pesos 51/100 M.N.)</w:t>
      </w:r>
      <w:r w:rsidR="00212BE9" w:rsidRPr="00212BE9">
        <w:rPr>
          <w:rFonts w:asciiTheme="minorHAnsi" w:eastAsia="Batang" w:hAnsiTheme="minorHAnsi" w:cstheme="minorHAnsi"/>
          <w:i/>
          <w:iCs/>
        </w:rPr>
        <w:t xml:space="preserve">, más IVA, ya </w:t>
      </w:r>
      <w:r w:rsidR="00451F7F" w:rsidRPr="00212BE9">
        <w:rPr>
          <w:rFonts w:asciiTheme="minorHAnsi" w:eastAsia="Batang" w:hAnsiTheme="minorHAnsi" w:cstheme="minorHAnsi"/>
          <w:i/>
          <w:iCs/>
        </w:rPr>
        <w:t>que</w:t>
      </w:r>
      <w:r w:rsidR="00212BE9" w:rsidRPr="00212BE9">
        <w:rPr>
          <w:rFonts w:asciiTheme="minorHAnsi" w:eastAsia="Batang" w:hAnsiTheme="minorHAnsi" w:cstheme="minorHAnsi"/>
          <w:i/>
          <w:iCs/>
        </w:rPr>
        <w:t>,</w:t>
      </w:r>
      <w:r w:rsidR="00451F7F" w:rsidRPr="00212BE9">
        <w:rPr>
          <w:rFonts w:asciiTheme="minorHAnsi" w:eastAsia="Batang" w:hAnsiTheme="minorHAnsi" w:cstheme="minorHAnsi"/>
          <w:i/>
          <w:iCs/>
        </w:rPr>
        <w:t xml:space="preserve"> además de ser la más baja, se encuentra dentro del margen presupuestal autorizado en el Acuerdo V/35/2020, que es de $518,483.25 (Quinientos dieciocho mil cuatrocientos ochenta y tres pesos 25/100 M.N.), más IVA.</w:t>
      </w:r>
      <w:r w:rsidRPr="00212BE9">
        <w:rPr>
          <w:rFonts w:asciiTheme="minorHAnsi" w:hAnsiTheme="minorHAnsi" w:cstheme="minorHAnsi"/>
          <w:i/>
          <w:iCs/>
        </w:rPr>
        <w:t xml:space="preserve">; en consecuencia, </w:t>
      </w:r>
      <w:r w:rsidRPr="00212BE9">
        <w:rPr>
          <w:rFonts w:asciiTheme="minorHAnsi" w:eastAsia="Batang" w:hAnsiTheme="minorHAnsi" w:cstheme="minorHAnsi"/>
          <w:i/>
          <w:iCs/>
          <w:color w:val="000000" w:themeColor="text1"/>
        </w:rPr>
        <w:t>con fundamento en los artículos 61 y 68</w:t>
      </w:r>
      <w:r w:rsidR="001A1EE4">
        <w:rPr>
          <w:rFonts w:asciiTheme="minorHAnsi" w:eastAsia="Batang" w:hAnsiTheme="minorHAnsi" w:cstheme="minorHAnsi"/>
          <w:i/>
          <w:iCs/>
          <w:color w:val="000000" w:themeColor="text1"/>
        </w:rPr>
        <w:t>,</w:t>
      </w:r>
      <w:r w:rsidRPr="00212BE9">
        <w:rPr>
          <w:rFonts w:asciiTheme="minorHAnsi" w:eastAsia="Batang" w:hAnsiTheme="minorHAnsi" w:cstheme="minorHAnsi"/>
          <w:i/>
          <w:iCs/>
          <w:color w:val="000000" w:themeColor="text1"/>
        </w:rPr>
        <w:t xml:space="preserve"> fracción XIX</w:t>
      </w:r>
      <w:r w:rsidR="001A1EE4">
        <w:rPr>
          <w:rFonts w:asciiTheme="minorHAnsi" w:eastAsia="Batang" w:hAnsiTheme="minorHAnsi" w:cstheme="minorHAnsi"/>
          <w:i/>
          <w:iCs/>
          <w:color w:val="000000" w:themeColor="text1"/>
        </w:rPr>
        <w:t>,</w:t>
      </w:r>
      <w:r w:rsidRPr="00212BE9">
        <w:rPr>
          <w:rFonts w:asciiTheme="minorHAnsi" w:eastAsia="Batang" w:hAnsiTheme="minorHAnsi" w:cstheme="minorHAnsi"/>
          <w:i/>
          <w:iCs/>
          <w:color w:val="000000" w:themeColor="text1"/>
        </w:rPr>
        <w:t xml:space="preserve"> de la Ley Orgánica del Poder Judicial del Estado de Tlaxcala</w:t>
      </w:r>
      <w:r w:rsidR="001A1EE4">
        <w:rPr>
          <w:rFonts w:asciiTheme="minorHAnsi" w:eastAsia="Batang" w:hAnsiTheme="minorHAnsi" w:cstheme="minorHAnsi"/>
          <w:i/>
          <w:iCs/>
          <w:color w:val="000000" w:themeColor="text1"/>
        </w:rPr>
        <w:t>;</w:t>
      </w:r>
      <w:r w:rsidRPr="00212BE9">
        <w:rPr>
          <w:rFonts w:asciiTheme="minorHAnsi" w:eastAsia="Batang" w:hAnsiTheme="minorHAnsi" w:cstheme="minorHAnsi"/>
          <w:i/>
          <w:iCs/>
          <w:color w:val="000000" w:themeColor="text1"/>
        </w:rPr>
        <w:t xml:space="preserve"> </w:t>
      </w:r>
      <w:r w:rsidR="001A1EE4" w:rsidRPr="001A1EE4">
        <w:rPr>
          <w:rFonts w:asciiTheme="minorHAnsi" w:eastAsia="Batang" w:hAnsiTheme="minorHAnsi" w:cstheme="minorHAnsi"/>
          <w:i/>
          <w:iCs/>
        </w:rPr>
        <w:t xml:space="preserve">2, </w:t>
      </w:r>
      <w:r w:rsidR="00212BE9" w:rsidRPr="001A1EE4">
        <w:rPr>
          <w:rFonts w:asciiTheme="minorHAnsi" w:eastAsia="Batang" w:hAnsiTheme="minorHAnsi" w:cstheme="minorHAnsi"/>
          <w:i/>
          <w:iCs/>
        </w:rPr>
        <w:t xml:space="preserve">30, 48, fracción II, y 49 de la Ley de Obras Públicas </w:t>
      </w:r>
      <w:r w:rsidR="007A23CE">
        <w:rPr>
          <w:rFonts w:asciiTheme="minorHAnsi" w:eastAsia="Batang" w:hAnsiTheme="minorHAnsi" w:cstheme="minorHAnsi"/>
          <w:i/>
          <w:iCs/>
        </w:rPr>
        <w:t xml:space="preserve">para </w:t>
      </w:r>
      <w:r w:rsidR="00212BE9" w:rsidRPr="001A1EE4">
        <w:rPr>
          <w:rFonts w:asciiTheme="minorHAnsi" w:eastAsia="Batang" w:hAnsiTheme="minorHAnsi" w:cstheme="minorHAnsi"/>
          <w:i/>
          <w:iCs/>
        </w:rPr>
        <w:t>el Estado de Tlaxcala y sus Municipios</w:t>
      </w:r>
      <w:r w:rsidR="001A1EE4">
        <w:rPr>
          <w:rFonts w:asciiTheme="minorHAnsi" w:eastAsia="Batang" w:hAnsiTheme="minorHAnsi" w:cstheme="minorHAnsi"/>
          <w:i/>
          <w:iCs/>
        </w:rPr>
        <w:t>;</w:t>
      </w:r>
      <w:r w:rsidRPr="001A1EE4">
        <w:rPr>
          <w:rFonts w:asciiTheme="minorHAnsi" w:eastAsia="Batang" w:hAnsiTheme="minorHAnsi" w:cstheme="minorHAnsi"/>
          <w:i/>
          <w:iCs/>
        </w:rPr>
        <w:t xml:space="preserve"> 9</w:t>
      </w:r>
      <w:r w:rsidRPr="00212BE9">
        <w:rPr>
          <w:rFonts w:asciiTheme="minorHAnsi" w:eastAsia="Batang" w:hAnsiTheme="minorHAnsi" w:cstheme="minorHAnsi"/>
          <w:i/>
          <w:iCs/>
        </w:rPr>
        <w:t>, fracciones XV y XVII, del Reglamento del Consejo de la Judicatura del Estado; numerales</w:t>
      </w:r>
      <w:r w:rsidR="00212BE9" w:rsidRPr="00212BE9">
        <w:rPr>
          <w:rFonts w:asciiTheme="minorHAnsi" w:eastAsia="Batang" w:hAnsiTheme="minorHAnsi" w:cstheme="minorHAnsi"/>
          <w:i/>
          <w:iCs/>
        </w:rPr>
        <w:t xml:space="preserve"> IV, V,</w:t>
      </w:r>
      <w:r w:rsidRPr="00212BE9">
        <w:rPr>
          <w:rFonts w:asciiTheme="minorHAnsi" w:eastAsia="Batang" w:hAnsiTheme="minorHAnsi" w:cstheme="minorHAnsi"/>
          <w:i/>
          <w:iCs/>
        </w:rPr>
        <w:t xml:space="preserve"> VII, XVII y XVIII de los Lineamientos de Adquisiciones, Arrendamientos, Servicios y Obra Pública del Consejo de la Judicatura del Estado</w:t>
      </w:r>
      <w:r w:rsidR="001A1EE4">
        <w:rPr>
          <w:rFonts w:asciiTheme="minorHAnsi" w:eastAsia="Batang" w:hAnsiTheme="minorHAnsi" w:cstheme="minorHAnsi"/>
          <w:i/>
          <w:iCs/>
        </w:rPr>
        <w:t>,</w:t>
      </w:r>
      <w:r w:rsidRPr="00212BE9">
        <w:rPr>
          <w:rFonts w:asciiTheme="minorHAnsi" w:eastAsia="Batang" w:hAnsiTheme="minorHAnsi" w:cstheme="minorHAnsi"/>
          <w:i/>
          <w:iCs/>
        </w:rPr>
        <w:t xml:space="preserve"> en relación con el diverso 15</w:t>
      </w:r>
      <w:r w:rsidR="00212BE9" w:rsidRPr="00212BE9">
        <w:rPr>
          <w:rFonts w:asciiTheme="minorHAnsi" w:eastAsia="Batang" w:hAnsiTheme="minorHAnsi" w:cstheme="minorHAnsi"/>
          <w:i/>
          <w:iCs/>
        </w:rPr>
        <w:t>2</w:t>
      </w:r>
      <w:r w:rsidRPr="00212BE9">
        <w:rPr>
          <w:rFonts w:asciiTheme="minorHAnsi" w:eastAsia="Batang" w:hAnsiTheme="minorHAnsi" w:cstheme="minorHAnsi"/>
          <w:i/>
          <w:iCs/>
        </w:rPr>
        <w:t>, en lo aplicable al Poder Judicial del Estado, del Decreto 190 Presupuesto de Egresos del Estado de Tlaxcala para el ejercicio 2020,</w:t>
      </w:r>
      <w:r w:rsidRPr="00212BE9">
        <w:rPr>
          <w:rFonts w:asciiTheme="minorHAnsi" w:eastAsia="Batang" w:hAnsiTheme="minorHAnsi" w:cstheme="minorHAnsi"/>
          <w:i/>
          <w:iCs/>
          <w:color w:val="000000" w:themeColor="text1"/>
        </w:rPr>
        <w:t xml:space="preserve"> este cuerpo colegiado determina emitir el fallo de</w:t>
      </w:r>
      <w:r w:rsidR="00212BE9" w:rsidRPr="00212BE9">
        <w:rPr>
          <w:rFonts w:asciiTheme="minorHAnsi" w:eastAsia="Batang" w:hAnsiTheme="minorHAnsi" w:cstheme="minorHAnsi"/>
          <w:i/>
          <w:iCs/>
          <w:color w:val="000000" w:themeColor="text1"/>
        </w:rPr>
        <w:t xml:space="preserve">l procedimiento de adquisición por invitación a cuando menos tres personas PJET/INV/003-2020, referente a la contratación del servicio de impermeabilización de las áreas que ocupan las jardineras del edificio sede de Ciudad Judicial, </w:t>
      </w:r>
      <w:r w:rsidRPr="00212BE9">
        <w:rPr>
          <w:rFonts w:asciiTheme="minorHAnsi" w:hAnsiTheme="minorHAnsi" w:cstheme="minorHAnsi"/>
          <w:i/>
          <w:iCs/>
          <w:color w:val="000000" w:themeColor="text1"/>
        </w:rPr>
        <w:t>en favor del participante</w:t>
      </w:r>
      <w:r w:rsidR="00212BE9" w:rsidRPr="00212BE9">
        <w:rPr>
          <w:rFonts w:asciiTheme="minorHAnsi" w:hAnsiTheme="minorHAnsi" w:cstheme="minorHAnsi"/>
          <w:i/>
          <w:iCs/>
          <w:color w:val="000000" w:themeColor="text1"/>
        </w:rPr>
        <w:t xml:space="preserve"> </w:t>
      </w:r>
      <w:r w:rsidR="00212BE9" w:rsidRPr="00212BE9">
        <w:rPr>
          <w:rFonts w:asciiTheme="minorHAnsi" w:eastAsia="Batang" w:hAnsiTheme="minorHAnsi" w:cstheme="minorHAnsi"/>
          <w:i/>
          <w:iCs/>
        </w:rPr>
        <w:t>GROUP ARLETH S.A. DE C.V.,</w:t>
      </w:r>
      <w:r w:rsidR="00212BE9" w:rsidRPr="00212BE9">
        <w:rPr>
          <w:rFonts w:asciiTheme="minorHAnsi" w:eastAsia="Batang" w:hAnsiTheme="minorHAnsi" w:cstheme="minorHAnsi"/>
          <w:b/>
          <w:bCs/>
          <w:i/>
          <w:iCs/>
        </w:rPr>
        <w:t xml:space="preserve"> </w:t>
      </w:r>
      <w:r w:rsidR="00212BE9" w:rsidRPr="00212BE9">
        <w:rPr>
          <w:rFonts w:asciiTheme="minorHAnsi" w:eastAsia="Batang" w:hAnsiTheme="minorHAnsi" w:cstheme="minorHAnsi"/>
          <w:i/>
          <w:iCs/>
        </w:rPr>
        <w:t>por un importe de $514, 400.51 (Quinientos catorce mil cuatrocientos pesos 51/100 M.N.), más IVA.</w:t>
      </w:r>
      <w:r w:rsidRPr="00212BE9">
        <w:rPr>
          <w:rFonts w:asciiTheme="minorHAnsi" w:eastAsia="Batang" w:hAnsiTheme="minorHAnsi" w:cstheme="minorHAnsi"/>
        </w:rPr>
        <w:t xml:space="preserve"> </w:t>
      </w:r>
      <w:r w:rsidRPr="002D580F">
        <w:rPr>
          <w:rFonts w:asciiTheme="minorHAnsi" w:eastAsia="Batang" w:hAnsiTheme="minorHAnsi" w:cstheme="minorHAnsi"/>
          <w:u w:val="single"/>
        </w:rPr>
        <w:t xml:space="preserve">APROBADO POR </w:t>
      </w:r>
      <w:r w:rsidR="002D580F" w:rsidRPr="002D580F">
        <w:rPr>
          <w:rFonts w:asciiTheme="minorHAnsi" w:eastAsia="Batang" w:hAnsiTheme="minorHAnsi" w:cstheme="minorHAnsi"/>
          <w:u w:val="single"/>
        </w:rPr>
        <w:t xml:space="preserve">UNANIMIDAD </w:t>
      </w:r>
      <w:r w:rsidRPr="002D580F">
        <w:rPr>
          <w:rFonts w:asciiTheme="minorHAnsi" w:eastAsia="Batang" w:hAnsiTheme="minorHAnsi" w:cstheme="minorHAnsi"/>
          <w:u w:val="single"/>
        </w:rPr>
        <w:t>DE VOTOS</w:t>
      </w:r>
      <w:r w:rsidRPr="00212BE9">
        <w:rPr>
          <w:rFonts w:asciiTheme="minorHAnsi" w:eastAsia="Batang" w:hAnsiTheme="minorHAnsi" w:cstheme="minorHAnsi"/>
        </w:rPr>
        <w:t>.</w:t>
      </w:r>
      <w:r w:rsidR="002D580F">
        <w:rPr>
          <w:rFonts w:asciiTheme="minorHAnsi" w:eastAsia="Batang" w:hAnsiTheme="minorHAnsi" w:cstheme="minorHAnsi"/>
        </w:rPr>
        <w:t xml:space="preserve">- - - - - - - - - - - - - - - - - - - - - - - - - - - - - - - - - - - - - - - - - - - - - - - - - - - - - - - - - - </w:t>
      </w:r>
    </w:p>
    <w:p w14:paraId="69CC3963" w14:textId="19092C53" w:rsidR="00C60E38" w:rsidRPr="00612976" w:rsidRDefault="00C60E38" w:rsidP="00C60E38">
      <w:pPr>
        <w:shd w:val="clear" w:color="auto" w:fill="FFFFFF"/>
        <w:spacing w:after="0" w:line="480" w:lineRule="auto"/>
        <w:jc w:val="both"/>
        <w:rPr>
          <w:rFonts w:asciiTheme="minorHAnsi" w:eastAsia="Batang" w:hAnsiTheme="minorHAnsi" w:cstheme="minorHAnsi"/>
        </w:rPr>
      </w:pPr>
      <w:r w:rsidRPr="00212BE9">
        <w:rPr>
          <w:rFonts w:asciiTheme="minorHAnsi" w:eastAsia="Batang" w:hAnsiTheme="minorHAnsi" w:cstheme="minorHAnsi"/>
          <w:i/>
          <w:iCs/>
        </w:rPr>
        <w:t>Comuníquese formalmente el presente acuerdo al Director de Recursos Humanos y Materiales de la Secretaría Ejecutiva y, en vía de reiteración, al Tesorero y Contralor del Poder Judicial del Estado, para los efectos legales correspondientes.</w:t>
      </w:r>
      <w:r w:rsidRPr="00612976">
        <w:rPr>
          <w:rFonts w:asciiTheme="minorHAnsi" w:eastAsia="Batang" w:hAnsiTheme="minorHAnsi" w:cstheme="minorHAnsi"/>
        </w:rPr>
        <w:t xml:space="preserve"> - - - - - - - - - - - - - - </w:t>
      </w:r>
      <w:r>
        <w:rPr>
          <w:rFonts w:asciiTheme="minorHAnsi" w:eastAsia="Batang" w:hAnsiTheme="minorHAnsi" w:cstheme="minorHAnsi"/>
        </w:rPr>
        <w:t xml:space="preserve"> </w:t>
      </w:r>
      <w:r w:rsidRPr="00612976">
        <w:rPr>
          <w:rFonts w:asciiTheme="minorHAnsi" w:eastAsia="Batang" w:hAnsiTheme="minorHAnsi" w:cstheme="minorHAnsi"/>
        </w:rPr>
        <w:t xml:space="preserve">  </w:t>
      </w:r>
    </w:p>
    <w:p w14:paraId="5953D26C" w14:textId="0FAADBC7" w:rsidR="00271FCA" w:rsidRPr="00271FCA" w:rsidRDefault="00271FCA" w:rsidP="00212BE9">
      <w:pPr>
        <w:shd w:val="clear" w:color="auto" w:fill="FFFFFF"/>
        <w:spacing w:after="0" w:line="480" w:lineRule="auto"/>
        <w:ind w:firstLine="708"/>
        <w:jc w:val="both"/>
        <w:rPr>
          <w:rFonts w:eastAsia="Times New Roman" w:cs="Calibri"/>
          <w:color w:val="000000"/>
          <w:lang w:eastAsia="es-MX"/>
        </w:rPr>
      </w:pPr>
      <w:r w:rsidRPr="00271FCA">
        <w:rPr>
          <w:rFonts w:eastAsia="Times New Roman" w:cs="Calibri"/>
          <w:b/>
          <w:bCs/>
          <w:color w:val="000000"/>
          <w:lang w:eastAsia="es-MX"/>
        </w:rPr>
        <w:lastRenderedPageBreak/>
        <w:t>ACUERDO IV/43/2020.</w:t>
      </w:r>
      <w:r w:rsidR="00212BE9">
        <w:rPr>
          <w:rFonts w:eastAsia="Times New Roman" w:cs="Calibri"/>
          <w:b/>
          <w:bCs/>
          <w:color w:val="000000"/>
          <w:lang w:eastAsia="es-MX"/>
        </w:rPr>
        <w:t xml:space="preserve"> </w:t>
      </w:r>
      <w:r w:rsidRPr="00271FCA">
        <w:rPr>
          <w:rFonts w:eastAsia="Times New Roman" w:cs="Calibri"/>
          <w:b/>
          <w:bCs/>
          <w:color w:val="000000"/>
          <w:lang w:eastAsia="es-MX"/>
        </w:rPr>
        <w:t>Oficio número RHYMA/530/2020, de fecha dos de septiembre de dos mil veinte, signado por el Director de Recursos Humanos y Materiales de la Secretaría Ejecutiva del Consejo de la Judicatura del Estado. - - - - - -</w:t>
      </w:r>
    </w:p>
    <w:p w14:paraId="7A66880F" w14:textId="012F3C12" w:rsidR="00271FCA" w:rsidRPr="00271FCA" w:rsidRDefault="00271FCA" w:rsidP="00212BE9">
      <w:pPr>
        <w:shd w:val="clear" w:color="auto" w:fill="FFFFFF"/>
        <w:spacing w:after="0" w:line="480" w:lineRule="auto"/>
        <w:jc w:val="both"/>
        <w:rPr>
          <w:rFonts w:eastAsia="Times New Roman" w:cs="Calibri"/>
          <w:color w:val="000000"/>
          <w:lang w:eastAsia="es-MX"/>
        </w:rPr>
      </w:pPr>
      <w:r w:rsidRPr="00271FCA">
        <w:rPr>
          <w:rFonts w:eastAsia="Times New Roman" w:cs="Calibri"/>
          <w:i/>
          <w:iCs/>
          <w:color w:val="000000"/>
          <w:lang w:eastAsia="es-MX"/>
        </w:rPr>
        <w:t>Dada cuenta con el oficio número RHYMA/530/2020, de fecha dos de septiembre de dos mil veinte, mediante el cual el Director de Recursos Humanos y Materiales de la Secretaría Ejecutiva</w:t>
      </w:r>
      <w:r w:rsidR="00CD3564" w:rsidRPr="00CD3564">
        <w:rPr>
          <w:rFonts w:eastAsia="Times New Roman" w:cs="Calibri"/>
          <w:i/>
          <w:iCs/>
          <w:color w:val="000000"/>
          <w:lang w:eastAsia="es-MX"/>
        </w:rPr>
        <w:t xml:space="preserve"> </w:t>
      </w:r>
      <w:r w:rsidR="00CD3564" w:rsidRPr="00271FCA">
        <w:rPr>
          <w:rFonts w:eastAsia="Times New Roman" w:cs="Calibri"/>
          <w:i/>
          <w:iCs/>
          <w:color w:val="000000"/>
          <w:lang w:eastAsia="es-MX"/>
        </w:rPr>
        <w:t>solicita de este cuerpo colegiado</w:t>
      </w:r>
      <w:r w:rsidR="000C257B" w:rsidRPr="00F10488">
        <w:rPr>
          <w:rFonts w:eastAsia="Times New Roman" w:cs="Calibri"/>
          <w:i/>
          <w:iCs/>
          <w:color w:val="000000"/>
          <w:lang w:eastAsia="es-MX"/>
        </w:rPr>
        <w:t xml:space="preserve">, </w:t>
      </w:r>
      <w:r w:rsidRPr="00271FCA">
        <w:rPr>
          <w:rFonts w:eastAsia="Times New Roman" w:cs="Calibri"/>
          <w:i/>
          <w:iCs/>
          <w:color w:val="000000"/>
          <w:lang w:eastAsia="es-MX"/>
        </w:rPr>
        <w:t>a efecto</w:t>
      </w:r>
      <w:r w:rsidR="000C257B" w:rsidRPr="00F10488">
        <w:rPr>
          <w:rFonts w:eastAsia="Times New Roman" w:cs="Calibri"/>
          <w:i/>
          <w:iCs/>
          <w:color w:val="000000"/>
          <w:lang w:eastAsia="es-MX"/>
        </w:rPr>
        <w:t xml:space="preserve"> </w:t>
      </w:r>
      <w:r w:rsidRPr="00271FCA">
        <w:rPr>
          <w:rFonts w:eastAsia="Times New Roman" w:cs="Calibri"/>
          <w:i/>
          <w:iCs/>
          <w:color w:val="000000"/>
          <w:lang w:eastAsia="es-MX"/>
        </w:rPr>
        <w:t xml:space="preserve">de proveer las adecuaciones necesarias para la funcionalidad del inmueble que albergará la Casa de Justicia del Distrito Judicial de Morelos, la autorización para la contratación por adjudicación directa, </w:t>
      </w:r>
      <w:r w:rsidR="00CD3564">
        <w:rPr>
          <w:rFonts w:eastAsia="Times New Roman" w:cs="Calibri"/>
          <w:i/>
          <w:iCs/>
          <w:color w:val="000000"/>
          <w:lang w:eastAsia="es-MX"/>
        </w:rPr>
        <w:t xml:space="preserve">de la obra para </w:t>
      </w:r>
      <w:r w:rsidRPr="00271FCA">
        <w:rPr>
          <w:rFonts w:eastAsia="Times New Roman" w:cs="Calibri"/>
          <w:i/>
          <w:iCs/>
          <w:color w:val="000000"/>
          <w:lang w:eastAsia="es-MX"/>
        </w:rPr>
        <w:t>el sistema de cableado estructurado, sistema telefónico y el cuarto de telecomunicaciones SITE, con el proveedor</w:t>
      </w:r>
      <w:r w:rsidR="000C257B" w:rsidRPr="00F10488">
        <w:rPr>
          <w:rFonts w:eastAsia="Times New Roman" w:cs="Calibri"/>
          <w:i/>
          <w:iCs/>
          <w:color w:val="000000"/>
          <w:lang w:eastAsia="es-MX"/>
        </w:rPr>
        <w:t xml:space="preserve"> </w:t>
      </w:r>
      <w:r w:rsidR="00CD3564" w:rsidRPr="00271FCA">
        <w:rPr>
          <w:rFonts w:eastAsia="Times New Roman" w:cs="Calibri"/>
          <w:i/>
          <w:iCs/>
          <w:color w:val="000000"/>
          <w:lang w:eastAsia="es-MX"/>
        </w:rPr>
        <w:t xml:space="preserve">Consultores </w:t>
      </w:r>
      <w:r w:rsidR="00CD3564">
        <w:rPr>
          <w:rFonts w:eastAsia="Times New Roman" w:cs="Calibri"/>
          <w:i/>
          <w:iCs/>
          <w:color w:val="000000"/>
          <w:lang w:eastAsia="es-MX"/>
        </w:rPr>
        <w:t>e</w:t>
      </w:r>
      <w:r w:rsidR="00CD3564" w:rsidRPr="00271FCA">
        <w:rPr>
          <w:rFonts w:eastAsia="Times New Roman" w:cs="Calibri"/>
          <w:i/>
          <w:iCs/>
          <w:color w:val="000000"/>
          <w:lang w:eastAsia="es-MX"/>
        </w:rPr>
        <w:t xml:space="preserve">n Administración Sistemas </w:t>
      </w:r>
      <w:r w:rsidR="00CD3564">
        <w:rPr>
          <w:rFonts w:eastAsia="Times New Roman" w:cs="Calibri"/>
          <w:i/>
          <w:iCs/>
          <w:color w:val="000000"/>
          <w:lang w:eastAsia="es-MX"/>
        </w:rPr>
        <w:t>e</w:t>
      </w:r>
      <w:r w:rsidR="00CD3564" w:rsidRPr="00271FCA">
        <w:rPr>
          <w:rFonts w:eastAsia="Times New Roman" w:cs="Calibri"/>
          <w:i/>
          <w:iCs/>
          <w:color w:val="000000"/>
          <w:lang w:eastAsia="es-MX"/>
        </w:rPr>
        <w:t xml:space="preserve"> Ingeniería</w:t>
      </w:r>
      <w:r w:rsidRPr="00271FCA">
        <w:rPr>
          <w:rFonts w:eastAsia="Times New Roman" w:cs="Calibri"/>
          <w:i/>
          <w:iCs/>
          <w:color w:val="000000"/>
          <w:lang w:eastAsia="es-MX"/>
        </w:rPr>
        <w:t xml:space="preserve"> DESPACHO FUENTES CRUZ S.A. DE C.V., </w:t>
      </w:r>
      <w:r w:rsidR="000C257B" w:rsidRPr="00F10488">
        <w:rPr>
          <w:rFonts w:eastAsia="Times New Roman" w:cs="Calibri"/>
          <w:i/>
          <w:iCs/>
          <w:color w:val="000000"/>
          <w:lang w:eastAsia="es-MX"/>
        </w:rPr>
        <w:t xml:space="preserve">que presenta una propuesta económica </w:t>
      </w:r>
      <w:r w:rsidRPr="00271FCA">
        <w:rPr>
          <w:rFonts w:eastAsia="Times New Roman" w:cs="Calibri"/>
          <w:i/>
          <w:iCs/>
          <w:color w:val="000000"/>
          <w:lang w:eastAsia="es-MX"/>
        </w:rPr>
        <w:t>por un importe total de $ 263,765.52 (doscientos sesenta y tres</w:t>
      </w:r>
      <w:r w:rsidR="000C257B" w:rsidRPr="00F10488">
        <w:rPr>
          <w:rFonts w:eastAsia="Times New Roman" w:cs="Calibri"/>
          <w:i/>
          <w:iCs/>
          <w:color w:val="000000"/>
          <w:lang w:eastAsia="es-MX"/>
        </w:rPr>
        <w:t xml:space="preserve"> </w:t>
      </w:r>
      <w:r w:rsidRPr="00271FCA">
        <w:rPr>
          <w:rFonts w:eastAsia="Times New Roman" w:cs="Calibri"/>
          <w:i/>
          <w:iCs/>
          <w:color w:val="000000"/>
          <w:lang w:eastAsia="es-MX"/>
        </w:rPr>
        <w:t>mil setecientos sesenta y cinco pesos 52/100 M.N.), IVA</w:t>
      </w:r>
      <w:r w:rsidR="000C257B" w:rsidRPr="00F10488">
        <w:rPr>
          <w:rFonts w:eastAsia="Times New Roman" w:cs="Calibri"/>
          <w:i/>
          <w:iCs/>
          <w:color w:val="000000"/>
          <w:lang w:eastAsia="es-MX"/>
        </w:rPr>
        <w:t xml:space="preserve"> </w:t>
      </w:r>
      <w:r w:rsidR="000C257B" w:rsidRPr="00271FCA">
        <w:rPr>
          <w:rFonts w:eastAsia="Times New Roman" w:cs="Calibri"/>
          <w:i/>
          <w:iCs/>
          <w:color w:val="000000"/>
          <w:lang w:eastAsia="es-MX"/>
        </w:rPr>
        <w:t>incluido</w:t>
      </w:r>
      <w:r w:rsidR="006D2839" w:rsidRPr="00F10488">
        <w:rPr>
          <w:rFonts w:eastAsia="Times New Roman" w:cs="Calibri"/>
          <w:i/>
          <w:iCs/>
          <w:color w:val="000000"/>
          <w:lang w:eastAsia="es-MX"/>
        </w:rPr>
        <w:t>, adjuntando al oficio de cuenta las propuestas presentadas por el proveedor antes señalado, así como la de las empresas Estratégica Global y Compurestore</w:t>
      </w:r>
      <w:r w:rsidRPr="00271FCA">
        <w:rPr>
          <w:rFonts w:eastAsia="Times New Roman" w:cs="Calibri"/>
          <w:i/>
          <w:iCs/>
          <w:color w:val="000000"/>
          <w:lang w:eastAsia="es-MX"/>
        </w:rPr>
        <w:t xml:space="preserve">; al respecto, tomando en consideración </w:t>
      </w:r>
      <w:r w:rsidR="000C257B" w:rsidRPr="00F10488">
        <w:rPr>
          <w:rFonts w:eastAsia="Times New Roman" w:cs="Calibri"/>
          <w:i/>
          <w:iCs/>
          <w:color w:val="000000"/>
          <w:lang w:eastAsia="es-MX"/>
        </w:rPr>
        <w:t xml:space="preserve">que la cantidad señalada </w:t>
      </w:r>
      <w:r w:rsidR="006D2839" w:rsidRPr="00F10488">
        <w:rPr>
          <w:rFonts w:eastAsia="Times New Roman" w:cs="Calibri"/>
          <w:i/>
          <w:iCs/>
          <w:color w:val="000000"/>
          <w:lang w:eastAsia="es-MX"/>
        </w:rPr>
        <w:t xml:space="preserve">en la propuesta de </w:t>
      </w:r>
      <w:r w:rsidR="00CD3564" w:rsidRPr="00271FCA">
        <w:rPr>
          <w:rFonts w:eastAsia="Times New Roman" w:cs="Calibri"/>
          <w:i/>
          <w:iCs/>
          <w:color w:val="000000"/>
          <w:lang w:eastAsia="es-MX"/>
        </w:rPr>
        <w:t xml:space="preserve">Consultores </w:t>
      </w:r>
      <w:r w:rsidR="00CD3564">
        <w:rPr>
          <w:rFonts w:eastAsia="Times New Roman" w:cs="Calibri"/>
          <w:i/>
          <w:iCs/>
          <w:color w:val="000000"/>
          <w:lang w:eastAsia="es-MX"/>
        </w:rPr>
        <w:t>e</w:t>
      </w:r>
      <w:r w:rsidR="00CD3564" w:rsidRPr="00271FCA">
        <w:rPr>
          <w:rFonts w:eastAsia="Times New Roman" w:cs="Calibri"/>
          <w:i/>
          <w:iCs/>
          <w:color w:val="000000"/>
          <w:lang w:eastAsia="es-MX"/>
        </w:rPr>
        <w:t xml:space="preserve">n Administración Sistemas </w:t>
      </w:r>
      <w:r w:rsidR="00CD3564">
        <w:rPr>
          <w:rFonts w:eastAsia="Times New Roman" w:cs="Calibri"/>
          <w:i/>
          <w:iCs/>
          <w:color w:val="000000"/>
          <w:lang w:eastAsia="es-MX"/>
        </w:rPr>
        <w:t>e</w:t>
      </w:r>
      <w:r w:rsidR="00CD3564" w:rsidRPr="00271FCA">
        <w:rPr>
          <w:rFonts w:eastAsia="Times New Roman" w:cs="Calibri"/>
          <w:i/>
          <w:iCs/>
          <w:color w:val="000000"/>
          <w:lang w:eastAsia="es-MX"/>
        </w:rPr>
        <w:t xml:space="preserve"> Ingeniería</w:t>
      </w:r>
      <w:r w:rsidR="006D2839" w:rsidRPr="00271FCA">
        <w:rPr>
          <w:rFonts w:eastAsia="Times New Roman" w:cs="Calibri"/>
          <w:i/>
          <w:iCs/>
          <w:color w:val="000000"/>
          <w:lang w:eastAsia="es-MX"/>
        </w:rPr>
        <w:t xml:space="preserve"> DESPACHO FUENTES CRUZ S.A. DE C.V.</w:t>
      </w:r>
      <w:r w:rsidR="006D2839" w:rsidRPr="00F10488">
        <w:rPr>
          <w:rFonts w:eastAsia="Times New Roman" w:cs="Calibri"/>
          <w:i/>
          <w:iCs/>
          <w:color w:val="000000"/>
          <w:lang w:eastAsia="es-MX"/>
        </w:rPr>
        <w:t xml:space="preserve"> es la más baja y </w:t>
      </w:r>
      <w:r w:rsidR="000C257B" w:rsidRPr="00F10488">
        <w:rPr>
          <w:rFonts w:eastAsia="Times New Roman" w:cs="Calibri"/>
          <w:i/>
          <w:iCs/>
          <w:color w:val="000000"/>
          <w:lang w:eastAsia="es-MX"/>
        </w:rPr>
        <w:t xml:space="preserve">se encuentra dentro del margen </w:t>
      </w:r>
      <w:r w:rsidR="006D2839" w:rsidRPr="00F10488">
        <w:rPr>
          <w:rFonts w:eastAsia="Times New Roman" w:cs="Calibri"/>
          <w:i/>
          <w:iCs/>
          <w:color w:val="000000"/>
          <w:lang w:eastAsia="es-MX"/>
        </w:rPr>
        <w:t xml:space="preserve">para la adjudicación directa </w:t>
      </w:r>
      <w:r w:rsidR="000C257B" w:rsidRPr="00F10488">
        <w:rPr>
          <w:rFonts w:eastAsia="Times New Roman" w:cs="Calibri"/>
          <w:i/>
          <w:iCs/>
          <w:color w:val="000000"/>
          <w:lang w:eastAsia="es-MX"/>
        </w:rPr>
        <w:t xml:space="preserve">establecido en el artículo 152, </w:t>
      </w:r>
      <w:r w:rsidR="000C257B" w:rsidRPr="00271FCA">
        <w:rPr>
          <w:rFonts w:eastAsia="Times New Roman" w:cs="Calibri"/>
          <w:i/>
          <w:iCs/>
          <w:color w:val="000000"/>
          <w:lang w:eastAsia="es-MX"/>
        </w:rPr>
        <w:t>en lo aplicable al Poder Judicial del Estado, del Decreto 190 Presupuesto de Egresos del Estado de Tlaxcala para el ejercicio 2020</w:t>
      </w:r>
      <w:r w:rsidR="006D2839" w:rsidRPr="00F10488">
        <w:rPr>
          <w:rFonts w:eastAsia="Times New Roman" w:cs="Calibri"/>
          <w:i/>
          <w:iCs/>
          <w:color w:val="000000"/>
          <w:lang w:eastAsia="es-MX"/>
        </w:rPr>
        <w:t xml:space="preserve">, </w:t>
      </w:r>
      <w:r w:rsidRPr="00271FCA">
        <w:rPr>
          <w:rFonts w:eastAsia="Times New Roman" w:cs="Calibri"/>
          <w:i/>
          <w:iCs/>
          <w:color w:val="000000"/>
          <w:lang w:eastAsia="es-MX"/>
        </w:rPr>
        <w:t>con fundamento en los artículos 61 y 68</w:t>
      </w:r>
      <w:r w:rsidR="006D2839" w:rsidRPr="00F10488">
        <w:rPr>
          <w:rFonts w:eastAsia="Times New Roman" w:cs="Calibri"/>
          <w:i/>
          <w:iCs/>
          <w:color w:val="000000"/>
          <w:lang w:eastAsia="es-MX"/>
        </w:rPr>
        <w:t>,</w:t>
      </w:r>
      <w:r w:rsidRPr="00271FCA">
        <w:rPr>
          <w:rFonts w:eastAsia="Times New Roman" w:cs="Calibri"/>
          <w:i/>
          <w:iCs/>
          <w:color w:val="000000"/>
          <w:lang w:eastAsia="es-MX"/>
        </w:rPr>
        <w:t xml:space="preserve"> fracción XIX</w:t>
      </w:r>
      <w:r w:rsidR="006D2839" w:rsidRPr="00F10488">
        <w:rPr>
          <w:rFonts w:eastAsia="Times New Roman" w:cs="Calibri"/>
          <w:i/>
          <w:iCs/>
          <w:color w:val="000000"/>
          <w:lang w:eastAsia="es-MX"/>
        </w:rPr>
        <w:t>,</w:t>
      </w:r>
      <w:r w:rsidRPr="00271FCA">
        <w:rPr>
          <w:rFonts w:eastAsia="Times New Roman" w:cs="Calibri"/>
          <w:i/>
          <w:iCs/>
          <w:color w:val="000000"/>
          <w:lang w:eastAsia="es-MX"/>
        </w:rPr>
        <w:t xml:space="preserve"> de la Ley Orgánica del Poder Judicial del Estado de Tlaxcala</w:t>
      </w:r>
      <w:r w:rsidR="006D2839" w:rsidRPr="00F10488">
        <w:rPr>
          <w:rFonts w:eastAsia="Times New Roman" w:cs="Calibri"/>
          <w:i/>
          <w:iCs/>
          <w:color w:val="000000"/>
          <w:lang w:eastAsia="es-MX"/>
        </w:rPr>
        <w:t>;</w:t>
      </w:r>
      <w:r w:rsidRPr="00271FCA">
        <w:rPr>
          <w:rFonts w:eastAsia="Times New Roman" w:cs="Calibri"/>
          <w:i/>
          <w:iCs/>
          <w:color w:val="000000"/>
          <w:lang w:eastAsia="es-MX"/>
        </w:rPr>
        <w:t xml:space="preserve"> </w:t>
      </w:r>
      <w:r w:rsidRPr="00271FCA">
        <w:rPr>
          <w:rFonts w:eastAsia="Times New Roman" w:cs="Calibri"/>
          <w:i/>
          <w:iCs/>
          <w:lang w:eastAsia="es-MX"/>
        </w:rPr>
        <w:t>2</w:t>
      </w:r>
      <w:r w:rsidR="001A1EE4" w:rsidRPr="007A23CE">
        <w:rPr>
          <w:rFonts w:eastAsia="Times New Roman" w:cs="Calibri"/>
          <w:i/>
          <w:iCs/>
          <w:lang w:eastAsia="es-MX"/>
        </w:rPr>
        <w:t xml:space="preserve">, 30, 48, fracción I, </w:t>
      </w:r>
      <w:r w:rsidR="007A23CE" w:rsidRPr="007A23CE">
        <w:rPr>
          <w:rFonts w:eastAsia="Times New Roman" w:cs="Calibri"/>
          <w:i/>
          <w:iCs/>
          <w:lang w:eastAsia="es-MX"/>
        </w:rPr>
        <w:t xml:space="preserve">y </w:t>
      </w:r>
      <w:r w:rsidR="007A23CE">
        <w:rPr>
          <w:rFonts w:eastAsia="Times New Roman" w:cs="Calibri"/>
          <w:i/>
          <w:iCs/>
          <w:lang w:eastAsia="es-MX"/>
        </w:rPr>
        <w:t>50</w:t>
      </w:r>
      <w:r w:rsidR="007A23CE" w:rsidRPr="007A23CE">
        <w:rPr>
          <w:rFonts w:eastAsia="Times New Roman" w:cs="Calibri"/>
          <w:i/>
          <w:iCs/>
          <w:lang w:eastAsia="es-MX"/>
        </w:rPr>
        <w:t>,</w:t>
      </w:r>
      <w:r w:rsidR="001A1EE4" w:rsidRPr="007A23CE">
        <w:rPr>
          <w:rFonts w:eastAsia="Times New Roman" w:cs="Calibri"/>
          <w:i/>
          <w:iCs/>
          <w:lang w:eastAsia="es-MX"/>
        </w:rPr>
        <w:t xml:space="preserve"> </w:t>
      </w:r>
      <w:r w:rsidRPr="00271FCA">
        <w:rPr>
          <w:rFonts w:eastAsia="Times New Roman" w:cs="Calibri"/>
          <w:i/>
          <w:iCs/>
          <w:lang w:eastAsia="es-MX"/>
        </w:rPr>
        <w:t xml:space="preserve">de la Ley de </w:t>
      </w:r>
      <w:r w:rsidR="00F10488" w:rsidRPr="007A23CE">
        <w:rPr>
          <w:rFonts w:eastAsia="Times New Roman" w:cs="Calibri"/>
          <w:i/>
          <w:iCs/>
          <w:lang w:eastAsia="es-MX"/>
        </w:rPr>
        <w:t xml:space="preserve">Obras Públicas </w:t>
      </w:r>
      <w:r w:rsidR="007A23CE" w:rsidRPr="007A23CE">
        <w:rPr>
          <w:rFonts w:eastAsia="Times New Roman" w:cs="Calibri"/>
          <w:i/>
          <w:iCs/>
          <w:lang w:eastAsia="es-MX"/>
        </w:rPr>
        <w:t xml:space="preserve">para </w:t>
      </w:r>
      <w:r w:rsidR="00F10488" w:rsidRPr="007A23CE">
        <w:rPr>
          <w:rFonts w:eastAsia="Times New Roman" w:cs="Calibri"/>
          <w:i/>
          <w:iCs/>
          <w:lang w:eastAsia="es-MX"/>
        </w:rPr>
        <w:t>el Estado de Tlaxcala</w:t>
      </w:r>
      <w:r w:rsidR="007A23CE" w:rsidRPr="007A23CE">
        <w:rPr>
          <w:rFonts w:eastAsia="Times New Roman" w:cs="Calibri"/>
          <w:i/>
          <w:iCs/>
          <w:lang w:eastAsia="es-MX"/>
        </w:rPr>
        <w:t xml:space="preserve"> y sus Municipios</w:t>
      </w:r>
      <w:r w:rsidR="006D2839" w:rsidRPr="007A23CE">
        <w:rPr>
          <w:rFonts w:eastAsia="Times New Roman" w:cs="Calibri"/>
          <w:i/>
          <w:iCs/>
          <w:lang w:eastAsia="es-MX"/>
        </w:rPr>
        <w:t xml:space="preserve">; </w:t>
      </w:r>
      <w:r w:rsidRPr="00271FCA">
        <w:rPr>
          <w:rFonts w:eastAsia="Times New Roman" w:cs="Calibri"/>
          <w:i/>
          <w:iCs/>
          <w:color w:val="000000"/>
          <w:lang w:eastAsia="es-MX"/>
        </w:rPr>
        <w:t>9, fracciones XV y XVII, del Reglamento del Consejo de la Judicatura del Estado; numerales</w:t>
      </w:r>
      <w:r w:rsidR="00F10488" w:rsidRPr="00F10488">
        <w:rPr>
          <w:rFonts w:eastAsia="Times New Roman" w:cs="Calibri"/>
          <w:i/>
          <w:iCs/>
          <w:color w:val="000000"/>
          <w:lang w:eastAsia="es-MX"/>
        </w:rPr>
        <w:t xml:space="preserve"> </w:t>
      </w:r>
      <w:r w:rsidR="006D2839" w:rsidRPr="00F10488">
        <w:rPr>
          <w:rFonts w:eastAsia="Times New Roman" w:cs="Calibri"/>
          <w:i/>
          <w:iCs/>
          <w:color w:val="000000"/>
          <w:lang w:eastAsia="es-MX"/>
        </w:rPr>
        <w:t xml:space="preserve">IV, V, </w:t>
      </w:r>
      <w:r w:rsidRPr="00271FCA">
        <w:rPr>
          <w:rFonts w:eastAsia="Times New Roman" w:cs="Calibri"/>
          <w:i/>
          <w:iCs/>
          <w:color w:val="000000"/>
          <w:lang w:eastAsia="es-MX"/>
        </w:rPr>
        <w:t>VII, XVII y XVIII de los Lineamientos de Adquisiciones, Arrendamientos, Servicios y Obra Pública del Consejo de la Judicatura del Estado,</w:t>
      </w:r>
      <w:r w:rsidR="006D2839" w:rsidRPr="00F10488">
        <w:rPr>
          <w:rFonts w:eastAsia="Times New Roman" w:cs="Calibri"/>
          <w:i/>
          <w:iCs/>
          <w:color w:val="000000"/>
          <w:lang w:eastAsia="es-MX"/>
        </w:rPr>
        <w:t xml:space="preserve"> </w:t>
      </w:r>
      <w:r w:rsidRPr="00271FCA">
        <w:rPr>
          <w:rFonts w:eastAsia="Times New Roman" w:cs="Calibri"/>
          <w:i/>
          <w:iCs/>
          <w:color w:val="000000"/>
          <w:lang w:eastAsia="es-MX"/>
        </w:rPr>
        <w:t>este cuerpo colegiado determina</w:t>
      </w:r>
      <w:r w:rsidR="006D2839" w:rsidRPr="00F10488">
        <w:rPr>
          <w:rFonts w:eastAsia="Times New Roman" w:cs="Calibri"/>
          <w:i/>
          <w:iCs/>
          <w:color w:val="000000"/>
          <w:lang w:eastAsia="es-MX"/>
        </w:rPr>
        <w:t xml:space="preserve"> </w:t>
      </w:r>
      <w:r w:rsidRPr="00271FCA">
        <w:rPr>
          <w:rFonts w:eastAsia="Times New Roman" w:cs="Calibri"/>
          <w:i/>
          <w:iCs/>
          <w:color w:val="000000"/>
          <w:lang w:eastAsia="es-MX"/>
        </w:rPr>
        <w:t>autorizar la contra</w:t>
      </w:r>
      <w:r w:rsidR="006D2839" w:rsidRPr="00F10488">
        <w:rPr>
          <w:rFonts w:eastAsia="Times New Roman" w:cs="Calibri"/>
          <w:i/>
          <w:iCs/>
          <w:color w:val="000000"/>
          <w:lang w:eastAsia="es-MX"/>
        </w:rPr>
        <w:t>ta</w:t>
      </w:r>
      <w:r w:rsidRPr="00271FCA">
        <w:rPr>
          <w:rFonts w:eastAsia="Times New Roman" w:cs="Calibri"/>
          <w:i/>
          <w:iCs/>
          <w:color w:val="000000"/>
          <w:lang w:eastAsia="es-MX"/>
        </w:rPr>
        <w:t>ción</w:t>
      </w:r>
      <w:r w:rsidR="006D2839" w:rsidRPr="00F10488">
        <w:rPr>
          <w:rFonts w:eastAsia="Times New Roman" w:cs="Calibri"/>
          <w:i/>
          <w:iCs/>
          <w:color w:val="000000"/>
          <w:lang w:eastAsia="es-MX"/>
        </w:rPr>
        <w:t>,</w:t>
      </w:r>
      <w:r w:rsidRPr="00271FCA">
        <w:rPr>
          <w:rFonts w:eastAsia="Times New Roman" w:cs="Calibri"/>
          <w:i/>
          <w:iCs/>
          <w:color w:val="000000"/>
          <w:lang w:eastAsia="es-MX"/>
        </w:rPr>
        <w:t xml:space="preserve"> por adjudicación directa</w:t>
      </w:r>
      <w:r w:rsidR="006D2839" w:rsidRPr="00F10488">
        <w:rPr>
          <w:rFonts w:eastAsia="Times New Roman" w:cs="Calibri"/>
          <w:i/>
          <w:iCs/>
          <w:color w:val="000000"/>
          <w:lang w:eastAsia="es-MX"/>
        </w:rPr>
        <w:t xml:space="preserve">, </w:t>
      </w:r>
      <w:r w:rsidRPr="00271FCA">
        <w:rPr>
          <w:rFonts w:eastAsia="Times New Roman" w:cs="Calibri"/>
          <w:i/>
          <w:iCs/>
          <w:color w:val="000000"/>
          <w:lang w:eastAsia="es-MX"/>
        </w:rPr>
        <w:t>de</w:t>
      </w:r>
      <w:r w:rsidR="00CD3564">
        <w:rPr>
          <w:rFonts w:eastAsia="Times New Roman" w:cs="Calibri"/>
          <w:i/>
          <w:iCs/>
          <w:color w:val="000000"/>
          <w:lang w:eastAsia="es-MX"/>
        </w:rPr>
        <w:t xml:space="preserve"> la obra para e</w:t>
      </w:r>
      <w:r w:rsidRPr="00271FCA">
        <w:rPr>
          <w:rFonts w:eastAsia="Times New Roman" w:cs="Calibri"/>
          <w:i/>
          <w:iCs/>
          <w:color w:val="000000"/>
          <w:lang w:eastAsia="es-MX"/>
        </w:rPr>
        <w:t>l sistema de cableado estructurado, sistema telefónico y el cuarto de telecomunicaciones SITE</w:t>
      </w:r>
      <w:r w:rsidR="006D2839" w:rsidRPr="00F10488">
        <w:rPr>
          <w:rFonts w:eastAsia="Times New Roman" w:cs="Calibri"/>
          <w:i/>
          <w:iCs/>
          <w:color w:val="000000"/>
          <w:lang w:eastAsia="es-MX"/>
        </w:rPr>
        <w:t xml:space="preserve"> para la Casa de Justicia del Distrito Judicial de Morelos,</w:t>
      </w:r>
      <w:r w:rsidRPr="00271FCA">
        <w:rPr>
          <w:rFonts w:eastAsia="Times New Roman" w:cs="Calibri"/>
          <w:i/>
          <w:iCs/>
          <w:color w:val="000000"/>
          <w:lang w:eastAsia="es-MX"/>
        </w:rPr>
        <w:t xml:space="preserve"> con el proveedor </w:t>
      </w:r>
      <w:r w:rsidR="00CD3564" w:rsidRPr="00271FCA">
        <w:rPr>
          <w:rFonts w:eastAsia="Times New Roman" w:cs="Calibri"/>
          <w:i/>
          <w:iCs/>
          <w:color w:val="000000"/>
          <w:lang w:eastAsia="es-MX"/>
        </w:rPr>
        <w:t xml:space="preserve">Consultores </w:t>
      </w:r>
      <w:r w:rsidR="00CD3564">
        <w:rPr>
          <w:rFonts w:eastAsia="Times New Roman" w:cs="Calibri"/>
          <w:i/>
          <w:iCs/>
          <w:color w:val="000000"/>
          <w:lang w:eastAsia="es-MX"/>
        </w:rPr>
        <w:t>e</w:t>
      </w:r>
      <w:r w:rsidR="00CD3564" w:rsidRPr="00271FCA">
        <w:rPr>
          <w:rFonts w:eastAsia="Times New Roman" w:cs="Calibri"/>
          <w:i/>
          <w:iCs/>
          <w:color w:val="000000"/>
          <w:lang w:eastAsia="es-MX"/>
        </w:rPr>
        <w:t xml:space="preserve">n Administración Sistemas </w:t>
      </w:r>
      <w:r w:rsidR="00CD3564">
        <w:rPr>
          <w:rFonts w:eastAsia="Times New Roman" w:cs="Calibri"/>
          <w:i/>
          <w:iCs/>
          <w:color w:val="000000"/>
          <w:lang w:eastAsia="es-MX"/>
        </w:rPr>
        <w:t>e</w:t>
      </w:r>
      <w:r w:rsidR="00CD3564" w:rsidRPr="00271FCA">
        <w:rPr>
          <w:rFonts w:eastAsia="Times New Roman" w:cs="Calibri"/>
          <w:i/>
          <w:iCs/>
          <w:color w:val="000000"/>
          <w:lang w:eastAsia="es-MX"/>
        </w:rPr>
        <w:t xml:space="preserve"> Ingeniería</w:t>
      </w:r>
      <w:r w:rsidRPr="00271FCA">
        <w:rPr>
          <w:rFonts w:eastAsia="Times New Roman" w:cs="Calibri"/>
          <w:i/>
          <w:iCs/>
          <w:color w:val="000000"/>
          <w:lang w:eastAsia="es-MX"/>
        </w:rPr>
        <w:t xml:space="preserve"> DESPACHO FUENTES CRUZ S.A. DE C.V., por un importe total de $ 263,765.52 (doscientos sesenta y tres</w:t>
      </w:r>
      <w:r w:rsidR="006D2839" w:rsidRPr="00F10488">
        <w:rPr>
          <w:rFonts w:eastAsia="Times New Roman" w:cs="Calibri"/>
          <w:i/>
          <w:iCs/>
          <w:color w:val="000000"/>
          <w:lang w:eastAsia="es-MX"/>
        </w:rPr>
        <w:t xml:space="preserve"> </w:t>
      </w:r>
      <w:r w:rsidRPr="00271FCA">
        <w:rPr>
          <w:rFonts w:eastAsia="Times New Roman" w:cs="Calibri"/>
          <w:i/>
          <w:iCs/>
          <w:color w:val="000000"/>
          <w:lang w:eastAsia="es-MX"/>
        </w:rPr>
        <w:t xml:space="preserve">mil setecientos sesenta y cinco pesos 52/100 M.N.), incluido </w:t>
      </w:r>
      <w:r w:rsidR="006D2839" w:rsidRPr="00F10488">
        <w:rPr>
          <w:rFonts w:eastAsia="Times New Roman" w:cs="Calibri"/>
          <w:i/>
          <w:iCs/>
          <w:color w:val="000000"/>
          <w:lang w:eastAsia="es-MX"/>
        </w:rPr>
        <w:t>el</w:t>
      </w:r>
      <w:r w:rsidRPr="00271FCA">
        <w:rPr>
          <w:rFonts w:eastAsia="Times New Roman" w:cs="Calibri"/>
          <w:i/>
          <w:iCs/>
          <w:color w:val="000000"/>
          <w:lang w:eastAsia="es-MX"/>
        </w:rPr>
        <w:t xml:space="preserve"> IVA</w:t>
      </w:r>
      <w:r w:rsidR="006D2839" w:rsidRPr="00F10488">
        <w:rPr>
          <w:rFonts w:eastAsia="Times New Roman" w:cs="Calibri"/>
          <w:i/>
          <w:iCs/>
          <w:color w:val="000000"/>
          <w:lang w:eastAsia="es-MX"/>
        </w:rPr>
        <w:t xml:space="preserve">, en términos de la </w:t>
      </w:r>
      <w:r w:rsidR="006D2839" w:rsidRPr="00F10488">
        <w:rPr>
          <w:rFonts w:eastAsia="Times New Roman" w:cs="Calibri"/>
          <w:i/>
          <w:iCs/>
          <w:color w:val="000000"/>
          <w:lang w:eastAsia="es-MX"/>
        </w:rPr>
        <w:lastRenderedPageBreak/>
        <w:t>propuesta técnica y catálogo de conceptos que se adjunta al oficio de cuenta y se ordena agregar al apéndice del acta</w:t>
      </w:r>
      <w:r w:rsidRPr="00271FCA">
        <w:rPr>
          <w:rFonts w:eastAsia="Times New Roman" w:cs="Calibri"/>
          <w:i/>
          <w:iCs/>
          <w:color w:val="000000"/>
          <w:lang w:eastAsia="es-MX"/>
        </w:rPr>
        <w:t>.</w:t>
      </w:r>
      <w:r w:rsidR="00CD3564">
        <w:rPr>
          <w:rFonts w:eastAsia="Times New Roman" w:cs="Calibri"/>
          <w:i/>
          <w:iCs/>
          <w:color w:val="000000"/>
          <w:lang w:eastAsia="es-MX"/>
        </w:rPr>
        <w:t xml:space="preserve"> </w:t>
      </w:r>
      <w:r w:rsidRPr="00271FCA">
        <w:rPr>
          <w:rFonts w:eastAsia="Times New Roman" w:cs="Calibri"/>
          <w:i/>
          <w:iCs/>
          <w:color w:val="000000"/>
          <w:lang w:eastAsia="es-MX"/>
        </w:rPr>
        <w:t>Comuníquese formalmente el presente acuerdo al Director de Recursos Humanos y Materiales de la Secretaría Ejecutiva y, en vía de reiteración, al Tesorero y Contralor del Poder Judicial del Estado, para los efectos legales correspondientes.</w:t>
      </w:r>
      <w:r w:rsidRPr="00271FCA">
        <w:rPr>
          <w:rFonts w:eastAsia="Times New Roman" w:cs="Calibri"/>
          <w:color w:val="000000"/>
          <w:lang w:eastAsia="es-MX"/>
        </w:rPr>
        <w:t xml:space="preserve"> </w:t>
      </w:r>
      <w:r w:rsidRPr="002D580F">
        <w:rPr>
          <w:rFonts w:eastAsia="Times New Roman" w:cs="Calibri"/>
          <w:color w:val="000000"/>
          <w:u w:val="single"/>
          <w:lang w:eastAsia="es-MX"/>
        </w:rPr>
        <w:t xml:space="preserve">APROBADO POR </w:t>
      </w:r>
      <w:r w:rsidR="002D580F" w:rsidRPr="002D580F">
        <w:rPr>
          <w:rFonts w:eastAsia="Times New Roman" w:cs="Calibri"/>
          <w:color w:val="000000"/>
          <w:u w:val="single"/>
          <w:lang w:eastAsia="es-MX"/>
        </w:rPr>
        <w:t>UNANIMIDAD</w:t>
      </w:r>
      <w:r w:rsidR="006D2839" w:rsidRPr="002D580F">
        <w:rPr>
          <w:rFonts w:eastAsia="Times New Roman" w:cs="Calibri"/>
          <w:color w:val="000000"/>
          <w:u w:val="single"/>
          <w:lang w:eastAsia="es-MX"/>
        </w:rPr>
        <w:t xml:space="preserve"> </w:t>
      </w:r>
      <w:r w:rsidRPr="002D580F">
        <w:rPr>
          <w:rFonts w:eastAsia="Times New Roman" w:cs="Calibri"/>
          <w:color w:val="000000"/>
          <w:u w:val="single"/>
          <w:lang w:eastAsia="es-MX"/>
        </w:rPr>
        <w:t>DE VOTOS</w:t>
      </w:r>
      <w:r w:rsidRPr="00271FCA">
        <w:rPr>
          <w:rFonts w:eastAsia="Times New Roman" w:cs="Calibri"/>
          <w:color w:val="000000"/>
          <w:lang w:eastAsia="es-MX"/>
        </w:rPr>
        <w:t>.</w:t>
      </w:r>
      <w:r w:rsidR="002D580F">
        <w:rPr>
          <w:rFonts w:eastAsia="Times New Roman" w:cs="Calibri"/>
          <w:color w:val="000000"/>
          <w:lang w:eastAsia="es-MX"/>
        </w:rPr>
        <w:t xml:space="preserve">- - - - - - - - - - - - - - - - - - - - </w:t>
      </w:r>
    </w:p>
    <w:p w14:paraId="162FAA80" w14:textId="77777777" w:rsidR="00271FCA" w:rsidRPr="00271FCA" w:rsidRDefault="00271FCA" w:rsidP="001A1EE4">
      <w:pPr>
        <w:shd w:val="clear" w:color="auto" w:fill="FFFFFF"/>
        <w:spacing w:after="0" w:line="480" w:lineRule="auto"/>
        <w:ind w:firstLine="708"/>
        <w:jc w:val="both"/>
        <w:rPr>
          <w:rFonts w:eastAsia="Times New Roman" w:cs="Calibri"/>
          <w:color w:val="000000"/>
          <w:lang w:eastAsia="es-MX"/>
        </w:rPr>
      </w:pPr>
      <w:r w:rsidRPr="00271FCA">
        <w:rPr>
          <w:rFonts w:eastAsia="Times New Roman" w:cs="Calibri"/>
          <w:b/>
          <w:bCs/>
          <w:color w:val="000000"/>
          <w:lang w:eastAsia="es-MX"/>
        </w:rPr>
        <w:t>ACUERDO V/43/2020. Oficio número RHYMA/536/2020, de fecha dos de septiembre de dos mil veinte, signado por el Director de Recursos Humanos y Materiales de la Secretaría Ejecutiva del Consejo de la Judicatura del Estado. - - - - - -  </w:t>
      </w:r>
    </w:p>
    <w:p w14:paraId="2648FAE5" w14:textId="60184F4B" w:rsidR="00271FCA" w:rsidRPr="00271FCA" w:rsidRDefault="00271FCA" w:rsidP="001A1EE4">
      <w:pPr>
        <w:shd w:val="clear" w:color="auto" w:fill="FFFFFF"/>
        <w:spacing w:after="0" w:line="480" w:lineRule="auto"/>
        <w:jc w:val="both"/>
        <w:rPr>
          <w:rFonts w:eastAsia="Times New Roman" w:cs="Calibri"/>
          <w:color w:val="000000"/>
          <w:lang w:eastAsia="es-MX"/>
        </w:rPr>
      </w:pPr>
      <w:r w:rsidRPr="00271FCA">
        <w:rPr>
          <w:rFonts w:eastAsia="Times New Roman" w:cs="Calibri"/>
          <w:i/>
          <w:iCs/>
          <w:color w:val="000000"/>
          <w:lang w:eastAsia="es-MX"/>
        </w:rPr>
        <w:t xml:space="preserve">Dada cuenta con el oficio número RHYMA/536/2020, de fecha dos de septiembre de dos mil veinte, </w:t>
      </w:r>
      <w:r w:rsidR="00F10488" w:rsidRPr="001A1EE4">
        <w:rPr>
          <w:rFonts w:eastAsia="Times New Roman" w:cs="Calibri"/>
          <w:i/>
          <w:iCs/>
          <w:color w:val="000000"/>
          <w:lang w:eastAsia="es-MX"/>
        </w:rPr>
        <w:t>relacionado con el A</w:t>
      </w:r>
      <w:r w:rsidRPr="00271FCA">
        <w:rPr>
          <w:rFonts w:eastAsia="Times New Roman" w:cs="Calibri"/>
          <w:i/>
          <w:iCs/>
          <w:color w:val="000000"/>
          <w:lang w:eastAsia="es-MX"/>
        </w:rPr>
        <w:t xml:space="preserve">cuerdo II/38/2020, emitido por este Comité de Adquisiciones, respecto al arrendamiento </w:t>
      </w:r>
      <w:r w:rsidR="00F10488" w:rsidRPr="001A1EE4">
        <w:rPr>
          <w:rFonts w:eastAsia="Times New Roman" w:cs="Calibri"/>
          <w:i/>
          <w:iCs/>
          <w:color w:val="000000"/>
          <w:lang w:eastAsia="es-MX"/>
        </w:rPr>
        <w:t xml:space="preserve">y adecuaciones </w:t>
      </w:r>
      <w:r w:rsidRPr="00271FCA">
        <w:rPr>
          <w:rFonts w:eastAsia="Times New Roman" w:cs="Calibri"/>
          <w:i/>
          <w:iCs/>
          <w:color w:val="000000"/>
          <w:lang w:eastAsia="es-MX"/>
        </w:rPr>
        <w:t>del inmueble que albergará las instalaciones del Juzgado de lo Civil y Familiar del Distrito Judicial de Xicohténcatl,</w:t>
      </w:r>
      <w:r w:rsidR="00F10488" w:rsidRPr="001A1EE4">
        <w:rPr>
          <w:rFonts w:eastAsia="Times New Roman" w:cs="Calibri"/>
          <w:i/>
          <w:iCs/>
          <w:color w:val="000000"/>
          <w:lang w:eastAsia="es-MX"/>
        </w:rPr>
        <w:t xml:space="preserve"> mediante el cual el Director de Recursos Humanos y Materiales de la Secretaría Ejecutiva, </w:t>
      </w:r>
      <w:r w:rsidRPr="00271FCA">
        <w:rPr>
          <w:rFonts w:eastAsia="Times New Roman" w:cs="Calibri"/>
          <w:i/>
          <w:iCs/>
          <w:color w:val="000000"/>
          <w:lang w:eastAsia="es-MX"/>
        </w:rPr>
        <w:t>considerando la urgente necesidad de</w:t>
      </w:r>
      <w:r w:rsidR="00F10488" w:rsidRPr="001A1EE4">
        <w:rPr>
          <w:rFonts w:eastAsia="Times New Roman" w:cs="Calibri"/>
          <w:i/>
          <w:iCs/>
          <w:color w:val="000000"/>
          <w:lang w:eastAsia="es-MX"/>
        </w:rPr>
        <w:t xml:space="preserve"> </w:t>
      </w:r>
      <w:r w:rsidRPr="00271FCA">
        <w:rPr>
          <w:rFonts w:eastAsia="Times New Roman" w:cs="Calibri"/>
          <w:i/>
          <w:iCs/>
          <w:color w:val="000000"/>
          <w:lang w:eastAsia="es-MX"/>
        </w:rPr>
        <w:t>dotar a dicho inmueble</w:t>
      </w:r>
      <w:r w:rsidR="00F10488" w:rsidRPr="001A1EE4">
        <w:rPr>
          <w:rFonts w:eastAsia="Times New Roman" w:cs="Calibri"/>
          <w:i/>
          <w:iCs/>
          <w:color w:val="000000"/>
          <w:lang w:eastAsia="es-MX"/>
        </w:rPr>
        <w:t xml:space="preserve"> de los espacios e</w:t>
      </w:r>
      <w:r w:rsidRPr="00271FCA">
        <w:rPr>
          <w:rFonts w:eastAsia="Times New Roman" w:cs="Calibri"/>
          <w:i/>
          <w:iCs/>
          <w:color w:val="000000"/>
          <w:lang w:eastAsia="es-MX"/>
        </w:rPr>
        <w:t xml:space="preserve"> instalaciones que permitan la prestación del servicio en condiciones de dignidad y salud para l</w:t>
      </w:r>
      <w:r w:rsidR="00F10488" w:rsidRPr="001A1EE4">
        <w:rPr>
          <w:rFonts w:eastAsia="Times New Roman" w:cs="Calibri"/>
          <w:i/>
          <w:iCs/>
          <w:color w:val="000000"/>
          <w:lang w:eastAsia="es-MX"/>
        </w:rPr>
        <w:t xml:space="preserve">as personas </w:t>
      </w:r>
      <w:r w:rsidRPr="00271FCA">
        <w:rPr>
          <w:rFonts w:eastAsia="Times New Roman" w:cs="Calibri"/>
          <w:i/>
          <w:iCs/>
          <w:color w:val="000000"/>
          <w:lang w:eastAsia="es-MX"/>
        </w:rPr>
        <w:t>servidor</w:t>
      </w:r>
      <w:r w:rsidR="00F10488" w:rsidRPr="001A1EE4">
        <w:rPr>
          <w:rFonts w:eastAsia="Times New Roman" w:cs="Calibri"/>
          <w:i/>
          <w:iCs/>
          <w:color w:val="000000"/>
          <w:lang w:eastAsia="es-MX"/>
        </w:rPr>
        <w:t>a</w:t>
      </w:r>
      <w:r w:rsidRPr="00271FCA">
        <w:rPr>
          <w:rFonts w:eastAsia="Times New Roman" w:cs="Calibri"/>
          <w:i/>
          <w:iCs/>
          <w:color w:val="000000"/>
          <w:lang w:eastAsia="es-MX"/>
        </w:rPr>
        <w:t>s públic</w:t>
      </w:r>
      <w:r w:rsidR="00F10488" w:rsidRPr="001A1EE4">
        <w:rPr>
          <w:rFonts w:eastAsia="Times New Roman" w:cs="Calibri"/>
          <w:i/>
          <w:iCs/>
          <w:color w:val="000000"/>
          <w:lang w:eastAsia="es-MX"/>
        </w:rPr>
        <w:t>a</w:t>
      </w:r>
      <w:r w:rsidRPr="00271FCA">
        <w:rPr>
          <w:rFonts w:eastAsia="Times New Roman" w:cs="Calibri"/>
          <w:i/>
          <w:iCs/>
          <w:color w:val="000000"/>
          <w:lang w:eastAsia="es-MX"/>
        </w:rPr>
        <w:t>s y justiciables, solicita a este cuerpo colegiado la autorización para llevar a cabo la contrataci</w:t>
      </w:r>
      <w:r w:rsidR="0013143A" w:rsidRPr="001A1EE4">
        <w:rPr>
          <w:rFonts w:eastAsia="Times New Roman" w:cs="Calibri"/>
          <w:i/>
          <w:iCs/>
          <w:color w:val="000000"/>
          <w:lang w:eastAsia="es-MX"/>
        </w:rPr>
        <w:t>ó</w:t>
      </w:r>
      <w:r w:rsidRPr="00271FCA">
        <w:rPr>
          <w:rFonts w:eastAsia="Times New Roman" w:cs="Calibri"/>
          <w:i/>
          <w:iCs/>
          <w:color w:val="000000"/>
          <w:lang w:eastAsia="es-MX"/>
        </w:rPr>
        <w:t xml:space="preserve">n de </w:t>
      </w:r>
      <w:r w:rsidR="0013143A" w:rsidRPr="001A1EE4">
        <w:rPr>
          <w:rFonts w:eastAsia="Times New Roman" w:cs="Calibri"/>
          <w:i/>
          <w:iCs/>
          <w:color w:val="000000"/>
          <w:lang w:eastAsia="es-MX"/>
        </w:rPr>
        <w:t xml:space="preserve">los </w:t>
      </w:r>
      <w:r w:rsidRPr="00271FCA">
        <w:rPr>
          <w:rFonts w:eastAsia="Times New Roman" w:cs="Calibri"/>
          <w:i/>
          <w:iCs/>
          <w:color w:val="000000"/>
          <w:lang w:eastAsia="es-MX"/>
        </w:rPr>
        <w:t>trabajos por el procedimiento de adjudicación directa con la persona moral CONSTRUCTORES POBLANOS S.A. DE C.V., por un importe de $ 305, 281.29 (trescientos cinco mil pesos doscientos ochenta y un pesos 29/100 M.N. ), sin IVA</w:t>
      </w:r>
      <w:r w:rsidR="00F10488" w:rsidRPr="001A1EE4">
        <w:rPr>
          <w:rFonts w:eastAsia="Times New Roman" w:cs="Calibri"/>
          <w:i/>
          <w:iCs/>
          <w:color w:val="000000"/>
          <w:lang w:eastAsia="es-MX"/>
        </w:rPr>
        <w:t>, adjuntando al oficio de cuenta las propuestas presentadas por el proveedor antes señalado</w:t>
      </w:r>
      <w:r w:rsidR="0013143A" w:rsidRPr="001A1EE4">
        <w:rPr>
          <w:rFonts w:eastAsia="Times New Roman" w:cs="Calibri"/>
          <w:i/>
          <w:iCs/>
          <w:color w:val="000000"/>
          <w:lang w:eastAsia="es-MX"/>
        </w:rPr>
        <w:t xml:space="preserve"> y de las personas físicas </w:t>
      </w:r>
      <w:r w:rsidR="00F10488" w:rsidRPr="001A1EE4">
        <w:rPr>
          <w:rFonts w:eastAsia="Times New Roman" w:cs="Calibri"/>
          <w:i/>
          <w:iCs/>
          <w:color w:val="000000"/>
          <w:lang w:eastAsia="es-MX"/>
        </w:rPr>
        <w:t>Arquitecto Saúl Hernández Rivera</w:t>
      </w:r>
      <w:r w:rsidR="0013143A" w:rsidRPr="001A1EE4">
        <w:rPr>
          <w:rFonts w:eastAsia="Times New Roman" w:cs="Calibri"/>
          <w:i/>
          <w:iCs/>
          <w:color w:val="000000"/>
          <w:lang w:eastAsia="es-MX"/>
        </w:rPr>
        <w:t xml:space="preserve"> y Licenciada Minerva Bautista Nava;</w:t>
      </w:r>
      <w:r w:rsidR="00F10488" w:rsidRPr="001A1EE4">
        <w:rPr>
          <w:rFonts w:eastAsia="Times New Roman" w:cs="Calibri"/>
          <w:i/>
          <w:iCs/>
          <w:color w:val="000000"/>
          <w:lang w:eastAsia="es-MX"/>
        </w:rPr>
        <w:t xml:space="preserve"> al respecto</w:t>
      </w:r>
      <w:r w:rsidR="0013143A" w:rsidRPr="001A1EE4">
        <w:rPr>
          <w:rFonts w:eastAsia="Times New Roman" w:cs="Calibri"/>
          <w:i/>
          <w:iCs/>
          <w:color w:val="000000"/>
          <w:lang w:eastAsia="es-MX"/>
        </w:rPr>
        <w:t xml:space="preserve"> </w:t>
      </w:r>
      <w:r w:rsidR="0013143A" w:rsidRPr="00271FCA">
        <w:rPr>
          <w:rFonts w:eastAsia="Times New Roman" w:cs="Calibri"/>
          <w:i/>
          <w:iCs/>
          <w:color w:val="000000"/>
          <w:lang w:eastAsia="es-MX"/>
        </w:rPr>
        <w:t>y dada la necesidad</w:t>
      </w:r>
      <w:r w:rsidR="0013143A" w:rsidRPr="001A1EE4">
        <w:rPr>
          <w:rFonts w:eastAsia="Times New Roman" w:cs="Calibri"/>
          <w:i/>
          <w:iCs/>
          <w:color w:val="000000"/>
          <w:lang w:eastAsia="es-MX"/>
        </w:rPr>
        <w:t xml:space="preserve"> de realización de la obra señalada</w:t>
      </w:r>
      <w:r w:rsidR="00F10488" w:rsidRPr="001A1EE4">
        <w:rPr>
          <w:rFonts w:eastAsia="Times New Roman" w:cs="Calibri"/>
          <w:i/>
          <w:iCs/>
          <w:color w:val="000000"/>
          <w:lang w:eastAsia="es-MX"/>
        </w:rPr>
        <w:t>,</w:t>
      </w:r>
      <w:r w:rsidR="0013143A" w:rsidRPr="001A1EE4">
        <w:rPr>
          <w:rFonts w:eastAsia="Times New Roman" w:cs="Calibri"/>
          <w:i/>
          <w:iCs/>
          <w:color w:val="000000"/>
          <w:lang w:eastAsia="es-MX"/>
        </w:rPr>
        <w:t xml:space="preserve"> </w:t>
      </w:r>
      <w:r w:rsidR="0013143A" w:rsidRPr="00271FCA">
        <w:rPr>
          <w:rFonts w:eastAsia="Times New Roman" w:cs="Calibri"/>
          <w:i/>
          <w:iCs/>
          <w:color w:val="000000"/>
          <w:lang w:eastAsia="es-MX"/>
        </w:rPr>
        <w:t xml:space="preserve">tomando en consideración </w:t>
      </w:r>
      <w:r w:rsidR="0013143A" w:rsidRPr="001A1EE4">
        <w:rPr>
          <w:rFonts w:eastAsia="Times New Roman" w:cs="Calibri"/>
          <w:i/>
          <w:iCs/>
          <w:color w:val="000000"/>
          <w:lang w:eastAsia="es-MX"/>
        </w:rPr>
        <w:t>que la cantidad señalada en la propuesta de CONSTRUCTORES POBLANOS</w:t>
      </w:r>
      <w:r w:rsidR="0013143A" w:rsidRPr="00271FCA">
        <w:rPr>
          <w:rFonts w:eastAsia="Times New Roman" w:cs="Calibri"/>
          <w:i/>
          <w:iCs/>
          <w:color w:val="000000"/>
          <w:lang w:eastAsia="es-MX"/>
        </w:rPr>
        <w:t xml:space="preserve"> S.A. DE C.V.</w:t>
      </w:r>
      <w:r w:rsidR="0013143A" w:rsidRPr="001A1EE4">
        <w:rPr>
          <w:rFonts w:eastAsia="Times New Roman" w:cs="Calibri"/>
          <w:i/>
          <w:iCs/>
          <w:color w:val="000000"/>
          <w:lang w:eastAsia="es-MX"/>
        </w:rPr>
        <w:t xml:space="preserve"> es la más baja y se encuentra dentro del margen para la adjudicación directa establecido en el artículo 152, </w:t>
      </w:r>
      <w:r w:rsidR="0013143A" w:rsidRPr="00271FCA">
        <w:rPr>
          <w:rFonts w:eastAsia="Times New Roman" w:cs="Calibri"/>
          <w:i/>
          <w:iCs/>
          <w:color w:val="000000"/>
          <w:lang w:eastAsia="es-MX"/>
        </w:rPr>
        <w:t>en lo aplicable al Poder Judicial del Estado, del Decreto 190 Presupuesto de Egresos del Estado de Tlaxcala para el ejercicio 2020</w:t>
      </w:r>
      <w:r w:rsidR="0013143A" w:rsidRPr="001A1EE4">
        <w:rPr>
          <w:rFonts w:eastAsia="Times New Roman" w:cs="Calibri"/>
          <w:i/>
          <w:iCs/>
          <w:color w:val="000000"/>
          <w:lang w:eastAsia="es-MX"/>
        </w:rPr>
        <w:t xml:space="preserve">, </w:t>
      </w:r>
      <w:r w:rsidRPr="00271FCA">
        <w:rPr>
          <w:rFonts w:eastAsia="Times New Roman" w:cs="Calibri"/>
          <w:i/>
          <w:iCs/>
          <w:color w:val="000000"/>
          <w:lang w:eastAsia="es-MX"/>
        </w:rPr>
        <w:t xml:space="preserve">con fundamento en los artículos </w:t>
      </w:r>
      <w:r w:rsidR="0013143A" w:rsidRPr="00271FCA">
        <w:rPr>
          <w:rFonts w:eastAsia="Times New Roman" w:cs="Calibri"/>
          <w:i/>
          <w:iCs/>
          <w:color w:val="000000"/>
          <w:lang w:eastAsia="es-MX"/>
        </w:rPr>
        <w:t>61 y 68</w:t>
      </w:r>
      <w:r w:rsidR="0013143A" w:rsidRPr="001A1EE4">
        <w:rPr>
          <w:rFonts w:eastAsia="Times New Roman" w:cs="Calibri"/>
          <w:i/>
          <w:iCs/>
          <w:color w:val="000000"/>
          <w:lang w:eastAsia="es-MX"/>
        </w:rPr>
        <w:t>,</w:t>
      </w:r>
      <w:r w:rsidR="0013143A" w:rsidRPr="00271FCA">
        <w:rPr>
          <w:rFonts w:eastAsia="Times New Roman" w:cs="Calibri"/>
          <w:i/>
          <w:iCs/>
          <w:color w:val="000000"/>
          <w:lang w:eastAsia="es-MX"/>
        </w:rPr>
        <w:t xml:space="preserve"> fracción XIX</w:t>
      </w:r>
      <w:r w:rsidR="0013143A" w:rsidRPr="001A1EE4">
        <w:rPr>
          <w:rFonts w:eastAsia="Times New Roman" w:cs="Calibri"/>
          <w:i/>
          <w:iCs/>
          <w:color w:val="000000"/>
          <w:lang w:eastAsia="es-MX"/>
        </w:rPr>
        <w:t>,</w:t>
      </w:r>
      <w:r w:rsidR="0013143A" w:rsidRPr="00271FCA">
        <w:rPr>
          <w:rFonts w:eastAsia="Times New Roman" w:cs="Calibri"/>
          <w:i/>
          <w:iCs/>
          <w:color w:val="000000"/>
          <w:lang w:eastAsia="es-MX"/>
        </w:rPr>
        <w:t xml:space="preserve"> de la Ley Orgánica del Poder Judicial del Estado de Tlaxcala</w:t>
      </w:r>
      <w:r w:rsidR="0013143A" w:rsidRPr="001A1EE4">
        <w:rPr>
          <w:rFonts w:eastAsia="Times New Roman" w:cs="Calibri"/>
          <w:i/>
          <w:iCs/>
          <w:color w:val="000000"/>
          <w:lang w:eastAsia="es-MX"/>
        </w:rPr>
        <w:t>;</w:t>
      </w:r>
      <w:r w:rsidR="0013143A" w:rsidRPr="00271FCA">
        <w:rPr>
          <w:rFonts w:eastAsia="Times New Roman" w:cs="Calibri"/>
          <w:i/>
          <w:iCs/>
          <w:color w:val="000000"/>
          <w:lang w:eastAsia="es-MX"/>
        </w:rPr>
        <w:t xml:space="preserve"> </w:t>
      </w:r>
      <w:r w:rsidR="007A23CE" w:rsidRPr="00271FCA">
        <w:rPr>
          <w:rFonts w:eastAsia="Times New Roman" w:cs="Calibri"/>
          <w:i/>
          <w:iCs/>
          <w:lang w:eastAsia="es-MX"/>
        </w:rPr>
        <w:t>2</w:t>
      </w:r>
      <w:r w:rsidR="007A23CE" w:rsidRPr="007A23CE">
        <w:rPr>
          <w:rFonts w:eastAsia="Times New Roman" w:cs="Calibri"/>
          <w:i/>
          <w:iCs/>
          <w:lang w:eastAsia="es-MX"/>
        </w:rPr>
        <w:t xml:space="preserve">, 30, 48, fracción I, y </w:t>
      </w:r>
      <w:r w:rsidR="007A23CE">
        <w:rPr>
          <w:rFonts w:eastAsia="Times New Roman" w:cs="Calibri"/>
          <w:i/>
          <w:iCs/>
          <w:lang w:eastAsia="es-MX"/>
        </w:rPr>
        <w:t>50</w:t>
      </w:r>
      <w:r w:rsidR="007A23CE" w:rsidRPr="007A23CE">
        <w:rPr>
          <w:rFonts w:eastAsia="Times New Roman" w:cs="Calibri"/>
          <w:i/>
          <w:iCs/>
          <w:lang w:eastAsia="es-MX"/>
        </w:rPr>
        <w:t xml:space="preserve">, </w:t>
      </w:r>
      <w:r w:rsidR="007A23CE" w:rsidRPr="00271FCA">
        <w:rPr>
          <w:rFonts w:eastAsia="Times New Roman" w:cs="Calibri"/>
          <w:i/>
          <w:iCs/>
          <w:lang w:eastAsia="es-MX"/>
        </w:rPr>
        <w:t xml:space="preserve">de la Ley de </w:t>
      </w:r>
      <w:r w:rsidR="007A23CE" w:rsidRPr="007A23CE">
        <w:rPr>
          <w:rFonts w:eastAsia="Times New Roman" w:cs="Calibri"/>
          <w:i/>
          <w:iCs/>
          <w:lang w:eastAsia="es-MX"/>
        </w:rPr>
        <w:t>Obras Públicas para el Estado de Tlaxcala y sus Municipios</w:t>
      </w:r>
      <w:r w:rsidR="007A23CE">
        <w:rPr>
          <w:rFonts w:eastAsia="Times New Roman" w:cs="Calibri"/>
          <w:i/>
          <w:iCs/>
          <w:lang w:eastAsia="es-MX"/>
        </w:rPr>
        <w:t>;</w:t>
      </w:r>
      <w:r w:rsidR="0013143A" w:rsidRPr="001A1EE4">
        <w:rPr>
          <w:rFonts w:eastAsia="Times New Roman" w:cs="Calibri"/>
          <w:i/>
          <w:iCs/>
          <w:color w:val="000000"/>
          <w:lang w:eastAsia="es-MX"/>
        </w:rPr>
        <w:t xml:space="preserve"> </w:t>
      </w:r>
      <w:r w:rsidR="0013143A" w:rsidRPr="00271FCA">
        <w:rPr>
          <w:rFonts w:eastAsia="Times New Roman" w:cs="Calibri"/>
          <w:i/>
          <w:iCs/>
          <w:color w:val="000000"/>
          <w:lang w:eastAsia="es-MX"/>
        </w:rPr>
        <w:t xml:space="preserve">9, fracciones XV y XVII, del Reglamento del Consejo de la Judicatura del Estado; numerales </w:t>
      </w:r>
      <w:r w:rsidR="0013143A" w:rsidRPr="001A1EE4">
        <w:rPr>
          <w:rFonts w:eastAsia="Times New Roman" w:cs="Calibri"/>
          <w:i/>
          <w:iCs/>
          <w:color w:val="000000"/>
          <w:lang w:eastAsia="es-MX"/>
        </w:rPr>
        <w:t xml:space="preserve">IV, V, </w:t>
      </w:r>
      <w:r w:rsidR="0013143A" w:rsidRPr="00271FCA">
        <w:rPr>
          <w:rFonts w:eastAsia="Times New Roman" w:cs="Calibri"/>
          <w:i/>
          <w:iCs/>
          <w:color w:val="000000"/>
          <w:lang w:eastAsia="es-MX"/>
        </w:rPr>
        <w:t xml:space="preserve">VII, XVII y XVIII de los Lineamientos de Adquisiciones, </w:t>
      </w:r>
      <w:r w:rsidR="0013143A" w:rsidRPr="00271FCA">
        <w:rPr>
          <w:rFonts w:eastAsia="Times New Roman" w:cs="Calibri"/>
          <w:i/>
          <w:iCs/>
          <w:color w:val="000000"/>
          <w:lang w:eastAsia="es-MX"/>
        </w:rPr>
        <w:lastRenderedPageBreak/>
        <w:t>Arrendamientos, Servicios y Obra Pública del Consejo de la Judicatura del Estado,</w:t>
      </w:r>
      <w:r w:rsidR="0013143A" w:rsidRPr="001A1EE4">
        <w:rPr>
          <w:rFonts w:eastAsia="Times New Roman" w:cs="Calibri"/>
          <w:i/>
          <w:iCs/>
          <w:color w:val="000000"/>
          <w:lang w:eastAsia="es-MX"/>
        </w:rPr>
        <w:t xml:space="preserve"> </w:t>
      </w:r>
      <w:r w:rsidR="0013143A" w:rsidRPr="00271FCA">
        <w:rPr>
          <w:rFonts w:eastAsia="Times New Roman" w:cs="Calibri"/>
          <w:i/>
          <w:iCs/>
          <w:color w:val="000000"/>
          <w:lang w:eastAsia="es-MX"/>
        </w:rPr>
        <w:t>este cuerpo colegiado determina</w:t>
      </w:r>
      <w:r w:rsidR="0013143A" w:rsidRPr="001A1EE4">
        <w:rPr>
          <w:rFonts w:eastAsia="Times New Roman" w:cs="Calibri"/>
          <w:i/>
          <w:iCs/>
          <w:color w:val="000000"/>
          <w:lang w:eastAsia="es-MX"/>
        </w:rPr>
        <w:t xml:space="preserve"> </w:t>
      </w:r>
      <w:r w:rsidRPr="00271FCA">
        <w:rPr>
          <w:rFonts w:eastAsia="Times New Roman" w:cs="Calibri"/>
          <w:i/>
          <w:iCs/>
          <w:color w:val="000000"/>
          <w:lang w:eastAsia="es-MX"/>
        </w:rPr>
        <w:t>autorizar la contratación</w:t>
      </w:r>
      <w:r w:rsidR="0013143A" w:rsidRPr="001A1EE4">
        <w:rPr>
          <w:rFonts w:eastAsia="Times New Roman" w:cs="Calibri"/>
          <w:i/>
          <w:iCs/>
          <w:color w:val="000000"/>
          <w:lang w:eastAsia="es-MX"/>
        </w:rPr>
        <w:t>,</w:t>
      </w:r>
      <w:r w:rsidRPr="00271FCA">
        <w:rPr>
          <w:rFonts w:eastAsia="Times New Roman" w:cs="Calibri"/>
          <w:i/>
          <w:iCs/>
          <w:color w:val="000000"/>
          <w:lang w:eastAsia="es-MX"/>
        </w:rPr>
        <w:t xml:space="preserve"> por adjudicación directa,</w:t>
      </w:r>
      <w:r w:rsidR="0013143A" w:rsidRPr="001A1EE4">
        <w:rPr>
          <w:rFonts w:eastAsia="Times New Roman" w:cs="Calibri"/>
          <w:i/>
          <w:iCs/>
          <w:color w:val="000000"/>
          <w:lang w:eastAsia="es-MX"/>
        </w:rPr>
        <w:t xml:space="preserve"> </w:t>
      </w:r>
      <w:r w:rsidRPr="00271FCA">
        <w:rPr>
          <w:rFonts w:eastAsia="Times New Roman" w:cs="Calibri"/>
          <w:i/>
          <w:iCs/>
          <w:color w:val="000000"/>
          <w:lang w:eastAsia="es-MX"/>
        </w:rPr>
        <w:t>de</w:t>
      </w:r>
      <w:r w:rsidR="0013143A" w:rsidRPr="001A1EE4">
        <w:rPr>
          <w:rFonts w:eastAsia="Times New Roman" w:cs="Calibri"/>
          <w:i/>
          <w:iCs/>
          <w:color w:val="000000"/>
          <w:lang w:eastAsia="es-MX"/>
        </w:rPr>
        <w:t xml:space="preserve"> la obra consistente en</w:t>
      </w:r>
      <w:r w:rsidRPr="00271FCA">
        <w:rPr>
          <w:rFonts w:eastAsia="Times New Roman" w:cs="Calibri"/>
          <w:i/>
          <w:iCs/>
          <w:color w:val="000000"/>
          <w:lang w:eastAsia="es-MX"/>
        </w:rPr>
        <w:t xml:space="preserve"> trabajos de adecuaciones y locales para oficina </w:t>
      </w:r>
      <w:r w:rsidR="0013143A" w:rsidRPr="001A1EE4">
        <w:rPr>
          <w:rFonts w:eastAsia="Times New Roman" w:cs="Calibri"/>
          <w:i/>
          <w:iCs/>
          <w:color w:val="000000"/>
          <w:lang w:eastAsia="es-MX"/>
        </w:rPr>
        <w:t xml:space="preserve">en el inmueble que albergará las instalaciones del Juzgado de lo Civil y Familiar del Distrito Judicial de Xicohténcatl, </w:t>
      </w:r>
      <w:r w:rsidRPr="00271FCA">
        <w:rPr>
          <w:rFonts w:eastAsia="Times New Roman" w:cs="Calibri"/>
          <w:i/>
          <w:iCs/>
          <w:color w:val="000000"/>
          <w:lang w:eastAsia="es-MX"/>
        </w:rPr>
        <w:t>con</w:t>
      </w:r>
      <w:r w:rsidR="0013143A" w:rsidRPr="001A1EE4">
        <w:rPr>
          <w:rFonts w:eastAsia="Times New Roman" w:cs="Calibri"/>
          <w:i/>
          <w:iCs/>
          <w:color w:val="000000"/>
          <w:lang w:eastAsia="es-MX"/>
        </w:rPr>
        <w:t xml:space="preserve"> el proveedor </w:t>
      </w:r>
      <w:r w:rsidRPr="00271FCA">
        <w:rPr>
          <w:rFonts w:eastAsia="Times New Roman" w:cs="Calibri"/>
          <w:i/>
          <w:iCs/>
          <w:color w:val="000000"/>
          <w:lang w:eastAsia="es-MX"/>
        </w:rPr>
        <w:t xml:space="preserve">CONSTRUCTORES POBLANOS S.A. DE C.V., por un importe de $ 305,281.29 (trescientos cinco mil pesos doscientos ochenta y un pesos 29/100 M.N. ), </w:t>
      </w:r>
      <w:r w:rsidR="0013143A" w:rsidRPr="001A1EE4">
        <w:rPr>
          <w:rFonts w:eastAsia="Times New Roman" w:cs="Calibri"/>
          <w:i/>
          <w:iCs/>
          <w:color w:val="000000"/>
          <w:lang w:eastAsia="es-MX"/>
        </w:rPr>
        <w:t>más</w:t>
      </w:r>
      <w:r w:rsidRPr="00271FCA">
        <w:rPr>
          <w:rFonts w:eastAsia="Times New Roman" w:cs="Calibri"/>
          <w:i/>
          <w:iCs/>
          <w:color w:val="000000"/>
          <w:lang w:eastAsia="es-MX"/>
        </w:rPr>
        <w:t xml:space="preserve"> IVA</w:t>
      </w:r>
      <w:r w:rsidR="001A1EE4">
        <w:rPr>
          <w:rFonts w:eastAsia="Times New Roman" w:cs="Calibri"/>
          <w:i/>
          <w:iCs/>
          <w:color w:val="000000"/>
          <w:lang w:eastAsia="es-MX"/>
        </w:rPr>
        <w:t xml:space="preserve">, </w:t>
      </w:r>
      <w:r w:rsidR="001A1EE4" w:rsidRPr="00F10488">
        <w:rPr>
          <w:rFonts w:eastAsia="Times New Roman" w:cs="Calibri"/>
          <w:i/>
          <w:iCs/>
          <w:color w:val="000000"/>
          <w:lang w:eastAsia="es-MX"/>
        </w:rPr>
        <w:t>en términos del catálogo de conceptos que se adjunta al oficio de cuenta y se ordena agregar al apéndice del acta</w:t>
      </w:r>
      <w:r w:rsidR="001A1EE4" w:rsidRPr="00271FCA">
        <w:rPr>
          <w:rFonts w:eastAsia="Times New Roman" w:cs="Calibri"/>
          <w:i/>
          <w:iCs/>
          <w:color w:val="000000"/>
          <w:lang w:eastAsia="es-MX"/>
        </w:rPr>
        <w:t>.</w:t>
      </w:r>
      <w:r w:rsidR="005F37B8">
        <w:rPr>
          <w:rFonts w:eastAsia="Times New Roman" w:cs="Calibri"/>
          <w:i/>
          <w:iCs/>
          <w:color w:val="000000"/>
          <w:lang w:eastAsia="es-MX"/>
        </w:rPr>
        <w:t xml:space="preserve"> </w:t>
      </w:r>
      <w:r w:rsidRPr="00271FCA">
        <w:rPr>
          <w:rFonts w:eastAsia="Times New Roman" w:cs="Calibri"/>
          <w:i/>
          <w:iCs/>
          <w:color w:val="000000"/>
          <w:lang w:eastAsia="es-MX"/>
        </w:rPr>
        <w:t>Comuníquese formalmente el presente acuerdo al Director de Recursos Humanos y Materiales de la Secretaría Ejecutiva y, en vía de reiteración, al Tesorero y Contralor del Poder Judicial del Estado, para los efectos legales correspondientes.</w:t>
      </w:r>
      <w:r w:rsidR="001A1EE4" w:rsidRPr="001A1EE4">
        <w:rPr>
          <w:rFonts w:eastAsia="Times New Roman" w:cs="Calibri"/>
          <w:color w:val="000000"/>
          <w:lang w:eastAsia="es-MX"/>
        </w:rPr>
        <w:t xml:space="preserve"> </w:t>
      </w:r>
      <w:r w:rsidRPr="0061786E">
        <w:rPr>
          <w:rFonts w:eastAsia="Times New Roman" w:cs="Calibri"/>
          <w:color w:val="000000"/>
          <w:u w:val="single"/>
          <w:lang w:eastAsia="es-MX"/>
        </w:rPr>
        <w:t xml:space="preserve">APROBADO POR </w:t>
      </w:r>
      <w:r w:rsidR="006F3DD4" w:rsidRPr="0061786E">
        <w:rPr>
          <w:rFonts w:eastAsia="Times New Roman" w:cs="Calibri"/>
          <w:color w:val="000000"/>
          <w:u w:val="single"/>
          <w:lang w:eastAsia="es-MX"/>
        </w:rPr>
        <w:t xml:space="preserve">UNANIMIDAD </w:t>
      </w:r>
      <w:r w:rsidRPr="0061786E">
        <w:rPr>
          <w:rFonts w:eastAsia="Times New Roman" w:cs="Calibri"/>
          <w:color w:val="000000"/>
          <w:u w:val="single"/>
          <w:lang w:eastAsia="es-MX"/>
        </w:rPr>
        <w:t>DE VOTOS</w:t>
      </w:r>
      <w:r w:rsidRPr="00271FCA">
        <w:rPr>
          <w:rFonts w:eastAsia="Times New Roman" w:cs="Calibri"/>
          <w:color w:val="000000"/>
          <w:lang w:eastAsia="es-MX"/>
        </w:rPr>
        <w:t>.</w:t>
      </w:r>
    </w:p>
    <w:bookmarkEnd w:id="3"/>
    <w:p w14:paraId="1A49E39C" w14:textId="6F832E5D" w:rsidR="001E5321" w:rsidRDefault="00B432AA" w:rsidP="005F37B8">
      <w:pPr>
        <w:shd w:val="clear" w:color="auto" w:fill="FFFFFF"/>
        <w:spacing w:after="0" w:line="480" w:lineRule="auto"/>
        <w:ind w:firstLine="708"/>
        <w:jc w:val="both"/>
        <w:rPr>
          <w:rFonts w:asciiTheme="minorHAnsi" w:hAnsiTheme="minorHAnsi" w:cstheme="minorHAnsi"/>
        </w:rPr>
      </w:pPr>
      <w:r>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iendo</w:t>
      </w:r>
      <w:r w:rsidR="00F42ACC">
        <w:rPr>
          <w:rFonts w:asciiTheme="minorHAnsi" w:hAnsiTheme="minorHAnsi" w:cstheme="minorHAnsi"/>
        </w:rPr>
        <w:t xml:space="preserve"> las </w:t>
      </w:r>
      <w:r w:rsidR="006F3DD4">
        <w:rPr>
          <w:rFonts w:asciiTheme="minorHAnsi" w:hAnsiTheme="minorHAnsi" w:cstheme="minorHAnsi"/>
        </w:rPr>
        <w:t xml:space="preserve">trece </w:t>
      </w:r>
      <w:r w:rsidR="00C1461A">
        <w:rPr>
          <w:rFonts w:asciiTheme="minorHAnsi" w:hAnsiTheme="minorHAnsi" w:cstheme="minorHAnsi"/>
        </w:rPr>
        <w:t>horas</w:t>
      </w:r>
      <w:r w:rsidR="001D3951">
        <w:rPr>
          <w:rFonts w:asciiTheme="minorHAnsi" w:hAnsiTheme="minorHAnsi" w:cstheme="minorHAnsi"/>
        </w:rPr>
        <w:t xml:space="preserve"> con </w:t>
      </w:r>
      <w:r w:rsidR="006F3DD4">
        <w:rPr>
          <w:rFonts w:asciiTheme="minorHAnsi" w:hAnsiTheme="minorHAnsi" w:cstheme="minorHAnsi"/>
        </w:rPr>
        <w:t>veinte</w:t>
      </w:r>
      <w:r w:rsidR="001D3951">
        <w:rPr>
          <w:rFonts w:asciiTheme="minorHAnsi" w:hAnsiTheme="minorHAnsi" w:cstheme="minorHAnsi"/>
        </w:rPr>
        <w:t xml:space="preserve"> minutos</w:t>
      </w:r>
      <w:r w:rsidR="00C1461A">
        <w:rPr>
          <w:rFonts w:asciiTheme="minorHAnsi" w:hAnsiTheme="minorHAnsi" w:cstheme="minorHAnsi"/>
        </w:rPr>
        <w:t xml:space="preserve">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w:t>
      </w:r>
      <w:r w:rsidR="00424F39">
        <w:rPr>
          <w:rFonts w:asciiTheme="minorHAnsi" w:hAnsiTheme="minorHAnsi" w:cstheme="minorHAnsi"/>
        </w:rPr>
        <w:t>s</w:t>
      </w:r>
      <w:r w:rsidR="00933F97" w:rsidRPr="001237B2">
        <w:rPr>
          <w:rFonts w:asciiTheme="minorHAnsi" w:hAnsiTheme="minorHAnsi" w:cstheme="minorHAnsi"/>
        </w:rPr>
        <w:t xml:space="preserve">esión </w:t>
      </w:r>
      <w:r w:rsidR="00424F39">
        <w:rPr>
          <w:rFonts w:asciiTheme="minorHAnsi" w:hAnsiTheme="minorHAnsi" w:cstheme="minorHAnsi"/>
        </w:rPr>
        <w:t>e</w:t>
      </w:r>
      <w:r w:rsidR="00D22A15" w:rsidRPr="001237B2">
        <w:rPr>
          <w:rFonts w:asciiTheme="minorHAnsi" w:hAnsiTheme="minorHAnsi" w:cstheme="minorHAnsi"/>
        </w:rPr>
        <w:t>xtrao</w:t>
      </w:r>
      <w:r w:rsidR="00933F97" w:rsidRPr="001237B2">
        <w:rPr>
          <w:rFonts w:asciiTheme="minorHAnsi" w:hAnsiTheme="minorHAnsi" w:cstheme="minorHAnsi"/>
        </w:rPr>
        <w:t xml:space="preserve">rdinaria </w:t>
      </w:r>
      <w:r w:rsidR="00424F39">
        <w:rPr>
          <w:rFonts w:asciiTheme="minorHAnsi" w:hAnsiTheme="minorHAnsi" w:cstheme="minorHAnsi"/>
        </w:rPr>
        <w:t>p</w:t>
      </w:r>
      <w:r w:rsidR="00933F97" w:rsidRPr="001237B2">
        <w:rPr>
          <w:rFonts w:asciiTheme="minorHAnsi" w:hAnsiTheme="minorHAnsi" w:cstheme="minorHAnsi"/>
        </w:rPr>
        <w:t>rivada del Consejo de la Judicatura del Estado de Tlaxcala</w:t>
      </w:r>
      <w:r w:rsidR="004F273C">
        <w:rPr>
          <w:rFonts w:asciiTheme="minorHAnsi" w:hAnsiTheme="minorHAnsi" w:cstheme="minorHAnsi"/>
        </w:rPr>
        <w:t xml:space="preserve">, en funciones de Comité de Adquisiciones del </w:t>
      </w:r>
      <w:r w:rsidR="001D3951">
        <w:rPr>
          <w:rFonts w:asciiTheme="minorHAnsi" w:hAnsiTheme="minorHAnsi" w:cstheme="minorHAnsi"/>
        </w:rPr>
        <w:t>Consejo de la Judicatura del Estado de Tlaxcala</w:t>
      </w:r>
      <w:r w:rsidR="00933F97" w:rsidRPr="001237B2">
        <w:rPr>
          <w:rFonts w:asciiTheme="minorHAnsi" w:hAnsiTheme="minorHAnsi" w:cstheme="minorHAnsi"/>
        </w:rPr>
        <w:t>,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D30F5B">
        <w:rPr>
          <w:rFonts w:asciiTheme="minorHAnsi" w:hAnsiTheme="minorHAnsi" w:cstheme="minorHAnsi"/>
        </w:rPr>
        <w:t>-</w:t>
      </w:r>
      <w:r w:rsidR="00933F97" w:rsidRPr="001237B2">
        <w:rPr>
          <w:rFonts w:asciiTheme="minorHAnsi" w:hAnsiTheme="minorHAnsi" w:cstheme="minorHAnsi"/>
        </w:rPr>
        <w:t xml:space="preserve"> </w:t>
      </w:r>
    </w:p>
    <w:p w14:paraId="6D6D0C90" w14:textId="77777777" w:rsidR="00424F39" w:rsidRPr="004F01ED" w:rsidRDefault="00424F39" w:rsidP="00424F39">
      <w:pPr>
        <w:shd w:val="clear" w:color="auto" w:fill="FFFFFF"/>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425"/>
        <w:gridCol w:w="3686"/>
      </w:tblGrid>
      <w:tr w:rsidR="004F01ED" w:rsidRPr="004F01ED" w14:paraId="39586030" w14:textId="77777777" w:rsidTr="00571466">
        <w:tc>
          <w:tcPr>
            <w:tcW w:w="3681" w:type="dxa"/>
          </w:tcPr>
          <w:p w14:paraId="1FAD97F6"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61AB8C5C"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Magistrado Presidente del Tribunal Superior de Justicia y del Consejo de la Judicatura del Estado de Tlaxcala</w:t>
            </w:r>
          </w:p>
        </w:tc>
        <w:tc>
          <w:tcPr>
            <w:tcW w:w="425" w:type="dxa"/>
          </w:tcPr>
          <w:p w14:paraId="0D349704" w14:textId="77777777" w:rsidR="004F01ED" w:rsidRPr="004F01ED" w:rsidRDefault="004F01ED" w:rsidP="00375963">
            <w:pPr>
              <w:spacing w:after="0"/>
              <w:jc w:val="both"/>
              <w:rPr>
                <w:rFonts w:asciiTheme="minorHAnsi" w:hAnsiTheme="minorHAnsi" w:cstheme="minorHAnsi"/>
              </w:rPr>
            </w:pPr>
          </w:p>
        </w:tc>
        <w:tc>
          <w:tcPr>
            <w:tcW w:w="3686" w:type="dxa"/>
          </w:tcPr>
          <w:p w14:paraId="35923604"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452F0ED2"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07DAD6C1" w14:textId="77777777" w:rsidTr="00571466">
        <w:tc>
          <w:tcPr>
            <w:tcW w:w="7792" w:type="dxa"/>
            <w:gridSpan w:val="3"/>
          </w:tcPr>
          <w:p w14:paraId="4D95D360" w14:textId="3EF96A52" w:rsidR="007A49BE" w:rsidRPr="004F01ED" w:rsidRDefault="008A2A9D" w:rsidP="00424F39">
            <w:pPr>
              <w:spacing w:after="0"/>
              <w:rPr>
                <w:rFonts w:asciiTheme="minorHAnsi" w:hAnsiTheme="minorHAnsi" w:cstheme="minorHAnsi"/>
              </w:rPr>
            </w:pPr>
            <w:r>
              <w:rPr>
                <w:rFonts w:asciiTheme="minorHAnsi" w:hAnsiTheme="minorHAnsi" w:cstheme="minorHAnsi"/>
                <w:b/>
                <w:bCs/>
              </w:rPr>
              <w:t xml:space="preserve"> </w:t>
            </w:r>
          </w:p>
        </w:tc>
      </w:tr>
      <w:tr w:rsidR="004F01ED" w:rsidRPr="004F01ED" w14:paraId="03AA677A" w14:textId="77777777" w:rsidTr="00571466">
        <w:trPr>
          <w:trHeight w:val="317"/>
        </w:trPr>
        <w:tc>
          <w:tcPr>
            <w:tcW w:w="3681" w:type="dxa"/>
          </w:tcPr>
          <w:p w14:paraId="50C1FEBE" w14:textId="77777777" w:rsidR="00AB67A4" w:rsidRPr="004F01ED" w:rsidRDefault="00AB67A4" w:rsidP="00375963">
            <w:pPr>
              <w:spacing w:after="0"/>
              <w:jc w:val="center"/>
              <w:rPr>
                <w:rFonts w:asciiTheme="minorHAnsi" w:hAnsiTheme="minorHAnsi" w:cstheme="minorHAnsi"/>
              </w:rPr>
            </w:pPr>
          </w:p>
          <w:p w14:paraId="3E451A65"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7C1278B8" w14:textId="77777777" w:rsidR="004F01ED" w:rsidRPr="004F01ED" w:rsidRDefault="004F01ED" w:rsidP="004F6811">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425" w:type="dxa"/>
          </w:tcPr>
          <w:p w14:paraId="6BAE177D" w14:textId="77777777" w:rsidR="007A49BE" w:rsidRPr="004F01ED" w:rsidRDefault="007A49BE" w:rsidP="00375963">
            <w:pPr>
              <w:spacing w:after="0"/>
              <w:jc w:val="both"/>
              <w:rPr>
                <w:rFonts w:asciiTheme="minorHAnsi" w:hAnsiTheme="minorHAnsi" w:cstheme="minorHAnsi"/>
              </w:rPr>
            </w:pPr>
          </w:p>
        </w:tc>
        <w:tc>
          <w:tcPr>
            <w:tcW w:w="3686" w:type="dxa"/>
          </w:tcPr>
          <w:p w14:paraId="3F585AC4" w14:textId="77777777" w:rsidR="00AB67A4" w:rsidRPr="001237B2" w:rsidRDefault="00AB67A4" w:rsidP="00375963">
            <w:pPr>
              <w:spacing w:after="0"/>
              <w:jc w:val="center"/>
              <w:rPr>
                <w:rFonts w:asciiTheme="minorHAnsi" w:hAnsiTheme="minorHAnsi" w:cstheme="minorHAnsi"/>
              </w:rPr>
            </w:pPr>
          </w:p>
          <w:p w14:paraId="638BFFA6"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0CDB6191"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573ABE7B" w14:textId="71BDD5C2" w:rsidR="00AB67A4" w:rsidRPr="001237B2" w:rsidRDefault="00AB67A4" w:rsidP="00375963">
            <w:pPr>
              <w:spacing w:after="0"/>
              <w:jc w:val="center"/>
              <w:rPr>
                <w:rFonts w:asciiTheme="minorHAnsi" w:hAnsiTheme="minorHAnsi" w:cstheme="minorHAnsi"/>
              </w:rPr>
            </w:pPr>
          </w:p>
        </w:tc>
      </w:tr>
      <w:tr w:rsidR="004F6811" w:rsidRPr="004F01ED" w14:paraId="695AE9BC" w14:textId="77777777" w:rsidTr="00571466">
        <w:trPr>
          <w:trHeight w:val="317"/>
        </w:trPr>
        <w:tc>
          <w:tcPr>
            <w:tcW w:w="3681" w:type="dxa"/>
          </w:tcPr>
          <w:p w14:paraId="408FC7BD" w14:textId="3B9EEC3E" w:rsidR="004F6811" w:rsidRDefault="004F6811" w:rsidP="00375963">
            <w:pPr>
              <w:spacing w:after="0"/>
              <w:jc w:val="center"/>
              <w:rPr>
                <w:rFonts w:asciiTheme="minorHAnsi" w:hAnsiTheme="minorHAnsi" w:cstheme="minorHAnsi"/>
              </w:rPr>
            </w:pPr>
          </w:p>
          <w:p w14:paraId="66EE79F8"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Lic. Emilio Treviño Andrade</w:t>
            </w:r>
          </w:p>
          <w:p w14:paraId="65CA16E7"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Contralor del Poder Judicial del Estado</w:t>
            </w:r>
          </w:p>
          <w:p w14:paraId="14DD86C5" w14:textId="77777777" w:rsidR="004F6811" w:rsidRPr="004F01ED" w:rsidRDefault="004F6811" w:rsidP="00375963">
            <w:pPr>
              <w:spacing w:after="0"/>
              <w:jc w:val="center"/>
              <w:rPr>
                <w:rFonts w:asciiTheme="minorHAnsi" w:hAnsiTheme="minorHAnsi" w:cstheme="minorHAnsi"/>
              </w:rPr>
            </w:pPr>
          </w:p>
        </w:tc>
        <w:tc>
          <w:tcPr>
            <w:tcW w:w="425" w:type="dxa"/>
          </w:tcPr>
          <w:p w14:paraId="642E72EF" w14:textId="77777777" w:rsidR="004F6811" w:rsidRDefault="004F6811" w:rsidP="00375963">
            <w:pPr>
              <w:spacing w:after="0"/>
              <w:jc w:val="both"/>
              <w:rPr>
                <w:rFonts w:asciiTheme="minorHAnsi" w:hAnsiTheme="minorHAnsi" w:cstheme="minorHAnsi"/>
              </w:rPr>
            </w:pPr>
          </w:p>
          <w:p w14:paraId="1187E7CB" w14:textId="37C037EE" w:rsidR="00F42ACC" w:rsidRPr="004F01ED" w:rsidRDefault="00F42ACC" w:rsidP="00375963">
            <w:pPr>
              <w:spacing w:after="0"/>
              <w:jc w:val="both"/>
              <w:rPr>
                <w:rFonts w:asciiTheme="minorHAnsi" w:hAnsiTheme="minorHAnsi" w:cstheme="minorHAnsi"/>
              </w:rPr>
            </w:pPr>
          </w:p>
        </w:tc>
        <w:tc>
          <w:tcPr>
            <w:tcW w:w="3686" w:type="dxa"/>
          </w:tcPr>
          <w:p w14:paraId="6D6178D7" w14:textId="28063F28" w:rsidR="004F6811" w:rsidRDefault="004F6811" w:rsidP="00375963">
            <w:pPr>
              <w:spacing w:after="0"/>
              <w:jc w:val="center"/>
              <w:rPr>
                <w:rFonts w:asciiTheme="minorHAnsi" w:hAnsiTheme="minorHAnsi" w:cstheme="minorHAnsi"/>
              </w:rPr>
            </w:pPr>
          </w:p>
          <w:p w14:paraId="4F65C55E"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Lic. y CP. Armando Martínez Nava</w:t>
            </w:r>
          </w:p>
          <w:p w14:paraId="0E518B55" w14:textId="77777777" w:rsidR="004F6811" w:rsidRPr="001237B2" w:rsidRDefault="004F6811" w:rsidP="00375963">
            <w:pPr>
              <w:spacing w:after="0"/>
              <w:jc w:val="center"/>
              <w:rPr>
                <w:rFonts w:asciiTheme="minorHAnsi" w:hAnsiTheme="minorHAnsi" w:cstheme="minorHAnsi"/>
              </w:rPr>
            </w:pPr>
            <w:r>
              <w:rPr>
                <w:rFonts w:asciiTheme="minorHAnsi" w:hAnsiTheme="minorHAnsi" w:cstheme="minorHAnsi"/>
              </w:rPr>
              <w:t>Tesorero del Poder Judicial del Estado</w:t>
            </w:r>
          </w:p>
        </w:tc>
      </w:tr>
      <w:tr w:rsidR="00DE2EBB" w:rsidRPr="004F01ED" w14:paraId="512B3BA3" w14:textId="77777777" w:rsidTr="00571466">
        <w:trPr>
          <w:trHeight w:val="317"/>
        </w:trPr>
        <w:tc>
          <w:tcPr>
            <w:tcW w:w="7792" w:type="dxa"/>
            <w:gridSpan w:val="3"/>
          </w:tcPr>
          <w:p w14:paraId="5FC5B16E" w14:textId="514FE296" w:rsidR="00DE2EBB"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56F5D0B1" w14:textId="77777777" w:rsidR="00AB67A4" w:rsidRPr="008F5ABF" w:rsidRDefault="00AB67A4" w:rsidP="00375963">
            <w:pPr>
              <w:spacing w:after="0"/>
              <w:jc w:val="center"/>
              <w:rPr>
                <w:rFonts w:asciiTheme="minorHAnsi" w:hAnsiTheme="minorHAnsi" w:cstheme="minorHAnsi"/>
                <w:b/>
                <w:bCs/>
              </w:rPr>
            </w:pPr>
          </w:p>
          <w:p w14:paraId="69A03C50"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27610C8D" w14:textId="0B87E521" w:rsidR="00DE2EBB" w:rsidRPr="004F01ED" w:rsidRDefault="00DE2EBB" w:rsidP="00424F39">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r w:rsidRPr="004F01ED">
              <w:rPr>
                <w:rFonts w:asciiTheme="minorHAnsi" w:hAnsiTheme="minorHAnsi" w:cstheme="minorHAnsi"/>
              </w:rPr>
              <w:t>del Estado de Tlaxcala</w:t>
            </w:r>
          </w:p>
        </w:tc>
      </w:tr>
    </w:tbl>
    <w:p w14:paraId="2C675475" w14:textId="2797466B" w:rsidR="007A49BE" w:rsidRDefault="007A49BE" w:rsidP="004A663F">
      <w:pPr>
        <w:spacing w:after="0" w:line="480" w:lineRule="auto"/>
        <w:jc w:val="both"/>
        <w:rPr>
          <w:rFonts w:asciiTheme="minorHAnsi" w:hAnsiTheme="minorHAnsi" w:cstheme="minorHAnsi"/>
        </w:rPr>
      </w:pPr>
    </w:p>
    <w:p w14:paraId="71754F23" w14:textId="77777777" w:rsidR="006C7C23" w:rsidRDefault="006C7C23" w:rsidP="004A663F">
      <w:pPr>
        <w:spacing w:after="0" w:line="480" w:lineRule="auto"/>
        <w:jc w:val="both"/>
        <w:rPr>
          <w:rFonts w:asciiTheme="minorHAnsi" w:hAnsiTheme="minorHAnsi" w:cstheme="minorHAnsi"/>
        </w:rPr>
      </w:pPr>
    </w:p>
    <w:sectPr w:rsidR="006C7C23" w:rsidSect="00D47B6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51929" w14:textId="77777777" w:rsidR="002C6E84" w:rsidRDefault="002C6E84" w:rsidP="004567A4">
      <w:pPr>
        <w:spacing w:after="0" w:line="240" w:lineRule="auto"/>
      </w:pPr>
      <w:r>
        <w:separator/>
      </w:r>
    </w:p>
  </w:endnote>
  <w:endnote w:type="continuationSeparator" w:id="0">
    <w:p w14:paraId="498EF594" w14:textId="77777777" w:rsidR="002C6E84" w:rsidRDefault="002C6E84"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1CB3557F" w14:textId="77777777" w:rsidR="00EB5A89" w:rsidRDefault="00EB5A89">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6E3A9F4"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BDC16" w14:textId="77777777" w:rsidR="002C6E84" w:rsidRDefault="002C6E84" w:rsidP="004567A4">
      <w:pPr>
        <w:spacing w:after="0" w:line="240" w:lineRule="auto"/>
      </w:pPr>
      <w:r>
        <w:separator/>
      </w:r>
    </w:p>
  </w:footnote>
  <w:footnote w:type="continuationSeparator" w:id="0">
    <w:p w14:paraId="6BE9212F" w14:textId="77777777" w:rsidR="002C6E84" w:rsidRDefault="002C6E84"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46FE" w14:textId="7FCAEA30" w:rsidR="00EB5A89" w:rsidRPr="00C47AEF" w:rsidRDefault="003069ED" w:rsidP="003069ED">
    <w:pPr>
      <w:spacing w:after="0" w:line="480" w:lineRule="auto"/>
      <w:jc w:val="right"/>
      <w:rPr>
        <w:b/>
        <w:bCs/>
        <w:sz w:val="32"/>
        <w:szCs w:val="32"/>
      </w:rPr>
    </w:pPr>
    <w:r w:rsidRPr="001237B2">
      <w:rPr>
        <w:rFonts w:asciiTheme="minorHAnsi" w:hAnsiTheme="minorHAnsi" w:cstheme="minorHAnsi"/>
        <w:b/>
      </w:rPr>
      <w:t>ACTA NÚMERO:</w:t>
    </w:r>
    <w:r w:rsidR="00CD7201">
      <w:rPr>
        <w:rFonts w:asciiTheme="minorHAnsi" w:hAnsiTheme="minorHAnsi" w:cstheme="minorHAnsi"/>
        <w:b/>
      </w:rPr>
      <w:t>43</w:t>
    </w:r>
    <w:r w:rsidRPr="001237B2">
      <w:rPr>
        <w:rFonts w:asciiTheme="minorHAnsi" w:hAnsiTheme="minorHAnsi" w:cstheme="minorHAnsi"/>
        <w:b/>
      </w:rPr>
      <w:t>/2020</w:t>
    </w:r>
    <w:r w:rsidR="00EB5A89" w:rsidRPr="00C47AEF">
      <w:rPr>
        <w:b/>
        <w:bCs/>
        <w:noProof/>
        <w:sz w:val="32"/>
        <w:szCs w:val="32"/>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A21B6"/>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597145"/>
    <w:multiLevelType w:val="hybridMultilevel"/>
    <w:tmpl w:val="3072F2F2"/>
    <w:lvl w:ilvl="0" w:tplc="3C90F40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3"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5"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62CC06C5"/>
    <w:multiLevelType w:val="hybridMultilevel"/>
    <w:tmpl w:val="23A2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11139A"/>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15:restartNumberingAfterBreak="0">
    <w:nsid w:val="73722D37"/>
    <w:multiLevelType w:val="hybridMultilevel"/>
    <w:tmpl w:val="D9EE422C"/>
    <w:lvl w:ilvl="0" w:tplc="7F4620E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21"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5"/>
  </w:num>
  <w:num w:numId="2">
    <w:abstractNumId w:val="7"/>
  </w:num>
  <w:num w:numId="3">
    <w:abstractNumId w:val="21"/>
  </w:num>
  <w:num w:numId="4">
    <w:abstractNumId w:val="9"/>
  </w:num>
  <w:num w:numId="5">
    <w:abstractNumId w:val="10"/>
  </w:num>
  <w:num w:numId="6">
    <w:abstractNumId w:val="13"/>
  </w:num>
  <w:num w:numId="7">
    <w:abstractNumId w:val="19"/>
  </w:num>
  <w:num w:numId="8">
    <w:abstractNumId w:val="6"/>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14"/>
  </w:num>
  <w:num w:numId="14">
    <w:abstractNumId w:val="14"/>
  </w:num>
  <w:num w:numId="15">
    <w:abstractNumId w:val="20"/>
  </w:num>
  <w:num w:numId="16">
    <w:abstractNumId w:val="3"/>
  </w:num>
  <w:num w:numId="17">
    <w:abstractNumId w:val="1"/>
  </w:num>
  <w:num w:numId="18">
    <w:abstractNumId w:val="8"/>
  </w:num>
  <w:num w:numId="19">
    <w:abstractNumId w:val="4"/>
  </w:num>
  <w:num w:numId="20">
    <w:abstractNumId w:val="16"/>
  </w:num>
  <w:num w:numId="21">
    <w:abstractNumId w:val="18"/>
  </w:num>
  <w:num w:numId="22">
    <w:abstractNumId w:val="5"/>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5756"/>
    <w:rsid w:val="0000732F"/>
    <w:rsid w:val="00014161"/>
    <w:rsid w:val="000143D5"/>
    <w:rsid w:val="000156D7"/>
    <w:rsid w:val="000162F4"/>
    <w:rsid w:val="000166AD"/>
    <w:rsid w:val="0001672B"/>
    <w:rsid w:val="00016DF9"/>
    <w:rsid w:val="00021C5B"/>
    <w:rsid w:val="00021F7E"/>
    <w:rsid w:val="0002296E"/>
    <w:rsid w:val="00022ECD"/>
    <w:rsid w:val="00023540"/>
    <w:rsid w:val="0003113F"/>
    <w:rsid w:val="00034E7D"/>
    <w:rsid w:val="00042F2E"/>
    <w:rsid w:val="00045EAA"/>
    <w:rsid w:val="00046144"/>
    <w:rsid w:val="0004630D"/>
    <w:rsid w:val="00047E30"/>
    <w:rsid w:val="00050A8F"/>
    <w:rsid w:val="00051AFA"/>
    <w:rsid w:val="00052108"/>
    <w:rsid w:val="0005717E"/>
    <w:rsid w:val="00060C04"/>
    <w:rsid w:val="00066656"/>
    <w:rsid w:val="00070776"/>
    <w:rsid w:val="0007111B"/>
    <w:rsid w:val="000739BB"/>
    <w:rsid w:val="00074C0A"/>
    <w:rsid w:val="00075283"/>
    <w:rsid w:val="0007559E"/>
    <w:rsid w:val="0007686A"/>
    <w:rsid w:val="00083B4C"/>
    <w:rsid w:val="000846F7"/>
    <w:rsid w:val="0008767B"/>
    <w:rsid w:val="00090095"/>
    <w:rsid w:val="000927E9"/>
    <w:rsid w:val="0009453E"/>
    <w:rsid w:val="000961DB"/>
    <w:rsid w:val="00097B27"/>
    <w:rsid w:val="000A17E0"/>
    <w:rsid w:val="000A317E"/>
    <w:rsid w:val="000A712C"/>
    <w:rsid w:val="000A76F8"/>
    <w:rsid w:val="000B2B23"/>
    <w:rsid w:val="000B44FB"/>
    <w:rsid w:val="000B4DFB"/>
    <w:rsid w:val="000B64C8"/>
    <w:rsid w:val="000C257B"/>
    <w:rsid w:val="000C2718"/>
    <w:rsid w:val="000D027E"/>
    <w:rsid w:val="000D27B8"/>
    <w:rsid w:val="000D358D"/>
    <w:rsid w:val="000D7F74"/>
    <w:rsid w:val="000E07FE"/>
    <w:rsid w:val="000E1170"/>
    <w:rsid w:val="000E16A1"/>
    <w:rsid w:val="000E4DE2"/>
    <w:rsid w:val="000E59B3"/>
    <w:rsid w:val="000E78D5"/>
    <w:rsid w:val="000F0252"/>
    <w:rsid w:val="000F23BD"/>
    <w:rsid w:val="000F30B1"/>
    <w:rsid w:val="000F43B1"/>
    <w:rsid w:val="000F4C5E"/>
    <w:rsid w:val="000F4F80"/>
    <w:rsid w:val="001001F1"/>
    <w:rsid w:val="0010083B"/>
    <w:rsid w:val="0010234D"/>
    <w:rsid w:val="00105F0B"/>
    <w:rsid w:val="001078B6"/>
    <w:rsid w:val="00107BA7"/>
    <w:rsid w:val="001144F2"/>
    <w:rsid w:val="001237B2"/>
    <w:rsid w:val="00123FAA"/>
    <w:rsid w:val="00125679"/>
    <w:rsid w:val="00125B36"/>
    <w:rsid w:val="001270C1"/>
    <w:rsid w:val="00127865"/>
    <w:rsid w:val="0013143A"/>
    <w:rsid w:val="0013476F"/>
    <w:rsid w:val="00135F2B"/>
    <w:rsid w:val="00136B74"/>
    <w:rsid w:val="001371C2"/>
    <w:rsid w:val="00140B15"/>
    <w:rsid w:val="00140ED7"/>
    <w:rsid w:val="0014112E"/>
    <w:rsid w:val="00142477"/>
    <w:rsid w:val="00146808"/>
    <w:rsid w:val="00146FB5"/>
    <w:rsid w:val="00155AF5"/>
    <w:rsid w:val="00156A5C"/>
    <w:rsid w:val="00164C43"/>
    <w:rsid w:val="00165CD8"/>
    <w:rsid w:val="00170572"/>
    <w:rsid w:val="00171284"/>
    <w:rsid w:val="00173DC6"/>
    <w:rsid w:val="00175D73"/>
    <w:rsid w:val="00180429"/>
    <w:rsid w:val="00184148"/>
    <w:rsid w:val="0018582E"/>
    <w:rsid w:val="00186CC1"/>
    <w:rsid w:val="0019114D"/>
    <w:rsid w:val="00194359"/>
    <w:rsid w:val="001959E4"/>
    <w:rsid w:val="001A1EE4"/>
    <w:rsid w:val="001A6345"/>
    <w:rsid w:val="001A6B3C"/>
    <w:rsid w:val="001A7461"/>
    <w:rsid w:val="001B0105"/>
    <w:rsid w:val="001B0FB4"/>
    <w:rsid w:val="001B0FD4"/>
    <w:rsid w:val="001B5A93"/>
    <w:rsid w:val="001B5DCE"/>
    <w:rsid w:val="001B6CEA"/>
    <w:rsid w:val="001C01F5"/>
    <w:rsid w:val="001C57D9"/>
    <w:rsid w:val="001D198F"/>
    <w:rsid w:val="001D3951"/>
    <w:rsid w:val="001D59B4"/>
    <w:rsid w:val="001D7344"/>
    <w:rsid w:val="001D775F"/>
    <w:rsid w:val="001E0F92"/>
    <w:rsid w:val="001E117E"/>
    <w:rsid w:val="001E1882"/>
    <w:rsid w:val="001E42FD"/>
    <w:rsid w:val="001E5321"/>
    <w:rsid w:val="001E72AD"/>
    <w:rsid w:val="001E7857"/>
    <w:rsid w:val="001F0334"/>
    <w:rsid w:val="001F273F"/>
    <w:rsid w:val="001F28D3"/>
    <w:rsid w:val="001F3856"/>
    <w:rsid w:val="001F45F6"/>
    <w:rsid w:val="001F53A6"/>
    <w:rsid w:val="00211398"/>
    <w:rsid w:val="00212B26"/>
    <w:rsid w:val="00212BE9"/>
    <w:rsid w:val="00212C94"/>
    <w:rsid w:val="00213A86"/>
    <w:rsid w:val="00216923"/>
    <w:rsid w:val="00217E22"/>
    <w:rsid w:val="00220183"/>
    <w:rsid w:val="00220756"/>
    <w:rsid w:val="00224653"/>
    <w:rsid w:val="00226330"/>
    <w:rsid w:val="00233FEA"/>
    <w:rsid w:val="00235A39"/>
    <w:rsid w:val="00235F52"/>
    <w:rsid w:val="002364FD"/>
    <w:rsid w:val="0023691E"/>
    <w:rsid w:val="0024189A"/>
    <w:rsid w:val="00245079"/>
    <w:rsid w:val="00245D87"/>
    <w:rsid w:val="00246A43"/>
    <w:rsid w:val="00251DDB"/>
    <w:rsid w:val="002527B8"/>
    <w:rsid w:val="00253DAD"/>
    <w:rsid w:val="00253F00"/>
    <w:rsid w:val="00254DE5"/>
    <w:rsid w:val="00255715"/>
    <w:rsid w:val="00256336"/>
    <w:rsid w:val="00257069"/>
    <w:rsid w:val="00262AEC"/>
    <w:rsid w:val="002660DB"/>
    <w:rsid w:val="00266982"/>
    <w:rsid w:val="002669CB"/>
    <w:rsid w:val="00267A64"/>
    <w:rsid w:val="00267C66"/>
    <w:rsid w:val="00271FCA"/>
    <w:rsid w:val="00274501"/>
    <w:rsid w:val="002748E7"/>
    <w:rsid w:val="0027641B"/>
    <w:rsid w:val="00280084"/>
    <w:rsid w:val="00283D87"/>
    <w:rsid w:val="0028768E"/>
    <w:rsid w:val="00287D3C"/>
    <w:rsid w:val="00290714"/>
    <w:rsid w:val="00291490"/>
    <w:rsid w:val="00291A8A"/>
    <w:rsid w:val="00292300"/>
    <w:rsid w:val="00293FE1"/>
    <w:rsid w:val="002A0713"/>
    <w:rsid w:val="002A0CA7"/>
    <w:rsid w:val="002A1DE1"/>
    <w:rsid w:val="002A1E9D"/>
    <w:rsid w:val="002A28DA"/>
    <w:rsid w:val="002A2C85"/>
    <w:rsid w:val="002A38BE"/>
    <w:rsid w:val="002A5DDD"/>
    <w:rsid w:val="002B4F60"/>
    <w:rsid w:val="002B604E"/>
    <w:rsid w:val="002B704A"/>
    <w:rsid w:val="002B7360"/>
    <w:rsid w:val="002C0962"/>
    <w:rsid w:val="002C2CA0"/>
    <w:rsid w:val="002C3A55"/>
    <w:rsid w:val="002C57B6"/>
    <w:rsid w:val="002C64C2"/>
    <w:rsid w:val="002C6E84"/>
    <w:rsid w:val="002C7707"/>
    <w:rsid w:val="002D0046"/>
    <w:rsid w:val="002D193E"/>
    <w:rsid w:val="002D2AA8"/>
    <w:rsid w:val="002D4EE4"/>
    <w:rsid w:val="002D580F"/>
    <w:rsid w:val="002D6245"/>
    <w:rsid w:val="002D6BAB"/>
    <w:rsid w:val="002D71E1"/>
    <w:rsid w:val="002D7659"/>
    <w:rsid w:val="002E1FDB"/>
    <w:rsid w:val="002E2A67"/>
    <w:rsid w:val="002E318D"/>
    <w:rsid w:val="002E3B07"/>
    <w:rsid w:val="002E41D4"/>
    <w:rsid w:val="002E6EB0"/>
    <w:rsid w:val="002E7B42"/>
    <w:rsid w:val="002E7C21"/>
    <w:rsid w:val="002F0531"/>
    <w:rsid w:val="002F06FF"/>
    <w:rsid w:val="003003B3"/>
    <w:rsid w:val="00300E4F"/>
    <w:rsid w:val="003018E4"/>
    <w:rsid w:val="00302D8B"/>
    <w:rsid w:val="00302E4C"/>
    <w:rsid w:val="00305689"/>
    <w:rsid w:val="003061BF"/>
    <w:rsid w:val="003069ED"/>
    <w:rsid w:val="00306ABA"/>
    <w:rsid w:val="00311289"/>
    <w:rsid w:val="003174B9"/>
    <w:rsid w:val="00321149"/>
    <w:rsid w:val="003227D0"/>
    <w:rsid w:val="00335944"/>
    <w:rsid w:val="00337729"/>
    <w:rsid w:val="003378A8"/>
    <w:rsid w:val="003379AA"/>
    <w:rsid w:val="00340D8D"/>
    <w:rsid w:val="003416F9"/>
    <w:rsid w:val="00344E8A"/>
    <w:rsid w:val="00345389"/>
    <w:rsid w:val="0035401A"/>
    <w:rsid w:val="00354339"/>
    <w:rsid w:val="00357CA9"/>
    <w:rsid w:val="00361541"/>
    <w:rsid w:val="00361DC3"/>
    <w:rsid w:val="00364D62"/>
    <w:rsid w:val="00375087"/>
    <w:rsid w:val="00375963"/>
    <w:rsid w:val="00375FA3"/>
    <w:rsid w:val="003863DC"/>
    <w:rsid w:val="003909A3"/>
    <w:rsid w:val="0039325D"/>
    <w:rsid w:val="00393F90"/>
    <w:rsid w:val="003A1F1B"/>
    <w:rsid w:val="003A3390"/>
    <w:rsid w:val="003A3EA3"/>
    <w:rsid w:val="003A4929"/>
    <w:rsid w:val="003A6297"/>
    <w:rsid w:val="003A6944"/>
    <w:rsid w:val="003A6ADA"/>
    <w:rsid w:val="003B0193"/>
    <w:rsid w:val="003B377E"/>
    <w:rsid w:val="003B43BF"/>
    <w:rsid w:val="003C0327"/>
    <w:rsid w:val="003C118C"/>
    <w:rsid w:val="003C29E2"/>
    <w:rsid w:val="003C362F"/>
    <w:rsid w:val="003C644A"/>
    <w:rsid w:val="003D0C6B"/>
    <w:rsid w:val="003D3F8C"/>
    <w:rsid w:val="003D467E"/>
    <w:rsid w:val="003D5CB6"/>
    <w:rsid w:val="003D7AAB"/>
    <w:rsid w:val="003E1995"/>
    <w:rsid w:val="003E4AE0"/>
    <w:rsid w:val="003E7FE7"/>
    <w:rsid w:val="003F0837"/>
    <w:rsid w:val="003F1122"/>
    <w:rsid w:val="003F1140"/>
    <w:rsid w:val="003F4F6B"/>
    <w:rsid w:val="003F59C3"/>
    <w:rsid w:val="003F6344"/>
    <w:rsid w:val="003F6942"/>
    <w:rsid w:val="00400E4D"/>
    <w:rsid w:val="004060DF"/>
    <w:rsid w:val="00414D58"/>
    <w:rsid w:val="00416C16"/>
    <w:rsid w:val="00420707"/>
    <w:rsid w:val="00424F39"/>
    <w:rsid w:val="00425D35"/>
    <w:rsid w:val="00426601"/>
    <w:rsid w:val="00426656"/>
    <w:rsid w:val="00432560"/>
    <w:rsid w:val="00434960"/>
    <w:rsid w:val="004362E6"/>
    <w:rsid w:val="00436D93"/>
    <w:rsid w:val="00441419"/>
    <w:rsid w:val="004435C6"/>
    <w:rsid w:val="00443B50"/>
    <w:rsid w:val="0044558D"/>
    <w:rsid w:val="00446558"/>
    <w:rsid w:val="00451F7F"/>
    <w:rsid w:val="00452325"/>
    <w:rsid w:val="004530D0"/>
    <w:rsid w:val="004539D4"/>
    <w:rsid w:val="004553CD"/>
    <w:rsid w:val="004567A4"/>
    <w:rsid w:val="004574A3"/>
    <w:rsid w:val="0046007A"/>
    <w:rsid w:val="00461AB9"/>
    <w:rsid w:val="00462458"/>
    <w:rsid w:val="00462B17"/>
    <w:rsid w:val="00463CA5"/>
    <w:rsid w:val="004717D8"/>
    <w:rsid w:val="004722DF"/>
    <w:rsid w:val="00472505"/>
    <w:rsid w:val="00472E3F"/>
    <w:rsid w:val="004751A9"/>
    <w:rsid w:val="004759ED"/>
    <w:rsid w:val="00476AF3"/>
    <w:rsid w:val="00476E87"/>
    <w:rsid w:val="00477E8A"/>
    <w:rsid w:val="004807ED"/>
    <w:rsid w:val="00482876"/>
    <w:rsid w:val="004839FB"/>
    <w:rsid w:val="004843A7"/>
    <w:rsid w:val="0048497B"/>
    <w:rsid w:val="004900A9"/>
    <w:rsid w:val="0049199E"/>
    <w:rsid w:val="00492C04"/>
    <w:rsid w:val="00492E48"/>
    <w:rsid w:val="004931CD"/>
    <w:rsid w:val="00497684"/>
    <w:rsid w:val="004A298A"/>
    <w:rsid w:val="004A2B90"/>
    <w:rsid w:val="004A32EB"/>
    <w:rsid w:val="004A5413"/>
    <w:rsid w:val="004A554C"/>
    <w:rsid w:val="004A5AE3"/>
    <w:rsid w:val="004A5B52"/>
    <w:rsid w:val="004A663F"/>
    <w:rsid w:val="004A6F69"/>
    <w:rsid w:val="004A7331"/>
    <w:rsid w:val="004B33E3"/>
    <w:rsid w:val="004B3FD1"/>
    <w:rsid w:val="004B46B6"/>
    <w:rsid w:val="004B6051"/>
    <w:rsid w:val="004B7594"/>
    <w:rsid w:val="004C2CDF"/>
    <w:rsid w:val="004C62B0"/>
    <w:rsid w:val="004D0CB7"/>
    <w:rsid w:val="004D1A80"/>
    <w:rsid w:val="004D5A69"/>
    <w:rsid w:val="004D6308"/>
    <w:rsid w:val="004E42AD"/>
    <w:rsid w:val="004E70C1"/>
    <w:rsid w:val="004F01ED"/>
    <w:rsid w:val="004F15AB"/>
    <w:rsid w:val="004F1B8C"/>
    <w:rsid w:val="004F273C"/>
    <w:rsid w:val="004F42ED"/>
    <w:rsid w:val="004F4CC7"/>
    <w:rsid w:val="004F6811"/>
    <w:rsid w:val="004F68C5"/>
    <w:rsid w:val="0050104D"/>
    <w:rsid w:val="005016E3"/>
    <w:rsid w:val="00503C06"/>
    <w:rsid w:val="005048AB"/>
    <w:rsid w:val="00504FBB"/>
    <w:rsid w:val="005064CD"/>
    <w:rsid w:val="0050666C"/>
    <w:rsid w:val="0051209F"/>
    <w:rsid w:val="00516B4F"/>
    <w:rsid w:val="00520BDA"/>
    <w:rsid w:val="00520CC8"/>
    <w:rsid w:val="005226DB"/>
    <w:rsid w:val="00525A78"/>
    <w:rsid w:val="00527D1E"/>
    <w:rsid w:val="00532472"/>
    <w:rsid w:val="00540682"/>
    <w:rsid w:val="005408C9"/>
    <w:rsid w:val="00541E34"/>
    <w:rsid w:val="0054213E"/>
    <w:rsid w:val="00543CFA"/>
    <w:rsid w:val="00545A5D"/>
    <w:rsid w:val="00546DC5"/>
    <w:rsid w:val="005471AD"/>
    <w:rsid w:val="00547E13"/>
    <w:rsid w:val="005519F2"/>
    <w:rsid w:val="0055296B"/>
    <w:rsid w:val="00562DB9"/>
    <w:rsid w:val="00564264"/>
    <w:rsid w:val="00570B23"/>
    <w:rsid w:val="00571466"/>
    <w:rsid w:val="005741F1"/>
    <w:rsid w:val="00574DF6"/>
    <w:rsid w:val="00574FD5"/>
    <w:rsid w:val="005753B6"/>
    <w:rsid w:val="00575F40"/>
    <w:rsid w:val="00575FA4"/>
    <w:rsid w:val="00576096"/>
    <w:rsid w:val="00577806"/>
    <w:rsid w:val="00577DF3"/>
    <w:rsid w:val="00584ED7"/>
    <w:rsid w:val="00586658"/>
    <w:rsid w:val="00587189"/>
    <w:rsid w:val="0059138E"/>
    <w:rsid w:val="00593002"/>
    <w:rsid w:val="00595DB3"/>
    <w:rsid w:val="005A08CD"/>
    <w:rsid w:val="005A2DE9"/>
    <w:rsid w:val="005A4708"/>
    <w:rsid w:val="005A73FD"/>
    <w:rsid w:val="005A7C4D"/>
    <w:rsid w:val="005B3195"/>
    <w:rsid w:val="005B3722"/>
    <w:rsid w:val="005B6217"/>
    <w:rsid w:val="005C05FC"/>
    <w:rsid w:val="005C0B31"/>
    <w:rsid w:val="005C1237"/>
    <w:rsid w:val="005C60CE"/>
    <w:rsid w:val="005C613A"/>
    <w:rsid w:val="005C7B12"/>
    <w:rsid w:val="005D0254"/>
    <w:rsid w:val="005D277D"/>
    <w:rsid w:val="005D5BCE"/>
    <w:rsid w:val="005D67AB"/>
    <w:rsid w:val="005D7B37"/>
    <w:rsid w:val="005E2073"/>
    <w:rsid w:val="005E64AB"/>
    <w:rsid w:val="005F16D7"/>
    <w:rsid w:val="005F2844"/>
    <w:rsid w:val="005F37B8"/>
    <w:rsid w:val="005F64B5"/>
    <w:rsid w:val="005F6FCA"/>
    <w:rsid w:val="00602ACF"/>
    <w:rsid w:val="00603422"/>
    <w:rsid w:val="00606BC2"/>
    <w:rsid w:val="00607C20"/>
    <w:rsid w:val="006126C4"/>
    <w:rsid w:val="00612976"/>
    <w:rsid w:val="0061786E"/>
    <w:rsid w:val="00621678"/>
    <w:rsid w:val="00630AC9"/>
    <w:rsid w:val="00630D6E"/>
    <w:rsid w:val="00635006"/>
    <w:rsid w:val="00635462"/>
    <w:rsid w:val="00636D4D"/>
    <w:rsid w:val="006407FC"/>
    <w:rsid w:val="00641020"/>
    <w:rsid w:val="00642595"/>
    <w:rsid w:val="00644D39"/>
    <w:rsid w:val="0064598D"/>
    <w:rsid w:val="00646F4F"/>
    <w:rsid w:val="00650722"/>
    <w:rsid w:val="00651573"/>
    <w:rsid w:val="00652187"/>
    <w:rsid w:val="006527B6"/>
    <w:rsid w:val="00653B95"/>
    <w:rsid w:val="00655B14"/>
    <w:rsid w:val="00656A4D"/>
    <w:rsid w:val="00657625"/>
    <w:rsid w:val="00657DF6"/>
    <w:rsid w:val="0066353D"/>
    <w:rsid w:val="00665B46"/>
    <w:rsid w:val="00666C65"/>
    <w:rsid w:val="0066740A"/>
    <w:rsid w:val="0067226B"/>
    <w:rsid w:val="00672CCE"/>
    <w:rsid w:val="00673457"/>
    <w:rsid w:val="006745AE"/>
    <w:rsid w:val="00676E6C"/>
    <w:rsid w:val="00680367"/>
    <w:rsid w:val="006806D5"/>
    <w:rsid w:val="006822BD"/>
    <w:rsid w:val="006827D5"/>
    <w:rsid w:val="00684B49"/>
    <w:rsid w:val="00685689"/>
    <w:rsid w:val="0069127F"/>
    <w:rsid w:val="006915CA"/>
    <w:rsid w:val="006946DF"/>
    <w:rsid w:val="0069599F"/>
    <w:rsid w:val="00695DB5"/>
    <w:rsid w:val="00697812"/>
    <w:rsid w:val="006A15E6"/>
    <w:rsid w:val="006A2DAF"/>
    <w:rsid w:val="006A4A83"/>
    <w:rsid w:val="006B2FCF"/>
    <w:rsid w:val="006B7CC3"/>
    <w:rsid w:val="006C24B9"/>
    <w:rsid w:val="006C7C23"/>
    <w:rsid w:val="006D22A2"/>
    <w:rsid w:val="006D2839"/>
    <w:rsid w:val="006D43F2"/>
    <w:rsid w:val="006D4E68"/>
    <w:rsid w:val="006D5248"/>
    <w:rsid w:val="006D60DE"/>
    <w:rsid w:val="006D63A4"/>
    <w:rsid w:val="006D70DE"/>
    <w:rsid w:val="006E2DAB"/>
    <w:rsid w:val="006E66B5"/>
    <w:rsid w:val="006F01D1"/>
    <w:rsid w:val="006F1947"/>
    <w:rsid w:val="006F29F6"/>
    <w:rsid w:val="006F3B27"/>
    <w:rsid w:val="006F3B40"/>
    <w:rsid w:val="006F3DD4"/>
    <w:rsid w:val="006F5393"/>
    <w:rsid w:val="006F651A"/>
    <w:rsid w:val="006F6AFC"/>
    <w:rsid w:val="006F7944"/>
    <w:rsid w:val="006F7B38"/>
    <w:rsid w:val="0070193C"/>
    <w:rsid w:val="00704C8F"/>
    <w:rsid w:val="0070787F"/>
    <w:rsid w:val="00713881"/>
    <w:rsid w:val="00714AC4"/>
    <w:rsid w:val="007154D0"/>
    <w:rsid w:val="007264D1"/>
    <w:rsid w:val="00727DCD"/>
    <w:rsid w:val="00730068"/>
    <w:rsid w:val="007303BA"/>
    <w:rsid w:val="00730945"/>
    <w:rsid w:val="00732970"/>
    <w:rsid w:val="00733835"/>
    <w:rsid w:val="00741B19"/>
    <w:rsid w:val="007478B1"/>
    <w:rsid w:val="00751107"/>
    <w:rsid w:val="00752297"/>
    <w:rsid w:val="00753125"/>
    <w:rsid w:val="0075556E"/>
    <w:rsid w:val="00756EEA"/>
    <w:rsid w:val="00760E05"/>
    <w:rsid w:val="007612C6"/>
    <w:rsid w:val="0076183E"/>
    <w:rsid w:val="007709E1"/>
    <w:rsid w:val="00773EF0"/>
    <w:rsid w:val="00777BC4"/>
    <w:rsid w:val="007843BE"/>
    <w:rsid w:val="00787189"/>
    <w:rsid w:val="00790932"/>
    <w:rsid w:val="00792937"/>
    <w:rsid w:val="00793CD9"/>
    <w:rsid w:val="00794EB5"/>
    <w:rsid w:val="007A23CE"/>
    <w:rsid w:val="007A3EAB"/>
    <w:rsid w:val="007A49BE"/>
    <w:rsid w:val="007B23BA"/>
    <w:rsid w:val="007B39FE"/>
    <w:rsid w:val="007B76A2"/>
    <w:rsid w:val="007C18A8"/>
    <w:rsid w:val="007C201B"/>
    <w:rsid w:val="007C2DC9"/>
    <w:rsid w:val="007C2F26"/>
    <w:rsid w:val="007D1A11"/>
    <w:rsid w:val="007D6424"/>
    <w:rsid w:val="007D6C61"/>
    <w:rsid w:val="007D6E32"/>
    <w:rsid w:val="007E2838"/>
    <w:rsid w:val="007E4298"/>
    <w:rsid w:val="007E4F4E"/>
    <w:rsid w:val="007E74F9"/>
    <w:rsid w:val="007F0969"/>
    <w:rsid w:val="007F2621"/>
    <w:rsid w:val="007F2986"/>
    <w:rsid w:val="007F6360"/>
    <w:rsid w:val="007F77C9"/>
    <w:rsid w:val="008019BA"/>
    <w:rsid w:val="00803DF3"/>
    <w:rsid w:val="0080440A"/>
    <w:rsid w:val="0080444F"/>
    <w:rsid w:val="00805D1E"/>
    <w:rsid w:val="008067BE"/>
    <w:rsid w:val="008079FB"/>
    <w:rsid w:val="00810E8D"/>
    <w:rsid w:val="0082382E"/>
    <w:rsid w:val="00825DE2"/>
    <w:rsid w:val="00827DB4"/>
    <w:rsid w:val="00832AAC"/>
    <w:rsid w:val="00832B2C"/>
    <w:rsid w:val="00832D4A"/>
    <w:rsid w:val="00834E59"/>
    <w:rsid w:val="00837DD6"/>
    <w:rsid w:val="00840362"/>
    <w:rsid w:val="00841A2B"/>
    <w:rsid w:val="00841AC0"/>
    <w:rsid w:val="008420A0"/>
    <w:rsid w:val="00843913"/>
    <w:rsid w:val="0084397D"/>
    <w:rsid w:val="00844338"/>
    <w:rsid w:val="00845FEE"/>
    <w:rsid w:val="00846E5F"/>
    <w:rsid w:val="0085017E"/>
    <w:rsid w:val="0085212D"/>
    <w:rsid w:val="0085241C"/>
    <w:rsid w:val="00853ADB"/>
    <w:rsid w:val="00855D16"/>
    <w:rsid w:val="00856EBE"/>
    <w:rsid w:val="00860996"/>
    <w:rsid w:val="0086099A"/>
    <w:rsid w:val="008619FE"/>
    <w:rsid w:val="00861D64"/>
    <w:rsid w:val="00861DCB"/>
    <w:rsid w:val="00862627"/>
    <w:rsid w:val="00863E4C"/>
    <w:rsid w:val="0086499F"/>
    <w:rsid w:val="00871115"/>
    <w:rsid w:val="008721F6"/>
    <w:rsid w:val="00881179"/>
    <w:rsid w:val="00886114"/>
    <w:rsid w:val="0089046B"/>
    <w:rsid w:val="00891025"/>
    <w:rsid w:val="00891B2A"/>
    <w:rsid w:val="0089357B"/>
    <w:rsid w:val="00893B1A"/>
    <w:rsid w:val="0089450B"/>
    <w:rsid w:val="008965A7"/>
    <w:rsid w:val="008A19D8"/>
    <w:rsid w:val="008A2A9D"/>
    <w:rsid w:val="008A3EBA"/>
    <w:rsid w:val="008A5259"/>
    <w:rsid w:val="008A6F0A"/>
    <w:rsid w:val="008A7593"/>
    <w:rsid w:val="008B06F3"/>
    <w:rsid w:val="008B4926"/>
    <w:rsid w:val="008B4FB8"/>
    <w:rsid w:val="008B74BA"/>
    <w:rsid w:val="008C21AE"/>
    <w:rsid w:val="008C4A22"/>
    <w:rsid w:val="008C57C8"/>
    <w:rsid w:val="008D089D"/>
    <w:rsid w:val="008D5E2C"/>
    <w:rsid w:val="008D7018"/>
    <w:rsid w:val="008E06F4"/>
    <w:rsid w:val="008E3025"/>
    <w:rsid w:val="008E3241"/>
    <w:rsid w:val="008E33C4"/>
    <w:rsid w:val="008E39F9"/>
    <w:rsid w:val="008E5892"/>
    <w:rsid w:val="008E6481"/>
    <w:rsid w:val="008E6AE6"/>
    <w:rsid w:val="008E6FC3"/>
    <w:rsid w:val="008F02DB"/>
    <w:rsid w:val="008F1A34"/>
    <w:rsid w:val="008F22C4"/>
    <w:rsid w:val="008F2501"/>
    <w:rsid w:val="008F335A"/>
    <w:rsid w:val="008F5249"/>
    <w:rsid w:val="008F5ABF"/>
    <w:rsid w:val="008F7B04"/>
    <w:rsid w:val="00901CCE"/>
    <w:rsid w:val="00904DA8"/>
    <w:rsid w:val="0090763F"/>
    <w:rsid w:val="00913F7F"/>
    <w:rsid w:val="00916500"/>
    <w:rsid w:val="00916BA8"/>
    <w:rsid w:val="009209B2"/>
    <w:rsid w:val="009213D2"/>
    <w:rsid w:val="00922057"/>
    <w:rsid w:val="00923B02"/>
    <w:rsid w:val="00926447"/>
    <w:rsid w:val="00927D22"/>
    <w:rsid w:val="00933F97"/>
    <w:rsid w:val="00935AF3"/>
    <w:rsid w:val="00935C56"/>
    <w:rsid w:val="00937F09"/>
    <w:rsid w:val="00941258"/>
    <w:rsid w:val="00942D77"/>
    <w:rsid w:val="00943713"/>
    <w:rsid w:val="00944A0F"/>
    <w:rsid w:val="00950CCF"/>
    <w:rsid w:val="00951191"/>
    <w:rsid w:val="00951816"/>
    <w:rsid w:val="0095243C"/>
    <w:rsid w:val="0095469A"/>
    <w:rsid w:val="00955B31"/>
    <w:rsid w:val="00956662"/>
    <w:rsid w:val="00956D45"/>
    <w:rsid w:val="0096014E"/>
    <w:rsid w:val="00960FF5"/>
    <w:rsid w:val="009622DA"/>
    <w:rsid w:val="009656B1"/>
    <w:rsid w:val="009704C3"/>
    <w:rsid w:val="009705DC"/>
    <w:rsid w:val="00971E72"/>
    <w:rsid w:val="00972425"/>
    <w:rsid w:val="00973992"/>
    <w:rsid w:val="00974C3D"/>
    <w:rsid w:val="0097633B"/>
    <w:rsid w:val="0097775E"/>
    <w:rsid w:val="009777FA"/>
    <w:rsid w:val="00977B4E"/>
    <w:rsid w:val="0098021A"/>
    <w:rsid w:val="00982A7B"/>
    <w:rsid w:val="00983AC7"/>
    <w:rsid w:val="00983F91"/>
    <w:rsid w:val="0098405E"/>
    <w:rsid w:val="00985D23"/>
    <w:rsid w:val="00990503"/>
    <w:rsid w:val="0099287F"/>
    <w:rsid w:val="00996127"/>
    <w:rsid w:val="00996784"/>
    <w:rsid w:val="009A067A"/>
    <w:rsid w:val="009A643B"/>
    <w:rsid w:val="009B145D"/>
    <w:rsid w:val="009B25E6"/>
    <w:rsid w:val="009B28E4"/>
    <w:rsid w:val="009B2B27"/>
    <w:rsid w:val="009B4695"/>
    <w:rsid w:val="009B4ABD"/>
    <w:rsid w:val="009B554C"/>
    <w:rsid w:val="009C24B7"/>
    <w:rsid w:val="009C27C0"/>
    <w:rsid w:val="009C4B61"/>
    <w:rsid w:val="009D1152"/>
    <w:rsid w:val="009D1D7B"/>
    <w:rsid w:val="009D27FF"/>
    <w:rsid w:val="009E02A9"/>
    <w:rsid w:val="009E0A2F"/>
    <w:rsid w:val="009E2F26"/>
    <w:rsid w:val="009E6826"/>
    <w:rsid w:val="009E6961"/>
    <w:rsid w:val="009E7AA0"/>
    <w:rsid w:val="009F0734"/>
    <w:rsid w:val="009F12B2"/>
    <w:rsid w:val="009F2432"/>
    <w:rsid w:val="009F3842"/>
    <w:rsid w:val="00A01D26"/>
    <w:rsid w:val="00A02CEF"/>
    <w:rsid w:val="00A03202"/>
    <w:rsid w:val="00A06671"/>
    <w:rsid w:val="00A07BE9"/>
    <w:rsid w:val="00A122FC"/>
    <w:rsid w:val="00A14F52"/>
    <w:rsid w:val="00A17A82"/>
    <w:rsid w:val="00A22A69"/>
    <w:rsid w:val="00A23FA0"/>
    <w:rsid w:val="00A24574"/>
    <w:rsid w:val="00A258A6"/>
    <w:rsid w:val="00A2657B"/>
    <w:rsid w:val="00A273D3"/>
    <w:rsid w:val="00A30563"/>
    <w:rsid w:val="00A32681"/>
    <w:rsid w:val="00A32C7A"/>
    <w:rsid w:val="00A332DF"/>
    <w:rsid w:val="00A35330"/>
    <w:rsid w:val="00A357D0"/>
    <w:rsid w:val="00A37339"/>
    <w:rsid w:val="00A40924"/>
    <w:rsid w:val="00A4171A"/>
    <w:rsid w:val="00A41ACA"/>
    <w:rsid w:val="00A45118"/>
    <w:rsid w:val="00A46366"/>
    <w:rsid w:val="00A46EF9"/>
    <w:rsid w:val="00A47C47"/>
    <w:rsid w:val="00A51D64"/>
    <w:rsid w:val="00A524B5"/>
    <w:rsid w:val="00A55048"/>
    <w:rsid w:val="00A56FF0"/>
    <w:rsid w:val="00A61061"/>
    <w:rsid w:val="00A621D4"/>
    <w:rsid w:val="00A62432"/>
    <w:rsid w:val="00A62E4E"/>
    <w:rsid w:val="00A657E0"/>
    <w:rsid w:val="00A65F27"/>
    <w:rsid w:val="00A6651C"/>
    <w:rsid w:val="00A6795B"/>
    <w:rsid w:val="00A71467"/>
    <w:rsid w:val="00A716BB"/>
    <w:rsid w:val="00A7222F"/>
    <w:rsid w:val="00A77B47"/>
    <w:rsid w:val="00A80557"/>
    <w:rsid w:val="00A8078C"/>
    <w:rsid w:val="00A83798"/>
    <w:rsid w:val="00A855D3"/>
    <w:rsid w:val="00A86ACB"/>
    <w:rsid w:val="00A90084"/>
    <w:rsid w:val="00A92144"/>
    <w:rsid w:val="00A928B9"/>
    <w:rsid w:val="00A94BE7"/>
    <w:rsid w:val="00A956CB"/>
    <w:rsid w:val="00A970F6"/>
    <w:rsid w:val="00A97BA6"/>
    <w:rsid w:val="00AA0085"/>
    <w:rsid w:val="00AA036C"/>
    <w:rsid w:val="00AA1570"/>
    <w:rsid w:val="00AA17B2"/>
    <w:rsid w:val="00AA4E5A"/>
    <w:rsid w:val="00AB3484"/>
    <w:rsid w:val="00AB67A4"/>
    <w:rsid w:val="00AC29FF"/>
    <w:rsid w:val="00AC2C0D"/>
    <w:rsid w:val="00AC3247"/>
    <w:rsid w:val="00AC3CC3"/>
    <w:rsid w:val="00AC5DFA"/>
    <w:rsid w:val="00AC5DFD"/>
    <w:rsid w:val="00AC60E6"/>
    <w:rsid w:val="00AC68EA"/>
    <w:rsid w:val="00AC6B2A"/>
    <w:rsid w:val="00AC6D4F"/>
    <w:rsid w:val="00AC74EA"/>
    <w:rsid w:val="00AD0783"/>
    <w:rsid w:val="00AD0FC7"/>
    <w:rsid w:val="00AD7E2D"/>
    <w:rsid w:val="00AE0A7C"/>
    <w:rsid w:val="00AE2BA3"/>
    <w:rsid w:val="00AE66BA"/>
    <w:rsid w:val="00AE6945"/>
    <w:rsid w:val="00AE775B"/>
    <w:rsid w:val="00AF148E"/>
    <w:rsid w:val="00AF1A6D"/>
    <w:rsid w:val="00AF58BD"/>
    <w:rsid w:val="00AF5C15"/>
    <w:rsid w:val="00AF7266"/>
    <w:rsid w:val="00B00156"/>
    <w:rsid w:val="00B00394"/>
    <w:rsid w:val="00B00779"/>
    <w:rsid w:val="00B0198B"/>
    <w:rsid w:val="00B02BC2"/>
    <w:rsid w:val="00B04224"/>
    <w:rsid w:val="00B04A4F"/>
    <w:rsid w:val="00B11734"/>
    <w:rsid w:val="00B11E8A"/>
    <w:rsid w:val="00B17B72"/>
    <w:rsid w:val="00B21850"/>
    <w:rsid w:val="00B23CB9"/>
    <w:rsid w:val="00B25894"/>
    <w:rsid w:val="00B2605A"/>
    <w:rsid w:val="00B3062B"/>
    <w:rsid w:val="00B30F89"/>
    <w:rsid w:val="00B32C21"/>
    <w:rsid w:val="00B339AE"/>
    <w:rsid w:val="00B34C53"/>
    <w:rsid w:val="00B35AA7"/>
    <w:rsid w:val="00B402E5"/>
    <w:rsid w:val="00B40881"/>
    <w:rsid w:val="00B432AA"/>
    <w:rsid w:val="00B438AD"/>
    <w:rsid w:val="00B43EEF"/>
    <w:rsid w:val="00B50F9A"/>
    <w:rsid w:val="00B53F96"/>
    <w:rsid w:val="00B5548F"/>
    <w:rsid w:val="00B56E05"/>
    <w:rsid w:val="00B5773B"/>
    <w:rsid w:val="00B57BF7"/>
    <w:rsid w:val="00B64A56"/>
    <w:rsid w:val="00B64E8B"/>
    <w:rsid w:val="00B651D9"/>
    <w:rsid w:val="00B6632A"/>
    <w:rsid w:val="00B6657D"/>
    <w:rsid w:val="00B673E1"/>
    <w:rsid w:val="00B70CF8"/>
    <w:rsid w:val="00B74A91"/>
    <w:rsid w:val="00B74C85"/>
    <w:rsid w:val="00B751A4"/>
    <w:rsid w:val="00B77592"/>
    <w:rsid w:val="00B8183C"/>
    <w:rsid w:val="00B8591A"/>
    <w:rsid w:val="00B85BA1"/>
    <w:rsid w:val="00B8772E"/>
    <w:rsid w:val="00B94B83"/>
    <w:rsid w:val="00B94CC4"/>
    <w:rsid w:val="00B94E15"/>
    <w:rsid w:val="00B954D3"/>
    <w:rsid w:val="00B969DF"/>
    <w:rsid w:val="00B96B4B"/>
    <w:rsid w:val="00BA2CDB"/>
    <w:rsid w:val="00BA63F5"/>
    <w:rsid w:val="00BB4C30"/>
    <w:rsid w:val="00BB7356"/>
    <w:rsid w:val="00BC1EAA"/>
    <w:rsid w:val="00BC5E46"/>
    <w:rsid w:val="00BD0192"/>
    <w:rsid w:val="00BD38F5"/>
    <w:rsid w:val="00BD49CD"/>
    <w:rsid w:val="00BD6F47"/>
    <w:rsid w:val="00BD7186"/>
    <w:rsid w:val="00BD7249"/>
    <w:rsid w:val="00BE0CCF"/>
    <w:rsid w:val="00BE1D05"/>
    <w:rsid w:val="00BE3752"/>
    <w:rsid w:val="00BE3A57"/>
    <w:rsid w:val="00BE63DB"/>
    <w:rsid w:val="00BE7A2A"/>
    <w:rsid w:val="00BF0AA5"/>
    <w:rsid w:val="00BF228D"/>
    <w:rsid w:val="00BF3543"/>
    <w:rsid w:val="00BF4038"/>
    <w:rsid w:val="00BF4291"/>
    <w:rsid w:val="00BF5152"/>
    <w:rsid w:val="00BF5B34"/>
    <w:rsid w:val="00BF7D24"/>
    <w:rsid w:val="00C019A1"/>
    <w:rsid w:val="00C06316"/>
    <w:rsid w:val="00C06956"/>
    <w:rsid w:val="00C13118"/>
    <w:rsid w:val="00C1461A"/>
    <w:rsid w:val="00C21C63"/>
    <w:rsid w:val="00C22B19"/>
    <w:rsid w:val="00C24F5D"/>
    <w:rsid w:val="00C30377"/>
    <w:rsid w:val="00C30EE0"/>
    <w:rsid w:val="00C32304"/>
    <w:rsid w:val="00C32A1C"/>
    <w:rsid w:val="00C32BA5"/>
    <w:rsid w:val="00C3300F"/>
    <w:rsid w:val="00C33A90"/>
    <w:rsid w:val="00C347F3"/>
    <w:rsid w:val="00C42068"/>
    <w:rsid w:val="00C45B67"/>
    <w:rsid w:val="00C46FB3"/>
    <w:rsid w:val="00C47AEF"/>
    <w:rsid w:val="00C505D9"/>
    <w:rsid w:val="00C52121"/>
    <w:rsid w:val="00C525D2"/>
    <w:rsid w:val="00C53258"/>
    <w:rsid w:val="00C5557D"/>
    <w:rsid w:val="00C56023"/>
    <w:rsid w:val="00C57B92"/>
    <w:rsid w:val="00C607B1"/>
    <w:rsid w:val="00C6091E"/>
    <w:rsid w:val="00C60E38"/>
    <w:rsid w:val="00C71260"/>
    <w:rsid w:val="00C72BB2"/>
    <w:rsid w:val="00C72FEB"/>
    <w:rsid w:val="00C75490"/>
    <w:rsid w:val="00C754BD"/>
    <w:rsid w:val="00C76A1F"/>
    <w:rsid w:val="00C8167E"/>
    <w:rsid w:val="00C82376"/>
    <w:rsid w:val="00C85421"/>
    <w:rsid w:val="00C855C5"/>
    <w:rsid w:val="00C87BA5"/>
    <w:rsid w:val="00C9225B"/>
    <w:rsid w:val="00C9244E"/>
    <w:rsid w:val="00C954BC"/>
    <w:rsid w:val="00C96991"/>
    <w:rsid w:val="00CA0D65"/>
    <w:rsid w:val="00CA134F"/>
    <w:rsid w:val="00CA1492"/>
    <w:rsid w:val="00CA4143"/>
    <w:rsid w:val="00CB0454"/>
    <w:rsid w:val="00CB0F03"/>
    <w:rsid w:val="00CB2D31"/>
    <w:rsid w:val="00CB3CFF"/>
    <w:rsid w:val="00CB6740"/>
    <w:rsid w:val="00CB74AF"/>
    <w:rsid w:val="00CB7E06"/>
    <w:rsid w:val="00CC059D"/>
    <w:rsid w:val="00CC1533"/>
    <w:rsid w:val="00CC1BDE"/>
    <w:rsid w:val="00CC69C9"/>
    <w:rsid w:val="00CD02AA"/>
    <w:rsid w:val="00CD1A5D"/>
    <w:rsid w:val="00CD3564"/>
    <w:rsid w:val="00CD5A3F"/>
    <w:rsid w:val="00CD7201"/>
    <w:rsid w:val="00CD7D5D"/>
    <w:rsid w:val="00CE56FA"/>
    <w:rsid w:val="00CE6A85"/>
    <w:rsid w:val="00CE7BBE"/>
    <w:rsid w:val="00CF0760"/>
    <w:rsid w:val="00CF1931"/>
    <w:rsid w:val="00CF1C1F"/>
    <w:rsid w:val="00CF31D4"/>
    <w:rsid w:val="00CF3515"/>
    <w:rsid w:val="00D00E35"/>
    <w:rsid w:val="00D03CB0"/>
    <w:rsid w:val="00D106FD"/>
    <w:rsid w:val="00D110A7"/>
    <w:rsid w:val="00D129C5"/>
    <w:rsid w:val="00D17A8A"/>
    <w:rsid w:val="00D205D1"/>
    <w:rsid w:val="00D22018"/>
    <w:rsid w:val="00D2257B"/>
    <w:rsid w:val="00D2293D"/>
    <w:rsid w:val="00D22A15"/>
    <w:rsid w:val="00D24CB6"/>
    <w:rsid w:val="00D27C98"/>
    <w:rsid w:val="00D30F5B"/>
    <w:rsid w:val="00D37C33"/>
    <w:rsid w:val="00D41597"/>
    <w:rsid w:val="00D41E7C"/>
    <w:rsid w:val="00D43387"/>
    <w:rsid w:val="00D441FA"/>
    <w:rsid w:val="00D44E89"/>
    <w:rsid w:val="00D47510"/>
    <w:rsid w:val="00D47891"/>
    <w:rsid w:val="00D4791D"/>
    <w:rsid w:val="00D47B6A"/>
    <w:rsid w:val="00D50238"/>
    <w:rsid w:val="00D51AB9"/>
    <w:rsid w:val="00D5363A"/>
    <w:rsid w:val="00D5469F"/>
    <w:rsid w:val="00D5787D"/>
    <w:rsid w:val="00D60B3F"/>
    <w:rsid w:val="00D64399"/>
    <w:rsid w:val="00D70117"/>
    <w:rsid w:val="00D703C8"/>
    <w:rsid w:val="00D70BE1"/>
    <w:rsid w:val="00D71E37"/>
    <w:rsid w:val="00D724F7"/>
    <w:rsid w:val="00D72543"/>
    <w:rsid w:val="00D74CC1"/>
    <w:rsid w:val="00D7553F"/>
    <w:rsid w:val="00D756B9"/>
    <w:rsid w:val="00D81A98"/>
    <w:rsid w:val="00D853B9"/>
    <w:rsid w:val="00D861C7"/>
    <w:rsid w:val="00D876EE"/>
    <w:rsid w:val="00D9166C"/>
    <w:rsid w:val="00D91DB6"/>
    <w:rsid w:val="00D94657"/>
    <w:rsid w:val="00DA1EC1"/>
    <w:rsid w:val="00DA2666"/>
    <w:rsid w:val="00DA6F83"/>
    <w:rsid w:val="00DA720C"/>
    <w:rsid w:val="00DA798D"/>
    <w:rsid w:val="00DB0898"/>
    <w:rsid w:val="00DB1673"/>
    <w:rsid w:val="00DB2567"/>
    <w:rsid w:val="00DB4A4E"/>
    <w:rsid w:val="00DC2A80"/>
    <w:rsid w:val="00DC3957"/>
    <w:rsid w:val="00DC39D5"/>
    <w:rsid w:val="00DC51ED"/>
    <w:rsid w:val="00DD0D4D"/>
    <w:rsid w:val="00DD2E34"/>
    <w:rsid w:val="00DD2FA7"/>
    <w:rsid w:val="00DD352A"/>
    <w:rsid w:val="00DD7A45"/>
    <w:rsid w:val="00DE2EBB"/>
    <w:rsid w:val="00DE3D6B"/>
    <w:rsid w:val="00DF2634"/>
    <w:rsid w:val="00DF63B7"/>
    <w:rsid w:val="00DF7288"/>
    <w:rsid w:val="00E00D92"/>
    <w:rsid w:val="00E0116C"/>
    <w:rsid w:val="00E052D4"/>
    <w:rsid w:val="00E079B1"/>
    <w:rsid w:val="00E106DD"/>
    <w:rsid w:val="00E16BBE"/>
    <w:rsid w:val="00E17C0F"/>
    <w:rsid w:val="00E20309"/>
    <w:rsid w:val="00E22B89"/>
    <w:rsid w:val="00E24C78"/>
    <w:rsid w:val="00E26ED2"/>
    <w:rsid w:val="00E305F2"/>
    <w:rsid w:val="00E329D8"/>
    <w:rsid w:val="00E336A9"/>
    <w:rsid w:val="00E354B0"/>
    <w:rsid w:val="00E426FD"/>
    <w:rsid w:val="00E50AEE"/>
    <w:rsid w:val="00E532F4"/>
    <w:rsid w:val="00E57669"/>
    <w:rsid w:val="00E618C2"/>
    <w:rsid w:val="00E627F1"/>
    <w:rsid w:val="00E643A9"/>
    <w:rsid w:val="00E664CD"/>
    <w:rsid w:val="00E70847"/>
    <w:rsid w:val="00E74942"/>
    <w:rsid w:val="00E77752"/>
    <w:rsid w:val="00E81001"/>
    <w:rsid w:val="00E823CA"/>
    <w:rsid w:val="00E82FAE"/>
    <w:rsid w:val="00E85474"/>
    <w:rsid w:val="00E8564E"/>
    <w:rsid w:val="00E943D3"/>
    <w:rsid w:val="00E96B7C"/>
    <w:rsid w:val="00EA2C83"/>
    <w:rsid w:val="00EA3A6E"/>
    <w:rsid w:val="00EA4D92"/>
    <w:rsid w:val="00EA4E9D"/>
    <w:rsid w:val="00EA6BC7"/>
    <w:rsid w:val="00EA7906"/>
    <w:rsid w:val="00EB1A5E"/>
    <w:rsid w:val="00EB208F"/>
    <w:rsid w:val="00EB3518"/>
    <w:rsid w:val="00EB381C"/>
    <w:rsid w:val="00EB5A89"/>
    <w:rsid w:val="00EB5B6C"/>
    <w:rsid w:val="00EB6EFF"/>
    <w:rsid w:val="00EC0E3E"/>
    <w:rsid w:val="00EC17DD"/>
    <w:rsid w:val="00EC1C94"/>
    <w:rsid w:val="00ED2363"/>
    <w:rsid w:val="00ED354A"/>
    <w:rsid w:val="00ED3684"/>
    <w:rsid w:val="00ED6680"/>
    <w:rsid w:val="00EE0D47"/>
    <w:rsid w:val="00EE35E8"/>
    <w:rsid w:val="00EE3A2A"/>
    <w:rsid w:val="00EE40A3"/>
    <w:rsid w:val="00EE4F06"/>
    <w:rsid w:val="00EE4F1C"/>
    <w:rsid w:val="00F014D0"/>
    <w:rsid w:val="00F01CD7"/>
    <w:rsid w:val="00F048A1"/>
    <w:rsid w:val="00F04A25"/>
    <w:rsid w:val="00F05921"/>
    <w:rsid w:val="00F07377"/>
    <w:rsid w:val="00F075A7"/>
    <w:rsid w:val="00F103E4"/>
    <w:rsid w:val="00F10488"/>
    <w:rsid w:val="00F117D9"/>
    <w:rsid w:val="00F15F4A"/>
    <w:rsid w:val="00F160F2"/>
    <w:rsid w:val="00F17D61"/>
    <w:rsid w:val="00F20689"/>
    <w:rsid w:val="00F21039"/>
    <w:rsid w:val="00F2187D"/>
    <w:rsid w:val="00F22EE4"/>
    <w:rsid w:val="00F24DC8"/>
    <w:rsid w:val="00F252E0"/>
    <w:rsid w:val="00F35769"/>
    <w:rsid w:val="00F3727A"/>
    <w:rsid w:val="00F41414"/>
    <w:rsid w:val="00F42ACC"/>
    <w:rsid w:val="00F43878"/>
    <w:rsid w:val="00F43EB2"/>
    <w:rsid w:val="00F44378"/>
    <w:rsid w:val="00F44A42"/>
    <w:rsid w:val="00F44ED5"/>
    <w:rsid w:val="00F47322"/>
    <w:rsid w:val="00F47F6D"/>
    <w:rsid w:val="00F50641"/>
    <w:rsid w:val="00F51C1E"/>
    <w:rsid w:val="00F51CFD"/>
    <w:rsid w:val="00F51E44"/>
    <w:rsid w:val="00F52850"/>
    <w:rsid w:val="00F52DD4"/>
    <w:rsid w:val="00F63B86"/>
    <w:rsid w:val="00F63C38"/>
    <w:rsid w:val="00F64965"/>
    <w:rsid w:val="00F65288"/>
    <w:rsid w:val="00F66EC2"/>
    <w:rsid w:val="00F70711"/>
    <w:rsid w:val="00F720D1"/>
    <w:rsid w:val="00F73BF4"/>
    <w:rsid w:val="00F75AD9"/>
    <w:rsid w:val="00F75E8D"/>
    <w:rsid w:val="00F77130"/>
    <w:rsid w:val="00F9294A"/>
    <w:rsid w:val="00F94256"/>
    <w:rsid w:val="00F94905"/>
    <w:rsid w:val="00F95B88"/>
    <w:rsid w:val="00FA1197"/>
    <w:rsid w:val="00FA1673"/>
    <w:rsid w:val="00FA4903"/>
    <w:rsid w:val="00FA5192"/>
    <w:rsid w:val="00FA68A3"/>
    <w:rsid w:val="00FA756B"/>
    <w:rsid w:val="00FB05A9"/>
    <w:rsid w:val="00FB3F06"/>
    <w:rsid w:val="00FB4260"/>
    <w:rsid w:val="00FB4804"/>
    <w:rsid w:val="00FC1E55"/>
    <w:rsid w:val="00FC36C8"/>
    <w:rsid w:val="00FC4C4C"/>
    <w:rsid w:val="00FC6317"/>
    <w:rsid w:val="00FD01BA"/>
    <w:rsid w:val="00FD0EAA"/>
    <w:rsid w:val="00FD2575"/>
    <w:rsid w:val="00FD3019"/>
    <w:rsid w:val="00FD5701"/>
    <w:rsid w:val="00FD5AA3"/>
    <w:rsid w:val="00FD6C81"/>
    <w:rsid w:val="00FD7327"/>
    <w:rsid w:val="00FE1F7C"/>
    <w:rsid w:val="00FE471E"/>
    <w:rsid w:val="00FE6CE3"/>
    <w:rsid w:val="00FE7D9A"/>
    <w:rsid w:val="00FF0245"/>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3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23856367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07959246">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04ED7-7F5D-47FA-A8A2-6CD509FD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10</Pages>
  <Words>3738</Words>
  <Characters>20562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CJ-TLAX-LAP-22-01</cp:lastModifiedBy>
  <cp:revision>43</cp:revision>
  <cp:lastPrinted>2020-08-12T14:55:00Z</cp:lastPrinted>
  <dcterms:created xsi:type="dcterms:W3CDTF">2020-09-02T16:03:00Z</dcterms:created>
  <dcterms:modified xsi:type="dcterms:W3CDTF">2020-09-03T18:41:00Z</dcterms:modified>
</cp:coreProperties>
</file>