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A7AEC" w14:textId="3D8CABE4" w:rsidR="00170F58" w:rsidRPr="000A3348" w:rsidRDefault="00BC2F67" w:rsidP="00BC2F67">
      <w:pPr>
        <w:spacing w:line="480" w:lineRule="auto"/>
        <w:jc w:val="both"/>
        <w:rPr>
          <w:rFonts w:ascii="Lato" w:hAnsi="Lato" w:cstheme="minorHAnsi"/>
          <w:b/>
          <w:color w:val="000000" w:themeColor="text1"/>
        </w:rPr>
      </w:pPr>
      <w:bookmarkStart w:id="0" w:name="_Hlk93306768"/>
      <w:bookmarkStart w:id="1" w:name="_Hlk31799003"/>
      <w:bookmarkStart w:id="2" w:name="_Hlk89781194"/>
      <w:r w:rsidRPr="000A3348">
        <w:rPr>
          <w:rFonts w:ascii="Lato" w:hAnsi="Lato"/>
          <w:b/>
          <w:color w:val="000000" w:themeColor="text1"/>
        </w:rPr>
        <w:t xml:space="preserve">ACTA SESIÓN EXTRAORDINARIA PRIVADA DEL CONSEJO DE LA JUDICATURA DEL ESTADO DE TLAXCALA, EN FUNCIONES DE COMITÉ DE ADQUISICIONES, CELEBRADA A LAS </w:t>
      </w:r>
      <w:r w:rsidR="007616D7" w:rsidRPr="000A3348">
        <w:rPr>
          <w:rFonts w:ascii="Lato" w:hAnsi="Lato" w:cstheme="minorHAnsi"/>
          <w:b/>
          <w:color w:val="000000" w:themeColor="text1"/>
        </w:rPr>
        <w:t xml:space="preserve">ONCE </w:t>
      </w:r>
      <w:r w:rsidR="00170F58" w:rsidRPr="000A3348">
        <w:rPr>
          <w:rFonts w:ascii="Lato" w:hAnsi="Lato" w:cstheme="minorHAnsi"/>
          <w:b/>
          <w:color w:val="000000" w:themeColor="text1"/>
        </w:rPr>
        <w:t>HORAS</w:t>
      </w:r>
      <w:r w:rsidR="00E55A9E" w:rsidRPr="000A3348">
        <w:rPr>
          <w:rFonts w:ascii="Lato" w:hAnsi="Lato" w:cstheme="minorHAnsi"/>
          <w:b/>
          <w:color w:val="000000" w:themeColor="text1"/>
        </w:rPr>
        <w:t xml:space="preserve"> DEL</w:t>
      </w:r>
      <w:r w:rsidR="008167E9" w:rsidRPr="000A3348">
        <w:rPr>
          <w:rFonts w:ascii="Lato" w:hAnsi="Lato" w:cstheme="minorHAnsi"/>
          <w:b/>
          <w:color w:val="000000" w:themeColor="text1"/>
        </w:rPr>
        <w:t xml:space="preserve"> VEINT</w:t>
      </w:r>
      <w:r w:rsidR="001430F4" w:rsidRPr="000A3348">
        <w:rPr>
          <w:rFonts w:ascii="Lato" w:hAnsi="Lato" w:cstheme="minorHAnsi"/>
          <w:b/>
          <w:color w:val="000000" w:themeColor="text1"/>
        </w:rPr>
        <w:t>I</w:t>
      </w:r>
      <w:r w:rsidR="007616D7" w:rsidRPr="000A3348">
        <w:rPr>
          <w:rFonts w:ascii="Lato" w:hAnsi="Lato" w:cstheme="minorHAnsi"/>
          <w:b/>
          <w:color w:val="000000" w:themeColor="text1"/>
        </w:rPr>
        <w:t xml:space="preserve">CUATRO </w:t>
      </w:r>
      <w:r w:rsidR="001073E1" w:rsidRPr="000A3348">
        <w:rPr>
          <w:rFonts w:ascii="Lato" w:hAnsi="Lato" w:cstheme="minorHAnsi"/>
          <w:b/>
          <w:color w:val="000000" w:themeColor="text1"/>
        </w:rPr>
        <w:t>DE</w:t>
      </w:r>
      <w:r w:rsidR="00384453" w:rsidRPr="000A3348">
        <w:rPr>
          <w:rFonts w:ascii="Lato" w:hAnsi="Lato" w:cstheme="minorHAnsi"/>
          <w:b/>
          <w:color w:val="000000" w:themeColor="text1"/>
        </w:rPr>
        <w:t xml:space="preserve"> JUNIO</w:t>
      </w:r>
      <w:r w:rsidR="008167E9" w:rsidRPr="000A3348">
        <w:rPr>
          <w:rFonts w:ascii="Lato" w:hAnsi="Lato" w:cstheme="minorHAnsi"/>
          <w:b/>
          <w:color w:val="000000" w:themeColor="text1"/>
        </w:rPr>
        <w:t xml:space="preserve"> D</w:t>
      </w:r>
      <w:r w:rsidR="00E55A9E" w:rsidRPr="000A3348">
        <w:rPr>
          <w:rFonts w:ascii="Lato" w:hAnsi="Lato" w:cstheme="minorHAnsi"/>
          <w:b/>
          <w:color w:val="000000" w:themeColor="text1"/>
        </w:rPr>
        <w:t>E DOS MIL VEINTI</w:t>
      </w:r>
      <w:r w:rsidR="009644DC" w:rsidRPr="000A3348">
        <w:rPr>
          <w:rFonts w:ascii="Lato" w:hAnsi="Lato" w:cstheme="minorHAnsi"/>
          <w:b/>
          <w:color w:val="000000" w:themeColor="text1"/>
        </w:rPr>
        <w:t>CUATRO</w:t>
      </w:r>
      <w:r w:rsidR="00170F58" w:rsidRPr="000A3348">
        <w:rPr>
          <w:rFonts w:ascii="Lato" w:hAnsi="Lato" w:cstheme="minorHAnsi"/>
          <w:b/>
          <w:color w:val="000000" w:themeColor="text1"/>
        </w:rPr>
        <w:t xml:space="preserve">, </w:t>
      </w:r>
      <w:bookmarkStart w:id="3" w:name="_Hlk54605153"/>
      <w:bookmarkEnd w:id="0"/>
      <w:r w:rsidR="00170F58" w:rsidRPr="000A3348">
        <w:rPr>
          <w:rFonts w:ascii="Lato" w:hAnsi="Lato" w:cstheme="minorHAnsi"/>
          <w:b/>
          <w:color w:val="000000" w:themeColor="text1"/>
        </w:rPr>
        <w:t>EN LA PRESIDENCIA DEL TRIBUNAL SUPERIOR DE JUSTICIA DEL ESTADO, CON SEDE EN CIUDAD JUDICIAL, SANTA ANITA HUILOAC, APIZACO,</w:t>
      </w:r>
      <w:r w:rsidR="002A33A0" w:rsidRPr="000A3348">
        <w:rPr>
          <w:rFonts w:ascii="Lato" w:hAnsi="Lato" w:cstheme="minorHAnsi"/>
          <w:b/>
          <w:color w:val="000000" w:themeColor="text1"/>
        </w:rPr>
        <w:t xml:space="preserve"> TLAXCALA</w:t>
      </w:r>
      <w:bookmarkEnd w:id="1"/>
      <w:bookmarkEnd w:id="2"/>
      <w:bookmarkEnd w:id="3"/>
      <w:r w:rsidRPr="000A3348">
        <w:rPr>
          <w:rFonts w:ascii="Lato" w:hAnsi="Lato" w:cstheme="minorHAnsi"/>
          <w:b/>
          <w:color w:val="000000" w:themeColor="text1"/>
        </w:rPr>
        <w:t>, BAJO EL SIGUIENTE:</w:t>
      </w:r>
    </w:p>
    <w:p w14:paraId="26E51943" w14:textId="77777777" w:rsidR="00BC2F67" w:rsidRPr="000A3348" w:rsidRDefault="00BC2F67" w:rsidP="00BC2F67">
      <w:pPr>
        <w:spacing w:before="240" w:after="0" w:line="480" w:lineRule="auto"/>
        <w:jc w:val="center"/>
        <w:rPr>
          <w:rFonts w:ascii="Lato" w:eastAsia="Batang" w:hAnsi="Lato" w:cstheme="minorHAnsi"/>
          <w:b/>
          <w:color w:val="000000" w:themeColor="text1"/>
        </w:rPr>
      </w:pPr>
      <w:bookmarkStart w:id="4" w:name="_Hlk168654290"/>
      <w:r w:rsidRPr="000A3348">
        <w:rPr>
          <w:rFonts w:ascii="Lato" w:hAnsi="Lato" w:cstheme="minorHAnsi"/>
          <w:b/>
          <w:bCs/>
          <w:color w:val="000000" w:themeColor="text1"/>
          <w:bdr w:val="none" w:sz="0" w:space="0" w:color="auto" w:frame="1"/>
        </w:rPr>
        <w:t>ORDEN DEL DÍA:</w:t>
      </w:r>
    </w:p>
    <w:bookmarkEnd w:id="4"/>
    <w:p w14:paraId="3E06DCA2" w14:textId="2472C1CA" w:rsidR="00BC2F67" w:rsidRPr="000A3348" w:rsidRDefault="00BC2F67" w:rsidP="003441CE">
      <w:pPr>
        <w:pStyle w:val="Prrafodelista"/>
        <w:numPr>
          <w:ilvl w:val="0"/>
          <w:numId w:val="1"/>
        </w:numPr>
        <w:spacing w:after="0" w:line="360" w:lineRule="auto"/>
        <w:jc w:val="both"/>
        <w:rPr>
          <w:rFonts w:ascii="Lato" w:hAnsi="Lato" w:cstheme="minorHAnsi"/>
          <w:bCs/>
          <w:color w:val="000000" w:themeColor="text1"/>
          <w:bdr w:val="none" w:sz="0" w:space="0" w:color="auto" w:frame="1"/>
        </w:rPr>
      </w:pPr>
      <w:r w:rsidRPr="000A3348">
        <w:rPr>
          <w:rFonts w:ascii="Lato" w:hAnsi="Lato" w:cstheme="minorHAnsi"/>
          <w:bCs/>
          <w:color w:val="000000" w:themeColor="text1"/>
          <w:bdr w:val="none" w:sz="0" w:space="0" w:color="auto" w:frame="1"/>
        </w:rPr>
        <w:t>Verificación del quórum.</w:t>
      </w:r>
      <w:r w:rsidR="00B6238F" w:rsidRPr="000A3348">
        <w:rPr>
          <w:rFonts w:ascii="Lato" w:hAnsi="Lato" w:cstheme="minorHAnsi"/>
          <w:bCs/>
          <w:color w:val="000000" w:themeColor="text1"/>
          <w:bdr w:val="none" w:sz="0" w:space="0" w:color="auto" w:frame="1"/>
        </w:rPr>
        <w:t xml:space="preserve"> - - - - - - - - - - - - - - - - - - - - - - - - - - - - - - - </w:t>
      </w:r>
    </w:p>
    <w:p w14:paraId="284AFCA8" w14:textId="6181358D" w:rsidR="00BC2F67" w:rsidRPr="000A3348" w:rsidRDefault="00BC2F67" w:rsidP="003441CE">
      <w:pPr>
        <w:pStyle w:val="Prrafodelista"/>
        <w:numPr>
          <w:ilvl w:val="0"/>
          <w:numId w:val="1"/>
        </w:numPr>
        <w:spacing w:after="0" w:line="360" w:lineRule="auto"/>
        <w:jc w:val="both"/>
        <w:rPr>
          <w:rFonts w:ascii="Lato" w:hAnsi="Lato" w:cstheme="minorHAnsi"/>
          <w:bCs/>
          <w:color w:val="000000" w:themeColor="text1"/>
          <w:bdr w:val="none" w:sz="0" w:space="0" w:color="auto" w:frame="1"/>
        </w:rPr>
      </w:pPr>
      <w:r w:rsidRPr="000A3348">
        <w:rPr>
          <w:rFonts w:ascii="Lato" w:hAnsi="Lato" w:cstheme="minorHAnsi"/>
          <w:bCs/>
          <w:color w:val="000000" w:themeColor="text1"/>
          <w:bdr w:val="none" w:sz="0" w:space="0" w:color="auto" w:frame="1"/>
        </w:rPr>
        <w:t>Aprobación de las actas número 47/2024, 48/2024, 51/2024 y 52/2024.</w:t>
      </w:r>
      <w:r w:rsidR="00B6238F" w:rsidRPr="000A3348">
        <w:rPr>
          <w:rFonts w:ascii="Lato" w:hAnsi="Lato" w:cstheme="minorHAnsi"/>
          <w:bCs/>
          <w:color w:val="000000" w:themeColor="text1"/>
          <w:bdr w:val="none" w:sz="0" w:space="0" w:color="auto" w:frame="1"/>
        </w:rPr>
        <w:t xml:space="preserve"> - - - - - - - - - - - - - - - - - - - - - - - - - - - - - - - - - - - - - - - - - </w:t>
      </w:r>
    </w:p>
    <w:p w14:paraId="5FCB8FA6" w14:textId="1C5C1E24" w:rsidR="00BC2F67" w:rsidRPr="000A3348" w:rsidRDefault="00BC2F67" w:rsidP="003441CE">
      <w:pPr>
        <w:pStyle w:val="Prrafodelista"/>
        <w:numPr>
          <w:ilvl w:val="0"/>
          <w:numId w:val="1"/>
        </w:numPr>
        <w:spacing w:after="0" w:line="360" w:lineRule="auto"/>
        <w:jc w:val="both"/>
        <w:rPr>
          <w:rFonts w:ascii="Lato" w:hAnsi="Lato" w:cstheme="minorHAnsi"/>
          <w:color w:val="000000" w:themeColor="text1"/>
          <w:bdr w:val="none" w:sz="0" w:space="0" w:color="auto" w:frame="1"/>
        </w:rPr>
      </w:pPr>
      <w:r w:rsidRPr="000A3348">
        <w:rPr>
          <w:rFonts w:ascii="Lato" w:hAnsi="Lato" w:cstheme="minorHAnsi"/>
          <w:color w:val="000000" w:themeColor="text1"/>
          <w:bdr w:val="none" w:sz="0" w:space="0" w:color="auto" w:frame="1"/>
        </w:rPr>
        <w:t xml:space="preserve">Análisis, discusión y determinación de los oficios número DRHYM/226/2024 y DRHYM/227/2024, recibidos el veinte de junio de dos mil veinticuatro, signados por la </w:t>
      </w:r>
      <w:r w:rsidR="005F4982">
        <w:rPr>
          <w:rFonts w:ascii="Lato" w:hAnsi="Lato" w:cstheme="minorHAnsi"/>
          <w:color w:val="000000" w:themeColor="text1"/>
          <w:bdr w:val="none" w:sz="0" w:space="0" w:color="auto" w:frame="1"/>
        </w:rPr>
        <w:t>Subd</w:t>
      </w:r>
      <w:r w:rsidRPr="000A3348">
        <w:rPr>
          <w:rFonts w:ascii="Lato" w:hAnsi="Lato" w:cstheme="minorHAnsi"/>
          <w:color w:val="000000" w:themeColor="text1"/>
          <w:bdr w:val="none" w:sz="0" w:space="0" w:color="auto" w:frame="1"/>
        </w:rPr>
        <w:t xml:space="preserve">irectora de Recursos Humanos y Materiales dependiente de la Secretaría Ejecutiva. </w:t>
      </w:r>
      <w:r w:rsidR="00B6238F" w:rsidRPr="000A3348">
        <w:rPr>
          <w:rFonts w:ascii="Lato" w:hAnsi="Lato" w:cstheme="minorHAnsi"/>
          <w:color w:val="000000" w:themeColor="text1"/>
          <w:bdr w:val="none" w:sz="0" w:space="0" w:color="auto" w:frame="1"/>
        </w:rPr>
        <w:t>- - - - - -</w:t>
      </w:r>
    </w:p>
    <w:p w14:paraId="1F52AC3F" w14:textId="34F053E4" w:rsidR="00BC2F67" w:rsidRPr="000A3348" w:rsidRDefault="00BC2F67" w:rsidP="003441CE">
      <w:pPr>
        <w:pStyle w:val="Prrafodelista"/>
        <w:numPr>
          <w:ilvl w:val="0"/>
          <w:numId w:val="1"/>
        </w:numPr>
        <w:spacing w:after="0" w:line="360" w:lineRule="auto"/>
        <w:jc w:val="both"/>
        <w:rPr>
          <w:rFonts w:ascii="Lato" w:hAnsi="Lato" w:cstheme="minorHAnsi"/>
          <w:color w:val="000000" w:themeColor="text1"/>
          <w:bdr w:val="none" w:sz="0" w:space="0" w:color="auto" w:frame="1"/>
        </w:rPr>
      </w:pPr>
      <w:r w:rsidRPr="000A3348">
        <w:rPr>
          <w:rFonts w:ascii="Lato" w:hAnsi="Lato" w:cstheme="minorHAnsi"/>
          <w:color w:val="000000" w:themeColor="text1"/>
          <w:bdr w:val="none" w:sz="0" w:space="0" w:color="auto" w:frame="1"/>
        </w:rPr>
        <w:t xml:space="preserve">Análisis, discusión y determinación del oficio número DRHYM/228/2024, recibido el veinte de junio de dos mil veinticuatro, signado por la Directora de Recursos Humanos y Materiales dependiente de la Secretaría Ejecutiva. </w:t>
      </w:r>
      <w:r w:rsidR="00B6238F" w:rsidRPr="000A3348">
        <w:rPr>
          <w:rFonts w:ascii="Lato" w:hAnsi="Lato" w:cstheme="minorHAnsi"/>
          <w:color w:val="000000" w:themeColor="text1"/>
          <w:bdr w:val="none" w:sz="0" w:space="0" w:color="auto" w:frame="1"/>
        </w:rPr>
        <w:t xml:space="preserve">- - - - - - - - - - - - - </w:t>
      </w:r>
    </w:p>
    <w:p w14:paraId="41A6B7AA" w14:textId="02CF1A5D" w:rsidR="00BC2F67" w:rsidRPr="000A3348" w:rsidRDefault="00BC2F67" w:rsidP="003441CE">
      <w:pPr>
        <w:pStyle w:val="Prrafodelista"/>
        <w:numPr>
          <w:ilvl w:val="0"/>
          <w:numId w:val="1"/>
        </w:numPr>
        <w:spacing w:after="0" w:line="360" w:lineRule="auto"/>
        <w:jc w:val="both"/>
        <w:rPr>
          <w:rFonts w:ascii="Lato" w:hAnsi="Lato" w:cstheme="minorHAnsi"/>
          <w:color w:val="000000" w:themeColor="text1"/>
          <w:bdr w:val="none" w:sz="0" w:space="0" w:color="auto" w:frame="1"/>
        </w:rPr>
      </w:pPr>
      <w:r w:rsidRPr="000A3348">
        <w:rPr>
          <w:rFonts w:ascii="Lato" w:hAnsi="Lato" w:cstheme="minorHAnsi"/>
          <w:color w:val="000000" w:themeColor="text1"/>
          <w:bdr w:val="none" w:sz="0" w:space="0" w:color="auto" w:frame="1"/>
        </w:rPr>
        <w:t xml:space="preserve">Análisis, discusión y determinación del oficio número 505/C/2024, recibido el diecisiete de junio de dos mil veinticuatro, signado por el Contralor del Poder Judicial del Estado. </w:t>
      </w:r>
      <w:r w:rsidR="00B6238F" w:rsidRPr="000A3348">
        <w:rPr>
          <w:rFonts w:ascii="Lato" w:hAnsi="Lato" w:cstheme="minorHAnsi"/>
          <w:color w:val="000000" w:themeColor="text1"/>
          <w:bdr w:val="none" w:sz="0" w:space="0" w:color="auto" w:frame="1"/>
        </w:rPr>
        <w:t xml:space="preserve">- - - - - - - - - - - - - - - - - - - - </w:t>
      </w:r>
    </w:p>
    <w:p w14:paraId="33E0D93D" w14:textId="77777777" w:rsidR="00BC2F67" w:rsidRPr="000A3348" w:rsidRDefault="00BC2F67" w:rsidP="00BC2F67">
      <w:pPr>
        <w:pStyle w:val="Prrafodelista"/>
        <w:spacing w:after="0" w:line="240" w:lineRule="auto"/>
        <w:ind w:left="1080"/>
        <w:jc w:val="both"/>
        <w:rPr>
          <w:rFonts w:ascii="Lato" w:hAnsi="Lato" w:cstheme="minorHAnsi"/>
          <w:b/>
          <w:bCs/>
          <w:color w:val="000000" w:themeColor="text1"/>
          <w:bdr w:val="none" w:sz="0" w:space="0" w:color="auto" w:frame="1"/>
        </w:rPr>
      </w:pPr>
      <w:r w:rsidRPr="000A3348">
        <w:rPr>
          <w:rFonts w:ascii="Lato" w:hAnsi="Lato" w:cstheme="minorHAnsi"/>
          <w:b/>
          <w:bCs/>
          <w:color w:val="000000" w:themeColor="text1"/>
          <w:bdr w:val="none" w:sz="0" w:space="0" w:color="auto" w:frame="1"/>
        </w:rPr>
        <w:t xml:space="preserve"> </w:t>
      </w:r>
    </w:p>
    <w:p w14:paraId="358E6B9F" w14:textId="5E330EAA" w:rsidR="001430F4" w:rsidRPr="000A3348" w:rsidRDefault="001430F4" w:rsidP="007D5A92">
      <w:pPr>
        <w:spacing w:line="480" w:lineRule="auto"/>
        <w:jc w:val="both"/>
        <w:rPr>
          <w:rFonts w:ascii="Lato" w:hAnsi="Lato" w:cstheme="minorHAnsi"/>
          <w:color w:val="000000" w:themeColor="text1"/>
        </w:rPr>
      </w:pPr>
      <w:bookmarkStart w:id="5" w:name="_Hlk94531303"/>
      <w:r w:rsidRPr="000A3348">
        <w:rPr>
          <w:rFonts w:ascii="Lato" w:hAnsi="Lato" w:cstheme="minorHAnsi"/>
          <w:color w:val="000000" w:themeColor="text1"/>
        </w:rPr>
        <w:t xml:space="preserve">ASISTENTES: - - - - - - - - - - - - - - - - - - - - - - - - - - - - - - - - - - - - - - - - - - - - - - </w:t>
      </w:r>
    </w:p>
    <w:tbl>
      <w:tblPr>
        <w:tblW w:w="7938" w:type="dxa"/>
        <w:tblLook w:val="04A0" w:firstRow="1" w:lastRow="0" w:firstColumn="1" w:lastColumn="0" w:noHBand="0" w:noVBand="1"/>
      </w:tblPr>
      <w:tblGrid>
        <w:gridCol w:w="6096"/>
        <w:gridCol w:w="1842"/>
      </w:tblGrid>
      <w:tr w:rsidR="000A3348" w:rsidRPr="000A3348" w14:paraId="3CD96C06" w14:textId="77777777" w:rsidTr="006D60E2">
        <w:tc>
          <w:tcPr>
            <w:tcW w:w="6096" w:type="dxa"/>
            <w:hideMark/>
          </w:tcPr>
          <w:p w14:paraId="33C37107" w14:textId="6ED28F22" w:rsidR="001430F4" w:rsidRPr="000A3348" w:rsidRDefault="001430F4" w:rsidP="007D5A92">
            <w:pPr>
              <w:tabs>
                <w:tab w:val="left" w:pos="5387"/>
              </w:tabs>
              <w:spacing w:line="480" w:lineRule="auto"/>
              <w:jc w:val="both"/>
              <w:rPr>
                <w:rFonts w:ascii="Lato" w:hAnsi="Lato" w:cs="Calibri"/>
                <w:b/>
                <w:color w:val="000000" w:themeColor="text1"/>
              </w:rPr>
            </w:pPr>
            <w:r w:rsidRPr="000A3348">
              <w:rPr>
                <w:rFonts w:ascii="Lato" w:hAnsi="Lato" w:cs="Calibri"/>
                <w:b/>
                <w:color w:val="000000" w:themeColor="text1"/>
              </w:rPr>
              <w:t xml:space="preserve">Magistrada Anel Bañuelos Meneses, Presidenta del Consejo de la Judicatura del Estado de Tlaxcala.  - - - - </w:t>
            </w:r>
            <w:r w:rsidR="00524B95" w:rsidRPr="000A3348">
              <w:rPr>
                <w:rFonts w:ascii="Lato" w:hAnsi="Lato" w:cs="Calibri"/>
                <w:b/>
                <w:color w:val="000000" w:themeColor="text1"/>
              </w:rPr>
              <w:t xml:space="preserve">- - - - - - - - - - - </w:t>
            </w:r>
          </w:p>
        </w:tc>
        <w:tc>
          <w:tcPr>
            <w:tcW w:w="1842" w:type="dxa"/>
            <w:hideMark/>
          </w:tcPr>
          <w:p w14:paraId="6BD3F135" w14:textId="1ECA099C" w:rsidR="001430F4" w:rsidRPr="000A3348" w:rsidRDefault="001430F4" w:rsidP="007D5A92">
            <w:pPr>
              <w:tabs>
                <w:tab w:val="left" w:pos="5387"/>
              </w:tabs>
              <w:spacing w:after="0" w:line="480" w:lineRule="auto"/>
              <w:ind w:left="36"/>
              <w:jc w:val="both"/>
              <w:rPr>
                <w:rFonts w:ascii="Lato" w:hAnsi="Lato" w:cs="Calibri"/>
                <w:b/>
                <w:color w:val="000000" w:themeColor="text1"/>
              </w:rPr>
            </w:pPr>
            <w:r w:rsidRPr="000A3348">
              <w:rPr>
                <w:rFonts w:ascii="Lato" w:hAnsi="Lato" w:cs="Calibri"/>
                <w:b/>
                <w:color w:val="000000" w:themeColor="text1"/>
              </w:rPr>
              <w:t xml:space="preserve">- - - - - - -   Presente - - - - </w:t>
            </w:r>
            <w:r w:rsidR="00524B95" w:rsidRPr="000A3348">
              <w:rPr>
                <w:rFonts w:ascii="Lato" w:hAnsi="Lato" w:cs="Calibri"/>
                <w:b/>
                <w:color w:val="000000" w:themeColor="text1"/>
              </w:rPr>
              <w:t xml:space="preserve">- </w:t>
            </w:r>
          </w:p>
        </w:tc>
      </w:tr>
      <w:tr w:rsidR="000A3348" w:rsidRPr="000A3348" w14:paraId="6A9873E5" w14:textId="77777777" w:rsidTr="006D60E2">
        <w:tc>
          <w:tcPr>
            <w:tcW w:w="6096" w:type="dxa"/>
            <w:hideMark/>
          </w:tcPr>
          <w:p w14:paraId="7C120010" w14:textId="5ECD9414" w:rsidR="001430F4" w:rsidRPr="000A3348" w:rsidRDefault="001430F4" w:rsidP="007D5A92">
            <w:pPr>
              <w:tabs>
                <w:tab w:val="left" w:pos="5387"/>
              </w:tabs>
              <w:spacing w:line="480" w:lineRule="auto"/>
              <w:jc w:val="both"/>
              <w:rPr>
                <w:rFonts w:ascii="Lato" w:hAnsi="Lato" w:cs="Calibri"/>
                <w:b/>
                <w:color w:val="000000" w:themeColor="text1"/>
              </w:rPr>
            </w:pPr>
            <w:r w:rsidRPr="000A3348">
              <w:rPr>
                <w:rFonts w:ascii="Lato" w:hAnsi="Lato" w:cs="Calibri"/>
                <w:b/>
                <w:color w:val="000000" w:themeColor="text1"/>
              </w:rPr>
              <w:t xml:space="preserve">Maestro </w:t>
            </w:r>
            <w:r w:rsidR="00525DC6" w:rsidRPr="000A3348">
              <w:rPr>
                <w:rFonts w:ascii="Lato" w:hAnsi="Lato" w:cs="Calibri"/>
                <w:b/>
                <w:color w:val="000000" w:themeColor="text1"/>
              </w:rPr>
              <w:t>Germán Mendoza Papalotzi</w:t>
            </w:r>
            <w:r w:rsidRPr="000A3348">
              <w:rPr>
                <w:rFonts w:ascii="Lato" w:hAnsi="Lato" w:cs="Calibri"/>
                <w:b/>
                <w:color w:val="000000" w:themeColor="text1"/>
              </w:rPr>
              <w:t>, integrante del Consejo de la Judicatura del Estado de Tlaxcala.  - - - -</w:t>
            </w:r>
            <w:r w:rsidR="00524B95" w:rsidRPr="000A3348">
              <w:rPr>
                <w:rFonts w:ascii="Lato" w:hAnsi="Lato" w:cs="Calibri"/>
                <w:b/>
                <w:color w:val="000000" w:themeColor="text1"/>
              </w:rPr>
              <w:t xml:space="preserve"> - - - - - - - - - - - </w:t>
            </w:r>
          </w:p>
        </w:tc>
        <w:tc>
          <w:tcPr>
            <w:tcW w:w="1842" w:type="dxa"/>
            <w:hideMark/>
          </w:tcPr>
          <w:p w14:paraId="59995681" w14:textId="0FB6A9FF" w:rsidR="001430F4" w:rsidRPr="000A3348" w:rsidRDefault="001430F4" w:rsidP="007D5A92">
            <w:pPr>
              <w:tabs>
                <w:tab w:val="left" w:pos="5387"/>
              </w:tabs>
              <w:spacing w:after="0" w:line="480" w:lineRule="auto"/>
              <w:ind w:left="36"/>
              <w:jc w:val="both"/>
              <w:rPr>
                <w:rFonts w:ascii="Lato" w:hAnsi="Lato" w:cs="Calibri"/>
                <w:b/>
                <w:color w:val="000000" w:themeColor="text1"/>
              </w:rPr>
            </w:pPr>
            <w:r w:rsidRPr="000A3348">
              <w:rPr>
                <w:rFonts w:ascii="Lato" w:hAnsi="Lato" w:cs="Calibri"/>
                <w:b/>
                <w:color w:val="000000" w:themeColor="text1"/>
              </w:rPr>
              <w:t xml:space="preserve">- - - - - - - - -  Presente - - - - </w:t>
            </w:r>
            <w:r w:rsidR="00524B95" w:rsidRPr="000A3348">
              <w:rPr>
                <w:rFonts w:ascii="Lato" w:hAnsi="Lato" w:cs="Calibri"/>
                <w:b/>
                <w:color w:val="000000" w:themeColor="text1"/>
              </w:rPr>
              <w:t xml:space="preserve">- </w:t>
            </w:r>
          </w:p>
        </w:tc>
      </w:tr>
      <w:tr w:rsidR="000A3348" w:rsidRPr="000A3348" w14:paraId="47551CF2" w14:textId="77777777" w:rsidTr="006D60E2">
        <w:tc>
          <w:tcPr>
            <w:tcW w:w="6096" w:type="dxa"/>
            <w:hideMark/>
          </w:tcPr>
          <w:p w14:paraId="75A2FAA5" w14:textId="53A6FB44" w:rsidR="001430F4" w:rsidRPr="000A3348" w:rsidRDefault="001430F4" w:rsidP="007D5A92">
            <w:pPr>
              <w:tabs>
                <w:tab w:val="left" w:pos="5387"/>
              </w:tabs>
              <w:spacing w:line="480" w:lineRule="auto"/>
              <w:jc w:val="both"/>
              <w:rPr>
                <w:rFonts w:ascii="Lato" w:hAnsi="Lato" w:cs="Calibri"/>
                <w:b/>
                <w:color w:val="000000" w:themeColor="text1"/>
              </w:rPr>
            </w:pPr>
            <w:r w:rsidRPr="000A3348">
              <w:rPr>
                <w:rFonts w:ascii="Lato" w:hAnsi="Lato" w:cs="Calibri"/>
                <w:b/>
                <w:color w:val="000000" w:themeColor="text1"/>
              </w:rPr>
              <w:t>Licenciada Violeta Fernández Vázquez, integrante del Consejo de la Judicatura del Estado de Tlaxcala.  - - - -</w:t>
            </w:r>
            <w:r w:rsidR="00524B95" w:rsidRPr="000A3348">
              <w:rPr>
                <w:rFonts w:ascii="Lato" w:hAnsi="Lato" w:cs="Calibri"/>
                <w:b/>
                <w:color w:val="000000" w:themeColor="text1"/>
              </w:rPr>
              <w:t xml:space="preserve"> - - - - - </w:t>
            </w:r>
          </w:p>
        </w:tc>
        <w:tc>
          <w:tcPr>
            <w:tcW w:w="1842" w:type="dxa"/>
            <w:hideMark/>
          </w:tcPr>
          <w:p w14:paraId="08767FB6" w14:textId="3B2098CD" w:rsidR="001430F4" w:rsidRPr="000A3348" w:rsidRDefault="001430F4" w:rsidP="007D5A92">
            <w:pPr>
              <w:tabs>
                <w:tab w:val="left" w:pos="5387"/>
              </w:tabs>
              <w:spacing w:after="0" w:line="480" w:lineRule="auto"/>
              <w:ind w:left="36"/>
              <w:jc w:val="both"/>
              <w:rPr>
                <w:rFonts w:ascii="Lato" w:hAnsi="Lato" w:cs="Calibri"/>
                <w:b/>
                <w:color w:val="000000" w:themeColor="text1"/>
              </w:rPr>
            </w:pPr>
            <w:r w:rsidRPr="000A3348">
              <w:rPr>
                <w:rFonts w:ascii="Lato" w:hAnsi="Lato" w:cs="Calibri"/>
                <w:b/>
                <w:color w:val="000000" w:themeColor="text1"/>
              </w:rPr>
              <w:t>- - - - - - - - - -</w:t>
            </w:r>
            <w:r w:rsidR="00524B95" w:rsidRPr="000A3348">
              <w:rPr>
                <w:rFonts w:ascii="Lato" w:hAnsi="Lato" w:cs="Calibri"/>
                <w:b/>
                <w:color w:val="000000" w:themeColor="text1"/>
              </w:rPr>
              <w:t xml:space="preserve"> - -</w:t>
            </w:r>
          </w:p>
          <w:p w14:paraId="450E0EA8" w14:textId="540F6BC3" w:rsidR="001430F4" w:rsidRPr="000A3348" w:rsidRDefault="001430F4" w:rsidP="007D5A92">
            <w:pPr>
              <w:tabs>
                <w:tab w:val="left" w:pos="5387"/>
              </w:tabs>
              <w:spacing w:line="480" w:lineRule="auto"/>
              <w:ind w:left="36"/>
              <w:jc w:val="both"/>
              <w:rPr>
                <w:rFonts w:ascii="Lato" w:hAnsi="Lato" w:cs="Calibri"/>
                <w:b/>
                <w:color w:val="000000" w:themeColor="text1"/>
              </w:rPr>
            </w:pPr>
            <w:r w:rsidRPr="000A3348">
              <w:rPr>
                <w:rFonts w:ascii="Lato" w:hAnsi="Lato" w:cs="Calibri"/>
                <w:b/>
                <w:color w:val="000000" w:themeColor="text1"/>
              </w:rPr>
              <w:t>Presente - - - -</w:t>
            </w:r>
            <w:r w:rsidR="00524B95" w:rsidRPr="000A3348">
              <w:rPr>
                <w:rFonts w:ascii="Lato" w:hAnsi="Lato" w:cs="Calibri"/>
                <w:b/>
                <w:color w:val="000000" w:themeColor="text1"/>
              </w:rPr>
              <w:t xml:space="preserve"> -</w:t>
            </w:r>
          </w:p>
        </w:tc>
      </w:tr>
      <w:tr w:rsidR="000A3348" w:rsidRPr="000A3348" w14:paraId="156F7121" w14:textId="77777777" w:rsidTr="006D60E2">
        <w:tc>
          <w:tcPr>
            <w:tcW w:w="6096" w:type="dxa"/>
          </w:tcPr>
          <w:p w14:paraId="2744488E" w14:textId="4A883FC8" w:rsidR="001430F4" w:rsidRPr="000A3348" w:rsidRDefault="001430F4" w:rsidP="007D5A92">
            <w:pPr>
              <w:tabs>
                <w:tab w:val="left" w:pos="5387"/>
              </w:tabs>
              <w:spacing w:line="480" w:lineRule="auto"/>
              <w:jc w:val="both"/>
              <w:rPr>
                <w:rFonts w:ascii="Lato" w:hAnsi="Lato" w:cs="Calibri"/>
                <w:b/>
                <w:color w:val="000000" w:themeColor="text1"/>
              </w:rPr>
            </w:pPr>
            <w:r w:rsidRPr="000A3348">
              <w:rPr>
                <w:rFonts w:ascii="Lato" w:hAnsi="Lato" w:cs="Calibri"/>
                <w:b/>
                <w:color w:val="000000" w:themeColor="text1"/>
              </w:rPr>
              <w:lastRenderedPageBreak/>
              <w:t xml:space="preserve">Maestra Edith Alejandra Segura Payán, integrante del Consejo de la Judicatura del Estado de Tlaxcala. - - - - </w:t>
            </w:r>
            <w:r w:rsidR="00524B95" w:rsidRPr="000A3348">
              <w:rPr>
                <w:rFonts w:ascii="Lato" w:hAnsi="Lato" w:cs="Calibri"/>
                <w:b/>
                <w:color w:val="000000" w:themeColor="text1"/>
              </w:rPr>
              <w:t xml:space="preserve">- - - - - </w:t>
            </w:r>
          </w:p>
        </w:tc>
        <w:tc>
          <w:tcPr>
            <w:tcW w:w="1842" w:type="dxa"/>
          </w:tcPr>
          <w:p w14:paraId="01A044DC" w14:textId="70CCA103" w:rsidR="001430F4" w:rsidRPr="000A3348" w:rsidRDefault="001430F4" w:rsidP="007D5A92">
            <w:pPr>
              <w:tabs>
                <w:tab w:val="left" w:pos="5387"/>
              </w:tabs>
              <w:spacing w:after="0" w:line="480" w:lineRule="auto"/>
              <w:ind w:left="36"/>
              <w:jc w:val="both"/>
              <w:rPr>
                <w:rFonts w:ascii="Lato" w:hAnsi="Lato" w:cs="Calibri"/>
                <w:b/>
                <w:color w:val="000000" w:themeColor="text1"/>
              </w:rPr>
            </w:pPr>
            <w:r w:rsidRPr="000A3348">
              <w:rPr>
                <w:rFonts w:ascii="Lato" w:hAnsi="Lato" w:cs="Calibri"/>
                <w:b/>
                <w:color w:val="000000" w:themeColor="text1"/>
              </w:rPr>
              <w:t>- - - - - - - - - -</w:t>
            </w:r>
            <w:r w:rsidR="00524B95" w:rsidRPr="000A3348">
              <w:rPr>
                <w:rFonts w:ascii="Lato" w:hAnsi="Lato" w:cs="Calibri"/>
                <w:b/>
                <w:color w:val="000000" w:themeColor="text1"/>
              </w:rPr>
              <w:t xml:space="preserve"> - - </w:t>
            </w:r>
          </w:p>
          <w:p w14:paraId="7C7E5428" w14:textId="06CE0792" w:rsidR="001430F4" w:rsidRPr="000A3348" w:rsidRDefault="001430F4" w:rsidP="007D5A92">
            <w:pPr>
              <w:tabs>
                <w:tab w:val="left" w:pos="5387"/>
              </w:tabs>
              <w:spacing w:after="0" w:line="480" w:lineRule="auto"/>
              <w:ind w:left="36"/>
              <w:jc w:val="both"/>
              <w:rPr>
                <w:rFonts w:ascii="Lato" w:hAnsi="Lato" w:cs="Calibri"/>
                <w:b/>
                <w:color w:val="000000" w:themeColor="text1"/>
              </w:rPr>
            </w:pPr>
            <w:r w:rsidRPr="000A3348">
              <w:rPr>
                <w:rFonts w:ascii="Lato" w:hAnsi="Lato" w:cs="Calibri"/>
                <w:b/>
                <w:color w:val="000000" w:themeColor="text1"/>
              </w:rPr>
              <w:t>Presente- - - -</w:t>
            </w:r>
            <w:r w:rsidR="00524B95" w:rsidRPr="000A3348">
              <w:rPr>
                <w:rFonts w:ascii="Lato" w:hAnsi="Lato" w:cs="Calibri"/>
                <w:b/>
                <w:color w:val="000000" w:themeColor="text1"/>
              </w:rPr>
              <w:t xml:space="preserve"> - - </w:t>
            </w:r>
            <w:r w:rsidRPr="000A3348">
              <w:rPr>
                <w:rFonts w:ascii="Lato" w:hAnsi="Lato" w:cs="Calibri"/>
                <w:b/>
                <w:color w:val="000000" w:themeColor="text1"/>
              </w:rPr>
              <w:t xml:space="preserve"> </w:t>
            </w:r>
          </w:p>
        </w:tc>
      </w:tr>
      <w:tr w:rsidR="000A3348" w:rsidRPr="000A3348" w14:paraId="39BA39C5" w14:textId="77777777" w:rsidTr="006D60E2">
        <w:tc>
          <w:tcPr>
            <w:tcW w:w="6096" w:type="dxa"/>
          </w:tcPr>
          <w:p w14:paraId="6F53C1E6" w14:textId="229C129E" w:rsidR="001430F4" w:rsidRPr="000A3348" w:rsidRDefault="001430F4" w:rsidP="007D5A92">
            <w:pPr>
              <w:tabs>
                <w:tab w:val="left" w:pos="5387"/>
              </w:tabs>
              <w:spacing w:after="120" w:line="480" w:lineRule="auto"/>
              <w:jc w:val="both"/>
              <w:rPr>
                <w:rFonts w:ascii="Lato" w:hAnsi="Lato" w:cs="Calibri"/>
                <w:b/>
                <w:color w:val="000000" w:themeColor="text1"/>
              </w:rPr>
            </w:pPr>
            <w:r w:rsidRPr="000A3348">
              <w:rPr>
                <w:rFonts w:ascii="Lato" w:hAnsi="Lato" w:cs="Calibri"/>
                <w:b/>
                <w:color w:val="000000" w:themeColor="text1"/>
              </w:rPr>
              <w:t>Licenciado Rey David González González, integrante del Consejo de la Judicatura del Estado de Tlaxcala. - -</w:t>
            </w:r>
            <w:r w:rsidR="00524B95" w:rsidRPr="000A3348">
              <w:rPr>
                <w:rFonts w:ascii="Lato" w:hAnsi="Lato" w:cs="Calibri"/>
                <w:b/>
                <w:color w:val="000000" w:themeColor="text1"/>
              </w:rPr>
              <w:t xml:space="preserve"> - - - - - - - </w:t>
            </w:r>
          </w:p>
        </w:tc>
        <w:tc>
          <w:tcPr>
            <w:tcW w:w="1842" w:type="dxa"/>
          </w:tcPr>
          <w:p w14:paraId="7B427642" w14:textId="7549F5D5" w:rsidR="001430F4" w:rsidRPr="000A3348" w:rsidRDefault="001430F4" w:rsidP="007D5A92">
            <w:pPr>
              <w:tabs>
                <w:tab w:val="left" w:pos="5387"/>
              </w:tabs>
              <w:spacing w:after="0" w:line="480" w:lineRule="auto"/>
              <w:ind w:left="36"/>
              <w:jc w:val="both"/>
              <w:rPr>
                <w:rFonts w:ascii="Lato" w:hAnsi="Lato" w:cs="Calibri"/>
                <w:b/>
                <w:color w:val="000000" w:themeColor="text1"/>
              </w:rPr>
            </w:pPr>
            <w:r w:rsidRPr="000A3348">
              <w:rPr>
                <w:rFonts w:ascii="Lato" w:hAnsi="Lato" w:cs="Calibri"/>
                <w:b/>
                <w:color w:val="000000" w:themeColor="text1"/>
              </w:rPr>
              <w:t>- - - - - - - - - -</w:t>
            </w:r>
            <w:r w:rsidR="00524B95" w:rsidRPr="000A3348">
              <w:rPr>
                <w:rFonts w:ascii="Lato" w:hAnsi="Lato" w:cs="Calibri"/>
                <w:b/>
                <w:color w:val="000000" w:themeColor="text1"/>
              </w:rPr>
              <w:t xml:space="preserve"> - -  </w:t>
            </w:r>
          </w:p>
          <w:p w14:paraId="3FBFBCC9" w14:textId="77777777" w:rsidR="001430F4" w:rsidRPr="000A3348" w:rsidRDefault="001430F4" w:rsidP="007D5A92">
            <w:pPr>
              <w:tabs>
                <w:tab w:val="left" w:pos="5387"/>
              </w:tabs>
              <w:spacing w:after="0" w:line="480" w:lineRule="auto"/>
              <w:ind w:left="36"/>
              <w:jc w:val="both"/>
              <w:rPr>
                <w:rFonts w:ascii="Lato" w:hAnsi="Lato" w:cs="Calibri"/>
                <w:b/>
                <w:color w:val="000000" w:themeColor="text1"/>
              </w:rPr>
            </w:pPr>
            <w:r w:rsidRPr="000A3348">
              <w:rPr>
                <w:rFonts w:ascii="Lato" w:hAnsi="Lato" w:cs="Calibri"/>
                <w:b/>
                <w:color w:val="000000" w:themeColor="text1"/>
              </w:rPr>
              <w:t>Presente - - - -</w:t>
            </w:r>
          </w:p>
        </w:tc>
      </w:tr>
      <w:tr w:rsidR="000A3348" w:rsidRPr="000A3348" w14:paraId="25D215E4" w14:textId="77777777" w:rsidTr="006D60E2">
        <w:tc>
          <w:tcPr>
            <w:tcW w:w="6096" w:type="dxa"/>
          </w:tcPr>
          <w:p w14:paraId="384710BC" w14:textId="3450A454" w:rsidR="001430F4" w:rsidRPr="000A3348" w:rsidRDefault="001430F4" w:rsidP="007D5A92">
            <w:pPr>
              <w:tabs>
                <w:tab w:val="left" w:pos="5387"/>
                <w:tab w:val="left" w:pos="5849"/>
              </w:tabs>
              <w:spacing w:after="120" w:line="480" w:lineRule="auto"/>
              <w:jc w:val="both"/>
              <w:rPr>
                <w:rFonts w:ascii="Lato" w:hAnsi="Lato" w:cs="Calibri"/>
                <w:b/>
                <w:color w:val="000000" w:themeColor="text1"/>
              </w:rPr>
            </w:pPr>
            <w:r w:rsidRPr="000A3348">
              <w:rPr>
                <w:rFonts w:ascii="Lato" w:hAnsi="Lato" w:cs="Calibri"/>
                <w:b/>
                <w:color w:val="000000" w:themeColor="text1"/>
              </w:rPr>
              <w:t xml:space="preserve">Licenciado José Fernando Guzmán Zarate, Contralor del Poder Judicial del Estado, con voz y voto. - - - - - - - </w:t>
            </w:r>
            <w:r w:rsidR="00524B95" w:rsidRPr="000A3348">
              <w:rPr>
                <w:rFonts w:ascii="Lato" w:hAnsi="Lato" w:cs="Calibri"/>
                <w:b/>
                <w:color w:val="000000" w:themeColor="text1"/>
              </w:rPr>
              <w:t xml:space="preserve">- - - - - - - </w:t>
            </w:r>
          </w:p>
        </w:tc>
        <w:tc>
          <w:tcPr>
            <w:tcW w:w="1842" w:type="dxa"/>
          </w:tcPr>
          <w:p w14:paraId="1959D1CB" w14:textId="77777777" w:rsidR="001430F4" w:rsidRPr="000A3348" w:rsidRDefault="001430F4" w:rsidP="007D5A92">
            <w:pPr>
              <w:tabs>
                <w:tab w:val="left" w:pos="5387"/>
              </w:tabs>
              <w:spacing w:after="0" w:line="480" w:lineRule="auto"/>
              <w:ind w:left="36"/>
              <w:jc w:val="both"/>
              <w:rPr>
                <w:rFonts w:ascii="Lato" w:hAnsi="Lato" w:cs="Calibri"/>
                <w:b/>
                <w:color w:val="000000" w:themeColor="text1"/>
              </w:rPr>
            </w:pPr>
            <w:r w:rsidRPr="000A3348">
              <w:rPr>
                <w:rFonts w:ascii="Lato" w:hAnsi="Lato" w:cs="Calibri"/>
                <w:b/>
                <w:color w:val="000000" w:themeColor="text1"/>
              </w:rPr>
              <w:t xml:space="preserve">- - - - - - - -    Presente  - - - -  </w:t>
            </w:r>
          </w:p>
        </w:tc>
      </w:tr>
      <w:tr w:rsidR="000A3348" w:rsidRPr="000A3348" w14:paraId="15436AE0" w14:textId="77777777" w:rsidTr="006D60E2">
        <w:tc>
          <w:tcPr>
            <w:tcW w:w="6096" w:type="dxa"/>
          </w:tcPr>
          <w:p w14:paraId="079E87B3" w14:textId="14BCFD17" w:rsidR="001430F4" w:rsidRPr="000A3348" w:rsidRDefault="001430F4" w:rsidP="007D5A92">
            <w:pPr>
              <w:tabs>
                <w:tab w:val="left" w:pos="5387"/>
                <w:tab w:val="left" w:pos="5849"/>
              </w:tabs>
              <w:spacing w:after="120" w:line="480" w:lineRule="auto"/>
              <w:jc w:val="both"/>
              <w:rPr>
                <w:rFonts w:ascii="Lato" w:hAnsi="Lato" w:cs="Calibri"/>
                <w:b/>
                <w:color w:val="000000" w:themeColor="text1"/>
              </w:rPr>
            </w:pPr>
            <w:r w:rsidRPr="000A3348">
              <w:rPr>
                <w:rFonts w:ascii="Lato" w:hAnsi="Lato" w:cs="Calibri"/>
                <w:b/>
                <w:color w:val="000000" w:themeColor="text1"/>
              </w:rPr>
              <w:t xml:space="preserve">Contador Público </w:t>
            </w:r>
            <w:r w:rsidR="00033C5A" w:rsidRPr="000A3348">
              <w:rPr>
                <w:rFonts w:ascii="Lato" w:hAnsi="Lato" w:cs="Calibri"/>
                <w:b/>
                <w:color w:val="000000" w:themeColor="text1"/>
              </w:rPr>
              <w:t>Fabián Montiel Gómez</w:t>
            </w:r>
            <w:r w:rsidRPr="000A3348">
              <w:rPr>
                <w:rFonts w:ascii="Lato" w:hAnsi="Lato" w:cs="Calibri"/>
                <w:b/>
                <w:color w:val="000000" w:themeColor="text1"/>
              </w:rPr>
              <w:t xml:space="preserve">, Tesorero del Poder Judicial del Estado, con voz. - </w:t>
            </w:r>
            <w:r w:rsidR="00033C5A" w:rsidRPr="000A3348">
              <w:rPr>
                <w:rFonts w:ascii="Lato" w:hAnsi="Lato" w:cs="Calibri"/>
                <w:b/>
                <w:color w:val="000000" w:themeColor="text1"/>
              </w:rPr>
              <w:t xml:space="preserve">- - - - - - - - - - - - - </w:t>
            </w:r>
            <w:r w:rsidR="007D5A92" w:rsidRPr="000A3348">
              <w:rPr>
                <w:rFonts w:ascii="Lato" w:hAnsi="Lato" w:cs="Calibri"/>
                <w:b/>
                <w:color w:val="000000" w:themeColor="text1"/>
              </w:rPr>
              <w:t xml:space="preserve">- - - - - - - - - </w:t>
            </w:r>
          </w:p>
        </w:tc>
        <w:tc>
          <w:tcPr>
            <w:tcW w:w="1842" w:type="dxa"/>
          </w:tcPr>
          <w:p w14:paraId="67C89685" w14:textId="77777777" w:rsidR="001430F4" w:rsidRPr="000A3348" w:rsidRDefault="001430F4" w:rsidP="007D5A92">
            <w:pPr>
              <w:tabs>
                <w:tab w:val="left" w:pos="5387"/>
              </w:tabs>
              <w:spacing w:after="0" w:line="480" w:lineRule="auto"/>
              <w:jc w:val="both"/>
              <w:rPr>
                <w:rFonts w:ascii="Lato" w:hAnsi="Lato" w:cs="Calibri"/>
                <w:b/>
                <w:color w:val="000000" w:themeColor="text1"/>
              </w:rPr>
            </w:pPr>
            <w:r w:rsidRPr="000A3348">
              <w:rPr>
                <w:rFonts w:ascii="Lato" w:hAnsi="Lato" w:cs="Calibri"/>
                <w:b/>
                <w:color w:val="000000" w:themeColor="text1"/>
              </w:rPr>
              <w:t xml:space="preserve">- - - - - - - - - -   Presente - - - - - </w:t>
            </w:r>
          </w:p>
        </w:tc>
      </w:tr>
      <w:tr w:rsidR="001430F4" w:rsidRPr="000A3348" w14:paraId="5656E829" w14:textId="77777777" w:rsidTr="006D60E2">
        <w:trPr>
          <w:trHeight w:val="1045"/>
        </w:trPr>
        <w:tc>
          <w:tcPr>
            <w:tcW w:w="6096" w:type="dxa"/>
          </w:tcPr>
          <w:p w14:paraId="5667BED5" w14:textId="68AB07ED" w:rsidR="001430F4" w:rsidRPr="000A3348" w:rsidRDefault="001430F4" w:rsidP="007D5A92">
            <w:pPr>
              <w:tabs>
                <w:tab w:val="left" w:pos="5387"/>
                <w:tab w:val="left" w:pos="5849"/>
              </w:tabs>
              <w:spacing w:after="120" w:line="480" w:lineRule="auto"/>
              <w:jc w:val="both"/>
              <w:rPr>
                <w:rFonts w:ascii="Lato" w:hAnsi="Lato" w:cs="Calibri"/>
                <w:b/>
                <w:color w:val="000000" w:themeColor="text1"/>
              </w:rPr>
            </w:pPr>
            <w:r w:rsidRPr="000A3348">
              <w:rPr>
                <w:rFonts w:ascii="Lato" w:hAnsi="Lato" w:cs="Calibri"/>
                <w:b/>
                <w:color w:val="000000" w:themeColor="text1"/>
              </w:rPr>
              <w:t xml:space="preserve">Licenciada Midory Castro Bañuelos, Secretaria Ejecutiva del Consejo de la Judicatura del Estado, con voz. - - - - - - - - - - - </w:t>
            </w:r>
            <w:r w:rsidR="0080009D">
              <w:rPr>
                <w:rFonts w:ascii="Lato" w:hAnsi="Lato" w:cs="Calibri"/>
                <w:b/>
                <w:color w:val="000000" w:themeColor="text1"/>
              </w:rPr>
              <w:t xml:space="preserve"> </w:t>
            </w:r>
            <w:r w:rsidRPr="000A3348">
              <w:rPr>
                <w:rFonts w:ascii="Lato" w:hAnsi="Lato" w:cs="Calibri"/>
                <w:b/>
                <w:color w:val="000000" w:themeColor="text1"/>
              </w:rPr>
              <w:t xml:space="preserve"> </w:t>
            </w:r>
            <w:r w:rsidR="007D5A92" w:rsidRPr="000A3348">
              <w:rPr>
                <w:rFonts w:ascii="Lato" w:hAnsi="Lato" w:cs="Calibri"/>
                <w:b/>
                <w:color w:val="000000" w:themeColor="text1"/>
              </w:rPr>
              <w:t xml:space="preserve"> </w:t>
            </w:r>
            <w:r w:rsidRPr="000A3348">
              <w:rPr>
                <w:rFonts w:ascii="Lato" w:hAnsi="Lato" w:cs="Calibri"/>
                <w:b/>
                <w:color w:val="000000" w:themeColor="text1"/>
              </w:rPr>
              <w:t xml:space="preserve">     </w:t>
            </w:r>
          </w:p>
        </w:tc>
        <w:tc>
          <w:tcPr>
            <w:tcW w:w="1842" w:type="dxa"/>
          </w:tcPr>
          <w:p w14:paraId="6510D8B4" w14:textId="77777777" w:rsidR="001430F4" w:rsidRPr="000A3348" w:rsidRDefault="001430F4" w:rsidP="007D5A92">
            <w:pPr>
              <w:tabs>
                <w:tab w:val="left" w:pos="5387"/>
              </w:tabs>
              <w:spacing w:after="0" w:line="480" w:lineRule="auto"/>
              <w:jc w:val="both"/>
              <w:rPr>
                <w:rFonts w:ascii="Lato" w:hAnsi="Lato" w:cs="Calibri"/>
                <w:b/>
                <w:color w:val="000000" w:themeColor="text1"/>
              </w:rPr>
            </w:pPr>
            <w:r w:rsidRPr="000A3348">
              <w:rPr>
                <w:rFonts w:ascii="Lato" w:hAnsi="Lato" w:cs="Calibri"/>
                <w:b/>
                <w:color w:val="000000" w:themeColor="text1"/>
              </w:rPr>
              <w:t xml:space="preserve">- - - - - - - - - -  -  </w:t>
            </w:r>
          </w:p>
          <w:p w14:paraId="52565DBC" w14:textId="3462236F" w:rsidR="001430F4" w:rsidRPr="000A3348" w:rsidRDefault="001430F4" w:rsidP="007D5A92">
            <w:pPr>
              <w:tabs>
                <w:tab w:val="left" w:pos="5387"/>
              </w:tabs>
              <w:spacing w:after="0" w:line="480" w:lineRule="auto"/>
              <w:jc w:val="both"/>
              <w:rPr>
                <w:rFonts w:ascii="Lato" w:hAnsi="Lato" w:cs="Calibri"/>
                <w:b/>
                <w:color w:val="000000" w:themeColor="text1"/>
              </w:rPr>
            </w:pPr>
            <w:r w:rsidRPr="000A3348">
              <w:rPr>
                <w:rFonts w:ascii="Lato" w:hAnsi="Lato" w:cs="Calibri"/>
                <w:b/>
                <w:color w:val="000000" w:themeColor="text1"/>
              </w:rPr>
              <w:t xml:space="preserve">Presente- - - - - - </w:t>
            </w:r>
          </w:p>
        </w:tc>
      </w:tr>
    </w:tbl>
    <w:p w14:paraId="5F155831" w14:textId="77777777" w:rsidR="001430F4" w:rsidRPr="000A3348" w:rsidRDefault="001430F4" w:rsidP="007D5A92">
      <w:pPr>
        <w:tabs>
          <w:tab w:val="left" w:pos="5954"/>
        </w:tabs>
        <w:spacing w:after="0" w:line="480" w:lineRule="auto"/>
        <w:jc w:val="both"/>
        <w:rPr>
          <w:rFonts w:ascii="Lato" w:hAnsi="Lato" w:cstheme="minorHAnsi"/>
          <w:b/>
          <w:color w:val="000000" w:themeColor="text1"/>
        </w:rPr>
      </w:pPr>
    </w:p>
    <w:p w14:paraId="50E52DD6" w14:textId="44D9E575" w:rsidR="001430F4" w:rsidRPr="000A3348" w:rsidRDefault="001430F4" w:rsidP="007D5A92">
      <w:pPr>
        <w:tabs>
          <w:tab w:val="left" w:pos="5954"/>
        </w:tabs>
        <w:spacing w:after="0" w:line="480" w:lineRule="auto"/>
        <w:jc w:val="both"/>
        <w:rPr>
          <w:rFonts w:ascii="Lato" w:hAnsi="Lato" w:cs="Calibri"/>
          <w:b/>
          <w:color w:val="000000" w:themeColor="text1"/>
        </w:rPr>
      </w:pPr>
      <w:r w:rsidRPr="000A3348">
        <w:rPr>
          <w:rFonts w:ascii="Lato" w:hAnsi="Lato" w:cstheme="minorHAnsi"/>
          <w:b/>
          <w:color w:val="000000" w:themeColor="text1"/>
        </w:rPr>
        <w:t>En uso de la palabra, la Secretaria Ejecutiva dijo</w:t>
      </w:r>
      <w:r w:rsidRPr="000A3348">
        <w:rPr>
          <w:rFonts w:ascii="Lato" w:hAnsi="Lato" w:cstheme="minorHAnsi"/>
          <w:color w:val="000000" w:themeColor="text1"/>
        </w:rPr>
        <w:t xml:space="preserve">:  Magistrada informo que existe quórum legal para sesionar el día de hoy </w:t>
      </w:r>
      <w:r w:rsidRPr="000A3348">
        <w:rPr>
          <w:rFonts w:ascii="Lato" w:hAnsi="Lato" w:cs="Calibri"/>
          <w:color w:val="000000" w:themeColor="text1"/>
        </w:rPr>
        <w:t xml:space="preserve">por encontrarse presentes los ocho integrantes de este Cuerpo Colegiado, seis con derecho a voz y voto, y dos, sólo con derecho a voz, lo anterior en términos de lo previsto en los Lineamientos de Adquisiciones, Arrendamientos, Servicio y Obra Pública del Consejo de la Judicatura del </w:t>
      </w:r>
      <w:r w:rsidR="00F25755" w:rsidRPr="000A3348">
        <w:rPr>
          <w:rFonts w:ascii="Lato" w:hAnsi="Lato" w:cs="Calibri"/>
          <w:color w:val="000000" w:themeColor="text1"/>
        </w:rPr>
        <w:t xml:space="preserve">Poder Judicial del </w:t>
      </w:r>
      <w:r w:rsidRPr="000A3348">
        <w:rPr>
          <w:rFonts w:ascii="Lato" w:hAnsi="Lato" w:cs="Calibri"/>
          <w:color w:val="000000" w:themeColor="text1"/>
        </w:rPr>
        <w:t>Estado de Tlaxcala.</w:t>
      </w:r>
    </w:p>
    <w:p w14:paraId="031C4303" w14:textId="5BBB1751" w:rsidR="001430F4" w:rsidRPr="000A3348" w:rsidRDefault="001430F4" w:rsidP="007D5A92">
      <w:pPr>
        <w:spacing w:after="0" w:line="480" w:lineRule="auto"/>
        <w:jc w:val="both"/>
        <w:rPr>
          <w:rFonts w:ascii="Lato" w:hAnsi="Lato" w:cstheme="minorHAnsi"/>
          <w:color w:val="000000" w:themeColor="text1"/>
        </w:rPr>
      </w:pPr>
      <w:r w:rsidRPr="000A3348">
        <w:rPr>
          <w:rFonts w:ascii="Lato" w:hAnsi="Lato" w:cstheme="minorHAnsi"/>
          <w:b/>
          <w:color w:val="000000" w:themeColor="text1"/>
        </w:rPr>
        <w:t xml:space="preserve">En uso de la palabra, la Magistrada Presidenta dijo: </w:t>
      </w:r>
      <w:r w:rsidRPr="000A3348">
        <w:rPr>
          <w:rFonts w:ascii="Lato" w:hAnsi="Lato" w:cstheme="minorHAnsi"/>
          <w:color w:val="000000" w:themeColor="text1"/>
        </w:rPr>
        <w:t>en razón de existir quórum legal, declaro abierta la presente sesión para que todos los acuerdos que se dicten, tengan la validez que en derecho les corresponde</w:t>
      </w:r>
      <w:r w:rsidR="007D5A92" w:rsidRPr="000A3348">
        <w:rPr>
          <w:rFonts w:ascii="Lato" w:hAnsi="Lato" w:cstheme="minorHAnsi"/>
          <w:color w:val="000000" w:themeColor="text1"/>
        </w:rPr>
        <w:t>.</w:t>
      </w:r>
    </w:p>
    <w:p w14:paraId="3BF167B6" w14:textId="3D2370DC" w:rsidR="007D5A92" w:rsidRPr="000A3348" w:rsidRDefault="007D5A92" w:rsidP="007D5A92">
      <w:pPr>
        <w:spacing w:after="0" w:line="480" w:lineRule="auto"/>
        <w:jc w:val="both"/>
        <w:rPr>
          <w:rFonts w:ascii="Lato" w:hAnsi="Lato" w:cstheme="minorHAnsi"/>
          <w:b/>
          <w:bCs/>
          <w:color w:val="000000" w:themeColor="text1"/>
          <w:u w:val="single"/>
        </w:rPr>
      </w:pPr>
      <w:r w:rsidRPr="000A3348">
        <w:rPr>
          <w:rFonts w:ascii="Lato" w:hAnsi="Lato" w:cstheme="minorHAnsi"/>
          <w:color w:val="000000" w:themeColor="text1"/>
        </w:rPr>
        <w:t>En primer lugar, someto a consideración el orden del día de la convocatoria que les fue entregada, así como adendar los oficios número PTSJ/243/2024</w:t>
      </w:r>
      <w:r w:rsidR="00BA0D88" w:rsidRPr="000A3348">
        <w:rPr>
          <w:rFonts w:ascii="Lato" w:hAnsi="Lato" w:cstheme="minorHAnsi"/>
          <w:color w:val="000000" w:themeColor="text1"/>
        </w:rPr>
        <w:t xml:space="preserve">, </w:t>
      </w:r>
      <w:r w:rsidRPr="000A3348">
        <w:rPr>
          <w:rFonts w:ascii="Lato" w:hAnsi="Lato" w:cstheme="minorHAnsi"/>
          <w:color w:val="000000" w:themeColor="text1"/>
        </w:rPr>
        <w:t>PTSJ/244/2024, signados por la Magistrada Presidenta del Tribunal Superior de Justicia y del Consejo de la Judicatura del Estado</w:t>
      </w:r>
      <w:r w:rsidR="00BA0D88" w:rsidRPr="000A3348">
        <w:rPr>
          <w:rFonts w:ascii="Lato" w:hAnsi="Lato" w:cstheme="minorHAnsi"/>
          <w:color w:val="000000" w:themeColor="text1"/>
        </w:rPr>
        <w:t xml:space="preserve"> y CJET/CA/75/2024, de la </w:t>
      </w:r>
      <w:r w:rsidR="00F114AD" w:rsidRPr="000A3348">
        <w:rPr>
          <w:rFonts w:ascii="Lato" w:hAnsi="Lato" w:cstheme="minorHAnsi"/>
          <w:color w:val="000000" w:themeColor="text1"/>
        </w:rPr>
        <w:t>Presidenta de la Comisión de Administración, integrante de este Órgano Colegiado.</w:t>
      </w:r>
      <w:r w:rsidR="00BC2F67" w:rsidRPr="000A3348">
        <w:rPr>
          <w:rFonts w:ascii="Lato" w:hAnsi="Lato" w:cstheme="minorHAnsi"/>
          <w:color w:val="000000" w:themeColor="text1"/>
        </w:rPr>
        <w:t xml:space="preserve"> </w:t>
      </w:r>
      <w:r w:rsidR="00BC2F67" w:rsidRPr="000A3348">
        <w:rPr>
          <w:rFonts w:ascii="Lato" w:hAnsi="Lato" w:cstheme="minorHAnsi"/>
          <w:b/>
          <w:bCs/>
          <w:color w:val="000000" w:themeColor="text1"/>
          <w:u w:val="single"/>
        </w:rPr>
        <w:t>APROBADO POR UNANIMIDAD DE VOTOS.</w:t>
      </w:r>
    </w:p>
    <w:bookmarkEnd w:id="5"/>
    <w:p w14:paraId="33610599" w14:textId="47474622" w:rsidR="007D5A92" w:rsidRPr="00DF5644" w:rsidRDefault="00170F58" w:rsidP="00B6238F">
      <w:pPr>
        <w:pStyle w:val="NormalWeb"/>
        <w:spacing w:line="480" w:lineRule="auto"/>
        <w:ind w:firstLine="708"/>
        <w:jc w:val="both"/>
        <w:rPr>
          <w:rFonts w:ascii="Lato" w:hAnsi="Lato"/>
          <w:b/>
          <w:bCs/>
          <w:u w:val="single"/>
        </w:rPr>
      </w:pPr>
      <w:r w:rsidRPr="000A3348">
        <w:rPr>
          <w:rFonts w:ascii="Lato" w:hAnsi="Lato"/>
          <w:b/>
          <w:bCs/>
          <w:color w:val="000000" w:themeColor="text1"/>
          <w:sz w:val="22"/>
          <w:szCs w:val="22"/>
        </w:rPr>
        <w:t>ACUERDO II/</w:t>
      </w:r>
      <w:r w:rsidR="007616D7" w:rsidRPr="000A3348">
        <w:rPr>
          <w:rFonts w:ascii="Lato" w:hAnsi="Lato"/>
          <w:b/>
          <w:bCs/>
          <w:color w:val="000000" w:themeColor="text1"/>
          <w:sz w:val="22"/>
          <w:szCs w:val="22"/>
        </w:rPr>
        <w:t>56</w:t>
      </w:r>
      <w:r w:rsidRPr="000A3348">
        <w:rPr>
          <w:rFonts w:ascii="Lato" w:hAnsi="Lato"/>
          <w:b/>
          <w:bCs/>
          <w:color w:val="000000" w:themeColor="text1"/>
          <w:sz w:val="22"/>
          <w:szCs w:val="22"/>
        </w:rPr>
        <w:t>/202</w:t>
      </w:r>
      <w:r w:rsidR="009644DC" w:rsidRPr="000A3348">
        <w:rPr>
          <w:rFonts w:ascii="Lato" w:hAnsi="Lato"/>
          <w:b/>
          <w:bCs/>
          <w:color w:val="000000" w:themeColor="text1"/>
          <w:sz w:val="22"/>
          <w:szCs w:val="22"/>
        </w:rPr>
        <w:t>4</w:t>
      </w:r>
      <w:r w:rsidRPr="000A3348">
        <w:rPr>
          <w:rFonts w:ascii="Lato" w:hAnsi="Lato"/>
          <w:b/>
          <w:bCs/>
          <w:color w:val="000000" w:themeColor="text1"/>
          <w:sz w:val="22"/>
          <w:szCs w:val="22"/>
        </w:rPr>
        <w:t xml:space="preserve">. </w:t>
      </w:r>
      <w:r w:rsidR="00863544" w:rsidRPr="000A3348">
        <w:rPr>
          <w:rFonts w:ascii="Lato" w:hAnsi="Lato"/>
          <w:b/>
          <w:bCs/>
          <w:color w:val="000000" w:themeColor="text1"/>
          <w:sz w:val="22"/>
          <w:szCs w:val="22"/>
        </w:rPr>
        <w:t xml:space="preserve"> </w:t>
      </w:r>
      <w:r w:rsidR="00B7386D" w:rsidRPr="000A3348">
        <w:rPr>
          <w:rFonts w:ascii="Lato" w:hAnsi="Lato"/>
          <w:b/>
          <w:bCs/>
          <w:color w:val="000000" w:themeColor="text1"/>
          <w:sz w:val="22"/>
          <w:szCs w:val="22"/>
        </w:rPr>
        <w:t>Aprobación de</w:t>
      </w:r>
      <w:r w:rsidR="007616D7" w:rsidRPr="000A3348">
        <w:rPr>
          <w:rFonts w:ascii="Lato" w:hAnsi="Lato"/>
          <w:b/>
          <w:bCs/>
          <w:color w:val="000000" w:themeColor="text1"/>
          <w:sz w:val="22"/>
          <w:szCs w:val="22"/>
        </w:rPr>
        <w:t xml:space="preserve"> </w:t>
      </w:r>
      <w:r w:rsidR="00B7386D" w:rsidRPr="000A3348">
        <w:rPr>
          <w:rFonts w:ascii="Lato" w:hAnsi="Lato"/>
          <w:b/>
          <w:bCs/>
          <w:color w:val="000000" w:themeColor="text1"/>
          <w:sz w:val="22"/>
          <w:szCs w:val="22"/>
        </w:rPr>
        <w:t>l</w:t>
      </w:r>
      <w:r w:rsidR="007616D7" w:rsidRPr="000A3348">
        <w:rPr>
          <w:rFonts w:ascii="Lato" w:hAnsi="Lato"/>
          <w:b/>
          <w:bCs/>
          <w:color w:val="000000" w:themeColor="text1"/>
          <w:sz w:val="22"/>
          <w:szCs w:val="22"/>
        </w:rPr>
        <w:t xml:space="preserve">as </w:t>
      </w:r>
      <w:r w:rsidR="00B7386D" w:rsidRPr="000A3348">
        <w:rPr>
          <w:rFonts w:ascii="Lato" w:hAnsi="Lato"/>
          <w:b/>
          <w:bCs/>
          <w:color w:val="000000" w:themeColor="text1"/>
          <w:sz w:val="22"/>
          <w:szCs w:val="22"/>
        </w:rPr>
        <w:t>acta</w:t>
      </w:r>
      <w:r w:rsidR="007616D7" w:rsidRPr="000A3348">
        <w:rPr>
          <w:rFonts w:ascii="Lato" w:hAnsi="Lato"/>
          <w:b/>
          <w:bCs/>
          <w:color w:val="000000" w:themeColor="text1"/>
          <w:sz w:val="22"/>
          <w:szCs w:val="22"/>
        </w:rPr>
        <w:t>s</w:t>
      </w:r>
      <w:r w:rsidR="00B7386D" w:rsidRPr="000A3348">
        <w:rPr>
          <w:rFonts w:ascii="Lato" w:hAnsi="Lato"/>
          <w:b/>
          <w:bCs/>
          <w:color w:val="000000" w:themeColor="text1"/>
          <w:sz w:val="22"/>
          <w:szCs w:val="22"/>
        </w:rPr>
        <w:t xml:space="preserve"> número </w:t>
      </w:r>
      <w:r w:rsidR="007616D7" w:rsidRPr="000A3348">
        <w:rPr>
          <w:rFonts w:ascii="Lato" w:hAnsi="Lato"/>
          <w:b/>
          <w:bCs/>
          <w:color w:val="000000" w:themeColor="text1"/>
          <w:sz w:val="22"/>
          <w:szCs w:val="22"/>
        </w:rPr>
        <w:t>47/2024, 48/2024, 51/2024 y 52/2024.</w:t>
      </w:r>
      <w:r w:rsidR="00BC2F67" w:rsidRPr="000A3348">
        <w:rPr>
          <w:rFonts w:ascii="Lato" w:hAnsi="Lato"/>
          <w:b/>
          <w:bCs/>
          <w:color w:val="000000" w:themeColor="text1"/>
          <w:sz w:val="22"/>
          <w:szCs w:val="22"/>
        </w:rPr>
        <w:t xml:space="preserve"> - - - - - - - - - - - - - - - - - - - - - - - - - - - - - - - - -</w:t>
      </w:r>
      <w:r w:rsidR="00054BD2" w:rsidRPr="000A3348">
        <w:rPr>
          <w:rFonts w:ascii="Lato" w:hAnsi="Lato"/>
          <w:b/>
          <w:bCs/>
          <w:color w:val="000000" w:themeColor="text1"/>
          <w:sz w:val="22"/>
          <w:szCs w:val="22"/>
        </w:rPr>
        <w:t xml:space="preserve"> - - </w:t>
      </w:r>
      <w:r w:rsidR="00054BD2" w:rsidRPr="000A3348">
        <w:rPr>
          <w:rFonts w:ascii="Lato" w:hAnsi="Lato"/>
          <w:b/>
          <w:bCs/>
          <w:color w:val="000000" w:themeColor="text1"/>
          <w:sz w:val="22"/>
          <w:szCs w:val="22"/>
        </w:rPr>
        <w:lastRenderedPageBreak/>
        <w:t>- - -</w:t>
      </w:r>
      <w:r w:rsidR="00BC2F67" w:rsidRPr="000A3348">
        <w:rPr>
          <w:rFonts w:ascii="Lato" w:hAnsi="Lato"/>
          <w:b/>
          <w:bCs/>
          <w:color w:val="000000" w:themeColor="text1"/>
          <w:sz w:val="22"/>
          <w:szCs w:val="22"/>
        </w:rPr>
        <w:t xml:space="preserve"> - </w:t>
      </w:r>
      <w:r w:rsidR="00B7386D" w:rsidRPr="000A3348">
        <w:rPr>
          <w:rFonts w:ascii="Lato" w:hAnsi="Lato"/>
          <w:color w:val="000000" w:themeColor="text1"/>
          <w:sz w:val="22"/>
          <w:szCs w:val="22"/>
        </w:rPr>
        <w:t>Dada cuenta con l</w:t>
      </w:r>
      <w:r w:rsidR="007616D7" w:rsidRPr="000A3348">
        <w:rPr>
          <w:rFonts w:ascii="Lato" w:hAnsi="Lato"/>
          <w:color w:val="000000" w:themeColor="text1"/>
          <w:sz w:val="22"/>
          <w:szCs w:val="22"/>
        </w:rPr>
        <w:t>as</w:t>
      </w:r>
      <w:r w:rsidR="00B7386D" w:rsidRPr="000A3348">
        <w:rPr>
          <w:rFonts w:ascii="Lato" w:hAnsi="Lato"/>
          <w:color w:val="000000" w:themeColor="text1"/>
          <w:sz w:val="22"/>
          <w:szCs w:val="22"/>
        </w:rPr>
        <w:t xml:space="preserve"> acta</w:t>
      </w:r>
      <w:r w:rsidR="007616D7" w:rsidRPr="000A3348">
        <w:rPr>
          <w:rFonts w:ascii="Lato" w:hAnsi="Lato"/>
          <w:color w:val="000000" w:themeColor="text1"/>
          <w:sz w:val="22"/>
          <w:szCs w:val="22"/>
        </w:rPr>
        <w:t>s</w:t>
      </w:r>
      <w:r w:rsidR="00B7386D" w:rsidRPr="000A3348">
        <w:rPr>
          <w:rFonts w:ascii="Lato" w:hAnsi="Lato"/>
          <w:color w:val="000000" w:themeColor="text1"/>
          <w:sz w:val="22"/>
          <w:szCs w:val="22"/>
        </w:rPr>
        <w:t xml:space="preserve"> número </w:t>
      </w:r>
      <w:r w:rsidR="007616D7" w:rsidRPr="000A3348">
        <w:rPr>
          <w:rFonts w:ascii="Lato" w:hAnsi="Lato"/>
          <w:color w:val="000000" w:themeColor="text1"/>
          <w:sz w:val="22"/>
          <w:szCs w:val="22"/>
        </w:rPr>
        <w:t xml:space="preserve">47/2024, 48/2024, 51/2024 y </w:t>
      </w:r>
      <w:r w:rsidR="00B6238F" w:rsidRPr="000A3348">
        <w:rPr>
          <w:rFonts w:ascii="Lato" w:hAnsi="Lato"/>
          <w:color w:val="000000" w:themeColor="text1"/>
          <w:sz w:val="22"/>
          <w:szCs w:val="22"/>
        </w:rPr>
        <w:t>5</w:t>
      </w:r>
      <w:r w:rsidR="007616D7" w:rsidRPr="000A3348">
        <w:rPr>
          <w:rFonts w:ascii="Lato" w:hAnsi="Lato"/>
          <w:color w:val="000000" w:themeColor="text1"/>
          <w:sz w:val="22"/>
          <w:szCs w:val="22"/>
        </w:rPr>
        <w:t xml:space="preserve">2/2024, </w:t>
      </w:r>
      <w:r w:rsidR="00B7386D" w:rsidRPr="000A3348">
        <w:rPr>
          <w:rFonts w:ascii="Lato" w:hAnsi="Lato"/>
          <w:color w:val="000000" w:themeColor="text1"/>
          <w:sz w:val="22"/>
          <w:szCs w:val="22"/>
        </w:rPr>
        <w:t xml:space="preserve">de este Órgano Colegiado que </w:t>
      </w:r>
      <w:r w:rsidR="007616D7" w:rsidRPr="000A3348">
        <w:rPr>
          <w:rFonts w:ascii="Lato" w:hAnsi="Lato"/>
          <w:color w:val="000000" w:themeColor="text1"/>
          <w:sz w:val="22"/>
          <w:szCs w:val="22"/>
        </w:rPr>
        <w:t xml:space="preserve">fueron </w:t>
      </w:r>
      <w:r w:rsidR="00064368" w:rsidRPr="000A3348">
        <w:rPr>
          <w:rFonts w:ascii="Lato" w:hAnsi="Lato"/>
          <w:color w:val="000000" w:themeColor="text1"/>
          <w:sz w:val="22"/>
          <w:szCs w:val="22"/>
        </w:rPr>
        <w:t>agregadas</w:t>
      </w:r>
      <w:r w:rsidR="00B7386D" w:rsidRPr="000A3348">
        <w:rPr>
          <w:rFonts w:ascii="Lato" w:hAnsi="Lato"/>
          <w:color w:val="000000" w:themeColor="text1"/>
          <w:sz w:val="22"/>
          <w:szCs w:val="22"/>
        </w:rPr>
        <w:t xml:space="preserve"> al orden del día de la presente sesión para efectos de su revisión y aprobación</w:t>
      </w:r>
      <w:r w:rsidR="00BC2F67" w:rsidRPr="000A3348">
        <w:rPr>
          <w:rFonts w:ascii="Lato" w:hAnsi="Lato"/>
          <w:color w:val="000000" w:themeColor="text1"/>
          <w:sz w:val="22"/>
          <w:szCs w:val="22"/>
        </w:rPr>
        <w:t xml:space="preserve">; al </w:t>
      </w:r>
      <w:r w:rsidR="00B7386D" w:rsidRPr="000A3348">
        <w:rPr>
          <w:rFonts w:ascii="Lato" w:hAnsi="Lato"/>
          <w:color w:val="000000" w:themeColor="text1"/>
          <w:sz w:val="22"/>
          <w:szCs w:val="22"/>
        </w:rPr>
        <w:t>respecto, en términos del artículo 18, fracción IV, del Reglamento del Consejo de la Judicatura del Estado, se aprueba</w:t>
      </w:r>
      <w:r w:rsidR="007616D7" w:rsidRPr="000A3348">
        <w:rPr>
          <w:rFonts w:ascii="Lato" w:hAnsi="Lato"/>
          <w:color w:val="000000" w:themeColor="text1"/>
          <w:sz w:val="22"/>
          <w:szCs w:val="22"/>
        </w:rPr>
        <w:t>n</w:t>
      </w:r>
      <w:r w:rsidR="00B7386D" w:rsidRPr="000A3348">
        <w:rPr>
          <w:rFonts w:ascii="Lato" w:hAnsi="Lato"/>
          <w:color w:val="000000" w:themeColor="text1"/>
          <w:sz w:val="22"/>
          <w:szCs w:val="22"/>
        </w:rPr>
        <w:t xml:space="preserve"> l</w:t>
      </w:r>
      <w:r w:rsidR="007616D7" w:rsidRPr="000A3348">
        <w:rPr>
          <w:rFonts w:ascii="Lato" w:hAnsi="Lato"/>
          <w:color w:val="000000" w:themeColor="text1"/>
          <w:sz w:val="22"/>
          <w:szCs w:val="22"/>
        </w:rPr>
        <w:t>as</w:t>
      </w:r>
      <w:r w:rsidR="00B7386D" w:rsidRPr="000A3348">
        <w:rPr>
          <w:rFonts w:ascii="Lato" w:hAnsi="Lato"/>
          <w:color w:val="000000" w:themeColor="text1"/>
          <w:sz w:val="22"/>
          <w:szCs w:val="22"/>
        </w:rPr>
        <w:t xml:space="preserve"> acta</w:t>
      </w:r>
      <w:r w:rsidR="007616D7" w:rsidRPr="000A3348">
        <w:rPr>
          <w:rFonts w:ascii="Lato" w:hAnsi="Lato"/>
          <w:color w:val="000000" w:themeColor="text1"/>
          <w:sz w:val="22"/>
          <w:szCs w:val="22"/>
        </w:rPr>
        <w:t>s</w:t>
      </w:r>
      <w:r w:rsidR="00B7386D" w:rsidRPr="000A3348">
        <w:rPr>
          <w:rFonts w:ascii="Lato" w:hAnsi="Lato"/>
          <w:color w:val="000000" w:themeColor="text1"/>
          <w:sz w:val="22"/>
          <w:szCs w:val="22"/>
        </w:rPr>
        <w:t xml:space="preserve"> número</w:t>
      </w:r>
      <w:r w:rsidR="007616D7" w:rsidRPr="000A3348">
        <w:rPr>
          <w:rFonts w:ascii="Lato" w:hAnsi="Lato"/>
          <w:color w:val="000000" w:themeColor="text1"/>
          <w:sz w:val="22"/>
          <w:szCs w:val="22"/>
        </w:rPr>
        <w:t xml:space="preserve"> 47/2024, </w:t>
      </w:r>
      <w:r w:rsidR="00054BD2" w:rsidRPr="000A3348">
        <w:rPr>
          <w:rFonts w:ascii="Lato" w:hAnsi="Lato"/>
          <w:color w:val="000000" w:themeColor="text1"/>
          <w:sz w:val="22"/>
          <w:szCs w:val="22"/>
        </w:rPr>
        <w:t>48</w:t>
      </w:r>
      <w:r w:rsidR="00AD1CC9">
        <w:rPr>
          <w:rFonts w:ascii="Lato" w:hAnsi="Lato"/>
          <w:color w:val="000000" w:themeColor="text1"/>
          <w:sz w:val="22"/>
          <w:szCs w:val="22"/>
        </w:rPr>
        <w:t>/2024</w:t>
      </w:r>
      <w:r w:rsidR="00054BD2" w:rsidRPr="000A3348">
        <w:rPr>
          <w:rFonts w:ascii="Lato" w:hAnsi="Lato"/>
          <w:color w:val="000000" w:themeColor="text1"/>
          <w:sz w:val="22"/>
          <w:szCs w:val="22"/>
        </w:rPr>
        <w:t xml:space="preserve">, </w:t>
      </w:r>
      <w:r w:rsidR="007616D7" w:rsidRPr="000A3348">
        <w:rPr>
          <w:rFonts w:ascii="Lato" w:hAnsi="Lato"/>
          <w:color w:val="000000" w:themeColor="text1"/>
          <w:sz w:val="22"/>
          <w:szCs w:val="22"/>
        </w:rPr>
        <w:t xml:space="preserve">51/2024 y 52/2024, </w:t>
      </w:r>
      <w:r w:rsidR="00B7386D" w:rsidRPr="000A3348">
        <w:rPr>
          <w:rFonts w:ascii="Lato" w:hAnsi="Lato"/>
          <w:color w:val="000000" w:themeColor="text1"/>
          <w:sz w:val="22"/>
          <w:szCs w:val="22"/>
        </w:rPr>
        <w:t>de este Órgano Colegiado</w:t>
      </w:r>
      <w:r w:rsidR="00B7386D" w:rsidRPr="000A3348">
        <w:rPr>
          <w:rFonts w:ascii="Lato" w:hAnsi="Lato" w:cstheme="minorHAnsi"/>
          <w:b/>
          <w:bCs/>
          <w:noProof/>
          <w:color w:val="000000" w:themeColor="text1"/>
          <w:sz w:val="22"/>
          <w:szCs w:val="22"/>
        </w:rPr>
        <w:t xml:space="preserve">, </w:t>
      </w:r>
      <w:r w:rsidR="00B7386D" w:rsidRPr="000A3348">
        <w:rPr>
          <w:rFonts w:ascii="Lato" w:hAnsi="Lato"/>
          <w:color w:val="000000" w:themeColor="text1"/>
          <w:sz w:val="22"/>
          <w:szCs w:val="22"/>
        </w:rPr>
        <w:t>por lo que se ordena a la Secretaria</w:t>
      </w:r>
      <w:r w:rsidR="007616D7" w:rsidRPr="000A3348">
        <w:rPr>
          <w:rFonts w:ascii="Lato" w:hAnsi="Lato"/>
          <w:color w:val="000000" w:themeColor="text1"/>
          <w:sz w:val="22"/>
          <w:szCs w:val="22"/>
        </w:rPr>
        <w:t xml:space="preserve"> </w:t>
      </w:r>
      <w:r w:rsidR="00B7386D" w:rsidRPr="000A3348">
        <w:rPr>
          <w:rFonts w:ascii="Lato" w:hAnsi="Lato"/>
          <w:color w:val="000000" w:themeColor="text1"/>
          <w:sz w:val="22"/>
          <w:szCs w:val="22"/>
        </w:rPr>
        <w:t xml:space="preserve">Ejecutiva recabar las firmas </w:t>
      </w:r>
      <w:r w:rsidR="00B7386D" w:rsidRPr="00DF5644">
        <w:rPr>
          <w:rFonts w:ascii="Lato" w:hAnsi="Lato"/>
          <w:sz w:val="22"/>
          <w:szCs w:val="22"/>
        </w:rPr>
        <w:t>correspondientes</w:t>
      </w:r>
      <w:r w:rsidR="00054BD2" w:rsidRPr="00DF5644">
        <w:rPr>
          <w:rFonts w:ascii="Lato" w:hAnsi="Lato"/>
          <w:b/>
          <w:bCs/>
          <w:sz w:val="22"/>
          <w:szCs w:val="22"/>
        </w:rPr>
        <w:t>.</w:t>
      </w:r>
      <w:r w:rsidR="00BC2F67" w:rsidRPr="00DF5644">
        <w:rPr>
          <w:rFonts w:ascii="Lato" w:hAnsi="Lato"/>
          <w:b/>
          <w:bCs/>
          <w:sz w:val="22"/>
          <w:szCs w:val="22"/>
        </w:rPr>
        <w:t xml:space="preserve"> </w:t>
      </w:r>
      <w:r w:rsidR="00BC2F67" w:rsidRPr="00DF5644">
        <w:rPr>
          <w:rFonts w:ascii="Lato" w:hAnsi="Lato"/>
          <w:b/>
          <w:bCs/>
          <w:sz w:val="22"/>
          <w:szCs w:val="22"/>
          <w:u w:val="single"/>
        </w:rPr>
        <w:t>APROBADO POR UNANIMIDAD DE VOTOS</w:t>
      </w:r>
      <w:r w:rsidR="00BC2F67" w:rsidRPr="00DF5644">
        <w:rPr>
          <w:rFonts w:ascii="Lato" w:hAnsi="Lato"/>
          <w:b/>
          <w:bCs/>
          <w:u w:val="single"/>
        </w:rPr>
        <w:t>.</w:t>
      </w:r>
    </w:p>
    <w:p w14:paraId="3B5E0755" w14:textId="70F82755" w:rsidR="00F26E00" w:rsidRPr="00DF5644" w:rsidRDefault="00BC2F67" w:rsidP="002013BA">
      <w:pPr>
        <w:pStyle w:val="NormalWeb"/>
        <w:spacing w:before="0" w:beforeAutospacing="0" w:after="0" w:afterAutospacing="0" w:line="480" w:lineRule="auto"/>
        <w:jc w:val="both"/>
        <w:rPr>
          <w:rFonts w:ascii="Lato" w:hAnsi="Lato" w:cstheme="minorHAnsi"/>
          <w:sz w:val="22"/>
          <w:szCs w:val="22"/>
          <w:bdr w:val="none" w:sz="0" w:space="0" w:color="auto" w:frame="1"/>
        </w:rPr>
      </w:pPr>
      <w:r w:rsidRPr="00DF5644">
        <w:rPr>
          <w:rFonts w:ascii="Lato" w:hAnsi="Lato"/>
          <w:b/>
          <w:bCs/>
          <w:sz w:val="22"/>
          <w:szCs w:val="22"/>
        </w:rPr>
        <w:t xml:space="preserve"> </w:t>
      </w:r>
      <w:r w:rsidRPr="00DF5644">
        <w:rPr>
          <w:rFonts w:ascii="Lato" w:hAnsi="Lato"/>
          <w:b/>
          <w:bCs/>
          <w:sz w:val="22"/>
          <w:szCs w:val="22"/>
        </w:rPr>
        <w:tab/>
      </w:r>
      <w:r w:rsidR="00E55A9E" w:rsidRPr="00DF5644">
        <w:rPr>
          <w:rFonts w:ascii="Lato" w:hAnsi="Lato"/>
          <w:b/>
          <w:bCs/>
          <w:sz w:val="22"/>
          <w:szCs w:val="22"/>
        </w:rPr>
        <w:t>ACUERDO III/</w:t>
      </w:r>
      <w:r w:rsidR="007616D7" w:rsidRPr="00DF5644">
        <w:rPr>
          <w:rFonts w:ascii="Lato" w:hAnsi="Lato"/>
          <w:b/>
          <w:bCs/>
          <w:sz w:val="22"/>
          <w:szCs w:val="22"/>
        </w:rPr>
        <w:t>56</w:t>
      </w:r>
      <w:r w:rsidR="00E55A9E" w:rsidRPr="00DF5644">
        <w:rPr>
          <w:rFonts w:ascii="Lato" w:hAnsi="Lato"/>
          <w:b/>
          <w:bCs/>
          <w:sz w:val="22"/>
          <w:szCs w:val="22"/>
        </w:rPr>
        <w:t>/202</w:t>
      </w:r>
      <w:r w:rsidR="009644DC" w:rsidRPr="00DF5644">
        <w:rPr>
          <w:rFonts w:ascii="Lato" w:hAnsi="Lato"/>
          <w:b/>
          <w:bCs/>
          <w:sz w:val="22"/>
          <w:szCs w:val="22"/>
        </w:rPr>
        <w:t>4</w:t>
      </w:r>
      <w:r w:rsidR="00E55A9E" w:rsidRPr="00DF5644">
        <w:rPr>
          <w:rFonts w:ascii="Lato" w:hAnsi="Lato"/>
          <w:b/>
          <w:bCs/>
          <w:sz w:val="22"/>
          <w:szCs w:val="22"/>
        </w:rPr>
        <w:t xml:space="preserve">. </w:t>
      </w:r>
      <w:r w:rsidR="007616D7" w:rsidRPr="00DF5644">
        <w:rPr>
          <w:rFonts w:ascii="Lato" w:hAnsi="Lato"/>
          <w:b/>
          <w:bCs/>
          <w:sz w:val="22"/>
          <w:szCs w:val="22"/>
        </w:rPr>
        <w:t>O</w:t>
      </w:r>
      <w:r w:rsidR="007616D7" w:rsidRPr="00DF5644">
        <w:rPr>
          <w:rFonts w:ascii="Lato" w:hAnsi="Lato" w:cstheme="minorHAnsi"/>
          <w:b/>
          <w:bCs/>
          <w:sz w:val="22"/>
          <w:szCs w:val="22"/>
          <w:bdr w:val="none" w:sz="0" w:space="0" w:color="auto" w:frame="1"/>
        </w:rPr>
        <w:t>ficio</w:t>
      </w:r>
      <w:r w:rsidR="00064368" w:rsidRPr="00DF5644">
        <w:rPr>
          <w:rFonts w:ascii="Lato" w:hAnsi="Lato" w:cstheme="minorHAnsi"/>
          <w:b/>
          <w:bCs/>
          <w:sz w:val="22"/>
          <w:szCs w:val="22"/>
          <w:bdr w:val="none" w:sz="0" w:space="0" w:color="auto" w:frame="1"/>
        </w:rPr>
        <w:t>s</w:t>
      </w:r>
      <w:r w:rsidR="007616D7" w:rsidRPr="00DF5644">
        <w:rPr>
          <w:rFonts w:ascii="Lato" w:hAnsi="Lato" w:cstheme="minorHAnsi"/>
          <w:b/>
          <w:bCs/>
          <w:sz w:val="22"/>
          <w:szCs w:val="22"/>
          <w:bdr w:val="none" w:sz="0" w:space="0" w:color="auto" w:frame="1"/>
        </w:rPr>
        <w:t xml:space="preserve"> número DRHYM/226/2024 y DRHYM/227/2024, recibidos el veinte de junio de dos mil veinticuatro, signados por la</w:t>
      </w:r>
      <w:r w:rsidR="00F26E00" w:rsidRPr="00DF5644">
        <w:rPr>
          <w:rFonts w:ascii="Lato" w:hAnsi="Lato" w:cstheme="minorHAnsi"/>
          <w:b/>
          <w:bCs/>
          <w:sz w:val="22"/>
          <w:szCs w:val="22"/>
          <w:bdr w:val="none" w:sz="0" w:space="0" w:color="auto" w:frame="1"/>
        </w:rPr>
        <w:t xml:space="preserve"> Subd</w:t>
      </w:r>
      <w:r w:rsidR="007616D7" w:rsidRPr="00DF5644">
        <w:rPr>
          <w:rFonts w:ascii="Lato" w:hAnsi="Lato" w:cstheme="minorHAnsi"/>
          <w:b/>
          <w:bCs/>
          <w:sz w:val="22"/>
          <w:szCs w:val="22"/>
          <w:bdr w:val="none" w:sz="0" w:space="0" w:color="auto" w:frame="1"/>
        </w:rPr>
        <w:t>irectora de Recursos Humanos y Materiales dependiente de la Secretaría Ejecutiva.  - - - - - - - - - - - - - - - - - - - - - - - -</w:t>
      </w:r>
      <w:r w:rsidR="00054BD2" w:rsidRPr="00DF5644">
        <w:rPr>
          <w:rFonts w:ascii="Lato" w:hAnsi="Lato" w:cstheme="minorHAnsi"/>
          <w:b/>
          <w:bCs/>
          <w:sz w:val="22"/>
          <w:szCs w:val="22"/>
          <w:bdr w:val="none" w:sz="0" w:space="0" w:color="auto" w:frame="1"/>
        </w:rPr>
        <w:t xml:space="preserve"> - - - - - - - - - - - - - - - - - - </w:t>
      </w:r>
      <w:r w:rsidR="007616D7" w:rsidRPr="00DF5644">
        <w:rPr>
          <w:rFonts w:ascii="Lato" w:hAnsi="Lato" w:cstheme="minorHAnsi"/>
          <w:sz w:val="22"/>
          <w:szCs w:val="22"/>
          <w:bdr w:val="none" w:sz="0" w:space="0" w:color="auto" w:frame="1"/>
        </w:rPr>
        <w:t xml:space="preserve">Dada cuenta con el </w:t>
      </w:r>
      <w:r w:rsidR="00054BD2" w:rsidRPr="00DF5644">
        <w:rPr>
          <w:rFonts w:ascii="Lato" w:hAnsi="Lato" w:cstheme="minorHAnsi"/>
          <w:sz w:val="22"/>
          <w:szCs w:val="22"/>
          <w:bdr w:val="none" w:sz="0" w:space="0" w:color="auto" w:frame="1"/>
        </w:rPr>
        <w:t xml:space="preserve">primer </w:t>
      </w:r>
      <w:r w:rsidR="007616D7" w:rsidRPr="00DF5644">
        <w:rPr>
          <w:rFonts w:ascii="Lato" w:hAnsi="Lato" w:cstheme="minorHAnsi"/>
          <w:sz w:val="22"/>
          <w:szCs w:val="22"/>
          <w:bdr w:val="none" w:sz="0" w:space="0" w:color="auto" w:frame="1"/>
        </w:rPr>
        <w:t xml:space="preserve">oficio de referencia, </w:t>
      </w:r>
      <w:r w:rsidR="00054BD2" w:rsidRPr="00DF5644">
        <w:rPr>
          <w:rFonts w:ascii="Lato" w:hAnsi="Lato" w:cstheme="minorHAnsi"/>
          <w:sz w:val="22"/>
          <w:szCs w:val="22"/>
          <w:bdr w:val="none" w:sz="0" w:space="0" w:color="auto" w:frame="1"/>
        </w:rPr>
        <w:t xml:space="preserve">mediante el cual </w:t>
      </w:r>
      <w:r w:rsidR="00064368" w:rsidRPr="00DF5644">
        <w:rPr>
          <w:rFonts w:ascii="Lato" w:hAnsi="Lato" w:cstheme="minorHAnsi"/>
          <w:sz w:val="22"/>
          <w:szCs w:val="22"/>
          <w:bdr w:val="none" w:sz="0" w:space="0" w:color="auto" w:frame="1"/>
        </w:rPr>
        <w:t>la</w:t>
      </w:r>
      <w:r w:rsidR="00F26E00" w:rsidRPr="00DF5644">
        <w:rPr>
          <w:rFonts w:ascii="Lato" w:hAnsi="Lato" w:cstheme="minorHAnsi"/>
          <w:sz w:val="22"/>
          <w:szCs w:val="22"/>
          <w:bdr w:val="none" w:sz="0" w:space="0" w:color="auto" w:frame="1"/>
        </w:rPr>
        <w:t xml:space="preserve"> Subd</w:t>
      </w:r>
      <w:r w:rsidR="00064368" w:rsidRPr="00DF5644">
        <w:rPr>
          <w:rFonts w:ascii="Lato" w:hAnsi="Lato" w:cstheme="minorHAnsi"/>
          <w:sz w:val="22"/>
          <w:szCs w:val="22"/>
          <w:bdr w:val="none" w:sz="0" w:space="0" w:color="auto" w:frame="1"/>
        </w:rPr>
        <w:t xml:space="preserve">irectora de Recursos Humanos y Materiales, informa que en </w:t>
      </w:r>
      <w:r w:rsidR="006058E0" w:rsidRPr="00DF5644">
        <w:rPr>
          <w:rFonts w:ascii="Lato" w:hAnsi="Lato" w:cstheme="minorHAnsi"/>
          <w:sz w:val="22"/>
          <w:szCs w:val="22"/>
          <w:bdr w:val="none" w:sz="0" w:space="0" w:color="auto" w:frame="1"/>
        </w:rPr>
        <w:t xml:space="preserve">atención al acuerdo VI/11/2024 referente a la instrucción para iniciar </w:t>
      </w:r>
      <w:r w:rsidR="00F26E00" w:rsidRPr="00DF5644">
        <w:rPr>
          <w:rFonts w:ascii="Lato" w:hAnsi="Lato" w:cstheme="minorHAnsi"/>
          <w:sz w:val="22"/>
          <w:szCs w:val="22"/>
          <w:bdr w:val="none" w:sz="0" w:space="0" w:color="auto" w:frame="1"/>
        </w:rPr>
        <w:t xml:space="preserve">los </w:t>
      </w:r>
      <w:r w:rsidR="006058E0" w:rsidRPr="00DF5644">
        <w:rPr>
          <w:rFonts w:ascii="Lato" w:hAnsi="Lato" w:cstheme="minorHAnsi"/>
          <w:sz w:val="22"/>
          <w:szCs w:val="22"/>
          <w:bdr w:val="none" w:sz="0" w:space="0" w:color="auto" w:frame="1"/>
        </w:rPr>
        <w:t>procedimiento</w:t>
      </w:r>
      <w:r w:rsidR="00F26E00" w:rsidRPr="00DF5644">
        <w:rPr>
          <w:rFonts w:ascii="Lato" w:hAnsi="Lato" w:cstheme="minorHAnsi"/>
          <w:sz w:val="22"/>
          <w:szCs w:val="22"/>
          <w:bdr w:val="none" w:sz="0" w:space="0" w:color="auto" w:frame="1"/>
        </w:rPr>
        <w:t>s</w:t>
      </w:r>
      <w:r w:rsidR="006058E0" w:rsidRPr="00DF5644">
        <w:rPr>
          <w:rFonts w:ascii="Lato" w:hAnsi="Lato" w:cstheme="minorHAnsi"/>
          <w:sz w:val="22"/>
          <w:szCs w:val="22"/>
          <w:bdr w:val="none" w:sz="0" w:space="0" w:color="auto" w:frame="1"/>
        </w:rPr>
        <w:t xml:space="preserve"> de Licitación Pública Nacional para la Adecuación y Ampliación de las Salas de Oralidad de las Casas de Justicia de los Distritos Judiciales de Guridi y Alcocer y Sánchez Piedras, al dar seguimiento al acuerdo en mención, </w:t>
      </w:r>
      <w:r w:rsidR="00F26E00" w:rsidRPr="00DF5644">
        <w:rPr>
          <w:rFonts w:ascii="Lato" w:hAnsi="Lato" w:cstheme="minorHAnsi"/>
          <w:sz w:val="22"/>
          <w:szCs w:val="22"/>
          <w:bdr w:val="none" w:sz="0" w:space="0" w:color="auto" w:frame="1"/>
        </w:rPr>
        <w:t xml:space="preserve">el personal del área técnica adscrita a </w:t>
      </w:r>
      <w:r w:rsidR="002013BA" w:rsidRPr="00DF5644">
        <w:rPr>
          <w:rFonts w:ascii="Lato" w:hAnsi="Lato" w:cstheme="minorHAnsi"/>
          <w:sz w:val="22"/>
          <w:szCs w:val="22"/>
          <w:bdr w:val="none" w:sz="0" w:space="0" w:color="auto" w:frame="1"/>
        </w:rPr>
        <w:t>dicha</w:t>
      </w:r>
      <w:r w:rsidR="00F26E00" w:rsidRPr="00DF5644">
        <w:rPr>
          <w:rFonts w:ascii="Lato" w:hAnsi="Lato" w:cstheme="minorHAnsi"/>
          <w:sz w:val="22"/>
          <w:szCs w:val="22"/>
          <w:bdr w:val="none" w:sz="0" w:space="0" w:color="auto" w:frame="1"/>
        </w:rPr>
        <w:t xml:space="preserve"> Dirección, procedieron a revisar los </w:t>
      </w:r>
      <w:r w:rsidR="003441CE" w:rsidRPr="00DF5644">
        <w:rPr>
          <w:rFonts w:ascii="Lato" w:hAnsi="Lato" w:cstheme="minorHAnsi"/>
          <w:sz w:val="22"/>
          <w:szCs w:val="22"/>
          <w:bdr w:val="none" w:sz="0" w:space="0" w:color="auto" w:frame="1"/>
        </w:rPr>
        <w:t>P</w:t>
      </w:r>
      <w:r w:rsidR="00F26E00" w:rsidRPr="00DF5644">
        <w:rPr>
          <w:rFonts w:ascii="Lato" w:hAnsi="Lato" w:cstheme="minorHAnsi"/>
          <w:sz w:val="22"/>
          <w:szCs w:val="22"/>
          <w:bdr w:val="none" w:sz="0" w:space="0" w:color="auto" w:frame="1"/>
        </w:rPr>
        <w:t xml:space="preserve">royectos </w:t>
      </w:r>
      <w:r w:rsidR="003441CE" w:rsidRPr="00DF5644">
        <w:rPr>
          <w:rFonts w:ascii="Lato" w:hAnsi="Lato" w:cstheme="minorHAnsi"/>
          <w:sz w:val="22"/>
          <w:szCs w:val="22"/>
          <w:bdr w:val="none" w:sz="0" w:space="0" w:color="auto" w:frame="1"/>
        </w:rPr>
        <w:t>E</w:t>
      </w:r>
      <w:r w:rsidR="00F26E00" w:rsidRPr="00DF5644">
        <w:rPr>
          <w:rFonts w:ascii="Lato" w:hAnsi="Lato" w:cstheme="minorHAnsi"/>
          <w:sz w:val="22"/>
          <w:szCs w:val="22"/>
          <w:bdr w:val="none" w:sz="0" w:space="0" w:color="auto" w:frame="1"/>
        </w:rPr>
        <w:t>jecutivos existentes para genera</w:t>
      </w:r>
      <w:r w:rsidR="002013BA" w:rsidRPr="00DF5644">
        <w:rPr>
          <w:rFonts w:ascii="Lato" w:hAnsi="Lato" w:cstheme="minorHAnsi"/>
          <w:sz w:val="22"/>
          <w:szCs w:val="22"/>
          <w:bdr w:val="none" w:sz="0" w:space="0" w:color="auto" w:frame="1"/>
        </w:rPr>
        <w:t>r</w:t>
      </w:r>
      <w:r w:rsidR="00F26E00" w:rsidRPr="00DF5644">
        <w:rPr>
          <w:rFonts w:ascii="Lato" w:hAnsi="Lato" w:cstheme="minorHAnsi"/>
          <w:sz w:val="22"/>
          <w:szCs w:val="22"/>
          <w:bdr w:val="none" w:sz="0" w:space="0" w:color="auto" w:frame="1"/>
        </w:rPr>
        <w:t xml:space="preserve"> las bases de licitación, </w:t>
      </w:r>
      <w:r w:rsidR="002013BA" w:rsidRPr="00DF5644">
        <w:rPr>
          <w:rFonts w:ascii="Lato" w:hAnsi="Lato" w:cstheme="minorHAnsi"/>
          <w:sz w:val="22"/>
          <w:szCs w:val="22"/>
          <w:bdr w:val="none" w:sz="0" w:space="0" w:color="auto" w:frame="1"/>
        </w:rPr>
        <w:t>indicando que para realizar una correcta ejecución de los trabajos de las obras públicas, es necesario e indispensable realizar y complementar  a los citados proyectos lo siguiente:</w:t>
      </w:r>
    </w:p>
    <w:p w14:paraId="4715B7F4" w14:textId="2D36A957" w:rsidR="002013BA" w:rsidRPr="00DF5644" w:rsidRDefault="002013BA" w:rsidP="003441CE">
      <w:pPr>
        <w:pStyle w:val="NormalWeb"/>
        <w:numPr>
          <w:ilvl w:val="0"/>
          <w:numId w:val="9"/>
        </w:numPr>
        <w:spacing w:before="0" w:beforeAutospacing="0" w:after="0" w:afterAutospacing="0" w:line="480" w:lineRule="auto"/>
        <w:jc w:val="both"/>
        <w:rPr>
          <w:rFonts w:ascii="Lato" w:hAnsi="Lato" w:cstheme="minorHAnsi"/>
          <w:sz w:val="18"/>
          <w:szCs w:val="18"/>
          <w:bdr w:val="none" w:sz="0" w:space="0" w:color="auto" w:frame="1"/>
        </w:rPr>
      </w:pPr>
      <w:r w:rsidRPr="00DF5644">
        <w:rPr>
          <w:rFonts w:ascii="Lato" w:hAnsi="Lato" w:cstheme="minorHAnsi"/>
          <w:sz w:val="18"/>
          <w:szCs w:val="18"/>
          <w:bdr w:val="none" w:sz="0" w:space="0" w:color="auto" w:frame="1"/>
        </w:rPr>
        <w:t xml:space="preserve">Para el caso del Distrito Judicial de Guridi y Alcocer, los </w:t>
      </w:r>
      <w:r w:rsidR="003441CE" w:rsidRPr="00DF5644">
        <w:rPr>
          <w:rFonts w:ascii="Lato" w:hAnsi="Lato" w:cstheme="minorHAnsi"/>
          <w:sz w:val="18"/>
          <w:szCs w:val="18"/>
          <w:bdr w:val="none" w:sz="0" w:space="0" w:color="auto" w:frame="1"/>
        </w:rPr>
        <w:t>P</w:t>
      </w:r>
      <w:r w:rsidRPr="00DF5644">
        <w:rPr>
          <w:rFonts w:ascii="Lato" w:hAnsi="Lato" w:cstheme="minorHAnsi"/>
          <w:sz w:val="18"/>
          <w:szCs w:val="18"/>
          <w:bdr w:val="none" w:sz="0" w:space="0" w:color="auto" w:frame="1"/>
        </w:rPr>
        <w:t xml:space="preserve">royectos </w:t>
      </w:r>
      <w:r w:rsidR="003441CE" w:rsidRPr="00DF5644">
        <w:rPr>
          <w:rFonts w:ascii="Lato" w:hAnsi="Lato" w:cstheme="minorHAnsi"/>
          <w:sz w:val="18"/>
          <w:szCs w:val="18"/>
          <w:bdr w:val="none" w:sz="0" w:space="0" w:color="auto" w:frame="1"/>
        </w:rPr>
        <w:t>E</w:t>
      </w:r>
      <w:r w:rsidRPr="00DF5644">
        <w:rPr>
          <w:rFonts w:ascii="Lato" w:hAnsi="Lato" w:cstheme="minorHAnsi"/>
          <w:sz w:val="18"/>
          <w:szCs w:val="18"/>
          <w:bdr w:val="none" w:sz="0" w:space="0" w:color="auto" w:frame="1"/>
        </w:rPr>
        <w:t>jecutivos tanto eléctrico como estructural establecidos en el apartado 1) PRELIMINARES del catálogo de conceptos base.</w:t>
      </w:r>
    </w:p>
    <w:p w14:paraId="107C68F2" w14:textId="04E9D2EA" w:rsidR="002013BA" w:rsidRPr="00DF5644" w:rsidRDefault="002013BA" w:rsidP="003441CE">
      <w:pPr>
        <w:pStyle w:val="NormalWeb"/>
        <w:numPr>
          <w:ilvl w:val="0"/>
          <w:numId w:val="9"/>
        </w:numPr>
        <w:spacing w:before="0" w:beforeAutospacing="0" w:after="0" w:afterAutospacing="0" w:line="480" w:lineRule="auto"/>
        <w:jc w:val="both"/>
        <w:rPr>
          <w:rFonts w:ascii="Lato" w:hAnsi="Lato" w:cstheme="minorHAnsi"/>
          <w:sz w:val="18"/>
          <w:szCs w:val="18"/>
          <w:bdr w:val="none" w:sz="0" w:space="0" w:color="auto" w:frame="1"/>
        </w:rPr>
      </w:pPr>
      <w:r w:rsidRPr="00DF5644">
        <w:rPr>
          <w:rFonts w:ascii="Lato" w:hAnsi="Lato" w:cstheme="minorHAnsi"/>
          <w:sz w:val="18"/>
          <w:szCs w:val="18"/>
          <w:bdr w:val="none" w:sz="0" w:space="0" w:color="auto" w:frame="1"/>
        </w:rPr>
        <w:t xml:space="preserve">Con respecto al Distrito Judicial de Sánchez Piedras, se requiere realizar únicamente el correspondiente </w:t>
      </w:r>
      <w:r w:rsidR="003441CE" w:rsidRPr="00DF5644">
        <w:rPr>
          <w:rFonts w:ascii="Lato" w:hAnsi="Lato" w:cstheme="minorHAnsi"/>
          <w:sz w:val="18"/>
          <w:szCs w:val="18"/>
          <w:bdr w:val="none" w:sz="0" w:space="0" w:color="auto" w:frame="1"/>
        </w:rPr>
        <w:t>P</w:t>
      </w:r>
      <w:r w:rsidRPr="00DF5644">
        <w:rPr>
          <w:rFonts w:ascii="Lato" w:hAnsi="Lato" w:cstheme="minorHAnsi"/>
          <w:sz w:val="18"/>
          <w:szCs w:val="18"/>
          <w:bdr w:val="none" w:sz="0" w:space="0" w:color="auto" w:frame="1"/>
        </w:rPr>
        <w:t xml:space="preserve">royecto </w:t>
      </w:r>
      <w:r w:rsidR="003441CE" w:rsidRPr="00DF5644">
        <w:rPr>
          <w:rFonts w:ascii="Lato" w:hAnsi="Lato" w:cstheme="minorHAnsi"/>
          <w:sz w:val="18"/>
          <w:szCs w:val="18"/>
          <w:bdr w:val="none" w:sz="0" w:space="0" w:color="auto" w:frame="1"/>
        </w:rPr>
        <w:t>E</w:t>
      </w:r>
      <w:r w:rsidRPr="00DF5644">
        <w:rPr>
          <w:rFonts w:ascii="Lato" w:hAnsi="Lato" w:cstheme="minorHAnsi"/>
          <w:sz w:val="18"/>
          <w:szCs w:val="18"/>
          <w:bdr w:val="none" w:sz="0" w:space="0" w:color="auto" w:frame="1"/>
        </w:rPr>
        <w:t>jecutivo eléctrico establecido en el apartado 1) PRELIMINARES del catálogo de conceptos base.</w:t>
      </w:r>
    </w:p>
    <w:p w14:paraId="49B8954F" w14:textId="6808E8F6" w:rsidR="002013BA" w:rsidRPr="00DF5644" w:rsidRDefault="002013BA" w:rsidP="003441CE">
      <w:pPr>
        <w:pStyle w:val="NormalWeb"/>
        <w:numPr>
          <w:ilvl w:val="0"/>
          <w:numId w:val="9"/>
        </w:numPr>
        <w:spacing w:before="0" w:beforeAutospacing="0" w:after="0" w:afterAutospacing="0" w:line="480" w:lineRule="auto"/>
        <w:jc w:val="both"/>
        <w:rPr>
          <w:rFonts w:ascii="Lato" w:hAnsi="Lato" w:cstheme="minorHAnsi"/>
          <w:sz w:val="18"/>
          <w:szCs w:val="18"/>
          <w:bdr w:val="none" w:sz="0" w:space="0" w:color="auto" w:frame="1"/>
        </w:rPr>
      </w:pPr>
      <w:r w:rsidRPr="00DF5644">
        <w:rPr>
          <w:rFonts w:ascii="Lato" w:hAnsi="Lato" w:cstheme="minorHAnsi"/>
          <w:sz w:val="18"/>
          <w:szCs w:val="18"/>
          <w:bdr w:val="none" w:sz="0" w:space="0" w:color="auto" w:frame="1"/>
        </w:rPr>
        <w:t xml:space="preserve">Por cuanto hace a la planimetría de los </w:t>
      </w:r>
      <w:r w:rsidR="003441CE" w:rsidRPr="00DF5644">
        <w:rPr>
          <w:rFonts w:ascii="Lato" w:hAnsi="Lato" w:cstheme="minorHAnsi"/>
          <w:sz w:val="18"/>
          <w:szCs w:val="18"/>
          <w:bdr w:val="none" w:sz="0" w:space="0" w:color="auto" w:frame="1"/>
        </w:rPr>
        <w:t>P</w:t>
      </w:r>
      <w:r w:rsidRPr="00DF5644">
        <w:rPr>
          <w:rFonts w:ascii="Lato" w:hAnsi="Lato" w:cstheme="minorHAnsi"/>
          <w:sz w:val="18"/>
          <w:szCs w:val="18"/>
          <w:bdr w:val="none" w:sz="0" w:space="0" w:color="auto" w:frame="1"/>
        </w:rPr>
        <w:t xml:space="preserve">royectos </w:t>
      </w:r>
      <w:r w:rsidR="003441CE" w:rsidRPr="00DF5644">
        <w:rPr>
          <w:rFonts w:ascii="Lato" w:hAnsi="Lato" w:cstheme="minorHAnsi"/>
          <w:sz w:val="18"/>
          <w:szCs w:val="18"/>
          <w:bdr w:val="none" w:sz="0" w:space="0" w:color="auto" w:frame="1"/>
        </w:rPr>
        <w:t>E</w:t>
      </w:r>
      <w:r w:rsidRPr="00DF5644">
        <w:rPr>
          <w:rFonts w:ascii="Lato" w:hAnsi="Lato" w:cstheme="minorHAnsi"/>
          <w:sz w:val="18"/>
          <w:szCs w:val="18"/>
          <w:bdr w:val="none" w:sz="0" w:space="0" w:color="auto" w:frame="1"/>
        </w:rPr>
        <w:t>jecutivos de ambos Distritos Judiciales, se detecta que solo tienen criterios de diseño, requiriendo se precisen en cada uno de ellos, los aspectos técnicos necesarios para una correcta construcción.</w:t>
      </w:r>
    </w:p>
    <w:p w14:paraId="06458C71" w14:textId="02A700B4" w:rsidR="002013BA" w:rsidRPr="00DF5644" w:rsidRDefault="002013BA" w:rsidP="003441CE">
      <w:pPr>
        <w:pStyle w:val="NormalWeb"/>
        <w:numPr>
          <w:ilvl w:val="0"/>
          <w:numId w:val="9"/>
        </w:numPr>
        <w:spacing w:before="0" w:beforeAutospacing="0" w:after="0" w:afterAutospacing="0" w:line="480" w:lineRule="auto"/>
        <w:jc w:val="both"/>
        <w:rPr>
          <w:rFonts w:ascii="Lato" w:hAnsi="Lato" w:cstheme="minorHAnsi"/>
          <w:sz w:val="18"/>
          <w:szCs w:val="18"/>
          <w:bdr w:val="none" w:sz="0" w:space="0" w:color="auto" w:frame="1"/>
        </w:rPr>
      </w:pPr>
      <w:r w:rsidRPr="00DF5644">
        <w:rPr>
          <w:rFonts w:ascii="Lato" w:hAnsi="Lato" w:cstheme="minorHAnsi"/>
          <w:sz w:val="18"/>
          <w:szCs w:val="18"/>
          <w:bdr w:val="none" w:sz="0" w:space="0" w:color="auto" w:frame="1"/>
        </w:rPr>
        <w:lastRenderedPageBreak/>
        <w:t>Realizar la actualización necesaria al catálogo de conceptos y de ingeniería de costos previo a iniciar con el procedimiento.</w:t>
      </w:r>
    </w:p>
    <w:p w14:paraId="220DB664" w14:textId="5C9A19E6" w:rsidR="007616D7" w:rsidRPr="00DF5644" w:rsidRDefault="002013BA" w:rsidP="002013BA">
      <w:pPr>
        <w:pStyle w:val="NormalWeb"/>
        <w:spacing w:before="0" w:beforeAutospacing="0" w:after="0" w:afterAutospacing="0" w:line="480" w:lineRule="auto"/>
        <w:jc w:val="both"/>
        <w:rPr>
          <w:rFonts w:ascii="Lato" w:hAnsi="Lato" w:cstheme="minorHAnsi"/>
          <w:sz w:val="22"/>
          <w:szCs w:val="22"/>
          <w:bdr w:val="none" w:sz="0" w:space="0" w:color="auto" w:frame="1"/>
        </w:rPr>
      </w:pPr>
      <w:r w:rsidRPr="00DF5644">
        <w:rPr>
          <w:rFonts w:ascii="Lato" w:hAnsi="Lato" w:cstheme="minorHAnsi"/>
          <w:sz w:val="22"/>
          <w:szCs w:val="22"/>
          <w:bdr w:val="none" w:sz="0" w:space="0" w:color="auto" w:frame="1"/>
        </w:rPr>
        <w:t>Lo antes descrito se sustenta en los anexos 1, 2 y 3 adjuntos al presente documento, y en consecuencia</w:t>
      </w:r>
      <w:r w:rsidR="00C86DE9" w:rsidRPr="00DF5644">
        <w:rPr>
          <w:rFonts w:ascii="Lato" w:hAnsi="Lato" w:cstheme="minorHAnsi"/>
          <w:bdr w:val="none" w:sz="0" w:space="0" w:color="auto" w:frame="1"/>
        </w:rPr>
        <w:t xml:space="preserve">, </w:t>
      </w:r>
      <w:r w:rsidR="00C86DE9" w:rsidRPr="00DF5644">
        <w:rPr>
          <w:rFonts w:ascii="Lato" w:hAnsi="Lato" w:cstheme="minorHAnsi"/>
          <w:sz w:val="22"/>
          <w:szCs w:val="22"/>
          <w:bdr w:val="none" w:sz="0" w:space="0" w:color="auto" w:frame="1"/>
        </w:rPr>
        <w:t>solicita a este Cuerpo Colegiado dejar sin efecto la instrucción del a</w:t>
      </w:r>
      <w:r w:rsidR="008C08A1" w:rsidRPr="00DF5644">
        <w:rPr>
          <w:rFonts w:ascii="Lato" w:hAnsi="Lato" w:cstheme="minorHAnsi"/>
          <w:sz w:val="22"/>
          <w:szCs w:val="22"/>
          <w:bdr w:val="none" w:sz="0" w:space="0" w:color="auto" w:frame="1"/>
        </w:rPr>
        <w:t>cuerdo VI/11/2024</w:t>
      </w:r>
      <w:r w:rsidR="00C86DE9" w:rsidRPr="00DF5644">
        <w:rPr>
          <w:rFonts w:ascii="Lato" w:hAnsi="Lato" w:cstheme="minorHAnsi"/>
          <w:sz w:val="22"/>
          <w:szCs w:val="22"/>
          <w:bdr w:val="none" w:sz="0" w:space="0" w:color="auto" w:frame="1"/>
        </w:rPr>
        <w:t xml:space="preserve">, toda vez que en este momento no </w:t>
      </w:r>
      <w:r w:rsidR="003517AF" w:rsidRPr="00DF5644">
        <w:rPr>
          <w:rFonts w:ascii="Lato" w:hAnsi="Lato" w:cstheme="minorHAnsi"/>
          <w:sz w:val="22"/>
          <w:szCs w:val="22"/>
          <w:bdr w:val="none" w:sz="0" w:space="0" w:color="auto" w:frame="1"/>
        </w:rPr>
        <w:t>se tienen las condiciones técnicas para emitir la convocatoria y las bases para dar inicio al Procedimiento de Licitación de Obra Pública para la Adecuación y Ampliación de las Salas de Oralidad de las Casas de Justicia de los Distritos Judiciales de Guridi y Alcocer y Sánchez Piedras.</w:t>
      </w:r>
    </w:p>
    <w:p w14:paraId="3C5468C7" w14:textId="621587E1" w:rsidR="003441CE" w:rsidRPr="00DF5644" w:rsidRDefault="00C86DE9" w:rsidP="007D5A92">
      <w:pPr>
        <w:spacing w:after="0" w:line="480" w:lineRule="auto"/>
        <w:jc w:val="both"/>
        <w:rPr>
          <w:rFonts w:ascii="Lato" w:hAnsi="Lato" w:cstheme="minorHAnsi"/>
          <w:bdr w:val="none" w:sz="0" w:space="0" w:color="auto" w:frame="1"/>
        </w:rPr>
      </w:pPr>
      <w:r w:rsidRPr="00DF5644">
        <w:rPr>
          <w:rFonts w:ascii="Lato" w:hAnsi="Lato" w:cstheme="minorHAnsi"/>
          <w:bdr w:val="none" w:sz="0" w:space="0" w:color="auto" w:frame="1"/>
        </w:rPr>
        <w:t>En el s</w:t>
      </w:r>
      <w:r w:rsidR="008C08A1" w:rsidRPr="00DF5644">
        <w:rPr>
          <w:rFonts w:ascii="Lato" w:hAnsi="Lato" w:cstheme="minorHAnsi"/>
          <w:bdr w:val="none" w:sz="0" w:space="0" w:color="auto" w:frame="1"/>
        </w:rPr>
        <w:t xml:space="preserve">egundo de los oficios, </w:t>
      </w:r>
      <w:r w:rsidR="005360EB" w:rsidRPr="00DF5644">
        <w:rPr>
          <w:rFonts w:ascii="Lato" w:hAnsi="Lato" w:cstheme="minorHAnsi"/>
          <w:bdr w:val="none" w:sz="0" w:space="0" w:color="auto" w:frame="1"/>
        </w:rPr>
        <w:t xml:space="preserve">solicita se autorice la contratación de un especialista en la materia </w:t>
      </w:r>
      <w:r w:rsidR="00804FC3" w:rsidRPr="00DF5644">
        <w:rPr>
          <w:rFonts w:ascii="Lato" w:hAnsi="Lato" w:cstheme="minorHAnsi"/>
          <w:bdr w:val="none" w:sz="0" w:space="0" w:color="auto" w:frame="1"/>
        </w:rPr>
        <w:t xml:space="preserve">para que lleve a cabo los trabajos relacionados con Obra Pública para que elabore, integre y desarrolle los proyectos </w:t>
      </w:r>
      <w:r w:rsidR="003441CE" w:rsidRPr="00DF5644">
        <w:rPr>
          <w:rFonts w:ascii="Lato" w:hAnsi="Lato" w:cstheme="minorHAnsi"/>
          <w:bdr w:val="none" w:sz="0" w:space="0" w:color="auto" w:frame="1"/>
        </w:rPr>
        <w:t xml:space="preserve">que se citan a continuación, </w:t>
      </w:r>
      <w:r w:rsidR="00804FC3" w:rsidRPr="00DF5644">
        <w:rPr>
          <w:rFonts w:ascii="Lato" w:hAnsi="Lato" w:cstheme="minorHAnsi"/>
          <w:bdr w:val="none" w:sz="0" w:space="0" w:color="auto" w:frame="1"/>
        </w:rPr>
        <w:t xml:space="preserve">para la Complementación de los Proyectos Ejecutivos base para las adecuaciones y ampliaciones de las </w:t>
      </w:r>
      <w:r w:rsidR="00FC168E" w:rsidRPr="00DF5644">
        <w:rPr>
          <w:rFonts w:ascii="Lato" w:hAnsi="Lato" w:cstheme="minorHAnsi"/>
          <w:bdr w:val="none" w:sz="0" w:space="0" w:color="auto" w:frame="1"/>
        </w:rPr>
        <w:t>S</w:t>
      </w:r>
      <w:r w:rsidR="00804FC3" w:rsidRPr="00DF5644">
        <w:rPr>
          <w:rFonts w:ascii="Lato" w:hAnsi="Lato" w:cstheme="minorHAnsi"/>
          <w:bdr w:val="none" w:sz="0" w:space="0" w:color="auto" w:frame="1"/>
        </w:rPr>
        <w:t xml:space="preserve">alas de </w:t>
      </w:r>
      <w:r w:rsidR="00FC168E" w:rsidRPr="00DF5644">
        <w:rPr>
          <w:rFonts w:ascii="Lato" w:hAnsi="Lato" w:cstheme="minorHAnsi"/>
          <w:bdr w:val="none" w:sz="0" w:space="0" w:color="auto" w:frame="1"/>
        </w:rPr>
        <w:t>O</w:t>
      </w:r>
      <w:r w:rsidR="00804FC3" w:rsidRPr="00DF5644">
        <w:rPr>
          <w:rFonts w:ascii="Lato" w:hAnsi="Lato" w:cstheme="minorHAnsi"/>
          <w:bdr w:val="none" w:sz="0" w:space="0" w:color="auto" w:frame="1"/>
        </w:rPr>
        <w:t>ralidad de las Casas de Justicia de los Distritos Judiciales de Guridi y Alcocer y Sánchez Piedra</w:t>
      </w:r>
      <w:r w:rsidR="003441CE" w:rsidRPr="00DF5644">
        <w:rPr>
          <w:rFonts w:ascii="Lato" w:hAnsi="Lato" w:cstheme="minorHAnsi"/>
          <w:bdr w:val="none" w:sz="0" w:space="0" w:color="auto" w:frame="1"/>
        </w:rPr>
        <w:t>s:</w:t>
      </w:r>
    </w:p>
    <w:p w14:paraId="6FAD2FA5" w14:textId="77777777" w:rsidR="003441CE" w:rsidRPr="00DF5644" w:rsidRDefault="003441CE" w:rsidP="003441CE">
      <w:pPr>
        <w:pStyle w:val="NormalWeb"/>
        <w:numPr>
          <w:ilvl w:val="0"/>
          <w:numId w:val="10"/>
        </w:numPr>
        <w:spacing w:before="0" w:beforeAutospacing="0" w:after="0" w:afterAutospacing="0" w:line="480" w:lineRule="auto"/>
        <w:jc w:val="both"/>
        <w:rPr>
          <w:rFonts w:ascii="Lato" w:hAnsi="Lato" w:cstheme="minorHAnsi"/>
          <w:sz w:val="18"/>
          <w:szCs w:val="18"/>
          <w:bdr w:val="none" w:sz="0" w:space="0" w:color="auto" w:frame="1"/>
        </w:rPr>
      </w:pPr>
      <w:r w:rsidRPr="00DF5644">
        <w:rPr>
          <w:rFonts w:ascii="Lato" w:hAnsi="Lato" w:cstheme="minorHAnsi"/>
          <w:sz w:val="18"/>
          <w:szCs w:val="18"/>
          <w:bdr w:val="none" w:sz="0" w:space="0" w:color="auto" w:frame="1"/>
        </w:rPr>
        <w:t>Para el caso del Distrito Judicial de Guridi y Alcocer, los Proyectos Ejecutivos tanto eléctrico como estructural establecidos en el apartado 1) PRELIMINARES del catálogo de conceptos base.</w:t>
      </w:r>
    </w:p>
    <w:p w14:paraId="6209B863" w14:textId="77777777" w:rsidR="003441CE" w:rsidRPr="00DF5644" w:rsidRDefault="003441CE" w:rsidP="003441CE">
      <w:pPr>
        <w:pStyle w:val="NormalWeb"/>
        <w:numPr>
          <w:ilvl w:val="0"/>
          <w:numId w:val="10"/>
        </w:numPr>
        <w:spacing w:before="0" w:beforeAutospacing="0" w:after="0" w:afterAutospacing="0" w:line="480" w:lineRule="auto"/>
        <w:jc w:val="both"/>
        <w:rPr>
          <w:rFonts w:ascii="Lato" w:hAnsi="Lato" w:cstheme="minorHAnsi"/>
          <w:sz w:val="18"/>
          <w:szCs w:val="18"/>
          <w:bdr w:val="none" w:sz="0" w:space="0" w:color="auto" w:frame="1"/>
        </w:rPr>
      </w:pPr>
      <w:r w:rsidRPr="00DF5644">
        <w:rPr>
          <w:rFonts w:ascii="Lato" w:hAnsi="Lato" w:cstheme="minorHAnsi"/>
          <w:sz w:val="18"/>
          <w:szCs w:val="18"/>
          <w:bdr w:val="none" w:sz="0" w:space="0" w:color="auto" w:frame="1"/>
        </w:rPr>
        <w:t>Con respecto al Distrito Judicial de Sánchez Piedras, se requiere realizar únicamente el correspondiente Proyecto Ejecutivo eléctrico establecido en el apartado 1) PRELIMINARES del catálogo de conceptos base.</w:t>
      </w:r>
    </w:p>
    <w:p w14:paraId="3BD3F8F6" w14:textId="77777777" w:rsidR="003441CE" w:rsidRPr="00DF5644" w:rsidRDefault="003441CE" w:rsidP="003441CE">
      <w:pPr>
        <w:pStyle w:val="NormalWeb"/>
        <w:numPr>
          <w:ilvl w:val="0"/>
          <w:numId w:val="10"/>
        </w:numPr>
        <w:spacing w:before="0" w:beforeAutospacing="0" w:after="0" w:afterAutospacing="0" w:line="480" w:lineRule="auto"/>
        <w:jc w:val="both"/>
        <w:rPr>
          <w:rFonts w:ascii="Lato" w:hAnsi="Lato" w:cstheme="minorHAnsi"/>
          <w:sz w:val="18"/>
          <w:szCs w:val="18"/>
          <w:bdr w:val="none" w:sz="0" w:space="0" w:color="auto" w:frame="1"/>
        </w:rPr>
      </w:pPr>
      <w:r w:rsidRPr="00DF5644">
        <w:rPr>
          <w:rFonts w:ascii="Lato" w:hAnsi="Lato" w:cstheme="minorHAnsi"/>
          <w:sz w:val="18"/>
          <w:szCs w:val="18"/>
          <w:bdr w:val="none" w:sz="0" w:space="0" w:color="auto" w:frame="1"/>
        </w:rPr>
        <w:t>Por cuanto hace a los planos que integran la planimetría de los Proyectos Ejecutivos de ambos Distritos Judiciales, se complemente, adecue o actualice, según sea necesario en cada uno de ellos, los aspectos técnicos para una correcta construcción, de conformidad con los anexos 1 y 2 adjuntos al oficio.</w:t>
      </w:r>
    </w:p>
    <w:p w14:paraId="15BAD2F1" w14:textId="5E6C992A" w:rsidR="003441CE" w:rsidRPr="00DF5644" w:rsidRDefault="003441CE" w:rsidP="003441CE">
      <w:pPr>
        <w:pStyle w:val="NormalWeb"/>
        <w:numPr>
          <w:ilvl w:val="0"/>
          <w:numId w:val="10"/>
        </w:numPr>
        <w:spacing w:before="0" w:beforeAutospacing="0" w:after="0" w:afterAutospacing="0" w:line="480" w:lineRule="auto"/>
        <w:jc w:val="both"/>
        <w:rPr>
          <w:rFonts w:ascii="Lato" w:hAnsi="Lato" w:cstheme="minorHAnsi"/>
          <w:sz w:val="18"/>
          <w:szCs w:val="18"/>
          <w:bdr w:val="none" w:sz="0" w:space="0" w:color="auto" w:frame="1"/>
        </w:rPr>
      </w:pPr>
      <w:r w:rsidRPr="00DF5644">
        <w:rPr>
          <w:rFonts w:ascii="Lato" w:hAnsi="Lato" w:cstheme="minorHAnsi"/>
          <w:sz w:val="18"/>
          <w:szCs w:val="18"/>
          <w:bdr w:val="none" w:sz="0" w:space="0" w:color="auto" w:frame="1"/>
        </w:rPr>
        <w:t xml:space="preserve">Realizar la actualización tanto de la ingeniería de costos como del catálogo de conceptos que dentro del mismo resulten necesarios para la ejecución de las obras. </w:t>
      </w:r>
    </w:p>
    <w:p w14:paraId="65F0288F" w14:textId="77777777" w:rsidR="003441CE" w:rsidRPr="00DF5644" w:rsidRDefault="003441CE" w:rsidP="007D5A92">
      <w:pPr>
        <w:spacing w:after="0" w:line="480" w:lineRule="auto"/>
        <w:jc w:val="both"/>
        <w:rPr>
          <w:rFonts w:ascii="Lato" w:hAnsi="Lato" w:cstheme="minorHAnsi"/>
          <w:sz w:val="18"/>
          <w:szCs w:val="18"/>
          <w:bdr w:val="none" w:sz="0" w:space="0" w:color="auto" w:frame="1"/>
        </w:rPr>
      </w:pPr>
    </w:p>
    <w:p w14:paraId="791E971C" w14:textId="2FA7B9DC" w:rsidR="001C6977" w:rsidRPr="00DF5644" w:rsidRDefault="00C86DE9" w:rsidP="00D85741">
      <w:pPr>
        <w:pStyle w:val="Prrafodelista"/>
        <w:spacing w:after="0" w:line="480" w:lineRule="auto"/>
        <w:ind w:left="0"/>
        <w:jc w:val="both"/>
        <w:rPr>
          <w:rFonts w:ascii="Lato" w:hAnsi="Lato" w:cstheme="minorHAnsi"/>
          <w:lang w:val="es-ES"/>
        </w:rPr>
      </w:pPr>
      <w:r w:rsidRPr="00DF5644">
        <w:rPr>
          <w:rFonts w:ascii="Lato" w:hAnsi="Lato" w:cstheme="minorHAnsi"/>
          <w:lang w:val="es-ES"/>
        </w:rPr>
        <w:t>Por lo que</w:t>
      </w:r>
      <w:r w:rsidR="00D85741" w:rsidRPr="00DF5644">
        <w:rPr>
          <w:rFonts w:ascii="Lato" w:hAnsi="Lato" w:cstheme="minorHAnsi"/>
          <w:lang w:val="es-ES"/>
        </w:rPr>
        <w:t xml:space="preserve">, </w:t>
      </w:r>
      <w:r w:rsidR="001C6977" w:rsidRPr="00DF5644">
        <w:rPr>
          <w:rFonts w:ascii="Lato" w:hAnsi="Lato" w:cstheme="minorHAnsi"/>
          <w:lang w:val="es-ES"/>
        </w:rPr>
        <w:t xml:space="preserve">para el efecto de que </w:t>
      </w:r>
      <w:r w:rsidR="00B376E4" w:rsidRPr="00DF5644">
        <w:rPr>
          <w:rFonts w:ascii="Lato" w:hAnsi="Lato" w:cstheme="minorHAnsi"/>
          <w:lang w:val="es-ES"/>
        </w:rPr>
        <w:t>este</w:t>
      </w:r>
      <w:r w:rsidR="001C6977" w:rsidRPr="00DF5644">
        <w:rPr>
          <w:rFonts w:ascii="Lato" w:hAnsi="Lato" w:cstheme="minorHAnsi"/>
          <w:lang w:val="es-ES"/>
        </w:rPr>
        <w:t xml:space="preserve"> Comité tome como referencia el costo y el tiempo de los trabajos listados, remite el estudio de mercado realizado por los técnicos adscritos a la Dirección, considerando como presupuesto base lo siguiente: </w:t>
      </w:r>
    </w:p>
    <w:p w14:paraId="523CB032" w14:textId="77777777" w:rsidR="001C6977" w:rsidRPr="00DF5644" w:rsidRDefault="001C6977" w:rsidP="001C6977">
      <w:pPr>
        <w:pStyle w:val="Prrafodelista"/>
        <w:spacing w:after="0" w:line="240" w:lineRule="auto"/>
        <w:ind w:left="0"/>
        <w:jc w:val="both"/>
        <w:rPr>
          <w:rFonts w:ascii="Lato" w:hAnsi="Lato" w:cstheme="minorHAnsi"/>
          <w:lang w:val="es-ES"/>
        </w:rPr>
      </w:pPr>
    </w:p>
    <w:tbl>
      <w:tblPr>
        <w:tblStyle w:val="Tablaconcuadrcula"/>
        <w:tblW w:w="0" w:type="auto"/>
        <w:tblLook w:val="04A0" w:firstRow="1" w:lastRow="0" w:firstColumn="1" w:lastColumn="0" w:noHBand="0" w:noVBand="1"/>
      </w:tblPr>
      <w:tblGrid>
        <w:gridCol w:w="4372"/>
        <w:gridCol w:w="1840"/>
        <w:gridCol w:w="1482"/>
      </w:tblGrid>
      <w:tr w:rsidR="00DF5644" w:rsidRPr="00DF5644" w14:paraId="790E302C" w14:textId="77777777" w:rsidTr="001C6977">
        <w:tc>
          <w:tcPr>
            <w:tcW w:w="4390" w:type="dxa"/>
          </w:tcPr>
          <w:p w14:paraId="172516FD" w14:textId="2F3A6976" w:rsidR="001C6977" w:rsidRPr="00DF5644" w:rsidRDefault="001C6977" w:rsidP="00B376E4">
            <w:pPr>
              <w:pStyle w:val="Prrafodelista"/>
              <w:spacing w:after="0"/>
              <w:ind w:left="0"/>
              <w:jc w:val="center"/>
              <w:rPr>
                <w:rFonts w:ascii="Lato" w:hAnsi="Lato" w:cstheme="minorHAnsi"/>
                <w:sz w:val="18"/>
                <w:szCs w:val="18"/>
                <w:lang w:val="es-ES"/>
              </w:rPr>
            </w:pPr>
            <w:r w:rsidRPr="00DF5644">
              <w:rPr>
                <w:rFonts w:ascii="Lato" w:hAnsi="Lato" w:cstheme="minorHAnsi"/>
                <w:sz w:val="18"/>
                <w:szCs w:val="18"/>
                <w:lang w:val="es-ES"/>
              </w:rPr>
              <w:lastRenderedPageBreak/>
              <w:t>PROYECTO</w:t>
            </w:r>
          </w:p>
        </w:tc>
        <w:tc>
          <w:tcPr>
            <w:tcW w:w="1842" w:type="dxa"/>
          </w:tcPr>
          <w:p w14:paraId="04EFAEDF" w14:textId="10782DC2" w:rsidR="001C6977" w:rsidRPr="00DF5644" w:rsidRDefault="001C6977" w:rsidP="00B376E4">
            <w:pPr>
              <w:pStyle w:val="Prrafodelista"/>
              <w:spacing w:after="0"/>
              <w:ind w:left="0"/>
              <w:jc w:val="center"/>
              <w:rPr>
                <w:rFonts w:ascii="Lato" w:hAnsi="Lato" w:cstheme="minorHAnsi"/>
                <w:sz w:val="18"/>
                <w:szCs w:val="18"/>
                <w:lang w:val="es-ES"/>
              </w:rPr>
            </w:pPr>
            <w:r w:rsidRPr="00DF5644">
              <w:rPr>
                <w:rFonts w:ascii="Lato" w:hAnsi="Lato" w:cstheme="minorHAnsi"/>
                <w:sz w:val="18"/>
                <w:szCs w:val="18"/>
                <w:lang w:val="es-ES"/>
              </w:rPr>
              <w:t>PRESUPUESTO BASE SIN INCLUIR I.V.A</w:t>
            </w:r>
          </w:p>
        </w:tc>
        <w:tc>
          <w:tcPr>
            <w:tcW w:w="1462" w:type="dxa"/>
          </w:tcPr>
          <w:p w14:paraId="7A145502" w14:textId="7456900C" w:rsidR="001C6977" w:rsidRPr="00DF5644" w:rsidRDefault="001C6977" w:rsidP="00B376E4">
            <w:pPr>
              <w:pStyle w:val="Prrafodelista"/>
              <w:spacing w:after="0"/>
              <w:ind w:left="0"/>
              <w:jc w:val="center"/>
              <w:rPr>
                <w:rFonts w:ascii="Lato" w:hAnsi="Lato" w:cstheme="minorHAnsi"/>
                <w:sz w:val="18"/>
                <w:szCs w:val="18"/>
                <w:lang w:val="es-ES"/>
              </w:rPr>
            </w:pPr>
            <w:r w:rsidRPr="00DF5644">
              <w:rPr>
                <w:rFonts w:ascii="Lato" w:hAnsi="Lato" w:cstheme="minorHAnsi"/>
                <w:sz w:val="18"/>
                <w:szCs w:val="18"/>
                <w:lang w:val="es-ES"/>
              </w:rPr>
              <w:t>PLAZO ESTIMADO DE ELABORACIÓN Y ENTREGA</w:t>
            </w:r>
          </w:p>
        </w:tc>
      </w:tr>
      <w:tr w:rsidR="00DF5644" w:rsidRPr="00DF5644" w14:paraId="668E872A" w14:textId="77777777" w:rsidTr="001C6977">
        <w:tc>
          <w:tcPr>
            <w:tcW w:w="4390" w:type="dxa"/>
          </w:tcPr>
          <w:p w14:paraId="2A72D7DE" w14:textId="77777777" w:rsidR="001C6977" w:rsidRPr="00DF5644" w:rsidRDefault="00627CEA" w:rsidP="00B376E4">
            <w:pPr>
              <w:pStyle w:val="Prrafodelista"/>
              <w:spacing w:after="0"/>
              <w:ind w:left="0"/>
              <w:jc w:val="both"/>
              <w:rPr>
                <w:rFonts w:ascii="Lato" w:hAnsi="Lato" w:cstheme="minorHAnsi"/>
                <w:sz w:val="18"/>
                <w:szCs w:val="18"/>
                <w:lang w:val="es-ES"/>
              </w:rPr>
            </w:pPr>
            <w:r w:rsidRPr="00DF5644">
              <w:rPr>
                <w:rFonts w:ascii="Lato" w:hAnsi="Lato" w:cstheme="minorHAnsi"/>
                <w:sz w:val="18"/>
                <w:szCs w:val="18"/>
                <w:lang w:val="es-ES"/>
              </w:rPr>
              <w:t>Adecuación y Diseño de 3 Salas de Juicio Oral con sus Respectivos Anexos, en el Inmueble que ocupa el Juzgado Penal del Distrito Judicial de Guridi y Alcocer, techo financiero.</w:t>
            </w:r>
          </w:p>
          <w:p w14:paraId="305B1154" w14:textId="0637EC59" w:rsidR="00627CEA" w:rsidRPr="00DF5644" w:rsidRDefault="00627CEA" w:rsidP="00B376E4">
            <w:pPr>
              <w:pStyle w:val="Prrafodelista"/>
              <w:spacing w:after="0"/>
              <w:ind w:left="0"/>
              <w:jc w:val="both"/>
              <w:rPr>
                <w:rFonts w:ascii="Lato" w:hAnsi="Lato" w:cstheme="minorHAnsi"/>
                <w:sz w:val="18"/>
                <w:szCs w:val="18"/>
                <w:lang w:val="es-ES"/>
              </w:rPr>
            </w:pPr>
          </w:p>
        </w:tc>
        <w:tc>
          <w:tcPr>
            <w:tcW w:w="1842" w:type="dxa"/>
          </w:tcPr>
          <w:p w14:paraId="2465BF36" w14:textId="77777777" w:rsidR="001C6977" w:rsidRPr="00DF5644" w:rsidRDefault="001C6977" w:rsidP="00B376E4">
            <w:pPr>
              <w:pStyle w:val="Prrafodelista"/>
              <w:spacing w:after="0"/>
              <w:ind w:left="0"/>
              <w:jc w:val="center"/>
              <w:rPr>
                <w:rFonts w:ascii="Lato" w:hAnsi="Lato" w:cstheme="minorHAnsi"/>
                <w:sz w:val="18"/>
                <w:szCs w:val="18"/>
                <w:lang w:val="es-ES"/>
              </w:rPr>
            </w:pPr>
          </w:p>
          <w:p w14:paraId="30B49B68" w14:textId="02C2CB4A" w:rsidR="008651BE" w:rsidRPr="00DF5644" w:rsidRDefault="008651BE" w:rsidP="00B376E4">
            <w:pPr>
              <w:pStyle w:val="Prrafodelista"/>
              <w:spacing w:after="0"/>
              <w:ind w:left="0"/>
              <w:jc w:val="center"/>
              <w:rPr>
                <w:rFonts w:ascii="Lato" w:hAnsi="Lato" w:cstheme="minorHAnsi"/>
                <w:sz w:val="18"/>
                <w:szCs w:val="18"/>
                <w:lang w:val="es-ES"/>
              </w:rPr>
            </w:pPr>
            <w:r w:rsidRPr="00DF5644">
              <w:rPr>
                <w:rFonts w:ascii="Lato" w:hAnsi="Lato" w:cstheme="minorHAnsi"/>
                <w:sz w:val="18"/>
                <w:szCs w:val="18"/>
                <w:lang w:val="es-ES"/>
              </w:rPr>
              <w:t>$490,000.00</w:t>
            </w:r>
          </w:p>
        </w:tc>
        <w:tc>
          <w:tcPr>
            <w:tcW w:w="1462" w:type="dxa"/>
          </w:tcPr>
          <w:p w14:paraId="679D21D9" w14:textId="77777777" w:rsidR="001C6977" w:rsidRPr="00DF5644" w:rsidRDefault="001C6977" w:rsidP="00B376E4">
            <w:pPr>
              <w:pStyle w:val="Prrafodelista"/>
              <w:spacing w:after="0"/>
              <w:ind w:left="0"/>
              <w:jc w:val="center"/>
              <w:rPr>
                <w:rFonts w:ascii="Lato" w:hAnsi="Lato" w:cstheme="minorHAnsi"/>
                <w:sz w:val="18"/>
                <w:szCs w:val="18"/>
                <w:lang w:val="es-ES"/>
              </w:rPr>
            </w:pPr>
          </w:p>
          <w:p w14:paraId="1BBAC118" w14:textId="3B70DFC0" w:rsidR="008651BE" w:rsidRPr="00DF5644" w:rsidRDefault="008651BE" w:rsidP="00B376E4">
            <w:pPr>
              <w:pStyle w:val="Prrafodelista"/>
              <w:spacing w:after="0"/>
              <w:ind w:left="0"/>
              <w:jc w:val="center"/>
              <w:rPr>
                <w:rFonts w:ascii="Lato" w:hAnsi="Lato" w:cstheme="minorHAnsi"/>
                <w:sz w:val="18"/>
                <w:szCs w:val="18"/>
                <w:lang w:val="es-ES"/>
              </w:rPr>
            </w:pPr>
            <w:r w:rsidRPr="00DF5644">
              <w:rPr>
                <w:rFonts w:ascii="Lato" w:hAnsi="Lato" w:cstheme="minorHAnsi"/>
                <w:sz w:val="18"/>
                <w:szCs w:val="18"/>
                <w:lang w:val="es-ES"/>
              </w:rPr>
              <w:t>90 días</w:t>
            </w:r>
          </w:p>
        </w:tc>
      </w:tr>
      <w:tr w:rsidR="009B5DF9" w:rsidRPr="00DF5644" w14:paraId="717BD21D" w14:textId="77777777" w:rsidTr="001C6977">
        <w:tc>
          <w:tcPr>
            <w:tcW w:w="4390" w:type="dxa"/>
          </w:tcPr>
          <w:p w14:paraId="04E4411C" w14:textId="10B66C83" w:rsidR="001C6977" w:rsidRPr="00DF5644" w:rsidRDefault="00627CEA" w:rsidP="00B376E4">
            <w:pPr>
              <w:pStyle w:val="Prrafodelista"/>
              <w:spacing w:after="0"/>
              <w:ind w:left="0"/>
              <w:jc w:val="both"/>
              <w:rPr>
                <w:rFonts w:ascii="Lato" w:hAnsi="Lato" w:cstheme="minorHAnsi"/>
                <w:sz w:val="18"/>
                <w:szCs w:val="18"/>
                <w:lang w:val="es-ES"/>
              </w:rPr>
            </w:pPr>
            <w:r w:rsidRPr="00DF5644">
              <w:rPr>
                <w:rFonts w:ascii="Lato" w:hAnsi="Lato" w:cstheme="minorHAnsi"/>
                <w:sz w:val="18"/>
                <w:szCs w:val="18"/>
                <w:lang w:val="es-ES"/>
              </w:rPr>
              <w:t>Adecuación y Diseño de 4 Salas de Juicio Oral con sus Respectivos Anexos, en el Inmueble que ocupaba</w:t>
            </w:r>
            <w:r w:rsidR="008651BE" w:rsidRPr="00DF5644">
              <w:rPr>
                <w:rFonts w:ascii="Lato" w:hAnsi="Lato" w:cstheme="minorHAnsi"/>
                <w:sz w:val="18"/>
                <w:szCs w:val="18"/>
                <w:lang w:val="es-ES"/>
              </w:rPr>
              <w:t xml:space="preserve"> el Juzgado Penal del Distrito Judicial de Sánchez Piedras.</w:t>
            </w:r>
          </w:p>
        </w:tc>
        <w:tc>
          <w:tcPr>
            <w:tcW w:w="1842" w:type="dxa"/>
          </w:tcPr>
          <w:p w14:paraId="079FD239" w14:textId="77777777" w:rsidR="001C6977" w:rsidRPr="00DF5644" w:rsidRDefault="001C6977" w:rsidP="00B376E4">
            <w:pPr>
              <w:pStyle w:val="Prrafodelista"/>
              <w:spacing w:after="0"/>
              <w:ind w:left="0"/>
              <w:jc w:val="center"/>
              <w:rPr>
                <w:rFonts w:ascii="Lato" w:hAnsi="Lato" w:cstheme="minorHAnsi"/>
                <w:sz w:val="18"/>
                <w:szCs w:val="18"/>
                <w:lang w:val="es-ES"/>
              </w:rPr>
            </w:pPr>
          </w:p>
          <w:p w14:paraId="43A28366" w14:textId="253760F8" w:rsidR="008651BE" w:rsidRPr="00DF5644" w:rsidRDefault="008651BE" w:rsidP="00B376E4">
            <w:pPr>
              <w:pStyle w:val="Prrafodelista"/>
              <w:spacing w:after="0"/>
              <w:ind w:left="0"/>
              <w:jc w:val="center"/>
              <w:rPr>
                <w:rFonts w:ascii="Lato" w:hAnsi="Lato" w:cstheme="minorHAnsi"/>
                <w:sz w:val="18"/>
                <w:szCs w:val="18"/>
                <w:lang w:val="es-ES"/>
              </w:rPr>
            </w:pPr>
            <w:r w:rsidRPr="00DF5644">
              <w:rPr>
                <w:rFonts w:ascii="Lato" w:hAnsi="Lato" w:cstheme="minorHAnsi"/>
                <w:sz w:val="18"/>
                <w:szCs w:val="18"/>
                <w:lang w:val="es-ES"/>
              </w:rPr>
              <w:t>$510,000.00</w:t>
            </w:r>
          </w:p>
        </w:tc>
        <w:tc>
          <w:tcPr>
            <w:tcW w:w="1462" w:type="dxa"/>
          </w:tcPr>
          <w:p w14:paraId="21424F5B" w14:textId="77777777" w:rsidR="001C6977" w:rsidRPr="00DF5644" w:rsidRDefault="001C6977" w:rsidP="00B376E4">
            <w:pPr>
              <w:pStyle w:val="Prrafodelista"/>
              <w:spacing w:after="0"/>
              <w:ind w:left="0"/>
              <w:jc w:val="center"/>
              <w:rPr>
                <w:rFonts w:ascii="Lato" w:hAnsi="Lato" w:cstheme="minorHAnsi"/>
                <w:sz w:val="18"/>
                <w:szCs w:val="18"/>
                <w:lang w:val="es-ES"/>
              </w:rPr>
            </w:pPr>
          </w:p>
          <w:p w14:paraId="4C97AAAF" w14:textId="229E11E7" w:rsidR="008651BE" w:rsidRPr="00DF5644" w:rsidRDefault="008651BE" w:rsidP="00B376E4">
            <w:pPr>
              <w:pStyle w:val="Prrafodelista"/>
              <w:spacing w:after="0"/>
              <w:ind w:left="0"/>
              <w:jc w:val="center"/>
              <w:rPr>
                <w:rFonts w:ascii="Lato" w:hAnsi="Lato" w:cstheme="minorHAnsi"/>
                <w:sz w:val="18"/>
                <w:szCs w:val="18"/>
                <w:lang w:val="es-ES"/>
              </w:rPr>
            </w:pPr>
            <w:r w:rsidRPr="00DF5644">
              <w:rPr>
                <w:rFonts w:ascii="Lato" w:hAnsi="Lato" w:cstheme="minorHAnsi"/>
                <w:sz w:val="18"/>
                <w:szCs w:val="18"/>
                <w:lang w:val="es-ES"/>
              </w:rPr>
              <w:t>90 días</w:t>
            </w:r>
          </w:p>
        </w:tc>
      </w:tr>
    </w:tbl>
    <w:p w14:paraId="1305E2D4" w14:textId="77777777" w:rsidR="008651BE" w:rsidRPr="00DF5644" w:rsidRDefault="008651BE" w:rsidP="00D85741">
      <w:pPr>
        <w:pStyle w:val="Prrafodelista"/>
        <w:spacing w:after="0" w:line="480" w:lineRule="auto"/>
        <w:ind w:left="0"/>
        <w:jc w:val="both"/>
        <w:rPr>
          <w:rFonts w:ascii="Lato" w:hAnsi="Lato" w:cstheme="minorHAnsi"/>
          <w:lang w:val="es-ES"/>
        </w:rPr>
      </w:pPr>
    </w:p>
    <w:p w14:paraId="33C1DEF1" w14:textId="78A60206" w:rsidR="00227A26" w:rsidRPr="00DF5644" w:rsidRDefault="008651BE" w:rsidP="00D85741">
      <w:pPr>
        <w:pStyle w:val="Prrafodelista"/>
        <w:spacing w:after="0" w:line="480" w:lineRule="auto"/>
        <w:ind w:left="0"/>
        <w:jc w:val="both"/>
        <w:rPr>
          <w:rFonts w:ascii="Lato" w:hAnsi="Lato" w:cstheme="minorHAnsi"/>
          <w:lang w:val="es-ES"/>
        </w:rPr>
      </w:pPr>
      <w:r w:rsidRPr="00DF5644">
        <w:rPr>
          <w:rFonts w:ascii="Lato" w:hAnsi="Lato" w:cstheme="minorHAnsi"/>
          <w:lang w:val="es-ES"/>
        </w:rPr>
        <w:t>Por lo que, de conformidad con el artículo 13</w:t>
      </w:r>
      <w:r w:rsidR="00FB2365" w:rsidRPr="00DF5644">
        <w:rPr>
          <w:rFonts w:ascii="Lato" w:hAnsi="Lato" w:cstheme="minorHAnsi"/>
          <w:lang w:val="es-ES"/>
        </w:rPr>
        <w:t>8</w:t>
      </w:r>
      <w:r w:rsidRPr="00DF5644">
        <w:rPr>
          <w:rFonts w:ascii="Lato" w:hAnsi="Lato" w:cstheme="minorHAnsi"/>
          <w:lang w:val="es-ES"/>
        </w:rPr>
        <w:t xml:space="preserve"> del Presupuesto de Egresos del Estado de Tlaxcala, </w:t>
      </w:r>
      <w:r w:rsidR="00227A26" w:rsidRPr="00DF5644">
        <w:rPr>
          <w:rFonts w:ascii="Lato" w:hAnsi="Lato" w:cstheme="minorHAnsi"/>
          <w:lang w:val="es-ES"/>
        </w:rPr>
        <w:t>solicit</w:t>
      </w:r>
      <w:r w:rsidR="00D85741" w:rsidRPr="00DF5644">
        <w:rPr>
          <w:rFonts w:ascii="Lato" w:hAnsi="Lato" w:cstheme="minorHAnsi"/>
          <w:lang w:val="es-ES"/>
        </w:rPr>
        <w:t>a</w:t>
      </w:r>
      <w:r w:rsidR="00227A26" w:rsidRPr="00DF5644">
        <w:rPr>
          <w:rFonts w:ascii="Lato" w:hAnsi="Lato" w:cstheme="minorHAnsi"/>
          <w:lang w:val="es-ES"/>
        </w:rPr>
        <w:t xml:space="preserve"> autorización del procedimiento de contratación mediante la modalidad de Invitación a cuando menos tres personas.</w:t>
      </w:r>
    </w:p>
    <w:p w14:paraId="44D33BBB" w14:textId="77777777" w:rsidR="00FB2365" w:rsidRPr="00DF5644" w:rsidRDefault="00FB2365" w:rsidP="00FB2365">
      <w:pPr>
        <w:spacing w:after="0" w:line="240" w:lineRule="auto"/>
        <w:jc w:val="both"/>
        <w:rPr>
          <w:rFonts w:ascii="Lato" w:hAnsi="Lato" w:cstheme="minorHAnsi"/>
          <w:bdr w:val="none" w:sz="0" w:space="0" w:color="auto" w:frame="1"/>
        </w:rPr>
      </w:pPr>
    </w:p>
    <w:p w14:paraId="30EC4967" w14:textId="14FD084C" w:rsidR="00B376E4" w:rsidRPr="00DF5644" w:rsidRDefault="00D85741" w:rsidP="00B87B0D">
      <w:pPr>
        <w:spacing w:after="0" w:line="480" w:lineRule="auto"/>
        <w:jc w:val="both"/>
        <w:rPr>
          <w:rFonts w:ascii="Lato" w:hAnsi="Lato" w:cstheme="minorHAnsi"/>
          <w:bdr w:val="none" w:sz="0" w:space="0" w:color="auto" w:frame="1"/>
        </w:rPr>
      </w:pPr>
      <w:r w:rsidRPr="00DF5644">
        <w:rPr>
          <w:rFonts w:ascii="Lato" w:hAnsi="Lato" w:cstheme="minorHAnsi"/>
          <w:bdr w:val="none" w:sz="0" w:space="0" w:color="auto" w:frame="1"/>
        </w:rPr>
        <w:t xml:space="preserve">Al respecto, </w:t>
      </w:r>
      <w:r w:rsidR="00FC168E" w:rsidRPr="00DF5644">
        <w:rPr>
          <w:rFonts w:ascii="Lato" w:hAnsi="Lato" w:cstheme="minorHAnsi"/>
          <w:bdr w:val="none" w:sz="0" w:space="0" w:color="auto" w:frame="1"/>
        </w:rPr>
        <w:t xml:space="preserve">tomando en consideración el </w:t>
      </w:r>
      <w:r w:rsidRPr="00DF5644">
        <w:rPr>
          <w:rFonts w:ascii="Lato" w:hAnsi="Lato" w:cstheme="minorHAnsi"/>
          <w:bdr w:val="none" w:sz="0" w:space="0" w:color="auto" w:frame="1"/>
        </w:rPr>
        <w:t xml:space="preserve">estudio </w:t>
      </w:r>
      <w:r w:rsidR="00B87B0D" w:rsidRPr="00DF5644">
        <w:rPr>
          <w:rFonts w:ascii="Lato" w:hAnsi="Lato" w:cstheme="minorHAnsi"/>
          <w:bdr w:val="none" w:sz="0" w:space="0" w:color="auto" w:frame="1"/>
        </w:rPr>
        <w:t xml:space="preserve">realizado por </w:t>
      </w:r>
      <w:r w:rsidR="00965A4A" w:rsidRPr="00DF5644">
        <w:rPr>
          <w:rFonts w:ascii="Lato" w:hAnsi="Lato" w:cstheme="minorHAnsi"/>
          <w:bdr w:val="none" w:sz="0" w:space="0" w:color="auto" w:frame="1"/>
        </w:rPr>
        <w:t xml:space="preserve">el personal técnico de </w:t>
      </w:r>
      <w:r w:rsidRPr="00DF5644">
        <w:rPr>
          <w:rFonts w:ascii="Lato" w:hAnsi="Lato" w:cstheme="minorHAnsi"/>
          <w:bdr w:val="none" w:sz="0" w:space="0" w:color="auto" w:frame="1"/>
        </w:rPr>
        <w:t>la Dirección de Recursos Humanos y Materiales</w:t>
      </w:r>
      <w:r w:rsidR="00B87B0D" w:rsidRPr="00DF5644">
        <w:rPr>
          <w:rFonts w:ascii="Lato" w:hAnsi="Lato" w:cstheme="minorHAnsi"/>
          <w:bdr w:val="none" w:sz="0" w:space="0" w:color="auto" w:frame="1"/>
        </w:rPr>
        <w:t xml:space="preserve">, </w:t>
      </w:r>
      <w:r w:rsidR="00FC168E" w:rsidRPr="00DF5644">
        <w:rPr>
          <w:rFonts w:ascii="Lato" w:hAnsi="Lato" w:cstheme="minorHAnsi"/>
          <w:bdr w:val="none" w:sz="0" w:space="0" w:color="auto" w:frame="1"/>
        </w:rPr>
        <w:t>del que se advierte que el</w:t>
      </w:r>
      <w:r w:rsidR="00B87B0D" w:rsidRPr="00DF5644">
        <w:rPr>
          <w:rFonts w:ascii="Lato" w:hAnsi="Lato" w:cstheme="minorHAnsi"/>
          <w:bdr w:val="none" w:sz="0" w:space="0" w:color="auto" w:frame="1"/>
        </w:rPr>
        <w:t xml:space="preserve"> </w:t>
      </w:r>
      <w:r w:rsidR="00965A4A" w:rsidRPr="00DF5644">
        <w:rPr>
          <w:rFonts w:ascii="Lato" w:hAnsi="Lato" w:cstheme="minorHAnsi"/>
          <w:bdr w:val="none" w:sz="0" w:space="0" w:color="auto" w:frame="1"/>
        </w:rPr>
        <w:t>P</w:t>
      </w:r>
      <w:r w:rsidR="00B87B0D" w:rsidRPr="00DF5644">
        <w:rPr>
          <w:rFonts w:ascii="Lato" w:hAnsi="Lato" w:cstheme="minorHAnsi"/>
          <w:bdr w:val="none" w:sz="0" w:space="0" w:color="auto" w:frame="1"/>
        </w:rPr>
        <w:t>royecto</w:t>
      </w:r>
      <w:r w:rsidR="00FC168E" w:rsidRPr="00DF5644">
        <w:rPr>
          <w:rFonts w:ascii="Lato" w:hAnsi="Lato" w:cstheme="minorHAnsi"/>
          <w:bdr w:val="none" w:sz="0" w:space="0" w:color="auto" w:frame="1"/>
        </w:rPr>
        <w:t xml:space="preserve"> </w:t>
      </w:r>
      <w:r w:rsidR="00965A4A" w:rsidRPr="00DF5644">
        <w:rPr>
          <w:rFonts w:ascii="Lato" w:hAnsi="Lato" w:cstheme="minorHAnsi"/>
          <w:bdr w:val="none" w:sz="0" w:space="0" w:color="auto" w:frame="1"/>
        </w:rPr>
        <w:t>E</w:t>
      </w:r>
      <w:r w:rsidR="00B87B0D" w:rsidRPr="00DF5644">
        <w:rPr>
          <w:rFonts w:ascii="Lato" w:hAnsi="Lato" w:cstheme="minorHAnsi"/>
          <w:bdr w:val="none" w:sz="0" w:space="0" w:color="auto" w:frame="1"/>
        </w:rPr>
        <w:t>jecutivo para la adecuación y ampliación de las Salas de Oralidad de la Casa de Justicia de</w:t>
      </w:r>
      <w:r w:rsidR="00FC168E" w:rsidRPr="00DF5644">
        <w:rPr>
          <w:rFonts w:ascii="Lato" w:hAnsi="Lato" w:cstheme="minorHAnsi"/>
          <w:bdr w:val="none" w:sz="0" w:space="0" w:color="auto" w:frame="1"/>
        </w:rPr>
        <w:t>l</w:t>
      </w:r>
      <w:r w:rsidR="00B87B0D" w:rsidRPr="00DF5644">
        <w:rPr>
          <w:rFonts w:ascii="Lato" w:hAnsi="Lato" w:cstheme="minorHAnsi"/>
          <w:bdr w:val="none" w:sz="0" w:space="0" w:color="auto" w:frame="1"/>
        </w:rPr>
        <w:t xml:space="preserve"> Distrito Judicial de Guridi y Alcocer</w:t>
      </w:r>
      <w:r w:rsidR="00FC168E" w:rsidRPr="00DF5644">
        <w:rPr>
          <w:rFonts w:ascii="Lato" w:hAnsi="Lato" w:cstheme="minorHAnsi"/>
          <w:bdr w:val="none" w:sz="0" w:space="0" w:color="auto" w:frame="1"/>
        </w:rPr>
        <w:t>, carece de la base estructural y eléctrica, en tanto el del Distrito Judicial de</w:t>
      </w:r>
      <w:r w:rsidR="00B87B0D" w:rsidRPr="00DF5644">
        <w:rPr>
          <w:rFonts w:ascii="Lato" w:hAnsi="Lato" w:cstheme="minorHAnsi"/>
          <w:bdr w:val="none" w:sz="0" w:space="0" w:color="auto" w:frame="1"/>
        </w:rPr>
        <w:t xml:space="preserve"> Sánchez Piedras, carece de la base eléctrica, mismos que son indispensables para estar en condiciones de dar inicio al proce</w:t>
      </w:r>
      <w:r w:rsidR="004F1932" w:rsidRPr="00DF5644">
        <w:rPr>
          <w:rFonts w:ascii="Lato" w:hAnsi="Lato" w:cstheme="minorHAnsi"/>
          <w:bdr w:val="none" w:sz="0" w:space="0" w:color="auto" w:frame="1"/>
        </w:rPr>
        <w:t>dimiento</w:t>
      </w:r>
      <w:r w:rsidR="00B87B0D" w:rsidRPr="00DF5644">
        <w:rPr>
          <w:rFonts w:ascii="Lato" w:hAnsi="Lato" w:cstheme="minorHAnsi"/>
          <w:bdr w:val="none" w:sz="0" w:space="0" w:color="auto" w:frame="1"/>
        </w:rPr>
        <w:t xml:space="preserve"> de licitación</w:t>
      </w:r>
      <w:r w:rsidR="004C6485" w:rsidRPr="00DF5644">
        <w:rPr>
          <w:rFonts w:ascii="Lato" w:hAnsi="Lato" w:cstheme="minorHAnsi"/>
          <w:bdr w:val="none" w:sz="0" w:space="0" w:color="auto" w:frame="1"/>
        </w:rPr>
        <w:t xml:space="preserve">; por lo que, </w:t>
      </w:r>
      <w:r w:rsidR="00FC168E" w:rsidRPr="00DF5644">
        <w:rPr>
          <w:rFonts w:ascii="Lato" w:hAnsi="Lato" w:cstheme="minorHAnsi"/>
          <w:bdr w:val="none" w:sz="0" w:space="0" w:color="auto" w:frame="1"/>
        </w:rPr>
        <w:t xml:space="preserve">a efecto de dar continuidad a dichos trabajos y de acuerdo a la </w:t>
      </w:r>
      <w:r w:rsidR="00364D48" w:rsidRPr="00DF5644">
        <w:rPr>
          <w:rFonts w:ascii="Lato" w:hAnsi="Lato" w:cstheme="minorHAnsi"/>
          <w:bdr w:val="none" w:sz="0" w:space="0" w:color="auto" w:frame="1"/>
        </w:rPr>
        <w:t xml:space="preserve">petición de la </w:t>
      </w:r>
      <w:r w:rsidR="00965A4A" w:rsidRPr="00DF5644">
        <w:rPr>
          <w:rFonts w:ascii="Lato" w:hAnsi="Lato" w:cstheme="minorHAnsi"/>
          <w:bdr w:val="none" w:sz="0" w:space="0" w:color="auto" w:frame="1"/>
        </w:rPr>
        <w:t>Subd</w:t>
      </w:r>
      <w:r w:rsidR="00364D48" w:rsidRPr="00DF5644">
        <w:rPr>
          <w:rFonts w:ascii="Lato" w:hAnsi="Lato" w:cstheme="minorHAnsi"/>
          <w:bdr w:val="none" w:sz="0" w:space="0" w:color="auto" w:frame="1"/>
        </w:rPr>
        <w:t>irectora de que se deje sin efecto la instrucción d</w:t>
      </w:r>
      <w:r w:rsidR="004F1932" w:rsidRPr="00DF5644">
        <w:rPr>
          <w:rFonts w:ascii="Lato" w:hAnsi="Lato" w:cstheme="minorHAnsi"/>
          <w:bdr w:val="none" w:sz="0" w:space="0" w:color="auto" w:frame="1"/>
        </w:rPr>
        <w:t>ada en e</w:t>
      </w:r>
      <w:r w:rsidR="00364D48" w:rsidRPr="00DF5644">
        <w:rPr>
          <w:rFonts w:ascii="Lato" w:hAnsi="Lato" w:cstheme="minorHAnsi"/>
          <w:bdr w:val="none" w:sz="0" w:space="0" w:color="auto" w:frame="1"/>
        </w:rPr>
        <w:t>l acuerdo</w:t>
      </w:r>
      <w:r w:rsidR="00B87B0D" w:rsidRPr="00DF5644">
        <w:rPr>
          <w:rFonts w:ascii="Lato" w:hAnsi="Lato" w:cstheme="minorHAnsi"/>
          <w:bdr w:val="none" w:sz="0" w:space="0" w:color="auto" w:frame="1"/>
        </w:rPr>
        <w:t xml:space="preserve"> VI/11/2024,</w:t>
      </w:r>
      <w:r w:rsidR="00364D48" w:rsidRPr="00DF5644">
        <w:rPr>
          <w:rFonts w:ascii="Lato" w:hAnsi="Lato" w:cstheme="minorHAnsi"/>
          <w:bdr w:val="none" w:sz="0" w:space="0" w:color="auto" w:frame="1"/>
        </w:rPr>
        <w:t xml:space="preserve"> por no existir las condiciones para que emita la convocatoria</w:t>
      </w:r>
      <w:r w:rsidR="00965A4A" w:rsidRPr="00DF5644">
        <w:rPr>
          <w:rFonts w:ascii="Lato" w:hAnsi="Lato" w:cstheme="minorHAnsi"/>
          <w:bdr w:val="none" w:sz="0" w:space="0" w:color="auto" w:frame="1"/>
        </w:rPr>
        <w:t xml:space="preserve"> con bases que contengan las especificaciones técnicas </w:t>
      </w:r>
      <w:r w:rsidR="00FB2365" w:rsidRPr="00DF5644">
        <w:rPr>
          <w:rFonts w:ascii="Lato" w:hAnsi="Lato" w:cstheme="minorHAnsi"/>
          <w:bdr w:val="none" w:sz="0" w:space="0" w:color="auto" w:frame="1"/>
        </w:rPr>
        <w:t xml:space="preserve">para dar inicio al Procedimiento de Licitación de Obra Pública para la Adecuación y Ampliación de las Salas de Oralidad de las Casas de Justicia de los Distritos Judiciales de Guridi y Alcocer y Sánchez Piedras; </w:t>
      </w:r>
      <w:r w:rsidR="004C6485" w:rsidRPr="00DF5644">
        <w:rPr>
          <w:rFonts w:ascii="Lato" w:hAnsi="Lato" w:cstheme="minorHAnsi"/>
          <w:bdr w:val="none" w:sz="0" w:space="0" w:color="auto" w:frame="1"/>
        </w:rPr>
        <w:t xml:space="preserve">con fundamento en los artículos 85 de la Constitución Política del Estado de Tlaxcala, 61 de la Ley Orgánica del Poder Judicial del Estado, </w:t>
      </w:r>
      <w:r w:rsidR="004F1932" w:rsidRPr="00DF5644">
        <w:rPr>
          <w:rFonts w:ascii="Lato" w:hAnsi="Lato" w:cstheme="minorHAnsi"/>
          <w:bdr w:val="none" w:sz="0" w:space="0" w:color="auto" w:frame="1"/>
        </w:rPr>
        <w:t>2, 3</w:t>
      </w:r>
      <w:r w:rsidR="00DF78E7" w:rsidRPr="00DF5644">
        <w:rPr>
          <w:rFonts w:ascii="Lato" w:hAnsi="Lato" w:cstheme="minorHAnsi"/>
          <w:bdr w:val="none" w:sz="0" w:space="0" w:color="auto" w:frame="1"/>
        </w:rPr>
        <w:t xml:space="preserve"> y 9 </w:t>
      </w:r>
      <w:r w:rsidR="004F1932" w:rsidRPr="00DF5644">
        <w:rPr>
          <w:rFonts w:ascii="Lato" w:hAnsi="Lato" w:cstheme="minorHAnsi"/>
          <w:bdr w:val="none" w:sz="0" w:space="0" w:color="auto" w:frame="1"/>
        </w:rPr>
        <w:t xml:space="preserve">de la Ley de Obras Públicas </w:t>
      </w:r>
      <w:r w:rsidR="00DF78E7" w:rsidRPr="00DF5644">
        <w:rPr>
          <w:rFonts w:ascii="Lato" w:hAnsi="Lato" w:cstheme="minorHAnsi"/>
          <w:bdr w:val="none" w:sz="0" w:space="0" w:color="auto" w:frame="1"/>
        </w:rPr>
        <w:t>para e</w:t>
      </w:r>
      <w:r w:rsidR="004F1932" w:rsidRPr="00DF5644">
        <w:rPr>
          <w:rFonts w:ascii="Lato" w:hAnsi="Lato" w:cstheme="minorHAnsi"/>
          <w:bdr w:val="none" w:sz="0" w:space="0" w:color="auto" w:frame="1"/>
        </w:rPr>
        <w:t>l Estado de Tlaxcala</w:t>
      </w:r>
      <w:r w:rsidR="00DF78E7" w:rsidRPr="00DF5644">
        <w:rPr>
          <w:rFonts w:ascii="Lato" w:hAnsi="Lato" w:cstheme="minorHAnsi"/>
          <w:bdr w:val="none" w:sz="0" w:space="0" w:color="auto" w:frame="1"/>
        </w:rPr>
        <w:t xml:space="preserve"> y sus Municipios, </w:t>
      </w:r>
      <w:r w:rsidR="008165F6" w:rsidRPr="00DF5644">
        <w:rPr>
          <w:rFonts w:ascii="Lato" w:hAnsi="Lato" w:cstheme="minorHAnsi"/>
          <w:bdr w:val="none" w:sz="0" w:space="0" w:color="auto" w:frame="1"/>
        </w:rPr>
        <w:t>9 fracciones III y XV del Reglamento del Consejo de la Judicatura, numerales VII</w:t>
      </w:r>
      <w:r w:rsidR="00965A4A" w:rsidRPr="00DF5644">
        <w:rPr>
          <w:rFonts w:ascii="Lato" w:hAnsi="Lato" w:cstheme="minorHAnsi"/>
          <w:bdr w:val="none" w:sz="0" w:space="0" w:color="auto" w:frame="1"/>
        </w:rPr>
        <w:t>,</w:t>
      </w:r>
      <w:r w:rsidR="008165F6" w:rsidRPr="00DF5644">
        <w:rPr>
          <w:rFonts w:ascii="Lato" w:hAnsi="Lato" w:cstheme="minorHAnsi"/>
          <w:bdr w:val="none" w:sz="0" w:space="0" w:color="auto" w:frame="1"/>
        </w:rPr>
        <w:t xml:space="preserve"> XII</w:t>
      </w:r>
      <w:r w:rsidR="00965A4A" w:rsidRPr="00DF5644">
        <w:rPr>
          <w:rFonts w:ascii="Lato" w:hAnsi="Lato" w:cstheme="minorHAnsi"/>
          <w:bdr w:val="none" w:sz="0" w:space="0" w:color="auto" w:frame="1"/>
        </w:rPr>
        <w:t xml:space="preserve"> y LVII</w:t>
      </w:r>
      <w:r w:rsidR="008165F6" w:rsidRPr="00DF5644">
        <w:rPr>
          <w:rFonts w:ascii="Lato" w:hAnsi="Lato" w:cstheme="minorHAnsi"/>
          <w:bdr w:val="none" w:sz="0" w:space="0" w:color="auto" w:frame="1"/>
        </w:rPr>
        <w:t xml:space="preserve"> de</w:t>
      </w:r>
      <w:r w:rsidR="004C6485" w:rsidRPr="00DF5644">
        <w:rPr>
          <w:rFonts w:ascii="Lato" w:hAnsi="Lato" w:cstheme="minorHAnsi"/>
          <w:bdr w:val="none" w:sz="0" w:space="0" w:color="auto" w:frame="1"/>
        </w:rPr>
        <w:t xml:space="preserve"> </w:t>
      </w:r>
      <w:r w:rsidR="008165F6" w:rsidRPr="00DF5644">
        <w:rPr>
          <w:rFonts w:ascii="Lato" w:hAnsi="Lato" w:cstheme="minorHAnsi"/>
          <w:bdr w:val="none" w:sz="0" w:space="0" w:color="auto" w:frame="1"/>
        </w:rPr>
        <w:t>los Lineamientos de Adquisiciones, Arrendamientos, Servicio y Obra Pública del Consejo de la Judicatura del Poder Judicial del Estado de Tlaxcala</w:t>
      </w:r>
      <w:r w:rsidR="00B44087" w:rsidRPr="00DF5644">
        <w:rPr>
          <w:rFonts w:ascii="Lato" w:hAnsi="Lato" w:cstheme="minorHAnsi"/>
          <w:bdr w:val="none" w:sz="0" w:space="0" w:color="auto" w:frame="1"/>
        </w:rPr>
        <w:t xml:space="preserve">, y en relación </w:t>
      </w:r>
      <w:r w:rsidR="00B44087" w:rsidRPr="00DF5644">
        <w:rPr>
          <w:rFonts w:ascii="Lato" w:hAnsi="Lato" w:cstheme="minorHAnsi"/>
          <w:bdr w:val="none" w:sz="0" w:space="0" w:color="auto" w:frame="1"/>
        </w:rPr>
        <w:lastRenderedPageBreak/>
        <w:t xml:space="preserve">al artículo </w:t>
      </w:r>
      <w:r w:rsidR="007B08E3" w:rsidRPr="00DF5644">
        <w:rPr>
          <w:rFonts w:ascii="Lato" w:hAnsi="Lato" w:cstheme="minorHAnsi"/>
          <w:bdr w:val="none" w:sz="0" w:space="0" w:color="auto" w:frame="1"/>
        </w:rPr>
        <w:t>13</w:t>
      </w:r>
      <w:r w:rsidR="004703CD" w:rsidRPr="00DF5644">
        <w:rPr>
          <w:rFonts w:ascii="Lato" w:hAnsi="Lato" w:cstheme="minorHAnsi"/>
          <w:bdr w:val="none" w:sz="0" w:space="0" w:color="auto" w:frame="1"/>
        </w:rPr>
        <w:t>8</w:t>
      </w:r>
      <w:r w:rsidR="007B08E3" w:rsidRPr="00DF5644">
        <w:rPr>
          <w:rFonts w:ascii="Lato" w:hAnsi="Lato" w:cstheme="minorHAnsi"/>
          <w:bdr w:val="none" w:sz="0" w:space="0" w:color="auto" w:frame="1"/>
        </w:rPr>
        <w:t xml:space="preserve"> </w:t>
      </w:r>
      <w:r w:rsidR="00EE2876" w:rsidRPr="00DF5644">
        <w:rPr>
          <w:rFonts w:ascii="Lato" w:hAnsi="Lato" w:cstheme="minorHAnsi"/>
          <w:bdr w:val="none" w:sz="0" w:space="0" w:color="auto" w:frame="1"/>
        </w:rPr>
        <w:t xml:space="preserve">en lo aplicable al Poder Judicial del Estado del Decreto 317 </w:t>
      </w:r>
      <w:r w:rsidR="007B08E3" w:rsidRPr="00DF5644">
        <w:rPr>
          <w:rFonts w:ascii="Lato" w:hAnsi="Lato" w:cstheme="minorHAnsi"/>
          <w:bdr w:val="none" w:sz="0" w:space="0" w:color="auto" w:frame="1"/>
        </w:rPr>
        <w:t xml:space="preserve">del Presupuesto de Egresos del Estado de Tlaxcala, para el ejercicio fiscal 2024, este Órgano </w:t>
      </w:r>
      <w:bookmarkStart w:id="6" w:name="_Hlk174369809"/>
      <w:r w:rsidR="007B08E3" w:rsidRPr="00DF5644">
        <w:rPr>
          <w:rFonts w:ascii="Lato" w:hAnsi="Lato" w:cstheme="minorHAnsi"/>
          <w:bdr w:val="none" w:sz="0" w:space="0" w:color="auto" w:frame="1"/>
        </w:rPr>
        <w:t>Colegiado determina:</w:t>
      </w:r>
    </w:p>
    <w:p w14:paraId="42B9A945" w14:textId="77777777" w:rsidR="00525B05" w:rsidRPr="00DF5644" w:rsidRDefault="007B08E3" w:rsidP="003441CE">
      <w:pPr>
        <w:pStyle w:val="Prrafodelista"/>
        <w:numPr>
          <w:ilvl w:val="0"/>
          <w:numId w:val="6"/>
        </w:numPr>
        <w:spacing w:after="0" w:line="480" w:lineRule="auto"/>
        <w:jc w:val="both"/>
        <w:rPr>
          <w:rFonts w:ascii="Lato" w:hAnsi="Lato" w:cstheme="minorHAnsi"/>
          <w:bdr w:val="none" w:sz="0" w:space="0" w:color="auto" w:frame="1"/>
        </w:rPr>
      </w:pPr>
      <w:r w:rsidRPr="00DF5644">
        <w:rPr>
          <w:rFonts w:ascii="Lato" w:hAnsi="Lato" w:cstheme="minorHAnsi"/>
          <w:bdr w:val="none" w:sz="0" w:space="0" w:color="auto" w:frame="1"/>
        </w:rPr>
        <w:t xml:space="preserve">Tomar conocimiento de los oficios de cuenta. </w:t>
      </w:r>
    </w:p>
    <w:p w14:paraId="45F4341A" w14:textId="7DC9D33C" w:rsidR="00C83F03" w:rsidRPr="00DF5644" w:rsidRDefault="00C83F03" w:rsidP="003441CE">
      <w:pPr>
        <w:pStyle w:val="Prrafodelista"/>
        <w:numPr>
          <w:ilvl w:val="0"/>
          <w:numId w:val="6"/>
        </w:numPr>
        <w:spacing w:after="0" w:line="480" w:lineRule="auto"/>
        <w:jc w:val="both"/>
        <w:rPr>
          <w:rFonts w:ascii="Lato" w:hAnsi="Lato" w:cstheme="minorHAnsi"/>
          <w:bdr w:val="none" w:sz="0" w:space="0" w:color="auto" w:frame="1"/>
        </w:rPr>
      </w:pPr>
      <w:r w:rsidRPr="00DF5644">
        <w:rPr>
          <w:rFonts w:ascii="Lato" w:hAnsi="Lato" w:cstheme="minorHAnsi"/>
          <w:bdr w:val="none" w:sz="0" w:space="0" w:color="auto" w:frame="1"/>
        </w:rPr>
        <w:t>Dejar sin efectos la instrucción emitida en el acuerdo número VI/11/2024, de Sesión Extraordinaria de fecha veintiséis de enero de dos mil veinticuatro, por las razones expuestas.</w:t>
      </w:r>
    </w:p>
    <w:p w14:paraId="30165BCE" w14:textId="27129F1B" w:rsidR="003712D6" w:rsidRPr="00DF5644" w:rsidRDefault="00C83F03" w:rsidP="003441CE">
      <w:pPr>
        <w:pStyle w:val="Prrafodelista"/>
        <w:numPr>
          <w:ilvl w:val="0"/>
          <w:numId w:val="6"/>
        </w:numPr>
        <w:spacing w:after="0" w:line="480" w:lineRule="auto"/>
        <w:jc w:val="both"/>
        <w:rPr>
          <w:rFonts w:ascii="Lato" w:hAnsi="Lato" w:cstheme="minorHAnsi"/>
          <w:bdr w:val="none" w:sz="0" w:space="0" w:color="auto" w:frame="1"/>
        </w:rPr>
      </w:pPr>
      <w:r w:rsidRPr="00DF5644">
        <w:rPr>
          <w:rFonts w:ascii="Lato" w:hAnsi="Lato" w:cstheme="minorHAnsi"/>
          <w:bdr w:val="none" w:sz="0" w:space="0" w:color="auto" w:frame="1"/>
        </w:rPr>
        <w:t xml:space="preserve">A efecto de complementar los Proyectos Ejecutivos para la Adecuación y Ampliación de las Salas de Oralidad de las Casas de Justicia de los Distritos Judiciales de Guridi y Alcocer y Sánchez Piedras, se autoriza a la Directora de Recursos Humanos y Materiales, </w:t>
      </w:r>
      <w:r w:rsidR="00A32A36" w:rsidRPr="00DF5644">
        <w:rPr>
          <w:rFonts w:ascii="Lato" w:hAnsi="Lato" w:cstheme="minorHAnsi"/>
          <w:bdr w:val="none" w:sz="0" w:space="0" w:color="auto" w:frame="1"/>
        </w:rPr>
        <w:t xml:space="preserve">para que de manera inmediata lleve </w:t>
      </w:r>
      <w:r w:rsidRPr="00DF5644">
        <w:rPr>
          <w:rFonts w:ascii="Lato" w:hAnsi="Lato" w:cstheme="minorHAnsi"/>
          <w:bdr w:val="none" w:sz="0" w:space="0" w:color="auto" w:frame="1"/>
        </w:rPr>
        <w:t>a cabo el procedimiento</w:t>
      </w:r>
      <w:r w:rsidR="00FB2365" w:rsidRPr="00DF5644">
        <w:rPr>
          <w:rFonts w:ascii="Lato" w:hAnsi="Lato" w:cstheme="minorHAnsi"/>
          <w:bdr w:val="none" w:sz="0" w:space="0" w:color="auto" w:frame="1"/>
        </w:rPr>
        <w:t xml:space="preserve"> de invitación a cuando menos tres personas, </w:t>
      </w:r>
      <w:r w:rsidR="0055474A" w:rsidRPr="00DF5644">
        <w:rPr>
          <w:rFonts w:ascii="Lato" w:hAnsi="Lato" w:cstheme="minorHAnsi"/>
          <w:bdr w:val="none" w:sz="0" w:space="0" w:color="auto" w:frame="1"/>
        </w:rPr>
        <w:t xml:space="preserve">en los términos señalados en los incisos del a) al d) del oficio DRHYM/227/2024 y </w:t>
      </w:r>
      <w:r w:rsidR="00FB2365" w:rsidRPr="00DF5644">
        <w:rPr>
          <w:rFonts w:ascii="Lato" w:hAnsi="Lato" w:cstheme="minorHAnsi"/>
          <w:bdr w:val="none" w:sz="0" w:space="0" w:color="auto" w:frame="1"/>
        </w:rPr>
        <w:t>conforme lo s</w:t>
      </w:r>
      <w:r w:rsidR="00A32A36" w:rsidRPr="00DF5644">
        <w:rPr>
          <w:rFonts w:ascii="Lato" w:hAnsi="Lato" w:cstheme="minorHAnsi"/>
          <w:bdr w:val="none" w:sz="0" w:space="0" w:color="auto" w:frame="1"/>
        </w:rPr>
        <w:t xml:space="preserve">eñala </w:t>
      </w:r>
      <w:r w:rsidRPr="00DF5644">
        <w:rPr>
          <w:rFonts w:ascii="Lato" w:hAnsi="Lato" w:cstheme="minorHAnsi"/>
          <w:bdr w:val="none" w:sz="0" w:space="0" w:color="auto" w:frame="1"/>
        </w:rPr>
        <w:t>la Ley de la materia y demás normatividad aplicable, debiendo mantener informado a este Comité de Adquisicione</w:t>
      </w:r>
      <w:r w:rsidR="00E038E6" w:rsidRPr="00DF5644">
        <w:rPr>
          <w:rFonts w:ascii="Lato" w:hAnsi="Lato" w:cstheme="minorHAnsi"/>
          <w:bdr w:val="none" w:sz="0" w:space="0" w:color="auto" w:frame="1"/>
        </w:rPr>
        <w:t>s</w:t>
      </w:r>
      <w:r w:rsidR="00596169" w:rsidRPr="00DF5644">
        <w:rPr>
          <w:rFonts w:ascii="Lato" w:hAnsi="Lato" w:cstheme="minorHAnsi"/>
          <w:bdr w:val="none" w:sz="0" w:space="0" w:color="auto" w:frame="1"/>
        </w:rPr>
        <w:t>.</w:t>
      </w:r>
      <w:r w:rsidR="00E038E6" w:rsidRPr="00DF5644">
        <w:rPr>
          <w:rFonts w:ascii="Lato" w:hAnsi="Lato" w:cstheme="minorHAnsi"/>
          <w:bdr w:val="none" w:sz="0" w:space="0" w:color="auto" w:frame="1"/>
        </w:rPr>
        <w:t xml:space="preserve"> </w:t>
      </w:r>
    </w:p>
    <w:p w14:paraId="77831B3D" w14:textId="10E4A78F" w:rsidR="00B0080E" w:rsidRPr="00DF5644" w:rsidRDefault="00B0080E" w:rsidP="003441CE">
      <w:pPr>
        <w:pStyle w:val="Prrafodelista"/>
        <w:numPr>
          <w:ilvl w:val="0"/>
          <w:numId w:val="6"/>
        </w:numPr>
        <w:spacing w:after="0" w:line="480" w:lineRule="auto"/>
        <w:jc w:val="both"/>
        <w:rPr>
          <w:rFonts w:ascii="Lato" w:hAnsi="Lato" w:cstheme="minorHAnsi"/>
          <w:bdr w:val="none" w:sz="0" w:space="0" w:color="auto" w:frame="1"/>
        </w:rPr>
      </w:pPr>
      <w:r w:rsidRPr="00DF5644">
        <w:rPr>
          <w:rFonts w:ascii="Lato" w:hAnsi="Lato" w:cstheme="minorHAnsi"/>
          <w:bdr w:val="none" w:sz="0" w:space="0" w:color="auto" w:frame="1"/>
        </w:rPr>
        <w:t xml:space="preserve">Se instruye al Tesorero del Poder Judicial del Estado que, en caso de no contar con suficiencia presupuestal para la ejecución del complemento de los proyectos ejecutivos; realice los ajustes necesarios para tal fin y de ser necesario comprometa el recurso correspondiente, debiendo informar a este Órgano Colegiado. </w:t>
      </w:r>
    </w:p>
    <w:p w14:paraId="51E7B5B0" w14:textId="355B1686" w:rsidR="00227A26" w:rsidRPr="00DF5644" w:rsidRDefault="00A32A36" w:rsidP="003712D6">
      <w:pPr>
        <w:spacing w:after="0" w:line="480" w:lineRule="auto"/>
        <w:jc w:val="both"/>
        <w:rPr>
          <w:rFonts w:ascii="Lato" w:hAnsi="Lato" w:cstheme="minorHAnsi"/>
          <w:b/>
          <w:bCs/>
          <w:u w:val="single"/>
          <w:bdr w:val="none" w:sz="0" w:space="0" w:color="auto" w:frame="1"/>
        </w:rPr>
      </w:pPr>
      <w:r w:rsidRPr="00DF5644">
        <w:rPr>
          <w:rFonts w:ascii="Lato" w:hAnsi="Lato" w:cstheme="minorHAnsi"/>
          <w:bdr w:val="none" w:sz="0" w:space="0" w:color="auto" w:frame="1"/>
        </w:rPr>
        <w:t xml:space="preserve">Comuníquese esta determinación a la Directora </w:t>
      </w:r>
      <w:r w:rsidR="0055474A" w:rsidRPr="00DF5644">
        <w:rPr>
          <w:rFonts w:ascii="Lato" w:hAnsi="Lato" w:cstheme="minorHAnsi"/>
          <w:bdr w:val="none" w:sz="0" w:space="0" w:color="auto" w:frame="1"/>
        </w:rPr>
        <w:t xml:space="preserve">y Subdirectora </w:t>
      </w:r>
      <w:r w:rsidRPr="00DF5644">
        <w:rPr>
          <w:rFonts w:ascii="Lato" w:hAnsi="Lato" w:cstheme="minorHAnsi"/>
          <w:bdr w:val="none" w:sz="0" w:space="0" w:color="auto" w:frame="1"/>
        </w:rPr>
        <w:t xml:space="preserve">de Recursos Humanos y Materiales, Tesorero y Contralor del Poder del Estado de Tlaxcala, para su conocimiento y efectos legales correspondientes.  </w:t>
      </w:r>
      <w:r w:rsidR="00146A80" w:rsidRPr="00DF5644">
        <w:rPr>
          <w:rFonts w:ascii="Lato" w:hAnsi="Lato" w:cstheme="minorHAnsi"/>
          <w:b/>
          <w:bCs/>
          <w:u w:val="single"/>
          <w:bdr w:val="none" w:sz="0" w:space="0" w:color="auto" w:frame="1"/>
        </w:rPr>
        <w:t xml:space="preserve">APROBADO POR </w:t>
      </w:r>
      <w:r w:rsidR="00525B05" w:rsidRPr="00DF5644">
        <w:rPr>
          <w:rFonts w:ascii="Lato" w:hAnsi="Lato" w:cstheme="minorHAnsi"/>
          <w:b/>
          <w:bCs/>
          <w:u w:val="single"/>
          <w:bdr w:val="none" w:sz="0" w:space="0" w:color="auto" w:frame="1"/>
        </w:rPr>
        <w:t>UNANIMIDAD DE VOTOS.</w:t>
      </w:r>
    </w:p>
    <w:bookmarkEnd w:id="6"/>
    <w:p w14:paraId="3ABCB21C" w14:textId="21D9276B" w:rsidR="00227A26" w:rsidRPr="000A3348" w:rsidRDefault="00574AED" w:rsidP="007D5A92">
      <w:pPr>
        <w:spacing w:after="0" w:line="480" w:lineRule="auto"/>
        <w:ind w:firstLine="708"/>
        <w:jc w:val="both"/>
        <w:rPr>
          <w:rFonts w:ascii="Lato" w:hAnsi="Lato" w:cstheme="minorHAnsi"/>
          <w:b/>
          <w:bCs/>
          <w:color w:val="000000" w:themeColor="text1"/>
          <w:bdr w:val="none" w:sz="0" w:space="0" w:color="auto" w:frame="1"/>
        </w:rPr>
      </w:pPr>
      <w:r w:rsidRPr="000A3348">
        <w:rPr>
          <w:rFonts w:ascii="Lato" w:hAnsi="Lato"/>
          <w:b/>
          <w:bCs/>
          <w:color w:val="000000" w:themeColor="text1"/>
        </w:rPr>
        <w:t>ACUERDO IV/</w:t>
      </w:r>
      <w:r w:rsidR="007616D7" w:rsidRPr="000A3348">
        <w:rPr>
          <w:rFonts w:ascii="Lato" w:hAnsi="Lato"/>
          <w:b/>
          <w:bCs/>
          <w:color w:val="000000" w:themeColor="text1"/>
        </w:rPr>
        <w:t>56</w:t>
      </w:r>
      <w:r w:rsidRPr="000A3348">
        <w:rPr>
          <w:rFonts w:ascii="Lato" w:hAnsi="Lato"/>
          <w:b/>
          <w:bCs/>
          <w:color w:val="000000" w:themeColor="text1"/>
        </w:rPr>
        <w:t>/202</w:t>
      </w:r>
      <w:r w:rsidR="009644DC" w:rsidRPr="000A3348">
        <w:rPr>
          <w:rFonts w:ascii="Lato" w:hAnsi="Lato"/>
          <w:b/>
          <w:bCs/>
          <w:color w:val="000000" w:themeColor="text1"/>
        </w:rPr>
        <w:t>4</w:t>
      </w:r>
      <w:r w:rsidR="001430F4" w:rsidRPr="000A3348">
        <w:rPr>
          <w:rFonts w:ascii="Lato" w:hAnsi="Lato"/>
          <w:b/>
          <w:bCs/>
          <w:color w:val="000000" w:themeColor="text1"/>
        </w:rPr>
        <w:t>.</w:t>
      </w:r>
      <w:r w:rsidR="00227A26" w:rsidRPr="000A3348">
        <w:rPr>
          <w:rFonts w:ascii="Lato" w:hAnsi="Lato"/>
          <w:b/>
          <w:bCs/>
          <w:color w:val="000000" w:themeColor="text1"/>
        </w:rPr>
        <w:t xml:space="preserve"> O</w:t>
      </w:r>
      <w:r w:rsidR="00227A26" w:rsidRPr="000A3348">
        <w:rPr>
          <w:rFonts w:ascii="Lato" w:hAnsi="Lato" w:cstheme="minorHAnsi"/>
          <w:b/>
          <w:bCs/>
          <w:color w:val="000000" w:themeColor="text1"/>
          <w:bdr w:val="none" w:sz="0" w:space="0" w:color="auto" w:frame="1"/>
        </w:rPr>
        <w:t xml:space="preserve">ficio número DRHYM/228/2024, recibido el veinte de junio de dos mil veinticuatro, signado por la Directora de Recursos Humanos y Materiales dependiente de la Secretaría Ejecutiva.  </w:t>
      </w:r>
      <w:r w:rsidR="00146A80" w:rsidRPr="000A3348">
        <w:rPr>
          <w:rFonts w:ascii="Lato" w:hAnsi="Lato" w:cstheme="minorHAnsi"/>
          <w:b/>
          <w:bCs/>
          <w:color w:val="000000" w:themeColor="text1"/>
          <w:bdr w:val="none" w:sz="0" w:space="0" w:color="auto" w:frame="1"/>
        </w:rPr>
        <w:t xml:space="preserve"> - - - - - - - - - - - - -</w:t>
      </w:r>
    </w:p>
    <w:p w14:paraId="065617E7" w14:textId="726D95E3" w:rsidR="00254FF1" w:rsidRPr="000A3348" w:rsidRDefault="00227A26" w:rsidP="002603CD">
      <w:pPr>
        <w:spacing w:after="0" w:line="480" w:lineRule="auto"/>
        <w:jc w:val="both"/>
        <w:rPr>
          <w:rFonts w:ascii="Lato" w:hAnsi="Lato" w:cstheme="minorHAnsi"/>
          <w:color w:val="000000" w:themeColor="text1"/>
          <w:bdr w:val="none" w:sz="0" w:space="0" w:color="auto" w:frame="1"/>
        </w:rPr>
      </w:pPr>
      <w:r w:rsidRPr="000A3348">
        <w:rPr>
          <w:rFonts w:ascii="Lato" w:hAnsi="Lato" w:cstheme="minorHAnsi"/>
          <w:color w:val="000000" w:themeColor="text1"/>
          <w:bdr w:val="none" w:sz="0" w:space="0" w:color="auto" w:frame="1"/>
        </w:rPr>
        <w:lastRenderedPageBreak/>
        <w:t xml:space="preserve">Dada cuenta con el oficio de referencia, mediante el cual, </w:t>
      </w:r>
      <w:r w:rsidR="00254FF1" w:rsidRPr="000A3348">
        <w:rPr>
          <w:rFonts w:ascii="Lato" w:hAnsi="Lato" w:cstheme="minorHAnsi"/>
          <w:color w:val="000000" w:themeColor="text1"/>
          <w:bdr w:val="none" w:sz="0" w:space="0" w:color="auto" w:frame="1"/>
        </w:rPr>
        <w:t xml:space="preserve">en atención al acuerdo VII/11/2024 de este Cuerpo Colegiado, referente a la autorización del inicio del procedimiento de Licitación Pública Nacional para la adquisición de infraestructura tecnológica para equipar tres Salas de Oralidad del Distrito Judicial de  Guridi y Alcocer y Cuatro en el Distrito Judicial de Sánchez Piedras, la Directora de Recursos Humanos y Materiales dependiente de la Secretaría Ejecutiva, informa que, por el momento no es posible realizar dicho procedimiento, en virtud de que </w:t>
      </w:r>
      <w:r w:rsidR="002603CD" w:rsidRPr="000A3348">
        <w:rPr>
          <w:rFonts w:ascii="Lato" w:hAnsi="Lato" w:cstheme="minorHAnsi"/>
          <w:color w:val="000000" w:themeColor="text1"/>
          <w:bdr w:val="none" w:sz="0" w:space="0" w:color="auto" w:frame="1"/>
        </w:rPr>
        <w:t xml:space="preserve">se debe </w:t>
      </w:r>
      <w:r w:rsidR="00254FF1" w:rsidRPr="000A3348">
        <w:rPr>
          <w:rFonts w:ascii="Lato" w:hAnsi="Lato" w:cstheme="minorHAnsi"/>
          <w:color w:val="000000" w:themeColor="text1"/>
          <w:bdr w:val="none" w:sz="0" w:space="0" w:color="auto" w:frame="1"/>
        </w:rPr>
        <w:t xml:space="preserve">llevar a cabo de manera paralela con la adecuación de la obra civil de las Casas de Justicia de los Distritos Judiciales de Guridi y Alcocer y Sánchez Piedras, por lo que solicita dejar sin efecto la instrucción dada mediante </w:t>
      </w:r>
      <w:r w:rsidR="00AB12F3" w:rsidRPr="000A3348">
        <w:rPr>
          <w:rFonts w:ascii="Lato" w:hAnsi="Lato" w:cstheme="minorHAnsi"/>
          <w:color w:val="000000" w:themeColor="text1"/>
          <w:bdr w:val="none" w:sz="0" w:space="0" w:color="auto" w:frame="1"/>
        </w:rPr>
        <w:t>el</w:t>
      </w:r>
      <w:r w:rsidR="00254FF1" w:rsidRPr="000A3348">
        <w:rPr>
          <w:rFonts w:ascii="Lato" w:hAnsi="Lato" w:cstheme="minorHAnsi"/>
          <w:color w:val="000000" w:themeColor="text1"/>
          <w:bdr w:val="none" w:sz="0" w:space="0" w:color="auto" w:frame="1"/>
        </w:rPr>
        <w:t xml:space="preserve"> acuerdo en mención VII/11/2024.</w:t>
      </w:r>
    </w:p>
    <w:p w14:paraId="3137262A" w14:textId="17FDBEF9" w:rsidR="007D5A92" w:rsidRPr="000A3348" w:rsidRDefault="002603CD" w:rsidP="002603CD">
      <w:pPr>
        <w:pStyle w:val="NormalWeb"/>
        <w:spacing w:line="480" w:lineRule="auto"/>
        <w:jc w:val="both"/>
        <w:rPr>
          <w:rFonts w:ascii="Lato" w:hAnsi="Lato" w:cstheme="minorHAnsi"/>
          <w:color w:val="000000" w:themeColor="text1"/>
          <w:sz w:val="22"/>
          <w:szCs w:val="22"/>
          <w:bdr w:val="none" w:sz="0" w:space="0" w:color="auto" w:frame="1"/>
        </w:rPr>
      </w:pPr>
      <w:r w:rsidRPr="000A3348">
        <w:rPr>
          <w:rFonts w:ascii="Lato" w:hAnsi="Lato"/>
          <w:color w:val="000000" w:themeColor="text1"/>
          <w:sz w:val="22"/>
          <w:szCs w:val="22"/>
        </w:rPr>
        <w:t xml:space="preserve">Al respecto, tomando en cuenta la opinión de la Directora de Recursos Humanos y Materiales, en el sentido de que los procedimientos </w:t>
      </w:r>
      <w:r w:rsidRPr="000A3348">
        <w:rPr>
          <w:rFonts w:ascii="Lato" w:hAnsi="Lato" w:cstheme="minorHAnsi"/>
          <w:color w:val="000000" w:themeColor="text1"/>
          <w:sz w:val="22"/>
          <w:szCs w:val="22"/>
          <w:bdr w:val="none" w:sz="0" w:space="0" w:color="auto" w:frame="1"/>
        </w:rPr>
        <w:t>para la adquisición de infraestructura tecnológica para equipar las Salas de Oralidad del Distrito Judicial de  Guridi y Alcocer y Sánchez Piedras, deben llevarse a cabo de manera paralela con la adecuación de la obra civil</w:t>
      </w:r>
      <w:r w:rsidRPr="000A3348">
        <w:rPr>
          <w:rFonts w:ascii="Lato" w:hAnsi="Lato"/>
          <w:color w:val="000000" w:themeColor="text1"/>
          <w:sz w:val="22"/>
          <w:szCs w:val="22"/>
        </w:rPr>
        <w:t xml:space="preserve"> y dada la determinación emitida en el acuerdo III/56/2024</w:t>
      </w:r>
      <w:r w:rsidRPr="000A3348">
        <w:rPr>
          <w:rFonts w:ascii="Lato" w:hAnsi="Lato"/>
          <w:b/>
          <w:bCs/>
          <w:color w:val="000000" w:themeColor="text1"/>
        </w:rPr>
        <w:t xml:space="preserve">, </w:t>
      </w:r>
      <w:r w:rsidRPr="000A3348">
        <w:rPr>
          <w:rFonts w:ascii="Lato" w:hAnsi="Lato"/>
          <w:color w:val="000000" w:themeColor="text1"/>
          <w:sz w:val="22"/>
          <w:szCs w:val="22"/>
        </w:rPr>
        <w:t>que antecede, con fundamento en lo dispuesto por los artículos 85 de la Constitución Política del Estado de Tlaxcala, 61 de la Ley Orgánica del Poder Judicial del Estado, 9</w:t>
      </w:r>
      <w:r w:rsidRPr="000A3348">
        <w:rPr>
          <w:rFonts w:ascii="Lato" w:hAnsi="Lato" w:cstheme="minorHAnsi"/>
          <w:color w:val="000000" w:themeColor="text1"/>
          <w:sz w:val="22"/>
          <w:szCs w:val="22"/>
          <w:bdr w:val="none" w:sz="0" w:space="0" w:color="auto" w:frame="1"/>
        </w:rPr>
        <w:t xml:space="preserve"> fracciones III y XV del Reglamento del Consejo de la Judicatura, este Comité de Adquisiciones determina:</w:t>
      </w:r>
    </w:p>
    <w:p w14:paraId="7C942641" w14:textId="6162FBB0" w:rsidR="002603CD" w:rsidRPr="000A3348" w:rsidRDefault="002603CD" w:rsidP="003441CE">
      <w:pPr>
        <w:pStyle w:val="NormalWeb"/>
        <w:numPr>
          <w:ilvl w:val="0"/>
          <w:numId w:val="7"/>
        </w:numPr>
        <w:spacing w:line="480" w:lineRule="auto"/>
        <w:jc w:val="both"/>
        <w:rPr>
          <w:rFonts w:ascii="Lato" w:hAnsi="Lato"/>
          <w:color w:val="000000" w:themeColor="text1"/>
          <w:sz w:val="22"/>
          <w:szCs w:val="22"/>
        </w:rPr>
      </w:pPr>
      <w:r w:rsidRPr="000A3348">
        <w:rPr>
          <w:rFonts w:ascii="Lato" w:hAnsi="Lato" w:cstheme="minorHAnsi"/>
          <w:color w:val="000000" w:themeColor="text1"/>
          <w:sz w:val="22"/>
          <w:szCs w:val="22"/>
          <w:bdr w:val="none" w:sz="0" w:space="0" w:color="auto" w:frame="1"/>
        </w:rPr>
        <w:t>Tomar conocimiento del oficio de cuenta.</w:t>
      </w:r>
    </w:p>
    <w:p w14:paraId="7AEB86AC" w14:textId="750C1D85" w:rsidR="00EE2876" w:rsidRPr="000A3348" w:rsidRDefault="003712D6" w:rsidP="003441CE">
      <w:pPr>
        <w:pStyle w:val="NormalWeb"/>
        <w:numPr>
          <w:ilvl w:val="0"/>
          <w:numId w:val="7"/>
        </w:numPr>
        <w:spacing w:line="480" w:lineRule="auto"/>
        <w:jc w:val="both"/>
        <w:rPr>
          <w:rFonts w:ascii="Lato" w:hAnsi="Lato"/>
          <w:color w:val="000000" w:themeColor="text1"/>
          <w:sz w:val="22"/>
          <w:szCs w:val="22"/>
        </w:rPr>
      </w:pPr>
      <w:r w:rsidRPr="000A3348">
        <w:rPr>
          <w:rFonts w:ascii="Lato" w:hAnsi="Lato" w:cstheme="minorHAnsi"/>
          <w:color w:val="000000" w:themeColor="text1"/>
          <w:sz w:val="22"/>
          <w:szCs w:val="22"/>
          <w:bdr w:val="none" w:sz="0" w:space="0" w:color="auto" w:frame="1"/>
        </w:rPr>
        <w:t>Dejar sin efectos la instrucción emitida en el acuerdo número VII/11/2024, de Sesión Extraordinaria de fecha veintiséis de enero de dos mil veinticuatro, por las razones expuestas.</w:t>
      </w:r>
    </w:p>
    <w:p w14:paraId="417AA91F" w14:textId="0EC95B51" w:rsidR="00146A80" w:rsidRPr="000A3348" w:rsidRDefault="003712D6" w:rsidP="00146A80">
      <w:pPr>
        <w:spacing w:after="0" w:line="480" w:lineRule="auto"/>
        <w:jc w:val="both"/>
        <w:rPr>
          <w:rFonts w:ascii="Lato" w:hAnsi="Lato" w:cstheme="minorHAnsi"/>
          <w:b/>
          <w:bCs/>
          <w:color w:val="000000" w:themeColor="text1"/>
          <w:u w:val="single"/>
          <w:bdr w:val="none" w:sz="0" w:space="0" w:color="auto" w:frame="1"/>
        </w:rPr>
      </w:pPr>
      <w:r w:rsidRPr="000A3348">
        <w:rPr>
          <w:rFonts w:ascii="Lato" w:hAnsi="Lato" w:cstheme="minorHAnsi"/>
          <w:color w:val="000000" w:themeColor="text1"/>
          <w:bdr w:val="none" w:sz="0" w:space="0" w:color="auto" w:frame="1"/>
        </w:rPr>
        <w:t xml:space="preserve">Comuníquese esta determinación a la Directora y Subdirectora de Recursos Humanos y Materiales, Tesorero y Contralor del Poder del Estado de Tlaxcala, para su conocimiento y efectos legales correspondientes. </w:t>
      </w:r>
      <w:r w:rsidR="00146A80" w:rsidRPr="000A3348">
        <w:rPr>
          <w:rFonts w:ascii="Lato" w:hAnsi="Lato" w:cstheme="minorHAnsi"/>
          <w:color w:val="000000" w:themeColor="text1"/>
          <w:bdr w:val="none" w:sz="0" w:space="0" w:color="auto" w:frame="1"/>
        </w:rPr>
        <w:t xml:space="preserve"> </w:t>
      </w:r>
      <w:r w:rsidR="00146A80" w:rsidRPr="000A3348">
        <w:rPr>
          <w:rFonts w:ascii="Lato" w:hAnsi="Lato" w:cstheme="minorHAnsi"/>
          <w:b/>
          <w:bCs/>
          <w:color w:val="000000" w:themeColor="text1"/>
          <w:u w:val="single"/>
          <w:bdr w:val="none" w:sz="0" w:space="0" w:color="auto" w:frame="1"/>
        </w:rPr>
        <w:t xml:space="preserve">APROBADO POR </w:t>
      </w:r>
      <w:r w:rsidR="00525B05">
        <w:rPr>
          <w:rFonts w:ascii="Lato" w:hAnsi="Lato" w:cstheme="minorHAnsi"/>
          <w:b/>
          <w:bCs/>
          <w:color w:val="000000" w:themeColor="text1"/>
          <w:u w:val="single"/>
          <w:bdr w:val="none" w:sz="0" w:space="0" w:color="auto" w:frame="1"/>
        </w:rPr>
        <w:t>UNANIMIDAD DE VOTOS,</w:t>
      </w:r>
    </w:p>
    <w:p w14:paraId="27B662FB" w14:textId="17AC33E4" w:rsidR="00254FF1" w:rsidRPr="000A3348" w:rsidRDefault="00254FF1" w:rsidP="007D5A92">
      <w:pPr>
        <w:spacing w:after="0" w:line="480" w:lineRule="auto"/>
        <w:ind w:firstLine="708"/>
        <w:jc w:val="both"/>
        <w:rPr>
          <w:rFonts w:ascii="Lato" w:hAnsi="Lato" w:cstheme="minorHAnsi"/>
          <w:b/>
          <w:bCs/>
          <w:color w:val="000000" w:themeColor="text1"/>
          <w:bdr w:val="none" w:sz="0" w:space="0" w:color="auto" w:frame="1"/>
        </w:rPr>
      </w:pPr>
      <w:bookmarkStart w:id="7" w:name="_Hlk170130091"/>
      <w:r w:rsidRPr="000A3348">
        <w:rPr>
          <w:rFonts w:ascii="Lato" w:hAnsi="Lato"/>
          <w:b/>
          <w:bCs/>
          <w:color w:val="000000" w:themeColor="text1"/>
        </w:rPr>
        <w:lastRenderedPageBreak/>
        <w:t>ACUERDO V/56/2024. O</w:t>
      </w:r>
      <w:r w:rsidRPr="000A3348">
        <w:rPr>
          <w:rFonts w:ascii="Lato" w:hAnsi="Lato" w:cstheme="minorHAnsi"/>
          <w:b/>
          <w:bCs/>
          <w:color w:val="000000" w:themeColor="text1"/>
          <w:bdr w:val="none" w:sz="0" w:space="0" w:color="auto" w:frame="1"/>
        </w:rPr>
        <w:t xml:space="preserve">ficio número 505/C/2024, recibido el diecisiete de junio de dos mil veinticuatro, signado por el Contralor del Poder Judicial del Estado.  </w:t>
      </w:r>
      <w:r w:rsidR="00B42A3A" w:rsidRPr="000A3348">
        <w:rPr>
          <w:rFonts w:ascii="Lato" w:hAnsi="Lato" w:cstheme="minorHAnsi"/>
          <w:b/>
          <w:bCs/>
          <w:color w:val="000000" w:themeColor="text1"/>
          <w:bdr w:val="none" w:sz="0" w:space="0" w:color="auto" w:frame="1"/>
        </w:rPr>
        <w:t xml:space="preserve"> </w:t>
      </w:r>
      <w:r w:rsidR="00146A80" w:rsidRPr="000A3348">
        <w:rPr>
          <w:rFonts w:ascii="Lato" w:hAnsi="Lato" w:cstheme="minorHAnsi"/>
          <w:b/>
          <w:bCs/>
          <w:color w:val="000000" w:themeColor="text1"/>
          <w:bdr w:val="none" w:sz="0" w:space="0" w:color="auto" w:frame="1"/>
        </w:rPr>
        <w:t>- - - - - - - - - - - - - - - - - - - - - - - - - - - - - - - - - - - - - - - - - - - - - -  -</w:t>
      </w:r>
    </w:p>
    <w:p w14:paraId="6ECFCB09" w14:textId="17C3DFF0" w:rsidR="009E58BF" w:rsidRPr="000A3348" w:rsidRDefault="00254FF1" w:rsidP="007D5A92">
      <w:pPr>
        <w:spacing w:after="0" w:line="480" w:lineRule="auto"/>
        <w:jc w:val="both"/>
        <w:rPr>
          <w:rFonts w:ascii="Lato" w:hAnsi="Lato" w:cstheme="minorHAnsi"/>
          <w:color w:val="000000" w:themeColor="text1"/>
          <w:bdr w:val="none" w:sz="0" w:space="0" w:color="auto" w:frame="1"/>
        </w:rPr>
      </w:pPr>
      <w:r w:rsidRPr="000A3348">
        <w:rPr>
          <w:rFonts w:ascii="Lato" w:hAnsi="Lato" w:cstheme="minorHAnsi"/>
          <w:color w:val="000000" w:themeColor="text1"/>
          <w:bdr w:val="none" w:sz="0" w:space="0" w:color="auto" w:frame="1"/>
        </w:rPr>
        <w:t xml:space="preserve">Dada cuenta con el oficio de referencia, mediante el cual, </w:t>
      </w:r>
      <w:r w:rsidR="001728A9" w:rsidRPr="000A3348">
        <w:rPr>
          <w:rFonts w:ascii="Lato" w:hAnsi="Lato" w:cstheme="minorHAnsi"/>
          <w:color w:val="000000" w:themeColor="text1"/>
          <w:bdr w:val="none" w:sz="0" w:space="0" w:color="auto" w:frame="1"/>
        </w:rPr>
        <w:t>el Contralor del Poder Judicial del Estado, en cumplimiento al acuerdo emitido el trece de junio del</w:t>
      </w:r>
      <w:r w:rsidR="00AB12F3" w:rsidRPr="000A3348">
        <w:rPr>
          <w:rFonts w:ascii="Lato" w:hAnsi="Lato" w:cstheme="minorHAnsi"/>
          <w:color w:val="000000" w:themeColor="text1"/>
          <w:bdr w:val="none" w:sz="0" w:space="0" w:color="auto" w:frame="1"/>
        </w:rPr>
        <w:t xml:space="preserve"> presente año,</w:t>
      </w:r>
      <w:r w:rsidR="001728A9" w:rsidRPr="000A3348">
        <w:rPr>
          <w:rFonts w:ascii="Lato" w:hAnsi="Lato" w:cstheme="minorHAnsi"/>
          <w:color w:val="000000" w:themeColor="text1"/>
          <w:bdr w:val="none" w:sz="0" w:space="0" w:color="auto" w:frame="1"/>
        </w:rPr>
        <w:t xml:space="preserve"> en </w:t>
      </w:r>
      <w:r w:rsidR="005B4A4B" w:rsidRPr="000A3348">
        <w:rPr>
          <w:rFonts w:ascii="Lato" w:hAnsi="Lato" w:cstheme="minorHAnsi"/>
          <w:color w:val="000000" w:themeColor="text1"/>
          <w:bdr w:val="none" w:sz="0" w:space="0" w:color="auto" w:frame="1"/>
        </w:rPr>
        <w:t xml:space="preserve"> el </w:t>
      </w:r>
      <w:r w:rsidR="001728A9" w:rsidRPr="000A3348">
        <w:rPr>
          <w:rFonts w:ascii="Lato" w:hAnsi="Lato" w:cstheme="minorHAnsi"/>
          <w:color w:val="000000" w:themeColor="text1"/>
          <w:bdr w:val="none" w:sz="0" w:space="0" w:color="auto" w:frame="1"/>
        </w:rPr>
        <w:t xml:space="preserve">recurso de inconformidad 01/2024, solicita a este Comité de Adquisiciones, instruya a quien corresponda, para que en el término concedido, envíe copia certificada de todo lo actuado en la Licitación Pública Nacional PJET/LPN/010-2024, asimismo para que informe si al día cinco de junio del año en curso, a las doce horas se formalizó el contrató con el participante ganador de la Licitación Pública Nacional en cita, y de ser afirmativo, envíe a ese Órgano de Control copia certificada del citado acto jurídico.  </w:t>
      </w:r>
    </w:p>
    <w:p w14:paraId="48A9B3C9" w14:textId="72BEDD59" w:rsidR="001728A9" w:rsidRPr="000A3348" w:rsidRDefault="001728A9" w:rsidP="007D5A92">
      <w:pPr>
        <w:spacing w:after="0" w:line="480" w:lineRule="auto"/>
        <w:jc w:val="both"/>
        <w:rPr>
          <w:rFonts w:ascii="Lato" w:hAnsi="Lato" w:cstheme="minorHAnsi"/>
          <w:color w:val="000000" w:themeColor="text1"/>
          <w:bdr w:val="none" w:sz="0" w:space="0" w:color="auto" w:frame="1"/>
        </w:rPr>
      </w:pPr>
      <w:r w:rsidRPr="000A3348">
        <w:rPr>
          <w:rFonts w:ascii="Lato" w:hAnsi="Lato" w:cstheme="minorHAnsi"/>
          <w:color w:val="000000" w:themeColor="text1"/>
          <w:bdr w:val="none" w:sz="0" w:space="0" w:color="auto" w:frame="1"/>
        </w:rPr>
        <w:t>En atención a lo anterior, y a efecto de que se continue con la prosecución del recurso de inconformidad 01/2024, de los índice</w:t>
      </w:r>
      <w:r w:rsidR="005B4A4B" w:rsidRPr="000A3348">
        <w:rPr>
          <w:rFonts w:ascii="Lato" w:hAnsi="Lato" w:cstheme="minorHAnsi"/>
          <w:color w:val="000000" w:themeColor="text1"/>
          <w:bdr w:val="none" w:sz="0" w:space="0" w:color="auto" w:frame="1"/>
        </w:rPr>
        <w:t>s</w:t>
      </w:r>
      <w:r w:rsidRPr="000A3348">
        <w:rPr>
          <w:rFonts w:ascii="Lato" w:hAnsi="Lato" w:cstheme="minorHAnsi"/>
          <w:color w:val="000000" w:themeColor="text1"/>
          <w:bdr w:val="none" w:sz="0" w:space="0" w:color="auto" w:frame="1"/>
        </w:rPr>
        <w:t xml:space="preserve"> de la Contraloría del Poder Judicial del Estado, con fundamento en lo que establecen los artículos 61 de la Ley Orgánica del Poder Judicial del Estado y 82 fracción V del Reglamento del Consejo de la Judicatura del Estado, se determina:</w:t>
      </w:r>
    </w:p>
    <w:p w14:paraId="639508B1" w14:textId="129D7B39" w:rsidR="001728A9" w:rsidRPr="000A3348" w:rsidRDefault="001728A9" w:rsidP="003441CE">
      <w:pPr>
        <w:pStyle w:val="Prrafodelista"/>
        <w:numPr>
          <w:ilvl w:val="0"/>
          <w:numId w:val="3"/>
        </w:numPr>
        <w:spacing w:after="0" w:line="480" w:lineRule="auto"/>
        <w:jc w:val="both"/>
        <w:rPr>
          <w:rFonts w:ascii="Lato" w:hAnsi="Lato"/>
          <w:color w:val="000000" w:themeColor="text1"/>
        </w:rPr>
      </w:pPr>
      <w:r w:rsidRPr="000A3348">
        <w:rPr>
          <w:rFonts w:ascii="Lato" w:hAnsi="Lato"/>
          <w:color w:val="000000" w:themeColor="text1"/>
        </w:rPr>
        <w:t>Tomar conocimiento del oficio de cuenta.</w:t>
      </w:r>
    </w:p>
    <w:p w14:paraId="6CF40A4D" w14:textId="71F4B047" w:rsidR="001728A9" w:rsidRPr="000A3348" w:rsidRDefault="001728A9" w:rsidP="003441CE">
      <w:pPr>
        <w:pStyle w:val="Prrafodelista"/>
        <w:numPr>
          <w:ilvl w:val="0"/>
          <w:numId w:val="3"/>
        </w:numPr>
        <w:spacing w:after="0" w:line="480" w:lineRule="auto"/>
        <w:jc w:val="both"/>
        <w:rPr>
          <w:rFonts w:ascii="Lato" w:hAnsi="Lato"/>
          <w:color w:val="000000" w:themeColor="text1"/>
        </w:rPr>
      </w:pPr>
      <w:r w:rsidRPr="000A3348">
        <w:rPr>
          <w:rFonts w:ascii="Lato" w:hAnsi="Lato"/>
          <w:color w:val="000000" w:themeColor="text1"/>
        </w:rPr>
        <w:t>Instruir a la Direc</w:t>
      </w:r>
      <w:r w:rsidR="005B4A4B" w:rsidRPr="000A3348">
        <w:rPr>
          <w:rFonts w:ascii="Lato" w:hAnsi="Lato"/>
          <w:color w:val="000000" w:themeColor="text1"/>
        </w:rPr>
        <w:t xml:space="preserve">tora de Recursos Humanos y Materiales, para </w:t>
      </w:r>
      <w:r w:rsidR="00AB12F3" w:rsidRPr="000A3348">
        <w:rPr>
          <w:rFonts w:ascii="Lato" w:hAnsi="Lato"/>
          <w:color w:val="000000" w:themeColor="text1"/>
        </w:rPr>
        <w:t>que,</w:t>
      </w:r>
      <w:r w:rsidR="005B4A4B" w:rsidRPr="000A3348">
        <w:rPr>
          <w:rFonts w:ascii="Lato" w:hAnsi="Lato"/>
          <w:color w:val="000000" w:themeColor="text1"/>
        </w:rPr>
        <w:t xml:space="preserve"> en coordinación con la </w:t>
      </w:r>
      <w:r w:rsidR="007D5A92" w:rsidRPr="000A3348">
        <w:rPr>
          <w:rFonts w:ascii="Lato" w:hAnsi="Lato"/>
          <w:color w:val="000000" w:themeColor="text1"/>
        </w:rPr>
        <w:t xml:space="preserve">Dirección Jurídica del Tribunal Superior de Justicia del Estado, </w:t>
      </w:r>
      <w:r w:rsidRPr="000A3348">
        <w:rPr>
          <w:rFonts w:ascii="Lato" w:hAnsi="Lato"/>
          <w:color w:val="000000" w:themeColor="text1"/>
        </w:rPr>
        <w:t>integre</w:t>
      </w:r>
      <w:r w:rsidR="005B4A4B" w:rsidRPr="000A3348">
        <w:rPr>
          <w:rFonts w:ascii="Lato" w:hAnsi="Lato"/>
          <w:color w:val="000000" w:themeColor="text1"/>
        </w:rPr>
        <w:t>n</w:t>
      </w:r>
      <w:r w:rsidRPr="000A3348">
        <w:rPr>
          <w:rFonts w:ascii="Lato" w:hAnsi="Lato"/>
          <w:color w:val="000000" w:themeColor="text1"/>
        </w:rPr>
        <w:t xml:space="preserve"> la documentación solicita</w:t>
      </w:r>
      <w:r w:rsidR="007D5A92" w:rsidRPr="000A3348">
        <w:rPr>
          <w:rFonts w:ascii="Lato" w:hAnsi="Lato"/>
          <w:color w:val="000000" w:themeColor="text1"/>
        </w:rPr>
        <w:t>da</w:t>
      </w:r>
      <w:r w:rsidRPr="000A3348">
        <w:rPr>
          <w:rFonts w:ascii="Lato" w:hAnsi="Lato"/>
          <w:color w:val="000000" w:themeColor="text1"/>
        </w:rPr>
        <w:t xml:space="preserve"> </w:t>
      </w:r>
      <w:r w:rsidR="005B4A4B" w:rsidRPr="000A3348">
        <w:rPr>
          <w:rFonts w:ascii="Lato" w:hAnsi="Lato"/>
          <w:color w:val="000000" w:themeColor="text1"/>
        </w:rPr>
        <w:t xml:space="preserve">en copia certificada </w:t>
      </w:r>
      <w:r w:rsidRPr="000A3348">
        <w:rPr>
          <w:rFonts w:ascii="Lato" w:hAnsi="Lato"/>
          <w:color w:val="000000" w:themeColor="text1"/>
        </w:rPr>
        <w:t>y se envíe a</w:t>
      </w:r>
      <w:r w:rsidR="005B4A4B" w:rsidRPr="000A3348">
        <w:rPr>
          <w:rFonts w:ascii="Lato" w:hAnsi="Lato"/>
          <w:color w:val="000000" w:themeColor="text1"/>
        </w:rPr>
        <w:t xml:space="preserve"> </w:t>
      </w:r>
      <w:r w:rsidR="007D5A92" w:rsidRPr="000A3348">
        <w:rPr>
          <w:rFonts w:ascii="Lato" w:hAnsi="Lato"/>
          <w:color w:val="000000" w:themeColor="text1"/>
        </w:rPr>
        <w:t>l</w:t>
      </w:r>
      <w:r w:rsidR="005B4A4B" w:rsidRPr="000A3348">
        <w:rPr>
          <w:rFonts w:ascii="Lato" w:hAnsi="Lato"/>
          <w:color w:val="000000" w:themeColor="text1"/>
        </w:rPr>
        <w:t xml:space="preserve">a Contraloría del </w:t>
      </w:r>
      <w:r w:rsidR="007D5A92" w:rsidRPr="000A3348">
        <w:rPr>
          <w:rFonts w:ascii="Lato" w:hAnsi="Lato"/>
          <w:color w:val="000000" w:themeColor="text1"/>
        </w:rPr>
        <w:t>Poder Judicial del Estado</w:t>
      </w:r>
      <w:r w:rsidRPr="000A3348">
        <w:rPr>
          <w:rFonts w:ascii="Lato" w:hAnsi="Lato"/>
          <w:color w:val="000000" w:themeColor="text1"/>
        </w:rPr>
        <w:t>, para que surta lo</w:t>
      </w:r>
      <w:r w:rsidR="007D5A92" w:rsidRPr="000A3348">
        <w:rPr>
          <w:rFonts w:ascii="Lato" w:hAnsi="Lato"/>
          <w:color w:val="000000" w:themeColor="text1"/>
        </w:rPr>
        <w:t>s efectos legales correspondientes.</w:t>
      </w:r>
    </w:p>
    <w:p w14:paraId="63AFBCD2" w14:textId="70D68E50" w:rsidR="007D5A92" w:rsidRPr="000A3348" w:rsidRDefault="007D5A92" w:rsidP="000421A9">
      <w:pPr>
        <w:spacing w:after="0" w:line="480" w:lineRule="auto"/>
        <w:jc w:val="both"/>
        <w:rPr>
          <w:rFonts w:ascii="Lato" w:hAnsi="Lato"/>
          <w:b/>
          <w:bCs/>
          <w:color w:val="000000" w:themeColor="text1"/>
          <w:u w:val="single"/>
        </w:rPr>
      </w:pPr>
      <w:r w:rsidRPr="000A3348">
        <w:rPr>
          <w:rFonts w:ascii="Lato" w:hAnsi="Lato"/>
          <w:color w:val="000000" w:themeColor="text1"/>
        </w:rPr>
        <w:t>Comuníquese esta determinación a la Directora</w:t>
      </w:r>
      <w:r w:rsidR="005D7474" w:rsidRPr="000A3348">
        <w:rPr>
          <w:rFonts w:ascii="Lato" w:hAnsi="Lato"/>
          <w:color w:val="000000" w:themeColor="text1"/>
        </w:rPr>
        <w:t xml:space="preserve"> y Subdirectora</w:t>
      </w:r>
      <w:r w:rsidRPr="000A3348">
        <w:rPr>
          <w:rFonts w:ascii="Lato" w:hAnsi="Lato"/>
          <w:color w:val="000000" w:themeColor="text1"/>
        </w:rPr>
        <w:t xml:space="preserve"> de Recursos Humanos y Materiales, dependiente de la Secretaría Ejecutiva, a la Dirección Jurídica del Tribunal Superior de Justicia para su conocimiento y efectos conducentes, en vía de reiteración al Contralor del Poder Judicial del Estado. </w:t>
      </w:r>
      <w:bookmarkEnd w:id="7"/>
      <w:r w:rsidR="00146A80" w:rsidRPr="000A3348">
        <w:rPr>
          <w:rFonts w:ascii="Lato" w:hAnsi="Lato"/>
          <w:b/>
          <w:bCs/>
          <w:color w:val="000000" w:themeColor="text1"/>
          <w:u w:val="single"/>
        </w:rPr>
        <w:t>APROBADO POR UNANIMIDAD DE VOTOS.</w:t>
      </w:r>
    </w:p>
    <w:p w14:paraId="7D14343E" w14:textId="3699D7B0" w:rsidR="007D5A92" w:rsidRPr="000A3348" w:rsidRDefault="007D5A92" w:rsidP="00B42A3A">
      <w:pPr>
        <w:spacing w:after="0" w:line="480" w:lineRule="auto"/>
        <w:ind w:firstLine="708"/>
        <w:jc w:val="both"/>
        <w:rPr>
          <w:rFonts w:ascii="Lato" w:hAnsi="Lato" w:cstheme="minorHAnsi"/>
          <w:b/>
          <w:bCs/>
          <w:color w:val="000000" w:themeColor="text1"/>
        </w:rPr>
      </w:pPr>
      <w:bookmarkStart w:id="8" w:name="_Hlk170740547"/>
      <w:r w:rsidRPr="000A3348">
        <w:rPr>
          <w:rFonts w:ascii="Lato" w:hAnsi="Lato"/>
          <w:b/>
          <w:bCs/>
          <w:color w:val="000000" w:themeColor="text1"/>
        </w:rPr>
        <w:lastRenderedPageBreak/>
        <w:t>ACUERDO V</w:t>
      </w:r>
      <w:r w:rsidR="00B42A3A" w:rsidRPr="000A3348">
        <w:rPr>
          <w:rFonts w:ascii="Lato" w:hAnsi="Lato"/>
          <w:b/>
          <w:bCs/>
          <w:color w:val="000000" w:themeColor="text1"/>
        </w:rPr>
        <w:t>I</w:t>
      </w:r>
      <w:r w:rsidRPr="000A3348">
        <w:rPr>
          <w:rFonts w:ascii="Lato" w:hAnsi="Lato"/>
          <w:b/>
          <w:bCs/>
          <w:color w:val="000000" w:themeColor="text1"/>
        </w:rPr>
        <w:t>/56/20</w:t>
      </w:r>
      <w:r w:rsidR="00BA0D88" w:rsidRPr="000A3348">
        <w:rPr>
          <w:rFonts w:ascii="Lato" w:hAnsi="Lato"/>
          <w:b/>
          <w:bCs/>
          <w:color w:val="000000" w:themeColor="text1"/>
        </w:rPr>
        <w:t>24</w:t>
      </w:r>
      <w:r w:rsidR="00B42A3A" w:rsidRPr="000A3348">
        <w:rPr>
          <w:rFonts w:ascii="Lato" w:hAnsi="Lato"/>
          <w:b/>
          <w:bCs/>
          <w:color w:val="000000" w:themeColor="text1"/>
        </w:rPr>
        <w:t xml:space="preserve">. </w:t>
      </w:r>
      <w:r w:rsidRPr="000A3348">
        <w:rPr>
          <w:rFonts w:ascii="Lato" w:hAnsi="Lato" w:cstheme="minorHAnsi"/>
          <w:color w:val="000000" w:themeColor="text1"/>
        </w:rPr>
        <w:t xml:space="preserve"> </w:t>
      </w:r>
      <w:r w:rsidR="00B42A3A" w:rsidRPr="000A3348">
        <w:rPr>
          <w:rFonts w:ascii="Lato" w:hAnsi="Lato" w:cstheme="minorHAnsi"/>
          <w:b/>
          <w:bCs/>
          <w:color w:val="000000" w:themeColor="text1"/>
        </w:rPr>
        <w:t>O</w:t>
      </w:r>
      <w:r w:rsidRPr="000A3348">
        <w:rPr>
          <w:rFonts w:ascii="Lato" w:hAnsi="Lato" w:cstheme="minorHAnsi"/>
          <w:b/>
          <w:bCs/>
          <w:color w:val="000000" w:themeColor="text1"/>
        </w:rPr>
        <w:t>ficio número PTSJ/243/2024</w:t>
      </w:r>
      <w:r w:rsidR="00B42A3A" w:rsidRPr="000A3348">
        <w:rPr>
          <w:rFonts w:ascii="Lato" w:hAnsi="Lato" w:cstheme="minorHAnsi"/>
          <w:b/>
          <w:bCs/>
          <w:color w:val="000000" w:themeColor="text1"/>
        </w:rPr>
        <w:t xml:space="preserve">, recibido el veintiuno de junio de dos mil veinticuatro, </w:t>
      </w:r>
      <w:r w:rsidRPr="000A3348">
        <w:rPr>
          <w:rFonts w:ascii="Lato" w:hAnsi="Lato" w:cstheme="minorHAnsi"/>
          <w:b/>
          <w:bCs/>
          <w:color w:val="000000" w:themeColor="text1"/>
        </w:rPr>
        <w:t xml:space="preserve">signado por la Magistrada Presidenta del Tribunal Superior de </w:t>
      </w:r>
      <w:r w:rsidR="00B42A3A" w:rsidRPr="000A3348">
        <w:rPr>
          <w:rFonts w:ascii="Lato" w:hAnsi="Lato" w:cstheme="minorHAnsi"/>
          <w:b/>
          <w:bCs/>
          <w:color w:val="000000" w:themeColor="text1"/>
        </w:rPr>
        <w:t>Justicia y</w:t>
      </w:r>
      <w:r w:rsidRPr="000A3348">
        <w:rPr>
          <w:rFonts w:ascii="Lato" w:hAnsi="Lato" w:cstheme="minorHAnsi"/>
          <w:b/>
          <w:bCs/>
          <w:color w:val="000000" w:themeColor="text1"/>
        </w:rPr>
        <w:t xml:space="preserve"> del Consejo de la Judicatura del Estado.</w:t>
      </w:r>
      <w:r w:rsidR="00B42A3A" w:rsidRPr="000A3348">
        <w:rPr>
          <w:rFonts w:ascii="Lato" w:hAnsi="Lato" w:cstheme="minorHAnsi"/>
          <w:b/>
          <w:bCs/>
          <w:color w:val="000000" w:themeColor="text1"/>
        </w:rPr>
        <w:t xml:space="preserve"> </w:t>
      </w:r>
      <w:r w:rsidR="00146A80" w:rsidRPr="000A3348">
        <w:rPr>
          <w:rFonts w:ascii="Lato" w:hAnsi="Lato" w:cstheme="minorHAnsi"/>
          <w:b/>
          <w:bCs/>
          <w:color w:val="000000" w:themeColor="text1"/>
        </w:rPr>
        <w:t>- - - -</w:t>
      </w:r>
    </w:p>
    <w:p w14:paraId="2360E031" w14:textId="50C9D9DC" w:rsidR="00B42A3A" w:rsidRPr="000A3348" w:rsidRDefault="00B42A3A" w:rsidP="00B42A3A">
      <w:pPr>
        <w:spacing w:line="480" w:lineRule="auto"/>
        <w:jc w:val="both"/>
        <w:rPr>
          <w:rFonts w:ascii="Lato" w:hAnsi="Lato"/>
          <w:color w:val="000000" w:themeColor="text1"/>
        </w:rPr>
      </w:pPr>
      <w:r w:rsidRPr="000A3348">
        <w:rPr>
          <w:rFonts w:ascii="Lato" w:hAnsi="Lato"/>
          <w:color w:val="000000" w:themeColor="text1"/>
        </w:rPr>
        <w:t>Dada cuenta con el oficio de referencia, mediante el cual, la Magistrada Presidenta del Tribunal Superior de Justicia y del Consejo de la Judicatura del Estado, solicita autorización para realizar el evento del “DÍA DEL ABOGADO”, para los servidores públicos del Poder Judicial del Estado, así como los gastos que se generen con motivo del evento, consistente</w:t>
      </w:r>
      <w:r w:rsidR="008C2715" w:rsidRPr="000A3348">
        <w:rPr>
          <w:rFonts w:ascii="Lato" w:hAnsi="Lato"/>
          <w:color w:val="000000" w:themeColor="text1"/>
        </w:rPr>
        <w:t>s</w:t>
      </w:r>
      <w:r w:rsidRPr="000A3348">
        <w:rPr>
          <w:rFonts w:ascii="Lato" w:hAnsi="Lato"/>
          <w:color w:val="000000" w:themeColor="text1"/>
        </w:rPr>
        <w:t xml:space="preserve"> en salón, comida, música y aquellos que se generen durante la organización</w:t>
      </w:r>
      <w:r w:rsidR="00146A80" w:rsidRPr="000A3348">
        <w:rPr>
          <w:rFonts w:ascii="Lato" w:hAnsi="Lato"/>
          <w:color w:val="000000" w:themeColor="text1"/>
        </w:rPr>
        <w:t xml:space="preserve">, así como </w:t>
      </w:r>
      <w:r w:rsidR="001542BD" w:rsidRPr="000A3348">
        <w:rPr>
          <w:rFonts w:ascii="Lato" w:hAnsi="Lato"/>
          <w:color w:val="000000" w:themeColor="text1"/>
        </w:rPr>
        <w:t>un premio económico al desarrollo de la función judicial por la cantidad de $3,000.00  (tres mil pesos 00/100 .M.N), el cual considera la antigüedad y trayectoria de los servidores públicos que se mencionan en la lista adjunta</w:t>
      </w:r>
      <w:r w:rsidR="00E24B01" w:rsidRPr="000A3348">
        <w:rPr>
          <w:rFonts w:ascii="Lato" w:hAnsi="Lato"/>
          <w:color w:val="000000" w:themeColor="text1"/>
        </w:rPr>
        <w:t>; al respecto, c</w:t>
      </w:r>
      <w:r w:rsidRPr="000A3348">
        <w:rPr>
          <w:rFonts w:ascii="Lato" w:hAnsi="Lato"/>
          <w:color w:val="000000" w:themeColor="text1"/>
        </w:rPr>
        <w:t>on la finalidad de que se lleve a cabo el festejo del “DÍA DEL ABOGADO”, para los servidores públicos del Poder Judicial del Estado, con fundamento en lo previsto por los artículos 85 de la Constitución Política del Estado de Tlaxcala, 5, 21, 22 y 23 de la Ley de Adquisiciones, Arrendamientos y Servicios del Estado de Tlaxcala, 61 de la Ley Orgánica del Poder Judicial del Estado, y 9 fracción XVII del Reglamento del Consejo de la Judicatura, se determina:</w:t>
      </w:r>
    </w:p>
    <w:p w14:paraId="5685826E" w14:textId="77777777" w:rsidR="00B42A3A" w:rsidRPr="000A3348" w:rsidRDefault="00B42A3A" w:rsidP="003441CE">
      <w:pPr>
        <w:pStyle w:val="Prrafodelista"/>
        <w:numPr>
          <w:ilvl w:val="0"/>
          <w:numId w:val="4"/>
        </w:numPr>
        <w:spacing w:line="480" w:lineRule="auto"/>
        <w:jc w:val="both"/>
        <w:rPr>
          <w:rFonts w:ascii="Lato" w:hAnsi="Lato"/>
          <w:color w:val="000000" w:themeColor="text1"/>
        </w:rPr>
      </w:pPr>
      <w:r w:rsidRPr="000A3348">
        <w:rPr>
          <w:rFonts w:ascii="Lato" w:hAnsi="Lato"/>
          <w:color w:val="000000" w:themeColor="text1"/>
        </w:rPr>
        <w:t>Tomar conocimiento del oficio de cuenta.</w:t>
      </w:r>
    </w:p>
    <w:p w14:paraId="5AE98C80" w14:textId="30A4D78B" w:rsidR="00B42A3A" w:rsidRPr="000A3348" w:rsidRDefault="00B42A3A" w:rsidP="003441CE">
      <w:pPr>
        <w:pStyle w:val="Prrafodelista"/>
        <w:numPr>
          <w:ilvl w:val="0"/>
          <w:numId w:val="4"/>
        </w:numPr>
        <w:spacing w:line="480" w:lineRule="auto"/>
        <w:jc w:val="both"/>
        <w:rPr>
          <w:rFonts w:ascii="Lato" w:hAnsi="Lato"/>
          <w:color w:val="000000" w:themeColor="text1"/>
        </w:rPr>
      </w:pPr>
      <w:r w:rsidRPr="000A3348">
        <w:rPr>
          <w:rFonts w:ascii="Lato" w:hAnsi="Lato"/>
          <w:color w:val="000000" w:themeColor="text1"/>
        </w:rPr>
        <w:t xml:space="preserve">Autorizar la realización del evento </w:t>
      </w:r>
      <w:r w:rsidR="00AD1CC9">
        <w:rPr>
          <w:rFonts w:ascii="Lato" w:hAnsi="Lato"/>
          <w:color w:val="000000" w:themeColor="text1"/>
        </w:rPr>
        <w:t xml:space="preserve">del </w:t>
      </w:r>
      <w:r w:rsidRPr="000A3348">
        <w:rPr>
          <w:rFonts w:ascii="Lato" w:hAnsi="Lato"/>
          <w:color w:val="000000" w:themeColor="text1"/>
        </w:rPr>
        <w:t xml:space="preserve">“DÍA DEL </w:t>
      </w:r>
      <w:r w:rsidR="008C2715" w:rsidRPr="000A3348">
        <w:rPr>
          <w:rFonts w:ascii="Lato" w:hAnsi="Lato"/>
          <w:color w:val="000000" w:themeColor="text1"/>
        </w:rPr>
        <w:t>ABOGADO”</w:t>
      </w:r>
      <w:r w:rsidRPr="000A3348">
        <w:rPr>
          <w:rFonts w:ascii="Lato" w:hAnsi="Lato"/>
          <w:color w:val="000000" w:themeColor="text1"/>
        </w:rPr>
        <w:t xml:space="preserve">, así como los gastos que se generen con motivo de la organización del </w:t>
      </w:r>
      <w:r w:rsidR="001F5F41" w:rsidRPr="000A3348">
        <w:rPr>
          <w:rFonts w:ascii="Lato" w:hAnsi="Lato"/>
          <w:color w:val="000000" w:themeColor="text1"/>
        </w:rPr>
        <w:t xml:space="preserve">mismo, </w:t>
      </w:r>
      <w:r w:rsidRPr="000A3348">
        <w:rPr>
          <w:rFonts w:ascii="Lato" w:hAnsi="Lato"/>
          <w:color w:val="000000" w:themeColor="text1"/>
        </w:rPr>
        <w:t>que se llevará a cabo el doce de julio de dos mil veinticuatro</w:t>
      </w:r>
      <w:r w:rsidR="001542BD" w:rsidRPr="000A3348">
        <w:rPr>
          <w:rFonts w:ascii="Lato" w:hAnsi="Lato"/>
          <w:color w:val="000000" w:themeColor="text1"/>
        </w:rPr>
        <w:t xml:space="preserve">; </w:t>
      </w:r>
      <w:r w:rsidR="009166FE" w:rsidRPr="000A3348">
        <w:rPr>
          <w:rFonts w:ascii="Lato" w:hAnsi="Lato"/>
          <w:color w:val="000000" w:themeColor="text1"/>
        </w:rPr>
        <w:t>as</w:t>
      </w:r>
      <w:r w:rsidR="001542BD" w:rsidRPr="000A3348">
        <w:rPr>
          <w:rFonts w:ascii="Lato" w:hAnsi="Lato"/>
          <w:color w:val="000000" w:themeColor="text1"/>
        </w:rPr>
        <w:t>imismo se autoriza un premio económico al desarrollo de la función judicial por la cantidad de $3,000.00 (</w:t>
      </w:r>
      <w:r w:rsidR="0074437F" w:rsidRPr="000A3348">
        <w:rPr>
          <w:rFonts w:ascii="Lato" w:hAnsi="Lato"/>
          <w:color w:val="000000" w:themeColor="text1"/>
        </w:rPr>
        <w:t>tres mil pesos</w:t>
      </w:r>
      <w:r w:rsidR="001542BD" w:rsidRPr="000A3348">
        <w:rPr>
          <w:rFonts w:ascii="Lato" w:hAnsi="Lato"/>
          <w:color w:val="000000" w:themeColor="text1"/>
        </w:rPr>
        <w:t xml:space="preserve"> 00/100 M. N</w:t>
      </w:r>
      <w:r w:rsidR="00AD1CC9">
        <w:rPr>
          <w:rFonts w:ascii="Lato" w:hAnsi="Lato"/>
          <w:color w:val="000000" w:themeColor="text1"/>
        </w:rPr>
        <w:t>.</w:t>
      </w:r>
      <w:r w:rsidR="001542BD" w:rsidRPr="000A3348">
        <w:rPr>
          <w:rFonts w:ascii="Lato" w:hAnsi="Lato"/>
          <w:color w:val="000000" w:themeColor="text1"/>
        </w:rPr>
        <w:t xml:space="preserve">), el cual considera la antigüedad y trayectoria de los servidores públicos que se mencionan en la lista adjunta. </w:t>
      </w:r>
    </w:p>
    <w:p w14:paraId="4CC002D6" w14:textId="77777777" w:rsidR="00B42A3A" w:rsidRPr="000A3348" w:rsidRDefault="00B42A3A" w:rsidP="003441CE">
      <w:pPr>
        <w:pStyle w:val="Prrafodelista"/>
        <w:numPr>
          <w:ilvl w:val="0"/>
          <w:numId w:val="4"/>
        </w:numPr>
        <w:spacing w:line="480" w:lineRule="auto"/>
        <w:jc w:val="both"/>
        <w:rPr>
          <w:rFonts w:ascii="Lato" w:hAnsi="Lato"/>
          <w:color w:val="000000" w:themeColor="text1"/>
        </w:rPr>
      </w:pPr>
      <w:r w:rsidRPr="000A3348">
        <w:rPr>
          <w:rFonts w:ascii="Lato" w:hAnsi="Lato"/>
          <w:color w:val="000000" w:themeColor="text1"/>
        </w:rPr>
        <w:t xml:space="preserve">Instruir a la Directora de Recursos Humanos y Materiales, para que las adquisiciones y contrataciones de los requerimientos, se realicen conforme a los procedimientos y criterios de adjudicación previstos </w:t>
      </w:r>
      <w:r w:rsidRPr="000A3348">
        <w:rPr>
          <w:rFonts w:ascii="Lato" w:hAnsi="Lato"/>
          <w:color w:val="000000" w:themeColor="text1"/>
        </w:rPr>
        <w:lastRenderedPageBreak/>
        <w:t>en la Ley de la materia y demás normatividad aplicable, cuidando en todo momento las finanzas del Poder Judicial del Estado.</w:t>
      </w:r>
    </w:p>
    <w:p w14:paraId="7D399AA3" w14:textId="7269DA57" w:rsidR="00B42A3A" w:rsidRPr="000A3348" w:rsidRDefault="00B42A3A" w:rsidP="003441CE">
      <w:pPr>
        <w:pStyle w:val="Prrafodelista"/>
        <w:numPr>
          <w:ilvl w:val="0"/>
          <w:numId w:val="4"/>
        </w:numPr>
        <w:spacing w:line="480" w:lineRule="auto"/>
        <w:jc w:val="both"/>
        <w:rPr>
          <w:rFonts w:ascii="Lato" w:hAnsi="Lato"/>
          <w:color w:val="000000" w:themeColor="text1"/>
        </w:rPr>
      </w:pPr>
      <w:r w:rsidRPr="000A3348">
        <w:rPr>
          <w:rFonts w:ascii="Lato" w:hAnsi="Lato"/>
          <w:color w:val="000000" w:themeColor="text1"/>
        </w:rPr>
        <w:t>Instruir al Tesorero del Poder Judicial del Estado, prevea y comprometa el recurso necesario para dicho evento.</w:t>
      </w:r>
    </w:p>
    <w:p w14:paraId="25EE69AF" w14:textId="31EC2E90" w:rsidR="00B42A3A" w:rsidRPr="000A3348" w:rsidRDefault="00B42A3A" w:rsidP="00B42A3A">
      <w:pPr>
        <w:spacing w:line="480" w:lineRule="auto"/>
        <w:jc w:val="both"/>
        <w:rPr>
          <w:rFonts w:ascii="Lato" w:hAnsi="Lato"/>
          <w:b/>
          <w:bCs/>
          <w:color w:val="000000" w:themeColor="text1"/>
          <w:u w:val="single"/>
        </w:rPr>
      </w:pPr>
      <w:bookmarkStart w:id="9" w:name="_Hlk170739934"/>
      <w:r w:rsidRPr="000A3348">
        <w:rPr>
          <w:rFonts w:ascii="Lato" w:hAnsi="Lato"/>
          <w:color w:val="000000" w:themeColor="text1"/>
        </w:rPr>
        <w:t>Comuníquese esta determinación al Tesorero del Poder Judicial del Estado, a la Directora y Subdirectora de Recursos Humanos y Materiales, para los efectos correspondientes, en vía de reiteración a la Magistrada Presidenta del Tribunal Superior de Justicia y del Consejo de la Judicatura del Estado</w:t>
      </w:r>
      <w:r w:rsidR="001F5F41" w:rsidRPr="000A3348">
        <w:rPr>
          <w:rFonts w:ascii="Lato" w:hAnsi="Lato"/>
          <w:color w:val="000000" w:themeColor="text1"/>
        </w:rPr>
        <w:t xml:space="preserve"> para su superior conocimiento, así como a la Consejera Presidenta de la Comisión de Administración, para los efectos a que haya lugar</w:t>
      </w:r>
      <w:r w:rsidRPr="000A3348">
        <w:rPr>
          <w:rFonts w:ascii="Lato" w:hAnsi="Lato"/>
          <w:color w:val="000000" w:themeColor="text1"/>
        </w:rPr>
        <w:t>.</w:t>
      </w:r>
      <w:bookmarkEnd w:id="8"/>
      <w:bookmarkEnd w:id="9"/>
      <w:r w:rsidRPr="000A3348">
        <w:rPr>
          <w:rFonts w:ascii="Lato" w:hAnsi="Lato"/>
          <w:b/>
          <w:bCs/>
          <w:color w:val="000000" w:themeColor="text1"/>
        </w:rPr>
        <w:t xml:space="preserve"> </w:t>
      </w:r>
      <w:r w:rsidR="00D65DA9" w:rsidRPr="000A3348">
        <w:rPr>
          <w:rFonts w:ascii="Lato" w:hAnsi="Lato"/>
          <w:b/>
          <w:bCs/>
          <w:color w:val="000000" w:themeColor="text1"/>
          <w:u w:val="single"/>
        </w:rPr>
        <w:t>APROBADO POR UNANIMIDAD DE VOTOS.</w:t>
      </w:r>
    </w:p>
    <w:p w14:paraId="0C77CF80" w14:textId="50AECE5B" w:rsidR="00B42A3A" w:rsidRPr="000A3348" w:rsidRDefault="00B42A3A" w:rsidP="00B42A3A">
      <w:pPr>
        <w:spacing w:after="0" w:line="480" w:lineRule="auto"/>
        <w:ind w:firstLine="708"/>
        <w:jc w:val="both"/>
        <w:rPr>
          <w:rFonts w:ascii="Lato" w:hAnsi="Lato" w:cstheme="minorHAnsi"/>
          <w:b/>
          <w:bCs/>
          <w:color w:val="000000" w:themeColor="text1"/>
        </w:rPr>
      </w:pPr>
      <w:r w:rsidRPr="000A3348">
        <w:rPr>
          <w:rFonts w:ascii="Lato" w:hAnsi="Lato"/>
          <w:b/>
          <w:bCs/>
          <w:color w:val="000000" w:themeColor="text1"/>
        </w:rPr>
        <w:t>ACUERDO VII/56/20</w:t>
      </w:r>
      <w:r w:rsidR="00BA0D88" w:rsidRPr="000A3348">
        <w:rPr>
          <w:rFonts w:ascii="Lato" w:hAnsi="Lato"/>
          <w:b/>
          <w:bCs/>
          <w:color w:val="000000" w:themeColor="text1"/>
        </w:rPr>
        <w:t>24</w:t>
      </w:r>
      <w:r w:rsidRPr="000A3348">
        <w:rPr>
          <w:rFonts w:ascii="Lato" w:hAnsi="Lato"/>
          <w:b/>
          <w:bCs/>
          <w:color w:val="000000" w:themeColor="text1"/>
        </w:rPr>
        <w:t xml:space="preserve">. </w:t>
      </w:r>
      <w:r w:rsidRPr="000A3348">
        <w:rPr>
          <w:rFonts w:ascii="Lato" w:hAnsi="Lato" w:cstheme="minorHAnsi"/>
          <w:color w:val="000000" w:themeColor="text1"/>
        </w:rPr>
        <w:t xml:space="preserve"> </w:t>
      </w:r>
      <w:r w:rsidRPr="000A3348">
        <w:rPr>
          <w:rFonts w:ascii="Lato" w:hAnsi="Lato" w:cstheme="minorHAnsi"/>
          <w:b/>
          <w:bCs/>
          <w:color w:val="000000" w:themeColor="text1"/>
        </w:rPr>
        <w:t xml:space="preserve">Oficio número PTSJ/244/2024, recibido el veintiuno de junio de dos mil veinticuatro, signado por la Magistrada Presidenta del Tribunal Superior de Justicia y del Consejo de la Judicatura del Estado. </w:t>
      </w:r>
    </w:p>
    <w:p w14:paraId="4BA09031" w14:textId="5905BEE2" w:rsidR="00B42A3A" w:rsidRPr="000A3348" w:rsidRDefault="00B42A3A" w:rsidP="00B42A3A">
      <w:pPr>
        <w:spacing w:line="480" w:lineRule="auto"/>
        <w:jc w:val="both"/>
        <w:rPr>
          <w:rFonts w:ascii="Lato" w:hAnsi="Lato"/>
          <w:color w:val="000000" w:themeColor="text1"/>
        </w:rPr>
      </w:pPr>
      <w:r w:rsidRPr="000A3348">
        <w:rPr>
          <w:rFonts w:ascii="Lato" w:hAnsi="Lato"/>
          <w:color w:val="000000" w:themeColor="text1"/>
        </w:rPr>
        <w:t xml:space="preserve">Dada cuenta con el oficio de referencia, mediante el cual, la Magistrada Presidenta del Tribunal Superior de Justicia y del Consejo de la Judicatura del Estado, comunica </w:t>
      </w:r>
      <w:r w:rsidR="00B77A52" w:rsidRPr="000A3348">
        <w:rPr>
          <w:rFonts w:ascii="Lato" w:hAnsi="Lato"/>
          <w:color w:val="000000" w:themeColor="text1"/>
        </w:rPr>
        <w:t>que el “INFORME SEMESTRAL”, que rendirá ante los Plenos del Tribunal Superior de Justicia y del Consejo de la Judicatura del Estado,</w:t>
      </w:r>
      <w:r w:rsidRPr="000A3348">
        <w:rPr>
          <w:rFonts w:ascii="Lato" w:hAnsi="Lato"/>
          <w:color w:val="000000" w:themeColor="text1"/>
        </w:rPr>
        <w:t xml:space="preserve"> </w:t>
      </w:r>
      <w:r w:rsidR="00B77A52" w:rsidRPr="000A3348">
        <w:rPr>
          <w:rFonts w:ascii="Lato" w:hAnsi="Lato"/>
          <w:color w:val="000000" w:themeColor="text1"/>
        </w:rPr>
        <w:t>tendrá verificativo el once de julio del año en curso, por lo que solicita autorización para cubrir los gastos que se generen durante la organización.</w:t>
      </w:r>
      <w:r w:rsidRPr="000A3348">
        <w:rPr>
          <w:rFonts w:ascii="Lato" w:hAnsi="Lato"/>
          <w:b/>
          <w:bCs/>
          <w:color w:val="000000" w:themeColor="text1"/>
        </w:rPr>
        <w:t xml:space="preserve"> </w:t>
      </w:r>
      <w:r w:rsidR="008E3133" w:rsidRPr="000A3348">
        <w:rPr>
          <w:rFonts w:ascii="Lato" w:hAnsi="Lato"/>
          <w:b/>
          <w:bCs/>
          <w:color w:val="000000" w:themeColor="text1"/>
        </w:rPr>
        <w:t xml:space="preserve"> </w:t>
      </w:r>
      <w:r w:rsidR="00B77A52" w:rsidRPr="000A3348">
        <w:rPr>
          <w:rFonts w:ascii="Lato" w:hAnsi="Lato"/>
          <w:color w:val="000000" w:themeColor="text1"/>
        </w:rPr>
        <w:t>En atención a lo anterior, a efecto de</w:t>
      </w:r>
      <w:r w:rsidR="00736809" w:rsidRPr="000A3348">
        <w:rPr>
          <w:rFonts w:ascii="Lato" w:hAnsi="Lato"/>
          <w:color w:val="000000" w:themeColor="text1"/>
        </w:rPr>
        <w:t xml:space="preserve"> que la Magistrada Presidenta de este Consejo de la Judicatura de</w:t>
      </w:r>
      <w:r w:rsidR="00B77A52" w:rsidRPr="000A3348">
        <w:rPr>
          <w:rFonts w:ascii="Lato" w:hAnsi="Lato"/>
          <w:color w:val="000000" w:themeColor="text1"/>
        </w:rPr>
        <w:t xml:space="preserve"> cumplimiento a lo que establece el artículo 85 de la Constitución Política del Estado Libre y Soberado de Tlaxcala</w:t>
      </w:r>
      <w:r w:rsidRPr="000A3348">
        <w:rPr>
          <w:rFonts w:ascii="Lato" w:hAnsi="Lato"/>
          <w:color w:val="000000" w:themeColor="text1"/>
        </w:rPr>
        <w:t>, con fundamento en lo previsto por los artículos 5, 21, 22 y 23 de la Ley de Adquisiciones, Arrendamientos y Servicios del Estado de Tlaxcala, 61 de la Ley Orgánica del Poder Judicial del Estado, y 9 fracción XVII del Reglamento del Consejo de la Judicatura, se determina:</w:t>
      </w:r>
    </w:p>
    <w:p w14:paraId="69C88B27" w14:textId="77777777" w:rsidR="00B42A3A" w:rsidRPr="000A3348" w:rsidRDefault="00B42A3A" w:rsidP="003441CE">
      <w:pPr>
        <w:pStyle w:val="Prrafodelista"/>
        <w:numPr>
          <w:ilvl w:val="0"/>
          <w:numId w:val="5"/>
        </w:numPr>
        <w:spacing w:line="480" w:lineRule="auto"/>
        <w:jc w:val="both"/>
        <w:rPr>
          <w:rFonts w:ascii="Lato" w:hAnsi="Lato"/>
          <w:color w:val="000000" w:themeColor="text1"/>
        </w:rPr>
      </w:pPr>
      <w:r w:rsidRPr="000A3348">
        <w:rPr>
          <w:rFonts w:ascii="Lato" w:hAnsi="Lato"/>
          <w:color w:val="000000" w:themeColor="text1"/>
        </w:rPr>
        <w:t>Tomar conocimiento del oficio de cuenta.</w:t>
      </w:r>
    </w:p>
    <w:p w14:paraId="4D8F51D3" w14:textId="508B5A45" w:rsidR="00B42A3A" w:rsidRPr="000A3348" w:rsidRDefault="00B42A3A" w:rsidP="003441CE">
      <w:pPr>
        <w:pStyle w:val="Prrafodelista"/>
        <w:numPr>
          <w:ilvl w:val="0"/>
          <w:numId w:val="5"/>
        </w:numPr>
        <w:spacing w:line="480" w:lineRule="auto"/>
        <w:jc w:val="both"/>
        <w:rPr>
          <w:rFonts w:ascii="Lato" w:hAnsi="Lato"/>
          <w:color w:val="000000" w:themeColor="text1"/>
        </w:rPr>
      </w:pPr>
      <w:r w:rsidRPr="000A3348">
        <w:rPr>
          <w:rFonts w:ascii="Lato" w:hAnsi="Lato"/>
          <w:color w:val="000000" w:themeColor="text1"/>
        </w:rPr>
        <w:lastRenderedPageBreak/>
        <w:t xml:space="preserve">Autorizar </w:t>
      </w:r>
      <w:r w:rsidR="00B77A52" w:rsidRPr="000A3348">
        <w:rPr>
          <w:rFonts w:ascii="Lato" w:hAnsi="Lato"/>
          <w:color w:val="000000" w:themeColor="text1"/>
        </w:rPr>
        <w:t xml:space="preserve">los gastos que se generen con motivo del informe semestral que rendirá la Magistrada Presidenta del Tribunal Superior de Justicia y del Consejo de la Judicatura del Estado, el once de julio de dos mil veinticuatro. </w:t>
      </w:r>
    </w:p>
    <w:p w14:paraId="0E42F2C2" w14:textId="77777777" w:rsidR="00B42A3A" w:rsidRPr="000A3348" w:rsidRDefault="00B42A3A" w:rsidP="003441CE">
      <w:pPr>
        <w:pStyle w:val="Prrafodelista"/>
        <w:numPr>
          <w:ilvl w:val="0"/>
          <w:numId w:val="5"/>
        </w:numPr>
        <w:spacing w:line="480" w:lineRule="auto"/>
        <w:jc w:val="both"/>
        <w:rPr>
          <w:rFonts w:ascii="Lato" w:hAnsi="Lato"/>
          <w:color w:val="000000" w:themeColor="text1"/>
        </w:rPr>
      </w:pPr>
      <w:r w:rsidRPr="000A3348">
        <w:rPr>
          <w:rFonts w:ascii="Lato" w:hAnsi="Lato"/>
          <w:color w:val="000000" w:themeColor="text1"/>
        </w:rPr>
        <w:t>Instruir a la Directora de Recursos Humanos y Materiales, para que las adquisiciones y contrataciones de los requerimientos, se realicen conforme a los procedimientos y criterios de adjudicación previstos en la Ley de la materia y demás normatividad aplicable, cuidando en todo momento las finanzas del Poder Judicial del Estado.</w:t>
      </w:r>
    </w:p>
    <w:p w14:paraId="3967AD8E" w14:textId="77777777" w:rsidR="00B42A3A" w:rsidRPr="000A3348" w:rsidRDefault="00B42A3A" w:rsidP="003441CE">
      <w:pPr>
        <w:pStyle w:val="Prrafodelista"/>
        <w:numPr>
          <w:ilvl w:val="0"/>
          <w:numId w:val="5"/>
        </w:numPr>
        <w:spacing w:line="480" w:lineRule="auto"/>
        <w:jc w:val="both"/>
        <w:rPr>
          <w:rFonts w:ascii="Lato" w:hAnsi="Lato"/>
          <w:color w:val="000000" w:themeColor="text1"/>
        </w:rPr>
      </w:pPr>
      <w:r w:rsidRPr="000A3348">
        <w:rPr>
          <w:rFonts w:ascii="Lato" w:hAnsi="Lato"/>
          <w:color w:val="000000" w:themeColor="text1"/>
        </w:rPr>
        <w:t>Instruir al Tesorero del Poder Judicial del Estado, prevea y comprometa el recurso necesario para dicho evento.</w:t>
      </w:r>
    </w:p>
    <w:p w14:paraId="5979F973" w14:textId="235274A3" w:rsidR="00B42A3A" w:rsidRPr="000A3348" w:rsidRDefault="00B42A3A" w:rsidP="00B42A3A">
      <w:pPr>
        <w:spacing w:line="480" w:lineRule="auto"/>
        <w:jc w:val="both"/>
        <w:rPr>
          <w:rFonts w:ascii="Lato" w:hAnsi="Lato"/>
          <w:b/>
          <w:bCs/>
          <w:color w:val="000000" w:themeColor="text1"/>
          <w:u w:val="single"/>
        </w:rPr>
      </w:pPr>
      <w:r w:rsidRPr="000A3348">
        <w:rPr>
          <w:rFonts w:ascii="Lato" w:hAnsi="Lato"/>
          <w:color w:val="000000" w:themeColor="text1"/>
        </w:rPr>
        <w:t xml:space="preserve">Comuníquese esta determinación al Tesorero del Poder Judicial del Estado, a la Directora y Subdirectora de Recursos Humanos y Materiales, para los efectos correspondientes, en vía de reiteración a la Magistrada Presidenta del Tribunal Superior de Justicia y del Consejo de la Judicatura del Estado, para su superior conocimiento. </w:t>
      </w:r>
      <w:r w:rsidRPr="000A3348">
        <w:rPr>
          <w:rFonts w:ascii="Lato" w:hAnsi="Lato"/>
          <w:b/>
          <w:bCs/>
          <w:color w:val="000000" w:themeColor="text1"/>
          <w:u w:val="single"/>
        </w:rPr>
        <w:t xml:space="preserve"> </w:t>
      </w:r>
      <w:r w:rsidR="008E3133" w:rsidRPr="000A3348">
        <w:rPr>
          <w:rFonts w:ascii="Lato" w:hAnsi="Lato"/>
          <w:b/>
          <w:bCs/>
          <w:color w:val="000000" w:themeColor="text1"/>
          <w:u w:val="single"/>
        </w:rPr>
        <w:t>APROBADO POR UNANIMIDAD DE VOTOS,</w:t>
      </w:r>
    </w:p>
    <w:p w14:paraId="2AFDBBC6" w14:textId="027E1AE2" w:rsidR="00B77A52" w:rsidRPr="000A3348" w:rsidRDefault="00BA0D88" w:rsidP="008E3133">
      <w:pPr>
        <w:pStyle w:val="NormalWeb"/>
        <w:spacing w:line="480" w:lineRule="auto"/>
        <w:ind w:firstLine="708"/>
        <w:jc w:val="both"/>
        <w:rPr>
          <w:rFonts w:ascii="Lato" w:hAnsi="Lato"/>
          <w:color w:val="000000" w:themeColor="text1"/>
          <w:sz w:val="22"/>
          <w:szCs w:val="22"/>
        </w:rPr>
      </w:pPr>
      <w:bookmarkStart w:id="10" w:name="_Hlk170199640"/>
      <w:bookmarkStart w:id="11" w:name="_Hlk182917108"/>
      <w:r w:rsidRPr="000A3348">
        <w:rPr>
          <w:rFonts w:ascii="Lato" w:hAnsi="Lato"/>
          <w:b/>
          <w:bCs/>
          <w:color w:val="000000" w:themeColor="text1"/>
          <w:sz w:val="22"/>
          <w:szCs w:val="22"/>
        </w:rPr>
        <w:t>ACUERDO VIII/56/2024</w:t>
      </w:r>
      <w:r w:rsidR="00F114AD" w:rsidRPr="000A3348">
        <w:rPr>
          <w:rFonts w:ascii="Lato" w:hAnsi="Lato"/>
          <w:b/>
          <w:bCs/>
          <w:color w:val="000000" w:themeColor="text1"/>
          <w:sz w:val="22"/>
          <w:szCs w:val="22"/>
        </w:rPr>
        <w:t>. Oficio número CJET/CA/75/2024, recibido el veinticuatro de junio de dos mil veinticuatro, signado por la Presidenta de la Comisión de Administración integrante de este Cuerpo Colegiado.</w:t>
      </w:r>
      <w:r w:rsidR="008E3133" w:rsidRPr="000A3348">
        <w:rPr>
          <w:rFonts w:ascii="Lato" w:hAnsi="Lato"/>
          <w:b/>
          <w:bCs/>
          <w:color w:val="000000" w:themeColor="text1"/>
          <w:sz w:val="22"/>
          <w:szCs w:val="22"/>
        </w:rPr>
        <w:t xml:space="preserve"> - - - - - - - - - </w:t>
      </w:r>
      <w:r w:rsidR="00F114AD" w:rsidRPr="000A3348">
        <w:rPr>
          <w:rFonts w:ascii="Lato" w:hAnsi="Lato"/>
          <w:color w:val="000000" w:themeColor="text1"/>
          <w:sz w:val="22"/>
          <w:szCs w:val="22"/>
        </w:rPr>
        <w:t xml:space="preserve">Dada cuenta con el oficio de referencia, mediante el cual, la Presidenta de la Comisión de Administración integrante de este Cuerpo Colegiado, en seguimiento a los acuerdos III/36/2024 y II/44/2024 de este Órgano Colegiado, solicita autorización para la compra de materiales </w:t>
      </w:r>
      <w:r w:rsidR="006C29DD" w:rsidRPr="000A3348">
        <w:rPr>
          <w:rFonts w:ascii="Lato" w:hAnsi="Lato"/>
          <w:color w:val="000000" w:themeColor="text1"/>
          <w:sz w:val="22"/>
          <w:szCs w:val="22"/>
        </w:rPr>
        <w:t xml:space="preserve">a efecto de </w:t>
      </w:r>
      <w:r w:rsidR="00F114AD" w:rsidRPr="000A3348">
        <w:rPr>
          <w:rFonts w:ascii="Lato" w:hAnsi="Lato"/>
          <w:color w:val="000000" w:themeColor="text1"/>
          <w:sz w:val="22"/>
          <w:szCs w:val="22"/>
        </w:rPr>
        <w:t xml:space="preserve">concluir los proyectos que fueron aprobados en </w:t>
      </w:r>
      <w:r w:rsidR="006C29DD" w:rsidRPr="000A3348">
        <w:rPr>
          <w:rFonts w:ascii="Lato" w:hAnsi="Lato"/>
          <w:color w:val="000000" w:themeColor="text1"/>
          <w:sz w:val="22"/>
          <w:szCs w:val="22"/>
        </w:rPr>
        <w:t>dichos acuerdos:</w:t>
      </w:r>
    </w:p>
    <w:tbl>
      <w:tblPr>
        <w:tblStyle w:val="Tablaconcuadrcula"/>
        <w:tblW w:w="0" w:type="auto"/>
        <w:tblLayout w:type="fixed"/>
        <w:tblLook w:val="04A0" w:firstRow="1" w:lastRow="0" w:firstColumn="1" w:lastColumn="0" w:noHBand="0" w:noVBand="1"/>
      </w:tblPr>
      <w:tblGrid>
        <w:gridCol w:w="4376"/>
        <w:gridCol w:w="1573"/>
        <w:gridCol w:w="1745"/>
      </w:tblGrid>
      <w:tr w:rsidR="000A3348" w:rsidRPr="000A3348" w14:paraId="6B694BEE" w14:textId="77777777" w:rsidTr="006C29DD">
        <w:tc>
          <w:tcPr>
            <w:tcW w:w="4376" w:type="dxa"/>
          </w:tcPr>
          <w:p w14:paraId="4A96E494" w14:textId="102C5E8D" w:rsidR="006C29DD" w:rsidRPr="000A3348" w:rsidRDefault="006C29DD" w:rsidP="006C29DD">
            <w:pPr>
              <w:pStyle w:val="NormalWeb"/>
              <w:jc w:val="both"/>
              <w:rPr>
                <w:rFonts w:ascii="Lato" w:hAnsi="Lato"/>
                <w:color w:val="000000" w:themeColor="text1"/>
                <w:sz w:val="16"/>
                <w:szCs w:val="16"/>
              </w:rPr>
            </w:pPr>
            <w:r w:rsidRPr="000A3348">
              <w:rPr>
                <w:rFonts w:ascii="Lato" w:hAnsi="Lato"/>
                <w:color w:val="000000" w:themeColor="text1"/>
                <w:sz w:val="16"/>
                <w:szCs w:val="16"/>
              </w:rPr>
              <w:t>Proyecto</w:t>
            </w:r>
          </w:p>
        </w:tc>
        <w:tc>
          <w:tcPr>
            <w:tcW w:w="1573" w:type="dxa"/>
          </w:tcPr>
          <w:p w14:paraId="19CBD983" w14:textId="3A0D34BF" w:rsidR="006C29DD" w:rsidRPr="000A3348" w:rsidRDefault="006C29DD" w:rsidP="006C29DD">
            <w:pPr>
              <w:pStyle w:val="NormalWeb"/>
              <w:jc w:val="both"/>
              <w:rPr>
                <w:rFonts w:ascii="Lato" w:hAnsi="Lato"/>
                <w:color w:val="000000" w:themeColor="text1"/>
                <w:sz w:val="16"/>
                <w:szCs w:val="16"/>
              </w:rPr>
            </w:pPr>
            <w:r w:rsidRPr="000A3348">
              <w:rPr>
                <w:rFonts w:ascii="Lato" w:hAnsi="Lato"/>
                <w:color w:val="000000" w:themeColor="text1"/>
                <w:sz w:val="16"/>
                <w:szCs w:val="16"/>
              </w:rPr>
              <w:t>Monto</w:t>
            </w:r>
            <w:r w:rsidR="00750673" w:rsidRPr="000A3348">
              <w:rPr>
                <w:rFonts w:ascii="Lato" w:hAnsi="Lato"/>
                <w:color w:val="000000" w:themeColor="text1"/>
                <w:sz w:val="16"/>
                <w:szCs w:val="16"/>
              </w:rPr>
              <w:t xml:space="preserve"> </w:t>
            </w:r>
            <w:r w:rsidRPr="000A3348">
              <w:rPr>
                <w:rFonts w:ascii="Lato" w:hAnsi="Lato"/>
                <w:color w:val="000000" w:themeColor="text1"/>
                <w:sz w:val="16"/>
                <w:szCs w:val="16"/>
              </w:rPr>
              <w:t xml:space="preserve">Autorizado </w:t>
            </w:r>
          </w:p>
        </w:tc>
        <w:tc>
          <w:tcPr>
            <w:tcW w:w="1745" w:type="dxa"/>
          </w:tcPr>
          <w:p w14:paraId="3C64359B" w14:textId="75878601" w:rsidR="006C29DD" w:rsidRPr="000A3348" w:rsidRDefault="006C29DD" w:rsidP="006C29DD">
            <w:pPr>
              <w:pStyle w:val="NormalWeb"/>
              <w:jc w:val="both"/>
              <w:rPr>
                <w:rFonts w:ascii="Lato" w:hAnsi="Lato"/>
                <w:color w:val="000000" w:themeColor="text1"/>
                <w:sz w:val="16"/>
                <w:szCs w:val="16"/>
              </w:rPr>
            </w:pPr>
            <w:r w:rsidRPr="000A3348">
              <w:rPr>
                <w:rFonts w:ascii="Lato" w:hAnsi="Lato"/>
                <w:color w:val="000000" w:themeColor="text1"/>
                <w:sz w:val="16"/>
                <w:szCs w:val="16"/>
              </w:rPr>
              <w:t>Suficiencia Presupuestal</w:t>
            </w:r>
          </w:p>
        </w:tc>
      </w:tr>
      <w:tr w:rsidR="000A3348" w:rsidRPr="000A3348" w14:paraId="31C0432D" w14:textId="77777777" w:rsidTr="006C29DD">
        <w:tc>
          <w:tcPr>
            <w:tcW w:w="4376" w:type="dxa"/>
          </w:tcPr>
          <w:p w14:paraId="478CDD4B" w14:textId="529D66E0" w:rsidR="006C29DD" w:rsidRPr="000A3348" w:rsidRDefault="006C29DD" w:rsidP="006C29DD">
            <w:pPr>
              <w:pStyle w:val="NormalWeb"/>
              <w:jc w:val="both"/>
              <w:rPr>
                <w:rFonts w:ascii="Lato" w:hAnsi="Lato"/>
                <w:color w:val="000000" w:themeColor="text1"/>
                <w:sz w:val="16"/>
                <w:szCs w:val="16"/>
              </w:rPr>
            </w:pPr>
            <w:r w:rsidRPr="000A3348">
              <w:rPr>
                <w:rFonts w:ascii="Lato" w:hAnsi="Lato"/>
                <w:color w:val="000000" w:themeColor="text1"/>
                <w:sz w:val="16"/>
                <w:szCs w:val="16"/>
              </w:rPr>
              <w:t>Modificación del Juzgado Civil y Familiar del Distrito Judicial de Xicohténcatl</w:t>
            </w:r>
          </w:p>
        </w:tc>
        <w:tc>
          <w:tcPr>
            <w:tcW w:w="1573" w:type="dxa"/>
          </w:tcPr>
          <w:p w14:paraId="0212530D" w14:textId="44ED65C0" w:rsidR="006C29DD" w:rsidRPr="000A3348" w:rsidRDefault="006C29DD" w:rsidP="006C29DD">
            <w:pPr>
              <w:pStyle w:val="NormalWeb"/>
              <w:jc w:val="both"/>
              <w:rPr>
                <w:rFonts w:ascii="Lato" w:hAnsi="Lato"/>
                <w:color w:val="000000" w:themeColor="text1"/>
                <w:sz w:val="16"/>
                <w:szCs w:val="16"/>
              </w:rPr>
            </w:pPr>
            <w:r w:rsidRPr="000A3348">
              <w:rPr>
                <w:rFonts w:ascii="Lato" w:hAnsi="Lato"/>
                <w:color w:val="000000" w:themeColor="text1"/>
                <w:sz w:val="16"/>
                <w:szCs w:val="16"/>
              </w:rPr>
              <w:t>$20,000.00</w:t>
            </w:r>
          </w:p>
        </w:tc>
        <w:tc>
          <w:tcPr>
            <w:tcW w:w="1745" w:type="dxa"/>
            <w:vMerge w:val="restart"/>
          </w:tcPr>
          <w:p w14:paraId="1408D42B" w14:textId="0CF9940B" w:rsidR="006C29DD" w:rsidRPr="000A3348" w:rsidRDefault="006C29DD" w:rsidP="006C29DD">
            <w:pPr>
              <w:pStyle w:val="NormalWeb"/>
              <w:jc w:val="both"/>
              <w:rPr>
                <w:rFonts w:ascii="Lato" w:hAnsi="Lato"/>
                <w:color w:val="000000" w:themeColor="text1"/>
                <w:sz w:val="16"/>
                <w:szCs w:val="16"/>
              </w:rPr>
            </w:pPr>
            <w:r w:rsidRPr="000A3348">
              <w:rPr>
                <w:rFonts w:ascii="Lato" w:hAnsi="Lato"/>
                <w:color w:val="000000" w:themeColor="text1"/>
                <w:sz w:val="16"/>
                <w:szCs w:val="16"/>
              </w:rPr>
              <w:t>Con suficiencia presupuestal, se anexa copia del oficio TES/352/2024</w:t>
            </w:r>
          </w:p>
        </w:tc>
      </w:tr>
      <w:tr w:rsidR="000A3348" w:rsidRPr="000A3348" w14:paraId="35E0313C" w14:textId="77777777" w:rsidTr="006C29DD">
        <w:tc>
          <w:tcPr>
            <w:tcW w:w="4376" w:type="dxa"/>
          </w:tcPr>
          <w:p w14:paraId="53ED6356" w14:textId="6EE19E80" w:rsidR="006C29DD" w:rsidRPr="000A3348" w:rsidRDefault="006C29DD" w:rsidP="006C29DD">
            <w:pPr>
              <w:pStyle w:val="NormalWeb"/>
              <w:jc w:val="both"/>
              <w:rPr>
                <w:rFonts w:ascii="Lato" w:hAnsi="Lato"/>
                <w:color w:val="000000" w:themeColor="text1"/>
                <w:sz w:val="16"/>
                <w:szCs w:val="16"/>
              </w:rPr>
            </w:pPr>
            <w:r w:rsidRPr="000A3348">
              <w:rPr>
                <w:rFonts w:ascii="Lato" w:hAnsi="Lato"/>
                <w:color w:val="000000" w:themeColor="text1"/>
                <w:sz w:val="16"/>
                <w:szCs w:val="16"/>
              </w:rPr>
              <w:t xml:space="preserve">Remodelación de los Juegos Infantiles ubicados en el exterior de los Juzgados Familiares en Ciudad Judicial </w:t>
            </w:r>
          </w:p>
        </w:tc>
        <w:tc>
          <w:tcPr>
            <w:tcW w:w="1573" w:type="dxa"/>
          </w:tcPr>
          <w:p w14:paraId="5508A9E4" w14:textId="59C6A5B2" w:rsidR="006C29DD" w:rsidRPr="000A3348" w:rsidRDefault="006C29DD" w:rsidP="006C29DD">
            <w:pPr>
              <w:pStyle w:val="NormalWeb"/>
              <w:jc w:val="both"/>
              <w:rPr>
                <w:rFonts w:ascii="Lato" w:hAnsi="Lato"/>
                <w:color w:val="000000" w:themeColor="text1"/>
                <w:sz w:val="16"/>
                <w:szCs w:val="16"/>
              </w:rPr>
            </w:pPr>
            <w:r w:rsidRPr="000A3348">
              <w:rPr>
                <w:rFonts w:ascii="Lato" w:hAnsi="Lato"/>
                <w:color w:val="000000" w:themeColor="text1"/>
                <w:sz w:val="16"/>
                <w:szCs w:val="16"/>
              </w:rPr>
              <w:t>$57,728.98</w:t>
            </w:r>
          </w:p>
        </w:tc>
        <w:tc>
          <w:tcPr>
            <w:tcW w:w="1745" w:type="dxa"/>
            <w:vMerge/>
          </w:tcPr>
          <w:p w14:paraId="486A6CE4" w14:textId="77777777" w:rsidR="006C29DD" w:rsidRPr="000A3348" w:rsidRDefault="006C29DD" w:rsidP="006C29DD">
            <w:pPr>
              <w:pStyle w:val="NormalWeb"/>
              <w:jc w:val="both"/>
              <w:rPr>
                <w:rFonts w:ascii="Lato" w:hAnsi="Lato"/>
                <w:color w:val="000000" w:themeColor="text1"/>
                <w:sz w:val="16"/>
                <w:szCs w:val="16"/>
              </w:rPr>
            </w:pPr>
          </w:p>
        </w:tc>
      </w:tr>
    </w:tbl>
    <w:p w14:paraId="4459D30A" w14:textId="4A1B0627" w:rsidR="006C29DD" w:rsidRPr="000A3348" w:rsidRDefault="006C29DD" w:rsidP="00F114AD">
      <w:pPr>
        <w:pStyle w:val="NormalWeb"/>
        <w:spacing w:line="480" w:lineRule="auto"/>
        <w:jc w:val="both"/>
        <w:rPr>
          <w:rFonts w:ascii="Lato" w:hAnsi="Lato"/>
          <w:color w:val="000000" w:themeColor="text1"/>
          <w:sz w:val="22"/>
          <w:szCs w:val="22"/>
        </w:rPr>
      </w:pPr>
      <w:r w:rsidRPr="000A3348">
        <w:rPr>
          <w:rFonts w:ascii="Lato" w:hAnsi="Lato"/>
          <w:color w:val="000000" w:themeColor="text1"/>
          <w:sz w:val="22"/>
          <w:szCs w:val="22"/>
        </w:rPr>
        <w:lastRenderedPageBreak/>
        <w:t>E</w:t>
      </w:r>
      <w:r w:rsidR="005F4982">
        <w:rPr>
          <w:rFonts w:ascii="Lato" w:hAnsi="Lato"/>
          <w:color w:val="000000" w:themeColor="text1"/>
          <w:sz w:val="22"/>
          <w:szCs w:val="22"/>
        </w:rPr>
        <w:t>s</w:t>
      </w:r>
      <w:r w:rsidRPr="000A3348">
        <w:rPr>
          <w:rFonts w:ascii="Lato" w:hAnsi="Lato"/>
          <w:color w:val="000000" w:themeColor="text1"/>
          <w:sz w:val="22"/>
          <w:szCs w:val="22"/>
        </w:rPr>
        <w:t xml:space="preserve"> importante establecer el total del monto total que representa cada propuesta como se puede ver a continuación:</w:t>
      </w:r>
    </w:p>
    <w:tbl>
      <w:tblPr>
        <w:tblStyle w:val="Tablaconcuadrcula"/>
        <w:tblW w:w="0" w:type="auto"/>
        <w:tblLook w:val="04A0" w:firstRow="1" w:lastRow="0" w:firstColumn="1" w:lastColumn="0" w:noHBand="0" w:noVBand="1"/>
      </w:tblPr>
      <w:tblGrid>
        <w:gridCol w:w="3964"/>
        <w:gridCol w:w="1276"/>
        <w:gridCol w:w="1222"/>
        <w:gridCol w:w="1232"/>
      </w:tblGrid>
      <w:tr w:rsidR="000A3348" w:rsidRPr="000A3348" w14:paraId="3688ECE7" w14:textId="3F4C9B68" w:rsidTr="006C29DD">
        <w:tc>
          <w:tcPr>
            <w:tcW w:w="3964" w:type="dxa"/>
          </w:tcPr>
          <w:p w14:paraId="27511E7D" w14:textId="22F27453" w:rsidR="006C29DD" w:rsidRPr="000A3348" w:rsidRDefault="006C29DD" w:rsidP="006C29DD">
            <w:pPr>
              <w:pStyle w:val="NormalWeb"/>
              <w:jc w:val="both"/>
              <w:rPr>
                <w:rFonts w:ascii="Lato" w:hAnsi="Lato"/>
                <w:color w:val="000000" w:themeColor="text1"/>
                <w:sz w:val="16"/>
                <w:szCs w:val="16"/>
              </w:rPr>
            </w:pPr>
            <w:r w:rsidRPr="000A3348">
              <w:rPr>
                <w:rFonts w:ascii="Lato" w:hAnsi="Lato"/>
                <w:color w:val="000000" w:themeColor="text1"/>
                <w:sz w:val="16"/>
                <w:szCs w:val="16"/>
              </w:rPr>
              <w:t>Proyecto</w:t>
            </w:r>
          </w:p>
        </w:tc>
        <w:tc>
          <w:tcPr>
            <w:tcW w:w="1276" w:type="dxa"/>
          </w:tcPr>
          <w:p w14:paraId="6E0B769A" w14:textId="1E854049" w:rsidR="006C29DD" w:rsidRPr="000A3348" w:rsidRDefault="006C29DD" w:rsidP="00750673">
            <w:pPr>
              <w:pStyle w:val="NormalWeb"/>
              <w:jc w:val="both"/>
              <w:rPr>
                <w:rFonts w:ascii="Lato" w:hAnsi="Lato"/>
                <w:color w:val="000000" w:themeColor="text1"/>
                <w:sz w:val="16"/>
                <w:szCs w:val="16"/>
              </w:rPr>
            </w:pPr>
            <w:r w:rsidRPr="000A3348">
              <w:rPr>
                <w:rFonts w:ascii="Lato" w:hAnsi="Lato"/>
                <w:color w:val="000000" w:themeColor="text1"/>
                <w:sz w:val="16"/>
                <w:szCs w:val="16"/>
              </w:rPr>
              <w:t>Monto</w:t>
            </w:r>
            <w:r w:rsidR="00750673" w:rsidRPr="000A3348">
              <w:rPr>
                <w:rFonts w:ascii="Lato" w:hAnsi="Lato"/>
                <w:color w:val="000000" w:themeColor="text1"/>
                <w:sz w:val="16"/>
                <w:szCs w:val="16"/>
              </w:rPr>
              <w:t xml:space="preserve"> </w:t>
            </w:r>
            <w:r w:rsidRPr="000A3348">
              <w:rPr>
                <w:rFonts w:ascii="Lato" w:hAnsi="Lato"/>
                <w:color w:val="000000" w:themeColor="text1"/>
                <w:sz w:val="16"/>
                <w:szCs w:val="16"/>
              </w:rPr>
              <w:t xml:space="preserve">Autorizado </w:t>
            </w:r>
          </w:p>
        </w:tc>
        <w:tc>
          <w:tcPr>
            <w:tcW w:w="1222" w:type="dxa"/>
          </w:tcPr>
          <w:p w14:paraId="48D1DFF1" w14:textId="4C075C08" w:rsidR="006C29DD" w:rsidRPr="000A3348" w:rsidRDefault="006C29DD" w:rsidP="00750673">
            <w:pPr>
              <w:pStyle w:val="NormalWeb"/>
              <w:jc w:val="both"/>
              <w:rPr>
                <w:rFonts w:ascii="Lato" w:hAnsi="Lato"/>
                <w:color w:val="000000" w:themeColor="text1"/>
                <w:sz w:val="16"/>
                <w:szCs w:val="16"/>
              </w:rPr>
            </w:pPr>
            <w:r w:rsidRPr="000A3348">
              <w:rPr>
                <w:rFonts w:ascii="Lato" w:hAnsi="Lato"/>
                <w:color w:val="000000" w:themeColor="text1"/>
                <w:sz w:val="16"/>
                <w:szCs w:val="16"/>
              </w:rPr>
              <w:t>Monto</w:t>
            </w:r>
            <w:r w:rsidR="00750673" w:rsidRPr="000A3348">
              <w:rPr>
                <w:rFonts w:ascii="Lato" w:hAnsi="Lato"/>
                <w:color w:val="000000" w:themeColor="text1"/>
                <w:sz w:val="16"/>
                <w:szCs w:val="16"/>
              </w:rPr>
              <w:t xml:space="preserve"> S</w:t>
            </w:r>
            <w:r w:rsidRPr="000A3348">
              <w:rPr>
                <w:rFonts w:ascii="Lato" w:hAnsi="Lato"/>
                <w:color w:val="000000" w:themeColor="text1"/>
                <w:sz w:val="16"/>
                <w:szCs w:val="16"/>
              </w:rPr>
              <w:t>olicitado</w:t>
            </w:r>
            <w:r w:rsidRPr="000A3348">
              <w:rPr>
                <w:rFonts w:ascii="Lato" w:hAnsi="Lato"/>
                <w:color w:val="000000" w:themeColor="text1"/>
                <w:sz w:val="16"/>
                <w:szCs w:val="16"/>
              </w:rPr>
              <w:br/>
            </w:r>
          </w:p>
        </w:tc>
        <w:tc>
          <w:tcPr>
            <w:tcW w:w="1232" w:type="dxa"/>
          </w:tcPr>
          <w:p w14:paraId="78F2C1FD" w14:textId="056A9AC0" w:rsidR="006C29DD" w:rsidRPr="000A3348" w:rsidRDefault="006C29DD" w:rsidP="006C29DD">
            <w:pPr>
              <w:pStyle w:val="NormalWeb"/>
              <w:jc w:val="both"/>
              <w:rPr>
                <w:rFonts w:ascii="Lato" w:hAnsi="Lato"/>
                <w:color w:val="000000" w:themeColor="text1"/>
                <w:sz w:val="16"/>
                <w:szCs w:val="16"/>
              </w:rPr>
            </w:pPr>
            <w:r w:rsidRPr="000A3348">
              <w:rPr>
                <w:rFonts w:ascii="Lato" w:hAnsi="Lato"/>
                <w:color w:val="000000" w:themeColor="text1"/>
                <w:sz w:val="16"/>
                <w:szCs w:val="16"/>
              </w:rPr>
              <w:t xml:space="preserve">Total </w:t>
            </w:r>
          </w:p>
        </w:tc>
      </w:tr>
      <w:tr w:rsidR="000A3348" w:rsidRPr="000A3348" w14:paraId="784F87EB" w14:textId="1409059E" w:rsidTr="006C29DD">
        <w:tc>
          <w:tcPr>
            <w:tcW w:w="3964" w:type="dxa"/>
          </w:tcPr>
          <w:p w14:paraId="3DF53747" w14:textId="7D72AB5E" w:rsidR="006C29DD" w:rsidRPr="000A3348" w:rsidRDefault="006C29DD" w:rsidP="006C29DD">
            <w:pPr>
              <w:pStyle w:val="NormalWeb"/>
              <w:jc w:val="both"/>
              <w:rPr>
                <w:rFonts w:ascii="Lato" w:hAnsi="Lato"/>
                <w:color w:val="000000" w:themeColor="text1"/>
                <w:sz w:val="16"/>
                <w:szCs w:val="16"/>
              </w:rPr>
            </w:pPr>
            <w:r w:rsidRPr="000A3348">
              <w:rPr>
                <w:rFonts w:ascii="Lato" w:hAnsi="Lato"/>
                <w:color w:val="000000" w:themeColor="text1"/>
                <w:sz w:val="16"/>
                <w:szCs w:val="16"/>
              </w:rPr>
              <w:t>Modificación del Juzgado Civil y Familiar del Distrito Judicial de Xicohténcatl</w:t>
            </w:r>
          </w:p>
        </w:tc>
        <w:tc>
          <w:tcPr>
            <w:tcW w:w="1276" w:type="dxa"/>
          </w:tcPr>
          <w:p w14:paraId="03568513" w14:textId="5CE01B21" w:rsidR="006C29DD" w:rsidRPr="000A3348" w:rsidRDefault="006C29DD" w:rsidP="006C29DD">
            <w:pPr>
              <w:pStyle w:val="NormalWeb"/>
              <w:jc w:val="both"/>
              <w:rPr>
                <w:rFonts w:ascii="Lato" w:hAnsi="Lato"/>
                <w:color w:val="000000" w:themeColor="text1"/>
                <w:sz w:val="16"/>
                <w:szCs w:val="16"/>
              </w:rPr>
            </w:pPr>
            <w:r w:rsidRPr="000A3348">
              <w:rPr>
                <w:rFonts w:ascii="Lato" w:hAnsi="Lato"/>
                <w:color w:val="000000" w:themeColor="text1"/>
                <w:sz w:val="16"/>
                <w:szCs w:val="16"/>
              </w:rPr>
              <w:t>$65,358,28</w:t>
            </w:r>
          </w:p>
        </w:tc>
        <w:tc>
          <w:tcPr>
            <w:tcW w:w="1222" w:type="dxa"/>
          </w:tcPr>
          <w:p w14:paraId="293BDB0F" w14:textId="59409D20" w:rsidR="006C29DD" w:rsidRPr="000A3348" w:rsidRDefault="006C29DD" w:rsidP="006C29DD">
            <w:pPr>
              <w:pStyle w:val="NormalWeb"/>
              <w:jc w:val="both"/>
              <w:rPr>
                <w:rFonts w:ascii="Lato" w:hAnsi="Lato"/>
                <w:color w:val="000000" w:themeColor="text1"/>
                <w:sz w:val="16"/>
                <w:szCs w:val="16"/>
              </w:rPr>
            </w:pPr>
            <w:r w:rsidRPr="000A3348">
              <w:rPr>
                <w:rFonts w:ascii="Lato" w:hAnsi="Lato"/>
                <w:color w:val="000000" w:themeColor="text1"/>
                <w:sz w:val="16"/>
                <w:szCs w:val="16"/>
              </w:rPr>
              <w:t>$20,000.00</w:t>
            </w:r>
          </w:p>
        </w:tc>
        <w:tc>
          <w:tcPr>
            <w:tcW w:w="1232" w:type="dxa"/>
          </w:tcPr>
          <w:p w14:paraId="392937DF" w14:textId="681C3F75" w:rsidR="006C29DD" w:rsidRPr="000A3348" w:rsidRDefault="006C29DD" w:rsidP="006C29DD">
            <w:pPr>
              <w:pStyle w:val="NormalWeb"/>
              <w:jc w:val="both"/>
              <w:rPr>
                <w:rFonts w:ascii="Lato" w:hAnsi="Lato"/>
                <w:color w:val="000000" w:themeColor="text1"/>
                <w:sz w:val="16"/>
                <w:szCs w:val="16"/>
              </w:rPr>
            </w:pPr>
            <w:r w:rsidRPr="000A3348">
              <w:rPr>
                <w:rFonts w:ascii="Lato" w:hAnsi="Lato"/>
                <w:color w:val="000000" w:themeColor="text1"/>
                <w:sz w:val="16"/>
                <w:szCs w:val="16"/>
              </w:rPr>
              <w:t>$85538.28</w:t>
            </w:r>
          </w:p>
        </w:tc>
      </w:tr>
      <w:tr w:rsidR="000A3348" w:rsidRPr="000A3348" w14:paraId="3173DD7D" w14:textId="7D5125B3" w:rsidTr="006C29DD">
        <w:tc>
          <w:tcPr>
            <w:tcW w:w="3964" w:type="dxa"/>
          </w:tcPr>
          <w:p w14:paraId="1E1E286D" w14:textId="4AFA0291" w:rsidR="006C29DD" w:rsidRPr="000A3348" w:rsidRDefault="006C29DD" w:rsidP="006C29DD">
            <w:pPr>
              <w:pStyle w:val="NormalWeb"/>
              <w:jc w:val="both"/>
              <w:rPr>
                <w:rFonts w:ascii="Lato" w:hAnsi="Lato"/>
                <w:color w:val="000000" w:themeColor="text1"/>
                <w:sz w:val="16"/>
                <w:szCs w:val="16"/>
              </w:rPr>
            </w:pPr>
            <w:r w:rsidRPr="000A3348">
              <w:rPr>
                <w:rFonts w:ascii="Lato" w:hAnsi="Lato"/>
                <w:color w:val="000000" w:themeColor="text1"/>
                <w:sz w:val="16"/>
                <w:szCs w:val="16"/>
              </w:rPr>
              <w:t>Remodelación de los Juegos Infantiles ubicados en el exterior de los Juzgados Familiares en Ciudad Judicial</w:t>
            </w:r>
          </w:p>
        </w:tc>
        <w:tc>
          <w:tcPr>
            <w:tcW w:w="1276" w:type="dxa"/>
          </w:tcPr>
          <w:p w14:paraId="0601A05D" w14:textId="4A9F0383" w:rsidR="006C29DD" w:rsidRPr="000A3348" w:rsidRDefault="006C29DD" w:rsidP="006C29DD">
            <w:pPr>
              <w:pStyle w:val="NormalWeb"/>
              <w:jc w:val="both"/>
              <w:rPr>
                <w:rFonts w:ascii="Lato" w:hAnsi="Lato"/>
                <w:color w:val="000000" w:themeColor="text1"/>
                <w:sz w:val="16"/>
                <w:szCs w:val="16"/>
              </w:rPr>
            </w:pPr>
            <w:r w:rsidRPr="000A3348">
              <w:rPr>
                <w:rFonts w:ascii="Lato" w:hAnsi="Lato"/>
                <w:color w:val="000000" w:themeColor="text1"/>
                <w:sz w:val="16"/>
                <w:szCs w:val="16"/>
              </w:rPr>
              <w:t>$57,728398</w:t>
            </w:r>
          </w:p>
        </w:tc>
        <w:tc>
          <w:tcPr>
            <w:tcW w:w="1222" w:type="dxa"/>
          </w:tcPr>
          <w:p w14:paraId="0771BD32" w14:textId="37DF932F" w:rsidR="006C29DD" w:rsidRPr="000A3348" w:rsidRDefault="006C29DD" w:rsidP="006C29DD">
            <w:pPr>
              <w:pStyle w:val="NormalWeb"/>
              <w:jc w:val="both"/>
              <w:rPr>
                <w:rFonts w:ascii="Lato" w:hAnsi="Lato"/>
                <w:color w:val="000000" w:themeColor="text1"/>
                <w:sz w:val="16"/>
                <w:szCs w:val="16"/>
              </w:rPr>
            </w:pPr>
            <w:r w:rsidRPr="000A3348">
              <w:rPr>
                <w:rFonts w:ascii="Lato" w:hAnsi="Lato"/>
                <w:color w:val="000000" w:themeColor="text1"/>
                <w:sz w:val="16"/>
                <w:szCs w:val="16"/>
              </w:rPr>
              <w:t>$58,423.04</w:t>
            </w:r>
          </w:p>
        </w:tc>
        <w:tc>
          <w:tcPr>
            <w:tcW w:w="1232" w:type="dxa"/>
          </w:tcPr>
          <w:p w14:paraId="2D202D01" w14:textId="6B2C7176" w:rsidR="006C29DD" w:rsidRPr="000A3348" w:rsidRDefault="006C29DD" w:rsidP="006C29DD">
            <w:pPr>
              <w:pStyle w:val="NormalWeb"/>
              <w:jc w:val="both"/>
              <w:rPr>
                <w:rFonts w:ascii="Lato" w:hAnsi="Lato"/>
                <w:color w:val="000000" w:themeColor="text1"/>
                <w:sz w:val="16"/>
                <w:szCs w:val="16"/>
              </w:rPr>
            </w:pPr>
            <w:r w:rsidRPr="000A3348">
              <w:rPr>
                <w:rFonts w:ascii="Lato" w:hAnsi="Lato"/>
                <w:color w:val="000000" w:themeColor="text1"/>
                <w:sz w:val="16"/>
                <w:szCs w:val="16"/>
              </w:rPr>
              <w:t>$116,152.02</w:t>
            </w:r>
          </w:p>
        </w:tc>
      </w:tr>
    </w:tbl>
    <w:p w14:paraId="4EC264F3" w14:textId="338235BF" w:rsidR="006C29DD" w:rsidRPr="000A3348" w:rsidRDefault="00494676" w:rsidP="00F114AD">
      <w:pPr>
        <w:pStyle w:val="NormalWeb"/>
        <w:spacing w:line="480" w:lineRule="auto"/>
        <w:jc w:val="both"/>
        <w:rPr>
          <w:rFonts w:ascii="Lato" w:hAnsi="Lato"/>
          <w:color w:val="000000" w:themeColor="text1"/>
          <w:sz w:val="22"/>
          <w:szCs w:val="22"/>
        </w:rPr>
      </w:pPr>
      <w:r w:rsidRPr="000A3348">
        <w:rPr>
          <w:rFonts w:ascii="Lato" w:hAnsi="Lato"/>
          <w:color w:val="000000" w:themeColor="text1"/>
          <w:sz w:val="22"/>
          <w:szCs w:val="22"/>
        </w:rPr>
        <w:t>Lo anterior, con la finalidad de hacer saber al Comité de Adquisiciones que, el total de los</w:t>
      </w:r>
      <w:r w:rsidR="00217949" w:rsidRPr="000A3348">
        <w:rPr>
          <w:rFonts w:ascii="Lato" w:hAnsi="Lato"/>
          <w:color w:val="000000" w:themeColor="text1"/>
          <w:sz w:val="22"/>
          <w:szCs w:val="22"/>
        </w:rPr>
        <w:t xml:space="preserve"> montos </w:t>
      </w:r>
      <w:r w:rsidRPr="000A3348">
        <w:rPr>
          <w:rFonts w:ascii="Lato" w:hAnsi="Lato"/>
          <w:color w:val="000000" w:themeColor="text1"/>
          <w:sz w:val="22"/>
          <w:szCs w:val="22"/>
        </w:rPr>
        <w:t>antes señalados no supera el monto máximo que, establece el artículo</w:t>
      </w:r>
      <w:r w:rsidR="00683BFE">
        <w:rPr>
          <w:rFonts w:ascii="Lato" w:hAnsi="Lato"/>
          <w:color w:val="000000" w:themeColor="text1"/>
          <w:sz w:val="22"/>
          <w:szCs w:val="22"/>
        </w:rPr>
        <w:t xml:space="preserve"> </w:t>
      </w:r>
      <w:r w:rsidRPr="000A3348">
        <w:rPr>
          <w:rFonts w:ascii="Lato" w:hAnsi="Lato"/>
          <w:color w:val="000000" w:themeColor="text1"/>
          <w:sz w:val="22"/>
          <w:szCs w:val="22"/>
        </w:rPr>
        <w:t>137 del presupuesto de Egresos del Estado de Tlaxcala, para el ejercicio Fiscal 2024, con respecto a la compra del material por adjudicación directa, que es el procedimiento por el cual se llev</w:t>
      </w:r>
      <w:r w:rsidR="00217949" w:rsidRPr="000A3348">
        <w:rPr>
          <w:rFonts w:ascii="Lato" w:hAnsi="Lato"/>
          <w:color w:val="000000" w:themeColor="text1"/>
          <w:sz w:val="22"/>
          <w:szCs w:val="22"/>
        </w:rPr>
        <w:t>aron</w:t>
      </w:r>
      <w:r w:rsidRPr="000A3348">
        <w:rPr>
          <w:rFonts w:ascii="Lato" w:hAnsi="Lato"/>
          <w:color w:val="000000" w:themeColor="text1"/>
          <w:sz w:val="22"/>
          <w:szCs w:val="22"/>
        </w:rPr>
        <w:t xml:space="preserve"> a cabo las diversas adquisiciones. </w:t>
      </w:r>
    </w:p>
    <w:p w14:paraId="07FA6F51" w14:textId="41F8C96F" w:rsidR="00494676" w:rsidRPr="000A3348" w:rsidRDefault="00494676" w:rsidP="00494676">
      <w:pPr>
        <w:spacing w:line="480" w:lineRule="auto"/>
        <w:jc w:val="both"/>
        <w:rPr>
          <w:rFonts w:ascii="Lato" w:hAnsi="Lato"/>
          <w:color w:val="000000" w:themeColor="text1"/>
        </w:rPr>
      </w:pPr>
      <w:r w:rsidRPr="000A3348">
        <w:rPr>
          <w:rFonts w:ascii="Lato" w:hAnsi="Lato"/>
          <w:color w:val="000000" w:themeColor="text1"/>
        </w:rPr>
        <w:t xml:space="preserve">Con la finalidad de estar en condiciones de concluir los proyectos </w:t>
      </w:r>
      <w:r w:rsidR="00330CB4" w:rsidRPr="000A3348">
        <w:rPr>
          <w:rFonts w:ascii="Lato" w:hAnsi="Lato"/>
          <w:color w:val="000000" w:themeColor="text1"/>
        </w:rPr>
        <w:t>de</w:t>
      </w:r>
      <w:r w:rsidR="00524FB3" w:rsidRPr="000A3348">
        <w:rPr>
          <w:rFonts w:ascii="Lato" w:hAnsi="Lato"/>
          <w:color w:val="000000" w:themeColor="text1"/>
        </w:rPr>
        <w:t xml:space="preserve"> </w:t>
      </w:r>
      <w:r w:rsidR="00330CB4" w:rsidRPr="000A3348">
        <w:rPr>
          <w:rFonts w:ascii="Lato" w:hAnsi="Lato"/>
          <w:color w:val="000000" w:themeColor="text1"/>
        </w:rPr>
        <w:t xml:space="preserve">Modificación del Juzgado Civil y Familiar del Distrito Judicial de Xicohténcatl y Remodelación de los Juegos Infantiles ubicados en el exterior de los Juzgados Familiares en Ciudad Judicial </w:t>
      </w:r>
      <w:r w:rsidRPr="000A3348">
        <w:rPr>
          <w:rFonts w:ascii="Lato" w:hAnsi="Lato"/>
          <w:color w:val="000000" w:themeColor="text1"/>
        </w:rPr>
        <w:t xml:space="preserve">a que se hace alusión </w:t>
      </w:r>
      <w:r w:rsidR="00330CB4" w:rsidRPr="000A3348">
        <w:rPr>
          <w:rFonts w:ascii="Lato" w:hAnsi="Lato"/>
          <w:color w:val="000000" w:themeColor="text1"/>
        </w:rPr>
        <w:t xml:space="preserve">en el oficio de cuenta, </w:t>
      </w:r>
      <w:r w:rsidRPr="000A3348">
        <w:rPr>
          <w:rFonts w:ascii="Lato" w:hAnsi="Lato"/>
          <w:color w:val="000000" w:themeColor="text1"/>
        </w:rPr>
        <w:t xml:space="preserve">tomando en consideración que las cantidades solicitadas para tal efecto no supera el monto máximo que establece el artículo137 del presupuesto de Egresos del Estado de Tlaxcala, para el ejercicio </w:t>
      </w:r>
      <w:r w:rsidR="00AD1CC9">
        <w:rPr>
          <w:rFonts w:ascii="Lato" w:hAnsi="Lato"/>
          <w:color w:val="000000" w:themeColor="text1"/>
        </w:rPr>
        <w:t>f</w:t>
      </w:r>
      <w:r w:rsidRPr="000A3348">
        <w:rPr>
          <w:rFonts w:ascii="Lato" w:hAnsi="Lato"/>
          <w:color w:val="000000" w:themeColor="text1"/>
        </w:rPr>
        <w:t xml:space="preserve">iscal 2024, </w:t>
      </w:r>
      <w:r w:rsidR="00330CB4" w:rsidRPr="000A3348">
        <w:rPr>
          <w:rFonts w:ascii="Lato" w:hAnsi="Lato"/>
          <w:color w:val="000000" w:themeColor="text1"/>
        </w:rPr>
        <w:t>y que se cuenta con la suficiencia presupuestal para ello, e</w:t>
      </w:r>
      <w:r w:rsidRPr="000A3348">
        <w:rPr>
          <w:rFonts w:ascii="Lato" w:hAnsi="Lato"/>
          <w:color w:val="000000" w:themeColor="text1"/>
        </w:rPr>
        <w:t xml:space="preserve">n consecuencia, con fundamento en lo que establecen los artículos 61,  68 fracción XIX y  77 de la Ley Orgánica del Poder Judicial del Estado; 9, fracción XVII del Reglamento del Consejo de la Judicatura del Estado, </w:t>
      </w:r>
      <w:r w:rsidRPr="000A3348">
        <w:rPr>
          <w:rStyle w:val="xcontentpasted0"/>
          <w:rFonts w:ascii="Lato" w:hAnsi="Lato"/>
          <w:color w:val="000000" w:themeColor="text1"/>
          <w:bdr w:val="none" w:sz="0" w:space="0" w:color="auto" w:frame="1"/>
        </w:rPr>
        <w:t xml:space="preserve">en relación con el  diverso 137, </w:t>
      </w:r>
      <w:r w:rsidRPr="000A3348">
        <w:rPr>
          <w:rFonts w:ascii="Lato" w:hAnsi="Lato"/>
          <w:color w:val="000000" w:themeColor="text1"/>
        </w:rPr>
        <w:t>en lo aplicable al Poder Judicial del Estado, del Decreto 317 del Presupuesto de Egresos del Estado de Tlaxcala, para el ejercicio fiscal 2024, este Comité de Adquisiciones, Arrendamientos, Servicios y Obra Pública del Consejo de la Judicatura del Estado de Tlaxcala, determina:</w:t>
      </w:r>
    </w:p>
    <w:p w14:paraId="2D8D31B2" w14:textId="77777777" w:rsidR="00494676" w:rsidRPr="000A3348" w:rsidRDefault="00494676" w:rsidP="003441CE">
      <w:pPr>
        <w:pStyle w:val="xmsolistparagraph"/>
        <w:numPr>
          <w:ilvl w:val="0"/>
          <w:numId w:val="8"/>
        </w:numPr>
        <w:shd w:val="clear" w:color="auto" w:fill="FFFFFF"/>
        <w:spacing w:before="0" w:beforeAutospacing="0" w:after="0" w:afterAutospacing="0" w:line="480" w:lineRule="auto"/>
        <w:jc w:val="both"/>
        <w:rPr>
          <w:rStyle w:val="xcontentpasted0"/>
          <w:rFonts w:ascii="Lato" w:eastAsia="Calibri" w:hAnsi="Lato" w:cs="Calibri"/>
          <w:color w:val="000000" w:themeColor="text1"/>
          <w:sz w:val="22"/>
          <w:szCs w:val="22"/>
          <w:bdr w:val="none" w:sz="0" w:space="0" w:color="auto" w:frame="1"/>
        </w:rPr>
      </w:pPr>
      <w:r w:rsidRPr="000A3348">
        <w:rPr>
          <w:rStyle w:val="xcontentpasted0"/>
          <w:rFonts w:ascii="Lato" w:eastAsia="Calibri" w:hAnsi="Lato" w:cs="Calibri"/>
          <w:color w:val="000000" w:themeColor="text1"/>
          <w:sz w:val="22"/>
          <w:szCs w:val="22"/>
          <w:bdr w:val="none" w:sz="0" w:space="0" w:color="auto" w:frame="1"/>
        </w:rPr>
        <w:t>Tomar conocimiento del oficio y anexos de cuenta.</w:t>
      </w:r>
    </w:p>
    <w:p w14:paraId="669F2B64" w14:textId="4439C1F3" w:rsidR="00330CB4" w:rsidRPr="000A3348" w:rsidRDefault="00330CB4" w:rsidP="003441CE">
      <w:pPr>
        <w:pStyle w:val="xmsolistparagraph"/>
        <w:numPr>
          <w:ilvl w:val="0"/>
          <w:numId w:val="8"/>
        </w:numPr>
        <w:shd w:val="clear" w:color="auto" w:fill="FFFFFF"/>
        <w:spacing w:before="0" w:beforeAutospacing="0" w:after="0" w:afterAutospacing="0" w:line="480" w:lineRule="auto"/>
        <w:jc w:val="both"/>
        <w:rPr>
          <w:rFonts w:ascii="Lato" w:hAnsi="Lato"/>
          <w:b/>
          <w:bCs/>
          <w:color w:val="000000" w:themeColor="text1"/>
          <w:sz w:val="22"/>
          <w:szCs w:val="22"/>
          <w:u w:val="single"/>
        </w:rPr>
      </w:pPr>
      <w:r w:rsidRPr="000A3348">
        <w:rPr>
          <w:rFonts w:ascii="Lato" w:hAnsi="Lato"/>
          <w:color w:val="000000" w:themeColor="text1"/>
          <w:sz w:val="22"/>
          <w:szCs w:val="22"/>
        </w:rPr>
        <w:t>Autorizar el monto solicitado para la conclusión del proyecto</w:t>
      </w:r>
      <w:r w:rsidR="00AD1CC9">
        <w:rPr>
          <w:rFonts w:ascii="Lato" w:hAnsi="Lato"/>
          <w:color w:val="000000" w:themeColor="text1"/>
          <w:sz w:val="22"/>
          <w:szCs w:val="22"/>
        </w:rPr>
        <w:t xml:space="preserve"> </w:t>
      </w:r>
      <w:r w:rsidR="00217949" w:rsidRPr="000A3348">
        <w:rPr>
          <w:rFonts w:ascii="Lato" w:hAnsi="Lato"/>
          <w:color w:val="000000" w:themeColor="text1"/>
          <w:sz w:val="22"/>
          <w:szCs w:val="22"/>
        </w:rPr>
        <w:t xml:space="preserve">de </w:t>
      </w:r>
      <w:r w:rsidRPr="000A3348">
        <w:rPr>
          <w:rFonts w:ascii="Lato" w:hAnsi="Lato"/>
          <w:color w:val="000000" w:themeColor="text1"/>
          <w:sz w:val="22"/>
          <w:szCs w:val="22"/>
        </w:rPr>
        <w:t xml:space="preserve">Remodelación de los juegos infantiles ubicados en el exterior de los </w:t>
      </w:r>
      <w:r w:rsidRPr="000A3348">
        <w:rPr>
          <w:rFonts w:ascii="Lato" w:hAnsi="Lato"/>
          <w:color w:val="000000" w:themeColor="text1"/>
          <w:sz w:val="22"/>
          <w:szCs w:val="22"/>
        </w:rPr>
        <w:lastRenderedPageBreak/>
        <w:t>Juzgados Familiares ubicados en Ciudad Judicial, por la cantidad de $</w:t>
      </w:r>
      <w:r w:rsidR="008E3133" w:rsidRPr="000A3348">
        <w:rPr>
          <w:rFonts w:ascii="Lato" w:hAnsi="Lato"/>
          <w:color w:val="000000" w:themeColor="text1"/>
          <w:sz w:val="22"/>
          <w:szCs w:val="22"/>
        </w:rPr>
        <w:t xml:space="preserve">57,728.98 (Cincuenta y siete mil setecientos veintiocho pesos 98/100 </w:t>
      </w:r>
      <w:r w:rsidRPr="000A3348">
        <w:rPr>
          <w:rFonts w:ascii="Lato" w:hAnsi="Lato"/>
          <w:color w:val="000000" w:themeColor="text1"/>
          <w:sz w:val="22"/>
          <w:szCs w:val="22"/>
        </w:rPr>
        <w:t>M.N.), con cargo a las partidas 2.4.1.1., 2.4.7.1., 2.4.9.1., y 2.9.9.1., del presupuesto de egresos del Poder Judicial del Estado, para el ejercicio fiscal 2024.</w:t>
      </w:r>
    </w:p>
    <w:p w14:paraId="6E43C418" w14:textId="63CE32FE" w:rsidR="00330CB4" w:rsidRPr="000A3348" w:rsidRDefault="00330CB4" w:rsidP="003441CE">
      <w:pPr>
        <w:pStyle w:val="Prrafodelista"/>
        <w:numPr>
          <w:ilvl w:val="0"/>
          <w:numId w:val="8"/>
        </w:numPr>
        <w:spacing w:after="0" w:line="480" w:lineRule="auto"/>
        <w:jc w:val="both"/>
        <w:rPr>
          <w:rFonts w:ascii="Lato" w:hAnsi="Lato" w:cstheme="minorHAnsi"/>
          <w:bCs/>
          <w:color w:val="000000" w:themeColor="text1"/>
          <w:bdr w:val="none" w:sz="0" w:space="0" w:color="auto" w:frame="1"/>
        </w:rPr>
      </w:pPr>
      <w:r w:rsidRPr="000A3348">
        <w:rPr>
          <w:rFonts w:ascii="Lato" w:hAnsi="Lato" w:cstheme="minorHAnsi"/>
          <w:bCs/>
          <w:color w:val="000000" w:themeColor="text1"/>
          <w:bdr w:val="none" w:sz="0" w:space="0" w:color="auto" w:frame="1"/>
        </w:rPr>
        <w:t xml:space="preserve">Autorizar el monto solicitado, para la conclusión del  Proyecto relativo a las adecuaciones en el bien inmueble que ocupa las instalaciones del Juzgado Civil y Familiar del Distrito Judicial de Xicohténcatl, así como la compra de materiales para la modificación del citado Juzgado, en términos del proyecto presentado, con un costo con IVA, de </w:t>
      </w:r>
      <w:r w:rsidR="008E3133" w:rsidRPr="000A3348">
        <w:rPr>
          <w:rFonts w:ascii="Lato" w:hAnsi="Lato" w:cstheme="minorHAnsi"/>
          <w:bCs/>
          <w:color w:val="000000" w:themeColor="text1"/>
          <w:bdr w:val="none" w:sz="0" w:space="0" w:color="auto" w:frame="1"/>
        </w:rPr>
        <w:t>$20,000.00 (Veinte mil pesos 00/100</w:t>
      </w:r>
      <w:r w:rsidRPr="000A3348">
        <w:rPr>
          <w:rFonts w:ascii="Lato" w:hAnsi="Lato" w:cstheme="minorHAnsi"/>
          <w:bCs/>
          <w:color w:val="000000" w:themeColor="text1"/>
          <w:bdr w:val="none" w:sz="0" w:space="0" w:color="auto" w:frame="1"/>
        </w:rPr>
        <w:t xml:space="preserve"> M.N.).</w:t>
      </w:r>
    </w:p>
    <w:p w14:paraId="6FA3A515" w14:textId="77777777" w:rsidR="00330CB4" w:rsidRPr="000A3348" w:rsidRDefault="00330CB4" w:rsidP="003441CE">
      <w:pPr>
        <w:pStyle w:val="xmsolistparagraph"/>
        <w:numPr>
          <w:ilvl w:val="0"/>
          <w:numId w:val="8"/>
        </w:numPr>
        <w:shd w:val="clear" w:color="auto" w:fill="FFFFFF"/>
        <w:spacing w:before="0" w:beforeAutospacing="0" w:after="0" w:afterAutospacing="0" w:line="480" w:lineRule="auto"/>
        <w:jc w:val="both"/>
        <w:rPr>
          <w:rFonts w:ascii="Lato" w:hAnsi="Lato"/>
          <w:b/>
          <w:bCs/>
          <w:color w:val="000000" w:themeColor="text1"/>
          <w:sz w:val="22"/>
          <w:szCs w:val="22"/>
          <w:u w:val="single"/>
        </w:rPr>
      </w:pPr>
      <w:r w:rsidRPr="000A3348">
        <w:rPr>
          <w:rFonts w:ascii="Lato" w:hAnsi="Lato"/>
          <w:color w:val="000000" w:themeColor="text1"/>
          <w:sz w:val="22"/>
          <w:szCs w:val="22"/>
        </w:rPr>
        <w:t xml:space="preserve">Instruir a la Directora de Recursos Humanos y Materiales dependiente de la Secretaría Ejecutiva, para que, en coordinación con el Tesorero del Poder Judicial del Estado, realicen las adquisiciones respectivas para la ejecución de los proyectos en cita. </w:t>
      </w:r>
    </w:p>
    <w:p w14:paraId="3CA6AA8A" w14:textId="4CB4656C" w:rsidR="00330CB4" w:rsidRPr="005F4982" w:rsidRDefault="00330CB4" w:rsidP="00CB20EF">
      <w:pPr>
        <w:pStyle w:val="xmsolistparagraph"/>
        <w:shd w:val="clear" w:color="auto" w:fill="FFFFFF"/>
        <w:spacing w:before="0" w:beforeAutospacing="0" w:after="0" w:afterAutospacing="0" w:line="480" w:lineRule="auto"/>
        <w:jc w:val="both"/>
        <w:rPr>
          <w:rFonts w:ascii="Lato" w:hAnsi="Lato"/>
          <w:b/>
          <w:bCs/>
          <w:color w:val="000000" w:themeColor="text1"/>
          <w:sz w:val="22"/>
          <w:szCs w:val="22"/>
          <w:u w:val="single"/>
        </w:rPr>
      </w:pPr>
      <w:r w:rsidRPr="000A3348">
        <w:rPr>
          <w:rFonts w:ascii="Lato" w:hAnsi="Lato"/>
          <w:color w:val="000000" w:themeColor="text1"/>
          <w:sz w:val="22"/>
          <w:szCs w:val="22"/>
        </w:rPr>
        <w:t xml:space="preserve">Comuníquese esta determinación a la Directora </w:t>
      </w:r>
      <w:r w:rsidR="00217949" w:rsidRPr="000A3348">
        <w:rPr>
          <w:rFonts w:ascii="Lato" w:hAnsi="Lato"/>
          <w:color w:val="000000" w:themeColor="text1"/>
          <w:sz w:val="22"/>
          <w:szCs w:val="22"/>
        </w:rPr>
        <w:t xml:space="preserve">y Subdirectora </w:t>
      </w:r>
      <w:r w:rsidRPr="000A3348">
        <w:rPr>
          <w:rFonts w:ascii="Lato" w:hAnsi="Lato"/>
          <w:color w:val="000000" w:themeColor="text1"/>
          <w:sz w:val="22"/>
          <w:szCs w:val="22"/>
        </w:rPr>
        <w:t>de Recursos Humanos y Materiales dependiente de la Secretaría Ejecutiva, así como al Jefe de Mantenimiento del Poder Judicial del Estado, para los efectos legales correspondientes, en vía de reiteración a la Presidenta de la Comisión de Administración, integrante de este Cuerpo Colegiado, así como al Tesorero del Poder Judicial del Estado, para los efectos a que haya lugar.</w:t>
      </w:r>
      <w:r w:rsidR="005F4982">
        <w:rPr>
          <w:rFonts w:ascii="Lato" w:hAnsi="Lato"/>
          <w:color w:val="000000" w:themeColor="text1"/>
          <w:sz w:val="22"/>
          <w:szCs w:val="22"/>
        </w:rPr>
        <w:t xml:space="preserve"> </w:t>
      </w:r>
      <w:r w:rsidR="005F4982" w:rsidRPr="005F4982">
        <w:rPr>
          <w:rFonts w:ascii="Lato" w:hAnsi="Lato"/>
          <w:b/>
          <w:bCs/>
          <w:color w:val="000000" w:themeColor="text1"/>
          <w:sz w:val="22"/>
          <w:szCs w:val="22"/>
          <w:u w:val="single"/>
        </w:rPr>
        <w:t>APROBADO POR UNANIMIDAD DE VOTOS.</w:t>
      </w:r>
    </w:p>
    <w:bookmarkEnd w:id="10"/>
    <w:p w14:paraId="73296B90" w14:textId="77777777" w:rsidR="00494676" w:rsidRPr="000A3348" w:rsidRDefault="00494676" w:rsidP="00B42A3A">
      <w:pPr>
        <w:spacing w:line="480" w:lineRule="auto"/>
        <w:jc w:val="both"/>
        <w:rPr>
          <w:rFonts w:ascii="Lato" w:hAnsi="Lato"/>
          <w:color w:val="000000" w:themeColor="text1"/>
        </w:rPr>
      </w:pPr>
    </w:p>
    <w:bookmarkEnd w:id="11"/>
    <w:p w14:paraId="76CC99D7" w14:textId="47B89DAB" w:rsidR="00B77A52" w:rsidRPr="000A3348" w:rsidRDefault="00B77A52" w:rsidP="00B77A52">
      <w:pPr>
        <w:pStyle w:val="NormalWeb"/>
        <w:tabs>
          <w:tab w:val="left" w:pos="284"/>
        </w:tabs>
        <w:spacing w:before="0" w:beforeAutospacing="0" w:after="0" w:afterAutospacing="0" w:line="480" w:lineRule="auto"/>
        <w:jc w:val="both"/>
        <w:rPr>
          <w:rFonts w:ascii="Lato" w:hAnsi="Lato" w:cstheme="minorHAnsi"/>
          <w:color w:val="000000" w:themeColor="text1"/>
          <w:sz w:val="22"/>
          <w:szCs w:val="22"/>
        </w:rPr>
      </w:pPr>
      <w:r w:rsidRPr="000A3348">
        <w:rPr>
          <w:rFonts w:ascii="Lato" w:hAnsi="Lato" w:cstheme="minorHAnsi"/>
          <w:bCs/>
          <w:color w:val="000000" w:themeColor="text1"/>
          <w:sz w:val="22"/>
          <w:szCs w:val="22"/>
        </w:rPr>
        <w:t>Al no haber otro asunto</w:t>
      </w:r>
      <w:r w:rsidRPr="000A3348">
        <w:rPr>
          <w:rFonts w:ascii="Lato" w:hAnsi="Lato" w:cstheme="minorHAnsi"/>
          <w:color w:val="000000" w:themeColor="text1"/>
          <w:sz w:val="22"/>
          <w:szCs w:val="22"/>
        </w:rPr>
        <w:t xml:space="preserve"> que tratar, y siendo las </w:t>
      </w:r>
      <w:r w:rsidR="008E3133" w:rsidRPr="000A3348">
        <w:rPr>
          <w:rFonts w:ascii="Lato" w:hAnsi="Lato" w:cstheme="minorHAnsi"/>
          <w:color w:val="000000" w:themeColor="text1"/>
          <w:sz w:val="22"/>
          <w:szCs w:val="22"/>
        </w:rPr>
        <w:t xml:space="preserve">once horas con veintinueve minutos </w:t>
      </w:r>
      <w:r w:rsidRPr="000A3348">
        <w:rPr>
          <w:rFonts w:ascii="Lato" w:hAnsi="Lato" w:cstheme="minorHAnsi"/>
          <w:color w:val="000000" w:themeColor="text1"/>
          <w:sz w:val="22"/>
          <w:szCs w:val="22"/>
        </w:rPr>
        <w:t xml:space="preserve">de este día, se declara concluida esta sesión extraordinaria privada del Consejo de la Judicatura del Estado de Tlaxcala, en funciones de Comité de Adquisiciones, levantándose la presente acta, que firman para constancia los que en ella intervinieron, así como la Licenciada Midory Castro Bañuelos, Secretaria Ejecutiva del Consejo de la Judicatura, quien da fe. </w:t>
      </w:r>
    </w:p>
    <w:p w14:paraId="2236C332" w14:textId="77777777" w:rsidR="00B77A52" w:rsidRPr="000A3348" w:rsidRDefault="00B77A52" w:rsidP="00B77A52">
      <w:pPr>
        <w:spacing w:after="0" w:line="480" w:lineRule="auto"/>
        <w:jc w:val="both"/>
        <w:rPr>
          <w:rFonts w:ascii="Lato" w:hAnsi="Lato"/>
          <w:color w:val="000000" w:themeColor="text1"/>
        </w:rPr>
      </w:pPr>
    </w:p>
    <w:p w14:paraId="29EB12D5" w14:textId="77777777" w:rsidR="00B77A52" w:rsidRPr="000A3348" w:rsidRDefault="00B77A52" w:rsidP="00B77A52">
      <w:pPr>
        <w:spacing w:after="0" w:line="480" w:lineRule="auto"/>
        <w:jc w:val="both"/>
        <w:rPr>
          <w:rFonts w:ascii="Lato" w:hAnsi="Lato"/>
          <w:color w:val="000000" w:themeColor="text1"/>
        </w:rPr>
      </w:pPr>
    </w:p>
    <w:p w14:paraId="611F9717" w14:textId="77777777" w:rsidR="00B77A52" w:rsidRDefault="00B77A52" w:rsidP="00B77A52">
      <w:pPr>
        <w:spacing w:after="0" w:line="480" w:lineRule="auto"/>
        <w:jc w:val="both"/>
        <w:rPr>
          <w:rFonts w:ascii="Lato" w:hAnsi="Lato"/>
          <w:color w:val="000000" w:themeColor="text1"/>
        </w:rPr>
      </w:pPr>
    </w:p>
    <w:p w14:paraId="37619333" w14:textId="77777777" w:rsidR="002A3D44" w:rsidRDefault="002A3D44" w:rsidP="00B77A52">
      <w:pPr>
        <w:spacing w:after="0" w:line="480" w:lineRule="auto"/>
        <w:jc w:val="both"/>
        <w:rPr>
          <w:rFonts w:ascii="Lato" w:hAnsi="Lato"/>
          <w:color w:val="000000" w:themeColor="text1"/>
        </w:rPr>
      </w:pPr>
    </w:p>
    <w:p w14:paraId="10904AA9" w14:textId="77777777" w:rsidR="002A3D44" w:rsidRPr="000A3348" w:rsidRDefault="002A3D44" w:rsidP="00B77A52">
      <w:pPr>
        <w:spacing w:after="0" w:line="480" w:lineRule="auto"/>
        <w:jc w:val="both"/>
        <w:rPr>
          <w:rFonts w:ascii="Lato" w:hAnsi="Lato"/>
          <w:color w:val="000000" w:themeColor="text1"/>
        </w:rPr>
      </w:pPr>
    </w:p>
    <w:p w14:paraId="13F444DE" w14:textId="77777777" w:rsidR="00B77A52" w:rsidRPr="000A3348" w:rsidRDefault="00B77A52" w:rsidP="00B77A52">
      <w:pPr>
        <w:framePr w:hSpace="141" w:wrap="around" w:vAnchor="text" w:hAnchor="margin" w:y="130"/>
        <w:tabs>
          <w:tab w:val="left" w:pos="5387"/>
          <w:tab w:val="left" w:pos="5954"/>
        </w:tabs>
        <w:spacing w:after="0" w:line="240" w:lineRule="auto"/>
        <w:jc w:val="center"/>
        <w:rPr>
          <w:rFonts w:ascii="Lato" w:hAnsi="Lato" w:cstheme="minorHAnsi"/>
          <w:color w:val="000000" w:themeColor="text1"/>
        </w:rPr>
      </w:pPr>
      <w:r w:rsidRPr="000A3348">
        <w:rPr>
          <w:rFonts w:ascii="Lato" w:hAnsi="Lato" w:cstheme="minorHAnsi"/>
          <w:color w:val="000000" w:themeColor="text1"/>
        </w:rPr>
        <w:t>Magistrada Anel Bañuelos Meneses</w:t>
      </w:r>
    </w:p>
    <w:p w14:paraId="1D02C7A0" w14:textId="77777777" w:rsidR="00B77A52" w:rsidRPr="000A3348" w:rsidRDefault="00B77A52" w:rsidP="00B77A52">
      <w:pPr>
        <w:framePr w:hSpace="141" w:wrap="around" w:vAnchor="text" w:hAnchor="margin" w:y="130"/>
        <w:tabs>
          <w:tab w:val="left" w:pos="5387"/>
          <w:tab w:val="left" w:pos="5954"/>
        </w:tabs>
        <w:spacing w:after="0" w:line="240" w:lineRule="auto"/>
        <w:jc w:val="center"/>
        <w:rPr>
          <w:rFonts w:ascii="Lato" w:hAnsi="Lato" w:cstheme="minorHAnsi"/>
          <w:color w:val="000000" w:themeColor="text1"/>
        </w:rPr>
      </w:pPr>
      <w:r w:rsidRPr="000A3348">
        <w:rPr>
          <w:rFonts w:ascii="Lato" w:hAnsi="Lato" w:cstheme="minorHAnsi"/>
          <w:color w:val="000000" w:themeColor="text1"/>
        </w:rPr>
        <w:t>Presidenta del Tribunal Superior de Justicia</w:t>
      </w:r>
    </w:p>
    <w:p w14:paraId="0EB109D6" w14:textId="77777777" w:rsidR="00B77A52" w:rsidRPr="000A3348" w:rsidRDefault="00B77A52" w:rsidP="00B77A52">
      <w:pPr>
        <w:pStyle w:val="NormalWeb"/>
        <w:tabs>
          <w:tab w:val="left" w:pos="5387"/>
        </w:tabs>
        <w:spacing w:before="0" w:beforeAutospacing="0" w:line="480" w:lineRule="auto"/>
        <w:jc w:val="center"/>
        <w:rPr>
          <w:rFonts w:ascii="Lato" w:hAnsi="Lato" w:cstheme="minorHAnsi"/>
          <w:color w:val="000000" w:themeColor="text1"/>
          <w:sz w:val="22"/>
          <w:szCs w:val="22"/>
        </w:rPr>
      </w:pPr>
      <w:r w:rsidRPr="000A3348">
        <w:rPr>
          <w:rFonts w:ascii="Lato" w:hAnsi="Lato" w:cstheme="minorHAnsi"/>
          <w:color w:val="000000" w:themeColor="text1"/>
          <w:sz w:val="22"/>
          <w:szCs w:val="22"/>
        </w:rPr>
        <w:t>y del Consejo de la Judicatura del Estado de Tlaxcala</w:t>
      </w:r>
    </w:p>
    <w:p w14:paraId="167A92A5" w14:textId="77777777" w:rsidR="00B77A52" w:rsidRDefault="00B77A52" w:rsidP="00B77A52">
      <w:pPr>
        <w:spacing w:after="0" w:line="480" w:lineRule="auto"/>
        <w:jc w:val="both"/>
        <w:rPr>
          <w:rFonts w:ascii="Lato" w:hAnsi="Lato"/>
          <w:color w:val="000000" w:themeColor="text1"/>
        </w:rPr>
      </w:pPr>
    </w:p>
    <w:p w14:paraId="597E33D0" w14:textId="77777777" w:rsidR="002A3D44" w:rsidRDefault="002A3D44" w:rsidP="00B77A52">
      <w:pPr>
        <w:spacing w:after="0" w:line="480" w:lineRule="auto"/>
        <w:jc w:val="both"/>
        <w:rPr>
          <w:rFonts w:ascii="Lato" w:hAnsi="Lato"/>
          <w:color w:val="000000" w:themeColor="text1"/>
        </w:rPr>
      </w:pPr>
    </w:p>
    <w:p w14:paraId="02C8583C" w14:textId="77777777" w:rsidR="002A3D44" w:rsidRDefault="002A3D44" w:rsidP="002A3D44">
      <w:pPr>
        <w:spacing w:after="0" w:line="240" w:lineRule="auto"/>
        <w:jc w:val="both"/>
        <w:rPr>
          <w:rFonts w:ascii="Lato" w:hAnsi="Lato"/>
          <w:color w:val="000000" w:themeColor="text1"/>
        </w:rPr>
      </w:pPr>
    </w:p>
    <w:p w14:paraId="6CA8BB66" w14:textId="580449A4" w:rsidR="002A3D44" w:rsidRDefault="002A3D44" w:rsidP="002A3D44">
      <w:pPr>
        <w:spacing w:after="0" w:line="240" w:lineRule="auto"/>
        <w:jc w:val="both"/>
        <w:rPr>
          <w:rFonts w:ascii="Lato" w:hAnsi="Lato" w:cstheme="minorHAnsi"/>
          <w:b/>
          <w:color w:val="000000" w:themeColor="text1"/>
        </w:rPr>
      </w:pPr>
      <w:r w:rsidRPr="002A3D44">
        <w:rPr>
          <w:rFonts w:ascii="Lato" w:hAnsi="Lato"/>
          <w:b/>
          <w:bCs/>
          <w:color w:val="000000" w:themeColor="text1"/>
        </w:rPr>
        <w:t>CONTINUACIÓN DEL ACTA</w:t>
      </w:r>
      <w:r w:rsidRPr="000A3348">
        <w:rPr>
          <w:rFonts w:ascii="Lato" w:hAnsi="Lato"/>
          <w:b/>
          <w:color w:val="000000" w:themeColor="text1"/>
        </w:rPr>
        <w:t xml:space="preserve"> SESIÓN EXTRAORDINARIA PRIVADA DEL CONSEJO DE LA JUDICATURA DEL ESTADO DE TLAXCALA, EN FUNCIONES DE COMITÉ DE ADQUISICIONES, CELEBRADA A LAS </w:t>
      </w:r>
      <w:r w:rsidRPr="000A3348">
        <w:rPr>
          <w:rFonts w:ascii="Lato" w:hAnsi="Lato" w:cstheme="minorHAnsi"/>
          <w:b/>
          <w:color w:val="000000" w:themeColor="text1"/>
        </w:rPr>
        <w:t>ONCE HORAS DEL VEINTICUATRO DE JUNIO DE DOS MIL VEINTICUATRO</w:t>
      </w:r>
      <w:r>
        <w:rPr>
          <w:rFonts w:ascii="Lato" w:hAnsi="Lato" w:cstheme="minorHAnsi"/>
          <w:b/>
          <w:color w:val="000000" w:themeColor="text1"/>
        </w:rPr>
        <w:t>.</w:t>
      </w:r>
    </w:p>
    <w:p w14:paraId="42314407" w14:textId="77777777" w:rsidR="002A3D44" w:rsidRDefault="002A3D44" w:rsidP="002A3D44">
      <w:pPr>
        <w:spacing w:after="0" w:line="240" w:lineRule="auto"/>
        <w:jc w:val="both"/>
        <w:rPr>
          <w:rFonts w:ascii="Lato" w:hAnsi="Lato"/>
          <w:b/>
          <w:color w:val="000000" w:themeColor="text1"/>
        </w:rPr>
      </w:pPr>
    </w:p>
    <w:p w14:paraId="10A4D081" w14:textId="77777777" w:rsidR="002A3D44" w:rsidRDefault="002A3D44" w:rsidP="002A3D44">
      <w:pPr>
        <w:spacing w:after="0" w:line="240" w:lineRule="auto"/>
        <w:jc w:val="both"/>
        <w:rPr>
          <w:rFonts w:ascii="Lato" w:hAnsi="Lato"/>
          <w:b/>
          <w:color w:val="000000" w:themeColor="text1"/>
        </w:rPr>
      </w:pPr>
    </w:p>
    <w:p w14:paraId="276B01B1" w14:textId="77777777" w:rsidR="002A3D44" w:rsidRDefault="002A3D44" w:rsidP="002A3D44">
      <w:pPr>
        <w:spacing w:after="0" w:line="240" w:lineRule="auto"/>
        <w:jc w:val="both"/>
        <w:rPr>
          <w:rFonts w:ascii="Lato" w:hAnsi="Lato"/>
          <w:b/>
          <w:color w:val="000000" w:themeColor="text1"/>
        </w:rPr>
      </w:pPr>
    </w:p>
    <w:p w14:paraId="7ECEC8DF" w14:textId="77777777" w:rsidR="002A3D44" w:rsidRDefault="002A3D44" w:rsidP="002A3D44">
      <w:pPr>
        <w:spacing w:after="0" w:line="240" w:lineRule="auto"/>
        <w:jc w:val="both"/>
        <w:rPr>
          <w:rFonts w:ascii="Lato" w:hAnsi="Lato"/>
          <w:b/>
          <w:color w:val="000000" w:themeColor="text1"/>
        </w:rPr>
      </w:pPr>
    </w:p>
    <w:p w14:paraId="51B16CE6" w14:textId="77777777" w:rsidR="002A3D44" w:rsidRDefault="002A3D44" w:rsidP="002A3D44">
      <w:pPr>
        <w:spacing w:after="0" w:line="240" w:lineRule="auto"/>
        <w:jc w:val="both"/>
        <w:rPr>
          <w:rFonts w:ascii="Lato" w:hAnsi="Lato"/>
          <w:b/>
          <w:color w:val="000000" w:themeColor="text1"/>
        </w:rPr>
      </w:pPr>
    </w:p>
    <w:p w14:paraId="3664CCFA" w14:textId="77777777" w:rsidR="002A3D44" w:rsidRDefault="002A3D44" w:rsidP="002A3D44">
      <w:pPr>
        <w:spacing w:after="0" w:line="240" w:lineRule="auto"/>
        <w:jc w:val="both"/>
        <w:rPr>
          <w:rFonts w:ascii="Lato" w:hAnsi="Lato"/>
          <w:b/>
          <w:color w:val="000000" w:themeColor="text1"/>
        </w:rPr>
      </w:pPr>
    </w:p>
    <w:p w14:paraId="4621D72E" w14:textId="77777777" w:rsidR="002A3D44" w:rsidRPr="000A3348" w:rsidRDefault="002A3D44" w:rsidP="002A3D44">
      <w:pPr>
        <w:spacing w:after="0" w:line="240" w:lineRule="auto"/>
        <w:jc w:val="both"/>
        <w:rPr>
          <w:rFonts w:ascii="Lato" w:hAnsi="Lato"/>
          <w:color w:val="000000" w:themeColor="text1"/>
        </w:rPr>
      </w:pPr>
    </w:p>
    <w:tbl>
      <w:tblPr>
        <w:tblpPr w:leftFromText="141" w:rightFromText="141" w:vertAnchor="text" w:horzAnchor="margin" w:tblpY="164"/>
        <w:tblW w:w="8359" w:type="dxa"/>
        <w:tblLook w:val="04A0" w:firstRow="1" w:lastRow="0" w:firstColumn="1" w:lastColumn="0" w:noHBand="0" w:noVBand="1"/>
      </w:tblPr>
      <w:tblGrid>
        <w:gridCol w:w="3969"/>
        <w:gridCol w:w="561"/>
        <w:gridCol w:w="3829"/>
      </w:tblGrid>
      <w:tr w:rsidR="000A3348" w:rsidRPr="000A3348" w14:paraId="7C6E139A" w14:textId="77777777" w:rsidTr="002301DA">
        <w:trPr>
          <w:trHeight w:val="317"/>
        </w:trPr>
        <w:tc>
          <w:tcPr>
            <w:tcW w:w="3969" w:type="dxa"/>
          </w:tcPr>
          <w:p w14:paraId="7758753E" w14:textId="77777777" w:rsidR="00B77A52" w:rsidRPr="000A3348" w:rsidRDefault="00B77A52" w:rsidP="002301DA">
            <w:pPr>
              <w:tabs>
                <w:tab w:val="left" w:pos="142"/>
                <w:tab w:val="left" w:pos="5387"/>
                <w:tab w:val="left" w:pos="5954"/>
              </w:tabs>
              <w:spacing w:after="0" w:line="240" w:lineRule="auto"/>
              <w:jc w:val="center"/>
              <w:rPr>
                <w:rFonts w:ascii="Lato" w:hAnsi="Lato"/>
                <w:b/>
                <w:bCs/>
                <w:color w:val="000000" w:themeColor="text1"/>
              </w:rPr>
            </w:pPr>
          </w:p>
          <w:p w14:paraId="1796B94C" w14:textId="77777777" w:rsidR="00B77A52" w:rsidRPr="000A3348" w:rsidRDefault="00B77A52" w:rsidP="002301DA">
            <w:pPr>
              <w:tabs>
                <w:tab w:val="left" w:pos="142"/>
                <w:tab w:val="left" w:pos="5387"/>
                <w:tab w:val="left" w:pos="5954"/>
              </w:tabs>
              <w:spacing w:after="0" w:line="240" w:lineRule="auto"/>
              <w:jc w:val="center"/>
              <w:rPr>
                <w:rFonts w:ascii="Lato" w:hAnsi="Lato" w:cstheme="minorHAnsi"/>
                <w:color w:val="000000" w:themeColor="text1"/>
              </w:rPr>
            </w:pPr>
            <w:r w:rsidRPr="000A3348">
              <w:rPr>
                <w:rFonts w:ascii="Lato" w:hAnsi="Lato" w:cstheme="minorHAnsi"/>
                <w:color w:val="000000" w:themeColor="text1"/>
              </w:rPr>
              <w:t xml:space="preserve">Mtro. Germán Mendoza Papalotzi </w:t>
            </w:r>
          </w:p>
          <w:p w14:paraId="0C4F5022" w14:textId="6EF7D246" w:rsidR="00B77A52" w:rsidRPr="000A3348" w:rsidRDefault="00B77A52" w:rsidP="002301DA">
            <w:pPr>
              <w:tabs>
                <w:tab w:val="left" w:pos="142"/>
                <w:tab w:val="left" w:pos="5387"/>
                <w:tab w:val="left" w:pos="5954"/>
              </w:tabs>
              <w:spacing w:after="0" w:line="240" w:lineRule="auto"/>
              <w:jc w:val="center"/>
              <w:rPr>
                <w:rFonts w:ascii="Lato" w:hAnsi="Lato" w:cstheme="minorHAnsi"/>
                <w:color w:val="000000" w:themeColor="text1"/>
              </w:rPr>
            </w:pPr>
            <w:r w:rsidRPr="000A3348">
              <w:rPr>
                <w:rFonts w:ascii="Lato" w:hAnsi="Lato" w:cstheme="minorHAnsi"/>
                <w:color w:val="000000" w:themeColor="text1"/>
              </w:rPr>
              <w:t xml:space="preserve">Integrante del Consejo de la Judicatura del Estado </w:t>
            </w:r>
            <w:r w:rsidR="008E3133" w:rsidRPr="000A3348">
              <w:rPr>
                <w:rFonts w:ascii="Lato" w:hAnsi="Lato" w:cstheme="minorHAnsi"/>
                <w:color w:val="000000" w:themeColor="text1"/>
              </w:rPr>
              <w:t>d</w:t>
            </w:r>
            <w:r w:rsidRPr="000A3348">
              <w:rPr>
                <w:rFonts w:ascii="Lato" w:hAnsi="Lato" w:cstheme="minorHAnsi"/>
                <w:color w:val="000000" w:themeColor="text1"/>
              </w:rPr>
              <w:t>e Tlaxcala</w:t>
            </w:r>
          </w:p>
        </w:tc>
        <w:tc>
          <w:tcPr>
            <w:tcW w:w="561" w:type="dxa"/>
          </w:tcPr>
          <w:p w14:paraId="59C1F2AE" w14:textId="77777777" w:rsidR="00B77A52" w:rsidRPr="000A3348" w:rsidRDefault="00B77A52" w:rsidP="002301DA">
            <w:pPr>
              <w:tabs>
                <w:tab w:val="left" w:pos="142"/>
                <w:tab w:val="left" w:pos="5387"/>
                <w:tab w:val="left" w:pos="5954"/>
              </w:tabs>
              <w:spacing w:after="0" w:line="240" w:lineRule="auto"/>
              <w:jc w:val="both"/>
              <w:rPr>
                <w:rFonts w:ascii="Lato" w:hAnsi="Lato" w:cstheme="minorHAnsi"/>
                <w:color w:val="000000" w:themeColor="text1"/>
              </w:rPr>
            </w:pPr>
          </w:p>
          <w:p w14:paraId="0087DE3F" w14:textId="77777777" w:rsidR="00B77A52" w:rsidRPr="000A3348" w:rsidRDefault="00B77A52" w:rsidP="002301DA">
            <w:pPr>
              <w:tabs>
                <w:tab w:val="left" w:pos="142"/>
                <w:tab w:val="left" w:pos="5387"/>
                <w:tab w:val="left" w:pos="5954"/>
              </w:tabs>
              <w:spacing w:after="0" w:line="240" w:lineRule="auto"/>
              <w:jc w:val="both"/>
              <w:rPr>
                <w:rFonts w:ascii="Lato" w:hAnsi="Lato" w:cstheme="minorHAnsi"/>
                <w:color w:val="000000" w:themeColor="text1"/>
              </w:rPr>
            </w:pPr>
          </w:p>
          <w:p w14:paraId="7765D2FA" w14:textId="77777777" w:rsidR="00B77A52" w:rsidRPr="000A3348" w:rsidRDefault="00B77A52" w:rsidP="002301DA">
            <w:pPr>
              <w:tabs>
                <w:tab w:val="left" w:pos="142"/>
                <w:tab w:val="left" w:pos="5387"/>
                <w:tab w:val="left" w:pos="5954"/>
              </w:tabs>
              <w:spacing w:after="0" w:line="240" w:lineRule="auto"/>
              <w:jc w:val="both"/>
              <w:rPr>
                <w:rFonts w:ascii="Lato" w:hAnsi="Lato" w:cstheme="minorHAnsi"/>
                <w:color w:val="000000" w:themeColor="text1"/>
              </w:rPr>
            </w:pPr>
          </w:p>
          <w:p w14:paraId="185BB497" w14:textId="77777777" w:rsidR="00B77A52" w:rsidRPr="000A3348" w:rsidRDefault="00B77A52" w:rsidP="002301DA">
            <w:pPr>
              <w:tabs>
                <w:tab w:val="left" w:pos="142"/>
                <w:tab w:val="left" w:pos="5387"/>
                <w:tab w:val="left" w:pos="5954"/>
              </w:tabs>
              <w:spacing w:after="0" w:line="240" w:lineRule="auto"/>
              <w:jc w:val="both"/>
              <w:rPr>
                <w:rFonts w:ascii="Lato" w:hAnsi="Lato" w:cstheme="minorHAnsi"/>
                <w:color w:val="000000" w:themeColor="text1"/>
              </w:rPr>
            </w:pPr>
          </w:p>
          <w:p w14:paraId="112BB5F0" w14:textId="77777777" w:rsidR="00B77A52" w:rsidRPr="000A3348" w:rsidRDefault="00B77A52" w:rsidP="002301DA">
            <w:pPr>
              <w:tabs>
                <w:tab w:val="left" w:pos="142"/>
                <w:tab w:val="left" w:pos="5387"/>
                <w:tab w:val="left" w:pos="5954"/>
              </w:tabs>
              <w:spacing w:after="0" w:line="240" w:lineRule="auto"/>
              <w:jc w:val="both"/>
              <w:rPr>
                <w:rFonts w:ascii="Lato" w:hAnsi="Lato" w:cstheme="minorHAnsi"/>
                <w:color w:val="000000" w:themeColor="text1"/>
              </w:rPr>
            </w:pPr>
          </w:p>
          <w:p w14:paraId="54EF6AB0" w14:textId="77777777" w:rsidR="00B77A52" w:rsidRPr="000A3348" w:rsidRDefault="00B77A52" w:rsidP="002301DA">
            <w:pPr>
              <w:tabs>
                <w:tab w:val="left" w:pos="142"/>
                <w:tab w:val="left" w:pos="5387"/>
                <w:tab w:val="left" w:pos="5954"/>
              </w:tabs>
              <w:spacing w:after="0" w:line="240" w:lineRule="auto"/>
              <w:jc w:val="both"/>
              <w:rPr>
                <w:rFonts w:ascii="Lato" w:hAnsi="Lato" w:cstheme="minorHAnsi"/>
                <w:color w:val="000000" w:themeColor="text1"/>
              </w:rPr>
            </w:pPr>
          </w:p>
          <w:p w14:paraId="7FDCCC1B" w14:textId="77777777" w:rsidR="00B77A52" w:rsidRPr="000A3348" w:rsidRDefault="00B77A52" w:rsidP="002301DA">
            <w:pPr>
              <w:tabs>
                <w:tab w:val="left" w:pos="142"/>
                <w:tab w:val="left" w:pos="5387"/>
                <w:tab w:val="left" w:pos="5954"/>
              </w:tabs>
              <w:spacing w:after="0" w:line="240" w:lineRule="auto"/>
              <w:jc w:val="both"/>
              <w:rPr>
                <w:rFonts w:ascii="Lato" w:hAnsi="Lato" w:cstheme="minorHAnsi"/>
                <w:color w:val="000000" w:themeColor="text1"/>
              </w:rPr>
            </w:pPr>
          </w:p>
        </w:tc>
        <w:tc>
          <w:tcPr>
            <w:tcW w:w="3829" w:type="dxa"/>
          </w:tcPr>
          <w:p w14:paraId="548F36C5" w14:textId="77777777" w:rsidR="00B77A52" w:rsidRPr="000A3348" w:rsidRDefault="00B77A52" w:rsidP="002301DA">
            <w:pPr>
              <w:tabs>
                <w:tab w:val="left" w:pos="5387"/>
                <w:tab w:val="left" w:pos="5954"/>
              </w:tabs>
              <w:spacing w:after="0" w:line="240" w:lineRule="auto"/>
              <w:ind w:left="-111"/>
              <w:jc w:val="center"/>
              <w:rPr>
                <w:rFonts w:ascii="Lato" w:hAnsi="Lato" w:cstheme="minorHAnsi"/>
                <w:color w:val="000000" w:themeColor="text1"/>
              </w:rPr>
            </w:pPr>
          </w:p>
          <w:p w14:paraId="1535134A" w14:textId="77777777" w:rsidR="00B77A52" w:rsidRPr="000A3348" w:rsidRDefault="00B77A52" w:rsidP="002301DA">
            <w:pPr>
              <w:tabs>
                <w:tab w:val="left" w:pos="5387"/>
                <w:tab w:val="left" w:pos="5954"/>
              </w:tabs>
              <w:spacing w:after="0" w:line="240" w:lineRule="auto"/>
              <w:ind w:left="-111"/>
              <w:jc w:val="center"/>
              <w:rPr>
                <w:rFonts w:ascii="Lato" w:hAnsi="Lato" w:cstheme="minorHAnsi"/>
                <w:color w:val="000000" w:themeColor="text1"/>
              </w:rPr>
            </w:pPr>
            <w:r w:rsidRPr="000A3348">
              <w:rPr>
                <w:rFonts w:ascii="Lato" w:hAnsi="Lato" w:cstheme="minorHAnsi"/>
                <w:color w:val="000000" w:themeColor="text1"/>
              </w:rPr>
              <w:t>Lcda. Violeta Fernández Vázquez</w:t>
            </w:r>
          </w:p>
          <w:p w14:paraId="3031AAB1" w14:textId="77777777" w:rsidR="00B77A52" w:rsidRPr="000A3348" w:rsidRDefault="00B77A52" w:rsidP="002301DA">
            <w:pPr>
              <w:tabs>
                <w:tab w:val="left" w:pos="5387"/>
                <w:tab w:val="left" w:pos="5954"/>
              </w:tabs>
              <w:spacing w:after="0" w:line="240" w:lineRule="auto"/>
              <w:ind w:left="-111"/>
              <w:jc w:val="center"/>
              <w:rPr>
                <w:rFonts w:ascii="Lato" w:hAnsi="Lato" w:cstheme="minorHAnsi"/>
                <w:color w:val="000000" w:themeColor="text1"/>
              </w:rPr>
            </w:pPr>
            <w:r w:rsidRPr="000A3348">
              <w:rPr>
                <w:rFonts w:ascii="Lato" w:hAnsi="Lato" w:cstheme="minorHAnsi"/>
                <w:color w:val="000000" w:themeColor="text1"/>
              </w:rPr>
              <w:t>Integrante del Consejo de la Judicatura del Estado de Tlaxcala</w:t>
            </w:r>
          </w:p>
        </w:tc>
      </w:tr>
    </w:tbl>
    <w:p w14:paraId="25F2E9D7" w14:textId="77777777" w:rsidR="00B77A52" w:rsidRPr="000A3348" w:rsidRDefault="00B77A52" w:rsidP="00B77A52">
      <w:pPr>
        <w:spacing w:after="0" w:line="240" w:lineRule="auto"/>
        <w:jc w:val="both"/>
        <w:rPr>
          <w:rFonts w:ascii="Lato" w:hAnsi="Lato"/>
          <w:color w:val="000000" w:themeColor="text1"/>
        </w:rPr>
      </w:pPr>
    </w:p>
    <w:p w14:paraId="369774A7" w14:textId="620AB07C" w:rsidR="00B77A52" w:rsidRPr="000A3348" w:rsidRDefault="00B77A52" w:rsidP="00B77A52">
      <w:pPr>
        <w:spacing w:after="0" w:line="240" w:lineRule="auto"/>
        <w:jc w:val="both"/>
        <w:rPr>
          <w:rFonts w:ascii="Lato" w:hAnsi="Lato"/>
          <w:color w:val="000000" w:themeColor="text1"/>
        </w:rPr>
      </w:pPr>
      <w:r w:rsidRPr="000A3348">
        <w:rPr>
          <w:rFonts w:ascii="Lato" w:hAnsi="Lato"/>
          <w:b/>
          <w:bCs/>
          <w:color w:val="000000" w:themeColor="text1"/>
        </w:rPr>
        <w:t xml:space="preserve"> </w:t>
      </w:r>
    </w:p>
    <w:tbl>
      <w:tblPr>
        <w:tblpPr w:leftFromText="141" w:rightFromText="141" w:vertAnchor="text" w:horzAnchor="margin" w:tblpY="164"/>
        <w:tblW w:w="8359" w:type="dxa"/>
        <w:tblLook w:val="04A0" w:firstRow="1" w:lastRow="0" w:firstColumn="1" w:lastColumn="0" w:noHBand="0" w:noVBand="1"/>
      </w:tblPr>
      <w:tblGrid>
        <w:gridCol w:w="4106"/>
        <w:gridCol w:w="284"/>
        <w:gridCol w:w="3969"/>
      </w:tblGrid>
      <w:tr w:rsidR="000A3348" w:rsidRPr="000A3348" w14:paraId="1E11CFB8" w14:textId="77777777" w:rsidTr="002301DA">
        <w:trPr>
          <w:trHeight w:val="317"/>
        </w:trPr>
        <w:tc>
          <w:tcPr>
            <w:tcW w:w="4106" w:type="dxa"/>
          </w:tcPr>
          <w:p w14:paraId="51D8D394" w14:textId="77777777" w:rsidR="00B77A52" w:rsidRPr="000A3348" w:rsidRDefault="00B77A52" w:rsidP="002301DA">
            <w:pPr>
              <w:tabs>
                <w:tab w:val="left" w:pos="142"/>
                <w:tab w:val="left" w:pos="5387"/>
                <w:tab w:val="left" w:pos="5954"/>
              </w:tabs>
              <w:spacing w:after="0" w:line="240" w:lineRule="auto"/>
              <w:jc w:val="center"/>
              <w:rPr>
                <w:rFonts w:ascii="Lato" w:hAnsi="Lato" w:cstheme="minorHAnsi"/>
                <w:color w:val="000000" w:themeColor="text1"/>
              </w:rPr>
            </w:pPr>
            <w:r w:rsidRPr="000A3348">
              <w:rPr>
                <w:rFonts w:ascii="Lato" w:hAnsi="Lato" w:cstheme="minorHAnsi"/>
                <w:color w:val="000000" w:themeColor="text1"/>
              </w:rPr>
              <w:t>Mtra. Edith Alejandra Segura Payán</w:t>
            </w:r>
          </w:p>
          <w:p w14:paraId="0639ABC3" w14:textId="77777777" w:rsidR="00B77A52" w:rsidRPr="000A3348" w:rsidRDefault="00B77A52" w:rsidP="002301DA">
            <w:pPr>
              <w:tabs>
                <w:tab w:val="left" w:pos="142"/>
                <w:tab w:val="left" w:pos="5387"/>
                <w:tab w:val="left" w:pos="5954"/>
              </w:tabs>
              <w:spacing w:after="0" w:line="240" w:lineRule="auto"/>
              <w:jc w:val="center"/>
              <w:rPr>
                <w:rFonts w:ascii="Lato" w:hAnsi="Lato" w:cstheme="minorHAnsi"/>
                <w:color w:val="000000" w:themeColor="text1"/>
              </w:rPr>
            </w:pPr>
            <w:r w:rsidRPr="000A3348">
              <w:rPr>
                <w:rFonts w:ascii="Lato" w:hAnsi="Lato" w:cstheme="minorHAnsi"/>
                <w:color w:val="000000" w:themeColor="text1"/>
              </w:rPr>
              <w:t>Integrante del Consejo de la Judicatura del Estado de Tlaxcala</w:t>
            </w:r>
          </w:p>
        </w:tc>
        <w:tc>
          <w:tcPr>
            <w:tcW w:w="284" w:type="dxa"/>
          </w:tcPr>
          <w:p w14:paraId="6D7F06E4" w14:textId="77777777" w:rsidR="00B77A52" w:rsidRPr="000A3348" w:rsidRDefault="00B77A52" w:rsidP="002301DA">
            <w:pPr>
              <w:tabs>
                <w:tab w:val="left" w:pos="142"/>
                <w:tab w:val="left" w:pos="5387"/>
                <w:tab w:val="left" w:pos="5954"/>
              </w:tabs>
              <w:spacing w:after="0" w:line="240" w:lineRule="auto"/>
              <w:jc w:val="both"/>
              <w:rPr>
                <w:rFonts w:ascii="Lato" w:hAnsi="Lato" w:cstheme="minorHAnsi"/>
                <w:color w:val="000000" w:themeColor="text1"/>
              </w:rPr>
            </w:pPr>
          </w:p>
        </w:tc>
        <w:tc>
          <w:tcPr>
            <w:tcW w:w="3969" w:type="dxa"/>
          </w:tcPr>
          <w:p w14:paraId="3623D500" w14:textId="77777777" w:rsidR="00B77A52" w:rsidRPr="000A3348" w:rsidRDefault="00B77A52" w:rsidP="002301DA">
            <w:pPr>
              <w:tabs>
                <w:tab w:val="left" w:pos="-107"/>
                <w:tab w:val="left" w:pos="5387"/>
                <w:tab w:val="left" w:pos="5954"/>
              </w:tabs>
              <w:spacing w:after="0" w:line="240" w:lineRule="auto"/>
              <w:ind w:left="-107"/>
              <w:jc w:val="center"/>
              <w:rPr>
                <w:rFonts w:ascii="Lato" w:hAnsi="Lato" w:cstheme="minorHAnsi"/>
                <w:color w:val="000000" w:themeColor="text1"/>
              </w:rPr>
            </w:pPr>
            <w:r w:rsidRPr="000A3348">
              <w:rPr>
                <w:rFonts w:ascii="Lato" w:hAnsi="Lato" w:cstheme="minorHAnsi"/>
                <w:color w:val="000000" w:themeColor="text1"/>
              </w:rPr>
              <w:t>Lcdo. Rey David González González</w:t>
            </w:r>
          </w:p>
          <w:p w14:paraId="17AF2018" w14:textId="77777777" w:rsidR="00B77A52" w:rsidRPr="000A3348" w:rsidRDefault="00B77A52" w:rsidP="002301DA">
            <w:pPr>
              <w:tabs>
                <w:tab w:val="left" w:pos="142"/>
                <w:tab w:val="left" w:pos="5387"/>
                <w:tab w:val="left" w:pos="5954"/>
              </w:tabs>
              <w:spacing w:after="0" w:line="240" w:lineRule="auto"/>
              <w:jc w:val="center"/>
              <w:rPr>
                <w:rFonts w:ascii="Lato" w:hAnsi="Lato" w:cstheme="minorHAnsi"/>
                <w:color w:val="000000" w:themeColor="text1"/>
              </w:rPr>
            </w:pPr>
            <w:r w:rsidRPr="000A3348">
              <w:rPr>
                <w:rFonts w:ascii="Lato" w:hAnsi="Lato" w:cstheme="minorHAnsi"/>
                <w:color w:val="000000" w:themeColor="text1"/>
              </w:rPr>
              <w:t>Integrante del Consejo de la Judicatura del Estado de Tlaxcala</w:t>
            </w:r>
          </w:p>
          <w:p w14:paraId="346EE9F3" w14:textId="77777777" w:rsidR="00B77A52" w:rsidRPr="000A3348" w:rsidRDefault="00B77A52" w:rsidP="002301DA">
            <w:pPr>
              <w:tabs>
                <w:tab w:val="left" w:pos="142"/>
                <w:tab w:val="left" w:pos="5387"/>
                <w:tab w:val="left" w:pos="5954"/>
              </w:tabs>
              <w:spacing w:after="0" w:line="240" w:lineRule="auto"/>
              <w:jc w:val="center"/>
              <w:rPr>
                <w:rFonts w:ascii="Lato" w:hAnsi="Lato" w:cstheme="minorHAnsi"/>
                <w:color w:val="000000" w:themeColor="text1"/>
              </w:rPr>
            </w:pPr>
          </w:p>
        </w:tc>
      </w:tr>
      <w:tr w:rsidR="000A3348" w:rsidRPr="000A3348" w14:paraId="5A51FFF1" w14:textId="77777777" w:rsidTr="002301DA">
        <w:trPr>
          <w:trHeight w:val="317"/>
        </w:trPr>
        <w:tc>
          <w:tcPr>
            <w:tcW w:w="4106" w:type="dxa"/>
          </w:tcPr>
          <w:p w14:paraId="2C5A816A" w14:textId="77777777" w:rsidR="00B77A52" w:rsidRPr="000A3348" w:rsidRDefault="00B77A52" w:rsidP="002301DA">
            <w:pPr>
              <w:tabs>
                <w:tab w:val="left" w:pos="142"/>
                <w:tab w:val="left" w:pos="5387"/>
                <w:tab w:val="left" w:pos="5954"/>
              </w:tabs>
              <w:spacing w:after="0" w:line="240" w:lineRule="auto"/>
              <w:jc w:val="center"/>
              <w:rPr>
                <w:rFonts w:ascii="Lato" w:hAnsi="Lato" w:cstheme="minorHAnsi"/>
                <w:color w:val="000000" w:themeColor="text1"/>
              </w:rPr>
            </w:pPr>
          </w:p>
          <w:p w14:paraId="2723827F" w14:textId="77777777" w:rsidR="00B77A52" w:rsidRPr="000A3348" w:rsidRDefault="00B77A52" w:rsidP="002301DA">
            <w:pPr>
              <w:tabs>
                <w:tab w:val="left" w:pos="142"/>
                <w:tab w:val="left" w:pos="5387"/>
                <w:tab w:val="left" w:pos="5954"/>
              </w:tabs>
              <w:spacing w:after="0" w:line="240" w:lineRule="auto"/>
              <w:jc w:val="center"/>
              <w:rPr>
                <w:rFonts w:ascii="Lato" w:hAnsi="Lato" w:cstheme="minorHAnsi"/>
                <w:color w:val="000000" w:themeColor="text1"/>
              </w:rPr>
            </w:pPr>
          </w:p>
          <w:p w14:paraId="18520473" w14:textId="77777777" w:rsidR="00B77A52" w:rsidRPr="000A3348" w:rsidRDefault="00B77A52" w:rsidP="002301DA">
            <w:pPr>
              <w:tabs>
                <w:tab w:val="left" w:pos="142"/>
                <w:tab w:val="left" w:pos="5387"/>
                <w:tab w:val="left" w:pos="5954"/>
              </w:tabs>
              <w:spacing w:after="0" w:line="240" w:lineRule="auto"/>
              <w:jc w:val="center"/>
              <w:rPr>
                <w:rFonts w:ascii="Lato" w:hAnsi="Lato" w:cstheme="minorHAnsi"/>
                <w:color w:val="000000" w:themeColor="text1"/>
              </w:rPr>
            </w:pPr>
          </w:p>
          <w:p w14:paraId="3116B7D1" w14:textId="77777777" w:rsidR="00B77A52" w:rsidRPr="000A3348" w:rsidRDefault="00B77A52" w:rsidP="002301DA">
            <w:pPr>
              <w:tabs>
                <w:tab w:val="left" w:pos="142"/>
                <w:tab w:val="left" w:pos="5387"/>
                <w:tab w:val="left" w:pos="5954"/>
              </w:tabs>
              <w:spacing w:after="0" w:line="240" w:lineRule="auto"/>
              <w:jc w:val="center"/>
              <w:rPr>
                <w:rFonts w:ascii="Lato" w:hAnsi="Lato" w:cstheme="minorHAnsi"/>
                <w:color w:val="000000" w:themeColor="text1"/>
              </w:rPr>
            </w:pPr>
          </w:p>
          <w:p w14:paraId="4F9691EF" w14:textId="77777777" w:rsidR="00B77A52" w:rsidRPr="000A3348" w:rsidRDefault="00B77A52" w:rsidP="002301DA">
            <w:pPr>
              <w:tabs>
                <w:tab w:val="left" w:pos="142"/>
                <w:tab w:val="left" w:pos="5387"/>
                <w:tab w:val="left" w:pos="5954"/>
              </w:tabs>
              <w:spacing w:after="0" w:line="240" w:lineRule="auto"/>
              <w:jc w:val="center"/>
              <w:rPr>
                <w:rFonts w:ascii="Lato" w:hAnsi="Lato" w:cstheme="minorHAnsi"/>
                <w:color w:val="000000" w:themeColor="text1"/>
              </w:rPr>
            </w:pPr>
            <w:r w:rsidRPr="000A3348">
              <w:rPr>
                <w:rFonts w:ascii="Lato" w:hAnsi="Lato" w:cstheme="minorHAnsi"/>
                <w:color w:val="000000" w:themeColor="text1"/>
              </w:rPr>
              <w:t>Lcdo. José Fernando Guzmán Zárate</w:t>
            </w:r>
          </w:p>
          <w:p w14:paraId="5E6962D3" w14:textId="77777777" w:rsidR="00B77A52" w:rsidRPr="000A3348" w:rsidRDefault="00B77A52" w:rsidP="002301DA">
            <w:pPr>
              <w:tabs>
                <w:tab w:val="left" w:pos="142"/>
                <w:tab w:val="left" w:pos="5387"/>
                <w:tab w:val="left" w:pos="5954"/>
              </w:tabs>
              <w:spacing w:after="0" w:line="240" w:lineRule="auto"/>
              <w:jc w:val="center"/>
              <w:rPr>
                <w:rFonts w:ascii="Lato" w:hAnsi="Lato" w:cstheme="minorHAnsi"/>
                <w:color w:val="000000" w:themeColor="text1"/>
              </w:rPr>
            </w:pPr>
            <w:r w:rsidRPr="000A3348">
              <w:rPr>
                <w:rFonts w:ascii="Lato" w:hAnsi="Lato" w:cstheme="minorHAnsi"/>
                <w:color w:val="000000" w:themeColor="text1"/>
              </w:rPr>
              <w:t>Contralor del Poder Judicial del Estado</w:t>
            </w:r>
          </w:p>
          <w:p w14:paraId="0C01332A" w14:textId="517DD6E4" w:rsidR="00B77A52" w:rsidRPr="000A3348" w:rsidRDefault="00B77A52" w:rsidP="002301DA">
            <w:pPr>
              <w:tabs>
                <w:tab w:val="left" w:pos="142"/>
                <w:tab w:val="left" w:pos="5387"/>
                <w:tab w:val="left" w:pos="5954"/>
              </w:tabs>
              <w:spacing w:after="0" w:line="240" w:lineRule="auto"/>
              <w:jc w:val="center"/>
              <w:rPr>
                <w:rFonts w:ascii="Lato" w:hAnsi="Lato" w:cstheme="minorHAnsi"/>
                <w:color w:val="000000" w:themeColor="text1"/>
              </w:rPr>
            </w:pPr>
            <w:r w:rsidRPr="000A3348">
              <w:rPr>
                <w:rFonts w:ascii="Lato" w:hAnsi="Lato" w:cstheme="minorHAnsi"/>
                <w:color w:val="000000" w:themeColor="text1"/>
              </w:rPr>
              <w:t xml:space="preserve"> </w:t>
            </w:r>
          </w:p>
          <w:p w14:paraId="25148510" w14:textId="77777777" w:rsidR="00B77A52" w:rsidRPr="000A3348" w:rsidRDefault="00B77A52" w:rsidP="002301DA">
            <w:pPr>
              <w:tabs>
                <w:tab w:val="left" w:pos="142"/>
                <w:tab w:val="left" w:pos="5387"/>
                <w:tab w:val="left" w:pos="5954"/>
              </w:tabs>
              <w:spacing w:after="0" w:line="240" w:lineRule="auto"/>
              <w:jc w:val="center"/>
              <w:rPr>
                <w:rFonts w:ascii="Lato" w:hAnsi="Lato" w:cstheme="minorHAnsi"/>
                <w:color w:val="000000" w:themeColor="text1"/>
              </w:rPr>
            </w:pPr>
          </w:p>
        </w:tc>
        <w:tc>
          <w:tcPr>
            <w:tcW w:w="284" w:type="dxa"/>
          </w:tcPr>
          <w:p w14:paraId="1F417023" w14:textId="77777777" w:rsidR="00B77A52" w:rsidRPr="000A3348" w:rsidRDefault="00B77A52" w:rsidP="002301DA">
            <w:pPr>
              <w:tabs>
                <w:tab w:val="left" w:pos="142"/>
                <w:tab w:val="left" w:pos="5387"/>
                <w:tab w:val="left" w:pos="5954"/>
              </w:tabs>
              <w:spacing w:after="0" w:line="240" w:lineRule="auto"/>
              <w:jc w:val="both"/>
              <w:rPr>
                <w:rFonts w:ascii="Lato" w:hAnsi="Lato" w:cstheme="minorHAnsi"/>
                <w:color w:val="000000" w:themeColor="text1"/>
              </w:rPr>
            </w:pPr>
          </w:p>
          <w:p w14:paraId="2C77A078" w14:textId="77777777" w:rsidR="00B77A52" w:rsidRPr="000A3348" w:rsidRDefault="00B77A52" w:rsidP="002301DA">
            <w:pPr>
              <w:tabs>
                <w:tab w:val="left" w:pos="142"/>
                <w:tab w:val="left" w:pos="5387"/>
                <w:tab w:val="left" w:pos="5954"/>
              </w:tabs>
              <w:spacing w:after="0" w:line="240" w:lineRule="auto"/>
              <w:jc w:val="both"/>
              <w:rPr>
                <w:rFonts w:ascii="Lato" w:hAnsi="Lato" w:cstheme="minorHAnsi"/>
                <w:color w:val="000000" w:themeColor="text1"/>
              </w:rPr>
            </w:pPr>
          </w:p>
        </w:tc>
        <w:tc>
          <w:tcPr>
            <w:tcW w:w="3969" w:type="dxa"/>
          </w:tcPr>
          <w:p w14:paraId="0453E673" w14:textId="77777777" w:rsidR="00B77A52" w:rsidRPr="000A3348" w:rsidRDefault="00B77A52" w:rsidP="002301DA">
            <w:pPr>
              <w:tabs>
                <w:tab w:val="left" w:pos="142"/>
                <w:tab w:val="left" w:pos="5387"/>
                <w:tab w:val="left" w:pos="5954"/>
              </w:tabs>
              <w:spacing w:after="0" w:line="240" w:lineRule="auto"/>
              <w:jc w:val="center"/>
              <w:rPr>
                <w:rFonts w:ascii="Lato" w:hAnsi="Lato" w:cstheme="minorHAnsi"/>
                <w:color w:val="000000" w:themeColor="text1"/>
              </w:rPr>
            </w:pPr>
          </w:p>
          <w:p w14:paraId="21BC8EDD" w14:textId="77777777" w:rsidR="00B77A52" w:rsidRPr="000A3348" w:rsidRDefault="00B77A52" w:rsidP="002301DA">
            <w:pPr>
              <w:tabs>
                <w:tab w:val="left" w:pos="142"/>
                <w:tab w:val="left" w:pos="5387"/>
                <w:tab w:val="left" w:pos="5954"/>
              </w:tabs>
              <w:spacing w:after="0" w:line="240" w:lineRule="auto"/>
              <w:jc w:val="center"/>
              <w:rPr>
                <w:rFonts w:ascii="Lato" w:hAnsi="Lato" w:cstheme="minorHAnsi"/>
                <w:color w:val="000000" w:themeColor="text1"/>
              </w:rPr>
            </w:pPr>
          </w:p>
          <w:p w14:paraId="10571586" w14:textId="77777777" w:rsidR="00B77A52" w:rsidRPr="000A3348" w:rsidRDefault="00B77A52" w:rsidP="002301DA">
            <w:pPr>
              <w:tabs>
                <w:tab w:val="left" w:pos="142"/>
                <w:tab w:val="left" w:pos="5387"/>
                <w:tab w:val="left" w:pos="5954"/>
              </w:tabs>
              <w:spacing w:after="0" w:line="240" w:lineRule="auto"/>
              <w:jc w:val="center"/>
              <w:rPr>
                <w:rFonts w:ascii="Lato" w:hAnsi="Lato" w:cstheme="minorHAnsi"/>
                <w:color w:val="000000" w:themeColor="text1"/>
              </w:rPr>
            </w:pPr>
          </w:p>
          <w:p w14:paraId="77E16B8D" w14:textId="77777777" w:rsidR="00B77A52" w:rsidRPr="000A3348" w:rsidRDefault="00B77A52" w:rsidP="002301DA">
            <w:pPr>
              <w:tabs>
                <w:tab w:val="left" w:pos="142"/>
                <w:tab w:val="left" w:pos="5387"/>
                <w:tab w:val="left" w:pos="5954"/>
              </w:tabs>
              <w:spacing w:after="0" w:line="240" w:lineRule="auto"/>
              <w:jc w:val="center"/>
              <w:rPr>
                <w:rFonts w:ascii="Lato" w:hAnsi="Lato" w:cstheme="minorHAnsi"/>
                <w:color w:val="000000" w:themeColor="text1"/>
              </w:rPr>
            </w:pPr>
          </w:p>
          <w:p w14:paraId="1DE7F111" w14:textId="77777777" w:rsidR="00B77A52" w:rsidRPr="000A3348" w:rsidRDefault="00B77A52" w:rsidP="002301DA">
            <w:pPr>
              <w:tabs>
                <w:tab w:val="left" w:pos="142"/>
                <w:tab w:val="left" w:pos="5387"/>
                <w:tab w:val="left" w:pos="5954"/>
              </w:tabs>
              <w:spacing w:after="0" w:line="240" w:lineRule="auto"/>
              <w:jc w:val="center"/>
              <w:rPr>
                <w:rFonts w:ascii="Lato" w:hAnsi="Lato" w:cstheme="minorHAnsi"/>
                <w:color w:val="000000" w:themeColor="text1"/>
              </w:rPr>
            </w:pPr>
            <w:r w:rsidRPr="000A3348">
              <w:rPr>
                <w:rFonts w:ascii="Lato" w:hAnsi="Lato" w:cstheme="minorHAnsi"/>
                <w:color w:val="000000" w:themeColor="text1"/>
              </w:rPr>
              <w:t>C.P. Fabián Montiel Gómez</w:t>
            </w:r>
          </w:p>
          <w:p w14:paraId="6617E1EE" w14:textId="77777777" w:rsidR="00B77A52" w:rsidRPr="000A3348" w:rsidRDefault="00B77A52" w:rsidP="002301DA">
            <w:pPr>
              <w:tabs>
                <w:tab w:val="left" w:pos="142"/>
                <w:tab w:val="left" w:pos="5387"/>
                <w:tab w:val="left" w:pos="5954"/>
              </w:tabs>
              <w:spacing w:after="0" w:line="240" w:lineRule="auto"/>
              <w:jc w:val="center"/>
              <w:rPr>
                <w:rFonts w:ascii="Lato" w:hAnsi="Lato" w:cstheme="minorHAnsi"/>
                <w:b/>
                <w:bCs/>
                <w:color w:val="000000" w:themeColor="text1"/>
              </w:rPr>
            </w:pPr>
            <w:r w:rsidRPr="000A3348">
              <w:rPr>
                <w:rFonts w:ascii="Lato" w:hAnsi="Lato" w:cstheme="minorHAnsi"/>
                <w:color w:val="000000" w:themeColor="text1"/>
              </w:rPr>
              <w:t>Tesorero del Poder Judicial del Estado</w:t>
            </w:r>
          </w:p>
          <w:p w14:paraId="3D434F9D" w14:textId="77777777" w:rsidR="00B77A52" w:rsidRPr="000A3348" w:rsidRDefault="00B77A52" w:rsidP="002301DA">
            <w:pPr>
              <w:tabs>
                <w:tab w:val="left" w:pos="142"/>
                <w:tab w:val="left" w:pos="5387"/>
                <w:tab w:val="left" w:pos="5954"/>
              </w:tabs>
              <w:spacing w:after="0" w:line="240" w:lineRule="auto"/>
              <w:jc w:val="center"/>
              <w:rPr>
                <w:rFonts w:ascii="Lato" w:hAnsi="Lato" w:cstheme="minorHAnsi"/>
                <w:color w:val="000000" w:themeColor="text1"/>
              </w:rPr>
            </w:pPr>
          </w:p>
        </w:tc>
      </w:tr>
      <w:tr w:rsidR="000A3348" w:rsidRPr="000A3348" w14:paraId="7BA7789F" w14:textId="77777777" w:rsidTr="002301DA">
        <w:trPr>
          <w:trHeight w:val="317"/>
        </w:trPr>
        <w:tc>
          <w:tcPr>
            <w:tcW w:w="8359" w:type="dxa"/>
            <w:gridSpan w:val="3"/>
          </w:tcPr>
          <w:p w14:paraId="16D4AC73" w14:textId="77777777" w:rsidR="00B77A52" w:rsidRPr="000A3348" w:rsidRDefault="00B77A52" w:rsidP="002301DA">
            <w:pPr>
              <w:tabs>
                <w:tab w:val="left" w:pos="142"/>
                <w:tab w:val="left" w:pos="5387"/>
                <w:tab w:val="left" w:pos="5954"/>
              </w:tabs>
              <w:spacing w:after="0" w:line="240" w:lineRule="auto"/>
              <w:jc w:val="center"/>
              <w:rPr>
                <w:rFonts w:ascii="Lato" w:hAnsi="Lato" w:cstheme="minorHAnsi"/>
                <w:b/>
                <w:bCs/>
                <w:color w:val="000000" w:themeColor="text1"/>
              </w:rPr>
            </w:pPr>
          </w:p>
          <w:p w14:paraId="77E880D4" w14:textId="77777777" w:rsidR="00B77A52" w:rsidRPr="000A3348" w:rsidRDefault="00B77A52" w:rsidP="002301DA">
            <w:pPr>
              <w:tabs>
                <w:tab w:val="left" w:pos="142"/>
                <w:tab w:val="left" w:pos="5387"/>
                <w:tab w:val="left" w:pos="5954"/>
              </w:tabs>
              <w:spacing w:after="0" w:line="240" w:lineRule="auto"/>
              <w:jc w:val="center"/>
              <w:rPr>
                <w:rFonts w:ascii="Lato" w:hAnsi="Lato" w:cstheme="minorHAnsi"/>
                <w:b/>
                <w:bCs/>
                <w:color w:val="000000" w:themeColor="text1"/>
              </w:rPr>
            </w:pPr>
            <w:r w:rsidRPr="000A3348">
              <w:rPr>
                <w:rFonts w:ascii="Lato" w:hAnsi="Lato" w:cstheme="minorHAnsi"/>
                <w:b/>
                <w:bCs/>
                <w:color w:val="000000" w:themeColor="text1"/>
              </w:rPr>
              <w:t>DOY FE</w:t>
            </w:r>
          </w:p>
          <w:p w14:paraId="2DA3490A" w14:textId="77777777" w:rsidR="00B77A52" w:rsidRPr="000A3348" w:rsidRDefault="00B77A52" w:rsidP="002301DA">
            <w:pPr>
              <w:tabs>
                <w:tab w:val="left" w:pos="142"/>
                <w:tab w:val="left" w:pos="5387"/>
                <w:tab w:val="left" w:pos="5954"/>
              </w:tabs>
              <w:spacing w:after="0" w:line="240" w:lineRule="auto"/>
              <w:jc w:val="center"/>
              <w:rPr>
                <w:rFonts w:ascii="Lato" w:hAnsi="Lato" w:cstheme="minorHAnsi"/>
                <w:b/>
                <w:bCs/>
                <w:color w:val="000000" w:themeColor="text1"/>
              </w:rPr>
            </w:pPr>
          </w:p>
          <w:p w14:paraId="62EB442B" w14:textId="77777777" w:rsidR="008E3133" w:rsidRPr="000A3348" w:rsidRDefault="008E3133" w:rsidP="002301DA">
            <w:pPr>
              <w:tabs>
                <w:tab w:val="left" w:pos="142"/>
                <w:tab w:val="left" w:pos="5387"/>
                <w:tab w:val="left" w:pos="5954"/>
              </w:tabs>
              <w:spacing w:after="0" w:line="240" w:lineRule="auto"/>
              <w:jc w:val="center"/>
              <w:rPr>
                <w:rFonts w:ascii="Lato" w:hAnsi="Lato" w:cstheme="minorHAnsi"/>
                <w:color w:val="000000" w:themeColor="text1"/>
              </w:rPr>
            </w:pPr>
          </w:p>
          <w:p w14:paraId="6F22A161" w14:textId="4D5C2459" w:rsidR="00B77A52" w:rsidRPr="000A3348" w:rsidRDefault="00B77A52" w:rsidP="002301DA">
            <w:pPr>
              <w:tabs>
                <w:tab w:val="left" w:pos="142"/>
                <w:tab w:val="left" w:pos="5387"/>
                <w:tab w:val="left" w:pos="5954"/>
              </w:tabs>
              <w:spacing w:after="0" w:line="240" w:lineRule="auto"/>
              <w:jc w:val="center"/>
              <w:rPr>
                <w:rFonts w:ascii="Lato" w:hAnsi="Lato" w:cstheme="minorHAnsi"/>
                <w:color w:val="000000" w:themeColor="text1"/>
              </w:rPr>
            </w:pPr>
            <w:r w:rsidRPr="000A3348">
              <w:rPr>
                <w:rFonts w:ascii="Lato" w:hAnsi="Lato" w:cstheme="minorHAnsi"/>
                <w:color w:val="000000" w:themeColor="text1"/>
              </w:rPr>
              <w:t xml:space="preserve">Lcda. Midory Castro Bañuelos </w:t>
            </w:r>
          </w:p>
          <w:p w14:paraId="1E9600C0" w14:textId="77777777" w:rsidR="00B77A52" w:rsidRPr="000A3348" w:rsidRDefault="00B77A52" w:rsidP="002301DA">
            <w:pPr>
              <w:tabs>
                <w:tab w:val="left" w:pos="142"/>
                <w:tab w:val="left" w:pos="5387"/>
                <w:tab w:val="left" w:pos="5954"/>
              </w:tabs>
              <w:spacing w:after="0" w:line="240" w:lineRule="auto"/>
              <w:jc w:val="center"/>
              <w:rPr>
                <w:rFonts w:ascii="Lato" w:hAnsi="Lato" w:cstheme="minorHAnsi"/>
                <w:color w:val="000000" w:themeColor="text1"/>
              </w:rPr>
            </w:pPr>
            <w:r w:rsidRPr="000A3348">
              <w:rPr>
                <w:rFonts w:ascii="Lato" w:hAnsi="Lato" w:cstheme="minorHAnsi"/>
                <w:color w:val="000000" w:themeColor="text1"/>
              </w:rPr>
              <w:t>Secretaria Ejecutiva del Consejo de la Judicatura del Estado de Tlaxcala.</w:t>
            </w:r>
          </w:p>
        </w:tc>
      </w:tr>
    </w:tbl>
    <w:p w14:paraId="01E425C6" w14:textId="77777777" w:rsidR="00B42A3A" w:rsidRPr="000A3348" w:rsidRDefault="00B42A3A" w:rsidP="008E3133">
      <w:pPr>
        <w:spacing w:after="0" w:line="480" w:lineRule="auto"/>
        <w:jc w:val="both"/>
        <w:rPr>
          <w:rFonts w:ascii="Lato" w:hAnsi="Lato"/>
          <w:color w:val="000000" w:themeColor="text1"/>
        </w:rPr>
      </w:pPr>
    </w:p>
    <w:sectPr w:rsidR="00B42A3A" w:rsidRPr="000A3348" w:rsidSect="008E3133">
      <w:headerReference w:type="default" r:id="rId8"/>
      <w:footerReference w:type="default" r:id="rId9"/>
      <w:pgSz w:w="12240" w:h="18720" w:code="41"/>
      <w:pgMar w:top="1418" w:right="1134"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CF98B" w14:textId="77777777" w:rsidR="00841767" w:rsidRDefault="00841767">
      <w:pPr>
        <w:spacing w:after="0" w:line="240" w:lineRule="auto"/>
      </w:pPr>
      <w:r>
        <w:separator/>
      </w:r>
    </w:p>
  </w:endnote>
  <w:endnote w:type="continuationSeparator" w:id="0">
    <w:p w14:paraId="7AA4A1E1" w14:textId="77777777" w:rsidR="00841767" w:rsidRDefault="00841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366816"/>
      <w:docPartObj>
        <w:docPartGallery w:val="Page Numbers (Bottom of Page)"/>
        <w:docPartUnique/>
      </w:docPartObj>
    </w:sdtPr>
    <w:sdtContent>
      <w:p w14:paraId="558A6456" w14:textId="77777777" w:rsidR="00D8559A" w:rsidRDefault="00D8559A">
        <w:pPr>
          <w:pStyle w:val="Piedepgina"/>
          <w:jc w:val="right"/>
        </w:pPr>
        <w:r>
          <w:fldChar w:fldCharType="begin"/>
        </w:r>
        <w:r>
          <w:instrText>PAGE   \* MERGEFORMAT</w:instrText>
        </w:r>
        <w:r>
          <w:fldChar w:fldCharType="separate"/>
        </w:r>
        <w:r w:rsidRPr="00183378">
          <w:rPr>
            <w:noProof/>
            <w:lang w:val="es-ES"/>
          </w:rPr>
          <w:t>22</w:t>
        </w:r>
        <w:r>
          <w:rPr>
            <w:noProof/>
            <w:lang w:val="es-ES"/>
          </w:rPr>
          <w:fldChar w:fldCharType="end"/>
        </w:r>
      </w:p>
    </w:sdtContent>
  </w:sdt>
  <w:p w14:paraId="393822C4" w14:textId="77777777" w:rsidR="00D8559A" w:rsidRDefault="00D855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15937" w14:textId="77777777" w:rsidR="00841767" w:rsidRDefault="00841767">
      <w:pPr>
        <w:spacing w:after="0" w:line="240" w:lineRule="auto"/>
      </w:pPr>
      <w:r>
        <w:separator/>
      </w:r>
    </w:p>
  </w:footnote>
  <w:footnote w:type="continuationSeparator" w:id="0">
    <w:p w14:paraId="4CB03E84" w14:textId="77777777" w:rsidR="00841767" w:rsidRDefault="00841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361670362"/>
      <w:docPartObj>
        <w:docPartGallery w:val="Page Numbers (Top of Page)"/>
        <w:docPartUnique/>
      </w:docPartObj>
    </w:sdtPr>
    <w:sdtEndPr>
      <w:rPr>
        <w:b w:val="0"/>
        <w:bCs w:val="0"/>
        <w:sz w:val="30"/>
        <w:szCs w:val="30"/>
      </w:rPr>
    </w:sdtEndPr>
    <w:sdtContent>
      <w:p w14:paraId="0CB151A1" w14:textId="0E4E8203" w:rsidR="00DB296A" w:rsidRPr="00AD1CC9" w:rsidRDefault="000F2820" w:rsidP="000F2820">
        <w:pPr>
          <w:spacing w:after="0" w:line="480" w:lineRule="auto"/>
          <w:ind w:left="708" w:firstLine="708"/>
          <w:jc w:val="right"/>
          <w:rPr>
            <w:rFonts w:asciiTheme="minorHAnsi" w:hAnsiTheme="minorHAnsi" w:cstheme="minorHAnsi"/>
            <w:b/>
            <w:bCs/>
          </w:rPr>
        </w:pPr>
        <w:r w:rsidRPr="00AD1CC9">
          <w:rPr>
            <w:rFonts w:asciiTheme="minorHAnsi" w:hAnsiTheme="minorHAnsi" w:cstheme="minorHAnsi"/>
            <w:b/>
            <w:bCs/>
            <w:sz w:val="40"/>
            <w:szCs w:val="40"/>
          </w:rPr>
          <w:t xml:space="preserve">    </w:t>
        </w:r>
        <w:r w:rsidRPr="00AD1CC9">
          <w:rPr>
            <w:rFonts w:asciiTheme="minorHAnsi" w:hAnsiTheme="minorHAnsi" w:cstheme="minorHAnsi"/>
            <w:b/>
            <w:bCs/>
          </w:rPr>
          <w:t xml:space="preserve">                                   </w:t>
        </w:r>
        <w:bookmarkStart w:id="12" w:name="_Hlk93306781"/>
        <w:bookmarkStart w:id="13" w:name="_Hlk93306782"/>
        <w:r w:rsidRPr="00AD1CC9">
          <w:rPr>
            <w:rFonts w:asciiTheme="minorHAnsi" w:hAnsiTheme="minorHAnsi" w:cstheme="minorHAnsi"/>
            <w:b/>
            <w:bCs/>
          </w:rPr>
          <w:t xml:space="preserve">ACTA NÚMERO: </w:t>
        </w:r>
        <w:r w:rsidR="007616D7" w:rsidRPr="00AD1CC9">
          <w:rPr>
            <w:rFonts w:asciiTheme="minorHAnsi" w:hAnsiTheme="minorHAnsi" w:cstheme="minorHAnsi"/>
            <w:b/>
            <w:bCs/>
          </w:rPr>
          <w:t>56</w:t>
        </w:r>
        <w:r w:rsidRPr="00AD1CC9">
          <w:rPr>
            <w:rFonts w:asciiTheme="minorHAnsi" w:hAnsiTheme="minorHAnsi" w:cstheme="minorHAnsi"/>
            <w:b/>
            <w:bCs/>
          </w:rPr>
          <w:t>/202</w:t>
        </w:r>
        <w:r w:rsidRPr="00AD1CC9">
          <w:rPr>
            <w:b/>
            <w:bCs/>
            <w:noProof/>
            <w:lang w:eastAsia="es-MX"/>
          </w:rPr>
          <mc:AlternateContent>
            <mc:Choice Requires="wps">
              <w:drawing>
                <wp:anchor distT="45720" distB="45720" distL="114300" distR="114300" simplePos="0" relativeHeight="251659264" behindDoc="0" locked="0" layoutInCell="1" allowOverlap="1" wp14:anchorId="4743DA36" wp14:editId="11172884">
                  <wp:simplePos x="0" y="0"/>
                  <wp:positionH relativeFrom="leftMargin">
                    <wp:posOffset>137795</wp:posOffset>
                  </wp:positionH>
                  <wp:positionV relativeFrom="paragraph">
                    <wp:posOffset>-312420</wp:posOffset>
                  </wp:positionV>
                  <wp:extent cx="1785620" cy="140462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404620"/>
                          </a:xfrm>
                          <a:prstGeom prst="rect">
                            <a:avLst/>
                          </a:prstGeom>
                          <a:solidFill>
                            <a:srgbClr val="FFFFFF"/>
                          </a:solidFill>
                          <a:ln w="9525">
                            <a:noFill/>
                            <a:miter lim="800000"/>
                            <a:headEnd/>
                            <a:tailEnd/>
                          </a:ln>
                        </wps:spPr>
                        <wps:txbx>
                          <w:txbxContent>
                            <w:p w14:paraId="38554274" w14:textId="77777777" w:rsidR="000F2820" w:rsidRDefault="000F2820" w:rsidP="000F2820">
                              <w:r>
                                <w:rPr>
                                  <w:noProof/>
                                  <w:lang w:eastAsia="es-MX"/>
                                </w:rPr>
                                <w:drawing>
                                  <wp:inline distT="0" distB="0" distL="0" distR="0" wp14:anchorId="39E32618" wp14:editId="5A394B45">
                                    <wp:extent cx="1545813" cy="1561382"/>
                                    <wp:effectExtent l="0" t="0" r="0" b="1270"/>
                                    <wp:docPr id="585944739" name="Imagen 58594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1">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3DA36" id="_x0000_t202" coordsize="21600,21600" o:spt="202" path="m,l,21600r21600,l21600,xe">
                  <v:stroke joinstyle="miter"/>
                  <v:path gradientshapeok="t" o:connecttype="rect"/>
                </v:shapetype>
                <v:shape id="Cuadro de texto 2" o:spid="_x0000_s1026" type="#_x0000_t202" style="position:absolute;left:0;text-align:left;margin-left:10.85pt;margin-top:-24.6pt;width:140.6pt;height:110.6pt;z-index:25165926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" stroked="f">
                  <v:textbox style="mso-fit-shape-to-text:t">
                    <w:txbxContent>
                      <w:p w14:paraId="38554274" w14:textId="77777777" w:rsidR="000F2820" w:rsidRDefault="000F2820" w:rsidP="000F2820">
                        <w:r>
                          <w:rPr>
                            <w:noProof/>
                            <w:lang w:eastAsia="es-MX"/>
                          </w:rPr>
                          <w:drawing>
                            <wp:inline distT="0" distB="0" distL="0" distR="0" wp14:anchorId="39E32618" wp14:editId="5A394B45">
                              <wp:extent cx="1545813" cy="1561382"/>
                              <wp:effectExtent l="0" t="0" r="0" b="1270"/>
                              <wp:docPr id="585944739" name="Imagen 58594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2">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v:textbox>
                  <w10:wrap type="square" anchorx="margin"/>
                </v:shape>
              </w:pict>
            </mc:Fallback>
          </mc:AlternateContent>
        </w:r>
        <w:bookmarkEnd w:id="12"/>
        <w:bookmarkEnd w:id="13"/>
        <w:r w:rsidR="009644DC" w:rsidRPr="00AD1CC9">
          <w:rPr>
            <w:rFonts w:asciiTheme="minorHAnsi" w:hAnsiTheme="minorHAnsi" w:cstheme="minorHAnsi"/>
            <w:b/>
            <w:bCs/>
          </w:rPr>
          <w:t>4</w:t>
        </w:r>
      </w:p>
      <w:p w14:paraId="5AA678A8" w14:textId="62CC5065" w:rsidR="000F2820" w:rsidRPr="000F2820" w:rsidRDefault="00DB296A" w:rsidP="000F2820">
        <w:pPr>
          <w:spacing w:after="0" w:line="480" w:lineRule="auto"/>
          <w:ind w:left="708" w:firstLine="708"/>
          <w:jc w:val="right"/>
          <w:rPr>
            <w:sz w:val="30"/>
            <w:szCs w:val="30"/>
          </w:rPr>
        </w:pPr>
        <w:r w:rsidRPr="00AD1CC9">
          <w:rPr>
            <w:b/>
            <w:bCs/>
          </w:rPr>
          <w:t>COMITÉ DE ADQUISICIONES</w:t>
        </w:r>
        <w:r w:rsidR="000F2820">
          <w:rPr>
            <w:rFonts w:asciiTheme="minorHAnsi" w:hAnsiTheme="minorHAnsi" w:cstheme="minorHAnsi"/>
            <w:b/>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C472F"/>
    <w:multiLevelType w:val="hybridMultilevel"/>
    <w:tmpl w:val="04DA880A"/>
    <w:lvl w:ilvl="0" w:tplc="0F7A392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15:restartNumberingAfterBreak="0">
    <w:nsid w:val="27C13EE6"/>
    <w:multiLevelType w:val="hybridMultilevel"/>
    <w:tmpl w:val="99EC6712"/>
    <w:lvl w:ilvl="0" w:tplc="06F2CBA2">
      <w:start w:val="1"/>
      <w:numFmt w:val="decimal"/>
      <w:lvlText w:val="%1."/>
      <w:lvlJc w:val="left"/>
      <w:pPr>
        <w:ind w:left="720" w:hanging="360"/>
      </w:pPr>
      <w:rPr>
        <w:rFonts w:cs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2CE4D30"/>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3C194705"/>
    <w:multiLevelType w:val="hybridMultilevel"/>
    <w:tmpl w:val="FAE6D6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E8E004D"/>
    <w:multiLevelType w:val="hybridMultilevel"/>
    <w:tmpl w:val="864A25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1121F22"/>
    <w:multiLevelType w:val="hybridMultilevel"/>
    <w:tmpl w:val="FAE6D6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D4E6F0B"/>
    <w:multiLevelType w:val="hybridMultilevel"/>
    <w:tmpl w:val="B220171E"/>
    <w:lvl w:ilvl="0" w:tplc="FFFFFFFF">
      <w:start w:val="1"/>
      <w:numFmt w:val="decimal"/>
      <w:lvlText w:val="%1."/>
      <w:lvlJc w:val="left"/>
      <w:pPr>
        <w:ind w:left="1065" w:hanging="360"/>
      </w:pPr>
      <w:rPr>
        <w:rFonts w:ascii="Lato" w:hAnsi="Lato" w:hint="default"/>
        <w:sz w:val="22"/>
        <w:szCs w:val="22"/>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7" w15:restartNumberingAfterBreak="0">
    <w:nsid w:val="506168F7"/>
    <w:multiLevelType w:val="hybridMultilevel"/>
    <w:tmpl w:val="B220171E"/>
    <w:lvl w:ilvl="0" w:tplc="FFFFFFFF">
      <w:start w:val="1"/>
      <w:numFmt w:val="decimal"/>
      <w:lvlText w:val="%1."/>
      <w:lvlJc w:val="left"/>
      <w:pPr>
        <w:ind w:left="1065" w:hanging="360"/>
      </w:pPr>
      <w:rPr>
        <w:rFonts w:ascii="Lato" w:hAnsi="Lato" w:hint="default"/>
        <w:sz w:val="22"/>
        <w:szCs w:val="22"/>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8" w15:restartNumberingAfterBreak="0">
    <w:nsid w:val="516E2559"/>
    <w:multiLevelType w:val="hybridMultilevel"/>
    <w:tmpl w:val="BF908414"/>
    <w:lvl w:ilvl="0" w:tplc="F9B63FB0">
      <w:start w:val="1"/>
      <w:numFmt w:val="decimal"/>
      <w:lvlText w:val="%1."/>
      <w:lvlJc w:val="left"/>
      <w:pPr>
        <w:ind w:left="1065" w:hanging="360"/>
      </w:pPr>
      <w:rPr>
        <w:rFonts w:cstheme="minorHAnsi" w:hint="default"/>
        <w:color w:val="auto"/>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9" w15:restartNumberingAfterBreak="0">
    <w:nsid w:val="62BD3B93"/>
    <w:multiLevelType w:val="hybridMultilevel"/>
    <w:tmpl w:val="2F8095FC"/>
    <w:lvl w:ilvl="0" w:tplc="5BFE7B82">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33534338">
    <w:abstractNumId w:val="2"/>
  </w:num>
  <w:num w:numId="2" w16cid:durableId="1104612775">
    <w:abstractNumId w:val="4"/>
  </w:num>
  <w:num w:numId="3" w16cid:durableId="1520194477">
    <w:abstractNumId w:val="1"/>
  </w:num>
  <w:num w:numId="4" w16cid:durableId="541676213">
    <w:abstractNumId w:val="6"/>
  </w:num>
  <w:num w:numId="5" w16cid:durableId="49768571">
    <w:abstractNumId w:val="7"/>
  </w:num>
  <w:num w:numId="6" w16cid:durableId="1730153009">
    <w:abstractNumId w:val="0"/>
  </w:num>
  <w:num w:numId="7" w16cid:durableId="377165240">
    <w:abstractNumId w:val="8"/>
  </w:num>
  <w:num w:numId="8" w16cid:durableId="1126464342">
    <w:abstractNumId w:val="9"/>
  </w:num>
  <w:num w:numId="9" w16cid:durableId="1630740762">
    <w:abstractNumId w:val="3"/>
  </w:num>
  <w:num w:numId="10" w16cid:durableId="34374538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mirrorMargins/>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FB"/>
    <w:rsid w:val="00000F41"/>
    <w:rsid w:val="000012D8"/>
    <w:rsid w:val="00001E39"/>
    <w:rsid w:val="00002ED0"/>
    <w:rsid w:val="00003B4D"/>
    <w:rsid w:val="0000415B"/>
    <w:rsid w:val="00004957"/>
    <w:rsid w:val="00007B76"/>
    <w:rsid w:val="0001267F"/>
    <w:rsid w:val="00012711"/>
    <w:rsid w:val="000134A5"/>
    <w:rsid w:val="0001379C"/>
    <w:rsid w:val="00014360"/>
    <w:rsid w:val="000152A5"/>
    <w:rsid w:val="000172BC"/>
    <w:rsid w:val="00020DB6"/>
    <w:rsid w:val="000225C4"/>
    <w:rsid w:val="00022834"/>
    <w:rsid w:val="000239D3"/>
    <w:rsid w:val="00024BD0"/>
    <w:rsid w:val="00024DA3"/>
    <w:rsid w:val="0002501C"/>
    <w:rsid w:val="0002618A"/>
    <w:rsid w:val="0002659B"/>
    <w:rsid w:val="00026ADF"/>
    <w:rsid w:val="00026E5E"/>
    <w:rsid w:val="00030483"/>
    <w:rsid w:val="00032083"/>
    <w:rsid w:val="000327B6"/>
    <w:rsid w:val="00033C5A"/>
    <w:rsid w:val="00040682"/>
    <w:rsid w:val="000406AD"/>
    <w:rsid w:val="0004193C"/>
    <w:rsid w:val="00042184"/>
    <w:rsid w:val="000421A9"/>
    <w:rsid w:val="0004314C"/>
    <w:rsid w:val="000465B1"/>
    <w:rsid w:val="00050311"/>
    <w:rsid w:val="00053158"/>
    <w:rsid w:val="00054921"/>
    <w:rsid w:val="00054A44"/>
    <w:rsid w:val="00054BD2"/>
    <w:rsid w:val="0005626A"/>
    <w:rsid w:val="00057BE4"/>
    <w:rsid w:val="000609DF"/>
    <w:rsid w:val="0006125C"/>
    <w:rsid w:val="000618A1"/>
    <w:rsid w:val="000634E0"/>
    <w:rsid w:val="00063737"/>
    <w:rsid w:val="00064368"/>
    <w:rsid w:val="00067F03"/>
    <w:rsid w:val="00070E4F"/>
    <w:rsid w:val="00070F93"/>
    <w:rsid w:val="000715C4"/>
    <w:rsid w:val="0007215E"/>
    <w:rsid w:val="00073F0F"/>
    <w:rsid w:val="00074D89"/>
    <w:rsid w:val="00082561"/>
    <w:rsid w:val="00084544"/>
    <w:rsid w:val="00084CB8"/>
    <w:rsid w:val="00085486"/>
    <w:rsid w:val="000865BA"/>
    <w:rsid w:val="00086E40"/>
    <w:rsid w:val="00090005"/>
    <w:rsid w:val="000900AB"/>
    <w:rsid w:val="00090916"/>
    <w:rsid w:val="00092485"/>
    <w:rsid w:val="00092590"/>
    <w:rsid w:val="000934DD"/>
    <w:rsid w:val="00094260"/>
    <w:rsid w:val="000956EC"/>
    <w:rsid w:val="000956ED"/>
    <w:rsid w:val="00096CD4"/>
    <w:rsid w:val="000A3348"/>
    <w:rsid w:val="000A6149"/>
    <w:rsid w:val="000A7DA7"/>
    <w:rsid w:val="000B28FF"/>
    <w:rsid w:val="000B4505"/>
    <w:rsid w:val="000B6739"/>
    <w:rsid w:val="000B7410"/>
    <w:rsid w:val="000B76E4"/>
    <w:rsid w:val="000C0869"/>
    <w:rsid w:val="000C1E39"/>
    <w:rsid w:val="000C288A"/>
    <w:rsid w:val="000C5FB7"/>
    <w:rsid w:val="000C6BF5"/>
    <w:rsid w:val="000C79E9"/>
    <w:rsid w:val="000D4323"/>
    <w:rsid w:val="000D685B"/>
    <w:rsid w:val="000E0118"/>
    <w:rsid w:val="000E367D"/>
    <w:rsid w:val="000E69B4"/>
    <w:rsid w:val="000E6A64"/>
    <w:rsid w:val="000E7382"/>
    <w:rsid w:val="000E7908"/>
    <w:rsid w:val="000F0BBF"/>
    <w:rsid w:val="000F153F"/>
    <w:rsid w:val="000F253B"/>
    <w:rsid w:val="000F2820"/>
    <w:rsid w:val="000F2F75"/>
    <w:rsid w:val="00100F16"/>
    <w:rsid w:val="00102B8A"/>
    <w:rsid w:val="00103912"/>
    <w:rsid w:val="00104857"/>
    <w:rsid w:val="00105103"/>
    <w:rsid w:val="001073E1"/>
    <w:rsid w:val="001078AF"/>
    <w:rsid w:val="00110AF9"/>
    <w:rsid w:val="00110CB6"/>
    <w:rsid w:val="001131D7"/>
    <w:rsid w:val="00115DCA"/>
    <w:rsid w:val="00123294"/>
    <w:rsid w:val="00124497"/>
    <w:rsid w:val="00125A68"/>
    <w:rsid w:val="00126B3B"/>
    <w:rsid w:val="00126F68"/>
    <w:rsid w:val="001275B8"/>
    <w:rsid w:val="001279CF"/>
    <w:rsid w:val="00130B32"/>
    <w:rsid w:val="00130DBC"/>
    <w:rsid w:val="001326E3"/>
    <w:rsid w:val="00134411"/>
    <w:rsid w:val="001361E8"/>
    <w:rsid w:val="00136D81"/>
    <w:rsid w:val="0014158F"/>
    <w:rsid w:val="00141A5A"/>
    <w:rsid w:val="001430F4"/>
    <w:rsid w:val="00143175"/>
    <w:rsid w:val="0014359C"/>
    <w:rsid w:val="00144DA7"/>
    <w:rsid w:val="00146A80"/>
    <w:rsid w:val="00146AD2"/>
    <w:rsid w:val="0015160B"/>
    <w:rsid w:val="001527C8"/>
    <w:rsid w:val="00153006"/>
    <w:rsid w:val="00153C53"/>
    <w:rsid w:val="001542BD"/>
    <w:rsid w:val="001542FD"/>
    <w:rsid w:val="00161187"/>
    <w:rsid w:val="001622CC"/>
    <w:rsid w:val="00162309"/>
    <w:rsid w:val="001629B9"/>
    <w:rsid w:val="00162FF6"/>
    <w:rsid w:val="00166EBD"/>
    <w:rsid w:val="001674E6"/>
    <w:rsid w:val="00170569"/>
    <w:rsid w:val="00170F58"/>
    <w:rsid w:val="00171065"/>
    <w:rsid w:val="00172388"/>
    <w:rsid w:val="001728A9"/>
    <w:rsid w:val="001731A4"/>
    <w:rsid w:val="00174A94"/>
    <w:rsid w:val="001823B0"/>
    <w:rsid w:val="00182AA8"/>
    <w:rsid w:val="00182D5F"/>
    <w:rsid w:val="001855D0"/>
    <w:rsid w:val="001860A6"/>
    <w:rsid w:val="00187978"/>
    <w:rsid w:val="00187DBE"/>
    <w:rsid w:val="0019057F"/>
    <w:rsid w:val="0019120D"/>
    <w:rsid w:val="00192C73"/>
    <w:rsid w:val="00193EDC"/>
    <w:rsid w:val="0019551D"/>
    <w:rsid w:val="00197C91"/>
    <w:rsid w:val="001A1080"/>
    <w:rsid w:val="001A1406"/>
    <w:rsid w:val="001A26BF"/>
    <w:rsid w:val="001A31C9"/>
    <w:rsid w:val="001A42A0"/>
    <w:rsid w:val="001A50C2"/>
    <w:rsid w:val="001A56EF"/>
    <w:rsid w:val="001A5E8C"/>
    <w:rsid w:val="001A7253"/>
    <w:rsid w:val="001A76A3"/>
    <w:rsid w:val="001A7FF4"/>
    <w:rsid w:val="001B158E"/>
    <w:rsid w:val="001B5501"/>
    <w:rsid w:val="001B562D"/>
    <w:rsid w:val="001C0D1C"/>
    <w:rsid w:val="001C1490"/>
    <w:rsid w:val="001C1AC1"/>
    <w:rsid w:val="001C1D61"/>
    <w:rsid w:val="001C3647"/>
    <w:rsid w:val="001C4614"/>
    <w:rsid w:val="001C4B57"/>
    <w:rsid w:val="001C5910"/>
    <w:rsid w:val="001C6842"/>
    <w:rsid w:val="001C6977"/>
    <w:rsid w:val="001C7775"/>
    <w:rsid w:val="001D0456"/>
    <w:rsid w:val="001D2605"/>
    <w:rsid w:val="001D4755"/>
    <w:rsid w:val="001D4D41"/>
    <w:rsid w:val="001D5B65"/>
    <w:rsid w:val="001D6A09"/>
    <w:rsid w:val="001D7125"/>
    <w:rsid w:val="001D728C"/>
    <w:rsid w:val="001E042B"/>
    <w:rsid w:val="001E0683"/>
    <w:rsid w:val="001E2B57"/>
    <w:rsid w:val="001E2CC4"/>
    <w:rsid w:val="001E3CB1"/>
    <w:rsid w:val="001E40AF"/>
    <w:rsid w:val="001E4323"/>
    <w:rsid w:val="001E4EE6"/>
    <w:rsid w:val="001E74C7"/>
    <w:rsid w:val="001E775A"/>
    <w:rsid w:val="001E7E50"/>
    <w:rsid w:val="001F2425"/>
    <w:rsid w:val="001F5435"/>
    <w:rsid w:val="001F5F41"/>
    <w:rsid w:val="001F67DA"/>
    <w:rsid w:val="001F74A4"/>
    <w:rsid w:val="001F7DB9"/>
    <w:rsid w:val="00200478"/>
    <w:rsid w:val="00200CFF"/>
    <w:rsid w:val="002013BA"/>
    <w:rsid w:val="002014F3"/>
    <w:rsid w:val="00201F8F"/>
    <w:rsid w:val="00202769"/>
    <w:rsid w:val="00202B44"/>
    <w:rsid w:val="002048ED"/>
    <w:rsid w:val="002052AD"/>
    <w:rsid w:val="002059C0"/>
    <w:rsid w:val="00205BB9"/>
    <w:rsid w:val="00206897"/>
    <w:rsid w:val="00206E3F"/>
    <w:rsid w:val="00207A26"/>
    <w:rsid w:val="00210F50"/>
    <w:rsid w:val="00214BF1"/>
    <w:rsid w:val="002160AC"/>
    <w:rsid w:val="00216DE9"/>
    <w:rsid w:val="00217074"/>
    <w:rsid w:val="00217841"/>
    <w:rsid w:val="00217949"/>
    <w:rsid w:val="00220783"/>
    <w:rsid w:val="00221403"/>
    <w:rsid w:val="002215B6"/>
    <w:rsid w:val="002223BF"/>
    <w:rsid w:val="00225F9A"/>
    <w:rsid w:val="002269F6"/>
    <w:rsid w:val="00227A26"/>
    <w:rsid w:val="00227C62"/>
    <w:rsid w:val="00231EF7"/>
    <w:rsid w:val="00232C95"/>
    <w:rsid w:val="00233771"/>
    <w:rsid w:val="00233C1C"/>
    <w:rsid w:val="00240DBC"/>
    <w:rsid w:val="002416AF"/>
    <w:rsid w:val="00241BE5"/>
    <w:rsid w:val="00242C71"/>
    <w:rsid w:val="00242DCB"/>
    <w:rsid w:val="00246EF5"/>
    <w:rsid w:val="0024735B"/>
    <w:rsid w:val="00247B45"/>
    <w:rsid w:val="00250088"/>
    <w:rsid w:val="00250D81"/>
    <w:rsid w:val="00250DC6"/>
    <w:rsid w:val="00251FEC"/>
    <w:rsid w:val="00252588"/>
    <w:rsid w:val="00253367"/>
    <w:rsid w:val="00253FA9"/>
    <w:rsid w:val="00254FF1"/>
    <w:rsid w:val="0025582B"/>
    <w:rsid w:val="00257619"/>
    <w:rsid w:val="002603CD"/>
    <w:rsid w:val="0026045E"/>
    <w:rsid w:val="00261027"/>
    <w:rsid w:val="00261293"/>
    <w:rsid w:val="002613E6"/>
    <w:rsid w:val="00262A97"/>
    <w:rsid w:val="0026353E"/>
    <w:rsid w:val="00264F3B"/>
    <w:rsid w:val="00265A0C"/>
    <w:rsid w:val="00265D02"/>
    <w:rsid w:val="0026650B"/>
    <w:rsid w:val="00267BD6"/>
    <w:rsid w:val="00271E32"/>
    <w:rsid w:val="00272B29"/>
    <w:rsid w:val="00276F6F"/>
    <w:rsid w:val="00280A0D"/>
    <w:rsid w:val="00280D38"/>
    <w:rsid w:val="0028134B"/>
    <w:rsid w:val="00283BB9"/>
    <w:rsid w:val="00284AFB"/>
    <w:rsid w:val="0028661B"/>
    <w:rsid w:val="00286DBF"/>
    <w:rsid w:val="00287876"/>
    <w:rsid w:val="002902F7"/>
    <w:rsid w:val="00290C10"/>
    <w:rsid w:val="002929A0"/>
    <w:rsid w:val="00292B59"/>
    <w:rsid w:val="00292CD1"/>
    <w:rsid w:val="00294FD2"/>
    <w:rsid w:val="00297626"/>
    <w:rsid w:val="002A2D19"/>
    <w:rsid w:val="002A33A0"/>
    <w:rsid w:val="002A3D44"/>
    <w:rsid w:val="002A3D96"/>
    <w:rsid w:val="002A444A"/>
    <w:rsid w:val="002A453E"/>
    <w:rsid w:val="002A5F3D"/>
    <w:rsid w:val="002A6FCC"/>
    <w:rsid w:val="002A76D9"/>
    <w:rsid w:val="002B17AF"/>
    <w:rsid w:val="002B2B3C"/>
    <w:rsid w:val="002B2B7E"/>
    <w:rsid w:val="002B71FF"/>
    <w:rsid w:val="002B746C"/>
    <w:rsid w:val="002C065E"/>
    <w:rsid w:val="002C0805"/>
    <w:rsid w:val="002C15D7"/>
    <w:rsid w:val="002C1E16"/>
    <w:rsid w:val="002C2B96"/>
    <w:rsid w:val="002C3984"/>
    <w:rsid w:val="002C3990"/>
    <w:rsid w:val="002C3F45"/>
    <w:rsid w:val="002C6634"/>
    <w:rsid w:val="002C747F"/>
    <w:rsid w:val="002C7E3D"/>
    <w:rsid w:val="002D25C4"/>
    <w:rsid w:val="002D279B"/>
    <w:rsid w:val="002D2CC2"/>
    <w:rsid w:val="002D4427"/>
    <w:rsid w:val="002D63CD"/>
    <w:rsid w:val="002D6476"/>
    <w:rsid w:val="002D7215"/>
    <w:rsid w:val="002E0E38"/>
    <w:rsid w:val="002E2039"/>
    <w:rsid w:val="002E24FE"/>
    <w:rsid w:val="002E5274"/>
    <w:rsid w:val="002E546A"/>
    <w:rsid w:val="002E5470"/>
    <w:rsid w:val="002E5695"/>
    <w:rsid w:val="002E6BFE"/>
    <w:rsid w:val="002F01A4"/>
    <w:rsid w:val="002F0319"/>
    <w:rsid w:val="002F09EB"/>
    <w:rsid w:val="002F5C21"/>
    <w:rsid w:val="002F66DA"/>
    <w:rsid w:val="002F6A36"/>
    <w:rsid w:val="002F7C56"/>
    <w:rsid w:val="003004E7"/>
    <w:rsid w:val="00301432"/>
    <w:rsid w:val="00302BD7"/>
    <w:rsid w:val="00303075"/>
    <w:rsid w:val="0030348B"/>
    <w:rsid w:val="00305D61"/>
    <w:rsid w:val="00305ECF"/>
    <w:rsid w:val="00310283"/>
    <w:rsid w:val="00311D75"/>
    <w:rsid w:val="003125F5"/>
    <w:rsid w:val="00314189"/>
    <w:rsid w:val="003155BF"/>
    <w:rsid w:val="00316A83"/>
    <w:rsid w:val="00320D3A"/>
    <w:rsid w:val="0032111C"/>
    <w:rsid w:val="0032224C"/>
    <w:rsid w:val="00323982"/>
    <w:rsid w:val="0032464A"/>
    <w:rsid w:val="003248E9"/>
    <w:rsid w:val="00324D55"/>
    <w:rsid w:val="003259ED"/>
    <w:rsid w:val="00325BCC"/>
    <w:rsid w:val="00325D9B"/>
    <w:rsid w:val="00330CB4"/>
    <w:rsid w:val="00332E1E"/>
    <w:rsid w:val="003366EF"/>
    <w:rsid w:val="00336915"/>
    <w:rsid w:val="00337624"/>
    <w:rsid w:val="00340927"/>
    <w:rsid w:val="00341614"/>
    <w:rsid w:val="0034196E"/>
    <w:rsid w:val="003426A0"/>
    <w:rsid w:val="003426B8"/>
    <w:rsid w:val="003430A7"/>
    <w:rsid w:val="003434C7"/>
    <w:rsid w:val="003441CE"/>
    <w:rsid w:val="0034429C"/>
    <w:rsid w:val="00344851"/>
    <w:rsid w:val="00345678"/>
    <w:rsid w:val="0034618F"/>
    <w:rsid w:val="00346921"/>
    <w:rsid w:val="003512F2"/>
    <w:rsid w:val="003517AF"/>
    <w:rsid w:val="0035291E"/>
    <w:rsid w:val="003548C2"/>
    <w:rsid w:val="0035572D"/>
    <w:rsid w:val="0036280F"/>
    <w:rsid w:val="00364D48"/>
    <w:rsid w:val="003651DC"/>
    <w:rsid w:val="00365AF5"/>
    <w:rsid w:val="00370E2A"/>
    <w:rsid w:val="003712D6"/>
    <w:rsid w:val="00371FDC"/>
    <w:rsid w:val="003736B2"/>
    <w:rsid w:val="003747BC"/>
    <w:rsid w:val="00375ADA"/>
    <w:rsid w:val="003767D9"/>
    <w:rsid w:val="003828BB"/>
    <w:rsid w:val="003836B9"/>
    <w:rsid w:val="00383757"/>
    <w:rsid w:val="00384453"/>
    <w:rsid w:val="00385B85"/>
    <w:rsid w:val="00391196"/>
    <w:rsid w:val="00391E29"/>
    <w:rsid w:val="00392616"/>
    <w:rsid w:val="00392C03"/>
    <w:rsid w:val="00396235"/>
    <w:rsid w:val="00396656"/>
    <w:rsid w:val="003973FA"/>
    <w:rsid w:val="003A15BA"/>
    <w:rsid w:val="003A27EC"/>
    <w:rsid w:val="003A3CDA"/>
    <w:rsid w:val="003A4AB9"/>
    <w:rsid w:val="003A5650"/>
    <w:rsid w:val="003A5EA7"/>
    <w:rsid w:val="003A6C19"/>
    <w:rsid w:val="003A7449"/>
    <w:rsid w:val="003A7D39"/>
    <w:rsid w:val="003A7EEA"/>
    <w:rsid w:val="003B06A3"/>
    <w:rsid w:val="003B4A10"/>
    <w:rsid w:val="003B5831"/>
    <w:rsid w:val="003B5D8C"/>
    <w:rsid w:val="003B6154"/>
    <w:rsid w:val="003C1B21"/>
    <w:rsid w:val="003C22B8"/>
    <w:rsid w:val="003C2330"/>
    <w:rsid w:val="003C2D95"/>
    <w:rsid w:val="003C3CC3"/>
    <w:rsid w:val="003C75A4"/>
    <w:rsid w:val="003D134A"/>
    <w:rsid w:val="003D25F0"/>
    <w:rsid w:val="003D2D0B"/>
    <w:rsid w:val="003D377C"/>
    <w:rsid w:val="003D4CD1"/>
    <w:rsid w:val="003D75D2"/>
    <w:rsid w:val="003E0288"/>
    <w:rsid w:val="003E0B73"/>
    <w:rsid w:val="003E1713"/>
    <w:rsid w:val="003E19A1"/>
    <w:rsid w:val="003E224A"/>
    <w:rsid w:val="003E3305"/>
    <w:rsid w:val="003E339E"/>
    <w:rsid w:val="003E374C"/>
    <w:rsid w:val="003E3DE2"/>
    <w:rsid w:val="003E4F61"/>
    <w:rsid w:val="003E5DBF"/>
    <w:rsid w:val="003E77D4"/>
    <w:rsid w:val="003F1BA4"/>
    <w:rsid w:val="003F2574"/>
    <w:rsid w:val="003F2BEC"/>
    <w:rsid w:val="003F5DE6"/>
    <w:rsid w:val="003F69D7"/>
    <w:rsid w:val="003F77E5"/>
    <w:rsid w:val="0040051E"/>
    <w:rsid w:val="004011E4"/>
    <w:rsid w:val="0040145C"/>
    <w:rsid w:val="004025A7"/>
    <w:rsid w:val="00403093"/>
    <w:rsid w:val="004051C6"/>
    <w:rsid w:val="00405263"/>
    <w:rsid w:val="00405577"/>
    <w:rsid w:val="0040567B"/>
    <w:rsid w:val="00412CDA"/>
    <w:rsid w:val="00413F17"/>
    <w:rsid w:val="00416C66"/>
    <w:rsid w:val="00422459"/>
    <w:rsid w:val="0042257B"/>
    <w:rsid w:val="00423526"/>
    <w:rsid w:val="00425832"/>
    <w:rsid w:val="00425BE9"/>
    <w:rsid w:val="004301E8"/>
    <w:rsid w:val="00430347"/>
    <w:rsid w:val="00432F43"/>
    <w:rsid w:val="00433CF1"/>
    <w:rsid w:val="004372C3"/>
    <w:rsid w:val="004379D8"/>
    <w:rsid w:val="004407D3"/>
    <w:rsid w:val="004412AC"/>
    <w:rsid w:val="00442F9C"/>
    <w:rsid w:val="0044310C"/>
    <w:rsid w:val="00445671"/>
    <w:rsid w:val="00447BD5"/>
    <w:rsid w:val="00450501"/>
    <w:rsid w:val="0045061A"/>
    <w:rsid w:val="004531E1"/>
    <w:rsid w:val="00455349"/>
    <w:rsid w:val="004558C8"/>
    <w:rsid w:val="0045626E"/>
    <w:rsid w:val="00456B50"/>
    <w:rsid w:val="004570D1"/>
    <w:rsid w:val="00457A80"/>
    <w:rsid w:val="00460478"/>
    <w:rsid w:val="00461169"/>
    <w:rsid w:val="004615D3"/>
    <w:rsid w:val="00465DDE"/>
    <w:rsid w:val="004703CD"/>
    <w:rsid w:val="00470771"/>
    <w:rsid w:val="00471962"/>
    <w:rsid w:val="00473029"/>
    <w:rsid w:val="00474845"/>
    <w:rsid w:val="00476D44"/>
    <w:rsid w:val="0047797E"/>
    <w:rsid w:val="004806B2"/>
    <w:rsid w:val="004809FB"/>
    <w:rsid w:val="004814FE"/>
    <w:rsid w:val="00482A1A"/>
    <w:rsid w:val="00482A98"/>
    <w:rsid w:val="00483D4B"/>
    <w:rsid w:val="00483FD6"/>
    <w:rsid w:val="0048470E"/>
    <w:rsid w:val="00486684"/>
    <w:rsid w:val="00486994"/>
    <w:rsid w:val="00492A09"/>
    <w:rsid w:val="00493ADA"/>
    <w:rsid w:val="00494676"/>
    <w:rsid w:val="00495035"/>
    <w:rsid w:val="004951C6"/>
    <w:rsid w:val="004A5020"/>
    <w:rsid w:val="004A7E77"/>
    <w:rsid w:val="004B58B4"/>
    <w:rsid w:val="004B64FE"/>
    <w:rsid w:val="004B6732"/>
    <w:rsid w:val="004B6FDE"/>
    <w:rsid w:val="004C0C3C"/>
    <w:rsid w:val="004C1A0E"/>
    <w:rsid w:val="004C1A20"/>
    <w:rsid w:val="004C5F05"/>
    <w:rsid w:val="004C6485"/>
    <w:rsid w:val="004C694E"/>
    <w:rsid w:val="004C74D0"/>
    <w:rsid w:val="004C7501"/>
    <w:rsid w:val="004D0AD6"/>
    <w:rsid w:val="004D0F01"/>
    <w:rsid w:val="004D1CB1"/>
    <w:rsid w:val="004D1F77"/>
    <w:rsid w:val="004D27E2"/>
    <w:rsid w:val="004D423E"/>
    <w:rsid w:val="004D4951"/>
    <w:rsid w:val="004D4DB7"/>
    <w:rsid w:val="004D6548"/>
    <w:rsid w:val="004E1E02"/>
    <w:rsid w:val="004E375D"/>
    <w:rsid w:val="004E398C"/>
    <w:rsid w:val="004E594A"/>
    <w:rsid w:val="004E5AD0"/>
    <w:rsid w:val="004E6A72"/>
    <w:rsid w:val="004F0901"/>
    <w:rsid w:val="004F1932"/>
    <w:rsid w:val="004F4780"/>
    <w:rsid w:val="004F51C4"/>
    <w:rsid w:val="004F5929"/>
    <w:rsid w:val="004F5C35"/>
    <w:rsid w:val="00500533"/>
    <w:rsid w:val="00500603"/>
    <w:rsid w:val="00501C76"/>
    <w:rsid w:val="00501CB9"/>
    <w:rsid w:val="005035C6"/>
    <w:rsid w:val="00504F67"/>
    <w:rsid w:val="00505548"/>
    <w:rsid w:val="00507F48"/>
    <w:rsid w:val="005106DC"/>
    <w:rsid w:val="0051134C"/>
    <w:rsid w:val="00512A69"/>
    <w:rsid w:val="0051771A"/>
    <w:rsid w:val="00517B52"/>
    <w:rsid w:val="00520893"/>
    <w:rsid w:val="00522B6B"/>
    <w:rsid w:val="00523FDF"/>
    <w:rsid w:val="00524B95"/>
    <w:rsid w:val="00524FB3"/>
    <w:rsid w:val="00525B05"/>
    <w:rsid w:val="00525DC6"/>
    <w:rsid w:val="00526BD3"/>
    <w:rsid w:val="0052733E"/>
    <w:rsid w:val="00527B8F"/>
    <w:rsid w:val="00530528"/>
    <w:rsid w:val="00531FB1"/>
    <w:rsid w:val="0053327E"/>
    <w:rsid w:val="0053470A"/>
    <w:rsid w:val="005349DD"/>
    <w:rsid w:val="0053506D"/>
    <w:rsid w:val="005360EB"/>
    <w:rsid w:val="00537214"/>
    <w:rsid w:val="00537413"/>
    <w:rsid w:val="005378C2"/>
    <w:rsid w:val="00537988"/>
    <w:rsid w:val="005414CC"/>
    <w:rsid w:val="00542607"/>
    <w:rsid w:val="00542FC7"/>
    <w:rsid w:val="005431B7"/>
    <w:rsid w:val="00543A32"/>
    <w:rsid w:val="00552B5F"/>
    <w:rsid w:val="005535D0"/>
    <w:rsid w:val="0055474A"/>
    <w:rsid w:val="0056162B"/>
    <w:rsid w:val="0056650B"/>
    <w:rsid w:val="00571086"/>
    <w:rsid w:val="00574AED"/>
    <w:rsid w:val="00575724"/>
    <w:rsid w:val="00576A1B"/>
    <w:rsid w:val="00577324"/>
    <w:rsid w:val="005804B1"/>
    <w:rsid w:val="00581CC9"/>
    <w:rsid w:val="005861BE"/>
    <w:rsid w:val="00587B14"/>
    <w:rsid w:val="00592014"/>
    <w:rsid w:val="005939BB"/>
    <w:rsid w:val="00593C2E"/>
    <w:rsid w:val="005943AF"/>
    <w:rsid w:val="0059440C"/>
    <w:rsid w:val="005954EB"/>
    <w:rsid w:val="00595672"/>
    <w:rsid w:val="00596169"/>
    <w:rsid w:val="00597042"/>
    <w:rsid w:val="00597543"/>
    <w:rsid w:val="005A04C4"/>
    <w:rsid w:val="005A1448"/>
    <w:rsid w:val="005A259B"/>
    <w:rsid w:val="005A3A72"/>
    <w:rsid w:val="005A6A44"/>
    <w:rsid w:val="005A6CE0"/>
    <w:rsid w:val="005B1638"/>
    <w:rsid w:val="005B1EAC"/>
    <w:rsid w:val="005B2781"/>
    <w:rsid w:val="005B3341"/>
    <w:rsid w:val="005B3FA7"/>
    <w:rsid w:val="005B48C7"/>
    <w:rsid w:val="005B4A4B"/>
    <w:rsid w:val="005B77D4"/>
    <w:rsid w:val="005B7CF1"/>
    <w:rsid w:val="005B7EC9"/>
    <w:rsid w:val="005C1E2E"/>
    <w:rsid w:val="005C3201"/>
    <w:rsid w:val="005D0008"/>
    <w:rsid w:val="005D00BC"/>
    <w:rsid w:val="005D0FD2"/>
    <w:rsid w:val="005D12DD"/>
    <w:rsid w:val="005D1E10"/>
    <w:rsid w:val="005D3BDC"/>
    <w:rsid w:val="005D45AE"/>
    <w:rsid w:val="005D6216"/>
    <w:rsid w:val="005D7474"/>
    <w:rsid w:val="005E27C3"/>
    <w:rsid w:val="005E3C0F"/>
    <w:rsid w:val="005E5B7F"/>
    <w:rsid w:val="005E768C"/>
    <w:rsid w:val="005F185D"/>
    <w:rsid w:val="005F4982"/>
    <w:rsid w:val="005F533D"/>
    <w:rsid w:val="005F53CC"/>
    <w:rsid w:val="005F71C1"/>
    <w:rsid w:val="00602857"/>
    <w:rsid w:val="00603F67"/>
    <w:rsid w:val="00604CC6"/>
    <w:rsid w:val="006058E0"/>
    <w:rsid w:val="00607721"/>
    <w:rsid w:val="00607D0D"/>
    <w:rsid w:val="00613863"/>
    <w:rsid w:val="00613DE5"/>
    <w:rsid w:val="00614A2A"/>
    <w:rsid w:val="006150A4"/>
    <w:rsid w:val="00617833"/>
    <w:rsid w:val="00620534"/>
    <w:rsid w:val="006223D2"/>
    <w:rsid w:val="0062264A"/>
    <w:rsid w:val="00623A5D"/>
    <w:rsid w:val="00623C63"/>
    <w:rsid w:val="00626573"/>
    <w:rsid w:val="00627CEA"/>
    <w:rsid w:val="00627F78"/>
    <w:rsid w:val="006311D5"/>
    <w:rsid w:val="00631E3F"/>
    <w:rsid w:val="0063319E"/>
    <w:rsid w:val="0063336F"/>
    <w:rsid w:val="00635C48"/>
    <w:rsid w:val="00641734"/>
    <w:rsid w:val="00641E8B"/>
    <w:rsid w:val="00643363"/>
    <w:rsid w:val="006451FA"/>
    <w:rsid w:val="00645584"/>
    <w:rsid w:val="0064741F"/>
    <w:rsid w:val="00651551"/>
    <w:rsid w:val="00651A2D"/>
    <w:rsid w:val="006528EE"/>
    <w:rsid w:val="0065326F"/>
    <w:rsid w:val="006550CC"/>
    <w:rsid w:val="0065777F"/>
    <w:rsid w:val="0066002B"/>
    <w:rsid w:val="00661215"/>
    <w:rsid w:val="00661AA7"/>
    <w:rsid w:val="00665B00"/>
    <w:rsid w:val="006662CC"/>
    <w:rsid w:val="00666628"/>
    <w:rsid w:val="006674F3"/>
    <w:rsid w:val="00670E3C"/>
    <w:rsid w:val="00672DBC"/>
    <w:rsid w:val="00673100"/>
    <w:rsid w:val="0067432C"/>
    <w:rsid w:val="0067494F"/>
    <w:rsid w:val="00674B52"/>
    <w:rsid w:val="0067580E"/>
    <w:rsid w:val="00677EFF"/>
    <w:rsid w:val="0068198D"/>
    <w:rsid w:val="00681B15"/>
    <w:rsid w:val="00681D1B"/>
    <w:rsid w:val="00683BFE"/>
    <w:rsid w:val="00683EF8"/>
    <w:rsid w:val="00685BE7"/>
    <w:rsid w:val="0069264E"/>
    <w:rsid w:val="0069447F"/>
    <w:rsid w:val="00695590"/>
    <w:rsid w:val="00696051"/>
    <w:rsid w:val="0069663A"/>
    <w:rsid w:val="00696CF9"/>
    <w:rsid w:val="006A0B8F"/>
    <w:rsid w:val="006A0DA4"/>
    <w:rsid w:val="006A223A"/>
    <w:rsid w:val="006A35DB"/>
    <w:rsid w:val="006A3F00"/>
    <w:rsid w:val="006A4345"/>
    <w:rsid w:val="006A5DA4"/>
    <w:rsid w:val="006A6B97"/>
    <w:rsid w:val="006B1085"/>
    <w:rsid w:val="006B1C26"/>
    <w:rsid w:val="006B1EE2"/>
    <w:rsid w:val="006B221E"/>
    <w:rsid w:val="006B5619"/>
    <w:rsid w:val="006B5BDD"/>
    <w:rsid w:val="006B6626"/>
    <w:rsid w:val="006B6CDB"/>
    <w:rsid w:val="006C29DD"/>
    <w:rsid w:val="006C3A99"/>
    <w:rsid w:val="006C499C"/>
    <w:rsid w:val="006C4D04"/>
    <w:rsid w:val="006C6008"/>
    <w:rsid w:val="006C7884"/>
    <w:rsid w:val="006D060F"/>
    <w:rsid w:val="006D39ED"/>
    <w:rsid w:val="006D402F"/>
    <w:rsid w:val="006D5616"/>
    <w:rsid w:val="006D63F9"/>
    <w:rsid w:val="006D7D1E"/>
    <w:rsid w:val="006E6E1C"/>
    <w:rsid w:val="006E7DB5"/>
    <w:rsid w:val="006F0633"/>
    <w:rsid w:val="006F0AEC"/>
    <w:rsid w:val="006F0EB0"/>
    <w:rsid w:val="006F1FF3"/>
    <w:rsid w:val="006F20E2"/>
    <w:rsid w:val="006F2AF3"/>
    <w:rsid w:val="006F35AC"/>
    <w:rsid w:val="006F3ABB"/>
    <w:rsid w:val="006F41A2"/>
    <w:rsid w:val="006F57F0"/>
    <w:rsid w:val="006F5C9F"/>
    <w:rsid w:val="00700303"/>
    <w:rsid w:val="00701BB4"/>
    <w:rsid w:val="00701BE2"/>
    <w:rsid w:val="00702F07"/>
    <w:rsid w:val="00703237"/>
    <w:rsid w:val="007051ED"/>
    <w:rsid w:val="00707EF8"/>
    <w:rsid w:val="0071130C"/>
    <w:rsid w:val="0071637B"/>
    <w:rsid w:val="0071653F"/>
    <w:rsid w:val="00720289"/>
    <w:rsid w:val="007211C9"/>
    <w:rsid w:val="00721899"/>
    <w:rsid w:val="007218ED"/>
    <w:rsid w:val="00722032"/>
    <w:rsid w:val="00723A1C"/>
    <w:rsid w:val="00723BB8"/>
    <w:rsid w:val="00723C28"/>
    <w:rsid w:val="0072484A"/>
    <w:rsid w:val="00724E38"/>
    <w:rsid w:val="00732508"/>
    <w:rsid w:val="00734118"/>
    <w:rsid w:val="00735234"/>
    <w:rsid w:val="0073593C"/>
    <w:rsid w:val="00736809"/>
    <w:rsid w:val="0074002F"/>
    <w:rsid w:val="007411A7"/>
    <w:rsid w:val="00742DD7"/>
    <w:rsid w:val="00742F4D"/>
    <w:rsid w:val="0074336E"/>
    <w:rsid w:val="00743371"/>
    <w:rsid w:val="0074364F"/>
    <w:rsid w:val="00743836"/>
    <w:rsid w:val="0074437F"/>
    <w:rsid w:val="007453C7"/>
    <w:rsid w:val="00747CC3"/>
    <w:rsid w:val="00750673"/>
    <w:rsid w:val="00750B9B"/>
    <w:rsid w:val="007513C5"/>
    <w:rsid w:val="007514F5"/>
    <w:rsid w:val="007515B5"/>
    <w:rsid w:val="0075367B"/>
    <w:rsid w:val="007551F2"/>
    <w:rsid w:val="007616D7"/>
    <w:rsid w:val="00762037"/>
    <w:rsid w:val="00763F70"/>
    <w:rsid w:val="00764A38"/>
    <w:rsid w:val="00765B21"/>
    <w:rsid w:val="00765ED5"/>
    <w:rsid w:val="0076780C"/>
    <w:rsid w:val="00772A74"/>
    <w:rsid w:val="0077315F"/>
    <w:rsid w:val="00775671"/>
    <w:rsid w:val="00775D24"/>
    <w:rsid w:val="0077626D"/>
    <w:rsid w:val="0078047C"/>
    <w:rsid w:val="0078052F"/>
    <w:rsid w:val="00784937"/>
    <w:rsid w:val="00785D88"/>
    <w:rsid w:val="00787ED6"/>
    <w:rsid w:val="0079118A"/>
    <w:rsid w:val="00791858"/>
    <w:rsid w:val="00791AE1"/>
    <w:rsid w:val="00794048"/>
    <w:rsid w:val="007950E0"/>
    <w:rsid w:val="0079579F"/>
    <w:rsid w:val="007A316C"/>
    <w:rsid w:val="007A4D72"/>
    <w:rsid w:val="007B0226"/>
    <w:rsid w:val="007B08E3"/>
    <w:rsid w:val="007B14FB"/>
    <w:rsid w:val="007B2239"/>
    <w:rsid w:val="007B39E3"/>
    <w:rsid w:val="007B4FB7"/>
    <w:rsid w:val="007B529D"/>
    <w:rsid w:val="007C1504"/>
    <w:rsid w:val="007C2070"/>
    <w:rsid w:val="007C44D5"/>
    <w:rsid w:val="007C6DD6"/>
    <w:rsid w:val="007C7155"/>
    <w:rsid w:val="007D2908"/>
    <w:rsid w:val="007D3CB5"/>
    <w:rsid w:val="007D5918"/>
    <w:rsid w:val="007D5A92"/>
    <w:rsid w:val="007E568B"/>
    <w:rsid w:val="007E6603"/>
    <w:rsid w:val="007F0349"/>
    <w:rsid w:val="007F38A2"/>
    <w:rsid w:val="007F59B9"/>
    <w:rsid w:val="007F6BDC"/>
    <w:rsid w:val="007F7097"/>
    <w:rsid w:val="0080009D"/>
    <w:rsid w:val="00803709"/>
    <w:rsid w:val="00804E5D"/>
    <w:rsid w:val="00804FC3"/>
    <w:rsid w:val="0080554A"/>
    <w:rsid w:val="00806229"/>
    <w:rsid w:val="0080648C"/>
    <w:rsid w:val="00810EB1"/>
    <w:rsid w:val="00811252"/>
    <w:rsid w:val="00812021"/>
    <w:rsid w:val="0081383E"/>
    <w:rsid w:val="00814462"/>
    <w:rsid w:val="00815713"/>
    <w:rsid w:val="008165F6"/>
    <w:rsid w:val="008167E9"/>
    <w:rsid w:val="00816A75"/>
    <w:rsid w:val="00817688"/>
    <w:rsid w:val="00820151"/>
    <w:rsid w:val="00822959"/>
    <w:rsid w:val="00822BED"/>
    <w:rsid w:val="00824B5E"/>
    <w:rsid w:val="00825C28"/>
    <w:rsid w:val="00827BD2"/>
    <w:rsid w:val="00827C78"/>
    <w:rsid w:val="0083017B"/>
    <w:rsid w:val="008304D7"/>
    <w:rsid w:val="0083128C"/>
    <w:rsid w:val="00832AF2"/>
    <w:rsid w:val="0083344B"/>
    <w:rsid w:val="008335F5"/>
    <w:rsid w:val="0083458F"/>
    <w:rsid w:val="00835706"/>
    <w:rsid w:val="00837237"/>
    <w:rsid w:val="008375E8"/>
    <w:rsid w:val="00840322"/>
    <w:rsid w:val="0084048F"/>
    <w:rsid w:val="008405B4"/>
    <w:rsid w:val="00840F18"/>
    <w:rsid w:val="00841767"/>
    <w:rsid w:val="00847BB1"/>
    <w:rsid w:val="008501AA"/>
    <w:rsid w:val="0085202B"/>
    <w:rsid w:val="00852DA3"/>
    <w:rsid w:val="00853BFD"/>
    <w:rsid w:val="00854FB6"/>
    <w:rsid w:val="00857BDB"/>
    <w:rsid w:val="00860F25"/>
    <w:rsid w:val="00862FFB"/>
    <w:rsid w:val="00863544"/>
    <w:rsid w:val="00863A1A"/>
    <w:rsid w:val="00863F09"/>
    <w:rsid w:val="00864F1A"/>
    <w:rsid w:val="008651BE"/>
    <w:rsid w:val="0086672F"/>
    <w:rsid w:val="0086743E"/>
    <w:rsid w:val="008715FB"/>
    <w:rsid w:val="008741FC"/>
    <w:rsid w:val="00874FE2"/>
    <w:rsid w:val="0087566E"/>
    <w:rsid w:val="0087753B"/>
    <w:rsid w:val="00880E2C"/>
    <w:rsid w:val="00885510"/>
    <w:rsid w:val="00887F20"/>
    <w:rsid w:val="00891FC9"/>
    <w:rsid w:val="00892EA6"/>
    <w:rsid w:val="008957A7"/>
    <w:rsid w:val="00895E35"/>
    <w:rsid w:val="008962BD"/>
    <w:rsid w:val="00897A2C"/>
    <w:rsid w:val="00897A84"/>
    <w:rsid w:val="008A16D9"/>
    <w:rsid w:val="008A277D"/>
    <w:rsid w:val="008A290D"/>
    <w:rsid w:val="008A2DE9"/>
    <w:rsid w:val="008A313A"/>
    <w:rsid w:val="008A4329"/>
    <w:rsid w:val="008B07B3"/>
    <w:rsid w:val="008B1398"/>
    <w:rsid w:val="008B4432"/>
    <w:rsid w:val="008B63E6"/>
    <w:rsid w:val="008B6D60"/>
    <w:rsid w:val="008C0626"/>
    <w:rsid w:val="008C08A1"/>
    <w:rsid w:val="008C0AC5"/>
    <w:rsid w:val="008C1C52"/>
    <w:rsid w:val="008C2663"/>
    <w:rsid w:val="008C2715"/>
    <w:rsid w:val="008C2F66"/>
    <w:rsid w:val="008C31DF"/>
    <w:rsid w:val="008C3E1B"/>
    <w:rsid w:val="008C469F"/>
    <w:rsid w:val="008C630F"/>
    <w:rsid w:val="008C770B"/>
    <w:rsid w:val="008D07BE"/>
    <w:rsid w:val="008D170D"/>
    <w:rsid w:val="008D5F10"/>
    <w:rsid w:val="008D5F41"/>
    <w:rsid w:val="008D7FA1"/>
    <w:rsid w:val="008E3133"/>
    <w:rsid w:val="008E34FD"/>
    <w:rsid w:val="008E3594"/>
    <w:rsid w:val="008E5BB5"/>
    <w:rsid w:val="008E79AE"/>
    <w:rsid w:val="008F4BAD"/>
    <w:rsid w:val="008F5066"/>
    <w:rsid w:val="00901B57"/>
    <w:rsid w:val="00901C49"/>
    <w:rsid w:val="009049C5"/>
    <w:rsid w:val="0090538D"/>
    <w:rsid w:val="00907ABB"/>
    <w:rsid w:val="009119F7"/>
    <w:rsid w:val="009130B5"/>
    <w:rsid w:val="009140CF"/>
    <w:rsid w:val="009140DB"/>
    <w:rsid w:val="009151EB"/>
    <w:rsid w:val="00915C1D"/>
    <w:rsid w:val="009166FE"/>
    <w:rsid w:val="00917774"/>
    <w:rsid w:val="00920B1C"/>
    <w:rsid w:val="00920E6C"/>
    <w:rsid w:val="0092175E"/>
    <w:rsid w:val="0092227E"/>
    <w:rsid w:val="00925EA5"/>
    <w:rsid w:val="009262D5"/>
    <w:rsid w:val="009264A0"/>
    <w:rsid w:val="009317AB"/>
    <w:rsid w:val="00931D31"/>
    <w:rsid w:val="009322CC"/>
    <w:rsid w:val="009337A5"/>
    <w:rsid w:val="00933F77"/>
    <w:rsid w:val="0093475F"/>
    <w:rsid w:val="00936C14"/>
    <w:rsid w:val="00937961"/>
    <w:rsid w:val="00937CB6"/>
    <w:rsid w:val="0094196C"/>
    <w:rsid w:val="0094416D"/>
    <w:rsid w:val="00952338"/>
    <w:rsid w:val="00952525"/>
    <w:rsid w:val="00952AB7"/>
    <w:rsid w:val="00952F60"/>
    <w:rsid w:val="00955FFC"/>
    <w:rsid w:val="009569C1"/>
    <w:rsid w:val="00956E43"/>
    <w:rsid w:val="00956F9F"/>
    <w:rsid w:val="00957704"/>
    <w:rsid w:val="00961EE0"/>
    <w:rsid w:val="00962232"/>
    <w:rsid w:val="009644DC"/>
    <w:rsid w:val="0096532A"/>
    <w:rsid w:val="00965A4A"/>
    <w:rsid w:val="00966D96"/>
    <w:rsid w:val="00967007"/>
    <w:rsid w:val="00967C29"/>
    <w:rsid w:val="00971B84"/>
    <w:rsid w:val="00974F99"/>
    <w:rsid w:val="009759B7"/>
    <w:rsid w:val="00975B7A"/>
    <w:rsid w:val="0098050A"/>
    <w:rsid w:val="00981DF9"/>
    <w:rsid w:val="0098229C"/>
    <w:rsid w:val="00982950"/>
    <w:rsid w:val="00985BF5"/>
    <w:rsid w:val="009866D6"/>
    <w:rsid w:val="00995B13"/>
    <w:rsid w:val="00995D15"/>
    <w:rsid w:val="009A1FF6"/>
    <w:rsid w:val="009A369F"/>
    <w:rsid w:val="009A39C0"/>
    <w:rsid w:val="009A3EEB"/>
    <w:rsid w:val="009A417D"/>
    <w:rsid w:val="009A46DC"/>
    <w:rsid w:val="009A4D2B"/>
    <w:rsid w:val="009A63A3"/>
    <w:rsid w:val="009A66EF"/>
    <w:rsid w:val="009A69FA"/>
    <w:rsid w:val="009A7320"/>
    <w:rsid w:val="009B02CD"/>
    <w:rsid w:val="009B0935"/>
    <w:rsid w:val="009B2177"/>
    <w:rsid w:val="009B27F9"/>
    <w:rsid w:val="009B38CA"/>
    <w:rsid w:val="009B4E66"/>
    <w:rsid w:val="009B5DE2"/>
    <w:rsid w:val="009B5DF9"/>
    <w:rsid w:val="009B6D7E"/>
    <w:rsid w:val="009C3B43"/>
    <w:rsid w:val="009C3FC9"/>
    <w:rsid w:val="009C4F00"/>
    <w:rsid w:val="009C568C"/>
    <w:rsid w:val="009D0043"/>
    <w:rsid w:val="009D04E7"/>
    <w:rsid w:val="009D0943"/>
    <w:rsid w:val="009D0DA6"/>
    <w:rsid w:val="009D1B1C"/>
    <w:rsid w:val="009D22B5"/>
    <w:rsid w:val="009D34AD"/>
    <w:rsid w:val="009D3F9D"/>
    <w:rsid w:val="009D5C21"/>
    <w:rsid w:val="009D7195"/>
    <w:rsid w:val="009E0C03"/>
    <w:rsid w:val="009E0CCA"/>
    <w:rsid w:val="009E1E2D"/>
    <w:rsid w:val="009E2B53"/>
    <w:rsid w:val="009E3C76"/>
    <w:rsid w:val="009E41D8"/>
    <w:rsid w:val="009E58BF"/>
    <w:rsid w:val="009E5C47"/>
    <w:rsid w:val="009E5DF9"/>
    <w:rsid w:val="009E62D1"/>
    <w:rsid w:val="009E730E"/>
    <w:rsid w:val="009E74DE"/>
    <w:rsid w:val="009F0AE2"/>
    <w:rsid w:val="009F2331"/>
    <w:rsid w:val="009F57D5"/>
    <w:rsid w:val="009F6447"/>
    <w:rsid w:val="009F68D7"/>
    <w:rsid w:val="00A01F8F"/>
    <w:rsid w:val="00A025A4"/>
    <w:rsid w:val="00A079D9"/>
    <w:rsid w:val="00A104D5"/>
    <w:rsid w:val="00A10C51"/>
    <w:rsid w:val="00A120D8"/>
    <w:rsid w:val="00A12C28"/>
    <w:rsid w:val="00A143C8"/>
    <w:rsid w:val="00A1465B"/>
    <w:rsid w:val="00A16552"/>
    <w:rsid w:val="00A2399E"/>
    <w:rsid w:val="00A2470D"/>
    <w:rsid w:val="00A24AAA"/>
    <w:rsid w:val="00A30C38"/>
    <w:rsid w:val="00A31A36"/>
    <w:rsid w:val="00A32117"/>
    <w:rsid w:val="00A32A36"/>
    <w:rsid w:val="00A32B8F"/>
    <w:rsid w:val="00A36065"/>
    <w:rsid w:val="00A361D5"/>
    <w:rsid w:val="00A37265"/>
    <w:rsid w:val="00A3735B"/>
    <w:rsid w:val="00A37EB3"/>
    <w:rsid w:val="00A400AA"/>
    <w:rsid w:val="00A41B14"/>
    <w:rsid w:val="00A42B6B"/>
    <w:rsid w:val="00A432DC"/>
    <w:rsid w:val="00A447DF"/>
    <w:rsid w:val="00A44F51"/>
    <w:rsid w:val="00A45709"/>
    <w:rsid w:val="00A45DFF"/>
    <w:rsid w:val="00A46752"/>
    <w:rsid w:val="00A46881"/>
    <w:rsid w:val="00A50085"/>
    <w:rsid w:val="00A50F2C"/>
    <w:rsid w:val="00A510F5"/>
    <w:rsid w:val="00A51127"/>
    <w:rsid w:val="00A5152C"/>
    <w:rsid w:val="00A51685"/>
    <w:rsid w:val="00A51A6D"/>
    <w:rsid w:val="00A523B0"/>
    <w:rsid w:val="00A526E3"/>
    <w:rsid w:val="00A530C5"/>
    <w:rsid w:val="00A54A6E"/>
    <w:rsid w:val="00A57D4B"/>
    <w:rsid w:val="00A61104"/>
    <w:rsid w:val="00A61597"/>
    <w:rsid w:val="00A61EF4"/>
    <w:rsid w:val="00A62BBE"/>
    <w:rsid w:val="00A64E50"/>
    <w:rsid w:val="00A659EB"/>
    <w:rsid w:val="00A6655C"/>
    <w:rsid w:val="00A67196"/>
    <w:rsid w:val="00A703A9"/>
    <w:rsid w:val="00A70B5E"/>
    <w:rsid w:val="00A70FBD"/>
    <w:rsid w:val="00A72224"/>
    <w:rsid w:val="00A72F3F"/>
    <w:rsid w:val="00A73537"/>
    <w:rsid w:val="00A749E4"/>
    <w:rsid w:val="00A758A3"/>
    <w:rsid w:val="00A7667C"/>
    <w:rsid w:val="00A76D39"/>
    <w:rsid w:val="00A7746B"/>
    <w:rsid w:val="00A77F3F"/>
    <w:rsid w:val="00A80844"/>
    <w:rsid w:val="00A80A29"/>
    <w:rsid w:val="00A81070"/>
    <w:rsid w:val="00A81C54"/>
    <w:rsid w:val="00A84439"/>
    <w:rsid w:val="00A851FF"/>
    <w:rsid w:val="00A860EF"/>
    <w:rsid w:val="00A861D8"/>
    <w:rsid w:val="00A907F2"/>
    <w:rsid w:val="00A92BEA"/>
    <w:rsid w:val="00A9550E"/>
    <w:rsid w:val="00A96A8A"/>
    <w:rsid w:val="00A976AC"/>
    <w:rsid w:val="00AA01EA"/>
    <w:rsid w:val="00AA2796"/>
    <w:rsid w:val="00AA387F"/>
    <w:rsid w:val="00AA696C"/>
    <w:rsid w:val="00AB030E"/>
    <w:rsid w:val="00AB0AD0"/>
    <w:rsid w:val="00AB12F3"/>
    <w:rsid w:val="00AB4390"/>
    <w:rsid w:val="00AB5A17"/>
    <w:rsid w:val="00AB5A60"/>
    <w:rsid w:val="00AB5E6E"/>
    <w:rsid w:val="00AB68E9"/>
    <w:rsid w:val="00AB6A0F"/>
    <w:rsid w:val="00AC081B"/>
    <w:rsid w:val="00AC1CD1"/>
    <w:rsid w:val="00AC2233"/>
    <w:rsid w:val="00AC26A0"/>
    <w:rsid w:val="00AC2CB4"/>
    <w:rsid w:val="00AC3F5E"/>
    <w:rsid w:val="00AC60C6"/>
    <w:rsid w:val="00AD1CC9"/>
    <w:rsid w:val="00AD1F7B"/>
    <w:rsid w:val="00AD323E"/>
    <w:rsid w:val="00AD51AF"/>
    <w:rsid w:val="00AD613B"/>
    <w:rsid w:val="00AD6839"/>
    <w:rsid w:val="00AD6AB7"/>
    <w:rsid w:val="00AE04B8"/>
    <w:rsid w:val="00AE2B96"/>
    <w:rsid w:val="00AE3EE8"/>
    <w:rsid w:val="00AF14FF"/>
    <w:rsid w:val="00AF16F0"/>
    <w:rsid w:val="00AF2957"/>
    <w:rsid w:val="00AF3D5C"/>
    <w:rsid w:val="00AF4EE4"/>
    <w:rsid w:val="00AF58EB"/>
    <w:rsid w:val="00B0080E"/>
    <w:rsid w:val="00B03010"/>
    <w:rsid w:val="00B0434F"/>
    <w:rsid w:val="00B05171"/>
    <w:rsid w:val="00B0536F"/>
    <w:rsid w:val="00B05512"/>
    <w:rsid w:val="00B05D60"/>
    <w:rsid w:val="00B07164"/>
    <w:rsid w:val="00B07527"/>
    <w:rsid w:val="00B1012E"/>
    <w:rsid w:val="00B101BB"/>
    <w:rsid w:val="00B10353"/>
    <w:rsid w:val="00B107AB"/>
    <w:rsid w:val="00B158CE"/>
    <w:rsid w:val="00B15E79"/>
    <w:rsid w:val="00B160F8"/>
    <w:rsid w:val="00B16B45"/>
    <w:rsid w:val="00B17596"/>
    <w:rsid w:val="00B17813"/>
    <w:rsid w:val="00B17DB1"/>
    <w:rsid w:val="00B17F54"/>
    <w:rsid w:val="00B21761"/>
    <w:rsid w:val="00B21B09"/>
    <w:rsid w:val="00B25126"/>
    <w:rsid w:val="00B25E52"/>
    <w:rsid w:val="00B2679B"/>
    <w:rsid w:val="00B26A8E"/>
    <w:rsid w:val="00B26F0E"/>
    <w:rsid w:val="00B26F11"/>
    <w:rsid w:val="00B3175C"/>
    <w:rsid w:val="00B3192B"/>
    <w:rsid w:val="00B319B7"/>
    <w:rsid w:val="00B32CC5"/>
    <w:rsid w:val="00B3415C"/>
    <w:rsid w:val="00B344DE"/>
    <w:rsid w:val="00B348D3"/>
    <w:rsid w:val="00B3714F"/>
    <w:rsid w:val="00B376E4"/>
    <w:rsid w:val="00B4057D"/>
    <w:rsid w:val="00B41018"/>
    <w:rsid w:val="00B41C95"/>
    <w:rsid w:val="00B42A3A"/>
    <w:rsid w:val="00B4309C"/>
    <w:rsid w:val="00B43363"/>
    <w:rsid w:val="00B44087"/>
    <w:rsid w:val="00B45A0F"/>
    <w:rsid w:val="00B4630E"/>
    <w:rsid w:val="00B475BB"/>
    <w:rsid w:val="00B5109D"/>
    <w:rsid w:val="00B522AD"/>
    <w:rsid w:val="00B52693"/>
    <w:rsid w:val="00B52BB8"/>
    <w:rsid w:val="00B54447"/>
    <w:rsid w:val="00B54C3C"/>
    <w:rsid w:val="00B555AE"/>
    <w:rsid w:val="00B56572"/>
    <w:rsid w:val="00B61D8D"/>
    <w:rsid w:val="00B6238F"/>
    <w:rsid w:val="00B62485"/>
    <w:rsid w:val="00B6358E"/>
    <w:rsid w:val="00B63AB4"/>
    <w:rsid w:val="00B64AEE"/>
    <w:rsid w:val="00B651DB"/>
    <w:rsid w:val="00B66036"/>
    <w:rsid w:val="00B70894"/>
    <w:rsid w:val="00B7386D"/>
    <w:rsid w:val="00B741F7"/>
    <w:rsid w:val="00B74D96"/>
    <w:rsid w:val="00B74EC4"/>
    <w:rsid w:val="00B76412"/>
    <w:rsid w:val="00B77A52"/>
    <w:rsid w:val="00B8389B"/>
    <w:rsid w:val="00B8457C"/>
    <w:rsid w:val="00B87B0D"/>
    <w:rsid w:val="00B90E21"/>
    <w:rsid w:val="00B9158B"/>
    <w:rsid w:val="00B91613"/>
    <w:rsid w:val="00B92868"/>
    <w:rsid w:val="00B92E51"/>
    <w:rsid w:val="00B951D0"/>
    <w:rsid w:val="00B95799"/>
    <w:rsid w:val="00B95E0D"/>
    <w:rsid w:val="00B97FBA"/>
    <w:rsid w:val="00BA0D88"/>
    <w:rsid w:val="00BA272C"/>
    <w:rsid w:val="00BA283B"/>
    <w:rsid w:val="00BA54B7"/>
    <w:rsid w:val="00BA5F40"/>
    <w:rsid w:val="00BA7C3F"/>
    <w:rsid w:val="00BA7C5D"/>
    <w:rsid w:val="00BB0762"/>
    <w:rsid w:val="00BB384C"/>
    <w:rsid w:val="00BB68A3"/>
    <w:rsid w:val="00BB7111"/>
    <w:rsid w:val="00BC03CF"/>
    <w:rsid w:val="00BC0D8C"/>
    <w:rsid w:val="00BC2F67"/>
    <w:rsid w:val="00BC431E"/>
    <w:rsid w:val="00BC73FF"/>
    <w:rsid w:val="00BD1D8D"/>
    <w:rsid w:val="00BD2F13"/>
    <w:rsid w:val="00BD5BE4"/>
    <w:rsid w:val="00BD6C2A"/>
    <w:rsid w:val="00BD6E66"/>
    <w:rsid w:val="00BD6E88"/>
    <w:rsid w:val="00BD744E"/>
    <w:rsid w:val="00BE47F6"/>
    <w:rsid w:val="00BE5912"/>
    <w:rsid w:val="00BF0CDC"/>
    <w:rsid w:val="00BF318B"/>
    <w:rsid w:val="00BF3A53"/>
    <w:rsid w:val="00BF6077"/>
    <w:rsid w:val="00BF7138"/>
    <w:rsid w:val="00BF7EF2"/>
    <w:rsid w:val="00C03F81"/>
    <w:rsid w:val="00C069DD"/>
    <w:rsid w:val="00C070FF"/>
    <w:rsid w:val="00C07B22"/>
    <w:rsid w:val="00C07FCF"/>
    <w:rsid w:val="00C10078"/>
    <w:rsid w:val="00C13FB3"/>
    <w:rsid w:val="00C15762"/>
    <w:rsid w:val="00C165DD"/>
    <w:rsid w:val="00C17412"/>
    <w:rsid w:val="00C21140"/>
    <w:rsid w:val="00C2229C"/>
    <w:rsid w:val="00C22DB9"/>
    <w:rsid w:val="00C23945"/>
    <w:rsid w:val="00C3135B"/>
    <w:rsid w:val="00C313A3"/>
    <w:rsid w:val="00C31508"/>
    <w:rsid w:val="00C32954"/>
    <w:rsid w:val="00C33CDE"/>
    <w:rsid w:val="00C35CF9"/>
    <w:rsid w:val="00C4207B"/>
    <w:rsid w:val="00C42754"/>
    <w:rsid w:val="00C43135"/>
    <w:rsid w:val="00C4363D"/>
    <w:rsid w:val="00C43BFB"/>
    <w:rsid w:val="00C44051"/>
    <w:rsid w:val="00C505D1"/>
    <w:rsid w:val="00C50E75"/>
    <w:rsid w:val="00C517C8"/>
    <w:rsid w:val="00C52759"/>
    <w:rsid w:val="00C533F8"/>
    <w:rsid w:val="00C53C77"/>
    <w:rsid w:val="00C53F64"/>
    <w:rsid w:val="00C614DC"/>
    <w:rsid w:val="00C6172D"/>
    <w:rsid w:val="00C64A8E"/>
    <w:rsid w:val="00C65B35"/>
    <w:rsid w:val="00C65C8A"/>
    <w:rsid w:val="00C65F7F"/>
    <w:rsid w:val="00C660C3"/>
    <w:rsid w:val="00C66B33"/>
    <w:rsid w:val="00C67453"/>
    <w:rsid w:val="00C72ADE"/>
    <w:rsid w:val="00C73F48"/>
    <w:rsid w:val="00C743D2"/>
    <w:rsid w:val="00C75083"/>
    <w:rsid w:val="00C76BBA"/>
    <w:rsid w:val="00C8019F"/>
    <w:rsid w:val="00C813C9"/>
    <w:rsid w:val="00C83F03"/>
    <w:rsid w:val="00C841F1"/>
    <w:rsid w:val="00C849B6"/>
    <w:rsid w:val="00C85831"/>
    <w:rsid w:val="00C86DE9"/>
    <w:rsid w:val="00C87645"/>
    <w:rsid w:val="00C90B4F"/>
    <w:rsid w:val="00C90CA2"/>
    <w:rsid w:val="00C9131D"/>
    <w:rsid w:val="00C92575"/>
    <w:rsid w:val="00C9420E"/>
    <w:rsid w:val="00C94671"/>
    <w:rsid w:val="00C965FD"/>
    <w:rsid w:val="00CA14B2"/>
    <w:rsid w:val="00CA2517"/>
    <w:rsid w:val="00CA2AAE"/>
    <w:rsid w:val="00CA504E"/>
    <w:rsid w:val="00CB01ED"/>
    <w:rsid w:val="00CB0DC0"/>
    <w:rsid w:val="00CB20EF"/>
    <w:rsid w:val="00CB2D2A"/>
    <w:rsid w:val="00CB2DA0"/>
    <w:rsid w:val="00CB4F13"/>
    <w:rsid w:val="00CC1062"/>
    <w:rsid w:val="00CC115F"/>
    <w:rsid w:val="00CC3399"/>
    <w:rsid w:val="00CC3C6D"/>
    <w:rsid w:val="00CC3D53"/>
    <w:rsid w:val="00CC4EF9"/>
    <w:rsid w:val="00CD2D33"/>
    <w:rsid w:val="00CD3D7E"/>
    <w:rsid w:val="00CD4EB6"/>
    <w:rsid w:val="00CD6A92"/>
    <w:rsid w:val="00CD713B"/>
    <w:rsid w:val="00CE15F2"/>
    <w:rsid w:val="00CE16DC"/>
    <w:rsid w:val="00CE17EA"/>
    <w:rsid w:val="00CE1C12"/>
    <w:rsid w:val="00CF3E03"/>
    <w:rsid w:val="00CF5B29"/>
    <w:rsid w:val="00D00354"/>
    <w:rsid w:val="00D00F35"/>
    <w:rsid w:val="00D01B2E"/>
    <w:rsid w:val="00D02148"/>
    <w:rsid w:val="00D02CE7"/>
    <w:rsid w:val="00D03732"/>
    <w:rsid w:val="00D0786D"/>
    <w:rsid w:val="00D07F92"/>
    <w:rsid w:val="00D11BAB"/>
    <w:rsid w:val="00D14C2B"/>
    <w:rsid w:val="00D152AB"/>
    <w:rsid w:val="00D20776"/>
    <w:rsid w:val="00D22774"/>
    <w:rsid w:val="00D2461E"/>
    <w:rsid w:val="00D24A0B"/>
    <w:rsid w:val="00D279C4"/>
    <w:rsid w:val="00D31A0B"/>
    <w:rsid w:val="00D35236"/>
    <w:rsid w:val="00D36D04"/>
    <w:rsid w:val="00D4062B"/>
    <w:rsid w:val="00D41658"/>
    <w:rsid w:val="00D43E41"/>
    <w:rsid w:val="00D4624D"/>
    <w:rsid w:val="00D47CF1"/>
    <w:rsid w:val="00D504E1"/>
    <w:rsid w:val="00D53B45"/>
    <w:rsid w:val="00D54468"/>
    <w:rsid w:val="00D56D2D"/>
    <w:rsid w:val="00D57423"/>
    <w:rsid w:val="00D57636"/>
    <w:rsid w:val="00D625BA"/>
    <w:rsid w:val="00D62ABE"/>
    <w:rsid w:val="00D64236"/>
    <w:rsid w:val="00D652A8"/>
    <w:rsid w:val="00D65DA9"/>
    <w:rsid w:val="00D67710"/>
    <w:rsid w:val="00D67871"/>
    <w:rsid w:val="00D72374"/>
    <w:rsid w:val="00D758F5"/>
    <w:rsid w:val="00D76781"/>
    <w:rsid w:val="00D83939"/>
    <w:rsid w:val="00D8413C"/>
    <w:rsid w:val="00D84B56"/>
    <w:rsid w:val="00D85015"/>
    <w:rsid w:val="00D8559A"/>
    <w:rsid w:val="00D85741"/>
    <w:rsid w:val="00D86047"/>
    <w:rsid w:val="00D866DD"/>
    <w:rsid w:val="00D9090F"/>
    <w:rsid w:val="00D917BB"/>
    <w:rsid w:val="00D925E8"/>
    <w:rsid w:val="00D9374E"/>
    <w:rsid w:val="00D945EC"/>
    <w:rsid w:val="00D94DB7"/>
    <w:rsid w:val="00D95669"/>
    <w:rsid w:val="00D95D0E"/>
    <w:rsid w:val="00D968AE"/>
    <w:rsid w:val="00D97D88"/>
    <w:rsid w:val="00DA2B4B"/>
    <w:rsid w:val="00DA2BBF"/>
    <w:rsid w:val="00DA2E75"/>
    <w:rsid w:val="00DA4171"/>
    <w:rsid w:val="00DA49D6"/>
    <w:rsid w:val="00DA4D62"/>
    <w:rsid w:val="00DA631A"/>
    <w:rsid w:val="00DA6811"/>
    <w:rsid w:val="00DA6DDB"/>
    <w:rsid w:val="00DA7E2E"/>
    <w:rsid w:val="00DB296A"/>
    <w:rsid w:val="00DB4DA1"/>
    <w:rsid w:val="00DB56B6"/>
    <w:rsid w:val="00DB7FFC"/>
    <w:rsid w:val="00DC2232"/>
    <w:rsid w:val="00DC2BF7"/>
    <w:rsid w:val="00DC5518"/>
    <w:rsid w:val="00DC6E60"/>
    <w:rsid w:val="00DC6E76"/>
    <w:rsid w:val="00DC78A4"/>
    <w:rsid w:val="00DC7D22"/>
    <w:rsid w:val="00DD07E6"/>
    <w:rsid w:val="00DD1F4D"/>
    <w:rsid w:val="00DD366C"/>
    <w:rsid w:val="00DD510C"/>
    <w:rsid w:val="00DD548D"/>
    <w:rsid w:val="00DD70E9"/>
    <w:rsid w:val="00DE13EB"/>
    <w:rsid w:val="00DE30C1"/>
    <w:rsid w:val="00DE3A81"/>
    <w:rsid w:val="00DE48E7"/>
    <w:rsid w:val="00DE589B"/>
    <w:rsid w:val="00DE69D3"/>
    <w:rsid w:val="00DE6C7A"/>
    <w:rsid w:val="00DE7F48"/>
    <w:rsid w:val="00DF0567"/>
    <w:rsid w:val="00DF0D8C"/>
    <w:rsid w:val="00DF18FF"/>
    <w:rsid w:val="00DF35EC"/>
    <w:rsid w:val="00DF4140"/>
    <w:rsid w:val="00DF4CDA"/>
    <w:rsid w:val="00DF4D04"/>
    <w:rsid w:val="00DF5644"/>
    <w:rsid w:val="00DF78E7"/>
    <w:rsid w:val="00E038E6"/>
    <w:rsid w:val="00E050BC"/>
    <w:rsid w:val="00E06B4E"/>
    <w:rsid w:val="00E07358"/>
    <w:rsid w:val="00E12F06"/>
    <w:rsid w:val="00E13373"/>
    <w:rsid w:val="00E146CA"/>
    <w:rsid w:val="00E14737"/>
    <w:rsid w:val="00E15DAE"/>
    <w:rsid w:val="00E15EC7"/>
    <w:rsid w:val="00E1726C"/>
    <w:rsid w:val="00E17D9A"/>
    <w:rsid w:val="00E21512"/>
    <w:rsid w:val="00E21979"/>
    <w:rsid w:val="00E23E54"/>
    <w:rsid w:val="00E24B01"/>
    <w:rsid w:val="00E24E89"/>
    <w:rsid w:val="00E27965"/>
    <w:rsid w:val="00E27A20"/>
    <w:rsid w:val="00E3073F"/>
    <w:rsid w:val="00E30AAC"/>
    <w:rsid w:val="00E31D48"/>
    <w:rsid w:val="00E332A1"/>
    <w:rsid w:val="00E344D8"/>
    <w:rsid w:val="00E349BE"/>
    <w:rsid w:val="00E358BC"/>
    <w:rsid w:val="00E368CF"/>
    <w:rsid w:val="00E37854"/>
    <w:rsid w:val="00E40237"/>
    <w:rsid w:val="00E40A8E"/>
    <w:rsid w:val="00E43375"/>
    <w:rsid w:val="00E459F8"/>
    <w:rsid w:val="00E467A7"/>
    <w:rsid w:val="00E4683C"/>
    <w:rsid w:val="00E47F36"/>
    <w:rsid w:val="00E503C9"/>
    <w:rsid w:val="00E50C7C"/>
    <w:rsid w:val="00E538C0"/>
    <w:rsid w:val="00E5396D"/>
    <w:rsid w:val="00E55A9E"/>
    <w:rsid w:val="00E57EC8"/>
    <w:rsid w:val="00E659FB"/>
    <w:rsid w:val="00E66304"/>
    <w:rsid w:val="00E67C68"/>
    <w:rsid w:val="00E711A8"/>
    <w:rsid w:val="00E716C0"/>
    <w:rsid w:val="00E75C2A"/>
    <w:rsid w:val="00E81C38"/>
    <w:rsid w:val="00E81C7E"/>
    <w:rsid w:val="00E854C7"/>
    <w:rsid w:val="00E86B16"/>
    <w:rsid w:val="00E87F89"/>
    <w:rsid w:val="00E90DD9"/>
    <w:rsid w:val="00E91635"/>
    <w:rsid w:val="00E92249"/>
    <w:rsid w:val="00E93437"/>
    <w:rsid w:val="00E93CE0"/>
    <w:rsid w:val="00E94637"/>
    <w:rsid w:val="00E957D6"/>
    <w:rsid w:val="00EA528D"/>
    <w:rsid w:val="00EB2B1F"/>
    <w:rsid w:val="00EB3536"/>
    <w:rsid w:val="00EB3716"/>
    <w:rsid w:val="00EB58B7"/>
    <w:rsid w:val="00EB5F3B"/>
    <w:rsid w:val="00EB651A"/>
    <w:rsid w:val="00EB77DC"/>
    <w:rsid w:val="00EC1A49"/>
    <w:rsid w:val="00EC27C7"/>
    <w:rsid w:val="00EC2E9F"/>
    <w:rsid w:val="00EC404D"/>
    <w:rsid w:val="00EC49BA"/>
    <w:rsid w:val="00EC4BE3"/>
    <w:rsid w:val="00EC54AF"/>
    <w:rsid w:val="00EC5B64"/>
    <w:rsid w:val="00EC5F48"/>
    <w:rsid w:val="00EC723C"/>
    <w:rsid w:val="00EC7AAC"/>
    <w:rsid w:val="00EC7DE7"/>
    <w:rsid w:val="00ED034B"/>
    <w:rsid w:val="00ED046F"/>
    <w:rsid w:val="00ED21F3"/>
    <w:rsid w:val="00ED2761"/>
    <w:rsid w:val="00ED394F"/>
    <w:rsid w:val="00ED407B"/>
    <w:rsid w:val="00ED537C"/>
    <w:rsid w:val="00ED5ED0"/>
    <w:rsid w:val="00ED63AC"/>
    <w:rsid w:val="00EE1410"/>
    <w:rsid w:val="00EE2876"/>
    <w:rsid w:val="00EE33E4"/>
    <w:rsid w:val="00EE75C9"/>
    <w:rsid w:val="00EF220E"/>
    <w:rsid w:val="00EF36C1"/>
    <w:rsid w:val="00EF43D5"/>
    <w:rsid w:val="00EF4517"/>
    <w:rsid w:val="00EF54FA"/>
    <w:rsid w:val="00EF57C8"/>
    <w:rsid w:val="00EF5812"/>
    <w:rsid w:val="00EF60B2"/>
    <w:rsid w:val="00EF6431"/>
    <w:rsid w:val="00F0290B"/>
    <w:rsid w:val="00F02DBF"/>
    <w:rsid w:val="00F031F5"/>
    <w:rsid w:val="00F03BDE"/>
    <w:rsid w:val="00F04597"/>
    <w:rsid w:val="00F046B9"/>
    <w:rsid w:val="00F05C7D"/>
    <w:rsid w:val="00F06982"/>
    <w:rsid w:val="00F06FE4"/>
    <w:rsid w:val="00F10094"/>
    <w:rsid w:val="00F10AFF"/>
    <w:rsid w:val="00F10BEF"/>
    <w:rsid w:val="00F114AD"/>
    <w:rsid w:val="00F11D6F"/>
    <w:rsid w:val="00F13722"/>
    <w:rsid w:val="00F14E65"/>
    <w:rsid w:val="00F163C8"/>
    <w:rsid w:val="00F1682D"/>
    <w:rsid w:val="00F228D9"/>
    <w:rsid w:val="00F23D01"/>
    <w:rsid w:val="00F2484E"/>
    <w:rsid w:val="00F24B3B"/>
    <w:rsid w:val="00F24C12"/>
    <w:rsid w:val="00F24D1E"/>
    <w:rsid w:val="00F251F2"/>
    <w:rsid w:val="00F25755"/>
    <w:rsid w:val="00F26E00"/>
    <w:rsid w:val="00F27AD1"/>
    <w:rsid w:val="00F27AF5"/>
    <w:rsid w:val="00F307B1"/>
    <w:rsid w:val="00F31AB3"/>
    <w:rsid w:val="00F33F9D"/>
    <w:rsid w:val="00F34220"/>
    <w:rsid w:val="00F350CC"/>
    <w:rsid w:val="00F420E9"/>
    <w:rsid w:val="00F42B90"/>
    <w:rsid w:val="00F447D0"/>
    <w:rsid w:val="00F44EC9"/>
    <w:rsid w:val="00F45431"/>
    <w:rsid w:val="00F46A7F"/>
    <w:rsid w:val="00F46D02"/>
    <w:rsid w:val="00F47234"/>
    <w:rsid w:val="00F506CF"/>
    <w:rsid w:val="00F5099B"/>
    <w:rsid w:val="00F51978"/>
    <w:rsid w:val="00F51DFF"/>
    <w:rsid w:val="00F54C68"/>
    <w:rsid w:val="00F55AD4"/>
    <w:rsid w:val="00F55C7E"/>
    <w:rsid w:val="00F56987"/>
    <w:rsid w:val="00F5770D"/>
    <w:rsid w:val="00F61414"/>
    <w:rsid w:val="00F64605"/>
    <w:rsid w:val="00F65255"/>
    <w:rsid w:val="00F67755"/>
    <w:rsid w:val="00F716E5"/>
    <w:rsid w:val="00F72A84"/>
    <w:rsid w:val="00F72C0A"/>
    <w:rsid w:val="00F72F94"/>
    <w:rsid w:val="00F74532"/>
    <w:rsid w:val="00F76DDE"/>
    <w:rsid w:val="00F84DBE"/>
    <w:rsid w:val="00F85582"/>
    <w:rsid w:val="00F868EC"/>
    <w:rsid w:val="00F91382"/>
    <w:rsid w:val="00F91DCA"/>
    <w:rsid w:val="00F92AC5"/>
    <w:rsid w:val="00F9334C"/>
    <w:rsid w:val="00F93813"/>
    <w:rsid w:val="00F942A6"/>
    <w:rsid w:val="00F958B8"/>
    <w:rsid w:val="00F95985"/>
    <w:rsid w:val="00F960A9"/>
    <w:rsid w:val="00F96445"/>
    <w:rsid w:val="00F966B4"/>
    <w:rsid w:val="00F977C7"/>
    <w:rsid w:val="00FA0442"/>
    <w:rsid w:val="00FA0954"/>
    <w:rsid w:val="00FA1859"/>
    <w:rsid w:val="00FA21F4"/>
    <w:rsid w:val="00FA3704"/>
    <w:rsid w:val="00FA516F"/>
    <w:rsid w:val="00FA57F8"/>
    <w:rsid w:val="00FA757D"/>
    <w:rsid w:val="00FB2365"/>
    <w:rsid w:val="00FB5320"/>
    <w:rsid w:val="00FC168E"/>
    <w:rsid w:val="00FC23FD"/>
    <w:rsid w:val="00FC2CB2"/>
    <w:rsid w:val="00FC3076"/>
    <w:rsid w:val="00FC31B1"/>
    <w:rsid w:val="00FC4F45"/>
    <w:rsid w:val="00FC76DB"/>
    <w:rsid w:val="00FD2B09"/>
    <w:rsid w:val="00FD382D"/>
    <w:rsid w:val="00FD4E80"/>
    <w:rsid w:val="00FD5CD4"/>
    <w:rsid w:val="00FD6F6F"/>
    <w:rsid w:val="00FD73C8"/>
    <w:rsid w:val="00FD7B92"/>
    <w:rsid w:val="00FD7FC5"/>
    <w:rsid w:val="00FE0F67"/>
    <w:rsid w:val="00FE4B3A"/>
    <w:rsid w:val="00FE5743"/>
    <w:rsid w:val="00FF0609"/>
    <w:rsid w:val="00FF1A54"/>
    <w:rsid w:val="00FF51E3"/>
    <w:rsid w:val="00FF53B9"/>
    <w:rsid w:val="00FF6E77"/>
    <w:rsid w:val="00FF7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599E"/>
  <w15:chartTrackingRefBased/>
  <w15:docId w15:val="{8A5C4CD5-9101-413F-AA01-00CA3A5A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2D6"/>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C1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C1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C1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1C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AC1CD1"/>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AC1CD1"/>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AC1CD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Paragraphe de liste1,Bulletr List Paragraph,列出段落,列出段落1,lp1,List Paragraph,Colorful List - Accent 11,Listas,Lista multicolor - Énfasis 11,Cuadrícula media 1 - Énfasis 21,MINUTAS,Num Bullet 1,Bullet Number"/>
    <w:basedOn w:val="Normal"/>
    <w:link w:val="PrrafodelistaCar"/>
    <w:uiPriority w:val="34"/>
    <w:qFormat/>
    <w:rsid w:val="004809FB"/>
    <w:pPr>
      <w:ind w:left="720"/>
      <w:contextualSpacing/>
    </w:pPr>
  </w:style>
  <w:style w:type="paragraph" w:styleId="Piedepgina">
    <w:name w:val="footer"/>
    <w:basedOn w:val="Normal"/>
    <w:link w:val="PiedepginaCar"/>
    <w:uiPriority w:val="99"/>
    <w:unhideWhenUsed/>
    <w:rsid w:val="004809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09FB"/>
    <w:rPr>
      <w:rFonts w:ascii="Calibri" w:eastAsia="Calibri" w:hAnsi="Calibri" w:cs="Times New Roman"/>
    </w:rPr>
  </w:style>
  <w:style w:type="paragraph" w:styleId="NormalWeb">
    <w:name w:val="Normal (Web)"/>
    <w:basedOn w:val="Normal"/>
    <w:uiPriority w:val="99"/>
    <w:unhideWhenUsed/>
    <w:rsid w:val="004809FB"/>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link w:val="SinespaciadoCar"/>
    <w:uiPriority w:val="1"/>
    <w:qFormat/>
    <w:rsid w:val="00607721"/>
    <w:pPr>
      <w:spacing w:after="0" w:line="240" w:lineRule="auto"/>
    </w:pPr>
    <w:rPr>
      <w:rFonts w:ascii="Calibri" w:eastAsia="MS Mincho" w:hAnsi="Calibri" w:cs="Times New Roman"/>
    </w:rPr>
  </w:style>
  <w:style w:type="table" w:styleId="Tablaconcuadrcula">
    <w:name w:val="Table Grid"/>
    <w:basedOn w:val="Tablanormal"/>
    <w:uiPriority w:val="39"/>
    <w:rsid w:val="00607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607721"/>
    <w:rPr>
      <w:rFonts w:ascii="Calibri" w:eastAsia="MS Mincho" w:hAnsi="Calibri" w:cs="Times New Roman"/>
    </w:rPr>
  </w:style>
  <w:style w:type="paragraph" w:customStyle="1" w:styleId="xmsonormal">
    <w:name w:val="x_msonormal"/>
    <w:basedOn w:val="Normal"/>
    <w:rsid w:val="00067F03"/>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2635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53E"/>
    <w:rPr>
      <w:rFonts w:ascii="Calibri" w:eastAsia="Calibri" w:hAnsi="Calibri" w:cs="Times New Roman"/>
    </w:rPr>
  </w:style>
  <w:style w:type="character" w:customStyle="1" w:styleId="ms-button-flexcontainer">
    <w:name w:val="ms-button-flexcontainer"/>
    <w:basedOn w:val="Fuentedeprrafopredeter"/>
    <w:rsid w:val="00DA7E2E"/>
  </w:style>
  <w:style w:type="paragraph" w:customStyle="1" w:styleId="xmsonospacing">
    <w:name w:val="x_msonospacing"/>
    <w:basedOn w:val="Normal"/>
    <w:rsid w:val="00DA7E2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basedOn w:val="Fuentedeprrafopredeter"/>
    <w:link w:val="Ttulo1"/>
    <w:uiPriority w:val="9"/>
    <w:rsid w:val="00AC1C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C1CD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C1CD1"/>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AC1CD1"/>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AC1CD1"/>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AC1CD1"/>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rsid w:val="00AC1CD1"/>
    <w:rPr>
      <w:rFonts w:asciiTheme="majorHAnsi" w:eastAsiaTheme="majorEastAsia" w:hAnsiTheme="majorHAnsi" w:cstheme="majorBidi"/>
      <w:i/>
      <w:iCs/>
      <w:color w:val="1F3763" w:themeColor="accent1" w:themeShade="7F"/>
    </w:rPr>
  </w:style>
  <w:style w:type="paragraph" w:styleId="Ttulo">
    <w:name w:val="Title"/>
    <w:basedOn w:val="Normal"/>
    <w:next w:val="Normal"/>
    <w:link w:val="TtuloCar"/>
    <w:uiPriority w:val="10"/>
    <w:qFormat/>
    <w:rsid w:val="00AC1C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1CD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AC1CD1"/>
    <w:pPr>
      <w:spacing w:after="120"/>
    </w:pPr>
  </w:style>
  <w:style w:type="character" w:customStyle="1" w:styleId="TextoindependienteCar">
    <w:name w:val="Texto independiente Car"/>
    <w:basedOn w:val="Fuentedeprrafopredeter"/>
    <w:link w:val="Textoindependiente"/>
    <w:uiPriority w:val="99"/>
    <w:rsid w:val="00AC1CD1"/>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AC1CD1"/>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AC1CD1"/>
    <w:rPr>
      <w:rFonts w:ascii="Calibri" w:eastAsia="Calibri" w:hAnsi="Calibri" w:cs="Times New Roman"/>
    </w:rPr>
  </w:style>
  <w:style w:type="paragraph" w:styleId="Sangradetextonormal">
    <w:name w:val="Body Text Indent"/>
    <w:basedOn w:val="Normal"/>
    <w:link w:val="SangradetextonormalCar"/>
    <w:uiPriority w:val="99"/>
    <w:semiHidden/>
    <w:unhideWhenUsed/>
    <w:rsid w:val="00AC1CD1"/>
    <w:pPr>
      <w:spacing w:after="120"/>
      <w:ind w:left="283"/>
    </w:pPr>
  </w:style>
  <w:style w:type="character" w:customStyle="1" w:styleId="SangradetextonormalCar">
    <w:name w:val="Sangría de texto normal Car"/>
    <w:basedOn w:val="Fuentedeprrafopredeter"/>
    <w:link w:val="Sangradetextonormal"/>
    <w:uiPriority w:val="99"/>
    <w:semiHidden/>
    <w:rsid w:val="00AC1CD1"/>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AC1CD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C1CD1"/>
    <w:rPr>
      <w:rFonts w:ascii="Calibri" w:eastAsia="Calibri" w:hAnsi="Calibri" w:cs="Times New Roman"/>
    </w:rPr>
  </w:style>
  <w:style w:type="character" w:customStyle="1" w:styleId="PrrafodelistaCar">
    <w:name w:val="Párrafo de lista Car"/>
    <w:aliases w:val="Bullet List Car,FooterText Car,numbered Car,Paragraphe de liste1 Car,Bulletr List Paragraph Car,列出段落 Car,列出段落1 Car,lp1 Car,List Paragraph Car,Colorful List - Accent 11 Car,Listas Car,Lista multicolor - Énfasis 11 Car,MINUTAS Car"/>
    <w:basedOn w:val="Fuentedeprrafopredeter"/>
    <w:link w:val="Prrafodelista"/>
    <w:uiPriority w:val="34"/>
    <w:qFormat/>
    <w:locked/>
    <w:rsid w:val="00CC3C6D"/>
    <w:rPr>
      <w:rFonts w:ascii="Calibri" w:eastAsia="Calibri" w:hAnsi="Calibri" w:cs="Times New Roman"/>
    </w:rPr>
  </w:style>
  <w:style w:type="paragraph" w:styleId="Saludo">
    <w:name w:val="Salutation"/>
    <w:basedOn w:val="Normal"/>
    <w:next w:val="Normal"/>
    <w:link w:val="SaludoCar"/>
    <w:uiPriority w:val="99"/>
    <w:unhideWhenUsed/>
    <w:rsid w:val="00524B95"/>
  </w:style>
  <w:style w:type="character" w:customStyle="1" w:styleId="SaludoCar">
    <w:name w:val="Saludo Car"/>
    <w:basedOn w:val="Fuentedeprrafopredeter"/>
    <w:link w:val="Saludo"/>
    <w:uiPriority w:val="99"/>
    <w:rsid w:val="00524B95"/>
    <w:rPr>
      <w:rFonts w:ascii="Calibri" w:eastAsia="Calibri" w:hAnsi="Calibri" w:cs="Times New Roman"/>
    </w:rPr>
  </w:style>
  <w:style w:type="character" w:customStyle="1" w:styleId="xcontentpasted0">
    <w:name w:val="x_contentpasted0"/>
    <w:basedOn w:val="Fuentedeprrafopredeter"/>
    <w:rsid w:val="00494676"/>
  </w:style>
  <w:style w:type="paragraph" w:customStyle="1" w:styleId="xmsolistparagraph">
    <w:name w:val="x_msolistparagraph"/>
    <w:basedOn w:val="Normal"/>
    <w:rsid w:val="00494676"/>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14699">
      <w:bodyDiv w:val="1"/>
      <w:marLeft w:val="0"/>
      <w:marRight w:val="0"/>
      <w:marTop w:val="0"/>
      <w:marBottom w:val="0"/>
      <w:divBdr>
        <w:top w:val="none" w:sz="0" w:space="0" w:color="auto"/>
        <w:left w:val="none" w:sz="0" w:space="0" w:color="auto"/>
        <w:bottom w:val="none" w:sz="0" w:space="0" w:color="auto"/>
        <w:right w:val="none" w:sz="0" w:space="0" w:color="auto"/>
      </w:divBdr>
    </w:div>
    <w:div w:id="223102343">
      <w:bodyDiv w:val="1"/>
      <w:marLeft w:val="0"/>
      <w:marRight w:val="0"/>
      <w:marTop w:val="0"/>
      <w:marBottom w:val="0"/>
      <w:divBdr>
        <w:top w:val="none" w:sz="0" w:space="0" w:color="auto"/>
        <w:left w:val="none" w:sz="0" w:space="0" w:color="auto"/>
        <w:bottom w:val="none" w:sz="0" w:space="0" w:color="auto"/>
        <w:right w:val="none" w:sz="0" w:space="0" w:color="auto"/>
      </w:divBdr>
    </w:div>
    <w:div w:id="279529991">
      <w:bodyDiv w:val="1"/>
      <w:marLeft w:val="0"/>
      <w:marRight w:val="0"/>
      <w:marTop w:val="0"/>
      <w:marBottom w:val="0"/>
      <w:divBdr>
        <w:top w:val="none" w:sz="0" w:space="0" w:color="auto"/>
        <w:left w:val="none" w:sz="0" w:space="0" w:color="auto"/>
        <w:bottom w:val="none" w:sz="0" w:space="0" w:color="auto"/>
        <w:right w:val="none" w:sz="0" w:space="0" w:color="auto"/>
      </w:divBdr>
    </w:div>
    <w:div w:id="426003898">
      <w:bodyDiv w:val="1"/>
      <w:marLeft w:val="0"/>
      <w:marRight w:val="0"/>
      <w:marTop w:val="0"/>
      <w:marBottom w:val="0"/>
      <w:divBdr>
        <w:top w:val="none" w:sz="0" w:space="0" w:color="auto"/>
        <w:left w:val="none" w:sz="0" w:space="0" w:color="auto"/>
        <w:bottom w:val="none" w:sz="0" w:space="0" w:color="auto"/>
        <w:right w:val="none" w:sz="0" w:space="0" w:color="auto"/>
      </w:divBdr>
    </w:div>
    <w:div w:id="464273278">
      <w:bodyDiv w:val="1"/>
      <w:marLeft w:val="0"/>
      <w:marRight w:val="0"/>
      <w:marTop w:val="0"/>
      <w:marBottom w:val="0"/>
      <w:divBdr>
        <w:top w:val="none" w:sz="0" w:space="0" w:color="auto"/>
        <w:left w:val="none" w:sz="0" w:space="0" w:color="auto"/>
        <w:bottom w:val="none" w:sz="0" w:space="0" w:color="auto"/>
        <w:right w:val="none" w:sz="0" w:space="0" w:color="auto"/>
      </w:divBdr>
    </w:div>
    <w:div w:id="472217459">
      <w:bodyDiv w:val="1"/>
      <w:marLeft w:val="0"/>
      <w:marRight w:val="0"/>
      <w:marTop w:val="0"/>
      <w:marBottom w:val="0"/>
      <w:divBdr>
        <w:top w:val="none" w:sz="0" w:space="0" w:color="auto"/>
        <w:left w:val="none" w:sz="0" w:space="0" w:color="auto"/>
        <w:bottom w:val="none" w:sz="0" w:space="0" w:color="auto"/>
        <w:right w:val="none" w:sz="0" w:space="0" w:color="auto"/>
      </w:divBdr>
    </w:div>
    <w:div w:id="532498671">
      <w:bodyDiv w:val="1"/>
      <w:marLeft w:val="0"/>
      <w:marRight w:val="0"/>
      <w:marTop w:val="0"/>
      <w:marBottom w:val="0"/>
      <w:divBdr>
        <w:top w:val="none" w:sz="0" w:space="0" w:color="auto"/>
        <w:left w:val="none" w:sz="0" w:space="0" w:color="auto"/>
        <w:bottom w:val="none" w:sz="0" w:space="0" w:color="auto"/>
        <w:right w:val="none" w:sz="0" w:space="0" w:color="auto"/>
      </w:divBdr>
    </w:div>
    <w:div w:id="565991250">
      <w:bodyDiv w:val="1"/>
      <w:marLeft w:val="0"/>
      <w:marRight w:val="0"/>
      <w:marTop w:val="0"/>
      <w:marBottom w:val="0"/>
      <w:divBdr>
        <w:top w:val="none" w:sz="0" w:space="0" w:color="auto"/>
        <w:left w:val="none" w:sz="0" w:space="0" w:color="auto"/>
        <w:bottom w:val="none" w:sz="0" w:space="0" w:color="auto"/>
        <w:right w:val="none" w:sz="0" w:space="0" w:color="auto"/>
      </w:divBdr>
    </w:div>
    <w:div w:id="748233304">
      <w:bodyDiv w:val="1"/>
      <w:marLeft w:val="0"/>
      <w:marRight w:val="0"/>
      <w:marTop w:val="0"/>
      <w:marBottom w:val="0"/>
      <w:divBdr>
        <w:top w:val="none" w:sz="0" w:space="0" w:color="auto"/>
        <w:left w:val="none" w:sz="0" w:space="0" w:color="auto"/>
        <w:bottom w:val="none" w:sz="0" w:space="0" w:color="auto"/>
        <w:right w:val="none" w:sz="0" w:space="0" w:color="auto"/>
      </w:divBdr>
    </w:div>
    <w:div w:id="817497969">
      <w:bodyDiv w:val="1"/>
      <w:marLeft w:val="0"/>
      <w:marRight w:val="0"/>
      <w:marTop w:val="0"/>
      <w:marBottom w:val="0"/>
      <w:divBdr>
        <w:top w:val="none" w:sz="0" w:space="0" w:color="auto"/>
        <w:left w:val="none" w:sz="0" w:space="0" w:color="auto"/>
        <w:bottom w:val="none" w:sz="0" w:space="0" w:color="auto"/>
        <w:right w:val="none" w:sz="0" w:space="0" w:color="auto"/>
      </w:divBdr>
    </w:div>
    <w:div w:id="895119167">
      <w:bodyDiv w:val="1"/>
      <w:marLeft w:val="0"/>
      <w:marRight w:val="0"/>
      <w:marTop w:val="0"/>
      <w:marBottom w:val="0"/>
      <w:divBdr>
        <w:top w:val="none" w:sz="0" w:space="0" w:color="auto"/>
        <w:left w:val="none" w:sz="0" w:space="0" w:color="auto"/>
        <w:bottom w:val="none" w:sz="0" w:space="0" w:color="auto"/>
        <w:right w:val="none" w:sz="0" w:space="0" w:color="auto"/>
      </w:divBdr>
    </w:div>
    <w:div w:id="920260779">
      <w:bodyDiv w:val="1"/>
      <w:marLeft w:val="0"/>
      <w:marRight w:val="0"/>
      <w:marTop w:val="0"/>
      <w:marBottom w:val="0"/>
      <w:divBdr>
        <w:top w:val="none" w:sz="0" w:space="0" w:color="auto"/>
        <w:left w:val="none" w:sz="0" w:space="0" w:color="auto"/>
        <w:bottom w:val="none" w:sz="0" w:space="0" w:color="auto"/>
        <w:right w:val="none" w:sz="0" w:space="0" w:color="auto"/>
      </w:divBdr>
    </w:div>
    <w:div w:id="924144569">
      <w:bodyDiv w:val="1"/>
      <w:marLeft w:val="0"/>
      <w:marRight w:val="0"/>
      <w:marTop w:val="0"/>
      <w:marBottom w:val="0"/>
      <w:divBdr>
        <w:top w:val="none" w:sz="0" w:space="0" w:color="auto"/>
        <w:left w:val="none" w:sz="0" w:space="0" w:color="auto"/>
        <w:bottom w:val="none" w:sz="0" w:space="0" w:color="auto"/>
        <w:right w:val="none" w:sz="0" w:space="0" w:color="auto"/>
      </w:divBdr>
    </w:div>
    <w:div w:id="993335579">
      <w:bodyDiv w:val="1"/>
      <w:marLeft w:val="0"/>
      <w:marRight w:val="0"/>
      <w:marTop w:val="0"/>
      <w:marBottom w:val="0"/>
      <w:divBdr>
        <w:top w:val="none" w:sz="0" w:space="0" w:color="auto"/>
        <w:left w:val="none" w:sz="0" w:space="0" w:color="auto"/>
        <w:bottom w:val="none" w:sz="0" w:space="0" w:color="auto"/>
        <w:right w:val="none" w:sz="0" w:space="0" w:color="auto"/>
      </w:divBdr>
    </w:div>
    <w:div w:id="1013608854">
      <w:bodyDiv w:val="1"/>
      <w:marLeft w:val="0"/>
      <w:marRight w:val="0"/>
      <w:marTop w:val="0"/>
      <w:marBottom w:val="0"/>
      <w:divBdr>
        <w:top w:val="none" w:sz="0" w:space="0" w:color="auto"/>
        <w:left w:val="none" w:sz="0" w:space="0" w:color="auto"/>
        <w:bottom w:val="none" w:sz="0" w:space="0" w:color="auto"/>
        <w:right w:val="none" w:sz="0" w:space="0" w:color="auto"/>
      </w:divBdr>
    </w:div>
    <w:div w:id="1026562128">
      <w:bodyDiv w:val="1"/>
      <w:marLeft w:val="0"/>
      <w:marRight w:val="0"/>
      <w:marTop w:val="0"/>
      <w:marBottom w:val="0"/>
      <w:divBdr>
        <w:top w:val="none" w:sz="0" w:space="0" w:color="auto"/>
        <w:left w:val="none" w:sz="0" w:space="0" w:color="auto"/>
        <w:bottom w:val="none" w:sz="0" w:space="0" w:color="auto"/>
        <w:right w:val="none" w:sz="0" w:space="0" w:color="auto"/>
      </w:divBdr>
    </w:div>
    <w:div w:id="1132482554">
      <w:bodyDiv w:val="1"/>
      <w:marLeft w:val="0"/>
      <w:marRight w:val="0"/>
      <w:marTop w:val="0"/>
      <w:marBottom w:val="0"/>
      <w:divBdr>
        <w:top w:val="none" w:sz="0" w:space="0" w:color="auto"/>
        <w:left w:val="none" w:sz="0" w:space="0" w:color="auto"/>
        <w:bottom w:val="none" w:sz="0" w:space="0" w:color="auto"/>
        <w:right w:val="none" w:sz="0" w:space="0" w:color="auto"/>
      </w:divBdr>
    </w:div>
    <w:div w:id="1154026111">
      <w:bodyDiv w:val="1"/>
      <w:marLeft w:val="0"/>
      <w:marRight w:val="0"/>
      <w:marTop w:val="0"/>
      <w:marBottom w:val="0"/>
      <w:divBdr>
        <w:top w:val="none" w:sz="0" w:space="0" w:color="auto"/>
        <w:left w:val="none" w:sz="0" w:space="0" w:color="auto"/>
        <w:bottom w:val="none" w:sz="0" w:space="0" w:color="auto"/>
        <w:right w:val="none" w:sz="0" w:space="0" w:color="auto"/>
      </w:divBdr>
      <w:divsChild>
        <w:div w:id="1313364785">
          <w:marLeft w:val="0"/>
          <w:marRight w:val="0"/>
          <w:marTop w:val="0"/>
          <w:marBottom w:val="0"/>
          <w:divBdr>
            <w:top w:val="none" w:sz="0" w:space="0" w:color="auto"/>
            <w:left w:val="none" w:sz="0" w:space="0" w:color="auto"/>
            <w:bottom w:val="none" w:sz="0" w:space="0" w:color="auto"/>
            <w:right w:val="none" w:sz="0" w:space="0" w:color="auto"/>
          </w:divBdr>
          <w:divsChild>
            <w:div w:id="1558661667">
              <w:marLeft w:val="0"/>
              <w:marRight w:val="0"/>
              <w:marTop w:val="0"/>
              <w:marBottom w:val="0"/>
              <w:divBdr>
                <w:top w:val="none" w:sz="0" w:space="0" w:color="auto"/>
                <w:left w:val="none" w:sz="0" w:space="0" w:color="auto"/>
                <w:bottom w:val="none" w:sz="0" w:space="0" w:color="auto"/>
                <w:right w:val="none" w:sz="0" w:space="0" w:color="auto"/>
              </w:divBdr>
            </w:div>
          </w:divsChild>
        </w:div>
        <w:div w:id="643857101">
          <w:marLeft w:val="0"/>
          <w:marRight w:val="0"/>
          <w:marTop w:val="0"/>
          <w:marBottom w:val="0"/>
          <w:divBdr>
            <w:top w:val="none" w:sz="0" w:space="0" w:color="auto"/>
            <w:left w:val="none" w:sz="0" w:space="0" w:color="auto"/>
            <w:bottom w:val="none" w:sz="0" w:space="0" w:color="auto"/>
            <w:right w:val="none" w:sz="0" w:space="0" w:color="auto"/>
          </w:divBdr>
          <w:divsChild>
            <w:div w:id="1569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79323">
      <w:bodyDiv w:val="1"/>
      <w:marLeft w:val="0"/>
      <w:marRight w:val="0"/>
      <w:marTop w:val="0"/>
      <w:marBottom w:val="0"/>
      <w:divBdr>
        <w:top w:val="none" w:sz="0" w:space="0" w:color="auto"/>
        <w:left w:val="none" w:sz="0" w:space="0" w:color="auto"/>
        <w:bottom w:val="none" w:sz="0" w:space="0" w:color="auto"/>
        <w:right w:val="none" w:sz="0" w:space="0" w:color="auto"/>
      </w:divBdr>
    </w:div>
    <w:div w:id="1226722319">
      <w:bodyDiv w:val="1"/>
      <w:marLeft w:val="0"/>
      <w:marRight w:val="0"/>
      <w:marTop w:val="0"/>
      <w:marBottom w:val="0"/>
      <w:divBdr>
        <w:top w:val="none" w:sz="0" w:space="0" w:color="auto"/>
        <w:left w:val="none" w:sz="0" w:space="0" w:color="auto"/>
        <w:bottom w:val="none" w:sz="0" w:space="0" w:color="auto"/>
        <w:right w:val="none" w:sz="0" w:space="0" w:color="auto"/>
      </w:divBdr>
    </w:div>
    <w:div w:id="1310088349">
      <w:bodyDiv w:val="1"/>
      <w:marLeft w:val="0"/>
      <w:marRight w:val="0"/>
      <w:marTop w:val="0"/>
      <w:marBottom w:val="0"/>
      <w:divBdr>
        <w:top w:val="none" w:sz="0" w:space="0" w:color="auto"/>
        <w:left w:val="none" w:sz="0" w:space="0" w:color="auto"/>
        <w:bottom w:val="none" w:sz="0" w:space="0" w:color="auto"/>
        <w:right w:val="none" w:sz="0" w:space="0" w:color="auto"/>
      </w:divBdr>
    </w:div>
    <w:div w:id="1317105450">
      <w:bodyDiv w:val="1"/>
      <w:marLeft w:val="0"/>
      <w:marRight w:val="0"/>
      <w:marTop w:val="0"/>
      <w:marBottom w:val="0"/>
      <w:divBdr>
        <w:top w:val="none" w:sz="0" w:space="0" w:color="auto"/>
        <w:left w:val="none" w:sz="0" w:space="0" w:color="auto"/>
        <w:bottom w:val="none" w:sz="0" w:space="0" w:color="auto"/>
        <w:right w:val="none" w:sz="0" w:space="0" w:color="auto"/>
      </w:divBdr>
    </w:div>
    <w:div w:id="1338533385">
      <w:bodyDiv w:val="1"/>
      <w:marLeft w:val="0"/>
      <w:marRight w:val="0"/>
      <w:marTop w:val="0"/>
      <w:marBottom w:val="0"/>
      <w:divBdr>
        <w:top w:val="none" w:sz="0" w:space="0" w:color="auto"/>
        <w:left w:val="none" w:sz="0" w:space="0" w:color="auto"/>
        <w:bottom w:val="none" w:sz="0" w:space="0" w:color="auto"/>
        <w:right w:val="none" w:sz="0" w:space="0" w:color="auto"/>
      </w:divBdr>
    </w:div>
    <w:div w:id="1356227306">
      <w:bodyDiv w:val="1"/>
      <w:marLeft w:val="0"/>
      <w:marRight w:val="0"/>
      <w:marTop w:val="0"/>
      <w:marBottom w:val="0"/>
      <w:divBdr>
        <w:top w:val="none" w:sz="0" w:space="0" w:color="auto"/>
        <w:left w:val="none" w:sz="0" w:space="0" w:color="auto"/>
        <w:bottom w:val="none" w:sz="0" w:space="0" w:color="auto"/>
        <w:right w:val="none" w:sz="0" w:space="0" w:color="auto"/>
      </w:divBdr>
    </w:div>
    <w:div w:id="1431730434">
      <w:bodyDiv w:val="1"/>
      <w:marLeft w:val="0"/>
      <w:marRight w:val="0"/>
      <w:marTop w:val="0"/>
      <w:marBottom w:val="0"/>
      <w:divBdr>
        <w:top w:val="none" w:sz="0" w:space="0" w:color="auto"/>
        <w:left w:val="none" w:sz="0" w:space="0" w:color="auto"/>
        <w:bottom w:val="none" w:sz="0" w:space="0" w:color="auto"/>
        <w:right w:val="none" w:sz="0" w:space="0" w:color="auto"/>
      </w:divBdr>
    </w:div>
    <w:div w:id="1559124706">
      <w:bodyDiv w:val="1"/>
      <w:marLeft w:val="0"/>
      <w:marRight w:val="0"/>
      <w:marTop w:val="0"/>
      <w:marBottom w:val="0"/>
      <w:divBdr>
        <w:top w:val="none" w:sz="0" w:space="0" w:color="auto"/>
        <w:left w:val="none" w:sz="0" w:space="0" w:color="auto"/>
        <w:bottom w:val="none" w:sz="0" w:space="0" w:color="auto"/>
        <w:right w:val="none" w:sz="0" w:space="0" w:color="auto"/>
      </w:divBdr>
    </w:div>
    <w:div w:id="1677683066">
      <w:bodyDiv w:val="1"/>
      <w:marLeft w:val="0"/>
      <w:marRight w:val="0"/>
      <w:marTop w:val="0"/>
      <w:marBottom w:val="0"/>
      <w:divBdr>
        <w:top w:val="none" w:sz="0" w:space="0" w:color="auto"/>
        <w:left w:val="none" w:sz="0" w:space="0" w:color="auto"/>
        <w:bottom w:val="none" w:sz="0" w:space="0" w:color="auto"/>
        <w:right w:val="none" w:sz="0" w:space="0" w:color="auto"/>
      </w:divBdr>
    </w:div>
    <w:div w:id="1681656953">
      <w:bodyDiv w:val="1"/>
      <w:marLeft w:val="0"/>
      <w:marRight w:val="0"/>
      <w:marTop w:val="0"/>
      <w:marBottom w:val="0"/>
      <w:divBdr>
        <w:top w:val="none" w:sz="0" w:space="0" w:color="auto"/>
        <w:left w:val="none" w:sz="0" w:space="0" w:color="auto"/>
        <w:bottom w:val="none" w:sz="0" w:space="0" w:color="auto"/>
        <w:right w:val="none" w:sz="0" w:space="0" w:color="auto"/>
      </w:divBdr>
    </w:div>
    <w:div w:id="1714498451">
      <w:bodyDiv w:val="1"/>
      <w:marLeft w:val="0"/>
      <w:marRight w:val="0"/>
      <w:marTop w:val="0"/>
      <w:marBottom w:val="0"/>
      <w:divBdr>
        <w:top w:val="none" w:sz="0" w:space="0" w:color="auto"/>
        <w:left w:val="none" w:sz="0" w:space="0" w:color="auto"/>
        <w:bottom w:val="none" w:sz="0" w:space="0" w:color="auto"/>
        <w:right w:val="none" w:sz="0" w:space="0" w:color="auto"/>
      </w:divBdr>
    </w:div>
    <w:div w:id="1806005069">
      <w:bodyDiv w:val="1"/>
      <w:marLeft w:val="0"/>
      <w:marRight w:val="0"/>
      <w:marTop w:val="0"/>
      <w:marBottom w:val="0"/>
      <w:divBdr>
        <w:top w:val="none" w:sz="0" w:space="0" w:color="auto"/>
        <w:left w:val="none" w:sz="0" w:space="0" w:color="auto"/>
        <w:bottom w:val="none" w:sz="0" w:space="0" w:color="auto"/>
        <w:right w:val="none" w:sz="0" w:space="0" w:color="auto"/>
      </w:divBdr>
    </w:div>
    <w:div w:id="1833372894">
      <w:bodyDiv w:val="1"/>
      <w:marLeft w:val="0"/>
      <w:marRight w:val="0"/>
      <w:marTop w:val="0"/>
      <w:marBottom w:val="0"/>
      <w:divBdr>
        <w:top w:val="none" w:sz="0" w:space="0" w:color="auto"/>
        <w:left w:val="none" w:sz="0" w:space="0" w:color="auto"/>
        <w:bottom w:val="none" w:sz="0" w:space="0" w:color="auto"/>
        <w:right w:val="none" w:sz="0" w:space="0" w:color="auto"/>
      </w:divBdr>
    </w:div>
    <w:div w:id="2020505149">
      <w:bodyDiv w:val="1"/>
      <w:marLeft w:val="0"/>
      <w:marRight w:val="0"/>
      <w:marTop w:val="0"/>
      <w:marBottom w:val="0"/>
      <w:divBdr>
        <w:top w:val="none" w:sz="0" w:space="0" w:color="auto"/>
        <w:left w:val="none" w:sz="0" w:space="0" w:color="auto"/>
        <w:bottom w:val="none" w:sz="0" w:space="0" w:color="auto"/>
        <w:right w:val="none" w:sz="0" w:space="0" w:color="auto"/>
      </w:divBdr>
    </w:div>
    <w:div w:id="2074769146">
      <w:bodyDiv w:val="1"/>
      <w:marLeft w:val="0"/>
      <w:marRight w:val="0"/>
      <w:marTop w:val="0"/>
      <w:marBottom w:val="0"/>
      <w:divBdr>
        <w:top w:val="none" w:sz="0" w:space="0" w:color="auto"/>
        <w:left w:val="none" w:sz="0" w:space="0" w:color="auto"/>
        <w:bottom w:val="none" w:sz="0" w:space="0" w:color="auto"/>
        <w:right w:val="none" w:sz="0" w:space="0" w:color="auto"/>
      </w:divBdr>
    </w:div>
    <w:div w:id="2105759975">
      <w:bodyDiv w:val="1"/>
      <w:marLeft w:val="0"/>
      <w:marRight w:val="0"/>
      <w:marTop w:val="0"/>
      <w:marBottom w:val="0"/>
      <w:divBdr>
        <w:top w:val="none" w:sz="0" w:space="0" w:color="auto"/>
        <w:left w:val="none" w:sz="0" w:space="0" w:color="auto"/>
        <w:bottom w:val="none" w:sz="0" w:space="0" w:color="auto"/>
        <w:right w:val="none" w:sz="0" w:space="0" w:color="auto"/>
      </w:divBdr>
    </w:div>
    <w:div w:id="211913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96211-700E-47B9-BE8E-A431E0688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15</Pages>
  <Words>4228</Words>
  <Characters>23255</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CJ-TLAX-LAP-22-01</dc:creator>
  <cp:keywords/>
  <dc:description/>
  <cp:lastModifiedBy>Jefa de Seccion</cp:lastModifiedBy>
  <cp:revision>82</cp:revision>
  <cp:lastPrinted>2024-08-16T18:00:00Z</cp:lastPrinted>
  <dcterms:created xsi:type="dcterms:W3CDTF">2024-06-21T20:33:00Z</dcterms:created>
  <dcterms:modified xsi:type="dcterms:W3CDTF">2024-11-19T20:17:00Z</dcterms:modified>
</cp:coreProperties>
</file>