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6CFAF9B7" w:rsidR="00170F58" w:rsidRDefault="00AC674A" w:rsidP="002219CE">
      <w:pPr>
        <w:spacing w:line="480" w:lineRule="auto"/>
        <w:jc w:val="both"/>
        <w:rPr>
          <w:rFonts w:ascii="Lato" w:hAnsi="Lato" w:cs="Calibri"/>
          <w:b/>
        </w:rPr>
      </w:pPr>
      <w:bookmarkStart w:id="0" w:name="_Hlk93306768"/>
      <w:bookmarkStart w:id="1" w:name="_Hlk31799003"/>
      <w:bookmarkStart w:id="2" w:name="_Hlk89781194"/>
      <w:r>
        <w:rPr>
          <w:rFonts w:ascii="Lato" w:hAnsi="Lato"/>
          <w:b/>
        </w:rPr>
        <w:t xml:space="preserve">ACTA DE </w:t>
      </w:r>
      <w:r w:rsidRPr="00E32B7B">
        <w:rPr>
          <w:rFonts w:ascii="Lato" w:hAnsi="Lato"/>
          <w:b/>
        </w:rPr>
        <w:t xml:space="preserve">SESIÓN EXTRAORDINARIA PRIVADA DEL </w:t>
      </w:r>
      <w:r w:rsidRPr="00423B56">
        <w:rPr>
          <w:rFonts w:ascii="Lato" w:hAnsi="Lato"/>
          <w:b/>
        </w:rPr>
        <w:t>CONSEJO DE LA JUDICATURA DEL ESTADO DE TLAXCALA</w:t>
      </w:r>
      <w:r>
        <w:rPr>
          <w:rFonts w:ascii="Lato" w:hAnsi="Lato"/>
          <w:b/>
        </w:rPr>
        <w:t xml:space="preserve">, CELEBRADA A </w:t>
      </w:r>
      <w:r w:rsidR="00170F58" w:rsidRPr="00E32B7B">
        <w:rPr>
          <w:rFonts w:ascii="Lato" w:hAnsi="Lato" w:cstheme="minorHAnsi"/>
          <w:b/>
        </w:rPr>
        <w:t>LA</w:t>
      </w:r>
      <w:r w:rsidR="00703987" w:rsidRPr="00E32B7B">
        <w:rPr>
          <w:rFonts w:ascii="Lato" w:hAnsi="Lato" w:cstheme="minorHAnsi"/>
          <w:b/>
        </w:rPr>
        <w:t>S</w:t>
      </w:r>
      <w:r w:rsidR="00DC0898" w:rsidRPr="00E32B7B">
        <w:rPr>
          <w:rFonts w:ascii="Lato" w:hAnsi="Lato" w:cstheme="minorHAnsi"/>
          <w:b/>
        </w:rPr>
        <w:t xml:space="preserve"> </w:t>
      </w:r>
      <w:r w:rsidR="00C572C2">
        <w:rPr>
          <w:rFonts w:ascii="Lato" w:hAnsi="Lato" w:cstheme="minorHAnsi"/>
          <w:b/>
        </w:rPr>
        <w:t>ONCE HORAS DEL DIECINUEVE</w:t>
      </w:r>
      <w:r w:rsidR="00BF6B12" w:rsidRPr="00E32B7B">
        <w:rPr>
          <w:rFonts w:ascii="Lato" w:hAnsi="Lato" w:cstheme="minorHAnsi"/>
          <w:b/>
        </w:rPr>
        <w:t xml:space="preserve"> DE AGOSTO</w:t>
      </w:r>
      <w:r w:rsidR="008167E9" w:rsidRPr="00E32B7B">
        <w:rPr>
          <w:rFonts w:ascii="Lato" w:hAnsi="Lato" w:cstheme="minorHAnsi"/>
          <w:b/>
        </w:rPr>
        <w:t xml:space="preserve"> D</w:t>
      </w:r>
      <w:r w:rsidR="00E55A9E" w:rsidRPr="00E32B7B">
        <w:rPr>
          <w:rFonts w:ascii="Lato" w:hAnsi="Lato" w:cstheme="minorHAnsi"/>
          <w:b/>
        </w:rPr>
        <w:t>E DOS MIL VEINTI</w:t>
      </w:r>
      <w:r w:rsidR="009644DC" w:rsidRPr="00E32B7B">
        <w:rPr>
          <w:rFonts w:ascii="Lato" w:hAnsi="Lato" w:cstheme="minorHAnsi"/>
          <w:b/>
        </w:rPr>
        <w:t>CUATRO</w:t>
      </w:r>
      <w:r w:rsidR="00170F58" w:rsidRPr="00E32B7B">
        <w:rPr>
          <w:rFonts w:ascii="Lato" w:hAnsi="Lato" w:cstheme="minorHAnsi"/>
          <w:b/>
        </w:rPr>
        <w:t xml:space="preserve">, </w:t>
      </w:r>
      <w:bookmarkStart w:id="3" w:name="_Hlk54605153"/>
      <w:bookmarkEnd w:id="0"/>
      <w:r w:rsidR="00170F58" w:rsidRPr="00E32B7B">
        <w:rPr>
          <w:rFonts w:ascii="Lato" w:hAnsi="Lato" w:cstheme="minorHAnsi"/>
          <w:b/>
        </w:rPr>
        <w:t>EN LA PRESIDENCIA DEL TRIBUNAL SUPERIOR DE JUSTICIA DEL ESTADO, CON SEDE EN CIUDAD JUDICIAL, SANTA ANITA HUILOAC, APIZACO,</w:t>
      </w:r>
      <w:r w:rsidR="002A33A0" w:rsidRPr="00E32B7B">
        <w:rPr>
          <w:rFonts w:ascii="Lato" w:hAnsi="Lato" w:cstheme="minorHAnsi"/>
          <w:b/>
        </w:rPr>
        <w:t xml:space="preserve"> TLAXCALA,</w:t>
      </w:r>
      <w:r w:rsidR="00170F58" w:rsidRPr="00E32B7B">
        <w:rPr>
          <w:rFonts w:ascii="Lato" w:hAnsi="Lato" w:cstheme="minorHAnsi"/>
          <w:b/>
        </w:rPr>
        <w:t xml:space="preserve"> </w:t>
      </w:r>
      <w:bookmarkEnd w:id="1"/>
      <w:bookmarkEnd w:id="2"/>
      <w:bookmarkEnd w:id="3"/>
      <w:r>
        <w:rPr>
          <w:rFonts w:ascii="Lato" w:hAnsi="Lato" w:cs="Calibri"/>
          <w:b/>
        </w:rPr>
        <w:t>BAJO EL SIGUIENTE:</w:t>
      </w:r>
    </w:p>
    <w:p w14:paraId="26322261" w14:textId="77777777" w:rsidR="00AC674A" w:rsidRPr="00DA5414" w:rsidRDefault="00AC674A" w:rsidP="00AC674A">
      <w:pPr>
        <w:spacing w:line="360" w:lineRule="auto"/>
        <w:jc w:val="center"/>
        <w:rPr>
          <w:rFonts w:ascii="Lato" w:hAnsi="Lato" w:cstheme="minorHAnsi"/>
          <w:b/>
          <w:bCs/>
          <w:bdr w:val="none" w:sz="0" w:space="0" w:color="auto" w:frame="1"/>
        </w:rPr>
      </w:pPr>
      <w:r w:rsidRPr="00024399">
        <w:rPr>
          <w:rFonts w:ascii="Lato" w:hAnsi="Lato" w:cstheme="minorHAnsi"/>
          <w:b/>
          <w:bCs/>
          <w:bdr w:val="none" w:sz="0" w:space="0" w:color="auto" w:frame="1"/>
        </w:rPr>
        <w:t>ORDEN DEL DÍA</w:t>
      </w:r>
    </w:p>
    <w:p w14:paraId="6C5D9F1B" w14:textId="13652442" w:rsidR="00AC674A" w:rsidRPr="00DA5414" w:rsidRDefault="00AC674A" w:rsidP="00210FB1">
      <w:pPr>
        <w:pStyle w:val="Prrafodelista"/>
        <w:numPr>
          <w:ilvl w:val="0"/>
          <w:numId w:val="1"/>
        </w:numPr>
        <w:spacing w:after="0" w:line="480" w:lineRule="auto"/>
        <w:ind w:right="-93"/>
        <w:jc w:val="both"/>
        <w:rPr>
          <w:rFonts w:ascii="Lato" w:hAnsi="Lato" w:cstheme="minorHAnsi"/>
          <w:bCs/>
          <w:bdr w:val="none" w:sz="0" w:space="0" w:color="auto" w:frame="1"/>
        </w:rPr>
      </w:pPr>
      <w:r w:rsidRPr="00DA5414">
        <w:rPr>
          <w:rFonts w:ascii="Lato" w:hAnsi="Lato" w:cstheme="minorHAnsi"/>
          <w:bCs/>
          <w:bdr w:val="none" w:sz="0" w:space="0" w:color="auto" w:frame="1"/>
        </w:rPr>
        <w:t>Verificación del quórum.</w:t>
      </w:r>
      <w:r w:rsidR="00AB3917">
        <w:rPr>
          <w:rFonts w:ascii="Lato" w:hAnsi="Lato" w:cstheme="minorHAnsi"/>
          <w:bCs/>
          <w:bdr w:val="none" w:sz="0" w:space="0" w:color="auto" w:frame="1"/>
        </w:rPr>
        <w:t xml:space="preserve"> - - - - - - - - - - - - - - - - - - - - - - - - - - - - - - - - - - - - -</w:t>
      </w:r>
    </w:p>
    <w:p w14:paraId="5EADADAB" w14:textId="77777777" w:rsidR="00AC674A" w:rsidRPr="00DA5414" w:rsidRDefault="00AC674A" w:rsidP="00210FB1">
      <w:pPr>
        <w:pStyle w:val="Prrafodelista"/>
        <w:numPr>
          <w:ilvl w:val="0"/>
          <w:numId w:val="1"/>
        </w:numPr>
        <w:spacing w:after="0" w:line="480" w:lineRule="auto"/>
        <w:ind w:right="-93"/>
        <w:jc w:val="both"/>
        <w:rPr>
          <w:rFonts w:ascii="Lato" w:hAnsi="Lato" w:cstheme="minorHAnsi"/>
          <w:bCs/>
          <w:bdr w:val="none" w:sz="0" w:space="0" w:color="auto" w:frame="1"/>
        </w:rPr>
      </w:pPr>
      <w:r w:rsidRPr="00DA5414">
        <w:rPr>
          <w:rFonts w:ascii="Lato" w:hAnsi="Lato" w:cstheme="minorHAnsi"/>
          <w:bCs/>
          <w:bdr w:val="none" w:sz="0" w:space="0" w:color="auto" w:frame="1"/>
        </w:rPr>
        <w:t>Análisis, discusión y determinación del oficio número 5508/2024, recibido el catorce de agosto de dos mil veinticuatro, signado por la Actuaria del Primer Tribunal Colegiado del Vigésimo Octavo Circuito.</w:t>
      </w:r>
    </w:p>
    <w:p w14:paraId="47EC5176" w14:textId="77777777" w:rsidR="00AC674A" w:rsidRPr="00DA5414" w:rsidRDefault="00AC674A" w:rsidP="00210FB1">
      <w:pPr>
        <w:pStyle w:val="Prrafodelista"/>
        <w:numPr>
          <w:ilvl w:val="0"/>
          <w:numId w:val="1"/>
        </w:numPr>
        <w:spacing w:after="0" w:line="480" w:lineRule="auto"/>
        <w:ind w:right="-93"/>
        <w:jc w:val="both"/>
        <w:rPr>
          <w:rFonts w:ascii="Lato" w:hAnsi="Lato" w:cstheme="minorHAnsi"/>
          <w:bCs/>
          <w:bdr w:val="none" w:sz="0" w:space="0" w:color="auto" w:frame="1"/>
        </w:rPr>
      </w:pPr>
      <w:r w:rsidRPr="00DA5414">
        <w:rPr>
          <w:rFonts w:ascii="Lato" w:hAnsi="Lato" w:cstheme="minorHAnsi"/>
          <w:bCs/>
          <w:bdr w:val="none" w:sz="0" w:space="0" w:color="auto" w:frame="1"/>
        </w:rPr>
        <w:t>Análisis, discusión y determinación del oficio PSP-3P/173/2024, recibido el catorce de agosto de dos mil veinticuatro, signado por la Presidenta de la Sala Penal y Especializada en Administración de Justicia para Adolescentes del Tribunal Superior de Justicia del Estado.</w:t>
      </w:r>
    </w:p>
    <w:p w14:paraId="4FFDFBA0" w14:textId="423FF417" w:rsidR="00AC674A" w:rsidRPr="00DA5414" w:rsidRDefault="00AC674A" w:rsidP="00210FB1">
      <w:pPr>
        <w:pStyle w:val="Prrafodelista"/>
        <w:numPr>
          <w:ilvl w:val="0"/>
          <w:numId w:val="1"/>
        </w:numPr>
        <w:spacing w:after="0" w:line="480" w:lineRule="auto"/>
        <w:ind w:right="-93"/>
        <w:jc w:val="both"/>
        <w:rPr>
          <w:rFonts w:ascii="Lato" w:hAnsi="Lato" w:cstheme="minorHAnsi"/>
          <w:bCs/>
          <w:bdr w:val="none" w:sz="0" w:space="0" w:color="auto" w:frame="1"/>
        </w:rPr>
      </w:pPr>
      <w:r w:rsidRPr="00DA5414">
        <w:rPr>
          <w:rFonts w:ascii="Lato" w:hAnsi="Lato" w:cstheme="minorHAnsi"/>
          <w:bCs/>
          <w:bdr w:val="none" w:sz="0" w:space="0" w:color="auto" w:frame="1"/>
        </w:rPr>
        <w:t>Análisis, discusión y determinación del oficio número CJET/AR/010/2024, recibido el quince de agosto de dos mil veinticuatro, signado por el Consejero Presidente de la Comisión de Disciplina, actuando como Autoridad Resolutora.</w:t>
      </w:r>
      <w:r w:rsidR="00AB3917">
        <w:rPr>
          <w:rFonts w:ascii="Lato" w:hAnsi="Lato" w:cstheme="minorHAnsi"/>
          <w:bCs/>
          <w:bdr w:val="none" w:sz="0" w:space="0" w:color="auto" w:frame="1"/>
        </w:rPr>
        <w:t xml:space="preserve"> - - - - - - - - - - - - - - - - -</w:t>
      </w:r>
    </w:p>
    <w:p w14:paraId="5DAB0835" w14:textId="108CD6DA" w:rsidR="00AC674A" w:rsidRPr="00DA5414" w:rsidRDefault="00AC674A" w:rsidP="00210FB1">
      <w:pPr>
        <w:pStyle w:val="Prrafodelista"/>
        <w:numPr>
          <w:ilvl w:val="0"/>
          <w:numId w:val="1"/>
        </w:numPr>
        <w:spacing w:after="0" w:line="480" w:lineRule="auto"/>
        <w:ind w:right="-93"/>
        <w:jc w:val="both"/>
        <w:rPr>
          <w:rFonts w:ascii="Lato" w:hAnsi="Lato" w:cstheme="minorHAnsi"/>
          <w:bCs/>
          <w:bdr w:val="none" w:sz="0" w:space="0" w:color="auto" w:frame="1"/>
        </w:rPr>
      </w:pPr>
      <w:r w:rsidRPr="00DA5414">
        <w:rPr>
          <w:rFonts w:ascii="Lato" w:hAnsi="Lato" w:cstheme="minorHAnsi"/>
          <w:bCs/>
          <w:bdr w:val="none" w:sz="0" w:space="0" w:color="auto" w:frame="1"/>
        </w:rPr>
        <w:t xml:space="preserve">Análisis, discusión y determinación del oficio número 613/C/2024, recibido el dieciséis de agosto de dos mil veinticuatro, signado por el Contralor del Poder Judicial del Estado. </w:t>
      </w:r>
      <w:r w:rsidR="00AB3917">
        <w:rPr>
          <w:rFonts w:ascii="Lato" w:hAnsi="Lato" w:cstheme="minorHAnsi"/>
          <w:bCs/>
          <w:bdr w:val="none" w:sz="0" w:space="0" w:color="auto" w:frame="1"/>
        </w:rPr>
        <w:t xml:space="preserve"> - - - - - - - - - - - - - - - - - - - - - - - - </w:t>
      </w:r>
    </w:p>
    <w:p w14:paraId="0566C65A" w14:textId="40800262" w:rsidR="00AC674A" w:rsidRPr="00DA5414" w:rsidRDefault="00AC674A" w:rsidP="00210FB1">
      <w:pPr>
        <w:pStyle w:val="Prrafodelista"/>
        <w:numPr>
          <w:ilvl w:val="0"/>
          <w:numId w:val="1"/>
        </w:numPr>
        <w:spacing w:after="0" w:line="480" w:lineRule="auto"/>
        <w:ind w:right="-93"/>
        <w:jc w:val="both"/>
        <w:rPr>
          <w:rFonts w:ascii="Lato" w:hAnsi="Lato" w:cstheme="minorHAnsi"/>
          <w:bCs/>
          <w:bdr w:val="none" w:sz="0" w:space="0" w:color="auto" w:frame="1"/>
        </w:rPr>
      </w:pPr>
      <w:r w:rsidRPr="00DA5414">
        <w:rPr>
          <w:rFonts w:ascii="Lato" w:hAnsi="Lato" w:cstheme="minorHAnsi"/>
          <w:bCs/>
          <w:bdr w:val="none" w:sz="0" w:space="0" w:color="auto" w:frame="1"/>
        </w:rPr>
        <w:t>Análisis, discusión y determinación del oficio número TES/418/2024, signado por el Tesorero del Poder Judicial del Estado.</w:t>
      </w:r>
      <w:r w:rsidR="00AB3917">
        <w:rPr>
          <w:rFonts w:ascii="Lato" w:hAnsi="Lato" w:cstheme="minorHAnsi"/>
          <w:bCs/>
          <w:bdr w:val="none" w:sz="0" w:space="0" w:color="auto" w:frame="1"/>
        </w:rPr>
        <w:t xml:space="preserve"> - - - - - - - - - - - - - -</w:t>
      </w:r>
    </w:p>
    <w:p w14:paraId="52D43027" w14:textId="182CC12D" w:rsidR="00AC674A" w:rsidRPr="00DA5414" w:rsidRDefault="00AC674A" w:rsidP="00210FB1">
      <w:pPr>
        <w:pStyle w:val="Prrafodelista"/>
        <w:numPr>
          <w:ilvl w:val="0"/>
          <w:numId w:val="1"/>
        </w:numPr>
        <w:spacing w:after="0" w:line="480" w:lineRule="auto"/>
        <w:ind w:right="-93"/>
        <w:jc w:val="both"/>
        <w:rPr>
          <w:rFonts w:ascii="Lato" w:hAnsi="Lato" w:cstheme="minorHAnsi"/>
          <w:bCs/>
          <w:bdr w:val="none" w:sz="0" w:space="0" w:color="auto" w:frame="1"/>
        </w:rPr>
      </w:pPr>
      <w:r w:rsidRPr="00DA5414">
        <w:rPr>
          <w:rFonts w:ascii="Lato" w:hAnsi="Lato" w:cstheme="minorHAnsi"/>
          <w:bCs/>
          <w:bdr w:val="none" w:sz="0" w:space="0" w:color="auto" w:frame="1"/>
        </w:rPr>
        <w:t>Análisis, discusión y determinación del oficio número PTSJ/1074/2024, signado por la suscrita Presidenta del Tribunal Superior de Justicia y del Consejo de la Judicatura del Estado, remitiendo copia simple del oficio S.P. 1471/2024, recibido el quince de agosto de dos mil veinticuatro, signado por el Secretario Parlamentario del Congreso del Estado y anexo.</w:t>
      </w:r>
      <w:r w:rsidR="00AB3917">
        <w:rPr>
          <w:rFonts w:ascii="Lato" w:hAnsi="Lato" w:cstheme="minorHAnsi"/>
          <w:bCs/>
          <w:bdr w:val="none" w:sz="0" w:space="0" w:color="auto" w:frame="1"/>
        </w:rPr>
        <w:t xml:space="preserve"> - - - - - - - - - - - - - - - - - - - - - - - - - - - - - - - - - - - - - - - - - - - - - - - - - - -</w:t>
      </w:r>
    </w:p>
    <w:p w14:paraId="3148309F" w14:textId="2C3A721A" w:rsidR="00AC674A" w:rsidRDefault="00AC674A" w:rsidP="00210FB1">
      <w:pPr>
        <w:pStyle w:val="Prrafodelista"/>
        <w:numPr>
          <w:ilvl w:val="0"/>
          <w:numId w:val="1"/>
        </w:numPr>
        <w:spacing w:after="0" w:line="480" w:lineRule="auto"/>
        <w:ind w:right="-93"/>
        <w:jc w:val="both"/>
        <w:rPr>
          <w:rFonts w:ascii="Lato" w:hAnsi="Lato" w:cstheme="minorHAnsi"/>
          <w:bCs/>
          <w:bdr w:val="none" w:sz="0" w:space="0" w:color="auto" w:frame="1"/>
        </w:rPr>
      </w:pPr>
      <w:r w:rsidRPr="00DA5414">
        <w:rPr>
          <w:rFonts w:ascii="Lato" w:hAnsi="Lato" w:cstheme="minorHAnsi"/>
          <w:bCs/>
          <w:bdr w:val="none" w:sz="0" w:space="0" w:color="auto" w:frame="1"/>
        </w:rPr>
        <w:lastRenderedPageBreak/>
        <w:t>Análisis y discusión que conlleve a la determinación de asuntos diversos de personal adscrito al Poder Judicial del Estado.</w:t>
      </w:r>
      <w:r w:rsidR="00AB3917">
        <w:rPr>
          <w:rFonts w:ascii="Lato" w:hAnsi="Lato" w:cstheme="minorHAnsi"/>
          <w:bCs/>
          <w:bdr w:val="none" w:sz="0" w:space="0" w:color="auto" w:frame="1"/>
        </w:rPr>
        <w:t xml:space="preserve"> - - - - - - - - - - - - - - - - - </w:t>
      </w:r>
    </w:p>
    <w:p w14:paraId="4746E953" w14:textId="77777777" w:rsidR="00AC674A" w:rsidRDefault="00AC674A" w:rsidP="00210FB1">
      <w:pPr>
        <w:spacing w:after="0" w:line="480" w:lineRule="auto"/>
        <w:jc w:val="both"/>
        <w:rPr>
          <w:rFonts w:ascii="Lato" w:hAnsi="Lato" w:cstheme="minorHAnsi"/>
        </w:rPr>
      </w:pPr>
      <w:bookmarkStart w:id="4" w:name="_Hlk94531303"/>
    </w:p>
    <w:p w14:paraId="7DDEAB30" w14:textId="604B63F7" w:rsidR="009470F0" w:rsidRPr="00423B56" w:rsidRDefault="00AC674A" w:rsidP="00AC674A">
      <w:pPr>
        <w:spacing w:after="0" w:line="480" w:lineRule="auto"/>
        <w:jc w:val="both"/>
        <w:rPr>
          <w:rFonts w:ascii="Lato" w:hAnsi="Lato" w:cstheme="minorHAnsi"/>
        </w:rPr>
      </w:pPr>
      <w:r>
        <w:rPr>
          <w:rFonts w:ascii="Lato" w:hAnsi="Lato" w:cstheme="minorHAnsi"/>
        </w:rPr>
        <w:t>A</w:t>
      </w:r>
      <w:r w:rsidR="009470F0" w:rsidRPr="00423B56">
        <w:rPr>
          <w:rFonts w:ascii="Lato" w:hAnsi="Lato" w:cstheme="minorHAnsi"/>
        </w:rPr>
        <w:t xml:space="preserve">SISTENTES: - - - - - - - - - - - - - - - - - - - - - - - - - - - - - - - - - - - - - - - - - - - - - - - - - - - - - </w:t>
      </w:r>
      <w:r w:rsidR="006556D5" w:rsidRPr="00423B56">
        <w:rPr>
          <w:rFonts w:ascii="Lato" w:hAnsi="Lato" w:cstheme="minorHAnsi"/>
        </w:rPr>
        <w:t>-</w:t>
      </w:r>
    </w:p>
    <w:tbl>
      <w:tblPr>
        <w:tblW w:w="7938" w:type="dxa"/>
        <w:tblLook w:val="04A0" w:firstRow="1" w:lastRow="0" w:firstColumn="1" w:lastColumn="0" w:noHBand="0" w:noVBand="1"/>
      </w:tblPr>
      <w:tblGrid>
        <w:gridCol w:w="6096"/>
        <w:gridCol w:w="1842"/>
      </w:tblGrid>
      <w:tr w:rsidR="009470F0" w:rsidRPr="00423B56" w14:paraId="53FDB349" w14:textId="77777777" w:rsidTr="00FD6118">
        <w:tc>
          <w:tcPr>
            <w:tcW w:w="6096" w:type="dxa"/>
            <w:hideMark/>
          </w:tcPr>
          <w:p w14:paraId="625A4732" w14:textId="77777777" w:rsidR="009470F0" w:rsidRPr="00423B56" w:rsidRDefault="009470F0" w:rsidP="00AC674A">
            <w:pPr>
              <w:tabs>
                <w:tab w:val="left" w:pos="5387"/>
              </w:tabs>
              <w:spacing w:after="0" w:line="480" w:lineRule="auto"/>
              <w:jc w:val="both"/>
              <w:rPr>
                <w:rFonts w:ascii="Lato" w:hAnsi="Lato" w:cs="Calibri"/>
                <w:b/>
              </w:rPr>
            </w:pPr>
            <w:r w:rsidRPr="00423B56">
              <w:rPr>
                <w:rFonts w:ascii="Lato" w:hAnsi="Lato" w:cs="Calibri"/>
                <w:b/>
              </w:rPr>
              <w:t xml:space="preserve">Magistrada Anel Bañuelos Meneses, Presidenta del Consejo de la Judicatura del Estado de Tlaxcala.  - - - -  - - - - - - - - - - - - </w:t>
            </w:r>
          </w:p>
        </w:tc>
        <w:tc>
          <w:tcPr>
            <w:tcW w:w="1842" w:type="dxa"/>
            <w:hideMark/>
          </w:tcPr>
          <w:p w14:paraId="3C6A459F" w14:textId="4BCEBB73" w:rsidR="009470F0" w:rsidRPr="00423B56" w:rsidRDefault="004B4C2D" w:rsidP="00AC674A">
            <w:pPr>
              <w:tabs>
                <w:tab w:val="left" w:pos="5387"/>
              </w:tabs>
              <w:spacing w:after="0" w:line="480" w:lineRule="auto"/>
              <w:jc w:val="both"/>
              <w:rPr>
                <w:rFonts w:ascii="Lato" w:hAnsi="Lato" w:cs="Calibri"/>
                <w:b/>
              </w:rPr>
            </w:pPr>
            <w:r w:rsidRPr="00423B56">
              <w:rPr>
                <w:rFonts w:ascii="Lato" w:hAnsi="Lato" w:cs="Calibri"/>
                <w:b/>
              </w:rPr>
              <w:t xml:space="preserve">- - - - - - - - - - - - - </w:t>
            </w:r>
            <w:r w:rsidR="009470F0" w:rsidRPr="00423B56">
              <w:rPr>
                <w:rFonts w:ascii="Lato" w:hAnsi="Lato" w:cs="Calibri"/>
                <w:b/>
              </w:rPr>
              <w:t xml:space="preserve">Presente - - - - - - </w:t>
            </w:r>
          </w:p>
        </w:tc>
      </w:tr>
      <w:tr w:rsidR="009470F0" w:rsidRPr="00423B56" w14:paraId="15F4F5FE" w14:textId="77777777" w:rsidTr="00FD6118">
        <w:tc>
          <w:tcPr>
            <w:tcW w:w="6096" w:type="dxa"/>
            <w:hideMark/>
          </w:tcPr>
          <w:p w14:paraId="46D3DF25" w14:textId="417AA220" w:rsidR="009470F0" w:rsidRPr="00423B56" w:rsidRDefault="009413B9" w:rsidP="002219CE">
            <w:pPr>
              <w:tabs>
                <w:tab w:val="left" w:pos="5387"/>
              </w:tabs>
              <w:spacing w:line="480" w:lineRule="auto"/>
              <w:jc w:val="both"/>
              <w:rPr>
                <w:rFonts w:ascii="Lato" w:hAnsi="Lato" w:cs="Calibri"/>
                <w:b/>
              </w:rPr>
            </w:pPr>
            <w:r w:rsidRPr="00423B56">
              <w:rPr>
                <w:rFonts w:ascii="Lato" w:hAnsi="Lato" w:cs="Calibri"/>
                <w:b/>
              </w:rPr>
              <w:t xml:space="preserve">Maestro </w:t>
            </w:r>
            <w:r w:rsidR="00FB2AF9" w:rsidRPr="00423B56">
              <w:rPr>
                <w:rFonts w:ascii="Lato" w:hAnsi="Lato" w:cs="Calibri"/>
                <w:b/>
              </w:rPr>
              <w:t>Germán Mendoza Papalotzi</w:t>
            </w:r>
            <w:r w:rsidR="009470F0" w:rsidRPr="00423B56">
              <w:rPr>
                <w:rFonts w:ascii="Lato" w:hAnsi="Lato" w:cs="Calibri"/>
                <w:b/>
              </w:rPr>
              <w:t xml:space="preserve">, integrante del Consejo de la Judicatura del Estado de Tlaxcala.  - - - - - - - - - </w:t>
            </w:r>
            <w:r w:rsidR="006556D5" w:rsidRPr="00423B56">
              <w:rPr>
                <w:rFonts w:ascii="Lato" w:hAnsi="Lato" w:cs="Calibri"/>
                <w:b/>
              </w:rPr>
              <w:t>- - - - - - - -</w:t>
            </w:r>
          </w:p>
        </w:tc>
        <w:tc>
          <w:tcPr>
            <w:tcW w:w="1842" w:type="dxa"/>
            <w:hideMark/>
          </w:tcPr>
          <w:p w14:paraId="4924704C" w14:textId="472748C9" w:rsidR="009470F0" w:rsidRPr="00423B56" w:rsidRDefault="004B4C2D" w:rsidP="002219CE">
            <w:pPr>
              <w:tabs>
                <w:tab w:val="left" w:pos="5387"/>
              </w:tabs>
              <w:spacing w:after="0" w:line="480" w:lineRule="auto"/>
              <w:ind w:left="36"/>
              <w:jc w:val="both"/>
              <w:rPr>
                <w:rFonts w:ascii="Lato" w:hAnsi="Lato" w:cs="Calibri"/>
                <w:b/>
              </w:rPr>
            </w:pPr>
            <w:r w:rsidRPr="00423B56">
              <w:rPr>
                <w:rFonts w:ascii="Lato" w:hAnsi="Lato" w:cs="Calibri"/>
                <w:b/>
              </w:rPr>
              <w:t>- - - - - - - - - - - -</w:t>
            </w:r>
            <w:r>
              <w:rPr>
                <w:rFonts w:ascii="Lato" w:hAnsi="Lato" w:cs="Calibri"/>
                <w:b/>
              </w:rPr>
              <w:t xml:space="preserve"> -</w:t>
            </w:r>
            <w:r w:rsidR="009470F0" w:rsidRPr="00423B56">
              <w:rPr>
                <w:rFonts w:ascii="Lato" w:hAnsi="Lato" w:cs="Calibri"/>
                <w:b/>
              </w:rPr>
              <w:t xml:space="preserve">Presente - - - - - - </w:t>
            </w:r>
          </w:p>
        </w:tc>
      </w:tr>
      <w:tr w:rsidR="009470F0" w:rsidRPr="00423B56" w14:paraId="3C563685" w14:textId="77777777" w:rsidTr="00FD6118">
        <w:tc>
          <w:tcPr>
            <w:tcW w:w="6096" w:type="dxa"/>
            <w:hideMark/>
          </w:tcPr>
          <w:p w14:paraId="718DD7B4" w14:textId="77777777" w:rsidR="009470F0" w:rsidRPr="00423B56" w:rsidRDefault="009470F0" w:rsidP="002219CE">
            <w:pPr>
              <w:tabs>
                <w:tab w:val="left" w:pos="5387"/>
              </w:tabs>
              <w:spacing w:line="480" w:lineRule="auto"/>
              <w:jc w:val="both"/>
              <w:rPr>
                <w:rFonts w:ascii="Lato" w:hAnsi="Lato" w:cs="Calibri"/>
                <w:b/>
              </w:rPr>
            </w:pPr>
            <w:r w:rsidRPr="00423B56">
              <w:rPr>
                <w:rFonts w:ascii="Lato" w:hAnsi="Lato" w:cs="Calibri"/>
                <w:b/>
              </w:rPr>
              <w:t xml:space="preserve">Licenciada Violeta Fernández Vázquez, integrante del Consejo de la Judicatura del Estado de Tlaxcala.  - - - - - - - - - </w:t>
            </w:r>
          </w:p>
        </w:tc>
        <w:tc>
          <w:tcPr>
            <w:tcW w:w="1842" w:type="dxa"/>
            <w:hideMark/>
          </w:tcPr>
          <w:p w14:paraId="69990AB3" w14:textId="31DB2FB7" w:rsidR="009470F0" w:rsidRPr="00423B56" w:rsidRDefault="009470F0" w:rsidP="002219CE">
            <w:pPr>
              <w:tabs>
                <w:tab w:val="left" w:pos="5387"/>
              </w:tabs>
              <w:spacing w:after="0" w:line="480" w:lineRule="auto"/>
              <w:ind w:left="36"/>
              <w:jc w:val="both"/>
              <w:rPr>
                <w:rFonts w:ascii="Lato" w:hAnsi="Lato" w:cs="Calibri"/>
                <w:b/>
              </w:rPr>
            </w:pPr>
            <w:r w:rsidRPr="00423B56">
              <w:rPr>
                <w:rFonts w:ascii="Lato" w:hAnsi="Lato" w:cs="Calibri"/>
                <w:b/>
              </w:rPr>
              <w:t>- - - - - - - - - - - - -</w:t>
            </w:r>
          </w:p>
          <w:p w14:paraId="2F3C6E0A" w14:textId="49200F06" w:rsidR="009470F0" w:rsidRPr="00423B56" w:rsidRDefault="009470F0" w:rsidP="002219CE">
            <w:pPr>
              <w:tabs>
                <w:tab w:val="left" w:pos="5387"/>
              </w:tabs>
              <w:spacing w:line="480" w:lineRule="auto"/>
              <w:ind w:left="36"/>
              <w:jc w:val="both"/>
              <w:rPr>
                <w:rFonts w:ascii="Lato" w:hAnsi="Lato" w:cs="Calibri"/>
                <w:b/>
              </w:rPr>
            </w:pPr>
            <w:r w:rsidRPr="00423B56">
              <w:rPr>
                <w:rFonts w:ascii="Lato" w:hAnsi="Lato" w:cs="Calibri"/>
                <w:b/>
              </w:rPr>
              <w:t xml:space="preserve">Presente - - - - - </w:t>
            </w:r>
            <w:r w:rsidR="004B4C2D">
              <w:rPr>
                <w:rFonts w:ascii="Lato" w:hAnsi="Lato" w:cs="Calibri"/>
                <w:b/>
              </w:rPr>
              <w:t>-</w:t>
            </w:r>
          </w:p>
        </w:tc>
      </w:tr>
      <w:tr w:rsidR="009470F0" w:rsidRPr="00423B56" w14:paraId="012CB99D" w14:textId="77777777" w:rsidTr="00FD6118">
        <w:tc>
          <w:tcPr>
            <w:tcW w:w="6096" w:type="dxa"/>
          </w:tcPr>
          <w:p w14:paraId="527671B2" w14:textId="77777777" w:rsidR="009470F0" w:rsidRPr="00423B56" w:rsidRDefault="009470F0" w:rsidP="002219CE">
            <w:pPr>
              <w:tabs>
                <w:tab w:val="left" w:pos="5387"/>
              </w:tabs>
              <w:spacing w:line="480" w:lineRule="auto"/>
              <w:jc w:val="both"/>
              <w:rPr>
                <w:rFonts w:ascii="Lato" w:hAnsi="Lato" w:cs="Calibri"/>
                <w:b/>
              </w:rPr>
            </w:pPr>
            <w:r w:rsidRPr="00423B56">
              <w:rPr>
                <w:rFonts w:ascii="Lato" w:hAnsi="Lato" w:cs="Calibri"/>
                <w:b/>
              </w:rPr>
              <w:t>Maestra Edith Alejandra Segura Payán, integrante del Consejo de la Judicatura del Estado de Tlaxcala. - - - - - - - - - -</w:t>
            </w:r>
          </w:p>
        </w:tc>
        <w:tc>
          <w:tcPr>
            <w:tcW w:w="1842" w:type="dxa"/>
          </w:tcPr>
          <w:p w14:paraId="24F48A4A" w14:textId="77777777" w:rsidR="009470F0" w:rsidRPr="00423B56" w:rsidRDefault="009470F0" w:rsidP="002219CE">
            <w:pPr>
              <w:tabs>
                <w:tab w:val="left" w:pos="5387"/>
              </w:tabs>
              <w:spacing w:after="0" w:line="480" w:lineRule="auto"/>
              <w:ind w:left="36"/>
              <w:jc w:val="both"/>
              <w:rPr>
                <w:rFonts w:ascii="Lato" w:hAnsi="Lato" w:cs="Calibri"/>
                <w:b/>
              </w:rPr>
            </w:pPr>
            <w:r w:rsidRPr="00423B56">
              <w:rPr>
                <w:rFonts w:ascii="Lato" w:hAnsi="Lato" w:cs="Calibri"/>
                <w:b/>
              </w:rPr>
              <w:t xml:space="preserve">- - - - - - - - - - - - - </w:t>
            </w:r>
          </w:p>
          <w:p w14:paraId="5469FD71" w14:textId="77777777" w:rsidR="009470F0" w:rsidRPr="00423B56" w:rsidRDefault="009470F0" w:rsidP="002219CE">
            <w:pPr>
              <w:tabs>
                <w:tab w:val="left" w:pos="5387"/>
              </w:tabs>
              <w:spacing w:after="0" w:line="480" w:lineRule="auto"/>
              <w:ind w:left="36"/>
              <w:jc w:val="both"/>
              <w:rPr>
                <w:rFonts w:ascii="Lato" w:hAnsi="Lato" w:cs="Calibri"/>
                <w:b/>
              </w:rPr>
            </w:pPr>
            <w:r w:rsidRPr="00423B56">
              <w:rPr>
                <w:rFonts w:ascii="Lato" w:hAnsi="Lato" w:cs="Calibri"/>
                <w:b/>
              </w:rPr>
              <w:t xml:space="preserve">Presente- - - - - -  </w:t>
            </w:r>
          </w:p>
        </w:tc>
      </w:tr>
      <w:tr w:rsidR="009470F0" w:rsidRPr="00423B56" w14:paraId="4C542908" w14:textId="77777777" w:rsidTr="00FD6118">
        <w:tc>
          <w:tcPr>
            <w:tcW w:w="6096" w:type="dxa"/>
          </w:tcPr>
          <w:p w14:paraId="2BD95C2E" w14:textId="77777777" w:rsidR="009470F0" w:rsidRPr="00423B56" w:rsidRDefault="009470F0" w:rsidP="002219CE">
            <w:pPr>
              <w:tabs>
                <w:tab w:val="left" w:pos="5387"/>
              </w:tabs>
              <w:spacing w:after="120" w:line="480" w:lineRule="auto"/>
              <w:jc w:val="both"/>
              <w:rPr>
                <w:rFonts w:ascii="Lato" w:hAnsi="Lato" w:cs="Calibri"/>
                <w:b/>
              </w:rPr>
            </w:pPr>
            <w:r w:rsidRPr="00423B56">
              <w:rPr>
                <w:rFonts w:ascii="Lato" w:hAnsi="Lato" w:cs="Calibri"/>
                <w:b/>
              </w:rPr>
              <w:t xml:space="preserve">Licenciado Rey David González González, integrante del Consejo de la Judicatura del Estado de Tlaxcala. - - - - - - - - - - </w:t>
            </w:r>
          </w:p>
        </w:tc>
        <w:tc>
          <w:tcPr>
            <w:tcW w:w="1842" w:type="dxa"/>
          </w:tcPr>
          <w:p w14:paraId="4CB227A1" w14:textId="77777777" w:rsidR="009470F0" w:rsidRPr="00423B56" w:rsidRDefault="009470F0" w:rsidP="002219CE">
            <w:pPr>
              <w:tabs>
                <w:tab w:val="left" w:pos="5387"/>
              </w:tabs>
              <w:spacing w:after="0" w:line="480" w:lineRule="auto"/>
              <w:ind w:left="36"/>
              <w:jc w:val="both"/>
              <w:rPr>
                <w:rFonts w:ascii="Lato" w:hAnsi="Lato" w:cs="Calibri"/>
                <w:b/>
              </w:rPr>
            </w:pPr>
            <w:r w:rsidRPr="00423B56">
              <w:rPr>
                <w:rFonts w:ascii="Lato" w:hAnsi="Lato" w:cs="Calibri"/>
                <w:b/>
              </w:rPr>
              <w:t xml:space="preserve">- - - - - - - - - - - - - </w:t>
            </w:r>
          </w:p>
          <w:p w14:paraId="69A72570" w14:textId="77777777" w:rsidR="009470F0" w:rsidRPr="00423B56" w:rsidRDefault="009470F0" w:rsidP="002219CE">
            <w:pPr>
              <w:tabs>
                <w:tab w:val="left" w:pos="5387"/>
              </w:tabs>
              <w:spacing w:after="0" w:line="480" w:lineRule="auto"/>
              <w:ind w:left="36"/>
              <w:jc w:val="both"/>
              <w:rPr>
                <w:rFonts w:ascii="Lato" w:hAnsi="Lato" w:cs="Calibri"/>
                <w:b/>
              </w:rPr>
            </w:pPr>
            <w:r w:rsidRPr="00423B56">
              <w:rPr>
                <w:rFonts w:ascii="Lato" w:hAnsi="Lato" w:cs="Calibri"/>
                <w:b/>
              </w:rPr>
              <w:t>Presente - - - -- -</w:t>
            </w:r>
          </w:p>
        </w:tc>
      </w:tr>
    </w:tbl>
    <w:p w14:paraId="5C7FD138" w14:textId="77777777" w:rsidR="00AC674A" w:rsidRDefault="00AC674A" w:rsidP="002219CE">
      <w:pPr>
        <w:spacing w:after="0" w:line="480" w:lineRule="auto"/>
        <w:jc w:val="both"/>
        <w:rPr>
          <w:rFonts w:ascii="Lato" w:hAnsi="Lato" w:cstheme="minorHAnsi"/>
          <w:b/>
        </w:rPr>
      </w:pPr>
    </w:p>
    <w:p w14:paraId="7CF02F21" w14:textId="0671F2E4" w:rsidR="009470F0" w:rsidRPr="00423B56" w:rsidRDefault="009470F0" w:rsidP="002219CE">
      <w:pPr>
        <w:spacing w:after="0" w:line="480" w:lineRule="auto"/>
        <w:jc w:val="both"/>
        <w:rPr>
          <w:rFonts w:ascii="Lato" w:hAnsi="Lato" w:cstheme="minorHAnsi"/>
        </w:rPr>
      </w:pPr>
      <w:r w:rsidRPr="00423B56">
        <w:rPr>
          <w:rFonts w:ascii="Lato" w:hAnsi="Lato" w:cstheme="minorHAnsi"/>
          <w:b/>
        </w:rPr>
        <w:t>En uso de la palabra, la Secretaria Ejecutiva dijo</w:t>
      </w:r>
      <w:r w:rsidRPr="00423B56">
        <w:rPr>
          <w:rFonts w:ascii="Lato" w:hAnsi="Lato" w:cstheme="minorHAnsi"/>
        </w:rPr>
        <w:t xml:space="preserve">: le informo Presidenta que existe quórum legal para sesionar el día de hoy por encontrarse presentes los cinco integrantes de este Consejo; lo anterior, en términos del artículo 67, segundo párrafo, de la Ley Orgánica del Poder Judicial del Estado. </w:t>
      </w:r>
    </w:p>
    <w:p w14:paraId="254D0CC3" w14:textId="77777777" w:rsidR="009470F0" w:rsidRPr="00423B56" w:rsidRDefault="009470F0" w:rsidP="002219CE">
      <w:pPr>
        <w:spacing w:after="0" w:line="480" w:lineRule="auto"/>
        <w:jc w:val="both"/>
        <w:rPr>
          <w:rFonts w:ascii="Lato" w:hAnsi="Lato" w:cstheme="minorHAnsi"/>
        </w:rPr>
      </w:pPr>
      <w:r w:rsidRPr="00423B56">
        <w:rPr>
          <w:rFonts w:ascii="Lato" w:hAnsi="Lato" w:cstheme="minorHAnsi"/>
          <w:b/>
        </w:rPr>
        <w:t xml:space="preserve">En uso de la palabra, la Magistrada Presidenta dijo: </w:t>
      </w:r>
      <w:r w:rsidRPr="00423B56">
        <w:rPr>
          <w:rFonts w:ascii="Lato" w:hAnsi="Lato" w:cstheme="minorHAnsi"/>
        </w:rPr>
        <w:t>en razón de existir quórum legal, declaro abierta la presente sesión para que todos los acuerdos que se dicten, tengan la validez que en derecho les corresponde.</w:t>
      </w:r>
    </w:p>
    <w:p w14:paraId="28772480" w14:textId="392E88C4" w:rsidR="00170F58" w:rsidRDefault="009470F0" w:rsidP="00AC674A">
      <w:pPr>
        <w:spacing w:after="0" w:line="480" w:lineRule="auto"/>
        <w:jc w:val="both"/>
        <w:rPr>
          <w:rFonts w:ascii="Lato" w:hAnsi="Lato" w:cstheme="minorHAnsi"/>
          <w:b/>
          <w:bCs/>
          <w:u w:val="single"/>
          <w:bdr w:val="none" w:sz="0" w:space="0" w:color="auto" w:frame="1"/>
        </w:rPr>
      </w:pPr>
      <w:r w:rsidRPr="00423B56">
        <w:rPr>
          <w:rFonts w:ascii="Lato" w:hAnsi="Lato" w:cstheme="minorHAnsi"/>
        </w:rPr>
        <w:t>En primer lugar, someto a consideración el orden del día de la convocatoria que les fue entregada</w:t>
      </w:r>
      <w:r w:rsidR="00B4106E">
        <w:rPr>
          <w:rFonts w:ascii="Lato" w:hAnsi="Lato" w:cstheme="minorHAnsi"/>
        </w:rPr>
        <w:t xml:space="preserve">. </w:t>
      </w:r>
      <w:bookmarkStart w:id="5" w:name="_Hlk174467549"/>
      <w:bookmarkStart w:id="6" w:name="_Hlk174467531"/>
      <w:bookmarkStart w:id="7" w:name="_Hlk174466857"/>
      <w:bookmarkEnd w:id="4"/>
      <w:r w:rsidR="00AC674A" w:rsidRPr="00AC674A">
        <w:rPr>
          <w:rFonts w:ascii="Lato" w:hAnsi="Lato" w:cstheme="minorHAnsi"/>
          <w:b/>
          <w:bCs/>
          <w:u w:val="single"/>
          <w:bdr w:val="none" w:sz="0" w:space="0" w:color="auto" w:frame="1"/>
        </w:rPr>
        <w:t>APROBADO POR UNANIMIDAD DE VOTOS.</w:t>
      </w:r>
    </w:p>
    <w:bookmarkEnd w:id="5"/>
    <w:p w14:paraId="5D985ADA" w14:textId="392952E3" w:rsidR="0061545C" w:rsidRDefault="00170F58" w:rsidP="00C572C2">
      <w:pPr>
        <w:spacing w:after="0" w:line="480" w:lineRule="auto"/>
        <w:ind w:firstLine="708"/>
        <w:jc w:val="both"/>
        <w:rPr>
          <w:rFonts w:ascii="Lato" w:hAnsi="Lato" w:cstheme="minorHAnsi"/>
          <w:b/>
          <w:bdr w:val="none" w:sz="0" w:space="0" w:color="auto" w:frame="1"/>
        </w:rPr>
      </w:pPr>
      <w:r w:rsidRPr="00251462">
        <w:rPr>
          <w:rFonts w:ascii="Lato" w:hAnsi="Lato"/>
          <w:b/>
          <w:bCs/>
          <w:color w:val="000000"/>
        </w:rPr>
        <w:t>ACUERDO II/</w:t>
      </w:r>
      <w:r w:rsidR="00E74437" w:rsidRPr="00251462">
        <w:rPr>
          <w:rFonts w:ascii="Lato" w:hAnsi="Lato"/>
          <w:b/>
          <w:bCs/>
          <w:color w:val="000000"/>
        </w:rPr>
        <w:t>6</w:t>
      </w:r>
      <w:r w:rsidR="00C572C2">
        <w:rPr>
          <w:rFonts w:ascii="Lato" w:hAnsi="Lato"/>
          <w:b/>
          <w:bCs/>
          <w:color w:val="000000"/>
        </w:rPr>
        <w:t>9</w:t>
      </w:r>
      <w:r w:rsidRPr="00251462">
        <w:rPr>
          <w:rFonts w:ascii="Lato" w:hAnsi="Lato"/>
          <w:b/>
          <w:bCs/>
          <w:color w:val="000000"/>
        </w:rPr>
        <w:t>/202</w:t>
      </w:r>
      <w:r w:rsidR="009644DC" w:rsidRPr="00251462">
        <w:rPr>
          <w:rFonts w:ascii="Lato" w:hAnsi="Lato"/>
          <w:b/>
          <w:bCs/>
          <w:color w:val="000000"/>
        </w:rPr>
        <w:t>4</w:t>
      </w:r>
      <w:bookmarkEnd w:id="6"/>
      <w:r w:rsidR="00C572C2">
        <w:rPr>
          <w:rFonts w:ascii="Lato" w:hAnsi="Lato"/>
          <w:b/>
          <w:bCs/>
          <w:color w:val="000000"/>
        </w:rPr>
        <w:t xml:space="preserve">. </w:t>
      </w:r>
      <w:r w:rsidR="00C572C2">
        <w:rPr>
          <w:rFonts w:ascii="Lato" w:hAnsi="Lato" w:cstheme="minorHAnsi"/>
          <w:b/>
          <w:bdr w:val="none" w:sz="0" w:space="0" w:color="auto" w:frame="1"/>
        </w:rPr>
        <w:t>Of</w:t>
      </w:r>
      <w:r w:rsidR="00C572C2" w:rsidRPr="00C572C2">
        <w:rPr>
          <w:rFonts w:ascii="Lato" w:hAnsi="Lato" w:cstheme="minorHAnsi"/>
          <w:b/>
          <w:bdr w:val="none" w:sz="0" w:space="0" w:color="auto" w:frame="1"/>
        </w:rPr>
        <w:t>icio número 5508/2024, recibido el catorce de agosto de dos mil veinticuatro, signado por la Actuaria del Primer Tribunal Colegiado del Vigésimo Octavo Circuito.</w:t>
      </w:r>
      <w:r w:rsidR="00AC674A">
        <w:rPr>
          <w:rFonts w:ascii="Lato" w:hAnsi="Lato" w:cstheme="minorHAnsi"/>
          <w:b/>
          <w:bdr w:val="none" w:sz="0" w:space="0" w:color="auto" w:frame="1"/>
        </w:rPr>
        <w:t xml:space="preserve"> - - - - - - - - - - - - - - - - - - - - - - - - - - - - - - -</w:t>
      </w:r>
    </w:p>
    <w:p w14:paraId="040429A4" w14:textId="7D1D3D3C" w:rsidR="00C572C2" w:rsidRPr="00F3140A" w:rsidRDefault="00C572C2" w:rsidP="00C572C2">
      <w:pPr>
        <w:spacing w:after="0" w:line="480" w:lineRule="auto"/>
        <w:jc w:val="both"/>
        <w:rPr>
          <w:rFonts w:ascii="Lato" w:hAnsi="Lato" w:cstheme="minorHAnsi"/>
          <w:color w:val="000000" w:themeColor="text1"/>
        </w:rPr>
      </w:pPr>
      <w:r>
        <w:rPr>
          <w:rFonts w:ascii="Lato" w:hAnsi="Lato" w:cstheme="minorHAnsi"/>
          <w:bCs/>
          <w:bdr w:val="none" w:sz="0" w:space="0" w:color="auto" w:frame="1"/>
        </w:rPr>
        <w:t>Dada cuenta con el oficio de cuenta, mediante el cual la Autoridad Federal, remite copia certificada de</w:t>
      </w:r>
      <w:r w:rsidR="00B47D56">
        <w:rPr>
          <w:rFonts w:ascii="Lato" w:hAnsi="Lato" w:cstheme="minorHAnsi"/>
          <w:bCs/>
          <w:bdr w:val="none" w:sz="0" w:space="0" w:color="auto" w:frame="1"/>
        </w:rPr>
        <w:t xml:space="preserve"> la</w:t>
      </w:r>
      <w:r>
        <w:rPr>
          <w:rFonts w:ascii="Lato" w:hAnsi="Lato" w:cstheme="minorHAnsi"/>
          <w:bCs/>
          <w:bdr w:val="none" w:sz="0" w:space="0" w:color="auto" w:frame="1"/>
        </w:rPr>
        <w:t xml:space="preserve"> resolución dictada en el recurso de revisión civil 410/2023, en el que se ordenó dar vista al Consejo de la Judicatura del Estado, respecto de la </w:t>
      </w:r>
      <w:r>
        <w:rPr>
          <w:rFonts w:ascii="Lato" w:hAnsi="Lato" w:cstheme="minorHAnsi"/>
          <w:bCs/>
          <w:bdr w:val="none" w:sz="0" w:space="0" w:color="auto" w:frame="1"/>
        </w:rPr>
        <w:lastRenderedPageBreak/>
        <w:t>actuación del juzgador municipal que pudiera configurar alguna falta administrativa</w:t>
      </w:r>
      <w:r w:rsidR="00AC674A">
        <w:rPr>
          <w:rFonts w:ascii="Lato" w:hAnsi="Lato" w:cstheme="minorHAnsi"/>
          <w:bCs/>
          <w:bdr w:val="none" w:sz="0" w:space="0" w:color="auto" w:frame="1"/>
        </w:rPr>
        <w:t>; a</w:t>
      </w:r>
      <w:r>
        <w:rPr>
          <w:rFonts w:ascii="Lato" w:hAnsi="Lato" w:cstheme="minorHAnsi"/>
          <w:bCs/>
          <w:bdr w:val="none" w:sz="0" w:space="0" w:color="auto" w:frame="1"/>
        </w:rPr>
        <w:t xml:space="preserve">l respecto, a fin de </w:t>
      </w:r>
      <w:r w:rsidR="00B47D56">
        <w:rPr>
          <w:rFonts w:ascii="Lato" w:hAnsi="Lato" w:cstheme="minorHAnsi"/>
          <w:bCs/>
          <w:bdr w:val="none" w:sz="0" w:space="0" w:color="auto" w:frame="1"/>
        </w:rPr>
        <w:t xml:space="preserve">verificar si la conducta del servidor público puede ser investigada </w:t>
      </w:r>
      <w:r w:rsidR="00F81498">
        <w:rPr>
          <w:rFonts w:ascii="Lato" w:hAnsi="Lato" w:cstheme="minorHAnsi"/>
          <w:bCs/>
          <w:bdr w:val="none" w:sz="0" w:space="0" w:color="auto" w:frame="1"/>
        </w:rPr>
        <w:t xml:space="preserve">por el Órgano Interno de Control del Poder Judicial del Estado de Tlaxcala </w:t>
      </w:r>
      <w:r w:rsidR="00B47D56">
        <w:rPr>
          <w:rFonts w:ascii="Lato" w:hAnsi="Lato" w:cstheme="minorHAnsi"/>
          <w:bCs/>
          <w:bdr w:val="none" w:sz="0" w:space="0" w:color="auto" w:frame="1"/>
        </w:rPr>
        <w:t xml:space="preserve">y en su caso sancionada, </w:t>
      </w:r>
      <w:r w:rsidRPr="00F3140A">
        <w:rPr>
          <w:rFonts w:ascii="Lato" w:hAnsi="Lato"/>
          <w:bCs/>
          <w:color w:val="000000" w:themeColor="text1"/>
        </w:rPr>
        <w:t xml:space="preserve">con fundamento en lo que establecen los artículos 85 de la Constitución Política del Estado de Tlaxcala, </w:t>
      </w:r>
      <w:r w:rsidRPr="00F3140A">
        <w:rPr>
          <w:rFonts w:ascii="Lato" w:hAnsi="Lato"/>
          <w:color w:val="000000" w:themeColor="text1"/>
        </w:rPr>
        <w:t>3 fracción II, 90 y 91 de la Ley General de Responsabilidades Administrativas</w:t>
      </w:r>
      <w:r w:rsidRPr="00F3140A">
        <w:rPr>
          <w:rFonts w:ascii="Lato" w:hAnsi="Lato" w:cstheme="minorHAnsi"/>
          <w:color w:val="000000" w:themeColor="text1"/>
        </w:rPr>
        <w:t>; 61 y 120 de la Ley Orgánica del Poder Judicial del Estado, se determina:</w:t>
      </w:r>
    </w:p>
    <w:p w14:paraId="2EBE2EFA" w14:textId="77777777" w:rsidR="00C572C2" w:rsidRPr="00F3140A" w:rsidRDefault="00C572C2" w:rsidP="00C572C2">
      <w:pPr>
        <w:pStyle w:val="NormalWeb"/>
        <w:numPr>
          <w:ilvl w:val="0"/>
          <w:numId w:val="13"/>
        </w:numPr>
        <w:spacing w:before="0" w:beforeAutospacing="0" w:after="0" w:afterAutospacing="0" w:line="480" w:lineRule="auto"/>
        <w:jc w:val="both"/>
        <w:rPr>
          <w:rFonts w:ascii="Lato" w:hAnsi="Lato" w:cstheme="minorHAnsi"/>
          <w:color w:val="000000" w:themeColor="text1"/>
          <w:sz w:val="22"/>
          <w:szCs w:val="22"/>
        </w:rPr>
      </w:pPr>
      <w:r w:rsidRPr="00F3140A">
        <w:rPr>
          <w:rFonts w:ascii="Lato" w:hAnsi="Lato" w:cstheme="minorHAnsi"/>
          <w:color w:val="000000" w:themeColor="text1"/>
          <w:sz w:val="22"/>
          <w:szCs w:val="22"/>
        </w:rPr>
        <w:t>Tomar conocimiento del oficio y anexos de cuenta.</w:t>
      </w:r>
    </w:p>
    <w:p w14:paraId="511D01B7" w14:textId="77777777" w:rsidR="00C572C2" w:rsidRPr="00F3140A" w:rsidRDefault="00C572C2" w:rsidP="00C572C2">
      <w:pPr>
        <w:pStyle w:val="NormalWeb"/>
        <w:numPr>
          <w:ilvl w:val="0"/>
          <w:numId w:val="13"/>
        </w:numPr>
        <w:spacing w:before="0" w:beforeAutospacing="0" w:after="0" w:afterAutospacing="0" w:line="480" w:lineRule="auto"/>
        <w:jc w:val="both"/>
        <w:rPr>
          <w:rFonts w:ascii="Lato" w:hAnsi="Lato" w:cstheme="minorHAnsi"/>
          <w:color w:val="000000" w:themeColor="text1"/>
          <w:sz w:val="22"/>
          <w:szCs w:val="22"/>
        </w:rPr>
      </w:pPr>
      <w:r w:rsidRPr="00F3140A">
        <w:rPr>
          <w:rFonts w:ascii="Lato" w:hAnsi="Lato" w:cstheme="minorHAnsi"/>
          <w:color w:val="000000" w:themeColor="text1"/>
          <w:sz w:val="22"/>
          <w:szCs w:val="22"/>
        </w:rPr>
        <w:t xml:space="preserve">Turnar dicha documentación a la Contraloría del Poder Judicial del Estado, para los efectos legales correspondientes. </w:t>
      </w:r>
    </w:p>
    <w:p w14:paraId="5D729A6A" w14:textId="0B7A217C" w:rsidR="00C572C2" w:rsidRPr="00AC674A" w:rsidRDefault="00C572C2" w:rsidP="00C572C2">
      <w:pPr>
        <w:spacing w:after="0" w:line="480" w:lineRule="auto"/>
        <w:jc w:val="both"/>
        <w:rPr>
          <w:rFonts w:ascii="Lato" w:hAnsi="Lato" w:cstheme="minorHAnsi"/>
          <w:b/>
          <w:bCs/>
          <w:color w:val="000000" w:themeColor="text1"/>
          <w:u w:val="single"/>
        </w:rPr>
      </w:pPr>
      <w:r w:rsidRPr="00F3140A">
        <w:rPr>
          <w:rFonts w:ascii="Lato" w:hAnsi="Lato" w:cstheme="minorHAnsi"/>
          <w:color w:val="000000" w:themeColor="text1"/>
        </w:rPr>
        <w:t xml:space="preserve">Comuníquese esta determinación al Contralor del Poder Judicial del Estado para su conocimiento y efectos conducentes, así como </w:t>
      </w:r>
      <w:r w:rsidR="00B47D56">
        <w:rPr>
          <w:rFonts w:ascii="Lato" w:hAnsi="Lato" w:cstheme="minorHAnsi"/>
          <w:color w:val="000000" w:themeColor="text1"/>
        </w:rPr>
        <w:t>al Presidente del Primer Tribunal Colegiado del Vigésimo Octavo Circuito</w:t>
      </w:r>
      <w:r w:rsidR="00B0666B">
        <w:rPr>
          <w:rFonts w:ascii="Lato" w:hAnsi="Lato" w:cstheme="minorHAnsi"/>
          <w:color w:val="000000" w:themeColor="text1"/>
        </w:rPr>
        <w:t>, para su conocimiento.</w:t>
      </w:r>
      <w:r w:rsidR="00AC674A">
        <w:rPr>
          <w:rFonts w:ascii="Lato" w:hAnsi="Lato" w:cstheme="minorHAnsi"/>
          <w:color w:val="000000" w:themeColor="text1"/>
        </w:rPr>
        <w:t xml:space="preserve"> </w:t>
      </w:r>
      <w:r w:rsidR="00AC674A" w:rsidRPr="00AC674A">
        <w:rPr>
          <w:rFonts w:ascii="Lato" w:hAnsi="Lato" w:cstheme="minorHAnsi"/>
          <w:b/>
          <w:bCs/>
          <w:color w:val="000000" w:themeColor="text1"/>
          <w:u w:val="single"/>
        </w:rPr>
        <w:t>APROBADO POR UNANIMIDAD DE VOTOS.</w:t>
      </w:r>
    </w:p>
    <w:bookmarkEnd w:id="7"/>
    <w:p w14:paraId="11D25862" w14:textId="2DFA155E" w:rsidR="000440D7" w:rsidRPr="00F370BB" w:rsidRDefault="0061545C" w:rsidP="00AC674A">
      <w:pPr>
        <w:pStyle w:val="NormalWeb"/>
        <w:spacing w:line="480" w:lineRule="auto"/>
        <w:ind w:firstLine="708"/>
        <w:jc w:val="both"/>
        <w:rPr>
          <w:rFonts w:ascii="Lato" w:hAnsi="Lato"/>
          <w:bCs/>
          <w:color w:val="000000"/>
          <w:sz w:val="22"/>
          <w:szCs w:val="22"/>
        </w:rPr>
      </w:pPr>
      <w:r w:rsidRPr="00423B56">
        <w:rPr>
          <w:rFonts w:ascii="Lato" w:hAnsi="Lato"/>
          <w:b/>
          <w:bCs/>
          <w:color w:val="000000"/>
        </w:rPr>
        <w:t xml:space="preserve"> </w:t>
      </w:r>
      <w:r w:rsidRPr="00F370BB">
        <w:rPr>
          <w:rFonts w:ascii="Lato" w:hAnsi="Lato"/>
          <w:b/>
          <w:bCs/>
          <w:color w:val="000000"/>
          <w:sz w:val="22"/>
          <w:szCs w:val="22"/>
        </w:rPr>
        <w:t>ACUERDO III/6</w:t>
      </w:r>
      <w:r w:rsidR="00B47D56" w:rsidRPr="00F370BB">
        <w:rPr>
          <w:rFonts w:ascii="Lato" w:hAnsi="Lato"/>
          <w:b/>
          <w:bCs/>
          <w:color w:val="000000"/>
          <w:sz w:val="22"/>
          <w:szCs w:val="22"/>
        </w:rPr>
        <w:t>9</w:t>
      </w:r>
      <w:r w:rsidRPr="00F370BB">
        <w:rPr>
          <w:rFonts w:ascii="Lato" w:hAnsi="Lato"/>
          <w:b/>
          <w:bCs/>
          <w:color w:val="000000"/>
          <w:sz w:val="22"/>
          <w:szCs w:val="22"/>
        </w:rPr>
        <w:t>/2024.</w:t>
      </w:r>
      <w:r w:rsidR="004E177B" w:rsidRPr="00F370BB">
        <w:rPr>
          <w:rFonts w:ascii="Lato" w:hAnsi="Lato" w:cstheme="minorHAnsi"/>
          <w:bCs/>
          <w:sz w:val="22"/>
          <w:szCs w:val="22"/>
          <w:bdr w:val="none" w:sz="0" w:space="0" w:color="auto" w:frame="1"/>
        </w:rPr>
        <w:t xml:space="preserve"> </w:t>
      </w:r>
      <w:r w:rsidR="004E177B" w:rsidRPr="00F370BB">
        <w:rPr>
          <w:rFonts w:ascii="Lato" w:hAnsi="Lato" w:cstheme="minorHAnsi"/>
          <w:b/>
          <w:sz w:val="22"/>
          <w:szCs w:val="22"/>
          <w:bdr w:val="none" w:sz="0" w:space="0" w:color="auto" w:frame="1"/>
        </w:rPr>
        <w:t>Oficio PSP-3P/173/2024, recibido el catorce de agosto de dos mil veinticuatro, signado por la Presidenta de la Sala Penal y Especializada en Administración de Justicia para Adolescentes del Tribunal Superior de Justicia del Estado</w:t>
      </w:r>
      <w:r w:rsidR="00E74437" w:rsidRPr="00F370BB">
        <w:rPr>
          <w:rFonts w:ascii="Lato" w:hAnsi="Lato"/>
          <w:b/>
          <w:color w:val="000000"/>
          <w:sz w:val="22"/>
          <w:szCs w:val="22"/>
        </w:rPr>
        <w:t xml:space="preserve">. </w:t>
      </w:r>
      <w:r w:rsidR="00451B8C" w:rsidRPr="00F370BB">
        <w:rPr>
          <w:rFonts w:ascii="Lato" w:hAnsi="Lato"/>
          <w:b/>
          <w:color w:val="000000"/>
          <w:sz w:val="22"/>
          <w:szCs w:val="22"/>
        </w:rPr>
        <w:t xml:space="preserve"> </w:t>
      </w:r>
      <w:r w:rsidR="00AC674A" w:rsidRPr="00F370BB">
        <w:rPr>
          <w:rFonts w:ascii="Lato" w:hAnsi="Lato"/>
          <w:b/>
          <w:color w:val="000000"/>
          <w:sz w:val="22"/>
          <w:szCs w:val="22"/>
        </w:rPr>
        <w:t>- - -</w:t>
      </w:r>
      <w:r w:rsidR="00F370BB">
        <w:rPr>
          <w:rFonts w:ascii="Lato" w:hAnsi="Lato"/>
          <w:b/>
          <w:color w:val="000000"/>
          <w:sz w:val="22"/>
          <w:szCs w:val="22"/>
        </w:rPr>
        <w:t xml:space="preserve"> - - - - - - - - - - - - - - - - - - - - - - - - -</w:t>
      </w:r>
      <w:r w:rsidR="00AC674A" w:rsidRPr="00F370BB">
        <w:rPr>
          <w:rFonts w:ascii="Lato" w:hAnsi="Lato"/>
          <w:b/>
          <w:color w:val="000000"/>
          <w:sz w:val="22"/>
          <w:szCs w:val="22"/>
        </w:rPr>
        <w:t xml:space="preserve"> - - - - - - - - </w:t>
      </w:r>
      <w:r w:rsidR="004E177B" w:rsidRPr="00F370BB">
        <w:rPr>
          <w:rFonts w:ascii="Lato" w:hAnsi="Lato"/>
          <w:bCs/>
          <w:color w:val="000000"/>
          <w:sz w:val="22"/>
          <w:szCs w:val="22"/>
        </w:rPr>
        <w:t>Dada cuenta con el oficio mediante el cual la Magistrada Presidenta de la Sala Penal y Especializada en Administración de Justicia para Adolescentes, comunica el acuerdo dictado por los Magistrados integrantes de la citada Sala, en el que solicitan</w:t>
      </w:r>
      <w:r w:rsidR="000440D7" w:rsidRPr="00F370BB">
        <w:rPr>
          <w:rFonts w:ascii="Lato" w:hAnsi="Lato"/>
          <w:bCs/>
          <w:color w:val="000000"/>
          <w:sz w:val="22"/>
          <w:szCs w:val="22"/>
        </w:rPr>
        <w:t xml:space="preserve"> que este Órgano Colegiado ordene a quien corresponda, realicen el mantenimiento al equipo de sistema de audio y videograbación del Juzgado de Control y de Juicio Oral </w:t>
      </w:r>
      <w:r w:rsidR="000440D7" w:rsidRPr="00F370BB">
        <w:rPr>
          <w:rFonts w:ascii="Lato" w:hAnsi="Lato"/>
          <w:bCs/>
          <w:sz w:val="22"/>
          <w:szCs w:val="22"/>
        </w:rPr>
        <w:t>del Distrito Judicial de Sánchez Piedras y Especializado en Justicia para Adolescentes, para evitar dilaciones en el desahogo de las audiencias</w:t>
      </w:r>
      <w:r w:rsidR="00D42DDC" w:rsidRPr="00F370BB">
        <w:rPr>
          <w:rFonts w:ascii="Lato" w:hAnsi="Lato"/>
          <w:bCs/>
          <w:sz w:val="22"/>
          <w:szCs w:val="22"/>
        </w:rPr>
        <w:t xml:space="preserve">; </w:t>
      </w:r>
      <w:r w:rsidR="000440D7" w:rsidRPr="00F370BB">
        <w:rPr>
          <w:rFonts w:ascii="Lato" w:hAnsi="Lato"/>
          <w:bCs/>
          <w:sz w:val="22"/>
          <w:szCs w:val="22"/>
        </w:rPr>
        <w:t xml:space="preserve"> así mismo se da cuenta con el informe que rinde el Director de Tecnologías de la Información, respecto de la atención que se dio de manera inmediata a la falla que presentó el equipo de sistema de audio</w:t>
      </w:r>
      <w:r w:rsidR="00AC674A" w:rsidRPr="00F370BB">
        <w:rPr>
          <w:rFonts w:ascii="Lato" w:hAnsi="Lato"/>
          <w:bCs/>
          <w:sz w:val="22"/>
          <w:szCs w:val="22"/>
        </w:rPr>
        <w:t>; a</w:t>
      </w:r>
      <w:r w:rsidR="000440D7" w:rsidRPr="00F370BB">
        <w:rPr>
          <w:rFonts w:ascii="Lato" w:hAnsi="Lato"/>
          <w:bCs/>
          <w:sz w:val="22"/>
          <w:szCs w:val="22"/>
        </w:rPr>
        <w:t>l respecto, tomando en consideración que la Dirección de Tecnologías de la Información</w:t>
      </w:r>
      <w:r w:rsidR="000440D7" w:rsidRPr="00F370BB">
        <w:rPr>
          <w:rFonts w:ascii="Lato" w:hAnsi="Lato"/>
          <w:bCs/>
          <w:color w:val="000000"/>
          <w:sz w:val="22"/>
          <w:szCs w:val="22"/>
        </w:rPr>
        <w:t xml:space="preserve">, atendió el reporte de falla </w:t>
      </w:r>
      <w:r w:rsidR="00D42DDC" w:rsidRPr="00F370BB">
        <w:rPr>
          <w:rFonts w:ascii="Lato" w:hAnsi="Lato"/>
          <w:bCs/>
          <w:color w:val="000000"/>
          <w:sz w:val="22"/>
          <w:szCs w:val="22"/>
        </w:rPr>
        <w:t xml:space="preserve">del equipo de audio y videograbación </w:t>
      </w:r>
      <w:r w:rsidR="000440D7" w:rsidRPr="00F370BB">
        <w:rPr>
          <w:rFonts w:ascii="Lato" w:hAnsi="Lato"/>
          <w:bCs/>
          <w:color w:val="000000"/>
          <w:sz w:val="22"/>
          <w:szCs w:val="22"/>
        </w:rPr>
        <w:t xml:space="preserve">de la Sala de </w:t>
      </w:r>
      <w:r w:rsidR="00D42DDC" w:rsidRPr="00F370BB">
        <w:rPr>
          <w:rFonts w:ascii="Lato" w:hAnsi="Lato"/>
          <w:bCs/>
          <w:color w:val="000000"/>
          <w:sz w:val="22"/>
          <w:szCs w:val="22"/>
        </w:rPr>
        <w:lastRenderedPageBreak/>
        <w:t>A</w:t>
      </w:r>
      <w:r w:rsidR="000440D7" w:rsidRPr="00F370BB">
        <w:rPr>
          <w:rFonts w:ascii="Lato" w:hAnsi="Lato"/>
          <w:bCs/>
          <w:color w:val="000000"/>
          <w:sz w:val="22"/>
          <w:szCs w:val="22"/>
        </w:rPr>
        <w:t xml:space="preserve">udiencias del Juzgado de Control y de Juicio Oral del Distrito Judicial de Sánchez Piedras, </w:t>
      </w:r>
      <w:r w:rsidR="00DE3347" w:rsidRPr="00F370BB">
        <w:rPr>
          <w:rFonts w:ascii="Lato" w:hAnsi="Lato"/>
          <w:bCs/>
          <w:color w:val="000000"/>
          <w:sz w:val="22"/>
          <w:szCs w:val="22"/>
        </w:rPr>
        <w:t xml:space="preserve">y por otra parte, asegurar el buen funcionamiento de dicho equipo para evitar dilaciones en el desahogo de las audiencias, </w:t>
      </w:r>
      <w:r w:rsidR="000440D7" w:rsidRPr="00F370BB">
        <w:rPr>
          <w:rFonts w:ascii="Lato" w:hAnsi="Lato"/>
          <w:bCs/>
          <w:color w:val="000000"/>
          <w:sz w:val="22"/>
          <w:szCs w:val="22"/>
        </w:rPr>
        <w:t>con fundamento en lo dispuesto por los artículos 61 y 65 de la Ley Orgánica del Poder Judicial del Estado, se determina:</w:t>
      </w:r>
    </w:p>
    <w:p w14:paraId="47E5D955" w14:textId="144FFC53" w:rsidR="000440D7" w:rsidRPr="00F370BB" w:rsidRDefault="000440D7" w:rsidP="000440D7">
      <w:pPr>
        <w:pStyle w:val="Prrafodelista"/>
        <w:numPr>
          <w:ilvl w:val="0"/>
          <w:numId w:val="14"/>
        </w:numPr>
        <w:spacing w:before="240" w:line="480" w:lineRule="auto"/>
        <w:jc w:val="both"/>
        <w:rPr>
          <w:rFonts w:ascii="Lato" w:hAnsi="Lato"/>
          <w:bCs/>
          <w:color w:val="000000"/>
        </w:rPr>
      </w:pPr>
      <w:r w:rsidRPr="00F370BB">
        <w:rPr>
          <w:rFonts w:ascii="Lato" w:hAnsi="Lato"/>
          <w:bCs/>
          <w:color w:val="000000"/>
        </w:rPr>
        <w:t>Tomar conocimiento del oficio de cuenta.</w:t>
      </w:r>
    </w:p>
    <w:p w14:paraId="5B8FAB81" w14:textId="5D77C597" w:rsidR="000440D7" w:rsidRPr="00F370BB" w:rsidRDefault="000440D7" w:rsidP="000440D7">
      <w:pPr>
        <w:pStyle w:val="Prrafodelista"/>
        <w:numPr>
          <w:ilvl w:val="0"/>
          <w:numId w:val="14"/>
        </w:numPr>
        <w:spacing w:before="240" w:line="480" w:lineRule="auto"/>
        <w:jc w:val="both"/>
        <w:rPr>
          <w:rFonts w:ascii="Lato" w:hAnsi="Lato"/>
          <w:bCs/>
          <w:color w:val="000000"/>
        </w:rPr>
      </w:pPr>
      <w:r w:rsidRPr="00F370BB">
        <w:rPr>
          <w:rFonts w:ascii="Lato" w:hAnsi="Lato"/>
          <w:bCs/>
          <w:color w:val="000000"/>
        </w:rPr>
        <w:t xml:space="preserve">Informar a la Magistrada Presidenta de la Sala Penal y Especializada en Administración de Justicia para Adolescentes, que se atendió oportunamente la falla </w:t>
      </w:r>
      <w:r w:rsidR="00D42DDC" w:rsidRPr="00F370BB">
        <w:rPr>
          <w:rFonts w:ascii="Lato" w:hAnsi="Lato"/>
          <w:bCs/>
          <w:color w:val="000000"/>
        </w:rPr>
        <w:t>en el equipo de sistema de audio y videograbación de la Sala de Audiencias del Juzgado de Control y de Juicio Oral del Distrito Judicial de Sánchez Piedras.</w:t>
      </w:r>
    </w:p>
    <w:p w14:paraId="3291D782" w14:textId="44C5A4B4" w:rsidR="00D42DDC" w:rsidRPr="000440D7" w:rsidRDefault="00D42DDC" w:rsidP="000440D7">
      <w:pPr>
        <w:pStyle w:val="Prrafodelista"/>
        <w:numPr>
          <w:ilvl w:val="0"/>
          <w:numId w:val="14"/>
        </w:numPr>
        <w:spacing w:before="240" w:line="480" w:lineRule="auto"/>
        <w:jc w:val="both"/>
        <w:rPr>
          <w:rFonts w:ascii="Lato" w:hAnsi="Lato"/>
          <w:bCs/>
          <w:color w:val="000000"/>
        </w:rPr>
      </w:pPr>
      <w:r w:rsidRPr="00F370BB">
        <w:rPr>
          <w:rFonts w:ascii="Lato" w:hAnsi="Lato"/>
          <w:bCs/>
          <w:color w:val="000000"/>
        </w:rPr>
        <w:t>Instruir al Director de Tecnologías de la Información y Comunicación del Poder Judicial del Estado, para que conjuntamente con la Dirección de Recursos Humanos y Materiales, verifiquen las condicione</w:t>
      </w:r>
      <w:r>
        <w:rPr>
          <w:rFonts w:ascii="Lato" w:hAnsi="Lato"/>
          <w:bCs/>
          <w:color w:val="000000"/>
        </w:rPr>
        <w:t xml:space="preserve">s en que se encuentra el sistema de audio y videograbación de dicha Sala y de ser necesario el mantenimiento, presenten ante el Comité de Adquisiciones, la propuesta y costos para </w:t>
      </w:r>
      <w:r w:rsidR="005736A0">
        <w:rPr>
          <w:rFonts w:ascii="Lato" w:hAnsi="Lato"/>
          <w:bCs/>
          <w:color w:val="000000"/>
        </w:rPr>
        <w:t>tal efecto.</w:t>
      </w:r>
    </w:p>
    <w:p w14:paraId="79CBEBF3" w14:textId="1CCDCEE4" w:rsidR="00170F58" w:rsidRPr="00AC674A" w:rsidRDefault="00D42DDC" w:rsidP="00D42DDC">
      <w:pPr>
        <w:spacing w:after="0" w:line="480" w:lineRule="auto"/>
        <w:jc w:val="both"/>
        <w:rPr>
          <w:rFonts w:ascii="Lato" w:hAnsi="Lato"/>
          <w:b/>
          <w:bCs/>
          <w:color w:val="000000"/>
          <w:u w:val="single"/>
        </w:rPr>
      </w:pPr>
      <w:r w:rsidRPr="00D42DDC">
        <w:rPr>
          <w:rFonts w:ascii="Lato" w:hAnsi="Lato" w:cstheme="minorHAnsi"/>
          <w:color w:val="000000" w:themeColor="text1"/>
        </w:rPr>
        <w:t>Comuníquese esta determinación a</w:t>
      </w:r>
      <w:r>
        <w:rPr>
          <w:rFonts w:ascii="Lato" w:hAnsi="Lato" w:cstheme="minorHAnsi"/>
          <w:color w:val="000000" w:themeColor="text1"/>
        </w:rPr>
        <w:t xml:space="preserve"> la Magistra</w:t>
      </w:r>
      <w:r w:rsidR="005736A0">
        <w:rPr>
          <w:rFonts w:ascii="Lato" w:hAnsi="Lato" w:cstheme="minorHAnsi"/>
          <w:color w:val="000000" w:themeColor="text1"/>
        </w:rPr>
        <w:t>da</w:t>
      </w:r>
      <w:r>
        <w:rPr>
          <w:rFonts w:ascii="Lato" w:hAnsi="Lato" w:cstheme="minorHAnsi"/>
          <w:color w:val="000000" w:themeColor="text1"/>
        </w:rPr>
        <w:t xml:space="preserve"> Presidenta </w:t>
      </w:r>
      <w:r>
        <w:rPr>
          <w:rFonts w:ascii="Lato" w:hAnsi="Lato"/>
          <w:bCs/>
          <w:color w:val="000000"/>
        </w:rPr>
        <w:t>de la Sala Penal y Especializada en Administración de Justicia para Adolescentes, así como al Director de Tecnologías de la Información y Comunicación del Poder Judicial del Estado y Directora de Recursos Humanos y Materiales,</w:t>
      </w:r>
      <w:r w:rsidRPr="00D42DDC">
        <w:rPr>
          <w:rFonts w:ascii="Lato" w:hAnsi="Lato" w:cstheme="minorHAnsi"/>
          <w:color w:val="000000" w:themeColor="text1"/>
        </w:rPr>
        <w:t xml:space="preserve"> para su conocimiento y efectos conducentes.</w:t>
      </w:r>
      <w:r w:rsidR="00AC674A">
        <w:rPr>
          <w:rFonts w:ascii="Lato" w:hAnsi="Lato" w:cstheme="minorHAnsi"/>
          <w:color w:val="000000" w:themeColor="text1"/>
        </w:rPr>
        <w:t xml:space="preserve"> </w:t>
      </w:r>
      <w:r w:rsidR="00AC674A" w:rsidRPr="00AC674A">
        <w:rPr>
          <w:rFonts w:ascii="Lato" w:hAnsi="Lato" w:cstheme="minorHAnsi"/>
          <w:b/>
          <w:bCs/>
          <w:color w:val="000000" w:themeColor="text1"/>
          <w:u w:val="single"/>
        </w:rPr>
        <w:t>APROBADO POR UNANIMIDAD DE VOTOS.</w:t>
      </w:r>
    </w:p>
    <w:p w14:paraId="0FC9BB28" w14:textId="254F1FF5" w:rsidR="00CE50F9" w:rsidRDefault="00417EB3" w:rsidP="003E3C90">
      <w:pPr>
        <w:spacing w:after="0" w:line="480" w:lineRule="auto"/>
        <w:ind w:firstLine="708"/>
        <w:jc w:val="both"/>
        <w:rPr>
          <w:rFonts w:ascii="Lato" w:hAnsi="Lato" w:cstheme="minorHAnsi"/>
          <w:b/>
          <w:bdr w:val="none" w:sz="0" w:space="0" w:color="auto" w:frame="1"/>
        </w:rPr>
      </w:pPr>
      <w:r w:rsidRPr="00423B56">
        <w:rPr>
          <w:rFonts w:ascii="Lato" w:hAnsi="Lato"/>
          <w:b/>
          <w:bCs/>
          <w:color w:val="000000"/>
        </w:rPr>
        <w:t xml:space="preserve">ACUERDO </w:t>
      </w:r>
      <w:r w:rsidR="0061545C">
        <w:rPr>
          <w:rFonts w:ascii="Lato" w:hAnsi="Lato"/>
          <w:b/>
          <w:bCs/>
          <w:color w:val="000000"/>
        </w:rPr>
        <w:t>IV</w:t>
      </w:r>
      <w:r w:rsidRPr="00423B56">
        <w:rPr>
          <w:rFonts w:ascii="Lato" w:hAnsi="Lato"/>
          <w:b/>
          <w:bCs/>
          <w:color w:val="000000"/>
        </w:rPr>
        <w:t>/6</w:t>
      </w:r>
      <w:r w:rsidR="00DE3347">
        <w:rPr>
          <w:rFonts w:ascii="Lato" w:hAnsi="Lato"/>
          <w:b/>
          <w:bCs/>
          <w:color w:val="000000"/>
        </w:rPr>
        <w:t>9/</w:t>
      </w:r>
      <w:r w:rsidRPr="00423B56">
        <w:rPr>
          <w:rFonts w:ascii="Lato" w:hAnsi="Lato"/>
          <w:b/>
          <w:bCs/>
          <w:color w:val="000000"/>
        </w:rPr>
        <w:t xml:space="preserve">2024.  </w:t>
      </w:r>
      <w:bookmarkStart w:id="8" w:name="_Hlk174352701"/>
      <w:r w:rsidR="00CE50F9">
        <w:rPr>
          <w:rFonts w:ascii="Lato" w:hAnsi="Lato"/>
          <w:b/>
          <w:bCs/>
          <w:color w:val="000000"/>
        </w:rPr>
        <w:t>O</w:t>
      </w:r>
      <w:r w:rsidR="00CE50F9" w:rsidRPr="00CE50F9">
        <w:rPr>
          <w:rFonts w:ascii="Lato" w:hAnsi="Lato" w:cstheme="minorHAnsi"/>
          <w:b/>
          <w:bdr w:val="none" w:sz="0" w:space="0" w:color="auto" w:frame="1"/>
        </w:rPr>
        <w:t>ficio número CJET/AR/010/2024, recibido el quince de agosto de dos mil veinticuatro, signado por el Presidente de la Comisión de Disciplina, actuando como Autoridad Resolutora</w:t>
      </w:r>
      <w:r w:rsidR="00CE50F9">
        <w:rPr>
          <w:rFonts w:ascii="Lato" w:hAnsi="Lato" w:cstheme="minorHAnsi"/>
          <w:b/>
          <w:bdr w:val="none" w:sz="0" w:space="0" w:color="auto" w:frame="1"/>
        </w:rPr>
        <w:t>.</w:t>
      </w:r>
      <w:r w:rsidR="00AC674A">
        <w:rPr>
          <w:rFonts w:ascii="Lato" w:hAnsi="Lato" w:cstheme="minorHAnsi"/>
          <w:b/>
          <w:bdr w:val="none" w:sz="0" w:space="0" w:color="auto" w:frame="1"/>
        </w:rPr>
        <w:t xml:space="preserve"> - - - - - - - - - - - - -</w:t>
      </w:r>
    </w:p>
    <w:p w14:paraId="0E2A511B" w14:textId="0539ED99" w:rsidR="00AE05DF" w:rsidRDefault="00CE50F9" w:rsidP="00CE50F9">
      <w:pPr>
        <w:spacing w:after="0" w:line="480" w:lineRule="auto"/>
        <w:jc w:val="both"/>
        <w:rPr>
          <w:rFonts w:ascii="Lato" w:hAnsi="Lato" w:cstheme="minorHAnsi"/>
          <w:bCs/>
          <w:bdr w:val="none" w:sz="0" w:space="0" w:color="auto" w:frame="1"/>
        </w:rPr>
      </w:pPr>
      <w:r>
        <w:rPr>
          <w:rFonts w:ascii="Lato" w:hAnsi="Lato" w:cstheme="minorHAnsi"/>
          <w:bCs/>
          <w:bdr w:val="none" w:sz="0" w:space="0" w:color="auto" w:frame="1"/>
        </w:rPr>
        <w:t xml:space="preserve">Dada cuenta con el oficio mediante el cual el Consejero Presidente de la Comisión de Disciplina, actuando como Autoridad Resolutora, remite copia certificada de la </w:t>
      </w:r>
      <w:r w:rsidR="007D3A05">
        <w:rPr>
          <w:rFonts w:ascii="Lato" w:hAnsi="Lato" w:cstheme="minorHAnsi"/>
          <w:bCs/>
          <w:bdr w:val="none" w:sz="0" w:space="0" w:color="auto" w:frame="1"/>
        </w:rPr>
        <w:t>resolución</w:t>
      </w:r>
      <w:r>
        <w:rPr>
          <w:rFonts w:ascii="Lato" w:hAnsi="Lato" w:cstheme="minorHAnsi"/>
          <w:bCs/>
          <w:bdr w:val="none" w:sz="0" w:space="0" w:color="auto" w:frame="1"/>
        </w:rPr>
        <w:t xml:space="preserve"> dictada en el incidente de medida cautelar 14/2024,</w:t>
      </w:r>
      <w:r w:rsidR="007D3A05">
        <w:rPr>
          <w:rFonts w:ascii="Lato" w:hAnsi="Lato" w:cstheme="minorHAnsi"/>
          <w:bCs/>
          <w:bdr w:val="none" w:sz="0" w:space="0" w:color="auto" w:frame="1"/>
        </w:rPr>
        <w:t xml:space="preserve"> que confirma la suspensión temporal del servidor público cuyo nombre se cita ahí y declara firme la misma, toda vez que contra ella no procede recurso ordinario</w:t>
      </w:r>
      <w:r w:rsidR="00AC674A">
        <w:rPr>
          <w:rFonts w:ascii="Lato" w:hAnsi="Lato" w:cstheme="minorHAnsi"/>
          <w:bCs/>
          <w:bdr w:val="none" w:sz="0" w:space="0" w:color="auto" w:frame="1"/>
        </w:rPr>
        <w:t>; a</w:t>
      </w:r>
      <w:r w:rsidR="007D3A05">
        <w:rPr>
          <w:rFonts w:ascii="Lato" w:hAnsi="Lato" w:cstheme="minorHAnsi"/>
          <w:bCs/>
          <w:bdr w:val="none" w:sz="0" w:space="0" w:color="auto" w:frame="1"/>
        </w:rPr>
        <w:t xml:space="preserve">l respecto, </w:t>
      </w:r>
      <w:r w:rsidR="00540991">
        <w:rPr>
          <w:rFonts w:ascii="Lato" w:hAnsi="Lato" w:cstheme="minorHAnsi"/>
          <w:bCs/>
          <w:bdr w:val="none" w:sz="0" w:space="0" w:color="auto" w:frame="1"/>
        </w:rPr>
        <w:lastRenderedPageBreak/>
        <w:t xml:space="preserve">tomando en consideración que la resolución </w:t>
      </w:r>
      <w:r w:rsidR="00AE05DF">
        <w:rPr>
          <w:rFonts w:ascii="Lato" w:hAnsi="Lato" w:cstheme="minorHAnsi"/>
          <w:bCs/>
          <w:bdr w:val="none" w:sz="0" w:space="0" w:color="auto" w:frame="1"/>
        </w:rPr>
        <w:t xml:space="preserve">de mérito </w:t>
      </w:r>
      <w:r w:rsidR="00540991">
        <w:rPr>
          <w:rFonts w:ascii="Lato" w:hAnsi="Lato" w:cstheme="minorHAnsi"/>
          <w:bCs/>
          <w:bdr w:val="none" w:sz="0" w:space="0" w:color="auto" w:frame="1"/>
        </w:rPr>
        <w:t>se remitió sólo para conocimiento de este Órgano Colegiado, c</w:t>
      </w:r>
      <w:r w:rsidR="007D3A05">
        <w:rPr>
          <w:rFonts w:ascii="Lato" w:hAnsi="Lato" w:cstheme="minorHAnsi"/>
          <w:bCs/>
          <w:bdr w:val="none" w:sz="0" w:space="0" w:color="auto" w:frame="1"/>
        </w:rPr>
        <w:t xml:space="preserve">on fundamento en lo dispuesto por los artículos 85 de la Constitución Política del Estado de Tlaxcala y 61 de la Ley Orgánica del Poder Judicial del Estado, </w:t>
      </w:r>
      <w:r w:rsidR="00540991">
        <w:rPr>
          <w:rFonts w:ascii="Lato" w:hAnsi="Lato" w:cstheme="minorHAnsi"/>
          <w:bCs/>
          <w:bdr w:val="none" w:sz="0" w:space="0" w:color="auto" w:frame="1"/>
        </w:rPr>
        <w:t>únicamente se toma conocimiento de la resolución.</w:t>
      </w:r>
    </w:p>
    <w:p w14:paraId="5A16226B" w14:textId="3C9AD807" w:rsidR="00540991" w:rsidRPr="00AC674A" w:rsidRDefault="00540991" w:rsidP="00CE50F9">
      <w:pPr>
        <w:spacing w:after="0" w:line="480" w:lineRule="auto"/>
        <w:jc w:val="both"/>
        <w:rPr>
          <w:rFonts w:ascii="Lato" w:hAnsi="Lato"/>
          <w:b/>
          <w:color w:val="000000"/>
          <w:u w:val="single"/>
        </w:rPr>
      </w:pPr>
      <w:r>
        <w:rPr>
          <w:rFonts w:ascii="Lato" w:hAnsi="Lato" w:cstheme="minorHAnsi"/>
          <w:bCs/>
          <w:bdr w:val="none" w:sz="0" w:space="0" w:color="auto" w:frame="1"/>
        </w:rPr>
        <w:t>Comuníquese en vía de reiteración al Consejero Presidente de la Comisión de Disciplina, actuando como Autoridad resolutora</w:t>
      </w:r>
      <w:r w:rsidR="00AE05DF">
        <w:rPr>
          <w:rFonts w:ascii="Lato" w:hAnsi="Lato" w:cstheme="minorHAnsi"/>
          <w:bCs/>
          <w:bdr w:val="none" w:sz="0" w:space="0" w:color="auto" w:frame="1"/>
        </w:rPr>
        <w:t>, para los efectos correspondientes.</w:t>
      </w:r>
      <w:r w:rsidR="00AC674A">
        <w:rPr>
          <w:rFonts w:ascii="Lato" w:hAnsi="Lato" w:cstheme="minorHAnsi"/>
          <w:bCs/>
          <w:bdr w:val="none" w:sz="0" w:space="0" w:color="auto" w:frame="1"/>
        </w:rPr>
        <w:t xml:space="preserve"> </w:t>
      </w:r>
      <w:r w:rsidR="00AC674A" w:rsidRPr="00AC674A">
        <w:rPr>
          <w:rFonts w:ascii="Lato" w:hAnsi="Lato" w:cstheme="minorHAnsi"/>
          <w:b/>
          <w:u w:val="single"/>
          <w:bdr w:val="none" w:sz="0" w:space="0" w:color="auto" w:frame="1"/>
        </w:rPr>
        <w:t>APROBADO POR UNANIMIDAD DE VOTOS.</w:t>
      </w:r>
    </w:p>
    <w:p w14:paraId="3C4C6716" w14:textId="17FB6006" w:rsidR="001C3D52" w:rsidRPr="001C3D52" w:rsidRDefault="00024399" w:rsidP="00AC674A">
      <w:pPr>
        <w:spacing w:after="0" w:line="480" w:lineRule="auto"/>
        <w:ind w:firstLine="708"/>
        <w:jc w:val="both"/>
        <w:rPr>
          <w:rFonts w:ascii="Lato" w:hAnsi="Lato" w:cstheme="minorHAnsi"/>
          <w:b/>
          <w:bdr w:val="none" w:sz="0" w:space="0" w:color="auto" w:frame="1"/>
        </w:rPr>
      </w:pPr>
      <w:r>
        <w:rPr>
          <w:rFonts w:ascii="Lato" w:hAnsi="Lato"/>
          <w:b/>
          <w:bCs/>
          <w:color w:val="000000"/>
        </w:rPr>
        <w:t xml:space="preserve"> </w:t>
      </w:r>
      <w:r w:rsidRPr="00B12EA2">
        <w:rPr>
          <w:rFonts w:ascii="Lato" w:hAnsi="Lato"/>
          <w:b/>
          <w:bCs/>
          <w:color w:val="000000"/>
        </w:rPr>
        <w:t>ACUERDO V/6</w:t>
      </w:r>
      <w:r w:rsidR="00AE05DF">
        <w:rPr>
          <w:rFonts w:ascii="Lato" w:hAnsi="Lato"/>
          <w:b/>
          <w:bCs/>
          <w:color w:val="000000"/>
        </w:rPr>
        <w:t>9</w:t>
      </w:r>
      <w:r w:rsidRPr="00B12EA2">
        <w:rPr>
          <w:rFonts w:ascii="Lato" w:hAnsi="Lato"/>
          <w:b/>
          <w:bCs/>
          <w:color w:val="000000"/>
        </w:rPr>
        <w:t>/2024.</w:t>
      </w:r>
      <w:r w:rsidRPr="00B12EA2">
        <w:rPr>
          <w:rFonts w:ascii="Lato" w:hAnsi="Lato" w:cstheme="minorHAnsi"/>
          <w:b/>
          <w:bCs/>
          <w:bdr w:val="none" w:sz="0" w:space="0" w:color="auto" w:frame="1"/>
        </w:rPr>
        <w:t xml:space="preserve"> </w:t>
      </w:r>
      <w:r w:rsidR="001C3D52">
        <w:rPr>
          <w:rFonts w:ascii="Lato" w:hAnsi="Lato" w:cstheme="minorHAnsi"/>
          <w:b/>
          <w:bCs/>
          <w:bdr w:val="none" w:sz="0" w:space="0" w:color="auto" w:frame="1"/>
        </w:rPr>
        <w:t>O</w:t>
      </w:r>
      <w:r w:rsidR="001C3D52" w:rsidRPr="001C3D52">
        <w:rPr>
          <w:rFonts w:ascii="Lato" w:hAnsi="Lato" w:cstheme="minorHAnsi"/>
          <w:b/>
          <w:bdr w:val="none" w:sz="0" w:space="0" w:color="auto" w:frame="1"/>
        </w:rPr>
        <w:t xml:space="preserve">ficio número 613/C/2024, recibido el dieciséis de agosto de dos mil veinticuatro, signado por el Contralor del Poder Judicial del Estado. </w:t>
      </w:r>
      <w:r w:rsidR="00AC674A">
        <w:rPr>
          <w:rFonts w:ascii="Lato" w:hAnsi="Lato" w:cstheme="minorHAnsi"/>
          <w:b/>
          <w:bdr w:val="none" w:sz="0" w:space="0" w:color="auto" w:frame="1"/>
        </w:rPr>
        <w:t xml:space="preserve"> - - - - - - - - - - - - - - - - - - - - - - - - - - - - - - - - - - - - - - - - - - - - - - - - - - - - - - - - - </w:t>
      </w:r>
    </w:p>
    <w:p w14:paraId="0B400FAD" w14:textId="2FC210FB" w:rsidR="000F0F04" w:rsidRPr="000F0F04" w:rsidRDefault="00D729B0" w:rsidP="000F0F04">
      <w:pPr>
        <w:spacing w:after="0" w:line="480" w:lineRule="auto"/>
        <w:jc w:val="both"/>
        <w:rPr>
          <w:rFonts w:ascii="Lato" w:hAnsi="Lato" w:cstheme="minorHAnsi"/>
        </w:rPr>
      </w:pPr>
      <w:r w:rsidRPr="00D729B0">
        <w:rPr>
          <w:rFonts w:ascii="Lato" w:hAnsi="Lato" w:cstheme="minorHAnsi"/>
          <w:bdr w:val="none" w:sz="0" w:space="0" w:color="auto" w:frame="1"/>
        </w:rPr>
        <w:t xml:space="preserve">Dada cuenta con </w:t>
      </w:r>
      <w:r>
        <w:rPr>
          <w:rFonts w:ascii="Lato" w:hAnsi="Lato" w:cstheme="minorHAnsi"/>
          <w:bdr w:val="none" w:sz="0" w:space="0" w:color="auto" w:frame="1"/>
        </w:rPr>
        <w:t>el</w:t>
      </w:r>
      <w:r w:rsidRPr="00D729B0">
        <w:rPr>
          <w:rFonts w:ascii="Lato" w:hAnsi="Lato" w:cstheme="minorHAnsi"/>
          <w:bdr w:val="none" w:sz="0" w:space="0" w:color="auto" w:frame="1"/>
        </w:rPr>
        <w:t xml:space="preserve"> oficio de referencia, mediante </w:t>
      </w:r>
      <w:r>
        <w:rPr>
          <w:rFonts w:ascii="Lato" w:hAnsi="Lato" w:cstheme="minorHAnsi"/>
          <w:bdr w:val="none" w:sz="0" w:space="0" w:color="auto" w:frame="1"/>
        </w:rPr>
        <w:t>el cual</w:t>
      </w:r>
      <w:r w:rsidRPr="00D729B0">
        <w:rPr>
          <w:rFonts w:ascii="Lato" w:hAnsi="Lato" w:cstheme="minorHAnsi"/>
          <w:bdr w:val="none" w:sz="0" w:space="0" w:color="auto" w:frame="1"/>
        </w:rPr>
        <w:t xml:space="preserve"> el Contralor del Poder Judicial del Estado, remite el resultado de la auditoría</w:t>
      </w:r>
      <w:r>
        <w:rPr>
          <w:rFonts w:ascii="Lato" w:hAnsi="Lato" w:cstheme="minorHAnsi"/>
          <w:bdr w:val="none" w:sz="0" w:space="0" w:color="auto" w:frame="1"/>
        </w:rPr>
        <w:t xml:space="preserve"> administrativa número A03/2024, realizada al Juzgado Tercero de lo Familiar del Distrito Judicial de Cuauhtémoc, en la cual se determinaron observaciones, que mediante oficio número 2202, el Titular del Juzgado, solventó</w:t>
      </w:r>
      <w:r w:rsidR="00AC674A">
        <w:rPr>
          <w:rFonts w:ascii="Lato" w:hAnsi="Lato" w:cstheme="minorHAnsi"/>
          <w:bdr w:val="none" w:sz="0" w:space="0" w:color="auto" w:frame="1"/>
        </w:rPr>
        <w:t>; a</w:t>
      </w:r>
      <w:r w:rsidR="000F0F04" w:rsidRPr="000F0F04">
        <w:rPr>
          <w:rFonts w:ascii="Lato" w:hAnsi="Lato" w:cstheme="minorHAnsi"/>
        </w:rPr>
        <w:t>l respecto</w:t>
      </w:r>
      <w:r w:rsidR="000F0F04" w:rsidRPr="000F0F04">
        <w:rPr>
          <w:rFonts w:ascii="Lato" w:hAnsi="Lato" w:cstheme="minorHAnsi"/>
          <w:bdr w:val="none" w:sz="0" w:space="0" w:color="auto" w:frame="1"/>
        </w:rPr>
        <w:t>, con fundamento en lo que establecen los artículos 85 de la Constitución Política del Estado Libre y Soberano de Tlaxcala, 61 y 80 fracción III, de la Ley Orgánica del Poder Judicial del Estado, se determina:</w:t>
      </w:r>
    </w:p>
    <w:p w14:paraId="33A62130" w14:textId="17EFC2F7" w:rsidR="000F0F04" w:rsidRPr="000F0F04" w:rsidRDefault="000F0F04" w:rsidP="000F0F04">
      <w:pPr>
        <w:pStyle w:val="Prrafodelista"/>
        <w:numPr>
          <w:ilvl w:val="0"/>
          <w:numId w:val="15"/>
        </w:numPr>
        <w:spacing w:after="0" w:line="480" w:lineRule="auto"/>
        <w:jc w:val="both"/>
        <w:rPr>
          <w:rFonts w:ascii="Lato" w:hAnsi="Lato" w:cstheme="minorHAnsi"/>
        </w:rPr>
      </w:pPr>
      <w:r w:rsidRPr="000F0F04">
        <w:rPr>
          <w:rFonts w:ascii="Lato" w:hAnsi="Lato" w:cstheme="minorHAnsi"/>
        </w:rPr>
        <w:t>Tomar conocimiento de</w:t>
      </w:r>
      <w:r>
        <w:rPr>
          <w:rFonts w:ascii="Lato" w:hAnsi="Lato" w:cstheme="minorHAnsi"/>
        </w:rPr>
        <w:t>l oficio e informe de resultados.</w:t>
      </w:r>
    </w:p>
    <w:p w14:paraId="0753F0E7" w14:textId="25BC81BF" w:rsidR="000F0F04" w:rsidRPr="000F0F04" w:rsidRDefault="000F0F04" w:rsidP="000F0F04">
      <w:pPr>
        <w:pStyle w:val="Prrafodelista"/>
        <w:numPr>
          <w:ilvl w:val="0"/>
          <w:numId w:val="15"/>
        </w:numPr>
        <w:spacing w:after="0" w:line="480" w:lineRule="auto"/>
        <w:jc w:val="both"/>
        <w:rPr>
          <w:rFonts w:ascii="Lato" w:hAnsi="Lato" w:cstheme="minorHAnsi"/>
        </w:rPr>
      </w:pPr>
      <w:r w:rsidRPr="000F0F04">
        <w:rPr>
          <w:rFonts w:ascii="Lato" w:hAnsi="Lato" w:cstheme="minorHAnsi"/>
        </w:rPr>
        <w:t>En atención a que no existen observaciones pendientes de solventar, se toma conocimiento del resultado de l</w:t>
      </w:r>
      <w:r>
        <w:rPr>
          <w:rFonts w:ascii="Lato" w:hAnsi="Lato" w:cstheme="minorHAnsi"/>
        </w:rPr>
        <w:t>a a</w:t>
      </w:r>
      <w:r w:rsidRPr="000F0F04">
        <w:rPr>
          <w:rFonts w:ascii="Lato" w:hAnsi="Lato" w:cstheme="minorHAnsi"/>
        </w:rPr>
        <w:t>uditoría en mención.</w:t>
      </w:r>
    </w:p>
    <w:p w14:paraId="57DB184C" w14:textId="7EB0B01D" w:rsidR="000F0F04" w:rsidRPr="00AC674A" w:rsidRDefault="000F0F04" w:rsidP="000F0F04">
      <w:pPr>
        <w:spacing w:line="480" w:lineRule="auto"/>
        <w:jc w:val="both"/>
        <w:rPr>
          <w:rFonts w:ascii="Lato" w:hAnsi="Lato" w:cstheme="minorHAnsi"/>
          <w:b/>
          <w:bCs/>
          <w:color w:val="000000" w:themeColor="text1"/>
          <w:u w:val="single"/>
        </w:rPr>
      </w:pPr>
      <w:r w:rsidRPr="000F0F04">
        <w:rPr>
          <w:rFonts w:ascii="Lato" w:hAnsi="Lato" w:cstheme="minorHAnsi"/>
        </w:rPr>
        <w:t>Comuníquese esta determinación a</w:t>
      </w:r>
      <w:r>
        <w:rPr>
          <w:rFonts w:ascii="Lato" w:hAnsi="Lato" w:cstheme="minorHAnsi"/>
        </w:rPr>
        <w:t xml:space="preserve">l Juez Tercero de lo Familiar del Distrito Judicial de Cuauhtémoc, </w:t>
      </w:r>
      <w:r w:rsidRPr="000F0F04">
        <w:rPr>
          <w:rFonts w:ascii="Lato" w:hAnsi="Lato" w:cstheme="minorHAnsi"/>
        </w:rPr>
        <w:t>así como al Contralor del Poder Judicial del Estado, para su conocimiento y efectos legales a que haya lugar</w:t>
      </w:r>
      <w:r w:rsidRPr="00C52F21">
        <w:rPr>
          <w:rFonts w:ascii="Century Gothic" w:hAnsi="Century Gothic" w:cstheme="minorHAnsi"/>
        </w:rPr>
        <w:t>.</w:t>
      </w:r>
      <w:r w:rsidR="00AC674A">
        <w:rPr>
          <w:rFonts w:ascii="Century Gothic" w:hAnsi="Century Gothic" w:cstheme="minorHAnsi"/>
        </w:rPr>
        <w:t xml:space="preserve"> </w:t>
      </w:r>
      <w:r w:rsidR="00AC674A" w:rsidRPr="00AC674A">
        <w:rPr>
          <w:rFonts w:ascii="Century Gothic" w:hAnsi="Century Gothic" w:cstheme="minorHAnsi"/>
          <w:b/>
          <w:bCs/>
          <w:u w:val="single"/>
        </w:rPr>
        <w:t>APROBADO POR UNANIMIDAD DE VOTOS.</w:t>
      </w:r>
    </w:p>
    <w:p w14:paraId="72B7E482" w14:textId="5A2327BF" w:rsidR="00C13483" w:rsidRDefault="00024399" w:rsidP="002219CE">
      <w:pPr>
        <w:spacing w:after="0" w:line="480" w:lineRule="auto"/>
        <w:ind w:firstLine="708"/>
        <w:jc w:val="both"/>
        <w:rPr>
          <w:rFonts w:ascii="Lato" w:hAnsi="Lato" w:cstheme="minorHAnsi"/>
          <w:b/>
          <w:bdr w:val="none" w:sz="0" w:space="0" w:color="auto" w:frame="1"/>
        </w:rPr>
      </w:pPr>
      <w:r w:rsidRPr="0061545C">
        <w:rPr>
          <w:rFonts w:ascii="Lato" w:hAnsi="Lato"/>
          <w:b/>
          <w:bCs/>
          <w:color w:val="000000"/>
        </w:rPr>
        <w:t>ACUERDO V</w:t>
      </w:r>
      <w:r>
        <w:rPr>
          <w:rFonts w:ascii="Lato" w:hAnsi="Lato"/>
          <w:b/>
          <w:bCs/>
          <w:color w:val="000000"/>
        </w:rPr>
        <w:t>I</w:t>
      </w:r>
      <w:r w:rsidRPr="0061545C">
        <w:rPr>
          <w:rFonts w:ascii="Lato" w:hAnsi="Lato"/>
          <w:b/>
          <w:bCs/>
          <w:color w:val="000000"/>
        </w:rPr>
        <w:t>/6</w:t>
      </w:r>
      <w:r w:rsidR="00C13483">
        <w:rPr>
          <w:rFonts w:ascii="Lato" w:hAnsi="Lato"/>
          <w:b/>
          <w:bCs/>
          <w:color w:val="000000"/>
        </w:rPr>
        <w:t>9/</w:t>
      </w:r>
      <w:r w:rsidRPr="0061545C">
        <w:rPr>
          <w:rFonts w:ascii="Lato" w:hAnsi="Lato"/>
          <w:b/>
          <w:bCs/>
          <w:color w:val="000000"/>
        </w:rPr>
        <w:t>2024.</w:t>
      </w:r>
      <w:r>
        <w:rPr>
          <w:rFonts w:ascii="Lato" w:hAnsi="Lato"/>
          <w:b/>
          <w:bCs/>
          <w:color w:val="000000"/>
        </w:rPr>
        <w:t xml:space="preserve"> </w:t>
      </w:r>
      <w:r w:rsidR="00C13483">
        <w:rPr>
          <w:rFonts w:ascii="Lato" w:hAnsi="Lato"/>
          <w:b/>
          <w:bCs/>
          <w:color w:val="000000"/>
        </w:rPr>
        <w:t>O</w:t>
      </w:r>
      <w:r w:rsidR="00C13483" w:rsidRPr="00C13483">
        <w:rPr>
          <w:rFonts w:ascii="Lato" w:hAnsi="Lato" w:cstheme="minorHAnsi"/>
          <w:b/>
          <w:bdr w:val="none" w:sz="0" w:space="0" w:color="auto" w:frame="1"/>
        </w:rPr>
        <w:t>ficio número TES/418/2024, signado por el Tesorero del Poder Judicial del Estad</w:t>
      </w:r>
      <w:r w:rsidR="00C13483">
        <w:rPr>
          <w:rFonts w:ascii="Lato" w:hAnsi="Lato" w:cstheme="minorHAnsi"/>
          <w:b/>
          <w:bdr w:val="none" w:sz="0" w:space="0" w:color="auto" w:frame="1"/>
        </w:rPr>
        <w:t>o.</w:t>
      </w:r>
      <w:r w:rsidR="00AC674A">
        <w:rPr>
          <w:rFonts w:ascii="Lato" w:hAnsi="Lato" w:cstheme="minorHAnsi"/>
          <w:b/>
          <w:bdr w:val="none" w:sz="0" w:space="0" w:color="auto" w:frame="1"/>
        </w:rPr>
        <w:t xml:space="preserve"> - - - - - - - - - - - - - - - - - - - - - - - - - - - - - - - -</w:t>
      </w:r>
    </w:p>
    <w:p w14:paraId="75A804A0" w14:textId="6F339176" w:rsidR="00E14933" w:rsidRPr="00A12A37" w:rsidRDefault="00E14933" w:rsidP="00E14933">
      <w:pPr>
        <w:spacing w:line="480" w:lineRule="auto"/>
        <w:jc w:val="both"/>
        <w:rPr>
          <w:rFonts w:ascii="Lato" w:hAnsi="Lato"/>
        </w:rPr>
      </w:pPr>
      <w:r w:rsidRPr="00A12A37">
        <w:rPr>
          <w:rFonts w:ascii="Lato" w:hAnsi="Lato" w:cstheme="minorHAnsi"/>
          <w:bdr w:val="none" w:sz="0" w:space="0" w:color="auto" w:frame="1"/>
        </w:rPr>
        <w:t xml:space="preserve">Dada </w:t>
      </w:r>
      <w:r w:rsidRPr="00A12A37">
        <w:rPr>
          <w:rFonts w:ascii="Lato" w:hAnsi="Lato"/>
        </w:rPr>
        <w:t xml:space="preserve">cuenta con el oficio de referencia, mediante el cual, el Tesorero del Poder Judicial del Estado, remite información financiera y presupuestal del Fondo </w:t>
      </w:r>
      <w:r w:rsidRPr="00A12A37">
        <w:rPr>
          <w:rFonts w:ascii="Lato" w:hAnsi="Lato"/>
        </w:rPr>
        <w:lastRenderedPageBreak/>
        <w:t xml:space="preserve">Auxiliar para la Impartición de Justicia, correspondiente al mes de </w:t>
      </w:r>
      <w:r>
        <w:rPr>
          <w:rFonts w:ascii="Lato" w:hAnsi="Lato"/>
        </w:rPr>
        <w:t>julio</w:t>
      </w:r>
      <w:r w:rsidRPr="00A12A37">
        <w:rPr>
          <w:rFonts w:ascii="Lato" w:hAnsi="Lato"/>
        </w:rPr>
        <w:t xml:space="preserve"> de dos mil veinticuatro</w:t>
      </w:r>
      <w:r w:rsidR="00AC674A">
        <w:rPr>
          <w:rFonts w:ascii="Lato" w:hAnsi="Lato"/>
        </w:rPr>
        <w:t>; e</w:t>
      </w:r>
      <w:r w:rsidRPr="00A12A37">
        <w:rPr>
          <w:rFonts w:ascii="Lato" w:hAnsi="Lato"/>
        </w:rPr>
        <w:t>n atención al informe que rinde el Tesorero del Poder Judicial del Estado, con fundamento en los artículos 85 de la Constitución Política del Estado Libre y Soberano de Tlaxcala; 61, 101, 101 Bis, fracción III y 104 de la Ley Orgánica del Poder Judicial del Estado, se determina:</w:t>
      </w:r>
    </w:p>
    <w:p w14:paraId="49C66662" w14:textId="77777777" w:rsidR="00E14933" w:rsidRPr="00A12A37" w:rsidRDefault="00E14933" w:rsidP="00E14933">
      <w:pPr>
        <w:pStyle w:val="Prrafodelista"/>
        <w:numPr>
          <w:ilvl w:val="0"/>
          <w:numId w:val="16"/>
        </w:numPr>
        <w:tabs>
          <w:tab w:val="left" w:pos="5387"/>
        </w:tabs>
        <w:spacing w:line="480" w:lineRule="auto"/>
        <w:ind w:left="567"/>
        <w:jc w:val="both"/>
        <w:rPr>
          <w:rFonts w:ascii="Lato" w:hAnsi="Lato"/>
        </w:rPr>
      </w:pPr>
      <w:r w:rsidRPr="00A12A37">
        <w:rPr>
          <w:rFonts w:ascii="Lato" w:hAnsi="Lato"/>
        </w:rPr>
        <w:t>Tomar conocimiento del oficio de cuenta.</w:t>
      </w:r>
    </w:p>
    <w:p w14:paraId="5B52ABF8" w14:textId="7559622D" w:rsidR="00E14933" w:rsidRPr="00A12A37" w:rsidRDefault="00E14933" w:rsidP="00E14933">
      <w:pPr>
        <w:pStyle w:val="Prrafodelista"/>
        <w:numPr>
          <w:ilvl w:val="0"/>
          <w:numId w:val="16"/>
        </w:numPr>
        <w:tabs>
          <w:tab w:val="left" w:pos="5387"/>
        </w:tabs>
        <w:spacing w:line="480" w:lineRule="auto"/>
        <w:ind w:left="567"/>
        <w:jc w:val="both"/>
        <w:rPr>
          <w:rFonts w:ascii="Lato" w:hAnsi="Lato"/>
        </w:rPr>
      </w:pPr>
      <w:r w:rsidRPr="00A12A37">
        <w:rPr>
          <w:rFonts w:ascii="Lato" w:hAnsi="Lato"/>
        </w:rPr>
        <w:t>Aprobar el estado que guarda el Fondo Auxiliar para la Impartición de Justicia, correspondiente al mes de ju</w:t>
      </w:r>
      <w:r w:rsidR="00571C8E">
        <w:rPr>
          <w:rFonts w:ascii="Lato" w:hAnsi="Lato"/>
        </w:rPr>
        <w:t>l</w:t>
      </w:r>
      <w:r w:rsidRPr="00A12A37">
        <w:rPr>
          <w:rFonts w:ascii="Lato" w:hAnsi="Lato"/>
        </w:rPr>
        <w:t>io de dos mil veinticuatro.</w:t>
      </w:r>
    </w:p>
    <w:p w14:paraId="2D78281F" w14:textId="7A0C3B5C" w:rsidR="00E14933" w:rsidRPr="00AC674A" w:rsidRDefault="00E14933" w:rsidP="00571C8E">
      <w:pPr>
        <w:spacing w:after="0" w:line="480" w:lineRule="auto"/>
        <w:jc w:val="both"/>
        <w:rPr>
          <w:rFonts w:ascii="Lato" w:hAnsi="Lato" w:cstheme="minorHAnsi"/>
          <w:b/>
          <w:bCs/>
          <w:u w:val="single"/>
          <w:bdr w:val="none" w:sz="0" w:space="0" w:color="auto" w:frame="1"/>
        </w:rPr>
      </w:pPr>
      <w:r w:rsidRPr="00A12A37">
        <w:rPr>
          <w:rFonts w:ascii="Lato" w:hAnsi="Lato"/>
        </w:rPr>
        <w:t>Comuníquese esta determinación al Tesorero y Contralor del Poder Judicial del Estado, para los efectos legales a que haya lugar</w:t>
      </w:r>
      <w:r w:rsidR="00571C8E">
        <w:rPr>
          <w:rFonts w:ascii="Lato" w:hAnsi="Lato"/>
        </w:rPr>
        <w:t>.</w:t>
      </w:r>
      <w:r w:rsidR="00AC674A">
        <w:rPr>
          <w:rFonts w:ascii="Lato" w:hAnsi="Lato"/>
        </w:rPr>
        <w:t xml:space="preserve"> </w:t>
      </w:r>
      <w:r w:rsidR="00AC674A" w:rsidRPr="00AC674A">
        <w:rPr>
          <w:rFonts w:ascii="Lato" w:hAnsi="Lato"/>
          <w:b/>
          <w:bCs/>
          <w:u w:val="single"/>
        </w:rPr>
        <w:t>APROBADO POR UNANIMIDAD DE VOTOS</w:t>
      </w:r>
      <w:r w:rsidR="00AC674A">
        <w:rPr>
          <w:rFonts w:ascii="Lato" w:hAnsi="Lato"/>
          <w:b/>
          <w:bCs/>
          <w:u w:val="single"/>
        </w:rPr>
        <w:t>.</w:t>
      </w:r>
    </w:p>
    <w:bookmarkEnd w:id="8"/>
    <w:p w14:paraId="139E5E96" w14:textId="222692CC" w:rsidR="00A84FEE" w:rsidRPr="00A0797F" w:rsidRDefault="00AC674A" w:rsidP="00AC674A">
      <w:pPr>
        <w:spacing w:after="0" w:line="480" w:lineRule="auto"/>
        <w:ind w:right="-93" w:firstLine="708"/>
        <w:jc w:val="both"/>
        <w:rPr>
          <w:rFonts w:ascii="Lato" w:hAnsi="Lato" w:cstheme="minorHAnsi"/>
          <w:bCs/>
          <w:sz w:val="18"/>
          <w:szCs w:val="18"/>
          <w:bdr w:val="none" w:sz="0" w:space="0" w:color="auto" w:frame="1"/>
        </w:rPr>
      </w:pPr>
      <w:r>
        <w:rPr>
          <w:rFonts w:ascii="Lato" w:hAnsi="Lato"/>
          <w:b/>
          <w:bCs/>
          <w:color w:val="000000"/>
        </w:rPr>
        <w:t>A</w:t>
      </w:r>
      <w:r w:rsidR="00024399" w:rsidRPr="00A0797F">
        <w:rPr>
          <w:rFonts w:ascii="Lato" w:hAnsi="Lato"/>
          <w:b/>
          <w:bCs/>
          <w:color w:val="000000"/>
        </w:rPr>
        <w:t>CUERDO VII/6</w:t>
      </w:r>
      <w:r w:rsidR="00571C8E" w:rsidRPr="00A0797F">
        <w:rPr>
          <w:rFonts w:ascii="Lato" w:hAnsi="Lato"/>
          <w:b/>
          <w:bCs/>
          <w:color w:val="000000"/>
        </w:rPr>
        <w:t>9</w:t>
      </w:r>
      <w:r w:rsidR="00024399" w:rsidRPr="00A0797F">
        <w:rPr>
          <w:rFonts w:ascii="Lato" w:hAnsi="Lato"/>
          <w:b/>
          <w:bCs/>
          <w:color w:val="000000"/>
        </w:rPr>
        <w:t xml:space="preserve">/2024. </w:t>
      </w:r>
      <w:r w:rsidR="00A84FEE" w:rsidRPr="00A0797F">
        <w:rPr>
          <w:rFonts w:ascii="Lato" w:hAnsi="Lato" w:cstheme="minorHAnsi"/>
          <w:b/>
          <w:bdr w:val="none" w:sz="0" w:space="0" w:color="auto" w:frame="1"/>
        </w:rPr>
        <w:t xml:space="preserve">Oficio número PTSJ/1074/2024, signado por la suscrita Presidenta del Tribunal Superior de Justicia y del Consejo de la Judicatura del Estado, remitiendo </w:t>
      </w:r>
      <w:r w:rsidR="00892EC6" w:rsidRPr="00A0797F">
        <w:rPr>
          <w:rFonts w:ascii="Lato" w:hAnsi="Lato" w:cstheme="minorHAnsi"/>
          <w:b/>
          <w:bdr w:val="none" w:sz="0" w:space="0" w:color="auto" w:frame="1"/>
        </w:rPr>
        <w:t>copia simple d</w:t>
      </w:r>
      <w:r w:rsidR="00A84FEE" w:rsidRPr="00A0797F">
        <w:rPr>
          <w:rFonts w:ascii="Lato" w:hAnsi="Lato" w:cstheme="minorHAnsi"/>
          <w:b/>
          <w:bdr w:val="none" w:sz="0" w:space="0" w:color="auto" w:frame="1"/>
        </w:rPr>
        <w:t>el oficio S.P. 1471/2024, recibido el quince de agosto de dos mil veinticuatro,</w:t>
      </w:r>
      <w:r w:rsidR="00EF6526">
        <w:rPr>
          <w:rFonts w:ascii="Lato" w:hAnsi="Lato" w:cstheme="minorHAnsi"/>
          <w:b/>
          <w:bdr w:val="none" w:sz="0" w:space="0" w:color="auto" w:frame="1"/>
        </w:rPr>
        <w:t xml:space="preserve"> </w:t>
      </w:r>
      <w:r w:rsidR="00A84FEE" w:rsidRPr="00A0797F">
        <w:rPr>
          <w:rFonts w:ascii="Lato" w:hAnsi="Lato" w:cstheme="minorHAnsi"/>
          <w:b/>
          <w:bdr w:val="none" w:sz="0" w:space="0" w:color="auto" w:frame="1"/>
        </w:rPr>
        <w:t>signado por el Secretario Parlamentario del Congreso del Estado</w:t>
      </w:r>
      <w:r w:rsidR="00892EC6" w:rsidRPr="00A0797F">
        <w:rPr>
          <w:rFonts w:ascii="Lato" w:hAnsi="Lato" w:cstheme="minorHAnsi"/>
          <w:b/>
          <w:bdr w:val="none" w:sz="0" w:space="0" w:color="auto" w:frame="1"/>
        </w:rPr>
        <w:t xml:space="preserve"> y anexo</w:t>
      </w:r>
      <w:r w:rsidR="00A84FEE" w:rsidRPr="00A0797F">
        <w:rPr>
          <w:rFonts w:ascii="Lato" w:hAnsi="Lato" w:cstheme="minorHAnsi"/>
          <w:bCs/>
          <w:sz w:val="18"/>
          <w:szCs w:val="18"/>
          <w:bdr w:val="none" w:sz="0" w:space="0" w:color="auto" w:frame="1"/>
        </w:rPr>
        <w:t>.</w:t>
      </w:r>
      <w:r>
        <w:rPr>
          <w:rFonts w:ascii="Lato" w:hAnsi="Lato" w:cstheme="minorHAnsi"/>
          <w:bCs/>
          <w:sz w:val="18"/>
          <w:szCs w:val="18"/>
          <w:bdr w:val="none" w:sz="0" w:space="0" w:color="auto" w:frame="1"/>
        </w:rPr>
        <w:t xml:space="preserve"> - - - - - - - - - - - - - - - - - - - - - - - - - - - - - - - </w:t>
      </w:r>
    </w:p>
    <w:p w14:paraId="29F9A23E" w14:textId="5246DA72" w:rsidR="00571C8E" w:rsidRPr="00012CE4" w:rsidRDefault="00A84FEE" w:rsidP="00AC674A">
      <w:pPr>
        <w:pStyle w:val="NormalWeb"/>
        <w:spacing w:before="0" w:beforeAutospacing="0" w:after="0" w:afterAutospacing="0" w:line="480" w:lineRule="auto"/>
        <w:jc w:val="both"/>
        <w:rPr>
          <w:rFonts w:ascii="Lato" w:hAnsi="Lato"/>
          <w:bCs/>
          <w:color w:val="000000"/>
          <w:sz w:val="22"/>
          <w:szCs w:val="22"/>
        </w:rPr>
      </w:pPr>
      <w:r>
        <w:rPr>
          <w:rFonts w:ascii="Lato" w:hAnsi="Lato" w:cstheme="minorHAnsi"/>
          <w:bCs/>
          <w:sz w:val="22"/>
          <w:szCs w:val="22"/>
          <w:bdr w:val="none" w:sz="0" w:space="0" w:color="auto" w:frame="1"/>
        </w:rPr>
        <w:t xml:space="preserve">Dada cuenta con </w:t>
      </w:r>
      <w:r w:rsidR="00BA366F">
        <w:rPr>
          <w:rFonts w:ascii="Lato" w:hAnsi="Lato" w:cstheme="minorHAnsi"/>
          <w:bCs/>
          <w:sz w:val="22"/>
          <w:szCs w:val="22"/>
          <w:bdr w:val="none" w:sz="0" w:space="0" w:color="auto" w:frame="1"/>
        </w:rPr>
        <w:t xml:space="preserve">la copia simple del </w:t>
      </w:r>
      <w:r>
        <w:rPr>
          <w:rFonts w:ascii="Lato" w:hAnsi="Lato" w:cstheme="minorHAnsi"/>
          <w:bCs/>
          <w:sz w:val="22"/>
          <w:szCs w:val="22"/>
          <w:bdr w:val="none" w:sz="0" w:space="0" w:color="auto" w:frame="1"/>
        </w:rPr>
        <w:t>oficio</w:t>
      </w:r>
      <w:r w:rsidR="00DB0AD4">
        <w:rPr>
          <w:rFonts w:ascii="Lato" w:hAnsi="Lato" w:cstheme="minorHAnsi"/>
          <w:bCs/>
          <w:sz w:val="22"/>
          <w:szCs w:val="22"/>
          <w:bdr w:val="none" w:sz="0" w:space="0" w:color="auto" w:frame="1"/>
        </w:rPr>
        <w:t xml:space="preserve"> signado por </w:t>
      </w:r>
      <w:r>
        <w:rPr>
          <w:rFonts w:ascii="Lato" w:hAnsi="Lato" w:cstheme="minorHAnsi"/>
          <w:bCs/>
          <w:sz w:val="22"/>
          <w:szCs w:val="22"/>
          <w:bdr w:val="none" w:sz="0" w:space="0" w:color="auto" w:frame="1"/>
        </w:rPr>
        <w:t>el Secretario Parlamentario del Congreso del Estado, mediante el cual remite dictamen con proyecto de acuerdo, en cumplimiento a lo dispuesto en el punto sexto del acuerdo aprobado por el Pleno de la LXIV</w:t>
      </w:r>
      <w:r w:rsidR="00B24DE9">
        <w:rPr>
          <w:rFonts w:ascii="Lato" w:hAnsi="Lato" w:cstheme="minorHAnsi"/>
          <w:bCs/>
          <w:sz w:val="22"/>
          <w:szCs w:val="22"/>
          <w:bdr w:val="none" w:sz="0" w:space="0" w:color="auto" w:frame="1"/>
        </w:rPr>
        <w:t xml:space="preserve"> </w:t>
      </w:r>
      <w:r>
        <w:rPr>
          <w:rFonts w:ascii="Lato" w:hAnsi="Lato" w:cstheme="minorHAnsi"/>
          <w:bCs/>
          <w:sz w:val="22"/>
          <w:szCs w:val="22"/>
          <w:bdr w:val="none" w:sz="0" w:space="0" w:color="auto" w:frame="1"/>
        </w:rPr>
        <w:t>Legislatura, en sesión extraordinaria celebrada el doce de agosto del año en curso, por el que se declara revisada, analizada y fiscalizada la cuenta pública del Poder Judicial del Estado de Tlaxcala</w:t>
      </w:r>
      <w:r w:rsidR="00DB0AD4">
        <w:rPr>
          <w:rFonts w:ascii="Lato" w:hAnsi="Lato" w:cstheme="minorHAnsi"/>
          <w:bCs/>
          <w:sz w:val="22"/>
          <w:szCs w:val="22"/>
          <w:bdr w:val="none" w:sz="0" w:space="0" w:color="auto" w:frame="1"/>
        </w:rPr>
        <w:t>, del periodo del 01 de enero al 31 de diciembre del ejercicio fiscal 2023</w:t>
      </w:r>
      <w:r w:rsidR="00AC674A">
        <w:rPr>
          <w:rFonts w:ascii="Lato" w:hAnsi="Lato" w:cstheme="minorHAnsi"/>
          <w:bCs/>
          <w:sz w:val="22"/>
          <w:szCs w:val="22"/>
          <w:bdr w:val="none" w:sz="0" w:space="0" w:color="auto" w:frame="1"/>
        </w:rPr>
        <w:t xml:space="preserve">; </w:t>
      </w:r>
      <w:r w:rsidR="00AC674A" w:rsidRPr="00012CE4">
        <w:rPr>
          <w:rFonts w:ascii="Lato" w:hAnsi="Lato" w:cstheme="minorHAnsi"/>
          <w:bCs/>
          <w:sz w:val="22"/>
          <w:szCs w:val="22"/>
          <w:bdr w:val="none" w:sz="0" w:space="0" w:color="auto" w:frame="1"/>
        </w:rPr>
        <w:t>a</w:t>
      </w:r>
      <w:r w:rsidR="00892EC6" w:rsidRPr="00012CE4">
        <w:rPr>
          <w:rFonts w:ascii="Lato" w:hAnsi="Lato"/>
          <w:bCs/>
          <w:color w:val="000000"/>
          <w:sz w:val="22"/>
          <w:szCs w:val="22"/>
        </w:rPr>
        <w:t>l respecto, con fundamento en lo dispuesto por los artículos 85 de la Constitución Política del Estado de Tlaxcala, 61</w:t>
      </w:r>
      <w:r w:rsidR="007E3D0D" w:rsidRPr="00012CE4">
        <w:rPr>
          <w:rFonts w:ascii="Lato" w:hAnsi="Lato"/>
          <w:bCs/>
          <w:color w:val="000000"/>
          <w:sz w:val="22"/>
          <w:szCs w:val="22"/>
        </w:rPr>
        <w:t xml:space="preserve">, 77 y 120 </w:t>
      </w:r>
      <w:r w:rsidR="00892EC6" w:rsidRPr="00012CE4">
        <w:rPr>
          <w:rFonts w:ascii="Lato" w:hAnsi="Lato"/>
          <w:bCs/>
          <w:color w:val="000000"/>
          <w:sz w:val="22"/>
          <w:szCs w:val="22"/>
        </w:rPr>
        <w:t xml:space="preserve"> </w:t>
      </w:r>
      <w:r w:rsidR="007E3D0D" w:rsidRPr="00012CE4">
        <w:rPr>
          <w:rFonts w:ascii="Lato" w:hAnsi="Lato" w:cstheme="minorHAnsi"/>
          <w:color w:val="000000" w:themeColor="text1"/>
          <w:sz w:val="22"/>
          <w:szCs w:val="22"/>
        </w:rPr>
        <w:t xml:space="preserve">de la Ley Orgánica del Poder Judicial del Estado, </w:t>
      </w:r>
      <w:r w:rsidR="007E3D0D" w:rsidRPr="00012CE4">
        <w:rPr>
          <w:rFonts w:ascii="Lato" w:hAnsi="Lato"/>
          <w:color w:val="000000" w:themeColor="text1"/>
          <w:sz w:val="22"/>
          <w:szCs w:val="22"/>
        </w:rPr>
        <w:t>3 fracción II, 90 y 91 de la Ley General de Responsabilidades Administrativas</w:t>
      </w:r>
      <w:r w:rsidR="007E3D0D" w:rsidRPr="00012CE4">
        <w:rPr>
          <w:rFonts w:ascii="Lato" w:hAnsi="Lato" w:cstheme="minorHAnsi"/>
          <w:color w:val="000000" w:themeColor="text1"/>
          <w:sz w:val="22"/>
          <w:szCs w:val="22"/>
        </w:rPr>
        <w:t xml:space="preserve">, </w:t>
      </w:r>
      <w:r w:rsidR="00892EC6" w:rsidRPr="00012CE4">
        <w:rPr>
          <w:rFonts w:ascii="Lato" w:hAnsi="Lato"/>
          <w:bCs/>
          <w:color w:val="000000"/>
          <w:sz w:val="22"/>
          <w:szCs w:val="22"/>
        </w:rPr>
        <w:t>este Órgano Colegiado</w:t>
      </w:r>
      <w:r w:rsidR="007E3D0D" w:rsidRPr="00012CE4">
        <w:rPr>
          <w:rFonts w:ascii="Lato" w:hAnsi="Lato"/>
          <w:bCs/>
          <w:color w:val="000000"/>
          <w:sz w:val="22"/>
          <w:szCs w:val="22"/>
        </w:rPr>
        <w:t xml:space="preserve"> de</w:t>
      </w:r>
      <w:r w:rsidR="00892EC6" w:rsidRPr="00012CE4">
        <w:rPr>
          <w:rFonts w:ascii="Lato" w:hAnsi="Lato"/>
          <w:bCs/>
          <w:color w:val="000000"/>
          <w:sz w:val="22"/>
          <w:szCs w:val="22"/>
        </w:rPr>
        <w:t>termina:</w:t>
      </w:r>
    </w:p>
    <w:p w14:paraId="4652F4E0" w14:textId="27EB0303" w:rsidR="00892EC6" w:rsidRPr="00012CE4" w:rsidRDefault="00892EC6" w:rsidP="00892EC6">
      <w:pPr>
        <w:pStyle w:val="NormalWeb"/>
        <w:numPr>
          <w:ilvl w:val="0"/>
          <w:numId w:val="17"/>
        </w:numPr>
        <w:spacing w:before="0" w:beforeAutospacing="0" w:after="0" w:afterAutospacing="0" w:line="480" w:lineRule="auto"/>
        <w:jc w:val="both"/>
        <w:rPr>
          <w:rFonts w:ascii="Lato" w:hAnsi="Lato"/>
          <w:bCs/>
          <w:color w:val="000000"/>
          <w:sz w:val="22"/>
          <w:szCs w:val="22"/>
        </w:rPr>
      </w:pPr>
      <w:r w:rsidRPr="00012CE4">
        <w:rPr>
          <w:rFonts w:ascii="Lato" w:hAnsi="Lato"/>
          <w:bCs/>
          <w:color w:val="000000"/>
          <w:sz w:val="22"/>
          <w:szCs w:val="22"/>
        </w:rPr>
        <w:t xml:space="preserve">Tomar conocimiento del oficio y dictamen con proyecto de acuerdo aprobado por el Pleno de la </w:t>
      </w:r>
      <w:r w:rsidR="00422CB9" w:rsidRPr="00012CE4">
        <w:rPr>
          <w:rFonts w:ascii="Lato" w:hAnsi="Lato"/>
          <w:bCs/>
          <w:color w:val="000000"/>
          <w:sz w:val="22"/>
          <w:szCs w:val="22"/>
        </w:rPr>
        <w:t>LXIV Legislatura</w:t>
      </w:r>
      <w:r w:rsidRPr="00012CE4">
        <w:rPr>
          <w:rFonts w:ascii="Lato" w:hAnsi="Lato"/>
          <w:bCs/>
          <w:color w:val="000000"/>
          <w:sz w:val="22"/>
          <w:szCs w:val="22"/>
        </w:rPr>
        <w:t>.</w:t>
      </w:r>
    </w:p>
    <w:p w14:paraId="35A7F9D0" w14:textId="7DDF5ADC" w:rsidR="00892EC6" w:rsidRPr="00012CE4" w:rsidRDefault="005125CD" w:rsidP="00892EC6">
      <w:pPr>
        <w:pStyle w:val="NormalWeb"/>
        <w:numPr>
          <w:ilvl w:val="0"/>
          <w:numId w:val="17"/>
        </w:numPr>
        <w:spacing w:before="0" w:beforeAutospacing="0" w:after="0" w:afterAutospacing="0" w:line="480" w:lineRule="auto"/>
        <w:jc w:val="both"/>
        <w:rPr>
          <w:rFonts w:ascii="Lato" w:hAnsi="Lato"/>
          <w:bCs/>
          <w:color w:val="000000"/>
          <w:sz w:val="22"/>
          <w:szCs w:val="22"/>
        </w:rPr>
      </w:pPr>
      <w:r w:rsidRPr="00012CE4">
        <w:rPr>
          <w:rFonts w:ascii="Lato" w:hAnsi="Lato"/>
          <w:bCs/>
          <w:color w:val="000000"/>
          <w:sz w:val="22"/>
          <w:szCs w:val="22"/>
        </w:rPr>
        <w:lastRenderedPageBreak/>
        <w:t>Remitir copia del oficio y anexo de cuenta a la Contraloría del Poder Judicial del Estado, como órgano Interno de Control del Poder Judicial del Estado, para efectos de su competencia.</w:t>
      </w:r>
    </w:p>
    <w:p w14:paraId="5A06F3BE" w14:textId="4DD04B97" w:rsidR="00571C8E" w:rsidRDefault="00422CB9" w:rsidP="00A62A96">
      <w:pPr>
        <w:pStyle w:val="NormalWeb"/>
        <w:spacing w:before="0" w:beforeAutospacing="0" w:after="0" w:afterAutospacing="0" w:line="480" w:lineRule="auto"/>
        <w:jc w:val="both"/>
        <w:rPr>
          <w:rFonts w:ascii="Lato" w:hAnsi="Lato"/>
          <w:b/>
          <w:color w:val="000000"/>
          <w:sz w:val="22"/>
          <w:szCs w:val="22"/>
          <w:u w:val="single"/>
        </w:rPr>
      </w:pPr>
      <w:r w:rsidRPr="00012CE4">
        <w:rPr>
          <w:rFonts w:ascii="Lato" w:hAnsi="Lato"/>
          <w:bCs/>
          <w:color w:val="000000"/>
          <w:sz w:val="22"/>
          <w:szCs w:val="22"/>
        </w:rPr>
        <w:t xml:space="preserve">Comuníquese esta determinación al </w:t>
      </w:r>
      <w:r w:rsidR="0068633A" w:rsidRPr="00012CE4">
        <w:rPr>
          <w:rFonts w:ascii="Lato" w:hAnsi="Lato"/>
          <w:bCs/>
          <w:color w:val="000000"/>
          <w:sz w:val="22"/>
          <w:szCs w:val="22"/>
        </w:rPr>
        <w:t xml:space="preserve">Tesorero y </w:t>
      </w:r>
      <w:r w:rsidRPr="00012CE4">
        <w:rPr>
          <w:rFonts w:ascii="Lato" w:hAnsi="Lato"/>
          <w:bCs/>
          <w:color w:val="000000"/>
          <w:sz w:val="22"/>
          <w:szCs w:val="22"/>
        </w:rPr>
        <w:t>Contralor del Poder Judicial del Estado, para los efectos legales correspondientes</w:t>
      </w:r>
      <w:r w:rsidR="00DA5414">
        <w:rPr>
          <w:rFonts w:ascii="Lato" w:hAnsi="Lato"/>
          <w:bCs/>
          <w:color w:val="000000"/>
          <w:sz w:val="22"/>
          <w:szCs w:val="22"/>
        </w:rPr>
        <w:t>; e</w:t>
      </w:r>
      <w:r>
        <w:rPr>
          <w:rFonts w:ascii="Lato" w:hAnsi="Lato"/>
          <w:bCs/>
          <w:color w:val="000000"/>
          <w:sz w:val="22"/>
          <w:szCs w:val="22"/>
        </w:rPr>
        <w:t>n vía de reiteración a la Magistrada Presidenta del Tribunal Superior de Justicia y del Consejo de la Judicatura del Estado</w:t>
      </w:r>
      <w:r w:rsidR="006432B4">
        <w:rPr>
          <w:rFonts w:ascii="Lato" w:hAnsi="Lato"/>
          <w:bCs/>
          <w:color w:val="000000"/>
          <w:sz w:val="22"/>
          <w:szCs w:val="22"/>
        </w:rPr>
        <w:t xml:space="preserve"> y </w:t>
      </w:r>
      <w:r w:rsidR="0068633A">
        <w:rPr>
          <w:rFonts w:ascii="Lato" w:hAnsi="Lato"/>
          <w:bCs/>
          <w:color w:val="000000"/>
          <w:sz w:val="22"/>
          <w:szCs w:val="22"/>
        </w:rPr>
        <w:t xml:space="preserve">Presidenta de la Comisión de Administración, </w:t>
      </w:r>
      <w:r w:rsidR="00DA5414">
        <w:rPr>
          <w:rFonts w:ascii="Lato" w:hAnsi="Lato"/>
          <w:bCs/>
          <w:color w:val="000000"/>
          <w:sz w:val="22"/>
          <w:szCs w:val="22"/>
        </w:rPr>
        <w:t>al Pleno del Tribunal Superior de Justicia del Estado</w:t>
      </w:r>
      <w:r w:rsidR="0068633A">
        <w:rPr>
          <w:rFonts w:ascii="Lato" w:hAnsi="Lato"/>
          <w:bCs/>
          <w:color w:val="000000"/>
          <w:sz w:val="22"/>
          <w:szCs w:val="22"/>
        </w:rPr>
        <w:t>, para su superior conocimiento</w:t>
      </w:r>
      <w:r w:rsidR="006432B4">
        <w:rPr>
          <w:rFonts w:ascii="Lato" w:hAnsi="Lato"/>
          <w:bCs/>
          <w:color w:val="000000"/>
          <w:sz w:val="22"/>
          <w:szCs w:val="22"/>
        </w:rPr>
        <w:t>, y finalmente al Secretario Parlamentario del Congreso del Estado</w:t>
      </w:r>
      <w:r w:rsidR="006432B4" w:rsidRPr="006432B4">
        <w:rPr>
          <w:rFonts w:ascii="Lato" w:hAnsi="Lato"/>
          <w:b/>
          <w:color w:val="000000"/>
          <w:sz w:val="22"/>
          <w:szCs w:val="22"/>
        </w:rPr>
        <w:t xml:space="preserve">, </w:t>
      </w:r>
      <w:r w:rsidR="006432B4" w:rsidRPr="006432B4">
        <w:rPr>
          <w:rFonts w:ascii="Lato" w:hAnsi="Lato"/>
          <w:bCs/>
          <w:color w:val="000000"/>
          <w:sz w:val="22"/>
          <w:szCs w:val="22"/>
        </w:rPr>
        <w:t>para s</w:t>
      </w:r>
      <w:r w:rsidR="006432B4">
        <w:rPr>
          <w:rFonts w:ascii="Lato" w:hAnsi="Lato"/>
          <w:bCs/>
          <w:color w:val="000000"/>
          <w:sz w:val="22"/>
          <w:szCs w:val="22"/>
        </w:rPr>
        <w:t>u</w:t>
      </w:r>
      <w:r w:rsidR="006432B4" w:rsidRPr="006432B4">
        <w:rPr>
          <w:rFonts w:ascii="Lato" w:hAnsi="Lato"/>
          <w:bCs/>
          <w:color w:val="000000"/>
          <w:sz w:val="22"/>
          <w:szCs w:val="22"/>
        </w:rPr>
        <w:t xml:space="preserve"> debido conocimiento</w:t>
      </w:r>
      <w:r w:rsidR="006432B4">
        <w:rPr>
          <w:rFonts w:ascii="Lato" w:hAnsi="Lato"/>
          <w:bCs/>
          <w:color w:val="000000"/>
          <w:sz w:val="22"/>
          <w:szCs w:val="22"/>
        </w:rPr>
        <w:t>.</w:t>
      </w:r>
      <w:r w:rsidR="006432B4" w:rsidRPr="006432B4">
        <w:rPr>
          <w:rFonts w:ascii="Lato" w:hAnsi="Lato"/>
          <w:bCs/>
          <w:color w:val="000000"/>
          <w:sz w:val="22"/>
          <w:szCs w:val="22"/>
        </w:rPr>
        <w:t xml:space="preserve"> </w:t>
      </w:r>
      <w:r w:rsidR="00AC674A" w:rsidRPr="00AC674A">
        <w:rPr>
          <w:rFonts w:ascii="Lato" w:hAnsi="Lato"/>
          <w:b/>
          <w:color w:val="000000"/>
          <w:sz w:val="22"/>
          <w:szCs w:val="22"/>
          <w:u w:val="single"/>
        </w:rPr>
        <w:t>APROBADO POR UNANIMIDAD DE VOTOS.</w:t>
      </w:r>
    </w:p>
    <w:p w14:paraId="512CA057" w14:textId="77777777" w:rsidR="00AC674A" w:rsidRPr="00AC674A" w:rsidRDefault="00AC674A" w:rsidP="00012CE4">
      <w:pPr>
        <w:pStyle w:val="NormalWeb"/>
        <w:spacing w:before="0" w:beforeAutospacing="0" w:after="0" w:afterAutospacing="0"/>
        <w:jc w:val="both"/>
        <w:rPr>
          <w:rFonts w:ascii="Lato" w:hAnsi="Lato"/>
          <w:b/>
          <w:color w:val="000000"/>
          <w:sz w:val="22"/>
          <w:szCs w:val="22"/>
          <w:u w:val="single"/>
        </w:rPr>
      </w:pPr>
    </w:p>
    <w:p w14:paraId="72595007" w14:textId="199A21B1" w:rsidR="00A0797F" w:rsidRPr="00170647" w:rsidRDefault="00C276FB" w:rsidP="00AC674A">
      <w:pPr>
        <w:spacing w:after="0" w:line="480" w:lineRule="auto"/>
        <w:jc w:val="both"/>
        <w:rPr>
          <w:rFonts w:ascii="Lato" w:hAnsi="Lato"/>
          <w:b/>
          <w:color w:val="000000"/>
        </w:rPr>
      </w:pPr>
      <w:r>
        <w:rPr>
          <w:rFonts w:ascii="Lato" w:hAnsi="Lato" w:cstheme="minorHAnsi"/>
          <w:bCs/>
          <w:bdr w:val="none" w:sz="0" w:space="0" w:color="auto" w:frame="1"/>
        </w:rPr>
        <w:t xml:space="preserve"> </w:t>
      </w:r>
      <w:r w:rsidR="00AC674A">
        <w:rPr>
          <w:rFonts w:ascii="Lato" w:hAnsi="Lato" w:cstheme="minorHAnsi"/>
          <w:bCs/>
          <w:bdr w:val="none" w:sz="0" w:space="0" w:color="auto" w:frame="1"/>
        </w:rPr>
        <w:tab/>
      </w:r>
      <w:r w:rsidR="00A0797F" w:rsidRPr="00170647">
        <w:rPr>
          <w:rFonts w:ascii="Lato" w:hAnsi="Lato"/>
          <w:b/>
          <w:bCs/>
          <w:color w:val="000000"/>
        </w:rPr>
        <w:t xml:space="preserve">VIII/69/2024.  </w:t>
      </w:r>
      <w:r w:rsidR="00A0797F" w:rsidRPr="00170647">
        <w:rPr>
          <w:rFonts w:ascii="Lato" w:hAnsi="Lato" w:cstheme="minorHAnsi"/>
          <w:b/>
          <w:bdr w:val="none" w:sz="0" w:space="0" w:color="auto" w:frame="1"/>
        </w:rPr>
        <w:t>DETERMINACIÓN DE ASUNTOS DIVERSOS DE PERSONAL ADSCRITO AL PODER JUDICIAL DEL ESTADO.</w:t>
      </w:r>
    </w:p>
    <w:p w14:paraId="17BFDEC6" w14:textId="689A542A" w:rsidR="00A0797F" w:rsidRPr="00B24DE9" w:rsidRDefault="00A0797F" w:rsidP="00AC674A">
      <w:pPr>
        <w:pStyle w:val="NormalWeb"/>
        <w:spacing w:line="480" w:lineRule="auto"/>
        <w:ind w:firstLine="708"/>
        <w:jc w:val="both"/>
        <w:rPr>
          <w:rFonts w:ascii="Lato" w:hAnsi="Lato" w:cstheme="minorHAnsi"/>
          <w:b/>
          <w:bCs/>
          <w:sz w:val="22"/>
          <w:szCs w:val="22"/>
        </w:rPr>
      </w:pPr>
      <w:r w:rsidRPr="00170647">
        <w:rPr>
          <w:rFonts w:ascii="Lato" w:hAnsi="Lato"/>
          <w:b/>
          <w:bCs/>
          <w:color w:val="000000"/>
          <w:sz w:val="22"/>
          <w:szCs w:val="22"/>
        </w:rPr>
        <w:t xml:space="preserve">ACUERDO VIII/69/2024.1. </w:t>
      </w:r>
      <w:r w:rsidRPr="00170647">
        <w:rPr>
          <w:rFonts w:ascii="Lato" w:hAnsi="Lato"/>
          <w:b/>
          <w:bCs/>
          <w:sz w:val="22"/>
          <w:szCs w:val="22"/>
        </w:rPr>
        <w:t xml:space="preserve">Escritos recibidos el quince de agosto de dos mil veinticuatro, signados por las personas servidoras públicas adscritas a la Sala Penal y Especializada en Administración de Justicia para Adolescentes y Juzgado Familiar del Distrito Judicial de Juárez. </w:t>
      </w:r>
      <w:r w:rsidR="00AC674A">
        <w:rPr>
          <w:rFonts w:ascii="Lato" w:hAnsi="Lato"/>
          <w:b/>
          <w:bCs/>
          <w:sz w:val="22"/>
          <w:szCs w:val="22"/>
        </w:rPr>
        <w:t>- - - - - - - - - - - - - - - - - - - - - - - - -</w:t>
      </w:r>
      <w:r w:rsidRPr="00170647">
        <w:rPr>
          <w:rFonts w:ascii="Lato" w:hAnsi="Lato"/>
          <w:sz w:val="22"/>
          <w:szCs w:val="22"/>
        </w:rPr>
        <w:t xml:space="preserve">Dada cuenta con los escritos de referencia, mediante los cuales, </w:t>
      </w:r>
      <w:r w:rsidRPr="00170647">
        <w:rPr>
          <w:rFonts w:ascii="Lato" w:hAnsi="Lato" w:cstheme="minorHAnsi"/>
          <w:sz w:val="22"/>
          <w:szCs w:val="22"/>
          <w:bdr w:val="none" w:sz="0" w:space="0" w:color="auto" w:frame="1"/>
        </w:rPr>
        <w:t>las personas servidoras públicas que nos ocupan, solicitan se les autorice la ampliación de gasto médico, para ellas y sus dependientes económicos, respectivamente, conforme a los Lineamientos</w:t>
      </w:r>
      <w:r w:rsidRPr="00170647">
        <w:rPr>
          <w:rFonts w:ascii="Lato" w:hAnsi="Lato" w:cstheme="minorHAnsi"/>
          <w:sz w:val="22"/>
          <w:szCs w:val="22"/>
        </w:rPr>
        <w:t xml:space="preserve"> para el Otorgamiento del Servicio de Salud del Poder Judicial del Estado de Tlaxcala; asimismo, en este acto se da cuenta con el informe que rinde la Jefa del Módulo Médico del Poder Judicial, en relación a los antecedentes médicos de las personas servidoras públicos que solicitan ampliación de gasto médico</w:t>
      </w:r>
      <w:r w:rsidR="00AC674A">
        <w:rPr>
          <w:rFonts w:ascii="Lato" w:hAnsi="Lato" w:cstheme="minorHAnsi"/>
          <w:sz w:val="22"/>
          <w:szCs w:val="22"/>
        </w:rPr>
        <w:t>; al respecto, a</w:t>
      </w:r>
      <w:r w:rsidRPr="00170647">
        <w:rPr>
          <w:rFonts w:ascii="Lato" w:hAnsi="Lato" w:cstheme="minorHAnsi"/>
          <w:sz w:val="22"/>
          <w:szCs w:val="22"/>
        </w:rPr>
        <w:t xml:space="preserve"> fin de proteger la salud de las personas servidoras públicas y de sus dependientes económicos, como derecho humano previsto en el artículo 4, párrafo cuarto, de la Constitución Política de los Estados Unidos Mexicanos, y tomando en cuenta el informe médico que rinde la Jefa del Módulo Médico del Poder Judicial del Estado, con fundamento en los diversos artículos 61 de la Ley Orgánica del Poder Judicial del Estado; 9 fracción XVII, del Reglamento del </w:t>
      </w:r>
      <w:r w:rsidRPr="00170647">
        <w:rPr>
          <w:rFonts w:ascii="Lato" w:hAnsi="Lato" w:cstheme="minorHAnsi"/>
          <w:sz w:val="22"/>
          <w:szCs w:val="22"/>
        </w:rPr>
        <w:lastRenderedPageBreak/>
        <w:t>Consejo de la Judicatura; y 10 inciso d), de los Lineamientos para el Otorgamiento del Servicio de Salud del Poder Judicial del Estado de Tlaxcala vigentes, se determina:</w:t>
      </w:r>
    </w:p>
    <w:p w14:paraId="36D21D02" w14:textId="77777777" w:rsidR="00A0797F" w:rsidRPr="00170647" w:rsidRDefault="00A0797F" w:rsidP="00A0797F">
      <w:pPr>
        <w:pStyle w:val="Prrafodelista"/>
        <w:numPr>
          <w:ilvl w:val="0"/>
          <w:numId w:val="6"/>
        </w:numPr>
        <w:spacing w:after="0" w:line="480" w:lineRule="auto"/>
        <w:ind w:left="709"/>
        <w:jc w:val="both"/>
        <w:rPr>
          <w:rFonts w:ascii="Lato" w:hAnsi="Lato" w:cstheme="minorHAnsi"/>
        </w:rPr>
      </w:pPr>
      <w:r w:rsidRPr="00170647">
        <w:rPr>
          <w:rFonts w:ascii="Lato" w:hAnsi="Lato" w:cstheme="minorHAnsi"/>
        </w:rPr>
        <w:t>Tomar conocimiento de los escritos de cuenta.</w:t>
      </w:r>
    </w:p>
    <w:p w14:paraId="56FA9433" w14:textId="77777777" w:rsidR="00A051EA" w:rsidRDefault="00A0797F" w:rsidP="00A0797F">
      <w:pPr>
        <w:pStyle w:val="Prrafodelista"/>
        <w:numPr>
          <w:ilvl w:val="0"/>
          <w:numId w:val="6"/>
        </w:numPr>
        <w:spacing w:after="0" w:line="480" w:lineRule="auto"/>
        <w:ind w:left="709"/>
        <w:jc w:val="both"/>
        <w:rPr>
          <w:rFonts w:ascii="Lato" w:hAnsi="Lato" w:cstheme="minorHAnsi"/>
        </w:rPr>
      </w:pPr>
      <w:r w:rsidRPr="00170647">
        <w:rPr>
          <w:rFonts w:ascii="Lato" w:hAnsi="Lato" w:cstheme="minorHAnsi"/>
        </w:rPr>
        <w:t>Autorizar a las y los peticionarios, la ampliación de gasto médico, hasta por un importe equivalente del 20% del monto total que se tiene autorizado en los Lineamientos del Servicio de Salud para las Personas Servidoras Públicas, en su artículo 10, inciso d), vigentes.</w:t>
      </w:r>
    </w:p>
    <w:p w14:paraId="2FF4DF17" w14:textId="430833B4" w:rsidR="00A0797F" w:rsidRPr="00A051EA" w:rsidRDefault="00A0797F" w:rsidP="00A051EA">
      <w:pPr>
        <w:spacing w:after="0" w:line="480" w:lineRule="auto"/>
        <w:jc w:val="both"/>
        <w:rPr>
          <w:rFonts w:ascii="Lato" w:hAnsi="Lato" w:cstheme="minorHAnsi"/>
        </w:rPr>
      </w:pPr>
      <w:r w:rsidRPr="00A051EA">
        <w:rPr>
          <w:rFonts w:ascii="Lato" w:hAnsi="Lato" w:cstheme="minorHAnsi"/>
        </w:rPr>
        <w:t xml:space="preserve">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fracciones II y V, 14 y 39 fracción VIII, de la Ley de Protección de Datos Personales en Posesión de Sujetos Obligados del Estado de Tlaxcala, para los efectos legales conducentes, así como a las personas servidoras públicas peticionarias, para su conocimiento y efectos legales correspondientes. </w:t>
      </w:r>
      <w:r w:rsidRPr="00F346D7">
        <w:rPr>
          <w:rFonts w:ascii="Lato" w:hAnsi="Lato" w:cstheme="minorHAnsi"/>
          <w:b/>
          <w:bCs/>
        </w:rPr>
        <w:t xml:space="preserve"> </w:t>
      </w:r>
      <w:r w:rsidR="00AC674A">
        <w:rPr>
          <w:rFonts w:ascii="Lato" w:hAnsi="Lato" w:cstheme="minorHAnsi"/>
          <w:b/>
          <w:bCs/>
          <w:u w:val="single"/>
        </w:rPr>
        <w:t>APROBADO POR UNANIMIDAD DE VOTOS.</w:t>
      </w:r>
    </w:p>
    <w:p w14:paraId="6F07269A" w14:textId="20278CCB" w:rsidR="00A0797F" w:rsidRDefault="00A0797F" w:rsidP="005429E8">
      <w:pPr>
        <w:spacing w:after="0" w:line="480" w:lineRule="auto"/>
        <w:ind w:firstLine="708"/>
        <w:jc w:val="both"/>
        <w:rPr>
          <w:rFonts w:ascii="Lato" w:hAnsi="Lato"/>
          <w:b/>
          <w:bCs/>
          <w:color w:val="FF0000"/>
        </w:rPr>
      </w:pPr>
      <w:r w:rsidRPr="00CC77F9">
        <w:rPr>
          <w:rFonts w:ascii="Lato" w:hAnsi="Lato"/>
          <w:b/>
          <w:bCs/>
          <w:color w:val="FF0000"/>
        </w:rPr>
        <w:t xml:space="preserve">ACUERDO VIII/69/2024.2. </w:t>
      </w:r>
      <w:r w:rsidR="005429E8">
        <w:rPr>
          <w:rFonts w:ascii="Lato" w:hAnsi="Lato"/>
          <w:b/>
          <w:bCs/>
          <w:color w:val="FF0000"/>
        </w:rPr>
        <w:t>SE RETIRA.</w:t>
      </w:r>
    </w:p>
    <w:p w14:paraId="7972E893" w14:textId="72EC07F4" w:rsidR="00A0797F" w:rsidRPr="004353DD" w:rsidRDefault="00A0797F" w:rsidP="004353DD">
      <w:pPr>
        <w:spacing w:line="480" w:lineRule="auto"/>
        <w:ind w:firstLine="708"/>
        <w:jc w:val="both"/>
        <w:rPr>
          <w:rFonts w:ascii="Lato" w:hAnsi="Lato"/>
          <w:b/>
          <w:bCs/>
          <w:color w:val="000000"/>
        </w:rPr>
      </w:pPr>
      <w:r w:rsidRPr="00170647">
        <w:rPr>
          <w:rFonts w:ascii="Lato" w:hAnsi="Lato"/>
          <w:b/>
          <w:bCs/>
          <w:color w:val="000000"/>
        </w:rPr>
        <w:t>ACUERDO V</w:t>
      </w:r>
      <w:r>
        <w:rPr>
          <w:rFonts w:ascii="Lato" w:hAnsi="Lato"/>
          <w:b/>
          <w:bCs/>
          <w:color w:val="000000"/>
        </w:rPr>
        <w:t>III</w:t>
      </w:r>
      <w:r w:rsidRPr="00170647">
        <w:rPr>
          <w:rFonts w:ascii="Lato" w:hAnsi="Lato"/>
          <w:b/>
          <w:bCs/>
          <w:color w:val="000000"/>
        </w:rPr>
        <w:t>/</w:t>
      </w:r>
      <w:r>
        <w:rPr>
          <w:rFonts w:ascii="Lato" w:hAnsi="Lato"/>
          <w:b/>
          <w:bCs/>
          <w:color w:val="000000"/>
        </w:rPr>
        <w:t>69</w:t>
      </w:r>
      <w:r w:rsidRPr="00170647">
        <w:rPr>
          <w:rFonts w:ascii="Lato" w:hAnsi="Lato"/>
          <w:b/>
          <w:bCs/>
          <w:color w:val="000000"/>
        </w:rPr>
        <w:t>/2024.</w:t>
      </w:r>
      <w:r>
        <w:rPr>
          <w:rFonts w:ascii="Lato" w:hAnsi="Lato"/>
          <w:b/>
          <w:bCs/>
          <w:color w:val="000000"/>
        </w:rPr>
        <w:t xml:space="preserve">3. Escrito recibido el dieciséis de agosto de dos mil veinticuatro, signado por el Licenciado Leonardo de </w:t>
      </w:r>
      <w:r w:rsidR="00E652FC">
        <w:rPr>
          <w:rFonts w:ascii="Lato" w:hAnsi="Lato"/>
          <w:b/>
          <w:bCs/>
          <w:color w:val="000000"/>
        </w:rPr>
        <w:t>Jesús</w:t>
      </w:r>
      <w:r>
        <w:rPr>
          <w:rFonts w:ascii="Lato" w:hAnsi="Lato"/>
          <w:b/>
          <w:bCs/>
          <w:color w:val="000000"/>
        </w:rPr>
        <w:t xml:space="preserve"> Tlapapal Rivera, Asistente de Causa adscrito al Ju</w:t>
      </w:r>
      <w:r w:rsidR="000868AC">
        <w:rPr>
          <w:rFonts w:ascii="Lato" w:hAnsi="Lato"/>
          <w:b/>
          <w:bCs/>
          <w:color w:val="000000"/>
        </w:rPr>
        <w:t>z</w:t>
      </w:r>
      <w:r>
        <w:rPr>
          <w:rFonts w:ascii="Lato" w:hAnsi="Lato"/>
          <w:b/>
          <w:bCs/>
          <w:color w:val="000000"/>
        </w:rPr>
        <w:t>gado de Control y de Juicio Oral del Distrito Judicial de Guridi y Alcocer.</w:t>
      </w:r>
      <w:r w:rsidR="00AC674A">
        <w:rPr>
          <w:rFonts w:ascii="Lato" w:hAnsi="Lato"/>
          <w:b/>
          <w:bCs/>
          <w:color w:val="000000"/>
        </w:rPr>
        <w:t xml:space="preserve"> - - - - - - - - - - - - - - - - - - - - - - - - - - - - - - - - - - - - - - - - -</w:t>
      </w:r>
      <w:r>
        <w:rPr>
          <w:rFonts w:ascii="Lato" w:hAnsi="Lato"/>
          <w:color w:val="000000"/>
        </w:rPr>
        <w:t xml:space="preserve">Dada cuenta con el escrito de referencia, mediante el cual, </w:t>
      </w:r>
      <w:r w:rsidRPr="00A7344C">
        <w:rPr>
          <w:rFonts w:ascii="Lato" w:hAnsi="Lato"/>
          <w:color w:val="000000"/>
        </w:rPr>
        <w:t>el Licenciado Leonardo de Jesús Tlapapal Rivera, Asistente de Causa adscrito al Ju</w:t>
      </w:r>
      <w:r>
        <w:rPr>
          <w:rFonts w:ascii="Lato" w:hAnsi="Lato"/>
          <w:color w:val="000000"/>
        </w:rPr>
        <w:t>z</w:t>
      </w:r>
      <w:r w:rsidRPr="00A7344C">
        <w:rPr>
          <w:rFonts w:ascii="Lato" w:hAnsi="Lato"/>
          <w:color w:val="000000"/>
        </w:rPr>
        <w:t>gado de Control y de Juicio Oral del Distrito Judicial de Guridi y Alcocer</w:t>
      </w:r>
      <w:r>
        <w:rPr>
          <w:rFonts w:ascii="Lato" w:hAnsi="Lato"/>
          <w:color w:val="000000"/>
        </w:rPr>
        <w:t>, solicita licencia de paternidad por el término de cuarenta y cinco días, con efectos a partir del dieciséis de agosto de dos mil veinticuatro, anexa</w:t>
      </w:r>
      <w:r w:rsidR="00E652FC">
        <w:rPr>
          <w:rFonts w:ascii="Lato" w:hAnsi="Lato"/>
          <w:color w:val="000000"/>
        </w:rPr>
        <w:t>ndo</w:t>
      </w:r>
      <w:r>
        <w:rPr>
          <w:rFonts w:ascii="Lato" w:hAnsi="Lato"/>
          <w:color w:val="000000"/>
        </w:rPr>
        <w:t xml:space="preserve"> la constancia de alumbramiento</w:t>
      </w:r>
      <w:r w:rsidR="00AC674A">
        <w:rPr>
          <w:rFonts w:ascii="Lato" w:hAnsi="Lato"/>
          <w:color w:val="000000"/>
        </w:rPr>
        <w:t>; e</w:t>
      </w:r>
      <w:r>
        <w:rPr>
          <w:rFonts w:ascii="Lato" w:eastAsia="Times New Roman" w:hAnsi="Lato"/>
          <w:color w:val="000000"/>
        </w:rPr>
        <w:t>n atención a lo anterior</w:t>
      </w:r>
      <w:r w:rsidRPr="00B10654">
        <w:rPr>
          <w:rFonts w:ascii="Lato" w:eastAsia="Times New Roman" w:hAnsi="Lato"/>
          <w:color w:val="000000"/>
        </w:rPr>
        <w:t xml:space="preserve">, tomando en consideración que del certificado de nacimiento, se advierte que el </w:t>
      </w:r>
      <w:r>
        <w:rPr>
          <w:rFonts w:ascii="Lato" w:eastAsia="Times New Roman" w:hAnsi="Lato"/>
          <w:color w:val="000000"/>
        </w:rPr>
        <w:t>dieciséis de agosto de dos mil veinticuatro</w:t>
      </w:r>
      <w:r w:rsidRPr="00B10654">
        <w:rPr>
          <w:rFonts w:ascii="Lato" w:eastAsia="Times New Roman" w:hAnsi="Lato"/>
          <w:color w:val="000000"/>
        </w:rPr>
        <w:t xml:space="preserve">, nació </w:t>
      </w:r>
      <w:r w:rsidR="00E652FC">
        <w:rPr>
          <w:rFonts w:ascii="Lato" w:eastAsia="Times New Roman" w:hAnsi="Lato"/>
          <w:color w:val="000000"/>
        </w:rPr>
        <w:t xml:space="preserve">la hija </w:t>
      </w:r>
      <w:r w:rsidRPr="00B10654">
        <w:rPr>
          <w:rFonts w:ascii="Lato" w:eastAsia="Times New Roman" w:hAnsi="Lato"/>
          <w:color w:val="000000"/>
        </w:rPr>
        <w:t xml:space="preserve">del servidor público peticionario, con fundamento en lo que establecen los artículos 85 de la Constitución Política del Estado Libre y Soberano de Tlaxcala, 22 de la Ley Laboral </w:t>
      </w:r>
      <w:r w:rsidRPr="00B10654">
        <w:rPr>
          <w:rFonts w:ascii="Lato" w:eastAsia="Times New Roman" w:hAnsi="Lato"/>
          <w:color w:val="000000"/>
        </w:rPr>
        <w:lastRenderedPageBreak/>
        <w:t>de los Servidores Públicos para el Estado de Tlaxcala y sus Municipios, 61 y 68, fracción I, de la Ley Orgánica del Poder Judicial del Estado, se determina:</w:t>
      </w:r>
    </w:p>
    <w:p w14:paraId="48513AA0" w14:textId="77777777" w:rsidR="00A0797F" w:rsidRDefault="00A0797F" w:rsidP="00A0797F">
      <w:pPr>
        <w:numPr>
          <w:ilvl w:val="0"/>
          <w:numId w:val="19"/>
        </w:numPr>
        <w:spacing w:after="0" w:line="480" w:lineRule="auto"/>
        <w:ind w:left="851"/>
        <w:contextualSpacing/>
        <w:jc w:val="both"/>
        <w:rPr>
          <w:rFonts w:ascii="Lato" w:eastAsia="Times New Roman" w:hAnsi="Lato"/>
        </w:rPr>
      </w:pPr>
      <w:r w:rsidRPr="00B10654">
        <w:rPr>
          <w:rFonts w:ascii="Lato" w:eastAsia="Times New Roman" w:hAnsi="Lato"/>
        </w:rPr>
        <w:t>Tomar conocimiento del escrito y anexos de cuenta.</w:t>
      </w:r>
    </w:p>
    <w:p w14:paraId="6F42E344" w14:textId="67E756A8" w:rsidR="00A0797F" w:rsidRPr="0078425E" w:rsidRDefault="00A0797F" w:rsidP="00A0797F">
      <w:pPr>
        <w:numPr>
          <w:ilvl w:val="0"/>
          <w:numId w:val="19"/>
        </w:numPr>
        <w:spacing w:after="0" w:line="480" w:lineRule="auto"/>
        <w:ind w:left="851"/>
        <w:contextualSpacing/>
        <w:jc w:val="both"/>
        <w:rPr>
          <w:rFonts w:ascii="Lato" w:eastAsia="Times New Roman" w:hAnsi="Lato"/>
        </w:rPr>
      </w:pPr>
      <w:r w:rsidRPr="0078425E">
        <w:rPr>
          <w:rFonts w:ascii="Lato" w:eastAsia="Times New Roman" w:hAnsi="Lato"/>
        </w:rPr>
        <w:t xml:space="preserve">Otorgar licencia de paternidad al </w:t>
      </w:r>
      <w:r w:rsidRPr="0078425E">
        <w:rPr>
          <w:rFonts w:ascii="Lato" w:hAnsi="Lato"/>
          <w:color w:val="000000"/>
        </w:rPr>
        <w:t>Licenciado Leonardo de Jesús Tlapapal Rivera, Asistente de Causa</w:t>
      </w:r>
      <w:r w:rsidR="00E652FC">
        <w:rPr>
          <w:rFonts w:ascii="Lato" w:hAnsi="Lato"/>
          <w:color w:val="000000"/>
        </w:rPr>
        <w:t>s</w:t>
      </w:r>
      <w:r w:rsidRPr="0078425E">
        <w:rPr>
          <w:rFonts w:ascii="Lato" w:hAnsi="Lato"/>
          <w:color w:val="000000"/>
        </w:rPr>
        <w:t xml:space="preserve"> adscrito al Ju</w:t>
      </w:r>
      <w:r w:rsidR="000868AC">
        <w:rPr>
          <w:rFonts w:ascii="Lato" w:hAnsi="Lato"/>
          <w:color w:val="000000"/>
        </w:rPr>
        <w:t>z</w:t>
      </w:r>
      <w:r w:rsidRPr="0078425E">
        <w:rPr>
          <w:rFonts w:ascii="Lato" w:hAnsi="Lato"/>
          <w:color w:val="000000"/>
        </w:rPr>
        <w:t xml:space="preserve">gado de Control y de Juicio Oral del Distrito Judicial de Guridi y Alcocer, por el término </w:t>
      </w:r>
      <w:r w:rsidRPr="0078425E">
        <w:rPr>
          <w:rFonts w:ascii="Lato" w:eastAsia="Times New Roman" w:hAnsi="Lato"/>
        </w:rPr>
        <w:t xml:space="preserve">de cuarenta y cinco días naturales con goce de sueldo, </w:t>
      </w:r>
      <w:r>
        <w:rPr>
          <w:rFonts w:ascii="Lato" w:eastAsia="Times New Roman" w:hAnsi="Lato"/>
        </w:rPr>
        <w:t xml:space="preserve">con efectos retroactivos a </w:t>
      </w:r>
      <w:r w:rsidRPr="0078425E">
        <w:rPr>
          <w:rFonts w:ascii="Lato" w:eastAsia="Times New Roman" w:hAnsi="Lato"/>
        </w:rPr>
        <w:t xml:space="preserve">partir del </w:t>
      </w:r>
      <w:r>
        <w:rPr>
          <w:rFonts w:ascii="Lato" w:eastAsia="Times New Roman" w:hAnsi="Lato"/>
        </w:rPr>
        <w:t xml:space="preserve">dieciséis de agosto </w:t>
      </w:r>
      <w:r w:rsidRPr="0078425E">
        <w:rPr>
          <w:rFonts w:ascii="Lato" w:eastAsia="Times New Roman" w:hAnsi="Lato"/>
        </w:rPr>
        <w:t>de dos mil veinticuatro; una vez fenecido, deberá reincorporarse al siguiente día hábil a su lugar actual de adscripción.</w:t>
      </w:r>
    </w:p>
    <w:p w14:paraId="74158B0E" w14:textId="58ADF3BB" w:rsidR="00A0797F" w:rsidRPr="00AC674A" w:rsidRDefault="00A0797F" w:rsidP="00A0797F">
      <w:pPr>
        <w:spacing w:after="120" w:line="480" w:lineRule="auto"/>
        <w:jc w:val="both"/>
        <w:rPr>
          <w:rFonts w:ascii="Lato" w:eastAsia="Times New Roman" w:hAnsi="Lato"/>
          <w:b/>
          <w:bCs/>
          <w:color w:val="000000"/>
          <w:u w:val="single"/>
        </w:rPr>
      </w:pPr>
      <w:r w:rsidRPr="00B10654">
        <w:rPr>
          <w:rFonts w:ascii="Lato" w:eastAsia="Times New Roman" w:hAnsi="Lato"/>
        </w:rPr>
        <w:t>Comuníquese esta determinación a</w:t>
      </w:r>
      <w:r w:rsidR="00AC3F63">
        <w:rPr>
          <w:rFonts w:ascii="Lato" w:eastAsia="Times New Roman" w:hAnsi="Lato"/>
        </w:rPr>
        <w:t xml:space="preserve"> </w:t>
      </w:r>
      <w:r w:rsidRPr="00B10654">
        <w:rPr>
          <w:rFonts w:ascii="Lato" w:eastAsia="Times New Roman" w:hAnsi="Lato"/>
        </w:rPr>
        <w:t>l</w:t>
      </w:r>
      <w:r w:rsidR="00AC3F63">
        <w:rPr>
          <w:rFonts w:ascii="Lato" w:eastAsia="Times New Roman" w:hAnsi="Lato"/>
        </w:rPr>
        <w:t>a</w:t>
      </w:r>
      <w:r w:rsidRPr="00B10654">
        <w:rPr>
          <w:rFonts w:ascii="Lato" w:eastAsia="Times New Roman" w:hAnsi="Lato"/>
        </w:rPr>
        <w:t xml:space="preserve"> Director</w:t>
      </w:r>
      <w:r w:rsidR="00AC3F63">
        <w:rPr>
          <w:rFonts w:ascii="Lato" w:eastAsia="Times New Roman" w:hAnsi="Lato"/>
        </w:rPr>
        <w:t>a</w:t>
      </w:r>
      <w:r w:rsidRPr="00B10654">
        <w:rPr>
          <w:rFonts w:ascii="Lato" w:eastAsia="Times New Roman" w:hAnsi="Lato"/>
        </w:rPr>
        <w:t xml:space="preserve"> de Recursos Humanos y Materiales dependiente de la Secretaría Ejecutiva para los efectos legales correspondientes, así como al peticionario a través del oficio respectivo</w:t>
      </w:r>
      <w:r>
        <w:rPr>
          <w:rFonts w:ascii="Lato" w:eastAsia="Times New Roman" w:hAnsi="Lato"/>
        </w:rPr>
        <w:t>, para su debido conocimiento y efectos a que haya lugar</w:t>
      </w:r>
      <w:r w:rsidR="00E652FC">
        <w:rPr>
          <w:rFonts w:ascii="Lato" w:eastAsia="Times New Roman" w:hAnsi="Lato"/>
        </w:rPr>
        <w:t xml:space="preserve"> y al Juez Primero de Control y de Juicio Oral del Distrito Judicial de Guridi y Alcocer</w:t>
      </w:r>
      <w:r w:rsidR="00282519">
        <w:rPr>
          <w:rFonts w:ascii="Lato" w:eastAsia="Times New Roman" w:hAnsi="Lato"/>
        </w:rPr>
        <w:t>, para su conocimiento.</w:t>
      </w:r>
      <w:r w:rsidR="00AC674A">
        <w:rPr>
          <w:rFonts w:ascii="Lato" w:eastAsia="Times New Roman" w:hAnsi="Lato"/>
        </w:rPr>
        <w:t xml:space="preserve"> </w:t>
      </w:r>
      <w:r w:rsidR="00AC674A" w:rsidRPr="00AC674A">
        <w:rPr>
          <w:rFonts w:ascii="Lato" w:eastAsia="Times New Roman" w:hAnsi="Lato"/>
          <w:b/>
          <w:bCs/>
          <w:u w:val="single"/>
        </w:rPr>
        <w:t>APROBADO POR UNANIMIDA</w:t>
      </w:r>
      <w:r w:rsidR="004353DD">
        <w:rPr>
          <w:rFonts w:ascii="Lato" w:eastAsia="Times New Roman" w:hAnsi="Lato"/>
          <w:b/>
          <w:bCs/>
          <w:u w:val="single"/>
        </w:rPr>
        <w:t>D</w:t>
      </w:r>
      <w:r w:rsidR="00AC674A" w:rsidRPr="00AC674A">
        <w:rPr>
          <w:rFonts w:ascii="Lato" w:eastAsia="Times New Roman" w:hAnsi="Lato"/>
          <w:b/>
          <w:bCs/>
          <w:u w:val="single"/>
        </w:rPr>
        <w:t xml:space="preserve"> DE VOTOS.</w:t>
      </w:r>
    </w:p>
    <w:p w14:paraId="1D3CB809" w14:textId="485258B1" w:rsidR="00A0797F" w:rsidRPr="00B26DC8" w:rsidRDefault="00A0797F" w:rsidP="00AC674A">
      <w:pPr>
        <w:spacing w:line="480" w:lineRule="auto"/>
        <w:ind w:firstLine="708"/>
        <w:jc w:val="both"/>
        <w:rPr>
          <w:rFonts w:ascii="Lato" w:hAnsi="Lato" w:cstheme="minorHAnsi"/>
          <w:bdr w:val="none" w:sz="0" w:space="0" w:color="auto" w:frame="1"/>
        </w:rPr>
      </w:pPr>
      <w:r w:rsidRPr="00170647">
        <w:rPr>
          <w:rFonts w:ascii="Lato" w:hAnsi="Lato"/>
          <w:b/>
          <w:bCs/>
          <w:color w:val="000000"/>
        </w:rPr>
        <w:t xml:space="preserve">ACUERDO </w:t>
      </w:r>
      <w:r w:rsidR="009D0ACC">
        <w:rPr>
          <w:rFonts w:ascii="Lato" w:hAnsi="Lato"/>
          <w:b/>
          <w:bCs/>
          <w:color w:val="000000"/>
        </w:rPr>
        <w:t>VIII</w:t>
      </w:r>
      <w:r w:rsidRPr="00170647">
        <w:rPr>
          <w:rFonts w:ascii="Lato" w:hAnsi="Lato"/>
          <w:b/>
          <w:bCs/>
          <w:color w:val="000000"/>
        </w:rPr>
        <w:t>/</w:t>
      </w:r>
      <w:r>
        <w:rPr>
          <w:rFonts w:ascii="Lato" w:hAnsi="Lato"/>
          <w:b/>
          <w:bCs/>
          <w:color w:val="000000"/>
        </w:rPr>
        <w:t>69</w:t>
      </w:r>
      <w:r w:rsidRPr="00170647">
        <w:rPr>
          <w:rFonts w:ascii="Lato" w:hAnsi="Lato"/>
          <w:b/>
          <w:bCs/>
          <w:color w:val="000000"/>
        </w:rPr>
        <w:t>/2024.</w:t>
      </w:r>
      <w:r>
        <w:rPr>
          <w:rFonts w:ascii="Lato" w:hAnsi="Lato"/>
          <w:b/>
          <w:bCs/>
          <w:color w:val="000000"/>
        </w:rPr>
        <w:t xml:space="preserve">4. Oficio número 1764/2024, </w:t>
      </w:r>
      <w:r w:rsidRPr="007E435A">
        <w:rPr>
          <w:rFonts w:ascii="Lato" w:hAnsi="Lato"/>
          <w:b/>
          <w:bCs/>
        </w:rPr>
        <w:t>recibido el dieci</w:t>
      </w:r>
      <w:r>
        <w:rPr>
          <w:rFonts w:ascii="Lato" w:hAnsi="Lato"/>
          <w:b/>
          <w:bCs/>
        </w:rPr>
        <w:t xml:space="preserve">séis </w:t>
      </w:r>
      <w:r w:rsidRPr="007E435A">
        <w:rPr>
          <w:rFonts w:ascii="Lato" w:hAnsi="Lato"/>
          <w:b/>
          <w:bCs/>
        </w:rPr>
        <w:t xml:space="preserve">de </w:t>
      </w:r>
      <w:r>
        <w:rPr>
          <w:rFonts w:ascii="Lato" w:hAnsi="Lato"/>
          <w:b/>
          <w:bCs/>
        </w:rPr>
        <w:t xml:space="preserve">agosto </w:t>
      </w:r>
      <w:r w:rsidRPr="007E435A">
        <w:rPr>
          <w:rFonts w:ascii="Lato" w:hAnsi="Lato"/>
          <w:b/>
          <w:bCs/>
        </w:rPr>
        <w:t>de dos mil veinticuatro, signado por los Licenciados Karina Erazo Rodríguez y Rene Jiménez Águila.</w:t>
      </w:r>
      <w:r w:rsidR="00AC674A">
        <w:rPr>
          <w:rFonts w:ascii="Lato" w:hAnsi="Lato"/>
          <w:b/>
          <w:bCs/>
        </w:rPr>
        <w:t xml:space="preserve"> - - - - - - - - - - - - - - - - - - - - - - - - - - - - - - - </w:t>
      </w:r>
      <w:r>
        <w:rPr>
          <w:rFonts w:ascii="Lato" w:hAnsi="Lato"/>
        </w:rPr>
        <w:t xml:space="preserve">Dada cuenta con el oficio de referencia, con el que hacen del conocimiento a este </w:t>
      </w:r>
      <w:r w:rsidR="00B26DC8">
        <w:rPr>
          <w:rFonts w:ascii="Lato" w:hAnsi="Lato"/>
        </w:rPr>
        <w:t>C</w:t>
      </w:r>
      <w:r>
        <w:rPr>
          <w:rFonts w:ascii="Lato" w:hAnsi="Lato"/>
        </w:rPr>
        <w:t xml:space="preserve">uerpo </w:t>
      </w:r>
      <w:r w:rsidR="00B26DC8">
        <w:rPr>
          <w:rFonts w:ascii="Lato" w:hAnsi="Lato"/>
        </w:rPr>
        <w:t>C</w:t>
      </w:r>
      <w:r>
        <w:rPr>
          <w:rFonts w:ascii="Lato" w:hAnsi="Lato"/>
        </w:rPr>
        <w:t xml:space="preserve">olegiado que, se determinó suspender de sus derechos sindicales a los servidores públicos cuyos nombres ahí se precisan, adscritos al Poder Judicial, solicitando que no se realicen </w:t>
      </w:r>
      <w:r w:rsidRPr="007E435A">
        <w:rPr>
          <w:rFonts w:ascii="Lato" w:hAnsi="Lato"/>
        </w:rPr>
        <w:t>descuent</w:t>
      </w:r>
      <w:r w:rsidR="00B26DC8">
        <w:rPr>
          <w:rFonts w:ascii="Lato" w:hAnsi="Lato"/>
        </w:rPr>
        <w:t xml:space="preserve">o de </w:t>
      </w:r>
      <w:r w:rsidRPr="007E435A">
        <w:rPr>
          <w:rFonts w:ascii="Lato" w:hAnsi="Lato"/>
        </w:rPr>
        <w:t xml:space="preserve">cuotas sindicales, ni </w:t>
      </w:r>
      <w:r>
        <w:rPr>
          <w:rFonts w:ascii="Lato" w:hAnsi="Lato"/>
        </w:rPr>
        <w:t xml:space="preserve">pagos de </w:t>
      </w:r>
      <w:r w:rsidRPr="007E435A">
        <w:rPr>
          <w:rFonts w:ascii="Lato" w:hAnsi="Lato"/>
        </w:rPr>
        <w:t xml:space="preserve">prestaciones a que tienen derecho, </w:t>
      </w:r>
      <w:r>
        <w:rPr>
          <w:rFonts w:ascii="Lato" w:hAnsi="Lato"/>
        </w:rPr>
        <w:t>a partir de esa fecha y por el término de tres meses</w:t>
      </w:r>
      <w:r w:rsidR="00AC674A">
        <w:rPr>
          <w:rFonts w:ascii="Lato" w:hAnsi="Lato"/>
        </w:rPr>
        <w:t>; e</w:t>
      </w:r>
      <w:r w:rsidRPr="00B26DC8">
        <w:rPr>
          <w:rFonts w:ascii="Lato" w:hAnsi="Lato" w:cstheme="minorHAnsi"/>
          <w:bdr w:val="none" w:sz="0" w:space="0" w:color="auto" w:frame="1"/>
        </w:rPr>
        <w:t xml:space="preserve">n tención a lo anterior, y toda vez que la suspensión de los derechos sindicales de los trabajadores de base afiliados al “Sindicato 7 de Mayo”, es una decisión de dicha organización sindical conforme a su Estatuto Sindical, con fundamento en los artículos 85 de la Constitución Política del Estado Libre y Soberano de Tlaxcala, 61 de la Ley Orgánica del Poder Judicial del Estado, 6 incisos a) y j), 26 fracción V y 75 del Estatuto del Sindicato de Trabajadores al </w:t>
      </w:r>
      <w:r w:rsidRPr="00B26DC8">
        <w:rPr>
          <w:rFonts w:ascii="Lato" w:hAnsi="Lato" w:cstheme="minorHAnsi"/>
          <w:bdr w:val="none" w:sz="0" w:space="0" w:color="auto" w:frame="1"/>
        </w:rPr>
        <w:lastRenderedPageBreak/>
        <w:t>Servicio de los Poderes, Municipios y Organismos Descentralizados del Estado de Tlaxcala, se determina:</w:t>
      </w:r>
    </w:p>
    <w:p w14:paraId="3D6CF395" w14:textId="77777777" w:rsidR="00A0797F" w:rsidRPr="00B26DC8" w:rsidRDefault="00A0797F" w:rsidP="00A0797F">
      <w:pPr>
        <w:pStyle w:val="Prrafodelista"/>
        <w:numPr>
          <w:ilvl w:val="0"/>
          <w:numId w:val="20"/>
        </w:numPr>
        <w:spacing w:after="0" w:line="480" w:lineRule="auto"/>
        <w:jc w:val="both"/>
        <w:rPr>
          <w:rFonts w:ascii="Lato" w:hAnsi="Lato" w:cstheme="minorHAnsi"/>
          <w:bdr w:val="none" w:sz="0" w:space="0" w:color="auto" w:frame="1"/>
        </w:rPr>
      </w:pPr>
      <w:r w:rsidRPr="00B26DC8">
        <w:rPr>
          <w:rFonts w:ascii="Lato" w:hAnsi="Lato" w:cstheme="minorHAnsi"/>
          <w:bdr w:val="none" w:sz="0" w:space="0" w:color="auto" w:frame="1"/>
        </w:rPr>
        <w:t>Tomar conocimiento del oficio de cuenta.</w:t>
      </w:r>
    </w:p>
    <w:p w14:paraId="17C96B74" w14:textId="177A8839" w:rsidR="00A0797F" w:rsidRPr="00B26DC8" w:rsidRDefault="00A0797F" w:rsidP="00A0797F">
      <w:pPr>
        <w:pStyle w:val="Prrafodelista"/>
        <w:numPr>
          <w:ilvl w:val="0"/>
          <w:numId w:val="20"/>
        </w:numPr>
        <w:spacing w:after="0" w:line="480" w:lineRule="auto"/>
        <w:jc w:val="both"/>
        <w:rPr>
          <w:rFonts w:ascii="Lato" w:hAnsi="Lato" w:cstheme="minorHAnsi"/>
          <w:bdr w:val="none" w:sz="0" w:space="0" w:color="auto" w:frame="1"/>
        </w:rPr>
      </w:pPr>
      <w:r w:rsidRPr="00B26DC8">
        <w:rPr>
          <w:rFonts w:ascii="Lato" w:hAnsi="Lato" w:cstheme="minorHAnsi"/>
          <w:bdr w:val="none" w:sz="0" w:space="0" w:color="auto" w:frame="1"/>
        </w:rPr>
        <w:t>Instruir al Tesorero del Poder Judicial del Estado, no realizar descuento por concepto de cuota sindical a los trabajadores cuyos nombres se precisan en el oficio de cuenta, a partir</w:t>
      </w:r>
      <w:r w:rsidR="00B26DC8" w:rsidRPr="00B26DC8">
        <w:rPr>
          <w:rFonts w:ascii="Lato" w:hAnsi="Lato" w:cstheme="minorHAnsi"/>
          <w:bdr w:val="none" w:sz="0" w:space="0" w:color="auto" w:frame="1"/>
        </w:rPr>
        <w:t xml:space="preserve"> de la segunda quince del mes de agosto,</w:t>
      </w:r>
      <w:r w:rsidRPr="00B26DC8">
        <w:rPr>
          <w:rFonts w:ascii="Lato" w:hAnsi="Lato" w:cstheme="minorHAnsi"/>
          <w:bdr w:val="none" w:sz="0" w:space="0" w:color="auto" w:frame="1"/>
        </w:rPr>
        <w:t xml:space="preserve"> por el término de tres meses; debiendo remitirle copia del escrito de cuenta.</w:t>
      </w:r>
    </w:p>
    <w:p w14:paraId="252C1031" w14:textId="1D32F8C9" w:rsidR="00A0797F" w:rsidRPr="00AC674A" w:rsidRDefault="00A0797F" w:rsidP="00A0797F">
      <w:pPr>
        <w:spacing w:after="0" w:line="480" w:lineRule="auto"/>
        <w:jc w:val="both"/>
        <w:rPr>
          <w:rFonts w:ascii="Lato" w:hAnsi="Lato" w:cstheme="minorHAnsi"/>
          <w:b/>
          <w:bCs/>
          <w:u w:val="single"/>
          <w:bdr w:val="none" w:sz="0" w:space="0" w:color="auto" w:frame="1"/>
        </w:rPr>
      </w:pPr>
      <w:r w:rsidRPr="00B26DC8">
        <w:rPr>
          <w:rFonts w:ascii="Lato" w:hAnsi="Lato"/>
        </w:rPr>
        <w:t xml:space="preserve">Comuníquese lo anterior </w:t>
      </w:r>
      <w:r w:rsidRPr="00B26DC8">
        <w:rPr>
          <w:rFonts w:ascii="Lato" w:hAnsi="Lato" w:cstheme="minorHAnsi"/>
          <w:bdr w:val="none" w:sz="0" w:space="0" w:color="auto" w:frame="1"/>
        </w:rPr>
        <w:t>a los peticionarios en el domicilio oficial del Sindicato “7 de Mayo”, a través de la Diligenciaria adscrita al Consejo de la Judicatura del Estado y a los servidores públicos cuyos derechos sindicales han sido suspendidos temporalmente, en su lugar de adscripción.</w:t>
      </w:r>
      <w:r w:rsidR="00AC674A">
        <w:rPr>
          <w:rFonts w:ascii="Lato" w:hAnsi="Lato" w:cstheme="minorHAnsi"/>
          <w:bdr w:val="none" w:sz="0" w:space="0" w:color="auto" w:frame="1"/>
        </w:rPr>
        <w:t xml:space="preserve"> </w:t>
      </w:r>
      <w:r w:rsidR="00AC674A" w:rsidRPr="00AC674A">
        <w:rPr>
          <w:rFonts w:ascii="Lato" w:hAnsi="Lato" w:cstheme="minorHAnsi"/>
          <w:b/>
          <w:bCs/>
          <w:u w:val="single"/>
          <w:bdr w:val="none" w:sz="0" w:space="0" w:color="auto" w:frame="1"/>
        </w:rPr>
        <w:t>APROBADO POR UNANIMIDAD DE VOTOS.</w:t>
      </w:r>
    </w:p>
    <w:p w14:paraId="4F503D5D" w14:textId="7B96EC63" w:rsidR="00857846" w:rsidRPr="00A17AD2" w:rsidRDefault="00AC674A" w:rsidP="00857846">
      <w:pPr>
        <w:tabs>
          <w:tab w:val="left" w:pos="426"/>
          <w:tab w:val="left" w:pos="5387"/>
        </w:tabs>
        <w:spacing w:after="0" w:line="480" w:lineRule="auto"/>
        <w:jc w:val="both"/>
        <w:rPr>
          <w:rFonts w:ascii="Lato" w:hAnsi="Lato"/>
          <w:b/>
          <w:bCs/>
          <w:color w:val="000000"/>
        </w:rPr>
      </w:pPr>
      <w:r>
        <w:rPr>
          <w:rFonts w:ascii="Lato" w:hAnsi="Lato"/>
          <w:b/>
          <w:bCs/>
          <w:color w:val="000000"/>
        </w:rPr>
        <w:tab/>
      </w:r>
      <w:r w:rsidR="00857846" w:rsidRPr="00A17AD2">
        <w:rPr>
          <w:rFonts w:ascii="Lato" w:hAnsi="Lato"/>
          <w:b/>
          <w:bCs/>
          <w:color w:val="000000"/>
        </w:rPr>
        <w:t>ACUERDO VIII/69/2024.5. ADSCRIPCIONES Y/O READSCRIPCIONES:</w:t>
      </w:r>
    </w:p>
    <w:tbl>
      <w:tblPr>
        <w:tblStyle w:val="Tablaconcuadrcula"/>
        <w:tblW w:w="0" w:type="auto"/>
        <w:tblLook w:val="04A0" w:firstRow="1" w:lastRow="0" w:firstColumn="1" w:lastColumn="0" w:noHBand="0" w:noVBand="1"/>
      </w:tblPr>
      <w:tblGrid>
        <w:gridCol w:w="3472"/>
        <w:gridCol w:w="4222"/>
      </w:tblGrid>
      <w:tr w:rsidR="00857846" w:rsidRPr="00A17AD2" w14:paraId="7DECBCC0" w14:textId="77777777" w:rsidTr="009A7E03">
        <w:tc>
          <w:tcPr>
            <w:tcW w:w="3472" w:type="dxa"/>
            <w:tcBorders>
              <w:top w:val="single" w:sz="4" w:space="0" w:color="auto"/>
              <w:left w:val="single" w:sz="4" w:space="0" w:color="auto"/>
              <w:bottom w:val="single" w:sz="4" w:space="0" w:color="auto"/>
              <w:right w:val="single" w:sz="4" w:space="0" w:color="auto"/>
            </w:tcBorders>
            <w:hideMark/>
          </w:tcPr>
          <w:p w14:paraId="544EFD6A" w14:textId="77777777" w:rsidR="00857846" w:rsidRPr="00A17AD2" w:rsidRDefault="00857846" w:rsidP="009A7E03">
            <w:pPr>
              <w:spacing w:after="0" w:line="360" w:lineRule="auto"/>
              <w:jc w:val="center"/>
              <w:rPr>
                <w:rFonts w:ascii="Lato" w:hAnsi="Lato"/>
                <w:b/>
                <w:bCs/>
                <w:color w:val="000000"/>
                <w:sz w:val="20"/>
                <w:szCs w:val="20"/>
              </w:rPr>
            </w:pPr>
            <w:r w:rsidRPr="00A17AD2">
              <w:rPr>
                <w:rFonts w:ascii="Lato" w:hAnsi="Lato"/>
                <w:b/>
                <w:bCs/>
                <w:color w:val="000000"/>
                <w:sz w:val="20"/>
                <w:szCs w:val="20"/>
              </w:rPr>
              <w:t>ESTADO ACTUAL</w:t>
            </w:r>
          </w:p>
        </w:tc>
        <w:tc>
          <w:tcPr>
            <w:tcW w:w="4222" w:type="dxa"/>
            <w:tcBorders>
              <w:top w:val="single" w:sz="4" w:space="0" w:color="auto"/>
              <w:left w:val="single" w:sz="4" w:space="0" w:color="auto"/>
              <w:bottom w:val="single" w:sz="4" w:space="0" w:color="auto"/>
              <w:right w:val="single" w:sz="4" w:space="0" w:color="auto"/>
            </w:tcBorders>
            <w:hideMark/>
          </w:tcPr>
          <w:p w14:paraId="755CA32C" w14:textId="77777777" w:rsidR="00857846" w:rsidRPr="00A17AD2" w:rsidRDefault="00857846" w:rsidP="009A7E03">
            <w:pPr>
              <w:spacing w:after="0" w:line="360" w:lineRule="auto"/>
              <w:jc w:val="center"/>
              <w:rPr>
                <w:rFonts w:ascii="Lato" w:hAnsi="Lato"/>
                <w:b/>
                <w:bCs/>
                <w:color w:val="000000"/>
                <w:sz w:val="20"/>
                <w:szCs w:val="20"/>
              </w:rPr>
            </w:pPr>
            <w:r w:rsidRPr="00A17AD2">
              <w:rPr>
                <w:rFonts w:ascii="Lato" w:hAnsi="Lato"/>
                <w:b/>
                <w:bCs/>
                <w:color w:val="000000"/>
                <w:sz w:val="20"/>
                <w:szCs w:val="20"/>
              </w:rPr>
              <w:t>DETERMINACIÓN</w:t>
            </w:r>
          </w:p>
        </w:tc>
      </w:tr>
      <w:tr w:rsidR="00857846" w:rsidRPr="00A17AD2" w14:paraId="7B1DCC91" w14:textId="77777777" w:rsidTr="009A7E03">
        <w:tc>
          <w:tcPr>
            <w:tcW w:w="3472" w:type="dxa"/>
            <w:tcBorders>
              <w:top w:val="single" w:sz="4" w:space="0" w:color="auto"/>
              <w:left w:val="single" w:sz="4" w:space="0" w:color="auto"/>
              <w:bottom w:val="single" w:sz="4" w:space="0" w:color="auto"/>
              <w:right w:val="single" w:sz="4" w:space="0" w:color="auto"/>
            </w:tcBorders>
          </w:tcPr>
          <w:p w14:paraId="54A865FD" w14:textId="76227EDB" w:rsidR="00DF26E1" w:rsidRPr="00A17AD2" w:rsidRDefault="004353DD" w:rsidP="00A17AD2">
            <w:pPr>
              <w:spacing w:after="0"/>
              <w:jc w:val="both"/>
              <w:rPr>
                <w:rFonts w:ascii="Lato" w:eastAsia="Times New Roman" w:hAnsi="Lato"/>
                <w:b/>
                <w:bCs/>
                <w:sz w:val="20"/>
                <w:szCs w:val="20"/>
              </w:rPr>
            </w:pPr>
            <w:r w:rsidRPr="00A17AD2">
              <w:rPr>
                <w:rFonts w:ascii="Lato" w:hAnsi="Lato"/>
                <w:b/>
                <w:bCs/>
                <w:sz w:val="20"/>
                <w:szCs w:val="20"/>
              </w:rPr>
              <w:t>Lcda. Norma Hernández Ramírez</w:t>
            </w:r>
          </w:p>
          <w:p w14:paraId="008FF78F" w14:textId="24698315" w:rsidR="00857846" w:rsidRPr="00A17AD2" w:rsidRDefault="00DF26E1" w:rsidP="00A17AD2">
            <w:pPr>
              <w:spacing w:after="0"/>
              <w:jc w:val="both"/>
              <w:rPr>
                <w:rFonts w:ascii="Lato" w:hAnsi="Lato"/>
                <w:color w:val="000000"/>
                <w:sz w:val="20"/>
                <w:szCs w:val="20"/>
              </w:rPr>
            </w:pPr>
            <w:r w:rsidRPr="00A17AD2">
              <w:rPr>
                <w:rFonts w:ascii="Lato" w:hAnsi="Lato"/>
                <w:color w:val="000000"/>
                <w:sz w:val="20"/>
                <w:szCs w:val="20"/>
              </w:rPr>
              <w:t xml:space="preserve">Asistente de Notificaciones (nivel 7), adscrita al Juzgado de Control y de Juicio Oral del Distrito Judicial de Guridi y Alcocer. </w:t>
            </w:r>
          </w:p>
          <w:p w14:paraId="0CDB1B9C" w14:textId="77777777" w:rsidR="00857846" w:rsidRPr="00A17AD2" w:rsidRDefault="00857846" w:rsidP="00240ECD">
            <w:pPr>
              <w:rPr>
                <w:rFonts w:ascii="Lato" w:hAnsi="Lato"/>
                <w:color w:val="000000"/>
                <w:sz w:val="20"/>
                <w:szCs w:val="20"/>
              </w:rPr>
            </w:pPr>
          </w:p>
          <w:p w14:paraId="4DCDF34C" w14:textId="77777777" w:rsidR="00857846" w:rsidRPr="00A17AD2" w:rsidRDefault="00857846" w:rsidP="00240ECD">
            <w:pPr>
              <w:rPr>
                <w:rFonts w:ascii="Lato" w:hAnsi="Lato"/>
                <w:color w:val="000000"/>
                <w:sz w:val="20"/>
                <w:szCs w:val="20"/>
              </w:rPr>
            </w:pPr>
          </w:p>
        </w:tc>
        <w:tc>
          <w:tcPr>
            <w:tcW w:w="4222" w:type="dxa"/>
            <w:tcBorders>
              <w:top w:val="single" w:sz="4" w:space="0" w:color="auto"/>
              <w:left w:val="single" w:sz="4" w:space="0" w:color="auto"/>
              <w:bottom w:val="single" w:sz="4" w:space="0" w:color="auto"/>
              <w:right w:val="single" w:sz="4" w:space="0" w:color="auto"/>
            </w:tcBorders>
          </w:tcPr>
          <w:p w14:paraId="70FB7E00" w14:textId="1D23E6AD" w:rsidR="00857846" w:rsidRPr="00A17AD2" w:rsidRDefault="00DF26E1" w:rsidP="00A17AD2">
            <w:pPr>
              <w:jc w:val="both"/>
              <w:rPr>
                <w:rFonts w:ascii="Lato" w:hAnsi="Lato"/>
                <w:color w:val="000000"/>
                <w:sz w:val="20"/>
                <w:szCs w:val="20"/>
              </w:rPr>
            </w:pPr>
            <w:r w:rsidRPr="00A17AD2">
              <w:rPr>
                <w:rFonts w:ascii="Lato" w:hAnsi="Lato"/>
                <w:sz w:val="20"/>
                <w:szCs w:val="20"/>
              </w:rPr>
              <w:t>Por necesidades del servicio</w:t>
            </w:r>
            <w:r w:rsidR="00240ECD" w:rsidRPr="00A17AD2">
              <w:rPr>
                <w:rFonts w:ascii="Lato" w:hAnsi="Lato"/>
                <w:sz w:val="20"/>
                <w:szCs w:val="20"/>
              </w:rPr>
              <w:t>,</w:t>
            </w:r>
            <w:r w:rsidRPr="00A17AD2">
              <w:rPr>
                <w:rFonts w:ascii="Lato" w:hAnsi="Lato"/>
                <w:sz w:val="20"/>
                <w:szCs w:val="20"/>
              </w:rPr>
              <w:t xml:space="preserve"> se designa</w:t>
            </w:r>
            <w:r w:rsidR="004353DD" w:rsidRPr="00A17AD2">
              <w:rPr>
                <w:rFonts w:ascii="Lato" w:hAnsi="Lato"/>
                <w:sz w:val="20"/>
                <w:szCs w:val="20"/>
              </w:rPr>
              <w:t xml:space="preserve"> temporalmente</w:t>
            </w:r>
            <w:r w:rsidRPr="00A17AD2">
              <w:rPr>
                <w:rFonts w:ascii="Lato" w:hAnsi="Lato"/>
                <w:sz w:val="20"/>
                <w:szCs w:val="20"/>
              </w:rPr>
              <w:t xml:space="preserve"> como Asistente de Causas (nivel</w:t>
            </w:r>
            <w:r w:rsidR="00240ECD" w:rsidRPr="00A17AD2">
              <w:rPr>
                <w:rFonts w:ascii="Lato" w:hAnsi="Lato"/>
                <w:sz w:val="20"/>
                <w:szCs w:val="20"/>
              </w:rPr>
              <w:t xml:space="preserve"> </w:t>
            </w:r>
            <w:r w:rsidRPr="00A17AD2">
              <w:rPr>
                <w:rFonts w:ascii="Lato" w:hAnsi="Lato"/>
                <w:sz w:val="20"/>
                <w:szCs w:val="20"/>
              </w:rPr>
              <w:t xml:space="preserve">8), </w:t>
            </w:r>
            <w:r w:rsidR="00CC77F9" w:rsidRPr="00A17AD2">
              <w:rPr>
                <w:rFonts w:ascii="Lato" w:hAnsi="Lato"/>
                <w:sz w:val="20"/>
                <w:szCs w:val="20"/>
              </w:rPr>
              <w:t>con el Juez Primero de Control y de Juicio Oral del Distrito Judicial de Guridi y Alcocer</w:t>
            </w:r>
            <w:r w:rsidR="00240ECD" w:rsidRPr="00A17AD2">
              <w:rPr>
                <w:rFonts w:ascii="Lato" w:hAnsi="Lato"/>
                <w:sz w:val="20"/>
                <w:szCs w:val="20"/>
              </w:rPr>
              <w:t>, p</w:t>
            </w:r>
            <w:r w:rsidRPr="00A17AD2">
              <w:rPr>
                <w:rFonts w:ascii="Lato" w:hAnsi="Lato"/>
                <w:sz w:val="20"/>
                <w:szCs w:val="20"/>
              </w:rPr>
              <w:t xml:space="preserve">ara cubrir la ausencia temporal del </w:t>
            </w:r>
            <w:r w:rsidR="00CC77F9" w:rsidRPr="00A17AD2">
              <w:rPr>
                <w:rFonts w:ascii="Lato" w:hAnsi="Lato"/>
                <w:sz w:val="20"/>
                <w:szCs w:val="20"/>
              </w:rPr>
              <w:t>Licenciado Leonardo</w:t>
            </w:r>
            <w:r w:rsidRPr="00A17AD2">
              <w:rPr>
                <w:rFonts w:ascii="Lato" w:hAnsi="Lato"/>
                <w:sz w:val="20"/>
                <w:szCs w:val="20"/>
              </w:rPr>
              <w:t xml:space="preserve"> de Jesús Tlapapal Rivera, con efectos a partir del</w:t>
            </w:r>
            <w:r w:rsidR="00CC77F9" w:rsidRPr="00A17AD2">
              <w:rPr>
                <w:rFonts w:ascii="Lato" w:hAnsi="Lato"/>
                <w:sz w:val="20"/>
                <w:szCs w:val="20"/>
              </w:rPr>
              <w:t xml:space="preserve"> </w:t>
            </w:r>
            <w:r w:rsidR="004353DD" w:rsidRPr="00A17AD2">
              <w:rPr>
                <w:rFonts w:ascii="Lato" w:hAnsi="Lato"/>
                <w:sz w:val="20"/>
                <w:szCs w:val="20"/>
              </w:rPr>
              <w:t>veintidós</w:t>
            </w:r>
            <w:r w:rsidR="00CC77F9" w:rsidRPr="00A17AD2">
              <w:rPr>
                <w:rFonts w:ascii="Lato" w:hAnsi="Lato"/>
                <w:sz w:val="20"/>
                <w:szCs w:val="20"/>
              </w:rPr>
              <w:t xml:space="preserve"> de agosto de dos mil veinticuatro, </w:t>
            </w:r>
            <w:r w:rsidRPr="00A17AD2">
              <w:rPr>
                <w:rFonts w:ascii="Lato" w:hAnsi="Lato"/>
                <w:sz w:val="20"/>
                <w:szCs w:val="20"/>
              </w:rPr>
              <w:t xml:space="preserve">por el tiempo que resta </w:t>
            </w:r>
            <w:r w:rsidR="004353DD" w:rsidRPr="00A17AD2">
              <w:rPr>
                <w:rFonts w:ascii="Lato" w:hAnsi="Lato"/>
                <w:sz w:val="20"/>
                <w:szCs w:val="20"/>
              </w:rPr>
              <w:t xml:space="preserve">de </w:t>
            </w:r>
            <w:r w:rsidRPr="00A17AD2">
              <w:rPr>
                <w:rFonts w:ascii="Lato" w:hAnsi="Lato"/>
                <w:sz w:val="20"/>
                <w:szCs w:val="20"/>
              </w:rPr>
              <w:t>la licencia de paternidad otorgada a dicho servidor público. Una vez concluido dicho término, regresar</w:t>
            </w:r>
            <w:r w:rsidR="00F47265" w:rsidRPr="00A17AD2">
              <w:rPr>
                <w:rFonts w:ascii="Lato" w:hAnsi="Lato"/>
                <w:sz w:val="20"/>
                <w:szCs w:val="20"/>
              </w:rPr>
              <w:t>á</w:t>
            </w:r>
            <w:r w:rsidRPr="00A17AD2">
              <w:rPr>
                <w:rFonts w:ascii="Lato" w:hAnsi="Lato"/>
                <w:sz w:val="20"/>
                <w:szCs w:val="20"/>
              </w:rPr>
              <w:t xml:space="preserve"> al nivel y cargo que ahora ostenta</w:t>
            </w:r>
            <w:r w:rsidR="00A17AD2">
              <w:rPr>
                <w:rFonts w:ascii="Lato" w:hAnsi="Lato"/>
                <w:sz w:val="20"/>
                <w:szCs w:val="20"/>
              </w:rPr>
              <w:t>.</w:t>
            </w:r>
            <w:r w:rsidRPr="00A17AD2">
              <w:rPr>
                <w:rFonts w:ascii="Lato" w:hAnsi="Lato"/>
                <w:sz w:val="20"/>
                <w:szCs w:val="20"/>
              </w:rPr>
              <w:t xml:space="preserve"> </w:t>
            </w:r>
          </w:p>
        </w:tc>
      </w:tr>
    </w:tbl>
    <w:p w14:paraId="3DFD562F" w14:textId="34D9F370" w:rsidR="00857846" w:rsidRDefault="00AC674A" w:rsidP="00CC77F9">
      <w:pPr>
        <w:pStyle w:val="NormalWeb"/>
        <w:spacing w:line="480" w:lineRule="auto"/>
        <w:jc w:val="both"/>
        <w:rPr>
          <w:rFonts w:ascii="Lato" w:hAnsi="Lato" w:cstheme="minorHAnsi"/>
          <w:b/>
          <w:bCs/>
          <w:color w:val="000000" w:themeColor="text1"/>
          <w:u w:val="single"/>
          <w:bdr w:val="none" w:sz="0" w:space="0" w:color="auto" w:frame="1"/>
        </w:rPr>
      </w:pPr>
      <w:r w:rsidRPr="00F47265">
        <w:rPr>
          <w:rFonts w:ascii="Lato" w:hAnsi="Lato"/>
          <w:b/>
          <w:bCs/>
          <w:color w:val="000000"/>
          <w:sz w:val="22"/>
          <w:szCs w:val="22"/>
        </w:rPr>
        <w:t xml:space="preserve"> </w:t>
      </w:r>
      <w:r w:rsidR="00857846" w:rsidRPr="00F47265">
        <w:rPr>
          <w:rFonts w:ascii="Lato" w:hAnsi="Lato" w:cstheme="minorHAnsi"/>
          <w:sz w:val="22"/>
          <w:szCs w:val="22"/>
          <w:bdr w:val="none" w:sz="0" w:space="0" w:color="auto" w:frame="1"/>
        </w:rPr>
        <w:t xml:space="preserve">Con fundamento en lo </w:t>
      </w:r>
      <w:r w:rsidR="00857846" w:rsidRPr="00F47265">
        <w:rPr>
          <w:rFonts w:ascii="Lato" w:hAnsi="Lato" w:cstheme="minorHAnsi"/>
          <w:color w:val="000000" w:themeColor="text1"/>
          <w:sz w:val="22"/>
          <w:szCs w:val="22"/>
          <w:bdr w:val="none" w:sz="0" w:space="0" w:color="auto" w:frame="1"/>
        </w:rPr>
        <w:t>que establecen los artículos 85 de la Constitución Política del Estado Libre y Soberano de Tlaxcala, 61 y 68 fracción I, 77 fracción I, de la Ley Orgánica del Poder Judicial del Estado, por las razones asentadas y dadas las necesidades del servicio, se determina la readscripción de la persona servidora pública mencionada,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w:t>
      </w:r>
      <w:r w:rsidR="004B4C2D">
        <w:rPr>
          <w:rFonts w:ascii="Lato" w:hAnsi="Lato" w:cstheme="minorHAnsi"/>
          <w:color w:val="000000" w:themeColor="text1"/>
          <w:sz w:val="22"/>
          <w:szCs w:val="22"/>
          <w:bdr w:val="none" w:sz="0" w:space="0" w:color="auto" w:frame="1"/>
        </w:rPr>
        <w:t xml:space="preserve">, </w:t>
      </w:r>
      <w:r w:rsidR="00857846" w:rsidRPr="00F47265">
        <w:rPr>
          <w:rFonts w:ascii="Lato" w:hAnsi="Lato" w:cstheme="minorHAnsi"/>
          <w:color w:val="000000" w:themeColor="text1"/>
          <w:sz w:val="22"/>
          <w:szCs w:val="22"/>
          <w:bdr w:val="none" w:sz="0" w:space="0" w:color="auto" w:frame="1"/>
        </w:rPr>
        <w:t xml:space="preserve">efectos </w:t>
      </w:r>
      <w:r w:rsidR="00857846" w:rsidRPr="00F47265">
        <w:rPr>
          <w:rFonts w:ascii="Lato" w:hAnsi="Lato" w:cstheme="minorHAnsi"/>
          <w:color w:val="000000" w:themeColor="text1"/>
          <w:sz w:val="22"/>
          <w:szCs w:val="22"/>
          <w:bdr w:val="none" w:sz="0" w:space="0" w:color="auto" w:frame="1"/>
        </w:rPr>
        <w:lastRenderedPageBreak/>
        <w:t>legales y administrativos a que haya lugar.</w:t>
      </w:r>
      <w:r w:rsidRPr="00F47265">
        <w:rPr>
          <w:rFonts w:ascii="Lato" w:hAnsi="Lato" w:cstheme="minorHAnsi"/>
          <w:color w:val="000000" w:themeColor="text1"/>
          <w:sz w:val="22"/>
          <w:szCs w:val="22"/>
          <w:bdr w:val="none" w:sz="0" w:space="0" w:color="auto" w:frame="1"/>
        </w:rPr>
        <w:t xml:space="preserve"> </w:t>
      </w:r>
      <w:r w:rsidRPr="00F47265">
        <w:rPr>
          <w:rFonts w:ascii="Lato" w:hAnsi="Lato" w:cstheme="minorHAnsi"/>
          <w:b/>
          <w:bCs/>
          <w:color w:val="000000" w:themeColor="text1"/>
          <w:sz w:val="22"/>
          <w:szCs w:val="22"/>
          <w:u w:val="single"/>
          <w:bdr w:val="none" w:sz="0" w:space="0" w:color="auto" w:frame="1"/>
        </w:rPr>
        <w:t>APROBADO POR UNANIMIDAD DE VOTOS</w:t>
      </w:r>
      <w:r w:rsidRPr="00AC674A">
        <w:rPr>
          <w:rFonts w:ascii="Lato" w:hAnsi="Lato" w:cstheme="minorHAnsi"/>
          <w:b/>
          <w:bCs/>
          <w:color w:val="000000" w:themeColor="text1"/>
          <w:u w:val="single"/>
          <w:bdr w:val="none" w:sz="0" w:space="0" w:color="auto" w:frame="1"/>
        </w:rPr>
        <w:t>.</w:t>
      </w:r>
    </w:p>
    <w:p w14:paraId="178D5879" w14:textId="35C1F815" w:rsidR="00A0797F" w:rsidRPr="003A54E4" w:rsidRDefault="00A0797F" w:rsidP="00240ECD">
      <w:pPr>
        <w:pStyle w:val="NormalWeb"/>
        <w:spacing w:line="480" w:lineRule="auto"/>
        <w:jc w:val="both"/>
        <w:rPr>
          <w:rFonts w:ascii="Lato" w:hAnsi="Lato" w:cs="Calibri"/>
          <w:color w:val="000000" w:themeColor="text1"/>
          <w:sz w:val="22"/>
          <w:szCs w:val="22"/>
        </w:rPr>
      </w:pPr>
      <w:r w:rsidRPr="003A54E4">
        <w:rPr>
          <w:rFonts w:ascii="Lato" w:hAnsi="Lato" w:cs="Calibri"/>
          <w:bCs/>
          <w:color w:val="000000" w:themeColor="text1"/>
          <w:sz w:val="22"/>
          <w:szCs w:val="22"/>
        </w:rPr>
        <w:t>Al no haber otro asunto</w:t>
      </w:r>
      <w:r w:rsidRPr="003A54E4">
        <w:rPr>
          <w:rFonts w:ascii="Lato" w:hAnsi="Lato" w:cs="Calibri"/>
          <w:color w:val="000000" w:themeColor="text1"/>
          <w:sz w:val="22"/>
          <w:szCs w:val="22"/>
        </w:rPr>
        <w:t xml:space="preserve"> que tratar y siendo las</w:t>
      </w:r>
      <w:r w:rsidR="00CC77F9">
        <w:rPr>
          <w:rFonts w:ascii="Lato" w:hAnsi="Lato" w:cs="Calibri"/>
          <w:color w:val="000000" w:themeColor="text1"/>
          <w:sz w:val="22"/>
          <w:szCs w:val="22"/>
        </w:rPr>
        <w:t xml:space="preserve"> once</w:t>
      </w:r>
      <w:r w:rsidR="00B30609">
        <w:rPr>
          <w:rFonts w:ascii="Lato" w:hAnsi="Lato" w:cs="Calibri"/>
          <w:color w:val="000000" w:themeColor="text1"/>
          <w:sz w:val="22"/>
          <w:szCs w:val="22"/>
        </w:rPr>
        <w:t xml:space="preserve"> horas con</w:t>
      </w:r>
      <w:r w:rsidR="00CC77F9">
        <w:rPr>
          <w:rFonts w:ascii="Lato" w:hAnsi="Lato" w:cs="Calibri"/>
          <w:color w:val="000000" w:themeColor="text1"/>
          <w:sz w:val="22"/>
          <w:szCs w:val="22"/>
        </w:rPr>
        <w:t xml:space="preserve"> cincuenta y ocho minutos </w:t>
      </w:r>
      <w:r w:rsidRPr="003A54E4">
        <w:rPr>
          <w:rFonts w:ascii="Lato" w:hAnsi="Lato" w:cs="Calibri"/>
          <w:color w:val="000000" w:themeColor="text1"/>
          <w:sz w:val="22"/>
          <w:szCs w:val="22"/>
        </w:rPr>
        <w:t xml:space="preserve">de este día se declara concluida esta sesión </w:t>
      </w:r>
      <w:r>
        <w:rPr>
          <w:rFonts w:ascii="Lato" w:hAnsi="Lato" w:cs="Calibri"/>
          <w:color w:val="000000" w:themeColor="text1"/>
          <w:sz w:val="22"/>
          <w:szCs w:val="22"/>
        </w:rPr>
        <w:t>extra</w:t>
      </w:r>
      <w:r w:rsidRPr="003A54E4">
        <w:rPr>
          <w:rFonts w:ascii="Lato" w:hAnsi="Lato" w:cs="Calibri"/>
          <w:color w:val="000000" w:themeColor="text1"/>
          <w:sz w:val="22"/>
          <w:szCs w:val="22"/>
        </w:rPr>
        <w:t xml:space="preserve">ordinaria privada del Consejo de la Judicatura del Estado de Tlaxcala, levantándose la presente acta, que firman para constancia los que en ella intervinieron, así </w:t>
      </w:r>
      <w:r>
        <w:rPr>
          <w:rFonts w:ascii="Lato" w:hAnsi="Lato" w:cs="Calibri"/>
          <w:color w:val="000000" w:themeColor="text1"/>
          <w:sz w:val="22"/>
          <w:szCs w:val="22"/>
        </w:rPr>
        <w:t>c</w:t>
      </w:r>
      <w:r w:rsidRPr="003A54E4">
        <w:rPr>
          <w:rFonts w:ascii="Lato" w:hAnsi="Lato" w:cs="Calibri"/>
          <w:color w:val="000000" w:themeColor="text1"/>
          <w:sz w:val="22"/>
          <w:szCs w:val="22"/>
        </w:rPr>
        <w:t xml:space="preserve">omo la Licenciada Midory Castro Bañuelos, Secretaria Ejecutiva del Consejo de la Judicatura, quien da fe. </w:t>
      </w:r>
    </w:p>
    <w:p w14:paraId="5126D549" w14:textId="6D570050" w:rsidR="00A0797F" w:rsidRPr="00796D3E" w:rsidRDefault="00A0797F" w:rsidP="00B30609">
      <w:pPr>
        <w:spacing w:before="100" w:beforeAutospacing="1" w:after="100" w:afterAutospacing="1" w:line="240" w:lineRule="auto"/>
        <w:jc w:val="both"/>
        <w:rPr>
          <w:rFonts w:ascii="Lato" w:eastAsia="Times New Roman" w:hAnsi="Lato" w:cs="Calibri"/>
          <w:color w:val="000000" w:themeColor="text1"/>
          <w:lang w:eastAsia="es-MX"/>
        </w:rPr>
      </w:pPr>
      <w:r>
        <w:rPr>
          <w:rFonts w:ascii="Lato" w:eastAsia="Times New Roman" w:hAnsi="Lato" w:cs="Calibri"/>
          <w:b/>
          <w:bCs/>
          <w:color w:val="000000" w:themeColor="text1"/>
          <w:lang w:eastAsia="es-MX"/>
        </w:rPr>
        <w:t xml:space="preserve"> </w:t>
      </w:r>
    </w:p>
    <w:p w14:paraId="59D120F1" w14:textId="77777777" w:rsidR="00A0797F" w:rsidRPr="00796D3E" w:rsidRDefault="00A0797F" w:rsidP="00A0797F">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Magistrada Anel Bañuelos Meneses</w:t>
      </w:r>
    </w:p>
    <w:p w14:paraId="46E9AC12" w14:textId="77777777" w:rsidR="00A0797F" w:rsidRPr="00796D3E" w:rsidRDefault="00A0797F" w:rsidP="00A0797F">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Presidenta del Tribunal Superior de Justicia</w:t>
      </w:r>
    </w:p>
    <w:p w14:paraId="53D82FD7" w14:textId="3DB3F03A" w:rsidR="00857846" w:rsidRPr="00796D3E" w:rsidRDefault="00A0797F" w:rsidP="00B30609">
      <w:pPr>
        <w:spacing w:before="100" w:beforeAutospacing="1" w:after="100" w:afterAutospacing="1" w:line="480" w:lineRule="auto"/>
        <w:jc w:val="center"/>
        <w:rPr>
          <w:rFonts w:ascii="Lato" w:eastAsia="Times New Roman" w:hAnsi="Lato" w:cs="Calibri"/>
          <w:color w:val="000000" w:themeColor="text1"/>
          <w:lang w:eastAsia="es-MX"/>
        </w:rPr>
      </w:pPr>
      <w:r w:rsidRPr="00796D3E">
        <w:rPr>
          <w:rFonts w:ascii="Lato" w:eastAsia="Times New Roman" w:hAnsi="Lato" w:cs="Calibri"/>
          <w:color w:val="000000" w:themeColor="text1"/>
          <w:lang w:eastAsia="es-MX"/>
        </w:rPr>
        <w:t>y del Consejo de la Judicatura del Estado de Tlaxcala</w:t>
      </w: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A0797F" w:rsidRPr="00796D3E" w14:paraId="24DA552F" w14:textId="77777777" w:rsidTr="00C464EC">
        <w:tc>
          <w:tcPr>
            <w:tcW w:w="8075" w:type="dxa"/>
            <w:gridSpan w:val="3"/>
          </w:tcPr>
          <w:p w14:paraId="3CB5C884"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p>
        </w:tc>
      </w:tr>
      <w:tr w:rsidR="00A0797F" w:rsidRPr="00796D3E" w14:paraId="6CF73BA4" w14:textId="77777777" w:rsidTr="00C464EC">
        <w:trPr>
          <w:trHeight w:val="317"/>
        </w:trPr>
        <w:tc>
          <w:tcPr>
            <w:tcW w:w="8075" w:type="dxa"/>
            <w:gridSpan w:val="3"/>
          </w:tcPr>
          <w:p w14:paraId="252F1575" w14:textId="77777777" w:rsidR="00A0797F" w:rsidRDefault="00A0797F" w:rsidP="00C464EC">
            <w:pPr>
              <w:tabs>
                <w:tab w:val="left" w:pos="5954"/>
              </w:tabs>
              <w:spacing w:after="0" w:line="240" w:lineRule="auto"/>
              <w:jc w:val="both"/>
              <w:rPr>
                <w:rFonts w:ascii="Lato" w:eastAsia="Times New Roman" w:hAnsi="Lato" w:cs="Calibri"/>
                <w:b/>
                <w:bCs/>
                <w:color w:val="000000" w:themeColor="text1"/>
              </w:rPr>
            </w:pPr>
            <w:r w:rsidRPr="00796D3E">
              <w:rPr>
                <w:rFonts w:ascii="Lato" w:eastAsia="Times New Roman" w:hAnsi="Lato" w:cs="Calibri"/>
                <w:b/>
                <w:bCs/>
                <w:color w:val="000000" w:themeColor="text1"/>
              </w:rPr>
              <w:t xml:space="preserve"> </w:t>
            </w:r>
          </w:p>
          <w:p w14:paraId="6702AEC2" w14:textId="7DD666B4" w:rsidR="005376D2" w:rsidRPr="00796D3E" w:rsidRDefault="005376D2" w:rsidP="00C464EC">
            <w:pPr>
              <w:tabs>
                <w:tab w:val="left" w:pos="5954"/>
              </w:tabs>
              <w:spacing w:after="0" w:line="240" w:lineRule="auto"/>
              <w:jc w:val="both"/>
              <w:rPr>
                <w:rFonts w:ascii="Lato" w:eastAsia="Times New Roman" w:hAnsi="Lato" w:cs="Calibri"/>
                <w:color w:val="000000" w:themeColor="text1"/>
              </w:rPr>
            </w:pPr>
          </w:p>
        </w:tc>
      </w:tr>
      <w:tr w:rsidR="00A0797F" w:rsidRPr="00796D3E" w14:paraId="3845B6F3" w14:textId="77777777" w:rsidTr="00C464EC">
        <w:trPr>
          <w:trHeight w:val="317"/>
        </w:trPr>
        <w:tc>
          <w:tcPr>
            <w:tcW w:w="3823" w:type="dxa"/>
          </w:tcPr>
          <w:p w14:paraId="63B7E362"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 xml:space="preserve">Mtro. Germán  Mendoza Papalotzi  </w:t>
            </w:r>
          </w:p>
          <w:p w14:paraId="209B1A85"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Integrante del Consejo de la Judicatura del Estado de Tlaxcala</w:t>
            </w:r>
          </w:p>
        </w:tc>
        <w:tc>
          <w:tcPr>
            <w:tcW w:w="283" w:type="dxa"/>
          </w:tcPr>
          <w:p w14:paraId="795513B7" w14:textId="77777777" w:rsidR="00A0797F" w:rsidRPr="00796D3E" w:rsidRDefault="00A0797F" w:rsidP="00C464EC">
            <w:pPr>
              <w:tabs>
                <w:tab w:val="left" w:pos="5954"/>
              </w:tabs>
              <w:spacing w:after="0" w:line="240" w:lineRule="auto"/>
              <w:jc w:val="both"/>
              <w:rPr>
                <w:rFonts w:ascii="Lato" w:eastAsia="Times New Roman" w:hAnsi="Lato" w:cs="Calibri"/>
                <w:color w:val="000000" w:themeColor="text1"/>
              </w:rPr>
            </w:pPr>
          </w:p>
          <w:p w14:paraId="4FE2448C" w14:textId="77777777" w:rsidR="00A0797F" w:rsidRPr="00796D3E" w:rsidRDefault="00A0797F" w:rsidP="00C464EC">
            <w:pPr>
              <w:tabs>
                <w:tab w:val="left" w:pos="5954"/>
              </w:tabs>
              <w:spacing w:after="0" w:line="240" w:lineRule="auto"/>
              <w:jc w:val="both"/>
              <w:rPr>
                <w:rFonts w:ascii="Lato" w:eastAsia="Times New Roman" w:hAnsi="Lato" w:cs="Calibri"/>
                <w:color w:val="000000" w:themeColor="text1"/>
              </w:rPr>
            </w:pPr>
          </w:p>
          <w:p w14:paraId="366C8C72" w14:textId="77777777" w:rsidR="00A0797F" w:rsidRPr="00796D3E" w:rsidRDefault="00A0797F" w:rsidP="00C464EC">
            <w:pPr>
              <w:tabs>
                <w:tab w:val="left" w:pos="5954"/>
              </w:tabs>
              <w:spacing w:after="0" w:line="240" w:lineRule="auto"/>
              <w:jc w:val="both"/>
              <w:rPr>
                <w:rFonts w:ascii="Lato" w:eastAsia="Times New Roman" w:hAnsi="Lato" w:cs="Calibri"/>
                <w:color w:val="000000" w:themeColor="text1"/>
              </w:rPr>
            </w:pPr>
          </w:p>
        </w:tc>
        <w:tc>
          <w:tcPr>
            <w:tcW w:w="3969" w:type="dxa"/>
          </w:tcPr>
          <w:p w14:paraId="7D54C63B"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Lcda. Violeta Fernández Vázquez Integrante del Consejo de la Judicatura del Estado de Tlaxcala</w:t>
            </w:r>
          </w:p>
        </w:tc>
      </w:tr>
      <w:tr w:rsidR="00A0797F" w:rsidRPr="00796D3E" w14:paraId="632371EE" w14:textId="77777777" w:rsidTr="00C464EC">
        <w:trPr>
          <w:trHeight w:val="317"/>
        </w:trPr>
        <w:tc>
          <w:tcPr>
            <w:tcW w:w="8075" w:type="dxa"/>
            <w:gridSpan w:val="3"/>
          </w:tcPr>
          <w:p w14:paraId="6588694F"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p>
          <w:p w14:paraId="3D3CDE28" w14:textId="77777777" w:rsidR="00A0797F" w:rsidRPr="00796D3E" w:rsidRDefault="00A0797F" w:rsidP="00C464EC">
            <w:pPr>
              <w:tabs>
                <w:tab w:val="left" w:pos="5954"/>
              </w:tabs>
              <w:spacing w:after="0" w:line="240" w:lineRule="auto"/>
              <w:jc w:val="both"/>
              <w:rPr>
                <w:rFonts w:ascii="Lato" w:eastAsia="Times New Roman" w:hAnsi="Lato" w:cs="Calibri"/>
                <w:color w:val="000000" w:themeColor="text1"/>
              </w:rPr>
            </w:pPr>
          </w:p>
        </w:tc>
      </w:tr>
    </w:tbl>
    <w:p w14:paraId="61D6A9A6" w14:textId="77777777" w:rsidR="00A0797F" w:rsidRPr="00796D3E" w:rsidRDefault="00A0797F" w:rsidP="00A0797F">
      <w:pPr>
        <w:spacing w:line="480" w:lineRule="auto"/>
        <w:jc w:val="both"/>
        <w:rPr>
          <w:rFonts w:ascii="Lato" w:hAnsi="Lato"/>
          <w:color w:val="000000" w:themeColor="text1"/>
        </w:rPr>
      </w:pPr>
    </w:p>
    <w:tbl>
      <w:tblPr>
        <w:tblpPr w:leftFromText="141" w:rightFromText="141" w:vertAnchor="text" w:horzAnchor="margin" w:tblpY="171"/>
        <w:tblW w:w="8075" w:type="dxa"/>
        <w:tblLook w:val="04A0" w:firstRow="1" w:lastRow="0" w:firstColumn="1" w:lastColumn="0" w:noHBand="0" w:noVBand="1"/>
      </w:tblPr>
      <w:tblGrid>
        <w:gridCol w:w="3823"/>
        <w:gridCol w:w="283"/>
        <w:gridCol w:w="3969"/>
      </w:tblGrid>
      <w:tr w:rsidR="00A0797F" w:rsidRPr="00796D3E" w14:paraId="4FF210D9" w14:textId="77777777" w:rsidTr="00C464EC">
        <w:trPr>
          <w:trHeight w:val="317"/>
        </w:trPr>
        <w:tc>
          <w:tcPr>
            <w:tcW w:w="3823" w:type="dxa"/>
          </w:tcPr>
          <w:p w14:paraId="03373E9E"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p>
          <w:p w14:paraId="7969E9CB"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p>
          <w:p w14:paraId="6F3B0C01" w14:textId="77777777" w:rsidR="00A0797F" w:rsidRDefault="00A0797F" w:rsidP="00C464EC">
            <w:pPr>
              <w:tabs>
                <w:tab w:val="left" w:pos="5954"/>
              </w:tabs>
              <w:spacing w:after="0" w:line="240" w:lineRule="auto"/>
              <w:jc w:val="center"/>
              <w:rPr>
                <w:rFonts w:ascii="Lato" w:eastAsia="Times New Roman" w:hAnsi="Lato" w:cs="Calibri"/>
                <w:color w:val="000000" w:themeColor="text1"/>
              </w:rPr>
            </w:pPr>
          </w:p>
          <w:p w14:paraId="47486B7D"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Mtra. Edith Alejandra Segura Payán</w:t>
            </w:r>
          </w:p>
          <w:p w14:paraId="40506E41"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Integrante del Consejo de la Judicatura del Estado de Tlaxcala</w:t>
            </w:r>
          </w:p>
        </w:tc>
        <w:tc>
          <w:tcPr>
            <w:tcW w:w="283" w:type="dxa"/>
          </w:tcPr>
          <w:p w14:paraId="68A29744" w14:textId="77777777" w:rsidR="00A0797F" w:rsidRPr="00796D3E" w:rsidRDefault="00A0797F" w:rsidP="00C464EC">
            <w:pPr>
              <w:tabs>
                <w:tab w:val="left" w:pos="5954"/>
              </w:tabs>
              <w:spacing w:after="0" w:line="240" w:lineRule="auto"/>
              <w:jc w:val="both"/>
              <w:rPr>
                <w:rFonts w:ascii="Lato" w:eastAsia="Times New Roman" w:hAnsi="Lato" w:cs="Calibri"/>
                <w:color w:val="000000" w:themeColor="text1"/>
              </w:rPr>
            </w:pPr>
          </w:p>
        </w:tc>
        <w:tc>
          <w:tcPr>
            <w:tcW w:w="3969" w:type="dxa"/>
          </w:tcPr>
          <w:p w14:paraId="4091FBDF"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p>
          <w:p w14:paraId="3B7870A1"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p>
          <w:p w14:paraId="1685A96E" w14:textId="77777777" w:rsidR="00A0797F" w:rsidRDefault="00A0797F" w:rsidP="00C464EC">
            <w:pPr>
              <w:tabs>
                <w:tab w:val="left" w:pos="5954"/>
              </w:tabs>
              <w:spacing w:after="0" w:line="240" w:lineRule="auto"/>
              <w:jc w:val="center"/>
              <w:rPr>
                <w:rFonts w:ascii="Lato" w:eastAsia="Times New Roman" w:hAnsi="Lato" w:cs="Calibri"/>
                <w:color w:val="000000" w:themeColor="text1"/>
              </w:rPr>
            </w:pPr>
          </w:p>
          <w:p w14:paraId="20C1ABBE"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Lcdo. Rey David González González</w:t>
            </w:r>
          </w:p>
          <w:p w14:paraId="40E65624"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Integrante del Consejo de la Judicatura del Estado de Tlaxcala</w:t>
            </w:r>
          </w:p>
          <w:p w14:paraId="5F836CCE"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p>
        </w:tc>
      </w:tr>
      <w:tr w:rsidR="00A0797F" w:rsidRPr="00796D3E" w14:paraId="519BB737" w14:textId="77777777" w:rsidTr="00C464EC">
        <w:trPr>
          <w:trHeight w:val="317"/>
        </w:trPr>
        <w:tc>
          <w:tcPr>
            <w:tcW w:w="3823" w:type="dxa"/>
          </w:tcPr>
          <w:p w14:paraId="147D31E5"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p>
          <w:p w14:paraId="21EFE899" w14:textId="77777777" w:rsidR="00A0797F" w:rsidRPr="00796D3E" w:rsidRDefault="00A0797F" w:rsidP="00C464EC">
            <w:pPr>
              <w:tabs>
                <w:tab w:val="left" w:pos="5954"/>
              </w:tabs>
              <w:spacing w:after="0" w:line="240" w:lineRule="auto"/>
              <w:rPr>
                <w:rFonts w:ascii="Lato" w:eastAsia="Times New Roman" w:hAnsi="Lato" w:cs="Calibri"/>
                <w:color w:val="000000" w:themeColor="text1"/>
              </w:rPr>
            </w:pPr>
          </w:p>
        </w:tc>
        <w:tc>
          <w:tcPr>
            <w:tcW w:w="283" w:type="dxa"/>
          </w:tcPr>
          <w:p w14:paraId="0BBAF739" w14:textId="77777777" w:rsidR="00A0797F" w:rsidRPr="00796D3E" w:rsidRDefault="00A0797F" w:rsidP="00C464EC">
            <w:pPr>
              <w:tabs>
                <w:tab w:val="left" w:pos="5954"/>
              </w:tabs>
              <w:spacing w:after="0" w:line="240" w:lineRule="auto"/>
              <w:jc w:val="both"/>
              <w:rPr>
                <w:rFonts w:ascii="Lato" w:eastAsia="Times New Roman" w:hAnsi="Lato" w:cs="Calibri"/>
                <w:color w:val="000000" w:themeColor="text1"/>
              </w:rPr>
            </w:pPr>
          </w:p>
        </w:tc>
        <w:tc>
          <w:tcPr>
            <w:tcW w:w="3969" w:type="dxa"/>
          </w:tcPr>
          <w:p w14:paraId="1EAAFDAE" w14:textId="77777777" w:rsidR="00A0797F" w:rsidRPr="00796D3E" w:rsidRDefault="00A0797F" w:rsidP="00C464EC">
            <w:pPr>
              <w:tabs>
                <w:tab w:val="left" w:pos="5954"/>
              </w:tabs>
              <w:spacing w:after="0" w:line="240" w:lineRule="auto"/>
              <w:jc w:val="center"/>
              <w:rPr>
                <w:rFonts w:ascii="Lato" w:eastAsia="Times New Roman" w:hAnsi="Lato" w:cs="Calibri"/>
                <w:color w:val="000000" w:themeColor="text1"/>
              </w:rPr>
            </w:pPr>
          </w:p>
          <w:p w14:paraId="20D2C9FD" w14:textId="77777777" w:rsidR="00A0797F" w:rsidRPr="00796D3E" w:rsidRDefault="00A0797F" w:rsidP="00C464EC">
            <w:pPr>
              <w:tabs>
                <w:tab w:val="left" w:pos="5954"/>
              </w:tabs>
              <w:spacing w:after="0" w:line="240" w:lineRule="auto"/>
              <w:rPr>
                <w:rFonts w:ascii="Lato" w:eastAsia="Times New Roman" w:hAnsi="Lato" w:cs="Calibri"/>
                <w:color w:val="000000" w:themeColor="text1"/>
              </w:rPr>
            </w:pPr>
          </w:p>
        </w:tc>
      </w:tr>
      <w:tr w:rsidR="00A0797F" w:rsidRPr="00796D3E" w14:paraId="2FB88A2F" w14:textId="77777777" w:rsidTr="00C464EC">
        <w:trPr>
          <w:trHeight w:val="317"/>
        </w:trPr>
        <w:tc>
          <w:tcPr>
            <w:tcW w:w="8075" w:type="dxa"/>
            <w:gridSpan w:val="3"/>
          </w:tcPr>
          <w:p w14:paraId="5DD09DAF" w14:textId="77777777" w:rsidR="00A0797F" w:rsidRPr="006B0EF1" w:rsidRDefault="00A0797F" w:rsidP="00C464EC">
            <w:pPr>
              <w:tabs>
                <w:tab w:val="left" w:pos="5954"/>
              </w:tabs>
              <w:spacing w:after="0" w:line="240" w:lineRule="auto"/>
              <w:jc w:val="center"/>
              <w:rPr>
                <w:rFonts w:ascii="Lato" w:hAnsi="Lato" w:cstheme="minorHAnsi"/>
                <w:b/>
                <w:bCs/>
                <w:color w:val="000000" w:themeColor="text1"/>
              </w:rPr>
            </w:pPr>
          </w:p>
          <w:p w14:paraId="273E2136" w14:textId="77777777" w:rsidR="00A0797F" w:rsidRPr="006B0EF1" w:rsidRDefault="00A0797F" w:rsidP="00C464EC">
            <w:pPr>
              <w:tabs>
                <w:tab w:val="left" w:pos="5954"/>
              </w:tabs>
              <w:spacing w:after="0" w:line="240" w:lineRule="auto"/>
              <w:jc w:val="center"/>
              <w:rPr>
                <w:rFonts w:ascii="Lato" w:hAnsi="Lato" w:cstheme="minorHAnsi"/>
                <w:b/>
                <w:bCs/>
                <w:color w:val="000000" w:themeColor="text1"/>
              </w:rPr>
            </w:pPr>
            <w:r w:rsidRPr="006B0EF1">
              <w:rPr>
                <w:rFonts w:ascii="Lato" w:hAnsi="Lato" w:cstheme="minorHAnsi"/>
                <w:b/>
                <w:bCs/>
                <w:color w:val="000000" w:themeColor="text1"/>
              </w:rPr>
              <w:t>DOY FE</w:t>
            </w:r>
          </w:p>
          <w:p w14:paraId="158CD7E8" w14:textId="77777777" w:rsidR="00A0797F" w:rsidRPr="006B0EF1" w:rsidRDefault="00A0797F" w:rsidP="00C464EC">
            <w:pPr>
              <w:tabs>
                <w:tab w:val="left" w:pos="5954"/>
              </w:tabs>
              <w:spacing w:after="0" w:line="240" w:lineRule="auto"/>
              <w:jc w:val="center"/>
              <w:rPr>
                <w:rFonts w:ascii="Lato" w:hAnsi="Lato" w:cstheme="minorHAnsi"/>
                <w:b/>
                <w:bCs/>
                <w:color w:val="000000" w:themeColor="text1"/>
              </w:rPr>
            </w:pPr>
          </w:p>
          <w:p w14:paraId="5743971A" w14:textId="77777777" w:rsidR="00A0797F" w:rsidRPr="006B0EF1" w:rsidRDefault="00A0797F" w:rsidP="00C464EC">
            <w:pPr>
              <w:tabs>
                <w:tab w:val="left" w:pos="5954"/>
              </w:tabs>
              <w:spacing w:after="0" w:line="240" w:lineRule="auto"/>
              <w:jc w:val="center"/>
              <w:rPr>
                <w:rFonts w:ascii="Lato" w:hAnsi="Lato" w:cstheme="minorHAnsi"/>
                <w:b/>
                <w:bCs/>
                <w:color w:val="000000" w:themeColor="text1"/>
              </w:rPr>
            </w:pPr>
          </w:p>
          <w:p w14:paraId="5708A6A5" w14:textId="77777777" w:rsidR="00A0797F" w:rsidRPr="006B0EF1" w:rsidRDefault="00A0797F" w:rsidP="00C464EC">
            <w:pPr>
              <w:tabs>
                <w:tab w:val="left" w:pos="5954"/>
              </w:tabs>
              <w:spacing w:after="0" w:line="240" w:lineRule="auto"/>
              <w:jc w:val="center"/>
              <w:rPr>
                <w:rFonts w:ascii="Lato" w:hAnsi="Lato" w:cstheme="minorHAnsi"/>
                <w:b/>
                <w:bCs/>
                <w:color w:val="000000" w:themeColor="text1"/>
              </w:rPr>
            </w:pPr>
          </w:p>
          <w:p w14:paraId="01EDFEDB" w14:textId="77777777" w:rsidR="00A0797F" w:rsidRPr="006B0EF1" w:rsidRDefault="00A0797F" w:rsidP="00C464EC">
            <w:pPr>
              <w:tabs>
                <w:tab w:val="left" w:pos="5954"/>
              </w:tabs>
              <w:spacing w:after="0" w:line="240" w:lineRule="auto"/>
              <w:jc w:val="center"/>
              <w:rPr>
                <w:rFonts w:ascii="Lato" w:hAnsi="Lato" w:cstheme="minorHAnsi"/>
                <w:color w:val="000000" w:themeColor="text1"/>
              </w:rPr>
            </w:pPr>
          </w:p>
          <w:p w14:paraId="2256D527" w14:textId="77777777" w:rsidR="00A0797F" w:rsidRPr="006B0EF1" w:rsidRDefault="00A0797F" w:rsidP="00C464EC">
            <w:pPr>
              <w:tabs>
                <w:tab w:val="left" w:pos="5954"/>
              </w:tabs>
              <w:spacing w:after="0" w:line="240" w:lineRule="auto"/>
              <w:jc w:val="center"/>
              <w:rPr>
                <w:rFonts w:ascii="Lato" w:hAnsi="Lato" w:cstheme="minorHAnsi"/>
                <w:color w:val="000000" w:themeColor="text1"/>
              </w:rPr>
            </w:pPr>
            <w:r w:rsidRPr="006B0EF1">
              <w:rPr>
                <w:rFonts w:ascii="Lato" w:hAnsi="Lato" w:cstheme="minorHAnsi"/>
                <w:color w:val="000000" w:themeColor="text1"/>
              </w:rPr>
              <w:t xml:space="preserve">Lcda. Midory Castro Bañuelos </w:t>
            </w:r>
          </w:p>
          <w:p w14:paraId="783BF87B" w14:textId="77777777" w:rsidR="00A0797F" w:rsidRPr="00796D3E" w:rsidRDefault="00A0797F" w:rsidP="00C464EC">
            <w:pPr>
              <w:tabs>
                <w:tab w:val="left" w:pos="5954"/>
              </w:tabs>
              <w:spacing w:after="0" w:line="240" w:lineRule="auto"/>
              <w:jc w:val="center"/>
              <w:rPr>
                <w:rFonts w:ascii="Lato" w:hAnsi="Lato" w:cstheme="minorHAnsi"/>
                <w:color w:val="000000" w:themeColor="text1"/>
              </w:rPr>
            </w:pPr>
            <w:r w:rsidRPr="00796D3E">
              <w:rPr>
                <w:rFonts w:ascii="Lato" w:hAnsi="Lato" w:cstheme="minorHAnsi"/>
                <w:color w:val="000000" w:themeColor="text1"/>
              </w:rPr>
              <w:t xml:space="preserve">Secretaria Ejecutiva del Consejo de la Judicatura del Estado de Tlaxcala.  </w:t>
            </w:r>
          </w:p>
        </w:tc>
      </w:tr>
    </w:tbl>
    <w:p w14:paraId="5599FE85" w14:textId="77777777" w:rsidR="00A0797F" w:rsidRPr="00796D3E" w:rsidRDefault="00A0797F" w:rsidP="00A0797F">
      <w:pPr>
        <w:spacing w:line="480" w:lineRule="auto"/>
        <w:jc w:val="both"/>
        <w:rPr>
          <w:rFonts w:ascii="Lato" w:hAnsi="Lato"/>
          <w:bCs/>
          <w:color w:val="000000" w:themeColor="text1"/>
        </w:rPr>
      </w:pPr>
    </w:p>
    <w:sectPr w:rsidR="00A0797F" w:rsidRPr="00796D3E" w:rsidSect="00AC674A">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E87AD" w14:textId="77777777" w:rsidR="00623FB2" w:rsidRDefault="00623FB2">
      <w:pPr>
        <w:spacing w:after="0" w:line="240" w:lineRule="auto"/>
      </w:pPr>
      <w:r>
        <w:separator/>
      </w:r>
    </w:p>
  </w:endnote>
  <w:endnote w:type="continuationSeparator" w:id="0">
    <w:p w14:paraId="36E98768" w14:textId="77777777" w:rsidR="00623FB2" w:rsidRDefault="0062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C572C2" w:rsidRDefault="00C572C2">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C572C2" w:rsidRDefault="00C572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2DF3B" w14:textId="77777777" w:rsidR="00623FB2" w:rsidRDefault="00623FB2">
      <w:pPr>
        <w:spacing w:after="0" w:line="240" w:lineRule="auto"/>
      </w:pPr>
      <w:r>
        <w:separator/>
      </w:r>
    </w:p>
  </w:footnote>
  <w:footnote w:type="continuationSeparator" w:id="0">
    <w:p w14:paraId="4CE4A49E" w14:textId="77777777" w:rsidR="00623FB2" w:rsidRDefault="00623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b/>
        <w:bCs/>
        <w:sz w:val="30"/>
        <w:szCs w:val="30"/>
      </w:rPr>
    </w:sdtEndPr>
    <w:sdtContent>
      <w:p w14:paraId="7FF342B3" w14:textId="6588F7BF" w:rsidR="00AC674A" w:rsidRDefault="00C572C2"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9" w:name="_Hlk93306781"/>
        <w:bookmarkStart w:id="10" w:name="_Hlk93306782"/>
        <w:r w:rsidRPr="00DB296A">
          <w:rPr>
            <w:rFonts w:asciiTheme="minorHAnsi" w:hAnsiTheme="minorHAnsi" w:cstheme="minorHAnsi"/>
            <w:b/>
          </w:rPr>
          <w:t xml:space="preserve">ACTA NÚMERO: </w:t>
        </w:r>
        <w:r>
          <w:rPr>
            <w:rFonts w:asciiTheme="minorHAnsi" w:hAnsiTheme="minorHAnsi" w:cstheme="minorHAnsi"/>
            <w:b/>
          </w:rPr>
          <w:t>69</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C572C2" w:rsidRDefault="00C572C2"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C572C2" w:rsidRDefault="00C572C2"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9"/>
        <w:bookmarkEnd w:id="10"/>
        <w:r w:rsidRPr="00DB296A">
          <w:rPr>
            <w:rFonts w:asciiTheme="minorHAnsi" w:hAnsiTheme="minorHAnsi" w:cstheme="minorHAnsi"/>
            <w:b/>
          </w:rPr>
          <w:t>4</w:t>
        </w:r>
      </w:p>
      <w:p w14:paraId="5AA678A8" w14:textId="75D8243E" w:rsidR="00C572C2" w:rsidRPr="006556D5" w:rsidRDefault="00C572C2" w:rsidP="000F2820">
        <w:pPr>
          <w:spacing w:after="0" w:line="480" w:lineRule="auto"/>
          <w:ind w:left="708" w:firstLine="708"/>
          <w:jc w:val="right"/>
          <w:rPr>
            <w:b/>
            <w:bCs/>
            <w:sz w:val="30"/>
            <w:szCs w:val="30"/>
          </w:rPr>
        </w:pPr>
        <w:r w:rsidRPr="006556D5">
          <w:rPr>
            <w:b/>
            <w:bCs/>
          </w:rPr>
          <w:t xml:space="preserve">EXTRAORDINARIA </w:t>
        </w:r>
        <w:r w:rsidRPr="006556D5">
          <w:rPr>
            <w:rFonts w:asciiTheme="minorHAnsi" w:hAnsiTheme="minorHAnsi" w:cstheme="minorHAnsi"/>
            <w:b/>
            <w:bCs/>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D04"/>
    <w:multiLevelType w:val="hybridMultilevel"/>
    <w:tmpl w:val="FA8C8CDC"/>
    <w:lvl w:ilvl="0" w:tplc="A4504232">
      <w:start w:val="1"/>
      <w:numFmt w:val="decimal"/>
      <w:lvlText w:val="%1."/>
      <w:lvlJc w:val="left"/>
      <w:pPr>
        <w:ind w:left="5460" w:hanging="360"/>
      </w:pPr>
      <w:rPr>
        <w:rFonts w:eastAsia="Batang" w:hint="default"/>
        <w:b w:val="0"/>
      </w:rPr>
    </w:lvl>
    <w:lvl w:ilvl="1" w:tplc="080A0019" w:tentative="1">
      <w:start w:val="1"/>
      <w:numFmt w:val="lowerLetter"/>
      <w:lvlText w:val="%2."/>
      <w:lvlJc w:val="left"/>
      <w:pPr>
        <w:ind w:left="6180" w:hanging="360"/>
      </w:pPr>
    </w:lvl>
    <w:lvl w:ilvl="2" w:tplc="080A001B" w:tentative="1">
      <w:start w:val="1"/>
      <w:numFmt w:val="lowerRoman"/>
      <w:lvlText w:val="%3."/>
      <w:lvlJc w:val="right"/>
      <w:pPr>
        <w:ind w:left="6900" w:hanging="180"/>
      </w:pPr>
    </w:lvl>
    <w:lvl w:ilvl="3" w:tplc="080A000F" w:tentative="1">
      <w:start w:val="1"/>
      <w:numFmt w:val="decimal"/>
      <w:lvlText w:val="%4."/>
      <w:lvlJc w:val="left"/>
      <w:pPr>
        <w:ind w:left="7620" w:hanging="360"/>
      </w:pPr>
    </w:lvl>
    <w:lvl w:ilvl="4" w:tplc="080A0019" w:tentative="1">
      <w:start w:val="1"/>
      <w:numFmt w:val="lowerLetter"/>
      <w:lvlText w:val="%5."/>
      <w:lvlJc w:val="left"/>
      <w:pPr>
        <w:ind w:left="8340" w:hanging="360"/>
      </w:pPr>
    </w:lvl>
    <w:lvl w:ilvl="5" w:tplc="080A001B" w:tentative="1">
      <w:start w:val="1"/>
      <w:numFmt w:val="lowerRoman"/>
      <w:lvlText w:val="%6."/>
      <w:lvlJc w:val="right"/>
      <w:pPr>
        <w:ind w:left="9060" w:hanging="180"/>
      </w:pPr>
    </w:lvl>
    <w:lvl w:ilvl="6" w:tplc="080A000F" w:tentative="1">
      <w:start w:val="1"/>
      <w:numFmt w:val="decimal"/>
      <w:lvlText w:val="%7."/>
      <w:lvlJc w:val="left"/>
      <w:pPr>
        <w:ind w:left="9780" w:hanging="360"/>
      </w:pPr>
    </w:lvl>
    <w:lvl w:ilvl="7" w:tplc="080A0019" w:tentative="1">
      <w:start w:val="1"/>
      <w:numFmt w:val="lowerLetter"/>
      <w:lvlText w:val="%8."/>
      <w:lvlJc w:val="left"/>
      <w:pPr>
        <w:ind w:left="10500" w:hanging="360"/>
      </w:pPr>
    </w:lvl>
    <w:lvl w:ilvl="8" w:tplc="080A001B" w:tentative="1">
      <w:start w:val="1"/>
      <w:numFmt w:val="lowerRoman"/>
      <w:lvlText w:val="%9."/>
      <w:lvlJc w:val="right"/>
      <w:pPr>
        <w:ind w:left="11220" w:hanging="180"/>
      </w:pPr>
    </w:lvl>
  </w:abstractNum>
  <w:abstractNum w:abstractNumId="1" w15:restartNumberingAfterBreak="0">
    <w:nsid w:val="13D03B6E"/>
    <w:multiLevelType w:val="hybridMultilevel"/>
    <w:tmpl w:val="4052F9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105C83"/>
    <w:multiLevelType w:val="hybridMultilevel"/>
    <w:tmpl w:val="991C6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BAA0A06"/>
    <w:multiLevelType w:val="hybridMultilevel"/>
    <w:tmpl w:val="C3F4FFFA"/>
    <w:lvl w:ilvl="0" w:tplc="834C81E6">
      <w:start w:val="1"/>
      <w:numFmt w:val="decimal"/>
      <w:lvlText w:val="%1."/>
      <w:lvlJc w:val="left"/>
      <w:pPr>
        <w:ind w:left="1636"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440370"/>
    <w:multiLevelType w:val="hybridMultilevel"/>
    <w:tmpl w:val="1958A1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446301"/>
    <w:multiLevelType w:val="hybridMultilevel"/>
    <w:tmpl w:val="A5041C6E"/>
    <w:lvl w:ilvl="0" w:tplc="723E5538">
      <w:start w:val="1"/>
      <w:numFmt w:val="decimal"/>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625339"/>
    <w:multiLevelType w:val="hybridMultilevel"/>
    <w:tmpl w:val="9E3E30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061A79"/>
    <w:multiLevelType w:val="hybridMultilevel"/>
    <w:tmpl w:val="B04A860E"/>
    <w:lvl w:ilvl="0" w:tplc="8BBAF6F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38E275B2"/>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BF44682"/>
    <w:multiLevelType w:val="hybridMultilevel"/>
    <w:tmpl w:val="FB3847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6E0369"/>
    <w:multiLevelType w:val="hybridMultilevel"/>
    <w:tmpl w:val="5002B06A"/>
    <w:lvl w:ilvl="0" w:tplc="11BCDC8A">
      <w:start w:val="1"/>
      <w:numFmt w:val="decimal"/>
      <w:lvlText w:val="%1."/>
      <w:lvlJc w:val="left"/>
      <w:pPr>
        <w:ind w:left="720" w:hanging="360"/>
      </w:pPr>
      <w:rPr>
        <w:rFonts w:cs="Times New Roman" w:hint="default"/>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D1331F2"/>
    <w:multiLevelType w:val="hybridMultilevel"/>
    <w:tmpl w:val="A0B266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704E4F"/>
    <w:multiLevelType w:val="hybridMultilevel"/>
    <w:tmpl w:val="F2509F6E"/>
    <w:lvl w:ilvl="0" w:tplc="B0C6508E">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DA3125"/>
    <w:multiLevelType w:val="hybridMultilevel"/>
    <w:tmpl w:val="3CB41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2F0B9B"/>
    <w:multiLevelType w:val="multilevel"/>
    <w:tmpl w:val="7C3A5988"/>
    <w:lvl w:ilvl="0">
      <w:start w:val="1"/>
      <w:numFmt w:val="decimal"/>
      <w:lvlText w:val="%1."/>
      <w:lvlJc w:val="left"/>
      <w:pPr>
        <w:tabs>
          <w:tab w:val="num" w:pos="644"/>
        </w:tabs>
        <w:ind w:left="644" w:hanging="360"/>
      </w:pPr>
      <w:rPr>
        <w:rFonts w:ascii="Lato" w:eastAsia="Calibri"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ascii="Lato" w:eastAsia="Times New Roman" w:hAnsi="Lato" w:cstheme="minorHAnsi"/>
        <w:b w:val="0"/>
        <w:bCs w:val="0"/>
        <w:color w:val="auto"/>
      </w:rPr>
    </w:lvl>
    <w:lvl w:ilvl="7">
      <w:start w:val="1"/>
      <w:numFmt w:val="decimal"/>
      <w:lvlText w:val="%8."/>
      <w:lvlJc w:val="left"/>
      <w:pPr>
        <w:tabs>
          <w:tab w:val="num" w:pos="5760"/>
        </w:tabs>
        <w:ind w:left="5760" w:hanging="360"/>
      </w:pPr>
      <w:rPr>
        <w:rFonts w:cs="Times New Roman"/>
        <w:color w:val="auto"/>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6F54451E"/>
    <w:multiLevelType w:val="hybridMultilevel"/>
    <w:tmpl w:val="9B3A6C2E"/>
    <w:lvl w:ilvl="0" w:tplc="1AA0B33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70A66845"/>
    <w:multiLevelType w:val="hybridMultilevel"/>
    <w:tmpl w:val="440013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7F84372E"/>
    <w:multiLevelType w:val="hybridMultilevel"/>
    <w:tmpl w:val="747048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FD6791"/>
    <w:multiLevelType w:val="hybridMultilevel"/>
    <w:tmpl w:val="3A52D294"/>
    <w:lvl w:ilvl="0" w:tplc="85D229DC">
      <w:start w:val="1"/>
      <w:numFmt w:val="decimal"/>
      <w:lvlText w:val="%1."/>
      <w:lvlJc w:val="left"/>
      <w:pPr>
        <w:ind w:left="720" w:hanging="360"/>
      </w:pPr>
      <w:rPr>
        <w:rFonts w:ascii="Lato" w:hAnsi="Lato"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5904391">
    <w:abstractNumId w:val="9"/>
  </w:num>
  <w:num w:numId="2" w16cid:durableId="1071583391">
    <w:abstractNumId w:val="4"/>
  </w:num>
  <w:num w:numId="3" w16cid:durableId="719784925">
    <w:abstractNumId w:val="6"/>
  </w:num>
  <w:num w:numId="4" w16cid:durableId="1804273078">
    <w:abstractNumId w:val="2"/>
  </w:num>
  <w:num w:numId="5" w16cid:durableId="235282252">
    <w:abstractNumId w:val="0"/>
  </w:num>
  <w:num w:numId="6" w16cid:durableId="64379181">
    <w:abstractNumId w:val="3"/>
  </w:num>
  <w:num w:numId="7" w16cid:durableId="698429731">
    <w:abstractNumId w:val="5"/>
  </w:num>
  <w:num w:numId="8" w16cid:durableId="78258189">
    <w:abstractNumId w:val="13"/>
  </w:num>
  <w:num w:numId="9" w16cid:durableId="1226793651">
    <w:abstractNumId w:val="1"/>
  </w:num>
  <w:num w:numId="10" w16cid:durableId="1646355022">
    <w:abstractNumId w:val="7"/>
  </w:num>
  <w:num w:numId="11" w16cid:durableId="912158949">
    <w:abstractNumId w:val="14"/>
  </w:num>
  <w:num w:numId="12" w16cid:durableId="987587005">
    <w:abstractNumId w:val="19"/>
  </w:num>
  <w:num w:numId="13" w16cid:durableId="131797449">
    <w:abstractNumId w:val="10"/>
  </w:num>
  <w:num w:numId="14" w16cid:durableId="1757088996">
    <w:abstractNumId w:val="18"/>
  </w:num>
  <w:num w:numId="15" w16cid:durableId="816185893">
    <w:abstractNumId w:val="16"/>
  </w:num>
  <w:num w:numId="16" w16cid:durableId="7479637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3188996">
    <w:abstractNumId w:val="8"/>
  </w:num>
  <w:num w:numId="18" w16cid:durableId="1351175079">
    <w:abstractNumId w:val="12"/>
  </w:num>
  <w:num w:numId="19" w16cid:durableId="1285188525">
    <w:abstractNumId w:val="11"/>
  </w:num>
  <w:num w:numId="20" w16cid:durableId="15900709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2CE4"/>
    <w:rsid w:val="000134A5"/>
    <w:rsid w:val="0001379C"/>
    <w:rsid w:val="00014360"/>
    <w:rsid w:val="0001511D"/>
    <w:rsid w:val="000152A5"/>
    <w:rsid w:val="000172BC"/>
    <w:rsid w:val="00020293"/>
    <w:rsid w:val="00020DB6"/>
    <w:rsid w:val="000225C4"/>
    <w:rsid w:val="00022834"/>
    <w:rsid w:val="000239D3"/>
    <w:rsid w:val="00024399"/>
    <w:rsid w:val="00024BD0"/>
    <w:rsid w:val="00024DA3"/>
    <w:rsid w:val="0002501C"/>
    <w:rsid w:val="0002618A"/>
    <w:rsid w:val="0002659B"/>
    <w:rsid w:val="00026ADF"/>
    <w:rsid w:val="00026E5E"/>
    <w:rsid w:val="00030483"/>
    <w:rsid w:val="00032083"/>
    <w:rsid w:val="000327B6"/>
    <w:rsid w:val="00037DA1"/>
    <w:rsid w:val="00040682"/>
    <w:rsid w:val="000406AD"/>
    <w:rsid w:val="0004193C"/>
    <w:rsid w:val="00042184"/>
    <w:rsid w:val="0004314C"/>
    <w:rsid w:val="000440D7"/>
    <w:rsid w:val="000465B1"/>
    <w:rsid w:val="00050311"/>
    <w:rsid w:val="00053158"/>
    <w:rsid w:val="00054921"/>
    <w:rsid w:val="00054A44"/>
    <w:rsid w:val="0005626A"/>
    <w:rsid w:val="00057BE4"/>
    <w:rsid w:val="000609DF"/>
    <w:rsid w:val="000615F4"/>
    <w:rsid w:val="000634E0"/>
    <w:rsid w:val="00063737"/>
    <w:rsid w:val="00067F03"/>
    <w:rsid w:val="00070E4F"/>
    <w:rsid w:val="00070F93"/>
    <w:rsid w:val="000715C4"/>
    <w:rsid w:val="0007215E"/>
    <w:rsid w:val="00073F0F"/>
    <w:rsid w:val="00074D89"/>
    <w:rsid w:val="00084544"/>
    <w:rsid w:val="00084CB8"/>
    <w:rsid w:val="00085486"/>
    <w:rsid w:val="000865BA"/>
    <w:rsid w:val="000868AC"/>
    <w:rsid w:val="00086C51"/>
    <w:rsid w:val="00086E40"/>
    <w:rsid w:val="00090005"/>
    <w:rsid w:val="000900AB"/>
    <w:rsid w:val="00090916"/>
    <w:rsid w:val="00092485"/>
    <w:rsid w:val="00092590"/>
    <w:rsid w:val="00092C31"/>
    <w:rsid w:val="000934DD"/>
    <w:rsid w:val="00094260"/>
    <w:rsid w:val="000956EC"/>
    <w:rsid w:val="000956ED"/>
    <w:rsid w:val="00096826"/>
    <w:rsid w:val="00096CD4"/>
    <w:rsid w:val="000A6149"/>
    <w:rsid w:val="000A7DA7"/>
    <w:rsid w:val="000B28FF"/>
    <w:rsid w:val="000B4505"/>
    <w:rsid w:val="000B6739"/>
    <w:rsid w:val="000B7410"/>
    <w:rsid w:val="000B7638"/>
    <w:rsid w:val="000C0869"/>
    <w:rsid w:val="000C1E39"/>
    <w:rsid w:val="000C288A"/>
    <w:rsid w:val="000C3EAB"/>
    <w:rsid w:val="000C5FB7"/>
    <w:rsid w:val="000C66D1"/>
    <w:rsid w:val="000C6BF5"/>
    <w:rsid w:val="000C79E9"/>
    <w:rsid w:val="000C7AD9"/>
    <w:rsid w:val="000D4323"/>
    <w:rsid w:val="000D5975"/>
    <w:rsid w:val="000D685B"/>
    <w:rsid w:val="000E0118"/>
    <w:rsid w:val="000E367D"/>
    <w:rsid w:val="000E4295"/>
    <w:rsid w:val="000E69B4"/>
    <w:rsid w:val="000E6A64"/>
    <w:rsid w:val="000E7908"/>
    <w:rsid w:val="000F0BBF"/>
    <w:rsid w:val="000F0F04"/>
    <w:rsid w:val="000F153F"/>
    <w:rsid w:val="000F253B"/>
    <w:rsid w:val="000F2820"/>
    <w:rsid w:val="000F2F75"/>
    <w:rsid w:val="00100F16"/>
    <w:rsid w:val="00102B8A"/>
    <w:rsid w:val="00103912"/>
    <w:rsid w:val="00104329"/>
    <w:rsid w:val="00104857"/>
    <w:rsid w:val="00105103"/>
    <w:rsid w:val="001073E1"/>
    <w:rsid w:val="001078AF"/>
    <w:rsid w:val="00110AF9"/>
    <w:rsid w:val="00110CB6"/>
    <w:rsid w:val="001131D7"/>
    <w:rsid w:val="00115DCA"/>
    <w:rsid w:val="00116215"/>
    <w:rsid w:val="00116E03"/>
    <w:rsid w:val="00123294"/>
    <w:rsid w:val="00124497"/>
    <w:rsid w:val="001244D5"/>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39F0"/>
    <w:rsid w:val="00144DA7"/>
    <w:rsid w:val="00146AD2"/>
    <w:rsid w:val="0015028E"/>
    <w:rsid w:val="001527C8"/>
    <w:rsid w:val="00152CFD"/>
    <w:rsid w:val="00153006"/>
    <w:rsid w:val="00153C53"/>
    <w:rsid w:val="001542FD"/>
    <w:rsid w:val="00161187"/>
    <w:rsid w:val="001622CC"/>
    <w:rsid w:val="00162309"/>
    <w:rsid w:val="001629B9"/>
    <w:rsid w:val="00162FF6"/>
    <w:rsid w:val="00164869"/>
    <w:rsid w:val="00166EBD"/>
    <w:rsid w:val="001674E6"/>
    <w:rsid w:val="00170569"/>
    <w:rsid w:val="00170F58"/>
    <w:rsid w:val="00171065"/>
    <w:rsid w:val="00171689"/>
    <w:rsid w:val="00172388"/>
    <w:rsid w:val="001731A4"/>
    <w:rsid w:val="00174A94"/>
    <w:rsid w:val="001823B0"/>
    <w:rsid w:val="00182AA8"/>
    <w:rsid w:val="00182D5F"/>
    <w:rsid w:val="001838D6"/>
    <w:rsid w:val="001855D0"/>
    <w:rsid w:val="001860A6"/>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B6776"/>
    <w:rsid w:val="001C0D1C"/>
    <w:rsid w:val="001C1490"/>
    <w:rsid w:val="001C1AC1"/>
    <w:rsid w:val="001C1D61"/>
    <w:rsid w:val="001C3647"/>
    <w:rsid w:val="001C3D52"/>
    <w:rsid w:val="001C4614"/>
    <w:rsid w:val="001C4B57"/>
    <w:rsid w:val="001C5910"/>
    <w:rsid w:val="001C6842"/>
    <w:rsid w:val="001C7508"/>
    <w:rsid w:val="001C7775"/>
    <w:rsid w:val="001D0456"/>
    <w:rsid w:val="001D2605"/>
    <w:rsid w:val="001D34F8"/>
    <w:rsid w:val="001D36ED"/>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0FB1"/>
    <w:rsid w:val="00214803"/>
    <w:rsid w:val="00214BF1"/>
    <w:rsid w:val="002160AC"/>
    <w:rsid w:val="00216DE9"/>
    <w:rsid w:val="00217074"/>
    <w:rsid w:val="00217841"/>
    <w:rsid w:val="00220783"/>
    <w:rsid w:val="00221403"/>
    <w:rsid w:val="002215B6"/>
    <w:rsid w:val="002219CE"/>
    <w:rsid w:val="002223BF"/>
    <w:rsid w:val="0022568B"/>
    <w:rsid w:val="00225F9A"/>
    <w:rsid w:val="002269F6"/>
    <w:rsid w:val="00227C62"/>
    <w:rsid w:val="00231EF7"/>
    <w:rsid w:val="00232C95"/>
    <w:rsid w:val="0023314A"/>
    <w:rsid w:val="00233771"/>
    <w:rsid w:val="00233C1C"/>
    <w:rsid w:val="00240DBC"/>
    <w:rsid w:val="00240ECD"/>
    <w:rsid w:val="002416AF"/>
    <w:rsid w:val="00241BE5"/>
    <w:rsid w:val="00242C71"/>
    <w:rsid w:val="00242DCB"/>
    <w:rsid w:val="00246EF5"/>
    <w:rsid w:val="002471AE"/>
    <w:rsid w:val="0024735B"/>
    <w:rsid w:val="00247B45"/>
    <w:rsid w:val="00250088"/>
    <w:rsid w:val="00250DC6"/>
    <w:rsid w:val="00251462"/>
    <w:rsid w:val="00251FEC"/>
    <w:rsid w:val="00252588"/>
    <w:rsid w:val="00253367"/>
    <w:rsid w:val="00253DD9"/>
    <w:rsid w:val="00253FA9"/>
    <w:rsid w:val="0025582B"/>
    <w:rsid w:val="00257619"/>
    <w:rsid w:val="00261027"/>
    <w:rsid w:val="00261293"/>
    <w:rsid w:val="002613E6"/>
    <w:rsid w:val="002626F8"/>
    <w:rsid w:val="00262A97"/>
    <w:rsid w:val="0026353E"/>
    <w:rsid w:val="00264F3B"/>
    <w:rsid w:val="00265A0C"/>
    <w:rsid w:val="00265D02"/>
    <w:rsid w:val="0026650B"/>
    <w:rsid w:val="00267BD6"/>
    <w:rsid w:val="00272B29"/>
    <w:rsid w:val="0027357C"/>
    <w:rsid w:val="00280A0D"/>
    <w:rsid w:val="00280D38"/>
    <w:rsid w:val="0028158E"/>
    <w:rsid w:val="00282519"/>
    <w:rsid w:val="00283BB9"/>
    <w:rsid w:val="0028661B"/>
    <w:rsid w:val="00286DBF"/>
    <w:rsid w:val="00287876"/>
    <w:rsid w:val="002902F7"/>
    <w:rsid w:val="00290C10"/>
    <w:rsid w:val="002929A0"/>
    <w:rsid w:val="002929EA"/>
    <w:rsid w:val="00292B59"/>
    <w:rsid w:val="0029386A"/>
    <w:rsid w:val="00294FD2"/>
    <w:rsid w:val="00297626"/>
    <w:rsid w:val="002A2D19"/>
    <w:rsid w:val="002A33A0"/>
    <w:rsid w:val="002A3D96"/>
    <w:rsid w:val="002A444A"/>
    <w:rsid w:val="002A453E"/>
    <w:rsid w:val="002A5F3D"/>
    <w:rsid w:val="002A6FCC"/>
    <w:rsid w:val="002A76D9"/>
    <w:rsid w:val="002B17AF"/>
    <w:rsid w:val="002B2B3C"/>
    <w:rsid w:val="002B2B7E"/>
    <w:rsid w:val="002B352A"/>
    <w:rsid w:val="002B5732"/>
    <w:rsid w:val="002B71FF"/>
    <w:rsid w:val="002B746C"/>
    <w:rsid w:val="002C065E"/>
    <w:rsid w:val="002C0805"/>
    <w:rsid w:val="002C1E16"/>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CE1"/>
    <w:rsid w:val="002E0E38"/>
    <w:rsid w:val="002E2039"/>
    <w:rsid w:val="002E24FE"/>
    <w:rsid w:val="002E5274"/>
    <w:rsid w:val="002E546A"/>
    <w:rsid w:val="002E5470"/>
    <w:rsid w:val="002E5695"/>
    <w:rsid w:val="002E6BFE"/>
    <w:rsid w:val="002F01A4"/>
    <w:rsid w:val="002F0319"/>
    <w:rsid w:val="002F09EB"/>
    <w:rsid w:val="002F0A41"/>
    <w:rsid w:val="002F5C21"/>
    <w:rsid w:val="002F66DA"/>
    <w:rsid w:val="002F6A36"/>
    <w:rsid w:val="002F7C56"/>
    <w:rsid w:val="003004E7"/>
    <w:rsid w:val="00301432"/>
    <w:rsid w:val="00302BD7"/>
    <w:rsid w:val="00303075"/>
    <w:rsid w:val="0030348B"/>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5453"/>
    <w:rsid w:val="0035572D"/>
    <w:rsid w:val="00360F85"/>
    <w:rsid w:val="0036280F"/>
    <w:rsid w:val="003651DC"/>
    <w:rsid w:val="00365AF5"/>
    <w:rsid w:val="00370E2A"/>
    <w:rsid w:val="00371FDC"/>
    <w:rsid w:val="00375ADA"/>
    <w:rsid w:val="003767D9"/>
    <w:rsid w:val="003828BB"/>
    <w:rsid w:val="003836B9"/>
    <w:rsid w:val="00383757"/>
    <w:rsid w:val="00385B85"/>
    <w:rsid w:val="00391196"/>
    <w:rsid w:val="00391E29"/>
    <w:rsid w:val="00392616"/>
    <w:rsid w:val="00392C03"/>
    <w:rsid w:val="00396235"/>
    <w:rsid w:val="003973FA"/>
    <w:rsid w:val="003A15BA"/>
    <w:rsid w:val="003A27EC"/>
    <w:rsid w:val="003A3CDA"/>
    <w:rsid w:val="003A3EDC"/>
    <w:rsid w:val="003A4AB9"/>
    <w:rsid w:val="003A5650"/>
    <w:rsid w:val="003A5EA7"/>
    <w:rsid w:val="003A6C19"/>
    <w:rsid w:val="003A7D39"/>
    <w:rsid w:val="003A7EEA"/>
    <w:rsid w:val="003B06A3"/>
    <w:rsid w:val="003B4A10"/>
    <w:rsid w:val="003B5D8C"/>
    <w:rsid w:val="003B6154"/>
    <w:rsid w:val="003C1B21"/>
    <w:rsid w:val="003C22B8"/>
    <w:rsid w:val="003C2330"/>
    <w:rsid w:val="003C2D95"/>
    <w:rsid w:val="003C3CC3"/>
    <w:rsid w:val="003C75A4"/>
    <w:rsid w:val="003D134A"/>
    <w:rsid w:val="003D16A6"/>
    <w:rsid w:val="003D25F0"/>
    <w:rsid w:val="003D2D0B"/>
    <w:rsid w:val="003D3216"/>
    <w:rsid w:val="003D377C"/>
    <w:rsid w:val="003D4CD1"/>
    <w:rsid w:val="003D75D2"/>
    <w:rsid w:val="003E0288"/>
    <w:rsid w:val="003E0B73"/>
    <w:rsid w:val="003E1713"/>
    <w:rsid w:val="003E19A1"/>
    <w:rsid w:val="003E3305"/>
    <w:rsid w:val="003E339E"/>
    <w:rsid w:val="003E374C"/>
    <w:rsid w:val="003E3C90"/>
    <w:rsid w:val="003E3DE2"/>
    <w:rsid w:val="003E4F61"/>
    <w:rsid w:val="003E5DBF"/>
    <w:rsid w:val="003F2574"/>
    <w:rsid w:val="003F2BEC"/>
    <w:rsid w:val="003F46F9"/>
    <w:rsid w:val="003F5DE6"/>
    <w:rsid w:val="003F69D7"/>
    <w:rsid w:val="004011E4"/>
    <w:rsid w:val="0040145C"/>
    <w:rsid w:val="004025A7"/>
    <w:rsid w:val="00403093"/>
    <w:rsid w:val="00404CFA"/>
    <w:rsid w:val="00405263"/>
    <w:rsid w:val="00405577"/>
    <w:rsid w:val="0040567B"/>
    <w:rsid w:val="00412CDA"/>
    <w:rsid w:val="00413F17"/>
    <w:rsid w:val="00416C66"/>
    <w:rsid w:val="00417EB3"/>
    <w:rsid w:val="00422459"/>
    <w:rsid w:val="0042257B"/>
    <w:rsid w:val="00422CB9"/>
    <w:rsid w:val="00423526"/>
    <w:rsid w:val="00423B56"/>
    <w:rsid w:val="00425832"/>
    <w:rsid w:val="004301E8"/>
    <w:rsid w:val="00430347"/>
    <w:rsid w:val="00432F43"/>
    <w:rsid w:val="0043365C"/>
    <w:rsid w:val="00433A75"/>
    <w:rsid w:val="00433CF1"/>
    <w:rsid w:val="004353DD"/>
    <w:rsid w:val="004372C3"/>
    <w:rsid w:val="004379D8"/>
    <w:rsid w:val="004407D3"/>
    <w:rsid w:val="004412AC"/>
    <w:rsid w:val="00442F9C"/>
    <w:rsid w:val="0044310C"/>
    <w:rsid w:val="00445671"/>
    <w:rsid w:val="00447BD5"/>
    <w:rsid w:val="00450501"/>
    <w:rsid w:val="0045061A"/>
    <w:rsid w:val="004518ED"/>
    <w:rsid w:val="00451B8C"/>
    <w:rsid w:val="004531E1"/>
    <w:rsid w:val="00454664"/>
    <w:rsid w:val="00455349"/>
    <w:rsid w:val="004558C8"/>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A1A"/>
    <w:rsid w:val="00482A98"/>
    <w:rsid w:val="00483D4B"/>
    <w:rsid w:val="00483FD6"/>
    <w:rsid w:val="0048470E"/>
    <w:rsid w:val="00486684"/>
    <w:rsid w:val="00486994"/>
    <w:rsid w:val="00492A09"/>
    <w:rsid w:val="00493ADA"/>
    <w:rsid w:val="00495035"/>
    <w:rsid w:val="004951C6"/>
    <w:rsid w:val="004A5020"/>
    <w:rsid w:val="004A7E77"/>
    <w:rsid w:val="004B3E15"/>
    <w:rsid w:val="004B4C2D"/>
    <w:rsid w:val="004B58B4"/>
    <w:rsid w:val="004B64FE"/>
    <w:rsid w:val="004B6587"/>
    <w:rsid w:val="004B6FDE"/>
    <w:rsid w:val="004C1A0E"/>
    <w:rsid w:val="004C1A20"/>
    <w:rsid w:val="004C2B6D"/>
    <w:rsid w:val="004C5E1D"/>
    <w:rsid w:val="004C5F05"/>
    <w:rsid w:val="004C672E"/>
    <w:rsid w:val="004C694E"/>
    <w:rsid w:val="004C74D0"/>
    <w:rsid w:val="004C7501"/>
    <w:rsid w:val="004D0AD6"/>
    <w:rsid w:val="004D0F01"/>
    <w:rsid w:val="004D1CB1"/>
    <w:rsid w:val="004D1F77"/>
    <w:rsid w:val="004D27E2"/>
    <w:rsid w:val="004D423E"/>
    <w:rsid w:val="004D4951"/>
    <w:rsid w:val="004D4DB7"/>
    <w:rsid w:val="004D6548"/>
    <w:rsid w:val="004E177B"/>
    <w:rsid w:val="004E1E02"/>
    <w:rsid w:val="004E375D"/>
    <w:rsid w:val="004E398C"/>
    <w:rsid w:val="004E594A"/>
    <w:rsid w:val="004E5AD0"/>
    <w:rsid w:val="004F0901"/>
    <w:rsid w:val="004F4780"/>
    <w:rsid w:val="004F51C4"/>
    <w:rsid w:val="004F5929"/>
    <w:rsid w:val="004F5C35"/>
    <w:rsid w:val="00500533"/>
    <w:rsid w:val="00500603"/>
    <w:rsid w:val="00501C76"/>
    <w:rsid w:val="00501CB9"/>
    <w:rsid w:val="005035C6"/>
    <w:rsid w:val="00504F67"/>
    <w:rsid w:val="00505548"/>
    <w:rsid w:val="005106DC"/>
    <w:rsid w:val="0051134C"/>
    <w:rsid w:val="005117BD"/>
    <w:rsid w:val="005125CD"/>
    <w:rsid w:val="00512A69"/>
    <w:rsid w:val="0051771A"/>
    <w:rsid w:val="00517B52"/>
    <w:rsid w:val="00520893"/>
    <w:rsid w:val="00522B6B"/>
    <w:rsid w:val="00523FDF"/>
    <w:rsid w:val="00526BD3"/>
    <w:rsid w:val="0052733E"/>
    <w:rsid w:val="00527B8F"/>
    <w:rsid w:val="00530528"/>
    <w:rsid w:val="00531FB1"/>
    <w:rsid w:val="0053327E"/>
    <w:rsid w:val="0053470A"/>
    <w:rsid w:val="005349DD"/>
    <w:rsid w:val="0053506D"/>
    <w:rsid w:val="00537214"/>
    <w:rsid w:val="00537413"/>
    <w:rsid w:val="005376D2"/>
    <w:rsid w:val="005378C2"/>
    <w:rsid w:val="00537988"/>
    <w:rsid w:val="00540991"/>
    <w:rsid w:val="005414CC"/>
    <w:rsid w:val="00542607"/>
    <w:rsid w:val="005429E8"/>
    <w:rsid w:val="005431B7"/>
    <w:rsid w:val="00543A32"/>
    <w:rsid w:val="00552B5F"/>
    <w:rsid w:val="00552D62"/>
    <w:rsid w:val="005535D0"/>
    <w:rsid w:val="0056162B"/>
    <w:rsid w:val="0056650B"/>
    <w:rsid w:val="005666C6"/>
    <w:rsid w:val="00571086"/>
    <w:rsid w:val="00571C8E"/>
    <w:rsid w:val="005736A0"/>
    <w:rsid w:val="00574AED"/>
    <w:rsid w:val="00575724"/>
    <w:rsid w:val="00576A1B"/>
    <w:rsid w:val="00577324"/>
    <w:rsid w:val="005804B1"/>
    <w:rsid w:val="00581CC9"/>
    <w:rsid w:val="00582C2D"/>
    <w:rsid w:val="00585596"/>
    <w:rsid w:val="00592014"/>
    <w:rsid w:val="005939BB"/>
    <w:rsid w:val="00593C2E"/>
    <w:rsid w:val="0059440C"/>
    <w:rsid w:val="005954EB"/>
    <w:rsid w:val="00595672"/>
    <w:rsid w:val="00597042"/>
    <w:rsid w:val="00597543"/>
    <w:rsid w:val="005A04C4"/>
    <w:rsid w:val="005A1448"/>
    <w:rsid w:val="005A259B"/>
    <w:rsid w:val="005A3A72"/>
    <w:rsid w:val="005A590E"/>
    <w:rsid w:val="005A6A35"/>
    <w:rsid w:val="005A6A44"/>
    <w:rsid w:val="005A6CE0"/>
    <w:rsid w:val="005B1638"/>
    <w:rsid w:val="005B2781"/>
    <w:rsid w:val="005B3341"/>
    <w:rsid w:val="005B3FA7"/>
    <w:rsid w:val="005B48C7"/>
    <w:rsid w:val="005B4D7D"/>
    <w:rsid w:val="005B77D4"/>
    <w:rsid w:val="005B7CF1"/>
    <w:rsid w:val="005B7EC9"/>
    <w:rsid w:val="005C1E2E"/>
    <w:rsid w:val="005C3201"/>
    <w:rsid w:val="005D0008"/>
    <w:rsid w:val="005D00BC"/>
    <w:rsid w:val="005D0FD2"/>
    <w:rsid w:val="005D12DD"/>
    <w:rsid w:val="005D1E10"/>
    <w:rsid w:val="005D3BDC"/>
    <w:rsid w:val="005D41B1"/>
    <w:rsid w:val="005D6216"/>
    <w:rsid w:val="005E27C3"/>
    <w:rsid w:val="005E3C0F"/>
    <w:rsid w:val="005E5B7F"/>
    <w:rsid w:val="005E768C"/>
    <w:rsid w:val="005F185D"/>
    <w:rsid w:val="005F533D"/>
    <w:rsid w:val="005F53CC"/>
    <w:rsid w:val="005F71C1"/>
    <w:rsid w:val="00600D29"/>
    <w:rsid w:val="00602857"/>
    <w:rsid w:val="00603F67"/>
    <w:rsid w:val="00604CC6"/>
    <w:rsid w:val="00607721"/>
    <w:rsid w:val="00607D0D"/>
    <w:rsid w:val="00613863"/>
    <w:rsid w:val="00613A06"/>
    <w:rsid w:val="00613DE5"/>
    <w:rsid w:val="00614A2A"/>
    <w:rsid w:val="006150A4"/>
    <w:rsid w:val="0061545C"/>
    <w:rsid w:val="00617833"/>
    <w:rsid w:val="00620534"/>
    <w:rsid w:val="006223D2"/>
    <w:rsid w:val="0062264A"/>
    <w:rsid w:val="00623A5D"/>
    <w:rsid w:val="00623C63"/>
    <w:rsid w:val="00623FB2"/>
    <w:rsid w:val="00626573"/>
    <w:rsid w:val="00627F78"/>
    <w:rsid w:val="006311D5"/>
    <w:rsid w:val="00631E3F"/>
    <w:rsid w:val="0063319E"/>
    <w:rsid w:val="0063336F"/>
    <w:rsid w:val="00635C48"/>
    <w:rsid w:val="00641734"/>
    <w:rsid w:val="00641E8B"/>
    <w:rsid w:val="006432B4"/>
    <w:rsid w:val="00643363"/>
    <w:rsid w:val="00645584"/>
    <w:rsid w:val="0064741F"/>
    <w:rsid w:val="0065139A"/>
    <w:rsid w:val="00651551"/>
    <w:rsid w:val="00651A2D"/>
    <w:rsid w:val="006528EE"/>
    <w:rsid w:val="0065326F"/>
    <w:rsid w:val="00654B92"/>
    <w:rsid w:val="006550CC"/>
    <w:rsid w:val="006556D5"/>
    <w:rsid w:val="0065777F"/>
    <w:rsid w:val="0066002B"/>
    <w:rsid w:val="00661215"/>
    <w:rsid w:val="00661AA7"/>
    <w:rsid w:val="00665B00"/>
    <w:rsid w:val="006661F6"/>
    <w:rsid w:val="006662CC"/>
    <w:rsid w:val="00666628"/>
    <w:rsid w:val="006674F3"/>
    <w:rsid w:val="006707AF"/>
    <w:rsid w:val="00670E3C"/>
    <w:rsid w:val="00672DBC"/>
    <w:rsid w:val="00673100"/>
    <w:rsid w:val="0067432C"/>
    <w:rsid w:val="0067494F"/>
    <w:rsid w:val="00674B52"/>
    <w:rsid w:val="00674C1A"/>
    <w:rsid w:val="0067580E"/>
    <w:rsid w:val="00676DEA"/>
    <w:rsid w:val="00677EFF"/>
    <w:rsid w:val="0068198D"/>
    <w:rsid w:val="00681B15"/>
    <w:rsid w:val="00681D1B"/>
    <w:rsid w:val="00683EF8"/>
    <w:rsid w:val="00685BE7"/>
    <w:rsid w:val="0068633A"/>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A7183"/>
    <w:rsid w:val="006B1085"/>
    <w:rsid w:val="006B1C26"/>
    <w:rsid w:val="006B1EE2"/>
    <w:rsid w:val="006B221E"/>
    <w:rsid w:val="006B3ABC"/>
    <w:rsid w:val="006B5619"/>
    <w:rsid w:val="006B5BDD"/>
    <w:rsid w:val="006B6626"/>
    <w:rsid w:val="006B6CDB"/>
    <w:rsid w:val="006C3A99"/>
    <w:rsid w:val="006C3B75"/>
    <w:rsid w:val="006C499C"/>
    <w:rsid w:val="006C4D04"/>
    <w:rsid w:val="006C6008"/>
    <w:rsid w:val="006C7884"/>
    <w:rsid w:val="006D060F"/>
    <w:rsid w:val="006D3631"/>
    <w:rsid w:val="006D39ED"/>
    <w:rsid w:val="006D402F"/>
    <w:rsid w:val="006D55EF"/>
    <w:rsid w:val="006D5616"/>
    <w:rsid w:val="006D63F9"/>
    <w:rsid w:val="006D7D1E"/>
    <w:rsid w:val="006E6E1C"/>
    <w:rsid w:val="006E7DB5"/>
    <w:rsid w:val="006F0372"/>
    <w:rsid w:val="006F0633"/>
    <w:rsid w:val="006F0AEC"/>
    <w:rsid w:val="006F0EB0"/>
    <w:rsid w:val="006F1FF3"/>
    <w:rsid w:val="006F20E2"/>
    <w:rsid w:val="006F2AF3"/>
    <w:rsid w:val="006F35AC"/>
    <w:rsid w:val="006F3ABB"/>
    <w:rsid w:val="006F41A2"/>
    <w:rsid w:val="006F57F0"/>
    <w:rsid w:val="006F5C9F"/>
    <w:rsid w:val="00700303"/>
    <w:rsid w:val="007014CE"/>
    <w:rsid w:val="00701BB4"/>
    <w:rsid w:val="00701BE2"/>
    <w:rsid w:val="00702F07"/>
    <w:rsid w:val="00703237"/>
    <w:rsid w:val="00703987"/>
    <w:rsid w:val="007051ED"/>
    <w:rsid w:val="00707EF8"/>
    <w:rsid w:val="0071130C"/>
    <w:rsid w:val="00713A9A"/>
    <w:rsid w:val="0071637B"/>
    <w:rsid w:val="00720289"/>
    <w:rsid w:val="007211C9"/>
    <w:rsid w:val="00721899"/>
    <w:rsid w:val="007218ED"/>
    <w:rsid w:val="00722032"/>
    <w:rsid w:val="00723A1C"/>
    <w:rsid w:val="00723BB8"/>
    <w:rsid w:val="00723C28"/>
    <w:rsid w:val="0072484A"/>
    <w:rsid w:val="00724E38"/>
    <w:rsid w:val="00732508"/>
    <w:rsid w:val="00732F66"/>
    <w:rsid w:val="00734118"/>
    <w:rsid w:val="00735234"/>
    <w:rsid w:val="0073593C"/>
    <w:rsid w:val="0074002F"/>
    <w:rsid w:val="007411A7"/>
    <w:rsid w:val="007411FA"/>
    <w:rsid w:val="00742DD7"/>
    <w:rsid w:val="00742F4D"/>
    <w:rsid w:val="0074336E"/>
    <w:rsid w:val="00743371"/>
    <w:rsid w:val="0074364F"/>
    <w:rsid w:val="00743836"/>
    <w:rsid w:val="007453C7"/>
    <w:rsid w:val="00747CC3"/>
    <w:rsid w:val="007508FC"/>
    <w:rsid w:val="00750B9B"/>
    <w:rsid w:val="007513C5"/>
    <w:rsid w:val="007514F5"/>
    <w:rsid w:val="0075367B"/>
    <w:rsid w:val="007551F2"/>
    <w:rsid w:val="0075546B"/>
    <w:rsid w:val="007557A8"/>
    <w:rsid w:val="00762037"/>
    <w:rsid w:val="00763F70"/>
    <w:rsid w:val="00764A38"/>
    <w:rsid w:val="00765B21"/>
    <w:rsid w:val="00765ED5"/>
    <w:rsid w:val="0076780C"/>
    <w:rsid w:val="00771BCB"/>
    <w:rsid w:val="00772A74"/>
    <w:rsid w:val="00772C2C"/>
    <w:rsid w:val="0077315F"/>
    <w:rsid w:val="00775671"/>
    <w:rsid w:val="00775D24"/>
    <w:rsid w:val="0077626D"/>
    <w:rsid w:val="007767E7"/>
    <w:rsid w:val="0078047C"/>
    <w:rsid w:val="0078052F"/>
    <w:rsid w:val="007810A1"/>
    <w:rsid w:val="00783DC0"/>
    <w:rsid w:val="00784937"/>
    <w:rsid w:val="00785D88"/>
    <w:rsid w:val="00787461"/>
    <w:rsid w:val="007876AB"/>
    <w:rsid w:val="00787ED6"/>
    <w:rsid w:val="0079118A"/>
    <w:rsid w:val="00791858"/>
    <w:rsid w:val="00791AE1"/>
    <w:rsid w:val="00794048"/>
    <w:rsid w:val="007950E0"/>
    <w:rsid w:val="0079579F"/>
    <w:rsid w:val="007A316C"/>
    <w:rsid w:val="007A4D72"/>
    <w:rsid w:val="007A5487"/>
    <w:rsid w:val="007B0226"/>
    <w:rsid w:val="007B14FB"/>
    <w:rsid w:val="007B2239"/>
    <w:rsid w:val="007B4FB7"/>
    <w:rsid w:val="007B529D"/>
    <w:rsid w:val="007C1504"/>
    <w:rsid w:val="007C2070"/>
    <w:rsid w:val="007C44D5"/>
    <w:rsid w:val="007C6DD6"/>
    <w:rsid w:val="007C7155"/>
    <w:rsid w:val="007D2908"/>
    <w:rsid w:val="007D3A05"/>
    <w:rsid w:val="007D3CB5"/>
    <w:rsid w:val="007D5918"/>
    <w:rsid w:val="007E3D0D"/>
    <w:rsid w:val="007E568B"/>
    <w:rsid w:val="007F003E"/>
    <w:rsid w:val="007F0349"/>
    <w:rsid w:val="007F38A2"/>
    <w:rsid w:val="007F59B9"/>
    <w:rsid w:val="007F6BDC"/>
    <w:rsid w:val="007F7097"/>
    <w:rsid w:val="00803709"/>
    <w:rsid w:val="00804E5D"/>
    <w:rsid w:val="0080554A"/>
    <w:rsid w:val="00806229"/>
    <w:rsid w:val="0080648C"/>
    <w:rsid w:val="00810EB1"/>
    <w:rsid w:val="00811252"/>
    <w:rsid w:val="00812021"/>
    <w:rsid w:val="0081383E"/>
    <w:rsid w:val="00814462"/>
    <w:rsid w:val="00815713"/>
    <w:rsid w:val="008167E9"/>
    <w:rsid w:val="0081691B"/>
    <w:rsid w:val="00816A75"/>
    <w:rsid w:val="00817688"/>
    <w:rsid w:val="00820151"/>
    <w:rsid w:val="00822959"/>
    <w:rsid w:val="00822BED"/>
    <w:rsid w:val="00824B5E"/>
    <w:rsid w:val="00825C28"/>
    <w:rsid w:val="00826020"/>
    <w:rsid w:val="00826C46"/>
    <w:rsid w:val="00827BD2"/>
    <w:rsid w:val="00827C78"/>
    <w:rsid w:val="0083017B"/>
    <w:rsid w:val="008304D7"/>
    <w:rsid w:val="0083128C"/>
    <w:rsid w:val="00831935"/>
    <w:rsid w:val="00832AF2"/>
    <w:rsid w:val="0083329E"/>
    <w:rsid w:val="0083344B"/>
    <w:rsid w:val="0083458F"/>
    <w:rsid w:val="00835602"/>
    <w:rsid w:val="00835706"/>
    <w:rsid w:val="00837237"/>
    <w:rsid w:val="008375E8"/>
    <w:rsid w:val="00840322"/>
    <w:rsid w:val="0084048F"/>
    <w:rsid w:val="008405B4"/>
    <w:rsid w:val="00840F18"/>
    <w:rsid w:val="00847BB1"/>
    <w:rsid w:val="008501AA"/>
    <w:rsid w:val="0085202B"/>
    <w:rsid w:val="008521C3"/>
    <w:rsid w:val="00852DA3"/>
    <w:rsid w:val="00853BFD"/>
    <w:rsid w:val="00854FB6"/>
    <w:rsid w:val="00857846"/>
    <w:rsid w:val="00857BDB"/>
    <w:rsid w:val="00860F25"/>
    <w:rsid w:val="00861735"/>
    <w:rsid w:val="00862FFB"/>
    <w:rsid w:val="00863544"/>
    <w:rsid w:val="00863A1A"/>
    <w:rsid w:val="00863F09"/>
    <w:rsid w:val="00864F1A"/>
    <w:rsid w:val="0086672F"/>
    <w:rsid w:val="0086743E"/>
    <w:rsid w:val="008715FB"/>
    <w:rsid w:val="008741FC"/>
    <w:rsid w:val="00874FE2"/>
    <w:rsid w:val="0087566E"/>
    <w:rsid w:val="0087753B"/>
    <w:rsid w:val="00880E2C"/>
    <w:rsid w:val="008828A6"/>
    <w:rsid w:val="00885510"/>
    <w:rsid w:val="00891FC9"/>
    <w:rsid w:val="008927E0"/>
    <w:rsid w:val="00892EA6"/>
    <w:rsid w:val="00892EC6"/>
    <w:rsid w:val="008957A7"/>
    <w:rsid w:val="00895E35"/>
    <w:rsid w:val="008962BD"/>
    <w:rsid w:val="00897A2C"/>
    <w:rsid w:val="00897A84"/>
    <w:rsid w:val="008A16D9"/>
    <w:rsid w:val="008A277D"/>
    <w:rsid w:val="008A2DE9"/>
    <w:rsid w:val="008A313A"/>
    <w:rsid w:val="008A4329"/>
    <w:rsid w:val="008B07B3"/>
    <w:rsid w:val="008B1398"/>
    <w:rsid w:val="008B4432"/>
    <w:rsid w:val="008B63E6"/>
    <w:rsid w:val="008B6D60"/>
    <w:rsid w:val="008C0626"/>
    <w:rsid w:val="008C0AC5"/>
    <w:rsid w:val="008C1C52"/>
    <w:rsid w:val="008C2663"/>
    <w:rsid w:val="008C2F66"/>
    <w:rsid w:val="008C31DF"/>
    <w:rsid w:val="008C3E1B"/>
    <w:rsid w:val="008C469F"/>
    <w:rsid w:val="008C630F"/>
    <w:rsid w:val="008C770B"/>
    <w:rsid w:val="008D07BE"/>
    <w:rsid w:val="008D170D"/>
    <w:rsid w:val="008D5F10"/>
    <w:rsid w:val="008D5F41"/>
    <w:rsid w:val="008D7FA1"/>
    <w:rsid w:val="008E15BB"/>
    <w:rsid w:val="008E34FD"/>
    <w:rsid w:val="008E3594"/>
    <w:rsid w:val="008E5BB5"/>
    <w:rsid w:val="008E79AE"/>
    <w:rsid w:val="008F39FB"/>
    <w:rsid w:val="008F4BAD"/>
    <w:rsid w:val="008F5066"/>
    <w:rsid w:val="00901B57"/>
    <w:rsid w:val="00901C49"/>
    <w:rsid w:val="009049C5"/>
    <w:rsid w:val="0090538D"/>
    <w:rsid w:val="00907710"/>
    <w:rsid w:val="00907ABB"/>
    <w:rsid w:val="009119F7"/>
    <w:rsid w:val="00911A48"/>
    <w:rsid w:val="009130B5"/>
    <w:rsid w:val="009140CF"/>
    <w:rsid w:val="009140DB"/>
    <w:rsid w:val="009151EB"/>
    <w:rsid w:val="00915C1D"/>
    <w:rsid w:val="00917774"/>
    <w:rsid w:val="00920B1C"/>
    <w:rsid w:val="00920E6C"/>
    <w:rsid w:val="0092175E"/>
    <w:rsid w:val="00922062"/>
    <w:rsid w:val="0092227E"/>
    <w:rsid w:val="00925EA5"/>
    <w:rsid w:val="009317AB"/>
    <w:rsid w:val="00931D31"/>
    <w:rsid w:val="009322CC"/>
    <w:rsid w:val="009337A5"/>
    <w:rsid w:val="00933F77"/>
    <w:rsid w:val="0093475F"/>
    <w:rsid w:val="00936C14"/>
    <w:rsid w:val="00937961"/>
    <w:rsid w:val="00937CB6"/>
    <w:rsid w:val="009413B9"/>
    <w:rsid w:val="0094196C"/>
    <w:rsid w:val="0094416D"/>
    <w:rsid w:val="009470F0"/>
    <w:rsid w:val="00952338"/>
    <w:rsid w:val="00952525"/>
    <w:rsid w:val="00952F60"/>
    <w:rsid w:val="00953592"/>
    <w:rsid w:val="00954A4F"/>
    <w:rsid w:val="00955FFC"/>
    <w:rsid w:val="009569C1"/>
    <w:rsid w:val="00956E43"/>
    <w:rsid w:val="00957704"/>
    <w:rsid w:val="00961EE0"/>
    <w:rsid w:val="00962232"/>
    <w:rsid w:val="009644DC"/>
    <w:rsid w:val="00966D96"/>
    <w:rsid w:val="00967007"/>
    <w:rsid w:val="00967C29"/>
    <w:rsid w:val="00971B84"/>
    <w:rsid w:val="00974F99"/>
    <w:rsid w:val="009759B7"/>
    <w:rsid w:val="00975B7A"/>
    <w:rsid w:val="00981DF9"/>
    <w:rsid w:val="0098229C"/>
    <w:rsid w:val="00982950"/>
    <w:rsid w:val="00985BF5"/>
    <w:rsid w:val="009866D6"/>
    <w:rsid w:val="00995B13"/>
    <w:rsid w:val="00995D15"/>
    <w:rsid w:val="00995FC7"/>
    <w:rsid w:val="009A1FF6"/>
    <w:rsid w:val="009A39C0"/>
    <w:rsid w:val="009A3EEB"/>
    <w:rsid w:val="009A46DC"/>
    <w:rsid w:val="009A4D2B"/>
    <w:rsid w:val="009A63A3"/>
    <w:rsid w:val="009A66EF"/>
    <w:rsid w:val="009A69FA"/>
    <w:rsid w:val="009A7320"/>
    <w:rsid w:val="009B02CD"/>
    <w:rsid w:val="009B0935"/>
    <w:rsid w:val="009B0DAB"/>
    <w:rsid w:val="009B2177"/>
    <w:rsid w:val="009B27F9"/>
    <w:rsid w:val="009B38CA"/>
    <w:rsid w:val="009B4012"/>
    <w:rsid w:val="009B4E66"/>
    <w:rsid w:val="009B5DE2"/>
    <w:rsid w:val="009B6D7E"/>
    <w:rsid w:val="009C3B43"/>
    <w:rsid w:val="009C49F1"/>
    <w:rsid w:val="009C4F00"/>
    <w:rsid w:val="009C568C"/>
    <w:rsid w:val="009D0043"/>
    <w:rsid w:val="009D04E7"/>
    <w:rsid w:val="009D0943"/>
    <w:rsid w:val="009D0ACC"/>
    <w:rsid w:val="009D0DA6"/>
    <w:rsid w:val="009D1958"/>
    <w:rsid w:val="009D1B1C"/>
    <w:rsid w:val="009D22B5"/>
    <w:rsid w:val="009D34AD"/>
    <w:rsid w:val="009D3F9D"/>
    <w:rsid w:val="009D4C00"/>
    <w:rsid w:val="009D5212"/>
    <w:rsid w:val="009D5C21"/>
    <w:rsid w:val="009D7195"/>
    <w:rsid w:val="009E0CCA"/>
    <w:rsid w:val="009E1E2D"/>
    <w:rsid w:val="009E2B53"/>
    <w:rsid w:val="009E3C76"/>
    <w:rsid w:val="009E41D8"/>
    <w:rsid w:val="009E58BF"/>
    <w:rsid w:val="009E5C47"/>
    <w:rsid w:val="009E5DF9"/>
    <w:rsid w:val="009E62D1"/>
    <w:rsid w:val="009E6AE5"/>
    <w:rsid w:val="009E730E"/>
    <w:rsid w:val="009E74C0"/>
    <w:rsid w:val="009E74DE"/>
    <w:rsid w:val="009F0AE2"/>
    <w:rsid w:val="009F2331"/>
    <w:rsid w:val="009F57D5"/>
    <w:rsid w:val="009F6447"/>
    <w:rsid w:val="009F68D7"/>
    <w:rsid w:val="00A01D0B"/>
    <w:rsid w:val="00A01F8F"/>
    <w:rsid w:val="00A025A4"/>
    <w:rsid w:val="00A051EA"/>
    <w:rsid w:val="00A057D1"/>
    <w:rsid w:val="00A0797F"/>
    <w:rsid w:val="00A079D9"/>
    <w:rsid w:val="00A104D5"/>
    <w:rsid w:val="00A10C51"/>
    <w:rsid w:val="00A120D8"/>
    <w:rsid w:val="00A12C28"/>
    <w:rsid w:val="00A143C8"/>
    <w:rsid w:val="00A1465B"/>
    <w:rsid w:val="00A16552"/>
    <w:rsid w:val="00A17AD2"/>
    <w:rsid w:val="00A21A53"/>
    <w:rsid w:val="00A2470D"/>
    <w:rsid w:val="00A30C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6893"/>
    <w:rsid w:val="00A57D4B"/>
    <w:rsid w:val="00A61597"/>
    <w:rsid w:val="00A61EF4"/>
    <w:rsid w:val="00A62A96"/>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3B4C"/>
    <w:rsid w:val="00A84439"/>
    <w:rsid w:val="00A84D90"/>
    <w:rsid w:val="00A84FEE"/>
    <w:rsid w:val="00A851FF"/>
    <w:rsid w:val="00A860EF"/>
    <w:rsid w:val="00A861D8"/>
    <w:rsid w:val="00A907F2"/>
    <w:rsid w:val="00A92BEA"/>
    <w:rsid w:val="00A92C55"/>
    <w:rsid w:val="00A9550E"/>
    <w:rsid w:val="00A96A8A"/>
    <w:rsid w:val="00A976AC"/>
    <w:rsid w:val="00AA01EA"/>
    <w:rsid w:val="00AA2796"/>
    <w:rsid w:val="00AA387F"/>
    <w:rsid w:val="00AA662F"/>
    <w:rsid w:val="00AA696C"/>
    <w:rsid w:val="00AB030E"/>
    <w:rsid w:val="00AB0AD0"/>
    <w:rsid w:val="00AB3917"/>
    <w:rsid w:val="00AB3CE4"/>
    <w:rsid w:val="00AB4390"/>
    <w:rsid w:val="00AB5E6E"/>
    <w:rsid w:val="00AB68E9"/>
    <w:rsid w:val="00AB6A0F"/>
    <w:rsid w:val="00AC081B"/>
    <w:rsid w:val="00AC1CD1"/>
    <w:rsid w:val="00AC2233"/>
    <w:rsid w:val="00AC26A0"/>
    <w:rsid w:val="00AC3F5E"/>
    <w:rsid w:val="00AC3F63"/>
    <w:rsid w:val="00AC60C6"/>
    <w:rsid w:val="00AC674A"/>
    <w:rsid w:val="00AD1F7B"/>
    <w:rsid w:val="00AD323E"/>
    <w:rsid w:val="00AD51AF"/>
    <w:rsid w:val="00AD613B"/>
    <w:rsid w:val="00AD6839"/>
    <w:rsid w:val="00AD6AB7"/>
    <w:rsid w:val="00AE04B8"/>
    <w:rsid w:val="00AE05DF"/>
    <w:rsid w:val="00AE2B96"/>
    <w:rsid w:val="00AE3EE8"/>
    <w:rsid w:val="00AE4FBB"/>
    <w:rsid w:val="00AF14FF"/>
    <w:rsid w:val="00AF16F0"/>
    <w:rsid w:val="00AF2957"/>
    <w:rsid w:val="00AF3D5C"/>
    <w:rsid w:val="00AF4897"/>
    <w:rsid w:val="00AF4EE4"/>
    <w:rsid w:val="00AF58EB"/>
    <w:rsid w:val="00B024AB"/>
    <w:rsid w:val="00B03010"/>
    <w:rsid w:val="00B0434F"/>
    <w:rsid w:val="00B05171"/>
    <w:rsid w:val="00B0536F"/>
    <w:rsid w:val="00B05512"/>
    <w:rsid w:val="00B05D60"/>
    <w:rsid w:val="00B0666B"/>
    <w:rsid w:val="00B07164"/>
    <w:rsid w:val="00B07527"/>
    <w:rsid w:val="00B1012E"/>
    <w:rsid w:val="00B101BB"/>
    <w:rsid w:val="00B10353"/>
    <w:rsid w:val="00B107AB"/>
    <w:rsid w:val="00B12EA2"/>
    <w:rsid w:val="00B158CE"/>
    <w:rsid w:val="00B15E79"/>
    <w:rsid w:val="00B160F8"/>
    <w:rsid w:val="00B16B45"/>
    <w:rsid w:val="00B17596"/>
    <w:rsid w:val="00B17813"/>
    <w:rsid w:val="00B17DB1"/>
    <w:rsid w:val="00B17F54"/>
    <w:rsid w:val="00B17F65"/>
    <w:rsid w:val="00B21B09"/>
    <w:rsid w:val="00B24DE9"/>
    <w:rsid w:val="00B25126"/>
    <w:rsid w:val="00B25E52"/>
    <w:rsid w:val="00B26574"/>
    <w:rsid w:val="00B2679B"/>
    <w:rsid w:val="00B26A8E"/>
    <w:rsid w:val="00B26DC8"/>
    <w:rsid w:val="00B26F0E"/>
    <w:rsid w:val="00B26F11"/>
    <w:rsid w:val="00B30609"/>
    <w:rsid w:val="00B3175C"/>
    <w:rsid w:val="00B3192B"/>
    <w:rsid w:val="00B319B7"/>
    <w:rsid w:val="00B32CC5"/>
    <w:rsid w:val="00B3415C"/>
    <w:rsid w:val="00B344DE"/>
    <w:rsid w:val="00B348D3"/>
    <w:rsid w:val="00B36B9E"/>
    <w:rsid w:val="00B3714F"/>
    <w:rsid w:val="00B4057D"/>
    <w:rsid w:val="00B41018"/>
    <w:rsid w:val="00B4106E"/>
    <w:rsid w:val="00B41C95"/>
    <w:rsid w:val="00B4309C"/>
    <w:rsid w:val="00B43363"/>
    <w:rsid w:val="00B45A0F"/>
    <w:rsid w:val="00B4630E"/>
    <w:rsid w:val="00B475BB"/>
    <w:rsid w:val="00B47D56"/>
    <w:rsid w:val="00B5109D"/>
    <w:rsid w:val="00B51BA8"/>
    <w:rsid w:val="00B52693"/>
    <w:rsid w:val="00B52BB8"/>
    <w:rsid w:val="00B54447"/>
    <w:rsid w:val="00B54C3C"/>
    <w:rsid w:val="00B555AE"/>
    <w:rsid w:val="00B56572"/>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90E21"/>
    <w:rsid w:val="00B9158B"/>
    <w:rsid w:val="00B91613"/>
    <w:rsid w:val="00B92868"/>
    <w:rsid w:val="00B92E51"/>
    <w:rsid w:val="00B9440F"/>
    <w:rsid w:val="00B951D0"/>
    <w:rsid w:val="00B95799"/>
    <w:rsid w:val="00B95E0D"/>
    <w:rsid w:val="00B9781C"/>
    <w:rsid w:val="00B97FBA"/>
    <w:rsid w:val="00BA272C"/>
    <w:rsid w:val="00BA283B"/>
    <w:rsid w:val="00BA366F"/>
    <w:rsid w:val="00BA54B7"/>
    <w:rsid w:val="00BA5F40"/>
    <w:rsid w:val="00BA7C3F"/>
    <w:rsid w:val="00BB0762"/>
    <w:rsid w:val="00BB68A3"/>
    <w:rsid w:val="00BB7111"/>
    <w:rsid w:val="00BC03CF"/>
    <w:rsid w:val="00BC0D8C"/>
    <w:rsid w:val="00BC1D90"/>
    <w:rsid w:val="00BC26B3"/>
    <w:rsid w:val="00BC431E"/>
    <w:rsid w:val="00BC73FF"/>
    <w:rsid w:val="00BD1D8D"/>
    <w:rsid w:val="00BD2F13"/>
    <w:rsid w:val="00BD5896"/>
    <w:rsid w:val="00BD5BE4"/>
    <w:rsid w:val="00BD6895"/>
    <w:rsid w:val="00BD6C2A"/>
    <w:rsid w:val="00BD6E66"/>
    <w:rsid w:val="00BD6E88"/>
    <w:rsid w:val="00BD744E"/>
    <w:rsid w:val="00BE35BA"/>
    <w:rsid w:val="00BE47F6"/>
    <w:rsid w:val="00BE5912"/>
    <w:rsid w:val="00BF0CDC"/>
    <w:rsid w:val="00BF318B"/>
    <w:rsid w:val="00BF3A53"/>
    <w:rsid w:val="00BF6077"/>
    <w:rsid w:val="00BF6B12"/>
    <w:rsid w:val="00BF7138"/>
    <w:rsid w:val="00BF7EF2"/>
    <w:rsid w:val="00C03F81"/>
    <w:rsid w:val="00C069DD"/>
    <w:rsid w:val="00C070FF"/>
    <w:rsid w:val="00C07B22"/>
    <w:rsid w:val="00C07FCF"/>
    <w:rsid w:val="00C10078"/>
    <w:rsid w:val="00C13483"/>
    <w:rsid w:val="00C13FB3"/>
    <w:rsid w:val="00C15762"/>
    <w:rsid w:val="00C165DD"/>
    <w:rsid w:val="00C17412"/>
    <w:rsid w:val="00C21140"/>
    <w:rsid w:val="00C2229C"/>
    <w:rsid w:val="00C22DB9"/>
    <w:rsid w:val="00C23945"/>
    <w:rsid w:val="00C276FB"/>
    <w:rsid w:val="00C3135B"/>
    <w:rsid w:val="00C313A3"/>
    <w:rsid w:val="00C31508"/>
    <w:rsid w:val="00C32954"/>
    <w:rsid w:val="00C33CDE"/>
    <w:rsid w:val="00C4207B"/>
    <w:rsid w:val="00C42754"/>
    <w:rsid w:val="00C43135"/>
    <w:rsid w:val="00C4363D"/>
    <w:rsid w:val="00C43BFB"/>
    <w:rsid w:val="00C44051"/>
    <w:rsid w:val="00C445DC"/>
    <w:rsid w:val="00C505D1"/>
    <w:rsid w:val="00C50E75"/>
    <w:rsid w:val="00C517C8"/>
    <w:rsid w:val="00C52759"/>
    <w:rsid w:val="00C533F8"/>
    <w:rsid w:val="00C53457"/>
    <w:rsid w:val="00C53F64"/>
    <w:rsid w:val="00C572C2"/>
    <w:rsid w:val="00C614DC"/>
    <w:rsid w:val="00C6172D"/>
    <w:rsid w:val="00C64A8E"/>
    <w:rsid w:val="00C65B35"/>
    <w:rsid w:val="00C65C8A"/>
    <w:rsid w:val="00C65F7F"/>
    <w:rsid w:val="00C660C3"/>
    <w:rsid w:val="00C66B33"/>
    <w:rsid w:val="00C67453"/>
    <w:rsid w:val="00C72ADE"/>
    <w:rsid w:val="00C73F48"/>
    <w:rsid w:val="00C743D2"/>
    <w:rsid w:val="00C75083"/>
    <w:rsid w:val="00C76559"/>
    <w:rsid w:val="00C76BBA"/>
    <w:rsid w:val="00C775C1"/>
    <w:rsid w:val="00C8019F"/>
    <w:rsid w:val="00C813C9"/>
    <w:rsid w:val="00C841F1"/>
    <w:rsid w:val="00C849B6"/>
    <w:rsid w:val="00C85831"/>
    <w:rsid w:val="00C87645"/>
    <w:rsid w:val="00C90B4F"/>
    <w:rsid w:val="00C9131D"/>
    <w:rsid w:val="00C92575"/>
    <w:rsid w:val="00C9420E"/>
    <w:rsid w:val="00C94348"/>
    <w:rsid w:val="00C94671"/>
    <w:rsid w:val="00C95FEA"/>
    <w:rsid w:val="00C9623B"/>
    <w:rsid w:val="00C965FD"/>
    <w:rsid w:val="00CA14B2"/>
    <w:rsid w:val="00CA2517"/>
    <w:rsid w:val="00CA2AAE"/>
    <w:rsid w:val="00CA504E"/>
    <w:rsid w:val="00CB01ED"/>
    <w:rsid w:val="00CB0DC0"/>
    <w:rsid w:val="00CB2D2A"/>
    <w:rsid w:val="00CB2DA0"/>
    <w:rsid w:val="00CB3670"/>
    <w:rsid w:val="00CB4F13"/>
    <w:rsid w:val="00CC1062"/>
    <w:rsid w:val="00CC115F"/>
    <w:rsid w:val="00CC3399"/>
    <w:rsid w:val="00CC3C6D"/>
    <w:rsid w:val="00CC3D53"/>
    <w:rsid w:val="00CC4EF9"/>
    <w:rsid w:val="00CC77F9"/>
    <w:rsid w:val="00CD2D33"/>
    <w:rsid w:val="00CD3D7E"/>
    <w:rsid w:val="00CD4EB6"/>
    <w:rsid w:val="00CD6A92"/>
    <w:rsid w:val="00CD6BCA"/>
    <w:rsid w:val="00CD713B"/>
    <w:rsid w:val="00CD7F8E"/>
    <w:rsid w:val="00CE15F2"/>
    <w:rsid w:val="00CE16DC"/>
    <w:rsid w:val="00CE17EA"/>
    <w:rsid w:val="00CE1C12"/>
    <w:rsid w:val="00CE50F9"/>
    <w:rsid w:val="00CE5A56"/>
    <w:rsid w:val="00CF3E03"/>
    <w:rsid w:val="00CF5B29"/>
    <w:rsid w:val="00D00354"/>
    <w:rsid w:val="00D00F35"/>
    <w:rsid w:val="00D01B2E"/>
    <w:rsid w:val="00D02148"/>
    <w:rsid w:val="00D02CE7"/>
    <w:rsid w:val="00D03732"/>
    <w:rsid w:val="00D0786D"/>
    <w:rsid w:val="00D07F92"/>
    <w:rsid w:val="00D11BAB"/>
    <w:rsid w:val="00D14C2B"/>
    <w:rsid w:val="00D14CCF"/>
    <w:rsid w:val="00D20776"/>
    <w:rsid w:val="00D22774"/>
    <w:rsid w:val="00D2461E"/>
    <w:rsid w:val="00D24A0B"/>
    <w:rsid w:val="00D2604C"/>
    <w:rsid w:val="00D279C4"/>
    <w:rsid w:val="00D31A0B"/>
    <w:rsid w:val="00D35236"/>
    <w:rsid w:val="00D4062B"/>
    <w:rsid w:val="00D41658"/>
    <w:rsid w:val="00D42DDC"/>
    <w:rsid w:val="00D43E41"/>
    <w:rsid w:val="00D4624D"/>
    <w:rsid w:val="00D476E2"/>
    <w:rsid w:val="00D47CF1"/>
    <w:rsid w:val="00D504E1"/>
    <w:rsid w:val="00D53B45"/>
    <w:rsid w:val="00D54468"/>
    <w:rsid w:val="00D56D2D"/>
    <w:rsid w:val="00D57423"/>
    <w:rsid w:val="00D57636"/>
    <w:rsid w:val="00D625BA"/>
    <w:rsid w:val="00D62ABE"/>
    <w:rsid w:val="00D64236"/>
    <w:rsid w:val="00D652A8"/>
    <w:rsid w:val="00D66EFF"/>
    <w:rsid w:val="00D67710"/>
    <w:rsid w:val="00D67871"/>
    <w:rsid w:val="00D72374"/>
    <w:rsid w:val="00D729B0"/>
    <w:rsid w:val="00D758F5"/>
    <w:rsid w:val="00D83939"/>
    <w:rsid w:val="00D8413C"/>
    <w:rsid w:val="00D84B56"/>
    <w:rsid w:val="00D85015"/>
    <w:rsid w:val="00D8559A"/>
    <w:rsid w:val="00D86047"/>
    <w:rsid w:val="00D866DD"/>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5414"/>
    <w:rsid w:val="00DA631A"/>
    <w:rsid w:val="00DA6811"/>
    <w:rsid w:val="00DA6DDB"/>
    <w:rsid w:val="00DA7E2E"/>
    <w:rsid w:val="00DB00C6"/>
    <w:rsid w:val="00DB0AD4"/>
    <w:rsid w:val="00DB2499"/>
    <w:rsid w:val="00DB296A"/>
    <w:rsid w:val="00DB4DA1"/>
    <w:rsid w:val="00DB56B6"/>
    <w:rsid w:val="00DB7FFC"/>
    <w:rsid w:val="00DC0898"/>
    <w:rsid w:val="00DC2232"/>
    <w:rsid w:val="00DC2BF7"/>
    <w:rsid w:val="00DC5518"/>
    <w:rsid w:val="00DC6E60"/>
    <w:rsid w:val="00DC6E76"/>
    <w:rsid w:val="00DC78A4"/>
    <w:rsid w:val="00DC7D22"/>
    <w:rsid w:val="00DD07E6"/>
    <w:rsid w:val="00DD1AE6"/>
    <w:rsid w:val="00DD1F4D"/>
    <w:rsid w:val="00DD366C"/>
    <w:rsid w:val="00DD548D"/>
    <w:rsid w:val="00DE13EB"/>
    <w:rsid w:val="00DE30C1"/>
    <w:rsid w:val="00DE3347"/>
    <w:rsid w:val="00DE3A81"/>
    <w:rsid w:val="00DE69D3"/>
    <w:rsid w:val="00DE6C7A"/>
    <w:rsid w:val="00DE7F48"/>
    <w:rsid w:val="00DF0567"/>
    <w:rsid w:val="00DF0D8C"/>
    <w:rsid w:val="00DF18FF"/>
    <w:rsid w:val="00DF26E1"/>
    <w:rsid w:val="00DF35EC"/>
    <w:rsid w:val="00DF4140"/>
    <w:rsid w:val="00DF4CDA"/>
    <w:rsid w:val="00DF4D04"/>
    <w:rsid w:val="00E022AB"/>
    <w:rsid w:val="00E050BC"/>
    <w:rsid w:val="00E06B4E"/>
    <w:rsid w:val="00E07358"/>
    <w:rsid w:val="00E12619"/>
    <w:rsid w:val="00E12F06"/>
    <w:rsid w:val="00E13373"/>
    <w:rsid w:val="00E146CA"/>
    <w:rsid w:val="00E14737"/>
    <w:rsid w:val="00E14933"/>
    <w:rsid w:val="00E15DAE"/>
    <w:rsid w:val="00E15EC7"/>
    <w:rsid w:val="00E1726C"/>
    <w:rsid w:val="00E17D9A"/>
    <w:rsid w:val="00E21512"/>
    <w:rsid w:val="00E21979"/>
    <w:rsid w:val="00E23035"/>
    <w:rsid w:val="00E23E54"/>
    <w:rsid w:val="00E24E89"/>
    <w:rsid w:val="00E27965"/>
    <w:rsid w:val="00E27A20"/>
    <w:rsid w:val="00E3073F"/>
    <w:rsid w:val="00E30AAC"/>
    <w:rsid w:val="00E31D48"/>
    <w:rsid w:val="00E32B7B"/>
    <w:rsid w:val="00E332A1"/>
    <w:rsid w:val="00E344D8"/>
    <w:rsid w:val="00E34646"/>
    <w:rsid w:val="00E349BE"/>
    <w:rsid w:val="00E358BC"/>
    <w:rsid w:val="00E368CF"/>
    <w:rsid w:val="00E37854"/>
    <w:rsid w:val="00E40237"/>
    <w:rsid w:val="00E40A8E"/>
    <w:rsid w:val="00E43EA8"/>
    <w:rsid w:val="00E459F8"/>
    <w:rsid w:val="00E467A7"/>
    <w:rsid w:val="00E4683C"/>
    <w:rsid w:val="00E47F36"/>
    <w:rsid w:val="00E503C9"/>
    <w:rsid w:val="00E50C7C"/>
    <w:rsid w:val="00E538C0"/>
    <w:rsid w:val="00E5396D"/>
    <w:rsid w:val="00E55A9E"/>
    <w:rsid w:val="00E57EC8"/>
    <w:rsid w:val="00E652FC"/>
    <w:rsid w:val="00E659FB"/>
    <w:rsid w:val="00E66304"/>
    <w:rsid w:val="00E67C68"/>
    <w:rsid w:val="00E711A8"/>
    <w:rsid w:val="00E716C0"/>
    <w:rsid w:val="00E74437"/>
    <w:rsid w:val="00E75C2A"/>
    <w:rsid w:val="00E81C38"/>
    <w:rsid w:val="00E81C7E"/>
    <w:rsid w:val="00E86B16"/>
    <w:rsid w:val="00E87F89"/>
    <w:rsid w:val="00E90DD9"/>
    <w:rsid w:val="00E91635"/>
    <w:rsid w:val="00E92249"/>
    <w:rsid w:val="00E93437"/>
    <w:rsid w:val="00E93CE0"/>
    <w:rsid w:val="00E93D3B"/>
    <w:rsid w:val="00E94637"/>
    <w:rsid w:val="00EB3536"/>
    <w:rsid w:val="00EB3716"/>
    <w:rsid w:val="00EB58B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D6864"/>
    <w:rsid w:val="00EE1410"/>
    <w:rsid w:val="00EE33E4"/>
    <w:rsid w:val="00EE376D"/>
    <w:rsid w:val="00EE75C9"/>
    <w:rsid w:val="00EF220E"/>
    <w:rsid w:val="00EF36C1"/>
    <w:rsid w:val="00EF43D5"/>
    <w:rsid w:val="00EF4517"/>
    <w:rsid w:val="00EF54FA"/>
    <w:rsid w:val="00EF57C8"/>
    <w:rsid w:val="00EF5812"/>
    <w:rsid w:val="00EF5A10"/>
    <w:rsid w:val="00EF60B2"/>
    <w:rsid w:val="00EF6431"/>
    <w:rsid w:val="00EF6526"/>
    <w:rsid w:val="00F0290B"/>
    <w:rsid w:val="00F031F5"/>
    <w:rsid w:val="00F0381D"/>
    <w:rsid w:val="00F03BDE"/>
    <w:rsid w:val="00F04597"/>
    <w:rsid w:val="00F05C7D"/>
    <w:rsid w:val="00F06982"/>
    <w:rsid w:val="00F06FE4"/>
    <w:rsid w:val="00F10094"/>
    <w:rsid w:val="00F10AFF"/>
    <w:rsid w:val="00F10BEF"/>
    <w:rsid w:val="00F11A84"/>
    <w:rsid w:val="00F11D6F"/>
    <w:rsid w:val="00F13722"/>
    <w:rsid w:val="00F14E65"/>
    <w:rsid w:val="00F15EFC"/>
    <w:rsid w:val="00F163C8"/>
    <w:rsid w:val="00F165E7"/>
    <w:rsid w:val="00F1682D"/>
    <w:rsid w:val="00F228D9"/>
    <w:rsid w:val="00F23D01"/>
    <w:rsid w:val="00F2484E"/>
    <w:rsid w:val="00F24B3B"/>
    <w:rsid w:val="00F24C12"/>
    <w:rsid w:val="00F24D1E"/>
    <w:rsid w:val="00F251F2"/>
    <w:rsid w:val="00F27AF5"/>
    <w:rsid w:val="00F307B1"/>
    <w:rsid w:val="00F31AB3"/>
    <w:rsid w:val="00F33F9D"/>
    <w:rsid w:val="00F34220"/>
    <w:rsid w:val="00F346D7"/>
    <w:rsid w:val="00F350CC"/>
    <w:rsid w:val="00F370BB"/>
    <w:rsid w:val="00F420E9"/>
    <w:rsid w:val="00F42B90"/>
    <w:rsid w:val="00F447D0"/>
    <w:rsid w:val="00F44E7E"/>
    <w:rsid w:val="00F44EC9"/>
    <w:rsid w:val="00F45431"/>
    <w:rsid w:val="00F46A7F"/>
    <w:rsid w:val="00F46D02"/>
    <w:rsid w:val="00F47234"/>
    <w:rsid w:val="00F47265"/>
    <w:rsid w:val="00F506CF"/>
    <w:rsid w:val="00F5099B"/>
    <w:rsid w:val="00F51978"/>
    <w:rsid w:val="00F54C68"/>
    <w:rsid w:val="00F55AD4"/>
    <w:rsid w:val="00F55C7E"/>
    <w:rsid w:val="00F56987"/>
    <w:rsid w:val="00F5770D"/>
    <w:rsid w:val="00F61414"/>
    <w:rsid w:val="00F64605"/>
    <w:rsid w:val="00F65255"/>
    <w:rsid w:val="00F67755"/>
    <w:rsid w:val="00F72643"/>
    <w:rsid w:val="00F72A84"/>
    <w:rsid w:val="00F72C0A"/>
    <w:rsid w:val="00F72F94"/>
    <w:rsid w:val="00F74532"/>
    <w:rsid w:val="00F76DDE"/>
    <w:rsid w:val="00F81498"/>
    <w:rsid w:val="00F84DBE"/>
    <w:rsid w:val="00F85582"/>
    <w:rsid w:val="00F8633F"/>
    <w:rsid w:val="00F868EC"/>
    <w:rsid w:val="00F91382"/>
    <w:rsid w:val="00F916DB"/>
    <w:rsid w:val="00F91DCA"/>
    <w:rsid w:val="00F92AC5"/>
    <w:rsid w:val="00F9334C"/>
    <w:rsid w:val="00F93813"/>
    <w:rsid w:val="00F942A6"/>
    <w:rsid w:val="00F958B8"/>
    <w:rsid w:val="00F95985"/>
    <w:rsid w:val="00F960A9"/>
    <w:rsid w:val="00F96445"/>
    <w:rsid w:val="00F966B4"/>
    <w:rsid w:val="00F977C7"/>
    <w:rsid w:val="00FA0442"/>
    <w:rsid w:val="00FA0954"/>
    <w:rsid w:val="00FA10BF"/>
    <w:rsid w:val="00FA1859"/>
    <w:rsid w:val="00FA21F4"/>
    <w:rsid w:val="00FA3704"/>
    <w:rsid w:val="00FA57F8"/>
    <w:rsid w:val="00FA757D"/>
    <w:rsid w:val="00FB2AF9"/>
    <w:rsid w:val="00FC23FD"/>
    <w:rsid w:val="00FC2CB2"/>
    <w:rsid w:val="00FC3076"/>
    <w:rsid w:val="00FC31B1"/>
    <w:rsid w:val="00FC4F45"/>
    <w:rsid w:val="00FC76DB"/>
    <w:rsid w:val="00FD2B09"/>
    <w:rsid w:val="00FD382D"/>
    <w:rsid w:val="00FD4E80"/>
    <w:rsid w:val="00FD5CD4"/>
    <w:rsid w:val="00FD6118"/>
    <w:rsid w:val="00FD6F6F"/>
    <w:rsid w:val="00FD73C8"/>
    <w:rsid w:val="00FD7B92"/>
    <w:rsid w:val="00FD7FC5"/>
    <w:rsid w:val="00FE0F67"/>
    <w:rsid w:val="00FE4B3A"/>
    <w:rsid w:val="00FE5743"/>
    <w:rsid w:val="00FF0609"/>
    <w:rsid w:val="00FF1047"/>
    <w:rsid w:val="00FF1A54"/>
    <w:rsid w:val="00FF4AC7"/>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D0D"/>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paragraph" w:customStyle="1" w:styleId="yiv3892954483msonormal">
    <w:name w:val="yiv3892954483msonormal"/>
    <w:basedOn w:val="Normal"/>
    <w:rsid w:val="00654B92"/>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282519"/>
    <w:rPr>
      <w:sz w:val="16"/>
      <w:szCs w:val="16"/>
    </w:rPr>
  </w:style>
  <w:style w:type="paragraph" w:styleId="Textocomentario">
    <w:name w:val="annotation text"/>
    <w:basedOn w:val="Normal"/>
    <w:link w:val="TextocomentarioCar"/>
    <w:uiPriority w:val="99"/>
    <w:semiHidden/>
    <w:unhideWhenUsed/>
    <w:rsid w:val="002825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251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82519"/>
    <w:rPr>
      <w:b/>
      <w:bCs/>
    </w:rPr>
  </w:style>
  <w:style w:type="character" w:customStyle="1" w:styleId="AsuntodelcomentarioCar">
    <w:name w:val="Asunto del comentario Car"/>
    <w:basedOn w:val="TextocomentarioCar"/>
    <w:link w:val="Asuntodelcomentario"/>
    <w:uiPriority w:val="99"/>
    <w:semiHidden/>
    <w:rsid w:val="00282519"/>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28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51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46581957">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49105691">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2256478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55EBD-A481-4B31-9C66-8EBE789B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Pages>
  <Words>3507</Words>
  <Characters>19290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78</cp:revision>
  <cp:lastPrinted>2024-09-03T16:26:00Z</cp:lastPrinted>
  <dcterms:created xsi:type="dcterms:W3CDTF">2024-08-19T01:21:00Z</dcterms:created>
  <dcterms:modified xsi:type="dcterms:W3CDTF">2024-09-05T20:45:00Z</dcterms:modified>
</cp:coreProperties>
</file>