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35A09633" w:rsidR="00170F58" w:rsidRPr="00231467" w:rsidRDefault="002B6886" w:rsidP="00D305DE">
      <w:pPr>
        <w:spacing w:line="480" w:lineRule="auto"/>
        <w:jc w:val="both"/>
        <w:rPr>
          <w:rFonts w:ascii="Lato" w:hAnsi="Lato"/>
          <w:b/>
        </w:rPr>
      </w:pPr>
      <w:bookmarkStart w:id="0" w:name="_Hlk93306768"/>
      <w:bookmarkStart w:id="1" w:name="_Hlk31799003"/>
      <w:bookmarkStart w:id="2" w:name="_Hlk89781194"/>
      <w:r>
        <w:rPr>
          <w:rFonts w:ascii="Lato" w:hAnsi="Lato"/>
          <w:b/>
        </w:rPr>
        <w:t xml:space="preserve">ACTA DE </w:t>
      </w:r>
      <w:r w:rsidRPr="00231467">
        <w:rPr>
          <w:rFonts w:ascii="Lato" w:hAnsi="Lato"/>
          <w:b/>
        </w:rPr>
        <w:t>SESIÓN EXTRAORDINARIA PRIVADA DEL CONSEJO DE LA JUDICATURA DEL ESTADO DE TLAXCALA, EN FUNCIONES DE COMITÉ DE ADQUISICIONES</w:t>
      </w:r>
      <w:r>
        <w:rPr>
          <w:rFonts w:ascii="Lato" w:hAnsi="Lato"/>
          <w:b/>
        </w:rPr>
        <w:t xml:space="preserve">, CELEBRADA A LAS </w:t>
      </w:r>
      <w:r w:rsidR="009309AE" w:rsidRPr="00231467">
        <w:rPr>
          <w:rFonts w:ascii="Lato" w:hAnsi="Lato" w:cstheme="minorHAnsi"/>
          <w:b/>
        </w:rPr>
        <w:t>ONCE</w:t>
      </w:r>
      <w:r w:rsidR="001430F4" w:rsidRPr="00231467">
        <w:rPr>
          <w:rFonts w:ascii="Lato" w:hAnsi="Lato" w:cstheme="minorHAnsi"/>
          <w:b/>
        </w:rPr>
        <w:t xml:space="preserve"> </w:t>
      </w:r>
      <w:r w:rsidR="00170F58" w:rsidRPr="00231467">
        <w:rPr>
          <w:rFonts w:ascii="Lato" w:hAnsi="Lato" w:cstheme="minorHAnsi"/>
          <w:b/>
        </w:rPr>
        <w:t>HORAS</w:t>
      </w:r>
      <w:r w:rsidR="00E55A9E" w:rsidRPr="00231467">
        <w:rPr>
          <w:rFonts w:ascii="Lato" w:hAnsi="Lato" w:cstheme="minorHAnsi"/>
          <w:b/>
        </w:rPr>
        <w:t xml:space="preserve"> DEL</w:t>
      </w:r>
      <w:r w:rsidR="008167E9" w:rsidRPr="00231467">
        <w:rPr>
          <w:rFonts w:ascii="Lato" w:hAnsi="Lato" w:cstheme="minorHAnsi"/>
          <w:b/>
        </w:rPr>
        <w:t xml:space="preserve"> VEINT</w:t>
      </w:r>
      <w:r w:rsidR="001430F4" w:rsidRPr="00231467">
        <w:rPr>
          <w:rFonts w:ascii="Lato" w:hAnsi="Lato" w:cstheme="minorHAnsi"/>
          <w:b/>
        </w:rPr>
        <w:t>I</w:t>
      </w:r>
      <w:r w:rsidR="009309AE" w:rsidRPr="00231467">
        <w:rPr>
          <w:rFonts w:ascii="Lato" w:hAnsi="Lato" w:cstheme="minorHAnsi"/>
          <w:b/>
        </w:rPr>
        <w:t>SÉIS</w:t>
      </w:r>
      <w:r w:rsidR="008167E9" w:rsidRPr="00231467">
        <w:rPr>
          <w:rFonts w:ascii="Lato" w:hAnsi="Lato" w:cstheme="minorHAnsi"/>
          <w:b/>
        </w:rPr>
        <w:t xml:space="preserve"> </w:t>
      </w:r>
      <w:r w:rsidR="001073E1" w:rsidRPr="00231467">
        <w:rPr>
          <w:rFonts w:ascii="Lato" w:hAnsi="Lato" w:cstheme="minorHAnsi"/>
          <w:b/>
        </w:rPr>
        <w:t>DE</w:t>
      </w:r>
      <w:r w:rsidR="00384453" w:rsidRPr="00231467">
        <w:rPr>
          <w:rFonts w:ascii="Lato" w:hAnsi="Lato" w:cstheme="minorHAnsi"/>
          <w:b/>
        </w:rPr>
        <w:t xml:space="preserve"> </w:t>
      </w:r>
      <w:r w:rsidR="009309AE" w:rsidRPr="00231467">
        <w:rPr>
          <w:rFonts w:ascii="Lato" w:hAnsi="Lato" w:cstheme="minorHAnsi"/>
          <w:b/>
        </w:rPr>
        <w:t>AGOSTO</w:t>
      </w:r>
      <w:r w:rsidR="008167E9" w:rsidRPr="00231467">
        <w:rPr>
          <w:rFonts w:ascii="Lato" w:hAnsi="Lato" w:cstheme="minorHAnsi"/>
          <w:b/>
        </w:rPr>
        <w:t xml:space="preserve"> D</w:t>
      </w:r>
      <w:r w:rsidR="00E55A9E" w:rsidRPr="00231467">
        <w:rPr>
          <w:rFonts w:ascii="Lato" w:hAnsi="Lato" w:cstheme="minorHAnsi"/>
          <w:b/>
        </w:rPr>
        <w:t>E DOS MIL VEINTI</w:t>
      </w:r>
      <w:r w:rsidR="009644DC" w:rsidRPr="00231467">
        <w:rPr>
          <w:rFonts w:ascii="Lato" w:hAnsi="Lato" w:cstheme="minorHAnsi"/>
          <w:b/>
        </w:rPr>
        <w:t>CUATRO</w:t>
      </w:r>
      <w:r w:rsidR="00170F58" w:rsidRPr="00231467">
        <w:rPr>
          <w:rFonts w:ascii="Lato" w:hAnsi="Lato" w:cstheme="minorHAnsi"/>
          <w:b/>
        </w:rPr>
        <w:t xml:space="preserve">, </w:t>
      </w:r>
      <w:bookmarkStart w:id="3" w:name="_Hlk54605153"/>
      <w:bookmarkEnd w:id="0"/>
      <w:r w:rsidR="00170F58" w:rsidRPr="00231467">
        <w:rPr>
          <w:rFonts w:ascii="Lato" w:hAnsi="Lato" w:cstheme="minorHAnsi"/>
          <w:b/>
        </w:rPr>
        <w:t>EN LA PRESIDENCIA DEL TRIBUNAL SUPERIOR DE JUSTICIA DEL ESTADO, CON SEDE EN CIUDAD JUDICIAL, SANTA ANITA HUILOAC, APIZACO,</w:t>
      </w:r>
      <w:r w:rsidR="002A33A0" w:rsidRPr="00231467">
        <w:rPr>
          <w:rFonts w:ascii="Lato" w:hAnsi="Lato" w:cstheme="minorHAnsi"/>
          <w:b/>
        </w:rPr>
        <w:t xml:space="preserve"> TLAXCALA,</w:t>
      </w:r>
      <w:r w:rsidR="00170F58" w:rsidRPr="00231467">
        <w:rPr>
          <w:rFonts w:ascii="Lato" w:hAnsi="Lato" w:cstheme="minorHAnsi"/>
          <w:b/>
        </w:rPr>
        <w:t xml:space="preserve"> </w:t>
      </w:r>
      <w:bookmarkEnd w:id="1"/>
      <w:bookmarkEnd w:id="2"/>
      <w:bookmarkEnd w:id="3"/>
      <w:r>
        <w:rPr>
          <w:rFonts w:ascii="Lato" w:hAnsi="Lato" w:cs="Calibri"/>
          <w:b/>
        </w:rPr>
        <w:t xml:space="preserve">BAJO EL SIGUIENTE: </w:t>
      </w:r>
    </w:p>
    <w:p w14:paraId="25707F2A" w14:textId="77777777" w:rsidR="002B6886" w:rsidRPr="00231467" w:rsidRDefault="00170F58" w:rsidP="002B6886">
      <w:pPr>
        <w:spacing w:line="480" w:lineRule="auto"/>
        <w:jc w:val="center"/>
        <w:rPr>
          <w:rFonts w:ascii="Lato" w:hAnsi="Lato" w:cstheme="minorHAnsi"/>
          <w:b/>
          <w:bCs/>
          <w:bdr w:val="none" w:sz="0" w:space="0" w:color="auto" w:frame="1"/>
        </w:rPr>
      </w:pPr>
      <w:r w:rsidRPr="00231467">
        <w:rPr>
          <w:rFonts w:ascii="Lato" w:hAnsi="Lato"/>
          <w:b/>
        </w:rPr>
        <w:t xml:space="preserve"> </w:t>
      </w:r>
      <w:r w:rsidR="002B6886" w:rsidRPr="00231467">
        <w:rPr>
          <w:rFonts w:ascii="Lato" w:hAnsi="Lato" w:cstheme="minorHAnsi"/>
          <w:b/>
          <w:bCs/>
          <w:bdr w:val="none" w:sz="0" w:space="0" w:color="auto" w:frame="1"/>
        </w:rPr>
        <w:t>ORDEN DEL DÍA:</w:t>
      </w:r>
    </w:p>
    <w:p w14:paraId="67CB42ED" w14:textId="6BC03A1F" w:rsidR="002B6886" w:rsidRPr="00231467" w:rsidRDefault="002B6886" w:rsidP="002B6886">
      <w:pPr>
        <w:pStyle w:val="Prrafodelista"/>
        <w:numPr>
          <w:ilvl w:val="0"/>
          <w:numId w:val="37"/>
        </w:numPr>
        <w:spacing w:after="0" w:line="480" w:lineRule="auto"/>
        <w:ind w:right="-93"/>
        <w:jc w:val="both"/>
        <w:rPr>
          <w:rFonts w:ascii="Lato" w:hAnsi="Lato" w:cstheme="minorHAnsi"/>
          <w:bCs/>
          <w:bdr w:val="none" w:sz="0" w:space="0" w:color="auto" w:frame="1"/>
        </w:rPr>
      </w:pPr>
      <w:r w:rsidRPr="00231467">
        <w:rPr>
          <w:rFonts w:ascii="Lato" w:hAnsi="Lato" w:cstheme="minorHAnsi"/>
          <w:bCs/>
          <w:bdr w:val="none" w:sz="0" w:space="0" w:color="auto" w:frame="1"/>
        </w:rPr>
        <w:t>Verificación del quórum.</w:t>
      </w:r>
      <w:r w:rsidR="00855A28">
        <w:rPr>
          <w:rFonts w:ascii="Lato" w:hAnsi="Lato" w:cstheme="minorHAnsi"/>
          <w:bCs/>
          <w:bdr w:val="none" w:sz="0" w:space="0" w:color="auto" w:frame="1"/>
        </w:rPr>
        <w:t xml:space="preserve"> - - - - - - - - - - - - - - - - - - - - - - - - - - - - - - - - - - - - -</w:t>
      </w:r>
    </w:p>
    <w:p w14:paraId="7BD361AD" w14:textId="5DF5ADDA" w:rsidR="002B6886" w:rsidRPr="00231467" w:rsidRDefault="002B6886" w:rsidP="002B6886">
      <w:pPr>
        <w:pStyle w:val="Prrafodelista"/>
        <w:numPr>
          <w:ilvl w:val="0"/>
          <w:numId w:val="37"/>
        </w:numPr>
        <w:spacing w:after="0" w:line="480" w:lineRule="auto"/>
        <w:ind w:right="-93"/>
        <w:jc w:val="both"/>
        <w:rPr>
          <w:rFonts w:ascii="Lato" w:hAnsi="Lato" w:cstheme="minorHAnsi"/>
          <w:bCs/>
          <w:bdr w:val="none" w:sz="0" w:space="0" w:color="auto" w:frame="1"/>
        </w:rPr>
      </w:pPr>
      <w:r w:rsidRPr="00231467">
        <w:rPr>
          <w:rFonts w:ascii="Lato" w:hAnsi="Lato" w:cstheme="minorHAnsi"/>
          <w:bCs/>
          <w:bdr w:val="none" w:sz="0" w:space="0" w:color="auto" w:frame="1"/>
        </w:rPr>
        <w:t>Aprobación de las actas número 65/2024 y 68/2024</w:t>
      </w:r>
      <w:r w:rsidR="00855A28">
        <w:rPr>
          <w:rFonts w:ascii="Lato" w:hAnsi="Lato" w:cstheme="minorHAnsi"/>
          <w:bCs/>
          <w:bdr w:val="none" w:sz="0" w:space="0" w:color="auto" w:frame="1"/>
        </w:rPr>
        <w:t xml:space="preserve">. - - - - - - - - - - - - - - </w:t>
      </w:r>
      <w:r w:rsidRPr="00231467">
        <w:rPr>
          <w:rFonts w:ascii="Lato" w:hAnsi="Lato" w:cstheme="minorHAnsi"/>
          <w:bCs/>
          <w:bdr w:val="none" w:sz="0" w:space="0" w:color="auto" w:frame="1"/>
        </w:rPr>
        <w:t xml:space="preserve"> </w:t>
      </w:r>
    </w:p>
    <w:p w14:paraId="7757130B" w14:textId="34332083" w:rsidR="002B6886" w:rsidRPr="00231467" w:rsidRDefault="002B6886" w:rsidP="002B6886">
      <w:pPr>
        <w:pStyle w:val="Prrafodelista"/>
        <w:numPr>
          <w:ilvl w:val="0"/>
          <w:numId w:val="37"/>
        </w:numPr>
        <w:spacing w:after="0" w:line="480" w:lineRule="auto"/>
        <w:ind w:right="-93"/>
        <w:jc w:val="both"/>
        <w:rPr>
          <w:rFonts w:ascii="Lato" w:hAnsi="Lato" w:cstheme="minorHAnsi"/>
          <w:bCs/>
          <w:bdr w:val="none" w:sz="0" w:space="0" w:color="auto" w:frame="1"/>
        </w:rPr>
      </w:pPr>
      <w:r w:rsidRPr="00231467">
        <w:rPr>
          <w:rFonts w:ascii="Lato" w:hAnsi="Lato" w:cstheme="minorHAnsi"/>
          <w:bCs/>
          <w:bdr w:val="none" w:sz="0" w:space="0" w:color="auto" w:frame="1"/>
        </w:rPr>
        <w:t>Análisis, discusión y determinación del oficio número CJET/CA/98/2024, recibido el veintiuno de agosto de dos mil veinticuatro, signado por la Presidenta de la Comisión de Administración, integrante de este Cuerpo Colegiado.</w:t>
      </w:r>
      <w:r w:rsidR="00855A28">
        <w:rPr>
          <w:rFonts w:ascii="Lato" w:hAnsi="Lato" w:cstheme="minorHAnsi"/>
          <w:bCs/>
          <w:bdr w:val="none" w:sz="0" w:space="0" w:color="auto" w:frame="1"/>
        </w:rPr>
        <w:t xml:space="preserve"> - - - - - - - - - - - - - </w:t>
      </w:r>
    </w:p>
    <w:p w14:paraId="62828E19" w14:textId="01CE2019" w:rsidR="002B6886" w:rsidRPr="00231467" w:rsidRDefault="002B6886" w:rsidP="002B6886">
      <w:pPr>
        <w:pStyle w:val="Prrafodelista"/>
        <w:numPr>
          <w:ilvl w:val="0"/>
          <w:numId w:val="37"/>
        </w:numPr>
        <w:spacing w:after="0" w:line="480" w:lineRule="auto"/>
        <w:ind w:right="-93"/>
        <w:jc w:val="both"/>
        <w:rPr>
          <w:rFonts w:ascii="Lato" w:hAnsi="Lato" w:cstheme="minorHAnsi"/>
          <w:bCs/>
          <w:bdr w:val="none" w:sz="0" w:space="0" w:color="auto" w:frame="1"/>
        </w:rPr>
      </w:pPr>
      <w:r w:rsidRPr="00231467">
        <w:rPr>
          <w:rFonts w:ascii="Lato" w:hAnsi="Lato" w:cstheme="minorHAnsi"/>
          <w:bCs/>
          <w:bdr w:val="none" w:sz="0" w:space="0" w:color="auto" w:frame="1"/>
        </w:rPr>
        <w:t xml:space="preserve">Análisis, discusión y determinación del oficio número DRHYM/352/2024, recibido el veintitrés de agosto de dos mil veinticuatro, signado por la Directora de Recursos Humanos y Materiales dependiente de la Secretaría Ejecutiva. </w:t>
      </w:r>
      <w:r w:rsidR="00855A28">
        <w:rPr>
          <w:rFonts w:ascii="Lato" w:hAnsi="Lato" w:cstheme="minorHAnsi"/>
          <w:bCs/>
          <w:bdr w:val="none" w:sz="0" w:space="0" w:color="auto" w:frame="1"/>
        </w:rPr>
        <w:t xml:space="preserve">- - - - - - - - - - - - - - - - </w:t>
      </w:r>
    </w:p>
    <w:p w14:paraId="45922DB9" w14:textId="2BF43253" w:rsidR="002B6886" w:rsidRPr="00231467" w:rsidRDefault="002B6886" w:rsidP="002B6886">
      <w:pPr>
        <w:pStyle w:val="Prrafodelista"/>
        <w:numPr>
          <w:ilvl w:val="0"/>
          <w:numId w:val="37"/>
        </w:numPr>
        <w:spacing w:after="0" w:line="480" w:lineRule="auto"/>
        <w:ind w:right="-93"/>
        <w:jc w:val="both"/>
        <w:rPr>
          <w:rFonts w:ascii="Lato" w:hAnsi="Lato" w:cstheme="minorHAnsi"/>
          <w:bCs/>
          <w:bdr w:val="none" w:sz="0" w:space="0" w:color="auto" w:frame="1"/>
        </w:rPr>
      </w:pPr>
      <w:r w:rsidRPr="00231467">
        <w:rPr>
          <w:rFonts w:ascii="Lato" w:hAnsi="Lato" w:cstheme="minorHAnsi"/>
          <w:bCs/>
          <w:bdr w:val="none" w:sz="0" w:space="0" w:color="auto" w:frame="1"/>
        </w:rPr>
        <w:t xml:space="preserve">Análisis, discusión y determinación del oficio número DRHYM/354/2024, recibido el veintitrés de agosto de dos mil veinticuatro, signado por la Directora de Recursos Humanos y Materiales dependiente de la Secretaría Ejecutiva. </w:t>
      </w:r>
      <w:r w:rsidR="00855A28">
        <w:rPr>
          <w:rFonts w:ascii="Lato" w:hAnsi="Lato" w:cstheme="minorHAnsi"/>
          <w:bCs/>
          <w:bdr w:val="none" w:sz="0" w:space="0" w:color="auto" w:frame="1"/>
        </w:rPr>
        <w:t xml:space="preserve">- - - - - - - - - - - - - - - - </w:t>
      </w:r>
    </w:p>
    <w:p w14:paraId="13F0E77A" w14:textId="4811A3A4" w:rsidR="002B6886" w:rsidRPr="00231467" w:rsidRDefault="002B6886" w:rsidP="002B6886">
      <w:pPr>
        <w:pStyle w:val="Prrafodelista"/>
        <w:numPr>
          <w:ilvl w:val="0"/>
          <w:numId w:val="37"/>
        </w:numPr>
        <w:spacing w:after="0" w:line="480" w:lineRule="auto"/>
        <w:ind w:right="-93"/>
        <w:jc w:val="both"/>
        <w:rPr>
          <w:rFonts w:ascii="Lato" w:hAnsi="Lato" w:cstheme="minorHAnsi"/>
          <w:bCs/>
          <w:bdr w:val="none" w:sz="0" w:space="0" w:color="auto" w:frame="1"/>
        </w:rPr>
      </w:pPr>
      <w:r w:rsidRPr="00231467">
        <w:rPr>
          <w:rFonts w:ascii="Lato" w:hAnsi="Lato" w:cstheme="minorHAnsi"/>
          <w:bCs/>
          <w:bdr w:val="none" w:sz="0" w:space="0" w:color="auto" w:frame="1"/>
        </w:rPr>
        <w:t xml:space="preserve">Análisis, discusión y determinación del oficio número DRHYM/356/2024, recibido el veintitrés de agosto de dos mil veinticuatro, signado por la Directora de Recursos Humanos y Materiales dependiente de la Secretaría Ejecutiva. </w:t>
      </w:r>
      <w:r w:rsidR="00855A28">
        <w:rPr>
          <w:rFonts w:ascii="Lato" w:hAnsi="Lato" w:cstheme="minorHAnsi"/>
          <w:bCs/>
          <w:bdr w:val="none" w:sz="0" w:space="0" w:color="auto" w:frame="1"/>
        </w:rPr>
        <w:t xml:space="preserve"> - - - - - - - - - - - - - - - - </w:t>
      </w:r>
    </w:p>
    <w:p w14:paraId="1BED01EC" w14:textId="1253385D" w:rsidR="002B6886" w:rsidRPr="00231467" w:rsidRDefault="002B6886" w:rsidP="002B6886">
      <w:pPr>
        <w:pStyle w:val="Prrafodelista"/>
        <w:numPr>
          <w:ilvl w:val="0"/>
          <w:numId w:val="37"/>
        </w:numPr>
        <w:spacing w:after="0" w:line="480" w:lineRule="auto"/>
        <w:ind w:right="-93"/>
        <w:jc w:val="both"/>
        <w:rPr>
          <w:rFonts w:ascii="Lato" w:hAnsi="Lato" w:cstheme="minorHAnsi"/>
          <w:bCs/>
          <w:bdr w:val="none" w:sz="0" w:space="0" w:color="auto" w:frame="1"/>
        </w:rPr>
      </w:pPr>
      <w:r w:rsidRPr="00231467">
        <w:rPr>
          <w:rFonts w:ascii="Lato" w:hAnsi="Lato" w:cstheme="minorHAnsi"/>
          <w:bCs/>
          <w:bdr w:val="none" w:sz="0" w:space="0" w:color="auto" w:frame="1"/>
        </w:rPr>
        <w:t>Análisis, discusión y determinación del oficio número D-TIC/127/2024, recibido el veintiuno de agosto de dos mil veinticuatro, signado por el Director de Tecnologías de la Información y Comunicación del Poder Judicial del Estado.</w:t>
      </w:r>
      <w:r w:rsidR="00855A28">
        <w:rPr>
          <w:rFonts w:ascii="Lato" w:hAnsi="Lato" w:cstheme="minorHAnsi"/>
          <w:bCs/>
          <w:bdr w:val="none" w:sz="0" w:space="0" w:color="auto" w:frame="1"/>
        </w:rPr>
        <w:t xml:space="preserve"> - - - - - - - - - - - - - - - - - - - - - - - - - - - - - - - - - - - - - - - - </w:t>
      </w:r>
    </w:p>
    <w:p w14:paraId="6E6F82F6" w14:textId="38367051" w:rsidR="002B6886" w:rsidRDefault="002B6886" w:rsidP="002B6886">
      <w:pPr>
        <w:pStyle w:val="Prrafodelista"/>
        <w:numPr>
          <w:ilvl w:val="0"/>
          <w:numId w:val="37"/>
        </w:numPr>
        <w:spacing w:after="0" w:line="480" w:lineRule="auto"/>
        <w:ind w:right="-93"/>
        <w:jc w:val="both"/>
        <w:rPr>
          <w:rFonts w:ascii="Lato" w:hAnsi="Lato" w:cstheme="minorHAnsi"/>
          <w:bCs/>
          <w:bdr w:val="none" w:sz="0" w:space="0" w:color="auto" w:frame="1"/>
        </w:rPr>
      </w:pPr>
      <w:r w:rsidRPr="00231467">
        <w:rPr>
          <w:rFonts w:ascii="Lato" w:hAnsi="Lato" w:cstheme="minorHAnsi"/>
          <w:bCs/>
          <w:bdr w:val="none" w:sz="0" w:space="0" w:color="auto" w:frame="1"/>
        </w:rPr>
        <w:lastRenderedPageBreak/>
        <w:t>Análisis, discusión y determinación del oficio PTSJ/1090/2024, recibido el veintitrés de agosto de dos mil veinticuatro, signado por la que suscribe Magistrada Presidenta del Tribunal Superior de Justicia y del Consejo de la Judicatura del Estado.</w:t>
      </w:r>
      <w:r w:rsidR="00855A28">
        <w:rPr>
          <w:rFonts w:ascii="Lato" w:hAnsi="Lato" w:cstheme="minorHAnsi"/>
          <w:bCs/>
          <w:bdr w:val="none" w:sz="0" w:space="0" w:color="auto" w:frame="1"/>
        </w:rPr>
        <w:t xml:space="preserve"> - - - - - - - - - - - - - - - - - - - - - - - - - </w:t>
      </w:r>
    </w:p>
    <w:p w14:paraId="55890615" w14:textId="77777777" w:rsidR="002B6886" w:rsidRPr="00231467" w:rsidRDefault="002B6886" w:rsidP="002B6886">
      <w:pPr>
        <w:pStyle w:val="Prrafodelista"/>
        <w:spacing w:after="0" w:line="480" w:lineRule="auto"/>
        <w:ind w:left="1080" w:right="-93"/>
        <w:jc w:val="both"/>
        <w:rPr>
          <w:rFonts w:ascii="Lato" w:hAnsi="Lato" w:cstheme="minorHAnsi"/>
          <w:bCs/>
          <w:bdr w:val="none" w:sz="0" w:space="0" w:color="auto" w:frame="1"/>
        </w:rPr>
      </w:pPr>
    </w:p>
    <w:p w14:paraId="358E6B9F" w14:textId="7EB6CF9E" w:rsidR="001430F4" w:rsidRPr="00231467" w:rsidRDefault="001430F4" w:rsidP="00D305DE">
      <w:pPr>
        <w:spacing w:line="480" w:lineRule="auto"/>
        <w:jc w:val="both"/>
        <w:rPr>
          <w:rFonts w:ascii="Lato" w:hAnsi="Lato" w:cstheme="minorHAnsi"/>
        </w:rPr>
      </w:pPr>
      <w:bookmarkStart w:id="4" w:name="_Hlk94531303"/>
      <w:r w:rsidRPr="00231467">
        <w:rPr>
          <w:rFonts w:ascii="Lato" w:hAnsi="Lato" w:cstheme="minorHAnsi"/>
        </w:rPr>
        <w:t xml:space="preserve">ASISTENTES: - - - - - - - - - - - - - - - - - - - - - - - - - - - - - - - - - - - - - - - - - - - - - - - - </w:t>
      </w:r>
      <w:r w:rsidR="002B6886">
        <w:rPr>
          <w:rFonts w:ascii="Lato" w:hAnsi="Lato" w:cstheme="minorHAnsi"/>
        </w:rPr>
        <w:t>- - - - - -</w:t>
      </w:r>
    </w:p>
    <w:tbl>
      <w:tblPr>
        <w:tblW w:w="7938" w:type="dxa"/>
        <w:tblLook w:val="04A0" w:firstRow="1" w:lastRow="0" w:firstColumn="1" w:lastColumn="0" w:noHBand="0" w:noVBand="1"/>
      </w:tblPr>
      <w:tblGrid>
        <w:gridCol w:w="6096"/>
        <w:gridCol w:w="1842"/>
      </w:tblGrid>
      <w:tr w:rsidR="00231467" w:rsidRPr="00231467" w14:paraId="3CD96C06" w14:textId="77777777" w:rsidTr="006D60E2">
        <w:tc>
          <w:tcPr>
            <w:tcW w:w="6096" w:type="dxa"/>
            <w:hideMark/>
          </w:tcPr>
          <w:p w14:paraId="33C37107" w14:textId="7F593BA4" w:rsidR="001430F4" w:rsidRPr="00231467" w:rsidRDefault="001430F4" w:rsidP="00D305DE">
            <w:pPr>
              <w:tabs>
                <w:tab w:val="left" w:pos="5387"/>
              </w:tabs>
              <w:spacing w:line="480" w:lineRule="auto"/>
              <w:jc w:val="both"/>
              <w:rPr>
                <w:rFonts w:ascii="Lato" w:hAnsi="Lato" w:cs="Calibri"/>
                <w:b/>
              </w:rPr>
            </w:pPr>
            <w:r w:rsidRPr="00231467">
              <w:rPr>
                <w:rFonts w:ascii="Lato" w:hAnsi="Lato" w:cs="Calibri"/>
                <w:b/>
              </w:rPr>
              <w:t xml:space="preserve">Magistrada Anel Bañuelos Meneses, Presidenta del Consejo de la Judicatura del Estado de Tlaxcala.  - - - - </w:t>
            </w:r>
            <w:r w:rsidR="009309AE" w:rsidRPr="00231467">
              <w:rPr>
                <w:rFonts w:ascii="Lato" w:hAnsi="Lato" w:cs="Calibri"/>
                <w:b/>
              </w:rPr>
              <w:t>- - - - - - - - - - - - -</w:t>
            </w:r>
          </w:p>
        </w:tc>
        <w:tc>
          <w:tcPr>
            <w:tcW w:w="1842" w:type="dxa"/>
            <w:hideMark/>
          </w:tcPr>
          <w:p w14:paraId="6BD3F135" w14:textId="560CA252" w:rsidR="001430F4" w:rsidRPr="00231467" w:rsidRDefault="001430F4" w:rsidP="00D305DE">
            <w:pPr>
              <w:tabs>
                <w:tab w:val="left" w:pos="5387"/>
              </w:tabs>
              <w:spacing w:after="0" w:line="480" w:lineRule="auto"/>
              <w:ind w:left="36"/>
              <w:jc w:val="both"/>
              <w:rPr>
                <w:rFonts w:ascii="Lato" w:hAnsi="Lato" w:cs="Calibri"/>
                <w:b/>
              </w:rPr>
            </w:pPr>
            <w:r w:rsidRPr="00231467">
              <w:rPr>
                <w:rFonts w:ascii="Lato" w:hAnsi="Lato" w:cs="Calibri"/>
                <w:b/>
              </w:rPr>
              <w:t xml:space="preserve">- - - - - - -   Presente - - - - </w:t>
            </w:r>
            <w:r w:rsidR="009309AE" w:rsidRPr="00231467">
              <w:rPr>
                <w:rFonts w:ascii="Lato" w:hAnsi="Lato" w:cs="Calibri"/>
                <w:b/>
              </w:rPr>
              <w:t xml:space="preserve">- - </w:t>
            </w:r>
          </w:p>
        </w:tc>
      </w:tr>
      <w:tr w:rsidR="00231467" w:rsidRPr="00231467" w14:paraId="6A9873E5" w14:textId="77777777" w:rsidTr="006D60E2">
        <w:tc>
          <w:tcPr>
            <w:tcW w:w="6096" w:type="dxa"/>
            <w:hideMark/>
          </w:tcPr>
          <w:p w14:paraId="7C120010" w14:textId="4B0BCB2C" w:rsidR="001430F4" w:rsidRPr="00231467" w:rsidRDefault="001430F4" w:rsidP="00D305DE">
            <w:pPr>
              <w:tabs>
                <w:tab w:val="left" w:pos="5387"/>
              </w:tabs>
              <w:spacing w:line="480" w:lineRule="auto"/>
              <w:jc w:val="both"/>
              <w:rPr>
                <w:rFonts w:ascii="Lato" w:hAnsi="Lato" w:cs="Calibri"/>
                <w:b/>
              </w:rPr>
            </w:pPr>
            <w:r w:rsidRPr="00231467">
              <w:rPr>
                <w:rFonts w:ascii="Lato" w:hAnsi="Lato" w:cs="Calibri"/>
                <w:b/>
              </w:rPr>
              <w:t xml:space="preserve">Maestro </w:t>
            </w:r>
            <w:r w:rsidR="00525DC6" w:rsidRPr="00231467">
              <w:rPr>
                <w:rFonts w:ascii="Lato" w:hAnsi="Lato" w:cs="Calibri"/>
                <w:b/>
              </w:rPr>
              <w:t>Germán Mendoza Papalotzi</w:t>
            </w:r>
            <w:r w:rsidRPr="00231467">
              <w:rPr>
                <w:rFonts w:ascii="Lato" w:hAnsi="Lato" w:cs="Calibri"/>
                <w:b/>
              </w:rPr>
              <w:t>, integrante del Consejo de la Judicatura del Estado de Tlaxcala.  - - - -</w:t>
            </w:r>
            <w:r w:rsidR="009309AE" w:rsidRPr="00231467">
              <w:rPr>
                <w:rFonts w:ascii="Lato" w:hAnsi="Lato" w:cs="Calibri"/>
                <w:b/>
              </w:rPr>
              <w:t xml:space="preserve"> - - - - - - - - - - - - </w:t>
            </w:r>
          </w:p>
        </w:tc>
        <w:tc>
          <w:tcPr>
            <w:tcW w:w="1842" w:type="dxa"/>
            <w:hideMark/>
          </w:tcPr>
          <w:p w14:paraId="59995681" w14:textId="79547E8C" w:rsidR="001430F4" w:rsidRPr="00231467" w:rsidRDefault="001430F4" w:rsidP="00D305DE">
            <w:pPr>
              <w:tabs>
                <w:tab w:val="left" w:pos="5387"/>
              </w:tabs>
              <w:spacing w:after="0" w:line="480" w:lineRule="auto"/>
              <w:ind w:left="36"/>
              <w:jc w:val="both"/>
              <w:rPr>
                <w:rFonts w:ascii="Lato" w:hAnsi="Lato" w:cs="Calibri"/>
                <w:b/>
              </w:rPr>
            </w:pPr>
            <w:r w:rsidRPr="00231467">
              <w:rPr>
                <w:rFonts w:ascii="Lato" w:hAnsi="Lato" w:cs="Calibri"/>
                <w:b/>
              </w:rPr>
              <w:t>- - - - - - - - -  Presente - - - -</w:t>
            </w:r>
            <w:r w:rsidR="009309AE" w:rsidRPr="00231467">
              <w:rPr>
                <w:rFonts w:ascii="Lato" w:hAnsi="Lato" w:cs="Calibri"/>
                <w:b/>
              </w:rPr>
              <w:t xml:space="preserve"> - - </w:t>
            </w:r>
            <w:r w:rsidRPr="00231467">
              <w:rPr>
                <w:rFonts w:ascii="Lato" w:hAnsi="Lato" w:cs="Calibri"/>
                <w:b/>
              </w:rPr>
              <w:t xml:space="preserve"> </w:t>
            </w:r>
          </w:p>
        </w:tc>
      </w:tr>
      <w:tr w:rsidR="00231467" w:rsidRPr="00231467" w14:paraId="47551CF2" w14:textId="77777777" w:rsidTr="006D60E2">
        <w:tc>
          <w:tcPr>
            <w:tcW w:w="6096" w:type="dxa"/>
            <w:hideMark/>
          </w:tcPr>
          <w:p w14:paraId="75A2FAA5" w14:textId="65DB73F3" w:rsidR="001430F4" w:rsidRPr="00231467" w:rsidRDefault="001430F4" w:rsidP="00D305DE">
            <w:pPr>
              <w:tabs>
                <w:tab w:val="left" w:pos="5387"/>
              </w:tabs>
              <w:spacing w:line="480" w:lineRule="auto"/>
              <w:jc w:val="both"/>
              <w:rPr>
                <w:rFonts w:ascii="Lato" w:hAnsi="Lato" w:cs="Calibri"/>
                <w:b/>
              </w:rPr>
            </w:pPr>
            <w:r w:rsidRPr="00231467">
              <w:rPr>
                <w:rFonts w:ascii="Lato" w:hAnsi="Lato" w:cs="Calibri"/>
                <w:b/>
              </w:rPr>
              <w:t>Licenciada Violeta Fernández Vázquez, integrante del Consejo de la Judicatura del Estado de Tlaxcala.  - - - -</w:t>
            </w:r>
            <w:r w:rsidR="009309AE" w:rsidRPr="00231467">
              <w:rPr>
                <w:rFonts w:ascii="Lato" w:hAnsi="Lato" w:cs="Calibri"/>
                <w:b/>
              </w:rPr>
              <w:t xml:space="preserve"> - - - - - -</w:t>
            </w:r>
          </w:p>
        </w:tc>
        <w:tc>
          <w:tcPr>
            <w:tcW w:w="1842" w:type="dxa"/>
            <w:hideMark/>
          </w:tcPr>
          <w:p w14:paraId="08767FB6" w14:textId="668AC4D1" w:rsidR="001430F4" w:rsidRPr="00231467" w:rsidRDefault="001430F4" w:rsidP="00D305DE">
            <w:pPr>
              <w:tabs>
                <w:tab w:val="left" w:pos="5387"/>
              </w:tabs>
              <w:spacing w:after="0" w:line="480" w:lineRule="auto"/>
              <w:ind w:left="36"/>
              <w:jc w:val="both"/>
              <w:rPr>
                <w:rFonts w:ascii="Lato" w:hAnsi="Lato" w:cs="Calibri"/>
                <w:b/>
              </w:rPr>
            </w:pPr>
            <w:r w:rsidRPr="00231467">
              <w:rPr>
                <w:rFonts w:ascii="Lato" w:hAnsi="Lato" w:cs="Calibri"/>
                <w:b/>
              </w:rPr>
              <w:t>- - - - - - - - - -</w:t>
            </w:r>
            <w:r w:rsidR="009309AE" w:rsidRPr="00231467">
              <w:rPr>
                <w:rFonts w:ascii="Lato" w:hAnsi="Lato" w:cs="Calibri"/>
                <w:b/>
              </w:rPr>
              <w:t>- - - -</w:t>
            </w:r>
          </w:p>
          <w:p w14:paraId="450E0EA8" w14:textId="02070727" w:rsidR="001430F4" w:rsidRPr="00231467" w:rsidRDefault="001430F4" w:rsidP="00D305DE">
            <w:pPr>
              <w:tabs>
                <w:tab w:val="left" w:pos="5387"/>
              </w:tabs>
              <w:spacing w:line="480" w:lineRule="auto"/>
              <w:ind w:left="36"/>
              <w:jc w:val="both"/>
              <w:rPr>
                <w:rFonts w:ascii="Lato" w:hAnsi="Lato" w:cs="Calibri"/>
                <w:b/>
              </w:rPr>
            </w:pPr>
            <w:r w:rsidRPr="00231467">
              <w:rPr>
                <w:rFonts w:ascii="Lato" w:hAnsi="Lato" w:cs="Calibri"/>
                <w:b/>
              </w:rPr>
              <w:t>Presente - - - -</w:t>
            </w:r>
            <w:r w:rsidR="009309AE" w:rsidRPr="00231467">
              <w:rPr>
                <w:rFonts w:ascii="Lato" w:hAnsi="Lato" w:cs="Calibri"/>
                <w:b/>
              </w:rPr>
              <w:t xml:space="preserve"> - -</w:t>
            </w:r>
          </w:p>
        </w:tc>
      </w:tr>
      <w:tr w:rsidR="00231467" w:rsidRPr="00231467" w14:paraId="156F7121" w14:textId="77777777" w:rsidTr="006D60E2">
        <w:tc>
          <w:tcPr>
            <w:tcW w:w="6096" w:type="dxa"/>
          </w:tcPr>
          <w:p w14:paraId="2744488E" w14:textId="4B560CCC" w:rsidR="001430F4" w:rsidRPr="00231467" w:rsidRDefault="001430F4" w:rsidP="00D305DE">
            <w:pPr>
              <w:tabs>
                <w:tab w:val="left" w:pos="5387"/>
              </w:tabs>
              <w:spacing w:line="480" w:lineRule="auto"/>
              <w:jc w:val="both"/>
              <w:rPr>
                <w:rFonts w:ascii="Lato" w:hAnsi="Lato" w:cs="Calibri"/>
                <w:b/>
              </w:rPr>
            </w:pPr>
            <w:r w:rsidRPr="00231467">
              <w:rPr>
                <w:rFonts w:ascii="Lato" w:hAnsi="Lato" w:cs="Calibri"/>
                <w:b/>
              </w:rPr>
              <w:t xml:space="preserve">Maestra Alejandra </w:t>
            </w:r>
            <w:r w:rsidR="00A37DF2" w:rsidRPr="00231467">
              <w:rPr>
                <w:rFonts w:ascii="Lato" w:hAnsi="Lato" w:cs="Calibri"/>
                <w:b/>
              </w:rPr>
              <w:t>Cosétl Flores</w:t>
            </w:r>
            <w:r w:rsidRPr="00231467">
              <w:rPr>
                <w:rFonts w:ascii="Lato" w:hAnsi="Lato" w:cs="Calibri"/>
                <w:b/>
              </w:rPr>
              <w:t xml:space="preserve">, integrante del Consejo de la Judicatura del Estado de Tlaxcala. - - - - </w:t>
            </w:r>
            <w:r w:rsidR="009309AE" w:rsidRPr="00231467">
              <w:rPr>
                <w:rFonts w:ascii="Lato" w:hAnsi="Lato" w:cs="Calibri"/>
                <w:b/>
              </w:rPr>
              <w:t xml:space="preserve">- - - - - - </w:t>
            </w:r>
            <w:r w:rsidR="00A37DF2" w:rsidRPr="00231467">
              <w:rPr>
                <w:rFonts w:ascii="Lato" w:hAnsi="Lato" w:cs="Calibri"/>
                <w:b/>
              </w:rPr>
              <w:t xml:space="preserve">- - - - - - - - - </w:t>
            </w:r>
          </w:p>
        </w:tc>
        <w:tc>
          <w:tcPr>
            <w:tcW w:w="1842" w:type="dxa"/>
          </w:tcPr>
          <w:p w14:paraId="01A044DC" w14:textId="1BBA06D0" w:rsidR="001430F4" w:rsidRPr="00231467" w:rsidRDefault="001430F4" w:rsidP="00D305DE">
            <w:pPr>
              <w:tabs>
                <w:tab w:val="left" w:pos="5387"/>
              </w:tabs>
              <w:spacing w:after="0" w:line="480" w:lineRule="auto"/>
              <w:ind w:left="36"/>
              <w:jc w:val="both"/>
              <w:rPr>
                <w:rFonts w:ascii="Lato" w:hAnsi="Lato" w:cs="Calibri"/>
                <w:b/>
              </w:rPr>
            </w:pPr>
            <w:r w:rsidRPr="00231467">
              <w:rPr>
                <w:rFonts w:ascii="Lato" w:hAnsi="Lato" w:cs="Calibri"/>
                <w:b/>
              </w:rPr>
              <w:t>- - - - - - - - - -</w:t>
            </w:r>
            <w:r w:rsidR="009309AE" w:rsidRPr="00231467">
              <w:rPr>
                <w:rFonts w:ascii="Lato" w:hAnsi="Lato" w:cs="Calibri"/>
                <w:b/>
              </w:rPr>
              <w:t xml:space="preserve"> - - - </w:t>
            </w:r>
          </w:p>
          <w:p w14:paraId="7C7E5428" w14:textId="2383ACD1" w:rsidR="001430F4" w:rsidRPr="00231467" w:rsidRDefault="001430F4" w:rsidP="00D305DE">
            <w:pPr>
              <w:tabs>
                <w:tab w:val="left" w:pos="5387"/>
              </w:tabs>
              <w:spacing w:after="0" w:line="480" w:lineRule="auto"/>
              <w:ind w:left="36"/>
              <w:jc w:val="both"/>
              <w:rPr>
                <w:rFonts w:ascii="Lato" w:hAnsi="Lato" w:cs="Calibri"/>
                <w:b/>
              </w:rPr>
            </w:pPr>
            <w:r w:rsidRPr="00231467">
              <w:rPr>
                <w:rFonts w:ascii="Lato" w:hAnsi="Lato" w:cs="Calibri"/>
                <w:b/>
              </w:rPr>
              <w:t xml:space="preserve">Presente- - - - </w:t>
            </w:r>
            <w:r w:rsidR="009309AE" w:rsidRPr="00231467">
              <w:rPr>
                <w:rFonts w:ascii="Lato" w:hAnsi="Lato" w:cs="Calibri"/>
                <w:b/>
              </w:rPr>
              <w:t>- -</w:t>
            </w:r>
          </w:p>
        </w:tc>
      </w:tr>
      <w:tr w:rsidR="00231467" w:rsidRPr="00231467" w14:paraId="39BA39C5" w14:textId="77777777" w:rsidTr="006D60E2">
        <w:tc>
          <w:tcPr>
            <w:tcW w:w="6096" w:type="dxa"/>
          </w:tcPr>
          <w:p w14:paraId="6F53C1E6" w14:textId="24B4BD01" w:rsidR="001430F4" w:rsidRPr="00231467" w:rsidRDefault="001430F4" w:rsidP="00D305DE">
            <w:pPr>
              <w:tabs>
                <w:tab w:val="left" w:pos="5387"/>
              </w:tabs>
              <w:spacing w:after="120" w:line="480" w:lineRule="auto"/>
              <w:jc w:val="both"/>
              <w:rPr>
                <w:rFonts w:ascii="Lato" w:hAnsi="Lato" w:cs="Calibri"/>
                <w:b/>
              </w:rPr>
            </w:pPr>
            <w:r w:rsidRPr="00231467">
              <w:rPr>
                <w:rFonts w:ascii="Lato" w:hAnsi="Lato" w:cs="Calibri"/>
                <w:b/>
              </w:rPr>
              <w:t xml:space="preserve">Licenciado Rey David González González, integrante del Consejo de la Judicatura del Estado de Tlaxcala. - - </w:t>
            </w:r>
            <w:r w:rsidR="009309AE" w:rsidRPr="00231467">
              <w:rPr>
                <w:rFonts w:ascii="Lato" w:hAnsi="Lato" w:cs="Calibri"/>
                <w:b/>
              </w:rPr>
              <w:t xml:space="preserve">- - - - - - - - </w:t>
            </w:r>
          </w:p>
        </w:tc>
        <w:tc>
          <w:tcPr>
            <w:tcW w:w="1842" w:type="dxa"/>
          </w:tcPr>
          <w:p w14:paraId="7B427642" w14:textId="15665E21" w:rsidR="001430F4" w:rsidRPr="00231467" w:rsidRDefault="001430F4" w:rsidP="00D305DE">
            <w:pPr>
              <w:tabs>
                <w:tab w:val="left" w:pos="5387"/>
              </w:tabs>
              <w:spacing w:after="0" w:line="480" w:lineRule="auto"/>
              <w:ind w:left="36"/>
              <w:jc w:val="both"/>
              <w:rPr>
                <w:rFonts w:ascii="Lato" w:hAnsi="Lato" w:cs="Calibri"/>
                <w:b/>
              </w:rPr>
            </w:pPr>
            <w:r w:rsidRPr="00231467">
              <w:rPr>
                <w:rFonts w:ascii="Lato" w:hAnsi="Lato" w:cs="Calibri"/>
                <w:b/>
              </w:rPr>
              <w:t>- - - - - - - - - -</w:t>
            </w:r>
            <w:r w:rsidR="009309AE" w:rsidRPr="00231467">
              <w:rPr>
                <w:rFonts w:ascii="Lato" w:hAnsi="Lato" w:cs="Calibri"/>
                <w:b/>
              </w:rPr>
              <w:t>- - - -</w:t>
            </w:r>
          </w:p>
          <w:p w14:paraId="3FBFBCC9" w14:textId="40F4A09F" w:rsidR="001430F4" w:rsidRPr="00231467" w:rsidRDefault="009309AE" w:rsidP="00D305DE">
            <w:pPr>
              <w:tabs>
                <w:tab w:val="left" w:pos="5387"/>
              </w:tabs>
              <w:spacing w:after="0" w:line="480" w:lineRule="auto"/>
              <w:ind w:left="36"/>
              <w:jc w:val="both"/>
              <w:rPr>
                <w:rFonts w:ascii="Lato" w:hAnsi="Lato" w:cs="Calibri"/>
                <w:b/>
              </w:rPr>
            </w:pPr>
            <w:r w:rsidRPr="00231467">
              <w:rPr>
                <w:rFonts w:ascii="Lato" w:hAnsi="Lato" w:cs="Calibri"/>
                <w:b/>
              </w:rPr>
              <w:t>Ausente</w:t>
            </w:r>
            <w:r w:rsidR="001430F4" w:rsidRPr="00231467">
              <w:rPr>
                <w:rFonts w:ascii="Lato" w:hAnsi="Lato" w:cs="Calibri"/>
                <w:b/>
              </w:rPr>
              <w:t>- - - -</w:t>
            </w:r>
          </w:p>
        </w:tc>
      </w:tr>
      <w:tr w:rsidR="00231467" w:rsidRPr="00231467" w14:paraId="25D215E4" w14:textId="77777777" w:rsidTr="006D60E2">
        <w:tc>
          <w:tcPr>
            <w:tcW w:w="6096" w:type="dxa"/>
          </w:tcPr>
          <w:p w14:paraId="384710BC" w14:textId="3DA0C9E5" w:rsidR="001430F4" w:rsidRPr="00231467" w:rsidRDefault="001430F4" w:rsidP="00D305DE">
            <w:pPr>
              <w:tabs>
                <w:tab w:val="left" w:pos="5387"/>
                <w:tab w:val="left" w:pos="5849"/>
              </w:tabs>
              <w:spacing w:after="120" w:line="480" w:lineRule="auto"/>
              <w:jc w:val="both"/>
              <w:rPr>
                <w:rFonts w:ascii="Lato" w:hAnsi="Lato" w:cs="Calibri"/>
                <w:b/>
              </w:rPr>
            </w:pPr>
            <w:r w:rsidRPr="00231467">
              <w:rPr>
                <w:rFonts w:ascii="Lato" w:hAnsi="Lato" w:cs="Calibri"/>
                <w:b/>
              </w:rPr>
              <w:t xml:space="preserve">Licenciado José Fernando Guzmán Zarate, Contralor del Poder Judicial del Estado, con voz y voto. - - - - - - - </w:t>
            </w:r>
            <w:r w:rsidR="009309AE" w:rsidRPr="00231467">
              <w:rPr>
                <w:rFonts w:ascii="Lato" w:hAnsi="Lato" w:cs="Calibri"/>
                <w:b/>
              </w:rPr>
              <w:t xml:space="preserve">- - - - - - - - </w:t>
            </w:r>
          </w:p>
        </w:tc>
        <w:tc>
          <w:tcPr>
            <w:tcW w:w="1842" w:type="dxa"/>
          </w:tcPr>
          <w:p w14:paraId="1959D1CB" w14:textId="23F3A022" w:rsidR="001430F4" w:rsidRPr="00231467" w:rsidRDefault="001430F4" w:rsidP="00D305DE">
            <w:pPr>
              <w:tabs>
                <w:tab w:val="left" w:pos="5387"/>
              </w:tabs>
              <w:spacing w:after="0" w:line="480" w:lineRule="auto"/>
              <w:ind w:left="36"/>
              <w:jc w:val="both"/>
              <w:rPr>
                <w:rFonts w:ascii="Lato" w:hAnsi="Lato" w:cs="Calibri"/>
                <w:b/>
              </w:rPr>
            </w:pPr>
            <w:r w:rsidRPr="00231467">
              <w:rPr>
                <w:rFonts w:ascii="Lato" w:hAnsi="Lato" w:cs="Calibri"/>
                <w:b/>
              </w:rPr>
              <w:t xml:space="preserve">- - - - - - - -    Presente  - - - </w:t>
            </w:r>
            <w:r w:rsidR="009309AE" w:rsidRPr="00231467">
              <w:rPr>
                <w:rFonts w:ascii="Lato" w:hAnsi="Lato" w:cs="Calibri"/>
                <w:b/>
              </w:rPr>
              <w:t>- -</w:t>
            </w:r>
            <w:r w:rsidRPr="00231467">
              <w:rPr>
                <w:rFonts w:ascii="Lato" w:hAnsi="Lato" w:cs="Calibri"/>
                <w:b/>
              </w:rPr>
              <w:t xml:space="preserve">-  </w:t>
            </w:r>
          </w:p>
        </w:tc>
      </w:tr>
      <w:tr w:rsidR="00231467" w:rsidRPr="00231467" w14:paraId="15436AE0" w14:textId="77777777" w:rsidTr="006D60E2">
        <w:tc>
          <w:tcPr>
            <w:tcW w:w="6096" w:type="dxa"/>
          </w:tcPr>
          <w:p w14:paraId="079E87B3" w14:textId="7887A445" w:rsidR="001430F4" w:rsidRPr="00231467" w:rsidRDefault="001430F4" w:rsidP="00D305DE">
            <w:pPr>
              <w:tabs>
                <w:tab w:val="left" w:pos="5387"/>
                <w:tab w:val="left" w:pos="5849"/>
              </w:tabs>
              <w:spacing w:after="120" w:line="480" w:lineRule="auto"/>
              <w:jc w:val="both"/>
              <w:rPr>
                <w:rFonts w:ascii="Lato" w:hAnsi="Lato" w:cs="Calibri"/>
                <w:b/>
              </w:rPr>
            </w:pPr>
            <w:r w:rsidRPr="00231467">
              <w:rPr>
                <w:rFonts w:ascii="Lato" w:hAnsi="Lato" w:cs="Calibri"/>
                <w:b/>
              </w:rPr>
              <w:t xml:space="preserve">Contador Público </w:t>
            </w:r>
            <w:r w:rsidR="00033C5A" w:rsidRPr="00231467">
              <w:rPr>
                <w:rFonts w:ascii="Lato" w:hAnsi="Lato" w:cs="Calibri"/>
                <w:b/>
              </w:rPr>
              <w:t>Fabián Montiel Gómez</w:t>
            </w:r>
            <w:r w:rsidRPr="00231467">
              <w:rPr>
                <w:rFonts w:ascii="Lato" w:hAnsi="Lato" w:cs="Calibri"/>
                <w:b/>
              </w:rPr>
              <w:t xml:space="preserve">, Tesorero del Poder Judicial del Estado, con voz. - </w:t>
            </w:r>
            <w:r w:rsidR="00033C5A" w:rsidRPr="00231467">
              <w:rPr>
                <w:rFonts w:ascii="Lato" w:hAnsi="Lato" w:cs="Calibri"/>
                <w:b/>
              </w:rPr>
              <w:t xml:space="preserve">- - - - - - - - - - - - - </w:t>
            </w:r>
            <w:r w:rsidR="009309AE" w:rsidRPr="00231467">
              <w:rPr>
                <w:rFonts w:ascii="Lato" w:hAnsi="Lato" w:cs="Calibri"/>
                <w:b/>
              </w:rPr>
              <w:t xml:space="preserve">- - - - - - - - - - - </w:t>
            </w:r>
          </w:p>
        </w:tc>
        <w:tc>
          <w:tcPr>
            <w:tcW w:w="1842" w:type="dxa"/>
          </w:tcPr>
          <w:p w14:paraId="67C89685" w14:textId="2DB7EE9C" w:rsidR="001430F4" w:rsidRPr="00231467" w:rsidRDefault="001430F4" w:rsidP="00D305DE">
            <w:pPr>
              <w:tabs>
                <w:tab w:val="left" w:pos="5387"/>
              </w:tabs>
              <w:spacing w:after="0" w:line="480" w:lineRule="auto"/>
              <w:jc w:val="both"/>
              <w:rPr>
                <w:rFonts w:ascii="Lato" w:hAnsi="Lato" w:cs="Calibri"/>
                <w:b/>
              </w:rPr>
            </w:pPr>
            <w:r w:rsidRPr="00231467">
              <w:rPr>
                <w:rFonts w:ascii="Lato" w:hAnsi="Lato" w:cs="Calibri"/>
                <w:b/>
              </w:rPr>
              <w:t xml:space="preserve">- - - - - - - - - -   Presente - - - - - </w:t>
            </w:r>
            <w:r w:rsidR="009309AE" w:rsidRPr="00231467">
              <w:rPr>
                <w:rFonts w:ascii="Lato" w:hAnsi="Lato" w:cs="Calibri"/>
                <w:b/>
              </w:rPr>
              <w:t xml:space="preserve">- </w:t>
            </w:r>
          </w:p>
        </w:tc>
      </w:tr>
      <w:tr w:rsidR="001430F4" w:rsidRPr="00231467" w14:paraId="5656E829" w14:textId="77777777" w:rsidTr="006D60E2">
        <w:trPr>
          <w:trHeight w:val="1045"/>
        </w:trPr>
        <w:tc>
          <w:tcPr>
            <w:tcW w:w="6096" w:type="dxa"/>
          </w:tcPr>
          <w:p w14:paraId="5667BED5" w14:textId="0CE71E31" w:rsidR="001430F4" w:rsidRPr="00231467" w:rsidRDefault="001430F4" w:rsidP="00D305DE">
            <w:pPr>
              <w:tabs>
                <w:tab w:val="left" w:pos="5387"/>
                <w:tab w:val="left" w:pos="5849"/>
              </w:tabs>
              <w:spacing w:after="120" w:line="480" w:lineRule="auto"/>
              <w:jc w:val="both"/>
              <w:rPr>
                <w:rFonts w:ascii="Lato" w:hAnsi="Lato" w:cs="Calibri"/>
                <w:b/>
              </w:rPr>
            </w:pPr>
            <w:r w:rsidRPr="00231467">
              <w:rPr>
                <w:rFonts w:ascii="Lato" w:hAnsi="Lato" w:cs="Calibri"/>
                <w:b/>
              </w:rPr>
              <w:t xml:space="preserve">Licenciada Midory Castro Bañuelos, Secretaria Ejecutiva del Consejo de la Judicatura del Estado, con voz. - - - - - - - - - - - - - </w:t>
            </w:r>
            <w:r w:rsidR="009309AE" w:rsidRPr="00231467">
              <w:rPr>
                <w:rFonts w:ascii="Lato" w:hAnsi="Lato" w:cs="Calibri"/>
                <w:b/>
              </w:rPr>
              <w:t xml:space="preserve"> </w:t>
            </w:r>
            <w:r w:rsidRPr="00231467">
              <w:rPr>
                <w:rFonts w:ascii="Lato" w:hAnsi="Lato" w:cs="Calibri"/>
                <w:b/>
              </w:rPr>
              <w:t xml:space="preserve">     </w:t>
            </w:r>
          </w:p>
        </w:tc>
        <w:tc>
          <w:tcPr>
            <w:tcW w:w="1842" w:type="dxa"/>
          </w:tcPr>
          <w:p w14:paraId="6510D8B4" w14:textId="67E64E47" w:rsidR="001430F4" w:rsidRPr="00231467" w:rsidRDefault="001430F4" w:rsidP="00D305DE">
            <w:pPr>
              <w:tabs>
                <w:tab w:val="left" w:pos="5387"/>
              </w:tabs>
              <w:spacing w:after="0" w:line="480" w:lineRule="auto"/>
              <w:jc w:val="both"/>
              <w:rPr>
                <w:rFonts w:ascii="Lato" w:hAnsi="Lato" w:cs="Calibri"/>
                <w:b/>
              </w:rPr>
            </w:pPr>
            <w:r w:rsidRPr="00231467">
              <w:rPr>
                <w:rFonts w:ascii="Lato" w:hAnsi="Lato" w:cs="Calibri"/>
                <w:b/>
              </w:rPr>
              <w:t>- - - - - - - - - - -</w:t>
            </w:r>
            <w:r w:rsidR="009309AE" w:rsidRPr="00231467">
              <w:rPr>
                <w:rFonts w:ascii="Lato" w:hAnsi="Lato" w:cs="Calibri"/>
                <w:b/>
              </w:rPr>
              <w:t xml:space="preserve"> - - -</w:t>
            </w:r>
            <w:r w:rsidRPr="00231467">
              <w:rPr>
                <w:rFonts w:ascii="Lato" w:hAnsi="Lato" w:cs="Calibri"/>
                <w:b/>
              </w:rPr>
              <w:t xml:space="preserve">  </w:t>
            </w:r>
          </w:p>
          <w:p w14:paraId="52565DBC" w14:textId="11500EF1" w:rsidR="001430F4" w:rsidRPr="00231467" w:rsidRDefault="001430F4" w:rsidP="00D305DE">
            <w:pPr>
              <w:tabs>
                <w:tab w:val="left" w:pos="5387"/>
              </w:tabs>
              <w:spacing w:after="0" w:line="480" w:lineRule="auto"/>
              <w:jc w:val="both"/>
              <w:rPr>
                <w:rFonts w:ascii="Lato" w:hAnsi="Lato" w:cs="Calibri"/>
                <w:b/>
              </w:rPr>
            </w:pPr>
            <w:r w:rsidRPr="00231467">
              <w:rPr>
                <w:rFonts w:ascii="Lato" w:hAnsi="Lato" w:cs="Calibri"/>
                <w:b/>
              </w:rPr>
              <w:t xml:space="preserve">Presente- - - - - - </w:t>
            </w:r>
            <w:r w:rsidR="009309AE" w:rsidRPr="00231467">
              <w:rPr>
                <w:rFonts w:ascii="Lato" w:hAnsi="Lato" w:cs="Calibri"/>
                <w:b/>
              </w:rPr>
              <w:t xml:space="preserve"> </w:t>
            </w:r>
            <w:r w:rsidRPr="00231467">
              <w:rPr>
                <w:rFonts w:ascii="Lato" w:hAnsi="Lato" w:cs="Calibri"/>
                <w:b/>
              </w:rPr>
              <w:t xml:space="preserve"> </w:t>
            </w:r>
          </w:p>
        </w:tc>
      </w:tr>
    </w:tbl>
    <w:p w14:paraId="1C3246CE" w14:textId="77777777" w:rsidR="00243697" w:rsidRPr="00231467" w:rsidRDefault="00243697" w:rsidP="009309AE">
      <w:pPr>
        <w:spacing w:after="0" w:line="480" w:lineRule="auto"/>
        <w:jc w:val="both"/>
        <w:rPr>
          <w:rFonts w:ascii="Lato" w:hAnsi="Lato" w:cstheme="minorHAnsi"/>
          <w:b/>
        </w:rPr>
      </w:pPr>
    </w:p>
    <w:p w14:paraId="57CCAFB3" w14:textId="0D9A41E8" w:rsidR="009309AE" w:rsidRPr="00231467" w:rsidRDefault="009309AE" w:rsidP="009309AE">
      <w:pPr>
        <w:spacing w:after="0" w:line="480" w:lineRule="auto"/>
        <w:jc w:val="both"/>
        <w:rPr>
          <w:rFonts w:ascii="Lato" w:hAnsi="Lato" w:cs="Calibri"/>
        </w:rPr>
      </w:pPr>
      <w:r w:rsidRPr="00231467">
        <w:rPr>
          <w:rFonts w:ascii="Lato" w:hAnsi="Lato" w:cstheme="minorHAnsi"/>
          <w:b/>
        </w:rPr>
        <w:t>En uso de la palabra, la Secretaria Ejecutiva dijo</w:t>
      </w:r>
      <w:r w:rsidRPr="00231467">
        <w:rPr>
          <w:rFonts w:ascii="Lato" w:hAnsi="Lato" w:cstheme="minorHAnsi"/>
        </w:rPr>
        <w:t xml:space="preserve">:  En primer lugar doy cuenta con la Licencia Médica expedida por la Jefa del Módulo Médico del Poder Judicial del Estado, en favor del Consejero Rey David González González, con la que se justifica su </w:t>
      </w:r>
      <w:r w:rsidR="00A37DF2" w:rsidRPr="00231467">
        <w:rPr>
          <w:rFonts w:ascii="Lato" w:hAnsi="Lato" w:cstheme="minorHAnsi"/>
        </w:rPr>
        <w:t>inasisten</w:t>
      </w:r>
      <w:r w:rsidRPr="00231467">
        <w:rPr>
          <w:rFonts w:ascii="Lato" w:hAnsi="Lato" w:cstheme="minorHAnsi"/>
        </w:rPr>
        <w:t xml:space="preserve">cia a la presente sesión, asimismo  informo que existe quórum legal para sesionar el día de hoy </w:t>
      </w:r>
      <w:r w:rsidRPr="00231467">
        <w:rPr>
          <w:rFonts w:ascii="Lato" w:hAnsi="Lato" w:cs="Calibri"/>
        </w:rPr>
        <w:t xml:space="preserve">por encontrarse presentes siete de los ocho </w:t>
      </w:r>
      <w:r w:rsidRPr="00231467">
        <w:rPr>
          <w:rFonts w:ascii="Lato" w:hAnsi="Lato" w:cs="Calibri"/>
        </w:rPr>
        <w:lastRenderedPageBreak/>
        <w:t>integrantes de este Cuerpo Colegiado, cinco con derecho a voz y voto, y dos, sólo con derecho a voz, lo anterior en términos de lo previsto en los Lineamientos de Adquisiciones, Arrendamientos, Servicio y Obra Pública del Consejo de la Judicatura del Poder Judicial del Estado de Tlaxcala.</w:t>
      </w:r>
    </w:p>
    <w:p w14:paraId="3648E1BB" w14:textId="77777777" w:rsidR="00243697" w:rsidRPr="00231467" w:rsidRDefault="00243697" w:rsidP="00243697">
      <w:pPr>
        <w:spacing w:after="0" w:line="240" w:lineRule="auto"/>
        <w:jc w:val="both"/>
        <w:rPr>
          <w:rFonts w:ascii="Lato" w:hAnsi="Lato" w:cs="Calibri"/>
          <w:b/>
        </w:rPr>
      </w:pPr>
    </w:p>
    <w:p w14:paraId="627D37B3" w14:textId="3699E756" w:rsidR="009309AE" w:rsidRPr="00231467" w:rsidRDefault="009309AE" w:rsidP="009309AE">
      <w:pPr>
        <w:spacing w:after="0" w:line="480" w:lineRule="auto"/>
        <w:jc w:val="both"/>
        <w:rPr>
          <w:rFonts w:ascii="Lato" w:hAnsi="Lato" w:cstheme="minorHAnsi"/>
        </w:rPr>
      </w:pPr>
      <w:r w:rsidRPr="00231467">
        <w:rPr>
          <w:rFonts w:ascii="Lato" w:hAnsi="Lato" w:cstheme="minorHAnsi"/>
          <w:b/>
        </w:rPr>
        <w:t xml:space="preserve">En uso de la palabra, la Magistrada Presidenta dijo: </w:t>
      </w:r>
      <w:r w:rsidR="00243697" w:rsidRPr="00231467">
        <w:rPr>
          <w:rFonts w:ascii="Lato" w:hAnsi="Lato" w:cstheme="minorHAnsi"/>
        </w:rPr>
        <w:t xml:space="preserve">en razón de existir quórum legal, declaro abierta la presente sesión para que todos los acuerdos que se dicten, tengan la validez que en derecho les corresponde; asimismo, se toma conocimiento de la licencia médica de cuenta, con la que se </w:t>
      </w:r>
      <w:r w:rsidR="00243697" w:rsidRPr="00231467">
        <w:rPr>
          <w:rFonts w:ascii="Lato" w:hAnsi="Lato" w:cstheme="minorHAnsi"/>
          <w:bCs/>
        </w:rPr>
        <w:t>justifica la inasistencia del Consejero Rey David González Gónzalez a la presente sesión, ordenando agregar copia de la misma al apéndice del acta que se levante con motivo de esta sesión, para que surta los efectos legales correspondientes.</w:t>
      </w:r>
    </w:p>
    <w:p w14:paraId="78CEA76A" w14:textId="5423CEB2" w:rsidR="009309AE" w:rsidRPr="002B6886" w:rsidRDefault="009309AE" w:rsidP="009309AE">
      <w:pPr>
        <w:spacing w:after="0" w:line="480" w:lineRule="auto"/>
        <w:jc w:val="both"/>
        <w:rPr>
          <w:rFonts w:ascii="Lato" w:hAnsi="Lato" w:cstheme="minorHAnsi"/>
          <w:b/>
          <w:bCs/>
          <w:u w:val="single"/>
        </w:rPr>
      </w:pPr>
      <w:r w:rsidRPr="00231467">
        <w:rPr>
          <w:rFonts w:ascii="Lato" w:hAnsi="Lato" w:cstheme="minorHAnsi"/>
        </w:rPr>
        <w:t xml:space="preserve">En primer lugar, someto a consideración el orden del día de la convocatoria que les fue entregada. </w:t>
      </w:r>
      <w:r w:rsidR="002B6886">
        <w:rPr>
          <w:rFonts w:ascii="Lato" w:hAnsi="Lato" w:cstheme="minorHAnsi"/>
        </w:rPr>
        <w:t xml:space="preserve"> </w:t>
      </w:r>
      <w:r w:rsidR="002B6886" w:rsidRPr="002B6886">
        <w:rPr>
          <w:rFonts w:ascii="Lato" w:hAnsi="Lato" w:cstheme="minorHAnsi"/>
          <w:b/>
          <w:bCs/>
          <w:u w:val="single"/>
        </w:rPr>
        <w:t>APROBADO POR UNANIMIDAD DE VOTOS.</w:t>
      </w:r>
    </w:p>
    <w:bookmarkEnd w:id="4"/>
    <w:p w14:paraId="79CBEBF3" w14:textId="32EA83B1" w:rsidR="00170F58" w:rsidRPr="002B6886" w:rsidRDefault="00170F58" w:rsidP="002B6886">
      <w:pPr>
        <w:pStyle w:val="NormalWeb"/>
        <w:spacing w:line="480" w:lineRule="auto"/>
        <w:ind w:firstLine="708"/>
        <w:jc w:val="both"/>
        <w:rPr>
          <w:rFonts w:ascii="Lato" w:hAnsi="Lato"/>
          <w:b/>
          <w:bCs/>
          <w:u w:val="single"/>
        </w:rPr>
      </w:pPr>
      <w:r w:rsidRPr="00231467">
        <w:rPr>
          <w:rFonts w:ascii="Lato" w:hAnsi="Lato"/>
          <w:b/>
          <w:bCs/>
          <w:sz w:val="22"/>
          <w:szCs w:val="22"/>
        </w:rPr>
        <w:t>ACUERDO II/</w:t>
      </w:r>
      <w:r w:rsidR="009309AE" w:rsidRPr="00231467">
        <w:rPr>
          <w:rFonts w:ascii="Lato" w:hAnsi="Lato"/>
          <w:b/>
          <w:bCs/>
          <w:sz w:val="22"/>
          <w:szCs w:val="22"/>
        </w:rPr>
        <w:t>73</w:t>
      </w:r>
      <w:r w:rsidRPr="00231467">
        <w:rPr>
          <w:rFonts w:ascii="Lato" w:hAnsi="Lato"/>
          <w:b/>
          <w:bCs/>
          <w:sz w:val="22"/>
          <w:szCs w:val="22"/>
        </w:rPr>
        <w:t>/202</w:t>
      </w:r>
      <w:r w:rsidR="009644DC" w:rsidRPr="00231467">
        <w:rPr>
          <w:rFonts w:ascii="Lato" w:hAnsi="Lato"/>
          <w:b/>
          <w:bCs/>
          <w:sz w:val="22"/>
          <w:szCs w:val="22"/>
        </w:rPr>
        <w:t>4</w:t>
      </w:r>
      <w:r w:rsidRPr="00231467">
        <w:rPr>
          <w:rFonts w:ascii="Lato" w:hAnsi="Lato"/>
          <w:b/>
          <w:bCs/>
          <w:sz w:val="22"/>
          <w:szCs w:val="22"/>
        </w:rPr>
        <w:t xml:space="preserve">. </w:t>
      </w:r>
      <w:r w:rsidR="00863544" w:rsidRPr="00231467">
        <w:rPr>
          <w:rFonts w:ascii="Lato" w:hAnsi="Lato"/>
          <w:b/>
          <w:bCs/>
          <w:sz w:val="22"/>
          <w:szCs w:val="22"/>
        </w:rPr>
        <w:t xml:space="preserve"> </w:t>
      </w:r>
      <w:r w:rsidR="00B7386D" w:rsidRPr="00231467">
        <w:rPr>
          <w:rFonts w:ascii="Lato" w:hAnsi="Lato"/>
          <w:b/>
          <w:bCs/>
          <w:sz w:val="22"/>
          <w:szCs w:val="22"/>
        </w:rPr>
        <w:t>Aprobación de</w:t>
      </w:r>
      <w:r w:rsidR="009309AE" w:rsidRPr="00231467">
        <w:rPr>
          <w:rFonts w:ascii="Lato" w:hAnsi="Lato"/>
          <w:b/>
          <w:bCs/>
          <w:sz w:val="22"/>
          <w:szCs w:val="22"/>
        </w:rPr>
        <w:t xml:space="preserve"> </w:t>
      </w:r>
      <w:r w:rsidR="00B7386D" w:rsidRPr="00231467">
        <w:rPr>
          <w:rFonts w:ascii="Lato" w:hAnsi="Lato"/>
          <w:b/>
          <w:bCs/>
          <w:sz w:val="22"/>
          <w:szCs w:val="22"/>
        </w:rPr>
        <w:t>l</w:t>
      </w:r>
      <w:r w:rsidR="009309AE" w:rsidRPr="00231467">
        <w:rPr>
          <w:rFonts w:ascii="Lato" w:hAnsi="Lato"/>
          <w:b/>
          <w:bCs/>
          <w:sz w:val="22"/>
          <w:szCs w:val="22"/>
        </w:rPr>
        <w:t>as</w:t>
      </w:r>
      <w:r w:rsidR="00B7386D" w:rsidRPr="00231467">
        <w:rPr>
          <w:rFonts w:ascii="Lato" w:hAnsi="Lato"/>
          <w:b/>
          <w:bCs/>
          <w:sz w:val="22"/>
          <w:szCs w:val="22"/>
        </w:rPr>
        <w:t xml:space="preserve"> acta</w:t>
      </w:r>
      <w:r w:rsidR="009309AE" w:rsidRPr="00231467">
        <w:rPr>
          <w:rFonts w:ascii="Lato" w:hAnsi="Lato"/>
          <w:b/>
          <w:bCs/>
          <w:sz w:val="22"/>
          <w:szCs w:val="22"/>
        </w:rPr>
        <w:t>s</w:t>
      </w:r>
      <w:r w:rsidR="00B7386D" w:rsidRPr="00231467">
        <w:rPr>
          <w:rFonts w:ascii="Lato" w:hAnsi="Lato"/>
          <w:b/>
          <w:bCs/>
          <w:sz w:val="22"/>
          <w:szCs w:val="22"/>
        </w:rPr>
        <w:t xml:space="preserve"> número </w:t>
      </w:r>
      <w:r w:rsidR="009309AE" w:rsidRPr="00231467">
        <w:rPr>
          <w:rFonts w:ascii="Lato" w:hAnsi="Lato"/>
          <w:b/>
          <w:bCs/>
          <w:sz w:val="22"/>
          <w:szCs w:val="22"/>
        </w:rPr>
        <w:t>65/2024 y 68/2024</w:t>
      </w:r>
      <w:r w:rsidR="00B7386D" w:rsidRPr="00231467">
        <w:rPr>
          <w:rFonts w:ascii="Lato" w:hAnsi="Lato"/>
          <w:b/>
          <w:bCs/>
          <w:sz w:val="22"/>
          <w:szCs w:val="22"/>
        </w:rPr>
        <w:t xml:space="preserve">. </w:t>
      </w:r>
      <w:r w:rsidR="00B7386D" w:rsidRPr="00231467">
        <w:rPr>
          <w:rFonts w:ascii="Lato" w:hAnsi="Lato"/>
        </w:rPr>
        <w:t>Dada cuenta con l</w:t>
      </w:r>
      <w:r w:rsidR="009309AE" w:rsidRPr="00231467">
        <w:rPr>
          <w:rFonts w:ascii="Lato" w:hAnsi="Lato"/>
        </w:rPr>
        <w:t xml:space="preserve">as </w:t>
      </w:r>
      <w:r w:rsidR="00B7386D" w:rsidRPr="00231467">
        <w:rPr>
          <w:rFonts w:ascii="Lato" w:hAnsi="Lato"/>
        </w:rPr>
        <w:t>acta</w:t>
      </w:r>
      <w:r w:rsidR="009309AE" w:rsidRPr="00231467">
        <w:rPr>
          <w:rFonts w:ascii="Lato" w:hAnsi="Lato"/>
        </w:rPr>
        <w:t>s</w:t>
      </w:r>
      <w:r w:rsidR="00B7386D" w:rsidRPr="00231467">
        <w:rPr>
          <w:rFonts w:ascii="Lato" w:hAnsi="Lato"/>
        </w:rPr>
        <w:t xml:space="preserve"> número </w:t>
      </w:r>
      <w:r w:rsidR="009309AE" w:rsidRPr="00231467">
        <w:rPr>
          <w:rFonts w:ascii="Lato" w:hAnsi="Lato"/>
        </w:rPr>
        <w:t>65/2024 y 68/2024</w:t>
      </w:r>
      <w:r w:rsidR="00B7386D" w:rsidRPr="00231467">
        <w:rPr>
          <w:rFonts w:ascii="Lato" w:hAnsi="Lato"/>
        </w:rPr>
        <w:t>, de este Órgano Colegiado que fue</w:t>
      </w:r>
      <w:r w:rsidR="00D42647" w:rsidRPr="00231467">
        <w:rPr>
          <w:rFonts w:ascii="Lato" w:hAnsi="Lato"/>
        </w:rPr>
        <w:t>ron</w:t>
      </w:r>
      <w:r w:rsidR="00B7386D" w:rsidRPr="00231467">
        <w:rPr>
          <w:rFonts w:ascii="Lato" w:hAnsi="Lato"/>
        </w:rPr>
        <w:t xml:space="preserve"> agregada</w:t>
      </w:r>
      <w:r w:rsidR="00D42647" w:rsidRPr="00231467">
        <w:rPr>
          <w:rFonts w:ascii="Lato" w:hAnsi="Lato"/>
        </w:rPr>
        <w:t>s</w:t>
      </w:r>
      <w:r w:rsidR="00B7386D" w:rsidRPr="00231467">
        <w:rPr>
          <w:rFonts w:ascii="Lato" w:hAnsi="Lato"/>
        </w:rPr>
        <w:t xml:space="preserve"> al orden del día de la presente sesión para efectos de su revisión y aprobación</w:t>
      </w:r>
      <w:r w:rsidR="002B6886">
        <w:rPr>
          <w:rFonts w:ascii="Lato" w:hAnsi="Lato"/>
        </w:rPr>
        <w:t>; a</w:t>
      </w:r>
      <w:r w:rsidR="00B7386D" w:rsidRPr="00231467">
        <w:rPr>
          <w:rFonts w:ascii="Lato" w:hAnsi="Lato"/>
        </w:rPr>
        <w:t>l respecto, en términos del artículo 18, fracción IV, del Reglamento del Consejo de la Judicatura del Estado, se aprueba</w:t>
      </w:r>
      <w:r w:rsidR="00290D7D" w:rsidRPr="00231467">
        <w:rPr>
          <w:rFonts w:ascii="Lato" w:hAnsi="Lato"/>
        </w:rPr>
        <w:t xml:space="preserve">n las actas </w:t>
      </w:r>
      <w:r w:rsidR="00B7386D" w:rsidRPr="00231467">
        <w:rPr>
          <w:rFonts w:ascii="Lato" w:hAnsi="Lato"/>
        </w:rPr>
        <w:t xml:space="preserve">número </w:t>
      </w:r>
      <w:r w:rsidR="009309AE" w:rsidRPr="00231467">
        <w:rPr>
          <w:rFonts w:ascii="Lato" w:hAnsi="Lato"/>
        </w:rPr>
        <w:t>65/2024 y 68/2024</w:t>
      </w:r>
      <w:r w:rsidR="00B7386D" w:rsidRPr="00231467">
        <w:rPr>
          <w:rFonts w:ascii="Lato" w:hAnsi="Lato"/>
        </w:rPr>
        <w:t>, de este Órgano Colegiado</w:t>
      </w:r>
      <w:r w:rsidR="00B7386D" w:rsidRPr="00231467">
        <w:rPr>
          <w:rFonts w:ascii="Lato" w:hAnsi="Lato" w:cstheme="minorHAnsi"/>
          <w:b/>
          <w:bCs/>
          <w:noProof/>
        </w:rPr>
        <w:t xml:space="preserve">, </w:t>
      </w:r>
      <w:r w:rsidR="00B7386D" w:rsidRPr="00231467">
        <w:rPr>
          <w:rFonts w:ascii="Lato" w:hAnsi="Lato"/>
        </w:rPr>
        <w:t xml:space="preserve">por lo que se ordena a la Secretaria Ejecutiva recabar las firmas correspondientes. </w:t>
      </w:r>
      <w:r w:rsidR="002B6886" w:rsidRPr="002B6886">
        <w:rPr>
          <w:rFonts w:ascii="Lato" w:hAnsi="Lato"/>
          <w:b/>
          <w:bCs/>
          <w:u w:val="single"/>
        </w:rPr>
        <w:t>APROBADO POR UNANIMIDAD DE VOTOS.</w:t>
      </w:r>
    </w:p>
    <w:p w14:paraId="5EC1A9F8" w14:textId="7FED22BF" w:rsidR="007E4424" w:rsidRPr="00855A28" w:rsidRDefault="002B6886" w:rsidP="002B6886">
      <w:pPr>
        <w:pStyle w:val="NormalWeb"/>
        <w:spacing w:line="480" w:lineRule="auto"/>
        <w:jc w:val="both"/>
        <w:rPr>
          <w:rFonts w:ascii="Lato" w:hAnsi="Lato"/>
          <w:sz w:val="22"/>
          <w:szCs w:val="22"/>
        </w:rPr>
      </w:pPr>
      <w:r>
        <w:rPr>
          <w:rFonts w:ascii="Lato" w:hAnsi="Lato"/>
          <w:b/>
          <w:bCs/>
          <w:sz w:val="22"/>
          <w:szCs w:val="22"/>
        </w:rPr>
        <w:t xml:space="preserve"> </w:t>
      </w:r>
      <w:r>
        <w:rPr>
          <w:rFonts w:ascii="Lato" w:hAnsi="Lato"/>
          <w:b/>
          <w:bCs/>
          <w:sz w:val="22"/>
          <w:szCs w:val="22"/>
        </w:rPr>
        <w:tab/>
      </w:r>
      <w:bookmarkStart w:id="5" w:name="_Hlk175575257"/>
      <w:r w:rsidR="00E55A9E" w:rsidRPr="00855A28">
        <w:rPr>
          <w:rFonts w:ascii="Lato" w:hAnsi="Lato"/>
          <w:b/>
          <w:bCs/>
          <w:sz w:val="22"/>
          <w:szCs w:val="22"/>
        </w:rPr>
        <w:t>ACUERDO III/</w:t>
      </w:r>
      <w:r w:rsidR="009309AE" w:rsidRPr="00855A28">
        <w:rPr>
          <w:rFonts w:ascii="Lato" w:hAnsi="Lato"/>
          <w:b/>
          <w:bCs/>
          <w:sz w:val="22"/>
          <w:szCs w:val="22"/>
        </w:rPr>
        <w:t>73/</w:t>
      </w:r>
      <w:r w:rsidR="00E55A9E" w:rsidRPr="00855A28">
        <w:rPr>
          <w:rFonts w:ascii="Lato" w:hAnsi="Lato"/>
          <w:b/>
          <w:bCs/>
          <w:sz w:val="22"/>
          <w:szCs w:val="22"/>
        </w:rPr>
        <w:t>202</w:t>
      </w:r>
      <w:r w:rsidR="009644DC" w:rsidRPr="00855A28">
        <w:rPr>
          <w:rFonts w:ascii="Lato" w:hAnsi="Lato"/>
          <w:b/>
          <w:bCs/>
          <w:sz w:val="22"/>
          <w:szCs w:val="22"/>
        </w:rPr>
        <w:t>4</w:t>
      </w:r>
      <w:r w:rsidR="00E55A9E" w:rsidRPr="00855A28">
        <w:rPr>
          <w:rFonts w:ascii="Lato" w:hAnsi="Lato"/>
          <w:b/>
          <w:bCs/>
          <w:sz w:val="22"/>
          <w:szCs w:val="22"/>
        </w:rPr>
        <w:t xml:space="preserve">. </w:t>
      </w:r>
      <w:r w:rsidR="009309AE" w:rsidRPr="00855A28">
        <w:rPr>
          <w:rFonts w:ascii="Lato" w:hAnsi="Lato"/>
          <w:b/>
          <w:bCs/>
          <w:sz w:val="22"/>
          <w:szCs w:val="22"/>
        </w:rPr>
        <w:t>O</w:t>
      </w:r>
      <w:r w:rsidR="009309AE" w:rsidRPr="00855A28">
        <w:rPr>
          <w:rFonts w:ascii="Lato" w:hAnsi="Lato" w:cstheme="minorHAnsi"/>
          <w:b/>
          <w:sz w:val="22"/>
          <w:szCs w:val="22"/>
          <w:bdr w:val="none" w:sz="0" w:space="0" w:color="auto" w:frame="1"/>
        </w:rPr>
        <w:t>ficio número CJET/CA/98/2024, recibido el veintiuno de agosto de dos mil veinticuatro, signado por la Presidenta de la Comisión de Administración, integrante de este Cuerpo Colegiado.</w:t>
      </w:r>
      <w:r w:rsidRPr="00855A28">
        <w:rPr>
          <w:rFonts w:ascii="Lato" w:hAnsi="Lato" w:cstheme="minorHAnsi"/>
          <w:b/>
          <w:sz w:val="22"/>
          <w:szCs w:val="22"/>
          <w:bdr w:val="none" w:sz="0" w:space="0" w:color="auto" w:frame="1"/>
        </w:rPr>
        <w:t xml:space="preserve"> - - - - - - - - - - </w:t>
      </w:r>
      <w:r w:rsidR="009309AE" w:rsidRPr="00855A28">
        <w:rPr>
          <w:rFonts w:ascii="Lato" w:hAnsi="Lato"/>
          <w:sz w:val="22"/>
          <w:szCs w:val="22"/>
        </w:rPr>
        <w:t>Dada cuenta con el oficio de referencia</w:t>
      </w:r>
      <w:r w:rsidR="00C032B0" w:rsidRPr="00855A28">
        <w:rPr>
          <w:rFonts w:ascii="Lato" w:hAnsi="Lato"/>
          <w:sz w:val="22"/>
          <w:szCs w:val="22"/>
        </w:rPr>
        <w:t>,</w:t>
      </w:r>
      <w:r w:rsidR="009309AE" w:rsidRPr="00855A28">
        <w:rPr>
          <w:rFonts w:ascii="Lato" w:hAnsi="Lato"/>
          <w:sz w:val="22"/>
          <w:szCs w:val="22"/>
        </w:rPr>
        <w:t xml:space="preserve"> </w:t>
      </w:r>
      <w:r w:rsidR="00371AF6" w:rsidRPr="00855A28">
        <w:rPr>
          <w:rFonts w:ascii="Lato" w:hAnsi="Lato"/>
          <w:sz w:val="22"/>
          <w:szCs w:val="22"/>
        </w:rPr>
        <w:t xml:space="preserve">mediante el cual, </w:t>
      </w:r>
      <w:r w:rsidR="00371AF6" w:rsidRPr="00855A28">
        <w:rPr>
          <w:rFonts w:ascii="Lato" w:hAnsi="Lato" w:cstheme="minorHAnsi"/>
          <w:bCs/>
          <w:sz w:val="22"/>
          <w:szCs w:val="22"/>
          <w:bdr w:val="none" w:sz="0" w:space="0" w:color="auto" w:frame="1"/>
        </w:rPr>
        <w:t xml:space="preserve">la Presidenta de la Comisión de Administración, pone a consideración de este Cuerpo Colegiado la solicitud del Director de Tecnologías de la Información y Comunicación del Poder Judicial </w:t>
      </w:r>
      <w:r w:rsidR="008C04A0" w:rsidRPr="00855A28">
        <w:rPr>
          <w:rFonts w:ascii="Lato" w:hAnsi="Lato" w:cstheme="minorHAnsi"/>
          <w:bCs/>
          <w:sz w:val="22"/>
          <w:szCs w:val="22"/>
          <w:bdr w:val="none" w:sz="0" w:space="0" w:color="auto" w:frame="1"/>
        </w:rPr>
        <w:t>referente a la</w:t>
      </w:r>
      <w:r w:rsidR="00371AF6" w:rsidRPr="00855A28">
        <w:rPr>
          <w:rFonts w:ascii="Lato" w:hAnsi="Lato" w:cstheme="minorHAnsi"/>
          <w:bCs/>
          <w:sz w:val="22"/>
          <w:szCs w:val="22"/>
          <w:bdr w:val="none" w:sz="0" w:space="0" w:color="auto" w:frame="1"/>
        </w:rPr>
        <w:t xml:space="preserve"> autori</w:t>
      </w:r>
      <w:r w:rsidR="00290D7D" w:rsidRPr="00855A28">
        <w:rPr>
          <w:rFonts w:ascii="Lato" w:hAnsi="Lato" w:cstheme="minorHAnsi"/>
          <w:bCs/>
          <w:sz w:val="22"/>
          <w:szCs w:val="22"/>
          <w:bdr w:val="none" w:sz="0" w:space="0" w:color="auto" w:frame="1"/>
        </w:rPr>
        <w:t>zación</w:t>
      </w:r>
      <w:r w:rsidR="00371AF6" w:rsidRPr="00855A28">
        <w:rPr>
          <w:rFonts w:ascii="Lato" w:hAnsi="Lato" w:cstheme="minorHAnsi"/>
          <w:bCs/>
          <w:sz w:val="22"/>
          <w:szCs w:val="22"/>
          <w:bdr w:val="none" w:sz="0" w:space="0" w:color="auto" w:frame="1"/>
        </w:rPr>
        <w:t xml:space="preserve"> </w:t>
      </w:r>
      <w:r w:rsidR="008C04A0" w:rsidRPr="00855A28">
        <w:rPr>
          <w:rFonts w:ascii="Lato" w:hAnsi="Lato" w:cstheme="minorHAnsi"/>
          <w:bCs/>
          <w:sz w:val="22"/>
          <w:szCs w:val="22"/>
          <w:bdr w:val="none" w:sz="0" w:space="0" w:color="auto" w:frame="1"/>
        </w:rPr>
        <w:t>d</w:t>
      </w:r>
      <w:r w:rsidR="00C032B0" w:rsidRPr="00855A28">
        <w:rPr>
          <w:rFonts w:ascii="Lato" w:hAnsi="Lato" w:cstheme="minorHAnsi"/>
          <w:bCs/>
          <w:sz w:val="22"/>
          <w:szCs w:val="22"/>
          <w:bdr w:val="none" w:sz="0" w:space="0" w:color="auto" w:frame="1"/>
        </w:rPr>
        <w:t xml:space="preserve">el proyecto de actualización de Equipamiento </w:t>
      </w:r>
      <w:r w:rsidR="00C032B0" w:rsidRPr="00855A28">
        <w:rPr>
          <w:rFonts w:ascii="Lato" w:hAnsi="Lato" w:cstheme="minorHAnsi"/>
          <w:bCs/>
          <w:sz w:val="22"/>
          <w:szCs w:val="22"/>
          <w:bdr w:val="none" w:sz="0" w:space="0" w:color="auto" w:frame="1"/>
        </w:rPr>
        <w:lastRenderedPageBreak/>
        <w:t xml:space="preserve">Tecnológico del Sistema de Audio, Videograbación  y </w:t>
      </w:r>
      <w:r w:rsidR="008C04A0" w:rsidRPr="00855A28">
        <w:rPr>
          <w:rFonts w:ascii="Lato" w:hAnsi="Lato" w:cstheme="minorHAnsi"/>
          <w:bCs/>
          <w:sz w:val="22"/>
          <w:szCs w:val="22"/>
          <w:bdr w:val="none" w:sz="0" w:space="0" w:color="auto" w:frame="1"/>
        </w:rPr>
        <w:t>Á</w:t>
      </w:r>
      <w:r w:rsidR="00C032B0" w:rsidRPr="00855A28">
        <w:rPr>
          <w:rFonts w:ascii="Lato" w:hAnsi="Lato" w:cstheme="minorHAnsi"/>
          <w:bCs/>
          <w:sz w:val="22"/>
          <w:szCs w:val="22"/>
          <w:bdr w:val="none" w:sz="0" w:space="0" w:color="auto" w:frame="1"/>
        </w:rPr>
        <w:t xml:space="preserve">rea de Testigo Protegido para la Sala de Audiencias Orales del Juzgado de Ejecución Especializado de Medidas Aplicables a Adolescentes y de Ejecución de Sanciones Penales, </w:t>
      </w:r>
      <w:r w:rsidR="008C04A0" w:rsidRPr="00855A28">
        <w:rPr>
          <w:rFonts w:ascii="Lato" w:hAnsi="Lato" w:cstheme="minorHAnsi"/>
          <w:bCs/>
          <w:sz w:val="22"/>
          <w:szCs w:val="22"/>
          <w:bdr w:val="none" w:sz="0" w:space="0" w:color="auto" w:frame="1"/>
        </w:rPr>
        <w:t>que se adjunta</w:t>
      </w:r>
      <w:r w:rsidR="00C032B0" w:rsidRPr="00855A28">
        <w:rPr>
          <w:rFonts w:ascii="Lato" w:hAnsi="Lato" w:cstheme="minorHAnsi"/>
          <w:bCs/>
          <w:sz w:val="22"/>
          <w:szCs w:val="22"/>
          <w:bdr w:val="none" w:sz="0" w:space="0" w:color="auto" w:frame="1"/>
        </w:rPr>
        <w:t xml:space="preserve"> </w:t>
      </w:r>
      <w:r w:rsidR="008C04A0" w:rsidRPr="00855A28">
        <w:rPr>
          <w:rFonts w:ascii="Lato" w:hAnsi="Lato" w:cstheme="minorHAnsi"/>
          <w:bCs/>
          <w:sz w:val="22"/>
          <w:szCs w:val="22"/>
          <w:bdr w:val="none" w:sz="0" w:space="0" w:color="auto" w:frame="1"/>
        </w:rPr>
        <w:t>a</w:t>
      </w:r>
      <w:r w:rsidR="00C032B0" w:rsidRPr="00855A28">
        <w:rPr>
          <w:rFonts w:ascii="Lato" w:hAnsi="Lato" w:cstheme="minorHAnsi"/>
          <w:bCs/>
          <w:sz w:val="22"/>
          <w:szCs w:val="22"/>
          <w:bdr w:val="none" w:sz="0" w:space="0" w:color="auto" w:frame="1"/>
        </w:rPr>
        <w:t>l</w:t>
      </w:r>
      <w:r w:rsidR="008C04A0" w:rsidRPr="00855A28">
        <w:rPr>
          <w:rFonts w:ascii="Lato" w:hAnsi="Lato" w:cstheme="minorHAnsi"/>
          <w:bCs/>
          <w:sz w:val="22"/>
          <w:szCs w:val="22"/>
          <w:bdr w:val="none" w:sz="0" w:space="0" w:color="auto" w:frame="1"/>
        </w:rPr>
        <w:t xml:space="preserve"> oficio de cuenta,</w:t>
      </w:r>
      <w:r w:rsidR="002460F4" w:rsidRPr="00855A28">
        <w:rPr>
          <w:rFonts w:ascii="Lato" w:hAnsi="Lato" w:cstheme="minorHAnsi"/>
          <w:bCs/>
          <w:sz w:val="22"/>
          <w:szCs w:val="22"/>
          <w:bdr w:val="none" w:sz="0" w:space="0" w:color="auto" w:frame="1"/>
        </w:rPr>
        <w:t xml:space="preserve"> </w:t>
      </w:r>
      <w:r w:rsidR="00E56FA2">
        <w:rPr>
          <w:rFonts w:ascii="Lato" w:hAnsi="Lato" w:cstheme="minorHAnsi"/>
          <w:bCs/>
          <w:sz w:val="22"/>
          <w:szCs w:val="22"/>
          <w:bdr w:val="none" w:sz="0" w:space="0" w:color="auto" w:frame="1"/>
        </w:rPr>
        <w:t xml:space="preserve">hasta </w:t>
      </w:r>
      <w:r w:rsidR="002460F4" w:rsidRPr="00855A28">
        <w:rPr>
          <w:rFonts w:ascii="Lato" w:hAnsi="Lato" w:cstheme="minorHAnsi"/>
          <w:bCs/>
          <w:sz w:val="22"/>
          <w:szCs w:val="22"/>
          <w:bdr w:val="none" w:sz="0" w:space="0" w:color="auto" w:frame="1"/>
        </w:rPr>
        <w:t>por la cantidad de $</w:t>
      </w:r>
      <w:r w:rsidR="00E56FA2">
        <w:rPr>
          <w:rFonts w:ascii="Lato" w:hAnsi="Lato" w:cstheme="minorHAnsi"/>
          <w:bCs/>
          <w:sz w:val="22"/>
          <w:szCs w:val="22"/>
          <w:bdr w:val="none" w:sz="0" w:space="0" w:color="auto" w:frame="1"/>
        </w:rPr>
        <w:t>4</w:t>
      </w:r>
      <w:r w:rsidR="002460F4" w:rsidRPr="00855A28">
        <w:rPr>
          <w:rFonts w:ascii="Lato" w:hAnsi="Lato" w:cstheme="minorHAnsi"/>
          <w:bCs/>
          <w:sz w:val="22"/>
          <w:szCs w:val="22"/>
          <w:bdr w:val="none" w:sz="0" w:space="0" w:color="auto" w:frame="1"/>
        </w:rPr>
        <w:t>,</w:t>
      </w:r>
      <w:r w:rsidR="00E56FA2">
        <w:rPr>
          <w:rFonts w:ascii="Lato" w:hAnsi="Lato" w:cstheme="minorHAnsi"/>
          <w:bCs/>
          <w:sz w:val="22"/>
          <w:szCs w:val="22"/>
          <w:bdr w:val="none" w:sz="0" w:space="0" w:color="auto" w:frame="1"/>
        </w:rPr>
        <w:t>000</w:t>
      </w:r>
      <w:r w:rsidR="002460F4" w:rsidRPr="00855A28">
        <w:rPr>
          <w:rFonts w:ascii="Lato" w:hAnsi="Lato" w:cstheme="minorHAnsi"/>
          <w:bCs/>
          <w:sz w:val="22"/>
          <w:szCs w:val="22"/>
          <w:bdr w:val="none" w:sz="0" w:space="0" w:color="auto" w:frame="1"/>
        </w:rPr>
        <w:t>,</w:t>
      </w:r>
      <w:r w:rsidR="00E56FA2">
        <w:rPr>
          <w:rFonts w:ascii="Lato" w:hAnsi="Lato" w:cstheme="minorHAnsi"/>
          <w:bCs/>
          <w:sz w:val="22"/>
          <w:szCs w:val="22"/>
          <w:bdr w:val="none" w:sz="0" w:space="0" w:color="auto" w:frame="1"/>
        </w:rPr>
        <w:t>000.00</w:t>
      </w:r>
      <w:r w:rsidR="002460F4" w:rsidRPr="00855A28">
        <w:rPr>
          <w:rFonts w:ascii="Lato" w:hAnsi="Lato" w:cstheme="minorHAnsi"/>
          <w:bCs/>
          <w:sz w:val="22"/>
          <w:szCs w:val="22"/>
          <w:bdr w:val="none" w:sz="0" w:space="0" w:color="auto" w:frame="1"/>
        </w:rPr>
        <w:t xml:space="preserve"> </w:t>
      </w:r>
      <w:r w:rsidR="00E56FA2">
        <w:rPr>
          <w:rFonts w:ascii="Lato" w:hAnsi="Lato" w:cstheme="minorHAnsi"/>
          <w:bCs/>
          <w:sz w:val="22"/>
          <w:szCs w:val="22"/>
          <w:bdr w:val="none" w:sz="0" w:space="0" w:color="auto" w:frame="1"/>
        </w:rPr>
        <w:t>(Cuatro</w:t>
      </w:r>
      <w:r w:rsidR="002460F4" w:rsidRPr="00855A28">
        <w:rPr>
          <w:rFonts w:ascii="Lato" w:hAnsi="Lato" w:cstheme="minorHAnsi"/>
          <w:bCs/>
          <w:sz w:val="22"/>
          <w:szCs w:val="22"/>
          <w:bdr w:val="none" w:sz="0" w:space="0" w:color="auto" w:frame="1"/>
        </w:rPr>
        <w:t xml:space="preserve"> millones </w:t>
      </w:r>
      <w:r w:rsidR="00E56FA2">
        <w:rPr>
          <w:rFonts w:ascii="Lato" w:hAnsi="Lato" w:cstheme="minorHAnsi"/>
          <w:bCs/>
          <w:sz w:val="22"/>
          <w:szCs w:val="22"/>
          <w:bdr w:val="none" w:sz="0" w:space="0" w:color="auto" w:frame="1"/>
        </w:rPr>
        <w:t>de pesos 00</w:t>
      </w:r>
      <w:r w:rsidR="002460F4" w:rsidRPr="00855A28">
        <w:rPr>
          <w:rFonts w:ascii="Lato" w:hAnsi="Lato" w:cstheme="minorHAnsi"/>
          <w:bCs/>
          <w:sz w:val="22"/>
          <w:szCs w:val="22"/>
          <w:bdr w:val="none" w:sz="0" w:space="0" w:color="auto" w:frame="1"/>
        </w:rPr>
        <w:t>/100 MN),</w:t>
      </w:r>
      <w:r w:rsidR="008C04A0" w:rsidRPr="00855A28">
        <w:rPr>
          <w:rFonts w:ascii="Lato" w:hAnsi="Lato" w:cstheme="minorHAnsi"/>
          <w:bCs/>
          <w:sz w:val="22"/>
          <w:szCs w:val="22"/>
          <w:bdr w:val="none" w:sz="0" w:space="0" w:color="auto" w:frame="1"/>
        </w:rPr>
        <w:t xml:space="preserve"> así como el</w:t>
      </w:r>
      <w:r w:rsidR="00C032B0" w:rsidRPr="00855A28">
        <w:rPr>
          <w:rFonts w:ascii="Lato" w:hAnsi="Lato" w:cstheme="minorHAnsi"/>
          <w:bCs/>
          <w:sz w:val="22"/>
          <w:szCs w:val="22"/>
          <w:bdr w:val="none" w:sz="0" w:space="0" w:color="auto" w:frame="1"/>
        </w:rPr>
        <w:t xml:space="preserve"> informe de Tesorería (oficio nú</w:t>
      </w:r>
      <w:r w:rsidR="008C04A0" w:rsidRPr="00855A28">
        <w:rPr>
          <w:rFonts w:ascii="Lato" w:hAnsi="Lato" w:cstheme="minorHAnsi"/>
          <w:bCs/>
          <w:sz w:val="22"/>
          <w:szCs w:val="22"/>
          <w:bdr w:val="none" w:sz="0" w:space="0" w:color="auto" w:frame="1"/>
        </w:rPr>
        <w:t>mero TES/4</w:t>
      </w:r>
      <w:r w:rsidR="002460F4" w:rsidRPr="00855A28">
        <w:rPr>
          <w:rFonts w:ascii="Lato" w:hAnsi="Lato" w:cstheme="minorHAnsi"/>
          <w:bCs/>
          <w:sz w:val="22"/>
          <w:szCs w:val="22"/>
          <w:bdr w:val="none" w:sz="0" w:space="0" w:color="auto" w:frame="1"/>
        </w:rPr>
        <w:t>38</w:t>
      </w:r>
      <w:r w:rsidR="008C04A0" w:rsidRPr="00855A28">
        <w:rPr>
          <w:rFonts w:ascii="Lato" w:hAnsi="Lato" w:cstheme="minorHAnsi"/>
          <w:bCs/>
          <w:sz w:val="22"/>
          <w:szCs w:val="22"/>
          <w:bdr w:val="none" w:sz="0" w:space="0" w:color="auto" w:frame="1"/>
        </w:rPr>
        <w:t>/2024) en el que se precisa la disponibilidad presupuestal que se tiene para su ejecución</w:t>
      </w:r>
      <w:r w:rsidRPr="00855A28">
        <w:rPr>
          <w:rFonts w:ascii="Lato" w:hAnsi="Lato" w:cstheme="minorHAnsi"/>
          <w:bCs/>
          <w:sz w:val="22"/>
          <w:szCs w:val="22"/>
          <w:bdr w:val="none" w:sz="0" w:space="0" w:color="auto" w:frame="1"/>
        </w:rPr>
        <w:t>; al respecto, t</w:t>
      </w:r>
      <w:r w:rsidR="00D2615D" w:rsidRPr="00855A28">
        <w:rPr>
          <w:rFonts w:ascii="Lato" w:hAnsi="Lato"/>
          <w:sz w:val="22"/>
          <w:szCs w:val="22"/>
        </w:rPr>
        <w:t>o</w:t>
      </w:r>
      <w:r w:rsidR="002460F4" w:rsidRPr="00855A28">
        <w:rPr>
          <w:rFonts w:ascii="Lato" w:hAnsi="Lato"/>
          <w:sz w:val="22"/>
          <w:szCs w:val="22"/>
        </w:rPr>
        <w:t>mando en consideración el estudio realizado por el área de Tecnologías de la Información y Comunicación del Poder Judicial, de que se desprende que,</w:t>
      </w:r>
      <w:r w:rsidR="00D2615D" w:rsidRPr="00855A28">
        <w:rPr>
          <w:rFonts w:ascii="Lato" w:hAnsi="Lato"/>
          <w:sz w:val="22"/>
          <w:szCs w:val="22"/>
        </w:rPr>
        <w:t xml:space="preserve"> en los últimos años, el equipo tecnológico de la </w:t>
      </w:r>
      <w:r w:rsidR="00D2615D" w:rsidRPr="00855A28">
        <w:rPr>
          <w:rFonts w:ascii="Lato" w:hAnsi="Lato" w:cstheme="minorHAnsi"/>
          <w:bCs/>
          <w:sz w:val="22"/>
          <w:szCs w:val="22"/>
          <w:bdr w:val="none" w:sz="0" w:space="0" w:color="auto" w:frame="1"/>
        </w:rPr>
        <w:t xml:space="preserve">Sala de Audiencias Orales del Juzgado de Ejecución Especializado de Medidas Aplicables a Adolescentes y de Ejecución de Sanciones Penales, ha presentado fallas en los grabadores  primario y secundario donde se almacenan las audiencias orales, ocasionando retraso en las mismas, </w:t>
      </w:r>
      <w:r w:rsidR="00243697" w:rsidRPr="00855A28">
        <w:rPr>
          <w:rFonts w:ascii="Lato" w:hAnsi="Lato" w:cstheme="minorHAnsi"/>
          <w:bCs/>
          <w:sz w:val="22"/>
          <w:szCs w:val="22"/>
          <w:bdr w:val="none" w:sz="0" w:space="0" w:color="auto" w:frame="1"/>
        </w:rPr>
        <w:t xml:space="preserve">lo anterior, </w:t>
      </w:r>
      <w:r w:rsidR="003C03E1" w:rsidRPr="00855A28">
        <w:rPr>
          <w:rFonts w:ascii="Lato" w:hAnsi="Lato" w:cstheme="minorHAnsi"/>
          <w:bCs/>
          <w:sz w:val="22"/>
          <w:szCs w:val="22"/>
          <w:bdr w:val="none" w:sz="0" w:space="0" w:color="auto" w:frame="1"/>
        </w:rPr>
        <w:t xml:space="preserve">considerando </w:t>
      </w:r>
      <w:r w:rsidR="00E409E7" w:rsidRPr="00855A28">
        <w:rPr>
          <w:rFonts w:ascii="Lato" w:hAnsi="Lato" w:cstheme="minorHAnsi"/>
          <w:bCs/>
          <w:sz w:val="22"/>
          <w:szCs w:val="22"/>
          <w:bdr w:val="none" w:sz="0" w:space="0" w:color="auto" w:frame="1"/>
        </w:rPr>
        <w:t xml:space="preserve">que tiene </w:t>
      </w:r>
      <w:r w:rsidR="003C03E1" w:rsidRPr="00855A28">
        <w:rPr>
          <w:rFonts w:ascii="Lato" w:hAnsi="Lato" w:cstheme="minorHAnsi"/>
          <w:bCs/>
          <w:sz w:val="22"/>
          <w:szCs w:val="22"/>
          <w:bdr w:val="none" w:sz="0" w:space="0" w:color="auto" w:frame="1"/>
        </w:rPr>
        <w:t xml:space="preserve">siete años </w:t>
      </w:r>
      <w:r w:rsidR="00E409E7" w:rsidRPr="00855A28">
        <w:rPr>
          <w:rFonts w:ascii="Lato" w:hAnsi="Lato" w:cstheme="minorHAnsi"/>
          <w:bCs/>
          <w:sz w:val="22"/>
          <w:szCs w:val="22"/>
          <w:bdr w:val="none" w:sz="0" w:space="0" w:color="auto" w:frame="1"/>
        </w:rPr>
        <w:t xml:space="preserve">en </w:t>
      </w:r>
      <w:r w:rsidR="003C03E1" w:rsidRPr="00855A28">
        <w:rPr>
          <w:rFonts w:ascii="Lato" w:hAnsi="Lato" w:cstheme="minorHAnsi"/>
          <w:bCs/>
          <w:sz w:val="22"/>
          <w:szCs w:val="22"/>
          <w:bdr w:val="none" w:sz="0" w:space="0" w:color="auto" w:frame="1"/>
        </w:rPr>
        <w:t xml:space="preserve">operación </w:t>
      </w:r>
      <w:r w:rsidR="00D2615D" w:rsidRPr="00855A28">
        <w:rPr>
          <w:rFonts w:ascii="Lato" w:hAnsi="Lato" w:cstheme="minorHAnsi"/>
          <w:bCs/>
          <w:sz w:val="22"/>
          <w:szCs w:val="22"/>
          <w:bdr w:val="none" w:sz="0" w:space="0" w:color="auto" w:frame="1"/>
        </w:rPr>
        <w:t xml:space="preserve">ininterrumpida </w:t>
      </w:r>
      <w:r w:rsidR="003C03E1" w:rsidRPr="00855A28">
        <w:rPr>
          <w:rFonts w:ascii="Lato" w:hAnsi="Lato" w:cstheme="minorHAnsi"/>
          <w:bCs/>
          <w:sz w:val="22"/>
          <w:szCs w:val="22"/>
          <w:bdr w:val="none" w:sz="0" w:space="0" w:color="auto" w:frame="1"/>
        </w:rPr>
        <w:t xml:space="preserve">y que su tiempo de </w:t>
      </w:r>
      <w:r w:rsidR="00D2615D" w:rsidRPr="00855A28">
        <w:rPr>
          <w:rFonts w:ascii="Lato" w:hAnsi="Lato" w:cstheme="minorHAnsi"/>
          <w:bCs/>
          <w:sz w:val="22"/>
          <w:szCs w:val="22"/>
          <w:bdr w:val="none" w:sz="0" w:space="0" w:color="auto" w:frame="1"/>
        </w:rPr>
        <w:t xml:space="preserve">vida útil </w:t>
      </w:r>
      <w:r w:rsidR="002460F4" w:rsidRPr="00855A28">
        <w:rPr>
          <w:rFonts w:ascii="Lato" w:hAnsi="Lato" w:cstheme="minorHAnsi"/>
          <w:bCs/>
          <w:sz w:val="22"/>
          <w:szCs w:val="22"/>
          <w:bdr w:val="none" w:sz="0" w:space="0" w:color="auto" w:frame="1"/>
        </w:rPr>
        <w:t>e</w:t>
      </w:r>
      <w:r w:rsidR="00D2615D" w:rsidRPr="00855A28">
        <w:rPr>
          <w:rFonts w:ascii="Lato" w:hAnsi="Lato" w:cstheme="minorHAnsi"/>
          <w:bCs/>
          <w:sz w:val="22"/>
          <w:szCs w:val="22"/>
          <w:bdr w:val="none" w:sz="0" w:space="0" w:color="auto" w:frame="1"/>
        </w:rPr>
        <w:t>s de cuatro años</w:t>
      </w:r>
      <w:r w:rsidR="002460F4" w:rsidRPr="00855A28">
        <w:rPr>
          <w:rFonts w:ascii="Lato" w:hAnsi="Lato" w:cstheme="minorHAnsi"/>
          <w:bCs/>
          <w:sz w:val="22"/>
          <w:szCs w:val="22"/>
          <w:bdr w:val="none" w:sz="0" w:space="0" w:color="auto" w:frame="1"/>
        </w:rPr>
        <w:t>, aunado a que en dicha Sala también se realizan audiencias de Tribunal de Enjuiciamiento</w:t>
      </w:r>
      <w:r w:rsidR="009622E1" w:rsidRPr="00855A28">
        <w:rPr>
          <w:rFonts w:ascii="Lato" w:hAnsi="Lato" w:cstheme="minorHAnsi"/>
          <w:bCs/>
          <w:sz w:val="22"/>
          <w:szCs w:val="22"/>
          <w:bdr w:val="none" w:sz="0" w:space="0" w:color="auto" w:frame="1"/>
        </w:rPr>
        <w:t xml:space="preserve">; en consecuencia, resulta necesario </w:t>
      </w:r>
      <w:r w:rsidR="00D02E9F" w:rsidRPr="00855A28">
        <w:rPr>
          <w:rFonts w:ascii="Lato" w:hAnsi="Lato" w:cstheme="minorHAnsi"/>
          <w:bCs/>
          <w:sz w:val="22"/>
          <w:szCs w:val="22"/>
          <w:bdr w:val="none" w:sz="0" w:space="0" w:color="auto" w:frame="1"/>
        </w:rPr>
        <w:t xml:space="preserve">llevar a cabo </w:t>
      </w:r>
      <w:r w:rsidR="00D2615D" w:rsidRPr="00855A28">
        <w:rPr>
          <w:rFonts w:ascii="Lato" w:hAnsi="Lato" w:cstheme="minorHAnsi"/>
          <w:bCs/>
          <w:sz w:val="22"/>
          <w:szCs w:val="22"/>
          <w:bdr w:val="none" w:sz="0" w:space="0" w:color="auto" w:frame="1"/>
        </w:rPr>
        <w:t xml:space="preserve"> </w:t>
      </w:r>
      <w:r w:rsidR="00D02E9F" w:rsidRPr="00855A28">
        <w:rPr>
          <w:rFonts w:ascii="Lato" w:hAnsi="Lato" w:cstheme="minorHAnsi"/>
          <w:bCs/>
          <w:sz w:val="22"/>
          <w:szCs w:val="22"/>
          <w:bdr w:val="none" w:sz="0" w:space="0" w:color="auto" w:frame="1"/>
        </w:rPr>
        <w:t xml:space="preserve">la actualización de dicho equipamiento, en los términos </w:t>
      </w:r>
      <w:r w:rsidR="007E4424" w:rsidRPr="00855A28">
        <w:rPr>
          <w:rFonts w:ascii="Lato" w:hAnsi="Lato" w:cstheme="minorHAnsi"/>
          <w:bCs/>
          <w:sz w:val="22"/>
          <w:szCs w:val="22"/>
          <w:bdr w:val="none" w:sz="0" w:space="0" w:color="auto" w:frame="1"/>
        </w:rPr>
        <w:t xml:space="preserve">planteados en </w:t>
      </w:r>
      <w:r w:rsidR="00D02E9F" w:rsidRPr="00855A28">
        <w:rPr>
          <w:rFonts w:ascii="Lato" w:hAnsi="Lato" w:cstheme="minorHAnsi"/>
          <w:bCs/>
          <w:sz w:val="22"/>
          <w:szCs w:val="22"/>
          <w:bdr w:val="none" w:sz="0" w:space="0" w:color="auto" w:frame="1"/>
        </w:rPr>
        <w:t xml:space="preserve">el proyecto, </w:t>
      </w:r>
      <w:r w:rsidR="007E4424" w:rsidRPr="00855A28">
        <w:rPr>
          <w:rFonts w:ascii="Lato" w:hAnsi="Lato" w:cstheme="minorHAnsi"/>
          <w:bCs/>
          <w:sz w:val="22"/>
          <w:szCs w:val="22"/>
          <w:bdr w:val="none" w:sz="0" w:space="0" w:color="auto" w:frame="1"/>
        </w:rPr>
        <w:t>y</w:t>
      </w:r>
      <w:r w:rsidR="00D02E9F" w:rsidRPr="00855A28">
        <w:rPr>
          <w:rFonts w:ascii="Lato" w:hAnsi="Lato" w:cstheme="minorHAnsi"/>
          <w:bCs/>
          <w:sz w:val="22"/>
          <w:szCs w:val="22"/>
          <w:bdr w:val="none" w:sz="0" w:space="0" w:color="auto" w:frame="1"/>
        </w:rPr>
        <w:t xml:space="preserve"> </w:t>
      </w:r>
      <w:r w:rsidR="007E4424" w:rsidRPr="00855A28">
        <w:rPr>
          <w:rStyle w:val="xcontentpasted0"/>
          <w:rFonts w:ascii="Lato" w:hAnsi="Lato"/>
          <w:sz w:val="22"/>
          <w:szCs w:val="22"/>
          <w:bdr w:val="none" w:sz="0" w:space="0" w:color="auto" w:frame="1"/>
        </w:rPr>
        <w:t xml:space="preserve">toda vez que se cuenta con </w:t>
      </w:r>
      <w:r w:rsidR="003C03E1" w:rsidRPr="00855A28">
        <w:rPr>
          <w:rStyle w:val="xcontentpasted0"/>
          <w:rFonts w:ascii="Lato" w:hAnsi="Lato"/>
          <w:sz w:val="22"/>
          <w:szCs w:val="22"/>
          <w:bdr w:val="none" w:sz="0" w:space="0" w:color="auto" w:frame="1"/>
        </w:rPr>
        <w:t xml:space="preserve">la </w:t>
      </w:r>
      <w:r w:rsidR="007E4424" w:rsidRPr="00855A28">
        <w:rPr>
          <w:rStyle w:val="xcontentpasted0"/>
          <w:rFonts w:ascii="Lato" w:hAnsi="Lato"/>
          <w:sz w:val="22"/>
          <w:szCs w:val="22"/>
          <w:bdr w:val="none" w:sz="0" w:space="0" w:color="auto" w:frame="1"/>
        </w:rPr>
        <w:t xml:space="preserve">suficiencia presupuestal </w:t>
      </w:r>
      <w:r w:rsidR="002460F4" w:rsidRPr="00855A28">
        <w:rPr>
          <w:rStyle w:val="xcontentpasted0"/>
          <w:rFonts w:ascii="Lato" w:hAnsi="Lato"/>
          <w:sz w:val="22"/>
          <w:szCs w:val="22"/>
          <w:bdr w:val="none" w:sz="0" w:space="0" w:color="auto" w:frame="1"/>
        </w:rPr>
        <w:t xml:space="preserve">en la partida 5.2.1.1, </w:t>
      </w:r>
      <w:r w:rsidR="007E4424" w:rsidRPr="00855A28">
        <w:rPr>
          <w:rStyle w:val="xcontentpasted0"/>
          <w:rFonts w:ascii="Lato" w:hAnsi="Lato"/>
          <w:sz w:val="22"/>
          <w:szCs w:val="22"/>
          <w:bdr w:val="none" w:sz="0" w:space="0" w:color="auto" w:frame="1"/>
        </w:rPr>
        <w:t xml:space="preserve">para la ejecución de dicho proyecto, con fundamento en lo que establecen los artículos 85 de la Constitución Política del Estado Libre y Soberano de Tlaxcala, 61, 68 fracción XIX de la Ley Orgánica del Poder Judicial del Estado, 9 fracciones XV y XVII del Reglamento del Consejo de la Judicatura del Estado, 1, 2, 22, fracción I, 24, 25 y 26 de la Ley de Adquisiciones, Arrendamientos y Servicios del Estado de Tlaxcala, numerales IV y VII de los Lineamientos de Adquisiciones, Arrendamientos, Servicios y Obra Pública del Consejo de la Judicatura del Poder Judicial del Estado,  en relación con el  diverso 137, </w:t>
      </w:r>
      <w:r w:rsidR="007E4424" w:rsidRPr="00855A28">
        <w:rPr>
          <w:rFonts w:ascii="Lato" w:hAnsi="Lato"/>
          <w:sz w:val="22"/>
          <w:szCs w:val="22"/>
        </w:rPr>
        <w:t>en lo aplicable al Poder Judicial del Estado, del Decreto 317 del Presupuesto de Egresos del Estado de Tlaxcala, para el ejercicio fiscal 2024, este Comité de Adquisiciones, Arrendamientos, Servicio y Obra Pública del Consejo de la Judicatura del Estado de Tlaxcala, determina:</w:t>
      </w:r>
    </w:p>
    <w:p w14:paraId="46A275E5" w14:textId="6BD3C72D" w:rsidR="007E4424" w:rsidRPr="00855A28" w:rsidRDefault="007E4424" w:rsidP="007E4424">
      <w:pPr>
        <w:pStyle w:val="xmsolistparagraph"/>
        <w:numPr>
          <w:ilvl w:val="0"/>
          <w:numId w:val="39"/>
        </w:numPr>
        <w:shd w:val="clear" w:color="auto" w:fill="FFFFFF"/>
        <w:spacing w:before="0" w:beforeAutospacing="0" w:after="0" w:afterAutospacing="0" w:line="480" w:lineRule="auto"/>
        <w:ind w:left="709"/>
        <w:jc w:val="both"/>
        <w:rPr>
          <w:rStyle w:val="xcontentpasted0"/>
          <w:rFonts w:ascii="Lato" w:eastAsia="Calibri" w:hAnsi="Lato" w:cs="Calibri"/>
          <w:sz w:val="22"/>
          <w:szCs w:val="22"/>
          <w:bdr w:val="none" w:sz="0" w:space="0" w:color="auto" w:frame="1"/>
        </w:rPr>
      </w:pPr>
      <w:r w:rsidRPr="00855A28">
        <w:rPr>
          <w:rStyle w:val="xcontentpasted0"/>
          <w:rFonts w:ascii="Lato" w:eastAsia="Calibri" w:hAnsi="Lato" w:cs="Calibri"/>
          <w:sz w:val="22"/>
          <w:szCs w:val="22"/>
          <w:bdr w:val="none" w:sz="0" w:space="0" w:color="auto" w:frame="1"/>
        </w:rPr>
        <w:t xml:space="preserve">Tomar conocimiento del oficio y anexos de cuenta. </w:t>
      </w:r>
    </w:p>
    <w:p w14:paraId="0497F8A8" w14:textId="3144B9EE" w:rsidR="008A7830" w:rsidRPr="00855A28" w:rsidRDefault="007E4424" w:rsidP="0034182F">
      <w:pPr>
        <w:pStyle w:val="xmsolistparagraph"/>
        <w:numPr>
          <w:ilvl w:val="0"/>
          <w:numId w:val="39"/>
        </w:numPr>
        <w:shd w:val="clear" w:color="auto" w:fill="FFFFFF"/>
        <w:spacing w:before="0" w:beforeAutospacing="0" w:after="0" w:afterAutospacing="0" w:line="480" w:lineRule="auto"/>
        <w:ind w:left="709"/>
        <w:jc w:val="both"/>
        <w:rPr>
          <w:rFonts w:ascii="Lato" w:eastAsia="Calibri" w:hAnsi="Lato" w:cs="Calibri"/>
          <w:sz w:val="22"/>
          <w:szCs w:val="22"/>
          <w:bdr w:val="none" w:sz="0" w:space="0" w:color="auto" w:frame="1"/>
        </w:rPr>
      </w:pPr>
      <w:r w:rsidRPr="00855A28">
        <w:rPr>
          <w:rStyle w:val="xcontentpasted0"/>
          <w:rFonts w:ascii="Lato" w:eastAsia="Calibri" w:hAnsi="Lato" w:cs="Calibri"/>
          <w:sz w:val="22"/>
          <w:szCs w:val="22"/>
          <w:bdr w:val="none" w:sz="0" w:space="0" w:color="auto" w:frame="1"/>
        </w:rPr>
        <w:lastRenderedPageBreak/>
        <w:t>Autorizar el inicio del procedimiento de Licitación Pública Nacional, para</w:t>
      </w:r>
      <w:r w:rsidRPr="00855A28">
        <w:rPr>
          <w:rFonts w:ascii="Lato" w:hAnsi="Lato"/>
          <w:sz w:val="22"/>
          <w:szCs w:val="22"/>
        </w:rPr>
        <w:t xml:space="preserve"> la actualización </w:t>
      </w:r>
      <w:r w:rsidRPr="00855A28">
        <w:rPr>
          <w:rFonts w:ascii="Lato" w:hAnsi="Lato" w:cstheme="minorHAnsi"/>
          <w:bCs/>
          <w:sz w:val="22"/>
          <w:szCs w:val="22"/>
          <w:bdr w:val="none" w:sz="0" w:space="0" w:color="auto" w:frame="1"/>
        </w:rPr>
        <w:t xml:space="preserve">de Equipamiento Tecnológico del Sistema de Audio, Videograbación y Área de Testigo Protegido para la Sala de Audiencias Orales del Juzgado de Ejecución Especializado de Medidas Aplicables a Adolescentes y de Ejecución de Sanciones Penales, con cargo a la partida presupuestal 5.2.1.1. Equipos y Aparatos </w:t>
      </w:r>
      <w:r w:rsidR="008A7830" w:rsidRPr="00855A28">
        <w:rPr>
          <w:rFonts w:ascii="Lato" w:hAnsi="Lato" w:cstheme="minorHAnsi"/>
          <w:bCs/>
          <w:sz w:val="22"/>
          <w:szCs w:val="22"/>
          <w:bdr w:val="none" w:sz="0" w:space="0" w:color="auto" w:frame="1"/>
        </w:rPr>
        <w:t>Audiovisuales</w:t>
      </w:r>
      <w:r w:rsidRPr="00855A28">
        <w:rPr>
          <w:rFonts w:ascii="Lato" w:hAnsi="Lato" w:cstheme="minorHAnsi"/>
          <w:bCs/>
          <w:sz w:val="22"/>
          <w:szCs w:val="22"/>
          <w:bdr w:val="none" w:sz="0" w:space="0" w:color="auto" w:frame="1"/>
        </w:rPr>
        <w:t>, del Presupuesto de Egresos del Poder Judicial del Estado</w:t>
      </w:r>
      <w:r w:rsidR="0034182F" w:rsidRPr="00855A28">
        <w:rPr>
          <w:rFonts w:ascii="Lato" w:hAnsi="Lato" w:cstheme="minorHAnsi"/>
          <w:bCs/>
          <w:sz w:val="22"/>
          <w:szCs w:val="22"/>
          <w:bdr w:val="none" w:sz="0" w:space="0" w:color="auto" w:frame="1"/>
        </w:rPr>
        <w:t xml:space="preserve">, </w:t>
      </w:r>
      <w:r w:rsidR="006A7617">
        <w:rPr>
          <w:rFonts w:ascii="Lato" w:hAnsi="Lato" w:cstheme="minorHAnsi"/>
          <w:bCs/>
          <w:sz w:val="22"/>
          <w:szCs w:val="22"/>
          <w:bdr w:val="none" w:sz="0" w:space="0" w:color="auto" w:frame="1"/>
        </w:rPr>
        <w:t xml:space="preserve">hasta </w:t>
      </w:r>
      <w:r w:rsidR="0034182F" w:rsidRPr="00855A28">
        <w:rPr>
          <w:rFonts w:ascii="Lato" w:hAnsi="Lato" w:cstheme="minorHAnsi"/>
          <w:bCs/>
          <w:sz w:val="22"/>
          <w:szCs w:val="22"/>
          <w:bdr w:val="none" w:sz="0" w:space="0" w:color="auto" w:frame="1"/>
        </w:rPr>
        <w:t xml:space="preserve">por la cantidad de </w:t>
      </w:r>
      <w:r w:rsidR="002460F4" w:rsidRPr="00855A28">
        <w:rPr>
          <w:rFonts w:ascii="Lato" w:hAnsi="Lato" w:cstheme="minorHAnsi"/>
          <w:bCs/>
          <w:sz w:val="22"/>
          <w:szCs w:val="22"/>
          <w:bdr w:val="none" w:sz="0" w:space="0" w:color="auto" w:frame="1"/>
        </w:rPr>
        <w:t>$</w:t>
      </w:r>
      <w:r w:rsidR="006A7617">
        <w:rPr>
          <w:rFonts w:ascii="Lato" w:hAnsi="Lato" w:cstheme="minorHAnsi"/>
          <w:bCs/>
          <w:sz w:val="22"/>
          <w:szCs w:val="22"/>
          <w:bdr w:val="none" w:sz="0" w:space="0" w:color="auto" w:frame="1"/>
        </w:rPr>
        <w:t>4</w:t>
      </w:r>
      <w:r w:rsidR="002460F4" w:rsidRPr="00855A28">
        <w:rPr>
          <w:rFonts w:ascii="Lato" w:hAnsi="Lato" w:cstheme="minorHAnsi"/>
          <w:bCs/>
          <w:sz w:val="22"/>
          <w:szCs w:val="22"/>
          <w:bdr w:val="none" w:sz="0" w:space="0" w:color="auto" w:frame="1"/>
        </w:rPr>
        <w:t>,</w:t>
      </w:r>
      <w:r w:rsidR="006A7617">
        <w:rPr>
          <w:rFonts w:ascii="Lato" w:hAnsi="Lato" w:cstheme="minorHAnsi"/>
          <w:bCs/>
          <w:sz w:val="22"/>
          <w:szCs w:val="22"/>
          <w:bdr w:val="none" w:sz="0" w:space="0" w:color="auto" w:frame="1"/>
        </w:rPr>
        <w:t>000</w:t>
      </w:r>
      <w:r w:rsidR="002460F4" w:rsidRPr="00855A28">
        <w:rPr>
          <w:rFonts w:ascii="Lato" w:hAnsi="Lato" w:cstheme="minorHAnsi"/>
          <w:bCs/>
          <w:sz w:val="22"/>
          <w:szCs w:val="22"/>
          <w:bdr w:val="none" w:sz="0" w:space="0" w:color="auto" w:frame="1"/>
        </w:rPr>
        <w:t>,</w:t>
      </w:r>
      <w:r w:rsidR="006A7617">
        <w:rPr>
          <w:rFonts w:ascii="Lato" w:hAnsi="Lato" w:cstheme="minorHAnsi"/>
          <w:bCs/>
          <w:sz w:val="22"/>
          <w:szCs w:val="22"/>
          <w:bdr w:val="none" w:sz="0" w:space="0" w:color="auto" w:frame="1"/>
        </w:rPr>
        <w:t xml:space="preserve">000.00 </w:t>
      </w:r>
      <w:r w:rsidR="002460F4" w:rsidRPr="00855A28">
        <w:rPr>
          <w:rFonts w:ascii="Lato" w:hAnsi="Lato" w:cstheme="minorHAnsi"/>
          <w:bCs/>
          <w:sz w:val="22"/>
          <w:szCs w:val="22"/>
          <w:bdr w:val="none" w:sz="0" w:space="0" w:color="auto" w:frame="1"/>
        </w:rPr>
        <w:t xml:space="preserve"> (</w:t>
      </w:r>
      <w:r w:rsidR="006A7617">
        <w:rPr>
          <w:rFonts w:ascii="Lato" w:hAnsi="Lato" w:cstheme="minorHAnsi"/>
          <w:bCs/>
          <w:sz w:val="22"/>
          <w:szCs w:val="22"/>
          <w:bdr w:val="none" w:sz="0" w:space="0" w:color="auto" w:frame="1"/>
        </w:rPr>
        <w:t xml:space="preserve">Cuatro </w:t>
      </w:r>
      <w:r w:rsidR="002460F4" w:rsidRPr="00855A28">
        <w:rPr>
          <w:rFonts w:ascii="Lato" w:hAnsi="Lato" w:cstheme="minorHAnsi"/>
          <w:bCs/>
          <w:sz w:val="22"/>
          <w:szCs w:val="22"/>
          <w:bdr w:val="none" w:sz="0" w:space="0" w:color="auto" w:frame="1"/>
        </w:rPr>
        <w:t xml:space="preserve">millones </w:t>
      </w:r>
      <w:r w:rsidR="006A7617">
        <w:rPr>
          <w:rFonts w:ascii="Lato" w:hAnsi="Lato" w:cstheme="minorHAnsi"/>
          <w:bCs/>
          <w:sz w:val="22"/>
          <w:szCs w:val="22"/>
          <w:bdr w:val="none" w:sz="0" w:space="0" w:color="auto" w:frame="1"/>
        </w:rPr>
        <w:t xml:space="preserve"> de pesos 00</w:t>
      </w:r>
      <w:r w:rsidR="002460F4" w:rsidRPr="00855A28">
        <w:rPr>
          <w:rFonts w:ascii="Lato" w:hAnsi="Lato" w:cstheme="minorHAnsi"/>
          <w:bCs/>
          <w:sz w:val="22"/>
          <w:szCs w:val="22"/>
          <w:bdr w:val="none" w:sz="0" w:space="0" w:color="auto" w:frame="1"/>
        </w:rPr>
        <w:t>/100 M</w:t>
      </w:r>
      <w:r w:rsidR="002B6886" w:rsidRPr="00855A28">
        <w:rPr>
          <w:rFonts w:ascii="Lato" w:hAnsi="Lato" w:cstheme="minorHAnsi"/>
          <w:bCs/>
          <w:sz w:val="22"/>
          <w:szCs w:val="22"/>
          <w:bdr w:val="none" w:sz="0" w:space="0" w:color="auto" w:frame="1"/>
        </w:rPr>
        <w:t>.</w:t>
      </w:r>
      <w:r w:rsidR="002460F4" w:rsidRPr="00855A28">
        <w:rPr>
          <w:rFonts w:ascii="Lato" w:hAnsi="Lato" w:cstheme="minorHAnsi"/>
          <w:bCs/>
          <w:sz w:val="22"/>
          <w:szCs w:val="22"/>
          <w:bdr w:val="none" w:sz="0" w:space="0" w:color="auto" w:frame="1"/>
        </w:rPr>
        <w:t>N</w:t>
      </w:r>
      <w:r w:rsidR="002B6886" w:rsidRPr="00855A28">
        <w:rPr>
          <w:rFonts w:ascii="Lato" w:hAnsi="Lato" w:cstheme="minorHAnsi"/>
          <w:bCs/>
          <w:sz w:val="22"/>
          <w:szCs w:val="22"/>
          <w:bdr w:val="none" w:sz="0" w:space="0" w:color="auto" w:frame="1"/>
        </w:rPr>
        <w:t>.</w:t>
      </w:r>
      <w:r w:rsidR="002460F4" w:rsidRPr="00855A28">
        <w:rPr>
          <w:rFonts w:ascii="Lato" w:hAnsi="Lato" w:cstheme="minorHAnsi"/>
          <w:bCs/>
          <w:sz w:val="22"/>
          <w:szCs w:val="22"/>
          <w:bdr w:val="none" w:sz="0" w:space="0" w:color="auto" w:frame="1"/>
        </w:rPr>
        <w:t>)</w:t>
      </w:r>
      <w:r w:rsidR="008E1B27" w:rsidRPr="00855A28">
        <w:rPr>
          <w:rFonts w:ascii="Lato" w:hAnsi="Lato" w:cstheme="minorHAnsi"/>
          <w:bCs/>
          <w:sz w:val="22"/>
          <w:szCs w:val="22"/>
          <w:bdr w:val="none" w:sz="0" w:space="0" w:color="auto" w:frame="1"/>
        </w:rPr>
        <w:t>, atendiendo a la cotización y fluctuación del dólar.</w:t>
      </w:r>
    </w:p>
    <w:p w14:paraId="1B35ADA8" w14:textId="4CFA3274" w:rsidR="007E4424" w:rsidRPr="00855A28" w:rsidRDefault="007E4424" w:rsidP="007E4424">
      <w:pPr>
        <w:pStyle w:val="xmsolistparagraph"/>
        <w:numPr>
          <w:ilvl w:val="0"/>
          <w:numId w:val="39"/>
        </w:numPr>
        <w:shd w:val="clear" w:color="auto" w:fill="FFFFFF"/>
        <w:spacing w:before="0" w:beforeAutospacing="0" w:after="0" w:afterAutospacing="0" w:line="480" w:lineRule="auto"/>
        <w:ind w:left="709"/>
        <w:jc w:val="both"/>
        <w:rPr>
          <w:rStyle w:val="xcontentpasted0"/>
          <w:rFonts w:ascii="Lato" w:eastAsia="Calibri" w:hAnsi="Lato" w:cs="Calibri"/>
          <w:sz w:val="22"/>
          <w:szCs w:val="22"/>
          <w:bdr w:val="none" w:sz="0" w:space="0" w:color="auto" w:frame="1"/>
        </w:rPr>
      </w:pPr>
      <w:r w:rsidRPr="00855A28">
        <w:rPr>
          <w:rStyle w:val="xcontentpasted0"/>
          <w:rFonts w:ascii="Lato" w:eastAsia="Calibri" w:hAnsi="Lato" w:cs="Calibri"/>
          <w:sz w:val="22"/>
          <w:szCs w:val="22"/>
          <w:bdr w:val="none" w:sz="0" w:space="0" w:color="auto" w:frame="1"/>
        </w:rPr>
        <w:t>Instruir a la Directora de Recursos Humanos y Materiales, para que</w:t>
      </w:r>
      <w:r w:rsidR="0034182F" w:rsidRPr="00855A28">
        <w:rPr>
          <w:rStyle w:val="xcontentpasted0"/>
          <w:rFonts w:ascii="Lato" w:eastAsia="Calibri" w:hAnsi="Lato" w:cs="Calibri"/>
          <w:sz w:val="22"/>
          <w:szCs w:val="22"/>
          <w:bdr w:val="none" w:sz="0" w:space="0" w:color="auto" w:frame="1"/>
        </w:rPr>
        <w:t>,</w:t>
      </w:r>
      <w:r w:rsidRPr="00855A28">
        <w:rPr>
          <w:rStyle w:val="xcontentpasted0"/>
          <w:rFonts w:ascii="Lato" w:eastAsia="Calibri" w:hAnsi="Lato" w:cs="Calibri"/>
          <w:sz w:val="22"/>
          <w:szCs w:val="22"/>
          <w:bdr w:val="none" w:sz="0" w:space="0" w:color="auto" w:frame="1"/>
        </w:rPr>
        <w:t xml:space="preserve"> en coordinación con el Director de Tecnologías de la Información y Comunicación del Poder Judicial del Estado, </w:t>
      </w:r>
      <w:r w:rsidRPr="00855A28">
        <w:rPr>
          <w:rFonts w:ascii="Lato" w:hAnsi="Lato" w:cstheme="minorHAnsi"/>
          <w:sz w:val="22"/>
          <w:szCs w:val="22"/>
          <w:lang w:val="es-ES"/>
        </w:rPr>
        <w:t xml:space="preserve">presenten a la brevedad posible, la propuesta de calendario, </w:t>
      </w:r>
      <w:r w:rsidRPr="00855A28">
        <w:rPr>
          <w:rStyle w:val="xcontentpasted0"/>
          <w:rFonts w:ascii="Lato" w:eastAsia="Calibri" w:hAnsi="Lato" w:cs="Calibri"/>
          <w:sz w:val="22"/>
          <w:szCs w:val="22"/>
          <w:bdr w:val="none" w:sz="0" w:space="0" w:color="auto" w:frame="1"/>
        </w:rPr>
        <w:t xml:space="preserve">convocatoria y bases respectivas, en estricto apego a la </w:t>
      </w:r>
      <w:r w:rsidRPr="00855A28">
        <w:rPr>
          <w:rStyle w:val="xcontentpasted0"/>
          <w:rFonts w:ascii="Lato" w:eastAsia="Calibri" w:hAnsi="Lato"/>
          <w:sz w:val="22"/>
          <w:szCs w:val="22"/>
          <w:bdr w:val="none" w:sz="0" w:space="0" w:color="auto" w:frame="1"/>
        </w:rPr>
        <w:t xml:space="preserve">Ley de la materia; </w:t>
      </w:r>
      <w:r w:rsidRPr="00855A28">
        <w:rPr>
          <w:rStyle w:val="xcontentpasted0"/>
          <w:rFonts w:ascii="Lato" w:eastAsia="Calibri" w:hAnsi="Lato" w:cs="Calibri"/>
          <w:sz w:val="22"/>
          <w:szCs w:val="22"/>
          <w:bdr w:val="none" w:sz="0" w:space="0" w:color="auto" w:frame="1"/>
        </w:rPr>
        <w:t>hecho que sea, dar cuenta a este Comité de Adquisiciones para su análisis, discusión y aprobación.</w:t>
      </w:r>
    </w:p>
    <w:p w14:paraId="3FD5823B" w14:textId="77777777" w:rsidR="00BD290E" w:rsidRPr="00855A28" w:rsidRDefault="007E4424" w:rsidP="00BD290E">
      <w:pPr>
        <w:pStyle w:val="xmsolistparagraph"/>
        <w:numPr>
          <w:ilvl w:val="0"/>
          <w:numId w:val="39"/>
        </w:numPr>
        <w:shd w:val="clear" w:color="auto" w:fill="FFFFFF"/>
        <w:spacing w:before="0" w:beforeAutospacing="0" w:after="0" w:afterAutospacing="0" w:line="480" w:lineRule="auto"/>
        <w:ind w:left="709"/>
        <w:jc w:val="both"/>
        <w:rPr>
          <w:rStyle w:val="xcontentpasted0"/>
          <w:rFonts w:ascii="Lato" w:eastAsia="Calibri" w:hAnsi="Lato" w:cs="Calibri"/>
          <w:sz w:val="22"/>
          <w:szCs w:val="22"/>
          <w:bdr w:val="none" w:sz="0" w:space="0" w:color="auto" w:frame="1"/>
        </w:rPr>
      </w:pPr>
      <w:r w:rsidRPr="00855A28">
        <w:rPr>
          <w:rStyle w:val="xcontentpasted0"/>
          <w:rFonts w:ascii="Lato" w:eastAsia="Calibri" w:hAnsi="Lato" w:cs="Calibri"/>
          <w:sz w:val="22"/>
          <w:szCs w:val="22"/>
          <w:bdr w:val="none" w:sz="0" w:space="0" w:color="auto" w:frame="1"/>
        </w:rPr>
        <w:t xml:space="preserve">Instruir al Tesorero del Poder Judicial del Estado, comprometer el monto del recurso establecido en la partida </w:t>
      </w:r>
      <w:r w:rsidR="00496AD8" w:rsidRPr="00855A28">
        <w:rPr>
          <w:rStyle w:val="xcontentpasted0"/>
          <w:rFonts w:ascii="Lato" w:eastAsia="Calibri" w:hAnsi="Lato" w:cs="Calibri"/>
          <w:sz w:val="22"/>
          <w:szCs w:val="22"/>
          <w:bdr w:val="none" w:sz="0" w:space="0" w:color="auto" w:frame="1"/>
        </w:rPr>
        <w:t>correspondientes</w:t>
      </w:r>
      <w:r w:rsidR="0034182F" w:rsidRPr="00855A28">
        <w:rPr>
          <w:rStyle w:val="xcontentpasted0"/>
          <w:rFonts w:ascii="Lato" w:eastAsia="Calibri" w:hAnsi="Lato" w:cs="Calibri"/>
          <w:sz w:val="22"/>
          <w:szCs w:val="22"/>
          <w:bdr w:val="none" w:sz="0" w:space="0" w:color="auto" w:frame="1"/>
        </w:rPr>
        <w:t>.</w:t>
      </w:r>
    </w:p>
    <w:p w14:paraId="2C22524F" w14:textId="21BBB121" w:rsidR="007E4424" w:rsidRPr="00855A28" w:rsidRDefault="007E4424" w:rsidP="00BD290E">
      <w:pPr>
        <w:pStyle w:val="xmsolistparagraph"/>
        <w:shd w:val="clear" w:color="auto" w:fill="FFFFFF"/>
        <w:spacing w:before="0" w:beforeAutospacing="0" w:after="0" w:afterAutospacing="0" w:line="480" w:lineRule="auto"/>
        <w:jc w:val="both"/>
        <w:rPr>
          <w:rFonts w:ascii="Lato" w:eastAsia="Calibri" w:hAnsi="Lato" w:cs="Calibri"/>
          <w:b/>
          <w:bCs/>
          <w:sz w:val="22"/>
          <w:szCs w:val="22"/>
          <w:u w:val="single"/>
          <w:bdr w:val="none" w:sz="0" w:space="0" w:color="auto" w:frame="1"/>
        </w:rPr>
      </w:pPr>
      <w:r w:rsidRPr="00855A28">
        <w:rPr>
          <w:rStyle w:val="xcontentpasted0"/>
          <w:rFonts w:ascii="Lato" w:hAnsi="Lato"/>
          <w:sz w:val="22"/>
          <w:szCs w:val="22"/>
          <w:bdr w:val="none" w:sz="0" w:space="0" w:color="auto" w:frame="1"/>
        </w:rPr>
        <w:t xml:space="preserve">Comuníquese esta determinación a la Directora de Recursos Humanos y Materiales </w:t>
      </w:r>
      <w:r w:rsidR="00496AD8" w:rsidRPr="00855A28">
        <w:rPr>
          <w:rStyle w:val="xcontentpasted0"/>
          <w:rFonts w:ascii="Lato" w:hAnsi="Lato"/>
          <w:sz w:val="22"/>
          <w:szCs w:val="22"/>
          <w:bdr w:val="none" w:sz="0" w:space="0" w:color="auto" w:frame="1"/>
        </w:rPr>
        <w:t xml:space="preserve">y Director de Tecnologías de la </w:t>
      </w:r>
      <w:r w:rsidR="0034182F" w:rsidRPr="00855A28">
        <w:rPr>
          <w:rStyle w:val="xcontentpasted0"/>
          <w:rFonts w:ascii="Lato" w:hAnsi="Lato"/>
          <w:sz w:val="22"/>
          <w:szCs w:val="22"/>
          <w:bdr w:val="none" w:sz="0" w:space="0" w:color="auto" w:frame="1"/>
        </w:rPr>
        <w:t>Información</w:t>
      </w:r>
      <w:r w:rsidR="00243697" w:rsidRPr="00855A28">
        <w:rPr>
          <w:rStyle w:val="xcontentpasted0"/>
          <w:rFonts w:ascii="Lato" w:hAnsi="Lato"/>
          <w:sz w:val="22"/>
          <w:szCs w:val="22"/>
          <w:bdr w:val="none" w:sz="0" w:space="0" w:color="auto" w:frame="1"/>
        </w:rPr>
        <w:t xml:space="preserve"> y Comunicación del Poder Judicial del Estado</w:t>
      </w:r>
      <w:r w:rsidRPr="00855A28">
        <w:rPr>
          <w:rStyle w:val="xcontentpasted0"/>
          <w:rFonts w:ascii="Lato" w:hAnsi="Lato"/>
          <w:sz w:val="22"/>
          <w:szCs w:val="22"/>
          <w:bdr w:val="none" w:sz="0" w:space="0" w:color="auto" w:frame="1"/>
        </w:rPr>
        <w:t>, en vía de reiteración a la Presidenta de la Comisión de Administración, al Tesorero y Contralor del Poder Judicial del Estado, para los efectos administrativos y legales a que haya lugar.</w:t>
      </w:r>
      <w:r w:rsidR="002B6886" w:rsidRPr="00855A28">
        <w:rPr>
          <w:rStyle w:val="xcontentpasted0"/>
          <w:rFonts w:ascii="Lato" w:hAnsi="Lato"/>
          <w:sz w:val="22"/>
          <w:szCs w:val="22"/>
          <w:bdr w:val="none" w:sz="0" w:space="0" w:color="auto" w:frame="1"/>
        </w:rPr>
        <w:t xml:space="preserve"> </w:t>
      </w:r>
      <w:bookmarkEnd w:id="5"/>
      <w:r w:rsidR="002B6886" w:rsidRPr="00855A28">
        <w:rPr>
          <w:rStyle w:val="xcontentpasted0"/>
          <w:rFonts w:ascii="Lato" w:hAnsi="Lato"/>
          <w:b/>
          <w:bCs/>
          <w:sz w:val="22"/>
          <w:szCs w:val="22"/>
          <w:u w:val="single"/>
          <w:bdr w:val="none" w:sz="0" w:space="0" w:color="auto" w:frame="1"/>
        </w:rPr>
        <w:t>APROBADO POR UNANIMIDAD DE VOTOS.</w:t>
      </w:r>
    </w:p>
    <w:p w14:paraId="25C24421" w14:textId="14996412" w:rsidR="005D47DD" w:rsidRPr="00231467" w:rsidRDefault="00574AED" w:rsidP="005D47DD">
      <w:pPr>
        <w:spacing w:after="0" w:line="480" w:lineRule="auto"/>
        <w:ind w:right="-93" w:firstLine="708"/>
        <w:jc w:val="both"/>
        <w:rPr>
          <w:rFonts w:ascii="Lato" w:hAnsi="Lato" w:cstheme="minorHAnsi"/>
          <w:b/>
          <w:bdr w:val="none" w:sz="0" w:space="0" w:color="auto" w:frame="1"/>
        </w:rPr>
      </w:pPr>
      <w:r w:rsidRPr="00231467">
        <w:rPr>
          <w:rFonts w:ascii="Lato" w:hAnsi="Lato"/>
          <w:b/>
          <w:bCs/>
        </w:rPr>
        <w:t>ACUERDO IV/</w:t>
      </w:r>
      <w:r w:rsidR="005D47DD" w:rsidRPr="00231467">
        <w:rPr>
          <w:rFonts w:ascii="Lato" w:hAnsi="Lato"/>
          <w:b/>
          <w:bCs/>
        </w:rPr>
        <w:t>73</w:t>
      </w:r>
      <w:r w:rsidRPr="00231467">
        <w:rPr>
          <w:rFonts w:ascii="Lato" w:hAnsi="Lato"/>
          <w:b/>
          <w:bCs/>
        </w:rPr>
        <w:t>/202</w:t>
      </w:r>
      <w:r w:rsidR="009644DC" w:rsidRPr="00231467">
        <w:rPr>
          <w:rFonts w:ascii="Lato" w:hAnsi="Lato"/>
          <w:b/>
          <w:bCs/>
        </w:rPr>
        <w:t>4</w:t>
      </w:r>
      <w:r w:rsidR="001430F4" w:rsidRPr="00231467">
        <w:rPr>
          <w:rFonts w:ascii="Lato" w:hAnsi="Lato"/>
          <w:b/>
          <w:bCs/>
        </w:rPr>
        <w:t>.</w:t>
      </w:r>
      <w:r w:rsidR="005D47DD" w:rsidRPr="00231467">
        <w:rPr>
          <w:rFonts w:ascii="Lato" w:hAnsi="Lato"/>
          <w:b/>
          <w:bCs/>
        </w:rPr>
        <w:t xml:space="preserve">  O</w:t>
      </w:r>
      <w:r w:rsidR="005D47DD" w:rsidRPr="00231467">
        <w:rPr>
          <w:rFonts w:ascii="Lato" w:hAnsi="Lato" w:cstheme="minorHAnsi"/>
          <w:b/>
          <w:bdr w:val="none" w:sz="0" w:space="0" w:color="auto" w:frame="1"/>
        </w:rPr>
        <w:t xml:space="preserve">ficio número DRHYM/352/2024, recibido el veintitrés de agosto de dos mil veinticuatro, signado por la Directora de Recursos Humanos y Materiales dependiente de la Secretaría Ejecutiva. </w:t>
      </w:r>
      <w:r w:rsidR="002B6886">
        <w:rPr>
          <w:rFonts w:ascii="Lato" w:hAnsi="Lato" w:cstheme="minorHAnsi"/>
          <w:b/>
          <w:bdr w:val="none" w:sz="0" w:space="0" w:color="auto" w:frame="1"/>
        </w:rPr>
        <w:t>- - - - - - - - - - - - - -</w:t>
      </w:r>
    </w:p>
    <w:p w14:paraId="20AFB8C1" w14:textId="1EB555F0" w:rsidR="00D42445" w:rsidRPr="00231467" w:rsidRDefault="005D47DD" w:rsidP="002B6886">
      <w:pPr>
        <w:spacing w:after="0" w:line="480" w:lineRule="auto"/>
        <w:ind w:right="-93"/>
        <w:jc w:val="both"/>
        <w:rPr>
          <w:rFonts w:ascii="Lato" w:hAnsi="Lato" w:cs="Arial"/>
          <w:bCs/>
        </w:rPr>
      </w:pPr>
      <w:r w:rsidRPr="00231467">
        <w:rPr>
          <w:rFonts w:ascii="Lato" w:hAnsi="Lato" w:cstheme="minorHAnsi"/>
          <w:bCs/>
          <w:bdr w:val="none" w:sz="0" w:space="0" w:color="auto" w:frame="1"/>
        </w:rPr>
        <w:t>Dada cuenta con el oficio de referencia, mediante el cual, la</w:t>
      </w:r>
      <w:r w:rsidRPr="00231467">
        <w:rPr>
          <w:rFonts w:ascii="Lato" w:hAnsi="Lato" w:cstheme="minorHAnsi"/>
          <w:b/>
          <w:bdr w:val="none" w:sz="0" w:space="0" w:color="auto" w:frame="1"/>
        </w:rPr>
        <w:t xml:space="preserve"> </w:t>
      </w:r>
      <w:r w:rsidRPr="00231467">
        <w:rPr>
          <w:rFonts w:ascii="Lato" w:hAnsi="Lato" w:cstheme="minorHAnsi"/>
          <w:bCs/>
          <w:bdr w:val="none" w:sz="0" w:space="0" w:color="auto" w:frame="1"/>
        </w:rPr>
        <w:t xml:space="preserve">Directora de Recursos Humanos y Materiales dependiente de la Secretaría Ejecutiva informa que, derivado de las diversas actividades </w:t>
      </w:r>
      <w:r w:rsidR="00742067" w:rsidRPr="00231467">
        <w:rPr>
          <w:rFonts w:ascii="Lato" w:hAnsi="Lato" w:cstheme="minorHAnsi"/>
          <w:bCs/>
          <w:bdr w:val="none" w:sz="0" w:space="0" w:color="auto" w:frame="1"/>
        </w:rPr>
        <w:t xml:space="preserve">que se desarrollan dentro del Poder Judicial del Estado, surge la necesidad de adquirir dos unidades vehiculares modelo 2024 </w:t>
      </w:r>
      <w:r w:rsidR="00742067" w:rsidRPr="00231467">
        <w:rPr>
          <w:rFonts w:ascii="Lato" w:hAnsi="Lato" w:cstheme="minorHAnsi"/>
          <w:bCs/>
          <w:bdr w:val="none" w:sz="0" w:space="0" w:color="auto" w:frame="1"/>
        </w:rPr>
        <w:lastRenderedPageBreak/>
        <w:t>nuevas, utilitarias tipo sedan, y así atender adecuadamente los requerimientos de las diferentes áreas, por ello, remite a este Cuerpo Colegiado el cuadro comparativo y tres cotizaciones de los vehículos mencionados, para  su valoración y en su caso, autorización, sugiriendo sea</w:t>
      </w:r>
      <w:r w:rsidR="009C441B" w:rsidRPr="00231467">
        <w:rPr>
          <w:rFonts w:ascii="Lato" w:hAnsi="Lato" w:cstheme="minorHAnsi"/>
          <w:bCs/>
          <w:bdr w:val="none" w:sz="0" w:space="0" w:color="auto" w:frame="1"/>
        </w:rPr>
        <w:t xml:space="preserve"> mediante </w:t>
      </w:r>
      <w:r w:rsidR="00742067" w:rsidRPr="00231467">
        <w:rPr>
          <w:rFonts w:ascii="Lato" w:hAnsi="Lato" w:cstheme="minorHAnsi"/>
          <w:bCs/>
          <w:bdr w:val="none" w:sz="0" w:space="0" w:color="auto" w:frame="1"/>
        </w:rPr>
        <w:t xml:space="preserve">un </w:t>
      </w:r>
      <w:r w:rsidR="009C441B" w:rsidRPr="00231467">
        <w:rPr>
          <w:rFonts w:ascii="Lato" w:hAnsi="Lato" w:cstheme="minorHAnsi"/>
          <w:bCs/>
          <w:bdr w:val="none" w:sz="0" w:space="0" w:color="auto" w:frame="1"/>
        </w:rPr>
        <w:t>a</w:t>
      </w:r>
      <w:r w:rsidR="00742067" w:rsidRPr="00231467">
        <w:rPr>
          <w:rFonts w:ascii="Lato" w:hAnsi="Lato" w:cstheme="minorHAnsi"/>
          <w:bCs/>
          <w:bdr w:val="none" w:sz="0" w:space="0" w:color="auto" w:frame="1"/>
        </w:rPr>
        <w:t>dendum al contrato PJET/AD/018</w:t>
      </w:r>
      <w:r w:rsidR="003D05D6" w:rsidRPr="00231467">
        <w:rPr>
          <w:rFonts w:ascii="Lato" w:hAnsi="Lato" w:cstheme="minorHAnsi"/>
          <w:bCs/>
          <w:bdr w:val="none" w:sz="0" w:space="0" w:color="auto" w:frame="1"/>
        </w:rPr>
        <w:t>-</w:t>
      </w:r>
      <w:r w:rsidR="00742067" w:rsidRPr="00231467">
        <w:rPr>
          <w:rFonts w:ascii="Lato" w:hAnsi="Lato" w:cstheme="minorHAnsi"/>
          <w:bCs/>
          <w:bdr w:val="none" w:sz="0" w:space="0" w:color="auto" w:frame="1"/>
        </w:rPr>
        <w:t>2024, correspondiente a los cuatro vehículos Versa Advance Modelos 2024</w:t>
      </w:r>
      <w:r w:rsidR="00D42445" w:rsidRPr="00231467">
        <w:rPr>
          <w:rFonts w:ascii="Lato" w:hAnsi="Lato" w:cstheme="minorHAnsi"/>
          <w:bCs/>
          <w:bdr w:val="none" w:sz="0" w:space="0" w:color="auto" w:frame="1"/>
        </w:rPr>
        <w:t>, adquiridos recientemente por el Poder Judicial del Estado.</w:t>
      </w:r>
      <w:r w:rsidR="009C441B" w:rsidRPr="00231467">
        <w:rPr>
          <w:rFonts w:ascii="Lato" w:hAnsi="Lato" w:cstheme="minorHAnsi"/>
          <w:bCs/>
          <w:bdr w:val="none" w:sz="0" w:space="0" w:color="auto" w:frame="1"/>
        </w:rPr>
        <w:t xml:space="preserve"> Asimismo, en este acto se solicita al Tesorero del Poder Judicial del </w:t>
      </w:r>
      <w:r w:rsidR="00D85CA1" w:rsidRPr="00231467">
        <w:rPr>
          <w:rFonts w:ascii="Lato" w:hAnsi="Lato" w:cstheme="minorHAnsi"/>
          <w:bCs/>
          <w:bdr w:val="none" w:sz="0" w:space="0" w:color="auto" w:frame="1"/>
        </w:rPr>
        <w:t>Estado, integrante</w:t>
      </w:r>
      <w:r w:rsidR="009C441B" w:rsidRPr="00231467">
        <w:rPr>
          <w:rFonts w:ascii="Lato" w:hAnsi="Lato" w:cstheme="minorHAnsi"/>
          <w:bCs/>
          <w:bdr w:val="none" w:sz="0" w:space="0" w:color="auto" w:frame="1"/>
        </w:rPr>
        <w:t xml:space="preserve"> de este Comité, </w:t>
      </w:r>
      <w:r w:rsidR="002D4E8A" w:rsidRPr="00231467">
        <w:rPr>
          <w:rFonts w:ascii="Lato" w:hAnsi="Lato" w:cstheme="minorHAnsi"/>
          <w:bCs/>
          <w:bdr w:val="none" w:sz="0" w:space="0" w:color="auto" w:frame="1"/>
        </w:rPr>
        <w:t xml:space="preserve">informe </w:t>
      </w:r>
      <w:r w:rsidR="009C441B" w:rsidRPr="00231467">
        <w:rPr>
          <w:rFonts w:ascii="Lato" w:hAnsi="Lato" w:cstheme="minorHAnsi"/>
          <w:bCs/>
          <w:bdr w:val="none" w:sz="0" w:space="0" w:color="auto" w:frame="1"/>
        </w:rPr>
        <w:t>si existe suficiencia presupuestal para dichas adquisiciones</w:t>
      </w:r>
      <w:r w:rsidR="002B6886">
        <w:rPr>
          <w:rFonts w:ascii="Lato" w:hAnsi="Lato" w:cstheme="minorHAnsi"/>
          <w:bCs/>
          <w:bdr w:val="none" w:sz="0" w:space="0" w:color="auto" w:frame="1"/>
        </w:rPr>
        <w:t>; e</w:t>
      </w:r>
      <w:r w:rsidR="00D42445" w:rsidRPr="00231467">
        <w:rPr>
          <w:rFonts w:ascii="Lato" w:hAnsi="Lato" w:cstheme="minorHAnsi"/>
          <w:bCs/>
          <w:bdr w:val="none" w:sz="0" w:space="0" w:color="auto" w:frame="1"/>
        </w:rPr>
        <w:t xml:space="preserve">n atención a lo anterior, y a fin de </w:t>
      </w:r>
      <w:r w:rsidR="00D42445" w:rsidRPr="00231467">
        <w:rPr>
          <w:rFonts w:ascii="Lato" w:hAnsi="Lato" w:cs="Arial"/>
          <w:bCs/>
        </w:rPr>
        <w:t>estar en posibilidad de adquirir las unidades vehiculares, que permitan atender adecuadamente los requerimientos de las diversas áreas del Poder Judicial del Estado,</w:t>
      </w:r>
      <w:r w:rsidR="00D85CA1">
        <w:rPr>
          <w:rFonts w:ascii="Lato" w:hAnsi="Lato" w:cs="Arial"/>
          <w:bCs/>
        </w:rPr>
        <w:t xml:space="preserve"> </w:t>
      </w:r>
      <w:r w:rsidR="00D42445" w:rsidRPr="00231467">
        <w:rPr>
          <w:rFonts w:ascii="Lato" w:hAnsi="Lato" w:cs="Arial"/>
          <w:bCs/>
        </w:rPr>
        <w:t xml:space="preserve"> y toda vez que se tiene suficiencia presupuestal en la partida correspondiente del presupuesto de egresos del Poder Judicial del Estado para el ejercicio fiscal 2024, </w:t>
      </w:r>
      <w:r w:rsidR="00D317D1" w:rsidRPr="00BB3526">
        <w:rPr>
          <w:rFonts w:ascii="Lato" w:hAnsi="Lato" w:cstheme="minorHAnsi"/>
          <w:bCs/>
          <w:color w:val="000000" w:themeColor="text1"/>
          <w:bdr w:val="none" w:sz="0" w:space="0" w:color="auto" w:frame="1"/>
        </w:rPr>
        <w:t xml:space="preserve">asimismo se </w:t>
      </w:r>
      <w:r w:rsidR="00D85CA1">
        <w:rPr>
          <w:rFonts w:ascii="Lato" w:hAnsi="Lato" w:cstheme="minorHAnsi"/>
          <w:bCs/>
          <w:color w:val="000000" w:themeColor="text1"/>
          <w:bdr w:val="none" w:sz="0" w:space="0" w:color="auto" w:frame="1"/>
        </w:rPr>
        <w:t>advierte</w:t>
      </w:r>
      <w:r w:rsidR="00D317D1" w:rsidRPr="00BB3526">
        <w:rPr>
          <w:rFonts w:ascii="Lato" w:hAnsi="Lato" w:cstheme="minorHAnsi"/>
          <w:bCs/>
          <w:color w:val="000000" w:themeColor="text1"/>
          <w:bdr w:val="none" w:sz="0" w:space="0" w:color="auto" w:frame="1"/>
        </w:rPr>
        <w:t>,</w:t>
      </w:r>
      <w:r w:rsidR="009D5E67">
        <w:rPr>
          <w:rFonts w:ascii="Lato" w:hAnsi="Lato" w:cstheme="minorHAnsi"/>
          <w:bCs/>
          <w:color w:val="000000" w:themeColor="text1"/>
          <w:bdr w:val="none" w:sz="0" w:space="0" w:color="auto" w:frame="1"/>
        </w:rPr>
        <w:t xml:space="preserve"> que la </w:t>
      </w:r>
      <w:r w:rsidR="009D5E67" w:rsidRPr="00BB3526">
        <w:rPr>
          <w:rFonts w:ascii="Lato" w:hAnsi="Lato" w:cstheme="minorHAnsi"/>
          <w:bCs/>
          <w:color w:val="000000" w:themeColor="text1"/>
          <w:bdr w:val="none" w:sz="0" w:space="0" w:color="auto" w:frame="1"/>
        </w:rPr>
        <w:t>cantidad no excede el 50% del importe original</w:t>
      </w:r>
      <w:r w:rsidR="009D5E67">
        <w:rPr>
          <w:rFonts w:ascii="Lato" w:hAnsi="Lato" w:cstheme="minorHAnsi"/>
          <w:bCs/>
          <w:color w:val="000000" w:themeColor="text1"/>
          <w:bdr w:val="none" w:sz="0" w:space="0" w:color="auto" w:frame="1"/>
        </w:rPr>
        <w:t xml:space="preserve"> del </w:t>
      </w:r>
      <w:r w:rsidR="009D5E67" w:rsidRPr="00BB3526">
        <w:rPr>
          <w:rFonts w:ascii="Lato" w:hAnsi="Lato" w:cstheme="minorHAnsi"/>
          <w:bCs/>
          <w:color w:val="000000" w:themeColor="text1"/>
          <w:bdr w:val="none" w:sz="0" w:space="0" w:color="auto" w:frame="1"/>
        </w:rPr>
        <w:t xml:space="preserve"> </w:t>
      </w:r>
      <w:r w:rsidR="009D5E67" w:rsidRPr="00231467">
        <w:rPr>
          <w:rFonts w:ascii="Lato" w:hAnsi="Lato" w:cstheme="minorHAnsi"/>
          <w:bCs/>
          <w:bdr w:val="none" w:sz="0" w:space="0" w:color="auto" w:frame="1"/>
        </w:rPr>
        <w:t>contrato PJET/AD/018-2024, correspondiente a los cuatro vehículos 2024, adquiridos recientemente por el Poder Judicial del Estado</w:t>
      </w:r>
      <w:r w:rsidR="009D5E67" w:rsidRPr="00BB3526">
        <w:rPr>
          <w:rFonts w:ascii="Lato" w:hAnsi="Lato" w:cstheme="minorHAnsi"/>
          <w:bCs/>
          <w:color w:val="000000" w:themeColor="text1"/>
          <w:bdr w:val="none" w:sz="0" w:space="0" w:color="auto" w:frame="1"/>
        </w:rPr>
        <w:t xml:space="preserve">, </w:t>
      </w:r>
      <w:r w:rsidR="009D5E67">
        <w:rPr>
          <w:rFonts w:ascii="Lato" w:hAnsi="Lato" w:cstheme="minorHAnsi"/>
          <w:bCs/>
          <w:color w:val="000000" w:themeColor="text1"/>
          <w:bdr w:val="none" w:sz="0" w:space="0" w:color="auto" w:frame="1"/>
        </w:rPr>
        <w:t>como lo establece  el artículo</w:t>
      </w:r>
      <w:r w:rsidR="009D5E67" w:rsidRPr="00BB3526">
        <w:rPr>
          <w:rFonts w:ascii="Lato" w:hAnsi="Lato" w:cstheme="minorHAnsi"/>
          <w:bCs/>
          <w:color w:val="000000" w:themeColor="text1"/>
          <w:bdr w:val="none" w:sz="0" w:space="0" w:color="auto" w:frame="1"/>
        </w:rPr>
        <w:t xml:space="preserve"> 54 de la Ley de Adquisiciones, Arrendamientos y Servicios del Estado de Tlaxcala</w:t>
      </w:r>
      <w:r w:rsidR="009D5E67">
        <w:rPr>
          <w:rFonts w:ascii="Lato" w:hAnsi="Lato" w:cstheme="minorHAnsi"/>
          <w:bCs/>
          <w:color w:val="000000" w:themeColor="text1"/>
          <w:bdr w:val="none" w:sz="0" w:space="0" w:color="auto" w:frame="1"/>
        </w:rPr>
        <w:t xml:space="preserve">, </w:t>
      </w:r>
      <w:r w:rsidR="009D5E67" w:rsidRPr="00BB3526">
        <w:rPr>
          <w:rFonts w:ascii="Lato" w:hAnsi="Lato" w:cstheme="minorHAnsi"/>
          <w:bCs/>
          <w:color w:val="000000" w:themeColor="text1"/>
          <w:bdr w:val="none" w:sz="0" w:space="0" w:color="auto" w:frame="1"/>
        </w:rPr>
        <w:t xml:space="preserve"> </w:t>
      </w:r>
      <w:r w:rsidR="00D317D1" w:rsidRPr="00BB3526">
        <w:rPr>
          <w:rFonts w:ascii="Lato" w:hAnsi="Lato" w:cstheme="minorHAnsi"/>
          <w:bCs/>
          <w:color w:val="000000" w:themeColor="text1"/>
          <w:bdr w:val="none" w:sz="0" w:space="0" w:color="auto" w:frame="1"/>
        </w:rPr>
        <w:t xml:space="preserve">por lo que se considera viable una modificación </w:t>
      </w:r>
      <w:r w:rsidR="00B3436E">
        <w:rPr>
          <w:rFonts w:ascii="Lato" w:hAnsi="Lato" w:cstheme="minorHAnsi"/>
          <w:bCs/>
          <w:color w:val="000000" w:themeColor="text1"/>
          <w:bdr w:val="none" w:sz="0" w:space="0" w:color="auto" w:frame="1"/>
        </w:rPr>
        <w:t xml:space="preserve">a dicho contrato; en consecuencia, </w:t>
      </w:r>
      <w:r w:rsidR="00D42445" w:rsidRPr="00231467">
        <w:rPr>
          <w:rFonts w:ascii="Lato" w:hAnsi="Lato" w:cs="Arial"/>
          <w:bCs/>
        </w:rPr>
        <w:t>con fundamento en lo que establecen los artículos 21 y 22 de la Ley de Adquisiciones, Arrendamientos y Servicios del Estado de Tlaxcala, 61 de la Ley Orgánica del Poder Judicial del Estado, 9 fracciones XV y XVII del Reglamento del Consejo de la Judicatura del Estado, en</w:t>
      </w:r>
      <w:r w:rsidR="00D42445" w:rsidRPr="00231467">
        <w:rPr>
          <w:rFonts w:ascii="Lato" w:hAnsi="Lato"/>
        </w:rPr>
        <w:t xml:space="preserve"> relación con el Decreto número 317 en su artículo 137 del Presupuesto de Egresos para el Estado de Tlaxcala del ejercicio fiscal 2024, en lo que corresponde al Poder Judicial del Estado, s</w:t>
      </w:r>
      <w:r w:rsidR="00D42445" w:rsidRPr="00231467">
        <w:rPr>
          <w:rFonts w:ascii="Lato" w:hAnsi="Lato" w:cs="Arial"/>
          <w:bCs/>
        </w:rPr>
        <w:t>e determina:</w:t>
      </w:r>
    </w:p>
    <w:p w14:paraId="104F9796" w14:textId="77777777" w:rsidR="00D42445" w:rsidRPr="00231467" w:rsidRDefault="00D42445" w:rsidP="00D42445">
      <w:pPr>
        <w:pStyle w:val="Prrafodelista"/>
        <w:numPr>
          <w:ilvl w:val="0"/>
          <w:numId w:val="41"/>
        </w:numPr>
        <w:spacing w:after="0" w:line="480" w:lineRule="auto"/>
        <w:jc w:val="both"/>
        <w:rPr>
          <w:rFonts w:ascii="Lato" w:hAnsi="Lato" w:cstheme="minorHAnsi"/>
          <w:bCs/>
          <w:bdr w:val="none" w:sz="0" w:space="0" w:color="auto" w:frame="1"/>
        </w:rPr>
      </w:pPr>
      <w:r w:rsidRPr="00231467">
        <w:rPr>
          <w:rFonts w:ascii="Lato" w:hAnsi="Lato" w:cstheme="minorHAnsi"/>
          <w:bCs/>
          <w:bdr w:val="none" w:sz="0" w:space="0" w:color="auto" w:frame="1"/>
        </w:rPr>
        <w:t>Tomar conocimiento del oficio y anexos de cuenta.</w:t>
      </w:r>
    </w:p>
    <w:p w14:paraId="5877164E" w14:textId="27641272" w:rsidR="00D42445" w:rsidRPr="00231467" w:rsidRDefault="00D42445" w:rsidP="009C6640">
      <w:pPr>
        <w:pStyle w:val="Prrafodelista"/>
        <w:numPr>
          <w:ilvl w:val="0"/>
          <w:numId w:val="41"/>
        </w:numPr>
        <w:spacing w:after="0" w:line="480" w:lineRule="auto"/>
        <w:jc w:val="both"/>
        <w:rPr>
          <w:rFonts w:ascii="Lato" w:hAnsi="Lato" w:cstheme="minorHAnsi"/>
          <w:bCs/>
          <w:bdr w:val="none" w:sz="0" w:space="0" w:color="auto" w:frame="1"/>
        </w:rPr>
      </w:pPr>
      <w:r w:rsidRPr="00231467">
        <w:rPr>
          <w:rFonts w:ascii="Lato" w:hAnsi="Lato" w:cstheme="minorHAnsi"/>
          <w:bCs/>
          <w:bdr w:val="none" w:sz="0" w:space="0" w:color="auto" w:frame="1"/>
        </w:rPr>
        <w:t>Autorizar la adquisición</w:t>
      </w:r>
      <w:r w:rsidR="00303C23" w:rsidRPr="00231467">
        <w:rPr>
          <w:rFonts w:ascii="Lato" w:hAnsi="Lato" w:cstheme="minorHAnsi"/>
          <w:bCs/>
          <w:bdr w:val="none" w:sz="0" w:space="0" w:color="auto" w:frame="1"/>
        </w:rPr>
        <w:t xml:space="preserve"> d</w:t>
      </w:r>
      <w:r w:rsidRPr="00231467">
        <w:rPr>
          <w:rFonts w:ascii="Lato" w:hAnsi="Lato" w:cstheme="minorHAnsi"/>
          <w:bCs/>
          <w:bdr w:val="none" w:sz="0" w:space="0" w:color="auto" w:frame="1"/>
        </w:rPr>
        <w:t>e</w:t>
      </w:r>
      <w:r w:rsidR="00DD3E56" w:rsidRPr="00231467">
        <w:rPr>
          <w:rFonts w:ascii="Lato" w:hAnsi="Lato" w:cstheme="minorHAnsi"/>
          <w:bCs/>
          <w:bdr w:val="none" w:sz="0" w:space="0" w:color="auto" w:frame="1"/>
        </w:rPr>
        <w:t xml:space="preserve"> dos</w:t>
      </w:r>
      <w:r w:rsidRPr="00231467">
        <w:rPr>
          <w:rFonts w:ascii="Lato" w:hAnsi="Lato" w:cstheme="minorHAnsi"/>
          <w:bCs/>
          <w:bdr w:val="none" w:sz="0" w:space="0" w:color="auto" w:frame="1"/>
        </w:rPr>
        <w:t xml:space="preserve"> unidades vehiculares </w:t>
      </w:r>
      <w:r w:rsidR="009C6640" w:rsidRPr="00231467">
        <w:rPr>
          <w:rFonts w:ascii="Lato" w:hAnsi="Lato" w:cstheme="minorHAnsi"/>
          <w:bCs/>
          <w:bdr w:val="none" w:sz="0" w:space="0" w:color="auto" w:frame="1"/>
        </w:rPr>
        <w:t>modelo 2024 nuevas, utilitarias tipo sedan,</w:t>
      </w:r>
      <w:r w:rsidR="00303C23" w:rsidRPr="00231467">
        <w:rPr>
          <w:rFonts w:ascii="Lato" w:hAnsi="Lato" w:cstheme="minorHAnsi"/>
          <w:bCs/>
          <w:bdr w:val="none" w:sz="0" w:space="0" w:color="auto" w:frame="1"/>
        </w:rPr>
        <w:t xml:space="preserve"> </w:t>
      </w:r>
      <w:r w:rsidRPr="00231467">
        <w:rPr>
          <w:rFonts w:ascii="Lato" w:hAnsi="Lato" w:cstheme="minorHAnsi"/>
          <w:bCs/>
          <w:bdr w:val="none" w:sz="0" w:space="0" w:color="auto" w:frame="1"/>
        </w:rPr>
        <w:t>con cargo a la partida 5.4.1.1 del presupuesto de egresos del Poder Judicial del Estado, conforme a la propuesta más baja</w:t>
      </w:r>
      <w:r w:rsidR="002D4E8A" w:rsidRPr="00231467">
        <w:rPr>
          <w:rFonts w:ascii="Lato" w:hAnsi="Lato" w:cstheme="minorHAnsi"/>
          <w:bCs/>
          <w:bdr w:val="none" w:sz="0" w:space="0" w:color="auto" w:frame="1"/>
        </w:rPr>
        <w:t>.</w:t>
      </w:r>
    </w:p>
    <w:p w14:paraId="143C0683" w14:textId="2D2F08AD" w:rsidR="002D4E8A" w:rsidRPr="00231467" w:rsidRDefault="00D42445" w:rsidP="00B65387">
      <w:pPr>
        <w:pStyle w:val="Prrafodelista"/>
        <w:numPr>
          <w:ilvl w:val="0"/>
          <w:numId w:val="41"/>
        </w:numPr>
        <w:spacing w:after="0" w:line="480" w:lineRule="auto"/>
        <w:jc w:val="both"/>
        <w:rPr>
          <w:rFonts w:ascii="Lato" w:hAnsi="Lato" w:cstheme="minorHAnsi"/>
          <w:bCs/>
          <w:bdr w:val="none" w:sz="0" w:space="0" w:color="auto" w:frame="1"/>
        </w:rPr>
      </w:pPr>
      <w:r w:rsidRPr="00231467">
        <w:rPr>
          <w:rFonts w:ascii="Lato" w:hAnsi="Lato" w:cstheme="minorHAnsi"/>
          <w:bCs/>
          <w:bdr w:val="none" w:sz="0" w:space="0" w:color="auto" w:frame="1"/>
        </w:rPr>
        <w:t>Instruir a la Directora de Recursos Humanos y Materiales dependiente de la Secretaría Ejecutiva, para que</w:t>
      </w:r>
      <w:r w:rsidR="002D4E8A" w:rsidRPr="00231467">
        <w:rPr>
          <w:rFonts w:ascii="Lato" w:hAnsi="Lato" w:cstheme="minorHAnsi"/>
          <w:bCs/>
          <w:bdr w:val="none" w:sz="0" w:space="0" w:color="auto" w:frame="1"/>
        </w:rPr>
        <w:t xml:space="preserve">, </w:t>
      </w:r>
      <w:r w:rsidR="00757BF7" w:rsidRPr="00231467">
        <w:rPr>
          <w:rFonts w:ascii="Lato" w:hAnsi="Lato" w:cstheme="minorHAnsi"/>
          <w:bCs/>
          <w:bdr w:val="none" w:sz="0" w:space="0" w:color="auto" w:frame="1"/>
        </w:rPr>
        <w:t>r</w:t>
      </w:r>
      <w:r w:rsidR="002D4E8A" w:rsidRPr="00231467">
        <w:rPr>
          <w:rFonts w:ascii="Lato" w:hAnsi="Lato" w:cstheme="minorHAnsi"/>
          <w:bCs/>
          <w:bdr w:val="none" w:sz="0" w:space="0" w:color="auto" w:frame="1"/>
        </w:rPr>
        <w:t>ealice</w:t>
      </w:r>
      <w:r w:rsidRPr="00231467">
        <w:rPr>
          <w:rFonts w:ascii="Lato" w:hAnsi="Lato" w:cstheme="minorHAnsi"/>
          <w:bCs/>
          <w:bdr w:val="none" w:sz="0" w:space="0" w:color="auto" w:frame="1"/>
        </w:rPr>
        <w:t xml:space="preserve"> la adquisición de </w:t>
      </w:r>
      <w:r w:rsidR="002D4E8A" w:rsidRPr="00231467">
        <w:rPr>
          <w:rFonts w:ascii="Lato" w:hAnsi="Lato" w:cstheme="minorHAnsi"/>
          <w:bCs/>
          <w:bdr w:val="none" w:sz="0" w:space="0" w:color="auto" w:frame="1"/>
        </w:rPr>
        <w:t xml:space="preserve">las </w:t>
      </w:r>
      <w:r w:rsidR="00303C23" w:rsidRPr="00231467">
        <w:rPr>
          <w:rFonts w:ascii="Lato" w:hAnsi="Lato" w:cstheme="minorHAnsi"/>
          <w:bCs/>
          <w:bdr w:val="none" w:sz="0" w:space="0" w:color="auto" w:frame="1"/>
        </w:rPr>
        <w:t xml:space="preserve">dos </w:t>
      </w:r>
      <w:r w:rsidRPr="00231467">
        <w:rPr>
          <w:rFonts w:ascii="Lato" w:hAnsi="Lato" w:cstheme="minorHAnsi"/>
          <w:bCs/>
          <w:bdr w:val="none" w:sz="0" w:space="0" w:color="auto" w:frame="1"/>
        </w:rPr>
        <w:t>unidades</w:t>
      </w:r>
      <w:r w:rsidR="002D4E8A" w:rsidRPr="00231467">
        <w:rPr>
          <w:rFonts w:ascii="Lato" w:hAnsi="Lato" w:cstheme="minorHAnsi"/>
          <w:bCs/>
          <w:bdr w:val="none" w:sz="0" w:space="0" w:color="auto" w:frame="1"/>
        </w:rPr>
        <w:t xml:space="preserve"> vehiculares</w:t>
      </w:r>
      <w:r w:rsidRPr="00231467">
        <w:rPr>
          <w:rFonts w:ascii="Lato" w:hAnsi="Lato" w:cstheme="minorHAnsi"/>
          <w:bCs/>
          <w:bdr w:val="none" w:sz="0" w:space="0" w:color="auto" w:frame="1"/>
        </w:rPr>
        <w:t xml:space="preserve">, </w:t>
      </w:r>
      <w:r w:rsidR="00184E1A" w:rsidRPr="00231467">
        <w:rPr>
          <w:rFonts w:ascii="Lato" w:hAnsi="Lato" w:cstheme="minorHAnsi"/>
          <w:bCs/>
          <w:bdr w:val="none" w:sz="0" w:space="0" w:color="auto" w:frame="1"/>
        </w:rPr>
        <w:t xml:space="preserve">mediante un adendum al contrato número </w:t>
      </w:r>
      <w:r w:rsidR="00184E1A" w:rsidRPr="00231467">
        <w:rPr>
          <w:rFonts w:ascii="Lato" w:hAnsi="Lato" w:cstheme="minorHAnsi"/>
          <w:bCs/>
          <w:bdr w:val="none" w:sz="0" w:space="0" w:color="auto" w:frame="1"/>
        </w:rPr>
        <w:lastRenderedPageBreak/>
        <w:t xml:space="preserve">PJET/AD/018/2024, </w:t>
      </w:r>
      <w:r w:rsidR="00757BF7" w:rsidRPr="00231467">
        <w:rPr>
          <w:rFonts w:ascii="Lato" w:hAnsi="Lato" w:cstheme="minorHAnsi"/>
          <w:bCs/>
          <w:bdr w:val="none" w:sz="0" w:space="0" w:color="auto" w:frame="1"/>
        </w:rPr>
        <w:t xml:space="preserve">en coordinación con la Dirección Jurídica del Tribunal Superior de Justicia; </w:t>
      </w:r>
      <w:r w:rsidR="00184E1A" w:rsidRPr="00231467">
        <w:rPr>
          <w:rFonts w:ascii="Lato" w:hAnsi="Lato" w:cstheme="minorHAnsi"/>
          <w:bCs/>
          <w:bdr w:val="none" w:sz="0" w:space="0" w:color="auto" w:frame="1"/>
        </w:rPr>
        <w:t>o bien mediante el procedimiento</w:t>
      </w:r>
      <w:r w:rsidRPr="00231467">
        <w:rPr>
          <w:rFonts w:ascii="Lato" w:hAnsi="Lato" w:cstheme="minorHAnsi"/>
          <w:bCs/>
          <w:bdr w:val="none" w:sz="0" w:space="0" w:color="auto" w:frame="1"/>
        </w:rPr>
        <w:t xml:space="preserve"> </w:t>
      </w:r>
      <w:r w:rsidR="00184E1A" w:rsidRPr="00231467">
        <w:rPr>
          <w:rFonts w:ascii="Lato" w:hAnsi="Lato" w:cstheme="minorHAnsi"/>
          <w:bCs/>
          <w:bdr w:val="none" w:sz="0" w:space="0" w:color="auto" w:frame="1"/>
        </w:rPr>
        <w:t xml:space="preserve">que corresponda, en término de la </w:t>
      </w:r>
      <w:r w:rsidRPr="00231467">
        <w:rPr>
          <w:rFonts w:ascii="Lato" w:hAnsi="Lato" w:cstheme="minorHAnsi"/>
          <w:bCs/>
          <w:bdr w:val="none" w:sz="0" w:space="0" w:color="auto" w:frame="1"/>
        </w:rPr>
        <w:t>Ley de la materia y demás normatividad aplicable</w:t>
      </w:r>
      <w:r w:rsidR="0075286F" w:rsidRPr="00231467">
        <w:rPr>
          <w:rFonts w:ascii="Lato" w:hAnsi="Lato" w:cstheme="minorHAnsi"/>
          <w:bCs/>
          <w:bdr w:val="none" w:sz="0" w:space="0" w:color="auto" w:frame="1"/>
        </w:rPr>
        <w:t>,</w:t>
      </w:r>
      <w:r w:rsidRPr="00231467">
        <w:rPr>
          <w:rFonts w:ascii="Lato" w:hAnsi="Lato" w:cstheme="minorHAnsi"/>
          <w:bCs/>
          <w:bdr w:val="none" w:sz="0" w:space="0" w:color="auto" w:frame="1"/>
        </w:rPr>
        <w:t xml:space="preserve"> debiendo mantener informado a este Comité de Adquisiciones.</w:t>
      </w:r>
    </w:p>
    <w:p w14:paraId="096ADC44" w14:textId="73DB89C8" w:rsidR="00757BF7" w:rsidRPr="00231467" w:rsidRDefault="00531051" w:rsidP="00757BF7">
      <w:pPr>
        <w:pStyle w:val="xmsolistparagraph"/>
        <w:numPr>
          <w:ilvl w:val="0"/>
          <w:numId w:val="41"/>
        </w:numPr>
        <w:shd w:val="clear" w:color="auto" w:fill="FFFFFF"/>
        <w:spacing w:before="0" w:beforeAutospacing="0" w:after="0" w:afterAutospacing="0" w:line="480" w:lineRule="auto"/>
        <w:jc w:val="both"/>
        <w:rPr>
          <w:rStyle w:val="xcontentpasted0"/>
          <w:rFonts w:ascii="Lato" w:hAnsi="Lato" w:cstheme="minorHAnsi"/>
          <w:bCs/>
          <w:bdr w:val="none" w:sz="0" w:space="0" w:color="auto" w:frame="1"/>
        </w:rPr>
      </w:pPr>
      <w:r w:rsidRPr="00231467">
        <w:rPr>
          <w:rStyle w:val="xcontentpasted0"/>
          <w:rFonts w:ascii="Lato" w:eastAsia="Calibri" w:hAnsi="Lato" w:cs="Calibri"/>
          <w:sz w:val="22"/>
          <w:szCs w:val="22"/>
          <w:bdr w:val="none" w:sz="0" w:space="0" w:color="auto" w:frame="1"/>
        </w:rPr>
        <w:t>Instruir al Tesorero del Poder Judicial del Estado, comprometer el monto del recurso establecido en la partida correspondiente</w:t>
      </w:r>
      <w:r w:rsidR="0075286F" w:rsidRPr="00231467">
        <w:rPr>
          <w:rStyle w:val="xcontentpasted0"/>
          <w:rFonts w:ascii="Lato" w:eastAsia="Calibri" w:hAnsi="Lato" w:cs="Calibri"/>
          <w:sz w:val="22"/>
          <w:szCs w:val="22"/>
          <w:bdr w:val="none" w:sz="0" w:space="0" w:color="auto" w:frame="1"/>
        </w:rPr>
        <w:t>.</w:t>
      </w:r>
    </w:p>
    <w:p w14:paraId="7CBFDEF4" w14:textId="08193588" w:rsidR="00D42445" w:rsidRPr="002B6886" w:rsidRDefault="00D42445" w:rsidP="00757BF7">
      <w:pPr>
        <w:pStyle w:val="xmsolistparagraph"/>
        <w:shd w:val="clear" w:color="auto" w:fill="FFFFFF"/>
        <w:spacing w:before="0" w:beforeAutospacing="0" w:after="0" w:afterAutospacing="0" w:line="480" w:lineRule="auto"/>
        <w:jc w:val="both"/>
        <w:rPr>
          <w:rFonts w:ascii="Lato" w:hAnsi="Lato" w:cstheme="minorHAnsi"/>
          <w:b/>
          <w:sz w:val="22"/>
          <w:szCs w:val="22"/>
          <w:u w:val="single"/>
          <w:bdr w:val="none" w:sz="0" w:space="0" w:color="auto" w:frame="1"/>
        </w:rPr>
      </w:pPr>
      <w:r w:rsidRPr="00231467">
        <w:rPr>
          <w:rFonts w:ascii="Lato" w:hAnsi="Lato" w:cstheme="minorHAnsi"/>
          <w:bCs/>
          <w:sz w:val="22"/>
          <w:szCs w:val="22"/>
          <w:bdr w:val="none" w:sz="0" w:space="0" w:color="auto" w:frame="1"/>
        </w:rPr>
        <w:t xml:space="preserve">Comuníquese esta determinación a la Directora </w:t>
      </w:r>
      <w:r w:rsidR="00757BF7" w:rsidRPr="00231467">
        <w:rPr>
          <w:rFonts w:ascii="Lato" w:hAnsi="Lato" w:cstheme="minorHAnsi"/>
          <w:bCs/>
          <w:sz w:val="22"/>
          <w:szCs w:val="22"/>
          <w:bdr w:val="none" w:sz="0" w:space="0" w:color="auto" w:frame="1"/>
        </w:rPr>
        <w:t xml:space="preserve">de </w:t>
      </w:r>
      <w:r w:rsidRPr="00231467">
        <w:rPr>
          <w:rFonts w:ascii="Lato" w:hAnsi="Lato" w:cstheme="minorHAnsi"/>
          <w:bCs/>
          <w:sz w:val="22"/>
          <w:szCs w:val="22"/>
          <w:bdr w:val="none" w:sz="0" w:space="0" w:color="auto" w:frame="1"/>
        </w:rPr>
        <w:t>Recursos Humanos y Materiales dependiente de la Secretaría Ejecutiva</w:t>
      </w:r>
      <w:r w:rsidR="00757BF7" w:rsidRPr="00231467">
        <w:rPr>
          <w:rFonts w:ascii="Lato" w:hAnsi="Lato" w:cstheme="minorHAnsi"/>
          <w:bCs/>
          <w:sz w:val="22"/>
          <w:szCs w:val="22"/>
          <w:bdr w:val="none" w:sz="0" w:space="0" w:color="auto" w:frame="1"/>
        </w:rPr>
        <w:t xml:space="preserve"> y Subdirectora Jurídica del Tribunal Superior de Justicia, </w:t>
      </w:r>
      <w:r w:rsidRPr="00231467">
        <w:rPr>
          <w:rFonts w:ascii="Lato" w:hAnsi="Lato" w:cstheme="minorHAnsi"/>
          <w:bCs/>
          <w:sz w:val="22"/>
          <w:szCs w:val="22"/>
          <w:bdr w:val="none" w:sz="0" w:space="0" w:color="auto" w:frame="1"/>
        </w:rPr>
        <w:t xml:space="preserve">para conocimiento y efectos legales correspondientes, en vía de reiteración al Tesorero y Contralor del Poder Judicial del Estado, para los efectos conducentes.  </w:t>
      </w:r>
      <w:r w:rsidR="002B6886" w:rsidRPr="002B6886">
        <w:rPr>
          <w:rFonts w:ascii="Lato" w:hAnsi="Lato" w:cstheme="minorHAnsi"/>
          <w:b/>
          <w:sz w:val="22"/>
          <w:szCs w:val="22"/>
          <w:u w:val="single"/>
          <w:bdr w:val="none" w:sz="0" w:space="0" w:color="auto" w:frame="1"/>
        </w:rPr>
        <w:t>APRO</w:t>
      </w:r>
      <w:r w:rsidR="00855A28">
        <w:rPr>
          <w:rFonts w:ascii="Lato" w:hAnsi="Lato" w:cstheme="minorHAnsi"/>
          <w:b/>
          <w:sz w:val="22"/>
          <w:szCs w:val="22"/>
          <w:u w:val="single"/>
          <w:bdr w:val="none" w:sz="0" w:space="0" w:color="auto" w:frame="1"/>
        </w:rPr>
        <w:t>B</w:t>
      </w:r>
      <w:r w:rsidR="002B6886" w:rsidRPr="002B6886">
        <w:rPr>
          <w:rFonts w:ascii="Lato" w:hAnsi="Lato" w:cstheme="minorHAnsi"/>
          <w:b/>
          <w:sz w:val="22"/>
          <w:szCs w:val="22"/>
          <w:u w:val="single"/>
          <w:bdr w:val="none" w:sz="0" w:space="0" w:color="auto" w:frame="1"/>
        </w:rPr>
        <w:t>ADO POR UNANIMIDAD DE VOTOS.</w:t>
      </w:r>
    </w:p>
    <w:p w14:paraId="2B106EAD" w14:textId="4A14FD99" w:rsidR="00964175" w:rsidRPr="00231467" w:rsidRDefault="00964175" w:rsidP="00964175">
      <w:pPr>
        <w:spacing w:after="0" w:line="480" w:lineRule="auto"/>
        <w:ind w:right="-93" w:firstLine="708"/>
        <w:jc w:val="both"/>
        <w:rPr>
          <w:rFonts w:ascii="Lato" w:hAnsi="Lato" w:cstheme="minorHAnsi"/>
          <w:b/>
          <w:bdr w:val="none" w:sz="0" w:space="0" w:color="auto" w:frame="1"/>
        </w:rPr>
      </w:pPr>
      <w:bookmarkStart w:id="6" w:name="_Hlk175576297"/>
      <w:r w:rsidRPr="00231467">
        <w:rPr>
          <w:rFonts w:ascii="Lato" w:hAnsi="Lato"/>
          <w:b/>
          <w:bCs/>
        </w:rPr>
        <w:t>ACUERDO V/73/2024. O</w:t>
      </w:r>
      <w:r w:rsidRPr="00231467">
        <w:rPr>
          <w:rFonts w:ascii="Lato" w:hAnsi="Lato" w:cstheme="minorHAnsi"/>
          <w:b/>
          <w:bdr w:val="none" w:sz="0" w:space="0" w:color="auto" w:frame="1"/>
        </w:rPr>
        <w:t xml:space="preserve">ficio número DRHYM/354/2024, recibido el veintitrés de agosto de dos mil veinticuatro, signado por la Directora de Recursos Humanos y Materiales dependiente de la Secretaría Ejecutiva. </w:t>
      </w:r>
      <w:r w:rsidR="002B6886">
        <w:rPr>
          <w:rFonts w:ascii="Lato" w:hAnsi="Lato" w:cstheme="minorHAnsi"/>
          <w:b/>
          <w:bdr w:val="none" w:sz="0" w:space="0" w:color="auto" w:frame="1"/>
        </w:rPr>
        <w:t>- - - - - - - - - - - - - -</w:t>
      </w:r>
    </w:p>
    <w:p w14:paraId="27319D8E" w14:textId="028E70EE" w:rsidR="00531051" w:rsidRPr="00231467" w:rsidRDefault="00964175" w:rsidP="00531051">
      <w:pPr>
        <w:spacing w:after="0" w:line="480" w:lineRule="auto"/>
        <w:jc w:val="both"/>
        <w:rPr>
          <w:rFonts w:ascii="Lato" w:hAnsi="Lato" w:cs="Arial"/>
          <w:bCs/>
        </w:rPr>
      </w:pPr>
      <w:r w:rsidRPr="00231467">
        <w:rPr>
          <w:rFonts w:ascii="Lato" w:hAnsi="Lato" w:cstheme="minorHAnsi"/>
          <w:bCs/>
          <w:bdr w:val="none" w:sz="0" w:space="0" w:color="auto" w:frame="1"/>
        </w:rPr>
        <w:t xml:space="preserve">Dada cuenta con el oficio de referencia, mediante el cual, la Directora de Recursos Humanos y Materiales, informa que, el próximo veintitrés de septiembre del año dos mil veinticuatro, a las 23:59 horas,  concluye la vigencia de la Póliza de Seguro de </w:t>
      </w:r>
      <w:r w:rsidR="003B7C8F" w:rsidRPr="00231467">
        <w:rPr>
          <w:rFonts w:ascii="Lato" w:hAnsi="Lato" w:cstheme="minorHAnsi"/>
          <w:bCs/>
          <w:bdr w:val="none" w:sz="0" w:space="0" w:color="auto" w:frame="1"/>
        </w:rPr>
        <w:t>V</w:t>
      </w:r>
      <w:r w:rsidRPr="00231467">
        <w:rPr>
          <w:rFonts w:ascii="Lato" w:hAnsi="Lato" w:cstheme="minorHAnsi"/>
          <w:bCs/>
          <w:bdr w:val="none" w:sz="0" w:space="0" w:color="auto" w:frame="1"/>
        </w:rPr>
        <w:t xml:space="preserve">ida de los servidores públicos del Poder Judicial del Estado; en consecuencia, solicita autorización para iniciar con el procedimiento de licitación pública nacional  referente a la contratación de la </w:t>
      </w:r>
      <w:r w:rsidR="005441EF" w:rsidRPr="00231467">
        <w:rPr>
          <w:rFonts w:ascii="Lato" w:hAnsi="Lato" w:cstheme="minorHAnsi"/>
          <w:bCs/>
          <w:bdr w:val="none" w:sz="0" w:space="0" w:color="auto" w:frame="1"/>
        </w:rPr>
        <w:t xml:space="preserve">nueva </w:t>
      </w:r>
      <w:r w:rsidRPr="00231467">
        <w:rPr>
          <w:rFonts w:ascii="Lato" w:hAnsi="Lato" w:cstheme="minorHAnsi"/>
          <w:bCs/>
          <w:bdr w:val="none" w:sz="0" w:space="0" w:color="auto" w:frame="1"/>
        </w:rPr>
        <w:t>póliza de seguro de vida</w:t>
      </w:r>
      <w:r w:rsidR="005441EF" w:rsidRPr="00231467">
        <w:rPr>
          <w:rFonts w:ascii="Lato" w:hAnsi="Lato" w:cstheme="minorHAnsi"/>
          <w:bCs/>
          <w:bdr w:val="none" w:sz="0" w:space="0" w:color="auto" w:frame="1"/>
        </w:rPr>
        <w:t>, el cual se identificará con el número PJET/LPN/016-2024, para tal efecto, somete a consideración de este Cuerpo Colegiado, la propuesta de calendario, convocatoria y bases</w:t>
      </w:r>
      <w:r w:rsidR="002623D4" w:rsidRPr="00231467">
        <w:rPr>
          <w:rFonts w:ascii="Lato" w:hAnsi="Lato" w:cstheme="minorHAnsi"/>
          <w:bCs/>
          <w:bdr w:val="none" w:sz="0" w:space="0" w:color="auto" w:frame="1"/>
        </w:rPr>
        <w:t xml:space="preserve">; asimismo adjunta el oficio número TES/444/2024, del Tesorero del Poder Judicial del Estado, con el que se informa </w:t>
      </w:r>
      <w:r w:rsidR="003B7C8F" w:rsidRPr="00231467">
        <w:rPr>
          <w:rFonts w:ascii="Lato" w:hAnsi="Lato" w:cstheme="minorHAnsi"/>
          <w:bCs/>
          <w:bdr w:val="none" w:sz="0" w:space="0" w:color="auto" w:frame="1"/>
        </w:rPr>
        <w:t xml:space="preserve">el </w:t>
      </w:r>
      <w:r w:rsidR="002623D4" w:rsidRPr="00231467">
        <w:rPr>
          <w:rFonts w:ascii="Lato" w:hAnsi="Lato" w:cstheme="minorHAnsi"/>
          <w:bCs/>
          <w:bdr w:val="none" w:sz="0" w:space="0" w:color="auto" w:frame="1"/>
        </w:rPr>
        <w:t>techo presupuestal para la contratación de dicha póliza</w:t>
      </w:r>
      <w:r w:rsidR="008F5180">
        <w:rPr>
          <w:rFonts w:ascii="Lato" w:hAnsi="Lato" w:cstheme="minorHAnsi"/>
          <w:bCs/>
          <w:bdr w:val="none" w:sz="0" w:space="0" w:color="auto" w:frame="1"/>
        </w:rPr>
        <w:t>; al respecto, t</w:t>
      </w:r>
      <w:r w:rsidRPr="00231467">
        <w:rPr>
          <w:rFonts w:ascii="Lato" w:hAnsi="Lato" w:cstheme="minorHAnsi"/>
        </w:rPr>
        <w:t xml:space="preserve">omando en consideración que </w:t>
      </w:r>
      <w:r w:rsidRPr="00231467">
        <w:rPr>
          <w:rFonts w:ascii="Lato" w:hAnsi="Lato" w:cstheme="minorHAnsi"/>
          <w:bdr w:val="none" w:sz="0" w:space="0" w:color="auto" w:frame="1"/>
        </w:rPr>
        <w:t xml:space="preserve">la vigencia de la póliza de seguro que actualmente se tiene </w:t>
      </w:r>
      <w:r w:rsidR="003B7C8F" w:rsidRPr="00231467">
        <w:rPr>
          <w:rFonts w:ascii="Lato" w:hAnsi="Lato" w:cstheme="minorHAnsi"/>
          <w:bdr w:val="none" w:sz="0" w:space="0" w:color="auto" w:frame="1"/>
        </w:rPr>
        <w:t>contratada</w:t>
      </w:r>
      <w:r w:rsidR="002623D4" w:rsidRPr="00231467">
        <w:rPr>
          <w:rFonts w:ascii="Lato" w:hAnsi="Lato" w:cstheme="minorHAnsi"/>
          <w:bdr w:val="none" w:sz="0" w:space="0" w:color="auto" w:frame="1"/>
        </w:rPr>
        <w:t xml:space="preserve"> (contrato número PJET/LPN/015-2023)</w:t>
      </w:r>
      <w:r w:rsidRPr="00231467">
        <w:rPr>
          <w:rFonts w:ascii="Lato" w:hAnsi="Lato" w:cstheme="minorHAnsi"/>
          <w:bdr w:val="none" w:sz="0" w:space="0" w:color="auto" w:frame="1"/>
        </w:rPr>
        <w:t>,</w:t>
      </w:r>
      <w:r w:rsidR="00531051" w:rsidRPr="00231467">
        <w:rPr>
          <w:rFonts w:ascii="Lato" w:hAnsi="Lato" w:cstheme="minorHAnsi"/>
          <w:bdr w:val="none" w:sz="0" w:space="0" w:color="auto" w:frame="1"/>
        </w:rPr>
        <w:t xml:space="preserve"> </w:t>
      </w:r>
      <w:r w:rsidRPr="00231467">
        <w:rPr>
          <w:rFonts w:ascii="Lato" w:hAnsi="Lato" w:cstheme="minorHAnsi"/>
          <w:bdr w:val="none" w:sz="0" w:space="0" w:color="auto" w:frame="1"/>
        </w:rPr>
        <w:t xml:space="preserve"> vence </w:t>
      </w:r>
      <w:r w:rsidR="002623D4" w:rsidRPr="00231467">
        <w:rPr>
          <w:rFonts w:ascii="Lato" w:hAnsi="Lato" w:cstheme="minorHAnsi"/>
          <w:bdr w:val="none" w:sz="0" w:space="0" w:color="auto" w:frame="1"/>
        </w:rPr>
        <w:t xml:space="preserve">a las 23:59 horas del </w:t>
      </w:r>
      <w:r w:rsidRPr="00231467">
        <w:rPr>
          <w:rFonts w:ascii="Lato" w:hAnsi="Lato" w:cstheme="minorHAnsi"/>
          <w:bdr w:val="none" w:sz="0" w:space="0" w:color="auto" w:frame="1"/>
        </w:rPr>
        <w:t xml:space="preserve"> pr</w:t>
      </w:r>
      <w:r w:rsidRPr="00231467">
        <w:rPr>
          <w:rFonts w:ascii="Lato" w:hAnsi="Lato" w:cstheme="minorHAnsi"/>
          <w:bCs/>
          <w:bdr w:val="none" w:sz="0" w:space="0" w:color="auto" w:frame="1"/>
        </w:rPr>
        <w:t>óximo veintitrés de septiembre de</w:t>
      </w:r>
      <w:r w:rsidR="003B7C8F" w:rsidRPr="00231467">
        <w:rPr>
          <w:rFonts w:ascii="Lato" w:hAnsi="Lato" w:cstheme="minorHAnsi"/>
          <w:bCs/>
          <w:bdr w:val="none" w:sz="0" w:space="0" w:color="auto" w:frame="1"/>
        </w:rPr>
        <w:t xml:space="preserve"> este año, y se tiene </w:t>
      </w:r>
      <w:r w:rsidR="002623D4" w:rsidRPr="00231467">
        <w:rPr>
          <w:rFonts w:ascii="Lato" w:hAnsi="Lato" w:cstheme="minorHAnsi"/>
          <w:bdr w:val="none" w:sz="0" w:space="0" w:color="auto" w:frame="1"/>
        </w:rPr>
        <w:t xml:space="preserve"> la </w:t>
      </w:r>
      <w:r w:rsidRPr="00231467">
        <w:rPr>
          <w:rFonts w:ascii="Lato" w:hAnsi="Lato" w:cstheme="minorHAnsi"/>
          <w:bdr w:val="none" w:sz="0" w:space="0" w:color="auto" w:frame="1"/>
        </w:rPr>
        <w:t xml:space="preserve"> </w:t>
      </w:r>
      <w:r w:rsidRPr="00231467">
        <w:rPr>
          <w:rFonts w:ascii="Lato" w:hAnsi="Lato" w:cstheme="minorHAnsi"/>
        </w:rPr>
        <w:t>necesidad de</w:t>
      </w:r>
      <w:r w:rsidR="003B7C8F" w:rsidRPr="00231467">
        <w:rPr>
          <w:rFonts w:ascii="Lato" w:hAnsi="Lato" w:cstheme="minorHAnsi"/>
        </w:rPr>
        <w:t xml:space="preserve"> </w:t>
      </w:r>
      <w:r w:rsidR="00674E37" w:rsidRPr="00231467">
        <w:rPr>
          <w:rFonts w:ascii="Lato" w:hAnsi="Lato" w:cstheme="minorHAnsi"/>
        </w:rPr>
        <w:t xml:space="preserve">otorgar </w:t>
      </w:r>
      <w:r w:rsidRPr="00231467">
        <w:rPr>
          <w:rFonts w:ascii="Lato" w:hAnsi="Lato" w:cstheme="minorHAnsi"/>
        </w:rPr>
        <w:t>un seguro de vida a las</w:t>
      </w:r>
      <w:r w:rsidR="00674E37" w:rsidRPr="00231467">
        <w:rPr>
          <w:rFonts w:ascii="Lato" w:hAnsi="Lato" w:cstheme="minorHAnsi"/>
        </w:rPr>
        <w:t xml:space="preserve"> personas servidoras públicas</w:t>
      </w:r>
      <w:r w:rsidRPr="00231467">
        <w:rPr>
          <w:rFonts w:ascii="Lato" w:hAnsi="Lato" w:cstheme="minorHAnsi"/>
        </w:rPr>
        <w:t xml:space="preserve"> del Poder Judicial del Estado, </w:t>
      </w:r>
      <w:r w:rsidR="00C85836" w:rsidRPr="00231467">
        <w:rPr>
          <w:rFonts w:ascii="Lato" w:hAnsi="Lato" w:cstheme="minorHAnsi"/>
        </w:rPr>
        <w:lastRenderedPageBreak/>
        <w:t>a</w:t>
      </w:r>
      <w:r w:rsidR="002B0056" w:rsidRPr="00231467">
        <w:rPr>
          <w:rFonts w:ascii="Lato" w:hAnsi="Lato" w:cstheme="minorHAnsi"/>
        </w:rPr>
        <w:t>demás de tener l</w:t>
      </w:r>
      <w:r w:rsidR="00531051" w:rsidRPr="00231467">
        <w:rPr>
          <w:rFonts w:ascii="Lato" w:hAnsi="Lato" w:cstheme="minorHAnsi"/>
        </w:rPr>
        <w:t>a suficiencia presupuestal para ello</w:t>
      </w:r>
      <w:r w:rsidR="00CC36B2" w:rsidRPr="00231467">
        <w:rPr>
          <w:rFonts w:ascii="Lato" w:hAnsi="Lato" w:cstheme="minorHAnsi"/>
        </w:rPr>
        <w:t xml:space="preserve"> en las partidas 1.4.4.1, 1.4.4.2, 1.4.4.3.</w:t>
      </w:r>
      <w:r w:rsidR="002B0056" w:rsidRPr="00231467">
        <w:rPr>
          <w:rFonts w:ascii="Lato" w:hAnsi="Lato" w:cstheme="minorHAnsi"/>
        </w:rPr>
        <w:t xml:space="preserve">; </w:t>
      </w:r>
      <w:r w:rsidRPr="00231467">
        <w:rPr>
          <w:rFonts w:ascii="Lato" w:hAnsi="Lato" w:cstheme="minorHAnsi"/>
        </w:rPr>
        <w:t>con fundamento en los artículos 85 de la Constitución Política del Estado</w:t>
      </w:r>
      <w:r w:rsidR="00033898" w:rsidRPr="00231467">
        <w:rPr>
          <w:rFonts w:ascii="Lato" w:hAnsi="Lato" w:cstheme="minorHAnsi"/>
        </w:rPr>
        <w:t xml:space="preserve"> de Tlaxcala,</w:t>
      </w:r>
      <w:r w:rsidRPr="00231467">
        <w:rPr>
          <w:rFonts w:ascii="Lato" w:hAnsi="Lato" w:cstheme="minorHAnsi"/>
        </w:rPr>
        <w:t xml:space="preserve"> 61, 68, fracci</w:t>
      </w:r>
      <w:r w:rsidR="00C85836" w:rsidRPr="00231467">
        <w:rPr>
          <w:rFonts w:ascii="Lato" w:hAnsi="Lato" w:cstheme="minorHAnsi"/>
        </w:rPr>
        <w:t>ón</w:t>
      </w:r>
      <w:r w:rsidRPr="00231467">
        <w:rPr>
          <w:rFonts w:ascii="Lato" w:hAnsi="Lato" w:cstheme="minorHAnsi"/>
        </w:rPr>
        <w:t xml:space="preserve"> XIX, de la Ley Orgánica del Poder Judicial del Estado; 9</w:t>
      </w:r>
      <w:r w:rsidR="00C85836" w:rsidRPr="00231467">
        <w:rPr>
          <w:rFonts w:ascii="Lato" w:hAnsi="Lato" w:cstheme="minorHAnsi"/>
        </w:rPr>
        <w:t xml:space="preserve"> </w:t>
      </w:r>
      <w:r w:rsidRPr="00231467">
        <w:rPr>
          <w:rFonts w:ascii="Lato" w:hAnsi="Lato" w:cstheme="minorHAnsi"/>
        </w:rPr>
        <w:t>fracciones XV y XVII, del Reglamento del Consejo de la Judicatura del Estado; 1, 2, fracción I, 9, 21, 22 y 23, de la Ley de Adquisiciones, Arrendamientos y Servicios del Estado de Tlaxcala;</w:t>
      </w:r>
      <w:r w:rsidR="00C85836" w:rsidRPr="00231467">
        <w:rPr>
          <w:rFonts w:ascii="Lato" w:hAnsi="Lato" w:cstheme="minorHAnsi"/>
        </w:rPr>
        <w:t xml:space="preserve"> numerales</w:t>
      </w:r>
      <w:r w:rsidRPr="00231467">
        <w:rPr>
          <w:rFonts w:ascii="Lato" w:hAnsi="Lato" w:cstheme="minorHAnsi"/>
        </w:rPr>
        <w:t xml:space="preserve"> IV, VII y XVII de los Lineamientos de Adquisiciones, Arrendamientos, Servicio y Obra Pública de Consejo de la Judicatura del Poder Judicial del Estado, </w:t>
      </w:r>
      <w:r w:rsidR="00531051" w:rsidRPr="00231467">
        <w:rPr>
          <w:rFonts w:ascii="Lato" w:hAnsi="Lato" w:cs="Arial"/>
          <w:bCs/>
        </w:rPr>
        <w:t xml:space="preserve"> en</w:t>
      </w:r>
      <w:r w:rsidR="00531051" w:rsidRPr="00231467">
        <w:rPr>
          <w:rFonts w:ascii="Lato" w:hAnsi="Lato"/>
        </w:rPr>
        <w:t xml:space="preserve"> relación con el Decreto número 317 en su artículo 137 del Presupuesto de Egresos para el Estado de Tlaxcala del ejercicio fiscal 2024, en lo que corresponde al Poder Judicial del Estado, s</w:t>
      </w:r>
      <w:r w:rsidR="00531051" w:rsidRPr="00231467">
        <w:rPr>
          <w:rFonts w:ascii="Lato" w:hAnsi="Lato" w:cs="Arial"/>
          <w:bCs/>
        </w:rPr>
        <w:t>e determina:</w:t>
      </w:r>
    </w:p>
    <w:p w14:paraId="171D987B" w14:textId="1FAE9986" w:rsidR="00964175" w:rsidRPr="00231467" w:rsidRDefault="00964175" w:rsidP="00531051">
      <w:pPr>
        <w:pStyle w:val="Prrafodelista"/>
        <w:numPr>
          <w:ilvl w:val="0"/>
          <w:numId w:val="49"/>
        </w:numPr>
        <w:spacing w:after="0" w:line="480" w:lineRule="auto"/>
        <w:jc w:val="both"/>
        <w:rPr>
          <w:rFonts w:ascii="Lato" w:hAnsi="Lato" w:cs="Arial"/>
          <w:bCs/>
        </w:rPr>
      </w:pPr>
      <w:r w:rsidRPr="00231467">
        <w:rPr>
          <w:rFonts w:ascii="Lato" w:hAnsi="Lato" w:cstheme="minorHAnsi"/>
        </w:rPr>
        <w:t>Tomar conocimiento de los oficios de cuenta.</w:t>
      </w:r>
    </w:p>
    <w:p w14:paraId="7B083264" w14:textId="25FC77E1" w:rsidR="00964175" w:rsidRPr="00231467" w:rsidRDefault="00964175" w:rsidP="00C85836">
      <w:pPr>
        <w:pStyle w:val="Prrafodelista"/>
        <w:numPr>
          <w:ilvl w:val="0"/>
          <w:numId w:val="49"/>
        </w:numPr>
        <w:spacing w:after="0" w:line="480" w:lineRule="auto"/>
        <w:jc w:val="both"/>
        <w:rPr>
          <w:rFonts w:ascii="Lato" w:hAnsi="Lato" w:cs="Arial"/>
          <w:bCs/>
        </w:rPr>
      </w:pPr>
      <w:r w:rsidRPr="00231467">
        <w:rPr>
          <w:rFonts w:ascii="Lato" w:hAnsi="Lato" w:cstheme="minorHAnsi"/>
        </w:rPr>
        <w:t xml:space="preserve">Autorizar el inicio del procedimiento de licitación pública </w:t>
      </w:r>
      <w:r w:rsidR="00033898" w:rsidRPr="00231467">
        <w:rPr>
          <w:rFonts w:ascii="Lato" w:hAnsi="Lato" w:cstheme="minorHAnsi"/>
        </w:rPr>
        <w:t xml:space="preserve">nacional </w:t>
      </w:r>
      <w:r w:rsidRPr="00231467">
        <w:rPr>
          <w:rFonts w:ascii="Lato" w:hAnsi="Lato" w:cstheme="minorHAnsi"/>
        </w:rPr>
        <w:t xml:space="preserve">número </w:t>
      </w:r>
      <w:r w:rsidRPr="00231467">
        <w:rPr>
          <w:rFonts w:ascii="Lato" w:hAnsi="Lato" w:cstheme="minorHAnsi"/>
          <w:bCs/>
          <w:bdr w:val="none" w:sz="0" w:space="0" w:color="auto" w:frame="1"/>
        </w:rPr>
        <w:t>PJET/LPN/01</w:t>
      </w:r>
      <w:r w:rsidR="00531051" w:rsidRPr="00231467">
        <w:rPr>
          <w:rFonts w:ascii="Lato" w:hAnsi="Lato" w:cstheme="minorHAnsi"/>
          <w:bCs/>
          <w:bdr w:val="none" w:sz="0" w:space="0" w:color="auto" w:frame="1"/>
        </w:rPr>
        <w:t>6</w:t>
      </w:r>
      <w:r w:rsidRPr="00231467">
        <w:rPr>
          <w:rFonts w:ascii="Lato" w:hAnsi="Lato" w:cstheme="minorHAnsi"/>
          <w:bCs/>
          <w:bdr w:val="none" w:sz="0" w:space="0" w:color="auto" w:frame="1"/>
        </w:rPr>
        <w:t>-202</w:t>
      </w:r>
      <w:r w:rsidR="00531051" w:rsidRPr="00231467">
        <w:rPr>
          <w:rFonts w:ascii="Lato" w:hAnsi="Lato" w:cstheme="minorHAnsi"/>
          <w:bCs/>
          <w:bdr w:val="none" w:sz="0" w:space="0" w:color="auto" w:frame="1"/>
        </w:rPr>
        <w:t>4</w:t>
      </w:r>
      <w:r w:rsidRPr="00231467">
        <w:rPr>
          <w:rFonts w:ascii="Lato" w:hAnsi="Lato" w:cstheme="minorHAnsi"/>
          <w:bCs/>
          <w:bdr w:val="none" w:sz="0" w:space="0" w:color="auto" w:frame="1"/>
        </w:rPr>
        <w:t xml:space="preserve">, referente a la contratación de </w:t>
      </w:r>
      <w:r w:rsidR="005204A5" w:rsidRPr="00231467">
        <w:rPr>
          <w:rFonts w:ascii="Lato" w:hAnsi="Lato" w:cstheme="minorHAnsi"/>
          <w:bCs/>
          <w:bdr w:val="none" w:sz="0" w:space="0" w:color="auto" w:frame="1"/>
        </w:rPr>
        <w:t xml:space="preserve">la </w:t>
      </w:r>
      <w:r w:rsidRPr="00231467">
        <w:rPr>
          <w:rFonts w:ascii="Lato" w:hAnsi="Lato" w:cstheme="minorHAnsi"/>
          <w:bCs/>
          <w:bdr w:val="none" w:sz="0" w:space="0" w:color="auto" w:frame="1"/>
        </w:rPr>
        <w:t>póliza de seguro de vida de l</w:t>
      </w:r>
      <w:r w:rsidR="005204A5" w:rsidRPr="00231467">
        <w:rPr>
          <w:rFonts w:ascii="Lato" w:hAnsi="Lato" w:cstheme="minorHAnsi"/>
          <w:bCs/>
          <w:bdr w:val="none" w:sz="0" w:space="0" w:color="auto" w:frame="1"/>
        </w:rPr>
        <w:t>as personas servidoras públicas</w:t>
      </w:r>
      <w:r w:rsidRPr="00231467">
        <w:rPr>
          <w:rFonts w:ascii="Lato" w:hAnsi="Lato" w:cstheme="minorHAnsi"/>
          <w:bCs/>
          <w:bdr w:val="none" w:sz="0" w:space="0" w:color="auto" w:frame="1"/>
        </w:rPr>
        <w:t xml:space="preserve"> del Poder Judicial del Estado de Tlaxcala</w:t>
      </w:r>
      <w:r w:rsidR="00531051" w:rsidRPr="00231467">
        <w:rPr>
          <w:rFonts w:ascii="Lato" w:hAnsi="Lato" w:cstheme="minorHAnsi"/>
          <w:bCs/>
          <w:bdr w:val="none" w:sz="0" w:space="0" w:color="auto" w:frame="1"/>
        </w:rPr>
        <w:t>, con cargo a la</w:t>
      </w:r>
      <w:r w:rsidR="00782877" w:rsidRPr="00231467">
        <w:rPr>
          <w:rFonts w:ascii="Lato" w:hAnsi="Lato" w:cstheme="minorHAnsi"/>
          <w:bCs/>
          <w:bdr w:val="none" w:sz="0" w:space="0" w:color="auto" w:frame="1"/>
        </w:rPr>
        <w:t>s</w:t>
      </w:r>
      <w:r w:rsidR="00531051" w:rsidRPr="00231467">
        <w:rPr>
          <w:rFonts w:ascii="Lato" w:hAnsi="Lato" w:cstheme="minorHAnsi"/>
          <w:bCs/>
          <w:bdr w:val="none" w:sz="0" w:space="0" w:color="auto" w:frame="1"/>
        </w:rPr>
        <w:t xml:space="preserve"> partidas 1.4.4.1, .1.4.4.2 y 1.4.4.3 del presupuesto de Egresos del Poder Judicial del Estado</w:t>
      </w:r>
      <w:r w:rsidR="005204A5" w:rsidRPr="00231467">
        <w:rPr>
          <w:rFonts w:ascii="Lato" w:hAnsi="Lato" w:cstheme="minorHAnsi"/>
          <w:bCs/>
          <w:bdr w:val="none" w:sz="0" w:space="0" w:color="auto" w:frame="1"/>
        </w:rPr>
        <w:t xml:space="preserve">, hasta por la cantidad de </w:t>
      </w:r>
      <w:r w:rsidR="008F5180">
        <w:rPr>
          <w:rFonts w:ascii="Lato" w:hAnsi="Lato" w:cstheme="minorHAnsi"/>
          <w:bCs/>
          <w:bdr w:val="none" w:sz="0" w:space="0" w:color="auto" w:frame="1"/>
        </w:rPr>
        <w:t xml:space="preserve"> $ 2, 800,000.00 (Dos millones ochocientos mil pesos 00/100 M.N.).</w:t>
      </w:r>
    </w:p>
    <w:p w14:paraId="10ED3712" w14:textId="1503A70B" w:rsidR="00964175" w:rsidRPr="00231467" w:rsidRDefault="00964175" w:rsidP="00782877">
      <w:pPr>
        <w:pStyle w:val="Prrafodelista"/>
        <w:numPr>
          <w:ilvl w:val="0"/>
          <w:numId w:val="49"/>
        </w:numPr>
        <w:spacing w:after="0" w:line="480" w:lineRule="auto"/>
        <w:jc w:val="both"/>
        <w:rPr>
          <w:rFonts w:ascii="Lato" w:hAnsi="Lato" w:cs="Arial"/>
          <w:bCs/>
        </w:rPr>
      </w:pPr>
      <w:r w:rsidRPr="00231467">
        <w:rPr>
          <w:rFonts w:ascii="Lato" w:hAnsi="Lato" w:cs="Calibri"/>
          <w:bCs/>
        </w:rPr>
        <w:t>Aprobar la convocatoria, calendari</w:t>
      </w:r>
      <w:r w:rsidR="00033898" w:rsidRPr="00231467">
        <w:rPr>
          <w:rFonts w:ascii="Lato" w:hAnsi="Lato" w:cs="Calibri"/>
          <w:bCs/>
        </w:rPr>
        <w:t>o</w:t>
      </w:r>
      <w:r w:rsidRPr="00231467">
        <w:rPr>
          <w:rFonts w:ascii="Lato" w:hAnsi="Lato" w:cs="Calibri"/>
          <w:bCs/>
        </w:rPr>
        <w:t xml:space="preserve"> y bases, </w:t>
      </w:r>
      <w:r w:rsidR="005204A5" w:rsidRPr="00231467">
        <w:rPr>
          <w:rFonts w:ascii="Lato" w:hAnsi="Lato" w:cs="Calibri"/>
          <w:bCs/>
        </w:rPr>
        <w:t xml:space="preserve">presentadas por la Directora </w:t>
      </w:r>
      <w:r w:rsidR="005204A5" w:rsidRPr="00231467">
        <w:rPr>
          <w:rFonts w:ascii="Lato" w:eastAsia="Batang" w:hAnsi="Lato" w:cstheme="minorHAnsi"/>
        </w:rPr>
        <w:t xml:space="preserve">de Recursos Humanos y Materiales, </w:t>
      </w:r>
      <w:r w:rsidRPr="00231467">
        <w:rPr>
          <w:rFonts w:ascii="Lato" w:hAnsi="Lato" w:cs="Calibri"/>
          <w:bCs/>
        </w:rPr>
        <w:t xml:space="preserve">para llevar a cabo el procedimiento de Licitación Pública Nacional </w:t>
      </w:r>
      <w:r w:rsidRPr="00231467">
        <w:rPr>
          <w:rFonts w:ascii="Lato" w:hAnsi="Lato" w:cstheme="minorHAnsi"/>
          <w:bCs/>
          <w:bdr w:val="none" w:sz="0" w:space="0" w:color="auto" w:frame="1"/>
        </w:rPr>
        <w:t>PJET/LPN/01</w:t>
      </w:r>
      <w:r w:rsidR="00531051" w:rsidRPr="00231467">
        <w:rPr>
          <w:rFonts w:ascii="Lato" w:hAnsi="Lato" w:cstheme="minorHAnsi"/>
          <w:bCs/>
          <w:bdr w:val="none" w:sz="0" w:space="0" w:color="auto" w:frame="1"/>
        </w:rPr>
        <w:t>6</w:t>
      </w:r>
      <w:r w:rsidRPr="00231467">
        <w:rPr>
          <w:rFonts w:ascii="Lato" w:hAnsi="Lato" w:cstheme="minorHAnsi"/>
          <w:bCs/>
          <w:bdr w:val="none" w:sz="0" w:space="0" w:color="auto" w:frame="1"/>
        </w:rPr>
        <w:t>-202</w:t>
      </w:r>
      <w:r w:rsidR="00531051" w:rsidRPr="00231467">
        <w:rPr>
          <w:rFonts w:ascii="Lato" w:hAnsi="Lato" w:cstheme="minorHAnsi"/>
          <w:bCs/>
          <w:bdr w:val="none" w:sz="0" w:space="0" w:color="auto" w:frame="1"/>
        </w:rPr>
        <w:t>4</w:t>
      </w:r>
      <w:r w:rsidRPr="00231467">
        <w:rPr>
          <w:rFonts w:ascii="Lato" w:hAnsi="Lato" w:cstheme="minorHAnsi"/>
          <w:bCs/>
          <w:bdr w:val="none" w:sz="0" w:space="0" w:color="auto" w:frame="1"/>
        </w:rPr>
        <w:t>,</w:t>
      </w:r>
      <w:r w:rsidR="00782877" w:rsidRPr="00231467">
        <w:rPr>
          <w:rFonts w:ascii="Lato" w:hAnsi="Lato" w:cstheme="minorHAnsi"/>
          <w:bCs/>
          <w:bdr w:val="none" w:sz="0" w:space="0" w:color="auto" w:frame="1"/>
        </w:rPr>
        <w:t xml:space="preserve"> </w:t>
      </w:r>
      <w:r w:rsidRPr="00231467">
        <w:rPr>
          <w:rFonts w:ascii="Lato" w:eastAsia="Batang" w:hAnsi="Lato" w:cstheme="minorHAnsi"/>
        </w:rPr>
        <w:t>en estricta observancia a la Ley de la materia, y en términos de lo aquí ordenado, para que una vez concluido, dé cuenta a este Órgano Colegiado a efecto de emitir el fallo correspondiente.</w:t>
      </w:r>
    </w:p>
    <w:p w14:paraId="4508037A" w14:textId="3C0B2CE8" w:rsidR="00531051" w:rsidRPr="00231467" w:rsidRDefault="00531051" w:rsidP="005204A5">
      <w:pPr>
        <w:pStyle w:val="Prrafodelista"/>
        <w:numPr>
          <w:ilvl w:val="0"/>
          <w:numId w:val="49"/>
        </w:numPr>
        <w:spacing w:after="0" w:line="480" w:lineRule="auto"/>
        <w:jc w:val="both"/>
        <w:rPr>
          <w:rStyle w:val="xcontentpasted0"/>
          <w:rFonts w:ascii="Lato" w:hAnsi="Lato" w:cs="Arial"/>
          <w:bCs/>
        </w:rPr>
      </w:pPr>
      <w:r w:rsidRPr="00231467">
        <w:rPr>
          <w:rStyle w:val="xcontentpasted0"/>
          <w:rFonts w:ascii="Lato" w:hAnsi="Lato" w:cs="Calibri"/>
          <w:bdr w:val="none" w:sz="0" w:space="0" w:color="auto" w:frame="1"/>
        </w:rPr>
        <w:t>Instruir al Tesorero del Poder Judicial del Estado, compromet</w:t>
      </w:r>
      <w:r w:rsidR="005204A5" w:rsidRPr="00231467">
        <w:rPr>
          <w:rStyle w:val="xcontentpasted0"/>
          <w:rFonts w:ascii="Lato" w:hAnsi="Lato" w:cs="Calibri"/>
          <w:bdr w:val="none" w:sz="0" w:space="0" w:color="auto" w:frame="1"/>
        </w:rPr>
        <w:t>a</w:t>
      </w:r>
      <w:r w:rsidRPr="00231467">
        <w:rPr>
          <w:rStyle w:val="xcontentpasted0"/>
          <w:rFonts w:ascii="Lato" w:hAnsi="Lato" w:cs="Calibri"/>
          <w:bdr w:val="none" w:sz="0" w:space="0" w:color="auto" w:frame="1"/>
        </w:rPr>
        <w:t xml:space="preserve"> el monto del recurso establecido en la partida correspondiente.</w:t>
      </w:r>
    </w:p>
    <w:p w14:paraId="34D5939C" w14:textId="4C21AD5E" w:rsidR="00D42445" w:rsidRPr="008F5180" w:rsidRDefault="00964175" w:rsidP="00531051">
      <w:pPr>
        <w:pStyle w:val="xmsolistparagraph"/>
        <w:shd w:val="clear" w:color="auto" w:fill="FFFFFF"/>
        <w:tabs>
          <w:tab w:val="left" w:pos="5954"/>
        </w:tabs>
        <w:spacing w:before="0" w:beforeAutospacing="0" w:after="0" w:afterAutospacing="0" w:line="480" w:lineRule="auto"/>
        <w:ind w:right="-93"/>
        <w:jc w:val="both"/>
        <w:rPr>
          <w:rFonts w:ascii="Lato" w:hAnsi="Lato" w:cstheme="minorHAnsi"/>
          <w:b/>
          <w:bCs/>
          <w:sz w:val="22"/>
          <w:szCs w:val="22"/>
          <w:u w:val="single"/>
          <w:bdr w:val="none" w:sz="0" w:space="0" w:color="auto" w:frame="1"/>
        </w:rPr>
      </w:pPr>
      <w:r w:rsidRPr="00231467">
        <w:rPr>
          <w:rFonts w:ascii="Lato" w:hAnsi="Lato" w:cstheme="minorHAnsi"/>
          <w:sz w:val="22"/>
          <w:szCs w:val="22"/>
        </w:rPr>
        <w:t>Comuníquese esta determinación a</w:t>
      </w:r>
      <w:r w:rsidR="00AD5309" w:rsidRPr="00231467">
        <w:rPr>
          <w:rFonts w:ascii="Lato" w:hAnsi="Lato" w:cstheme="minorHAnsi"/>
          <w:sz w:val="22"/>
          <w:szCs w:val="22"/>
        </w:rPr>
        <w:t xml:space="preserve"> </w:t>
      </w:r>
      <w:r w:rsidRPr="00231467">
        <w:rPr>
          <w:rFonts w:ascii="Lato" w:hAnsi="Lato" w:cstheme="minorHAnsi"/>
          <w:sz w:val="22"/>
          <w:szCs w:val="22"/>
        </w:rPr>
        <w:t>l</w:t>
      </w:r>
      <w:r w:rsidR="00AD5309" w:rsidRPr="00231467">
        <w:rPr>
          <w:rFonts w:ascii="Lato" w:hAnsi="Lato" w:cstheme="minorHAnsi"/>
          <w:sz w:val="22"/>
          <w:szCs w:val="22"/>
        </w:rPr>
        <w:t>a</w:t>
      </w:r>
      <w:r w:rsidRPr="00231467">
        <w:rPr>
          <w:rFonts w:ascii="Lato" w:hAnsi="Lato" w:cstheme="minorHAnsi"/>
          <w:sz w:val="22"/>
          <w:szCs w:val="22"/>
        </w:rPr>
        <w:t xml:space="preserve"> Director</w:t>
      </w:r>
      <w:r w:rsidR="00AD5309" w:rsidRPr="00231467">
        <w:rPr>
          <w:rFonts w:ascii="Lato" w:hAnsi="Lato" w:cstheme="minorHAnsi"/>
          <w:sz w:val="22"/>
          <w:szCs w:val="22"/>
        </w:rPr>
        <w:t xml:space="preserve">a </w:t>
      </w:r>
      <w:r w:rsidRPr="00231467">
        <w:rPr>
          <w:rFonts w:ascii="Lato" w:hAnsi="Lato" w:cstheme="minorHAnsi"/>
          <w:sz w:val="22"/>
          <w:szCs w:val="22"/>
        </w:rPr>
        <w:t>de Recursos Humanos y Materiales, para su debido cumplimiento; en vía de reiteración, al Contralor y Tesorero del Poder Judicial del Estado, para los efectos a que haya lugar.</w:t>
      </w:r>
      <w:r w:rsidR="008F5180">
        <w:rPr>
          <w:rFonts w:ascii="Lato" w:hAnsi="Lato" w:cstheme="minorHAnsi"/>
          <w:sz w:val="22"/>
          <w:szCs w:val="22"/>
        </w:rPr>
        <w:t xml:space="preserve"> </w:t>
      </w:r>
      <w:bookmarkEnd w:id="6"/>
      <w:r w:rsidR="008F5180" w:rsidRPr="008F5180">
        <w:rPr>
          <w:rFonts w:ascii="Lato" w:hAnsi="Lato" w:cstheme="minorHAnsi"/>
          <w:b/>
          <w:bCs/>
          <w:sz w:val="22"/>
          <w:szCs w:val="22"/>
          <w:u w:val="single"/>
        </w:rPr>
        <w:t>APROBADO POR UNANIMIDAD DE VOTOS.</w:t>
      </w:r>
    </w:p>
    <w:p w14:paraId="490FDE3D" w14:textId="1E9EF438" w:rsidR="00531051" w:rsidRPr="00231467" w:rsidRDefault="00531051" w:rsidP="00531051">
      <w:pPr>
        <w:spacing w:after="0" w:line="480" w:lineRule="auto"/>
        <w:ind w:right="-93" w:firstLine="708"/>
        <w:jc w:val="both"/>
        <w:rPr>
          <w:rFonts w:ascii="Lato" w:hAnsi="Lato" w:cstheme="minorHAnsi"/>
          <w:b/>
          <w:bdr w:val="none" w:sz="0" w:space="0" w:color="auto" w:frame="1"/>
        </w:rPr>
      </w:pPr>
      <w:bookmarkStart w:id="7" w:name="_Hlk175576593"/>
      <w:r w:rsidRPr="00231467">
        <w:rPr>
          <w:rFonts w:ascii="Lato" w:hAnsi="Lato"/>
          <w:b/>
          <w:bCs/>
        </w:rPr>
        <w:lastRenderedPageBreak/>
        <w:t>ACUERDO VI/73/2024. O</w:t>
      </w:r>
      <w:r w:rsidRPr="00231467">
        <w:rPr>
          <w:rFonts w:ascii="Lato" w:hAnsi="Lato" w:cstheme="minorHAnsi"/>
          <w:b/>
          <w:bdr w:val="none" w:sz="0" w:space="0" w:color="auto" w:frame="1"/>
        </w:rPr>
        <w:t xml:space="preserve">ficio número DRHYM/356/2024, recibido el veintitrés de agosto de dos mil veinticuatro, signado por la Directora de Recursos Humanos y Materiales dependiente de la Secretaría Ejecutiva. </w:t>
      </w:r>
    </w:p>
    <w:p w14:paraId="4FF1F3A2" w14:textId="2F6FFC2B" w:rsidR="003743E0" w:rsidRPr="00231467" w:rsidRDefault="00531051" w:rsidP="00531051">
      <w:pPr>
        <w:spacing w:after="0" w:line="480" w:lineRule="auto"/>
        <w:ind w:right="-93"/>
        <w:jc w:val="both"/>
        <w:rPr>
          <w:rFonts w:ascii="Lato" w:hAnsi="Lato" w:cstheme="minorHAnsi"/>
          <w:bCs/>
          <w:bdr w:val="none" w:sz="0" w:space="0" w:color="auto" w:frame="1"/>
        </w:rPr>
      </w:pPr>
      <w:r w:rsidRPr="00231467">
        <w:rPr>
          <w:rFonts w:ascii="Lato" w:hAnsi="Lato"/>
          <w:bCs/>
        </w:rPr>
        <w:t xml:space="preserve">Dada cuenta con el oficio de referencia, mediante el cual, la </w:t>
      </w:r>
      <w:r w:rsidRPr="00231467">
        <w:rPr>
          <w:rFonts w:ascii="Lato" w:hAnsi="Lato" w:cstheme="minorHAnsi"/>
          <w:bCs/>
          <w:bdr w:val="none" w:sz="0" w:space="0" w:color="auto" w:frame="1"/>
        </w:rPr>
        <w:t xml:space="preserve">Directora de Recursos Humanos y Materiales dependiente de la Secretaría Ejecutiva, </w:t>
      </w:r>
      <w:r w:rsidR="00FD1BCF" w:rsidRPr="00231467">
        <w:rPr>
          <w:rFonts w:ascii="Lato" w:hAnsi="Lato" w:cstheme="minorHAnsi"/>
          <w:bCs/>
          <w:bdr w:val="none" w:sz="0" w:space="0" w:color="auto" w:frame="1"/>
        </w:rPr>
        <w:t>informa que, el convenio de prestación de servicios de agua potable y alcantarillado que se tiene con la C</w:t>
      </w:r>
      <w:r w:rsidR="00054A38" w:rsidRPr="00231467">
        <w:rPr>
          <w:rFonts w:ascii="Lato" w:hAnsi="Lato" w:cstheme="minorHAnsi"/>
          <w:bCs/>
          <w:bdr w:val="none" w:sz="0" w:space="0" w:color="auto" w:frame="1"/>
        </w:rPr>
        <w:t>omisión de Agua Potable y Alcantarillado del Municipio de Apizaco</w:t>
      </w:r>
      <w:r w:rsidR="00FD1BCF" w:rsidRPr="00231467">
        <w:rPr>
          <w:rFonts w:ascii="Lato" w:hAnsi="Lato" w:cstheme="minorHAnsi"/>
          <w:bCs/>
          <w:bdr w:val="none" w:sz="0" w:space="0" w:color="auto" w:frame="1"/>
        </w:rPr>
        <w:t xml:space="preserve">, vence el treinta y uno de agosto de dos mil veinticuatro, por lo que se </w:t>
      </w:r>
      <w:r w:rsidR="008B7520" w:rsidRPr="00231467">
        <w:rPr>
          <w:rFonts w:ascii="Lato" w:hAnsi="Lato" w:cstheme="minorHAnsi"/>
          <w:bCs/>
          <w:bdr w:val="none" w:sz="0" w:space="0" w:color="auto" w:frame="1"/>
        </w:rPr>
        <w:t xml:space="preserve">solicita autorización </w:t>
      </w:r>
      <w:r w:rsidR="004A7BDB" w:rsidRPr="00231467">
        <w:rPr>
          <w:rFonts w:ascii="Lato" w:hAnsi="Lato" w:cstheme="minorHAnsi"/>
          <w:bCs/>
          <w:bdr w:val="none" w:sz="0" w:space="0" w:color="auto" w:frame="1"/>
        </w:rPr>
        <w:t>para realizar las gestiones necesarias para la renovación del mismo, considerando que está</w:t>
      </w:r>
      <w:r w:rsidR="002F4999" w:rsidRPr="00231467">
        <w:rPr>
          <w:rFonts w:ascii="Lato" w:hAnsi="Lato" w:cstheme="minorHAnsi"/>
          <w:bCs/>
          <w:bdr w:val="none" w:sz="0" w:space="0" w:color="auto" w:frame="1"/>
        </w:rPr>
        <w:t xml:space="preserve">s se realizarán </w:t>
      </w:r>
      <w:r w:rsidR="004A7BDB" w:rsidRPr="00231467">
        <w:rPr>
          <w:rFonts w:ascii="Lato" w:hAnsi="Lato" w:cstheme="minorHAnsi"/>
          <w:bCs/>
          <w:bdr w:val="none" w:sz="0" w:space="0" w:color="auto" w:frame="1"/>
        </w:rPr>
        <w:t xml:space="preserve">una vez que entre en funciones la nueva administración de ese </w:t>
      </w:r>
      <w:r w:rsidR="008F5180">
        <w:rPr>
          <w:rFonts w:ascii="Lato" w:hAnsi="Lato" w:cstheme="minorHAnsi"/>
          <w:bCs/>
          <w:bdr w:val="none" w:sz="0" w:space="0" w:color="auto" w:frame="1"/>
        </w:rPr>
        <w:t>municipio; e</w:t>
      </w:r>
      <w:r w:rsidR="003743E0" w:rsidRPr="00231467">
        <w:rPr>
          <w:rFonts w:ascii="Lato" w:hAnsi="Lato" w:cstheme="minorHAnsi"/>
          <w:bCs/>
          <w:bdr w:val="none" w:sz="0" w:space="0" w:color="auto" w:frame="1"/>
        </w:rPr>
        <w:t>n atención a lo anterior</w:t>
      </w:r>
      <w:r w:rsidR="004549B2" w:rsidRPr="00231467">
        <w:rPr>
          <w:rFonts w:ascii="Lato" w:hAnsi="Lato" w:cstheme="minorHAnsi"/>
          <w:bCs/>
          <w:bdr w:val="none" w:sz="0" w:space="0" w:color="auto" w:frame="1"/>
        </w:rPr>
        <w:t xml:space="preserve"> </w:t>
      </w:r>
      <w:r w:rsidR="003743E0" w:rsidRPr="00231467">
        <w:rPr>
          <w:rFonts w:ascii="Lato" w:hAnsi="Lato" w:cstheme="minorHAnsi"/>
          <w:bCs/>
          <w:bdr w:val="none" w:sz="0" w:space="0" w:color="auto" w:frame="1"/>
        </w:rPr>
        <w:t xml:space="preserve">y toda vez que resulta necesario para el Poder Judicial del Estado, continuar con el apoyo de suministro de agua potable a través de pipas por parte de la </w:t>
      </w:r>
      <w:r w:rsidR="004549B2" w:rsidRPr="00231467">
        <w:rPr>
          <w:rFonts w:ascii="Lato" w:hAnsi="Lato" w:cstheme="minorHAnsi"/>
          <w:bCs/>
          <w:bdr w:val="none" w:sz="0" w:space="0" w:color="auto" w:frame="1"/>
        </w:rPr>
        <w:t>Comisión de Agua Potable y Alcantarillado del Municipio de Apizac</w:t>
      </w:r>
      <w:r w:rsidR="002F4999" w:rsidRPr="00231467">
        <w:rPr>
          <w:rFonts w:ascii="Lato" w:hAnsi="Lato" w:cstheme="minorHAnsi"/>
          <w:bCs/>
          <w:bdr w:val="none" w:sz="0" w:space="0" w:color="auto" w:frame="1"/>
        </w:rPr>
        <w:t>o</w:t>
      </w:r>
      <w:r w:rsidR="003743E0" w:rsidRPr="00231467">
        <w:rPr>
          <w:rFonts w:ascii="Lato" w:hAnsi="Lato" w:cstheme="minorHAnsi"/>
          <w:bCs/>
          <w:bdr w:val="none" w:sz="0" w:space="0" w:color="auto" w:frame="1"/>
        </w:rPr>
        <w:t>,</w:t>
      </w:r>
      <w:r w:rsidR="00EB7484" w:rsidRPr="00231467">
        <w:rPr>
          <w:rFonts w:ascii="Lato" w:hAnsi="Lato" w:cstheme="minorHAnsi"/>
          <w:bCs/>
          <w:bdr w:val="none" w:sz="0" w:space="0" w:color="auto" w:frame="1"/>
        </w:rPr>
        <w:t xml:space="preserve"> mismo que se ha brindado desde </w:t>
      </w:r>
      <w:r w:rsidR="003743E0" w:rsidRPr="00231467">
        <w:rPr>
          <w:rFonts w:ascii="Lato" w:hAnsi="Lato" w:cstheme="minorHAnsi"/>
          <w:bCs/>
          <w:bdr w:val="none" w:sz="0" w:space="0" w:color="auto" w:frame="1"/>
        </w:rPr>
        <w:t xml:space="preserve">hace dos años, </w:t>
      </w:r>
      <w:r w:rsidR="00EB7484" w:rsidRPr="00231467">
        <w:rPr>
          <w:rFonts w:ascii="Lato" w:hAnsi="Lato" w:cstheme="minorHAnsi"/>
          <w:bCs/>
          <w:bdr w:val="none" w:sz="0" w:space="0" w:color="auto" w:frame="1"/>
        </w:rPr>
        <w:t>dado que el agua potable que llega a través de la red al edificio sede es insuficiente; con fundamento en lo que establecen los artículos 61 y 69 de la Ley Orgánica del Poder Judicial del Estado, se determina.</w:t>
      </w:r>
    </w:p>
    <w:p w14:paraId="3775920A" w14:textId="35BDED86" w:rsidR="00EB7484" w:rsidRPr="00231467" w:rsidRDefault="00EB7484" w:rsidP="00EB7484">
      <w:pPr>
        <w:pStyle w:val="Prrafodelista"/>
        <w:numPr>
          <w:ilvl w:val="0"/>
          <w:numId w:val="45"/>
        </w:numPr>
        <w:spacing w:after="0" w:line="480" w:lineRule="auto"/>
        <w:ind w:right="-93"/>
        <w:jc w:val="both"/>
        <w:rPr>
          <w:rFonts w:ascii="Lato" w:hAnsi="Lato" w:cstheme="minorHAnsi"/>
          <w:bCs/>
          <w:bdr w:val="none" w:sz="0" w:space="0" w:color="auto" w:frame="1"/>
        </w:rPr>
      </w:pPr>
      <w:r w:rsidRPr="00231467">
        <w:rPr>
          <w:rFonts w:ascii="Lato" w:hAnsi="Lato" w:cstheme="minorHAnsi"/>
          <w:bCs/>
          <w:bdr w:val="none" w:sz="0" w:space="0" w:color="auto" w:frame="1"/>
        </w:rPr>
        <w:t>Tomar conocimiento del oficio de cuenta.</w:t>
      </w:r>
    </w:p>
    <w:p w14:paraId="15E2523C" w14:textId="36BBF522" w:rsidR="00EB7484" w:rsidRPr="00231467" w:rsidRDefault="00EB7484" w:rsidP="00EB7484">
      <w:pPr>
        <w:pStyle w:val="Prrafodelista"/>
        <w:numPr>
          <w:ilvl w:val="0"/>
          <w:numId w:val="45"/>
        </w:numPr>
        <w:spacing w:after="0" w:line="480" w:lineRule="auto"/>
        <w:ind w:right="-93"/>
        <w:jc w:val="both"/>
        <w:rPr>
          <w:rFonts w:ascii="Lato" w:hAnsi="Lato" w:cstheme="minorHAnsi"/>
          <w:bCs/>
          <w:bdr w:val="none" w:sz="0" w:space="0" w:color="auto" w:frame="1"/>
        </w:rPr>
      </w:pPr>
      <w:r w:rsidRPr="00231467">
        <w:rPr>
          <w:rFonts w:ascii="Lato" w:hAnsi="Lato" w:cstheme="minorHAnsi"/>
          <w:bCs/>
          <w:bdr w:val="none" w:sz="0" w:space="0" w:color="auto" w:frame="1"/>
        </w:rPr>
        <w:t>Autorizar a la Directora de Recursos Humanos y Materiales dependiente de la Secretaría Ejecutiva, realizar las gestiones necesarias, para la renovación del convenio</w:t>
      </w:r>
      <w:r w:rsidR="004549B2" w:rsidRPr="00231467">
        <w:rPr>
          <w:rFonts w:ascii="Lato" w:hAnsi="Lato" w:cstheme="minorHAnsi"/>
          <w:bCs/>
          <w:bdr w:val="none" w:sz="0" w:space="0" w:color="auto" w:frame="1"/>
        </w:rPr>
        <w:t xml:space="preserve"> con la Comisión de Agua Potable y Alcantarillado del Municipio de Apizaco (CAPAMA),</w:t>
      </w:r>
      <w:r w:rsidR="001870AD" w:rsidRPr="00231467">
        <w:rPr>
          <w:rFonts w:ascii="Lato" w:hAnsi="Lato" w:cstheme="minorHAnsi"/>
          <w:bCs/>
          <w:bdr w:val="none" w:sz="0" w:space="0" w:color="auto" w:frame="1"/>
        </w:rPr>
        <w:t xml:space="preserve"> hecho que sea, dar cuenta a este Cuerpo Colegiado para el acuerdo correspondiente.</w:t>
      </w:r>
    </w:p>
    <w:p w14:paraId="430810FB" w14:textId="059CC064" w:rsidR="001870AD" w:rsidRPr="00231467" w:rsidRDefault="001870AD" w:rsidP="00764736">
      <w:pPr>
        <w:pStyle w:val="Prrafodelista"/>
        <w:numPr>
          <w:ilvl w:val="0"/>
          <w:numId w:val="45"/>
        </w:numPr>
        <w:spacing w:after="0" w:line="480" w:lineRule="auto"/>
        <w:ind w:right="-93"/>
        <w:jc w:val="both"/>
        <w:rPr>
          <w:rFonts w:ascii="Lato" w:hAnsi="Lato" w:cstheme="minorHAnsi"/>
          <w:bCs/>
          <w:bdr w:val="none" w:sz="0" w:space="0" w:color="auto" w:frame="1"/>
        </w:rPr>
      </w:pPr>
      <w:r w:rsidRPr="00231467">
        <w:rPr>
          <w:rFonts w:ascii="Lato" w:hAnsi="Lato" w:cstheme="minorHAnsi"/>
          <w:bCs/>
          <w:bdr w:val="none" w:sz="0" w:space="0" w:color="auto" w:frame="1"/>
        </w:rPr>
        <w:t>Instruir a la Directora de Recursos Humanos y Materiales dependiente de la Secretaría Ejecutiva para que</w:t>
      </w:r>
      <w:r w:rsidR="00867C97" w:rsidRPr="00231467">
        <w:rPr>
          <w:rFonts w:ascii="Lato" w:hAnsi="Lato" w:cstheme="minorHAnsi"/>
          <w:bCs/>
          <w:bdr w:val="none" w:sz="0" w:space="0" w:color="auto" w:frame="1"/>
        </w:rPr>
        <w:t>,</w:t>
      </w:r>
      <w:r w:rsidRPr="00231467">
        <w:rPr>
          <w:rFonts w:ascii="Lato" w:hAnsi="Lato" w:cstheme="minorHAnsi"/>
          <w:bCs/>
          <w:bdr w:val="none" w:sz="0" w:space="0" w:color="auto" w:frame="1"/>
        </w:rPr>
        <w:t xml:space="preserve"> en coordinación con el Tesorero del Poder Judicial del </w:t>
      </w:r>
      <w:r w:rsidR="00B50483" w:rsidRPr="00231467">
        <w:rPr>
          <w:rFonts w:ascii="Lato" w:hAnsi="Lato" w:cstheme="minorHAnsi"/>
          <w:bCs/>
          <w:bdr w:val="none" w:sz="0" w:space="0" w:color="auto" w:frame="1"/>
        </w:rPr>
        <w:t>E</w:t>
      </w:r>
      <w:r w:rsidRPr="00231467">
        <w:rPr>
          <w:rFonts w:ascii="Lato" w:hAnsi="Lato" w:cstheme="minorHAnsi"/>
          <w:bCs/>
          <w:bdr w:val="none" w:sz="0" w:space="0" w:color="auto" w:frame="1"/>
        </w:rPr>
        <w:t>stado</w:t>
      </w:r>
      <w:r w:rsidR="00B50483" w:rsidRPr="00231467">
        <w:rPr>
          <w:rFonts w:ascii="Lato" w:hAnsi="Lato" w:cstheme="minorHAnsi"/>
          <w:bCs/>
          <w:bdr w:val="none" w:sz="0" w:space="0" w:color="auto" w:frame="1"/>
        </w:rPr>
        <w:t xml:space="preserve">, </w:t>
      </w:r>
      <w:r w:rsidRPr="00231467">
        <w:rPr>
          <w:rFonts w:ascii="Lato" w:hAnsi="Lato" w:cstheme="minorHAnsi"/>
          <w:bCs/>
          <w:bdr w:val="none" w:sz="0" w:space="0" w:color="auto" w:frame="1"/>
        </w:rPr>
        <w:t xml:space="preserve">se prevea lo necesario a fin de que no falte el suministro de agua potable </w:t>
      </w:r>
      <w:r w:rsidR="00B50483" w:rsidRPr="00231467">
        <w:rPr>
          <w:rFonts w:ascii="Lato" w:hAnsi="Lato" w:cstheme="minorHAnsi"/>
          <w:bCs/>
          <w:bdr w:val="none" w:sz="0" w:space="0" w:color="auto" w:frame="1"/>
        </w:rPr>
        <w:t>en e</w:t>
      </w:r>
      <w:r w:rsidRPr="00231467">
        <w:rPr>
          <w:rFonts w:ascii="Lato" w:hAnsi="Lato" w:cstheme="minorHAnsi"/>
          <w:bCs/>
          <w:bdr w:val="none" w:sz="0" w:space="0" w:color="auto" w:frame="1"/>
        </w:rPr>
        <w:t>l edificio sede de Ciudad Judicial, en tanto se celebre el convenio respectivo, debiendo mantener informado a este Cuerpo Colegiado del cumplimiento.</w:t>
      </w:r>
    </w:p>
    <w:p w14:paraId="3BFB1BB1" w14:textId="5AD9EE82" w:rsidR="00EB7484" w:rsidRPr="008F5180" w:rsidRDefault="001870AD" w:rsidP="00B50483">
      <w:pPr>
        <w:spacing w:after="0" w:line="480" w:lineRule="auto"/>
        <w:ind w:right="-93"/>
        <w:jc w:val="both"/>
        <w:rPr>
          <w:rFonts w:ascii="Lato" w:hAnsi="Lato" w:cstheme="minorHAnsi"/>
          <w:b/>
          <w:u w:val="single"/>
          <w:bdr w:val="none" w:sz="0" w:space="0" w:color="auto" w:frame="1"/>
        </w:rPr>
      </w:pPr>
      <w:r w:rsidRPr="00231467">
        <w:rPr>
          <w:rFonts w:ascii="Lato" w:hAnsi="Lato" w:cstheme="minorHAnsi"/>
          <w:bCs/>
          <w:bdr w:val="none" w:sz="0" w:space="0" w:color="auto" w:frame="1"/>
        </w:rPr>
        <w:lastRenderedPageBreak/>
        <w:t>Comuníquese esta determinación a la Directora de Recursos Humanos y Materiales y Tesorero del Poder Judicial del Estado, para los efectos legales correspondientes.</w:t>
      </w:r>
      <w:bookmarkEnd w:id="7"/>
      <w:r w:rsidRPr="00231467">
        <w:rPr>
          <w:rFonts w:ascii="Lato" w:hAnsi="Lato" w:cstheme="minorHAnsi"/>
          <w:bCs/>
          <w:bdr w:val="none" w:sz="0" w:space="0" w:color="auto" w:frame="1"/>
        </w:rPr>
        <w:t xml:space="preserve"> </w:t>
      </w:r>
      <w:r w:rsidR="008F5180" w:rsidRPr="008F5180">
        <w:rPr>
          <w:rFonts w:ascii="Lato" w:hAnsi="Lato" w:cstheme="minorHAnsi"/>
          <w:b/>
          <w:u w:val="single"/>
          <w:bdr w:val="none" w:sz="0" w:space="0" w:color="auto" w:frame="1"/>
        </w:rPr>
        <w:t>APROBADO POR UNANIMIDAD DE VOTOS.</w:t>
      </w:r>
    </w:p>
    <w:p w14:paraId="19D7511D" w14:textId="0F388626" w:rsidR="001870AD" w:rsidRPr="00231467" w:rsidRDefault="001870AD" w:rsidP="001870AD">
      <w:pPr>
        <w:spacing w:after="0" w:line="480" w:lineRule="auto"/>
        <w:ind w:right="-93" w:firstLine="708"/>
        <w:jc w:val="both"/>
        <w:rPr>
          <w:rFonts w:ascii="Lato" w:hAnsi="Lato" w:cstheme="minorHAnsi"/>
          <w:b/>
          <w:bdr w:val="none" w:sz="0" w:space="0" w:color="auto" w:frame="1"/>
        </w:rPr>
      </w:pPr>
      <w:bookmarkStart w:id="8" w:name="_Hlk175576757"/>
      <w:r w:rsidRPr="00231467">
        <w:rPr>
          <w:rFonts w:ascii="Lato" w:hAnsi="Lato"/>
          <w:b/>
          <w:bCs/>
        </w:rPr>
        <w:t>ACUERDO VII/73/2024. O</w:t>
      </w:r>
      <w:r w:rsidRPr="00231467">
        <w:rPr>
          <w:rFonts w:ascii="Lato" w:hAnsi="Lato" w:cstheme="minorHAnsi"/>
          <w:b/>
          <w:bdr w:val="none" w:sz="0" w:space="0" w:color="auto" w:frame="1"/>
        </w:rPr>
        <w:t>ficio número D-TIC/127/2024, recibido el veintiuno de agosto de dos mil veinticuatro, signado por el Director de Tecnologías de la Información y Comunicación del Poder Judicial del Estado. -</w:t>
      </w:r>
      <w:r w:rsidR="008F5180">
        <w:rPr>
          <w:rFonts w:ascii="Lato" w:hAnsi="Lato" w:cstheme="minorHAnsi"/>
          <w:b/>
          <w:bdr w:val="none" w:sz="0" w:space="0" w:color="auto" w:frame="1"/>
        </w:rPr>
        <w:t xml:space="preserve"> - -</w:t>
      </w:r>
    </w:p>
    <w:p w14:paraId="44F43CA6" w14:textId="52CEB171" w:rsidR="00F73110" w:rsidRPr="00231467" w:rsidRDefault="001870AD" w:rsidP="00033FF0">
      <w:pPr>
        <w:spacing w:after="0" w:line="480" w:lineRule="auto"/>
        <w:ind w:right="-93"/>
        <w:jc w:val="both"/>
        <w:rPr>
          <w:rFonts w:ascii="Lato" w:hAnsi="Lato" w:cstheme="minorHAnsi"/>
          <w:bCs/>
          <w:bdr w:val="none" w:sz="0" w:space="0" w:color="auto" w:frame="1"/>
        </w:rPr>
      </w:pPr>
      <w:r w:rsidRPr="00231467">
        <w:rPr>
          <w:rFonts w:ascii="Lato" w:hAnsi="Lato" w:cstheme="minorHAnsi"/>
          <w:bCs/>
          <w:bdr w:val="none" w:sz="0" w:space="0" w:color="auto" w:frame="1"/>
        </w:rPr>
        <w:t>Dada cuenta con el oficio de referencia,</w:t>
      </w:r>
      <w:r w:rsidR="00033FF0" w:rsidRPr="00231467">
        <w:rPr>
          <w:rFonts w:ascii="Lato" w:hAnsi="Lato" w:cstheme="minorHAnsi"/>
          <w:bCs/>
          <w:bdr w:val="none" w:sz="0" w:space="0" w:color="auto" w:frame="1"/>
        </w:rPr>
        <w:t xml:space="preserve"> </w:t>
      </w:r>
      <w:r w:rsidR="00E57924" w:rsidRPr="00231467">
        <w:rPr>
          <w:rFonts w:ascii="Lato" w:hAnsi="Lato" w:cstheme="minorHAnsi"/>
          <w:bCs/>
          <w:bdr w:val="none" w:sz="0" w:space="0" w:color="auto" w:frame="1"/>
        </w:rPr>
        <w:t xml:space="preserve">mediante el cual, el Director de Tecnologías de la Información y Comunicación del Poder Judicial del Estado, </w:t>
      </w:r>
      <w:r w:rsidR="00033FF0" w:rsidRPr="00231467">
        <w:rPr>
          <w:rFonts w:ascii="Lato" w:hAnsi="Lato" w:cstheme="minorHAnsi"/>
          <w:bCs/>
          <w:bdr w:val="none" w:sz="0" w:space="0" w:color="auto" w:frame="1"/>
        </w:rPr>
        <w:t xml:space="preserve">en </w:t>
      </w:r>
      <w:r w:rsidR="00E57924" w:rsidRPr="00231467">
        <w:rPr>
          <w:rFonts w:ascii="Lato" w:hAnsi="Lato" w:cstheme="minorHAnsi"/>
          <w:bCs/>
          <w:bdr w:val="none" w:sz="0" w:space="0" w:color="auto" w:frame="1"/>
        </w:rPr>
        <w:t>cumplim</w:t>
      </w:r>
      <w:r w:rsidR="00033FF0" w:rsidRPr="00231467">
        <w:rPr>
          <w:rFonts w:ascii="Lato" w:hAnsi="Lato" w:cstheme="minorHAnsi"/>
          <w:bCs/>
          <w:bdr w:val="none" w:sz="0" w:space="0" w:color="auto" w:frame="1"/>
        </w:rPr>
        <w:t>iento al acuerdo III/69/2024 de este Cuerpo Colegiado, respecto de</w:t>
      </w:r>
      <w:r w:rsidR="001F2FF0" w:rsidRPr="00231467">
        <w:rPr>
          <w:rFonts w:ascii="Lato" w:hAnsi="Lato" w:cstheme="minorHAnsi"/>
          <w:bCs/>
          <w:bdr w:val="none" w:sz="0" w:space="0" w:color="auto" w:frame="1"/>
        </w:rPr>
        <w:t xml:space="preserve"> las</w:t>
      </w:r>
      <w:r w:rsidR="00033FF0" w:rsidRPr="00231467">
        <w:rPr>
          <w:rFonts w:ascii="Lato" w:hAnsi="Lato" w:cstheme="minorHAnsi"/>
          <w:bCs/>
          <w:bdr w:val="none" w:sz="0" w:space="0" w:color="auto" w:frame="1"/>
        </w:rPr>
        <w:t xml:space="preserve"> fallas </w:t>
      </w:r>
      <w:r w:rsidR="001F2FF0" w:rsidRPr="00231467">
        <w:rPr>
          <w:rFonts w:ascii="Lato" w:hAnsi="Lato" w:cstheme="minorHAnsi"/>
          <w:bCs/>
          <w:bdr w:val="none" w:sz="0" w:space="0" w:color="auto" w:frame="1"/>
        </w:rPr>
        <w:t xml:space="preserve">reportadas </w:t>
      </w:r>
      <w:r w:rsidR="00033FF0" w:rsidRPr="00231467">
        <w:rPr>
          <w:rFonts w:ascii="Lato" w:hAnsi="Lato" w:cstheme="minorHAnsi"/>
          <w:bCs/>
          <w:bdr w:val="none" w:sz="0" w:space="0" w:color="auto" w:frame="1"/>
        </w:rPr>
        <w:t xml:space="preserve">en el sistema de audio y videograbación del Juzgado de Control y Juicio Oral del Distrito Judicial </w:t>
      </w:r>
      <w:r w:rsidR="001F2FF0" w:rsidRPr="00231467">
        <w:rPr>
          <w:rFonts w:ascii="Lato" w:hAnsi="Lato" w:cstheme="minorHAnsi"/>
          <w:bCs/>
          <w:bdr w:val="none" w:sz="0" w:space="0" w:color="auto" w:frame="1"/>
        </w:rPr>
        <w:t>de S</w:t>
      </w:r>
      <w:r w:rsidR="00033FF0" w:rsidRPr="00231467">
        <w:rPr>
          <w:rFonts w:ascii="Lato" w:hAnsi="Lato" w:cstheme="minorHAnsi"/>
          <w:bCs/>
          <w:bdr w:val="none" w:sz="0" w:space="0" w:color="auto" w:frame="1"/>
        </w:rPr>
        <w:t>ánchez Piedras, informa que, la incidencia fue atendida de manera inmediata, por lo que no es necesario realizar algún mantenimiento externo</w:t>
      </w:r>
      <w:r w:rsidR="002F1B91" w:rsidRPr="00231467">
        <w:rPr>
          <w:rFonts w:ascii="Lato" w:hAnsi="Lato" w:cstheme="minorHAnsi"/>
          <w:bCs/>
          <w:bdr w:val="none" w:sz="0" w:space="0" w:color="auto" w:frame="1"/>
        </w:rPr>
        <w:t>, sin embargo</w:t>
      </w:r>
      <w:r w:rsidR="00F73110" w:rsidRPr="00231467">
        <w:rPr>
          <w:rFonts w:ascii="Lato" w:hAnsi="Lato" w:cstheme="minorHAnsi"/>
          <w:bCs/>
          <w:bdr w:val="none" w:sz="0" w:space="0" w:color="auto" w:frame="1"/>
        </w:rPr>
        <w:t>, refiere que esta</w:t>
      </w:r>
      <w:r w:rsidR="002F1B91" w:rsidRPr="00231467">
        <w:rPr>
          <w:rFonts w:ascii="Lato" w:hAnsi="Lato" w:cstheme="minorHAnsi"/>
          <w:bCs/>
          <w:bdr w:val="none" w:sz="0" w:space="0" w:color="auto" w:frame="1"/>
        </w:rPr>
        <w:t xml:space="preserve"> gestionando la adquisición de una póliza de mantenimiento para las salas de oralidad que garantice la operatividad, asegurando la prevención de fallas inesperadas, la interrupción de operaciones, </w:t>
      </w:r>
      <w:r w:rsidR="00F73110" w:rsidRPr="00231467">
        <w:rPr>
          <w:rFonts w:ascii="Lato" w:hAnsi="Lato" w:cstheme="minorHAnsi"/>
          <w:bCs/>
          <w:bdr w:val="none" w:sz="0" w:space="0" w:color="auto" w:frame="1"/>
        </w:rPr>
        <w:t>pérdidas</w:t>
      </w:r>
      <w:r w:rsidR="002F1B91" w:rsidRPr="00231467">
        <w:rPr>
          <w:rFonts w:ascii="Lato" w:hAnsi="Lato" w:cstheme="minorHAnsi"/>
          <w:bCs/>
          <w:bdr w:val="none" w:sz="0" w:space="0" w:color="auto" w:frame="1"/>
        </w:rPr>
        <w:t xml:space="preserve"> de información, así como l</w:t>
      </w:r>
      <w:r w:rsidR="008F5180">
        <w:rPr>
          <w:rFonts w:ascii="Lato" w:hAnsi="Lato" w:cstheme="minorHAnsi"/>
          <w:bCs/>
          <w:bdr w:val="none" w:sz="0" w:space="0" w:color="auto" w:frame="1"/>
        </w:rPr>
        <w:t>a</w:t>
      </w:r>
      <w:r w:rsidR="002F1B91" w:rsidRPr="00231467">
        <w:rPr>
          <w:rFonts w:ascii="Lato" w:hAnsi="Lato" w:cstheme="minorHAnsi"/>
          <w:bCs/>
          <w:bdr w:val="none" w:sz="0" w:space="0" w:color="auto" w:frame="1"/>
        </w:rPr>
        <w:t xml:space="preserve"> extensión de vida útil</w:t>
      </w:r>
      <w:r w:rsidR="00F73110" w:rsidRPr="00231467">
        <w:rPr>
          <w:rFonts w:ascii="Lato" w:hAnsi="Lato" w:cstheme="minorHAnsi"/>
          <w:bCs/>
          <w:bdr w:val="none" w:sz="0" w:space="0" w:color="auto" w:frame="1"/>
        </w:rPr>
        <w:t xml:space="preserve"> de los equipos tecnológicos</w:t>
      </w:r>
      <w:r w:rsidR="008F5180">
        <w:rPr>
          <w:rFonts w:ascii="Lato" w:hAnsi="Lato" w:cstheme="minorHAnsi"/>
          <w:bCs/>
          <w:bdr w:val="none" w:sz="0" w:space="0" w:color="auto" w:frame="1"/>
        </w:rPr>
        <w:t>; al respecto, tom</w:t>
      </w:r>
      <w:r w:rsidR="00F73110" w:rsidRPr="00231467">
        <w:rPr>
          <w:rFonts w:ascii="Lato" w:hAnsi="Lato" w:cstheme="minorHAnsi"/>
          <w:bCs/>
          <w:bdr w:val="none" w:sz="0" w:space="0" w:color="auto" w:frame="1"/>
        </w:rPr>
        <w:t xml:space="preserve">ando en consideración el informe que presenta el Director de Tecnologías de la Información y Comunicación, </w:t>
      </w:r>
      <w:r w:rsidR="00033FF0" w:rsidRPr="00231467">
        <w:rPr>
          <w:rFonts w:ascii="Lato" w:hAnsi="Lato" w:cstheme="minorHAnsi"/>
          <w:bCs/>
          <w:bdr w:val="none" w:sz="0" w:space="0" w:color="auto" w:frame="1"/>
        </w:rPr>
        <w:t>con fundamento en lo que establece el artículo 61 de la Ley Orgánica del Poder Judicial del Estado, se determina</w:t>
      </w:r>
      <w:r w:rsidR="00F73110" w:rsidRPr="00231467">
        <w:rPr>
          <w:rFonts w:ascii="Lato" w:hAnsi="Lato" w:cstheme="minorHAnsi"/>
          <w:bCs/>
          <w:bdr w:val="none" w:sz="0" w:space="0" w:color="auto" w:frame="1"/>
        </w:rPr>
        <w:t>:</w:t>
      </w:r>
    </w:p>
    <w:p w14:paraId="48301999" w14:textId="1A0D2758" w:rsidR="00F73110" w:rsidRPr="00231467" w:rsidRDefault="00F73110" w:rsidP="00F73110">
      <w:pPr>
        <w:pStyle w:val="Prrafodelista"/>
        <w:numPr>
          <w:ilvl w:val="0"/>
          <w:numId w:val="50"/>
        </w:numPr>
        <w:spacing w:after="0" w:line="480" w:lineRule="auto"/>
        <w:ind w:right="-93"/>
        <w:jc w:val="both"/>
        <w:rPr>
          <w:rFonts w:ascii="Lato" w:hAnsi="Lato" w:cstheme="minorHAnsi"/>
          <w:bCs/>
          <w:bdr w:val="none" w:sz="0" w:space="0" w:color="auto" w:frame="1"/>
        </w:rPr>
      </w:pPr>
      <w:r w:rsidRPr="00231467">
        <w:rPr>
          <w:rFonts w:ascii="Lato" w:hAnsi="Lato" w:cstheme="minorHAnsi"/>
          <w:bCs/>
          <w:bdr w:val="none" w:sz="0" w:space="0" w:color="auto" w:frame="1"/>
        </w:rPr>
        <w:t>Tomar conocimiento del informe de cuenta.</w:t>
      </w:r>
    </w:p>
    <w:p w14:paraId="39D25377" w14:textId="61842F68" w:rsidR="00F73110" w:rsidRPr="00231467" w:rsidRDefault="00F73110" w:rsidP="006C3545">
      <w:pPr>
        <w:pStyle w:val="Prrafodelista"/>
        <w:numPr>
          <w:ilvl w:val="0"/>
          <w:numId w:val="50"/>
        </w:numPr>
        <w:spacing w:after="0" w:line="480" w:lineRule="auto"/>
        <w:ind w:right="-93"/>
        <w:jc w:val="both"/>
        <w:rPr>
          <w:rFonts w:ascii="Lato" w:hAnsi="Lato" w:cstheme="minorHAnsi"/>
          <w:bCs/>
          <w:bdr w:val="none" w:sz="0" w:space="0" w:color="auto" w:frame="1"/>
        </w:rPr>
      </w:pPr>
      <w:r w:rsidRPr="00231467">
        <w:rPr>
          <w:rFonts w:ascii="Lato" w:hAnsi="Lato" w:cstheme="minorHAnsi"/>
          <w:bCs/>
          <w:bdr w:val="none" w:sz="0" w:space="0" w:color="auto" w:frame="1"/>
        </w:rPr>
        <w:t xml:space="preserve">Instruir a la Directora de Recursos Humanos y Materiales para que, en coordinación con el Director de Tecnologías de la Información y Comunicación, presenten a la brevedad posible ante este Comité las cotizaciones para la adquisición de la póliza de mantenimiento y se tome la determinación correspondiente. </w:t>
      </w:r>
    </w:p>
    <w:p w14:paraId="05B6A155" w14:textId="555EAA7C" w:rsidR="00531051" w:rsidRPr="008F5180" w:rsidRDefault="00033FF0" w:rsidP="00F73110">
      <w:pPr>
        <w:spacing w:after="0" w:line="480" w:lineRule="auto"/>
        <w:ind w:right="-93"/>
        <w:jc w:val="both"/>
        <w:rPr>
          <w:rFonts w:ascii="Lato" w:hAnsi="Lato" w:cstheme="minorHAnsi"/>
          <w:b/>
          <w:u w:val="single"/>
          <w:bdr w:val="none" w:sz="0" w:space="0" w:color="auto" w:frame="1"/>
        </w:rPr>
      </w:pPr>
      <w:r w:rsidRPr="00231467">
        <w:rPr>
          <w:rFonts w:ascii="Lato" w:hAnsi="Lato" w:cstheme="minorHAnsi"/>
          <w:bCs/>
          <w:bdr w:val="none" w:sz="0" w:space="0" w:color="auto" w:frame="1"/>
        </w:rPr>
        <w:t>Comuníquese lo anterior al Director de Tecnologías de la Información y Comunicación del Poder Judicial del Estado</w:t>
      </w:r>
      <w:r w:rsidR="00F73110" w:rsidRPr="00231467">
        <w:rPr>
          <w:rFonts w:ascii="Lato" w:hAnsi="Lato" w:cstheme="minorHAnsi"/>
          <w:bCs/>
          <w:bdr w:val="none" w:sz="0" w:space="0" w:color="auto" w:frame="1"/>
        </w:rPr>
        <w:t xml:space="preserve"> y Directora de Recursos Humanos y Materiales, para los efectos a que haya lugar</w:t>
      </w:r>
      <w:r w:rsidRPr="00231467">
        <w:rPr>
          <w:rFonts w:ascii="Lato" w:hAnsi="Lato" w:cstheme="minorHAnsi"/>
          <w:bCs/>
          <w:bdr w:val="none" w:sz="0" w:space="0" w:color="auto" w:frame="1"/>
        </w:rPr>
        <w:t>.</w:t>
      </w:r>
      <w:bookmarkEnd w:id="8"/>
      <w:r w:rsidR="008F5180">
        <w:rPr>
          <w:rFonts w:ascii="Lato" w:hAnsi="Lato" w:cstheme="minorHAnsi"/>
          <w:bCs/>
          <w:bdr w:val="none" w:sz="0" w:space="0" w:color="auto" w:frame="1"/>
        </w:rPr>
        <w:t xml:space="preserve"> </w:t>
      </w:r>
      <w:r w:rsidR="008F5180" w:rsidRPr="008F5180">
        <w:rPr>
          <w:rFonts w:ascii="Lato" w:hAnsi="Lato" w:cstheme="minorHAnsi"/>
          <w:b/>
          <w:u w:val="single"/>
          <w:bdr w:val="none" w:sz="0" w:space="0" w:color="auto" w:frame="1"/>
        </w:rPr>
        <w:t>APROBADO POR UNANIMIDA</w:t>
      </w:r>
      <w:r w:rsidR="00855A28">
        <w:rPr>
          <w:rFonts w:ascii="Lato" w:hAnsi="Lato" w:cstheme="minorHAnsi"/>
          <w:b/>
          <w:u w:val="single"/>
          <w:bdr w:val="none" w:sz="0" w:space="0" w:color="auto" w:frame="1"/>
        </w:rPr>
        <w:t>D</w:t>
      </w:r>
      <w:r w:rsidR="008F5180" w:rsidRPr="008F5180">
        <w:rPr>
          <w:rFonts w:ascii="Lato" w:hAnsi="Lato" w:cstheme="minorHAnsi"/>
          <w:b/>
          <w:u w:val="single"/>
          <w:bdr w:val="none" w:sz="0" w:space="0" w:color="auto" w:frame="1"/>
        </w:rPr>
        <w:t xml:space="preserve"> DE VOTOS.</w:t>
      </w:r>
    </w:p>
    <w:p w14:paraId="7C09B036" w14:textId="387F9804" w:rsidR="00574AED" w:rsidRPr="00231467" w:rsidRDefault="00033FF0" w:rsidP="00260607">
      <w:pPr>
        <w:spacing w:after="0" w:line="480" w:lineRule="auto"/>
        <w:ind w:right="-93" w:firstLine="708"/>
        <w:jc w:val="both"/>
        <w:rPr>
          <w:rFonts w:ascii="Lato" w:hAnsi="Lato" w:cstheme="minorHAnsi"/>
          <w:bCs/>
          <w:bdr w:val="none" w:sz="0" w:space="0" w:color="auto" w:frame="1"/>
        </w:rPr>
      </w:pPr>
      <w:bookmarkStart w:id="9" w:name="_Hlk175577108"/>
      <w:r w:rsidRPr="00231467">
        <w:rPr>
          <w:rFonts w:ascii="Lato" w:hAnsi="Lato"/>
          <w:b/>
          <w:bCs/>
        </w:rPr>
        <w:lastRenderedPageBreak/>
        <w:t>ACUERDO VIII/73/2024.</w:t>
      </w:r>
      <w:r w:rsidR="007E5DD4" w:rsidRPr="00231467">
        <w:rPr>
          <w:rFonts w:ascii="Lato" w:hAnsi="Lato"/>
          <w:b/>
          <w:bCs/>
        </w:rPr>
        <w:t xml:space="preserve"> </w:t>
      </w:r>
      <w:r w:rsidR="007E5DD4" w:rsidRPr="00231467">
        <w:rPr>
          <w:rFonts w:ascii="Lato" w:hAnsi="Lato" w:cstheme="minorHAnsi"/>
          <w:b/>
          <w:bdr w:val="none" w:sz="0" w:space="0" w:color="auto" w:frame="1"/>
        </w:rPr>
        <w:t xml:space="preserve">Oficio PTSJ/1090/2024, recibido el </w:t>
      </w:r>
      <w:r w:rsidR="00260607" w:rsidRPr="00231467">
        <w:rPr>
          <w:rFonts w:ascii="Lato" w:hAnsi="Lato" w:cstheme="minorHAnsi"/>
          <w:b/>
          <w:bdr w:val="none" w:sz="0" w:space="0" w:color="auto" w:frame="1"/>
        </w:rPr>
        <w:t>veintitrés de</w:t>
      </w:r>
      <w:r w:rsidR="007E5DD4" w:rsidRPr="00231467">
        <w:rPr>
          <w:rFonts w:ascii="Lato" w:hAnsi="Lato" w:cstheme="minorHAnsi"/>
          <w:b/>
          <w:bdr w:val="none" w:sz="0" w:space="0" w:color="auto" w:frame="1"/>
        </w:rPr>
        <w:t xml:space="preserve"> agosto de dos mil veinticuatro, signado por la que suscribe Magistrada Presidenta del Tribunal Superior de Justicia y del Consejo de la Judicatura del Estado.</w:t>
      </w:r>
      <w:r w:rsidR="00260607" w:rsidRPr="00231467">
        <w:rPr>
          <w:rFonts w:ascii="Lato" w:hAnsi="Lato" w:cstheme="minorHAnsi"/>
          <w:bCs/>
          <w:bdr w:val="none" w:sz="0" w:space="0" w:color="auto" w:frame="1"/>
        </w:rPr>
        <w:t xml:space="preserve"> </w:t>
      </w:r>
      <w:r w:rsidR="008F5180">
        <w:rPr>
          <w:rFonts w:ascii="Lato" w:hAnsi="Lato" w:cstheme="minorHAnsi"/>
          <w:bCs/>
          <w:bdr w:val="none" w:sz="0" w:space="0" w:color="auto" w:frame="1"/>
        </w:rPr>
        <w:t xml:space="preserve"> - - - - - - - - - - - - - - - - - - - - - - - - - - - - - - - - - - - - - - - - - - - - - - - - - - - - - - - - - - -</w:t>
      </w:r>
    </w:p>
    <w:p w14:paraId="23729AC8" w14:textId="2AEA5D0C" w:rsidR="007E5DD4" w:rsidRPr="00231467" w:rsidRDefault="007E5DD4" w:rsidP="007E5DD4">
      <w:pPr>
        <w:spacing w:line="480" w:lineRule="auto"/>
        <w:jc w:val="both"/>
        <w:rPr>
          <w:rFonts w:ascii="Lato" w:hAnsi="Lato"/>
        </w:rPr>
      </w:pPr>
      <w:r w:rsidRPr="00231467">
        <w:rPr>
          <w:rFonts w:ascii="Lato" w:hAnsi="Lato"/>
        </w:rPr>
        <w:t xml:space="preserve">Dada cuenta con el oficio de referencia, mediante el cual, la Magistrada Presidenta del Tribunal Superior de Justicia y del Consejo de la Judicatura del Estado, solicita autorización para realizar una “VERBENA CON MOTIVO DE LAS FIESTAS PATRIAS”, así como para cubrir los gastos que se generen con motivo de la organización del evento, la cual tendrá verificativo </w:t>
      </w:r>
      <w:r w:rsidR="00965C8A" w:rsidRPr="00231467">
        <w:rPr>
          <w:rFonts w:ascii="Lato" w:hAnsi="Lato"/>
        </w:rPr>
        <w:t>a las catorce horas d</w:t>
      </w:r>
      <w:r w:rsidRPr="00231467">
        <w:rPr>
          <w:rFonts w:ascii="Lato" w:hAnsi="Lato"/>
        </w:rPr>
        <w:t>el trece de septiembre del presente año, en la planta baja del edificio sede de Ciudad Judicial,</w:t>
      </w:r>
      <w:r w:rsidR="00965C8A" w:rsidRPr="00231467">
        <w:rPr>
          <w:rFonts w:ascii="Lato" w:hAnsi="Lato"/>
        </w:rPr>
        <w:t xml:space="preserve"> con las personas</w:t>
      </w:r>
      <w:r w:rsidRPr="00231467">
        <w:rPr>
          <w:rFonts w:ascii="Lato" w:hAnsi="Lato"/>
        </w:rPr>
        <w:t xml:space="preserve"> servidor</w:t>
      </w:r>
      <w:r w:rsidR="00965C8A" w:rsidRPr="00231467">
        <w:rPr>
          <w:rFonts w:ascii="Lato" w:hAnsi="Lato"/>
        </w:rPr>
        <w:t>a</w:t>
      </w:r>
      <w:r w:rsidRPr="00231467">
        <w:rPr>
          <w:rFonts w:ascii="Lato" w:hAnsi="Lato"/>
        </w:rPr>
        <w:t>s públic</w:t>
      </w:r>
      <w:r w:rsidR="00965C8A" w:rsidRPr="00231467">
        <w:rPr>
          <w:rFonts w:ascii="Lato" w:hAnsi="Lato"/>
        </w:rPr>
        <w:t>a</w:t>
      </w:r>
      <w:r w:rsidRPr="00231467">
        <w:rPr>
          <w:rFonts w:ascii="Lato" w:hAnsi="Lato"/>
        </w:rPr>
        <w:t>s del Poder Judicial del Estado</w:t>
      </w:r>
      <w:r w:rsidR="008F5180">
        <w:rPr>
          <w:rFonts w:ascii="Lato" w:hAnsi="Lato"/>
        </w:rPr>
        <w:t xml:space="preserve">; </w:t>
      </w:r>
    </w:p>
    <w:p w14:paraId="3CB09891" w14:textId="46762993" w:rsidR="007E5DD4" w:rsidRPr="00231467" w:rsidRDefault="007E5DD4" w:rsidP="007E5DD4">
      <w:pPr>
        <w:spacing w:line="480" w:lineRule="auto"/>
        <w:jc w:val="both"/>
        <w:rPr>
          <w:rFonts w:ascii="Lato" w:hAnsi="Lato"/>
        </w:rPr>
      </w:pPr>
      <w:r w:rsidRPr="00231467">
        <w:rPr>
          <w:rFonts w:ascii="Lato" w:hAnsi="Lato"/>
        </w:rPr>
        <w:t>Al respecto, con fundamento en lo previsto por los artículos 85 de la Constitución Política del Estado de Tlaxcala, 5, 21, 22 y 23 de la Ley de Adquisiciones, Arrendamientos y Servicios del Estado de Tlaxcala; 61, 77 de la Ley Orgánica del Poder Judicial del Estado; y 9 fracción XVII del Reglamento del Consejo de la Judicatura, se determina:</w:t>
      </w:r>
    </w:p>
    <w:p w14:paraId="5DD9B43D" w14:textId="77777777" w:rsidR="007E5DD4" w:rsidRPr="00231467" w:rsidRDefault="007E5DD4" w:rsidP="007E5DD4">
      <w:pPr>
        <w:pStyle w:val="Prrafodelista"/>
        <w:numPr>
          <w:ilvl w:val="0"/>
          <w:numId w:val="47"/>
        </w:numPr>
        <w:spacing w:line="480" w:lineRule="auto"/>
        <w:jc w:val="both"/>
        <w:rPr>
          <w:rFonts w:ascii="Lato" w:hAnsi="Lato"/>
        </w:rPr>
      </w:pPr>
      <w:r w:rsidRPr="00231467">
        <w:rPr>
          <w:rFonts w:ascii="Lato" w:hAnsi="Lato"/>
        </w:rPr>
        <w:t>Tomar conocimiento del oficio de cuenta.</w:t>
      </w:r>
    </w:p>
    <w:p w14:paraId="774870C5" w14:textId="7C36EEE0" w:rsidR="007E5DD4" w:rsidRPr="00231467" w:rsidRDefault="007E5DD4" w:rsidP="007E5DD4">
      <w:pPr>
        <w:pStyle w:val="Prrafodelista"/>
        <w:numPr>
          <w:ilvl w:val="0"/>
          <w:numId w:val="47"/>
        </w:numPr>
        <w:spacing w:line="480" w:lineRule="auto"/>
        <w:jc w:val="both"/>
        <w:rPr>
          <w:rFonts w:ascii="Lato" w:hAnsi="Lato"/>
        </w:rPr>
      </w:pPr>
      <w:r w:rsidRPr="00231467">
        <w:rPr>
          <w:rFonts w:ascii="Lato" w:hAnsi="Lato"/>
        </w:rPr>
        <w:t xml:space="preserve">Autorizar la realización de una “VERBENA CON MOTIVO DE LAS FIESTAS PATRIAS”, así como los gastos que se generen con motivo de la organización del evento, la cual tendrá verificativo </w:t>
      </w:r>
      <w:r w:rsidR="005D5E73" w:rsidRPr="00231467">
        <w:rPr>
          <w:rFonts w:ascii="Lato" w:hAnsi="Lato"/>
        </w:rPr>
        <w:t>a las catorce horas d</w:t>
      </w:r>
      <w:r w:rsidRPr="00231467">
        <w:rPr>
          <w:rFonts w:ascii="Lato" w:hAnsi="Lato"/>
        </w:rPr>
        <w:t>el trece de septiembre del presente año.</w:t>
      </w:r>
    </w:p>
    <w:p w14:paraId="6B318FF0" w14:textId="77777777" w:rsidR="007E5DD4" w:rsidRPr="00231467" w:rsidRDefault="007E5DD4" w:rsidP="007E5DD4">
      <w:pPr>
        <w:pStyle w:val="Prrafodelista"/>
        <w:numPr>
          <w:ilvl w:val="0"/>
          <w:numId w:val="47"/>
        </w:numPr>
        <w:spacing w:line="480" w:lineRule="auto"/>
        <w:jc w:val="both"/>
        <w:rPr>
          <w:rFonts w:ascii="Lato" w:hAnsi="Lato"/>
        </w:rPr>
      </w:pPr>
      <w:r w:rsidRPr="00231467">
        <w:rPr>
          <w:rFonts w:ascii="Lato" w:hAnsi="Lato"/>
        </w:rPr>
        <w:t>Instruir a la Directora de Recursos Humanos y Materiales, para que las adquisiciones y contrataciones de los requerimientos, se realicen conforme a los procedimientos y criterios de adjudicación previstos en la Ley de la materia y demás normatividad aplicable, cuidando en todo momento las finanzas del Poder Judicial del Estado.</w:t>
      </w:r>
    </w:p>
    <w:p w14:paraId="676BD87B" w14:textId="77777777" w:rsidR="007E5DD4" w:rsidRPr="00231467" w:rsidRDefault="007E5DD4" w:rsidP="007E5DD4">
      <w:pPr>
        <w:pStyle w:val="Prrafodelista"/>
        <w:numPr>
          <w:ilvl w:val="0"/>
          <w:numId w:val="47"/>
        </w:numPr>
        <w:spacing w:line="480" w:lineRule="auto"/>
        <w:jc w:val="both"/>
        <w:rPr>
          <w:rFonts w:ascii="Lato" w:hAnsi="Lato"/>
        </w:rPr>
      </w:pPr>
      <w:r w:rsidRPr="00231467">
        <w:rPr>
          <w:rFonts w:ascii="Lato" w:hAnsi="Lato"/>
        </w:rPr>
        <w:t>Instruir al Tesorero del Poder Judicial del Estado, prevea y comprometa el recurso necesario para dicho evento.</w:t>
      </w:r>
    </w:p>
    <w:p w14:paraId="27E2F6C6" w14:textId="027FCF4F" w:rsidR="009E58BF" w:rsidRPr="00231467" w:rsidRDefault="007E5DD4" w:rsidP="007E5DD4">
      <w:pPr>
        <w:spacing w:line="480" w:lineRule="auto"/>
        <w:jc w:val="both"/>
        <w:rPr>
          <w:rFonts w:ascii="Lato" w:hAnsi="Lato"/>
          <w:b/>
          <w:bCs/>
        </w:rPr>
      </w:pPr>
      <w:bookmarkStart w:id="10" w:name="_Hlk170739934"/>
      <w:r w:rsidRPr="00231467">
        <w:rPr>
          <w:rFonts w:ascii="Lato" w:hAnsi="Lato"/>
        </w:rPr>
        <w:lastRenderedPageBreak/>
        <w:t xml:space="preserve">Comuníquese esta determinación al Tesorero del Poder Judicial del Estado, a la Directora </w:t>
      </w:r>
      <w:r w:rsidR="00D821C5" w:rsidRPr="00231467">
        <w:rPr>
          <w:rFonts w:ascii="Lato" w:hAnsi="Lato"/>
        </w:rPr>
        <w:t>de</w:t>
      </w:r>
      <w:r w:rsidRPr="00231467">
        <w:rPr>
          <w:rFonts w:ascii="Lato" w:hAnsi="Lato"/>
        </w:rPr>
        <w:t xml:space="preserve"> Recursos Humanos y Materiales, para los efectos correspondientes, en vía de reiteración a la Magistrada Presidenta del Tribunal Superior de Justicia y del Consejo de la Judicatura del Estado para su superior conocimiento</w:t>
      </w:r>
      <w:bookmarkEnd w:id="10"/>
      <w:r w:rsidR="006B52BE" w:rsidRPr="00231467">
        <w:rPr>
          <w:rFonts w:ascii="Lato" w:hAnsi="Lato"/>
        </w:rPr>
        <w:t>.</w:t>
      </w:r>
      <w:r w:rsidR="007E2DEE">
        <w:rPr>
          <w:rFonts w:ascii="Lato" w:hAnsi="Lato"/>
        </w:rPr>
        <w:t xml:space="preserve"> </w:t>
      </w:r>
      <w:bookmarkEnd w:id="9"/>
      <w:r w:rsidR="007E2DEE" w:rsidRPr="007E2DEE">
        <w:rPr>
          <w:rFonts w:ascii="Lato" w:hAnsi="Lato"/>
          <w:b/>
          <w:bCs/>
        </w:rPr>
        <w:t>APROBADO POR UNANIMIDAD DE VOTOS.</w:t>
      </w:r>
    </w:p>
    <w:p w14:paraId="6ECFCB09" w14:textId="34C3C0E0" w:rsidR="009E58BF" w:rsidRPr="00231467" w:rsidRDefault="009E58BF" w:rsidP="00D305DE">
      <w:pPr>
        <w:spacing w:after="0" w:line="480" w:lineRule="auto"/>
        <w:jc w:val="both"/>
        <w:rPr>
          <w:rFonts w:ascii="Lato" w:hAnsi="Lato"/>
        </w:rPr>
      </w:pPr>
    </w:p>
    <w:p w14:paraId="6B94DD10" w14:textId="48367783" w:rsidR="007E5DD4" w:rsidRPr="00231467" w:rsidRDefault="007E5DD4" w:rsidP="007E5DD4">
      <w:pPr>
        <w:pStyle w:val="NormalWeb"/>
        <w:tabs>
          <w:tab w:val="left" w:pos="284"/>
        </w:tabs>
        <w:spacing w:before="0" w:beforeAutospacing="0" w:after="0" w:afterAutospacing="0" w:line="480" w:lineRule="auto"/>
        <w:jc w:val="both"/>
        <w:rPr>
          <w:rFonts w:ascii="Lato" w:hAnsi="Lato" w:cstheme="minorHAnsi"/>
          <w:sz w:val="22"/>
          <w:szCs w:val="22"/>
        </w:rPr>
      </w:pPr>
      <w:r w:rsidRPr="00231467">
        <w:rPr>
          <w:rFonts w:ascii="Lato" w:hAnsi="Lato" w:cstheme="minorHAnsi"/>
          <w:bCs/>
          <w:sz w:val="22"/>
          <w:szCs w:val="22"/>
        </w:rPr>
        <w:t>Al no haber otro asunto</w:t>
      </w:r>
      <w:r w:rsidRPr="00231467">
        <w:rPr>
          <w:rFonts w:ascii="Lato" w:hAnsi="Lato" w:cstheme="minorHAnsi"/>
          <w:sz w:val="22"/>
          <w:szCs w:val="22"/>
        </w:rPr>
        <w:t xml:space="preserve"> que tratar y siendo las </w:t>
      </w:r>
      <w:r w:rsidR="007E2DEE">
        <w:rPr>
          <w:rFonts w:ascii="Lato" w:hAnsi="Lato" w:cstheme="minorHAnsi"/>
          <w:sz w:val="22"/>
          <w:szCs w:val="22"/>
        </w:rPr>
        <w:t xml:space="preserve"> once horas con cuarenta y cinco minutos</w:t>
      </w:r>
      <w:r w:rsidRPr="00231467">
        <w:rPr>
          <w:rFonts w:ascii="Lato" w:hAnsi="Lato" w:cstheme="minorHAnsi"/>
          <w:sz w:val="22"/>
          <w:szCs w:val="22"/>
        </w:rPr>
        <w:t xml:space="preserve">, se declara concluida esta sesión extraordinaria privada del Consejo de la Judicatura del Estado de Tlaxcala, en funciones de Comité de Adquisiciones, levantándose la presente acta, que firman para constancia los que en ella intervinieron, así como la Licenciada Midory Castro Bañuelos, Secretaria Ejecutiva del Consejo de la Judicatura, quien da fe. </w:t>
      </w:r>
    </w:p>
    <w:p w14:paraId="48F1A007" w14:textId="77777777" w:rsidR="007E5DD4" w:rsidRPr="00231467" w:rsidRDefault="007E5DD4" w:rsidP="007E5DD4">
      <w:pPr>
        <w:spacing w:after="0" w:line="480" w:lineRule="auto"/>
        <w:jc w:val="both"/>
        <w:rPr>
          <w:rFonts w:ascii="Lato" w:hAnsi="Lato"/>
        </w:rPr>
      </w:pPr>
    </w:p>
    <w:p w14:paraId="78951810" w14:textId="77777777" w:rsidR="007E5DD4" w:rsidRPr="00231467" w:rsidRDefault="007E5DD4" w:rsidP="007E5DD4">
      <w:pPr>
        <w:spacing w:after="0" w:line="480" w:lineRule="auto"/>
        <w:jc w:val="both"/>
        <w:rPr>
          <w:rFonts w:ascii="Lato" w:hAnsi="Lato"/>
        </w:rPr>
      </w:pPr>
    </w:p>
    <w:p w14:paraId="0AC910C2" w14:textId="77777777" w:rsidR="007E5DD4" w:rsidRDefault="007E5DD4" w:rsidP="007E5DD4">
      <w:pPr>
        <w:spacing w:after="0" w:line="480" w:lineRule="auto"/>
        <w:jc w:val="both"/>
        <w:rPr>
          <w:rFonts w:ascii="Lato" w:hAnsi="Lato"/>
        </w:rPr>
      </w:pPr>
    </w:p>
    <w:p w14:paraId="64B7189D" w14:textId="77777777" w:rsidR="00855A28" w:rsidRDefault="00855A28" w:rsidP="007E5DD4">
      <w:pPr>
        <w:spacing w:after="0" w:line="480" w:lineRule="auto"/>
        <w:jc w:val="both"/>
        <w:rPr>
          <w:rFonts w:ascii="Lato" w:hAnsi="Lato"/>
        </w:rPr>
      </w:pPr>
    </w:p>
    <w:p w14:paraId="0721CF69" w14:textId="77777777" w:rsidR="00855A28" w:rsidRPr="00231467" w:rsidRDefault="00855A28" w:rsidP="007E5DD4">
      <w:pPr>
        <w:spacing w:after="0" w:line="480" w:lineRule="auto"/>
        <w:jc w:val="both"/>
        <w:rPr>
          <w:rFonts w:ascii="Lato" w:hAnsi="Lato"/>
        </w:rPr>
      </w:pPr>
    </w:p>
    <w:p w14:paraId="5E94882A" w14:textId="77777777" w:rsidR="007E5DD4" w:rsidRPr="00231467" w:rsidRDefault="007E5DD4" w:rsidP="007E5DD4">
      <w:pPr>
        <w:framePr w:hSpace="141" w:wrap="around" w:vAnchor="text" w:hAnchor="margin" w:y="130"/>
        <w:tabs>
          <w:tab w:val="left" w:pos="5387"/>
          <w:tab w:val="left" w:pos="5954"/>
        </w:tabs>
        <w:spacing w:after="0" w:line="240" w:lineRule="auto"/>
        <w:jc w:val="center"/>
        <w:rPr>
          <w:rFonts w:ascii="Lato" w:hAnsi="Lato" w:cstheme="minorHAnsi"/>
        </w:rPr>
      </w:pPr>
      <w:r w:rsidRPr="00231467">
        <w:rPr>
          <w:rFonts w:ascii="Lato" w:hAnsi="Lato" w:cstheme="minorHAnsi"/>
        </w:rPr>
        <w:t>Magistrada Anel Bañuelos Meneses</w:t>
      </w:r>
    </w:p>
    <w:p w14:paraId="03389B1D" w14:textId="77777777" w:rsidR="007E5DD4" w:rsidRPr="00231467" w:rsidRDefault="007E5DD4" w:rsidP="007E5DD4">
      <w:pPr>
        <w:framePr w:hSpace="141" w:wrap="around" w:vAnchor="text" w:hAnchor="margin" w:y="130"/>
        <w:tabs>
          <w:tab w:val="left" w:pos="5387"/>
          <w:tab w:val="left" w:pos="5954"/>
        </w:tabs>
        <w:spacing w:after="0" w:line="240" w:lineRule="auto"/>
        <w:jc w:val="center"/>
        <w:rPr>
          <w:rFonts w:ascii="Lato" w:hAnsi="Lato" w:cstheme="minorHAnsi"/>
        </w:rPr>
      </w:pPr>
      <w:r w:rsidRPr="00231467">
        <w:rPr>
          <w:rFonts w:ascii="Lato" w:hAnsi="Lato" w:cstheme="minorHAnsi"/>
        </w:rPr>
        <w:t>Presidenta del Tribunal Superior de Justicia</w:t>
      </w:r>
    </w:p>
    <w:p w14:paraId="2DA35192" w14:textId="5A9BB98A" w:rsidR="007E5DD4" w:rsidRPr="00231467" w:rsidRDefault="007E5DD4" w:rsidP="007E5DD4">
      <w:pPr>
        <w:pStyle w:val="NormalWeb"/>
        <w:tabs>
          <w:tab w:val="left" w:pos="5387"/>
        </w:tabs>
        <w:spacing w:before="0" w:beforeAutospacing="0" w:line="480" w:lineRule="auto"/>
        <w:jc w:val="center"/>
        <w:rPr>
          <w:rFonts w:ascii="Lato" w:hAnsi="Lato" w:cstheme="minorHAnsi"/>
          <w:sz w:val="22"/>
          <w:szCs w:val="22"/>
        </w:rPr>
      </w:pPr>
      <w:r w:rsidRPr="00231467">
        <w:rPr>
          <w:rFonts w:ascii="Lato" w:hAnsi="Lato" w:cstheme="minorHAnsi"/>
          <w:sz w:val="22"/>
          <w:szCs w:val="22"/>
        </w:rPr>
        <w:t>y del Consejo de la Judicatura del Estado de Tlaxcala</w:t>
      </w:r>
    </w:p>
    <w:p w14:paraId="64D4598E" w14:textId="77777777" w:rsidR="007E5DD4" w:rsidRDefault="007E5DD4" w:rsidP="007E5DD4">
      <w:pPr>
        <w:spacing w:after="0" w:line="480" w:lineRule="auto"/>
        <w:jc w:val="both"/>
        <w:rPr>
          <w:rFonts w:ascii="Lato" w:hAnsi="Lato"/>
        </w:rPr>
      </w:pPr>
    </w:p>
    <w:p w14:paraId="178A9CDC" w14:textId="77777777" w:rsidR="00855A28" w:rsidRDefault="00855A28" w:rsidP="007E5DD4">
      <w:pPr>
        <w:spacing w:after="0" w:line="480" w:lineRule="auto"/>
        <w:jc w:val="both"/>
        <w:rPr>
          <w:rFonts w:ascii="Lato" w:hAnsi="Lato"/>
        </w:rPr>
      </w:pPr>
    </w:p>
    <w:p w14:paraId="776ED1B7" w14:textId="77777777" w:rsidR="00855A28" w:rsidRDefault="00855A28" w:rsidP="007E5DD4">
      <w:pPr>
        <w:spacing w:after="0" w:line="480" w:lineRule="auto"/>
        <w:jc w:val="both"/>
        <w:rPr>
          <w:rFonts w:ascii="Lato" w:hAnsi="Lato"/>
        </w:rPr>
      </w:pPr>
    </w:p>
    <w:p w14:paraId="7C3656E0" w14:textId="77777777" w:rsidR="00855A28" w:rsidRPr="00231467" w:rsidRDefault="00855A28" w:rsidP="007E5DD4">
      <w:pPr>
        <w:spacing w:after="0" w:line="480" w:lineRule="auto"/>
        <w:jc w:val="both"/>
        <w:rPr>
          <w:rFonts w:ascii="Lato" w:hAnsi="Lato"/>
        </w:rPr>
      </w:pPr>
    </w:p>
    <w:tbl>
      <w:tblPr>
        <w:tblpPr w:leftFromText="141" w:rightFromText="141" w:vertAnchor="text" w:horzAnchor="margin" w:tblpY="164"/>
        <w:tblW w:w="8359" w:type="dxa"/>
        <w:tblLook w:val="04A0" w:firstRow="1" w:lastRow="0" w:firstColumn="1" w:lastColumn="0" w:noHBand="0" w:noVBand="1"/>
      </w:tblPr>
      <w:tblGrid>
        <w:gridCol w:w="3969"/>
        <w:gridCol w:w="561"/>
        <w:gridCol w:w="3829"/>
      </w:tblGrid>
      <w:tr w:rsidR="00231467" w:rsidRPr="00231467" w14:paraId="3801BEEE" w14:textId="77777777" w:rsidTr="00FF5C48">
        <w:trPr>
          <w:trHeight w:val="317"/>
        </w:trPr>
        <w:tc>
          <w:tcPr>
            <w:tcW w:w="3969" w:type="dxa"/>
          </w:tcPr>
          <w:p w14:paraId="417C8CE7" w14:textId="77777777" w:rsidR="007E5DD4" w:rsidRPr="00231467" w:rsidRDefault="007E5DD4" w:rsidP="00FF5C48">
            <w:pPr>
              <w:tabs>
                <w:tab w:val="left" w:pos="142"/>
                <w:tab w:val="left" w:pos="5387"/>
                <w:tab w:val="left" w:pos="5954"/>
              </w:tabs>
              <w:spacing w:after="0" w:line="240" w:lineRule="auto"/>
              <w:jc w:val="center"/>
              <w:rPr>
                <w:rFonts w:ascii="Lato" w:hAnsi="Lato"/>
                <w:b/>
                <w:bCs/>
              </w:rPr>
            </w:pPr>
          </w:p>
          <w:p w14:paraId="62365E78"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r w:rsidRPr="00231467">
              <w:rPr>
                <w:rFonts w:ascii="Lato" w:hAnsi="Lato" w:cstheme="minorHAnsi"/>
              </w:rPr>
              <w:t xml:space="preserve">Mtro. Germán Mendoza Papalotzi </w:t>
            </w:r>
          </w:p>
          <w:p w14:paraId="5AD318A7"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r w:rsidRPr="00231467">
              <w:rPr>
                <w:rFonts w:ascii="Lato" w:hAnsi="Lato" w:cstheme="minorHAnsi"/>
              </w:rPr>
              <w:t>Integrante del Consejo de la Judicatura del Estado de Tlaxcala</w:t>
            </w:r>
          </w:p>
        </w:tc>
        <w:tc>
          <w:tcPr>
            <w:tcW w:w="561" w:type="dxa"/>
          </w:tcPr>
          <w:p w14:paraId="6F65B08E" w14:textId="77777777" w:rsidR="007E5DD4" w:rsidRPr="00231467" w:rsidRDefault="007E5DD4" w:rsidP="00FF5C48">
            <w:pPr>
              <w:tabs>
                <w:tab w:val="left" w:pos="142"/>
                <w:tab w:val="left" w:pos="5387"/>
                <w:tab w:val="left" w:pos="5954"/>
              </w:tabs>
              <w:spacing w:after="0" w:line="240" w:lineRule="auto"/>
              <w:jc w:val="both"/>
              <w:rPr>
                <w:rFonts w:ascii="Lato" w:hAnsi="Lato" w:cstheme="minorHAnsi"/>
              </w:rPr>
            </w:pPr>
          </w:p>
          <w:p w14:paraId="2B333B63" w14:textId="77777777" w:rsidR="007E5DD4" w:rsidRPr="00231467" w:rsidRDefault="007E5DD4" w:rsidP="00FF5C48">
            <w:pPr>
              <w:tabs>
                <w:tab w:val="left" w:pos="142"/>
                <w:tab w:val="left" w:pos="5387"/>
                <w:tab w:val="left" w:pos="5954"/>
              </w:tabs>
              <w:spacing w:after="0" w:line="240" w:lineRule="auto"/>
              <w:jc w:val="both"/>
              <w:rPr>
                <w:rFonts w:ascii="Lato" w:hAnsi="Lato" w:cstheme="minorHAnsi"/>
              </w:rPr>
            </w:pPr>
          </w:p>
          <w:p w14:paraId="677A0BEB" w14:textId="77777777" w:rsidR="007E5DD4" w:rsidRPr="00231467" w:rsidRDefault="007E5DD4" w:rsidP="00FF5C48">
            <w:pPr>
              <w:tabs>
                <w:tab w:val="left" w:pos="142"/>
                <w:tab w:val="left" w:pos="5387"/>
                <w:tab w:val="left" w:pos="5954"/>
              </w:tabs>
              <w:spacing w:after="0" w:line="240" w:lineRule="auto"/>
              <w:jc w:val="both"/>
              <w:rPr>
                <w:rFonts w:ascii="Lato" w:hAnsi="Lato" w:cstheme="minorHAnsi"/>
              </w:rPr>
            </w:pPr>
          </w:p>
          <w:p w14:paraId="50283719" w14:textId="77777777" w:rsidR="007E5DD4" w:rsidRPr="00231467" w:rsidRDefault="007E5DD4" w:rsidP="00FF5C48">
            <w:pPr>
              <w:tabs>
                <w:tab w:val="left" w:pos="142"/>
                <w:tab w:val="left" w:pos="5387"/>
                <w:tab w:val="left" w:pos="5954"/>
              </w:tabs>
              <w:spacing w:after="0" w:line="240" w:lineRule="auto"/>
              <w:jc w:val="both"/>
              <w:rPr>
                <w:rFonts w:ascii="Lato" w:hAnsi="Lato" w:cstheme="minorHAnsi"/>
              </w:rPr>
            </w:pPr>
          </w:p>
          <w:p w14:paraId="31D6962C" w14:textId="77777777" w:rsidR="007E5DD4" w:rsidRPr="00231467" w:rsidRDefault="007E5DD4" w:rsidP="00FF5C48">
            <w:pPr>
              <w:tabs>
                <w:tab w:val="left" w:pos="142"/>
                <w:tab w:val="left" w:pos="5387"/>
                <w:tab w:val="left" w:pos="5954"/>
              </w:tabs>
              <w:spacing w:after="0" w:line="240" w:lineRule="auto"/>
              <w:jc w:val="both"/>
              <w:rPr>
                <w:rFonts w:ascii="Lato" w:hAnsi="Lato" w:cstheme="minorHAnsi"/>
              </w:rPr>
            </w:pPr>
          </w:p>
          <w:p w14:paraId="104BD288" w14:textId="77777777" w:rsidR="007E5DD4" w:rsidRPr="00231467" w:rsidRDefault="007E5DD4" w:rsidP="00FF5C48">
            <w:pPr>
              <w:tabs>
                <w:tab w:val="left" w:pos="142"/>
                <w:tab w:val="left" w:pos="5387"/>
                <w:tab w:val="left" w:pos="5954"/>
              </w:tabs>
              <w:spacing w:after="0" w:line="240" w:lineRule="auto"/>
              <w:jc w:val="both"/>
              <w:rPr>
                <w:rFonts w:ascii="Lato" w:hAnsi="Lato" w:cstheme="minorHAnsi"/>
              </w:rPr>
            </w:pPr>
          </w:p>
          <w:p w14:paraId="47D855E4" w14:textId="77777777" w:rsidR="007E5DD4" w:rsidRPr="00231467" w:rsidRDefault="007E5DD4" w:rsidP="00FF5C48">
            <w:pPr>
              <w:tabs>
                <w:tab w:val="left" w:pos="142"/>
                <w:tab w:val="left" w:pos="5387"/>
                <w:tab w:val="left" w:pos="5954"/>
              </w:tabs>
              <w:spacing w:after="0" w:line="240" w:lineRule="auto"/>
              <w:jc w:val="both"/>
              <w:rPr>
                <w:rFonts w:ascii="Lato" w:hAnsi="Lato" w:cstheme="minorHAnsi"/>
              </w:rPr>
            </w:pPr>
          </w:p>
        </w:tc>
        <w:tc>
          <w:tcPr>
            <w:tcW w:w="3829" w:type="dxa"/>
          </w:tcPr>
          <w:p w14:paraId="5163E54B" w14:textId="77777777" w:rsidR="007E5DD4" w:rsidRPr="00231467" w:rsidRDefault="007E5DD4" w:rsidP="00FF5C48">
            <w:pPr>
              <w:tabs>
                <w:tab w:val="left" w:pos="5387"/>
                <w:tab w:val="left" w:pos="5954"/>
              </w:tabs>
              <w:spacing w:after="0" w:line="240" w:lineRule="auto"/>
              <w:ind w:left="-111"/>
              <w:jc w:val="center"/>
              <w:rPr>
                <w:rFonts w:ascii="Lato" w:hAnsi="Lato" w:cstheme="minorHAnsi"/>
              </w:rPr>
            </w:pPr>
          </w:p>
          <w:p w14:paraId="00604372" w14:textId="77777777" w:rsidR="007E5DD4" w:rsidRPr="00231467" w:rsidRDefault="007E5DD4" w:rsidP="00FF5C48">
            <w:pPr>
              <w:tabs>
                <w:tab w:val="left" w:pos="5387"/>
                <w:tab w:val="left" w:pos="5954"/>
              </w:tabs>
              <w:spacing w:after="0" w:line="240" w:lineRule="auto"/>
              <w:ind w:left="-111"/>
              <w:jc w:val="center"/>
              <w:rPr>
                <w:rFonts w:ascii="Lato" w:hAnsi="Lato" w:cstheme="minorHAnsi"/>
              </w:rPr>
            </w:pPr>
            <w:r w:rsidRPr="00231467">
              <w:rPr>
                <w:rFonts w:ascii="Lato" w:hAnsi="Lato" w:cstheme="minorHAnsi"/>
              </w:rPr>
              <w:t>Lcda. Violeta Fernández Vázquez</w:t>
            </w:r>
          </w:p>
          <w:p w14:paraId="08080DB0" w14:textId="2DFB0350" w:rsidR="007E5DD4" w:rsidRPr="00231467" w:rsidRDefault="007E5DD4" w:rsidP="00FF5C48">
            <w:pPr>
              <w:tabs>
                <w:tab w:val="left" w:pos="5387"/>
                <w:tab w:val="left" w:pos="5954"/>
              </w:tabs>
              <w:spacing w:after="0" w:line="240" w:lineRule="auto"/>
              <w:ind w:left="-111"/>
              <w:jc w:val="center"/>
              <w:rPr>
                <w:rFonts w:ascii="Lato" w:hAnsi="Lato" w:cstheme="minorHAnsi"/>
              </w:rPr>
            </w:pPr>
            <w:r w:rsidRPr="00231467">
              <w:rPr>
                <w:rFonts w:ascii="Lato" w:hAnsi="Lato" w:cstheme="minorHAnsi"/>
              </w:rPr>
              <w:t>Integrante del Consejo de la Judicatura del Estado de Tlaxcala</w:t>
            </w:r>
          </w:p>
        </w:tc>
      </w:tr>
    </w:tbl>
    <w:p w14:paraId="360675D6" w14:textId="77777777" w:rsidR="007E5DD4" w:rsidRPr="00231467" w:rsidRDefault="007E5DD4" w:rsidP="007E5DD4">
      <w:pPr>
        <w:spacing w:after="0" w:line="240" w:lineRule="auto"/>
        <w:jc w:val="both"/>
        <w:rPr>
          <w:rFonts w:ascii="Lato" w:hAnsi="Lato"/>
        </w:rPr>
      </w:pPr>
    </w:p>
    <w:p w14:paraId="30E364F1" w14:textId="3A2746F4" w:rsidR="007E5DD4" w:rsidRDefault="007E5DD4" w:rsidP="007E5DD4">
      <w:pPr>
        <w:spacing w:after="0" w:line="240" w:lineRule="auto"/>
        <w:jc w:val="both"/>
        <w:rPr>
          <w:rFonts w:ascii="Lato" w:hAnsi="Lato"/>
          <w:b/>
          <w:bCs/>
        </w:rPr>
      </w:pPr>
      <w:r w:rsidRPr="00231467">
        <w:rPr>
          <w:rFonts w:ascii="Lato" w:hAnsi="Lato"/>
          <w:b/>
          <w:bCs/>
        </w:rPr>
        <w:t xml:space="preserve"> </w:t>
      </w:r>
    </w:p>
    <w:p w14:paraId="3184C07B" w14:textId="77777777" w:rsidR="00855A28" w:rsidRDefault="00855A28" w:rsidP="007E5DD4">
      <w:pPr>
        <w:spacing w:after="0" w:line="240" w:lineRule="auto"/>
        <w:jc w:val="both"/>
        <w:rPr>
          <w:rFonts w:ascii="Lato" w:hAnsi="Lato"/>
          <w:b/>
          <w:bCs/>
        </w:rPr>
      </w:pPr>
    </w:p>
    <w:p w14:paraId="3BD87D7C" w14:textId="77777777" w:rsidR="00855A28" w:rsidRDefault="00855A28" w:rsidP="007E5DD4">
      <w:pPr>
        <w:spacing w:after="0" w:line="240" w:lineRule="auto"/>
        <w:jc w:val="both"/>
        <w:rPr>
          <w:rFonts w:ascii="Lato" w:hAnsi="Lato"/>
          <w:b/>
          <w:bCs/>
        </w:rPr>
      </w:pPr>
    </w:p>
    <w:p w14:paraId="31A46E7F" w14:textId="77777777" w:rsidR="00855A28" w:rsidRDefault="00855A28" w:rsidP="007E5DD4">
      <w:pPr>
        <w:spacing w:after="0" w:line="240" w:lineRule="auto"/>
        <w:jc w:val="both"/>
        <w:rPr>
          <w:rFonts w:ascii="Lato" w:hAnsi="Lato"/>
          <w:b/>
          <w:bCs/>
        </w:rPr>
      </w:pPr>
    </w:p>
    <w:p w14:paraId="1EE58CE1" w14:textId="77777777" w:rsidR="00855A28" w:rsidRDefault="00855A28" w:rsidP="007E5DD4">
      <w:pPr>
        <w:spacing w:after="0" w:line="240" w:lineRule="auto"/>
        <w:jc w:val="both"/>
        <w:rPr>
          <w:rFonts w:ascii="Lato" w:hAnsi="Lato"/>
          <w:b/>
          <w:bCs/>
        </w:rPr>
      </w:pPr>
    </w:p>
    <w:p w14:paraId="0F81829A" w14:textId="77777777" w:rsidR="00855A28" w:rsidRDefault="00855A28" w:rsidP="007E5DD4">
      <w:pPr>
        <w:spacing w:after="0" w:line="240" w:lineRule="auto"/>
        <w:jc w:val="both"/>
        <w:rPr>
          <w:rFonts w:ascii="Lato" w:hAnsi="Lato"/>
          <w:b/>
          <w:bCs/>
        </w:rPr>
      </w:pPr>
    </w:p>
    <w:p w14:paraId="0FD9E200" w14:textId="7126307C" w:rsidR="006B52BE" w:rsidRDefault="00855A28" w:rsidP="007E5DD4">
      <w:pPr>
        <w:spacing w:after="0" w:line="240" w:lineRule="auto"/>
        <w:jc w:val="both"/>
        <w:rPr>
          <w:rFonts w:ascii="Lato" w:hAnsi="Lato" w:cstheme="minorHAnsi"/>
          <w:b/>
        </w:rPr>
      </w:pPr>
      <w:r>
        <w:rPr>
          <w:rFonts w:ascii="Lato" w:hAnsi="Lato"/>
          <w:b/>
          <w:bCs/>
        </w:rPr>
        <w:t xml:space="preserve">CONTINUACIÓN DEL ACTA </w:t>
      </w:r>
      <w:r>
        <w:rPr>
          <w:rFonts w:ascii="Lato" w:hAnsi="Lato"/>
          <w:b/>
        </w:rPr>
        <w:t xml:space="preserve">DE </w:t>
      </w:r>
      <w:r w:rsidRPr="00231467">
        <w:rPr>
          <w:rFonts w:ascii="Lato" w:hAnsi="Lato"/>
          <w:b/>
        </w:rPr>
        <w:t>SESIÓN EXTRAORDINARIA PRIVADA DEL CONSEJO DE LA JUDICATURA DEL ESTADO DE TLAXCALA, EN FUNCIONES DE COMITÉ DE ADQUISICIONES</w:t>
      </w:r>
      <w:r>
        <w:rPr>
          <w:rFonts w:ascii="Lato" w:hAnsi="Lato"/>
          <w:b/>
        </w:rPr>
        <w:t xml:space="preserve">, CELEBRADA A LAS </w:t>
      </w:r>
      <w:r w:rsidRPr="00231467">
        <w:rPr>
          <w:rFonts w:ascii="Lato" w:hAnsi="Lato" w:cstheme="minorHAnsi"/>
          <w:b/>
        </w:rPr>
        <w:t>ONCE HORAS DEL VEINTISÉIS DE AGOSTO DE DOS MIL VEINTICUATRO</w:t>
      </w:r>
      <w:r>
        <w:rPr>
          <w:rFonts w:ascii="Lato" w:hAnsi="Lato" w:cstheme="minorHAnsi"/>
          <w:b/>
        </w:rPr>
        <w:t>.</w:t>
      </w:r>
    </w:p>
    <w:p w14:paraId="7AE8DEB9" w14:textId="77777777" w:rsidR="00855A28" w:rsidRDefault="00855A28" w:rsidP="007E5DD4">
      <w:pPr>
        <w:spacing w:after="0" w:line="240" w:lineRule="auto"/>
        <w:jc w:val="both"/>
        <w:rPr>
          <w:rFonts w:ascii="Lato" w:hAnsi="Lato" w:cstheme="minorHAnsi"/>
          <w:b/>
        </w:rPr>
      </w:pPr>
    </w:p>
    <w:p w14:paraId="113FC64F" w14:textId="77777777" w:rsidR="00855A28" w:rsidRDefault="00855A28" w:rsidP="007E5DD4">
      <w:pPr>
        <w:spacing w:after="0" w:line="240" w:lineRule="auto"/>
        <w:jc w:val="both"/>
        <w:rPr>
          <w:rFonts w:ascii="Lato" w:hAnsi="Lato" w:cstheme="minorHAnsi"/>
          <w:b/>
        </w:rPr>
      </w:pPr>
    </w:p>
    <w:p w14:paraId="722A42F9" w14:textId="77777777" w:rsidR="00855A28" w:rsidRDefault="00855A28" w:rsidP="007E5DD4">
      <w:pPr>
        <w:spacing w:after="0" w:line="240" w:lineRule="auto"/>
        <w:jc w:val="both"/>
        <w:rPr>
          <w:rFonts w:ascii="Lato" w:hAnsi="Lato" w:cstheme="minorHAnsi"/>
          <w:b/>
        </w:rPr>
      </w:pPr>
    </w:p>
    <w:p w14:paraId="070CF464" w14:textId="77777777" w:rsidR="00855A28" w:rsidRDefault="00855A28" w:rsidP="007E5DD4">
      <w:pPr>
        <w:spacing w:after="0" w:line="240" w:lineRule="auto"/>
        <w:jc w:val="both"/>
        <w:rPr>
          <w:rFonts w:ascii="Lato" w:hAnsi="Lato" w:cstheme="minorHAnsi"/>
          <w:b/>
        </w:rPr>
      </w:pPr>
    </w:p>
    <w:p w14:paraId="5EA64419" w14:textId="77777777" w:rsidR="00855A28" w:rsidRDefault="00855A28" w:rsidP="007E5DD4">
      <w:pPr>
        <w:spacing w:after="0" w:line="240" w:lineRule="auto"/>
        <w:jc w:val="both"/>
        <w:rPr>
          <w:rFonts w:ascii="Lato" w:hAnsi="Lato" w:cstheme="minorHAnsi"/>
          <w:b/>
        </w:rPr>
      </w:pPr>
    </w:p>
    <w:p w14:paraId="35D17404" w14:textId="77777777" w:rsidR="00855A28" w:rsidRPr="00231467" w:rsidRDefault="00855A28" w:rsidP="007E5DD4">
      <w:pPr>
        <w:spacing w:after="0" w:line="240" w:lineRule="auto"/>
        <w:jc w:val="both"/>
        <w:rPr>
          <w:rFonts w:ascii="Lato" w:hAnsi="Lato"/>
          <w:b/>
          <w:bCs/>
        </w:rPr>
      </w:pPr>
    </w:p>
    <w:p w14:paraId="21D9CDD5" w14:textId="77777777" w:rsidR="007E5DD4" w:rsidRPr="00231467" w:rsidRDefault="007E5DD4" w:rsidP="007E5DD4">
      <w:pPr>
        <w:spacing w:after="0" w:line="240" w:lineRule="auto"/>
        <w:jc w:val="both"/>
        <w:rPr>
          <w:rFonts w:ascii="Lato" w:hAnsi="Lato"/>
        </w:rPr>
      </w:pPr>
    </w:p>
    <w:tbl>
      <w:tblPr>
        <w:tblpPr w:leftFromText="141" w:rightFromText="141" w:vertAnchor="text" w:horzAnchor="margin" w:tblpY="164"/>
        <w:tblW w:w="8359" w:type="dxa"/>
        <w:tblLook w:val="04A0" w:firstRow="1" w:lastRow="0" w:firstColumn="1" w:lastColumn="0" w:noHBand="0" w:noVBand="1"/>
      </w:tblPr>
      <w:tblGrid>
        <w:gridCol w:w="4106"/>
        <w:gridCol w:w="284"/>
        <w:gridCol w:w="3969"/>
      </w:tblGrid>
      <w:tr w:rsidR="00231467" w:rsidRPr="00231467" w14:paraId="2A4B1C87" w14:textId="77777777" w:rsidTr="00C5294B">
        <w:trPr>
          <w:trHeight w:val="317"/>
        </w:trPr>
        <w:tc>
          <w:tcPr>
            <w:tcW w:w="8359" w:type="dxa"/>
            <w:gridSpan w:val="3"/>
          </w:tcPr>
          <w:p w14:paraId="7698D45C" w14:textId="77777777" w:rsidR="00E27E80" w:rsidRPr="00231467" w:rsidRDefault="00E27E80" w:rsidP="00FF5C48">
            <w:pPr>
              <w:tabs>
                <w:tab w:val="left" w:pos="142"/>
                <w:tab w:val="left" w:pos="5387"/>
                <w:tab w:val="left" w:pos="5954"/>
              </w:tabs>
              <w:spacing w:after="0" w:line="240" w:lineRule="auto"/>
              <w:jc w:val="center"/>
              <w:rPr>
                <w:rFonts w:ascii="Lato" w:hAnsi="Lato" w:cstheme="minorHAnsi"/>
              </w:rPr>
            </w:pPr>
            <w:r w:rsidRPr="00231467">
              <w:rPr>
                <w:rFonts w:ascii="Lato" w:hAnsi="Lato" w:cstheme="minorHAnsi"/>
              </w:rPr>
              <w:t>Lcda. Alejandra Cosétl Flores</w:t>
            </w:r>
          </w:p>
          <w:p w14:paraId="0C43C45C" w14:textId="77777777" w:rsidR="00E27E80" w:rsidRPr="00231467" w:rsidRDefault="00E27E80" w:rsidP="00FF5C48">
            <w:pPr>
              <w:tabs>
                <w:tab w:val="left" w:pos="142"/>
                <w:tab w:val="left" w:pos="5387"/>
                <w:tab w:val="left" w:pos="5954"/>
              </w:tabs>
              <w:spacing w:after="0" w:line="240" w:lineRule="auto"/>
              <w:jc w:val="center"/>
              <w:rPr>
                <w:rFonts w:ascii="Lato" w:hAnsi="Lato" w:cstheme="minorHAnsi"/>
              </w:rPr>
            </w:pPr>
            <w:r w:rsidRPr="00231467">
              <w:rPr>
                <w:rFonts w:ascii="Lato" w:hAnsi="Lato" w:cstheme="minorHAnsi"/>
              </w:rPr>
              <w:t>Integrante del Consejo de la Judicatura del Estado de Tlaxcala</w:t>
            </w:r>
          </w:p>
          <w:p w14:paraId="267C16A0" w14:textId="6017CDEC" w:rsidR="00E27E80" w:rsidRPr="00231467" w:rsidRDefault="00E27E80" w:rsidP="00FF5C48">
            <w:pPr>
              <w:tabs>
                <w:tab w:val="left" w:pos="142"/>
                <w:tab w:val="left" w:pos="5387"/>
                <w:tab w:val="left" w:pos="5954"/>
              </w:tabs>
              <w:spacing w:after="0" w:line="240" w:lineRule="auto"/>
              <w:jc w:val="center"/>
              <w:rPr>
                <w:rFonts w:ascii="Lato" w:hAnsi="Lato" w:cstheme="minorHAnsi"/>
              </w:rPr>
            </w:pPr>
            <w:r w:rsidRPr="00231467">
              <w:rPr>
                <w:rFonts w:ascii="Lato" w:hAnsi="Lato" w:cstheme="minorHAnsi"/>
              </w:rPr>
              <w:t xml:space="preserve"> </w:t>
            </w:r>
          </w:p>
          <w:p w14:paraId="017CC2D5" w14:textId="77777777" w:rsidR="00E27E80" w:rsidRPr="00231467" w:rsidRDefault="00E27E80" w:rsidP="00FF5C48">
            <w:pPr>
              <w:tabs>
                <w:tab w:val="left" w:pos="142"/>
                <w:tab w:val="left" w:pos="5387"/>
                <w:tab w:val="left" w:pos="5954"/>
              </w:tabs>
              <w:spacing w:after="0" w:line="240" w:lineRule="auto"/>
              <w:jc w:val="center"/>
              <w:rPr>
                <w:rFonts w:ascii="Lato" w:hAnsi="Lato" w:cstheme="minorHAnsi"/>
              </w:rPr>
            </w:pPr>
          </w:p>
        </w:tc>
      </w:tr>
      <w:tr w:rsidR="00231467" w:rsidRPr="00231467" w14:paraId="6EC400E8" w14:textId="77777777" w:rsidTr="00FF5C48">
        <w:trPr>
          <w:trHeight w:val="317"/>
        </w:trPr>
        <w:tc>
          <w:tcPr>
            <w:tcW w:w="4106" w:type="dxa"/>
          </w:tcPr>
          <w:p w14:paraId="1E9234E6"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6A040FF7"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38E565F6"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53856DD3"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40D3213A"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7EAE8549"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083C2BD9"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076ACDB9"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2762D3ED"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r w:rsidRPr="00231467">
              <w:rPr>
                <w:rFonts w:ascii="Lato" w:hAnsi="Lato" w:cstheme="minorHAnsi"/>
              </w:rPr>
              <w:t>Lcdo. José Fernando Guzmán Zárate</w:t>
            </w:r>
          </w:p>
          <w:p w14:paraId="1568FAE6"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r w:rsidRPr="00231467">
              <w:rPr>
                <w:rFonts w:ascii="Lato" w:hAnsi="Lato" w:cstheme="minorHAnsi"/>
              </w:rPr>
              <w:t>Contralor del Poder Judicial del Estado</w:t>
            </w:r>
          </w:p>
          <w:p w14:paraId="776E0E30"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r w:rsidRPr="00231467">
              <w:rPr>
                <w:rFonts w:ascii="Lato" w:hAnsi="Lato" w:cstheme="minorHAnsi"/>
              </w:rPr>
              <w:t xml:space="preserve"> </w:t>
            </w:r>
          </w:p>
          <w:p w14:paraId="54232FF6"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tc>
        <w:tc>
          <w:tcPr>
            <w:tcW w:w="284" w:type="dxa"/>
          </w:tcPr>
          <w:p w14:paraId="64F3D931" w14:textId="77777777" w:rsidR="007E5DD4" w:rsidRPr="00231467" w:rsidRDefault="007E5DD4" w:rsidP="00FF5C48">
            <w:pPr>
              <w:tabs>
                <w:tab w:val="left" w:pos="142"/>
                <w:tab w:val="left" w:pos="5387"/>
                <w:tab w:val="left" w:pos="5954"/>
              </w:tabs>
              <w:spacing w:after="0" w:line="240" w:lineRule="auto"/>
              <w:jc w:val="both"/>
              <w:rPr>
                <w:rFonts w:ascii="Lato" w:hAnsi="Lato" w:cstheme="minorHAnsi"/>
              </w:rPr>
            </w:pPr>
          </w:p>
          <w:p w14:paraId="79E00B0F" w14:textId="77777777" w:rsidR="007E5DD4" w:rsidRPr="00231467" w:rsidRDefault="007E5DD4" w:rsidP="00FF5C48">
            <w:pPr>
              <w:tabs>
                <w:tab w:val="left" w:pos="142"/>
                <w:tab w:val="left" w:pos="5387"/>
                <w:tab w:val="left" w:pos="5954"/>
              </w:tabs>
              <w:spacing w:after="0" w:line="240" w:lineRule="auto"/>
              <w:jc w:val="both"/>
              <w:rPr>
                <w:rFonts w:ascii="Lato" w:hAnsi="Lato" w:cstheme="minorHAnsi"/>
              </w:rPr>
            </w:pPr>
          </w:p>
        </w:tc>
        <w:tc>
          <w:tcPr>
            <w:tcW w:w="3969" w:type="dxa"/>
          </w:tcPr>
          <w:p w14:paraId="23152B9F"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7E373F43"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2882D8A4"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3EBDC340"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10F84685"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1FB60EBF"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2660723B"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5D0B07CA"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0B36BFBB"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r w:rsidRPr="00231467">
              <w:rPr>
                <w:rFonts w:ascii="Lato" w:hAnsi="Lato" w:cstheme="minorHAnsi"/>
              </w:rPr>
              <w:t>C.P. Fabián Montiel Gómez</w:t>
            </w:r>
          </w:p>
          <w:p w14:paraId="4E661943"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b/>
                <w:bCs/>
              </w:rPr>
            </w:pPr>
            <w:r w:rsidRPr="00231467">
              <w:rPr>
                <w:rFonts w:ascii="Lato" w:hAnsi="Lato" w:cstheme="minorHAnsi"/>
              </w:rPr>
              <w:t>Tesorero del Poder Judicial del Estado</w:t>
            </w:r>
          </w:p>
          <w:p w14:paraId="3DE3FF40"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tc>
      </w:tr>
      <w:tr w:rsidR="00231467" w:rsidRPr="00231467" w14:paraId="79C5FAF4" w14:textId="77777777" w:rsidTr="00FF5C48">
        <w:trPr>
          <w:trHeight w:val="317"/>
        </w:trPr>
        <w:tc>
          <w:tcPr>
            <w:tcW w:w="8359" w:type="dxa"/>
            <w:gridSpan w:val="3"/>
          </w:tcPr>
          <w:p w14:paraId="7063A922"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b/>
                <w:bCs/>
              </w:rPr>
            </w:pPr>
          </w:p>
          <w:p w14:paraId="3A5C6A13"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b/>
                <w:bCs/>
              </w:rPr>
            </w:pPr>
          </w:p>
          <w:p w14:paraId="065E23F6"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b/>
                <w:bCs/>
              </w:rPr>
            </w:pPr>
            <w:r w:rsidRPr="00231467">
              <w:rPr>
                <w:rFonts w:ascii="Lato" w:hAnsi="Lato" w:cstheme="minorHAnsi"/>
                <w:b/>
                <w:bCs/>
              </w:rPr>
              <w:t>DOY FE</w:t>
            </w:r>
          </w:p>
          <w:p w14:paraId="64964BAA"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b/>
                <w:bCs/>
              </w:rPr>
            </w:pPr>
          </w:p>
          <w:p w14:paraId="74E1948B"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b/>
                <w:bCs/>
              </w:rPr>
            </w:pPr>
          </w:p>
          <w:p w14:paraId="0D0C85E5"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34795D29"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2EF7C5DD"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726E6C33"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p>
          <w:p w14:paraId="1139D438"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r w:rsidRPr="00231467">
              <w:rPr>
                <w:rFonts w:ascii="Lato" w:hAnsi="Lato" w:cstheme="minorHAnsi"/>
              </w:rPr>
              <w:t xml:space="preserve">Lcda. Midory Castro Bañuelos </w:t>
            </w:r>
          </w:p>
          <w:p w14:paraId="728F2D33" w14:textId="77777777" w:rsidR="007E5DD4" w:rsidRPr="00231467" w:rsidRDefault="007E5DD4" w:rsidP="00FF5C48">
            <w:pPr>
              <w:tabs>
                <w:tab w:val="left" w:pos="142"/>
                <w:tab w:val="left" w:pos="5387"/>
                <w:tab w:val="left" w:pos="5954"/>
              </w:tabs>
              <w:spacing w:after="0" w:line="240" w:lineRule="auto"/>
              <w:jc w:val="center"/>
              <w:rPr>
                <w:rFonts w:ascii="Lato" w:hAnsi="Lato" w:cstheme="minorHAnsi"/>
              </w:rPr>
            </w:pPr>
            <w:r w:rsidRPr="00231467">
              <w:rPr>
                <w:rFonts w:ascii="Lato" w:hAnsi="Lato" w:cstheme="minorHAnsi"/>
              </w:rPr>
              <w:t>Secretaria Ejecutiva del Consejo de la Judicatura del Estado de Tlaxcala.</w:t>
            </w:r>
          </w:p>
        </w:tc>
      </w:tr>
    </w:tbl>
    <w:p w14:paraId="3B39658A" w14:textId="77777777" w:rsidR="007E5DD4" w:rsidRPr="00231467" w:rsidRDefault="007E5DD4" w:rsidP="007E5DD4">
      <w:pPr>
        <w:spacing w:after="0" w:line="480" w:lineRule="auto"/>
        <w:jc w:val="both"/>
        <w:rPr>
          <w:rFonts w:ascii="Lato" w:hAnsi="Lato"/>
        </w:rPr>
      </w:pPr>
    </w:p>
    <w:p w14:paraId="23F94590" w14:textId="77777777" w:rsidR="007E5DD4" w:rsidRPr="00231467" w:rsidRDefault="007E5DD4" w:rsidP="007E5DD4">
      <w:pPr>
        <w:spacing w:line="480" w:lineRule="auto"/>
        <w:jc w:val="both"/>
        <w:rPr>
          <w:rFonts w:ascii="Lato" w:hAnsi="Lato"/>
          <w:b/>
          <w:bCs/>
        </w:rPr>
      </w:pPr>
    </w:p>
    <w:sectPr w:rsidR="007E5DD4" w:rsidRPr="00231467" w:rsidSect="002B6886">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43D06" w14:textId="77777777" w:rsidR="005729AD" w:rsidRDefault="005729AD">
      <w:pPr>
        <w:spacing w:after="0" w:line="240" w:lineRule="auto"/>
      </w:pPr>
      <w:r>
        <w:separator/>
      </w:r>
    </w:p>
  </w:endnote>
  <w:endnote w:type="continuationSeparator" w:id="0">
    <w:p w14:paraId="39A16433" w14:textId="77777777" w:rsidR="005729AD" w:rsidRDefault="0057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1F25D" w14:textId="77777777" w:rsidR="005729AD" w:rsidRDefault="005729AD">
      <w:pPr>
        <w:spacing w:after="0" w:line="240" w:lineRule="auto"/>
      </w:pPr>
      <w:r>
        <w:separator/>
      </w:r>
    </w:p>
  </w:footnote>
  <w:footnote w:type="continuationSeparator" w:id="0">
    <w:p w14:paraId="01854F03" w14:textId="77777777" w:rsidR="005729AD" w:rsidRDefault="00572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CB151A1" w14:textId="250D7691" w:rsidR="00DB296A" w:rsidRPr="00DB296A" w:rsidRDefault="000F2820" w:rsidP="009309AE">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11" w:name="_Hlk93306781"/>
        <w:bookmarkStart w:id="12" w:name="_Hlk93306782"/>
        <w:r w:rsidRPr="00DB296A">
          <w:rPr>
            <w:rFonts w:asciiTheme="minorHAnsi" w:hAnsiTheme="minorHAnsi" w:cstheme="minorHAnsi"/>
            <w:b/>
          </w:rPr>
          <w:t xml:space="preserve">ACTA NÚMERO: </w:t>
        </w:r>
        <w:r w:rsidR="009309AE">
          <w:rPr>
            <w:rFonts w:asciiTheme="minorHAnsi" w:hAnsiTheme="minorHAnsi" w:cstheme="minorHAnsi"/>
            <w:b/>
          </w:rPr>
          <w:t>73</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11"/>
        <w:bookmarkEnd w:id="12"/>
        <w:r w:rsidR="009644DC" w:rsidRPr="00DB296A">
          <w:rPr>
            <w:rFonts w:asciiTheme="minorHAnsi" w:hAnsiTheme="minorHAnsi" w:cstheme="minorHAnsi"/>
            <w:b/>
          </w:rPr>
          <w:t>4</w:t>
        </w:r>
      </w:p>
      <w:p w14:paraId="5AA678A8" w14:textId="62CC5065" w:rsidR="000F2820" w:rsidRPr="000F2820" w:rsidRDefault="00DB296A" w:rsidP="000F2820">
        <w:pPr>
          <w:spacing w:after="0" w:line="480" w:lineRule="auto"/>
          <w:ind w:left="708" w:firstLine="708"/>
          <w:jc w:val="right"/>
          <w:rPr>
            <w:sz w:val="30"/>
            <w:szCs w:val="30"/>
          </w:rPr>
        </w:pPr>
        <w:r w:rsidRPr="00DB296A">
          <w:t>COMITÉ DE ADQUISICIONES</w:t>
        </w:r>
        <w:r w:rsidR="000F2820">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5CD"/>
    <w:multiLevelType w:val="hybridMultilevel"/>
    <w:tmpl w:val="39A6095A"/>
    <w:lvl w:ilvl="0" w:tplc="536E06FC">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A61F6"/>
    <w:multiLevelType w:val="hybridMultilevel"/>
    <w:tmpl w:val="C3E4B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24EF2"/>
    <w:multiLevelType w:val="hybridMultilevel"/>
    <w:tmpl w:val="1C4CED06"/>
    <w:lvl w:ilvl="0" w:tplc="FFFFFFFF">
      <w:start w:val="1"/>
      <w:numFmt w:val="decimal"/>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511210"/>
    <w:multiLevelType w:val="hybridMultilevel"/>
    <w:tmpl w:val="33E2D482"/>
    <w:lvl w:ilvl="0" w:tplc="2A92A9AC">
      <w:start w:val="1"/>
      <w:numFmt w:val="upperRoman"/>
      <w:lvlText w:val="%1."/>
      <w:lvlJc w:val="left"/>
      <w:pPr>
        <w:ind w:left="1920" w:hanging="360"/>
      </w:pPr>
      <w:rPr>
        <w:rFonts w:ascii="Century Gothic" w:eastAsiaTheme="minorHAnsi" w:hAnsi="Century Gothic" w:cstheme="minorHAns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841274"/>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ABD7837"/>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4B12C6"/>
    <w:multiLevelType w:val="hybridMultilevel"/>
    <w:tmpl w:val="3D36B1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FA6CCE"/>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81547F"/>
    <w:multiLevelType w:val="hybridMultilevel"/>
    <w:tmpl w:val="31DA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2"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697F34"/>
    <w:multiLevelType w:val="hybridMultilevel"/>
    <w:tmpl w:val="6B2A9952"/>
    <w:lvl w:ilvl="0" w:tplc="EF563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7"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8603C77"/>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B000307"/>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D4E6F0B"/>
    <w:multiLevelType w:val="hybridMultilevel"/>
    <w:tmpl w:val="B220171E"/>
    <w:lvl w:ilvl="0" w:tplc="FFFFFFFF">
      <w:start w:val="1"/>
      <w:numFmt w:val="decimal"/>
      <w:lvlText w:val="%1."/>
      <w:lvlJc w:val="left"/>
      <w:pPr>
        <w:ind w:left="1065" w:hanging="360"/>
      </w:pPr>
      <w:rPr>
        <w:rFonts w:ascii="Lato" w:hAnsi="Lato" w:hint="default"/>
        <w:sz w:val="22"/>
        <w:szCs w:val="22"/>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2"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9811B6"/>
    <w:multiLevelType w:val="hybridMultilevel"/>
    <w:tmpl w:val="BA0AA9C6"/>
    <w:lvl w:ilvl="0" w:tplc="97CC0576">
      <w:start w:val="1"/>
      <w:numFmt w:val="decimal"/>
      <w:lvlText w:val="%1."/>
      <w:lvlJc w:val="left"/>
      <w:pPr>
        <w:ind w:left="720" w:hanging="360"/>
      </w:pPr>
      <w:rPr>
        <w:rFonts w:cs="Arial" w:hint="default"/>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8712D57"/>
    <w:multiLevelType w:val="hybridMultilevel"/>
    <w:tmpl w:val="5A9EBB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41" w15:restartNumberingAfterBreak="0">
    <w:nsid w:val="6C7F1AC8"/>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5" w15:restartNumberingAfterBreak="0">
    <w:nsid w:val="74802A34"/>
    <w:multiLevelType w:val="hybridMultilevel"/>
    <w:tmpl w:val="3962EA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580025C"/>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C41753"/>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DE34FC2"/>
    <w:multiLevelType w:val="hybridMultilevel"/>
    <w:tmpl w:val="1C4CED06"/>
    <w:lvl w:ilvl="0" w:tplc="ECEEE7E0">
      <w:start w:val="1"/>
      <w:numFmt w:val="decimal"/>
      <w:lvlText w:val="%1."/>
      <w:lvlJc w:val="left"/>
      <w:pPr>
        <w:ind w:left="1080" w:hanging="360"/>
      </w:pPr>
      <w:rPr>
        <w:color w:val="000000" w:themeColor="text1"/>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num w:numId="1" w16cid:durableId="1685356413">
    <w:abstractNumId w:val="19"/>
  </w:num>
  <w:num w:numId="2" w16cid:durableId="20016157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583081">
    <w:abstractNumId w:val="6"/>
  </w:num>
  <w:num w:numId="4" w16cid:durableId="290020269">
    <w:abstractNumId w:val="1"/>
  </w:num>
  <w:num w:numId="5" w16cid:durableId="1274942624">
    <w:abstractNumId w:val="8"/>
  </w:num>
  <w:num w:numId="6" w16cid:durableId="1756390283">
    <w:abstractNumId w:val="36"/>
  </w:num>
  <w:num w:numId="7" w16cid:durableId="1179347454">
    <w:abstractNumId w:val="22"/>
  </w:num>
  <w:num w:numId="8" w16cid:durableId="2121416230">
    <w:abstractNumId w:val="34"/>
  </w:num>
  <w:num w:numId="9" w16cid:durableId="1359504722">
    <w:abstractNumId w:val="38"/>
  </w:num>
  <w:num w:numId="10" w16cid:durableId="463894193">
    <w:abstractNumId w:val="33"/>
  </w:num>
  <w:num w:numId="11" w16cid:durableId="1242520266">
    <w:abstractNumId w:val="15"/>
  </w:num>
  <w:num w:numId="12" w16cid:durableId="20782667">
    <w:abstractNumId w:val="2"/>
  </w:num>
  <w:num w:numId="13" w16cid:durableId="2068187549">
    <w:abstractNumId w:val="13"/>
  </w:num>
  <w:num w:numId="14" w16cid:durableId="2085251571">
    <w:abstractNumId w:val="39"/>
  </w:num>
  <w:num w:numId="15" w16cid:durableId="1973821545">
    <w:abstractNumId w:val="23"/>
  </w:num>
  <w:num w:numId="16" w16cid:durableId="1710181212">
    <w:abstractNumId w:val="21"/>
  </w:num>
  <w:num w:numId="17" w16cid:durableId="716006768">
    <w:abstractNumId w:val="32"/>
  </w:num>
  <w:num w:numId="18" w16cid:durableId="881094127">
    <w:abstractNumId w:val="44"/>
  </w:num>
  <w:num w:numId="19" w16cid:durableId="377363022">
    <w:abstractNumId w:val="26"/>
  </w:num>
  <w:num w:numId="20" w16cid:durableId="653678006">
    <w:abstractNumId w:val="42"/>
  </w:num>
  <w:num w:numId="21" w16cid:durableId="1367289579">
    <w:abstractNumId w:val="47"/>
  </w:num>
  <w:num w:numId="22" w16cid:durableId="482163984">
    <w:abstractNumId w:val="18"/>
  </w:num>
  <w:num w:numId="23" w16cid:durableId="1295672837">
    <w:abstractNumId w:val="5"/>
  </w:num>
  <w:num w:numId="24" w16cid:durableId="347407690">
    <w:abstractNumId w:val="40"/>
  </w:num>
  <w:num w:numId="25" w16cid:durableId="1022512750">
    <w:abstractNumId w:val="3"/>
  </w:num>
  <w:num w:numId="26" w16cid:durableId="1603686075">
    <w:abstractNumId w:val="28"/>
  </w:num>
  <w:num w:numId="27" w16cid:durableId="601038438">
    <w:abstractNumId w:val="43"/>
  </w:num>
  <w:num w:numId="28" w16cid:durableId="1825853420">
    <w:abstractNumId w:val="10"/>
  </w:num>
  <w:num w:numId="29" w16cid:durableId="881752352">
    <w:abstractNumId w:val="27"/>
  </w:num>
  <w:num w:numId="30" w16cid:durableId="845897038">
    <w:abstractNumId w:val="25"/>
  </w:num>
  <w:num w:numId="31" w16cid:durableId="1073700288">
    <w:abstractNumId w:val="4"/>
  </w:num>
  <w:num w:numId="32" w16cid:durableId="261188636">
    <w:abstractNumId w:val="20"/>
  </w:num>
  <w:num w:numId="33" w16cid:durableId="11204885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26731730">
    <w:abstractNumId w:val="7"/>
  </w:num>
  <w:num w:numId="35" w16cid:durableId="6444540">
    <w:abstractNumId w:val="9"/>
  </w:num>
  <w:num w:numId="36" w16cid:durableId="479615794">
    <w:abstractNumId w:val="48"/>
  </w:num>
  <w:num w:numId="37" w16cid:durableId="1177354635">
    <w:abstractNumId w:val="17"/>
  </w:num>
  <w:num w:numId="38" w16cid:durableId="432477646">
    <w:abstractNumId w:val="11"/>
  </w:num>
  <w:num w:numId="39" w16cid:durableId="2099211564">
    <w:abstractNumId w:val="24"/>
  </w:num>
  <w:num w:numId="40" w16cid:durableId="555943555">
    <w:abstractNumId w:val="46"/>
  </w:num>
  <w:num w:numId="41" w16cid:durableId="2062551988">
    <w:abstractNumId w:val="35"/>
  </w:num>
  <w:num w:numId="42" w16cid:durableId="2050376368">
    <w:abstractNumId w:val="30"/>
  </w:num>
  <w:num w:numId="43" w16cid:durableId="1035079159">
    <w:abstractNumId w:val="0"/>
  </w:num>
  <w:num w:numId="44" w16cid:durableId="1253583703">
    <w:abstractNumId w:val="41"/>
  </w:num>
  <w:num w:numId="45" w16cid:durableId="729571796">
    <w:abstractNumId w:val="45"/>
  </w:num>
  <w:num w:numId="46" w16cid:durableId="258566290">
    <w:abstractNumId w:val="29"/>
  </w:num>
  <w:num w:numId="47" w16cid:durableId="252471231">
    <w:abstractNumId w:val="31"/>
  </w:num>
  <w:num w:numId="48" w16cid:durableId="2026395373">
    <w:abstractNumId w:val="12"/>
  </w:num>
  <w:num w:numId="49" w16cid:durableId="1351487692">
    <w:abstractNumId w:val="14"/>
  </w:num>
  <w:num w:numId="50" w16cid:durableId="1566524994">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mirrorMargi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2A5"/>
    <w:rsid w:val="000172BC"/>
    <w:rsid w:val="00020DB6"/>
    <w:rsid w:val="000225C4"/>
    <w:rsid w:val="00022834"/>
    <w:rsid w:val="000239D3"/>
    <w:rsid w:val="00024BD0"/>
    <w:rsid w:val="00024DA3"/>
    <w:rsid w:val="0002501C"/>
    <w:rsid w:val="0002618A"/>
    <w:rsid w:val="0002659B"/>
    <w:rsid w:val="00026ADF"/>
    <w:rsid w:val="00026E5E"/>
    <w:rsid w:val="00030483"/>
    <w:rsid w:val="00032083"/>
    <w:rsid w:val="000327B6"/>
    <w:rsid w:val="00033898"/>
    <w:rsid w:val="00033C5A"/>
    <w:rsid w:val="00033FF0"/>
    <w:rsid w:val="00040682"/>
    <w:rsid w:val="000406AD"/>
    <w:rsid w:val="0004193C"/>
    <w:rsid w:val="00042184"/>
    <w:rsid w:val="0004314C"/>
    <w:rsid w:val="000465B1"/>
    <w:rsid w:val="00050311"/>
    <w:rsid w:val="00053158"/>
    <w:rsid w:val="00054921"/>
    <w:rsid w:val="00054A38"/>
    <w:rsid w:val="00054A44"/>
    <w:rsid w:val="0005626A"/>
    <w:rsid w:val="00057BE4"/>
    <w:rsid w:val="000609DF"/>
    <w:rsid w:val="000634E0"/>
    <w:rsid w:val="00063737"/>
    <w:rsid w:val="00067F03"/>
    <w:rsid w:val="00070E4F"/>
    <w:rsid w:val="00070F93"/>
    <w:rsid w:val="000715C4"/>
    <w:rsid w:val="0007215E"/>
    <w:rsid w:val="00073F0F"/>
    <w:rsid w:val="00074D89"/>
    <w:rsid w:val="00084544"/>
    <w:rsid w:val="00084CB8"/>
    <w:rsid w:val="00085486"/>
    <w:rsid w:val="000865BA"/>
    <w:rsid w:val="00086E40"/>
    <w:rsid w:val="00090005"/>
    <w:rsid w:val="000900AB"/>
    <w:rsid w:val="00090916"/>
    <w:rsid w:val="00092485"/>
    <w:rsid w:val="00092590"/>
    <w:rsid w:val="000934DD"/>
    <w:rsid w:val="00094260"/>
    <w:rsid w:val="000956EC"/>
    <w:rsid w:val="000956ED"/>
    <w:rsid w:val="00096CD4"/>
    <w:rsid w:val="000A6149"/>
    <w:rsid w:val="000A7DA7"/>
    <w:rsid w:val="000B28FF"/>
    <w:rsid w:val="000B4505"/>
    <w:rsid w:val="000B6739"/>
    <w:rsid w:val="000B7410"/>
    <w:rsid w:val="000C0869"/>
    <w:rsid w:val="000C1E39"/>
    <w:rsid w:val="000C288A"/>
    <w:rsid w:val="000C5FB7"/>
    <w:rsid w:val="000C6BF5"/>
    <w:rsid w:val="000C79E9"/>
    <w:rsid w:val="000D4323"/>
    <w:rsid w:val="000D685B"/>
    <w:rsid w:val="000E0118"/>
    <w:rsid w:val="000E367D"/>
    <w:rsid w:val="000E69B4"/>
    <w:rsid w:val="000E6A64"/>
    <w:rsid w:val="000E7908"/>
    <w:rsid w:val="000F0BBF"/>
    <w:rsid w:val="000F153F"/>
    <w:rsid w:val="000F253B"/>
    <w:rsid w:val="000F2820"/>
    <w:rsid w:val="000F2F75"/>
    <w:rsid w:val="00100F16"/>
    <w:rsid w:val="00101792"/>
    <w:rsid w:val="00102B8A"/>
    <w:rsid w:val="00103912"/>
    <w:rsid w:val="00104857"/>
    <w:rsid w:val="0010510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39F0"/>
    <w:rsid w:val="00144DA7"/>
    <w:rsid w:val="00146AD2"/>
    <w:rsid w:val="0015160B"/>
    <w:rsid w:val="001527C8"/>
    <w:rsid w:val="00153006"/>
    <w:rsid w:val="00153C53"/>
    <w:rsid w:val="001542FD"/>
    <w:rsid w:val="00161187"/>
    <w:rsid w:val="001622CC"/>
    <w:rsid w:val="00162309"/>
    <w:rsid w:val="001629B9"/>
    <w:rsid w:val="00162FF6"/>
    <w:rsid w:val="00166EBD"/>
    <w:rsid w:val="001674E6"/>
    <w:rsid w:val="00170569"/>
    <w:rsid w:val="00170F58"/>
    <w:rsid w:val="00171065"/>
    <w:rsid w:val="00172388"/>
    <w:rsid w:val="001731A4"/>
    <w:rsid w:val="00174A94"/>
    <w:rsid w:val="001823B0"/>
    <w:rsid w:val="00182AA8"/>
    <w:rsid w:val="00182D5F"/>
    <w:rsid w:val="00184E1A"/>
    <w:rsid w:val="0018553B"/>
    <w:rsid w:val="001855D0"/>
    <w:rsid w:val="001860A6"/>
    <w:rsid w:val="001870AD"/>
    <w:rsid w:val="00187978"/>
    <w:rsid w:val="00187DBE"/>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5501"/>
    <w:rsid w:val="001B562D"/>
    <w:rsid w:val="001C0D1C"/>
    <w:rsid w:val="001C1490"/>
    <w:rsid w:val="001C1AC1"/>
    <w:rsid w:val="001C1D61"/>
    <w:rsid w:val="001C3647"/>
    <w:rsid w:val="001C4614"/>
    <w:rsid w:val="001C4B57"/>
    <w:rsid w:val="001C5910"/>
    <w:rsid w:val="001C6842"/>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2425"/>
    <w:rsid w:val="001F2FF0"/>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5F9A"/>
    <w:rsid w:val="002269F6"/>
    <w:rsid w:val="00227C62"/>
    <w:rsid w:val="00231467"/>
    <w:rsid w:val="00231EF7"/>
    <w:rsid w:val="00232C95"/>
    <w:rsid w:val="00233771"/>
    <w:rsid w:val="00233C1C"/>
    <w:rsid w:val="00240DBC"/>
    <w:rsid w:val="002416AF"/>
    <w:rsid w:val="00241BE5"/>
    <w:rsid w:val="00242C71"/>
    <w:rsid w:val="00242DCB"/>
    <w:rsid w:val="00243697"/>
    <w:rsid w:val="002460F4"/>
    <w:rsid w:val="00246EF5"/>
    <w:rsid w:val="0024735B"/>
    <w:rsid w:val="00247B45"/>
    <w:rsid w:val="00250088"/>
    <w:rsid w:val="00250DC6"/>
    <w:rsid w:val="00251ECA"/>
    <w:rsid w:val="00251FEC"/>
    <w:rsid w:val="00252588"/>
    <w:rsid w:val="00253367"/>
    <w:rsid w:val="00253FA9"/>
    <w:rsid w:val="0025582B"/>
    <w:rsid w:val="00257619"/>
    <w:rsid w:val="00260607"/>
    <w:rsid w:val="00261027"/>
    <w:rsid w:val="00261293"/>
    <w:rsid w:val="002613E6"/>
    <w:rsid w:val="002623D4"/>
    <w:rsid w:val="00262A97"/>
    <w:rsid w:val="0026353E"/>
    <w:rsid w:val="00264F3B"/>
    <w:rsid w:val="00265A0C"/>
    <w:rsid w:val="00265D02"/>
    <w:rsid w:val="0026650B"/>
    <w:rsid w:val="00267BD6"/>
    <w:rsid w:val="00272B29"/>
    <w:rsid w:val="00276594"/>
    <w:rsid w:val="00280A0D"/>
    <w:rsid w:val="00280D38"/>
    <w:rsid w:val="0028134B"/>
    <w:rsid w:val="00283BB9"/>
    <w:rsid w:val="002848E9"/>
    <w:rsid w:val="0028661B"/>
    <w:rsid w:val="00286DBF"/>
    <w:rsid w:val="00287876"/>
    <w:rsid w:val="002902F7"/>
    <w:rsid w:val="00290C10"/>
    <w:rsid w:val="00290D7D"/>
    <w:rsid w:val="002929A0"/>
    <w:rsid w:val="00292B59"/>
    <w:rsid w:val="00294FD2"/>
    <w:rsid w:val="00297626"/>
    <w:rsid w:val="002A2D19"/>
    <w:rsid w:val="002A33A0"/>
    <w:rsid w:val="002A3D96"/>
    <w:rsid w:val="002A444A"/>
    <w:rsid w:val="002A453E"/>
    <w:rsid w:val="002A5F3D"/>
    <w:rsid w:val="002A6FCC"/>
    <w:rsid w:val="002A76D9"/>
    <w:rsid w:val="002B0056"/>
    <w:rsid w:val="002B17AF"/>
    <w:rsid w:val="002B2B3C"/>
    <w:rsid w:val="002B2B7E"/>
    <w:rsid w:val="002B6886"/>
    <w:rsid w:val="002B71FF"/>
    <w:rsid w:val="002B746C"/>
    <w:rsid w:val="002C065E"/>
    <w:rsid w:val="002C0805"/>
    <w:rsid w:val="002C1E16"/>
    <w:rsid w:val="002C2B96"/>
    <w:rsid w:val="002C3984"/>
    <w:rsid w:val="002C3990"/>
    <w:rsid w:val="002C3F45"/>
    <w:rsid w:val="002C6634"/>
    <w:rsid w:val="002C747F"/>
    <w:rsid w:val="002C7E3D"/>
    <w:rsid w:val="002D25C4"/>
    <w:rsid w:val="002D279B"/>
    <w:rsid w:val="002D2CC2"/>
    <w:rsid w:val="002D4427"/>
    <w:rsid w:val="002D4E8A"/>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1B91"/>
    <w:rsid w:val="002F4999"/>
    <w:rsid w:val="002F5C21"/>
    <w:rsid w:val="002F66DA"/>
    <w:rsid w:val="002F6A36"/>
    <w:rsid w:val="002F7C56"/>
    <w:rsid w:val="003004E7"/>
    <w:rsid w:val="00301432"/>
    <w:rsid w:val="00301FC7"/>
    <w:rsid w:val="00302BD7"/>
    <w:rsid w:val="00303075"/>
    <w:rsid w:val="0030348B"/>
    <w:rsid w:val="00303C23"/>
    <w:rsid w:val="00305ECF"/>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32E1E"/>
    <w:rsid w:val="00336915"/>
    <w:rsid w:val="00337624"/>
    <w:rsid w:val="00340927"/>
    <w:rsid w:val="00341614"/>
    <w:rsid w:val="0034182F"/>
    <w:rsid w:val="003426A0"/>
    <w:rsid w:val="003426B8"/>
    <w:rsid w:val="003430A7"/>
    <w:rsid w:val="003434C7"/>
    <w:rsid w:val="0034429C"/>
    <w:rsid w:val="00344851"/>
    <w:rsid w:val="00345678"/>
    <w:rsid w:val="0034618F"/>
    <w:rsid w:val="00346921"/>
    <w:rsid w:val="003512F2"/>
    <w:rsid w:val="0035291E"/>
    <w:rsid w:val="003548C2"/>
    <w:rsid w:val="0035572D"/>
    <w:rsid w:val="0036280F"/>
    <w:rsid w:val="003651DC"/>
    <w:rsid w:val="00365AF5"/>
    <w:rsid w:val="00370E2A"/>
    <w:rsid w:val="00371AF6"/>
    <w:rsid w:val="00371FDC"/>
    <w:rsid w:val="003743E0"/>
    <w:rsid w:val="003747BC"/>
    <w:rsid w:val="00375ADA"/>
    <w:rsid w:val="003767D9"/>
    <w:rsid w:val="003828BB"/>
    <w:rsid w:val="003836B9"/>
    <w:rsid w:val="00383757"/>
    <w:rsid w:val="00384453"/>
    <w:rsid w:val="00385B85"/>
    <w:rsid w:val="00391196"/>
    <w:rsid w:val="00391E29"/>
    <w:rsid w:val="00392616"/>
    <w:rsid w:val="00392C03"/>
    <w:rsid w:val="00396235"/>
    <w:rsid w:val="003973FA"/>
    <w:rsid w:val="003A15BA"/>
    <w:rsid w:val="003A27EC"/>
    <w:rsid w:val="003A3CDA"/>
    <w:rsid w:val="003A4AB9"/>
    <w:rsid w:val="003A5650"/>
    <w:rsid w:val="003A5EA7"/>
    <w:rsid w:val="003A6C19"/>
    <w:rsid w:val="003A7449"/>
    <w:rsid w:val="003A7D39"/>
    <w:rsid w:val="003A7EEA"/>
    <w:rsid w:val="003B06A3"/>
    <w:rsid w:val="003B4A10"/>
    <w:rsid w:val="003B5D8C"/>
    <w:rsid w:val="003B6154"/>
    <w:rsid w:val="003B7C8F"/>
    <w:rsid w:val="003C03E1"/>
    <w:rsid w:val="003C1B21"/>
    <w:rsid w:val="003C22B8"/>
    <w:rsid w:val="003C2330"/>
    <w:rsid w:val="003C2D95"/>
    <w:rsid w:val="003C3CC3"/>
    <w:rsid w:val="003C75A4"/>
    <w:rsid w:val="003D0525"/>
    <w:rsid w:val="003D05D6"/>
    <w:rsid w:val="003D134A"/>
    <w:rsid w:val="003D25F0"/>
    <w:rsid w:val="003D2D0B"/>
    <w:rsid w:val="003D377C"/>
    <w:rsid w:val="003D4CD1"/>
    <w:rsid w:val="003D75D2"/>
    <w:rsid w:val="003E0288"/>
    <w:rsid w:val="003E0B73"/>
    <w:rsid w:val="003E1713"/>
    <w:rsid w:val="003E19A1"/>
    <w:rsid w:val="003E224A"/>
    <w:rsid w:val="003E3305"/>
    <w:rsid w:val="003E339E"/>
    <w:rsid w:val="003E374C"/>
    <w:rsid w:val="003E3DE2"/>
    <w:rsid w:val="003E4F61"/>
    <w:rsid w:val="003E5DBF"/>
    <w:rsid w:val="003F2574"/>
    <w:rsid w:val="003F2BEC"/>
    <w:rsid w:val="003F5DE6"/>
    <w:rsid w:val="003F69D7"/>
    <w:rsid w:val="004011E4"/>
    <w:rsid w:val="0040145C"/>
    <w:rsid w:val="004025A7"/>
    <w:rsid w:val="00403093"/>
    <w:rsid w:val="00405263"/>
    <w:rsid w:val="00405577"/>
    <w:rsid w:val="0040567B"/>
    <w:rsid w:val="00411217"/>
    <w:rsid w:val="00412CDA"/>
    <w:rsid w:val="00413F17"/>
    <w:rsid w:val="00416C66"/>
    <w:rsid w:val="00422459"/>
    <w:rsid w:val="0042257B"/>
    <w:rsid w:val="00423526"/>
    <w:rsid w:val="00425832"/>
    <w:rsid w:val="004301E8"/>
    <w:rsid w:val="00430347"/>
    <w:rsid w:val="00432F43"/>
    <w:rsid w:val="00433CF1"/>
    <w:rsid w:val="004372C3"/>
    <w:rsid w:val="004379D8"/>
    <w:rsid w:val="004407D3"/>
    <w:rsid w:val="004412AC"/>
    <w:rsid w:val="00442F9C"/>
    <w:rsid w:val="0044310C"/>
    <w:rsid w:val="00445671"/>
    <w:rsid w:val="0044740D"/>
    <w:rsid w:val="00447BD5"/>
    <w:rsid w:val="00450501"/>
    <w:rsid w:val="0045061A"/>
    <w:rsid w:val="004531E1"/>
    <w:rsid w:val="004549B2"/>
    <w:rsid w:val="00455349"/>
    <w:rsid w:val="004558C8"/>
    <w:rsid w:val="0045626E"/>
    <w:rsid w:val="00456B50"/>
    <w:rsid w:val="004570D1"/>
    <w:rsid w:val="00457A80"/>
    <w:rsid w:val="00457C90"/>
    <w:rsid w:val="00460478"/>
    <w:rsid w:val="00461169"/>
    <w:rsid w:val="004615D3"/>
    <w:rsid w:val="00465DDE"/>
    <w:rsid w:val="00470771"/>
    <w:rsid w:val="00471962"/>
    <w:rsid w:val="00474845"/>
    <w:rsid w:val="00476D44"/>
    <w:rsid w:val="0047797E"/>
    <w:rsid w:val="004806B2"/>
    <w:rsid w:val="004809FB"/>
    <w:rsid w:val="004814FE"/>
    <w:rsid w:val="00482A1A"/>
    <w:rsid w:val="00482A98"/>
    <w:rsid w:val="00483D4B"/>
    <w:rsid w:val="00483FD6"/>
    <w:rsid w:val="0048470E"/>
    <w:rsid w:val="00486684"/>
    <w:rsid w:val="00486994"/>
    <w:rsid w:val="00492A09"/>
    <w:rsid w:val="00493ADA"/>
    <w:rsid w:val="00495035"/>
    <w:rsid w:val="004951C6"/>
    <w:rsid w:val="00496AD8"/>
    <w:rsid w:val="004A5020"/>
    <w:rsid w:val="004A7BDB"/>
    <w:rsid w:val="004A7E77"/>
    <w:rsid w:val="004B58B4"/>
    <w:rsid w:val="004B64FE"/>
    <w:rsid w:val="004B6FDE"/>
    <w:rsid w:val="004C1A0E"/>
    <w:rsid w:val="004C1A20"/>
    <w:rsid w:val="004C5F05"/>
    <w:rsid w:val="004C694E"/>
    <w:rsid w:val="004C74D0"/>
    <w:rsid w:val="004C7501"/>
    <w:rsid w:val="004D0AD6"/>
    <w:rsid w:val="004D0F01"/>
    <w:rsid w:val="004D1CB1"/>
    <w:rsid w:val="004D1F77"/>
    <w:rsid w:val="004D27E2"/>
    <w:rsid w:val="004D423E"/>
    <w:rsid w:val="004D4951"/>
    <w:rsid w:val="004D4DB7"/>
    <w:rsid w:val="004D6548"/>
    <w:rsid w:val="004E1E02"/>
    <w:rsid w:val="004E375D"/>
    <w:rsid w:val="004E398C"/>
    <w:rsid w:val="004E594A"/>
    <w:rsid w:val="004E5AD0"/>
    <w:rsid w:val="004E6A72"/>
    <w:rsid w:val="004F0901"/>
    <w:rsid w:val="004F4780"/>
    <w:rsid w:val="004F51C4"/>
    <w:rsid w:val="004F5929"/>
    <w:rsid w:val="004F5C35"/>
    <w:rsid w:val="00500533"/>
    <w:rsid w:val="00500603"/>
    <w:rsid w:val="00501C76"/>
    <w:rsid w:val="00501CB9"/>
    <w:rsid w:val="005035C6"/>
    <w:rsid w:val="00504F67"/>
    <w:rsid w:val="00505548"/>
    <w:rsid w:val="00507F48"/>
    <w:rsid w:val="005106DC"/>
    <w:rsid w:val="0051134C"/>
    <w:rsid w:val="00512A69"/>
    <w:rsid w:val="0051771A"/>
    <w:rsid w:val="00517B52"/>
    <w:rsid w:val="005204A5"/>
    <w:rsid w:val="00520893"/>
    <w:rsid w:val="00522B6B"/>
    <w:rsid w:val="00523FDF"/>
    <w:rsid w:val="00525DC6"/>
    <w:rsid w:val="00526BD3"/>
    <w:rsid w:val="0052733E"/>
    <w:rsid w:val="00527B8F"/>
    <w:rsid w:val="00530528"/>
    <w:rsid w:val="00531051"/>
    <w:rsid w:val="00531FB1"/>
    <w:rsid w:val="0053327E"/>
    <w:rsid w:val="0053470A"/>
    <w:rsid w:val="005349DD"/>
    <w:rsid w:val="0053506D"/>
    <w:rsid w:val="00537214"/>
    <w:rsid w:val="00537413"/>
    <w:rsid w:val="005378C2"/>
    <w:rsid w:val="00537988"/>
    <w:rsid w:val="005414CC"/>
    <w:rsid w:val="00542607"/>
    <w:rsid w:val="005431B7"/>
    <w:rsid w:val="00543A32"/>
    <w:rsid w:val="005441EF"/>
    <w:rsid w:val="00552B5F"/>
    <w:rsid w:val="005535D0"/>
    <w:rsid w:val="0056162B"/>
    <w:rsid w:val="0056650B"/>
    <w:rsid w:val="00571086"/>
    <w:rsid w:val="005729AD"/>
    <w:rsid w:val="00574AED"/>
    <w:rsid w:val="00575724"/>
    <w:rsid w:val="00576A1B"/>
    <w:rsid w:val="00577324"/>
    <w:rsid w:val="005804B1"/>
    <w:rsid w:val="00581CC9"/>
    <w:rsid w:val="00592014"/>
    <w:rsid w:val="005939BB"/>
    <w:rsid w:val="00593C2E"/>
    <w:rsid w:val="005943AF"/>
    <w:rsid w:val="0059440C"/>
    <w:rsid w:val="005954EB"/>
    <w:rsid w:val="00595672"/>
    <w:rsid w:val="00597042"/>
    <w:rsid w:val="00597543"/>
    <w:rsid w:val="005A04C4"/>
    <w:rsid w:val="005A1448"/>
    <w:rsid w:val="005A259B"/>
    <w:rsid w:val="005A3A72"/>
    <w:rsid w:val="005A6A44"/>
    <w:rsid w:val="005A6CE0"/>
    <w:rsid w:val="005B1638"/>
    <w:rsid w:val="005B2781"/>
    <w:rsid w:val="005B3341"/>
    <w:rsid w:val="005B3FA7"/>
    <w:rsid w:val="005B48C7"/>
    <w:rsid w:val="005B77D4"/>
    <w:rsid w:val="005B7CF1"/>
    <w:rsid w:val="005B7EC9"/>
    <w:rsid w:val="005C1E2E"/>
    <w:rsid w:val="005C3201"/>
    <w:rsid w:val="005D0008"/>
    <w:rsid w:val="005D00BC"/>
    <w:rsid w:val="005D0386"/>
    <w:rsid w:val="005D0FD2"/>
    <w:rsid w:val="005D12DD"/>
    <w:rsid w:val="005D1E10"/>
    <w:rsid w:val="005D3BDC"/>
    <w:rsid w:val="005D47DD"/>
    <w:rsid w:val="005D5CEC"/>
    <w:rsid w:val="005D5E73"/>
    <w:rsid w:val="005D6216"/>
    <w:rsid w:val="005E27C3"/>
    <w:rsid w:val="005E3C0F"/>
    <w:rsid w:val="005E5B7F"/>
    <w:rsid w:val="005E768C"/>
    <w:rsid w:val="005F185D"/>
    <w:rsid w:val="005F533D"/>
    <w:rsid w:val="005F53CC"/>
    <w:rsid w:val="005F71C1"/>
    <w:rsid w:val="00602857"/>
    <w:rsid w:val="00603F67"/>
    <w:rsid w:val="00604CC6"/>
    <w:rsid w:val="00607721"/>
    <w:rsid w:val="00607D0D"/>
    <w:rsid w:val="00613863"/>
    <w:rsid w:val="00613DE5"/>
    <w:rsid w:val="00614A2A"/>
    <w:rsid w:val="006150A4"/>
    <w:rsid w:val="00617833"/>
    <w:rsid w:val="00620534"/>
    <w:rsid w:val="006223D2"/>
    <w:rsid w:val="0062264A"/>
    <w:rsid w:val="00623A5D"/>
    <w:rsid w:val="00623C63"/>
    <w:rsid w:val="00626573"/>
    <w:rsid w:val="00627F78"/>
    <w:rsid w:val="006311D5"/>
    <w:rsid w:val="00631E3F"/>
    <w:rsid w:val="0063319E"/>
    <w:rsid w:val="0063336F"/>
    <w:rsid w:val="00635C48"/>
    <w:rsid w:val="00641734"/>
    <w:rsid w:val="00641E8B"/>
    <w:rsid w:val="00643363"/>
    <w:rsid w:val="00645584"/>
    <w:rsid w:val="0064741F"/>
    <w:rsid w:val="00651551"/>
    <w:rsid w:val="00651A2D"/>
    <w:rsid w:val="006528EE"/>
    <w:rsid w:val="0065326F"/>
    <w:rsid w:val="006550CC"/>
    <w:rsid w:val="0065777F"/>
    <w:rsid w:val="0066002B"/>
    <w:rsid w:val="00661215"/>
    <w:rsid w:val="00661AA7"/>
    <w:rsid w:val="00665B00"/>
    <w:rsid w:val="006662CC"/>
    <w:rsid w:val="00666628"/>
    <w:rsid w:val="006674F3"/>
    <w:rsid w:val="00670E3C"/>
    <w:rsid w:val="00672DBC"/>
    <w:rsid w:val="00673100"/>
    <w:rsid w:val="0067432C"/>
    <w:rsid w:val="0067494F"/>
    <w:rsid w:val="00674B52"/>
    <w:rsid w:val="00674E37"/>
    <w:rsid w:val="0067580E"/>
    <w:rsid w:val="00677EFF"/>
    <w:rsid w:val="0068198D"/>
    <w:rsid w:val="00681B15"/>
    <w:rsid w:val="00681D1B"/>
    <w:rsid w:val="00683EF8"/>
    <w:rsid w:val="00685BE7"/>
    <w:rsid w:val="0069264E"/>
    <w:rsid w:val="0069447F"/>
    <w:rsid w:val="00695590"/>
    <w:rsid w:val="00696051"/>
    <w:rsid w:val="0069663A"/>
    <w:rsid w:val="00696CF9"/>
    <w:rsid w:val="006A0B8F"/>
    <w:rsid w:val="006A0DA4"/>
    <w:rsid w:val="006A223A"/>
    <w:rsid w:val="006A35DB"/>
    <w:rsid w:val="006A3F00"/>
    <w:rsid w:val="006A4345"/>
    <w:rsid w:val="006A5DA4"/>
    <w:rsid w:val="006A6B97"/>
    <w:rsid w:val="006A7617"/>
    <w:rsid w:val="006B1085"/>
    <w:rsid w:val="006B1C26"/>
    <w:rsid w:val="006B1EE2"/>
    <w:rsid w:val="006B221E"/>
    <w:rsid w:val="006B4E69"/>
    <w:rsid w:val="006B52BE"/>
    <w:rsid w:val="006B5619"/>
    <w:rsid w:val="006B5BDD"/>
    <w:rsid w:val="006B6626"/>
    <w:rsid w:val="006B6CDB"/>
    <w:rsid w:val="006C3A99"/>
    <w:rsid w:val="006C499C"/>
    <w:rsid w:val="006C4D04"/>
    <w:rsid w:val="006C6008"/>
    <w:rsid w:val="006C7884"/>
    <w:rsid w:val="006D060F"/>
    <w:rsid w:val="006D39ED"/>
    <w:rsid w:val="006D402F"/>
    <w:rsid w:val="006D5616"/>
    <w:rsid w:val="006D63F9"/>
    <w:rsid w:val="006D7D1E"/>
    <w:rsid w:val="006E6E1C"/>
    <w:rsid w:val="006E7DB5"/>
    <w:rsid w:val="006F0633"/>
    <w:rsid w:val="006F0AEC"/>
    <w:rsid w:val="006F0EB0"/>
    <w:rsid w:val="006F1FF3"/>
    <w:rsid w:val="006F20E2"/>
    <w:rsid w:val="006F2AF3"/>
    <w:rsid w:val="006F35AC"/>
    <w:rsid w:val="006F3ABB"/>
    <w:rsid w:val="006F41A2"/>
    <w:rsid w:val="006F57F0"/>
    <w:rsid w:val="006F5C9F"/>
    <w:rsid w:val="00700303"/>
    <w:rsid w:val="00701BB4"/>
    <w:rsid w:val="00701BE2"/>
    <w:rsid w:val="00702F07"/>
    <w:rsid w:val="00703237"/>
    <w:rsid w:val="007051ED"/>
    <w:rsid w:val="00707EF8"/>
    <w:rsid w:val="0071130C"/>
    <w:rsid w:val="00712759"/>
    <w:rsid w:val="0071637B"/>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4002F"/>
    <w:rsid w:val="007411A7"/>
    <w:rsid w:val="00742067"/>
    <w:rsid w:val="00742DD7"/>
    <w:rsid w:val="00742F4D"/>
    <w:rsid w:val="0074336E"/>
    <w:rsid w:val="00743371"/>
    <w:rsid w:val="0074364F"/>
    <w:rsid w:val="00743836"/>
    <w:rsid w:val="007453C7"/>
    <w:rsid w:val="00747CC3"/>
    <w:rsid w:val="00750B9B"/>
    <w:rsid w:val="007513C5"/>
    <w:rsid w:val="007514F5"/>
    <w:rsid w:val="0075286F"/>
    <w:rsid w:val="0075367B"/>
    <w:rsid w:val="007551F2"/>
    <w:rsid w:val="00757BF7"/>
    <w:rsid w:val="00762037"/>
    <w:rsid w:val="00763F70"/>
    <w:rsid w:val="00764A38"/>
    <w:rsid w:val="00765B21"/>
    <w:rsid w:val="00765ED5"/>
    <w:rsid w:val="0076780C"/>
    <w:rsid w:val="00772A74"/>
    <w:rsid w:val="0077315F"/>
    <w:rsid w:val="00775671"/>
    <w:rsid w:val="00775D24"/>
    <w:rsid w:val="0077626D"/>
    <w:rsid w:val="0078047C"/>
    <w:rsid w:val="0078052F"/>
    <w:rsid w:val="00782877"/>
    <w:rsid w:val="007836ED"/>
    <w:rsid w:val="00784937"/>
    <w:rsid w:val="00785D88"/>
    <w:rsid w:val="00787ED6"/>
    <w:rsid w:val="0079118A"/>
    <w:rsid w:val="00791858"/>
    <w:rsid w:val="00791AE1"/>
    <w:rsid w:val="00794048"/>
    <w:rsid w:val="007950E0"/>
    <w:rsid w:val="0079579F"/>
    <w:rsid w:val="007A316C"/>
    <w:rsid w:val="007A4D72"/>
    <w:rsid w:val="007B0226"/>
    <w:rsid w:val="007B14FB"/>
    <w:rsid w:val="007B2239"/>
    <w:rsid w:val="007B39E3"/>
    <w:rsid w:val="007B4FB7"/>
    <w:rsid w:val="007B529D"/>
    <w:rsid w:val="007C1504"/>
    <w:rsid w:val="007C2070"/>
    <w:rsid w:val="007C44D5"/>
    <w:rsid w:val="007C5696"/>
    <w:rsid w:val="007C6DD6"/>
    <w:rsid w:val="007C7155"/>
    <w:rsid w:val="007D2908"/>
    <w:rsid w:val="007D3CB5"/>
    <w:rsid w:val="007D5918"/>
    <w:rsid w:val="007E2DEE"/>
    <w:rsid w:val="007E4424"/>
    <w:rsid w:val="007E568B"/>
    <w:rsid w:val="007E5DD4"/>
    <w:rsid w:val="007F0349"/>
    <w:rsid w:val="007F38A2"/>
    <w:rsid w:val="007F59B9"/>
    <w:rsid w:val="007F6BDC"/>
    <w:rsid w:val="007F7097"/>
    <w:rsid w:val="00803709"/>
    <w:rsid w:val="00804E5D"/>
    <w:rsid w:val="0080554A"/>
    <w:rsid w:val="00806229"/>
    <w:rsid w:val="0080648C"/>
    <w:rsid w:val="00810EB1"/>
    <w:rsid w:val="00811252"/>
    <w:rsid w:val="00812021"/>
    <w:rsid w:val="0081383E"/>
    <w:rsid w:val="00814462"/>
    <w:rsid w:val="00815713"/>
    <w:rsid w:val="008167E9"/>
    <w:rsid w:val="00816A75"/>
    <w:rsid w:val="00817688"/>
    <w:rsid w:val="00820151"/>
    <w:rsid w:val="00822959"/>
    <w:rsid w:val="00822BED"/>
    <w:rsid w:val="00822CE5"/>
    <w:rsid w:val="00824B5E"/>
    <w:rsid w:val="00825C28"/>
    <w:rsid w:val="00827BD2"/>
    <w:rsid w:val="00827C78"/>
    <w:rsid w:val="0083017B"/>
    <w:rsid w:val="008304D7"/>
    <w:rsid w:val="0083128C"/>
    <w:rsid w:val="00832AF2"/>
    <w:rsid w:val="0083344B"/>
    <w:rsid w:val="0083458F"/>
    <w:rsid w:val="00835706"/>
    <w:rsid w:val="00837237"/>
    <w:rsid w:val="008375E8"/>
    <w:rsid w:val="00840322"/>
    <w:rsid w:val="0084048F"/>
    <w:rsid w:val="008405B4"/>
    <w:rsid w:val="00840F18"/>
    <w:rsid w:val="00847BB1"/>
    <w:rsid w:val="008501AA"/>
    <w:rsid w:val="0085202B"/>
    <w:rsid w:val="00852DA3"/>
    <w:rsid w:val="00853BFD"/>
    <w:rsid w:val="00854FB6"/>
    <w:rsid w:val="00855A28"/>
    <w:rsid w:val="00857BDB"/>
    <w:rsid w:val="00860F25"/>
    <w:rsid w:val="00862FFB"/>
    <w:rsid w:val="00863544"/>
    <w:rsid w:val="00863A1A"/>
    <w:rsid w:val="00863F09"/>
    <w:rsid w:val="00864F1A"/>
    <w:rsid w:val="0086672F"/>
    <w:rsid w:val="0086743E"/>
    <w:rsid w:val="00867C97"/>
    <w:rsid w:val="008715FB"/>
    <w:rsid w:val="00872840"/>
    <w:rsid w:val="008741FC"/>
    <w:rsid w:val="00874FE2"/>
    <w:rsid w:val="0087566E"/>
    <w:rsid w:val="0087753B"/>
    <w:rsid w:val="00880E2C"/>
    <w:rsid w:val="00885510"/>
    <w:rsid w:val="00887F20"/>
    <w:rsid w:val="00891FC9"/>
    <w:rsid w:val="008927E0"/>
    <w:rsid w:val="00892EA6"/>
    <w:rsid w:val="008957A7"/>
    <w:rsid w:val="00895E35"/>
    <w:rsid w:val="008962BD"/>
    <w:rsid w:val="00897364"/>
    <w:rsid w:val="00897A2C"/>
    <w:rsid w:val="00897A84"/>
    <w:rsid w:val="008A16D9"/>
    <w:rsid w:val="008A277D"/>
    <w:rsid w:val="008A2DE9"/>
    <w:rsid w:val="008A313A"/>
    <w:rsid w:val="008A4329"/>
    <w:rsid w:val="008A7830"/>
    <w:rsid w:val="008B07B3"/>
    <w:rsid w:val="008B1398"/>
    <w:rsid w:val="008B4432"/>
    <w:rsid w:val="008B63E6"/>
    <w:rsid w:val="008B6D60"/>
    <w:rsid w:val="008B7520"/>
    <w:rsid w:val="008C04A0"/>
    <w:rsid w:val="008C0626"/>
    <w:rsid w:val="008C0AC5"/>
    <w:rsid w:val="008C1C52"/>
    <w:rsid w:val="008C2663"/>
    <w:rsid w:val="008C2F66"/>
    <w:rsid w:val="008C31DF"/>
    <w:rsid w:val="008C3E1B"/>
    <w:rsid w:val="008C469F"/>
    <w:rsid w:val="008C630F"/>
    <w:rsid w:val="008C770B"/>
    <w:rsid w:val="008D07BE"/>
    <w:rsid w:val="008D170D"/>
    <w:rsid w:val="008D5F10"/>
    <w:rsid w:val="008D5F41"/>
    <w:rsid w:val="008D7FA1"/>
    <w:rsid w:val="008E1B27"/>
    <w:rsid w:val="008E34FD"/>
    <w:rsid w:val="008E3594"/>
    <w:rsid w:val="008E5BB5"/>
    <w:rsid w:val="008E79AE"/>
    <w:rsid w:val="008E7B72"/>
    <w:rsid w:val="008F4BAD"/>
    <w:rsid w:val="008F5066"/>
    <w:rsid w:val="008F5180"/>
    <w:rsid w:val="00901B57"/>
    <w:rsid w:val="00901C49"/>
    <w:rsid w:val="009049C5"/>
    <w:rsid w:val="0090538D"/>
    <w:rsid w:val="009069C9"/>
    <w:rsid w:val="00907ABB"/>
    <w:rsid w:val="009119F7"/>
    <w:rsid w:val="009130B5"/>
    <w:rsid w:val="009140CF"/>
    <w:rsid w:val="009140DB"/>
    <w:rsid w:val="009151EB"/>
    <w:rsid w:val="00915C1D"/>
    <w:rsid w:val="00917774"/>
    <w:rsid w:val="00920B1C"/>
    <w:rsid w:val="00920E6C"/>
    <w:rsid w:val="0092175E"/>
    <w:rsid w:val="0092227E"/>
    <w:rsid w:val="00925EA5"/>
    <w:rsid w:val="009309AE"/>
    <w:rsid w:val="009317AB"/>
    <w:rsid w:val="00931D31"/>
    <w:rsid w:val="009322CC"/>
    <w:rsid w:val="009337A5"/>
    <w:rsid w:val="00933F77"/>
    <w:rsid w:val="0093475F"/>
    <w:rsid w:val="00936C14"/>
    <w:rsid w:val="00937961"/>
    <w:rsid w:val="00937CB6"/>
    <w:rsid w:val="0094196C"/>
    <w:rsid w:val="0094416D"/>
    <w:rsid w:val="00952338"/>
    <w:rsid w:val="00952525"/>
    <w:rsid w:val="00952AB7"/>
    <w:rsid w:val="00952F60"/>
    <w:rsid w:val="00955FFC"/>
    <w:rsid w:val="009569C1"/>
    <w:rsid w:val="00956E43"/>
    <w:rsid w:val="00957704"/>
    <w:rsid w:val="00961EE0"/>
    <w:rsid w:val="00962232"/>
    <w:rsid w:val="009622E1"/>
    <w:rsid w:val="00964175"/>
    <w:rsid w:val="009644DC"/>
    <w:rsid w:val="0096532A"/>
    <w:rsid w:val="00965C8A"/>
    <w:rsid w:val="00966D96"/>
    <w:rsid w:val="00967007"/>
    <w:rsid w:val="00967C29"/>
    <w:rsid w:val="00971B84"/>
    <w:rsid w:val="00974F99"/>
    <w:rsid w:val="009759B7"/>
    <w:rsid w:val="00975B7A"/>
    <w:rsid w:val="00981DF9"/>
    <w:rsid w:val="0098229C"/>
    <w:rsid w:val="00982950"/>
    <w:rsid w:val="00985BF5"/>
    <w:rsid w:val="009866D6"/>
    <w:rsid w:val="00995B13"/>
    <w:rsid w:val="00995D15"/>
    <w:rsid w:val="009A1FF6"/>
    <w:rsid w:val="009A39C0"/>
    <w:rsid w:val="009A3EEB"/>
    <w:rsid w:val="009A46DC"/>
    <w:rsid w:val="009A4D2B"/>
    <w:rsid w:val="009A63A3"/>
    <w:rsid w:val="009A66EF"/>
    <w:rsid w:val="009A69FA"/>
    <w:rsid w:val="009A7320"/>
    <w:rsid w:val="009B02CD"/>
    <w:rsid w:val="009B0935"/>
    <w:rsid w:val="009B2177"/>
    <w:rsid w:val="009B27F9"/>
    <w:rsid w:val="009B38CA"/>
    <w:rsid w:val="009B4E66"/>
    <w:rsid w:val="009B5DE2"/>
    <w:rsid w:val="009B6D7E"/>
    <w:rsid w:val="009C3B43"/>
    <w:rsid w:val="009C441B"/>
    <w:rsid w:val="009C4F00"/>
    <w:rsid w:val="009C568C"/>
    <w:rsid w:val="009C6640"/>
    <w:rsid w:val="009D0043"/>
    <w:rsid w:val="009D04E7"/>
    <w:rsid w:val="009D0943"/>
    <w:rsid w:val="009D0DA6"/>
    <w:rsid w:val="009D1B1C"/>
    <w:rsid w:val="009D22B5"/>
    <w:rsid w:val="009D2A49"/>
    <w:rsid w:val="009D34AD"/>
    <w:rsid w:val="009D3F9D"/>
    <w:rsid w:val="009D5C21"/>
    <w:rsid w:val="009D5E67"/>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7D1"/>
    <w:rsid w:val="009F68D7"/>
    <w:rsid w:val="00A01F8F"/>
    <w:rsid w:val="00A025A4"/>
    <w:rsid w:val="00A079D9"/>
    <w:rsid w:val="00A104D5"/>
    <w:rsid w:val="00A10C51"/>
    <w:rsid w:val="00A120D8"/>
    <w:rsid w:val="00A12C28"/>
    <w:rsid w:val="00A143C8"/>
    <w:rsid w:val="00A1465B"/>
    <w:rsid w:val="00A16552"/>
    <w:rsid w:val="00A17144"/>
    <w:rsid w:val="00A2470D"/>
    <w:rsid w:val="00A24AAA"/>
    <w:rsid w:val="00A30C38"/>
    <w:rsid w:val="00A31A36"/>
    <w:rsid w:val="00A32117"/>
    <w:rsid w:val="00A32B8F"/>
    <w:rsid w:val="00A36065"/>
    <w:rsid w:val="00A361D5"/>
    <w:rsid w:val="00A37265"/>
    <w:rsid w:val="00A3735B"/>
    <w:rsid w:val="00A37DF2"/>
    <w:rsid w:val="00A37EB3"/>
    <w:rsid w:val="00A400AA"/>
    <w:rsid w:val="00A41B14"/>
    <w:rsid w:val="00A42B6B"/>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7D4B"/>
    <w:rsid w:val="00A61597"/>
    <w:rsid w:val="00A61EF4"/>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2BEA"/>
    <w:rsid w:val="00A9550E"/>
    <w:rsid w:val="00A96A8A"/>
    <w:rsid w:val="00A976AC"/>
    <w:rsid w:val="00AA01EA"/>
    <w:rsid w:val="00AA2796"/>
    <w:rsid w:val="00AA387F"/>
    <w:rsid w:val="00AA696C"/>
    <w:rsid w:val="00AB030E"/>
    <w:rsid w:val="00AB0AD0"/>
    <w:rsid w:val="00AB4390"/>
    <w:rsid w:val="00AB5E6E"/>
    <w:rsid w:val="00AB68E9"/>
    <w:rsid w:val="00AB6A0F"/>
    <w:rsid w:val="00AC081B"/>
    <w:rsid w:val="00AC1CD1"/>
    <w:rsid w:val="00AC2233"/>
    <w:rsid w:val="00AC26A0"/>
    <w:rsid w:val="00AC2CB4"/>
    <w:rsid w:val="00AC3F5E"/>
    <w:rsid w:val="00AC60C6"/>
    <w:rsid w:val="00AD1F7B"/>
    <w:rsid w:val="00AD323E"/>
    <w:rsid w:val="00AD51AF"/>
    <w:rsid w:val="00AD5309"/>
    <w:rsid w:val="00AD5D40"/>
    <w:rsid w:val="00AD613B"/>
    <w:rsid w:val="00AD6839"/>
    <w:rsid w:val="00AD6AB7"/>
    <w:rsid w:val="00AE04B8"/>
    <w:rsid w:val="00AE2B96"/>
    <w:rsid w:val="00AE3EE8"/>
    <w:rsid w:val="00AF14FF"/>
    <w:rsid w:val="00AF16F0"/>
    <w:rsid w:val="00AF2957"/>
    <w:rsid w:val="00AF3D5C"/>
    <w:rsid w:val="00AF4EE4"/>
    <w:rsid w:val="00AF58EB"/>
    <w:rsid w:val="00B020FD"/>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B45"/>
    <w:rsid w:val="00B17596"/>
    <w:rsid w:val="00B17813"/>
    <w:rsid w:val="00B17DB1"/>
    <w:rsid w:val="00B17F54"/>
    <w:rsid w:val="00B205BC"/>
    <w:rsid w:val="00B21B09"/>
    <w:rsid w:val="00B25126"/>
    <w:rsid w:val="00B25E52"/>
    <w:rsid w:val="00B2679B"/>
    <w:rsid w:val="00B26A8E"/>
    <w:rsid w:val="00B26F0E"/>
    <w:rsid w:val="00B26F11"/>
    <w:rsid w:val="00B3175C"/>
    <w:rsid w:val="00B3192B"/>
    <w:rsid w:val="00B319B7"/>
    <w:rsid w:val="00B32CC5"/>
    <w:rsid w:val="00B3415C"/>
    <w:rsid w:val="00B3436E"/>
    <w:rsid w:val="00B344DE"/>
    <w:rsid w:val="00B348D3"/>
    <w:rsid w:val="00B3714F"/>
    <w:rsid w:val="00B4057D"/>
    <w:rsid w:val="00B41018"/>
    <w:rsid w:val="00B41C95"/>
    <w:rsid w:val="00B4309C"/>
    <w:rsid w:val="00B43363"/>
    <w:rsid w:val="00B45A0F"/>
    <w:rsid w:val="00B4630E"/>
    <w:rsid w:val="00B475BB"/>
    <w:rsid w:val="00B50483"/>
    <w:rsid w:val="00B5109D"/>
    <w:rsid w:val="00B52693"/>
    <w:rsid w:val="00B52BB8"/>
    <w:rsid w:val="00B54447"/>
    <w:rsid w:val="00B54C3C"/>
    <w:rsid w:val="00B555AE"/>
    <w:rsid w:val="00B56572"/>
    <w:rsid w:val="00B61D8D"/>
    <w:rsid w:val="00B62485"/>
    <w:rsid w:val="00B6358E"/>
    <w:rsid w:val="00B63AB4"/>
    <w:rsid w:val="00B64AEE"/>
    <w:rsid w:val="00B651DB"/>
    <w:rsid w:val="00B66036"/>
    <w:rsid w:val="00B70894"/>
    <w:rsid w:val="00B7386D"/>
    <w:rsid w:val="00B741F7"/>
    <w:rsid w:val="00B74D96"/>
    <w:rsid w:val="00B74EC4"/>
    <w:rsid w:val="00B76412"/>
    <w:rsid w:val="00B8389B"/>
    <w:rsid w:val="00B8457C"/>
    <w:rsid w:val="00B90E21"/>
    <w:rsid w:val="00B9158B"/>
    <w:rsid w:val="00B91613"/>
    <w:rsid w:val="00B92868"/>
    <w:rsid w:val="00B92E51"/>
    <w:rsid w:val="00B951D0"/>
    <w:rsid w:val="00B95799"/>
    <w:rsid w:val="00B95E0D"/>
    <w:rsid w:val="00B97FBA"/>
    <w:rsid w:val="00BA272C"/>
    <w:rsid w:val="00BA283B"/>
    <w:rsid w:val="00BA54B7"/>
    <w:rsid w:val="00BA5F40"/>
    <w:rsid w:val="00BA7C3F"/>
    <w:rsid w:val="00BB0762"/>
    <w:rsid w:val="00BB68A3"/>
    <w:rsid w:val="00BC03CF"/>
    <w:rsid w:val="00BC0D8C"/>
    <w:rsid w:val="00BC431E"/>
    <w:rsid w:val="00BC73FF"/>
    <w:rsid w:val="00BD1D8D"/>
    <w:rsid w:val="00BD290E"/>
    <w:rsid w:val="00BD2F13"/>
    <w:rsid w:val="00BD5BE4"/>
    <w:rsid w:val="00BD6C2A"/>
    <w:rsid w:val="00BD6E66"/>
    <w:rsid w:val="00BD6E88"/>
    <w:rsid w:val="00BD744E"/>
    <w:rsid w:val="00BE47F6"/>
    <w:rsid w:val="00BE5912"/>
    <w:rsid w:val="00BF0CDC"/>
    <w:rsid w:val="00BF318B"/>
    <w:rsid w:val="00BF3A53"/>
    <w:rsid w:val="00BF6077"/>
    <w:rsid w:val="00BF7138"/>
    <w:rsid w:val="00BF7EF2"/>
    <w:rsid w:val="00C032B0"/>
    <w:rsid w:val="00C03F81"/>
    <w:rsid w:val="00C069DD"/>
    <w:rsid w:val="00C070FF"/>
    <w:rsid w:val="00C07B22"/>
    <w:rsid w:val="00C07FCF"/>
    <w:rsid w:val="00C10078"/>
    <w:rsid w:val="00C13FB3"/>
    <w:rsid w:val="00C15762"/>
    <w:rsid w:val="00C165DD"/>
    <w:rsid w:val="00C17412"/>
    <w:rsid w:val="00C21140"/>
    <w:rsid w:val="00C2229C"/>
    <w:rsid w:val="00C22DB9"/>
    <w:rsid w:val="00C23945"/>
    <w:rsid w:val="00C3135B"/>
    <w:rsid w:val="00C313A3"/>
    <w:rsid w:val="00C31508"/>
    <w:rsid w:val="00C32954"/>
    <w:rsid w:val="00C33CDE"/>
    <w:rsid w:val="00C4207B"/>
    <w:rsid w:val="00C42754"/>
    <w:rsid w:val="00C43135"/>
    <w:rsid w:val="00C4363D"/>
    <w:rsid w:val="00C43BFB"/>
    <w:rsid w:val="00C44051"/>
    <w:rsid w:val="00C505D1"/>
    <w:rsid w:val="00C50E75"/>
    <w:rsid w:val="00C517C8"/>
    <w:rsid w:val="00C52759"/>
    <w:rsid w:val="00C533F8"/>
    <w:rsid w:val="00C53F64"/>
    <w:rsid w:val="00C614DC"/>
    <w:rsid w:val="00C6172D"/>
    <w:rsid w:val="00C64A8E"/>
    <w:rsid w:val="00C65B35"/>
    <w:rsid w:val="00C65C8A"/>
    <w:rsid w:val="00C65F7F"/>
    <w:rsid w:val="00C660C3"/>
    <w:rsid w:val="00C66B33"/>
    <w:rsid w:val="00C67453"/>
    <w:rsid w:val="00C72ADE"/>
    <w:rsid w:val="00C73F48"/>
    <w:rsid w:val="00C743D2"/>
    <w:rsid w:val="00C75083"/>
    <w:rsid w:val="00C76BBA"/>
    <w:rsid w:val="00C8019F"/>
    <w:rsid w:val="00C813C9"/>
    <w:rsid w:val="00C841F1"/>
    <w:rsid w:val="00C849B6"/>
    <w:rsid w:val="00C850DA"/>
    <w:rsid w:val="00C85831"/>
    <w:rsid w:val="00C85836"/>
    <w:rsid w:val="00C87645"/>
    <w:rsid w:val="00C90B4F"/>
    <w:rsid w:val="00C9131D"/>
    <w:rsid w:val="00C92575"/>
    <w:rsid w:val="00C9420E"/>
    <w:rsid w:val="00C94671"/>
    <w:rsid w:val="00C965FD"/>
    <w:rsid w:val="00CA14B2"/>
    <w:rsid w:val="00CA2517"/>
    <w:rsid w:val="00CA2AAE"/>
    <w:rsid w:val="00CA504E"/>
    <w:rsid w:val="00CB01ED"/>
    <w:rsid w:val="00CB0DC0"/>
    <w:rsid w:val="00CB2D2A"/>
    <w:rsid w:val="00CB2DA0"/>
    <w:rsid w:val="00CB4F13"/>
    <w:rsid w:val="00CC1062"/>
    <w:rsid w:val="00CC115F"/>
    <w:rsid w:val="00CC3399"/>
    <w:rsid w:val="00CC36B2"/>
    <w:rsid w:val="00CC3C6D"/>
    <w:rsid w:val="00CC3D53"/>
    <w:rsid w:val="00CC4EF9"/>
    <w:rsid w:val="00CD2D33"/>
    <w:rsid w:val="00CD3D7E"/>
    <w:rsid w:val="00CD4EB6"/>
    <w:rsid w:val="00CD6A92"/>
    <w:rsid w:val="00CD713B"/>
    <w:rsid w:val="00CE15F2"/>
    <w:rsid w:val="00CE16DC"/>
    <w:rsid w:val="00CE17EA"/>
    <w:rsid w:val="00CE1C12"/>
    <w:rsid w:val="00CF3E03"/>
    <w:rsid w:val="00CF5B29"/>
    <w:rsid w:val="00D00354"/>
    <w:rsid w:val="00D00F35"/>
    <w:rsid w:val="00D01B2E"/>
    <w:rsid w:val="00D02148"/>
    <w:rsid w:val="00D02CE7"/>
    <w:rsid w:val="00D02E9F"/>
    <w:rsid w:val="00D03732"/>
    <w:rsid w:val="00D0786D"/>
    <w:rsid w:val="00D07F92"/>
    <w:rsid w:val="00D1149D"/>
    <w:rsid w:val="00D11BAB"/>
    <w:rsid w:val="00D14C2B"/>
    <w:rsid w:val="00D20776"/>
    <w:rsid w:val="00D22774"/>
    <w:rsid w:val="00D2461E"/>
    <w:rsid w:val="00D24A0B"/>
    <w:rsid w:val="00D2615D"/>
    <w:rsid w:val="00D279C4"/>
    <w:rsid w:val="00D305DE"/>
    <w:rsid w:val="00D317D1"/>
    <w:rsid w:val="00D31A0B"/>
    <w:rsid w:val="00D35236"/>
    <w:rsid w:val="00D4062B"/>
    <w:rsid w:val="00D41658"/>
    <w:rsid w:val="00D42445"/>
    <w:rsid w:val="00D42647"/>
    <w:rsid w:val="00D43E41"/>
    <w:rsid w:val="00D4624D"/>
    <w:rsid w:val="00D47CF1"/>
    <w:rsid w:val="00D504E1"/>
    <w:rsid w:val="00D53B45"/>
    <w:rsid w:val="00D54468"/>
    <w:rsid w:val="00D56D2D"/>
    <w:rsid w:val="00D57423"/>
    <w:rsid w:val="00D57636"/>
    <w:rsid w:val="00D625BA"/>
    <w:rsid w:val="00D62ABE"/>
    <w:rsid w:val="00D64236"/>
    <w:rsid w:val="00D652A8"/>
    <w:rsid w:val="00D67710"/>
    <w:rsid w:val="00D67871"/>
    <w:rsid w:val="00D72374"/>
    <w:rsid w:val="00D758F5"/>
    <w:rsid w:val="00D821C5"/>
    <w:rsid w:val="00D83939"/>
    <w:rsid w:val="00D8413C"/>
    <w:rsid w:val="00D84B56"/>
    <w:rsid w:val="00D85015"/>
    <w:rsid w:val="00D8559A"/>
    <w:rsid w:val="00D85CA1"/>
    <w:rsid w:val="00D86047"/>
    <w:rsid w:val="00D866DD"/>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7FFC"/>
    <w:rsid w:val="00DC2232"/>
    <w:rsid w:val="00DC2BF7"/>
    <w:rsid w:val="00DC5518"/>
    <w:rsid w:val="00DC6E60"/>
    <w:rsid w:val="00DC6E76"/>
    <w:rsid w:val="00DC78A4"/>
    <w:rsid w:val="00DC7D22"/>
    <w:rsid w:val="00DD07E6"/>
    <w:rsid w:val="00DD1F4D"/>
    <w:rsid w:val="00DD366C"/>
    <w:rsid w:val="00DD3E56"/>
    <w:rsid w:val="00DD510C"/>
    <w:rsid w:val="00DD548D"/>
    <w:rsid w:val="00DE13EB"/>
    <w:rsid w:val="00DE30C1"/>
    <w:rsid w:val="00DE3A81"/>
    <w:rsid w:val="00DE69D3"/>
    <w:rsid w:val="00DE6C7A"/>
    <w:rsid w:val="00DE7F48"/>
    <w:rsid w:val="00DF0567"/>
    <w:rsid w:val="00DF0D8C"/>
    <w:rsid w:val="00DF18FF"/>
    <w:rsid w:val="00DF35EC"/>
    <w:rsid w:val="00DF4140"/>
    <w:rsid w:val="00DF4CDA"/>
    <w:rsid w:val="00DF4D04"/>
    <w:rsid w:val="00E050BC"/>
    <w:rsid w:val="00E05C1D"/>
    <w:rsid w:val="00E06B4E"/>
    <w:rsid w:val="00E07358"/>
    <w:rsid w:val="00E122C0"/>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27E80"/>
    <w:rsid w:val="00E3073F"/>
    <w:rsid w:val="00E30AAC"/>
    <w:rsid w:val="00E31D48"/>
    <w:rsid w:val="00E332A1"/>
    <w:rsid w:val="00E344D8"/>
    <w:rsid w:val="00E349BE"/>
    <w:rsid w:val="00E358BC"/>
    <w:rsid w:val="00E368CF"/>
    <w:rsid w:val="00E37854"/>
    <w:rsid w:val="00E40237"/>
    <w:rsid w:val="00E409E7"/>
    <w:rsid w:val="00E40A8E"/>
    <w:rsid w:val="00E40F65"/>
    <w:rsid w:val="00E459F8"/>
    <w:rsid w:val="00E467A7"/>
    <w:rsid w:val="00E4683C"/>
    <w:rsid w:val="00E47F36"/>
    <w:rsid w:val="00E503C9"/>
    <w:rsid w:val="00E50C7C"/>
    <w:rsid w:val="00E538C0"/>
    <w:rsid w:val="00E5396D"/>
    <w:rsid w:val="00E55A9E"/>
    <w:rsid w:val="00E56FA2"/>
    <w:rsid w:val="00E57924"/>
    <w:rsid w:val="00E57EC8"/>
    <w:rsid w:val="00E659FB"/>
    <w:rsid w:val="00E66304"/>
    <w:rsid w:val="00E67C68"/>
    <w:rsid w:val="00E711A8"/>
    <w:rsid w:val="00E716C0"/>
    <w:rsid w:val="00E71C7A"/>
    <w:rsid w:val="00E75C2A"/>
    <w:rsid w:val="00E81C38"/>
    <w:rsid w:val="00E81C7E"/>
    <w:rsid w:val="00E845AD"/>
    <w:rsid w:val="00E85B4D"/>
    <w:rsid w:val="00E86B16"/>
    <w:rsid w:val="00E87F89"/>
    <w:rsid w:val="00E90DD9"/>
    <w:rsid w:val="00E91635"/>
    <w:rsid w:val="00E92249"/>
    <w:rsid w:val="00E93437"/>
    <w:rsid w:val="00E93CE0"/>
    <w:rsid w:val="00E94637"/>
    <w:rsid w:val="00EB3536"/>
    <w:rsid w:val="00EB3716"/>
    <w:rsid w:val="00EB58B7"/>
    <w:rsid w:val="00EB5F3B"/>
    <w:rsid w:val="00EB651A"/>
    <w:rsid w:val="00EB7484"/>
    <w:rsid w:val="00EB77DC"/>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21F3"/>
    <w:rsid w:val="00ED2761"/>
    <w:rsid w:val="00ED394F"/>
    <w:rsid w:val="00ED407B"/>
    <w:rsid w:val="00ED537C"/>
    <w:rsid w:val="00ED5ED0"/>
    <w:rsid w:val="00ED63AC"/>
    <w:rsid w:val="00EE1410"/>
    <w:rsid w:val="00EE33E4"/>
    <w:rsid w:val="00EE75C9"/>
    <w:rsid w:val="00EF220E"/>
    <w:rsid w:val="00EF36C1"/>
    <w:rsid w:val="00EF43D5"/>
    <w:rsid w:val="00EF4517"/>
    <w:rsid w:val="00EF54FA"/>
    <w:rsid w:val="00EF57C8"/>
    <w:rsid w:val="00EF5812"/>
    <w:rsid w:val="00EF60B2"/>
    <w:rsid w:val="00EF6431"/>
    <w:rsid w:val="00F0290B"/>
    <w:rsid w:val="00F031F5"/>
    <w:rsid w:val="00F03BDE"/>
    <w:rsid w:val="00F04597"/>
    <w:rsid w:val="00F05C7D"/>
    <w:rsid w:val="00F06982"/>
    <w:rsid w:val="00F06FE4"/>
    <w:rsid w:val="00F10094"/>
    <w:rsid w:val="00F10AFF"/>
    <w:rsid w:val="00F10BEF"/>
    <w:rsid w:val="00F11D6F"/>
    <w:rsid w:val="00F13722"/>
    <w:rsid w:val="00F14E65"/>
    <w:rsid w:val="00F163C8"/>
    <w:rsid w:val="00F1682D"/>
    <w:rsid w:val="00F228D9"/>
    <w:rsid w:val="00F23D01"/>
    <w:rsid w:val="00F2484E"/>
    <w:rsid w:val="00F24B3B"/>
    <w:rsid w:val="00F24C12"/>
    <w:rsid w:val="00F24D1E"/>
    <w:rsid w:val="00F251F2"/>
    <w:rsid w:val="00F25755"/>
    <w:rsid w:val="00F27AF5"/>
    <w:rsid w:val="00F307B1"/>
    <w:rsid w:val="00F31AB3"/>
    <w:rsid w:val="00F33F9D"/>
    <w:rsid w:val="00F34220"/>
    <w:rsid w:val="00F350CC"/>
    <w:rsid w:val="00F3769F"/>
    <w:rsid w:val="00F420E9"/>
    <w:rsid w:val="00F42B90"/>
    <w:rsid w:val="00F447D0"/>
    <w:rsid w:val="00F44EC9"/>
    <w:rsid w:val="00F45431"/>
    <w:rsid w:val="00F46A7F"/>
    <w:rsid w:val="00F46D02"/>
    <w:rsid w:val="00F47234"/>
    <w:rsid w:val="00F506CF"/>
    <w:rsid w:val="00F5099B"/>
    <w:rsid w:val="00F51978"/>
    <w:rsid w:val="00F54C68"/>
    <w:rsid w:val="00F55AD4"/>
    <w:rsid w:val="00F55C7E"/>
    <w:rsid w:val="00F56987"/>
    <w:rsid w:val="00F5770D"/>
    <w:rsid w:val="00F61414"/>
    <w:rsid w:val="00F64605"/>
    <w:rsid w:val="00F65255"/>
    <w:rsid w:val="00F66F7D"/>
    <w:rsid w:val="00F67755"/>
    <w:rsid w:val="00F716E5"/>
    <w:rsid w:val="00F72A84"/>
    <w:rsid w:val="00F72C0A"/>
    <w:rsid w:val="00F72F94"/>
    <w:rsid w:val="00F73110"/>
    <w:rsid w:val="00F74532"/>
    <w:rsid w:val="00F76DDE"/>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3704"/>
    <w:rsid w:val="00FA516F"/>
    <w:rsid w:val="00FA57F8"/>
    <w:rsid w:val="00FA757D"/>
    <w:rsid w:val="00FB5320"/>
    <w:rsid w:val="00FC23FD"/>
    <w:rsid w:val="00FC2CB2"/>
    <w:rsid w:val="00FC3076"/>
    <w:rsid w:val="00FC31B1"/>
    <w:rsid w:val="00FC4F45"/>
    <w:rsid w:val="00FC76DB"/>
    <w:rsid w:val="00FD1BCF"/>
    <w:rsid w:val="00FD2B09"/>
    <w:rsid w:val="00FD382D"/>
    <w:rsid w:val="00FD4E80"/>
    <w:rsid w:val="00FD5CD4"/>
    <w:rsid w:val="00FD6F6F"/>
    <w:rsid w:val="00FD73C8"/>
    <w:rsid w:val="00FD7B92"/>
    <w:rsid w:val="00FD7FC5"/>
    <w:rsid w:val="00FE0F67"/>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character" w:customStyle="1" w:styleId="xcontentpasted0">
    <w:name w:val="x_contentpasted0"/>
    <w:basedOn w:val="Fuentedeprrafopredeter"/>
    <w:rsid w:val="007E4424"/>
  </w:style>
  <w:style w:type="paragraph" w:customStyle="1" w:styleId="xmsolistparagraph">
    <w:name w:val="x_msolistparagraph"/>
    <w:basedOn w:val="Normal"/>
    <w:rsid w:val="007E4424"/>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E2E31-DC66-46E2-B238-774DDC4A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13</Pages>
  <Words>3858</Words>
  <Characters>21221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67</cp:revision>
  <cp:lastPrinted>2024-09-05T20:38:00Z</cp:lastPrinted>
  <dcterms:created xsi:type="dcterms:W3CDTF">2024-08-23T18:04:00Z</dcterms:created>
  <dcterms:modified xsi:type="dcterms:W3CDTF">2024-09-09T19:37:00Z</dcterms:modified>
</cp:coreProperties>
</file>