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B99E0D" w14:textId="43C20E23" w:rsidR="00170F58" w:rsidRPr="005E54E2" w:rsidRDefault="00C20205" w:rsidP="00C20205">
      <w:pPr>
        <w:spacing w:line="480" w:lineRule="auto"/>
        <w:jc w:val="both"/>
        <w:rPr>
          <w:rFonts w:ascii="Lato" w:hAnsi="Lato" w:cstheme="minorHAnsi"/>
          <w:b/>
          <w:bCs/>
        </w:rPr>
      </w:pPr>
      <w:bookmarkStart w:id="0" w:name="_Hlk93306768"/>
      <w:bookmarkStart w:id="1" w:name="_Hlk31799003"/>
      <w:bookmarkStart w:id="2" w:name="_Hlk89781194"/>
      <w:r>
        <w:rPr>
          <w:rFonts w:ascii="Lato" w:hAnsi="Lato"/>
          <w:b/>
        </w:rPr>
        <w:t xml:space="preserve">ACTA DE </w:t>
      </w:r>
      <w:r w:rsidRPr="0060290A">
        <w:rPr>
          <w:rFonts w:ascii="Lato" w:hAnsi="Lato"/>
          <w:b/>
        </w:rPr>
        <w:t>SESIÓN EXTRAORDINARIA PRIVADA DEL CONSEJO DE LA JUDICATURA DEL ESTADO DE TLAXCALA, EN FUNCIONES DE COMITÉ DE ADQUISICIONES</w:t>
      </w:r>
      <w:r>
        <w:rPr>
          <w:rFonts w:ascii="Lato" w:hAnsi="Lato"/>
          <w:b/>
        </w:rPr>
        <w:t>, CELEBRADA A</w:t>
      </w:r>
      <w:r w:rsidR="00170F58" w:rsidRPr="0060290A">
        <w:rPr>
          <w:rFonts w:ascii="Lato" w:hAnsi="Lato" w:cstheme="minorHAnsi"/>
          <w:b/>
        </w:rPr>
        <w:t xml:space="preserve"> LAS </w:t>
      </w:r>
      <w:r w:rsidR="00B40A47">
        <w:rPr>
          <w:rFonts w:ascii="Lato" w:hAnsi="Lato" w:cstheme="minorHAnsi"/>
          <w:b/>
        </w:rPr>
        <w:t xml:space="preserve">DIECISIETE </w:t>
      </w:r>
      <w:r w:rsidR="00170F58" w:rsidRPr="0060290A">
        <w:rPr>
          <w:rFonts w:ascii="Lato" w:hAnsi="Lato" w:cstheme="minorHAnsi"/>
          <w:b/>
        </w:rPr>
        <w:t>HORAS</w:t>
      </w:r>
      <w:r w:rsidR="00E55A9E" w:rsidRPr="0060290A">
        <w:rPr>
          <w:rFonts w:ascii="Lato" w:hAnsi="Lato" w:cstheme="minorHAnsi"/>
          <w:b/>
        </w:rPr>
        <w:t xml:space="preserve"> DEL</w:t>
      </w:r>
      <w:r w:rsidR="008167E9" w:rsidRPr="0060290A">
        <w:rPr>
          <w:rFonts w:ascii="Lato" w:hAnsi="Lato" w:cstheme="minorHAnsi"/>
          <w:b/>
        </w:rPr>
        <w:t xml:space="preserve"> </w:t>
      </w:r>
      <w:r w:rsidR="00F9493F" w:rsidRPr="0060290A">
        <w:rPr>
          <w:rFonts w:ascii="Lato" w:hAnsi="Lato" w:cstheme="minorHAnsi"/>
          <w:b/>
        </w:rPr>
        <w:t>NUEVE</w:t>
      </w:r>
      <w:r w:rsidR="008167E9" w:rsidRPr="0060290A">
        <w:rPr>
          <w:rFonts w:ascii="Lato" w:hAnsi="Lato" w:cstheme="minorHAnsi"/>
          <w:b/>
        </w:rPr>
        <w:t xml:space="preserve"> </w:t>
      </w:r>
      <w:r w:rsidR="001073E1" w:rsidRPr="0060290A">
        <w:rPr>
          <w:rFonts w:ascii="Lato" w:hAnsi="Lato" w:cstheme="minorHAnsi"/>
          <w:b/>
        </w:rPr>
        <w:t>DE</w:t>
      </w:r>
      <w:r w:rsidR="00384453" w:rsidRPr="0060290A">
        <w:rPr>
          <w:rFonts w:ascii="Lato" w:hAnsi="Lato" w:cstheme="minorHAnsi"/>
          <w:b/>
        </w:rPr>
        <w:t xml:space="preserve"> </w:t>
      </w:r>
      <w:r w:rsidR="0079492F" w:rsidRPr="0060290A">
        <w:rPr>
          <w:rFonts w:ascii="Lato" w:hAnsi="Lato" w:cstheme="minorHAnsi"/>
          <w:b/>
        </w:rPr>
        <w:t>SEPTIEMBRE</w:t>
      </w:r>
      <w:r w:rsidR="008167E9" w:rsidRPr="0060290A">
        <w:rPr>
          <w:rFonts w:ascii="Lato" w:hAnsi="Lato" w:cstheme="minorHAnsi"/>
          <w:b/>
        </w:rPr>
        <w:t xml:space="preserve"> D</w:t>
      </w:r>
      <w:r w:rsidR="00E55A9E" w:rsidRPr="0060290A">
        <w:rPr>
          <w:rFonts w:ascii="Lato" w:hAnsi="Lato" w:cstheme="minorHAnsi"/>
          <w:b/>
        </w:rPr>
        <w:t>E DOS MIL VEINTI</w:t>
      </w:r>
      <w:r w:rsidR="009644DC" w:rsidRPr="0060290A">
        <w:rPr>
          <w:rFonts w:ascii="Lato" w:hAnsi="Lato" w:cstheme="minorHAnsi"/>
          <w:b/>
        </w:rPr>
        <w:t>CUATRO</w:t>
      </w:r>
      <w:r w:rsidR="00170F58" w:rsidRPr="0060290A">
        <w:rPr>
          <w:rFonts w:ascii="Lato" w:hAnsi="Lato" w:cstheme="minorHAnsi"/>
          <w:b/>
        </w:rPr>
        <w:t xml:space="preserve">, </w:t>
      </w:r>
      <w:bookmarkStart w:id="3" w:name="_Hlk54605153"/>
      <w:bookmarkEnd w:id="0"/>
      <w:r w:rsidR="00170F58" w:rsidRPr="0060290A">
        <w:rPr>
          <w:rFonts w:ascii="Lato" w:hAnsi="Lato" w:cstheme="minorHAnsi"/>
          <w:b/>
        </w:rPr>
        <w:t>EN LA PRESIDENCIA DEL TRIBUNAL SUPERIOR DE JUSTICIA DEL ESTADO, CON SEDE EN CIUDAD JUDICIAL, SANTA ANITA HUILOAC, APIZACO,</w:t>
      </w:r>
      <w:r w:rsidR="002A33A0" w:rsidRPr="0060290A">
        <w:rPr>
          <w:rFonts w:ascii="Lato" w:hAnsi="Lato" w:cstheme="minorHAnsi"/>
          <w:b/>
        </w:rPr>
        <w:t xml:space="preserve"> TLAXCALA,</w:t>
      </w:r>
      <w:r w:rsidR="00170F58" w:rsidRPr="0060290A">
        <w:rPr>
          <w:rFonts w:ascii="Lato" w:hAnsi="Lato" w:cstheme="minorHAnsi"/>
          <w:b/>
        </w:rPr>
        <w:t xml:space="preserve"> </w:t>
      </w:r>
      <w:bookmarkEnd w:id="1"/>
      <w:bookmarkEnd w:id="2"/>
      <w:bookmarkEnd w:id="3"/>
      <w:r>
        <w:rPr>
          <w:rFonts w:ascii="Lato" w:hAnsi="Lato" w:cs="Calibri"/>
          <w:b/>
        </w:rPr>
        <w:t>BAJO EL SIGUIENTE:</w:t>
      </w:r>
    </w:p>
    <w:p w14:paraId="22F66423" w14:textId="738C7032" w:rsidR="00C20205" w:rsidRPr="005E54E2" w:rsidRDefault="00C20205" w:rsidP="00C20205">
      <w:pPr>
        <w:spacing w:after="0" w:line="480" w:lineRule="auto"/>
        <w:jc w:val="center"/>
        <w:rPr>
          <w:rFonts w:ascii="Lato" w:hAnsi="Lato" w:cstheme="minorHAnsi"/>
          <w:b/>
          <w:bCs/>
          <w:bdr w:val="none" w:sz="0" w:space="0" w:color="auto" w:frame="1"/>
        </w:rPr>
      </w:pPr>
      <w:r w:rsidRPr="005E54E2">
        <w:rPr>
          <w:rFonts w:ascii="Lato" w:hAnsi="Lato" w:cstheme="minorHAnsi"/>
          <w:b/>
          <w:bCs/>
          <w:bdr w:val="none" w:sz="0" w:space="0" w:color="auto" w:frame="1"/>
        </w:rPr>
        <w:t>ORDEN DEL DÍA:</w:t>
      </w:r>
    </w:p>
    <w:p w14:paraId="616C5925" w14:textId="77777777" w:rsidR="00C20205" w:rsidRPr="005E54E2" w:rsidRDefault="00C20205" w:rsidP="00C20205">
      <w:pPr>
        <w:spacing w:after="0" w:line="240" w:lineRule="auto"/>
        <w:jc w:val="center"/>
        <w:rPr>
          <w:rFonts w:ascii="Lato" w:hAnsi="Lato" w:cstheme="minorHAnsi"/>
          <w:b/>
          <w:bCs/>
          <w:bdr w:val="none" w:sz="0" w:space="0" w:color="auto" w:frame="1"/>
        </w:rPr>
      </w:pPr>
    </w:p>
    <w:p w14:paraId="14A4D6C2" w14:textId="556EDF67" w:rsidR="00C20205" w:rsidRPr="005E54E2" w:rsidRDefault="00C20205" w:rsidP="00C20205">
      <w:pPr>
        <w:pStyle w:val="Prrafodelista"/>
        <w:numPr>
          <w:ilvl w:val="0"/>
          <w:numId w:val="1"/>
        </w:numPr>
        <w:spacing w:after="0" w:line="480" w:lineRule="auto"/>
        <w:jc w:val="both"/>
        <w:rPr>
          <w:rFonts w:ascii="Lato" w:hAnsi="Lato" w:cstheme="minorHAnsi"/>
          <w:bCs/>
          <w:bdr w:val="none" w:sz="0" w:space="0" w:color="auto" w:frame="1"/>
        </w:rPr>
      </w:pPr>
      <w:r w:rsidRPr="005E54E2">
        <w:rPr>
          <w:rFonts w:ascii="Lato" w:hAnsi="Lato" w:cstheme="minorHAnsi"/>
          <w:bCs/>
          <w:bdr w:val="none" w:sz="0" w:space="0" w:color="auto" w:frame="1"/>
        </w:rPr>
        <w:t>Verificación del quórum.</w:t>
      </w:r>
      <w:r w:rsidR="00441E38">
        <w:rPr>
          <w:rFonts w:ascii="Lato" w:hAnsi="Lato" w:cstheme="minorHAnsi"/>
          <w:bCs/>
          <w:bdr w:val="none" w:sz="0" w:space="0" w:color="auto" w:frame="1"/>
        </w:rPr>
        <w:t xml:space="preserve"> - - - - - - - - - - - - - - - - - - - - - - - - - - - - - - - - - - - - </w:t>
      </w:r>
    </w:p>
    <w:p w14:paraId="12CF7CB0" w14:textId="22BFA02B" w:rsidR="00C20205" w:rsidRPr="005E54E2" w:rsidRDefault="00C20205" w:rsidP="00C20205">
      <w:pPr>
        <w:pStyle w:val="Prrafodelista"/>
        <w:numPr>
          <w:ilvl w:val="0"/>
          <w:numId w:val="1"/>
        </w:numPr>
        <w:spacing w:after="0" w:line="480" w:lineRule="auto"/>
        <w:jc w:val="both"/>
        <w:rPr>
          <w:rFonts w:ascii="Lato" w:hAnsi="Lato" w:cstheme="minorHAnsi"/>
          <w:bCs/>
          <w:bdr w:val="none" w:sz="0" w:space="0" w:color="auto" w:frame="1"/>
        </w:rPr>
      </w:pPr>
      <w:r w:rsidRPr="005E54E2">
        <w:rPr>
          <w:rFonts w:ascii="Lato" w:hAnsi="Lato" w:cstheme="minorHAnsi"/>
          <w:bCs/>
          <w:bdr w:val="none" w:sz="0" w:space="0" w:color="auto" w:frame="1"/>
        </w:rPr>
        <w:t>Aprobación de las actas número 71/2024 y 73/2024</w:t>
      </w:r>
      <w:r w:rsidR="00441E38">
        <w:rPr>
          <w:rFonts w:ascii="Lato" w:hAnsi="Lato" w:cstheme="minorHAnsi"/>
          <w:bCs/>
          <w:bdr w:val="none" w:sz="0" w:space="0" w:color="auto" w:frame="1"/>
        </w:rPr>
        <w:t xml:space="preserve">. - - - - - - - - - - - - - </w:t>
      </w:r>
    </w:p>
    <w:p w14:paraId="3CEF25DC" w14:textId="6E07DA8B" w:rsidR="00C20205" w:rsidRPr="005E54E2" w:rsidRDefault="00C20205" w:rsidP="00C20205">
      <w:pPr>
        <w:pStyle w:val="Prrafodelista"/>
        <w:numPr>
          <w:ilvl w:val="0"/>
          <w:numId w:val="1"/>
        </w:numPr>
        <w:spacing w:after="0" w:line="480" w:lineRule="auto"/>
        <w:jc w:val="both"/>
        <w:rPr>
          <w:rFonts w:ascii="Lato" w:hAnsi="Lato" w:cstheme="minorHAnsi"/>
          <w:bCs/>
          <w:bdr w:val="none" w:sz="0" w:space="0" w:color="auto" w:frame="1"/>
        </w:rPr>
      </w:pPr>
      <w:r w:rsidRPr="005E54E2">
        <w:rPr>
          <w:rFonts w:ascii="Lato" w:hAnsi="Lato" w:cstheme="minorHAnsi"/>
          <w:bCs/>
          <w:bdr w:val="none" w:sz="0" w:space="0" w:color="auto" w:frame="1"/>
        </w:rPr>
        <w:t xml:space="preserve">Análisis, discusión y determinación del oficio número DRHYM/375/2024, recibido el tres de septiembre de dos mil veinticuatro, signado por la </w:t>
      </w:r>
      <w:proofErr w:type="gramStart"/>
      <w:r w:rsidRPr="005E54E2">
        <w:rPr>
          <w:rFonts w:ascii="Lato" w:hAnsi="Lato" w:cstheme="minorHAnsi"/>
          <w:bCs/>
          <w:bdr w:val="none" w:sz="0" w:space="0" w:color="auto" w:frame="1"/>
        </w:rPr>
        <w:t>Directora</w:t>
      </w:r>
      <w:proofErr w:type="gramEnd"/>
      <w:r w:rsidRPr="005E54E2">
        <w:rPr>
          <w:rFonts w:ascii="Lato" w:hAnsi="Lato" w:cstheme="minorHAnsi"/>
          <w:bCs/>
          <w:bdr w:val="none" w:sz="0" w:space="0" w:color="auto" w:frame="1"/>
        </w:rPr>
        <w:t xml:space="preserve"> de Recursos Humanos y Materiales, así como el oficio D-TIC/103/2024, recibido el treinta de julio de dos mil veinticuatro, signado por el Director de Tecnologías de la Información y Comunicación del Poder Judicial del Estado, por guardar relación entre </w:t>
      </w:r>
      <w:proofErr w:type="spellStart"/>
      <w:r w:rsidRPr="005E54E2">
        <w:rPr>
          <w:rFonts w:ascii="Lato" w:hAnsi="Lato" w:cstheme="minorHAnsi"/>
          <w:bCs/>
          <w:bdr w:val="none" w:sz="0" w:space="0" w:color="auto" w:frame="1"/>
        </w:rPr>
        <w:t>si</w:t>
      </w:r>
      <w:proofErr w:type="spellEnd"/>
      <w:r w:rsidRPr="005E54E2">
        <w:rPr>
          <w:rFonts w:ascii="Lato" w:hAnsi="Lato" w:cstheme="minorHAnsi"/>
          <w:bCs/>
          <w:bdr w:val="none" w:sz="0" w:space="0" w:color="auto" w:frame="1"/>
        </w:rPr>
        <w:t>.</w:t>
      </w:r>
      <w:r w:rsidR="00441E38">
        <w:rPr>
          <w:rFonts w:ascii="Lato" w:hAnsi="Lato" w:cstheme="minorHAnsi"/>
          <w:bCs/>
          <w:bdr w:val="none" w:sz="0" w:space="0" w:color="auto" w:frame="1"/>
        </w:rPr>
        <w:t xml:space="preserve"> - - - - - - - - - - - - - - - - - - - - - - - - - - - - - - - - - - - -</w:t>
      </w:r>
    </w:p>
    <w:p w14:paraId="3D8C2C0F" w14:textId="698143C4" w:rsidR="00C20205" w:rsidRPr="005E54E2" w:rsidRDefault="00C20205" w:rsidP="00C20205">
      <w:pPr>
        <w:pStyle w:val="Prrafodelista"/>
        <w:numPr>
          <w:ilvl w:val="0"/>
          <w:numId w:val="1"/>
        </w:numPr>
        <w:spacing w:after="0" w:line="480" w:lineRule="auto"/>
        <w:jc w:val="both"/>
        <w:rPr>
          <w:rFonts w:ascii="Lato" w:hAnsi="Lato" w:cstheme="minorHAnsi"/>
          <w:bCs/>
          <w:bdr w:val="none" w:sz="0" w:space="0" w:color="auto" w:frame="1"/>
        </w:rPr>
      </w:pPr>
      <w:r w:rsidRPr="005E54E2">
        <w:rPr>
          <w:rFonts w:ascii="Lato" w:hAnsi="Lato" w:cstheme="minorHAnsi"/>
          <w:bCs/>
          <w:bdr w:val="none" w:sz="0" w:space="0" w:color="auto" w:frame="1"/>
        </w:rPr>
        <w:t xml:space="preserve">Análisis, discusión y determinación del oficio número D-TICS/134/2024, recibido el veintisiete de agosto de dos mil veinticuatro, signado por el </w:t>
      </w:r>
      <w:proofErr w:type="gramStart"/>
      <w:r w:rsidRPr="005E54E2">
        <w:rPr>
          <w:rFonts w:ascii="Lato" w:hAnsi="Lato" w:cstheme="minorHAnsi"/>
          <w:bCs/>
          <w:bdr w:val="none" w:sz="0" w:space="0" w:color="auto" w:frame="1"/>
        </w:rPr>
        <w:t>Director</w:t>
      </w:r>
      <w:proofErr w:type="gramEnd"/>
      <w:r w:rsidRPr="005E54E2">
        <w:rPr>
          <w:rFonts w:ascii="Lato" w:hAnsi="Lato" w:cstheme="minorHAnsi"/>
          <w:bCs/>
          <w:bdr w:val="none" w:sz="0" w:space="0" w:color="auto" w:frame="1"/>
        </w:rPr>
        <w:t xml:space="preserve"> de Tecnologías de la Información y Comunicación del Poder Judicial del Estado. </w:t>
      </w:r>
      <w:r w:rsidR="00441E38">
        <w:rPr>
          <w:rFonts w:ascii="Lato" w:hAnsi="Lato" w:cstheme="minorHAnsi"/>
          <w:bCs/>
          <w:bdr w:val="none" w:sz="0" w:space="0" w:color="auto" w:frame="1"/>
        </w:rPr>
        <w:t xml:space="preserve">- - - - - - - - - - - - - - - - - - - </w:t>
      </w:r>
    </w:p>
    <w:p w14:paraId="45830BB3" w14:textId="1925E2DA" w:rsidR="00C20205" w:rsidRPr="005E54E2" w:rsidRDefault="00C20205" w:rsidP="00C20205">
      <w:pPr>
        <w:pStyle w:val="Prrafodelista"/>
        <w:numPr>
          <w:ilvl w:val="0"/>
          <w:numId w:val="1"/>
        </w:numPr>
        <w:spacing w:after="0" w:line="480" w:lineRule="auto"/>
        <w:jc w:val="both"/>
        <w:rPr>
          <w:rFonts w:ascii="Lato" w:hAnsi="Lato" w:cstheme="minorHAnsi"/>
          <w:bCs/>
          <w:bdr w:val="none" w:sz="0" w:space="0" w:color="auto" w:frame="1"/>
        </w:rPr>
      </w:pPr>
      <w:r w:rsidRPr="005E54E2">
        <w:rPr>
          <w:rFonts w:ascii="Lato" w:hAnsi="Lato" w:cstheme="minorHAnsi"/>
          <w:bCs/>
          <w:bdr w:val="none" w:sz="0" w:space="0" w:color="auto" w:frame="1"/>
        </w:rPr>
        <w:t xml:space="preserve">Análisis, discusión y determinación del oficio número DRHYM/380/2024, recibido el cinco de septiembre de dos mil veinticuatro, signado por la </w:t>
      </w:r>
      <w:proofErr w:type="gramStart"/>
      <w:r w:rsidRPr="005E54E2">
        <w:rPr>
          <w:rFonts w:ascii="Lato" w:hAnsi="Lato" w:cstheme="minorHAnsi"/>
          <w:bCs/>
          <w:bdr w:val="none" w:sz="0" w:space="0" w:color="auto" w:frame="1"/>
        </w:rPr>
        <w:t>Directora</w:t>
      </w:r>
      <w:proofErr w:type="gramEnd"/>
      <w:r w:rsidRPr="005E54E2">
        <w:rPr>
          <w:rFonts w:ascii="Lato" w:hAnsi="Lato" w:cstheme="minorHAnsi"/>
          <w:bCs/>
          <w:bdr w:val="none" w:sz="0" w:space="0" w:color="auto" w:frame="1"/>
        </w:rPr>
        <w:t xml:space="preserve"> de Recursos Humanos y Materiales</w:t>
      </w:r>
      <w:r w:rsidR="00441E38">
        <w:rPr>
          <w:rFonts w:ascii="Lato" w:hAnsi="Lato" w:cstheme="minorHAnsi"/>
          <w:bCs/>
          <w:bdr w:val="none" w:sz="0" w:space="0" w:color="auto" w:frame="1"/>
        </w:rPr>
        <w:t>. - - - - - - - - - - - - - - - - - - - - - - - - - - - - - - - - - - - - - - - - - - - - - -</w:t>
      </w:r>
    </w:p>
    <w:p w14:paraId="4F649A1C" w14:textId="7384AFD4" w:rsidR="00C20205" w:rsidRPr="005E54E2" w:rsidRDefault="00C20205" w:rsidP="00C20205">
      <w:pPr>
        <w:pStyle w:val="Prrafodelista"/>
        <w:numPr>
          <w:ilvl w:val="0"/>
          <w:numId w:val="1"/>
        </w:numPr>
        <w:spacing w:after="0" w:line="480" w:lineRule="auto"/>
        <w:jc w:val="both"/>
        <w:rPr>
          <w:rFonts w:ascii="Lato" w:hAnsi="Lato" w:cstheme="minorHAnsi"/>
          <w:bCs/>
          <w:bdr w:val="none" w:sz="0" w:space="0" w:color="auto" w:frame="1"/>
        </w:rPr>
      </w:pPr>
      <w:r w:rsidRPr="005E54E2">
        <w:rPr>
          <w:rFonts w:ascii="Lato" w:hAnsi="Lato" w:cstheme="minorHAnsi"/>
          <w:bCs/>
          <w:bdr w:val="none" w:sz="0" w:space="0" w:color="auto" w:frame="1"/>
        </w:rPr>
        <w:t xml:space="preserve">Análisis, discusión y determinación del oficio número DRHYM/381/2024, recibido el cinco de septiembre de dos mil veinticuatro, signado por la </w:t>
      </w:r>
      <w:proofErr w:type="gramStart"/>
      <w:r w:rsidRPr="005E54E2">
        <w:rPr>
          <w:rFonts w:ascii="Lato" w:hAnsi="Lato" w:cstheme="minorHAnsi"/>
          <w:bCs/>
          <w:bdr w:val="none" w:sz="0" w:space="0" w:color="auto" w:frame="1"/>
        </w:rPr>
        <w:t>Directora</w:t>
      </w:r>
      <w:proofErr w:type="gramEnd"/>
      <w:r w:rsidRPr="005E54E2">
        <w:rPr>
          <w:rFonts w:ascii="Lato" w:hAnsi="Lato" w:cstheme="minorHAnsi"/>
          <w:bCs/>
          <w:bdr w:val="none" w:sz="0" w:space="0" w:color="auto" w:frame="1"/>
        </w:rPr>
        <w:t xml:space="preserve"> de Recursos Humanos y Materiales dependiente de la Secretaría Ejecutiva.</w:t>
      </w:r>
      <w:r w:rsidR="00441E38">
        <w:rPr>
          <w:rFonts w:ascii="Lato" w:hAnsi="Lato" w:cstheme="minorHAnsi"/>
          <w:bCs/>
          <w:bdr w:val="none" w:sz="0" w:space="0" w:color="auto" w:frame="1"/>
        </w:rPr>
        <w:t xml:space="preserve"> - - - - - - - - - - - - - - - </w:t>
      </w:r>
    </w:p>
    <w:p w14:paraId="6178F3F8" w14:textId="3A57F436" w:rsidR="00C20205" w:rsidRPr="005E54E2" w:rsidRDefault="00C20205" w:rsidP="00C20205">
      <w:pPr>
        <w:pStyle w:val="Prrafodelista"/>
        <w:numPr>
          <w:ilvl w:val="0"/>
          <w:numId w:val="1"/>
        </w:numPr>
        <w:spacing w:after="0" w:line="480" w:lineRule="auto"/>
        <w:jc w:val="both"/>
        <w:rPr>
          <w:rFonts w:ascii="Lato" w:hAnsi="Lato" w:cstheme="minorHAnsi"/>
          <w:bCs/>
          <w:bdr w:val="none" w:sz="0" w:space="0" w:color="auto" w:frame="1"/>
        </w:rPr>
      </w:pPr>
      <w:r w:rsidRPr="005E54E2">
        <w:rPr>
          <w:rFonts w:ascii="Lato" w:hAnsi="Lato" w:cstheme="minorHAnsi"/>
          <w:bCs/>
          <w:bdr w:val="none" w:sz="0" w:space="0" w:color="auto" w:frame="1"/>
        </w:rPr>
        <w:lastRenderedPageBreak/>
        <w:t xml:space="preserve">Análisis, discusión y determinación del oficio número DRHYM/383/2024, recibido el cinco de septiembre de dos mil veinticuatro, signado por la </w:t>
      </w:r>
      <w:proofErr w:type="gramStart"/>
      <w:r w:rsidRPr="005E54E2">
        <w:rPr>
          <w:rFonts w:ascii="Lato" w:hAnsi="Lato" w:cstheme="minorHAnsi"/>
          <w:bCs/>
          <w:bdr w:val="none" w:sz="0" w:space="0" w:color="auto" w:frame="1"/>
        </w:rPr>
        <w:t>Directora</w:t>
      </w:r>
      <w:proofErr w:type="gramEnd"/>
      <w:r w:rsidRPr="005E54E2">
        <w:rPr>
          <w:rFonts w:ascii="Lato" w:hAnsi="Lato" w:cstheme="minorHAnsi"/>
          <w:bCs/>
          <w:bdr w:val="none" w:sz="0" w:space="0" w:color="auto" w:frame="1"/>
        </w:rPr>
        <w:t xml:space="preserve"> de Recursos Humanos y Materiales.</w:t>
      </w:r>
      <w:r w:rsidR="00441E38">
        <w:rPr>
          <w:rFonts w:ascii="Lato" w:hAnsi="Lato" w:cstheme="minorHAnsi"/>
          <w:bCs/>
          <w:bdr w:val="none" w:sz="0" w:space="0" w:color="auto" w:frame="1"/>
        </w:rPr>
        <w:t xml:space="preserve"> - - - - - - - - - - - - - - - - - - - - - - - - - - - - - - - - - - - - - - - - - - - - - -</w:t>
      </w:r>
    </w:p>
    <w:p w14:paraId="78345C17" w14:textId="5DDDC8D9" w:rsidR="00C20205" w:rsidRPr="005E54E2" w:rsidRDefault="00C20205" w:rsidP="00C20205">
      <w:pPr>
        <w:pStyle w:val="Prrafodelista"/>
        <w:numPr>
          <w:ilvl w:val="0"/>
          <w:numId w:val="1"/>
        </w:numPr>
        <w:spacing w:after="0" w:line="480" w:lineRule="auto"/>
        <w:jc w:val="both"/>
        <w:rPr>
          <w:rFonts w:ascii="Lato" w:hAnsi="Lato" w:cstheme="minorHAnsi"/>
          <w:bCs/>
          <w:bdr w:val="none" w:sz="0" w:space="0" w:color="auto" w:frame="1"/>
        </w:rPr>
      </w:pPr>
      <w:r w:rsidRPr="005E54E2">
        <w:rPr>
          <w:rFonts w:ascii="Lato" w:hAnsi="Lato" w:cstheme="minorHAnsi"/>
          <w:bCs/>
          <w:bdr w:val="none" w:sz="0" w:space="0" w:color="auto" w:frame="1"/>
        </w:rPr>
        <w:t xml:space="preserve">Análisis, discusión y determinación del oficio número DRHYM/384/2024, recibido el cinco de septiembre de dos mil veinticuatro, signado por la </w:t>
      </w:r>
      <w:proofErr w:type="gramStart"/>
      <w:r w:rsidRPr="005E54E2">
        <w:rPr>
          <w:rFonts w:ascii="Lato" w:hAnsi="Lato" w:cstheme="minorHAnsi"/>
          <w:bCs/>
          <w:bdr w:val="none" w:sz="0" w:space="0" w:color="auto" w:frame="1"/>
        </w:rPr>
        <w:t>Directora</w:t>
      </w:r>
      <w:proofErr w:type="gramEnd"/>
      <w:r w:rsidRPr="005E54E2">
        <w:rPr>
          <w:rFonts w:ascii="Lato" w:hAnsi="Lato" w:cstheme="minorHAnsi"/>
          <w:bCs/>
          <w:bdr w:val="none" w:sz="0" w:space="0" w:color="auto" w:frame="1"/>
        </w:rPr>
        <w:t xml:space="preserve"> de Recursos Humanos y Materiales.</w:t>
      </w:r>
      <w:r w:rsidR="00441E38">
        <w:rPr>
          <w:rFonts w:ascii="Lato" w:hAnsi="Lato" w:cstheme="minorHAnsi"/>
          <w:bCs/>
          <w:bdr w:val="none" w:sz="0" w:space="0" w:color="auto" w:frame="1"/>
        </w:rPr>
        <w:t xml:space="preserve"> - - - - - - - - - - - - - - - - - - - - - - - - - - - - - - - - - - - - - - - - - - - - - - </w:t>
      </w:r>
    </w:p>
    <w:p w14:paraId="0BBDC6E2" w14:textId="5DC6D59B" w:rsidR="00C20205" w:rsidRPr="005E54E2" w:rsidRDefault="00C20205" w:rsidP="00C20205">
      <w:pPr>
        <w:pStyle w:val="Prrafodelista"/>
        <w:numPr>
          <w:ilvl w:val="0"/>
          <w:numId w:val="1"/>
        </w:numPr>
        <w:spacing w:after="0" w:line="480" w:lineRule="auto"/>
        <w:jc w:val="both"/>
        <w:rPr>
          <w:rFonts w:ascii="Lato" w:hAnsi="Lato" w:cstheme="minorHAnsi"/>
          <w:bCs/>
          <w:bdr w:val="none" w:sz="0" w:space="0" w:color="auto" w:frame="1"/>
        </w:rPr>
      </w:pPr>
      <w:r w:rsidRPr="005E54E2">
        <w:rPr>
          <w:rFonts w:ascii="Lato" w:hAnsi="Lato" w:cstheme="minorHAnsi"/>
          <w:bCs/>
          <w:bdr w:val="none" w:sz="0" w:space="0" w:color="auto" w:frame="1"/>
        </w:rPr>
        <w:t xml:space="preserve">Análisis, discusión y determinación del oficio número DRHYM/377/2024, recibido el cuatro de septiembre de dos mil veinticuatro, signado por la </w:t>
      </w:r>
      <w:proofErr w:type="gramStart"/>
      <w:r w:rsidRPr="005E54E2">
        <w:rPr>
          <w:rFonts w:ascii="Lato" w:hAnsi="Lato" w:cstheme="minorHAnsi"/>
          <w:bCs/>
          <w:bdr w:val="none" w:sz="0" w:space="0" w:color="auto" w:frame="1"/>
        </w:rPr>
        <w:t>Directora</w:t>
      </w:r>
      <w:proofErr w:type="gramEnd"/>
      <w:r w:rsidRPr="005E54E2">
        <w:rPr>
          <w:rFonts w:ascii="Lato" w:hAnsi="Lato" w:cstheme="minorHAnsi"/>
          <w:bCs/>
          <w:bdr w:val="none" w:sz="0" w:space="0" w:color="auto" w:frame="1"/>
        </w:rPr>
        <w:t xml:space="preserve"> de Recursos Humanos y Materiales.</w:t>
      </w:r>
      <w:r w:rsidR="00441E38">
        <w:rPr>
          <w:rFonts w:ascii="Lato" w:hAnsi="Lato" w:cstheme="minorHAnsi"/>
          <w:bCs/>
          <w:bdr w:val="none" w:sz="0" w:space="0" w:color="auto" w:frame="1"/>
        </w:rPr>
        <w:t xml:space="preserve"> - - - - - - - - - - - - - - - - - - - - - - - - - - - - - - - - - - - - - - - - - - - - - -</w:t>
      </w:r>
    </w:p>
    <w:p w14:paraId="0A838E91" w14:textId="1AB24BC1" w:rsidR="00C20205" w:rsidRPr="005E54E2" w:rsidRDefault="00C20205" w:rsidP="00C20205">
      <w:pPr>
        <w:pStyle w:val="Prrafodelista"/>
        <w:numPr>
          <w:ilvl w:val="0"/>
          <w:numId w:val="1"/>
        </w:numPr>
        <w:spacing w:after="0" w:line="480" w:lineRule="auto"/>
        <w:jc w:val="both"/>
        <w:rPr>
          <w:rFonts w:ascii="Lato" w:hAnsi="Lato" w:cstheme="minorHAnsi"/>
          <w:bCs/>
          <w:bdr w:val="none" w:sz="0" w:space="0" w:color="auto" w:frame="1"/>
        </w:rPr>
      </w:pPr>
      <w:r w:rsidRPr="005E54E2">
        <w:rPr>
          <w:rFonts w:ascii="Lato" w:hAnsi="Lato" w:cstheme="minorHAnsi"/>
          <w:bCs/>
          <w:bdr w:val="none" w:sz="0" w:space="0" w:color="auto" w:frame="1"/>
        </w:rPr>
        <w:t>Análisis, discusión y determinación del escrito recibido el veintinueve de agosto de dos mil veinticuatro, signado por Marcelo Hernández Ramos.</w:t>
      </w:r>
      <w:r w:rsidR="00441E38">
        <w:rPr>
          <w:rFonts w:ascii="Lato" w:hAnsi="Lato" w:cstheme="minorHAnsi"/>
          <w:bCs/>
          <w:bdr w:val="none" w:sz="0" w:space="0" w:color="auto" w:frame="1"/>
        </w:rPr>
        <w:t xml:space="preserve"> - - - - - - - - - - - - - - - - - - - - - - - - - - - - - - - - - - - - - - - - - - - - - -  - -- </w:t>
      </w:r>
    </w:p>
    <w:p w14:paraId="010A7AEC" w14:textId="2F09F7C8" w:rsidR="00170F58" w:rsidRPr="00441E38" w:rsidRDefault="00C20205" w:rsidP="006F7756">
      <w:pPr>
        <w:pStyle w:val="Prrafodelista"/>
        <w:numPr>
          <w:ilvl w:val="0"/>
          <w:numId w:val="1"/>
        </w:numPr>
        <w:spacing w:after="0" w:line="480" w:lineRule="auto"/>
        <w:jc w:val="both"/>
        <w:rPr>
          <w:rFonts w:ascii="Lato" w:hAnsi="Lato" w:cstheme="minorHAnsi"/>
          <w:b/>
          <w:bCs/>
        </w:rPr>
      </w:pPr>
      <w:r w:rsidRPr="00441E38">
        <w:rPr>
          <w:rFonts w:ascii="Lato" w:hAnsi="Lato" w:cstheme="minorHAnsi"/>
          <w:bCs/>
          <w:bdr w:val="none" w:sz="0" w:space="0" w:color="auto" w:frame="1"/>
        </w:rPr>
        <w:t>Análisis, discusión y determinación de los escritos recibidos el dos de septiembre de dos mil veinticuatro, signados por la Ing. Andrea Romero Varillas.</w:t>
      </w:r>
      <w:r w:rsidR="00441E38" w:rsidRPr="00441E38">
        <w:rPr>
          <w:rFonts w:ascii="Lato" w:hAnsi="Lato" w:cstheme="minorHAnsi"/>
          <w:bCs/>
          <w:bdr w:val="none" w:sz="0" w:space="0" w:color="auto" w:frame="1"/>
        </w:rPr>
        <w:t xml:space="preserve"> - - - - - - - - - - - - - - - - - - - - - - - - - - - - - - - - - - - - - - - - - </w:t>
      </w:r>
    </w:p>
    <w:p w14:paraId="0C2023F4" w14:textId="77777777" w:rsidR="00441E38" w:rsidRPr="00441E38" w:rsidRDefault="00441E38" w:rsidP="00441E38">
      <w:pPr>
        <w:pStyle w:val="Prrafodelista"/>
        <w:spacing w:after="0" w:line="480" w:lineRule="auto"/>
        <w:ind w:left="1080"/>
        <w:jc w:val="both"/>
        <w:rPr>
          <w:rFonts w:ascii="Lato" w:hAnsi="Lato" w:cstheme="minorHAnsi"/>
          <w:b/>
          <w:bCs/>
        </w:rPr>
      </w:pPr>
    </w:p>
    <w:p w14:paraId="358E6B9F" w14:textId="221F0E15" w:rsidR="001430F4" w:rsidRPr="005E54E2" w:rsidRDefault="001430F4" w:rsidP="006845E9">
      <w:pPr>
        <w:spacing w:line="480" w:lineRule="auto"/>
        <w:jc w:val="both"/>
        <w:rPr>
          <w:rFonts w:ascii="Lato" w:hAnsi="Lato" w:cstheme="minorHAnsi"/>
        </w:rPr>
      </w:pPr>
      <w:bookmarkStart w:id="4" w:name="_Hlk94531303"/>
      <w:r w:rsidRPr="005E54E2">
        <w:rPr>
          <w:rFonts w:ascii="Lato" w:hAnsi="Lato" w:cstheme="minorHAnsi"/>
        </w:rPr>
        <w:t>ASISTENTES: - - - - - - - - - - - - - - - - - - - - - - - - - - - - - - - - - - - - - - - - - - - - - - - -</w:t>
      </w:r>
      <w:r w:rsidR="00663660">
        <w:rPr>
          <w:rFonts w:ascii="Lato" w:hAnsi="Lato" w:cstheme="minorHAnsi"/>
        </w:rPr>
        <w:t xml:space="preserve"> - - - - - - </w:t>
      </w:r>
    </w:p>
    <w:tbl>
      <w:tblPr>
        <w:tblW w:w="7938" w:type="dxa"/>
        <w:tblLook w:val="04A0" w:firstRow="1" w:lastRow="0" w:firstColumn="1" w:lastColumn="0" w:noHBand="0" w:noVBand="1"/>
      </w:tblPr>
      <w:tblGrid>
        <w:gridCol w:w="6096"/>
        <w:gridCol w:w="1842"/>
      </w:tblGrid>
      <w:tr w:rsidR="001430F4" w:rsidRPr="005E54E2" w14:paraId="3CD96C06" w14:textId="77777777" w:rsidTr="006D60E2">
        <w:tc>
          <w:tcPr>
            <w:tcW w:w="6096" w:type="dxa"/>
            <w:hideMark/>
          </w:tcPr>
          <w:p w14:paraId="33C37107" w14:textId="4EF28536" w:rsidR="001430F4" w:rsidRPr="005E54E2" w:rsidRDefault="001430F4" w:rsidP="006845E9">
            <w:pPr>
              <w:tabs>
                <w:tab w:val="left" w:pos="5387"/>
              </w:tabs>
              <w:spacing w:line="480" w:lineRule="auto"/>
              <w:jc w:val="both"/>
              <w:rPr>
                <w:rFonts w:ascii="Lato" w:hAnsi="Lato" w:cs="Calibri"/>
                <w:b/>
              </w:rPr>
            </w:pPr>
            <w:r w:rsidRPr="005E54E2">
              <w:rPr>
                <w:rFonts w:ascii="Lato" w:hAnsi="Lato" w:cs="Calibri"/>
                <w:b/>
              </w:rPr>
              <w:t xml:space="preserve">Magistrada Anel Bañuelos Meneses, </w:t>
            </w:r>
            <w:proofErr w:type="gramStart"/>
            <w:r w:rsidRPr="005E54E2">
              <w:rPr>
                <w:rFonts w:ascii="Lato" w:hAnsi="Lato" w:cs="Calibri"/>
                <w:b/>
              </w:rPr>
              <w:t>Presidenta</w:t>
            </w:r>
            <w:proofErr w:type="gramEnd"/>
            <w:r w:rsidRPr="005E54E2">
              <w:rPr>
                <w:rFonts w:ascii="Lato" w:hAnsi="Lato" w:cs="Calibri"/>
                <w:b/>
              </w:rPr>
              <w:t xml:space="preserve"> del Consejo de la Judicatura del Estado de Tlaxcala.  - - - -</w:t>
            </w:r>
            <w:r w:rsidR="0079492F" w:rsidRPr="005E54E2">
              <w:rPr>
                <w:rFonts w:ascii="Lato" w:hAnsi="Lato" w:cs="Calibri"/>
                <w:b/>
              </w:rPr>
              <w:t xml:space="preserve"> - - - - - - - - - - - - - </w:t>
            </w:r>
            <w:r w:rsidRPr="005E54E2">
              <w:rPr>
                <w:rFonts w:ascii="Lato" w:hAnsi="Lato" w:cs="Calibri"/>
                <w:b/>
              </w:rPr>
              <w:t xml:space="preserve">  </w:t>
            </w:r>
          </w:p>
        </w:tc>
        <w:tc>
          <w:tcPr>
            <w:tcW w:w="1842" w:type="dxa"/>
            <w:hideMark/>
          </w:tcPr>
          <w:p w14:paraId="6BD3F135" w14:textId="4772881E" w:rsidR="001430F4" w:rsidRPr="005E54E2" w:rsidRDefault="001430F4" w:rsidP="006845E9">
            <w:pPr>
              <w:tabs>
                <w:tab w:val="left" w:pos="5387"/>
              </w:tabs>
              <w:spacing w:after="0" w:line="480" w:lineRule="auto"/>
              <w:ind w:left="36"/>
              <w:jc w:val="both"/>
              <w:rPr>
                <w:rFonts w:ascii="Lato" w:hAnsi="Lato" w:cs="Calibri"/>
                <w:b/>
              </w:rPr>
            </w:pPr>
            <w:r w:rsidRPr="005E54E2">
              <w:rPr>
                <w:rFonts w:ascii="Lato" w:hAnsi="Lato" w:cs="Calibri"/>
                <w:b/>
              </w:rPr>
              <w:t>- - - - - - -   Presente - - - -</w:t>
            </w:r>
            <w:r w:rsidR="007D517F">
              <w:rPr>
                <w:rFonts w:ascii="Lato" w:hAnsi="Lato" w:cs="Calibri"/>
                <w:b/>
              </w:rPr>
              <w:t xml:space="preserve"> - -</w:t>
            </w:r>
            <w:r w:rsidRPr="005E54E2">
              <w:rPr>
                <w:rFonts w:ascii="Lato" w:hAnsi="Lato" w:cs="Calibri"/>
                <w:b/>
              </w:rPr>
              <w:t xml:space="preserve"> </w:t>
            </w:r>
          </w:p>
        </w:tc>
      </w:tr>
      <w:tr w:rsidR="001430F4" w:rsidRPr="005E54E2" w14:paraId="6A9873E5" w14:textId="77777777" w:rsidTr="006D60E2">
        <w:tc>
          <w:tcPr>
            <w:tcW w:w="6096" w:type="dxa"/>
            <w:hideMark/>
          </w:tcPr>
          <w:p w14:paraId="7C120010" w14:textId="4F42EC68" w:rsidR="001430F4" w:rsidRPr="005E54E2" w:rsidRDefault="001430F4" w:rsidP="006845E9">
            <w:pPr>
              <w:tabs>
                <w:tab w:val="left" w:pos="5387"/>
              </w:tabs>
              <w:spacing w:line="480" w:lineRule="auto"/>
              <w:jc w:val="both"/>
              <w:rPr>
                <w:rFonts w:ascii="Lato" w:hAnsi="Lato" w:cs="Calibri"/>
                <w:b/>
              </w:rPr>
            </w:pPr>
            <w:r w:rsidRPr="005E54E2">
              <w:rPr>
                <w:rFonts w:ascii="Lato" w:hAnsi="Lato" w:cs="Calibri"/>
                <w:b/>
              </w:rPr>
              <w:t xml:space="preserve">Maestro </w:t>
            </w:r>
            <w:r w:rsidR="00525DC6" w:rsidRPr="005E54E2">
              <w:rPr>
                <w:rFonts w:ascii="Lato" w:hAnsi="Lato" w:cs="Calibri"/>
                <w:b/>
              </w:rPr>
              <w:t xml:space="preserve">Germán Mendoza </w:t>
            </w:r>
            <w:proofErr w:type="spellStart"/>
            <w:r w:rsidR="00525DC6" w:rsidRPr="005E54E2">
              <w:rPr>
                <w:rFonts w:ascii="Lato" w:hAnsi="Lato" w:cs="Calibri"/>
                <w:b/>
              </w:rPr>
              <w:t>Papalotzi</w:t>
            </w:r>
            <w:proofErr w:type="spellEnd"/>
            <w:r w:rsidRPr="005E54E2">
              <w:rPr>
                <w:rFonts w:ascii="Lato" w:hAnsi="Lato" w:cs="Calibri"/>
                <w:b/>
              </w:rPr>
              <w:t>, integrante del Consejo de la Judicatura del Estado de Tlaxcala.  - - - -</w:t>
            </w:r>
            <w:r w:rsidR="0079492F" w:rsidRPr="005E54E2">
              <w:rPr>
                <w:rFonts w:ascii="Lato" w:hAnsi="Lato" w:cs="Calibri"/>
                <w:b/>
              </w:rPr>
              <w:t xml:space="preserve"> - - - - - - - - - - - - - </w:t>
            </w:r>
          </w:p>
        </w:tc>
        <w:tc>
          <w:tcPr>
            <w:tcW w:w="1842" w:type="dxa"/>
            <w:hideMark/>
          </w:tcPr>
          <w:p w14:paraId="59995681" w14:textId="5B5C4744" w:rsidR="001430F4" w:rsidRPr="005E54E2" w:rsidRDefault="001430F4" w:rsidP="006845E9">
            <w:pPr>
              <w:tabs>
                <w:tab w:val="left" w:pos="5387"/>
              </w:tabs>
              <w:spacing w:after="0" w:line="480" w:lineRule="auto"/>
              <w:ind w:left="36"/>
              <w:jc w:val="both"/>
              <w:rPr>
                <w:rFonts w:ascii="Lato" w:hAnsi="Lato" w:cs="Calibri"/>
                <w:b/>
              </w:rPr>
            </w:pPr>
            <w:r w:rsidRPr="005E54E2">
              <w:rPr>
                <w:rFonts w:ascii="Lato" w:hAnsi="Lato" w:cs="Calibri"/>
                <w:b/>
              </w:rPr>
              <w:t xml:space="preserve">- - - - - - - - </w:t>
            </w:r>
            <w:proofErr w:type="gramStart"/>
            <w:r w:rsidRPr="005E54E2">
              <w:rPr>
                <w:rFonts w:ascii="Lato" w:hAnsi="Lato" w:cs="Calibri"/>
                <w:b/>
              </w:rPr>
              <w:t>-  Presente</w:t>
            </w:r>
            <w:proofErr w:type="gramEnd"/>
            <w:r w:rsidRPr="005E54E2">
              <w:rPr>
                <w:rFonts w:ascii="Lato" w:hAnsi="Lato" w:cs="Calibri"/>
                <w:b/>
              </w:rPr>
              <w:t xml:space="preserve"> - - - - </w:t>
            </w:r>
            <w:r w:rsidR="0079492F" w:rsidRPr="005E54E2">
              <w:rPr>
                <w:rFonts w:ascii="Lato" w:hAnsi="Lato" w:cs="Calibri"/>
                <w:b/>
              </w:rPr>
              <w:t>- -</w:t>
            </w:r>
          </w:p>
        </w:tc>
      </w:tr>
      <w:tr w:rsidR="001430F4" w:rsidRPr="005E54E2" w14:paraId="47551CF2" w14:textId="77777777" w:rsidTr="006D60E2">
        <w:tc>
          <w:tcPr>
            <w:tcW w:w="6096" w:type="dxa"/>
            <w:hideMark/>
          </w:tcPr>
          <w:p w14:paraId="75A2FAA5" w14:textId="141FBDFA" w:rsidR="001430F4" w:rsidRPr="005E54E2" w:rsidRDefault="001430F4" w:rsidP="006845E9">
            <w:pPr>
              <w:tabs>
                <w:tab w:val="left" w:pos="5387"/>
              </w:tabs>
              <w:spacing w:line="480" w:lineRule="auto"/>
              <w:jc w:val="both"/>
              <w:rPr>
                <w:rFonts w:ascii="Lato" w:hAnsi="Lato" w:cs="Calibri"/>
                <w:b/>
              </w:rPr>
            </w:pPr>
            <w:r w:rsidRPr="005E54E2">
              <w:rPr>
                <w:rFonts w:ascii="Lato" w:hAnsi="Lato" w:cs="Calibri"/>
                <w:b/>
              </w:rPr>
              <w:t>Licenciada Violeta Fernández Vázquez, integrante del Consejo de la Judicatura del Estado de Tlaxcala.  - - - -</w:t>
            </w:r>
            <w:r w:rsidR="0079492F" w:rsidRPr="005E54E2">
              <w:rPr>
                <w:rFonts w:ascii="Lato" w:hAnsi="Lato" w:cs="Calibri"/>
                <w:b/>
              </w:rPr>
              <w:t xml:space="preserve"> - - - - - - </w:t>
            </w:r>
          </w:p>
        </w:tc>
        <w:tc>
          <w:tcPr>
            <w:tcW w:w="1842" w:type="dxa"/>
            <w:hideMark/>
          </w:tcPr>
          <w:p w14:paraId="08767FB6" w14:textId="26953CDC" w:rsidR="001430F4" w:rsidRPr="005E54E2" w:rsidRDefault="001430F4" w:rsidP="006845E9">
            <w:pPr>
              <w:tabs>
                <w:tab w:val="left" w:pos="5387"/>
              </w:tabs>
              <w:spacing w:after="0" w:line="480" w:lineRule="auto"/>
              <w:ind w:left="36"/>
              <w:jc w:val="both"/>
              <w:rPr>
                <w:rFonts w:ascii="Lato" w:hAnsi="Lato" w:cs="Calibri"/>
                <w:b/>
              </w:rPr>
            </w:pPr>
            <w:r w:rsidRPr="005E54E2">
              <w:rPr>
                <w:rFonts w:ascii="Lato" w:hAnsi="Lato" w:cs="Calibri"/>
                <w:b/>
              </w:rPr>
              <w:t>- - - - - - - - - -</w:t>
            </w:r>
            <w:r w:rsidR="0079492F" w:rsidRPr="005E54E2">
              <w:rPr>
                <w:rFonts w:ascii="Lato" w:hAnsi="Lato" w:cs="Calibri"/>
                <w:b/>
              </w:rPr>
              <w:t xml:space="preserve"> - - -</w:t>
            </w:r>
          </w:p>
          <w:p w14:paraId="450E0EA8" w14:textId="0A597153" w:rsidR="001430F4" w:rsidRPr="005E54E2" w:rsidRDefault="001430F4" w:rsidP="006845E9">
            <w:pPr>
              <w:tabs>
                <w:tab w:val="left" w:pos="5387"/>
              </w:tabs>
              <w:spacing w:line="480" w:lineRule="auto"/>
              <w:ind w:left="36"/>
              <w:jc w:val="both"/>
              <w:rPr>
                <w:rFonts w:ascii="Lato" w:hAnsi="Lato" w:cs="Calibri"/>
                <w:b/>
              </w:rPr>
            </w:pPr>
            <w:r w:rsidRPr="005E54E2">
              <w:rPr>
                <w:rFonts w:ascii="Lato" w:hAnsi="Lato" w:cs="Calibri"/>
                <w:b/>
              </w:rPr>
              <w:t>Presente - - - -</w:t>
            </w:r>
            <w:r w:rsidR="0079492F" w:rsidRPr="005E54E2">
              <w:rPr>
                <w:rFonts w:ascii="Lato" w:hAnsi="Lato" w:cs="Calibri"/>
                <w:b/>
              </w:rPr>
              <w:t xml:space="preserve"> -</w:t>
            </w:r>
          </w:p>
        </w:tc>
      </w:tr>
      <w:tr w:rsidR="001430F4" w:rsidRPr="005E54E2" w14:paraId="156F7121" w14:textId="77777777" w:rsidTr="006D60E2">
        <w:tc>
          <w:tcPr>
            <w:tcW w:w="6096" w:type="dxa"/>
          </w:tcPr>
          <w:p w14:paraId="2744488E" w14:textId="3B5F93AA" w:rsidR="001430F4" w:rsidRPr="005E54E2" w:rsidRDefault="00F9493F" w:rsidP="006845E9">
            <w:pPr>
              <w:tabs>
                <w:tab w:val="left" w:pos="5387"/>
              </w:tabs>
              <w:spacing w:line="480" w:lineRule="auto"/>
              <w:jc w:val="both"/>
              <w:rPr>
                <w:rFonts w:ascii="Lato" w:hAnsi="Lato" w:cs="Calibri"/>
                <w:b/>
              </w:rPr>
            </w:pPr>
            <w:r>
              <w:rPr>
                <w:rFonts w:ascii="Lato" w:hAnsi="Lato" w:cs="Calibri"/>
                <w:b/>
              </w:rPr>
              <w:t xml:space="preserve">Licenciada </w:t>
            </w:r>
            <w:r w:rsidR="001430F4" w:rsidRPr="005E54E2">
              <w:rPr>
                <w:rFonts w:ascii="Lato" w:hAnsi="Lato" w:cs="Calibri"/>
                <w:b/>
              </w:rPr>
              <w:t xml:space="preserve">Alejandra </w:t>
            </w:r>
            <w:proofErr w:type="spellStart"/>
            <w:r>
              <w:rPr>
                <w:rFonts w:ascii="Lato" w:hAnsi="Lato" w:cs="Calibri"/>
                <w:b/>
              </w:rPr>
              <w:t>Cósetl</w:t>
            </w:r>
            <w:proofErr w:type="spellEnd"/>
            <w:r>
              <w:rPr>
                <w:rFonts w:ascii="Lato" w:hAnsi="Lato" w:cs="Calibri"/>
                <w:b/>
              </w:rPr>
              <w:t xml:space="preserve"> Flores</w:t>
            </w:r>
            <w:r w:rsidR="001430F4" w:rsidRPr="005E54E2">
              <w:rPr>
                <w:rFonts w:ascii="Lato" w:hAnsi="Lato" w:cs="Calibri"/>
                <w:b/>
              </w:rPr>
              <w:t xml:space="preserve">, integrante del Consejo de la Judicatura del Estado de Tlaxcala. - - - - </w:t>
            </w:r>
            <w:r w:rsidR="0079492F" w:rsidRPr="005E54E2">
              <w:rPr>
                <w:rFonts w:ascii="Lato" w:hAnsi="Lato" w:cs="Calibri"/>
                <w:b/>
              </w:rPr>
              <w:t>- - - - - -</w:t>
            </w:r>
            <w:r w:rsidR="00C20205">
              <w:rPr>
                <w:rFonts w:ascii="Lato" w:hAnsi="Lato" w:cs="Calibri"/>
                <w:b/>
              </w:rPr>
              <w:t xml:space="preserve"> - - - - - - -</w:t>
            </w:r>
          </w:p>
        </w:tc>
        <w:tc>
          <w:tcPr>
            <w:tcW w:w="1842" w:type="dxa"/>
          </w:tcPr>
          <w:p w14:paraId="01A044DC" w14:textId="222E6C18" w:rsidR="001430F4" w:rsidRPr="005E54E2" w:rsidRDefault="001430F4" w:rsidP="006845E9">
            <w:pPr>
              <w:tabs>
                <w:tab w:val="left" w:pos="5387"/>
              </w:tabs>
              <w:spacing w:after="0" w:line="480" w:lineRule="auto"/>
              <w:ind w:left="36"/>
              <w:jc w:val="both"/>
              <w:rPr>
                <w:rFonts w:ascii="Lato" w:hAnsi="Lato" w:cs="Calibri"/>
                <w:b/>
              </w:rPr>
            </w:pPr>
            <w:r w:rsidRPr="005E54E2">
              <w:rPr>
                <w:rFonts w:ascii="Lato" w:hAnsi="Lato" w:cs="Calibri"/>
                <w:b/>
              </w:rPr>
              <w:t>- - - - - - - - - -</w:t>
            </w:r>
            <w:r w:rsidR="0079492F" w:rsidRPr="005E54E2">
              <w:rPr>
                <w:rFonts w:ascii="Lato" w:hAnsi="Lato" w:cs="Calibri"/>
                <w:b/>
              </w:rPr>
              <w:t xml:space="preserve"> - -</w:t>
            </w:r>
            <w:r w:rsidR="007D517F">
              <w:rPr>
                <w:rFonts w:ascii="Lato" w:hAnsi="Lato" w:cs="Calibri"/>
                <w:b/>
              </w:rPr>
              <w:t xml:space="preserve"> -</w:t>
            </w:r>
          </w:p>
          <w:p w14:paraId="7C7E5428" w14:textId="0DF4DB21" w:rsidR="001430F4" w:rsidRPr="005E54E2" w:rsidRDefault="001430F4" w:rsidP="006845E9">
            <w:pPr>
              <w:tabs>
                <w:tab w:val="left" w:pos="5387"/>
              </w:tabs>
              <w:spacing w:after="0" w:line="480" w:lineRule="auto"/>
              <w:ind w:left="36"/>
              <w:jc w:val="both"/>
              <w:rPr>
                <w:rFonts w:ascii="Lato" w:hAnsi="Lato" w:cs="Calibri"/>
                <w:b/>
              </w:rPr>
            </w:pPr>
            <w:r w:rsidRPr="005E54E2">
              <w:rPr>
                <w:rFonts w:ascii="Lato" w:hAnsi="Lato" w:cs="Calibri"/>
                <w:b/>
              </w:rPr>
              <w:t xml:space="preserve">Presente- - - - </w:t>
            </w:r>
            <w:r w:rsidR="0079492F" w:rsidRPr="005E54E2">
              <w:rPr>
                <w:rFonts w:ascii="Lato" w:hAnsi="Lato" w:cs="Calibri"/>
                <w:b/>
              </w:rPr>
              <w:t>-</w:t>
            </w:r>
            <w:r w:rsidR="007D517F">
              <w:rPr>
                <w:rFonts w:ascii="Lato" w:hAnsi="Lato" w:cs="Calibri"/>
                <w:b/>
              </w:rPr>
              <w:t xml:space="preserve"> -</w:t>
            </w:r>
          </w:p>
        </w:tc>
      </w:tr>
      <w:tr w:rsidR="001430F4" w:rsidRPr="005E54E2" w14:paraId="39BA39C5" w14:textId="77777777" w:rsidTr="006D60E2">
        <w:tc>
          <w:tcPr>
            <w:tcW w:w="6096" w:type="dxa"/>
          </w:tcPr>
          <w:p w14:paraId="0CD68DB1" w14:textId="77777777" w:rsidR="00663660" w:rsidRDefault="00663660" w:rsidP="006845E9">
            <w:pPr>
              <w:tabs>
                <w:tab w:val="left" w:pos="5387"/>
              </w:tabs>
              <w:spacing w:after="120" w:line="480" w:lineRule="auto"/>
              <w:jc w:val="both"/>
              <w:rPr>
                <w:rFonts w:ascii="Lato" w:hAnsi="Lato" w:cs="Calibri"/>
                <w:b/>
              </w:rPr>
            </w:pPr>
          </w:p>
          <w:p w14:paraId="7AA1749D" w14:textId="77777777" w:rsidR="00663660" w:rsidRDefault="00663660" w:rsidP="006845E9">
            <w:pPr>
              <w:tabs>
                <w:tab w:val="left" w:pos="5387"/>
              </w:tabs>
              <w:spacing w:after="120" w:line="480" w:lineRule="auto"/>
              <w:jc w:val="both"/>
              <w:rPr>
                <w:rFonts w:ascii="Lato" w:hAnsi="Lato" w:cs="Calibri"/>
                <w:b/>
              </w:rPr>
            </w:pPr>
          </w:p>
          <w:p w14:paraId="6F53C1E6" w14:textId="1E068177" w:rsidR="001430F4" w:rsidRPr="005E54E2" w:rsidRDefault="001430F4" w:rsidP="006845E9">
            <w:pPr>
              <w:tabs>
                <w:tab w:val="left" w:pos="5387"/>
              </w:tabs>
              <w:spacing w:after="120" w:line="480" w:lineRule="auto"/>
              <w:jc w:val="both"/>
              <w:rPr>
                <w:rFonts w:ascii="Lato" w:hAnsi="Lato" w:cs="Calibri"/>
                <w:b/>
              </w:rPr>
            </w:pPr>
            <w:r w:rsidRPr="005E54E2">
              <w:rPr>
                <w:rFonts w:ascii="Lato" w:hAnsi="Lato" w:cs="Calibri"/>
                <w:b/>
              </w:rPr>
              <w:t xml:space="preserve">Licenciado Rey David González </w:t>
            </w:r>
            <w:proofErr w:type="spellStart"/>
            <w:r w:rsidRPr="005E54E2">
              <w:rPr>
                <w:rFonts w:ascii="Lato" w:hAnsi="Lato" w:cs="Calibri"/>
                <w:b/>
              </w:rPr>
              <w:t>González</w:t>
            </w:r>
            <w:proofErr w:type="spellEnd"/>
            <w:r w:rsidRPr="005E54E2">
              <w:rPr>
                <w:rFonts w:ascii="Lato" w:hAnsi="Lato" w:cs="Calibri"/>
                <w:b/>
              </w:rPr>
              <w:t xml:space="preserve">, integrante del Consejo de la Judicatura del Estado de Tlaxcala. - - </w:t>
            </w:r>
            <w:r w:rsidR="0079492F" w:rsidRPr="005E54E2">
              <w:rPr>
                <w:rFonts w:ascii="Lato" w:hAnsi="Lato" w:cs="Calibri"/>
                <w:b/>
              </w:rPr>
              <w:t>- - - - - - - -</w:t>
            </w:r>
          </w:p>
        </w:tc>
        <w:tc>
          <w:tcPr>
            <w:tcW w:w="1842" w:type="dxa"/>
          </w:tcPr>
          <w:p w14:paraId="0F043D08" w14:textId="77777777" w:rsidR="00663660" w:rsidRDefault="00663660" w:rsidP="006845E9">
            <w:pPr>
              <w:tabs>
                <w:tab w:val="left" w:pos="5387"/>
              </w:tabs>
              <w:spacing w:after="0" w:line="480" w:lineRule="auto"/>
              <w:ind w:left="36"/>
              <w:jc w:val="both"/>
              <w:rPr>
                <w:rFonts w:ascii="Lato" w:hAnsi="Lato" w:cs="Calibri"/>
                <w:b/>
              </w:rPr>
            </w:pPr>
          </w:p>
          <w:p w14:paraId="6D94D52D" w14:textId="77777777" w:rsidR="00663660" w:rsidRDefault="00663660" w:rsidP="006845E9">
            <w:pPr>
              <w:tabs>
                <w:tab w:val="left" w:pos="5387"/>
              </w:tabs>
              <w:spacing w:after="0" w:line="480" w:lineRule="auto"/>
              <w:ind w:left="36"/>
              <w:jc w:val="both"/>
              <w:rPr>
                <w:rFonts w:ascii="Lato" w:hAnsi="Lato" w:cs="Calibri"/>
                <w:b/>
              </w:rPr>
            </w:pPr>
          </w:p>
          <w:p w14:paraId="7B427642" w14:textId="30A60EDC" w:rsidR="001430F4" w:rsidRPr="005E54E2" w:rsidRDefault="001430F4" w:rsidP="006845E9">
            <w:pPr>
              <w:tabs>
                <w:tab w:val="left" w:pos="5387"/>
              </w:tabs>
              <w:spacing w:after="0" w:line="480" w:lineRule="auto"/>
              <w:ind w:left="36"/>
              <w:jc w:val="both"/>
              <w:rPr>
                <w:rFonts w:ascii="Lato" w:hAnsi="Lato" w:cs="Calibri"/>
                <w:b/>
              </w:rPr>
            </w:pPr>
            <w:r w:rsidRPr="005E54E2">
              <w:rPr>
                <w:rFonts w:ascii="Lato" w:hAnsi="Lato" w:cs="Calibri"/>
                <w:b/>
              </w:rPr>
              <w:t>- - - - - - - - - -</w:t>
            </w:r>
            <w:r w:rsidR="0079492F" w:rsidRPr="005E54E2">
              <w:rPr>
                <w:rFonts w:ascii="Lato" w:hAnsi="Lato" w:cs="Calibri"/>
                <w:b/>
              </w:rPr>
              <w:t xml:space="preserve"> - - -</w:t>
            </w:r>
          </w:p>
          <w:p w14:paraId="3FBFBCC9" w14:textId="334DD85C" w:rsidR="001430F4" w:rsidRPr="005E54E2" w:rsidRDefault="001430F4" w:rsidP="006845E9">
            <w:pPr>
              <w:tabs>
                <w:tab w:val="left" w:pos="5387"/>
              </w:tabs>
              <w:spacing w:after="0" w:line="480" w:lineRule="auto"/>
              <w:ind w:left="36"/>
              <w:jc w:val="both"/>
              <w:rPr>
                <w:rFonts w:ascii="Lato" w:hAnsi="Lato" w:cs="Calibri"/>
                <w:b/>
              </w:rPr>
            </w:pPr>
            <w:r w:rsidRPr="005E54E2">
              <w:rPr>
                <w:rFonts w:ascii="Lato" w:hAnsi="Lato" w:cs="Calibri"/>
                <w:b/>
              </w:rPr>
              <w:t>Presente - - - -</w:t>
            </w:r>
            <w:r w:rsidR="0079492F" w:rsidRPr="005E54E2">
              <w:rPr>
                <w:rFonts w:ascii="Lato" w:hAnsi="Lato" w:cs="Calibri"/>
                <w:b/>
              </w:rPr>
              <w:t xml:space="preserve"> - -</w:t>
            </w:r>
          </w:p>
        </w:tc>
      </w:tr>
      <w:tr w:rsidR="001430F4" w:rsidRPr="005E54E2" w14:paraId="25D215E4" w14:textId="77777777" w:rsidTr="006D60E2">
        <w:tc>
          <w:tcPr>
            <w:tcW w:w="6096" w:type="dxa"/>
          </w:tcPr>
          <w:p w14:paraId="384710BC" w14:textId="3E2F25FE" w:rsidR="001430F4" w:rsidRPr="005E54E2" w:rsidRDefault="001430F4" w:rsidP="006845E9">
            <w:pPr>
              <w:tabs>
                <w:tab w:val="left" w:pos="5387"/>
                <w:tab w:val="left" w:pos="5849"/>
              </w:tabs>
              <w:spacing w:after="120" w:line="480" w:lineRule="auto"/>
              <w:jc w:val="both"/>
              <w:rPr>
                <w:rFonts w:ascii="Lato" w:hAnsi="Lato" w:cs="Calibri"/>
                <w:b/>
              </w:rPr>
            </w:pPr>
            <w:r w:rsidRPr="005E54E2">
              <w:rPr>
                <w:rFonts w:ascii="Lato" w:hAnsi="Lato" w:cs="Calibri"/>
                <w:b/>
              </w:rPr>
              <w:lastRenderedPageBreak/>
              <w:t xml:space="preserve">Licenciado José Fernando Guzmán Zarate, Contralor del Poder Judicial del Estado, con voz y voto. - - - - - - - </w:t>
            </w:r>
            <w:r w:rsidR="0079492F" w:rsidRPr="005E54E2">
              <w:rPr>
                <w:rFonts w:ascii="Lato" w:hAnsi="Lato" w:cs="Calibri"/>
                <w:b/>
              </w:rPr>
              <w:t xml:space="preserve">- - - - - - - - </w:t>
            </w:r>
          </w:p>
        </w:tc>
        <w:tc>
          <w:tcPr>
            <w:tcW w:w="1842" w:type="dxa"/>
          </w:tcPr>
          <w:p w14:paraId="1959D1CB" w14:textId="479563B0" w:rsidR="001430F4" w:rsidRPr="00663660" w:rsidRDefault="00663660" w:rsidP="00663660">
            <w:pPr>
              <w:tabs>
                <w:tab w:val="left" w:pos="5387"/>
              </w:tabs>
              <w:spacing w:after="0" w:line="480" w:lineRule="auto"/>
              <w:jc w:val="both"/>
              <w:rPr>
                <w:rFonts w:ascii="Lato" w:hAnsi="Lato" w:cs="Calibri"/>
                <w:b/>
              </w:rPr>
            </w:pPr>
            <w:r w:rsidRPr="00663660">
              <w:rPr>
                <w:rFonts w:ascii="Lato" w:hAnsi="Lato" w:cs="Calibri"/>
                <w:b/>
              </w:rPr>
              <w:t xml:space="preserve">- - - - - - </w:t>
            </w:r>
            <w:proofErr w:type="gramStart"/>
            <w:r w:rsidRPr="00663660">
              <w:rPr>
                <w:rFonts w:ascii="Lato" w:hAnsi="Lato" w:cs="Calibri"/>
                <w:b/>
              </w:rPr>
              <w:t>-  -</w:t>
            </w:r>
            <w:proofErr w:type="gramEnd"/>
            <w:r w:rsidRPr="00663660">
              <w:rPr>
                <w:rFonts w:ascii="Lato" w:hAnsi="Lato" w:cs="Calibri"/>
                <w:b/>
              </w:rPr>
              <w:t xml:space="preserve"> - - </w:t>
            </w:r>
            <w:r w:rsidR="001430F4" w:rsidRPr="00663660">
              <w:rPr>
                <w:rFonts w:ascii="Lato" w:hAnsi="Lato" w:cs="Calibri"/>
                <w:b/>
              </w:rPr>
              <w:t xml:space="preserve">   Presente  - - </w:t>
            </w:r>
          </w:p>
        </w:tc>
      </w:tr>
      <w:tr w:rsidR="001430F4" w:rsidRPr="005E54E2" w14:paraId="15436AE0" w14:textId="77777777" w:rsidTr="006D60E2">
        <w:tc>
          <w:tcPr>
            <w:tcW w:w="6096" w:type="dxa"/>
          </w:tcPr>
          <w:p w14:paraId="079E87B3" w14:textId="535769AC" w:rsidR="001430F4" w:rsidRPr="005E54E2" w:rsidRDefault="001430F4" w:rsidP="006845E9">
            <w:pPr>
              <w:tabs>
                <w:tab w:val="left" w:pos="5387"/>
                <w:tab w:val="left" w:pos="5849"/>
              </w:tabs>
              <w:spacing w:after="120" w:line="480" w:lineRule="auto"/>
              <w:jc w:val="both"/>
              <w:rPr>
                <w:rFonts w:ascii="Lato" w:hAnsi="Lato" w:cs="Calibri"/>
                <w:b/>
              </w:rPr>
            </w:pPr>
            <w:r w:rsidRPr="005E54E2">
              <w:rPr>
                <w:rFonts w:ascii="Lato" w:hAnsi="Lato" w:cs="Calibri"/>
                <w:b/>
              </w:rPr>
              <w:t xml:space="preserve">Contador Público </w:t>
            </w:r>
            <w:r w:rsidR="00033C5A" w:rsidRPr="005E54E2">
              <w:rPr>
                <w:rFonts w:ascii="Lato" w:hAnsi="Lato" w:cs="Calibri"/>
                <w:b/>
              </w:rPr>
              <w:t>Fabián Montiel Gómez</w:t>
            </w:r>
            <w:r w:rsidRPr="005E54E2">
              <w:rPr>
                <w:rFonts w:ascii="Lato" w:hAnsi="Lato" w:cs="Calibri"/>
                <w:b/>
              </w:rPr>
              <w:t xml:space="preserve">, Tesorero del Poder Judicial del Estado, con voz. - </w:t>
            </w:r>
            <w:r w:rsidR="00033C5A" w:rsidRPr="005E54E2">
              <w:rPr>
                <w:rFonts w:ascii="Lato" w:hAnsi="Lato" w:cs="Calibri"/>
                <w:b/>
              </w:rPr>
              <w:t xml:space="preserve">- - - - - - - - - - - - - </w:t>
            </w:r>
            <w:r w:rsidR="0079492F" w:rsidRPr="005E54E2">
              <w:rPr>
                <w:rFonts w:ascii="Lato" w:hAnsi="Lato" w:cs="Calibri"/>
                <w:b/>
              </w:rPr>
              <w:t xml:space="preserve">- - - - - - - - - - - - </w:t>
            </w:r>
          </w:p>
        </w:tc>
        <w:tc>
          <w:tcPr>
            <w:tcW w:w="1842" w:type="dxa"/>
          </w:tcPr>
          <w:p w14:paraId="67C89685" w14:textId="77777777" w:rsidR="001430F4" w:rsidRPr="005E54E2" w:rsidRDefault="001430F4" w:rsidP="006845E9">
            <w:pPr>
              <w:tabs>
                <w:tab w:val="left" w:pos="5387"/>
              </w:tabs>
              <w:spacing w:after="0" w:line="480" w:lineRule="auto"/>
              <w:jc w:val="both"/>
              <w:rPr>
                <w:rFonts w:ascii="Lato" w:hAnsi="Lato" w:cs="Calibri"/>
                <w:b/>
              </w:rPr>
            </w:pPr>
            <w:r w:rsidRPr="005E54E2">
              <w:rPr>
                <w:rFonts w:ascii="Lato" w:hAnsi="Lato" w:cs="Calibri"/>
                <w:b/>
              </w:rPr>
              <w:t xml:space="preserve">- - - - - - - - - -   Presente - - - - - </w:t>
            </w:r>
          </w:p>
        </w:tc>
      </w:tr>
      <w:tr w:rsidR="001430F4" w:rsidRPr="005E54E2" w14:paraId="5656E829" w14:textId="77777777" w:rsidTr="006D60E2">
        <w:trPr>
          <w:trHeight w:val="1045"/>
        </w:trPr>
        <w:tc>
          <w:tcPr>
            <w:tcW w:w="6096" w:type="dxa"/>
          </w:tcPr>
          <w:p w14:paraId="5667BED5" w14:textId="3FCE56CD" w:rsidR="001430F4" w:rsidRPr="005E54E2" w:rsidRDefault="001430F4" w:rsidP="006845E9">
            <w:pPr>
              <w:tabs>
                <w:tab w:val="left" w:pos="5387"/>
                <w:tab w:val="left" w:pos="5849"/>
              </w:tabs>
              <w:spacing w:after="120" w:line="480" w:lineRule="auto"/>
              <w:jc w:val="both"/>
              <w:rPr>
                <w:rFonts w:ascii="Lato" w:hAnsi="Lato" w:cs="Calibri"/>
                <w:b/>
              </w:rPr>
            </w:pPr>
            <w:r w:rsidRPr="005E54E2">
              <w:rPr>
                <w:rFonts w:ascii="Lato" w:hAnsi="Lato" w:cs="Calibri"/>
                <w:b/>
              </w:rPr>
              <w:t xml:space="preserve">Licenciada </w:t>
            </w:r>
            <w:proofErr w:type="spellStart"/>
            <w:r w:rsidRPr="005E54E2">
              <w:rPr>
                <w:rFonts w:ascii="Lato" w:hAnsi="Lato" w:cs="Calibri"/>
                <w:b/>
              </w:rPr>
              <w:t>Midory</w:t>
            </w:r>
            <w:proofErr w:type="spellEnd"/>
            <w:r w:rsidRPr="005E54E2">
              <w:rPr>
                <w:rFonts w:ascii="Lato" w:hAnsi="Lato" w:cs="Calibri"/>
                <w:b/>
              </w:rPr>
              <w:t xml:space="preserve"> Castro Bañuelos, </w:t>
            </w:r>
            <w:proofErr w:type="gramStart"/>
            <w:r w:rsidRPr="005E54E2">
              <w:rPr>
                <w:rFonts w:ascii="Lato" w:hAnsi="Lato" w:cs="Calibri"/>
                <w:b/>
              </w:rPr>
              <w:t>Secretaria Ejecutiva</w:t>
            </w:r>
            <w:proofErr w:type="gramEnd"/>
            <w:r w:rsidRPr="005E54E2">
              <w:rPr>
                <w:rFonts w:ascii="Lato" w:hAnsi="Lato" w:cs="Calibri"/>
                <w:b/>
              </w:rPr>
              <w:t xml:space="preserve"> del Consejo de la Judicatura del Estado, con voz. - - - - - - - - - - - - -    </w:t>
            </w:r>
          </w:p>
        </w:tc>
        <w:tc>
          <w:tcPr>
            <w:tcW w:w="1842" w:type="dxa"/>
          </w:tcPr>
          <w:p w14:paraId="6510D8B4" w14:textId="77777777" w:rsidR="001430F4" w:rsidRPr="005E54E2" w:rsidRDefault="001430F4" w:rsidP="006845E9">
            <w:pPr>
              <w:tabs>
                <w:tab w:val="left" w:pos="5387"/>
              </w:tabs>
              <w:spacing w:after="0" w:line="480" w:lineRule="auto"/>
              <w:jc w:val="both"/>
              <w:rPr>
                <w:rFonts w:ascii="Lato" w:hAnsi="Lato" w:cs="Calibri"/>
                <w:b/>
              </w:rPr>
            </w:pPr>
            <w:r w:rsidRPr="005E54E2">
              <w:rPr>
                <w:rFonts w:ascii="Lato" w:hAnsi="Lato" w:cs="Calibri"/>
                <w:b/>
              </w:rPr>
              <w:t xml:space="preserve">- - - - - - - - - -  -  </w:t>
            </w:r>
          </w:p>
          <w:p w14:paraId="52565DBC" w14:textId="5B7DC8D8" w:rsidR="001430F4" w:rsidRPr="005E54E2" w:rsidRDefault="001430F4" w:rsidP="006845E9">
            <w:pPr>
              <w:tabs>
                <w:tab w:val="left" w:pos="5387"/>
              </w:tabs>
              <w:spacing w:after="0" w:line="480" w:lineRule="auto"/>
              <w:jc w:val="both"/>
              <w:rPr>
                <w:rFonts w:ascii="Lato" w:hAnsi="Lato" w:cs="Calibri"/>
                <w:b/>
              </w:rPr>
            </w:pPr>
            <w:r w:rsidRPr="005E54E2">
              <w:rPr>
                <w:rFonts w:ascii="Lato" w:hAnsi="Lato" w:cs="Calibri"/>
                <w:b/>
              </w:rPr>
              <w:t xml:space="preserve">Presente- - - - - - </w:t>
            </w:r>
          </w:p>
        </w:tc>
      </w:tr>
    </w:tbl>
    <w:p w14:paraId="5F155831" w14:textId="77777777" w:rsidR="001430F4" w:rsidRPr="005E54E2" w:rsidRDefault="001430F4" w:rsidP="006845E9">
      <w:pPr>
        <w:tabs>
          <w:tab w:val="left" w:pos="5954"/>
        </w:tabs>
        <w:spacing w:after="0" w:line="480" w:lineRule="auto"/>
        <w:jc w:val="both"/>
        <w:rPr>
          <w:rFonts w:ascii="Lato" w:hAnsi="Lato" w:cstheme="minorHAnsi"/>
          <w:b/>
          <w:color w:val="000000" w:themeColor="text1"/>
        </w:rPr>
      </w:pPr>
    </w:p>
    <w:p w14:paraId="50E52DD6" w14:textId="44D9E575" w:rsidR="001430F4" w:rsidRPr="005E54E2" w:rsidRDefault="001430F4" w:rsidP="006845E9">
      <w:pPr>
        <w:tabs>
          <w:tab w:val="left" w:pos="5954"/>
        </w:tabs>
        <w:spacing w:after="0" w:line="480" w:lineRule="auto"/>
        <w:jc w:val="both"/>
        <w:rPr>
          <w:rFonts w:ascii="Lato" w:hAnsi="Lato" w:cs="Calibri"/>
          <w:b/>
          <w:color w:val="000000" w:themeColor="text1"/>
        </w:rPr>
      </w:pPr>
      <w:r w:rsidRPr="005E54E2">
        <w:rPr>
          <w:rFonts w:ascii="Lato" w:hAnsi="Lato" w:cstheme="minorHAnsi"/>
          <w:b/>
          <w:color w:val="000000" w:themeColor="text1"/>
        </w:rPr>
        <w:t xml:space="preserve">En uso de la palabra, la </w:t>
      </w:r>
      <w:proofErr w:type="gramStart"/>
      <w:r w:rsidRPr="005E54E2">
        <w:rPr>
          <w:rFonts w:ascii="Lato" w:hAnsi="Lato" w:cstheme="minorHAnsi"/>
          <w:b/>
          <w:color w:val="000000" w:themeColor="text1"/>
        </w:rPr>
        <w:t>Secretaria Ejecutiva</w:t>
      </w:r>
      <w:proofErr w:type="gramEnd"/>
      <w:r w:rsidRPr="005E54E2">
        <w:rPr>
          <w:rFonts w:ascii="Lato" w:hAnsi="Lato" w:cstheme="minorHAnsi"/>
          <w:b/>
          <w:color w:val="000000" w:themeColor="text1"/>
        </w:rPr>
        <w:t xml:space="preserve"> dijo</w:t>
      </w:r>
      <w:r w:rsidRPr="005E54E2">
        <w:rPr>
          <w:rFonts w:ascii="Lato" w:hAnsi="Lato" w:cstheme="minorHAnsi"/>
          <w:color w:val="000000" w:themeColor="text1"/>
        </w:rPr>
        <w:t xml:space="preserve">:  Magistrada informo que existe quórum legal para sesionar el día de hoy </w:t>
      </w:r>
      <w:r w:rsidRPr="005E54E2">
        <w:rPr>
          <w:rFonts w:ascii="Lato" w:hAnsi="Lato" w:cs="Calibri"/>
          <w:color w:val="000000" w:themeColor="text1"/>
        </w:rPr>
        <w:t xml:space="preserve">por encontrarse presentes los ocho integrantes de este Cuerpo Colegiado, seis con derecho a voz y voto, y dos, sólo con derecho a voz, lo anterior en términos de lo previsto en los Lineamientos de Adquisiciones, Arrendamientos, Servicio y Obra Pública del Consejo de la Judicatura del </w:t>
      </w:r>
      <w:r w:rsidR="00F25755" w:rsidRPr="005E54E2">
        <w:rPr>
          <w:rFonts w:ascii="Lato" w:hAnsi="Lato" w:cs="Calibri"/>
          <w:color w:val="000000" w:themeColor="text1"/>
        </w:rPr>
        <w:t xml:space="preserve">Poder Judicial del </w:t>
      </w:r>
      <w:r w:rsidRPr="005E54E2">
        <w:rPr>
          <w:rFonts w:ascii="Lato" w:hAnsi="Lato" w:cs="Calibri"/>
          <w:color w:val="000000" w:themeColor="text1"/>
        </w:rPr>
        <w:t>Estado de Tlaxcala.</w:t>
      </w:r>
    </w:p>
    <w:p w14:paraId="031C4303" w14:textId="77777777" w:rsidR="001430F4" w:rsidRPr="005E54E2" w:rsidRDefault="001430F4" w:rsidP="006845E9">
      <w:pPr>
        <w:spacing w:after="0" w:line="480" w:lineRule="auto"/>
        <w:jc w:val="both"/>
        <w:rPr>
          <w:rFonts w:ascii="Lato" w:hAnsi="Lato" w:cstheme="minorHAnsi"/>
        </w:rPr>
      </w:pPr>
      <w:r w:rsidRPr="005E54E2">
        <w:rPr>
          <w:rFonts w:ascii="Lato" w:hAnsi="Lato" w:cstheme="minorHAnsi"/>
          <w:b/>
        </w:rPr>
        <w:t xml:space="preserve">En uso de la palabra, la Magistrada </w:t>
      </w:r>
      <w:proofErr w:type="gramStart"/>
      <w:r w:rsidRPr="005E54E2">
        <w:rPr>
          <w:rFonts w:ascii="Lato" w:hAnsi="Lato" w:cstheme="minorHAnsi"/>
          <w:b/>
        </w:rPr>
        <w:t>Presidenta</w:t>
      </w:r>
      <w:proofErr w:type="gramEnd"/>
      <w:r w:rsidRPr="005E54E2">
        <w:rPr>
          <w:rFonts w:ascii="Lato" w:hAnsi="Lato" w:cstheme="minorHAnsi"/>
          <w:b/>
        </w:rPr>
        <w:t xml:space="preserve"> dijo: </w:t>
      </w:r>
      <w:r w:rsidRPr="005E54E2">
        <w:rPr>
          <w:rFonts w:ascii="Lato" w:hAnsi="Lato" w:cstheme="minorHAnsi"/>
        </w:rPr>
        <w:t>en razón de existir quórum legal, declaro abierta la presente sesión para que todos los acuerdos que se dicten, tengan la validez que en derecho les corresponde.</w:t>
      </w:r>
    </w:p>
    <w:p w14:paraId="579BBC40" w14:textId="77777777" w:rsidR="00D22246" w:rsidRPr="00663660" w:rsidRDefault="00D305DE" w:rsidP="00D22246">
      <w:pPr>
        <w:pStyle w:val="NormalWeb"/>
        <w:spacing w:line="480" w:lineRule="auto"/>
        <w:jc w:val="both"/>
        <w:rPr>
          <w:rFonts w:ascii="Lato" w:hAnsi="Lato"/>
          <w:b/>
          <w:bCs/>
          <w:color w:val="000000"/>
          <w:sz w:val="22"/>
          <w:szCs w:val="22"/>
          <w:u w:val="single"/>
        </w:rPr>
      </w:pPr>
      <w:r w:rsidRPr="00663660">
        <w:rPr>
          <w:rFonts w:ascii="Lato" w:hAnsi="Lato" w:cstheme="minorHAnsi"/>
          <w:sz w:val="22"/>
          <w:szCs w:val="22"/>
        </w:rPr>
        <w:t>En primer lugar, someto a consideración el orden del día de la convocatoria que les fue entregada</w:t>
      </w:r>
      <w:r w:rsidR="002B5371" w:rsidRPr="00663660">
        <w:rPr>
          <w:rFonts w:ascii="Lato" w:hAnsi="Lato" w:cstheme="minorHAnsi"/>
          <w:sz w:val="22"/>
          <w:szCs w:val="22"/>
        </w:rPr>
        <w:t xml:space="preserve">, así como </w:t>
      </w:r>
      <w:proofErr w:type="spellStart"/>
      <w:r w:rsidR="002B5371" w:rsidRPr="00663660">
        <w:rPr>
          <w:rFonts w:ascii="Lato" w:hAnsi="Lato" w:cstheme="minorHAnsi"/>
          <w:sz w:val="22"/>
          <w:szCs w:val="22"/>
        </w:rPr>
        <w:t>adendar</w:t>
      </w:r>
      <w:proofErr w:type="spellEnd"/>
      <w:r w:rsidR="002B5371" w:rsidRPr="00663660">
        <w:rPr>
          <w:rFonts w:ascii="Lato" w:hAnsi="Lato" w:cstheme="minorHAnsi"/>
          <w:sz w:val="22"/>
          <w:szCs w:val="22"/>
        </w:rPr>
        <w:t xml:space="preserve"> el oficio número DRHYM/382/2024, de la </w:t>
      </w:r>
      <w:proofErr w:type="gramStart"/>
      <w:r w:rsidR="002B5371" w:rsidRPr="00663660">
        <w:rPr>
          <w:rFonts w:ascii="Lato" w:hAnsi="Lato" w:cstheme="minorHAnsi"/>
          <w:sz w:val="22"/>
          <w:szCs w:val="22"/>
        </w:rPr>
        <w:t>Directora</w:t>
      </w:r>
      <w:proofErr w:type="gramEnd"/>
      <w:r w:rsidR="002B5371" w:rsidRPr="00663660">
        <w:rPr>
          <w:rFonts w:ascii="Lato" w:hAnsi="Lato" w:cstheme="minorHAnsi"/>
          <w:sz w:val="22"/>
          <w:szCs w:val="22"/>
        </w:rPr>
        <w:t xml:space="preserve"> de Recursos Humanos y Materiales dependiente de la Secretaría Ejecutiva.</w:t>
      </w:r>
      <w:r w:rsidR="00D22246" w:rsidRPr="00663660">
        <w:rPr>
          <w:rFonts w:ascii="Lato" w:hAnsi="Lato" w:cstheme="minorHAnsi"/>
          <w:sz w:val="22"/>
          <w:szCs w:val="22"/>
        </w:rPr>
        <w:t xml:space="preserve"> </w:t>
      </w:r>
      <w:r w:rsidR="00D22246" w:rsidRPr="00663660">
        <w:rPr>
          <w:rFonts w:ascii="Lato" w:hAnsi="Lato"/>
          <w:b/>
          <w:bCs/>
          <w:color w:val="000000" w:themeColor="text1"/>
          <w:sz w:val="22"/>
          <w:szCs w:val="22"/>
          <w:u w:val="single"/>
        </w:rPr>
        <w:t>APROBADO POR UNANIMIDAD DE VOTOS.</w:t>
      </w:r>
    </w:p>
    <w:p w14:paraId="16CC4936" w14:textId="77777777" w:rsidR="00D22246" w:rsidRPr="00C20205" w:rsidRDefault="002B5371" w:rsidP="00D22246">
      <w:pPr>
        <w:spacing w:after="0" w:line="480" w:lineRule="auto"/>
        <w:jc w:val="both"/>
        <w:rPr>
          <w:rFonts w:ascii="Lato" w:hAnsi="Lato" w:cstheme="minorHAnsi"/>
          <w:b/>
          <w:bCs/>
          <w:u w:val="single"/>
        </w:rPr>
      </w:pPr>
      <w:r>
        <w:rPr>
          <w:rFonts w:ascii="Lato" w:hAnsi="Lato" w:cstheme="minorHAnsi"/>
        </w:rPr>
        <w:t xml:space="preserve"> </w:t>
      </w:r>
      <w:r w:rsidR="00C20205">
        <w:rPr>
          <w:rFonts w:ascii="Lato" w:hAnsi="Lato" w:cstheme="minorHAnsi"/>
        </w:rPr>
        <w:t xml:space="preserve"> </w:t>
      </w:r>
      <w:bookmarkEnd w:id="4"/>
      <w:r w:rsidR="00C20205" w:rsidRPr="009A7C8C">
        <w:rPr>
          <w:rFonts w:ascii="Lato" w:hAnsi="Lato"/>
          <w:b/>
          <w:bCs/>
          <w:color w:val="000000"/>
        </w:rPr>
        <w:t xml:space="preserve"> </w:t>
      </w:r>
      <w:r w:rsidR="00C20205" w:rsidRPr="009A7C8C">
        <w:rPr>
          <w:rFonts w:ascii="Lato" w:hAnsi="Lato"/>
          <w:b/>
          <w:bCs/>
          <w:color w:val="000000"/>
        </w:rPr>
        <w:tab/>
      </w:r>
      <w:r w:rsidR="00170F58" w:rsidRPr="009A7C8C">
        <w:rPr>
          <w:rFonts w:ascii="Lato" w:hAnsi="Lato"/>
          <w:b/>
          <w:bCs/>
          <w:color w:val="000000"/>
        </w:rPr>
        <w:t>ACUERDO II/</w:t>
      </w:r>
      <w:r w:rsidR="005E54E2" w:rsidRPr="009A7C8C">
        <w:rPr>
          <w:rFonts w:ascii="Lato" w:hAnsi="Lato"/>
          <w:b/>
          <w:bCs/>
          <w:color w:val="000000"/>
        </w:rPr>
        <w:t>76</w:t>
      </w:r>
      <w:r w:rsidR="00170F58" w:rsidRPr="009A7C8C">
        <w:rPr>
          <w:rFonts w:ascii="Lato" w:hAnsi="Lato"/>
          <w:b/>
          <w:bCs/>
          <w:color w:val="000000"/>
        </w:rPr>
        <w:t>/202</w:t>
      </w:r>
      <w:r w:rsidR="009644DC" w:rsidRPr="009A7C8C">
        <w:rPr>
          <w:rFonts w:ascii="Lato" w:hAnsi="Lato"/>
          <w:b/>
          <w:bCs/>
          <w:color w:val="000000"/>
        </w:rPr>
        <w:t>4</w:t>
      </w:r>
      <w:r w:rsidR="00170F58" w:rsidRPr="009A7C8C">
        <w:rPr>
          <w:rFonts w:ascii="Lato" w:hAnsi="Lato"/>
          <w:b/>
          <w:bCs/>
          <w:color w:val="000000"/>
        </w:rPr>
        <w:t xml:space="preserve">. </w:t>
      </w:r>
      <w:r w:rsidR="00863544" w:rsidRPr="009A7C8C">
        <w:rPr>
          <w:rFonts w:ascii="Lato" w:hAnsi="Lato"/>
          <w:b/>
          <w:bCs/>
          <w:color w:val="000000"/>
        </w:rPr>
        <w:t xml:space="preserve"> </w:t>
      </w:r>
      <w:r w:rsidR="00B7386D" w:rsidRPr="009A7C8C">
        <w:rPr>
          <w:rFonts w:ascii="Lato" w:hAnsi="Lato"/>
          <w:b/>
          <w:bCs/>
          <w:color w:val="000000"/>
        </w:rPr>
        <w:t>Aprobación de</w:t>
      </w:r>
      <w:r w:rsidR="005E54E2" w:rsidRPr="009A7C8C">
        <w:rPr>
          <w:rFonts w:ascii="Lato" w:hAnsi="Lato"/>
          <w:b/>
          <w:bCs/>
          <w:color w:val="000000"/>
        </w:rPr>
        <w:t xml:space="preserve"> </w:t>
      </w:r>
      <w:r w:rsidR="00B7386D" w:rsidRPr="009A7C8C">
        <w:rPr>
          <w:rFonts w:ascii="Lato" w:hAnsi="Lato"/>
          <w:b/>
          <w:bCs/>
          <w:color w:val="000000"/>
        </w:rPr>
        <w:t>l</w:t>
      </w:r>
      <w:r w:rsidR="005E54E2" w:rsidRPr="009A7C8C">
        <w:rPr>
          <w:rFonts w:ascii="Lato" w:hAnsi="Lato"/>
          <w:b/>
          <w:bCs/>
          <w:color w:val="000000"/>
        </w:rPr>
        <w:t>as</w:t>
      </w:r>
      <w:r w:rsidR="00B7386D" w:rsidRPr="009A7C8C">
        <w:rPr>
          <w:rFonts w:ascii="Lato" w:hAnsi="Lato"/>
          <w:b/>
          <w:bCs/>
          <w:color w:val="000000"/>
        </w:rPr>
        <w:t xml:space="preserve"> acta</w:t>
      </w:r>
      <w:r w:rsidR="005E54E2" w:rsidRPr="009A7C8C">
        <w:rPr>
          <w:rFonts w:ascii="Lato" w:hAnsi="Lato"/>
          <w:b/>
          <w:bCs/>
          <w:color w:val="000000"/>
        </w:rPr>
        <w:t>s</w:t>
      </w:r>
      <w:r w:rsidR="00B7386D" w:rsidRPr="009A7C8C">
        <w:rPr>
          <w:rFonts w:ascii="Lato" w:hAnsi="Lato"/>
          <w:b/>
          <w:bCs/>
          <w:color w:val="000000"/>
        </w:rPr>
        <w:t xml:space="preserve"> número </w:t>
      </w:r>
      <w:r w:rsidR="005E54E2" w:rsidRPr="009A7C8C">
        <w:rPr>
          <w:rFonts w:ascii="Lato" w:hAnsi="Lato"/>
          <w:b/>
          <w:bCs/>
          <w:color w:val="000000"/>
        </w:rPr>
        <w:t>71/</w:t>
      </w:r>
      <w:r w:rsidR="00B7386D" w:rsidRPr="009A7C8C">
        <w:rPr>
          <w:rFonts w:ascii="Lato" w:hAnsi="Lato"/>
          <w:b/>
          <w:bCs/>
          <w:color w:val="000000"/>
        </w:rPr>
        <w:t>2024</w:t>
      </w:r>
      <w:r w:rsidR="005E54E2" w:rsidRPr="009A7C8C">
        <w:rPr>
          <w:rFonts w:ascii="Lato" w:hAnsi="Lato"/>
          <w:b/>
          <w:bCs/>
          <w:color w:val="000000"/>
        </w:rPr>
        <w:t xml:space="preserve"> y 73/2024.</w:t>
      </w:r>
      <w:r w:rsidR="00C20205" w:rsidRPr="009A7C8C">
        <w:rPr>
          <w:rFonts w:ascii="Lato" w:hAnsi="Lato"/>
          <w:b/>
          <w:bCs/>
          <w:color w:val="000000"/>
        </w:rPr>
        <w:t xml:space="preserve"> - - - - - - - - - - - - - - - - - - - - - - - - - - - - - - - - - - - - - - - - - - - - - - - - - </w:t>
      </w:r>
      <w:r w:rsidR="0028529F">
        <w:rPr>
          <w:rFonts w:ascii="Lato" w:hAnsi="Lato"/>
          <w:b/>
          <w:bCs/>
          <w:color w:val="000000"/>
        </w:rPr>
        <w:t xml:space="preserve"> - - - - - - </w:t>
      </w:r>
      <w:r w:rsidR="00B7386D" w:rsidRPr="009A7C8C">
        <w:rPr>
          <w:rFonts w:ascii="Lato" w:hAnsi="Lato"/>
          <w:color w:val="000000" w:themeColor="text1"/>
        </w:rPr>
        <w:t xml:space="preserve">Dada cuenta con </w:t>
      </w:r>
      <w:r w:rsidR="005E54E2" w:rsidRPr="009A7C8C">
        <w:rPr>
          <w:rFonts w:ascii="Lato" w:hAnsi="Lato"/>
          <w:color w:val="000000" w:themeColor="text1"/>
        </w:rPr>
        <w:t>las</w:t>
      </w:r>
      <w:r w:rsidR="00B7386D" w:rsidRPr="009A7C8C">
        <w:rPr>
          <w:rFonts w:ascii="Lato" w:hAnsi="Lato"/>
          <w:color w:val="000000" w:themeColor="text1"/>
        </w:rPr>
        <w:t xml:space="preserve"> acta</w:t>
      </w:r>
      <w:r w:rsidR="005E54E2" w:rsidRPr="009A7C8C">
        <w:rPr>
          <w:rFonts w:ascii="Lato" w:hAnsi="Lato"/>
          <w:color w:val="000000" w:themeColor="text1"/>
        </w:rPr>
        <w:t>s</w:t>
      </w:r>
      <w:r w:rsidR="00B7386D" w:rsidRPr="009A7C8C">
        <w:rPr>
          <w:rFonts w:ascii="Lato" w:hAnsi="Lato"/>
          <w:color w:val="000000" w:themeColor="text1"/>
        </w:rPr>
        <w:t xml:space="preserve"> número </w:t>
      </w:r>
      <w:r w:rsidR="005E54E2" w:rsidRPr="009A7C8C">
        <w:rPr>
          <w:rFonts w:ascii="Lato" w:hAnsi="Lato"/>
          <w:color w:val="000000"/>
        </w:rPr>
        <w:t>71/2024 y 73/2024</w:t>
      </w:r>
      <w:r w:rsidR="00B7386D" w:rsidRPr="009A7C8C">
        <w:rPr>
          <w:rFonts w:ascii="Lato" w:hAnsi="Lato"/>
          <w:color w:val="000000" w:themeColor="text1"/>
        </w:rPr>
        <w:t>, de este Órgano Colegiado que fue</w:t>
      </w:r>
      <w:r w:rsidR="005E54E2" w:rsidRPr="009A7C8C">
        <w:rPr>
          <w:rFonts w:ascii="Lato" w:hAnsi="Lato"/>
          <w:color w:val="000000" w:themeColor="text1"/>
        </w:rPr>
        <w:t>ron</w:t>
      </w:r>
      <w:r w:rsidR="00B7386D" w:rsidRPr="009A7C8C">
        <w:rPr>
          <w:rFonts w:ascii="Lato" w:hAnsi="Lato"/>
          <w:color w:val="000000" w:themeColor="text1"/>
        </w:rPr>
        <w:t xml:space="preserve"> agregada</w:t>
      </w:r>
      <w:r w:rsidR="005E54E2" w:rsidRPr="009A7C8C">
        <w:rPr>
          <w:rFonts w:ascii="Lato" w:hAnsi="Lato"/>
          <w:color w:val="000000" w:themeColor="text1"/>
        </w:rPr>
        <w:t>s</w:t>
      </w:r>
      <w:r w:rsidR="00B7386D" w:rsidRPr="009A7C8C">
        <w:rPr>
          <w:rFonts w:ascii="Lato" w:hAnsi="Lato"/>
          <w:color w:val="000000" w:themeColor="text1"/>
        </w:rPr>
        <w:t xml:space="preserve"> al orden del día de la presente sesión para efectos de su revisión y aprobación</w:t>
      </w:r>
      <w:r w:rsidR="00C20205" w:rsidRPr="009A7C8C">
        <w:rPr>
          <w:rFonts w:ascii="Lato" w:hAnsi="Lato"/>
          <w:color w:val="000000" w:themeColor="text1"/>
        </w:rPr>
        <w:t>; a</w:t>
      </w:r>
      <w:r w:rsidR="00B7386D" w:rsidRPr="009A7C8C">
        <w:rPr>
          <w:rFonts w:ascii="Lato" w:hAnsi="Lato"/>
          <w:color w:val="000000" w:themeColor="text1"/>
        </w:rPr>
        <w:t xml:space="preserve">l respecto, en términos del artículo 18, fracción IV, del </w:t>
      </w:r>
      <w:r w:rsidR="00B7386D" w:rsidRPr="009A7C8C">
        <w:rPr>
          <w:rFonts w:ascii="Lato" w:hAnsi="Lato"/>
          <w:color w:val="000000" w:themeColor="text1"/>
        </w:rPr>
        <w:lastRenderedPageBreak/>
        <w:t>Reglamento del Consejo de la Judicatura del Estado, se aprueba</w:t>
      </w:r>
      <w:r w:rsidR="005E54E2" w:rsidRPr="009A7C8C">
        <w:rPr>
          <w:rFonts w:ascii="Lato" w:hAnsi="Lato"/>
          <w:color w:val="000000" w:themeColor="text1"/>
        </w:rPr>
        <w:t>n</w:t>
      </w:r>
      <w:r w:rsidR="00B7386D" w:rsidRPr="009A7C8C">
        <w:rPr>
          <w:rFonts w:ascii="Lato" w:hAnsi="Lato"/>
          <w:color w:val="000000" w:themeColor="text1"/>
        </w:rPr>
        <w:t xml:space="preserve"> l</w:t>
      </w:r>
      <w:r w:rsidR="005E54E2" w:rsidRPr="009A7C8C">
        <w:rPr>
          <w:rFonts w:ascii="Lato" w:hAnsi="Lato"/>
          <w:color w:val="000000" w:themeColor="text1"/>
        </w:rPr>
        <w:t>as</w:t>
      </w:r>
      <w:r w:rsidR="00B7386D" w:rsidRPr="009A7C8C">
        <w:rPr>
          <w:rFonts w:ascii="Lato" w:hAnsi="Lato"/>
          <w:color w:val="000000" w:themeColor="text1"/>
        </w:rPr>
        <w:t xml:space="preserve"> acta</w:t>
      </w:r>
      <w:r w:rsidR="005E54E2" w:rsidRPr="009A7C8C">
        <w:rPr>
          <w:rFonts w:ascii="Lato" w:hAnsi="Lato"/>
          <w:color w:val="000000" w:themeColor="text1"/>
        </w:rPr>
        <w:t>s</w:t>
      </w:r>
      <w:r w:rsidR="00B7386D" w:rsidRPr="009A7C8C">
        <w:rPr>
          <w:rFonts w:ascii="Lato" w:hAnsi="Lato"/>
          <w:color w:val="000000" w:themeColor="text1"/>
        </w:rPr>
        <w:t xml:space="preserve"> número </w:t>
      </w:r>
      <w:r w:rsidR="005E54E2" w:rsidRPr="009A7C8C">
        <w:rPr>
          <w:rFonts w:ascii="Lato" w:hAnsi="Lato"/>
          <w:color w:val="000000"/>
        </w:rPr>
        <w:t>71/2024 y 73/2024</w:t>
      </w:r>
      <w:r w:rsidR="00B7386D" w:rsidRPr="009A7C8C">
        <w:rPr>
          <w:rFonts w:ascii="Lato" w:hAnsi="Lato"/>
          <w:color w:val="000000" w:themeColor="text1"/>
        </w:rPr>
        <w:t>, de este Órgano Colegiado</w:t>
      </w:r>
      <w:r w:rsidR="00B7386D" w:rsidRPr="009A7C8C">
        <w:rPr>
          <w:rFonts w:ascii="Lato" w:hAnsi="Lato" w:cstheme="minorHAnsi"/>
          <w:b/>
          <w:bCs/>
          <w:noProof/>
        </w:rPr>
        <w:t xml:space="preserve">, </w:t>
      </w:r>
      <w:r w:rsidR="00B7386D" w:rsidRPr="009A7C8C">
        <w:rPr>
          <w:rFonts w:ascii="Lato" w:hAnsi="Lato"/>
          <w:color w:val="000000" w:themeColor="text1"/>
        </w:rPr>
        <w:t xml:space="preserve">por lo que se ordena a la Secretaria Ejecutiva recabar las firmas correspondientes. </w:t>
      </w:r>
      <w:r w:rsidR="00D22246" w:rsidRPr="00C20205">
        <w:rPr>
          <w:rFonts w:ascii="Lato" w:hAnsi="Lato" w:cstheme="minorHAnsi"/>
          <w:b/>
          <w:bCs/>
          <w:u w:val="single"/>
        </w:rPr>
        <w:t xml:space="preserve">APROBADO POR </w:t>
      </w:r>
      <w:r w:rsidR="00D22246">
        <w:rPr>
          <w:rFonts w:ascii="Lato" w:hAnsi="Lato" w:cstheme="minorHAnsi"/>
          <w:b/>
          <w:bCs/>
          <w:u w:val="single"/>
        </w:rPr>
        <w:t xml:space="preserve">MAYORÍA </w:t>
      </w:r>
      <w:r w:rsidR="00D22246" w:rsidRPr="00C20205">
        <w:rPr>
          <w:rFonts w:ascii="Lato" w:hAnsi="Lato" w:cstheme="minorHAnsi"/>
          <w:b/>
          <w:bCs/>
          <w:u w:val="single"/>
        </w:rPr>
        <w:t>DE VOTOS</w:t>
      </w:r>
      <w:r w:rsidR="00D22246">
        <w:rPr>
          <w:rFonts w:ascii="Lato" w:hAnsi="Lato" w:cstheme="minorHAnsi"/>
          <w:b/>
          <w:bCs/>
          <w:u w:val="single"/>
        </w:rPr>
        <w:t xml:space="preserve">, CON LA ABSTENCIÓN DEL CONSEJERO REY DAVID GONZÁLEZ </w:t>
      </w:r>
      <w:proofErr w:type="spellStart"/>
      <w:r w:rsidR="00D22246">
        <w:rPr>
          <w:rFonts w:ascii="Lato" w:hAnsi="Lato" w:cstheme="minorHAnsi"/>
          <w:b/>
          <w:bCs/>
          <w:u w:val="single"/>
        </w:rPr>
        <w:t>GONZÁLEZ</w:t>
      </w:r>
      <w:proofErr w:type="spellEnd"/>
      <w:r w:rsidR="00D22246">
        <w:rPr>
          <w:rFonts w:ascii="Lato" w:hAnsi="Lato" w:cstheme="minorHAnsi"/>
          <w:b/>
          <w:bCs/>
          <w:u w:val="single"/>
        </w:rPr>
        <w:t xml:space="preserve">, POR NO HABER ESTADO PRESENTE EN LAS MISMAS. </w:t>
      </w:r>
    </w:p>
    <w:p w14:paraId="7D6BB538" w14:textId="1E660066" w:rsidR="0025581F" w:rsidRPr="009A7C8C" w:rsidRDefault="00C20205" w:rsidP="009A7C8C">
      <w:pPr>
        <w:pStyle w:val="NormalWeb"/>
        <w:spacing w:line="480" w:lineRule="auto"/>
        <w:jc w:val="both"/>
        <w:rPr>
          <w:rFonts w:ascii="Lato" w:hAnsi="Lato" w:cstheme="minorHAnsi"/>
          <w:bCs/>
          <w:sz w:val="22"/>
          <w:szCs w:val="22"/>
          <w:bdr w:val="none" w:sz="0" w:space="0" w:color="auto" w:frame="1"/>
        </w:rPr>
      </w:pPr>
      <w:r>
        <w:rPr>
          <w:rFonts w:ascii="Lato" w:hAnsi="Lato"/>
          <w:color w:val="000000"/>
          <w:sz w:val="22"/>
          <w:szCs w:val="22"/>
        </w:rPr>
        <w:t xml:space="preserve"> </w:t>
      </w:r>
      <w:r w:rsidR="009A7C8C">
        <w:rPr>
          <w:rFonts w:ascii="Lato" w:hAnsi="Lato"/>
          <w:color w:val="000000"/>
          <w:sz w:val="22"/>
          <w:szCs w:val="22"/>
        </w:rPr>
        <w:tab/>
      </w:r>
      <w:bookmarkStart w:id="5" w:name="_Hlk176783723"/>
      <w:r w:rsidR="00E55A9E" w:rsidRPr="009A7C8C">
        <w:rPr>
          <w:rFonts w:ascii="Lato" w:hAnsi="Lato"/>
          <w:b/>
          <w:bCs/>
          <w:color w:val="000000"/>
          <w:sz w:val="22"/>
          <w:szCs w:val="22"/>
        </w:rPr>
        <w:t>ACUERDO III/</w:t>
      </w:r>
      <w:r w:rsidR="005E54E2" w:rsidRPr="009A7C8C">
        <w:rPr>
          <w:rFonts w:ascii="Lato" w:hAnsi="Lato"/>
          <w:b/>
          <w:bCs/>
          <w:color w:val="000000"/>
          <w:sz w:val="22"/>
          <w:szCs w:val="22"/>
        </w:rPr>
        <w:t>76</w:t>
      </w:r>
      <w:r w:rsidR="00E55A9E" w:rsidRPr="009A7C8C">
        <w:rPr>
          <w:rFonts w:ascii="Lato" w:hAnsi="Lato"/>
          <w:b/>
          <w:bCs/>
          <w:color w:val="000000"/>
          <w:sz w:val="22"/>
          <w:szCs w:val="22"/>
        </w:rPr>
        <w:t>/202</w:t>
      </w:r>
      <w:r w:rsidR="009644DC" w:rsidRPr="009A7C8C">
        <w:rPr>
          <w:rFonts w:ascii="Lato" w:hAnsi="Lato"/>
          <w:b/>
          <w:bCs/>
          <w:color w:val="000000"/>
          <w:sz w:val="22"/>
          <w:szCs w:val="22"/>
        </w:rPr>
        <w:t>4</w:t>
      </w:r>
      <w:r w:rsidR="00E55A9E" w:rsidRPr="009A7C8C">
        <w:rPr>
          <w:rFonts w:ascii="Lato" w:hAnsi="Lato"/>
          <w:b/>
          <w:bCs/>
          <w:color w:val="000000"/>
          <w:sz w:val="22"/>
          <w:szCs w:val="22"/>
        </w:rPr>
        <w:t xml:space="preserve">. </w:t>
      </w:r>
      <w:r w:rsidR="001F001E" w:rsidRPr="009A7C8C">
        <w:rPr>
          <w:rFonts w:ascii="Lato" w:hAnsi="Lato" w:cstheme="minorHAnsi"/>
          <w:b/>
          <w:sz w:val="22"/>
          <w:szCs w:val="22"/>
          <w:bdr w:val="none" w:sz="0" w:space="0" w:color="auto" w:frame="1"/>
        </w:rPr>
        <w:t xml:space="preserve">Oficio número DRHYM/375/2024, recibido el tres de septiembre de dos mil veinticuatro, signado por la </w:t>
      </w:r>
      <w:proofErr w:type="gramStart"/>
      <w:r w:rsidR="001F001E" w:rsidRPr="009A7C8C">
        <w:rPr>
          <w:rFonts w:ascii="Lato" w:hAnsi="Lato" w:cstheme="minorHAnsi"/>
          <w:b/>
          <w:sz w:val="22"/>
          <w:szCs w:val="22"/>
          <w:bdr w:val="none" w:sz="0" w:space="0" w:color="auto" w:frame="1"/>
        </w:rPr>
        <w:t>Directora</w:t>
      </w:r>
      <w:proofErr w:type="gramEnd"/>
      <w:r w:rsidR="001F001E" w:rsidRPr="009A7C8C">
        <w:rPr>
          <w:rFonts w:ascii="Lato" w:hAnsi="Lato" w:cstheme="minorHAnsi"/>
          <w:b/>
          <w:sz w:val="22"/>
          <w:szCs w:val="22"/>
          <w:bdr w:val="none" w:sz="0" w:space="0" w:color="auto" w:frame="1"/>
        </w:rPr>
        <w:t xml:space="preserve"> de Recursos Humanos y Materiales, así como el oficio D-TIC/103/2024, recibido el treinta de julio de dos mil veinticuatro, signado por el Director de Tecnologías de la Información y Comunicación del Poder Judicial del Estado, por guardar relación entre </w:t>
      </w:r>
      <w:r w:rsidR="00695090" w:rsidRPr="009A7C8C">
        <w:rPr>
          <w:rFonts w:ascii="Lato" w:hAnsi="Lato" w:cstheme="minorHAnsi"/>
          <w:b/>
          <w:sz w:val="22"/>
          <w:szCs w:val="22"/>
          <w:bdr w:val="none" w:sz="0" w:space="0" w:color="auto" w:frame="1"/>
        </w:rPr>
        <w:t>sí</w:t>
      </w:r>
      <w:r w:rsidR="001F001E" w:rsidRPr="009A7C8C">
        <w:rPr>
          <w:rFonts w:ascii="Lato" w:hAnsi="Lato" w:cstheme="minorHAnsi"/>
          <w:b/>
          <w:sz w:val="22"/>
          <w:szCs w:val="22"/>
          <w:bdr w:val="none" w:sz="0" w:space="0" w:color="auto" w:frame="1"/>
        </w:rPr>
        <w:t>.</w:t>
      </w:r>
      <w:r w:rsidR="009A7C8C">
        <w:rPr>
          <w:rFonts w:ascii="Lato" w:hAnsi="Lato" w:cstheme="minorHAnsi"/>
          <w:b/>
          <w:sz w:val="22"/>
          <w:szCs w:val="22"/>
          <w:bdr w:val="none" w:sz="0" w:space="0" w:color="auto" w:frame="1"/>
        </w:rPr>
        <w:t xml:space="preserve"> - - - - - - - - - - - - - - - - - - - - - - - - - - -- - - - - - - - - - - - - - - - - - - - - - - - - - - - - - </w:t>
      </w:r>
      <w:r w:rsidR="001F001E" w:rsidRPr="009A7C8C">
        <w:rPr>
          <w:rFonts w:ascii="Lato" w:hAnsi="Lato" w:cstheme="minorHAnsi"/>
          <w:color w:val="000000" w:themeColor="text1"/>
          <w:sz w:val="22"/>
          <w:szCs w:val="22"/>
          <w:bdr w:val="none" w:sz="0" w:space="0" w:color="auto" w:frame="1"/>
        </w:rPr>
        <w:t xml:space="preserve">Dada cuenta con </w:t>
      </w:r>
      <w:r w:rsidR="00F97FDB" w:rsidRPr="009A7C8C">
        <w:rPr>
          <w:rFonts w:ascii="Lato" w:hAnsi="Lato" w:cstheme="minorHAnsi"/>
          <w:color w:val="000000" w:themeColor="text1"/>
          <w:sz w:val="22"/>
          <w:szCs w:val="22"/>
          <w:bdr w:val="none" w:sz="0" w:space="0" w:color="auto" w:frame="1"/>
        </w:rPr>
        <w:t>los oficios de referencia,</w:t>
      </w:r>
      <w:r w:rsidR="002A02AC" w:rsidRPr="009A7C8C">
        <w:rPr>
          <w:rFonts w:ascii="Lato" w:hAnsi="Lato" w:cstheme="minorHAnsi"/>
          <w:color w:val="000000" w:themeColor="text1"/>
          <w:sz w:val="22"/>
          <w:szCs w:val="22"/>
          <w:bdr w:val="none" w:sz="0" w:space="0" w:color="auto" w:frame="1"/>
        </w:rPr>
        <w:t xml:space="preserve"> relativos al cumplimiento del contrato </w:t>
      </w:r>
      <w:r w:rsidR="00F97FDB" w:rsidRPr="009A7C8C">
        <w:rPr>
          <w:rFonts w:ascii="Lato" w:hAnsi="Lato" w:cstheme="minorHAnsi"/>
          <w:bCs/>
          <w:sz w:val="22"/>
          <w:szCs w:val="22"/>
          <w:bdr w:val="none" w:sz="0" w:space="0" w:color="auto" w:frame="1"/>
        </w:rPr>
        <w:t>número PJET/LPN/010-2024, referente a la adquisición de equipamiento tecnológico par</w:t>
      </w:r>
      <w:r w:rsidR="00695090" w:rsidRPr="009A7C8C">
        <w:rPr>
          <w:rFonts w:ascii="Lato" w:hAnsi="Lato" w:cstheme="minorHAnsi"/>
          <w:bCs/>
          <w:sz w:val="22"/>
          <w:szCs w:val="22"/>
          <w:bdr w:val="none" w:sz="0" w:space="0" w:color="auto" w:frame="1"/>
        </w:rPr>
        <w:t>a</w:t>
      </w:r>
      <w:r w:rsidR="00F97FDB" w:rsidRPr="009A7C8C">
        <w:rPr>
          <w:rFonts w:ascii="Lato" w:hAnsi="Lato" w:cstheme="minorHAnsi"/>
          <w:bCs/>
          <w:sz w:val="22"/>
          <w:szCs w:val="22"/>
          <w:bdr w:val="none" w:sz="0" w:space="0" w:color="auto" w:frame="1"/>
        </w:rPr>
        <w:t xml:space="preserve"> la renovación del Sistema de Audio, Videograbación y Área de Testigo Protegido para la Sala de Audiencias Orales de Segunda Instancia en Materia Penal y Especializada en Administración de </w:t>
      </w:r>
      <w:r w:rsidR="00695090" w:rsidRPr="009A7C8C">
        <w:rPr>
          <w:rFonts w:ascii="Lato" w:hAnsi="Lato" w:cstheme="minorHAnsi"/>
          <w:bCs/>
          <w:sz w:val="22"/>
          <w:szCs w:val="22"/>
          <w:bdr w:val="none" w:sz="0" w:space="0" w:color="auto" w:frame="1"/>
        </w:rPr>
        <w:t>J</w:t>
      </w:r>
      <w:r w:rsidR="00F97FDB" w:rsidRPr="009A7C8C">
        <w:rPr>
          <w:rFonts w:ascii="Lato" w:hAnsi="Lato" w:cstheme="minorHAnsi"/>
          <w:bCs/>
          <w:sz w:val="22"/>
          <w:szCs w:val="22"/>
          <w:bdr w:val="none" w:sz="0" w:space="0" w:color="auto" w:frame="1"/>
        </w:rPr>
        <w:t xml:space="preserve">usticia para Adolescentes del Estado de Tlaxcala, </w:t>
      </w:r>
      <w:r w:rsidR="002A02AC" w:rsidRPr="009A7C8C">
        <w:rPr>
          <w:rFonts w:ascii="Lato" w:hAnsi="Lato" w:cstheme="minorHAnsi"/>
          <w:bCs/>
          <w:sz w:val="22"/>
          <w:szCs w:val="22"/>
          <w:bdr w:val="none" w:sz="0" w:space="0" w:color="auto" w:frame="1"/>
        </w:rPr>
        <w:t xml:space="preserve">mediante los cuales los titulares tanto de la Dirección de Recursos Humanos y Materiales como </w:t>
      </w:r>
      <w:r w:rsidR="00F97FDB" w:rsidRPr="009A7C8C">
        <w:rPr>
          <w:rFonts w:ascii="Lato" w:hAnsi="Lato" w:cstheme="minorHAnsi"/>
          <w:bCs/>
          <w:sz w:val="22"/>
          <w:szCs w:val="22"/>
          <w:bdr w:val="none" w:sz="0" w:space="0" w:color="auto" w:frame="1"/>
        </w:rPr>
        <w:t xml:space="preserve">de Tecnologías de la Información y Comunicación del Poder Judicial del Estado,  </w:t>
      </w:r>
      <w:r w:rsidR="002A02AC" w:rsidRPr="009A7C8C">
        <w:rPr>
          <w:rFonts w:ascii="Lato" w:hAnsi="Lato" w:cstheme="minorHAnsi"/>
          <w:bCs/>
          <w:sz w:val="22"/>
          <w:szCs w:val="22"/>
          <w:bdr w:val="none" w:sz="0" w:space="0" w:color="auto" w:frame="1"/>
        </w:rPr>
        <w:t>informan a este Cuerpo Colegiado que, la empresa Tecnologías de la Información América S.A. de C.V. cumplió en tiempo y forma con la entrega satisfactoria de la operatividad de equipamiento tecnológico de audio, videograbación y área de testigo protegido para  dicha Sala, quedando vigentes las cláusulas de garantía</w:t>
      </w:r>
      <w:r w:rsidR="0025581F" w:rsidRPr="009A7C8C">
        <w:rPr>
          <w:rFonts w:ascii="Lato" w:hAnsi="Lato" w:cstheme="minorHAnsi"/>
          <w:bCs/>
          <w:sz w:val="22"/>
          <w:szCs w:val="22"/>
          <w:bdr w:val="none" w:sz="0" w:space="0" w:color="auto" w:frame="1"/>
        </w:rPr>
        <w:t xml:space="preserve"> y </w:t>
      </w:r>
      <w:r w:rsidR="002A02AC" w:rsidRPr="009A7C8C">
        <w:rPr>
          <w:rFonts w:ascii="Lato" w:hAnsi="Lato" w:cstheme="minorHAnsi"/>
          <w:bCs/>
          <w:sz w:val="22"/>
          <w:szCs w:val="22"/>
          <w:bdr w:val="none" w:sz="0" w:space="0" w:color="auto" w:frame="1"/>
        </w:rPr>
        <w:t xml:space="preserve"> soporte</w:t>
      </w:r>
      <w:r w:rsidR="0025581F" w:rsidRPr="009A7C8C">
        <w:rPr>
          <w:rFonts w:ascii="Lato" w:hAnsi="Lato" w:cstheme="minorHAnsi"/>
          <w:bCs/>
          <w:sz w:val="22"/>
          <w:szCs w:val="22"/>
          <w:bdr w:val="none" w:sz="0" w:space="0" w:color="auto" w:frame="1"/>
        </w:rPr>
        <w:t>s para los efectos a que haya lugar</w:t>
      </w:r>
      <w:r w:rsidR="009A7C8C">
        <w:rPr>
          <w:rFonts w:ascii="Lato" w:hAnsi="Lato" w:cstheme="minorHAnsi"/>
          <w:bCs/>
          <w:sz w:val="22"/>
          <w:szCs w:val="22"/>
          <w:bdr w:val="none" w:sz="0" w:space="0" w:color="auto" w:frame="1"/>
        </w:rPr>
        <w:t>; e</w:t>
      </w:r>
      <w:r w:rsidR="00AC7435" w:rsidRPr="009A7C8C">
        <w:rPr>
          <w:rFonts w:ascii="Lato" w:hAnsi="Lato" w:cstheme="minorHAnsi"/>
          <w:bCs/>
          <w:sz w:val="22"/>
          <w:szCs w:val="22"/>
          <w:bdr w:val="none" w:sz="0" w:space="0" w:color="auto" w:frame="1"/>
        </w:rPr>
        <w:t xml:space="preserve">n atención a lo anterior, y toda vez que la empresa Tecnologías de la Información América S.A. de C.V. cumplió en tiempo y forma con la entrega satisfactoria de la operatividad de equipamiento tecnológico de audio, videograbación y área de testigo protegido para dicha Sala, con fundamento en lo que establecen los artículos </w:t>
      </w:r>
      <w:r w:rsidR="00AE4D05" w:rsidRPr="009A7C8C">
        <w:rPr>
          <w:rFonts w:ascii="Lato" w:hAnsi="Lato" w:cstheme="minorHAnsi"/>
          <w:bCs/>
          <w:sz w:val="22"/>
          <w:szCs w:val="22"/>
          <w:bdr w:val="none" w:sz="0" w:space="0" w:color="auto" w:frame="1"/>
        </w:rPr>
        <w:t xml:space="preserve">44 de la Ley de Adquisiciones, Arrendamientos y Servicios del Estado de Tlaxcala, </w:t>
      </w:r>
      <w:r w:rsidR="00AC7435" w:rsidRPr="009A7C8C">
        <w:rPr>
          <w:rFonts w:ascii="Lato" w:hAnsi="Lato" w:cstheme="minorHAnsi"/>
          <w:bCs/>
          <w:sz w:val="22"/>
          <w:szCs w:val="22"/>
          <w:bdr w:val="none" w:sz="0" w:space="0" w:color="auto" w:frame="1"/>
        </w:rPr>
        <w:t>61 y 68 fracción V de la Ley Orgánica del Poder Judicial del Estado, se determina:</w:t>
      </w:r>
    </w:p>
    <w:p w14:paraId="0B90C15E" w14:textId="3860D905" w:rsidR="00AC7435" w:rsidRPr="009A7C8C" w:rsidRDefault="00AC7435" w:rsidP="00192F76">
      <w:pPr>
        <w:pStyle w:val="Prrafodelista"/>
        <w:numPr>
          <w:ilvl w:val="0"/>
          <w:numId w:val="2"/>
        </w:numPr>
        <w:spacing w:after="0" w:line="480" w:lineRule="auto"/>
        <w:jc w:val="both"/>
        <w:rPr>
          <w:rFonts w:ascii="Lato" w:hAnsi="Lato" w:cstheme="minorHAnsi"/>
          <w:bCs/>
          <w:color w:val="000000" w:themeColor="text1"/>
          <w:bdr w:val="none" w:sz="0" w:space="0" w:color="auto" w:frame="1"/>
        </w:rPr>
      </w:pPr>
      <w:r w:rsidRPr="009A7C8C">
        <w:rPr>
          <w:rFonts w:ascii="Lato" w:hAnsi="Lato" w:cstheme="minorHAnsi"/>
          <w:bCs/>
          <w:color w:val="000000" w:themeColor="text1"/>
          <w:bdr w:val="none" w:sz="0" w:space="0" w:color="auto" w:frame="1"/>
        </w:rPr>
        <w:lastRenderedPageBreak/>
        <w:t>Tomar conocimiento del contenido íntegro de los oficios de cuenta</w:t>
      </w:r>
      <w:r w:rsidR="00F97FE1" w:rsidRPr="009A7C8C">
        <w:rPr>
          <w:rFonts w:ascii="Lato" w:hAnsi="Lato" w:cstheme="minorHAnsi"/>
          <w:bCs/>
          <w:color w:val="000000" w:themeColor="text1"/>
          <w:bdr w:val="none" w:sz="0" w:space="0" w:color="auto" w:frame="1"/>
        </w:rPr>
        <w:t xml:space="preserve">, en el sentido de que </w:t>
      </w:r>
      <w:r w:rsidRPr="009A7C8C">
        <w:rPr>
          <w:rFonts w:ascii="Lato" w:hAnsi="Lato" w:cstheme="minorHAnsi"/>
          <w:bCs/>
          <w:color w:val="000000" w:themeColor="text1"/>
          <w:bdr w:val="none" w:sz="0" w:space="0" w:color="auto" w:frame="1"/>
        </w:rPr>
        <w:t xml:space="preserve"> la empresa </w:t>
      </w:r>
      <w:r w:rsidRPr="009A7C8C">
        <w:rPr>
          <w:rFonts w:ascii="Lato" w:hAnsi="Lato" w:cstheme="minorHAnsi"/>
          <w:bCs/>
          <w:bdr w:val="none" w:sz="0" w:space="0" w:color="auto" w:frame="1"/>
        </w:rPr>
        <w:t xml:space="preserve">Tecnologías de la Información América S.A. de C.V. cumplió en tiempo y forma con el </w:t>
      </w:r>
      <w:r w:rsidR="00F97FE1" w:rsidRPr="009A7C8C">
        <w:rPr>
          <w:rFonts w:ascii="Lato" w:hAnsi="Lato" w:cstheme="minorHAnsi"/>
          <w:bCs/>
          <w:bdr w:val="none" w:sz="0" w:space="0" w:color="auto" w:frame="1"/>
        </w:rPr>
        <w:t xml:space="preserve">contrato </w:t>
      </w:r>
      <w:r w:rsidRPr="009A7C8C">
        <w:rPr>
          <w:rFonts w:ascii="Lato" w:hAnsi="Lato" w:cstheme="minorHAnsi"/>
          <w:bCs/>
          <w:bdr w:val="none" w:sz="0" w:space="0" w:color="auto" w:frame="1"/>
        </w:rPr>
        <w:t>PJET/LPN/010-2024, referente a la adquisición de equipamiento tecnológico pa</w:t>
      </w:r>
      <w:r w:rsidR="00F97FE1" w:rsidRPr="009A7C8C">
        <w:rPr>
          <w:rFonts w:ascii="Lato" w:hAnsi="Lato" w:cstheme="minorHAnsi"/>
          <w:bCs/>
          <w:bdr w:val="none" w:sz="0" w:space="0" w:color="auto" w:frame="1"/>
        </w:rPr>
        <w:t>ra</w:t>
      </w:r>
      <w:r w:rsidRPr="009A7C8C">
        <w:rPr>
          <w:rFonts w:ascii="Lato" w:hAnsi="Lato" w:cstheme="minorHAnsi"/>
          <w:bCs/>
          <w:bdr w:val="none" w:sz="0" w:space="0" w:color="auto" w:frame="1"/>
        </w:rPr>
        <w:t xml:space="preserve"> la renovación del Sistema de Audio, Videograbación y Área de Testigo Protegido para la Sala de Audiencias Orales de Segunda Instancia en Materia Penal y Especializada en Administración de </w:t>
      </w:r>
      <w:r w:rsidR="00D22246">
        <w:rPr>
          <w:rFonts w:ascii="Lato" w:hAnsi="Lato" w:cstheme="minorHAnsi"/>
          <w:bCs/>
          <w:bdr w:val="none" w:sz="0" w:space="0" w:color="auto" w:frame="1"/>
        </w:rPr>
        <w:t>J</w:t>
      </w:r>
      <w:r w:rsidRPr="009A7C8C">
        <w:rPr>
          <w:rFonts w:ascii="Lato" w:hAnsi="Lato" w:cstheme="minorHAnsi"/>
          <w:bCs/>
          <w:bdr w:val="none" w:sz="0" w:space="0" w:color="auto" w:frame="1"/>
        </w:rPr>
        <w:t>usticia para Adolescentes del Estado de Tlaxcala.</w:t>
      </w:r>
    </w:p>
    <w:p w14:paraId="29D46476" w14:textId="7C41D928" w:rsidR="00AC7435" w:rsidRPr="009A7C8C" w:rsidRDefault="00AC7435" w:rsidP="00192F76">
      <w:pPr>
        <w:pStyle w:val="Prrafodelista"/>
        <w:numPr>
          <w:ilvl w:val="0"/>
          <w:numId w:val="2"/>
        </w:numPr>
        <w:spacing w:after="0" w:line="480" w:lineRule="auto"/>
        <w:jc w:val="both"/>
        <w:rPr>
          <w:rFonts w:ascii="Lato" w:hAnsi="Lato" w:cstheme="minorHAnsi"/>
          <w:bCs/>
          <w:color w:val="000000" w:themeColor="text1"/>
          <w:bdr w:val="none" w:sz="0" w:space="0" w:color="auto" w:frame="1"/>
        </w:rPr>
      </w:pPr>
      <w:r w:rsidRPr="009A7C8C">
        <w:rPr>
          <w:rFonts w:ascii="Lato" w:hAnsi="Lato" w:cstheme="minorHAnsi"/>
          <w:bCs/>
          <w:color w:val="000000" w:themeColor="text1"/>
          <w:bdr w:val="none" w:sz="0" w:space="0" w:color="auto" w:frame="1"/>
        </w:rPr>
        <w:t xml:space="preserve">Instruir al </w:t>
      </w:r>
      <w:proofErr w:type="gramStart"/>
      <w:r w:rsidRPr="009A7C8C">
        <w:rPr>
          <w:rFonts w:ascii="Lato" w:hAnsi="Lato" w:cstheme="minorHAnsi"/>
          <w:bCs/>
          <w:color w:val="000000" w:themeColor="text1"/>
          <w:bdr w:val="none" w:sz="0" w:space="0" w:color="auto" w:frame="1"/>
        </w:rPr>
        <w:t>Director</w:t>
      </w:r>
      <w:proofErr w:type="gramEnd"/>
      <w:r w:rsidRPr="009A7C8C">
        <w:rPr>
          <w:rFonts w:ascii="Lato" w:hAnsi="Lato" w:cstheme="minorHAnsi"/>
          <w:bCs/>
          <w:color w:val="000000" w:themeColor="text1"/>
          <w:bdr w:val="none" w:sz="0" w:space="0" w:color="auto" w:frame="1"/>
        </w:rPr>
        <w:t xml:space="preserve"> de Tecnologías de la </w:t>
      </w:r>
      <w:r w:rsidR="00D22246">
        <w:rPr>
          <w:rFonts w:ascii="Lato" w:hAnsi="Lato" w:cstheme="minorHAnsi"/>
          <w:bCs/>
          <w:color w:val="000000" w:themeColor="text1"/>
          <w:bdr w:val="none" w:sz="0" w:space="0" w:color="auto" w:frame="1"/>
        </w:rPr>
        <w:t>I</w:t>
      </w:r>
      <w:r w:rsidRPr="009A7C8C">
        <w:rPr>
          <w:rFonts w:ascii="Lato" w:hAnsi="Lato" w:cstheme="minorHAnsi"/>
          <w:bCs/>
          <w:color w:val="000000" w:themeColor="text1"/>
          <w:bdr w:val="none" w:sz="0" w:space="0" w:color="auto" w:frame="1"/>
        </w:rPr>
        <w:t xml:space="preserve">nformación y Comunicación del Poder Judicial del Estado, tener en cuenta la </w:t>
      </w:r>
      <w:r w:rsidRPr="009A7C8C">
        <w:rPr>
          <w:rFonts w:ascii="Lato" w:hAnsi="Lato" w:cstheme="minorHAnsi"/>
          <w:bCs/>
          <w:bdr w:val="none" w:sz="0" w:space="0" w:color="auto" w:frame="1"/>
        </w:rPr>
        <w:t>vigencia de las cláusulas de garantía y soportes para los efectos a que haya lugar.</w:t>
      </w:r>
    </w:p>
    <w:p w14:paraId="31DE75B7" w14:textId="4B7C0819" w:rsidR="00AC7435" w:rsidRPr="009A7C8C" w:rsidRDefault="00AC7435" w:rsidP="006845E9">
      <w:pPr>
        <w:spacing w:after="0" w:line="480" w:lineRule="auto"/>
        <w:jc w:val="both"/>
        <w:rPr>
          <w:rFonts w:ascii="Lato" w:hAnsi="Lato" w:cstheme="minorHAnsi"/>
          <w:b/>
          <w:color w:val="000000" w:themeColor="text1"/>
          <w:u w:val="single"/>
          <w:bdr w:val="none" w:sz="0" w:space="0" w:color="auto" w:frame="1"/>
        </w:rPr>
      </w:pPr>
      <w:r w:rsidRPr="009A7C8C">
        <w:rPr>
          <w:rFonts w:ascii="Lato" w:hAnsi="Lato" w:cstheme="minorHAnsi"/>
          <w:bCs/>
          <w:color w:val="000000" w:themeColor="text1"/>
          <w:bdr w:val="none" w:sz="0" w:space="0" w:color="auto" w:frame="1"/>
        </w:rPr>
        <w:t>Comuníquese eta determinación a l</w:t>
      </w:r>
      <w:r w:rsidRPr="009A7C8C">
        <w:rPr>
          <w:rFonts w:ascii="Lato" w:hAnsi="Lato" w:cstheme="minorHAnsi"/>
          <w:bCs/>
          <w:bdr w:val="none" w:sz="0" w:space="0" w:color="auto" w:frame="1"/>
        </w:rPr>
        <w:t xml:space="preserve">a </w:t>
      </w:r>
      <w:proofErr w:type="gramStart"/>
      <w:r w:rsidRPr="009A7C8C">
        <w:rPr>
          <w:rFonts w:ascii="Lato" w:hAnsi="Lato" w:cstheme="minorHAnsi"/>
          <w:bCs/>
          <w:bdr w:val="none" w:sz="0" w:space="0" w:color="auto" w:frame="1"/>
        </w:rPr>
        <w:t>Directora</w:t>
      </w:r>
      <w:proofErr w:type="gramEnd"/>
      <w:r w:rsidRPr="009A7C8C">
        <w:rPr>
          <w:rFonts w:ascii="Lato" w:hAnsi="Lato" w:cstheme="minorHAnsi"/>
          <w:bCs/>
          <w:bdr w:val="none" w:sz="0" w:space="0" w:color="auto" w:frame="1"/>
        </w:rPr>
        <w:t xml:space="preserve"> de Recursos Humanos y Materiales dependiente de la Secretaría Ejecutiva y Director de Tecnologías de la Información y Comunicación del Poder Judicial del Estado, para constancia</w:t>
      </w:r>
      <w:bookmarkEnd w:id="5"/>
      <w:r w:rsidRPr="009A7C8C">
        <w:rPr>
          <w:rFonts w:ascii="Lato" w:hAnsi="Lato" w:cstheme="minorHAnsi"/>
          <w:bCs/>
          <w:bdr w:val="none" w:sz="0" w:space="0" w:color="auto" w:frame="1"/>
        </w:rPr>
        <w:t>.</w:t>
      </w:r>
      <w:r w:rsidR="009A7C8C">
        <w:rPr>
          <w:rFonts w:ascii="Lato" w:hAnsi="Lato" w:cstheme="minorHAnsi"/>
          <w:bCs/>
          <w:bdr w:val="none" w:sz="0" w:space="0" w:color="auto" w:frame="1"/>
        </w:rPr>
        <w:t xml:space="preserve"> </w:t>
      </w:r>
      <w:r w:rsidR="009A7C8C" w:rsidRPr="009A7C8C">
        <w:rPr>
          <w:rFonts w:ascii="Lato" w:hAnsi="Lato" w:cstheme="minorHAnsi"/>
          <w:b/>
          <w:u w:val="single"/>
          <w:bdr w:val="none" w:sz="0" w:space="0" w:color="auto" w:frame="1"/>
        </w:rPr>
        <w:t>APROBADO POR UNANIMIDAD DE VOTOS.</w:t>
      </w:r>
    </w:p>
    <w:p w14:paraId="7C09B036" w14:textId="18DE3CA0" w:rsidR="00574AED" w:rsidRDefault="009A7C8C" w:rsidP="006845E9">
      <w:pPr>
        <w:spacing w:line="480" w:lineRule="auto"/>
        <w:jc w:val="both"/>
        <w:rPr>
          <w:rFonts w:ascii="Lato" w:hAnsi="Lato"/>
          <w:color w:val="000000"/>
        </w:rPr>
      </w:pPr>
      <w:r>
        <w:rPr>
          <w:rFonts w:ascii="Lato" w:hAnsi="Lato"/>
        </w:rPr>
        <w:t xml:space="preserve"> </w:t>
      </w:r>
      <w:r>
        <w:rPr>
          <w:rFonts w:ascii="Lato" w:hAnsi="Lato"/>
        </w:rPr>
        <w:tab/>
      </w:r>
      <w:bookmarkStart w:id="6" w:name="_Hlk176784755"/>
      <w:r w:rsidR="00574AED" w:rsidRPr="00AC7435">
        <w:rPr>
          <w:rFonts w:ascii="Lato" w:hAnsi="Lato"/>
          <w:b/>
          <w:bCs/>
          <w:color w:val="000000"/>
        </w:rPr>
        <w:t>ACUERDO IV/</w:t>
      </w:r>
      <w:r w:rsidR="00AC7435" w:rsidRPr="00AC7435">
        <w:rPr>
          <w:rFonts w:ascii="Lato" w:hAnsi="Lato"/>
          <w:b/>
          <w:bCs/>
          <w:color w:val="000000"/>
        </w:rPr>
        <w:t>76</w:t>
      </w:r>
      <w:r w:rsidR="00574AED" w:rsidRPr="00AC7435">
        <w:rPr>
          <w:rFonts w:ascii="Lato" w:hAnsi="Lato"/>
          <w:b/>
          <w:bCs/>
          <w:color w:val="000000"/>
        </w:rPr>
        <w:t>/202</w:t>
      </w:r>
      <w:r w:rsidR="009644DC" w:rsidRPr="00AC7435">
        <w:rPr>
          <w:rFonts w:ascii="Lato" w:hAnsi="Lato"/>
          <w:b/>
          <w:bCs/>
          <w:color w:val="000000"/>
        </w:rPr>
        <w:t>4</w:t>
      </w:r>
      <w:r w:rsidR="001430F4" w:rsidRPr="00AC7435">
        <w:rPr>
          <w:rFonts w:ascii="Lato" w:hAnsi="Lato"/>
          <w:b/>
          <w:bCs/>
          <w:color w:val="000000"/>
        </w:rPr>
        <w:t>.</w:t>
      </w:r>
      <w:r w:rsidR="00AC7435" w:rsidRPr="00AC7435">
        <w:rPr>
          <w:rFonts w:ascii="Lato" w:hAnsi="Lato"/>
          <w:b/>
          <w:bCs/>
          <w:color w:val="000000"/>
        </w:rPr>
        <w:t xml:space="preserve"> </w:t>
      </w:r>
      <w:r w:rsidR="008D1B4D" w:rsidRPr="008D1B4D">
        <w:rPr>
          <w:rFonts w:ascii="Lato" w:hAnsi="Lato"/>
          <w:b/>
          <w:bCs/>
          <w:color w:val="000000"/>
        </w:rPr>
        <w:t>O</w:t>
      </w:r>
      <w:r w:rsidR="00AC7435" w:rsidRPr="008D1B4D">
        <w:rPr>
          <w:rFonts w:ascii="Lato" w:hAnsi="Lato" w:cstheme="minorHAnsi"/>
          <w:b/>
          <w:bCs/>
          <w:bdr w:val="none" w:sz="0" w:space="0" w:color="auto" w:frame="1"/>
        </w:rPr>
        <w:t xml:space="preserve">ficio número D-TICS/134/2024, recibido el veintisiete de agosto de dos mil veinticuatro, signado por el </w:t>
      </w:r>
      <w:proofErr w:type="gramStart"/>
      <w:r w:rsidR="00AC7435" w:rsidRPr="008D1B4D">
        <w:rPr>
          <w:rFonts w:ascii="Lato" w:hAnsi="Lato" w:cstheme="minorHAnsi"/>
          <w:b/>
          <w:bCs/>
          <w:bdr w:val="none" w:sz="0" w:space="0" w:color="auto" w:frame="1"/>
        </w:rPr>
        <w:t>Director</w:t>
      </w:r>
      <w:proofErr w:type="gramEnd"/>
      <w:r w:rsidR="00AC7435" w:rsidRPr="008D1B4D">
        <w:rPr>
          <w:rFonts w:ascii="Lato" w:hAnsi="Lato" w:cstheme="minorHAnsi"/>
          <w:b/>
          <w:bCs/>
          <w:bdr w:val="none" w:sz="0" w:space="0" w:color="auto" w:frame="1"/>
        </w:rPr>
        <w:t xml:space="preserve"> de Tecnologías de la Información y Comunicación del Poder Judicial del Estado. </w:t>
      </w:r>
      <w:r>
        <w:rPr>
          <w:rFonts w:ascii="Lato" w:hAnsi="Lato" w:cstheme="minorHAnsi"/>
          <w:b/>
          <w:bCs/>
          <w:bdr w:val="none" w:sz="0" w:space="0" w:color="auto" w:frame="1"/>
        </w:rPr>
        <w:t xml:space="preserve">- - </w:t>
      </w:r>
      <w:r w:rsidR="008D1B4D">
        <w:rPr>
          <w:rFonts w:ascii="Lato" w:hAnsi="Lato" w:cstheme="minorHAnsi"/>
          <w:bCs/>
          <w:bdr w:val="none" w:sz="0" w:space="0" w:color="auto" w:frame="1"/>
        </w:rPr>
        <w:t xml:space="preserve">Dada cuenta con el oficio de referencia, mediante el cual, el Director de Tecnologías de la Información y Comunicación del Poder Judicial del Estado, con relación al contrato número PJET/LPN/010-2024, relativo a la adquisición de equipamiento tecnológico para la renovación del Sistema de Audio, Videograbación y Área de Testigo Protegido para la Sala de Audiencias Orales de Segunda Instancia en Materia Penal y Especializada en Administración de </w:t>
      </w:r>
      <w:r w:rsidR="00D22246">
        <w:rPr>
          <w:rFonts w:ascii="Lato" w:hAnsi="Lato" w:cstheme="minorHAnsi"/>
          <w:bCs/>
          <w:bdr w:val="none" w:sz="0" w:space="0" w:color="auto" w:frame="1"/>
        </w:rPr>
        <w:t>J</w:t>
      </w:r>
      <w:r w:rsidR="008D1B4D">
        <w:rPr>
          <w:rFonts w:ascii="Lato" w:hAnsi="Lato" w:cstheme="minorHAnsi"/>
          <w:bCs/>
          <w:bdr w:val="none" w:sz="0" w:space="0" w:color="auto" w:frame="1"/>
        </w:rPr>
        <w:t>usticia para Adolescentes del Estado de Tlaxcala, informa que dicha sala ha estado funcionando de manera óptima sin presentar problemas ni inconvenientes operativos</w:t>
      </w:r>
      <w:r>
        <w:rPr>
          <w:rFonts w:ascii="Lato" w:hAnsi="Lato" w:cstheme="minorHAnsi"/>
          <w:bCs/>
          <w:bdr w:val="none" w:sz="0" w:space="0" w:color="auto" w:frame="1"/>
        </w:rPr>
        <w:t>; a</w:t>
      </w:r>
      <w:r w:rsidR="008D1B4D">
        <w:rPr>
          <w:rFonts w:ascii="Lato" w:hAnsi="Lato"/>
          <w:color w:val="000000"/>
        </w:rPr>
        <w:t xml:space="preserve">l respecto, con fundamento en lo que establece el artículo 61 de la Ley Orgánica del Poder Judicial del Estado, se determina </w:t>
      </w:r>
      <w:r w:rsidR="00633431">
        <w:rPr>
          <w:rFonts w:ascii="Lato" w:hAnsi="Lato"/>
          <w:color w:val="000000"/>
        </w:rPr>
        <w:t xml:space="preserve">únicamente </w:t>
      </w:r>
      <w:r w:rsidR="008D1B4D">
        <w:rPr>
          <w:rFonts w:ascii="Lato" w:hAnsi="Lato"/>
          <w:color w:val="000000"/>
        </w:rPr>
        <w:t>tomar debido conocimiento.</w:t>
      </w:r>
    </w:p>
    <w:p w14:paraId="0362A6D8" w14:textId="32E938E5" w:rsidR="008D1B4D" w:rsidRPr="009A7C8C" w:rsidRDefault="008D1B4D" w:rsidP="006845E9">
      <w:pPr>
        <w:spacing w:line="480" w:lineRule="auto"/>
        <w:jc w:val="both"/>
        <w:rPr>
          <w:rFonts w:ascii="Lato" w:hAnsi="Lato"/>
          <w:b/>
          <w:bCs/>
          <w:color w:val="000000"/>
          <w:u w:val="single"/>
        </w:rPr>
      </w:pPr>
      <w:r>
        <w:rPr>
          <w:rFonts w:ascii="Lato" w:hAnsi="Lato"/>
          <w:color w:val="000000"/>
        </w:rPr>
        <w:lastRenderedPageBreak/>
        <w:t xml:space="preserve">Comuníquese esta determinación al </w:t>
      </w:r>
      <w:proofErr w:type="gramStart"/>
      <w:r>
        <w:rPr>
          <w:rFonts w:ascii="Lato" w:hAnsi="Lato"/>
          <w:color w:val="000000"/>
        </w:rPr>
        <w:t>Director</w:t>
      </w:r>
      <w:proofErr w:type="gramEnd"/>
      <w:r>
        <w:rPr>
          <w:rFonts w:ascii="Lato" w:hAnsi="Lato"/>
          <w:color w:val="000000"/>
        </w:rPr>
        <w:t xml:space="preserve"> de Tecnologías de la </w:t>
      </w:r>
      <w:r w:rsidR="00CC215E">
        <w:rPr>
          <w:rFonts w:ascii="Lato" w:hAnsi="Lato"/>
          <w:color w:val="000000"/>
        </w:rPr>
        <w:t xml:space="preserve">Información y </w:t>
      </w:r>
      <w:r>
        <w:rPr>
          <w:rFonts w:ascii="Lato" w:hAnsi="Lato"/>
          <w:color w:val="000000"/>
        </w:rPr>
        <w:t xml:space="preserve">Comunicación </w:t>
      </w:r>
      <w:r w:rsidR="00CC215E">
        <w:rPr>
          <w:rFonts w:ascii="Lato" w:hAnsi="Lato"/>
          <w:color w:val="000000"/>
        </w:rPr>
        <w:t>del Poder Judicial del Estado, para constancia.</w:t>
      </w:r>
      <w:r w:rsidR="009A7C8C">
        <w:rPr>
          <w:rFonts w:ascii="Lato" w:hAnsi="Lato"/>
          <w:color w:val="000000"/>
        </w:rPr>
        <w:t xml:space="preserve"> </w:t>
      </w:r>
      <w:bookmarkEnd w:id="6"/>
      <w:r w:rsidR="009A7C8C" w:rsidRPr="009A7C8C">
        <w:rPr>
          <w:rFonts w:ascii="Lato" w:hAnsi="Lato"/>
          <w:b/>
          <w:bCs/>
          <w:color w:val="000000"/>
          <w:u w:val="single"/>
        </w:rPr>
        <w:t>APROBADO POR UNANIMIDAD DE VOTOS.</w:t>
      </w:r>
    </w:p>
    <w:p w14:paraId="34C3B1AD" w14:textId="1A9C0600" w:rsidR="00CC215E" w:rsidRPr="00D22246" w:rsidRDefault="009A7C8C" w:rsidP="009A7C8C">
      <w:pPr>
        <w:pStyle w:val="NormalWeb"/>
        <w:spacing w:line="480" w:lineRule="auto"/>
        <w:jc w:val="both"/>
        <w:rPr>
          <w:rFonts w:ascii="Lato" w:hAnsi="Lato" w:cstheme="minorHAnsi"/>
          <w:b/>
          <w:i/>
          <w:iCs/>
          <w:sz w:val="22"/>
          <w:szCs w:val="22"/>
          <w:bdr w:val="none" w:sz="0" w:space="0" w:color="auto" w:frame="1"/>
        </w:rPr>
      </w:pPr>
      <w:r>
        <w:rPr>
          <w:rFonts w:ascii="Lato" w:hAnsi="Lato"/>
          <w:b/>
          <w:bCs/>
          <w:color w:val="000000"/>
          <w:sz w:val="22"/>
          <w:szCs w:val="22"/>
        </w:rPr>
        <w:t xml:space="preserve"> </w:t>
      </w:r>
      <w:r>
        <w:rPr>
          <w:rFonts w:ascii="Lato" w:hAnsi="Lato"/>
          <w:b/>
          <w:bCs/>
          <w:color w:val="000000"/>
          <w:sz w:val="22"/>
          <w:szCs w:val="22"/>
        </w:rPr>
        <w:tab/>
      </w:r>
      <w:bookmarkStart w:id="7" w:name="_Hlk176785080"/>
      <w:r w:rsidRPr="00D22246">
        <w:rPr>
          <w:rFonts w:ascii="Lato" w:hAnsi="Lato"/>
          <w:b/>
          <w:bCs/>
          <w:color w:val="000000"/>
          <w:sz w:val="22"/>
          <w:szCs w:val="22"/>
        </w:rPr>
        <w:t>A</w:t>
      </w:r>
      <w:r w:rsidR="00CC215E" w:rsidRPr="00D22246">
        <w:rPr>
          <w:rFonts w:ascii="Lato" w:hAnsi="Lato"/>
          <w:b/>
          <w:bCs/>
          <w:color w:val="000000"/>
          <w:sz w:val="22"/>
          <w:szCs w:val="22"/>
        </w:rPr>
        <w:t>CUERDO V/76/2024. O</w:t>
      </w:r>
      <w:r w:rsidR="00CC215E" w:rsidRPr="00D22246">
        <w:rPr>
          <w:rFonts w:ascii="Lato" w:hAnsi="Lato" w:cstheme="minorHAnsi"/>
          <w:b/>
          <w:sz w:val="22"/>
          <w:szCs w:val="22"/>
          <w:bdr w:val="none" w:sz="0" w:space="0" w:color="auto" w:frame="1"/>
        </w:rPr>
        <w:t xml:space="preserve">ficio número DRHYM/380/2024, recibido el cinco de septiembre de dos mil veinticuatro, signado por la </w:t>
      </w:r>
      <w:proofErr w:type="gramStart"/>
      <w:r w:rsidR="00CC215E" w:rsidRPr="00D22246">
        <w:rPr>
          <w:rFonts w:ascii="Lato" w:hAnsi="Lato" w:cstheme="minorHAnsi"/>
          <w:b/>
          <w:sz w:val="22"/>
          <w:szCs w:val="22"/>
          <w:bdr w:val="none" w:sz="0" w:space="0" w:color="auto" w:frame="1"/>
        </w:rPr>
        <w:t>Directora</w:t>
      </w:r>
      <w:proofErr w:type="gramEnd"/>
      <w:r w:rsidR="00CC215E" w:rsidRPr="00D22246">
        <w:rPr>
          <w:rFonts w:ascii="Lato" w:hAnsi="Lato" w:cstheme="minorHAnsi"/>
          <w:b/>
          <w:sz w:val="22"/>
          <w:szCs w:val="22"/>
          <w:bdr w:val="none" w:sz="0" w:space="0" w:color="auto" w:frame="1"/>
        </w:rPr>
        <w:t xml:space="preserve"> de Recursos Humanos y Materiales. - - - - - - - - - - - - - - - - - - - </w:t>
      </w:r>
      <w:r w:rsidRPr="00D22246">
        <w:rPr>
          <w:rFonts w:ascii="Lato" w:hAnsi="Lato" w:cstheme="minorHAnsi"/>
          <w:b/>
          <w:sz w:val="22"/>
          <w:szCs w:val="22"/>
          <w:bdr w:val="none" w:sz="0" w:space="0" w:color="auto" w:frame="1"/>
        </w:rPr>
        <w:t>- -</w:t>
      </w:r>
      <w:r w:rsidR="0067342A">
        <w:rPr>
          <w:rFonts w:ascii="Lato" w:hAnsi="Lato" w:cstheme="minorHAnsi"/>
          <w:b/>
          <w:sz w:val="22"/>
          <w:szCs w:val="22"/>
          <w:bdr w:val="none" w:sz="0" w:space="0" w:color="auto" w:frame="1"/>
        </w:rPr>
        <w:t xml:space="preserve"> - - - - - - - - - - - - - - - -</w:t>
      </w:r>
      <w:r w:rsidR="00CC215E" w:rsidRPr="00D22246">
        <w:rPr>
          <w:rFonts w:ascii="Lato" w:hAnsi="Lato" w:cstheme="minorHAnsi"/>
          <w:bCs/>
          <w:sz w:val="22"/>
          <w:szCs w:val="22"/>
          <w:bdr w:val="none" w:sz="0" w:space="0" w:color="auto" w:frame="1"/>
        </w:rPr>
        <w:t xml:space="preserve">Dada cuenta con el oficio de referencia, relacionado con el contrato número PJET/LPN/019-2023 y convenio modificatorio  PJET/LPN/019-2023-A, para la ejecución y realización de las </w:t>
      </w:r>
      <w:r w:rsidR="004D4E75" w:rsidRPr="00D22246">
        <w:rPr>
          <w:rFonts w:ascii="Lato" w:hAnsi="Lato" w:cstheme="minorHAnsi"/>
          <w:bCs/>
          <w:sz w:val="22"/>
          <w:szCs w:val="22"/>
          <w:bdr w:val="none" w:sz="0" w:space="0" w:color="auto" w:frame="1"/>
        </w:rPr>
        <w:t>a</w:t>
      </w:r>
      <w:r w:rsidR="00CC215E" w:rsidRPr="00D22246">
        <w:rPr>
          <w:rFonts w:ascii="Lato" w:hAnsi="Lato" w:cstheme="minorHAnsi"/>
          <w:bCs/>
          <w:sz w:val="22"/>
          <w:szCs w:val="22"/>
          <w:bdr w:val="none" w:sz="0" w:space="0" w:color="auto" w:frame="1"/>
        </w:rPr>
        <w:t xml:space="preserve">decuaciones para la terminación de la obra pública </w:t>
      </w:r>
      <w:r w:rsidR="00F50C88" w:rsidRPr="00D22246">
        <w:rPr>
          <w:rFonts w:ascii="Lato" w:hAnsi="Lato" w:cstheme="minorHAnsi"/>
          <w:bCs/>
          <w:sz w:val="22"/>
          <w:szCs w:val="22"/>
          <w:bdr w:val="none" w:sz="0" w:space="0" w:color="auto" w:frame="1"/>
        </w:rPr>
        <w:t>“</w:t>
      </w:r>
      <w:r w:rsidR="00CC215E" w:rsidRPr="00D22246">
        <w:rPr>
          <w:rFonts w:ascii="Lato" w:hAnsi="Lato" w:cstheme="minorHAnsi"/>
          <w:bCs/>
          <w:sz w:val="22"/>
          <w:szCs w:val="22"/>
          <w:bdr w:val="none" w:sz="0" w:space="0" w:color="auto" w:frame="1"/>
        </w:rPr>
        <w:t>CASA DE JUSTICIA DEL DISTRITO DE OCAMPO (CALPULALPAN)</w:t>
      </w:r>
      <w:r w:rsidR="00F50C88" w:rsidRPr="00D22246">
        <w:rPr>
          <w:rFonts w:ascii="Lato" w:hAnsi="Lato" w:cstheme="minorHAnsi"/>
          <w:bCs/>
          <w:sz w:val="22"/>
          <w:szCs w:val="22"/>
          <w:bdr w:val="none" w:sz="0" w:space="0" w:color="auto" w:frame="1"/>
        </w:rPr>
        <w:t>”</w:t>
      </w:r>
      <w:r w:rsidR="00CC215E" w:rsidRPr="00D22246">
        <w:rPr>
          <w:rFonts w:ascii="Lato" w:hAnsi="Lato" w:cstheme="minorHAnsi"/>
          <w:bCs/>
          <w:sz w:val="22"/>
          <w:szCs w:val="22"/>
          <w:bdr w:val="none" w:sz="0" w:space="0" w:color="auto" w:frame="1"/>
        </w:rPr>
        <w:t>, consistente en la instalación sanitaria, hidráulica, eléctrica y acabados, mediante el cual, la Directora de Recursos Humanos y Materiales dependiente de la Secretaría Ejecutiva informa el cumplimiento de los trabajos y cierre administrativo de la obra en referencia, que se hace con</w:t>
      </w:r>
      <w:r w:rsidR="00D22246">
        <w:rPr>
          <w:rFonts w:ascii="Lato" w:hAnsi="Lato" w:cstheme="minorHAnsi"/>
          <w:bCs/>
          <w:sz w:val="22"/>
          <w:szCs w:val="22"/>
          <w:bdr w:val="none" w:sz="0" w:space="0" w:color="auto" w:frame="1"/>
        </w:rPr>
        <w:t>s</w:t>
      </w:r>
      <w:r w:rsidR="00CC215E" w:rsidRPr="00D22246">
        <w:rPr>
          <w:rFonts w:ascii="Lato" w:hAnsi="Lato" w:cstheme="minorHAnsi"/>
          <w:bCs/>
          <w:sz w:val="22"/>
          <w:szCs w:val="22"/>
          <w:bdr w:val="none" w:sz="0" w:space="0" w:color="auto" w:frame="1"/>
        </w:rPr>
        <w:t>tar en el acta de entrega – recepción física de los trabajos, acta finiquito  y acta de extinción de derechos y obligaciones del contrato, lo que</w:t>
      </w:r>
      <w:r w:rsidR="004D4E75" w:rsidRPr="00D22246">
        <w:rPr>
          <w:rFonts w:ascii="Lato" w:hAnsi="Lato" w:cstheme="minorHAnsi"/>
          <w:bCs/>
          <w:sz w:val="22"/>
          <w:szCs w:val="22"/>
          <w:bdr w:val="none" w:sz="0" w:space="0" w:color="auto" w:frame="1"/>
        </w:rPr>
        <w:t xml:space="preserve"> hace</w:t>
      </w:r>
      <w:r w:rsidR="00CC215E" w:rsidRPr="00D22246">
        <w:rPr>
          <w:rFonts w:ascii="Lato" w:hAnsi="Lato" w:cstheme="minorHAnsi"/>
          <w:bCs/>
          <w:sz w:val="22"/>
          <w:szCs w:val="22"/>
          <w:bdr w:val="none" w:sz="0" w:space="0" w:color="auto" w:frame="1"/>
        </w:rPr>
        <w:t xml:space="preserve"> del conocimiento a este Cuerpo Colegiado</w:t>
      </w:r>
      <w:r w:rsidRPr="00D22246">
        <w:rPr>
          <w:rFonts w:ascii="Lato" w:hAnsi="Lato" w:cstheme="minorHAnsi"/>
          <w:bCs/>
          <w:sz w:val="22"/>
          <w:szCs w:val="22"/>
          <w:bdr w:val="none" w:sz="0" w:space="0" w:color="auto" w:frame="1"/>
        </w:rPr>
        <w:t>; al respecto, t</w:t>
      </w:r>
      <w:r w:rsidR="0076680C" w:rsidRPr="00D22246">
        <w:rPr>
          <w:rFonts w:ascii="Lato" w:hAnsi="Lato" w:cstheme="minorHAnsi"/>
          <w:bCs/>
          <w:sz w:val="22"/>
          <w:szCs w:val="22"/>
          <w:bdr w:val="none" w:sz="0" w:space="0" w:color="auto" w:frame="1"/>
        </w:rPr>
        <w:t>oda</w:t>
      </w:r>
      <w:r w:rsidR="00CC215E" w:rsidRPr="00D22246">
        <w:rPr>
          <w:rFonts w:ascii="Lato" w:hAnsi="Lato" w:cstheme="minorHAnsi"/>
          <w:bCs/>
          <w:sz w:val="22"/>
          <w:szCs w:val="22"/>
          <w:bdr w:val="none" w:sz="0" w:space="0" w:color="auto" w:frame="1"/>
        </w:rPr>
        <w:t xml:space="preserve"> vez </w:t>
      </w:r>
      <w:r w:rsidR="0076680C" w:rsidRPr="00D22246">
        <w:rPr>
          <w:rFonts w:ascii="Lato" w:hAnsi="Lato" w:cstheme="minorHAnsi"/>
          <w:bCs/>
          <w:sz w:val="22"/>
          <w:szCs w:val="22"/>
          <w:bdr w:val="none" w:sz="0" w:space="0" w:color="auto" w:frame="1"/>
        </w:rPr>
        <w:t>que,</w:t>
      </w:r>
      <w:r w:rsidR="00CC215E" w:rsidRPr="00D22246">
        <w:rPr>
          <w:rFonts w:ascii="Lato" w:hAnsi="Lato" w:cstheme="minorHAnsi"/>
          <w:bCs/>
          <w:sz w:val="22"/>
          <w:szCs w:val="22"/>
          <w:bdr w:val="none" w:sz="0" w:space="0" w:color="auto" w:frame="1"/>
        </w:rPr>
        <w:t xml:space="preserve"> </w:t>
      </w:r>
      <w:r w:rsidR="0076680C" w:rsidRPr="00D22246">
        <w:rPr>
          <w:rFonts w:ascii="Lato" w:hAnsi="Lato" w:cstheme="minorHAnsi"/>
          <w:bCs/>
          <w:sz w:val="22"/>
          <w:szCs w:val="22"/>
          <w:bdr w:val="none" w:sz="0" w:space="0" w:color="auto" w:frame="1"/>
        </w:rPr>
        <w:t>se ha</w:t>
      </w:r>
      <w:r w:rsidR="00B57358" w:rsidRPr="00D22246">
        <w:rPr>
          <w:rFonts w:ascii="Lato" w:hAnsi="Lato" w:cstheme="minorHAnsi"/>
          <w:bCs/>
          <w:sz w:val="22"/>
          <w:szCs w:val="22"/>
          <w:bdr w:val="none" w:sz="0" w:space="0" w:color="auto" w:frame="1"/>
        </w:rPr>
        <w:t>n</w:t>
      </w:r>
      <w:r w:rsidR="0076680C" w:rsidRPr="00D22246">
        <w:rPr>
          <w:rFonts w:ascii="Lato" w:hAnsi="Lato" w:cstheme="minorHAnsi"/>
          <w:bCs/>
          <w:sz w:val="22"/>
          <w:szCs w:val="22"/>
          <w:bdr w:val="none" w:sz="0" w:space="0" w:color="auto" w:frame="1"/>
        </w:rPr>
        <w:t xml:space="preserve"> </w:t>
      </w:r>
      <w:r w:rsidR="00F50C88" w:rsidRPr="00D22246">
        <w:rPr>
          <w:rFonts w:ascii="Lato" w:hAnsi="Lato" w:cstheme="minorHAnsi"/>
          <w:bCs/>
          <w:sz w:val="22"/>
          <w:szCs w:val="22"/>
          <w:bdr w:val="none" w:sz="0" w:space="0" w:color="auto" w:frame="1"/>
        </w:rPr>
        <w:t xml:space="preserve">ejecutado </w:t>
      </w:r>
      <w:r w:rsidR="00BF0ED2" w:rsidRPr="00D22246">
        <w:rPr>
          <w:rFonts w:ascii="Lato" w:hAnsi="Lato" w:cstheme="minorHAnsi"/>
          <w:bCs/>
          <w:sz w:val="22"/>
          <w:szCs w:val="22"/>
          <w:bdr w:val="none" w:sz="0" w:space="0" w:color="auto" w:frame="1"/>
        </w:rPr>
        <w:t xml:space="preserve">satisfactoriamente </w:t>
      </w:r>
      <w:r w:rsidR="00F50C88" w:rsidRPr="00D22246">
        <w:rPr>
          <w:rFonts w:ascii="Lato" w:hAnsi="Lato" w:cstheme="minorHAnsi"/>
          <w:bCs/>
          <w:sz w:val="22"/>
          <w:szCs w:val="22"/>
          <w:bdr w:val="none" w:sz="0" w:space="0" w:color="auto" w:frame="1"/>
        </w:rPr>
        <w:t>los</w:t>
      </w:r>
      <w:r w:rsidR="00B57358" w:rsidRPr="00D22246">
        <w:rPr>
          <w:rFonts w:ascii="Lato" w:hAnsi="Lato" w:cstheme="minorHAnsi"/>
          <w:bCs/>
          <w:sz w:val="22"/>
          <w:szCs w:val="22"/>
          <w:bdr w:val="none" w:sz="0" w:space="0" w:color="auto" w:frame="1"/>
        </w:rPr>
        <w:t xml:space="preserve"> trabajos relativos a </w:t>
      </w:r>
      <w:r w:rsidR="0076680C" w:rsidRPr="00D22246">
        <w:rPr>
          <w:rFonts w:ascii="Lato" w:hAnsi="Lato" w:cstheme="minorHAnsi"/>
          <w:bCs/>
          <w:sz w:val="22"/>
          <w:szCs w:val="22"/>
          <w:bdr w:val="none" w:sz="0" w:space="0" w:color="auto" w:frame="1"/>
        </w:rPr>
        <w:t xml:space="preserve">las </w:t>
      </w:r>
      <w:r w:rsidR="00F50C88" w:rsidRPr="00D22246">
        <w:rPr>
          <w:rFonts w:ascii="Lato" w:hAnsi="Lato" w:cstheme="minorHAnsi"/>
          <w:bCs/>
          <w:sz w:val="22"/>
          <w:szCs w:val="22"/>
          <w:bdr w:val="none" w:sz="0" w:space="0" w:color="auto" w:frame="1"/>
        </w:rPr>
        <w:t>a</w:t>
      </w:r>
      <w:r w:rsidR="0076680C" w:rsidRPr="00D22246">
        <w:rPr>
          <w:rFonts w:ascii="Lato" w:hAnsi="Lato" w:cstheme="minorHAnsi"/>
          <w:bCs/>
          <w:sz w:val="22"/>
          <w:szCs w:val="22"/>
          <w:bdr w:val="none" w:sz="0" w:space="0" w:color="auto" w:frame="1"/>
        </w:rPr>
        <w:t>decuaciones para la terminación de la obra pública denominada “CASA DE JUSTICIA DEL DISTRITO JUDICIAL DE OCAMPO (CALPULALPAN)</w:t>
      </w:r>
      <w:r w:rsidR="00F50C88" w:rsidRPr="00D22246">
        <w:rPr>
          <w:rFonts w:ascii="Lato" w:hAnsi="Lato" w:cstheme="minorHAnsi"/>
          <w:bCs/>
          <w:sz w:val="22"/>
          <w:szCs w:val="22"/>
          <w:bdr w:val="none" w:sz="0" w:space="0" w:color="auto" w:frame="1"/>
        </w:rPr>
        <w:t>”</w:t>
      </w:r>
      <w:r w:rsidR="0076680C" w:rsidRPr="00D22246">
        <w:rPr>
          <w:rFonts w:ascii="Lato" w:hAnsi="Lato" w:cstheme="minorHAnsi"/>
          <w:bCs/>
          <w:sz w:val="22"/>
          <w:szCs w:val="22"/>
          <w:bdr w:val="none" w:sz="0" w:space="0" w:color="auto" w:frame="1"/>
        </w:rPr>
        <w:t xml:space="preserve">, </w:t>
      </w:r>
      <w:r w:rsidR="00B57358" w:rsidRPr="00D22246">
        <w:rPr>
          <w:rFonts w:ascii="Lato" w:hAnsi="Lato" w:cstheme="minorHAnsi"/>
          <w:bCs/>
          <w:sz w:val="22"/>
          <w:szCs w:val="22"/>
          <w:bdr w:val="none" w:sz="0" w:space="0" w:color="auto" w:frame="1"/>
        </w:rPr>
        <w:t xml:space="preserve">y concluidos </w:t>
      </w:r>
      <w:r w:rsidR="00BF0ED2" w:rsidRPr="00D22246">
        <w:rPr>
          <w:rFonts w:ascii="Lato" w:hAnsi="Lato" w:cstheme="minorHAnsi"/>
          <w:bCs/>
          <w:sz w:val="22"/>
          <w:szCs w:val="22"/>
          <w:bdr w:val="none" w:sz="0" w:space="0" w:color="auto" w:frame="1"/>
        </w:rPr>
        <w:t xml:space="preserve">como consta en el acta </w:t>
      </w:r>
      <w:r w:rsidR="00B57358" w:rsidRPr="00D22246">
        <w:rPr>
          <w:rFonts w:ascii="Lato" w:hAnsi="Lato" w:cstheme="minorHAnsi"/>
          <w:bCs/>
          <w:sz w:val="22"/>
          <w:szCs w:val="22"/>
          <w:bdr w:val="none" w:sz="0" w:space="0" w:color="auto" w:frame="1"/>
        </w:rPr>
        <w:t>entrega – recepción física de los trabajos, acta finiquito y de extinción de derechos y obligaciones del contrat</w:t>
      </w:r>
      <w:r w:rsidR="00BF0ED2" w:rsidRPr="00D22246">
        <w:rPr>
          <w:rFonts w:ascii="Lato" w:hAnsi="Lato" w:cstheme="minorHAnsi"/>
          <w:bCs/>
          <w:sz w:val="22"/>
          <w:szCs w:val="22"/>
          <w:bdr w:val="none" w:sz="0" w:space="0" w:color="auto" w:frame="1"/>
        </w:rPr>
        <w:t>o</w:t>
      </w:r>
      <w:r w:rsidR="00CC215E" w:rsidRPr="00D22246">
        <w:rPr>
          <w:rFonts w:ascii="Lato" w:hAnsi="Lato" w:cstheme="minorHAnsi"/>
          <w:bCs/>
          <w:sz w:val="22"/>
          <w:szCs w:val="22"/>
          <w:bdr w:val="none" w:sz="0" w:space="0" w:color="auto" w:frame="1"/>
        </w:rPr>
        <w:t>, sin perjuicio del derecho</w:t>
      </w:r>
      <w:r w:rsidR="0042339B" w:rsidRPr="00D22246">
        <w:rPr>
          <w:rFonts w:ascii="Lato" w:hAnsi="Lato" w:cstheme="minorHAnsi"/>
          <w:bCs/>
          <w:sz w:val="22"/>
          <w:szCs w:val="22"/>
          <w:bdr w:val="none" w:sz="0" w:space="0" w:color="auto" w:frame="1"/>
        </w:rPr>
        <w:t xml:space="preserve"> que tiene </w:t>
      </w:r>
      <w:r w:rsidR="00CC215E" w:rsidRPr="00D22246">
        <w:rPr>
          <w:rFonts w:ascii="Lato" w:hAnsi="Lato" w:cstheme="minorHAnsi"/>
          <w:bCs/>
          <w:sz w:val="22"/>
          <w:szCs w:val="22"/>
          <w:bdr w:val="none" w:sz="0" w:space="0" w:color="auto" w:frame="1"/>
        </w:rPr>
        <w:t>el Honorable Tribunal Superior de Justicia</w:t>
      </w:r>
      <w:r w:rsidR="0042339B" w:rsidRPr="00D22246">
        <w:rPr>
          <w:rFonts w:ascii="Lato" w:hAnsi="Lato" w:cstheme="minorHAnsi"/>
          <w:bCs/>
          <w:sz w:val="22"/>
          <w:szCs w:val="22"/>
          <w:bdr w:val="none" w:sz="0" w:space="0" w:color="auto" w:frame="1"/>
        </w:rPr>
        <w:t>, d</w:t>
      </w:r>
      <w:r w:rsidR="00CC215E" w:rsidRPr="00D22246">
        <w:rPr>
          <w:rFonts w:ascii="Lato" w:hAnsi="Lato" w:cstheme="minorHAnsi"/>
          <w:bCs/>
          <w:sz w:val="22"/>
          <w:szCs w:val="22"/>
          <w:bdr w:val="none" w:sz="0" w:space="0" w:color="auto" w:frame="1"/>
        </w:rPr>
        <w:t>e hacer valer las garantías de vicios ocultos y demás derivados del contrat</w:t>
      </w:r>
      <w:r w:rsidR="0042339B" w:rsidRPr="00D22246">
        <w:rPr>
          <w:rFonts w:ascii="Lato" w:hAnsi="Lato" w:cstheme="minorHAnsi"/>
          <w:bCs/>
          <w:sz w:val="22"/>
          <w:szCs w:val="22"/>
          <w:bdr w:val="none" w:sz="0" w:space="0" w:color="auto" w:frame="1"/>
        </w:rPr>
        <w:t>o. E</w:t>
      </w:r>
      <w:r w:rsidR="00E04B31" w:rsidRPr="00D22246">
        <w:rPr>
          <w:rFonts w:ascii="Lato" w:hAnsi="Lato" w:cstheme="minorHAnsi"/>
          <w:bCs/>
          <w:sz w:val="22"/>
          <w:szCs w:val="22"/>
          <w:bdr w:val="none" w:sz="0" w:space="0" w:color="auto" w:frame="1"/>
        </w:rPr>
        <w:t xml:space="preserve">n consecuencia, </w:t>
      </w:r>
      <w:r w:rsidR="0076680C" w:rsidRPr="00D22246">
        <w:rPr>
          <w:rFonts w:ascii="Lato" w:hAnsi="Lato" w:cstheme="minorHAnsi"/>
          <w:bCs/>
          <w:sz w:val="22"/>
          <w:szCs w:val="22"/>
          <w:bdr w:val="none" w:sz="0" w:space="0" w:color="auto" w:frame="1"/>
        </w:rPr>
        <w:t xml:space="preserve">fundamento en lo que establecen los artículos </w:t>
      </w:r>
      <w:r w:rsidR="0042339B" w:rsidRPr="00D22246">
        <w:rPr>
          <w:rFonts w:ascii="Lato" w:hAnsi="Lato" w:cstheme="minorHAnsi"/>
          <w:bCs/>
          <w:sz w:val="22"/>
          <w:szCs w:val="22"/>
          <w:bdr w:val="none" w:sz="0" w:space="0" w:color="auto" w:frame="1"/>
        </w:rPr>
        <w:t xml:space="preserve">69 de la Ley de Obras Públicas para el Estado de Tlaxcala y sus Municipios, </w:t>
      </w:r>
      <w:r w:rsidR="0076680C" w:rsidRPr="00D22246">
        <w:rPr>
          <w:rFonts w:ascii="Lato" w:hAnsi="Lato" w:cstheme="minorHAnsi"/>
          <w:bCs/>
          <w:sz w:val="22"/>
          <w:szCs w:val="22"/>
          <w:bdr w:val="none" w:sz="0" w:space="0" w:color="auto" w:frame="1"/>
        </w:rPr>
        <w:t>61</w:t>
      </w:r>
      <w:r w:rsidR="00E04B31" w:rsidRPr="00D22246">
        <w:rPr>
          <w:rFonts w:ascii="Lato" w:hAnsi="Lato" w:cstheme="minorHAnsi"/>
          <w:bCs/>
          <w:sz w:val="22"/>
          <w:szCs w:val="22"/>
          <w:bdr w:val="none" w:sz="0" w:space="0" w:color="auto" w:frame="1"/>
        </w:rPr>
        <w:t>,</w:t>
      </w:r>
      <w:r w:rsidR="005B1381" w:rsidRPr="00D22246">
        <w:rPr>
          <w:rFonts w:ascii="Lato" w:hAnsi="Lato" w:cstheme="minorHAnsi"/>
          <w:bCs/>
          <w:sz w:val="22"/>
          <w:szCs w:val="22"/>
          <w:bdr w:val="none" w:sz="0" w:space="0" w:color="auto" w:frame="1"/>
        </w:rPr>
        <w:t xml:space="preserve"> 68, fracción V, </w:t>
      </w:r>
      <w:r w:rsidR="00E04B31" w:rsidRPr="00D22246">
        <w:rPr>
          <w:rFonts w:ascii="Lato" w:hAnsi="Lato" w:cstheme="minorHAnsi"/>
          <w:bCs/>
          <w:sz w:val="22"/>
          <w:szCs w:val="22"/>
          <w:bdr w:val="none" w:sz="0" w:space="0" w:color="auto" w:frame="1"/>
        </w:rPr>
        <w:t>77 de</w:t>
      </w:r>
      <w:r w:rsidR="0076680C" w:rsidRPr="00D22246">
        <w:rPr>
          <w:rFonts w:ascii="Lato" w:hAnsi="Lato" w:cstheme="minorHAnsi"/>
          <w:bCs/>
          <w:sz w:val="22"/>
          <w:szCs w:val="22"/>
          <w:bdr w:val="none" w:sz="0" w:space="0" w:color="auto" w:frame="1"/>
        </w:rPr>
        <w:t xml:space="preserve"> la Ley Orgánica del Poder Judicial del Estado</w:t>
      </w:r>
      <w:r w:rsidR="00E04B31" w:rsidRPr="00D22246">
        <w:rPr>
          <w:rFonts w:ascii="Lato" w:hAnsi="Lato" w:cstheme="minorHAnsi"/>
          <w:bCs/>
          <w:sz w:val="22"/>
          <w:szCs w:val="22"/>
          <w:bdr w:val="none" w:sz="0" w:space="0" w:color="auto" w:frame="1"/>
        </w:rPr>
        <w:t>; y 9, del Reglamento del Consejo de la Judicatura del Estado, se</w:t>
      </w:r>
      <w:r w:rsidR="0076680C" w:rsidRPr="00D22246">
        <w:rPr>
          <w:rFonts w:ascii="Lato" w:hAnsi="Lato" w:cstheme="minorHAnsi"/>
          <w:bCs/>
          <w:sz w:val="22"/>
          <w:szCs w:val="22"/>
          <w:bdr w:val="none" w:sz="0" w:space="0" w:color="auto" w:frame="1"/>
        </w:rPr>
        <w:t xml:space="preserve"> determina:</w:t>
      </w:r>
    </w:p>
    <w:p w14:paraId="35ABD9B8" w14:textId="1DB239D1" w:rsidR="0076680C" w:rsidRPr="00D22246" w:rsidRDefault="0076680C" w:rsidP="00192F76">
      <w:pPr>
        <w:pStyle w:val="Prrafodelista"/>
        <w:numPr>
          <w:ilvl w:val="0"/>
          <w:numId w:val="3"/>
        </w:numPr>
        <w:spacing w:after="0" w:line="480" w:lineRule="auto"/>
        <w:jc w:val="both"/>
        <w:rPr>
          <w:rFonts w:ascii="Lato" w:hAnsi="Lato" w:cstheme="minorHAnsi"/>
          <w:bCs/>
          <w:bdr w:val="none" w:sz="0" w:space="0" w:color="auto" w:frame="1"/>
        </w:rPr>
      </w:pPr>
      <w:r w:rsidRPr="00D22246">
        <w:rPr>
          <w:rFonts w:ascii="Lato" w:hAnsi="Lato" w:cstheme="minorHAnsi"/>
          <w:bCs/>
          <w:bdr w:val="none" w:sz="0" w:space="0" w:color="auto" w:frame="1"/>
        </w:rPr>
        <w:t>Tomar conocimiento del contenido íntegro del oficio</w:t>
      </w:r>
      <w:r w:rsidR="0042339B" w:rsidRPr="00D22246">
        <w:rPr>
          <w:rFonts w:ascii="Lato" w:hAnsi="Lato" w:cstheme="minorHAnsi"/>
          <w:bCs/>
          <w:bdr w:val="none" w:sz="0" w:space="0" w:color="auto" w:frame="1"/>
        </w:rPr>
        <w:t xml:space="preserve"> </w:t>
      </w:r>
      <w:r w:rsidRPr="00D22246">
        <w:rPr>
          <w:rFonts w:ascii="Lato" w:hAnsi="Lato" w:cstheme="minorHAnsi"/>
          <w:bCs/>
          <w:bdr w:val="none" w:sz="0" w:space="0" w:color="auto" w:frame="1"/>
        </w:rPr>
        <w:t>y anexos de cuenta.</w:t>
      </w:r>
    </w:p>
    <w:p w14:paraId="37E2ECE1" w14:textId="3C0EFBF7" w:rsidR="00CC215E" w:rsidRPr="00D22246" w:rsidRDefault="005B1381" w:rsidP="00192F76">
      <w:pPr>
        <w:pStyle w:val="Prrafodelista"/>
        <w:numPr>
          <w:ilvl w:val="0"/>
          <w:numId w:val="3"/>
        </w:numPr>
        <w:spacing w:after="0" w:line="480" w:lineRule="auto"/>
        <w:jc w:val="both"/>
        <w:rPr>
          <w:rFonts w:ascii="Lato" w:hAnsi="Lato" w:cstheme="minorHAnsi"/>
          <w:bCs/>
          <w:color w:val="FF0000"/>
          <w:bdr w:val="none" w:sz="0" w:space="0" w:color="auto" w:frame="1"/>
        </w:rPr>
      </w:pPr>
      <w:r w:rsidRPr="00D22246">
        <w:rPr>
          <w:rFonts w:ascii="Lato" w:hAnsi="Lato" w:cstheme="minorHAnsi"/>
          <w:bCs/>
          <w:bdr w:val="none" w:sz="0" w:space="0" w:color="auto" w:frame="1"/>
        </w:rPr>
        <w:t xml:space="preserve">Tener por finiquitado el contrato número PJET/LPN/019-2023 y convenio modificatorio PJET/LPN/019-2023-A, con las reservas de ley, con la </w:t>
      </w:r>
      <w:r w:rsidRPr="00D22246">
        <w:rPr>
          <w:rFonts w:ascii="Lato" w:hAnsi="Lato" w:cstheme="minorHAnsi"/>
          <w:bCs/>
          <w:bdr w:val="none" w:sz="0" w:space="0" w:color="auto" w:frame="1"/>
        </w:rPr>
        <w:lastRenderedPageBreak/>
        <w:t>entrega-recepción de la obra pública denominada “CASA DE JUSTICIA DEL DISTRITO JUDICIAL DE OCAMPO</w:t>
      </w:r>
      <w:r w:rsidR="0042339B" w:rsidRPr="00D22246">
        <w:rPr>
          <w:rFonts w:ascii="Lato" w:hAnsi="Lato" w:cstheme="minorHAnsi"/>
          <w:bCs/>
          <w:bdr w:val="none" w:sz="0" w:space="0" w:color="auto" w:frame="1"/>
        </w:rPr>
        <w:t xml:space="preserve"> (CALPULALPAN).</w:t>
      </w:r>
      <w:r w:rsidRPr="00D22246">
        <w:rPr>
          <w:rFonts w:ascii="Lato" w:hAnsi="Lato" w:cstheme="minorHAnsi"/>
          <w:bCs/>
          <w:bdr w:val="none" w:sz="0" w:space="0" w:color="auto" w:frame="1"/>
        </w:rPr>
        <w:t>”</w:t>
      </w:r>
    </w:p>
    <w:p w14:paraId="261E55FD" w14:textId="04B54F43" w:rsidR="005B1381" w:rsidRPr="00D22246" w:rsidRDefault="005B1381" w:rsidP="006845E9">
      <w:pPr>
        <w:spacing w:after="0" w:line="480" w:lineRule="auto"/>
        <w:jc w:val="both"/>
        <w:rPr>
          <w:rFonts w:ascii="Lato" w:hAnsi="Lato" w:cstheme="minorHAnsi"/>
          <w:bCs/>
          <w:bdr w:val="none" w:sz="0" w:space="0" w:color="auto" w:frame="1"/>
        </w:rPr>
      </w:pPr>
      <w:r w:rsidRPr="00D22246">
        <w:rPr>
          <w:rFonts w:ascii="Lato" w:hAnsi="Lato"/>
          <w:color w:val="000000"/>
        </w:rPr>
        <w:t>Comuníquese esta determinación</w:t>
      </w:r>
      <w:r w:rsidR="00F0155D" w:rsidRPr="00D22246">
        <w:rPr>
          <w:rFonts w:ascii="Lato" w:hAnsi="Lato"/>
          <w:color w:val="000000"/>
        </w:rPr>
        <w:t xml:space="preserve"> a la</w:t>
      </w:r>
      <w:r w:rsidRPr="00D22246">
        <w:rPr>
          <w:rFonts w:ascii="Lato" w:hAnsi="Lato"/>
          <w:color w:val="000000"/>
        </w:rPr>
        <w:t xml:space="preserve"> </w:t>
      </w:r>
      <w:proofErr w:type="gramStart"/>
      <w:r w:rsidRPr="00D22246">
        <w:rPr>
          <w:rFonts w:ascii="Lato" w:hAnsi="Lato" w:cstheme="minorHAnsi"/>
          <w:bCs/>
          <w:bdr w:val="none" w:sz="0" w:space="0" w:color="auto" w:frame="1"/>
        </w:rPr>
        <w:t>Directora</w:t>
      </w:r>
      <w:proofErr w:type="gramEnd"/>
      <w:r w:rsidRPr="00D22246">
        <w:rPr>
          <w:rFonts w:ascii="Lato" w:hAnsi="Lato" w:cstheme="minorHAnsi"/>
          <w:bCs/>
          <w:bdr w:val="none" w:sz="0" w:space="0" w:color="auto" w:frame="1"/>
        </w:rPr>
        <w:t xml:space="preserve"> de Recursos Humanos y Materiales dependiente de la Secretaría Ejecutiva, Contralor   Tesorero del Poder Judicial del Estado, así como a la </w:t>
      </w:r>
      <w:r w:rsidR="004049D4" w:rsidRPr="00D22246">
        <w:rPr>
          <w:rFonts w:ascii="Lato" w:hAnsi="Lato" w:cstheme="minorHAnsi"/>
          <w:bCs/>
          <w:bdr w:val="none" w:sz="0" w:space="0" w:color="auto" w:frame="1"/>
        </w:rPr>
        <w:t>S</w:t>
      </w:r>
      <w:r w:rsidRPr="00D22246">
        <w:rPr>
          <w:rFonts w:ascii="Lato" w:hAnsi="Lato" w:cstheme="minorHAnsi"/>
          <w:bCs/>
          <w:bdr w:val="none" w:sz="0" w:space="0" w:color="auto" w:frame="1"/>
        </w:rPr>
        <w:t>ubdirectora Jurídica del Tribunal Superior de Justicia del Estado, para su conocimiento y efectos legales a que haya lugar.</w:t>
      </w:r>
      <w:r w:rsidR="009A7C8C" w:rsidRPr="00D22246">
        <w:rPr>
          <w:rFonts w:ascii="Lato" w:hAnsi="Lato" w:cstheme="minorHAnsi"/>
          <w:bCs/>
          <w:bdr w:val="none" w:sz="0" w:space="0" w:color="auto" w:frame="1"/>
        </w:rPr>
        <w:t xml:space="preserve"> </w:t>
      </w:r>
      <w:bookmarkEnd w:id="7"/>
      <w:r w:rsidR="009A7C8C" w:rsidRPr="00D22246">
        <w:rPr>
          <w:rFonts w:ascii="Lato" w:hAnsi="Lato" w:cstheme="minorHAnsi"/>
          <w:b/>
          <w:u w:val="single"/>
          <w:bdr w:val="none" w:sz="0" w:space="0" w:color="auto" w:frame="1"/>
        </w:rPr>
        <w:t>APROBADO POR UNANIMIDAD DE VOTOS</w:t>
      </w:r>
    </w:p>
    <w:p w14:paraId="74332DDE" w14:textId="56B68EE2" w:rsidR="00F0155D" w:rsidRPr="009A7C8C" w:rsidRDefault="00F0155D" w:rsidP="006845E9">
      <w:pPr>
        <w:spacing w:after="0" w:line="480" w:lineRule="auto"/>
        <w:ind w:firstLine="708"/>
        <w:jc w:val="both"/>
        <w:rPr>
          <w:rFonts w:ascii="Lato" w:hAnsi="Lato" w:cstheme="minorHAnsi"/>
          <w:b/>
          <w:bdr w:val="none" w:sz="0" w:space="0" w:color="auto" w:frame="1"/>
        </w:rPr>
      </w:pPr>
      <w:bookmarkStart w:id="8" w:name="_Hlk176785511"/>
      <w:r w:rsidRPr="009A7C8C">
        <w:rPr>
          <w:rFonts w:ascii="Lato" w:hAnsi="Lato"/>
          <w:b/>
          <w:bCs/>
          <w:color w:val="000000"/>
        </w:rPr>
        <w:t xml:space="preserve">ACUERDO VI/76/2024.  </w:t>
      </w:r>
      <w:r w:rsidRPr="009A7C8C">
        <w:rPr>
          <w:rFonts w:ascii="Lato" w:hAnsi="Lato" w:cstheme="minorHAnsi"/>
          <w:b/>
          <w:bdr w:val="none" w:sz="0" w:space="0" w:color="auto" w:frame="1"/>
        </w:rPr>
        <w:t xml:space="preserve">Oficio número DRHYM/381/2024, recibido el cinco de septiembre de dos mil veinticuatro, signado por la Directora de Recursos Humanos y Materiales dependiente de la Secretaría </w:t>
      </w:r>
      <w:proofErr w:type="gramStart"/>
      <w:r w:rsidRPr="009A7C8C">
        <w:rPr>
          <w:rFonts w:ascii="Lato" w:hAnsi="Lato" w:cstheme="minorHAnsi"/>
          <w:b/>
          <w:bdr w:val="none" w:sz="0" w:space="0" w:color="auto" w:frame="1"/>
        </w:rPr>
        <w:t>Ejecutiva.</w:t>
      </w:r>
      <w:r w:rsidR="009A7C8C" w:rsidRPr="009A7C8C">
        <w:rPr>
          <w:rFonts w:ascii="Lato" w:hAnsi="Lato" w:cstheme="minorHAnsi"/>
          <w:b/>
          <w:bdr w:val="none" w:sz="0" w:space="0" w:color="auto" w:frame="1"/>
        </w:rPr>
        <w:t>-</w:t>
      </w:r>
      <w:proofErr w:type="gramEnd"/>
      <w:r w:rsidR="009A7C8C" w:rsidRPr="009A7C8C">
        <w:rPr>
          <w:rFonts w:ascii="Lato" w:hAnsi="Lato" w:cstheme="minorHAnsi"/>
          <w:b/>
          <w:bdr w:val="none" w:sz="0" w:space="0" w:color="auto" w:frame="1"/>
        </w:rPr>
        <w:t xml:space="preserve"> - - - - -</w:t>
      </w:r>
    </w:p>
    <w:p w14:paraId="55880858" w14:textId="46014CD6" w:rsidR="00510DDE" w:rsidRPr="009A7C8C" w:rsidRDefault="00F0155D" w:rsidP="006845E9">
      <w:pPr>
        <w:spacing w:after="0" w:line="480" w:lineRule="auto"/>
        <w:jc w:val="both"/>
        <w:rPr>
          <w:rFonts w:ascii="Lato" w:hAnsi="Lato" w:cstheme="minorHAnsi"/>
          <w:bCs/>
          <w:bdr w:val="none" w:sz="0" w:space="0" w:color="auto" w:frame="1"/>
        </w:rPr>
      </w:pPr>
      <w:r w:rsidRPr="009A7C8C">
        <w:rPr>
          <w:rFonts w:ascii="Lato" w:hAnsi="Lato" w:cstheme="minorHAnsi"/>
          <w:bCs/>
          <w:bdr w:val="none" w:sz="0" w:space="0" w:color="auto" w:frame="1"/>
        </w:rPr>
        <w:t xml:space="preserve">Dada cuenta con el oficio de referencia, </w:t>
      </w:r>
      <w:r w:rsidR="003B4251" w:rsidRPr="009A7C8C">
        <w:rPr>
          <w:rFonts w:ascii="Lato" w:hAnsi="Lato" w:cstheme="minorHAnsi"/>
          <w:bCs/>
          <w:bdr w:val="none" w:sz="0" w:space="0" w:color="auto" w:frame="1"/>
        </w:rPr>
        <w:t xml:space="preserve">mediante el cual, la Directora de Recursos Humanos y Materiales dependiente de la Secretaría Ejecutiva, en atención al Proyecto Ejecutivo Firma Electrónica Avanzada (FIREL) que presenta el Director de Tecnologías de la Información y Comunicación del Poder Judicial del Estado, </w:t>
      </w:r>
      <w:r w:rsidR="00CE26AF" w:rsidRPr="009A7C8C">
        <w:rPr>
          <w:rFonts w:ascii="Lato" w:hAnsi="Lato" w:cstheme="minorHAnsi"/>
          <w:bCs/>
          <w:bdr w:val="none" w:sz="0" w:space="0" w:color="auto" w:frame="1"/>
        </w:rPr>
        <w:t xml:space="preserve">solicita a este Cuerpo Colegiado la aprobación para la contratación de los servicios de </w:t>
      </w:r>
      <w:proofErr w:type="spellStart"/>
      <w:r w:rsidR="00CE26AF" w:rsidRPr="009A7C8C">
        <w:rPr>
          <w:rFonts w:ascii="Lato" w:hAnsi="Lato" w:cstheme="minorHAnsi"/>
          <w:bCs/>
          <w:bdr w:val="none" w:sz="0" w:space="0" w:color="auto" w:frame="1"/>
        </w:rPr>
        <w:t>Softura</w:t>
      </w:r>
      <w:proofErr w:type="spellEnd"/>
      <w:r w:rsidR="00CE26AF" w:rsidRPr="009A7C8C">
        <w:rPr>
          <w:rFonts w:ascii="Lato" w:hAnsi="Lato" w:cstheme="minorHAnsi"/>
          <w:bCs/>
          <w:bdr w:val="none" w:sz="0" w:space="0" w:color="auto" w:frame="1"/>
        </w:rPr>
        <w:t xml:space="preserve"> </w:t>
      </w:r>
      <w:proofErr w:type="spellStart"/>
      <w:r w:rsidR="00CE26AF" w:rsidRPr="009A7C8C">
        <w:rPr>
          <w:rFonts w:ascii="Lato" w:hAnsi="Lato" w:cstheme="minorHAnsi"/>
          <w:bCs/>
          <w:bdr w:val="none" w:sz="0" w:space="0" w:color="auto" w:frame="1"/>
        </w:rPr>
        <w:t>Solu</w:t>
      </w:r>
      <w:r w:rsidR="004024B5">
        <w:rPr>
          <w:rFonts w:ascii="Lato" w:hAnsi="Lato" w:cstheme="minorHAnsi"/>
          <w:bCs/>
          <w:bdr w:val="none" w:sz="0" w:space="0" w:color="auto" w:frame="1"/>
        </w:rPr>
        <w:t>t</w:t>
      </w:r>
      <w:r w:rsidR="00CE26AF" w:rsidRPr="009A7C8C">
        <w:rPr>
          <w:rFonts w:ascii="Lato" w:hAnsi="Lato" w:cstheme="minorHAnsi"/>
          <w:bCs/>
          <w:bdr w:val="none" w:sz="0" w:space="0" w:color="auto" w:frame="1"/>
        </w:rPr>
        <w:t>ions</w:t>
      </w:r>
      <w:proofErr w:type="spellEnd"/>
      <w:r w:rsidR="00CE26AF" w:rsidRPr="009A7C8C">
        <w:rPr>
          <w:rFonts w:ascii="Lato" w:hAnsi="Lato" w:cstheme="minorHAnsi"/>
          <w:bCs/>
          <w:bdr w:val="none" w:sz="0" w:space="0" w:color="auto" w:frame="1"/>
        </w:rPr>
        <w:t xml:space="preserve"> S de RL, por la cantidad de $95,000.00 (Noventa y cinco mil pesos 00/100 M.N.) con cargo a la partida presupuestal 3.3.3.1 SERVICIOS DE CONSULTORÍA ADMINISTRATIVA, PROCESOS, TÉCNICA Y EN TECNOLOGÍAS DE LA INFORMACIÓN, adjuntando el Proyecto Ejecutivo y la cotización </w:t>
      </w:r>
      <w:r w:rsidR="009A7C8C" w:rsidRPr="009A7C8C">
        <w:rPr>
          <w:rFonts w:ascii="Lato" w:hAnsi="Lato" w:cstheme="minorHAnsi"/>
          <w:bCs/>
          <w:bdr w:val="none" w:sz="0" w:space="0" w:color="auto" w:frame="1"/>
        </w:rPr>
        <w:t>correspondiente; al respecto, p</w:t>
      </w:r>
      <w:r w:rsidR="006D4731" w:rsidRPr="009A7C8C">
        <w:rPr>
          <w:rFonts w:ascii="Lato" w:hAnsi="Lato" w:cstheme="minorHAnsi"/>
          <w:bCs/>
          <w:bdr w:val="none" w:sz="0" w:space="0" w:color="auto" w:frame="1"/>
        </w:rPr>
        <w:t>revio a dar lectura de la propuesta de acuerdo, e</w:t>
      </w:r>
      <w:r w:rsidR="00510DDE" w:rsidRPr="009A7C8C">
        <w:rPr>
          <w:rFonts w:ascii="Lato" w:hAnsi="Lato" w:cstheme="minorHAnsi"/>
          <w:bCs/>
          <w:bdr w:val="none" w:sz="0" w:space="0" w:color="auto" w:frame="1"/>
        </w:rPr>
        <w:t>n este acto se le pregunta al Tesorero del Poder Judicial del Estado, si se cuenta con suficiencia presupuestal para el desarrollo del proyecto ejecutivo que nos ocupa</w:t>
      </w:r>
      <w:r w:rsidR="006D4731" w:rsidRPr="009A7C8C">
        <w:rPr>
          <w:rFonts w:ascii="Lato" w:hAnsi="Lato" w:cstheme="minorHAnsi"/>
          <w:bCs/>
          <w:bdr w:val="none" w:sz="0" w:space="0" w:color="auto" w:frame="1"/>
        </w:rPr>
        <w:t>; quien manifiesta que se cuenta con suficiencia presupuestal para la contratación de dicho servicio.</w:t>
      </w:r>
    </w:p>
    <w:p w14:paraId="3A5649C9" w14:textId="27431227" w:rsidR="00C6711F" w:rsidRPr="009A7C8C" w:rsidRDefault="005B1381" w:rsidP="006845E9">
      <w:pPr>
        <w:spacing w:after="0" w:line="480" w:lineRule="auto"/>
        <w:jc w:val="both"/>
        <w:rPr>
          <w:rFonts w:ascii="Lato" w:hAnsi="Lato" w:cs="Calibri"/>
          <w:color w:val="1D2228"/>
          <w:shd w:val="clear" w:color="auto" w:fill="FFFFFF"/>
        </w:rPr>
      </w:pPr>
      <w:r w:rsidRPr="009A7C8C">
        <w:rPr>
          <w:rFonts w:ascii="Lato" w:hAnsi="Lato" w:cstheme="minorHAnsi"/>
          <w:bCs/>
          <w:bdr w:val="none" w:sz="0" w:space="0" w:color="auto" w:frame="1"/>
        </w:rPr>
        <w:t xml:space="preserve"> </w:t>
      </w:r>
      <w:r w:rsidR="00CE26AF" w:rsidRPr="009A7C8C">
        <w:rPr>
          <w:rFonts w:ascii="Lato" w:hAnsi="Lato" w:cstheme="minorHAnsi"/>
          <w:bCs/>
          <w:bdr w:val="none" w:sz="0" w:space="0" w:color="auto" w:frame="1"/>
        </w:rPr>
        <w:t>En atención a lo anterior</w:t>
      </w:r>
      <w:r w:rsidR="007A5893" w:rsidRPr="009A7C8C">
        <w:rPr>
          <w:rFonts w:ascii="Lato" w:hAnsi="Lato" w:cstheme="minorHAnsi"/>
          <w:bCs/>
          <w:bdr w:val="none" w:sz="0" w:space="0" w:color="auto" w:frame="1"/>
        </w:rPr>
        <w:t xml:space="preserve"> </w:t>
      </w:r>
      <w:r w:rsidR="00CE26AF" w:rsidRPr="009A7C8C">
        <w:rPr>
          <w:rFonts w:ascii="Lato" w:hAnsi="Lato" w:cstheme="minorHAnsi"/>
          <w:bCs/>
          <w:bdr w:val="none" w:sz="0" w:space="0" w:color="auto" w:frame="1"/>
        </w:rPr>
        <w:t xml:space="preserve">y toda vez que la firma Electrónica avanzada </w:t>
      </w:r>
      <w:r w:rsidR="007A5893" w:rsidRPr="009A7C8C">
        <w:rPr>
          <w:rFonts w:ascii="Lato" w:hAnsi="Lato" w:cstheme="minorHAnsi"/>
          <w:bCs/>
          <w:bdr w:val="none" w:sz="0" w:space="0" w:color="auto" w:frame="1"/>
        </w:rPr>
        <w:t xml:space="preserve">tiene como objetivo implementar la seguridad, garantizando la autenticidad y la integración de los documentos judiciales </w:t>
      </w:r>
      <w:r w:rsidR="00CE26AF" w:rsidRPr="009A7C8C">
        <w:rPr>
          <w:rFonts w:ascii="Lato" w:hAnsi="Lato" w:cstheme="minorHAnsi"/>
          <w:bCs/>
          <w:bdr w:val="none" w:sz="0" w:space="0" w:color="auto" w:frame="1"/>
        </w:rPr>
        <w:t xml:space="preserve">en el Tribunal Superior  de Justicia del Estado, </w:t>
      </w:r>
      <w:r w:rsidR="007A5893" w:rsidRPr="009A7C8C">
        <w:rPr>
          <w:rFonts w:ascii="Lato" w:hAnsi="Lato" w:cstheme="minorHAnsi"/>
          <w:bCs/>
          <w:bdr w:val="none" w:sz="0" w:space="0" w:color="auto" w:frame="1"/>
        </w:rPr>
        <w:t xml:space="preserve"> además de reducir tiempos </w:t>
      </w:r>
      <w:r w:rsidR="00CE26AF" w:rsidRPr="009A7C8C">
        <w:rPr>
          <w:rFonts w:ascii="Lato" w:hAnsi="Lato" w:cstheme="minorHAnsi"/>
          <w:bCs/>
          <w:bdr w:val="none" w:sz="0" w:space="0" w:color="auto" w:frame="1"/>
        </w:rPr>
        <w:t xml:space="preserve">de procesamiento de documentos, costos asociados con papel, impresión y  almacenamiento físico de documentos y dado que la firma electrónica avanzada cumple con las normativas nacionales e internacionales, </w:t>
      </w:r>
      <w:r w:rsidR="00CE26AF" w:rsidRPr="009A7C8C">
        <w:rPr>
          <w:rFonts w:ascii="Lato" w:hAnsi="Lato" w:cstheme="minorHAnsi"/>
          <w:bCs/>
          <w:bdr w:val="none" w:sz="0" w:space="0" w:color="auto" w:frame="1"/>
        </w:rPr>
        <w:lastRenderedPageBreak/>
        <w:t>proporcionando la validez y reconocimiento legal</w:t>
      </w:r>
      <w:r w:rsidR="00C6711F" w:rsidRPr="009A7C8C">
        <w:rPr>
          <w:rFonts w:ascii="Lato" w:hAnsi="Lato" w:cstheme="minorHAnsi"/>
          <w:bCs/>
          <w:bdr w:val="none" w:sz="0" w:space="0" w:color="auto" w:frame="1"/>
        </w:rPr>
        <w:t xml:space="preserve">, siendo así la inversión en esta tecnología una apuesta por un futuro más eficiente y transparente para la justicia en Tlaxcala; en ese sentido y </w:t>
      </w:r>
      <w:r w:rsidR="007A5893" w:rsidRPr="009A7C8C">
        <w:rPr>
          <w:rFonts w:ascii="Lato" w:hAnsi="Lato" w:cstheme="minorHAnsi"/>
          <w:bCs/>
          <w:bdr w:val="none" w:sz="0" w:space="0" w:color="auto" w:frame="1"/>
        </w:rPr>
        <w:t>toda vez que el costo  de contratación del servicio</w:t>
      </w:r>
      <w:r w:rsidR="00C6711F" w:rsidRPr="009A7C8C">
        <w:rPr>
          <w:rFonts w:ascii="Lato" w:hAnsi="Lato" w:cstheme="minorHAnsi"/>
          <w:bCs/>
          <w:bdr w:val="none" w:sz="0" w:space="0" w:color="auto" w:frame="1"/>
        </w:rPr>
        <w:t xml:space="preserve"> </w:t>
      </w:r>
      <w:r w:rsidR="00C6711F" w:rsidRPr="009A7C8C">
        <w:rPr>
          <w:rFonts w:ascii="Lato" w:hAnsi="Lato" w:cs="Calibri"/>
          <w:color w:val="1D2228"/>
          <w:shd w:val="clear" w:color="auto" w:fill="FFFFFF"/>
        </w:rPr>
        <w:t>no rebasa el monto establecido para el procedimiento de adjudicación directa, de acuerdo con lo establecido en el artículo 137, en lo aplicable para el Poder Judicial del Estado, del Decreto 317 del Presupuesto de Egresos del Estado de Tlaxcala para el ejercicio fiscal 2024</w:t>
      </w:r>
      <w:r w:rsidR="008A6FF7" w:rsidRPr="009A7C8C">
        <w:rPr>
          <w:rFonts w:ascii="Lato" w:hAnsi="Lato" w:cs="Calibri"/>
          <w:color w:val="1D2228"/>
          <w:shd w:val="clear" w:color="auto" w:fill="FFFFFF"/>
        </w:rPr>
        <w:t>, además de tener la</w:t>
      </w:r>
      <w:r w:rsidR="00C6711F" w:rsidRPr="009A7C8C">
        <w:rPr>
          <w:rFonts w:ascii="Lato" w:hAnsi="Lato" w:cs="Calibri"/>
          <w:shd w:val="clear" w:color="auto" w:fill="FFFFFF"/>
        </w:rPr>
        <w:t xml:space="preserve"> suficiencia presupuestal en la partida correspondiente del Presupuesto de Egresos de este Poder Judicial</w:t>
      </w:r>
      <w:r w:rsidR="008A6FF7" w:rsidRPr="009A7C8C">
        <w:rPr>
          <w:rFonts w:ascii="Lato" w:hAnsi="Lato" w:cs="Calibri"/>
          <w:color w:val="1D2228"/>
          <w:shd w:val="clear" w:color="auto" w:fill="FFFFFF"/>
        </w:rPr>
        <w:t xml:space="preserve">; </w:t>
      </w:r>
      <w:r w:rsidR="00C6711F" w:rsidRPr="009A7C8C">
        <w:rPr>
          <w:rFonts w:ascii="Lato" w:hAnsi="Lato" w:cs="Calibri"/>
          <w:color w:val="1D2228"/>
          <w:shd w:val="clear" w:color="auto" w:fill="FFFFFF"/>
        </w:rPr>
        <w:t>con fundamento en los artículos 22, fracción III, 38 fracción I, 40 y 41 de la Ley de Adquisiciones, Arrendamientos y Servicios del Estado de Tlaxcala; 61 y 68 fracción XIX de la Ley Orgánica del Poder Judicial del Estado; y, 9 fracciones XV y XVII del Reglamento del Consejo de la Judicatura del Estado, se determina:</w:t>
      </w:r>
    </w:p>
    <w:p w14:paraId="1B5977B8" w14:textId="77777777" w:rsidR="00C6711F" w:rsidRPr="009A7C8C" w:rsidRDefault="00C6711F" w:rsidP="00192F76">
      <w:pPr>
        <w:pStyle w:val="Prrafodelista"/>
        <w:numPr>
          <w:ilvl w:val="0"/>
          <w:numId w:val="4"/>
        </w:numPr>
        <w:spacing w:after="0" w:line="480" w:lineRule="auto"/>
        <w:jc w:val="both"/>
        <w:rPr>
          <w:rFonts w:ascii="Lato" w:hAnsi="Lato"/>
          <w:color w:val="000000"/>
        </w:rPr>
      </w:pPr>
      <w:r w:rsidRPr="009A7C8C">
        <w:rPr>
          <w:rFonts w:ascii="Lato" w:hAnsi="Lato"/>
          <w:color w:val="000000"/>
        </w:rPr>
        <w:t>Tomar conocimiento del oficio de cuenta.</w:t>
      </w:r>
    </w:p>
    <w:p w14:paraId="06DAA899" w14:textId="044B9F98" w:rsidR="0098771B" w:rsidRPr="009A7C8C" w:rsidRDefault="0098771B" w:rsidP="00192F76">
      <w:pPr>
        <w:pStyle w:val="Prrafodelista"/>
        <w:numPr>
          <w:ilvl w:val="0"/>
          <w:numId w:val="4"/>
        </w:numPr>
        <w:spacing w:after="0" w:line="480" w:lineRule="auto"/>
        <w:jc w:val="both"/>
        <w:rPr>
          <w:rFonts w:ascii="Lato" w:hAnsi="Lato"/>
          <w:color w:val="000000"/>
        </w:rPr>
      </w:pPr>
      <w:r w:rsidRPr="009A7C8C">
        <w:rPr>
          <w:rFonts w:ascii="Lato" w:hAnsi="Lato"/>
          <w:color w:val="000000"/>
        </w:rPr>
        <w:t xml:space="preserve">Autorizar el Proyecto Ejecutivo de Firma Electrónica Avanzada (FIREL), en </w:t>
      </w:r>
      <w:r w:rsidR="00682F6F" w:rsidRPr="009A7C8C">
        <w:rPr>
          <w:rFonts w:ascii="Lato" w:hAnsi="Lato"/>
          <w:color w:val="000000"/>
        </w:rPr>
        <w:t>los términos</w:t>
      </w:r>
      <w:r w:rsidR="0088296D" w:rsidRPr="009A7C8C">
        <w:rPr>
          <w:rFonts w:ascii="Lato" w:hAnsi="Lato"/>
          <w:color w:val="000000"/>
        </w:rPr>
        <w:t xml:space="preserve"> propuestos.</w:t>
      </w:r>
    </w:p>
    <w:p w14:paraId="70C53D0D" w14:textId="47403C3D" w:rsidR="00C6711F" w:rsidRPr="009A7C8C" w:rsidRDefault="00C6711F" w:rsidP="00192F76">
      <w:pPr>
        <w:pStyle w:val="Prrafodelista"/>
        <w:numPr>
          <w:ilvl w:val="0"/>
          <w:numId w:val="4"/>
        </w:numPr>
        <w:spacing w:after="0" w:line="480" w:lineRule="auto"/>
        <w:jc w:val="both"/>
        <w:rPr>
          <w:rFonts w:ascii="Lato" w:hAnsi="Lato"/>
          <w:color w:val="000000"/>
        </w:rPr>
      </w:pPr>
      <w:r w:rsidRPr="009A7C8C">
        <w:rPr>
          <w:rFonts w:ascii="Lato" w:hAnsi="Lato"/>
          <w:color w:val="000000"/>
        </w:rPr>
        <w:t xml:space="preserve">Autorizar la adjudicación directa respecto a la </w:t>
      </w:r>
      <w:r w:rsidRPr="009A7C8C">
        <w:rPr>
          <w:rFonts w:ascii="Lato" w:hAnsi="Lato" w:cstheme="minorHAnsi"/>
          <w:bCs/>
          <w:bdr w:val="none" w:sz="0" w:space="0" w:color="auto" w:frame="1"/>
        </w:rPr>
        <w:t>contratación de los servicios con la empresa denominada “</w:t>
      </w:r>
      <w:proofErr w:type="spellStart"/>
      <w:r w:rsidRPr="009A7C8C">
        <w:rPr>
          <w:rFonts w:ascii="Lato" w:hAnsi="Lato" w:cstheme="minorHAnsi"/>
          <w:bCs/>
          <w:bdr w:val="none" w:sz="0" w:space="0" w:color="auto" w:frame="1"/>
        </w:rPr>
        <w:t>Softura</w:t>
      </w:r>
      <w:proofErr w:type="spellEnd"/>
      <w:r w:rsidRPr="009A7C8C">
        <w:rPr>
          <w:rFonts w:ascii="Lato" w:hAnsi="Lato" w:cstheme="minorHAnsi"/>
          <w:bCs/>
          <w:bdr w:val="none" w:sz="0" w:space="0" w:color="auto" w:frame="1"/>
        </w:rPr>
        <w:t xml:space="preserve"> </w:t>
      </w:r>
      <w:proofErr w:type="spellStart"/>
      <w:r w:rsidRPr="009A7C8C">
        <w:rPr>
          <w:rFonts w:ascii="Lato" w:hAnsi="Lato" w:cstheme="minorHAnsi"/>
          <w:bCs/>
          <w:bdr w:val="none" w:sz="0" w:space="0" w:color="auto" w:frame="1"/>
        </w:rPr>
        <w:t>Solu</w:t>
      </w:r>
      <w:r w:rsidR="004024B5">
        <w:rPr>
          <w:rFonts w:ascii="Lato" w:hAnsi="Lato" w:cstheme="minorHAnsi"/>
          <w:bCs/>
          <w:bdr w:val="none" w:sz="0" w:space="0" w:color="auto" w:frame="1"/>
        </w:rPr>
        <w:t>t</w:t>
      </w:r>
      <w:r w:rsidRPr="009A7C8C">
        <w:rPr>
          <w:rFonts w:ascii="Lato" w:hAnsi="Lato" w:cstheme="minorHAnsi"/>
          <w:bCs/>
          <w:bdr w:val="none" w:sz="0" w:space="0" w:color="auto" w:frame="1"/>
        </w:rPr>
        <w:t>ions</w:t>
      </w:r>
      <w:proofErr w:type="spellEnd"/>
      <w:r w:rsidRPr="009A7C8C">
        <w:rPr>
          <w:rFonts w:ascii="Lato" w:hAnsi="Lato" w:cstheme="minorHAnsi"/>
          <w:bCs/>
          <w:bdr w:val="none" w:sz="0" w:space="0" w:color="auto" w:frame="1"/>
        </w:rPr>
        <w:t xml:space="preserve"> S de RL”, por la cantidad de $95,000.00 (Noventa y cinco mil pesos 00/100 M.N.) con cargo a la partida presupuestal 3.3.3.1 SERVICIOS DE CONSULTORÍA ADMINISTRATIVA, PROCESOS, TÉCNICA Y EN TECNOLOGÍAS DE LA INFORMACIÓN</w:t>
      </w:r>
      <w:r w:rsidR="0098771B" w:rsidRPr="009A7C8C">
        <w:rPr>
          <w:rFonts w:ascii="Lato" w:hAnsi="Lato" w:cstheme="minorHAnsi"/>
          <w:bCs/>
          <w:bdr w:val="none" w:sz="0" w:space="0" w:color="auto" w:frame="1"/>
        </w:rPr>
        <w:t>.</w:t>
      </w:r>
    </w:p>
    <w:p w14:paraId="4199DF93" w14:textId="122D34D8" w:rsidR="00C6711F" w:rsidRPr="009A7C8C" w:rsidRDefault="00C6711F" w:rsidP="00192F76">
      <w:pPr>
        <w:pStyle w:val="Prrafodelista"/>
        <w:numPr>
          <w:ilvl w:val="0"/>
          <w:numId w:val="4"/>
        </w:numPr>
        <w:spacing w:after="0" w:line="480" w:lineRule="auto"/>
        <w:jc w:val="both"/>
        <w:rPr>
          <w:rFonts w:ascii="Lato" w:hAnsi="Lato"/>
          <w:color w:val="000000"/>
        </w:rPr>
      </w:pPr>
      <w:r w:rsidRPr="009A7C8C">
        <w:rPr>
          <w:rFonts w:ascii="Lato" w:hAnsi="Lato"/>
          <w:color w:val="000000"/>
        </w:rPr>
        <w:t xml:space="preserve">Instruir a la </w:t>
      </w:r>
      <w:proofErr w:type="gramStart"/>
      <w:r w:rsidR="0088296D" w:rsidRPr="009A7C8C">
        <w:rPr>
          <w:rFonts w:ascii="Lato" w:hAnsi="Lato"/>
          <w:color w:val="000000"/>
        </w:rPr>
        <w:t>Subdirector</w:t>
      </w:r>
      <w:r w:rsidR="00166537" w:rsidRPr="009A7C8C">
        <w:rPr>
          <w:rFonts w:ascii="Lato" w:hAnsi="Lato"/>
          <w:color w:val="000000"/>
        </w:rPr>
        <w:t>a</w:t>
      </w:r>
      <w:proofErr w:type="gramEnd"/>
      <w:r w:rsidR="0088296D" w:rsidRPr="009A7C8C">
        <w:rPr>
          <w:rFonts w:ascii="Lato" w:hAnsi="Lato"/>
          <w:color w:val="000000"/>
        </w:rPr>
        <w:t xml:space="preserve"> </w:t>
      </w:r>
      <w:r w:rsidRPr="009A7C8C">
        <w:rPr>
          <w:rFonts w:ascii="Lato" w:hAnsi="Lato"/>
          <w:color w:val="000000"/>
        </w:rPr>
        <w:t>Jurídica del Tribunal Superior de Justicia, elabore el contrato respectivo y al Tesorero del Poder Judicial del Estado, el pago correspondiente.</w:t>
      </w:r>
    </w:p>
    <w:p w14:paraId="4722E045" w14:textId="20D2B604" w:rsidR="00C6711F" w:rsidRPr="009A7C8C" w:rsidRDefault="00C6711F" w:rsidP="00192F76">
      <w:pPr>
        <w:pStyle w:val="Prrafodelista"/>
        <w:numPr>
          <w:ilvl w:val="0"/>
          <w:numId w:val="4"/>
        </w:numPr>
        <w:spacing w:after="0" w:line="480" w:lineRule="auto"/>
        <w:jc w:val="both"/>
        <w:rPr>
          <w:rFonts w:ascii="Lato" w:hAnsi="Lato"/>
          <w:color w:val="000000"/>
        </w:rPr>
      </w:pPr>
      <w:r w:rsidRPr="009A7C8C">
        <w:rPr>
          <w:rFonts w:ascii="Lato" w:hAnsi="Lato"/>
          <w:color w:val="000000"/>
        </w:rPr>
        <w:t xml:space="preserve"> </w:t>
      </w:r>
      <w:r w:rsidR="0098771B" w:rsidRPr="009A7C8C">
        <w:rPr>
          <w:rFonts w:ascii="Lato" w:hAnsi="Lato"/>
          <w:color w:val="000000"/>
        </w:rPr>
        <w:t xml:space="preserve">Instruir al </w:t>
      </w:r>
      <w:proofErr w:type="gramStart"/>
      <w:r w:rsidR="0098771B" w:rsidRPr="009A7C8C">
        <w:rPr>
          <w:rFonts w:ascii="Lato" w:hAnsi="Lato"/>
          <w:color w:val="000000"/>
        </w:rPr>
        <w:t>Director</w:t>
      </w:r>
      <w:proofErr w:type="gramEnd"/>
      <w:r w:rsidR="0098771B" w:rsidRPr="009A7C8C">
        <w:rPr>
          <w:rFonts w:ascii="Lato" w:hAnsi="Lato"/>
          <w:color w:val="000000"/>
        </w:rPr>
        <w:t xml:space="preserve"> de Tecnologías de la Información y Comunicación del Poder Judicial del Estado, realice las acciones necesarias a fin de cumplir con el objetivo y alc</w:t>
      </w:r>
      <w:r w:rsidR="004024B5">
        <w:rPr>
          <w:rFonts w:ascii="Lato" w:hAnsi="Lato"/>
          <w:color w:val="000000"/>
        </w:rPr>
        <w:t>anc</w:t>
      </w:r>
      <w:r w:rsidR="0098771B" w:rsidRPr="009A7C8C">
        <w:rPr>
          <w:rFonts w:ascii="Lato" w:hAnsi="Lato"/>
          <w:color w:val="000000"/>
        </w:rPr>
        <w:t>es del Proyecto Ejecutivo de cuenta, debiendo mantener informado a este Cuerpo Colegiado de</w:t>
      </w:r>
      <w:r w:rsidR="0088296D" w:rsidRPr="009A7C8C">
        <w:rPr>
          <w:rFonts w:ascii="Lato" w:hAnsi="Lato"/>
          <w:color w:val="000000"/>
        </w:rPr>
        <w:t xml:space="preserve"> </w:t>
      </w:r>
      <w:r w:rsidR="0098771B" w:rsidRPr="009A7C8C">
        <w:rPr>
          <w:rFonts w:ascii="Lato" w:hAnsi="Lato"/>
          <w:color w:val="000000"/>
        </w:rPr>
        <w:t>su cumplimiento.</w:t>
      </w:r>
    </w:p>
    <w:p w14:paraId="6ECFCB09" w14:textId="12197512" w:rsidR="009E58BF" w:rsidRPr="009A7C8C" w:rsidRDefault="00C6711F" w:rsidP="006845E9">
      <w:pPr>
        <w:pStyle w:val="NormalWeb"/>
        <w:spacing w:before="0" w:beforeAutospacing="0" w:after="0" w:afterAutospacing="0" w:line="480" w:lineRule="auto"/>
        <w:jc w:val="both"/>
        <w:rPr>
          <w:rFonts w:ascii="Lato" w:hAnsi="Lato" w:cstheme="minorHAnsi"/>
          <w:b/>
          <w:sz w:val="22"/>
          <w:szCs w:val="22"/>
          <w:u w:val="single"/>
        </w:rPr>
      </w:pPr>
      <w:r w:rsidRPr="009A7C8C">
        <w:rPr>
          <w:rFonts w:ascii="Lato" w:hAnsi="Lato" w:cstheme="minorHAnsi"/>
          <w:bCs/>
          <w:sz w:val="22"/>
          <w:szCs w:val="22"/>
        </w:rPr>
        <w:t>Comuníquese esta determinación a</w:t>
      </w:r>
      <w:r w:rsidR="00166537" w:rsidRPr="009A7C8C">
        <w:rPr>
          <w:rFonts w:ascii="Lato" w:hAnsi="Lato" w:cstheme="minorHAnsi"/>
          <w:bCs/>
          <w:sz w:val="22"/>
          <w:szCs w:val="22"/>
        </w:rPr>
        <w:t xml:space="preserve"> </w:t>
      </w:r>
      <w:r w:rsidRPr="009A7C8C">
        <w:rPr>
          <w:rFonts w:ascii="Lato" w:hAnsi="Lato" w:cstheme="minorHAnsi"/>
          <w:bCs/>
          <w:sz w:val="22"/>
          <w:szCs w:val="22"/>
        </w:rPr>
        <w:t>l</w:t>
      </w:r>
      <w:r w:rsidR="00166537" w:rsidRPr="009A7C8C">
        <w:rPr>
          <w:rFonts w:ascii="Lato" w:hAnsi="Lato" w:cstheme="minorHAnsi"/>
          <w:bCs/>
          <w:sz w:val="22"/>
          <w:szCs w:val="22"/>
        </w:rPr>
        <w:t>a</w:t>
      </w:r>
      <w:r w:rsidRPr="009A7C8C">
        <w:rPr>
          <w:rFonts w:ascii="Lato" w:hAnsi="Lato" w:cstheme="minorHAnsi"/>
          <w:bCs/>
          <w:sz w:val="22"/>
          <w:szCs w:val="22"/>
        </w:rPr>
        <w:t xml:space="preserve"> </w:t>
      </w:r>
      <w:proofErr w:type="gramStart"/>
      <w:r w:rsidRPr="009A7C8C">
        <w:rPr>
          <w:rFonts w:ascii="Lato" w:hAnsi="Lato" w:cstheme="minorHAnsi"/>
          <w:bCs/>
          <w:sz w:val="22"/>
          <w:szCs w:val="22"/>
        </w:rPr>
        <w:t>Director</w:t>
      </w:r>
      <w:r w:rsidR="00166537" w:rsidRPr="009A7C8C">
        <w:rPr>
          <w:rFonts w:ascii="Lato" w:hAnsi="Lato" w:cstheme="minorHAnsi"/>
          <w:bCs/>
          <w:sz w:val="22"/>
          <w:szCs w:val="22"/>
        </w:rPr>
        <w:t>a</w:t>
      </w:r>
      <w:proofErr w:type="gramEnd"/>
      <w:r w:rsidRPr="009A7C8C">
        <w:rPr>
          <w:rFonts w:ascii="Lato" w:hAnsi="Lato" w:cstheme="minorHAnsi"/>
          <w:bCs/>
          <w:sz w:val="22"/>
          <w:szCs w:val="22"/>
        </w:rPr>
        <w:t xml:space="preserve"> de Recursos Humanos y Materiales dependiente de la Secretaría Ejecutiva y </w:t>
      </w:r>
      <w:r w:rsidR="00166537" w:rsidRPr="009A7C8C">
        <w:rPr>
          <w:rFonts w:ascii="Lato" w:hAnsi="Lato"/>
          <w:color w:val="000000"/>
          <w:sz w:val="22"/>
          <w:szCs w:val="22"/>
        </w:rPr>
        <w:t xml:space="preserve">Subdirectora </w:t>
      </w:r>
      <w:r w:rsidRPr="009A7C8C">
        <w:rPr>
          <w:rFonts w:ascii="Lato" w:hAnsi="Lato"/>
          <w:color w:val="000000"/>
          <w:sz w:val="22"/>
          <w:szCs w:val="22"/>
        </w:rPr>
        <w:t>Jurídica del Tribunal Superior de Justicia,</w:t>
      </w:r>
      <w:r w:rsidRPr="009A7C8C">
        <w:rPr>
          <w:rFonts w:ascii="Lato" w:hAnsi="Lato" w:cstheme="minorHAnsi"/>
          <w:bCs/>
          <w:sz w:val="22"/>
          <w:szCs w:val="22"/>
        </w:rPr>
        <w:t xml:space="preserve"> para su debido cumplimiento; en vía de reiteración, </w:t>
      </w:r>
      <w:r w:rsidRPr="009A7C8C">
        <w:rPr>
          <w:rFonts w:ascii="Lato" w:hAnsi="Lato" w:cstheme="minorHAnsi"/>
          <w:bCs/>
          <w:sz w:val="22"/>
          <w:szCs w:val="22"/>
        </w:rPr>
        <w:lastRenderedPageBreak/>
        <w:t xml:space="preserve">al Contralor y Tesorero del Poder Judicial del Estado, para los efectos legales a que haya lugar. </w:t>
      </w:r>
      <w:r w:rsidR="0098771B" w:rsidRPr="009A7C8C">
        <w:rPr>
          <w:rFonts w:ascii="Lato" w:hAnsi="Lato" w:cstheme="minorHAnsi"/>
          <w:b/>
          <w:sz w:val="22"/>
          <w:szCs w:val="22"/>
          <w:u w:val="single"/>
        </w:rPr>
        <w:t xml:space="preserve"> </w:t>
      </w:r>
      <w:bookmarkEnd w:id="8"/>
      <w:r w:rsidR="009A7C8C" w:rsidRPr="009A7C8C">
        <w:rPr>
          <w:rFonts w:ascii="Lato" w:hAnsi="Lato" w:cstheme="minorHAnsi"/>
          <w:b/>
          <w:sz w:val="22"/>
          <w:szCs w:val="22"/>
          <w:u w:val="single"/>
        </w:rPr>
        <w:t>APROBADO POR UNANIMIDAD DE VOTOS.</w:t>
      </w:r>
    </w:p>
    <w:p w14:paraId="747C9551" w14:textId="44050B63" w:rsidR="0098771B" w:rsidRPr="00C32C42" w:rsidRDefault="009A7C8C" w:rsidP="009A7C8C">
      <w:pPr>
        <w:spacing w:after="0" w:line="480" w:lineRule="auto"/>
        <w:jc w:val="both"/>
        <w:rPr>
          <w:rFonts w:ascii="Lato" w:hAnsi="Lato" w:cstheme="minorHAnsi"/>
          <w:b/>
          <w:bdr w:val="none" w:sz="0" w:space="0" w:color="auto" w:frame="1"/>
        </w:rPr>
      </w:pPr>
      <w:r>
        <w:rPr>
          <w:rFonts w:ascii="Lato" w:hAnsi="Lato"/>
          <w:b/>
          <w:bCs/>
          <w:color w:val="000000"/>
        </w:rPr>
        <w:t xml:space="preserve"> </w:t>
      </w:r>
      <w:r>
        <w:rPr>
          <w:rFonts w:ascii="Lato" w:hAnsi="Lato"/>
          <w:b/>
          <w:bCs/>
          <w:color w:val="000000"/>
        </w:rPr>
        <w:tab/>
      </w:r>
      <w:bookmarkStart w:id="9" w:name="_Hlk176786037"/>
      <w:r w:rsidR="0098771B" w:rsidRPr="00C32C42">
        <w:rPr>
          <w:rFonts w:ascii="Lato" w:hAnsi="Lato"/>
          <w:b/>
          <w:bCs/>
          <w:color w:val="000000"/>
        </w:rPr>
        <w:t>ACUERDO VII/76/2024.  O</w:t>
      </w:r>
      <w:r w:rsidR="0098771B" w:rsidRPr="00C32C42">
        <w:rPr>
          <w:rFonts w:ascii="Lato" w:hAnsi="Lato" w:cstheme="minorHAnsi"/>
          <w:b/>
          <w:bdr w:val="none" w:sz="0" w:space="0" w:color="auto" w:frame="1"/>
        </w:rPr>
        <w:t xml:space="preserve">ficio número DRHYM/383/2024, recibido el cinco de septiembre de dos mil veinticuatro, signado por la </w:t>
      </w:r>
      <w:proofErr w:type="gramStart"/>
      <w:r w:rsidR="0098771B" w:rsidRPr="00C32C42">
        <w:rPr>
          <w:rFonts w:ascii="Lato" w:hAnsi="Lato" w:cstheme="minorHAnsi"/>
          <w:b/>
          <w:bdr w:val="none" w:sz="0" w:space="0" w:color="auto" w:frame="1"/>
        </w:rPr>
        <w:t>Directora</w:t>
      </w:r>
      <w:proofErr w:type="gramEnd"/>
      <w:r w:rsidR="0098771B" w:rsidRPr="00C32C42">
        <w:rPr>
          <w:rFonts w:ascii="Lato" w:hAnsi="Lato" w:cstheme="minorHAnsi"/>
          <w:b/>
          <w:bdr w:val="none" w:sz="0" w:space="0" w:color="auto" w:frame="1"/>
        </w:rPr>
        <w:t xml:space="preserve"> de Recursos Humanos y Materiales. </w:t>
      </w:r>
      <w:r>
        <w:rPr>
          <w:rFonts w:ascii="Lato" w:hAnsi="Lato" w:cstheme="minorHAnsi"/>
          <w:b/>
          <w:bdr w:val="none" w:sz="0" w:space="0" w:color="auto" w:frame="1"/>
        </w:rPr>
        <w:t>- - - - - - - - - - - - - - - - - - - - - - - - - - - - - - - - - - - - -</w:t>
      </w:r>
    </w:p>
    <w:p w14:paraId="425B7175" w14:textId="3CCDBD0F" w:rsidR="00510DDE" w:rsidRPr="00C32C42" w:rsidRDefault="0098771B" w:rsidP="00672D28">
      <w:pPr>
        <w:spacing w:after="0" w:line="480" w:lineRule="auto"/>
        <w:jc w:val="both"/>
        <w:rPr>
          <w:rFonts w:ascii="Lato" w:hAnsi="Lato" w:cs="Arial"/>
          <w:color w:val="000000" w:themeColor="text1"/>
        </w:rPr>
      </w:pPr>
      <w:r w:rsidRPr="00C32C42">
        <w:rPr>
          <w:rFonts w:ascii="Lato" w:hAnsi="Lato" w:cstheme="minorHAnsi"/>
          <w:bCs/>
          <w:bdr w:val="none" w:sz="0" w:space="0" w:color="auto" w:frame="1"/>
        </w:rPr>
        <w:t xml:space="preserve">Dada cuenta con el oficio de referencia, mediante el cual, </w:t>
      </w:r>
      <w:r w:rsidR="00C14BB2">
        <w:rPr>
          <w:rFonts w:ascii="Lato" w:hAnsi="Lato" w:cstheme="minorHAnsi"/>
          <w:bCs/>
          <w:bdr w:val="none" w:sz="0" w:space="0" w:color="auto" w:frame="1"/>
        </w:rPr>
        <w:t xml:space="preserve">la Directora de Recursos Humanos y Materiales informa que, </w:t>
      </w:r>
      <w:r w:rsidR="00373E3A" w:rsidRPr="00C32C42">
        <w:rPr>
          <w:rFonts w:ascii="Lato" w:hAnsi="Lato" w:cstheme="minorHAnsi"/>
          <w:bCs/>
          <w:bdr w:val="none" w:sz="0" w:space="0" w:color="auto" w:frame="1"/>
        </w:rPr>
        <w:t xml:space="preserve">en atención a las diversas actividades  que se realizan en la Dirección </w:t>
      </w:r>
      <w:r w:rsidR="00C14BB2">
        <w:rPr>
          <w:rFonts w:ascii="Lato" w:hAnsi="Lato" w:cstheme="minorHAnsi"/>
          <w:bCs/>
          <w:bdr w:val="none" w:sz="0" w:space="0" w:color="auto" w:frame="1"/>
        </w:rPr>
        <w:t>a su cargo,</w:t>
      </w:r>
      <w:r w:rsidR="00373E3A" w:rsidRPr="00C32C42">
        <w:rPr>
          <w:rFonts w:ascii="Lato" w:hAnsi="Lato" w:cstheme="minorHAnsi"/>
          <w:bCs/>
          <w:bdr w:val="none" w:sz="0" w:space="0" w:color="auto" w:frame="1"/>
        </w:rPr>
        <w:t xml:space="preserve"> entre las que se destaca el traslado de bienes muebles, entrega de mobiliario, equipo de oficina, así como aten</w:t>
      </w:r>
      <w:r w:rsidR="00EB0759">
        <w:rPr>
          <w:rFonts w:ascii="Lato" w:hAnsi="Lato" w:cstheme="minorHAnsi"/>
          <w:bCs/>
          <w:bdr w:val="none" w:sz="0" w:space="0" w:color="auto" w:frame="1"/>
        </w:rPr>
        <w:t xml:space="preserve">ción de </w:t>
      </w:r>
      <w:r w:rsidR="00373E3A" w:rsidRPr="00C32C42">
        <w:rPr>
          <w:rFonts w:ascii="Lato" w:hAnsi="Lato" w:cstheme="minorHAnsi"/>
          <w:bCs/>
          <w:bdr w:val="none" w:sz="0" w:space="0" w:color="auto" w:frame="1"/>
        </w:rPr>
        <w:t>las diversas áreas foráneas, por parte del área de mantenimiento y entrega de adquisiciones de material, lo que implica el traslado de Ciudad Judicial al lugar donde se requiere la atención, en ese sentido, solicita la adquisición de una camioneta Marca Nissan NP 300 tipo Estaquitas 2024</w:t>
      </w:r>
      <w:r w:rsidR="009A7C8C">
        <w:rPr>
          <w:rFonts w:ascii="Lato" w:hAnsi="Lato" w:cstheme="minorHAnsi"/>
          <w:bCs/>
          <w:bdr w:val="none" w:sz="0" w:space="0" w:color="auto" w:frame="1"/>
        </w:rPr>
        <w:t>; al respecto, p</w:t>
      </w:r>
      <w:r w:rsidR="00E635CC" w:rsidRPr="006D4731">
        <w:rPr>
          <w:rFonts w:ascii="Lato" w:hAnsi="Lato" w:cstheme="minorHAnsi"/>
          <w:bCs/>
          <w:bdr w:val="none" w:sz="0" w:space="0" w:color="auto" w:frame="1"/>
        </w:rPr>
        <w:t xml:space="preserve">revio a dar lectura de la propuesta de acuerdo, en este acto se le pregunta al Tesorero del Poder Judicial del Estado, si se cuenta con suficiencia presupuestal para </w:t>
      </w:r>
      <w:r w:rsidR="00672D28">
        <w:rPr>
          <w:rFonts w:ascii="Lato" w:hAnsi="Lato" w:cstheme="minorHAnsi"/>
          <w:bCs/>
          <w:bdr w:val="none" w:sz="0" w:space="0" w:color="auto" w:frame="1"/>
        </w:rPr>
        <w:t>la compra de la camioneta,</w:t>
      </w:r>
      <w:r w:rsidR="00E635CC" w:rsidRPr="006D4731">
        <w:rPr>
          <w:rFonts w:ascii="Lato" w:hAnsi="Lato" w:cstheme="minorHAnsi"/>
          <w:bCs/>
          <w:bdr w:val="none" w:sz="0" w:space="0" w:color="auto" w:frame="1"/>
        </w:rPr>
        <w:t xml:space="preserve"> quien manifiesta que </w:t>
      </w:r>
      <w:r w:rsidR="004024B5">
        <w:rPr>
          <w:rFonts w:ascii="Lato" w:hAnsi="Lato" w:cstheme="minorHAnsi"/>
          <w:bCs/>
          <w:bdr w:val="none" w:sz="0" w:space="0" w:color="auto" w:frame="1"/>
        </w:rPr>
        <w:t>sí</w:t>
      </w:r>
      <w:r w:rsidR="00D22246">
        <w:rPr>
          <w:rFonts w:ascii="Lato" w:hAnsi="Lato" w:cstheme="minorHAnsi"/>
          <w:bCs/>
          <w:bdr w:val="none" w:sz="0" w:space="0" w:color="auto" w:frame="1"/>
        </w:rPr>
        <w:t>,</w:t>
      </w:r>
      <w:r w:rsidR="004024B5">
        <w:rPr>
          <w:rFonts w:ascii="Lato" w:hAnsi="Lato" w:cstheme="minorHAnsi"/>
          <w:bCs/>
          <w:bdr w:val="none" w:sz="0" w:space="0" w:color="auto" w:frame="1"/>
        </w:rPr>
        <w:t xml:space="preserve"> </w:t>
      </w:r>
      <w:r w:rsidR="00E635CC" w:rsidRPr="006D4731">
        <w:rPr>
          <w:rFonts w:ascii="Lato" w:hAnsi="Lato" w:cstheme="minorHAnsi"/>
          <w:bCs/>
          <w:bdr w:val="none" w:sz="0" w:space="0" w:color="auto" w:frame="1"/>
        </w:rPr>
        <w:t xml:space="preserve">se cuenta con suficiencia </w:t>
      </w:r>
      <w:r w:rsidR="00E635CC" w:rsidRPr="00672D28">
        <w:rPr>
          <w:rFonts w:ascii="Lato" w:hAnsi="Lato" w:cstheme="minorHAnsi"/>
          <w:bCs/>
          <w:bdr w:val="none" w:sz="0" w:space="0" w:color="auto" w:frame="1"/>
        </w:rPr>
        <w:t>presupuestal.</w:t>
      </w:r>
      <w:r w:rsidR="00672D28" w:rsidRPr="00672D28">
        <w:rPr>
          <w:rFonts w:ascii="Lato" w:hAnsi="Lato" w:cstheme="minorHAnsi"/>
          <w:bCs/>
          <w:bdr w:val="none" w:sz="0" w:space="0" w:color="auto" w:frame="1"/>
        </w:rPr>
        <w:t xml:space="preserve"> En ese sentido, una vez analizadas las </w:t>
      </w:r>
      <w:r w:rsidR="00510DDE" w:rsidRPr="00672D28">
        <w:rPr>
          <w:rFonts w:ascii="Lato" w:hAnsi="Lato" w:cstheme="minorHAnsi"/>
          <w:bdr w:val="none" w:sz="0" w:space="0" w:color="auto" w:frame="1"/>
        </w:rPr>
        <w:t xml:space="preserve">cotizaciones respectivas, y toda vez que el Tesorero del Poder Judicial del Estado, informa que </w:t>
      </w:r>
      <w:r w:rsidR="000565A3">
        <w:rPr>
          <w:rFonts w:ascii="Lato" w:hAnsi="Lato" w:cstheme="minorHAnsi"/>
          <w:bdr w:val="none" w:sz="0" w:space="0" w:color="auto" w:frame="1"/>
        </w:rPr>
        <w:t>e</w:t>
      </w:r>
      <w:r w:rsidR="000565A3" w:rsidRPr="00672D28">
        <w:rPr>
          <w:rFonts w:ascii="Lato" w:hAnsi="Lato" w:cstheme="minorHAnsi"/>
          <w:bdr w:val="none" w:sz="0" w:space="0" w:color="auto" w:frame="1"/>
        </w:rPr>
        <w:t>xiste disponibilidad</w:t>
      </w:r>
      <w:r w:rsidR="00510DDE" w:rsidRPr="00672D28">
        <w:rPr>
          <w:rFonts w:ascii="Lato" w:hAnsi="Lato" w:cstheme="minorHAnsi"/>
          <w:bdr w:val="none" w:sz="0" w:space="0" w:color="auto" w:frame="1"/>
        </w:rPr>
        <w:t xml:space="preserve"> presupuestal en el capítulo 5000 Bienes Muebles e </w:t>
      </w:r>
      <w:r w:rsidR="00D22246">
        <w:rPr>
          <w:rFonts w:ascii="Lato" w:hAnsi="Lato" w:cstheme="minorHAnsi"/>
          <w:bdr w:val="none" w:sz="0" w:space="0" w:color="auto" w:frame="1"/>
        </w:rPr>
        <w:t>I</w:t>
      </w:r>
      <w:r w:rsidR="00510DDE" w:rsidRPr="00672D28">
        <w:rPr>
          <w:rFonts w:ascii="Lato" w:hAnsi="Lato" w:cstheme="minorHAnsi"/>
          <w:bdr w:val="none" w:sz="0" w:space="0" w:color="auto" w:frame="1"/>
        </w:rPr>
        <w:t xml:space="preserve">nmuebles, partida </w:t>
      </w:r>
      <w:r w:rsidR="00510DDE" w:rsidRPr="004024B5">
        <w:rPr>
          <w:rFonts w:ascii="Lato" w:hAnsi="Lato" w:cstheme="minorHAnsi"/>
          <w:bdr w:val="none" w:sz="0" w:space="0" w:color="auto" w:frame="1"/>
        </w:rPr>
        <w:t>5.4.1.1.</w:t>
      </w:r>
      <w:r w:rsidR="00510DDE" w:rsidRPr="00672D28">
        <w:rPr>
          <w:rFonts w:ascii="Lato" w:hAnsi="Lato" w:cstheme="minorHAnsi"/>
          <w:bdr w:val="none" w:sz="0" w:space="0" w:color="auto" w:frame="1"/>
        </w:rPr>
        <w:t xml:space="preserve"> Vehículos y Equipo Terrestre, del presupuesto de egresos del Poder Judicial para el ejercicio fiscal dos mil </w:t>
      </w:r>
      <w:r w:rsidR="00672D28" w:rsidRPr="00672D28">
        <w:rPr>
          <w:rFonts w:ascii="Lato" w:hAnsi="Lato" w:cstheme="minorHAnsi"/>
          <w:bdr w:val="none" w:sz="0" w:space="0" w:color="auto" w:frame="1"/>
        </w:rPr>
        <w:t>veinticuatro</w:t>
      </w:r>
      <w:r w:rsidR="00510DDE" w:rsidRPr="00672D28">
        <w:rPr>
          <w:rFonts w:ascii="Lato" w:hAnsi="Lato" w:cstheme="minorHAnsi"/>
          <w:bdr w:val="none" w:sz="0" w:space="0" w:color="auto" w:frame="1"/>
        </w:rPr>
        <w:t xml:space="preserve"> y  dada la necesidad de </w:t>
      </w:r>
      <w:r w:rsidR="00510DDE" w:rsidRPr="00C32C42">
        <w:rPr>
          <w:rFonts w:ascii="Lato" w:hAnsi="Lato" w:cstheme="minorHAnsi"/>
          <w:color w:val="000000" w:themeColor="text1"/>
          <w:bdr w:val="none" w:sz="0" w:space="0" w:color="auto" w:frame="1"/>
        </w:rPr>
        <w:t>adquirir</w:t>
      </w:r>
      <w:r w:rsidR="00672D28">
        <w:rPr>
          <w:rFonts w:ascii="Lato" w:hAnsi="Lato" w:cstheme="minorHAnsi"/>
          <w:color w:val="000000" w:themeColor="text1"/>
          <w:bdr w:val="none" w:sz="0" w:space="0" w:color="auto" w:frame="1"/>
        </w:rPr>
        <w:t xml:space="preserve"> una camioneta para </w:t>
      </w:r>
      <w:r w:rsidR="00510DDE" w:rsidRPr="00C32C42">
        <w:rPr>
          <w:rFonts w:ascii="Lato" w:hAnsi="Lato" w:cstheme="minorHAnsi"/>
          <w:color w:val="000000" w:themeColor="text1"/>
          <w:bdr w:val="none" w:sz="0" w:space="0" w:color="auto" w:frame="1"/>
        </w:rPr>
        <w:t xml:space="preserve">la operatividad y funcionamiento de diversas áreas </w:t>
      </w:r>
      <w:r w:rsidR="004D4046">
        <w:rPr>
          <w:rFonts w:ascii="Lato" w:hAnsi="Lato" w:cstheme="minorHAnsi"/>
          <w:color w:val="000000" w:themeColor="text1"/>
          <w:bdr w:val="none" w:sz="0" w:space="0" w:color="auto" w:frame="1"/>
        </w:rPr>
        <w:t xml:space="preserve"> como son almacén y control de</w:t>
      </w:r>
      <w:r w:rsidR="006F159A">
        <w:rPr>
          <w:rFonts w:ascii="Lato" w:hAnsi="Lato" w:cstheme="minorHAnsi"/>
          <w:color w:val="000000" w:themeColor="text1"/>
          <w:bdr w:val="none" w:sz="0" w:space="0" w:color="auto" w:frame="1"/>
        </w:rPr>
        <w:t xml:space="preserve"> b</w:t>
      </w:r>
      <w:r w:rsidR="004D4046">
        <w:rPr>
          <w:rFonts w:ascii="Lato" w:hAnsi="Lato" w:cstheme="minorHAnsi"/>
          <w:color w:val="000000" w:themeColor="text1"/>
          <w:bdr w:val="none" w:sz="0" w:space="0" w:color="auto" w:frame="1"/>
        </w:rPr>
        <w:t xml:space="preserve">ienes muebles </w:t>
      </w:r>
      <w:r w:rsidR="00510DDE" w:rsidRPr="00C32C42">
        <w:rPr>
          <w:rFonts w:ascii="Lato" w:hAnsi="Lato" w:cstheme="minorHAnsi"/>
          <w:color w:val="000000" w:themeColor="text1"/>
          <w:bdr w:val="none" w:sz="0" w:space="0" w:color="auto" w:frame="1"/>
        </w:rPr>
        <w:t>de</w:t>
      </w:r>
      <w:r w:rsidR="004D4046">
        <w:rPr>
          <w:rFonts w:ascii="Lato" w:hAnsi="Lato" w:cstheme="minorHAnsi"/>
          <w:color w:val="000000" w:themeColor="text1"/>
          <w:bdr w:val="none" w:sz="0" w:space="0" w:color="auto" w:frame="1"/>
        </w:rPr>
        <w:t>l</w:t>
      </w:r>
      <w:r w:rsidR="00510DDE" w:rsidRPr="00C32C42">
        <w:rPr>
          <w:rFonts w:ascii="Lato" w:hAnsi="Lato" w:cstheme="minorHAnsi"/>
          <w:color w:val="000000" w:themeColor="text1"/>
          <w:bdr w:val="none" w:sz="0" w:space="0" w:color="auto" w:frame="1"/>
        </w:rPr>
        <w:t xml:space="preserve"> Poder Judicial del Estado; </w:t>
      </w:r>
      <w:r w:rsidR="00C32C42" w:rsidRPr="00C32C42">
        <w:rPr>
          <w:rFonts w:ascii="Lato" w:hAnsi="Lato" w:cstheme="minorHAnsi"/>
          <w:bCs/>
          <w:color w:val="000000" w:themeColor="text1"/>
          <w:bdr w:val="none" w:sz="0" w:space="0" w:color="auto" w:frame="1"/>
        </w:rPr>
        <w:t xml:space="preserve">con fundamento en los artículos </w:t>
      </w:r>
      <w:r w:rsidR="00C32C42" w:rsidRPr="00C32C42">
        <w:rPr>
          <w:rFonts w:ascii="Lato" w:hAnsi="Lato" w:cstheme="minorHAnsi"/>
          <w:color w:val="000000" w:themeColor="text1"/>
          <w:bdr w:val="none" w:sz="0" w:space="0" w:color="auto" w:frame="1"/>
        </w:rPr>
        <w:t>85 de la Constitución Política del Estado Libre y Soberano de Tlaxcala; 61 de la Ley Orgánica del Poder Judicial del Estado; 9 del Reglamento del Consejo de la Judicatura del Estado; 21</w:t>
      </w:r>
      <w:r w:rsidR="000565A3">
        <w:rPr>
          <w:rFonts w:ascii="Lato" w:hAnsi="Lato" w:cstheme="minorHAnsi"/>
          <w:color w:val="000000" w:themeColor="text1"/>
          <w:bdr w:val="none" w:sz="0" w:space="0" w:color="auto" w:frame="1"/>
        </w:rPr>
        <w:t xml:space="preserve"> </w:t>
      </w:r>
      <w:r w:rsidR="00C32C42" w:rsidRPr="00C32C42">
        <w:rPr>
          <w:rFonts w:ascii="Lato" w:hAnsi="Lato" w:cstheme="minorHAnsi"/>
          <w:bCs/>
          <w:color w:val="000000" w:themeColor="text1"/>
        </w:rPr>
        <w:t>de la Ley de Adquisiciones, Arrendamientos y Servicios del Estado de Tlaxcala</w:t>
      </w:r>
      <w:r w:rsidR="00C32C42" w:rsidRPr="00C32C42">
        <w:rPr>
          <w:rFonts w:ascii="Lato" w:hAnsi="Lato" w:cstheme="minorHAnsi"/>
          <w:color w:val="000000" w:themeColor="text1"/>
        </w:rPr>
        <w:t xml:space="preserve">; </w:t>
      </w:r>
      <w:r w:rsidR="00C32C42" w:rsidRPr="00C32C42">
        <w:rPr>
          <w:rFonts w:ascii="Lato" w:hAnsi="Lato" w:cstheme="minorHAnsi"/>
          <w:color w:val="000000" w:themeColor="text1"/>
          <w:bdr w:val="none" w:sz="0" w:space="0" w:color="auto" w:frame="1"/>
          <w:shd w:val="clear" w:color="auto" w:fill="FFFFFF"/>
        </w:rPr>
        <w:t xml:space="preserve">numerales IV, V, VII, XVII y XVIII de los Lineamientos de Adquisiciones, Arrendamientos, Servicios y Obra Pública del Consejo de la Judicatura del Estado, en </w:t>
      </w:r>
      <w:r w:rsidR="00C32C42" w:rsidRPr="00C32C42">
        <w:rPr>
          <w:rFonts w:ascii="Lato" w:hAnsi="Lato" w:cstheme="minorHAnsi"/>
          <w:color w:val="000000" w:themeColor="text1"/>
        </w:rPr>
        <w:t>relación con el artículo</w:t>
      </w:r>
      <w:r w:rsidR="00510DDE" w:rsidRPr="00C32C42">
        <w:rPr>
          <w:rFonts w:ascii="Lato" w:hAnsi="Lato" w:cstheme="minorHAnsi"/>
          <w:color w:val="000000" w:themeColor="text1"/>
          <w:bdr w:val="none" w:sz="0" w:space="0" w:color="auto" w:frame="1"/>
        </w:rPr>
        <w:t xml:space="preserve"> </w:t>
      </w:r>
      <w:r w:rsidR="00C32C42" w:rsidRPr="00C32C42">
        <w:rPr>
          <w:rFonts w:ascii="Lato" w:hAnsi="Lato" w:cs="Calibri"/>
          <w:color w:val="1D2228"/>
          <w:shd w:val="clear" w:color="auto" w:fill="FFFFFF"/>
        </w:rPr>
        <w:t xml:space="preserve">137, en lo aplicable para el Poder Judicial del Estado, del Decreto 317 </w:t>
      </w:r>
      <w:r w:rsidR="00C32C42" w:rsidRPr="00C32C42">
        <w:rPr>
          <w:rFonts w:ascii="Lato" w:hAnsi="Lato" w:cs="Calibri"/>
          <w:color w:val="1D2228"/>
          <w:shd w:val="clear" w:color="auto" w:fill="FFFFFF"/>
        </w:rPr>
        <w:lastRenderedPageBreak/>
        <w:t>del Presupuesto de Egresos del Estado de Tlaxcala para el ejercicio fiscal 2024</w:t>
      </w:r>
      <w:r w:rsidR="00510DDE" w:rsidRPr="00C32C42">
        <w:rPr>
          <w:rFonts w:ascii="Lato" w:hAnsi="Lato" w:cs="Arial"/>
          <w:color w:val="000000" w:themeColor="text1"/>
        </w:rPr>
        <w:t>, en el monto y porcentaje aplicable al Poder Judicial del Estado, se determina:</w:t>
      </w:r>
    </w:p>
    <w:p w14:paraId="00BDE254" w14:textId="77777777" w:rsidR="00C32C42" w:rsidRPr="00C32C42" w:rsidRDefault="00C32C42" w:rsidP="00192F76">
      <w:pPr>
        <w:pStyle w:val="Prrafodelista"/>
        <w:numPr>
          <w:ilvl w:val="0"/>
          <w:numId w:val="5"/>
        </w:numPr>
        <w:spacing w:after="0" w:line="480" w:lineRule="auto"/>
        <w:ind w:left="714" w:hanging="357"/>
        <w:jc w:val="both"/>
        <w:rPr>
          <w:rFonts w:ascii="Lato" w:hAnsi="Lato" w:cstheme="minorHAnsi"/>
          <w:color w:val="000000" w:themeColor="text1"/>
        </w:rPr>
      </w:pPr>
      <w:r w:rsidRPr="00C32C42">
        <w:rPr>
          <w:rFonts w:ascii="Lato" w:hAnsi="Lato" w:cstheme="minorHAnsi"/>
          <w:color w:val="000000" w:themeColor="text1"/>
        </w:rPr>
        <w:t>Tomar conocimiento del oficio de cuenta y anexos.</w:t>
      </w:r>
    </w:p>
    <w:p w14:paraId="0FA051C9" w14:textId="44C3CF13" w:rsidR="00C32C42" w:rsidRPr="00C32C42" w:rsidRDefault="00C32C42" w:rsidP="00192F76">
      <w:pPr>
        <w:pStyle w:val="Prrafodelista"/>
        <w:numPr>
          <w:ilvl w:val="0"/>
          <w:numId w:val="5"/>
        </w:numPr>
        <w:spacing w:after="0" w:line="480" w:lineRule="auto"/>
        <w:ind w:left="714" w:hanging="357"/>
        <w:jc w:val="both"/>
        <w:rPr>
          <w:rFonts w:ascii="Lato" w:hAnsi="Lato" w:cstheme="minorHAnsi"/>
          <w:color w:val="000000" w:themeColor="text1"/>
        </w:rPr>
      </w:pPr>
      <w:r w:rsidRPr="00C32C42">
        <w:rPr>
          <w:rFonts w:ascii="Lato" w:eastAsia="Batang" w:hAnsi="Lato" w:cstheme="minorHAnsi"/>
          <w:color w:val="000000" w:themeColor="text1"/>
        </w:rPr>
        <w:t>Autorizar la adquisición de</w:t>
      </w:r>
      <w:r w:rsidR="000565A3">
        <w:rPr>
          <w:rFonts w:ascii="Lato" w:eastAsia="Batang" w:hAnsi="Lato" w:cstheme="minorHAnsi"/>
          <w:color w:val="000000" w:themeColor="text1"/>
        </w:rPr>
        <w:t xml:space="preserve"> una camioneta </w:t>
      </w:r>
      <w:r w:rsidRPr="00C32C42">
        <w:rPr>
          <w:rFonts w:ascii="Lato" w:eastAsia="Batang" w:hAnsi="Lato" w:cstheme="minorHAnsi"/>
          <w:color w:val="000000" w:themeColor="text1"/>
        </w:rPr>
        <w:t>Marca Nissan NP 300 tipo Estaquitas 2024</w:t>
      </w:r>
      <w:r w:rsidR="006F159A">
        <w:rPr>
          <w:rFonts w:ascii="Lato" w:eastAsia="Batang" w:hAnsi="Lato" w:cstheme="minorHAnsi"/>
          <w:color w:val="000000" w:themeColor="text1"/>
        </w:rPr>
        <w:t xml:space="preserve">, hasta por la cantidad de $ 500,900.00 (quinientos mil novecientos pesos 00/100 M.N.) con IVA incluido, con cargo a la </w:t>
      </w:r>
      <w:r w:rsidR="006F159A" w:rsidRPr="00672D28">
        <w:rPr>
          <w:rFonts w:ascii="Lato" w:hAnsi="Lato" w:cstheme="minorHAnsi"/>
          <w:bdr w:val="none" w:sz="0" w:space="0" w:color="auto" w:frame="1"/>
        </w:rPr>
        <w:t xml:space="preserve">partida </w:t>
      </w:r>
      <w:r w:rsidR="006F159A" w:rsidRPr="004024B5">
        <w:rPr>
          <w:rFonts w:ascii="Lato" w:hAnsi="Lato" w:cstheme="minorHAnsi"/>
          <w:bdr w:val="none" w:sz="0" w:space="0" w:color="auto" w:frame="1"/>
        </w:rPr>
        <w:t>5.4.1.1.</w:t>
      </w:r>
      <w:r w:rsidR="006F159A">
        <w:rPr>
          <w:rFonts w:ascii="Lato" w:hAnsi="Lato" w:cstheme="minorHAnsi"/>
          <w:bdr w:val="none" w:sz="0" w:space="0" w:color="auto" w:frame="1"/>
        </w:rPr>
        <w:t xml:space="preserve"> del Presupuesto de Egresos del Poder Judicial del Estado.</w:t>
      </w:r>
    </w:p>
    <w:p w14:paraId="146E5860" w14:textId="0355AE14" w:rsidR="00C32C42" w:rsidRPr="00C32C42" w:rsidRDefault="00C32C42" w:rsidP="00192F76">
      <w:pPr>
        <w:pStyle w:val="NormalWeb"/>
        <w:numPr>
          <w:ilvl w:val="0"/>
          <w:numId w:val="5"/>
        </w:numPr>
        <w:spacing w:before="0" w:beforeAutospacing="0" w:after="0" w:afterAutospacing="0" w:line="480" w:lineRule="auto"/>
        <w:ind w:left="714" w:hanging="357"/>
        <w:jc w:val="both"/>
        <w:rPr>
          <w:rFonts w:ascii="Lato" w:hAnsi="Lato" w:cstheme="minorHAnsi"/>
          <w:color w:val="000000" w:themeColor="text1"/>
          <w:sz w:val="22"/>
          <w:szCs w:val="22"/>
          <w:bdr w:val="none" w:sz="0" w:space="0" w:color="auto" w:frame="1"/>
        </w:rPr>
      </w:pPr>
      <w:r w:rsidRPr="00C32C42">
        <w:rPr>
          <w:rFonts w:ascii="Lato" w:eastAsia="Batang" w:hAnsi="Lato" w:cstheme="minorHAnsi"/>
          <w:color w:val="000000" w:themeColor="text1"/>
          <w:sz w:val="22"/>
          <w:szCs w:val="22"/>
        </w:rPr>
        <w:t xml:space="preserve">Instruir a la </w:t>
      </w:r>
      <w:proofErr w:type="gramStart"/>
      <w:r w:rsidRPr="00C32C42">
        <w:rPr>
          <w:rFonts w:ascii="Lato" w:eastAsia="Batang" w:hAnsi="Lato" w:cstheme="minorHAnsi"/>
          <w:color w:val="000000" w:themeColor="text1"/>
          <w:sz w:val="22"/>
          <w:szCs w:val="22"/>
        </w:rPr>
        <w:t>Director</w:t>
      </w:r>
      <w:r w:rsidR="000565A3">
        <w:rPr>
          <w:rFonts w:ascii="Lato" w:eastAsia="Batang" w:hAnsi="Lato" w:cstheme="minorHAnsi"/>
          <w:color w:val="000000" w:themeColor="text1"/>
          <w:sz w:val="22"/>
          <w:szCs w:val="22"/>
        </w:rPr>
        <w:t>a</w:t>
      </w:r>
      <w:proofErr w:type="gramEnd"/>
      <w:r w:rsidRPr="00C32C42">
        <w:rPr>
          <w:rFonts w:ascii="Lato" w:eastAsia="Batang" w:hAnsi="Lato" w:cstheme="minorHAnsi"/>
          <w:color w:val="000000" w:themeColor="text1"/>
          <w:sz w:val="22"/>
          <w:szCs w:val="22"/>
        </w:rPr>
        <w:t xml:space="preserve"> de Recursos Humanos y Materiales de la Secretaría Ejecutiva del Consejo de la Judicatura, lleve a cabo la adquisición conforme al procedimiento correspondiente en términos de la </w:t>
      </w:r>
      <w:r w:rsidRPr="00C32C42">
        <w:rPr>
          <w:rFonts w:ascii="Lato" w:hAnsi="Lato" w:cstheme="minorHAnsi"/>
          <w:bCs/>
          <w:color w:val="000000" w:themeColor="text1"/>
          <w:sz w:val="22"/>
          <w:szCs w:val="22"/>
        </w:rPr>
        <w:t>Ley de Adquisiciones, Arrendamientos y Servicios del Estado de Tlaxcala, e informe a este Órgano Colegiado de su cumplimiento.</w:t>
      </w:r>
    </w:p>
    <w:p w14:paraId="110F3348" w14:textId="00F42325" w:rsidR="00D76DF5" w:rsidRDefault="00C32C42" w:rsidP="006845E9">
      <w:pPr>
        <w:spacing w:line="480" w:lineRule="auto"/>
        <w:jc w:val="both"/>
        <w:rPr>
          <w:rFonts w:ascii="Lato" w:eastAsia="Batang" w:hAnsi="Lato" w:cstheme="minorHAnsi"/>
          <w:b/>
          <w:bCs/>
          <w:color w:val="000000" w:themeColor="text1"/>
          <w:u w:val="single"/>
        </w:rPr>
      </w:pPr>
      <w:r w:rsidRPr="00C32C42">
        <w:rPr>
          <w:rFonts w:ascii="Lato" w:eastAsia="Batang" w:hAnsi="Lato" w:cstheme="minorHAnsi"/>
          <w:color w:val="000000" w:themeColor="text1"/>
        </w:rPr>
        <w:t xml:space="preserve">Comuníquese esta determinación a la </w:t>
      </w:r>
      <w:proofErr w:type="gramStart"/>
      <w:r w:rsidRPr="00C32C42">
        <w:rPr>
          <w:rFonts w:ascii="Lato" w:eastAsia="Batang" w:hAnsi="Lato" w:cstheme="minorHAnsi"/>
          <w:color w:val="000000" w:themeColor="text1"/>
        </w:rPr>
        <w:t>Directora</w:t>
      </w:r>
      <w:proofErr w:type="gramEnd"/>
      <w:r w:rsidRPr="00C32C42">
        <w:rPr>
          <w:rFonts w:ascii="Lato" w:eastAsia="Batang" w:hAnsi="Lato" w:cstheme="minorHAnsi"/>
          <w:color w:val="000000" w:themeColor="text1"/>
        </w:rPr>
        <w:t xml:space="preserve"> de Recursos Humanos y Materiales dependiente de la Secretaria Ejecutiva para su ejecución, en vía de reiteración al Tesorero y Contralor del Poder Judicial del Estado, para los efectos administrativos y legales a que haya lugar. </w:t>
      </w:r>
      <w:r w:rsidRPr="00C32C42">
        <w:rPr>
          <w:rFonts w:ascii="Lato" w:eastAsia="Batang" w:hAnsi="Lato" w:cstheme="minorHAnsi"/>
          <w:b/>
          <w:bCs/>
          <w:color w:val="000000" w:themeColor="text1"/>
          <w:u w:val="single"/>
        </w:rPr>
        <w:t xml:space="preserve"> </w:t>
      </w:r>
      <w:bookmarkEnd w:id="9"/>
      <w:r w:rsidR="009A7C8C">
        <w:rPr>
          <w:rFonts w:ascii="Lato" w:eastAsia="Batang" w:hAnsi="Lato" w:cstheme="minorHAnsi"/>
          <w:b/>
          <w:bCs/>
          <w:color w:val="000000" w:themeColor="text1"/>
          <w:u w:val="single"/>
        </w:rPr>
        <w:t>APROBADO POR UNANIMIDAD DE VOTOS.</w:t>
      </w:r>
    </w:p>
    <w:p w14:paraId="35539CB9" w14:textId="6BEE4E26" w:rsidR="0080124A" w:rsidRPr="00BF4D54" w:rsidRDefault="009A7C8C" w:rsidP="009A7C8C">
      <w:pPr>
        <w:spacing w:line="480" w:lineRule="auto"/>
        <w:ind w:firstLine="708"/>
        <w:jc w:val="both"/>
        <w:rPr>
          <w:rFonts w:ascii="Lato" w:hAnsi="Lato" w:cstheme="minorHAnsi"/>
        </w:rPr>
      </w:pPr>
      <w:bookmarkStart w:id="10" w:name="_Hlk176786409"/>
      <w:r>
        <w:rPr>
          <w:rFonts w:ascii="Lato" w:hAnsi="Lato"/>
          <w:b/>
          <w:bCs/>
          <w:color w:val="000000"/>
        </w:rPr>
        <w:t xml:space="preserve"> </w:t>
      </w:r>
      <w:r w:rsidR="00C32C42" w:rsidRPr="00C32C42">
        <w:rPr>
          <w:rFonts w:ascii="Lato" w:hAnsi="Lato"/>
          <w:b/>
          <w:bCs/>
          <w:color w:val="000000"/>
        </w:rPr>
        <w:t xml:space="preserve">ACUERDO VIII/76/2024.  </w:t>
      </w:r>
      <w:r w:rsidR="00C32C42">
        <w:rPr>
          <w:rFonts w:ascii="Lato" w:hAnsi="Lato"/>
          <w:b/>
          <w:bCs/>
          <w:color w:val="000000"/>
        </w:rPr>
        <w:t>O</w:t>
      </w:r>
      <w:r w:rsidR="00C32C42" w:rsidRPr="00C32C42">
        <w:rPr>
          <w:rFonts w:ascii="Lato" w:hAnsi="Lato" w:cstheme="minorHAnsi"/>
          <w:b/>
          <w:bdr w:val="none" w:sz="0" w:space="0" w:color="auto" w:frame="1"/>
        </w:rPr>
        <w:t xml:space="preserve">ficio número DRHYM/384/2024, recibido el cinco de septiembre de dos mil veinticuatro, signado por la </w:t>
      </w:r>
      <w:proofErr w:type="gramStart"/>
      <w:r w:rsidR="00C32C42" w:rsidRPr="00C32C42">
        <w:rPr>
          <w:rFonts w:ascii="Lato" w:hAnsi="Lato" w:cstheme="minorHAnsi"/>
          <w:b/>
          <w:bdr w:val="none" w:sz="0" w:space="0" w:color="auto" w:frame="1"/>
        </w:rPr>
        <w:t>Directora</w:t>
      </w:r>
      <w:proofErr w:type="gramEnd"/>
      <w:r w:rsidR="00C32C42" w:rsidRPr="00C32C42">
        <w:rPr>
          <w:rFonts w:ascii="Lato" w:hAnsi="Lato" w:cstheme="minorHAnsi"/>
          <w:b/>
          <w:bdr w:val="none" w:sz="0" w:space="0" w:color="auto" w:frame="1"/>
        </w:rPr>
        <w:t xml:space="preserve"> de Recursos Humanos y Materiales.</w:t>
      </w:r>
      <w:r>
        <w:rPr>
          <w:rFonts w:ascii="Lato" w:hAnsi="Lato" w:cstheme="minorHAnsi"/>
          <w:b/>
          <w:bdr w:val="none" w:sz="0" w:space="0" w:color="auto" w:frame="1"/>
        </w:rPr>
        <w:t xml:space="preserve"> - - - - - - - - - - - - - - - - - - - - - - - - - - - - - - - - - - - - -</w:t>
      </w:r>
      <w:r w:rsidR="00C32C42">
        <w:rPr>
          <w:rFonts w:ascii="Lato" w:hAnsi="Lato"/>
          <w:bCs/>
        </w:rPr>
        <w:t xml:space="preserve">Dada cuenta con el oficio de referencia, mediante el cual, </w:t>
      </w:r>
      <w:r w:rsidR="00A559EB">
        <w:rPr>
          <w:rFonts w:ascii="Lato" w:hAnsi="Lato"/>
          <w:bCs/>
        </w:rPr>
        <w:t>en seguimiento al acuerdo XIII/62/2024.1</w:t>
      </w:r>
      <w:r w:rsidR="00881778">
        <w:rPr>
          <w:rFonts w:ascii="Lato" w:hAnsi="Lato"/>
          <w:bCs/>
        </w:rPr>
        <w:t xml:space="preserve"> del Consejo de la Judicatura del Estado, solicita la autorización del inicio del procedimiento de invitación a cuando menos tres personas</w:t>
      </w:r>
      <w:r w:rsidR="00B309BB">
        <w:rPr>
          <w:rFonts w:ascii="Lato" w:hAnsi="Lato"/>
          <w:bCs/>
        </w:rPr>
        <w:t>, la cual se identificar</w:t>
      </w:r>
      <w:r w:rsidR="00740EE9">
        <w:rPr>
          <w:rFonts w:ascii="Lato" w:hAnsi="Lato"/>
          <w:bCs/>
        </w:rPr>
        <w:t>á</w:t>
      </w:r>
      <w:r w:rsidR="00881778">
        <w:rPr>
          <w:rFonts w:ascii="Lato" w:hAnsi="Lato"/>
          <w:bCs/>
        </w:rPr>
        <w:t xml:space="preserve"> con el número </w:t>
      </w:r>
      <w:r w:rsidR="00B309BB">
        <w:rPr>
          <w:rFonts w:ascii="Lato" w:hAnsi="Lato"/>
          <w:bCs/>
        </w:rPr>
        <w:t>PJET</w:t>
      </w:r>
      <w:r w:rsidR="00881778">
        <w:rPr>
          <w:rFonts w:ascii="Lato" w:hAnsi="Lato"/>
          <w:bCs/>
        </w:rPr>
        <w:t xml:space="preserve">/INV/003-2024, </w:t>
      </w:r>
      <w:r w:rsidR="00B309BB">
        <w:rPr>
          <w:rFonts w:ascii="Lato" w:hAnsi="Lato"/>
          <w:bCs/>
        </w:rPr>
        <w:t xml:space="preserve">referente a la </w:t>
      </w:r>
      <w:r w:rsidR="00740EE9">
        <w:rPr>
          <w:rFonts w:ascii="Lato" w:hAnsi="Lato"/>
          <w:bCs/>
        </w:rPr>
        <w:t>“</w:t>
      </w:r>
      <w:r w:rsidR="00B309BB">
        <w:rPr>
          <w:rFonts w:ascii="Lato" w:hAnsi="Lato"/>
          <w:bCs/>
        </w:rPr>
        <w:t>ADQUISICIÓN</w:t>
      </w:r>
      <w:r w:rsidR="00740EE9">
        <w:rPr>
          <w:rFonts w:ascii="Lato" w:hAnsi="Lato"/>
          <w:bCs/>
        </w:rPr>
        <w:t xml:space="preserve"> E INSTALACIÓN</w:t>
      </w:r>
      <w:r w:rsidR="00B309BB">
        <w:rPr>
          <w:rFonts w:ascii="Lato" w:hAnsi="Lato"/>
          <w:bCs/>
        </w:rPr>
        <w:t xml:space="preserve"> DE CIENTO CINCUENTA ANAQUELES PARA EL ARCHIVO DEL PODER JUDICIAL DEL ESTADO”</w:t>
      </w:r>
      <w:r w:rsidR="00881778">
        <w:rPr>
          <w:rFonts w:ascii="Lato" w:hAnsi="Lato"/>
          <w:bCs/>
        </w:rPr>
        <w:t xml:space="preserve">, </w:t>
      </w:r>
      <w:r w:rsidR="00B309BB">
        <w:rPr>
          <w:rFonts w:ascii="Lato" w:hAnsi="Lato"/>
          <w:bCs/>
        </w:rPr>
        <w:t xml:space="preserve">anexando </w:t>
      </w:r>
      <w:r w:rsidR="00881778">
        <w:rPr>
          <w:rFonts w:ascii="Lato" w:hAnsi="Lato"/>
          <w:bCs/>
        </w:rPr>
        <w:t>para ello, la propuesta de bases, calendario e invitació</w:t>
      </w:r>
      <w:r w:rsidR="00B309BB">
        <w:rPr>
          <w:rFonts w:ascii="Lato" w:hAnsi="Lato"/>
          <w:bCs/>
        </w:rPr>
        <w:t>n</w:t>
      </w:r>
      <w:r>
        <w:rPr>
          <w:rFonts w:ascii="Lato" w:hAnsi="Lato"/>
          <w:bCs/>
        </w:rPr>
        <w:t>; e</w:t>
      </w:r>
      <w:r w:rsidR="00B309BB">
        <w:rPr>
          <w:rFonts w:ascii="Lato" w:hAnsi="Lato"/>
          <w:bCs/>
        </w:rPr>
        <w:t xml:space="preserve">n atención a lo anterior, y toda vez que </w:t>
      </w:r>
      <w:r w:rsidR="004A6DCD">
        <w:rPr>
          <w:rFonts w:ascii="Lato" w:hAnsi="Lato"/>
          <w:bCs/>
        </w:rPr>
        <w:t xml:space="preserve">el </w:t>
      </w:r>
      <w:r w:rsidR="00740EE9">
        <w:rPr>
          <w:rFonts w:ascii="Lato" w:hAnsi="Lato"/>
          <w:bCs/>
        </w:rPr>
        <w:t xml:space="preserve">Pleno del </w:t>
      </w:r>
      <w:r w:rsidR="004A6DCD">
        <w:rPr>
          <w:rFonts w:ascii="Lato" w:hAnsi="Lato"/>
          <w:bCs/>
        </w:rPr>
        <w:t xml:space="preserve">Tribunal Superior de Justicia del Estado, en sesión extraordinaria celebrada el treinta de agosto de dos mil veinticuatro, aprobó la modificación al Presupuesto de Ingresos y Egresos del Poder Judicial del Estado para el ejercicio fiscal 2024, en la que se dio suficiencia presupuestal a la partida 2.1.1.1 </w:t>
      </w:r>
      <w:r w:rsidR="004A6DCD" w:rsidRPr="002243DE">
        <w:rPr>
          <w:rFonts w:ascii="Lato" w:hAnsi="Lato"/>
        </w:rPr>
        <w:lastRenderedPageBreak/>
        <w:t>correspondiente a Material de Oficina, del Presupuesto de Egresos del Poder Judicial del Estado</w:t>
      </w:r>
      <w:r w:rsidR="004A6DCD">
        <w:rPr>
          <w:rFonts w:ascii="Lato" w:hAnsi="Lato"/>
        </w:rPr>
        <w:t xml:space="preserve">, </w:t>
      </w:r>
      <w:r w:rsidR="0080124A">
        <w:rPr>
          <w:rFonts w:ascii="Lato" w:hAnsi="Lato"/>
        </w:rPr>
        <w:t>y</w:t>
      </w:r>
      <w:r w:rsidR="0080124A" w:rsidRPr="00BF4D54">
        <w:rPr>
          <w:rFonts w:ascii="Lato" w:hAnsi="Lato" w:cstheme="minorHAnsi"/>
          <w:lang w:val="es-ES"/>
        </w:rPr>
        <w:t xml:space="preserve"> a</w:t>
      </w:r>
      <w:r w:rsidR="0080124A" w:rsidRPr="00BF4D54">
        <w:rPr>
          <w:rFonts w:ascii="Lato" w:hAnsi="Lato"/>
        </w:rPr>
        <w:t xml:space="preserve"> fin de dar inicio al procedimiento de </w:t>
      </w:r>
      <w:r w:rsidR="00740EE9">
        <w:rPr>
          <w:rFonts w:ascii="Lato" w:hAnsi="Lato"/>
        </w:rPr>
        <w:t xml:space="preserve">invitación </w:t>
      </w:r>
      <w:r w:rsidR="0080124A">
        <w:rPr>
          <w:rFonts w:ascii="Lato" w:hAnsi="Lato"/>
          <w:bCs/>
        </w:rPr>
        <w:t xml:space="preserve">PJET/INV/003-2024, referente a la </w:t>
      </w:r>
      <w:r w:rsidR="00740EE9">
        <w:rPr>
          <w:rFonts w:ascii="Lato" w:hAnsi="Lato"/>
          <w:bCs/>
        </w:rPr>
        <w:t>“</w:t>
      </w:r>
      <w:r w:rsidR="0080124A">
        <w:rPr>
          <w:rFonts w:ascii="Lato" w:hAnsi="Lato"/>
          <w:bCs/>
        </w:rPr>
        <w:t xml:space="preserve">ADQUISICIÓN </w:t>
      </w:r>
      <w:r w:rsidR="00740EE9">
        <w:rPr>
          <w:rFonts w:ascii="Lato" w:hAnsi="Lato"/>
          <w:bCs/>
        </w:rPr>
        <w:t xml:space="preserve">E INSTALACIÓN </w:t>
      </w:r>
      <w:r w:rsidR="0080124A">
        <w:rPr>
          <w:rFonts w:ascii="Lato" w:hAnsi="Lato"/>
          <w:bCs/>
        </w:rPr>
        <w:t xml:space="preserve">DE CIENTO CINCUENTA ANAQUELES PARA EL ARCHIVO DEL PODER JUDICIAL DEL ESTADO”, </w:t>
      </w:r>
      <w:r w:rsidR="0080124A" w:rsidRPr="00BF4D54">
        <w:rPr>
          <w:rFonts w:ascii="Lato" w:hAnsi="Lato"/>
        </w:rPr>
        <w:t xml:space="preserve"> y dado que se cuenta con  suficiencia presupuestal</w:t>
      </w:r>
      <w:r w:rsidR="0080124A">
        <w:rPr>
          <w:rFonts w:ascii="Lato" w:hAnsi="Lato"/>
        </w:rPr>
        <w:t xml:space="preserve"> para ello</w:t>
      </w:r>
      <w:r w:rsidR="0080124A" w:rsidRPr="00BF4D54">
        <w:rPr>
          <w:rFonts w:ascii="Lato" w:hAnsi="Lato" w:cstheme="minorHAnsi"/>
          <w:lang w:val="es-ES"/>
        </w:rPr>
        <w:t xml:space="preserve">, con fundamento en lo que establecen los artículos </w:t>
      </w:r>
      <w:r w:rsidR="0080124A" w:rsidRPr="00BF4D54">
        <w:rPr>
          <w:rFonts w:ascii="Lato" w:hAnsi="Lato" w:cstheme="minorHAnsi"/>
          <w:bdr w:val="none" w:sz="0" w:space="0" w:color="auto" w:frame="1"/>
        </w:rPr>
        <w:t>85</w:t>
      </w:r>
      <w:r w:rsidR="00E32365">
        <w:rPr>
          <w:rFonts w:ascii="Lato" w:hAnsi="Lato" w:cstheme="minorHAnsi"/>
          <w:bdr w:val="none" w:sz="0" w:space="0" w:color="auto" w:frame="1"/>
        </w:rPr>
        <w:t xml:space="preserve"> </w:t>
      </w:r>
      <w:r w:rsidR="0080124A" w:rsidRPr="00BF4D54">
        <w:rPr>
          <w:rFonts w:ascii="Lato" w:hAnsi="Lato" w:cstheme="minorHAnsi"/>
          <w:bdr w:val="none" w:sz="0" w:space="0" w:color="auto" w:frame="1"/>
        </w:rPr>
        <w:t xml:space="preserve">de la Constitución Política del Estado Libre y Soberano de Tlaxcala;  61 de la Ley Orgánica del Poder Judicial; 9, fracciones XV y XVII, del Reglamento del Consejo de la Judicatura del Estado; 21, 22, fracción </w:t>
      </w:r>
      <w:r w:rsidR="0080124A">
        <w:rPr>
          <w:rFonts w:ascii="Lato" w:hAnsi="Lato" w:cstheme="minorHAnsi"/>
          <w:bdr w:val="none" w:sz="0" w:space="0" w:color="auto" w:frame="1"/>
        </w:rPr>
        <w:t>II, 37</w:t>
      </w:r>
      <w:r w:rsidR="0080124A" w:rsidRPr="00BF4D54">
        <w:rPr>
          <w:rFonts w:ascii="Lato" w:hAnsi="Lato" w:cstheme="minorHAnsi"/>
          <w:bdr w:val="none" w:sz="0" w:space="0" w:color="auto" w:frame="1"/>
        </w:rPr>
        <w:t xml:space="preserve"> de la Ley de Adquisiciones, Arrendamientos y Servicios del Estado de Tlaxcala, </w:t>
      </w:r>
      <w:r w:rsidR="0080124A" w:rsidRPr="00BF4D54">
        <w:rPr>
          <w:rFonts w:ascii="Lato" w:hAnsi="Lato" w:cs="Arial"/>
        </w:rPr>
        <w:t xml:space="preserve">numerales IV, V, VII, XVII y XVIII de los Lineamientos de Adquisiciones, Arrendamientos y Servicios y Obra Pública del Consejo de la Judicatura del Estado, </w:t>
      </w:r>
      <w:r w:rsidR="0080124A" w:rsidRPr="00BF4D54">
        <w:rPr>
          <w:rStyle w:val="xcontentpasted0"/>
          <w:rFonts w:ascii="Lato" w:hAnsi="Lato"/>
          <w:bdr w:val="none" w:sz="0" w:space="0" w:color="auto" w:frame="1"/>
        </w:rPr>
        <w:t>en relación con el  diverso 137, en lo aplicable al Poder Judicial del Estado, del Decreto 317 del  Presupuesto de Egresos del Estado de Tlaxcala, para el Ejercicio Fiscal 2024, </w:t>
      </w:r>
      <w:r w:rsidR="0080124A" w:rsidRPr="00BF4D54">
        <w:rPr>
          <w:rFonts w:ascii="Lato" w:hAnsi="Lato" w:cstheme="minorHAnsi"/>
        </w:rPr>
        <w:t>se determina:</w:t>
      </w:r>
    </w:p>
    <w:p w14:paraId="63B03F7E" w14:textId="77777777" w:rsidR="0080124A" w:rsidRDefault="0080124A" w:rsidP="00192F76">
      <w:pPr>
        <w:pStyle w:val="Prrafodelista"/>
        <w:numPr>
          <w:ilvl w:val="0"/>
          <w:numId w:val="7"/>
        </w:numPr>
        <w:spacing w:before="240" w:after="0" w:line="480" w:lineRule="auto"/>
        <w:jc w:val="both"/>
        <w:rPr>
          <w:rFonts w:ascii="Lato" w:hAnsi="Lato" w:cstheme="minorHAnsi"/>
          <w:lang w:val="es-ES"/>
        </w:rPr>
      </w:pPr>
      <w:r w:rsidRPr="00BF4D54">
        <w:rPr>
          <w:rFonts w:ascii="Lato" w:hAnsi="Lato" w:cstheme="minorHAnsi"/>
          <w:lang w:val="es-ES"/>
        </w:rPr>
        <w:t>Tomar conocimiento del oficio y anexos de cuenta.</w:t>
      </w:r>
    </w:p>
    <w:p w14:paraId="11D0EF69" w14:textId="1C289105" w:rsidR="0080124A" w:rsidRPr="00F93564" w:rsidRDefault="0080124A" w:rsidP="00192F76">
      <w:pPr>
        <w:pStyle w:val="Prrafodelista"/>
        <w:numPr>
          <w:ilvl w:val="0"/>
          <w:numId w:val="7"/>
        </w:numPr>
        <w:spacing w:before="240" w:after="0" w:line="480" w:lineRule="auto"/>
        <w:jc w:val="both"/>
        <w:rPr>
          <w:rFonts w:ascii="Lato" w:hAnsi="Lato" w:cstheme="minorHAnsi"/>
          <w:lang w:val="es-ES"/>
        </w:rPr>
      </w:pPr>
      <w:r w:rsidRPr="00F93564">
        <w:rPr>
          <w:rFonts w:ascii="Lato" w:hAnsi="Lato" w:cstheme="minorHAnsi"/>
          <w:lang w:val="es-ES"/>
        </w:rPr>
        <w:t xml:space="preserve">Autorizar el inicio del procedimiento </w:t>
      </w:r>
      <w:r w:rsidR="00CB6186">
        <w:rPr>
          <w:rFonts w:ascii="Lato" w:hAnsi="Lato" w:cstheme="minorHAnsi"/>
          <w:lang w:val="es-ES"/>
        </w:rPr>
        <w:t>de invitación a cuando menos tres persona</w:t>
      </w:r>
      <w:r w:rsidR="00E32365">
        <w:rPr>
          <w:rFonts w:ascii="Lato" w:hAnsi="Lato" w:cstheme="minorHAnsi"/>
          <w:lang w:val="es-ES"/>
        </w:rPr>
        <w:t>s</w:t>
      </w:r>
      <w:r w:rsidR="00CB6186">
        <w:rPr>
          <w:rFonts w:ascii="Lato" w:hAnsi="Lato" w:cstheme="minorHAnsi"/>
          <w:lang w:val="es-ES"/>
        </w:rPr>
        <w:t xml:space="preserve"> número </w:t>
      </w:r>
      <w:r w:rsidRPr="00F93564">
        <w:rPr>
          <w:rFonts w:ascii="Lato" w:hAnsi="Lato"/>
        </w:rPr>
        <w:t>PJET</w:t>
      </w:r>
      <w:r w:rsidRPr="00F93564">
        <w:rPr>
          <w:rFonts w:ascii="Lato" w:hAnsi="Lato"/>
          <w:bCs/>
        </w:rPr>
        <w:t xml:space="preserve">/INV/003-2024, referente a la </w:t>
      </w:r>
      <w:r w:rsidR="00CB6186">
        <w:rPr>
          <w:rFonts w:ascii="Lato" w:hAnsi="Lato"/>
          <w:bCs/>
        </w:rPr>
        <w:t>“</w:t>
      </w:r>
      <w:r w:rsidRPr="00F93564">
        <w:rPr>
          <w:rFonts w:ascii="Lato" w:hAnsi="Lato"/>
          <w:bCs/>
        </w:rPr>
        <w:t xml:space="preserve">ADQUISICIÓN </w:t>
      </w:r>
      <w:r w:rsidR="00CB6186">
        <w:rPr>
          <w:rFonts w:ascii="Lato" w:hAnsi="Lato"/>
          <w:bCs/>
        </w:rPr>
        <w:t>E INST</w:t>
      </w:r>
      <w:r w:rsidR="00957520">
        <w:rPr>
          <w:rFonts w:ascii="Lato" w:hAnsi="Lato"/>
          <w:bCs/>
        </w:rPr>
        <w:t>A</w:t>
      </w:r>
      <w:r w:rsidR="00CB6186">
        <w:rPr>
          <w:rFonts w:ascii="Lato" w:hAnsi="Lato"/>
          <w:bCs/>
        </w:rPr>
        <w:t xml:space="preserve">LACIÓN </w:t>
      </w:r>
      <w:r w:rsidRPr="00F93564">
        <w:rPr>
          <w:rFonts w:ascii="Lato" w:hAnsi="Lato"/>
          <w:bCs/>
        </w:rPr>
        <w:t xml:space="preserve">DE CIENTO CINCUENTA ANAQUELES PARA EL ARCHIVO DEL PODER JUDICIAL DEL ESTADO”, </w:t>
      </w:r>
      <w:r w:rsidRPr="00F93564">
        <w:rPr>
          <w:rFonts w:ascii="Lato" w:hAnsi="Lato"/>
        </w:rPr>
        <w:t>por el monto de $475,194.00 (Cuatrocientos setenta y cinco mil ciento noventa y cuatro pesos 00/100 M.N.), con cargo a la partida presupuestal 2.1.1.1 correspondiente a Material de Oficina</w:t>
      </w:r>
      <w:r w:rsidR="00F93564">
        <w:rPr>
          <w:rFonts w:ascii="Lato" w:hAnsi="Lato"/>
        </w:rPr>
        <w:t>.</w:t>
      </w:r>
    </w:p>
    <w:p w14:paraId="155C64A5" w14:textId="18A9DDED" w:rsidR="0080124A" w:rsidRDefault="0080124A" w:rsidP="00192F76">
      <w:pPr>
        <w:pStyle w:val="Prrafodelista"/>
        <w:numPr>
          <w:ilvl w:val="0"/>
          <w:numId w:val="7"/>
        </w:numPr>
        <w:spacing w:before="240" w:after="0" w:line="480" w:lineRule="auto"/>
        <w:jc w:val="both"/>
        <w:rPr>
          <w:rFonts w:ascii="Lato" w:hAnsi="Lato" w:cstheme="minorHAnsi"/>
          <w:lang w:val="es-ES"/>
        </w:rPr>
      </w:pPr>
      <w:r w:rsidRPr="00F93564">
        <w:rPr>
          <w:rFonts w:ascii="Lato" w:hAnsi="Lato"/>
        </w:rPr>
        <w:t xml:space="preserve"> </w:t>
      </w:r>
      <w:r w:rsidRPr="00F93564">
        <w:rPr>
          <w:rFonts w:ascii="Lato" w:hAnsi="Lato" w:cstheme="minorHAnsi"/>
          <w:lang w:val="es-ES"/>
        </w:rPr>
        <w:t xml:space="preserve">Aprobar </w:t>
      </w:r>
      <w:r w:rsidR="00E32365">
        <w:rPr>
          <w:rFonts w:ascii="Lato" w:hAnsi="Lato" w:cstheme="minorHAnsi"/>
          <w:lang w:val="es-ES"/>
        </w:rPr>
        <w:t xml:space="preserve">la convocatoria, </w:t>
      </w:r>
      <w:r w:rsidRPr="00F93564">
        <w:rPr>
          <w:rFonts w:ascii="Lato" w:hAnsi="Lato" w:cstheme="minorHAnsi"/>
          <w:lang w:val="es-ES"/>
        </w:rPr>
        <w:t>calendario, y bases para el desarrollo de dicho procedimiento.</w:t>
      </w:r>
    </w:p>
    <w:p w14:paraId="148DB821" w14:textId="77777777" w:rsidR="0080124A" w:rsidRPr="00F93564" w:rsidRDefault="0080124A" w:rsidP="00192F76">
      <w:pPr>
        <w:pStyle w:val="Prrafodelista"/>
        <w:numPr>
          <w:ilvl w:val="0"/>
          <w:numId w:val="7"/>
        </w:numPr>
        <w:spacing w:before="240" w:after="0" w:line="480" w:lineRule="auto"/>
        <w:jc w:val="both"/>
        <w:rPr>
          <w:rFonts w:ascii="Lato" w:hAnsi="Lato" w:cstheme="minorHAnsi"/>
          <w:lang w:val="es-ES"/>
        </w:rPr>
      </w:pPr>
      <w:r w:rsidRPr="00F93564">
        <w:rPr>
          <w:rFonts w:ascii="Lato" w:eastAsia="Batang" w:hAnsi="Lato" w:cstheme="minorHAnsi"/>
        </w:rPr>
        <w:t xml:space="preserve">Instruir a la </w:t>
      </w:r>
      <w:proofErr w:type="gramStart"/>
      <w:r w:rsidRPr="00F93564">
        <w:rPr>
          <w:rFonts w:ascii="Lato" w:eastAsia="Batang" w:hAnsi="Lato" w:cstheme="minorHAnsi"/>
        </w:rPr>
        <w:t>Directora</w:t>
      </w:r>
      <w:proofErr w:type="gramEnd"/>
      <w:r w:rsidRPr="00F93564">
        <w:rPr>
          <w:rFonts w:ascii="Lato" w:eastAsia="Batang" w:hAnsi="Lato" w:cstheme="minorHAnsi"/>
        </w:rPr>
        <w:t xml:space="preserve"> de Recursos Humanos y Materiales dependiente de la Secretaría Ejecutiva, llevar a cabo dicho procedimiento en estricta observancia a la Ley de la materia, y en términos de lo aquí ordenado, para que una vez concluido, dé cuenta a este Órgano Colegiado a efecto de emitir el fallo correspondiente.</w:t>
      </w:r>
    </w:p>
    <w:p w14:paraId="7344E6B5" w14:textId="70904976" w:rsidR="0080124A" w:rsidRPr="009A7C8C" w:rsidRDefault="0080124A" w:rsidP="006845E9">
      <w:pPr>
        <w:spacing w:line="480" w:lineRule="auto"/>
        <w:jc w:val="both"/>
        <w:rPr>
          <w:rFonts w:ascii="Lato" w:hAnsi="Lato" w:cstheme="minorHAnsi"/>
          <w:b/>
          <w:bCs/>
          <w:u w:val="single"/>
        </w:rPr>
      </w:pPr>
      <w:r w:rsidRPr="002A01A3">
        <w:rPr>
          <w:rFonts w:ascii="Lato" w:hAnsi="Lato" w:cstheme="minorHAnsi"/>
        </w:rPr>
        <w:lastRenderedPageBreak/>
        <w:t xml:space="preserve">Comuníquese esta determinación a la </w:t>
      </w:r>
      <w:proofErr w:type="gramStart"/>
      <w:r w:rsidRPr="002A01A3">
        <w:rPr>
          <w:rFonts w:ascii="Lato" w:hAnsi="Lato" w:cstheme="minorHAnsi"/>
        </w:rPr>
        <w:t>Directora</w:t>
      </w:r>
      <w:proofErr w:type="gramEnd"/>
      <w:r w:rsidRPr="002A01A3">
        <w:rPr>
          <w:rFonts w:ascii="Lato" w:hAnsi="Lato" w:cstheme="minorHAnsi"/>
        </w:rPr>
        <w:t xml:space="preserve"> de Recursos Humanos y Materiales dependiente de la Secretaría Ejecutiva, para su debido cumplimiento; en vía de reiteración, al Contralor y Tesorero del Poder Judicial del Estado, para los efectos legales a que haya lugar.</w:t>
      </w:r>
      <w:r w:rsidR="009A7C8C">
        <w:rPr>
          <w:rFonts w:ascii="Lato" w:hAnsi="Lato" w:cstheme="minorHAnsi"/>
        </w:rPr>
        <w:t xml:space="preserve"> </w:t>
      </w:r>
      <w:bookmarkEnd w:id="10"/>
      <w:r w:rsidR="009A7C8C" w:rsidRPr="009A7C8C">
        <w:rPr>
          <w:rFonts w:ascii="Lato" w:hAnsi="Lato" w:cstheme="minorHAnsi"/>
          <w:b/>
          <w:bCs/>
          <w:u w:val="single"/>
        </w:rPr>
        <w:t>APROBADO POR UNANIMIDAD DE VOTOS.</w:t>
      </w:r>
    </w:p>
    <w:p w14:paraId="5C8144DE" w14:textId="3A6C4248" w:rsidR="00A75908" w:rsidRPr="00B40133" w:rsidRDefault="00F93564" w:rsidP="009A7C8C">
      <w:pPr>
        <w:spacing w:line="480" w:lineRule="auto"/>
        <w:ind w:firstLine="708"/>
        <w:jc w:val="both"/>
        <w:rPr>
          <w:rFonts w:ascii="Lato" w:hAnsi="Lato" w:cstheme="minorHAnsi"/>
          <w:bCs/>
          <w:color w:val="000000" w:themeColor="text1"/>
          <w:bdr w:val="none" w:sz="0" w:space="0" w:color="auto" w:frame="1"/>
        </w:rPr>
      </w:pPr>
      <w:bookmarkStart w:id="11" w:name="_Hlk176786772"/>
      <w:r w:rsidRPr="00B40133">
        <w:rPr>
          <w:rFonts w:ascii="Lato" w:hAnsi="Lato"/>
          <w:b/>
          <w:bCs/>
          <w:color w:val="000000"/>
        </w:rPr>
        <w:t xml:space="preserve">ACUERDO IX/76/2024.  </w:t>
      </w:r>
      <w:r w:rsidR="00A75908" w:rsidRPr="00B40133">
        <w:rPr>
          <w:rFonts w:ascii="Lato" w:hAnsi="Lato" w:cstheme="minorHAnsi"/>
          <w:b/>
          <w:bdr w:val="none" w:sz="0" w:space="0" w:color="auto" w:frame="1"/>
        </w:rPr>
        <w:t xml:space="preserve">Oficio número DRHYM/377/2024, recibido el cuatro de septiembre de dos mil veinticuatro, signado por la </w:t>
      </w:r>
      <w:proofErr w:type="gramStart"/>
      <w:r w:rsidR="00A75908" w:rsidRPr="00B40133">
        <w:rPr>
          <w:rFonts w:ascii="Lato" w:hAnsi="Lato" w:cstheme="minorHAnsi"/>
          <w:b/>
          <w:bdr w:val="none" w:sz="0" w:space="0" w:color="auto" w:frame="1"/>
        </w:rPr>
        <w:t>Directora</w:t>
      </w:r>
      <w:proofErr w:type="gramEnd"/>
      <w:r w:rsidR="00A75908" w:rsidRPr="00B40133">
        <w:rPr>
          <w:rFonts w:ascii="Lato" w:hAnsi="Lato" w:cstheme="minorHAnsi"/>
          <w:b/>
          <w:bdr w:val="none" w:sz="0" w:space="0" w:color="auto" w:frame="1"/>
        </w:rPr>
        <w:t xml:space="preserve"> de Recursos Humanos y Materiales.</w:t>
      </w:r>
      <w:r w:rsidR="009A7C8C">
        <w:rPr>
          <w:rFonts w:ascii="Lato" w:hAnsi="Lato" w:cstheme="minorHAnsi"/>
          <w:b/>
          <w:bdr w:val="none" w:sz="0" w:space="0" w:color="auto" w:frame="1"/>
        </w:rPr>
        <w:t xml:space="preserve"> - - - - - - - - - - - - - - - - - - - - - - - - - - - - - - - - - - - - -</w:t>
      </w:r>
      <w:r w:rsidR="00A75908" w:rsidRPr="00B40133">
        <w:rPr>
          <w:rFonts w:ascii="Lato" w:hAnsi="Lato" w:cstheme="minorHAnsi"/>
          <w:bCs/>
          <w:color w:val="000000" w:themeColor="text1"/>
          <w:bdr w:val="none" w:sz="0" w:space="0" w:color="auto" w:frame="1"/>
        </w:rPr>
        <w:t xml:space="preserve">Dada cuenta con </w:t>
      </w:r>
      <w:r w:rsidR="00B614B1">
        <w:rPr>
          <w:rFonts w:ascii="Lato" w:hAnsi="Lato" w:cstheme="minorHAnsi"/>
          <w:bCs/>
          <w:color w:val="000000" w:themeColor="text1"/>
          <w:bdr w:val="none" w:sz="0" w:space="0" w:color="auto" w:frame="1"/>
        </w:rPr>
        <w:t>el oficio</w:t>
      </w:r>
      <w:r w:rsidR="00A75908" w:rsidRPr="00B40133">
        <w:rPr>
          <w:rFonts w:ascii="Lato" w:hAnsi="Lato" w:cstheme="minorHAnsi"/>
          <w:bCs/>
          <w:color w:val="000000" w:themeColor="text1"/>
          <w:bdr w:val="none" w:sz="0" w:space="0" w:color="auto" w:frame="1"/>
        </w:rPr>
        <w:t xml:space="preserve"> de referencia, mediante el cual, la </w:t>
      </w:r>
      <w:proofErr w:type="gramStart"/>
      <w:r w:rsidR="00A75908" w:rsidRPr="00B40133">
        <w:rPr>
          <w:rFonts w:ascii="Lato" w:hAnsi="Lato" w:cstheme="minorHAnsi"/>
          <w:bCs/>
          <w:bdr w:val="none" w:sz="0" w:space="0" w:color="auto" w:frame="1"/>
        </w:rPr>
        <w:t>Directora</w:t>
      </w:r>
      <w:proofErr w:type="gramEnd"/>
      <w:r w:rsidR="00A75908" w:rsidRPr="00B40133">
        <w:rPr>
          <w:rFonts w:ascii="Lato" w:hAnsi="Lato" w:cstheme="minorHAnsi"/>
          <w:bCs/>
          <w:bdr w:val="none" w:sz="0" w:space="0" w:color="auto" w:frame="1"/>
        </w:rPr>
        <w:t xml:space="preserve"> de Recursos Humanos y Materiales, </w:t>
      </w:r>
      <w:r w:rsidR="00A75908" w:rsidRPr="00B40133">
        <w:rPr>
          <w:rFonts w:ascii="Lato" w:hAnsi="Lato" w:cstheme="minorHAnsi"/>
          <w:bCs/>
          <w:color w:val="000000" w:themeColor="text1"/>
          <w:bdr w:val="none" w:sz="0" w:space="0" w:color="auto" w:frame="1"/>
        </w:rPr>
        <w:t xml:space="preserve">informa del cumplimiento de los contratos de servicios para el Poder Judicial del Estado, correspondientes al mes de </w:t>
      </w:r>
      <w:r w:rsidR="00B614B1">
        <w:rPr>
          <w:rFonts w:ascii="Lato" w:hAnsi="Lato" w:cstheme="minorHAnsi"/>
          <w:bCs/>
          <w:color w:val="000000" w:themeColor="text1"/>
          <w:bdr w:val="none" w:sz="0" w:space="0" w:color="auto" w:frame="1"/>
        </w:rPr>
        <w:t>agost</w:t>
      </w:r>
      <w:r w:rsidR="00A75908" w:rsidRPr="00B40133">
        <w:rPr>
          <w:rFonts w:ascii="Lato" w:hAnsi="Lato" w:cstheme="minorHAnsi"/>
          <w:bCs/>
          <w:color w:val="000000" w:themeColor="text1"/>
          <w:bdr w:val="none" w:sz="0" w:space="0" w:color="auto" w:frame="1"/>
        </w:rPr>
        <w:t xml:space="preserve">o de dos mil veinticuatro, en los términos siguientes: </w:t>
      </w:r>
    </w:p>
    <w:tbl>
      <w:tblPr>
        <w:tblStyle w:val="Tablaconcuadrcula"/>
        <w:tblW w:w="7674" w:type="dxa"/>
        <w:tblInd w:w="108" w:type="dxa"/>
        <w:tblLook w:val="04A0" w:firstRow="1" w:lastRow="0" w:firstColumn="1" w:lastColumn="0" w:noHBand="0" w:noVBand="1"/>
      </w:tblPr>
      <w:tblGrid>
        <w:gridCol w:w="2155"/>
        <w:gridCol w:w="2294"/>
        <w:gridCol w:w="1517"/>
        <w:gridCol w:w="1708"/>
      </w:tblGrid>
      <w:tr w:rsidR="00A75908" w:rsidRPr="00A75908" w14:paraId="7ADD94A2" w14:textId="77777777" w:rsidTr="00CF41E7">
        <w:trPr>
          <w:trHeight w:val="192"/>
        </w:trPr>
        <w:tc>
          <w:tcPr>
            <w:tcW w:w="2155" w:type="dxa"/>
          </w:tcPr>
          <w:p w14:paraId="0DB3C754" w14:textId="77777777" w:rsidR="00A75908" w:rsidRPr="00A75908" w:rsidRDefault="00A75908" w:rsidP="006845E9">
            <w:pPr>
              <w:pStyle w:val="Prrafodelista"/>
              <w:tabs>
                <w:tab w:val="left" w:pos="5387"/>
              </w:tabs>
              <w:spacing w:line="240" w:lineRule="auto"/>
              <w:ind w:left="0"/>
              <w:jc w:val="center"/>
              <w:rPr>
                <w:rFonts w:ascii="Lato" w:hAnsi="Lato"/>
                <w:b/>
                <w:bCs/>
                <w:color w:val="000000" w:themeColor="text1"/>
                <w:sz w:val="18"/>
                <w:szCs w:val="18"/>
              </w:rPr>
            </w:pPr>
            <w:r w:rsidRPr="00A75908">
              <w:rPr>
                <w:rFonts w:ascii="Lato" w:hAnsi="Lato"/>
                <w:b/>
                <w:bCs/>
                <w:color w:val="000000" w:themeColor="text1"/>
                <w:sz w:val="18"/>
                <w:szCs w:val="18"/>
              </w:rPr>
              <w:t>CONTRATO No.</w:t>
            </w:r>
          </w:p>
        </w:tc>
        <w:tc>
          <w:tcPr>
            <w:tcW w:w="2294" w:type="dxa"/>
          </w:tcPr>
          <w:p w14:paraId="44F2ACAB" w14:textId="77777777" w:rsidR="00A75908" w:rsidRPr="00A75908" w:rsidRDefault="00A75908" w:rsidP="006845E9">
            <w:pPr>
              <w:pStyle w:val="Prrafodelista"/>
              <w:tabs>
                <w:tab w:val="left" w:pos="5387"/>
              </w:tabs>
              <w:spacing w:line="240" w:lineRule="auto"/>
              <w:ind w:left="0"/>
              <w:jc w:val="center"/>
              <w:rPr>
                <w:rFonts w:ascii="Lato" w:hAnsi="Lato"/>
                <w:b/>
                <w:bCs/>
                <w:color w:val="000000" w:themeColor="text1"/>
                <w:sz w:val="18"/>
                <w:szCs w:val="18"/>
              </w:rPr>
            </w:pPr>
            <w:r w:rsidRPr="00A75908">
              <w:rPr>
                <w:rFonts w:ascii="Lato" w:hAnsi="Lato"/>
                <w:b/>
                <w:bCs/>
                <w:color w:val="000000" w:themeColor="text1"/>
                <w:sz w:val="18"/>
                <w:szCs w:val="18"/>
              </w:rPr>
              <w:t>PERSONA FÍSICA/MORAL</w:t>
            </w:r>
          </w:p>
        </w:tc>
        <w:tc>
          <w:tcPr>
            <w:tcW w:w="1517" w:type="dxa"/>
          </w:tcPr>
          <w:p w14:paraId="2CD6FD14" w14:textId="77777777" w:rsidR="00A75908" w:rsidRPr="00A75908" w:rsidRDefault="00A75908" w:rsidP="006845E9">
            <w:pPr>
              <w:pStyle w:val="Prrafodelista"/>
              <w:tabs>
                <w:tab w:val="left" w:pos="5387"/>
              </w:tabs>
              <w:spacing w:line="240" w:lineRule="auto"/>
              <w:ind w:left="0"/>
              <w:jc w:val="center"/>
              <w:rPr>
                <w:rFonts w:ascii="Lato" w:hAnsi="Lato"/>
                <w:b/>
                <w:bCs/>
                <w:color w:val="000000" w:themeColor="text1"/>
                <w:sz w:val="18"/>
                <w:szCs w:val="18"/>
              </w:rPr>
            </w:pPr>
            <w:r w:rsidRPr="00A75908">
              <w:rPr>
                <w:rFonts w:ascii="Lato" w:hAnsi="Lato"/>
                <w:b/>
                <w:bCs/>
                <w:color w:val="000000" w:themeColor="text1"/>
                <w:sz w:val="18"/>
                <w:szCs w:val="18"/>
              </w:rPr>
              <w:t>SERVICIO</w:t>
            </w:r>
          </w:p>
        </w:tc>
        <w:tc>
          <w:tcPr>
            <w:tcW w:w="1708" w:type="dxa"/>
          </w:tcPr>
          <w:p w14:paraId="4EB7C3C1" w14:textId="77777777" w:rsidR="00A75908" w:rsidRPr="00A75908" w:rsidRDefault="00A75908" w:rsidP="006845E9">
            <w:pPr>
              <w:pStyle w:val="Prrafodelista"/>
              <w:tabs>
                <w:tab w:val="left" w:pos="5387"/>
              </w:tabs>
              <w:spacing w:line="240" w:lineRule="auto"/>
              <w:ind w:left="0"/>
              <w:jc w:val="center"/>
              <w:rPr>
                <w:rFonts w:ascii="Lato" w:hAnsi="Lato"/>
                <w:b/>
                <w:bCs/>
                <w:color w:val="000000" w:themeColor="text1"/>
                <w:sz w:val="18"/>
                <w:szCs w:val="18"/>
              </w:rPr>
            </w:pPr>
            <w:r w:rsidRPr="00A75908">
              <w:rPr>
                <w:rFonts w:ascii="Lato" w:hAnsi="Lato"/>
                <w:b/>
                <w:bCs/>
                <w:color w:val="000000" w:themeColor="text1"/>
                <w:sz w:val="18"/>
                <w:szCs w:val="18"/>
              </w:rPr>
              <w:t>OBSERVACIONES</w:t>
            </w:r>
          </w:p>
        </w:tc>
      </w:tr>
      <w:tr w:rsidR="00A75908" w:rsidRPr="00A75908" w14:paraId="1C9C803A" w14:textId="77777777" w:rsidTr="00CF41E7">
        <w:trPr>
          <w:trHeight w:val="256"/>
        </w:trPr>
        <w:tc>
          <w:tcPr>
            <w:tcW w:w="2155" w:type="dxa"/>
          </w:tcPr>
          <w:p w14:paraId="219BFCAB" w14:textId="77777777" w:rsidR="00A75908" w:rsidRPr="00A75908" w:rsidRDefault="00A75908" w:rsidP="006845E9">
            <w:pPr>
              <w:pStyle w:val="Prrafodelista"/>
              <w:tabs>
                <w:tab w:val="left" w:pos="5387"/>
              </w:tabs>
              <w:spacing w:line="240" w:lineRule="auto"/>
              <w:ind w:left="0"/>
              <w:jc w:val="center"/>
              <w:rPr>
                <w:rFonts w:ascii="Lato" w:hAnsi="Lato"/>
                <w:b/>
                <w:bCs/>
                <w:color w:val="000000" w:themeColor="text1"/>
                <w:sz w:val="18"/>
                <w:szCs w:val="18"/>
              </w:rPr>
            </w:pPr>
            <w:r w:rsidRPr="00A75908">
              <w:rPr>
                <w:rFonts w:ascii="Lato" w:hAnsi="Lato"/>
                <w:color w:val="000000" w:themeColor="text1"/>
                <w:sz w:val="18"/>
                <w:szCs w:val="18"/>
              </w:rPr>
              <w:t>PJET/AD/003-2024</w:t>
            </w:r>
          </w:p>
        </w:tc>
        <w:tc>
          <w:tcPr>
            <w:tcW w:w="2294" w:type="dxa"/>
          </w:tcPr>
          <w:p w14:paraId="783902A9" w14:textId="77777777" w:rsidR="00A75908" w:rsidRPr="00A75908" w:rsidRDefault="00A75908" w:rsidP="006845E9">
            <w:pPr>
              <w:pStyle w:val="Prrafodelista"/>
              <w:tabs>
                <w:tab w:val="left" w:pos="5387"/>
              </w:tabs>
              <w:spacing w:line="240" w:lineRule="auto"/>
              <w:ind w:left="0"/>
              <w:jc w:val="center"/>
              <w:rPr>
                <w:rFonts w:ascii="Lato" w:hAnsi="Lato"/>
                <w:color w:val="000000" w:themeColor="text1"/>
                <w:sz w:val="18"/>
                <w:szCs w:val="18"/>
              </w:rPr>
            </w:pPr>
            <w:r w:rsidRPr="00A75908">
              <w:rPr>
                <w:rFonts w:ascii="Lato" w:hAnsi="Lato"/>
                <w:color w:val="000000" w:themeColor="text1"/>
                <w:sz w:val="18"/>
                <w:szCs w:val="18"/>
              </w:rPr>
              <w:t>Galahad S.A de C.V.</w:t>
            </w:r>
          </w:p>
        </w:tc>
        <w:tc>
          <w:tcPr>
            <w:tcW w:w="1517" w:type="dxa"/>
          </w:tcPr>
          <w:p w14:paraId="3E2805BB" w14:textId="77777777" w:rsidR="00A75908" w:rsidRPr="00A75908" w:rsidRDefault="00A75908" w:rsidP="006845E9">
            <w:pPr>
              <w:pStyle w:val="Prrafodelista"/>
              <w:tabs>
                <w:tab w:val="left" w:pos="5387"/>
              </w:tabs>
              <w:spacing w:line="240" w:lineRule="auto"/>
              <w:ind w:left="0"/>
              <w:jc w:val="center"/>
              <w:rPr>
                <w:rFonts w:ascii="Lato" w:hAnsi="Lato"/>
                <w:color w:val="000000" w:themeColor="text1"/>
                <w:sz w:val="18"/>
                <w:szCs w:val="18"/>
              </w:rPr>
            </w:pPr>
            <w:r w:rsidRPr="00A75908">
              <w:rPr>
                <w:rFonts w:ascii="Lato" w:hAnsi="Lato"/>
                <w:color w:val="000000" w:themeColor="text1"/>
                <w:sz w:val="18"/>
                <w:szCs w:val="18"/>
              </w:rPr>
              <w:t>Seguridad y Vigilancia</w:t>
            </w:r>
          </w:p>
        </w:tc>
        <w:tc>
          <w:tcPr>
            <w:tcW w:w="1708" w:type="dxa"/>
          </w:tcPr>
          <w:p w14:paraId="2070A5FC" w14:textId="77777777" w:rsidR="00A75908" w:rsidRPr="00A75908" w:rsidRDefault="00A75908" w:rsidP="006845E9">
            <w:pPr>
              <w:pStyle w:val="Prrafodelista"/>
              <w:tabs>
                <w:tab w:val="left" w:pos="5387"/>
              </w:tabs>
              <w:spacing w:line="240" w:lineRule="auto"/>
              <w:ind w:left="0"/>
              <w:jc w:val="center"/>
              <w:rPr>
                <w:rFonts w:ascii="Lato" w:hAnsi="Lato"/>
                <w:color w:val="000000" w:themeColor="text1"/>
                <w:sz w:val="18"/>
                <w:szCs w:val="18"/>
              </w:rPr>
            </w:pPr>
            <w:r w:rsidRPr="00A75908">
              <w:rPr>
                <w:rFonts w:ascii="Lato" w:hAnsi="Lato"/>
                <w:color w:val="000000" w:themeColor="text1"/>
                <w:sz w:val="18"/>
                <w:szCs w:val="18"/>
              </w:rPr>
              <w:t>Cumplió en tiempo y forma</w:t>
            </w:r>
          </w:p>
        </w:tc>
      </w:tr>
      <w:tr w:rsidR="00A75908" w:rsidRPr="00A75908" w14:paraId="49A71557" w14:textId="77777777" w:rsidTr="00CF41E7">
        <w:trPr>
          <w:trHeight w:val="381"/>
        </w:trPr>
        <w:tc>
          <w:tcPr>
            <w:tcW w:w="2155" w:type="dxa"/>
          </w:tcPr>
          <w:p w14:paraId="3AEFF614" w14:textId="77777777" w:rsidR="00A75908" w:rsidRPr="00A75908" w:rsidRDefault="00A75908" w:rsidP="006845E9">
            <w:pPr>
              <w:pStyle w:val="Prrafodelista"/>
              <w:tabs>
                <w:tab w:val="left" w:pos="5387"/>
              </w:tabs>
              <w:spacing w:line="240" w:lineRule="auto"/>
              <w:ind w:left="0"/>
              <w:jc w:val="center"/>
              <w:rPr>
                <w:rFonts w:ascii="Lato" w:hAnsi="Lato"/>
                <w:color w:val="000000" w:themeColor="text1"/>
                <w:sz w:val="18"/>
                <w:szCs w:val="18"/>
              </w:rPr>
            </w:pPr>
            <w:r w:rsidRPr="00A75908">
              <w:rPr>
                <w:rFonts w:ascii="Lato" w:hAnsi="Lato"/>
                <w:color w:val="000000" w:themeColor="text1"/>
                <w:sz w:val="18"/>
                <w:szCs w:val="18"/>
              </w:rPr>
              <w:t>PJET/LPN/005-2024</w:t>
            </w:r>
          </w:p>
        </w:tc>
        <w:tc>
          <w:tcPr>
            <w:tcW w:w="2294" w:type="dxa"/>
          </w:tcPr>
          <w:p w14:paraId="22C04245" w14:textId="77777777" w:rsidR="00A75908" w:rsidRPr="00A75908" w:rsidRDefault="00A75908" w:rsidP="006845E9">
            <w:pPr>
              <w:pStyle w:val="Prrafodelista"/>
              <w:tabs>
                <w:tab w:val="left" w:pos="5387"/>
              </w:tabs>
              <w:spacing w:line="240" w:lineRule="auto"/>
              <w:ind w:left="0"/>
              <w:jc w:val="center"/>
              <w:rPr>
                <w:rFonts w:ascii="Lato" w:hAnsi="Lato"/>
                <w:color w:val="000000" w:themeColor="text1"/>
                <w:sz w:val="18"/>
                <w:szCs w:val="18"/>
              </w:rPr>
            </w:pPr>
            <w:r w:rsidRPr="00A75908">
              <w:rPr>
                <w:rFonts w:ascii="Lato" w:hAnsi="Lato"/>
                <w:color w:val="000000" w:themeColor="text1"/>
                <w:sz w:val="18"/>
                <w:szCs w:val="18"/>
              </w:rPr>
              <w:t>Aldo Joel Rodríguez Rojas</w:t>
            </w:r>
          </w:p>
        </w:tc>
        <w:tc>
          <w:tcPr>
            <w:tcW w:w="1517" w:type="dxa"/>
          </w:tcPr>
          <w:p w14:paraId="44BB2536" w14:textId="77777777" w:rsidR="00A75908" w:rsidRPr="00A75908" w:rsidRDefault="00A75908" w:rsidP="006845E9">
            <w:pPr>
              <w:pStyle w:val="Prrafodelista"/>
              <w:tabs>
                <w:tab w:val="left" w:pos="5387"/>
              </w:tabs>
              <w:spacing w:line="240" w:lineRule="auto"/>
              <w:ind w:left="0"/>
              <w:jc w:val="center"/>
              <w:rPr>
                <w:rFonts w:ascii="Lato" w:hAnsi="Lato"/>
                <w:color w:val="000000" w:themeColor="text1"/>
                <w:sz w:val="18"/>
                <w:szCs w:val="18"/>
              </w:rPr>
            </w:pPr>
            <w:r w:rsidRPr="00A75908">
              <w:rPr>
                <w:rFonts w:ascii="Lato" w:hAnsi="Lato"/>
                <w:color w:val="000000" w:themeColor="text1"/>
                <w:sz w:val="18"/>
                <w:szCs w:val="18"/>
              </w:rPr>
              <w:t>Jardinería y Limpieza</w:t>
            </w:r>
          </w:p>
        </w:tc>
        <w:tc>
          <w:tcPr>
            <w:tcW w:w="1708" w:type="dxa"/>
          </w:tcPr>
          <w:p w14:paraId="5A8F61C8" w14:textId="77777777" w:rsidR="00A75908" w:rsidRPr="00A75908" w:rsidRDefault="00A75908" w:rsidP="006845E9">
            <w:pPr>
              <w:pStyle w:val="Prrafodelista"/>
              <w:tabs>
                <w:tab w:val="left" w:pos="5387"/>
              </w:tabs>
              <w:spacing w:line="240" w:lineRule="auto"/>
              <w:ind w:left="0"/>
              <w:jc w:val="center"/>
              <w:rPr>
                <w:rFonts w:ascii="Lato" w:hAnsi="Lato"/>
                <w:color w:val="000000" w:themeColor="text1"/>
                <w:sz w:val="18"/>
                <w:szCs w:val="18"/>
              </w:rPr>
            </w:pPr>
            <w:r w:rsidRPr="00A75908">
              <w:rPr>
                <w:rFonts w:ascii="Lato" w:hAnsi="Lato"/>
                <w:color w:val="000000" w:themeColor="text1"/>
                <w:sz w:val="18"/>
                <w:szCs w:val="18"/>
              </w:rPr>
              <w:t>Cumplió en tiempo y forma</w:t>
            </w:r>
          </w:p>
        </w:tc>
      </w:tr>
      <w:tr w:rsidR="00A75908" w:rsidRPr="00A75908" w14:paraId="67B353D3" w14:textId="77777777" w:rsidTr="00CF41E7">
        <w:trPr>
          <w:trHeight w:val="381"/>
        </w:trPr>
        <w:tc>
          <w:tcPr>
            <w:tcW w:w="2155" w:type="dxa"/>
            <w:tcBorders>
              <w:bottom w:val="single" w:sz="4" w:space="0" w:color="auto"/>
            </w:tcBorders>
          </w:tcPr>
          <w:p w14:paraId="29EA82B9" w14:textId="77777777" w:rsidR="00A75908" w:rsidRPr="00A75908" w:rsidRDefault="00A75908" w:rsidP="006845E9">
            <w:pPr>
              <w:pStyle w:val="Prrafodelista"/>
              <w:tabs>
                <w:tab w:val="left" w:pos="5387"/>
              </w:tabs>
              <w:spacing w:line="240" w:lineRule="auto"/>
              <w:ind w:left="0"/>
              <w:jc w:val="center"/>
              <w:rPr>
                <w:rFonts w:ascii="Lato" w:hAnsi="Lato"/>
                <w:color w:val="000000" w:themeColor="text1"/>
                <w:sz w:val="18"/>
                <w:szCs w:val="18"/>
              </w:rPr>
            </w:pPr>
            <w:r w:rsidRPr="00A75908">
              <w:rPr>
                <w:rFonts w:ascii="Lato" w:hAnsi="Lato"/>
                <w:color w:val="000000" w:themeColor="text1"/>
                <w:sz w:val="18"/>
                <w:szCs w:val="18"/>
              </w:rPr>
              <w:t>PJET/LPN/003-2024-1</w:t>
            </w:r>
          </w:p>
        </w:tc>
        <w:tc>
          <w:tcPr>
            <w:tcW w:w="2294" w:type="dxa"/>
            <w:tcBorders>
              <w:bottom w:val="single" w:sz="4" w:space="0" w:color="auto"/>
            </w:tcBorders>
          </w:tcPr>
          <w:p w14:paraId="24A5BE10" w14:textId="77777777" w:rsidR="00A75908" w:rsidRPr="00A75908" w:rsidRDefault="00A75908" w:rsidP="006845E9">
            <w:pPr>
              <w:pStyle w:val="Prrafodelista"/>
              <w:tabs>
                <w:tab w:val="left" w:pos="5387"/>
              </w:tabs>
              <w:spacing w:line="240" w:lineRule="auto"/>
              <w:ind w:left="0"/>
              <w:jc w:val="center"/>
              <w:rPr>
                <w:rFonts w:ascii="Lato" w:hAnsi="Lato"/>
                <w:color w:val="000000" w:themeColor="text1"/>
                <w:sz w:val="18"/>
                <w:szCs w:val="18"/>
              </w:rPr>
            </w:pPr>
            <w:r w:rsidRPr="00A75908">
              <w:rPr>
                <w:rFonts w:ascii="Lato" w:hAnsi="Lato"/>
                <w:color w:val="000000" w:themeColor="text1"/>
                <w:sz w:val="18"/>
                <w:szCs w:val="18"/>
              </w:rPr>
              <w:t>Samantha Guadalupe Escobar Nolasco</w:t>
            </w:r>
          </w:p>
        </w:tc>
        <w:tc>
          <w:tcPr>
            <w:tcW w:w="1517" w:type="dxa"/>
            <w:vMerge w:val="restart"/>
            <w:tcBorders>
              <w:bottom w:val="single" w:sz="4" w:space="0" w:color="auto"/>
            </w:tcBorders>
          </w:tcPr>
          <w:p w14:paraId="057930E6" w14:textId="77777777" w:rsidR="00A75908" w:rsidRPr="00A75908" w:rsidRDefault="00A75908" w:rsidP="006845E9">
            <w:pPr>
              <w:pStyle w:val="Prrafodelista"/>
              <w:tabs>
                <w:tab w:val="left" w:pos="5387"/>
              </w:tabs>
              <w:spacing w:line="240" w:lineRule="auto"/>
              <w:ind w:left="0"/>
              <w:jc w:val="center"/>
              <w:rPr>
                <w:rFonts w:ascii="Lato" w:hAnsi="Lato"/>
                <w:color w:val="000000" w:themeColor="text1"/>
                <w:sz w:val="18"/>
                <w:szCs w:val="18"/>
              </w:rPr>
            </w:pPr>
          </w:p>
          <w:p w14:paraId="1555AD2A" w14:textId="77777777" w:rsidR="00A75908" w:rsidRPr="00A75908" w:rsidRDefault="00A75908" w:rsidP="006845E9">
            <w:pPr>
              <w:pStyle w:val="Prrafodelista"/>
              <w:tabs>
                <w:tab w:val="left" w:pos="5387"/>
              </w:tabs>
              <w:spacing w:line="240" w:lineRule="auto"/>
              <w:ind w:left="0"/>
              <w:jc w:val="center"/>
              <w:rPr>
                <w:rFonts w:ascii="Lato" w:hAnsi="Lato"/>
                <w:color w:val="000000" w:themeColor="text1"/>
                <w:sz w:val="18"/>
                <w:szCs w:val="18"/>
              </w:rPr>
            </w:pPr>
            <w:r w:rsidRPr="00A75908">
              <w:rPr>
                <w:rFonts w:ascii="Lato" w:hAnsi="Lato"/>
                <w:color w:val="000000" w:themeColor="text1"/>
                <w:sz w:val="18"/>
                <w:szCs w:val="18"/>
              </w:rPr>
              <w:t>Material de Limpieza y Artículos Sanitizantes</w:t>
            </w:r>
          </w:p>
        </w:tc>
        <w:tc>
          <w:tcPr>
            <w:tcW w:w="1708" w:type="dxa"/>
            <w:vMerge w:val="restart"/>
            <w:tcBorders>
              <w:bottom w:val="single" w:sz="4" w:space="0" w:color="auto"/>
            </w:tcBorders>
          </w:tcPr>
          <w:p w14:paraId="12E0F449" w14:textId="77777777" w:rsidR="00A75908" w:rsidRPr="00A75908" w:rsidRDefault="00A75908" w:rsidP="006845E9">
            <w:pPr>
              <w:pStyle w:val="Prrafodelista"/>
              <w:tabs>
                <w:tab w:val="left" w:pos="5387"/>
              </w:tabs>
              <w:spacing w:line="240" w:lineRule="auto"/>
              <w:ind w:left="0"/>
              <w:jc w:val="center"/>
              <w:rPr>
                <w:rFonts w:ascii="Lato" w:hAnsi="Lato"/>
                <w:color w:val="000000" w:themeColor="text1"/>
                <w:sz w:val="18"/>
                <w:szCs w:val="18"/>
              </w:rPr>
            </w:pPr>
          </w:p>
          <w:p w14:paraId="5B0847B2" w14:textId="77777777" w:rsidR="00A75908" w:rsidRPr="00A75908" w:rsidRDefault="00A75908" w:rsidP="006845E9">
            <w:pPr>
              <w:pStyle w:val="Prrafodelista"/>
              <w:tabs>
                <w:tab w:val="left" w:pos="5387"/>
              </w:tabs>
              <w:spacing w:line="240" w:lineRule="auto"/>
              <w:ind w:left="0"/>
              <w:jc w:val="center"/>
              <w:rPr>
                <w:rFonts w:ascii="Lato" w:hAnsi="Lato"/>
                <w:b/>
                <w:bCs/>
                <w:color w:val="000000" w:themeColor="text1"/>
                <w:sz w:val="18"/>
                <w:szCs w:val="18"/>
              </w:rPr>
            </w:pPr>
            <w:r w:rsidRPr="00A75908">
              <w:rPr>
                <w:rFonts w:ascii="Lato" w:hAnsi="Lato"/>
                <w:color w:val="000000" w:themeColor="text1"/>
                <w:sz w:val="18"/>
                <w:szCs w:val="18"/>
              </w:rPr>
              <w:t>Cumplió en tiempo y forma</w:t>
            </w:r>
          </w:p>
        </w:tc>
      </w:tr>
      <w:tr w:rsidR="00A75908" w:rsidRPr="00A75908" w14:paraId="79493F87" w14:textId="77777777" w:rsidTr="00CF41E7">
        <w:trPr>
          <w:trHeight w:val="381"/>
        </w:trPr>
        <w:tc>
          <w:tcPr>
            <w:tcW w:w="2155" w:type="dxa"/>
            <w:tcBorders>
              <w:bottom w:val="single" w:sz="4" w:space="0" w:color="auto"/>
            </w:tcBorders>
          </w:tcPr>
          <w:p w14:paraId="65A3AF86" w14:textId="77777777" w:rsidR="00A75908" w:rsidRPr="00A75908" w:rsidRDefault="00A75908" w:rsidP="006845E9">
            <w:pPr>
              <w:pStyle w:val="Prrafodelista"/>
              <w:tabs>
                <w:tab w:val="left" w:pos="5387"/>
              </w:tabs>
              <w:spacing w:line="240" w:lineRule="auto"/>
              <w:ind w:left="0"/>
              <w:jc w:val="center"/>
              <w:rPr>
                <w:rFonts w:ascii="Lato" w:hAnsi="Lato"/>
                <w:color w:val="000000" w:themeColor="text1"/>
                <w:sz w:val="18"/>
                <w:szCs w:val="18"/>
              </w:rPr>
            </w:pPr>
            <w:r w:rsidRPr="00A75908">
              <w:rPr>
                <w:rFonts w:ascii="Lato" w:hAnsi="Lato"/>
                <w:color w:val="000000" w:themeColor="text1"/>
                <w:sz w:val="18"/>
                <w:szCs w:val="18"/>
              </w:rPr>
              <w:t>PJET/LPN/003-2024-2</w:t>
            </w:r>
          </w:p>
        </w:tc>
        <w:tc>
          <w:tcPr>
            <w:tcW w:w="2294" w:type="dxa"/>
            <w:tcBorders>
              <w:bottom w:val="single" w:sz="4" w:space="0" w:color="auto"/>
            </w:tcBorders>
          </w:tcPr>
          <w:p w14:paraId="53919AC5" w14:textId="77777777" w:rsidR="00A75908" w:rsidRPr="00A75908" w:rsidRDefault="00A75908" w:rsidP="006845E9">
            <w:pPr>
              <w:pStyle w:val="Prrafodelista"/>
              <w:tabs>
                <w:tab w:val="left" w:pos="5387"/>
              </w:tabs>
              <w:spacing w:line="240" w:lineRule="auto"/>
              <w:ind w:left="0"/>
              <w:jc w:val="center"/>
              <w:rPr>
                <w:rFonts w:ascii="Lato" w:hAnsi="Lato"/>
                <w:color w:val="000000" w:themeColor="text1"/>
                <w:sz w:val="18"/>
                <w:szCs w:val="18"/>
              </w:rPr>
            </w:pPr>
            <w:proofErr w:type="spellStart"/>
            <w:r w:rsidRPr="00A75908">
              <w:rPr>
                <w:rFonts w:ascii="Lato" w:hAnsi="Lato"/>
                <w:color w:val="000000" w:themeColor="text1"/>
                <w:sz w:val="18"/>
                <w:szCs w:val="18"/>
              </w:rPr>
              <w:t>Saneri</w:t>
            </w:r>
            <w:proofErr w:type="spellEnd"/>
            <w:r w:rsidRPr="00A75908">
              <w:rPr>
                <w:rFonts w:ascii="Lato" w:hAnsi="Lato"/>
                <w:color w:val="000000" w:themeColor="text1"/>
                <w:sz w:val="18"/>
                <w:szCs w:val="18"/>
              </w:rPr>
              <w:t xml:space="preserve"> S.A. de C.V.</w:t>
            </w:r>
          </w:p>
        </w:tc>
        <w:tc>
          <w:tcPr>
            <w:tcW w:w="1517" w:type="dxa"/>
            <w:vMerge/>
            <w:tcBorders>
              <w:bottom w:val="single" w:sz="4" w:space="0" w:color="auto"/>
            </w:tcBorders>
          </w:tcPr>
          <w:p w14:paraId="13EB5169" w14:textId="77777777" w:rsidR="00A75908" w:rsidRPr="00A75908" w:rsidRDefault="00A75908" w:rsidP="006845E9">
            <w:pPr>
              <w:pStyle w:val="Prrafodelista"/>
              <w:tabs>
                <w:tab w:val="left" w:pos="5387"/>
              </w:tabs>
              <w:spacing w:line="240" w:lineRule="auto"/>
              <w:ind w:left="0"/>
              <w:jc w:val="center"/>
              <w:rPr>
                <w:rFonts w:ascii="Lato" w:hAnsi="Lato"/>
                <w:color w:val="000000" w:themeColor="text1"/>
                <w:sz w:val="18"/>
                <w:szCs w:val="18"/>
              </w:rPr>
            </w:pPr>
          </w:p>
        </w:tc>
        <w:tc>
          <w:tcPr>
            <w:tcW w:w="1708" w:type="dxa"/>
            <w:vMerge/>
            <w:tcBorders>
              <w:bottom w:val="single" w:sz="4" w:space="0" w:color="auto"/>
            </w:tcBorders>
          </w:tcPr>
          <w:p w14:paraId="459ED474" w14:textId="77777777" w:rsidR="00A75908" w:rsidRPr="00A75908" w:rsidRDefault="00A75908" w:rsidP="006845E9">
            <w:pPr>
              <w:pStyle w:val="Prrafodelista"/>
              <w:tabs>
                <w:tab w:val="left" w:pos="5387"/>
              </w:tabs>
              <w:spacing w:line="240" w:lineRule="auto"/>
              <w:ind w:left="0"/>
              <w:jc w:val="center"/>
              <w:rPr>
                <w:rFonts w:ascii="Lato" w:hAnsi="Lato"/>
                <w:color w:val="000000" w:themeColor="text1"/>
                <w:sz w:val="18"/>
                <w:szCs w:val="18"/>
              </w:rPr>
            </w:pPr>
          </w:p>
        </w:tc>
      </w:tr>
      <w:tr w:rsidR="00A75908" w:rsidRPr="00A75908" w14:paraId="55D2D488" w14:textId="77777777" w:rsidTr="00CF41E7">
        <w:trPr>
          <w:trHeight w:val="381"/>
        </w:trPr>
        <w:tc>
          <w:tcPr>
            <w:tcW w:w="2155" w:type="dxa"/>
            <w:tcBorders>
              <w:top w:val="single" w:sz="4" w:space="0" w:color="auto"/>
              <w:left w:val="single" w:sz="4" w:space="0" w:color="auto"/>
              <w:bottom w:val="single" w:sz="4" w:space="0" w:color="auto"/>
              <w:right w:val="single" w:sz="4" w:space="0" w:color="auto"/>
            </w:tcBorders>
          </w:tcPr>
          <w:p w14:paraId="0A1712A3" w14:textId="77777777" w:rsidR="00A75908" w:rsidRPr="00A75908" w:rsidRDefault="00A75908" w:rsidP="006845E9">
            <w:pPr>
              <w:pStyle w:val="Prrafodelista"/>
              <w:tabs>
                <w:tab w:val="left" w:pos="5387"/>
              </w:tabs>
              <w:spacing w:line="240" w:lineRule="auto"/>
              <w:ind w:left="0"/>
              <w:jc w:val="center"/>
              <w:rPr>
                <w:rFonts w:ascii="Lato" w:hAnsi="Lato"/>
                <w:color w:val="000000" w:themeColor="text1"/>
                <w:sz w:val="18"/>
                <w:szCs w:val="18"/>
              </w:rPr>
            </w:pPr>
            <w:r w:rsidRPr="00A75908">
              <w:rPr>
                <w:rFonts w:ascii="Lato" w:hAnsi="Lato"/>
                <w:color w:val="000000" w:themeColor="text1"/>
                <w:sz w:val="18"/>
                <w:szCs w:val="18"/>
              </w:rPr>
              <w:t>PJET/LPN/009-2024-1</w:t>
            </w:r>
          </w:p>
        </w:tc>
        <w:tc>
          <w:tcPr>
            <w:tcW w:w="2294" w:type="dxa"/>
            <w:tcBorders>
              <w:top w:val="single" w:sz="4" w:space="0" w:color="auto"/>
              <w:left w:val="single" w:sz="4" w:space="0" w:color="auto"/>
              <w:bottom w:val="single" w:sz="4" w:space="0" w:color="auto"/>
              <w:right w:val="single" w:sz="4" w:space="0" w:color="auto"/>
            </w:tcBorders>
          </w:tcPr>
          <w:p w14:paraId="32329C9B" w14:textId="77777777" w:rsidR="00A75908" w:rsidRPr="00A75908" w:rsidRDefault="00A75908" w:rsidP="006845E9">
            <w:pPr>
              <w:pStyle w:val="Prrafodelista"/>
              <w:tabs>
                <w:tab w:val="left" w:pos="5387"/>
              </w:tabs>
              <w:spacing w:line="240" w:lineRule="auto"/>
              <w:ind w:left="0"/>
              <w:jc w:val="center"/>
              <w:rPr>
                <w:rFonts w:ascii="Lato" w:hAnsi="Lato"/>
                <w:color w:val="000000" w:themeColor="text1"/>
                <w:sz w:val="18"/>
                <w:szCs w:val="18"/>
              </w:rPr>
            </w:pPr>
            <w:r w:rsidRPr="00A75908">
              <w:rPr>
                <w:rFonts w:ascii="Lato" w:hAnsi="Lato"/>
                <w:color w:val="000000" w:themeColor="text1"/>
                <w:sz w:val="18"/>
                <w:szCs w:val="18"/>
              </w:rPr>
              <w:t xml:space="preserve">Comercializadora </w:t>
            </w:r>
            <w:proofErr w:type="spellStart"/>
            <w:r w:rsidRPr="00A75908">
              <w:rPr>
                <w:rFonts w:ascii="Lato" w:hAnsi="Lato"/>
                <w:color w:val="000000" w:themeColor="text1"/>
                <w:sz w:val="18"/>
                <w:szCs w:val="18"/>
              </w:rPr>
              <w:t>Fet</w:t>
            </w:r>
            <w:proofErr w:type="spellEnd"/>
            <w:r w:rsidRPr="00A75908">
              <w:rPr>
                <w:rFonts w:ascii="Lato" w:hAnsi="Lato"/>
                <w:color w:val="000000" w:themeColor="text1"/>
                <w:sz w:val="18"/>
                <w:szCs w:val="18"/>
              </w:rPr>
              <w:t>, S.A. de C.V.</w:t>
            </w:r>
          </w:p>
        </w:tc>
        <w:tc>
          <w:tcPr>
            <w:tcW w:w="1517" w:type="dxa"/>
            <w:vMerge w:val="restart"/>
            <w:tcBorders>
              <w:top w:val="single" w:sz="4" w:space="0" w:color="auto"/>
              <w:left w:val="single" w:sz="4" w:space="0" w:color="auto"/>
              <w:bottom w:val="single" w:sz="4" w:space="0" w:color="auto"/>
              <w:right w:val="single" w:sz="4" w:space="0" w:color="auto"/>
            </w:tcBorders>
          </w:tcPr>
          <w:p w14:paraId="5AAEB249" w14:textId="77777777" w:rsidR="00A75908" w:rsidRPr="00A75908" w:rsidRDefault="00A75908" w:rsidP="006845E9">
            <w:pPr>
              <w:pStyle w:val="Prrafodelista"/>
              <w:tabs>
                <w:tab w:val="left" w:pos="5387"/>
              </w:tabs>
              <w:spacing w:line="240" w:lineRule="auto"/>
              <w:ind w:left="0"/>
              <w:jc w:val="center"/>
              <w:rPr>
                <w:rFonts w:ascii="Lato" w:hAnsi="Lato"/>
                <w:color w:val="000000" w:themeColor="text1"/>
                <w:sz w:val="18"/>
                <w:szCs w:val="18"/>
              </w:rPr>
            </w:pPr>
          </w:p>
          <w:p w14:paraId="7AFA7B66" w14:textId="77777777" w:rsidR="00A75908" w:rsidRPr="00A75908" w:rsidRDefault="00A75908" w:rsidP="006845E9">
            <w:pPr>
              <w:pStyle w:val="Prrafodelista"/>
              <w:tabs>
                <w:tab w:val="left" w:pos="5387"/>
              </w:tabs>
              <w:spacing w:line="240" w:lineRule="auto"/>
              <w:ind w:left="0"/>
              <w:jc w:val="center"/>
              <w:rPr>
                <w:rFonts w:ascii="Lato" w:hAnsi="Lato"/>
                <w:color w:val="000000" w:themeColor="text1"/>
                <w:sz w:val="18"/>
                <w:szCs w:val="18"/>
              </w:rPr>
            </w:pPr>
            <w:r w:rsidRPr="00A75908">
              <w:rPr>
                <w:rFonts w:ascii="Lato" w:hAnsi="Lato"/>
                <w:color w:val="000000" w:themeColor="text1"/>
                <w:sz w:val="18"/>
                <w:szCs w:val="18"/>
              </w:rPr>
              <w:t xml:space="preserve">Papelería y Material de Oficina  </w:t>
            </w:r>
          </w:p>
        </w:tc>
        <w:tc>
          <w:tcPr>
            <w:tcW w:w="1708" w:type="dxa"/>
            <w:vMerge w:val="restart"/>
            <w:tcBorders>
              <w:top w:val="single" w:sz="4" w:space="0" w:color="auto"/>
              <w:left w:val="single" w:sz="4" w:space="0" w:color="auto"/>
              <w:bottom w:val="single" w:sz="4" w:space="0" w:color="auto"/>
              <w:right w:val="single" w:sz="4" w:space="0" w:color="auto"/>
            </w:tcBorders>
          </w:tcPr>
          <w:p w14:paraId="765CF2EF" w14:textId="77777777" w:rsidR="00A75908" w:rsidRPr="00A75908" w:rsidRDefault="00A75908" w:rsidP="006845E9">
            <w:pPr>
              <w:pStyle w:val="Prrafodelista"/>
              <w:tabs>
                <w:tab w:val="left" w:pos="5387"/>
              </w:tabs>
              <w:spacing w:line="240" w:lineRule="auto"/>
              <w:ind w:left="0"/>
              <w:jc w:val="center"/>
              <w:rPr>
                <w:rFonts w:ascii="Lato" w:hAnsi="Lato"/>
                <w:color w:val="000000" w:themeColor="text1"/>
                <w:sz w:val="18"/>
                <w:szCs w:val="18"/>
              </w:rPr>
            </w:pPr>
          </w:p>
          <w:p w14:paraId="66E0B6D4" w14:textId="77777777" w:rsidR="00A75908" w:rsidRPr="00A75908" w:rsidRDefault="00A75908" w:rsidP="006845E9">
            <w:pPr>
              <w:pStyle w:val="Prrafodelista"/>
              <w:tabs>
                <w:tab w:val="left" w:pos="5387"/>
              </w:tabs>
              <w:spacing w:line="240" w:lineRule="auto"/>
              <w:ind w:left="0"/>
              <w:jc w:val="center"/>
              <w:rPr>
                <w:rFonts w:ascii="Lato" w:hAnsi="Lato"/>
                <w:b/>
                <w:bCs/>
                <w:color w:val="000000" w:themeColor="text1"/>
                <w:sz w:val="18"/>
                <w:szCs w:val="18"/>
              </w:rPr>
            </w:pPr>
            <w:r w:rsidRPr="00A75908">
              <w:rPr>
                <w:rFonts w:ascii="Lato" w:hAnsi="Lato"/>
                <w:color w:val="000000" w:themeColor="text1"/>
                <w:sz w:val="18"/>
                <w:szCs w:val="18"/>
              </w:rPr>
              <w:t>Cumplió en tiempo y forma</w:t>
            </w:r>
          </w:p>
        </w:tc>
      </w:tr>
      <w:tr w:rsidR="00A75908" w:rsidRPr="00A75908" w14:paraId="6A3A362F" w14:textId="77777777" w:rsidTr="00CF41E7">
        <w:trPr>
          <w:trHeight w:val="381"/>
        </w:trPr>
        <w:tc>
          <w:tcPr>
            <w:tcW w:w="2155" w:type="dxa"/>
            <w:tcBorders>
              <w:top w:val="single" w:sz="4" w:space="0" w:color="auto"/>
              <w:left w:val="single" w:sz="4" w:space="0" w:color="auto"/>
              <w:bottom w:val="single" w:sz="4" w:space="0" w:color="auto"/>
              <w:right w:val="single" w:sz="4" w:space="0" w:color="auto"/>
            </w:tcBorders>
          </w:tcPr>
          <w:p w14:paraId="1430465E" w14:textId="77777777" w:rsidR="00A75908" w:rsidRPr="00A75908" w:rsidRDefault="00A75908" w:rsidP="006845E9">
            <w:pPr>
              <w:pStyle w:val="Prrafodelista"/>
              <w:tabs>
                <w:tab w:val="left" w:pos="5387"/>
              </w:tabs>
              <w:spacing w:line="240" w:lineRule="auto"/>
              <w:ind w:left="0"/>
              <w:jc w:val="center"/>
              <w:rPr>
                <w:rFonts w:ascii="Lato" w:hAnsi="Lato"/>
                <w:color w:val="000000" w:themeColor="text1"/>
                <w:sz w:val="18"/>
                <w:szCs w:val="18"/>
              </w:rPr>
            </w:pPr>
            <w:r w:rsidRPr="00A75908">
              <w:rPr>
                <w:rFonts w:ascii="Lato" w:hAnsi="Lato"/>
                <w:color w:val="000000" w:themeColor="text1"/>
                <w:sz w:val="18"/>
                <w:szCs w:val="18"/>
              </w:rPr>
              <w:t>PJET/LPN/009-2024-2</w:t>
            </w:r>
          </w:p>
        </w:tc>
        <w:tc>
          <w:tcPr>
            <w:tcW w:w="2294" w:type="dxa"/>
            <w:tcBorders>
              <w:top w:val="single" w:sz="4" w:space="0" w:color="auto"/>
              <w:left w:val="single" w:sz="4" w:space="0" w:color="auto"/>
              <w:bottom w:val="single" w:sz="4" w:space="0" w:color="auto"/>
              <w:right w:val="single" w:sz="4" w:space="0" w:color="auto"/>
            </w:tcBorders>
          </w:tcPr>
          <w:p w14:paraId="1B083946" w14:textId="77777777" w:rsidR="00A75908" w:rsidRPr="00A75908" w:rsidRDefault="00A75908" w:rsidP="006845E9">
            <w:pPr>
              <w:pStyle w:val="Prrafodelista"/>
              <w:tabs>
                <w:tab w:val="left" w:pos="5387"/>
              </w:tabs>
              <w:spacing w:line="240" w:lineRule="auto"/>
              <w:ind w:left="0"/>
              <w:jc w:val="center"/>
              <w:rPr>
                <w:rFonts w:ascii="Lato" w:hAnsi="Lato"/>
                <w:color w:val="000000" w:themeColor="text1"/>
                <w:sz w:val="18"/>
                <w:szCs w:val="18"/>
              </w:rPr>
            </w:pPr>
            <w:proofErr w:type="spellStart"/>
            <w:r w:rsidRPr="00A75908">
              <w:rPr>
                <w:rFonts w:ascii="Lato" w:hAnsi="Lato"/>
                <w:color w:val="000000" w:themeColor="text1"/>
                <w:sz w:val="18"/>
                <w:szCs w:val="18"/>
              </w:rPr>
              <w:t>Innovatión</w:t>
            </w:r>
            <w:proofErr w:type="spellEnd"/>
            <w:r w:rsidRPr="00A75908">
              <w:rPr>
                <w:rFonts w:ascii="Lato" w:hAnsi="Lato"/>
                <w:color w:val="000000" w:themeColor="text1"/>
                <w:sz w:val="18"/>
                <w:szCs w:val="18"/>
              </w:rPr>
              <w:t xml:space="preserve"> In </w:t>
            </w:r>
            <w:proofErr w:type="spellStart"/>
            <w:r w:rsidRPr="00A75908">
              <w:rPr>
                <w:rFonts w:ascii="Lato" w:hAnsi="Lato"/>
                <w:color w:val="000000" w:themeColor="text1"/>
                <w:sz w:val="18"/>
                <w:szCs w:val="18"/>
              </w:rPr>
              <w:t>Solutions</w:t>
            </w:r>
            <w:proofErr w:type="spellEnd"/>
            <w:r w:rsidRPr="00A75908">
              <w:rPr>
                <w:rFonts w:ascii="Lato" w:hAnsi="Lato"/>
                <w:color w:val="000000" w:themeColor="text1"/>
                <w:sz w:val="18"/>
                <w:szCs w:val="18"/>
              </w:rPr>
              <w:t xml:space="preserve"> and </w:t>
            </w:r>
            <w:proofErr w:type="spellStart"/>
            <w:r w:rsidRPr="00A75908">
              <w:rPr>
                <w:rFonts w:ascii="Lato" w:hAnsi="Lato"/>
                <w:color w:val="000000" w:themeColor="text1"/>
                <w:sz w:val="18"/>
                <w:szCs w:val="18"/>
              </w:rPr>
              <w:t>Services</w:t>
            </w:r>
            <w:proofErr w:type="spellEnd"/>
            <w:r w:rsidRPr="00A75908">
              <w:rPr>
                <w:rFonts w:ascii="Lato" w:hAnsi="Lato"/>
                <w:color w:val="000000" w:themeColor="text1"/>
                <w:sz w:val="18"/>
                <w:szCs w:val="18"/>
              </w:rPr>
              <w:t xml:space="preserve"> </w:t>
            </w:r>
            <w:proofErr w:type="spellStart"/>
            <w:r w:rsidRPr="00A75908">
              <w:rPr>
                <w:rFonts w:ascii="Lato" w:hAnsi="Lato"/>
                <w:color w:val="000000" w:themeColor="text1"/>
                <w:sz w:val="18"/>
                <w:szCs w:val="18"/>
              </w:rPr>
              <w:t>Grup</w:t>
            </w:r>
            <w:proofErr w:type="spellEnd"/>
            <w:r w:rsidRPr="00A75908">
              <w:rPr>
                <w:rFonts w:ascii="Lato" w:hAnsi="Lato"/>
                <w:color w:val="000000" w:themeColor="text1"/>
                <w:sz w:val="18"/>
                <w:szCs w:val="18"/>
              </w:rPr>
              <w:t>, S.A. de C.V.</w:t>
            </w:r>
          </w:p>
        </w:tc>
        <w:tc>
          <w:tcPr>
            <w:tcW w:w="1517" w:type="dxa"/>
            <w:vMerge/>
            <w:tcBorders>
              <w:top w:val="single" w:sz="4" w:space="0" w:color="auto"/>
              <w:left w:val="single" w:sz="4" w:space="0" w:color="auto"/>
              <w:bottom w:val="single" w:sz="4" w:space="0" w:color="auto"/>
              <w:right w:val="single" w:sz="4" w:space="0" w:color="auto"/>
            </w:tcBorders>
          </w:tcPr>
          <w:p w14:paraId="258A03F4" w14:textId="77777777" w:rsidR="00A75908" w:rsidRPr="00A75908" w:rsidRDefault="00A75908" w:rsidP="006845E9">
            <w:pPr>
              <w:pStyle w:val="Prrafodelista"/>
              <w:tabs>
                <w:tab w:val="left" w:pos="5387"/>
              </w:tabs>
              <w:spacing w:line="240" w:lineRule="auto"/>
              <w:ind w:left="0"/>
              <w:jc w:val="center"/>
              <w:rPr>
                <w:rFonts w:ascii="Lato" w:hAnsi="Lato"/>
                <w:color w:val="000000" w:themeColor="text1"/>
                <w:sz w:val="18"/>
                <w:szCs w:val="18"/>
              </w:rPr>
            </w:pPr>
          </w:p>
        </w:tc>
        <w:tc>
          <w:tcPr>
            <w:tcW w:w="1708" w:type="dxa"/>
            <w:vMerge/>
            <w:tcBorders>
              <w:top w:val="single" w:sz="4" w:space="0" w:color="auto"/>
              <w:left w:val="single" w:sz="4" w:space="0" w:color="auto"/>
              <w:bottom w:val="single" w:sz="4" w:space="0" w:color="auto"/>
              <w:right w:val="single" w:sz="4" w:space="0" w:color="auto"/>
            </w:tcBorders>
          </w:tcPr>
          <w:p w14:paraId="3AC67318" w14:textId="77777777" w:rsidR="00A75908" w:rsidRPr="00A75908" w:rsidRDefault="00A75908" w:rsidP="006845E9">
            <w:pPr>
              <w:pStyle w:val="Prrafodelista"/>
              <w:tabs>
                <w:tab w:val="left" w:pos="5387"/>
              </w:tabs>
              <w:spacing w:line="240" w:lineRule="auto"/>
              <w:ind w:left="0"/>
              <w:jc w:val="center"/>
              <w:rPr>
                <w:rFonts w:ascii="Lato" w:hAnsi="Lato"/>
                <w:color w:val="000000" w:themeColor="text1"/>
                <w:sz w:val="18"/>
                <w:szCs w:val="18"/>
              </w:rPr>
            </w:pPr>
          </w:p>
        </w:tc>
      </w:tr>
    </w:tbl>
    <w:p w14:paraId="60C6D44A" w14:textId="77777777" w:rsidR="009A7C8C" w:rsidRDefault="009A7C8C" w:rsidP="006845E9">
      <w:pPr>
        <w:tabs>
          <w:tab w:val="left" w:pos="5387"/>
        </w:tabs>
        <w:spacing w:line="480" w:lineRule="auto"/>
        <w:jc w:val="both"/>
        <w:rPr>
          <w:rFonts w:ascii="Lato" w:hAnsi="Lato" w:cstheme="minorHAnsi"/>
          <w:b/>
          <w:bCs/>
          <w:color w:val="000000" w:themeColor="text1"/>
        </w:rPr>
      </w:pPr>
    </w:p>
    <w:p w14:paraId="4A6E8CFB" w14:textId="5BA840B2" w:rsidR="00A75908" w:rsidRPr="00A75908" w:rsidRDefault="009A7C8C" w:rsidP="006845E9">
      <w:pPr>
        <w:tabs>
          <w:tab w:val="left" w:pos="5387"/>
        </w:tabs>
        <w:spacing w:line="480" w:lineRule="auto"/>
        <w:jc w:val="both"/>
        <w:rPr>
          <w:rFonts w:ascii="Lato" w:hAnsi="Lato"/>
          <w:b/>
          <w:bCs/>
          <w:color w:val="000000" w:themeColor="text1"/>
        </w:rPr>
      </w:pPr>
      <w:r>
        <w:rPr>
          <w:rFonts w:ascii="Lato" w:hAnsi="Lato" w:cstheme="minorHAnsi"/>
          <w:b/>
          <w:bCs/>
          <w:color w:val="000000" w:themeColor="text1"/>
        </w:rPr>
        <w:t xml:space="preserve"> </w:t>
      </w:r>
      <w:r w:rsidR="00A75908" w:rsidRPr="00A75908">
        <w:rPr>
          <w:rFonts w:ascii="Lato" w:hAnsi="Lato" w:cstheme="minorHAnsi"/>
          <w:color w:val="000000" w:themeColor="text1"/>
        </w:rPr>
        <w:t>Al respecto, con fundamento en lo que establecen los artículos 85 de la Constitución Política del Estado Libre y Soberano de Tlaxcala, 61 de la Ley Orgánica del Poder Judicial del Estado, y 43 de la Ley de Adquisiciones, Arrendamientos y Servicios del Estado de Tlaxcala, este Órgano Colegiado, tiene por presente a la  Directora de Recursos Humanos y Materiales dependiente de la Secretaría Ejecutiva, en su calidad de administrador</w:t>
      </w:r>
      <w:r w:rsidR="00B614B1">
        <w:rPr>
          <w:rFonts w:ascii="Lato" w:hAnsi="Lato" w:cstheme="minorHAnsi"/>
          <w:color w:val="000000" w:themeColor="text1"/>
        </w:rPr>
        <w:t xml:space="preserve">a </w:t>
      </w:r>
      <w:r w:rsidR="00A75908" w:rsidRPr="00A75908">
        <w:rPr>
          <w:rFonts w:ascii="Lato" w:hAnsi="Lato" w:cstheme="minorHAnsi"/>
          <w:color w:val="000000" w:themeColor="text1"/>
        </w:rPr>
        <w:t xml:space="preserve">de los contratos, respectivamente, rindiendo los informes de cuenta y toda vez que las personas físicas y/o morales, han cumplido en tiempo y forma con los servicios contratados, durante el mes de </w:t>
      </w:r>
      <w:r w:rsidR="00A75908">
        <w:rPr>
          <w:rFonts w:ascii="Lato" w:hAnsi="Lato" w:cstheme="minorHAnsi"/>
          <w:color w:val="000000" w:themeColor="text1"/>
        </w:rPr>
        <w:t xml:space="preserve">agosto </w:t>
      </w:r>
      <w:r w:rsidR="00A75908" w:rsidRPr="00A75908">
        <w:rPr>
          <w:rFonts w:ascii="Lato" w:hAnsi="Lato" w:cstheme="minorHAnsi"/>
          <w:color w:val="000000" w:themeColor="text1"/>
        </w:rPr>
        <w:t xml:space="preserve">de dos mil veinticuatro, únicamente se toma debido conocimiento.  </w:t>
      </w:r>
    </w:p>
    <w:p w14:paraId="0E23689B" w14:textId="50252A6F" w:rsidR="00A75908" w:rsidRPr="009A7C8C" w:rsidRDefault="00A75908" w:rsidP="006845E9">
      <w:pPr>
        <w:spacing w:line="480" w:lineRule="auto"/>
        <w:jc w:val="both"/>
        <w:rPr>
          <w:rFonts w:ascii="Lato" w:hAnsi="Lato" w:cstheme="minorHAnsi"/>
          <w:b/>
          <w:bCs/>
          <w:color w:val="000000" w:themeColor="text1"/>
          <w:u w:val="single"/>
        </w:rPr>
      </w:pPr>
      <w:r w:rsidRPr="00A75908">
        <w:rPr>
          <w:rFonts w:ascii="Lato" w:hAnsi="Lato" w:cstheme="minorHAnsi"/>
          <w:color w:val="000000" w:themeColor="text1"/>
        </w:rPr>
        <w:lastRenderedPageBreak/>
        <w:t xml:space="preserve">Comuníquese esta determinación a la </w:t>
      </w:r>
      <w:proofErr w:type="gramStart"/>
      <w:r w:rsidRPr="00A75908">
        <w:rPr>
          <w:rFonts w:ascii="Lato" w:hAnsi="Lato" w:cstheme="minorHAnsi"/>
          <w:color w:val="000000" w:themeColor="text1"/>
        </w:rPr>
        <w:t>Directora</w:t>
      </w:r>
      <w:proofErr w:type="gramEnd"/>
      <w:r w:rsidRPr="00A75908">
        <w:rPr>
          <w:rFonts w:ascii="Lato" w:hAnsi="Lato" w:cstheme="minorHAnsi"/>
          <w:color w:val="000000" w:themeColor="text1"/>
        </w:rPr>
        <w:t xml:space="preserve"> de Recursos Humanos y Materiales dependiente de la Secretaría Ejecutiva</w:t>
      </w:r>
      <w:r w:rsidRPr="00A75908">
        <w:rPr>
          <w:rFonts w:ascii="Lato" w:hAnsi="Lato" w:cstheme="minorHAnsi"/>
          <w:bCs/>
          <w:color w:val="000000" w:themeColor="text1"/>
          <w:bdr w:val="none" w:sz="0" w:space="0" w:color="auto" w:frame="1"/>
        </w:rPr>
        <w:t>,</w:t>
      </w:r>
      <w:r w:rsidRPr="00A75908">
        <w:rPr>
          <w:rFonts w:ascii="Lato" w:hAnsi="Lato" w:cstheme="minorHAnsi"/>
          <w:color w:val="000000" w:themeColor="text1"/>
        </w:rPr>
        <w:t xml:space="preserve"> para constancia y efectos legales a que haya lugar.</w:t>
      </w:r>
      <w:bookmarkEnd w:id="11"/>
      <w:r w:rsidR="009A7C8C">
        <w:rPr>
          <w:rFonts w:ascii="Lato" w:hAnsi="Lato" w:cstheme="minorHAnsi"/>
          <w:color w:val="000000" w:themeColor="text1"/>
        </w:rPr>
        <w:t xml:space="preserve"> </w:t>
      </w:r>
      <w:r w:rsidR="009A7C8C" w:rsidRPr="009A7C8C">
        <w:rPr>
          <w:rFonts w:ascii="Lato" w:hAnsi="Lato" w:cstheme="minorHAnsi"/>
          <w:b/>
          <w:bCs/>
          <w:color w:val="000000" w:themeColor="text1"/>
          <w:u w:val="single"/>
        </w:rPr>
        <w:t>APROBADO POR UNANIMIDAD DE VOTOS.</w:t>
      </w:r>
    </w:p>
    <w:p w14:paraId="0D27FACF" w14:textId="6F6FCAA5" w:rsidR="00A75908" w:rsidRPr="009A7C8C" w:rsidRDefault="00A75908" w:rsidP="009A7C8C">
      <w:pPr>
        <w:spacing w:after="0" w:line="480" w:lineRule="auto"/>
        <w:ind w:firstLine="708"/>
        <w:jc w:val="both"/>
        <w:rPr>
          <w:rFonts w:ascii="Lato" w:hAnsi="Lato" w:cstheme="minorHAnsi"/>
          <w:b/>
          <w:bdr w:val="none" w:sz="0" w:space="0" w:color="auto" w:frame="1"/>
        </w:rPr>
      </w:pPr>
      <w:bookmarkStart w:id="12" w:name="_Hlk176789813"/>
      <w:r w:rsidRPr="009A7C8C">
        <w:rPr>
          <w:rFonts w:ascii="Lato" w:hAnsi="Lato"/>
          <w:b/>
          <w:bCs/>
          <w:color w:val="000000"/>
        </w:rPr>
        <w:t xml:space="preserve">ACUERDO X/76/2024.  </w:t>
      </w:r>
      <w:r w:rsidR="00CA5B3A" w:rsidRPr="009A7C8C">
        <w:rPr>
          <w:rFonts w:ascii="Lato" w:hAnsi="Lato"/>
          <w:b/>
          <w:bCs/>
          <w:color w:val="000000"/>
        </w:rPr>
        <w:t>E</w:t>
      </w:r>
      <w:r w:rsidRPr="009A7C8C">
        <w:rPr>
          <w:rFonts w:ascii="Lato" w:hAnsi="Lato" w:cstheme="minorHAnsi"/>
          <w:b/>
          <w:bdr w:val="none" w:sz="0" w:space="0" w:color="auto" w:frame="1"/>
        </w:rPr>
        <w:t>scrito recibido el veintinueve de agosto de dos mil veinticuatro, signado por Marcelo Hernández Ramos.</w:t>
      </w:r>
      <w:r w:rsidR="009A7C8C">
        <w:rPr>
          <w:rFonts w:ascii="Lato" w:hAnsi="Lato" w:cstheme="minorHAnsi"/>
          <w:b/>
          <w:bdr w:val="none" w:sz="0" w:space="0" w:color="auto" w:frame="1"/>
        </w:rPr>
        <w:t xml:space="preserve"> - - - - - - - - - - - - - - - -</w:t>
      </w:r>
    </w:p>
    <w:p w14:paraId="41D64E00" w14:textId="74B8AB27" w:rsidR="00DF47F7" w:rsidRPr="005071CE" w:rsidRDefault="00DF47F7" w:rsidP="006845E9">
      <w:pPr>
        <w:spacing w:after="0" w:line="480" w:lineRule="auto"/>
        <w:jc w:val="both"/>
        <w:rPr>
          <w:rFonts w:ascii="Lato" w:hAnsi="Lato"/>
          <w:color w:val="000000"/>
        </w:rPr>
      </w:pPr>
      <w:r w:rsidRPr="005071CE">
        <w:rPr>
          <w:rFonts w:ascii="Lato" w:hAnsi="Lato"/>
          <w:color w:val="000000"/>
        </w:rPr>
        <w:t xml:space="preserve">Dada cuenta con el escrito de referencia, mediante el cual, </w:t>
      </w:r>
      <w:r w:rsidRPr="005071CE">
        <w:rPr>
          <w:rFonts w:ascii="Lato" w:hAnsi="Lato" w:cstheme="minorHAnsi"/>
          <w:bCs/>
          <w:bdr w:val="none" w:sz="0" w:space="0" w:color="auto" w:frame="1"/>
        </w:rPr>
        <w:t>Marcelo Hernández Ramos</w:t>
      </w:r>
      <w:r w:rsidRPr="005071CE">
        <w:rPr>
          <w:rFonts w:ascii="Lato" w:hAnsi="Lato"/>
          <w:bCs/>
          <w:color w:val="000000"/>
        </w:rPr>
        <w:t>,</w:t>
      </w:r>
      <w:r w:rsidRPr="005071CE">
        <w:rPr>
          <w:rFonts w:ascii="Lato" w:hAnsi="Lato"/>
          <w:color w:val="000000"/>
        </w:rPr>
        <w:t xml:space="preserve"> </w:t>
      </w:r>
      <w:r w:rsidR="000A0138" w:rsidRPr="005071CE">
        <w:rPr>
          <w:rFonts w:ascii="Lato" w:hAnsi="Lato"/>
          <w:color w:val="000000"/>
        </w:rPr>
        <w:t xml:space="preserve">en su carácter de </w:t>
      </w:r>
      <w:r w:rsidR="005071CE" w:rsidRPr="005071CE">
        <w:rPr>
          <w:rFonts w:ascii="Lato" w:hAnsi="Lato"/>
          <w:color w:val="000000"/>
        </w:rPr>
        <w:t>representante legal</w:t>
      </w:r>
      <w:r w:rsidR="000A0138" w:rsidRPr="005071CE">
        <w:rPr>
          <w:rFonts w:ascii="Lato" w:hAnsi="Lato"/>
          <w:color w:val="000000"/>
        </w:rPr>
        <w:t xml:space="preserve"> de la empresa “OPTICA SANTA MARÍA”, </w:t>
      </w:r>
      <w:r w:rsidRPr="005071CE">
        <w:rPr>
          <w:rFonts w:ascii="Lato" w:hAnsi="Lato"/>
          <w:color w:val="000000"/>
        </w:rPr>
        <w:t xml:space="preserve">solicita se le otorgue una carta de recomendación, respecto a la relación del convenio </w:t>
      </w:r>
      <w:r w:rsidR="000A0138" w:rsidRPr="005071CE">
        <w:rPr>
          <w:rFonts w:ascii="Lato" w:hAnsi="Lato"/>
          <w:color w:val="000000"/>
        </w:rPr>
        <w:t xml:space="preserve">de prestación de servicios </w:t>
      </w:r>
      <w:r w:rsidRPr="005071CE">
        <w:rPr>
          <w:rFonts w:ascii="Lato" w:hAnsi="Lato"/>
          <w:color w:val="000000"/>
        </w:rPr>
        <w:t>que tiene con el Poder Judicial del Estado, desde hace más de quince años</w:t>
      </w:r>
      <w:r w:rsidR="000A0138" w:rsidRPr="005071CE">
        <w:rPr>
          <w:rFonts w:ascii="Lato" w:hAnsi="Lato"/>
          <w:color w:val="000000"/>
        </w:rPr>
        <w:t>, lo anterior con fines laborales</w:t>
      </w:r>
      <w:r w:rsidR="00A70052">
        <w:rPr>
          <w:rFonts w:ascii="Lato" w:hAnsi="Lato"/>
          <w:color w:val="000000"/>
        </w:rPr>
        <w:t>; a</w:t>
      </w:r>
      <w:r w:rsidRPr="005071CE">
        <w:rPr>
          <w:rFonts w:ascii="Lato" w:hAnsi="Lato"/>
          <w:color w:val="000000"/>
        </w:rPr>
        <w:t>l respecto, y a efecto de estar en condiciones de acordar lo procedente, con fundamento en lo que establece el artículo 61 de la Ley Orgánica del Poder Judicial del Estado, se determina:</w:t>
      </w:r>
    </w:p>
    <w:p w14:paraId="557B3575" w14:textId="77777777" w:rsidR="00DF47F7" w:rsidRPr="005071CE" w:rsidRDefault="00DF47F7" w:rsidP="00192F76">
      <w:pPr>
        <w:pStyle w:val="Prrafodelista"/>
        <w:numPr>
          <w:ilvl w:val="0"/>
          <w:numId w:val="8"/>
        </w:numPr>
        <w:spacing w:after="0" w:line="480" w:lineRule="auto"/>
        <w:jc w:val="both"/>
        <w:rPr>
          <w:rFonts w:ascii="Lato" w:hAnsi="Lato"/>
          <w:color w:val="000000"/>
        </w:rPr>
      </w:pPr>
      <w:r w:rsidRPr="005071CE">
        <w:rPr>
          <w:rFonts w:ascii="Lato" w:hAnsi="Lato"/>
          <w:color w:val="000000"/>
        </w:rPr>
        <w:t>Tomar conocimiento del escrito de cuenta.</w:t>
      </w:r>
    </w:p>
    <w:p w14:paraId="72BEB313" w14:textId="353BA1C9" w:rsidR="00DF47F7" w:rsidRPr="005071CE" w:rsidRDefault="00DF47F7" w:rsidP="00192F76">
      <w:pPr>
        <w:pStyle w:val="Prrafodelista"/>
        <w:numPr>
          <w:ilvl w:val="0"/>
          <w:numId w:val="8"/>
        </w:numPr>
        <w:spacing w:after="0" w:line="480" w:lineRule="auto"/>
        <w:jc w:val="both"/>
        <w:rPr>
          <w:rFonts w:ascii="Lato" w:hAnsi="Lato"/>
          <w:color w:val="000000"/>
        </w:rPr>
      </w:pPr>
      <w:r w:rsidRPr="005071CE">
        <w:rPr>
          <w:rFonts w:ascii="Lato" w:hAnsi="Lato"/>
          <w:color w:val="000000"/>
        </w:rPr>
        <w:t>Turnar la documentación a</w:t>
      </w:r>
      <w:r w:rsidR="000A0138" w:rsidRPr="005071CE">
        <w:rPr>
          <w:rFonts w:ascii="Lato" w:hAnsi="Lato"/>
          <w:color w:val="000000"/>
        </w:rPr>
        <w:t xml:space="preserve"> </w:t>
      </w:r>
      <w:r w:rsidRPr="005071CE">
        <w:rPr>
          <w:rFonts w:ascii="Lato" w:hAnsi="Lato"/>
          <w:color w:val="000000"/>
        </w:rPr>
        <w:t>l</w:t>
      </w:r>
      <w:r w:rsidR="000A0138" w:rsidRPr="005071CE">
        <w:rPr>
          <w:rFonts w:ascii="Lato" w:hAnsi="Lato"/>
          <w:color w:val="000000"/>
        </w:rPr>
        <w:t>a</w:t>
      </w:r>
      <w:r w:rsidRPr="005071CE">
        <w:rPr>
          <w:rFonts w:ascii="Lato" w:hAnsi="Lato"/>
          <w:color w:val="000000"/>
        </w:rPr>
        <w:t xml:space="preserve"> </w:t>
      </w:r>
      <w:proofErr w:type="gramStart"/>
      <w:r w:rsidRPr="005071CE">
        <w:rPr>
          <w:rFonts w:ascii="Lato" w:hAnsi="Lato"/>
          <w:color w:val="000000"/>
        </w:rPr>
        <w:t>Director</w:t>
      </w:r>
      <w:r w:rsidR="000A0138" w:rsidRPr="005071CE">
        <w:rPr>
          <w:rFonts w:ascii="Lato" w:hAnsi="Lato"/>
          <w:color w:val="000000"/>
        </w:rPr>
        <w:t>a</w:t>
      </w:r>
      <w:proofErr w:type="gramEnd"/>
      <w:r w:rsidRPr="005071CE">
        <w:rPr>
          <w:rFonts w:ascii="Lato" w:hAnsi="Lato"/>
          <w:color w:val="000000"/>
        </w:rPr>
        <w:t xml:space="preserve"> de Recursos Humanos y Materiales</w:t>
      </w:r>
      <w:r w:rsidR="000A0138" w:rsidRPr="005071CE">
        <w:rPr>
          <w:rFonts w:ascii="Lato" w:hAnsi="Lato"/>
          <w:color w:val="000000"/>
        </w:rPr>
        <w:t xml:space="preserve"> dependiente de la Secretaría Ejecutiva</w:t>
      </w:r>
      <w:r w:rsidR="000A0138" w:rsidRPr="005071CE">
        <w:rPr>
          <w:rFonts w:ascii="Lato" w:hAnsi="Lato"/>
          <w:color w:val="FF0000"/>
        </w:rPr>
        <w:t xml:space="preserve"> </w:t>
      </w:r>
      <w:r w:rsidR="005071CE">
        <w:rPr>
          <w:rFonts w:ascii="Lato" w:hAnsi="Lato"/>
          <w:color w:val="FF0000"/>
        </w:rPr>
        <w:t xml:space="preserve">y a la Tesorería del Poder Judicial del Estado, </w:t>
      </w:r>
      <w:r w:rsidRPr="005071CE">
        <w:rPr>
          <w:rFonts w:ascii="Lato" w:hAnsi="Lato"/>
          <w:color w:val="000000"/>
        </w:rPr>
        <w:t>a fin de verificar</w:t>
      </w:r>
      <w:r w:rsidR="005071CE">
        <w:rPr>
          <w:rFonts w:ascii="Lato" w:hAnsi="Lato"/>
          <w:color w:val="000000"/>
        </w:rPr>
        <w:t xml:space="preserve"> si el proveedor ha cumplido en tiempo y forma con </w:t>
      </w:r>
      <w:r w:rsidRPr="005071CE">
        <w:rPr>
          <w:rFonts w:ascii="Lato" w:hAnsi="Lato"/>
          <w:color w:val="000000"/>
        </w:rPr>
        <w:t xml:space="preserve">el servicio proporcionado por </w:t>
      </w:r>
      <w:r w:rsidR="000A0138" w:rsidRPr="005071CE">
        <w:rPr>
          <w:rFonts w:ascii="Lato" w:hAnsi="Lato"/>
          <w:color w:val="000000"/>
        </w:rPr>
        <w:t>la empresa denominada “OPTICA SANTA MARÍA”, a través de su representante legal</w:t>
      </w:r>
      <w:r w:rsidRPr="005071CE">
        <w:rPr>
          <w:rFonts w:ascii="Lato" w:hAnsi="Lato"/>
          <w:color w:val="000000"/>
        </w:rPr>
        <w:t xml:space="preserve">, hecho que sea, </w:t>
      </w:r>
      <w:r w:rsidR="001E7FC6">
        <w:rPr>
          <w:rFonts w:ascii="Lato" w:hAnsi="Lato"/>
          <w:color w:val="000000"/>
        </w:rPr>
        <w:t xml:space="preserve">se instruye a la Directora de Recursos Humanos y Materiales, </w:t>
      </w:r>
      <w:r w:rsidRPr="005071CE">
        <w:rPr>
          <w:rFonts w:ascii="Lato" w:hAnsi="Lato"/>
          <w:color w:val="000000"/>
        </w:rPr>
        <w:t xml:space="preserve">expedir la carta de </w:t>
      </w:r>
      <w:r w:rsidR="000A0138" w:rsidRPr="005071CE">
        <w:rPr>
          <w:rFonts w:ascii="Lato" w:hAnsi="Lato"/>
          <w:color w:val="000000"/>
        </w:rPr>
        <w:t>recomendación</w:t>
      </w:r>
      <w:r w:rsidRPr="005071CE">
        <w:rPr>
          <w:rFonts w:ascii="Lato" w:hAnsi="Lato"/>
          <w:color w:val="000000"/>
        </w:rPr>
        <w:t xml:space="preserve"> al peticionario.</w:t>
      </w:r>
    </w:p>
    <w:p w14:paraId="25FFE811" w14:textId="4BB585AE" w:rsidR="00F93564" w:rsidRPr="00AB5113" w:rsidRDefault="00DF47F7" w:rsidP="006845E9">
      <w:pPr>
        <w:spacing w:line="480" w:lineRule="auto"/>
        <w:jc w:val="both"/>
        <w:rPr>
          <w:rFonts w:ascii="Lato" w:hAnsi="Lato"/>
          <w:b/>
          <w:bCs/>
          <w:color w:val="000000"/>
          <w:u w:val="single"/>
        </w:rPr>
      </w:pPr>
      <w:r w:rsidRPr="001E7FC6">
        <w:rPr>
          <w:rFonts w:ascii="Lato" w:hAnsi="Lato"/>
        </w:rPr>
        <w:t>Comuníquese esta determinación a</w:t>
      </w:r>
      <w:r w:rsidR="000A0138" w:rsidRPr="001E7FC6">
        <w:rPr>
          <w:rFonts w:ascii="Lato" w:hAnsi="Lato"/>
        </w:rPr>
        <w:t xml:space="preserve"> </w:t>
      </w:r>
      <w:r w:rsidRPr="001E7FC6">
        <w:rPr>
          <w:rFonts w:ascii="Lato" w:hAnsi="Lato"/>
        </w:rPr>
        <w:t>l</w:t>
      </w:r>
      <w:r w:rsidR="000A0138" w:rsidRPr="001E7FC6">
        <w:rPr>
          <w:rFonts w:ascii="Lato" w:hAnsi="Lato"/>
        </w:rPr>
        <w:t xml:space="preserve">a </w:t>
      </w:r>
      <w:proofErr w:type="gramStart"/>
      <w:r w:rsidRPr="001E7FC6">
        <w:rPr>
          <w:rFonts w:ascii="Lato" w:hAnsi="Lato"/>
        </w:rPr>
        <w:t>Director</w:t>
      </w:r>
      <w:r w:rsidR="000A0138" w:rsidRPr="001E7FC6">
        <w:rPr>
          <w:rFonts w:ascii="Lato" w:hAnsi="Lato"/>
        </w:rPr>
        <w:t>a</w:t>
      </w:r>
      <w:proofErr w:type="gramEnd"/>
      <w:r w:rsidRPr="001E7FC6">
        <w:rPr>
          <w:rFonts w:ascii="Lato" w:hAnsi="Lato"/>
        </w:rPr>
        <w:t xml:space="preserve"> de Recursos Humanos y Materiales, dependiente de la Secretaría Ejecutiva</w:t>
      </w:r>
      <w:r w:rsidR="001E7FC6" w:rsidRPr="001E7FC6">
        <w:rPr>
          <w:rFonts w:ascii="Lato" w:hAnsi="Lato"/>
        </w:rPr>
        <w:t xml:space="preserve"> y Tesorero del Poder Judicial del Estado,</w:t>
      </w:r>
      <w:r w:rsidRPr="001E7FC6">
        <w:rPr>
          <w:rFonts w:ascii="Lato" w:hAnsi="Lato"/>
        </w:rPr>
        <w:t xml:space="preserve"> para su conocimiento y efectos correspondientes, así como al </w:t>
      </w:r>
      <w:r w:rsidRPr="005071CE">
        <w:rPr>
          <w:rFonts w:ascii="Lato" w:hAnsi="Lato"/>
          <w:color w:val="000000"/>
        </w:rPr>
        <w:t>Representante Legal de</w:t>
      </w:r>
      <w:r w:rsidR="000A0138" w:rsidRPr="005071CE">
        <w:rPr>
          <w:rFonts w:ascii="Lato" w:hAnsi="Lato"/>
          <w:color w:val="000000"/>
        </w:rPr>
        <w:t xml:space="preserve"> la empresa denominada “OPTICA SANTA MARÍA”, </w:t>
      </w:r>
      <w:r w:rsidRPr="005071CE">
        <w:rPr>
          <w:rFonts w:ascii="Lato" w:hAnsi="Lato"/>
          <w:color w:val="000000"/>
        </w:rPr>
        <w:t>a través de alguno de los medios de comunicación plasmados en el membre</w:t>
      </w:r>
      <w:r w:rsidR="006F159A">
        <w:rPr>
          <w:rFonts w:ascii="Lato" w:hAnsi="Lato"/>
          <w:color w:val="000000"/>
        </w:rPr>
        <w:t>te</w:t>
      </w:r>
      <w:r w:rsidRPr="005071CE">
        <w:rPr>
          <w:rFonts w:ascii="Lato" w:hAnsi="Lato"/>
          <w:color w:val="000000"/>
        </w:rPr>
        <w:t xml:space="preserve"> del escrito de cuenta, para su conocimiento y seguimiento.</w:t>
      </w:r>
      <w:r w:rsidR="00A70052">
        <w:rPr>
          <w:rFonts w:ascii="Lato" w:hAnsi="Lato"/>
          <w:color w:val="000000"/>
        </w:rPr>
        <w:t xml:space="preserve"> </w:t>
      </w:r>
      <w:bookmarkEnd w:id="12"/>
      <w:r w:rsidR="00A70052" w:rsidRPr="00AB5113">
        <w:rPr>
          <w:rFonts w:ascii="Lato" w:hAnsi="Lato"/>
          <w:b/>
          <w:bCs/>
          <w:color w:val="000000"/>
          <w:u w:val="single"/>
        </w:rPr>
        <w:t>APROBADO POR UNANIMIDAD DE VOTOS.</w:t>
      </w:r>
    </w:p>
    <w:p w14:paraId="62A8B003" w14:textId="420267D3" w:rsidR="000A0138" w:rsidRPr="005071CE" w:rsidRDefault="000A0138" w:rsidP="006845E9">
      <w:pPr>
        <w:spacing w:after="0" w:line="480" w:lineRule="auto"/>
        <w:ind w:firstLine="708"/>
        <w:jc w:val="both"/>
        <w:rPr>
          <w:rFonts w:ascii="Lato" w:hAnsi="Lato" w:cstheme="minorHAnsi"/>
          <w:b/>
          <w:bCs/>
          <w:bdr w:val="none" w:sz="0" w:space="0" w:color="auto" w:frame="1"/>
        </w:rPr>
      </w:pPr>
      <w:bookmarkStart w:id="13" w:name="_Hlk176790484"/>
      <w:r w:rsidRPr="005071CE">
        <w:rPr>
          <w:rFonts w:ascii="Lato" w:hAnsi="Lato"/>
          <w:b/>
          <w:bCs/>
          <w:color w:val="000000"/>
        </w:rPr>
        <w:t>ACUERDO XI/76/2024.  E</w:t>
      </w:r>
      <w:r w:rsidRPr="005071CE">
        <w:rPr>
          <w:rFonts w:ascii="Lato" w:hAnsi="Lato" w:cstheme="minorHAnsi"/>
          <w:b/>
          <w:bCs/>
          <w:bdr w:val="none" w:sz="0" w:space="0" w:color="auto" w:frame="1"/>
        </w:rPr>
        <w:t>scritos recibidos el dos de septiembre de dos mil veinticuatro, signados por la Ing. Andrea Romero Varillas.</w:t>
      </w:r>
      <w:r w:rsidR="00C72857">
        <w:rPr>
          <w:rFonts w:ascii="Lato" w:hAnsi="Lato" w:cstheme="minorHAnsi"/>
          <w:b/>
          <w:bCs/>
          <w:bdr w:val="none" w:sz="0" w:space="0" w:color="auto" w:frame="1"/>
        </w:rPr>
        <w:t xml:space="preserve">  - - - - - - - - - - - - - -</w:t>
      </w:r>
    </w:p>
    <w:p w14:paraId="270573FA" w14:textId="43643F29" w:rsidR="00115498" w:rsidRPr="00CF41E7" w:rsidRDefault="000A0138" w:rsidP="006845E9">
      <w:pPr>
        <w:spacing w:line="480" w:lineRule="auto"/>
        <w:jc w:val="both"/>
        <w:rPr>
          <w:rFonts w:ascii="Lato" w:hAnsi="Lato" w:cstheme="minorHAnsi"/>
          <w:bdr w:val="none" w:sz="0" w:space="0" w:color="auto" w:frame="1"/>
        </w:rPr>
      </w:pPr>
      <w:r w:rsidRPr="005071CE">
        <w:rPr>
          <w:rFonts w:ascii="Lato" w:hAnsi="Lato"/>
          <w:bCs/>
        </w:rPr>
        <w:lastRenderedPageBreak/>
        <w:t xml:space="preserve">Dada cuenta con </w:t>
      </w:r>
      <w:r w:rsidR="006845E9" w:rsidRPr="005071CE">
        <w:rPr>
          <w:rFonts w:ascii="Lato" w:hAnsi="Lato"/>
          <w:bCs/>
        </w:rPr>
        <w:t xml:space="preserve">los escritos </w:t>
      </w:r>
      <w:r w:rsidRPr="005071CE">
        <w:rPr>
          <w:rFonts w:ascii="Lato" w:hAnsi="Lato"/>
          <w:bCs/>
        </w:rPr>
        <w:t>de referencia, mediante l</w:t>
      </w:r>
      <w:r w:rsidR="006845E9" w:rsidRPr="005071CE">
        <w:rPr>
          <w:rFonts w:ascii="Lato" w:hAnsi="Lato"/>
          <w:bCs/>
        </w:rPr>
        <w:t>os</w:t>
      </w:r>
      <w:r w:rsidRPr="005071CE">
        <w:rPr>
          <w:rFonts w:ascii="Lato" w:hAnsi="Lato"/>
          <w:bCs/>
        </w:rPr>
        <w:t xml:space="preserve"> cual</w:t>
      </w:r>
      <w:r w:rsidR="006845E9" w:rsidRPr="005071CE">
        <w:rPr>
          <w:rFonts w:ascii="Lato" w:hAnsi="Lato"/>
          <w:bCs/>
        </w:rPr>
        <w:t>es</w:t>
      </w:r>
      <w:r w:rsidRPr="005071CE">
        <w:rPr>
          <w:rFonts w:ascii="Lato" w:hAnsi="Lato"/>
          <w:bCs/>
        </w:rPr>
        <w:t xml:space="preserve">, </w:t>
      </w:r>
      <w:r w:rsidR="006845E9" w:rsidRPr="005071CE">
        <w:rPr>
          <w:rFonts w:ascii="Lato" w:hAnsi="Lato" w:cstheme="minorHAnsi"/>
          <w:bdr w:val="none" w:sz="0" w:space="0" w:color="auto" w:frame="1"/>
        </w:rPr>
        <w:t>la Ing. Andrea Romero Varillas solicita</w:t>
      </w:r>
      <w:r w:rsidR="00CA499C">
        <w:rPr>
          <w:rFonts w:ascii="Lato" w:hAnsi="Lato" w:cstheme="minorHAnsi"/>
          <w:bdr w:val="none" w:sz="0" w:space="0" w:color="auto" w:frame="1"/>
        </w:rPr>
        <w:t xml:space="preserve">, en el primero de ellos </w:t>
      </w:r>
      <w:r w:rsidR="006845E9" w:rsidRPr="005071CE">
        <w:rPr>
          <w:rFonts w:ascii="Lato" w:hAnsi="Lato" w:cstheme="minorHAnsi"/>
          <w:bdr w:val="none" w:sz="0" w:space="0" w:color="auto" w:frame="1"/>
        </w:rPr>
        <w:t xml:space="preserve">(registrado con el número SE-4290), la devolución de las pólizas utilizadas como garantía de cumplimiento y vicios ocultos en la instalación del tablero de velocidad variable precisión constante de tres bombas </w:t>
      </w:r>
      <w:r w:rsidR="00115498" w:rsidRPr="005071CE">
        <w:rPr>
          <w:rFonts w:ascii="Lato" w:hAnsi="Lato" w:cstheme="minorHAnsi"/>
          <w:bdr w:val="none" w:sz="0" w:space="0" w:color="auto" w:frame="1"/>
        </w:rPr>
        <w:t>multietapas entregado el nueve de junio del año dos mil veintitrés y facturado el veinte de junio de ese mismo año</w:t>
      </w:r>
      <w:r w:rsidR="00CA499C">
        <w:rPr>
          <w:rFonts w:ascii="Lato" w:hAnsi="Lato" w:cstheme="minorHAnsi"/>
          <w:bdr w:val="none" w:sz="0" w:space="0" w:color="auto" w:frame="1"/>
        </w:rPr>
        <w:t xml:space="preserve">; en el </w:t>
      </w:r>
      <w:r w:rsidR="002B5371" w:rsidRPr="005071CE">
        <w:rPr>
          <w:rFonts w:ascii="Lato" w:hAnsi="Lato" w:cstheme="minorHAnsi"/>
          <w:bdr w:val="none" w:sz="0" w:space="0" w:color="auto" w:frame="1"/>
        </w:rPr>
        <w:t>segundo (con número de registro SE-4291), solicita la devolución del cheque cruzado utilizado como garantía  de vicios ocultos en el servicio de mantenimiento y suministro de grupo electroquímico para almacenamiento de energía de dos Plantas Generadoras de Emergencia entregado el cinco de octubre  de dos mil veintitrés</w:t>
      </w:r>
      <w:r w:rsidR="00C72857">
        <w:rPr>
          <w:rFonts w:ascii="Lato" w:hAnsi="Lato" w:cstheme="minorHAnsi"/>
          <w:bdr w:val="none" w:sz="0" w:space="0" w:color="auto" w:frame="1"/>
        </w:rPr>
        <w:t>; a</w:t>
      </w:r>
      <w:r w:rsidR="00115498" w:rsidRPr="005071CE">
        <w:rPr>
          <w:rFonts w:ascii="Lato" w:hAnsi="Lato" w:cstheme="minorHAnsi"/>
          <w:bdr w:val="none" w:sz="0" w:space="0" w:color="auto" w:frame="1"/>
        </w:rPr>
        <w:t>l respecto, y a fin de verificar si los servicios adquiridos con la peticionaria</w:t>
      </w:r>
      <w:r w:rsidR="002B5371" w:rsidRPr="005071CE">
        <w:rPr>
          <w:rFonts w:ascii="Lato" w:hAnsi="Lato" w:cstheme="minorHAnsi"/>
          <w:bdr w:val="none" w:sz="0" w:space="0" w:color="auto" w:frame="1"/>
        </w:rPr>
        <w:t>,</w:t>
      </w:r>
      <w:r w:rsidR="00115498" w:rsidRPr="005071CE">
        <w:rPr>
          <w:rFonts w:ascii="Lato" w:hAnsi="Lato" w:cstheme="minorHAnsi"/>
          <w:bdr w:val="none" w:sz="0" w:space="0" w:color="auto" w:frame="1"/>
        </w:rPr>
        <w:t xml:space="preserve"> en el término de la garantía otorgada, no presentaron vicios ocultos</w:t>
      </w:r>
      <w:r w:rsidR="002B5371" w:rsidRPr="005071CE">
        <w:rPr>
          <w:rFonts w:ascii="Lato" w:hAnsi="Lato" w:cstheme="minorHAnsi"/>
          <w:bdr w:val="none" w:sz="0" w:space="0" w:color="auto" w:frame="1"/>
        </w:rPr>
        <w:t xml:space="preserve"> y estar en condiciones de realizar la dev</w:t>
      </w:r>
      <w:r w:rsidR="002B5371">
        <w:rPr>
          <w:rFonts w:ascii="Lato" w:hAnsi="Lato" w:cstheme="minorHAnsi"/>
          <w:bdr w:val="none" w:sz="0" w:space="0" w:color="auto" w:frame="1"/>
        </w:rPr>
        <w:t>olución de los documentos que entregó en garantía por la prestación de los servicios con</w:t>
      </w:r>
      <w:r w:rsidR="00CA499C">
        <w:rPr>
          <w:rFonts w:ascii="Lato" w:hAnsi="Lato" w:cstheme="minorHAnsi"/>
          <w:bdr w:val="none" w:sz="0" w:space="0" w:color="auto" w:frame="1"/>
        </w:rPr>
        <w:t>t</w:t>
      </w:r>
      <w:r w:rsidR="002B5371">
        <w:rPr>
          <w:rFonts w:ascii="Lato" w:hAnsi="Lato" w:cstheme="minorHAnsi"/>
          <w:bdr w:val="none" w:sz="0" w:space="0" w:color="auto" w:frame="1"/>
        </w:rPr>
        <w:t>ratados</w:t>
      </w:r>
      <w:r w:rsidR="00115498">
        <w:rPr>
          <w:rFonts w:ascii="Lato" w:hAnsi="Lato" w:cstheme="minorHAnsi"/>
          <w:bdr w:val="none" w:sz="0" w:space="0" w:color="auto" w:frame="1"/>
        </w:rPr>
        <w:t xml:space="preserve">; con fundamento en lo que establecen los artículos 61 y 77 de la Ley Orgánica del Poder Judicial del Estado; 9, fracciones XV y XVII del Reglamento del Consejo de la Judicatura del Estado, </w:t>
      </w:r>
      <w:r w:rsidR="002B5371">
        <w:rPr>
          <w:rFonts w:ascii="Lato" w:hAnsi="Lato" w:cstheme="minorHAnsi"/>
          <w:bdr w:val="none" w:sz="0" w:space="0" w:color="auto" w:frame="1"/>
        </w:rPr>
        <w:t xml:space="preserve">29 de la Ley de </w:t>
      </w:r>
      <w:r w:rsidR="002B5371" w:rsidRPr="002B5371">
        <w:rPr>
          <w:rFonts w:ascii="Lato" w:hAnsi="Lato" w:cstheme="minorHAnsi"/>
          <w:bdr w:val="none" w:sz="0" w:space="0" w:color="auto" w:frame="1"/>
        </w:rPr>
        <w:t xml:space="preserve">Adquisiciones, Arrendamientos </w:t>
      </w:r>
      <w:r w:rsidR="002B5371">
        <w:rPr>
          <w:rFonts w:ascii="Lato" w:hAnsi="Lato" w:cstheme="minorHAnsi"/>
          <w:bdr w:val="none" w:sz="0" w:space="0" w:color="auto" w:frame="1"/>
        </w:rPr>
        <w:t>y</w:t>
      </w:r>
      <w:r w:rsidR="002B5371" w:rsidRPr="002B5371">
        <w:rPr>
          <w:rFonts w:ascii="Lato" w:hAnsi="Lato" w:cstheme="minorHAnsi"/>
          <w:bdr w:val="none" w:sz="0" w:space="0" w:color="auto" w:frame="1"/>
        </w:rPr>
        <w:t xml:space="preserve"> Servicios </w:t>
      </w:r>
      <w:r w:rsidR="002B5371">
        <w:rPr>
          <w:rFonts w:ascii="Lato" w:hAnsi="Lato" w:cstheme="minorHAnsi"/>
          <w:bdr w:val="none" w:sz="0" w:space="0" w:color="auto" w:frame="1"/>
        </w:rPr>
        <w:t>d</w:t>
      </w:r>
      <w:r w:rsidR="002B5371" w:rsidRPr="002B5371">
        <w:rPr>
          <w:rFonts w:ascii="Lato" w:hAnsi="Lato" w:cstheme="minorHAnsi"/>
          <w:bdr w:val="none" w:sz="0" w:space="0" w:color="auto" w:frame="1"/>
        </w:rPr>
        <w:t xml:space="preserve">el Estado </w:t>
      </w:r>
      <w:r w:rsidR="002B5371">
        <w:rPr>
          <w:rFonts w:ascii="Lato" w:hAnsi="Lato" w:cstheme="minorHAnsi"/>
          <w:bdr w:val="none" w:sz="0" w:space="0" w:color="auto" w:frame="1"/>
        </w:rPr>
        <w:t>d</w:t>
      </w:r>
      <w:r w:rsidR="002B5371" w:rsidRPr="002B5371">
        <w:rPr>
          <w:rFonts w:ascii="Lato" w:hAnsi="Lato" w:cstheme="minorHAnsi"/>
          <w:bdr w:val="none" w:sz="0" w:space="0" w:color="auto" w:frame="1"/>
        </w:rPr>
        <w:t>e Tlaxcala</w:t>
      </w:r>
      <w:r w:rsidR="002B5371">
        <w:rPr>
          <w:rFonts w:ascii="Lato" w:hAnsi="Lato" w:cstheme="minorHAnsi"/>
          <w:bdr w:val="none" w:sz="0" w:space="0" w:color="auto" w:frame="1"/>
        </w:rPr>
        <w:t xml:space="preserve"> y </w:t>
      </w:r>
      <w:r w:rsidR="00115498">
        <w:rPr>
          <w:rFonts w:ascii="Lato" w:hAnsi="Lato" w:cstheme="minorHAnsi"/>
          <w:bdr w:val="none" w:sz="0" w:space="0" w:color="auto" w:frame="1"/>
        </w:rPr>
        <w:t xml:space="preserve"> </w:t>
      </w:r>
      <w:r w:rsidR="00115498" w:rsidRPr="00CF41E7">
        <w:rPr>
          <w:rFonts w:ascii="Lato" w:hAnsi="Lato" w:cstheme="minorHAnsi"/>
          <w:bdr w:val="none" w:sz="0" w:space="0" w:color="auto" w:frame="1"/>
        </w:rPr>
        <w:t xml:space="preserve">71 </w:t>
      </w:r>
      <w:r w:rsidR="002B5371" w:rsidRPr="00CF41E7">
        <w:rPr>
          <w:rFonts w:ascii="Lato" w:hAnsi="Lato" w:cstheme="minorHAnsi"/>
          <w:bdr w:val="none" w:sz="0" w:space="0" w:color="auto" w:frame="1"/>
        </w:rPr>
        <w:t>del Reglamento de la Ley de Adquisiciones, en cita, se determina:</w:t>
      </w:r>
    </w:p>
    <w:p w14:paraId="2D4A214E" w14:textId="223E5DDA" w:rsidR="002B5371" w:rsidRPr="00CF41E7" w:rsidRDefault="002B5371" w:rsidP="00192F76">
      <w:pPr>
        <w:pStyle w:val="Prrafodelista"/>
        <w:numPr>
          <w:ilvl w:val="0"/>
          <w:numId w:val="9"/>
        </w:numPr>
        <w:spacing w:line="480" w:lineRule="auto"/>
        <w:jc w:val="both"/>
        <w:rPr>
          <w:rFonts w:ascii="Lato" w:hAnsi="Lato" w:cstheme="minorHAnsi"/>
          <w:bdr w:val="none" w:sz="0" w:space="0" w:color="auto" w:frame="1"/>
        </w:rPr>
      </w:pPr>
      <w:r w:rsidRPr="00CF41E7">
        <w:rPr>
          <w:rFonts w:ascii="Lato" w:hAnsi="Lato" w:cstheme="minorHAnsi"/>
          <w:bdr w:val="none" w:sz="0" w:space="0" w:color="auto" w:frame="1"/>
        </w:rPr>
        <w:t>Tomar conocimiento de los escritos de cuenta.</w:t>
      </w:r>
    </w:p>
    <w:p w14:paraId="0791BF06" w14:textId="4AA949F3" w:rsidR="002B5371" w:rsidRPr="00CF41E7" w:rsidRDefault="002B5371" w:rsidP="00C72857">
      <w:pPr>
        <w:pStyle w:val="Prrafodelista"/>
        <w:numPr>
          <w:ilvl w:val="0"/>
          <w:numId w:val="9"/>
        </w:numPr>
        <w:spacing w:after="0" w:line="480" w:lineRule="auto"/>
        <w:jc w:val="both"/>
        <w:rPr>
          <w:rFonts w:ascii="Lato" w:hAnsi="Lato" w:cstheme="minorHAnsi"/>
          <w:bdr w:val="none" w:sz="0" w:space="0" w:color="auto" w:frame="1"/>
        </w:rPr>
      </w:pPr>
      <w:r w:rsidRPr="00CF41E7">
        <w:rPr>
          <w:rFonts w:ascii="Lato" w:hAnsi="Lato" w:cstheme="minorHAnsi"/>
          <w:bdr w:val="none" w:sz="0" w:space="0" w:color="auto" w:frame="1"/>
        </w:rPr>
        <w:t xml:space="preserve">Turnarlos a la </w:t>
      </w:r>
      <w:proofErr w:type="gramStart"/>
      <w:r w:rsidRPr="00CF41E7">
        <w:rPr>
          <w:rFonts w:ascii="Lato" w:hAnsi="Lato" w:cstheme="minorHAnsi"/>
          <w:bdr w:val="none" w:sz="0" w:space="0" w:color="auto" w:frame="1"/>
        </w:rPr>
        <w:t>Directora</w:t>
      </w:r>
      <w:proofErr w:type="gramEnd"/>
      <w:r w:rsidRPr="00CF41E7">
        <w:rPr>
          <w:rFonts w:ascii="Lato" w:hAnsi="Lato" w:cstheme="minorHAnsi"/>
          <w:bdr w:val="none" w:sz="0" w:space="0" w:color="auto" w:frame="1"/>
        </w:rPr>
        <w:t xml:space="preserve"> de Recursos Humanos y Materiales a efecto de que verifique el estado que guardan los contratos a que se refieren los servicios mencionados por la peticionaria, así como el cumplimiento de los mismos, y </w:t>
      </w:r>
      <w:r w:rsidR="00CA499C" w:rsidRPr="00CF41E7">
        <w:rPr>
          <w:rFonts w:ascii="Lato" w:hAnsi="Lato" w:cstheme="minorHAnsi"/>
          <w:bdr w:val="none" w:sz="0" w:space="0" w:color="auto" w:frame="1"/>
        </w:rPr>
        <w:t>h</w:t>
      </w:r>
      <w:r w:rsidRPr="00CF41E7">
        <w:rPr>
          <w:rFonts w:ascii="Lato" w:hAnsi="Lato" w:cstheme="minorHAnsi"/>
          <w:bdr w:val="none" w:sz="0" w:space="0" w:color="auto" w:frame="1"/>
        </w:rPr>
        <w:t>echo que sea, de ser procedente,</w:t>
      </w:r>
      <w:r w:rsidR="00D73462" w:rsidRPr="00CF41E7">
        <w:rPr>
          <w:rFonts w:ascii="Lato" w:hAnsi="Lato" w:cstheme="minorHAnsi"/>
          <w:bdr w:val="none" w:sz="0" w:space="0" w:color="auto" w:frame="1"/>
        </w:rPr>
        <w:t xml:space="preserve"> se autoriza reali</w:t>
      </w:r>
      <w:r w:rsidR="00A6443B" w:rsidRPr="00CF41E7">
        <w:rPr>
          <w:rFonts w:ascii="Lato" w:hAnsi="Lato" w:cstheme="minorHAnsi"/>
          <w:bdr w:val="none" w:sz="0" w:space="0" w:color="auto" w:frame="1"/>
        </w:rPr>
        <w:t xml:space="preserve">ce </w:t>
      </w:r>
      <w:r w:rsidRPr="00CF41E7">
        <w:rPr>
          <w:rFonts w:ascii="Lato" w:hAnsi="Lato" w:cstheme="minorHAnsi"/>
          <w:bdr w:val="none" w:sz="0" w:space="0" w:color="auto" w:frame="1"/>
        </w:rPr>
        <w:t xml:space="preserve">la devolución de los mismos. </w:t>
      </w:r>
    </w:p>
    <w:bookmarkEnd w:id="13"/>
    <w:p w14:paraId="52D86817" w14:textId="585737D0" w:rsidR="002B5371" w:rsidRPr="00CF41E7" w:rsidRDefault="00A16036" w:rsidP="00A16036">
      <w:pPr>
        <w:spacing w:after="0" w:line="480" w:lineRule="auto"/>
        <w:ind w:right="-518"/>
        <w:jc w:val="both"/>
        <w:rPr>
          <w:rFonts w:ascii="Lato" w:hAnsi="Lato" w:cstheme="minorHAnsi"/>
          <w:b/>
          <w:bCs/>
          <w:u w:val="single"/>
          <w:bdr w:val="none" w:sz="0" w:space="0" w:color="auto" w:frame="1"/>
        </w:rPr>
      </w:pPr>
      <w:r w:rsidRPr="00CF41E7">
        <w:rPr>
          <w:rFonts w:ascii="Lato" w:hAnsi="Lato" w:cstheme="minorHAnsi"/>
          <w:bdr w:val="none" w:sz="0" w:space="0" w:color="auto" w:frame="1"/>
        </w:rPr>
        <w:t xml:space="preserve">Comuníquese esta determinación a la </w:t>
      </w:r>
      <w:proofErr w:type="gramStart"/>
      <w:r w:rsidRPr="00CF41E7">
        <w:rPr>
          <w:rFonts w:ascii="Lato" w:hAnsi="Lato" w:cstheme="minorHAnsi"/>
          <w:bdr w:val="none" w:sz="0" w:space="0" w:color="auto" w:frame="1"/>
        </w:rPr>
        <w:t>Directora</w:t>
      </w:r>
      <w:proofErr w:type="gramEnd"/>
      <w:r w:rsidRPr="00CF41E7">
        <w:rPr>
          <w:rFonts w:ascii="Lato" w:hAnsi="Lato" w:cstheme="minorHAnsi"/>
          <w:bdr w:val="none" w:sz="0" w:space="0" w:color="auto" w:frame="1"/>
        </w:rPr>
        <w:t xml:space="preserve"> de Recursos Humanos y Materiales dependiente de la Secretaría Ejecutiva, así como a la Subdirectora Jurídica del Tribunal Superior de Justicia del Estado, para su conocimiento y efectos legales correspondientes, a la peticionaria a través del correo que se encuentra plasmado en el escrito de cuenta, en vía de reiteración al Contralor y Tesorero del Poder Judicial para los efectos a que haya lugar. </w:t>
      </w:r>
      <w:r w:rsidR="00C72857" w:rsidRPr="00CF41E7">
        <w:rPr>
          <w:rFonts w:ascii="Lato" w:hAnsi="Lato" w:cstheme="minorHAnsi"/>
          <w:b/>
          <w:bCs/>
          <w:u w:val="single"/>
          <w:bdr w:val="none" w:sz="0" w:space="0" w:color="auto" w:frame="1"/>
        </w:rPr>
        <w:t>APROBADO POR UNANIMIDAD DE VOTOS.</w:t>
      </w:r>
    </w:p>
    <w:p w14:paraId="240FFDAE" w14:textId="4862FAF3" w:rsidR="00A6443B" w:rsidRDefault="00C72857" w:rsidP="002B5371">
      <w:pPr>
        <w:pStyle w:val="NormalWeb"/>
        <w:jc w:val="both"/>
        <w:rPr>
          <w:rFonts w:ascii="Lato" w:hAnsi="Lato"/>
          <w:b/>
          <w:bCs/>
          <w:color w:val="000000"/>
          <w:sz w:val="22"/>
          <w:szCs w:val="22"/>
        </w:rPr>
      </w:pPr>
      <w:r>
        <w:rPr>
          <w:rFonts w:ascii="Lato" w:hAnsi="Lato"/>
          <w:b/>
          <w:bCs/>
          <w:color w:val="000000"/>
          <w:sz w:val="22"/>
          <w:szCs w:val="22"/>
        </w:rPr>
        <w:lastRenderedPageBreak/>
        <w:t xml:space="preserve"> </w:t>
      </w:r>
      <w:r w:rsidR="00A6443B">
        <w:rPr>
          <w:rFonts w:ascii="Lato" w:hAnsi="Lato"/>
          <w:b/>
          <w:bCs/>
          <w:color w:val="000000"/>
          <w:sz w:val="22"/>
          <w:szCs w:val="22"/>
        </w:rPr>
        <w:t xml:space="preserve">ADENDUM </w:t>
      </w:r>
    </w:p>
    <w:p w14:paraId="3136B216" w14:textId="1FE51905" w:rsidR="00CD61B7" w:rsidRPr="00256D2F" w:rsidRDefault="002B5371" w:rsidP="00C72857">
      <w:pPr>
        <w:spacing w:line="480" w:lineRule="auto"/>
        <w:ind w:firstLine="708"/>
        <w:jc w:val="both"/>
        <w:rPr>
          <w:rFonts w:ascii="Lato" w:hAnsi="Lato"/>
        </w:rPr>
      </w:pPr>
      <w:r w:rsidRPr="000A0138">
        <w:rPr>
          <w:rFonts w:ascii="Lato" w:hAnsi="Lato"/>
          <w:b/>
          <w:bCs/>
          <w:color w:val="000000"/>
        </w:rPr>
        <w:t>ACUERDO X</w:t>
      </w:r>
      <w:r>
        <w:rPr>
          <w:rFonts w:ascii="Lato" w:hAnsi="Lato"/>
          <w:b/>
          <w:bCs/>
          <w:color w:val="000000"/>
        </w:rPr>
        <w:t>I</w:t>
      </w:r>
      <w:r w:rsidRPr="000A0138">
        <w:rPr>
          <w:rFonts w:ascii="Lato" w:hAnsi="Lato"/>
          <w:b/>
          <w:bCs/>
          <w:color w:val="000000"/>
        </w:rPr>
        <w:t xml:space="preserve">I/76/2024.  </w:t>
      </w:r>
      <w:r w:rsidRPr="00EB5C87">
        <w:rPr>
          <w:rFonts w:ascii="Lato" w:hAnsi="Lato"/>
          <w:b/>
          <w:bCs/>
          <w:color w:val="000000"/>
        </w:rPr>
        <w:t xml:space="preserve">Oficio </w:t>
      </w:r>
      <w:r w:rsidR="00EB5C87" w:rsidRPr="00EB5C87">
        <w:rPr>
          <w:rFonts w:ascii="Lato" w:hAnsi="Lato"/>
          <w:b/>
          <w:bCs/>
          <w:color w:val="000000"/>
        </w:rPr>
        <w:t xml:space="preserve">número </w:t>
      </w:r>
      <w:r w:rsidRPr="00EB5C87">
        <w:rPr>
          <w:rFonts w:ascii="Lato" w:hAnsi="Lato" w:cstheme="minorHAnsi"/>
          <w:b/>
          <w:bCs/>
        </w:rPr>
        <w:t xml:space="preserve">DRHYM/382/2024, </w:t>
      </w:r>
      <w:r w:rsidR="00EB5C87" w:rsidRPr="00EB5C87">
        <w:rPr>
          <w:rFonts w:ascii="Lato" w:hAnsi="Lato" w:cstheme="minorHAnsi"/>
          <w:b/>
          <w:bCs/>
        </w:rPr>
        <w:t xml:space="preserve">recibido el cinco de septiembre de dos mil veinticuatro, signado por </w:t>
      </w:r>
      <w:r w:rsidRPr="00EB5C87">
        <w:rPr>
          <w:rFonts w:ascii="Lato" w:hAnsi="Lato" w:cstheme="minorHAnsi"/>
          <w:b/>
          <w:bCs/>
        </w:rPr>
        <w:t xml:space="preserve">la </w:t>
      </w:r>
      <w:proofErr w:type="gramStart"/>
      <w:r w:rsidRPr="00EB5C87">
        <w:rPr>
          <w:rFonts w:ascii="Lato" w:hAnsi="Lato" w:cstheme="minorHAnsi"/>
          <w:b/>
          <w:bCs/>
        </w:rPr>
        <w:t>Directora</w:t>
      </w:r>
      <w:proofErr w:type="gramEnd"/>
      <w:r w:rsidRPr="00EB5C87">
        <w:rPr>
          <w:rFonts w:ascii="Lato" w:hAnsi="Lato" w:cstheme="minorHAnsi"/>
          <w:b/>
          <w:bCs/>
        </w:rPr>
        <w:t xml:space="preserve"> de Recursos Humanos y Materiales dependiente de la Secretaría Ejecutiva. </w:t>
      </w:r>
      <w:r w:rsidR="00C72857">
        <w:rPr>
          <w:rFonts w:ascii="Lato" w:hAnsi="Lato" w:cstheme="minorHAnsi"/>
          <w:b/>
          <w:bCs/>
        </w:rPr>
        <w:t xml:space="preserve"> - - - - - </w:t>
      </w:r>
      <w:r w:rsidR="00EB5C87">
        <w:rPr>
          <w:rFonts w:ascii="Lato" w:hAnsi="Lato" w:cstheme="minorHAnsi"/>
        </w:rPr>
        <w:t xml:space="preserve">Dada cuenta con el oficio de referencia, mediante el cual, en seguimiento al acuerdo número III/73/2024, relativo a la autorización del inicio del procedimiento </w:t>
      </w:r>
      <w:r w:rsidR="00EB5C87" w:rsidRPr="00855A28">
        <w:rPr>
          <w:rStyle w:val="xcontentpasted0"/>
          <w:rFonts w:ascii="Lato" w:hAnsi="Lato" w:cs="Calibri"/>
          <w:bdr w:val="none" w:sz="0" w:space="0" w:color="auto" w:frame="1"/>
        </w:rPr>
        <w:t>de Licitación Pública Nacional, para</w:t>
      </w:r>
      <w:r w:rsidR="00EB5C87" w:rsidRPr="00855A28">
        <w:rPr>
          <w:rFonts w:ascii="Lato" w:hAnsi="Lato"/>
        </w:rPr>
        <w:t xml:space="preserve"> la actualización </w:t>
      </w:r>
      <w:r w:rsidR="00EB5C87" w:rsidRPr="00855A28">
        <w:rPr>
          <w:rFonts w:ascii="Lato" w:hAnsi="Lato" w:cstheme="minorHAnsi"/>
          <w:bCs/>
          <w:bdr w:val="none" w:sz="0" w:space="0" w:color="auto" w:frame="1"/>
        </w:rPr>
        <w:t>de Equipamiento Tecnológico del Sistema de Audio, Videograbación y Área de Testigo Protegido para la Sala de Audiencias Orales del Juzgado de Ejecución Especializado de Medidas Aplicables a Adolescentes y de Ejecución de Sanciones Penales,</w:t>
      </w:r>
      <w:r w:rsidR="00EB5C87">
        <w:rPr>
          <w:rFonts w:ascii="Lato" w:hAnsi="Lato" w:cstheme="minorHAnsi"/>
          <w:bCs/>
          <w:bdr w:val="none" w:sz="0" w:space="0" w:color="auto" w:frame="1"/>
        </w:rPr>
        <w:t xml:space="preserve"> ese sentido, </w:t>
      </w:r>
      <w:r w:rsidR="00EB5C87" w:rsidRPr="00EB5C87">
        <w:rPr>
          <w:rFonts w:ascii="Lato" w:hAnsi="Lato" w:cstheme="minorHAnsi"/>
        </w:rPr>
        <w:t>la Directora de Recursos Humanos y Materiales</w:t>
      </w:r>
      <w:r w:rsidR="00EB5C87">
        <w:rPr>
          <w:rFonts w:ascii="Lato" w:hAnsi="Lato" w:cstheme="minorHAnsi"/>
        </w:rPr>
        <w:t>, presenta la propue</w:t>
      </w:r>
      <w:r w:rsidR="00CD61B7">
        <w:rPr>
          <w:rFonts w:ascii="Lato" w:hAnsi="Lato" w:cstheme="minorHAnsi"/>
        </w:rPr>
        <w:t>sta de convocatoria</w:t>
      </w:r>
      <w:r w:rsidR="008469DD">
        <w:rPr>
          <w:rFonts w:ascii="Lato" w:hAnsi="Lato" w:cstheme="minorHAnsi"/>
        </w:rPr>
        <w:t xml:space="preserve">, </w:t>
      </w:r>
      <w:r w:rsidR="00CD61B7">
        <w:rPr>
          <w:rFonts w:ascii="Lato" w:hAnsi="Lato" w:cstheme="minorHAnsi"/>
        </w:rPr>
        <w:t>calendario y  bases para el desarrollo de dicho procedimiento, mismo que se identificará con el número PJET/LPN/017-2024</w:t>
      </w:r>
      <w:r w:rsidR="00C72857">
        <w:rPr>
          <w:rFonts w:ascii="Lato" w:hAnsi="Lato" w:cstheme="minorHAnsi"/>
        </w:rPr>
        <w:t>; al respecto, p</w:t>
      </w:r>
      <w:r w:rsidR="00CD61B7">
        <w:rPr>
          <w:rFonts w:ascii="Lato" w:hAnsi="Lato" w:cstheme="minorHAnsi"/>
        </w:rPr>
        <w:t>revio análisis a la convocatoria</w:t>
      </w:r>
      <w:r w:rsidR="008469DD">
        <w:rPr>
          <w:rFonts w:ascii="Lato" w:hAnsi="Lato" w:cstheme="minorHAnsi"/>
        </w:rPr>
        <w:t xml:space="preserve">. </w:t>
      </w:r>
      <w:r w:rsidR="00CD61B7">
        <w:rPr>
          <w:rFonts w:ascii="Lato" w:hAnsi="Lato" w:cstheme="minorHAnsi"/>
        </w:rPr>
        <w:t xml:space="preserve">calendario y bases para el desarrollo del procedimiento de Licitación Pública Nacional que se identificará con el número PJET/LPN/017-2024 referente a la </w:t>
      </w:r>
      <w:r w:rsidR="00CD61B7" w:rsidRPr="00855A28">
        <w:rPr>
          <w:rFonts w:ascii="Lato" w:hAnsi="Lato"/>
        </w:rPr>
        <w:t xml:space="preserve">actualización </w:t>
      </w:r>
      <w:r w:rsidR="00CD61B7" w:rsidRPr="00855A28">
        <w:rPr>
          <w:rFonts w:ascii="Lato" w:hAnsi="Lato" w:cstheme="minorHAnsi"/>
          <w:bCs/>
          <w:bdr w:val="none" w:sz="0" w:space="0" w:color="auto" w:frame="1"/>
        </w:rPr>
        <w:t>de Equipamiento Tecnológico del Sistema de Audio, Videograbación y Área de Testigo Protegido para la Sala de Audiencias Orales del Juzgado de Ejecución Especializado de Medidas Aplicables a Adolescentes y de Ejecución de Sanciones Penales,</w:t>
      </w:r>
      <w:r w:rsidR="00CD61B7">
        <w:rPr>
          <w:rFonts w:ascii="Lato" w:hAnsi="Lato" w:cstheme="minorHAnsi"/>
          <w:bCs/>
          <w:bdr w:val="none" w:sz="0" w:space="0" w:color="auto" w:frame="1"/>
        </w:rPr>
        <w:t xml:space="preserve"> </w:t>
      </w:r>
      <w:r w:rsidR="00CD61B7" w:rsidRPr="00855A28">
        <w:rPr>
          <w:rStyle w:val="xcontentpasted0"/>
          <w:rFonts w:ascii="Lato" w:hAnsi="Lato"/>
          <w:bdr w:val="none" w:sz="0" w:space="0" w:color="auto" w:frame="1"/>
        </w:rPr>
        <w:t xml:space="preserve">con fundamento en lo que establecen los artículos 85 de la Constitución Política del Estado Libre y Soberano de Tlaxcala, 61, 68 fracción XIX de la Ley Orgánica del Poder Judicial del Estado, 9 fracciones XV y XVII del Reglamento del Consejo de la Judicatura del Estado, </w:t>
      </w:r>
      <w:r w:rsidR="00256D2F">
        <w:rPr>
          <w:rStyle w:val="xcontentpasted0"/>
          <w:rFonts w:ascii="Lato" w:hAnsi="Lato"/>
          <w:bdr w:val="none" w:sz="0" w:space="0" w:color="auto" w:frame="1"/>
        </w:rPr>
        <w:t xml:space="preserve"> 2, </w:t>
      </w:r>
      <w:r w:rsidR="00CD61B7" w:rsidRPr="00855A28">
        <w:rPr>
          <w:rStyle w:val="xcontentpasted0"/>
          <w:rFonts w:ascii="Lato" w:hAnsi="Lato"/>
          <w:bdr w:val="none" w:sz="0" w:space="0" w:color="auto" w:frame="1"/>
        </w:rPr>
        <w:t xml:space="preserve">22, fracción I, 24, 25 y 26 de la Ley de Adquisiciones, Arrendamientos y Servicios del Estado de Tlaxcala, numerales IV y VII de los Lineamientos de Adquisiciones, Arrendamientos, Servicios y Obra Pública del Consejo de la Judicatura del Poder Judicial del Estado,  en relación con el  diverso 137, </w:t>
      </w:r>
      <w:r w:rsidR="00CD61B7" w:rsidRPr="00855A28">
        <w:rPr>
          <w:rFonts w:ascii="Lato" w:hAnsi="Lato"/>
        </w:rPr>
        <w:t xml:space="preserve">en lo aplicable al Poder Judicial del Estado, del Decreto 317 del Presupuesto de Egresos del Estado de Tlaxcala, para el ejercicio fiscal 2024, este Comité de Adquisiciones, Arrendamientos, Servicio y Obra Pública del Consejo de la Judicatura del Estado </w:t>
      </w:r>
      <w:r w:rsidR="00CD61B7" w:rsidRPr="00256D2F">
        <w:rPr>
          <w:rFonts w:ascii="Lato" w:hAnsi="Lato"/>
        </w:rPr>
        <w:t>de Tlaxcala, determina:</w:t>
      </w:r>
    </w:p>
    <w:p w14:paraId="1A5AC87E" w14:textId="77777777" w:rsidR="00CD61B7" w:rsidRPr="00256D2F" w:rsidRDefault="00CD61B7" w:rsidP="00192F76">
      <w:pPr>
        <w:pStyle w:val="xmsolistparagraph"/>
        <w:numPr>
          <w:ilvl w:val="0"/>
          <w:numId w:val="6"/>
        </w:numPr>
        <w:shd w:val="clear" w:color="auto" w:fill="FFFFFF"/>
        <w:spacing w:before="0" w:beforeAutospacing="0" w:after="0" w:afterAutospacing="0" w:line="480" w:lineRule="auto"/>
        <w:ind w:left="709"/>
        <w:jc w:val="both"/>
        <w:rPr>
          <w:rStyle w:val="xcontentpasted0"/>
          <w:rFonts w:ascii="Lato" w:eastAsia="Calibri" w:hAnsi="Lato" w:cs="Calibri"/>
          <w:sz w:val="22"/>
          <w:szCs w:val="22"/>
          <w:bdr w:val="none" w:sz="0" w:space="0" w:color="auto" w:frame="1"/>
        </w:rPr>
      </w:pPr>
      <w:r w:rsidRPr="00256D2F">
        <w:rPr>
          <w:rStyle w:val="xcontentpasted0"/>
          <w:rFonts w:ascii="Lato" w:eastAsia="Calibri" w:hAnsi="Lato" w:cs="Calibri"/>
          <w:sz w:val="22"/>
          <w:szCs w:val="22"/>
          <w:bdr w:val="none" w:sz="0" w:space="0" w:color="auto" w:frame="1"/>
        </w:rPr>
        <w:lastRenderedPageBreak/>
        <w:t xml:space="preserve">Tomar conocimiento del oficio y anexos de cuenta. </w:t>
      </w:r>
    </w:p>
    <w:p w14:paraId="586DC236" w14:textId="05C063D1" w:rsidR="00CD61B7" w:rsidRPr="00256D2F" w:rsidRDefault="00CD61B7" w:rsidP="00192F76">
      <w:pPr>
        <w:pStyle w:val="xmsolistparagraph"/>
        <w:numPr>
          <w:ilvl w:val="0"/>
          <w:numId w:val="6"/>
        </w:numPr>
        <w:shd w:val="clear" w:color="auto" w:fill="FFFFFF"/>
        <w:spacing w:before="0" w:beforeAutospacing="0" w:after="0" w:afterAutospacing="0" w:line="480" w:lineRule="auto"/>
        <w:ind w:left="709"/>
        <w:jc w:val="both"/>
        <w:rPr>
          <w:rFonts w:ascii="Lato" w:eastAsia="Calibri" w:hAnsi="Lato" w:cs="Calibri"/>
          <w:sz w:val="22"/>
          <w:szCs w:val="22"/>
          <w:bdr w:val="none" w:sz="0" w:space="0" w:color="auto" w:frame="1"/>
        </w:rPr>
      </w:pPr>
      <w:r w:rsidRPr="00256D2F">
        <w:rPr>
          <w:rFonts w:ascii="Lato" w:hAnsi="Lato" w:cstheme="minorHAnsi"/>
          <w:sz w:val="22"/>
          <w:szCs w:val="22"/>
          <w:lang w:val="es-ES"/>
        </w:rPr>
        <w:t xml:space="preserve">Aprobar en sus términos el calendario, convocatoria y bases para el </w:t>
      </w:r>
      <w:r w:rsidRPr="00256D2F">
        <w:rPr>
          <w:rFonts w:ascii="Lato" w:hAnsi="Lato" w:cstheme="minorHAnsi"/>
          <w:sz w:val="22"/>
          <w:szCs w:val="22"/>
        </w:rPr>
        <w:t xml:space="preserve">procedimiento de Licitación Pública Nacional que se identificará con el número PJET/LPN/017-2024 referente a la </w:t>
      </w:r>
      <w:r w:rsidRPr="00256D2F">
        <w:rPr>
          <w:rFonts w:ascii="Lato" w:hAnsi="Lato"/>
          <w:sz w:val="22"/>
          <w:szCs w:val="22"/>
        </w:rPr>
        <w:t xml:space="preserve">actualización </w:t>
      </w:r>
      <w:r w:rsidRPr="00256D2F">
        <w:rPr>
          <w:rFonts w:ascii="Lato" w:hAnsi="Lato" w:cstheme="minorHAnsi"/>
          <w:bCs/>
          <w:sz w:val="22"/>
          <w:szCs w:val="22"/>
          <w:bdr w:val="none" w:sz="0" w:space="0" w:color="auto" w:frame="1"/>
        </w:rPr>
        <w:t>de Equipamiento Tecnológico del Sistema de Audio, Videograbación y Área de Testigo Protegido para la Sala de Audiencias Orales del Juzgado de Ejecución Especializado de Medidas Aplicables a Adolescentes y de Ejecución de Sanciones Penales.</w:t>
      </w:r>
    </w:p>
    <w:p w14:paraId="337DB841" w14:textId="279DB704" w:rsidR="00CD61B7" w:rsidRPr="00256D2F" w:rsidRDefault="00CD61B7" w:rsidP="00192F76">
      <w:pPr>
        <w:pStyle w:val="xmsolistparagraph"/>
        <w:numPr>
          <w:ilvl w:val="0"/>
          <w:numId w:val="6"/>
        </w:numPr>
        <w:shd w:val="clear" w:color="auto" w:fill="FFFFFF"/>
        <w:spacing w:before="0" w:beforeAutospacing="0" w:after="0" w:afterAutospacing="0" w:line="480" w:lineRule="auto"/>
        <w:ind w:left="709"/>
        <w:jc w:val="both"/>
        <w:rPr>
          <w:rFonts w:ascii="Lato" w:eastAsia="Calibri" w:hAnsi="Lato" w:cs="Calibri"/>
          <w:sz w:val="22"/>
          <w:szCs w:val="22"/>
          <w:bdr w:val="none" w:sz="0" w:space="0" w:color="auto" w:frame="1"/>
        </w:rPr>
      </w:pPr>
      <w:r w:rsidRPr="00256D2F">
        <w:rPr>
          <w:rFonts w:ascii="Lato" w:eastAsia="Batang" w:hAnsi="Lato" w:cstheme="minorHAnsi"/>
          <w:sz w:val="22"/>
          <w:szCs w:val="22"/>
        </w:rPr>
        <w:t xml:space="preserve">Instruir a la </w:t>
      </w:r>
      <w:proofErr w:type="gramStart"/>
      <w:r w:rsidRPr="00256D2F">
        <w:rPr>
          <w:rFonts w:ascii="Lato" w:eastAsia="Batang" w:hAnsi="Lato" w:cstheme="minorHAnsi"/>
          <w:sz w:val="22"/>
          <w:szCs w:val="22"/>
        </w:rPr>
        <w:t>Directora</w:t>
      </w:r>
      <w:proofErr w:type="gramEnd"/>
      <w:r w:rsidRPr="00256D2F">
        <w:rPr>
          <w:rFonts w:ascii="Lato" w:eastAsia="Batang" w:hAnsi="Lato" w:cstheme="minorHAnsi"/>
          <w:sz w:val="22"/>
          <w:szCs w:val="22"/>
        </w:rPr>
        <w:t xml:space="preserve"> de Recursos Humanos y Materiales dependiente de la Secretaría Ejecutiva, llevar a cabo dicho procedimiento en estricta observancia a la Ley de la materia, y en </w:t>
      </w:r>
      <w:r w:rsidR="00CF41E7">
        <w:rPr>
          <w:rFonts w:ascii="Lato" w:eastAsia="Batang" w:hAnsi="Lato" w:cstheme="minorHAnsi"/>
          <w:sz w:val="22"/>
          <w:szCs w:val="22"/>
        </w:rPr>
        <w:t xml:space="preserve">los </w:t>
      </w:r>
      <w:r w:rsidRPr="00256D2F">
        <w:rPr>
          <w:rFonts w:ascii="Lato" w:eastAsia="Batang" w:hAnsi="Lato" w:cstheme="minorHAnsi"/>
          <w:sz w:val="22"/>
          <w:szCs w:val="22"/>
        </w:rPr>
        <w:t>términos ordenado</w:t>
      </w:r>
      <w:r w:rsidR="00CF41E7">
        <w:rPr>
          <w:rFonts w:ascii="Lato" w:eastAsia="Batang" w:hAnsi="Lato" w:cstheme="minorHAnsi"/>
          <w:sz w:val="22"/>
          <w:szCs w:val="22"/>
        </w:rPr>
        <w:t>s</w:t>
      </w:r>
      <w:r w:rsidRPr="00256D2F">
        <w:rPr>
          <w:rFonts w:ascii="Lato" w:eastAsia="Batang" w:hAnsi="Lato" w:cstheme="minorHAnsi"/>
          <w:sz w:val="22"/>
          <w:szCs w:val="22"/>
        </w:rPr>
        <w:t xml:space="preserve"> en el acuerdo de origen </w:t>
      </w:r>
      <w:r w:rsidRPr="00256D2F">
        <w:rPr>
          <w:rFonts w:ascii="Lato" w:hAnsi="Lato" w:cstheme="minorHAnsi"/>
          <w:sz w:val="22"/>
          <w:szCs w:val="22"/>
        </w:rPr>
        <w:t>III/73/2024</w:t>
      </w:r>
      <w:r w:rsidRPr="00256D2F">
        <w:rPr>
          <w:rFonts w:ascii="Lato" w:eastAsia="Batang" w:hAnsi="Lato" w:cstheme="minorHAnsi"/>
          <w:sz w:val="22"/>
          <w:szCs w:val="22"/>
        </w:rPr>
        <w:t>, para que una vez concluido, dé cuenta a este Órgano Colegiado a efecto de emitir el fallo correspondiente.</w:t>
      </w:r>
    </w:p>
    <w:p w14:paraId="791271C6" w14:textId="7913744B" w:rsidR="00CD61B7" w:rsidRPr="00C72857" w:rsidRDefault="00CD61B7" w:rsidP="00CD61B7">
      <w:pPr>
        <w:spacing w:line="480" w:lineRule="auto"/>
        <w:jc w:val="both"/>
        <w:rPr>
          <w:rFonts w:ascii="Lato" w:hAnsi="Lato" w:cstheme="minorHAnsi"/>
          <w:b/>
          <w:bCs/>
          <w:u w:val="single"/>
        </w:rPr>
      </w:pPr>
      <w:r w:rsidRPr="00256D2F">
        <w:rPr>
          <w:rFonts w:ascii="Lato" w:hAnsi="Lato" w:cstheme="minorHAnsi"/>
        </w:rPr>
        <w:t xml:space="preserve">Comuníquese esta determinación a la </w:t>
      </w:r>
      <w:proofErr w:type="gramStart"/>
      <w:r w:rsidRPr="00256D2F">
        <w:rPr>
          <w:rFonts w:ascii="Lato" w:hAnsi="Lato" w:cstheme="minorHAnsi"/>
        </w:rPr>
        <w:t>Directora</w:t>
      </w:r>
      <w:proofErr w:type="gramEnd"/>
      <w:r w:rsidRPr="00256D2F">
        <w:rPr>
          <w:rFonts w:ascii="Lato" w:hAnsi="Lato" w:cstheme="minorHAnsi"/>
        </w:rPr>
        <w:t xml:space="preserve"> de Recursos Humanos y Materiales dependiente de la Secretaría Ejecutiva, para su debido cumplimiento; en vía de reiteración, al Contralor y Tesorero del Poder Judicial del Estado, para los efectos legales a que haya lugar.</w:t>
      </w:r>
      <w:r w:rsidR="00C72857">
        <w:rPr>
          <w:rFonts w:ascii="Lato" w:hAnsi="Lato" w:cstheme="minorHAnsi"/>
        </w:rPr>
        <w:t xml:space="preserve"> </w:t>
      </w:r>
      <w:r w:rsidR="00C72857" w:rsidRPr="00C72857">
        <w:rPr>
          <w:rFonts w:ascii="Lato" w:hAnsi="Lato" w:cstheme="minorHAnsi"/>
          <w:b/>
          <w:bCs/>
          <w:u w:val="single"/>
        </w:rPr>
        <w:t>APROBADO POR UNANIMIDAD DE VOTOS.</w:t>
      </w:r>
    </w:p>
    <w:p w14:paraId="0AC995EA" w14:textId="4239A5D1" w:rsidR="00246169" w:rsidRPr="00207172" w:rsidRDefault="00C72857" w:rsidP="006F159A">
      <w:pPr>
        <w:pStyle w:val="NormalWeb"/>
        <w:spacing w:line="480" w:lineRule="auto"/>
        <w:jc w:val="both"/>
        <w:rPr>
          <w:rFonts w:ascii="Lato" w:hAnsi="Lato" w:cstheme="minorHAnsi"/>
          <w:sz w:val="22"/>
          <w:szCs w:val="22"/>
        </w:rPr>
      </w:pPr>
      <w:r>
        <w:rPr>
          <w:rFonts w:ascii="Lato" w:hAnsi="Lato"/>
          <w:b/>
          <w:bCs/>
          <w:color w:val="000000"/>
          <w:sz w:val="22"/>
          <w:szCs w:val="22"/>
        </w:rPr>
        <w:t xml:space="preserve"> </w:t>
      </w:r>
      <w:r w:rsidR="00246169" w:rsidRPr="00207172">
        <w:rPr>
          <w:rFonts w:ascii="Lato" w:hAnsi="Lato" w:cstheme="minorHAnsi"/>
          <w:bCs/>
          <w:sz w:val="22"/>
          <w:szCs w:val="22"/>
        </w:rPr>
        <w:t>Al no haber otro asunto</w:t>
      </w:r>
      <w:r w:rsidR="00246169" w:rsidRPr="00207172">
        <w:rPr>
          <w:rFonts w:ascii="Lato" w:hAnsi="Lato" w:cstheme="minorHAnsi"/>
          <w:sz w:val="22"/>
          <w:szCs w:val="22"/>
        </w:rPr>
        <w:t xml:space="preserve"> que tratar</w:t>
      </w:r>
      <w:r w:rsidR="00246169">
        <w:rPr>
          <w:rFonts w:ascii="Lato" w:hAnsi="Lato" w:cstheme="minorHAnsi"/>
          <w:sz w:val="22"/>
          <w:szCs w:val="22"/>
        </w:rPr>
        <w:t xml:space="preserve"> </w:t>
      </w:r>
      <w:r w:rsidR="00246169" w:rsidRPr="00207172">
        <w:rPr>
          <w:rFonts w:ascii="Lato" w:hAnsi="Lato" w:cstheme="minorHAnsi"/>
          <w:sz w:val="22"/>
          <w:szCs w:val="22"/>
        </w:rPr>
        <w:t>y siendo las</w:t>
      </w:r>
      <w:r w:rsidR="006F159A">
        <w:rPr>
          <w:rFonts w:ascii="Lato" w:hAnsi="Lato" w:cstheme="minorHAnsi"/>
          <w:sz w:val="22"/>
          <w:szCs w:val="22"/>
        </w:rPr>
        <w:t xml:space="preserve"> diecisiete horas con treinta y cinco minutos</w:t>
      </w:r>
      <w:r w:rsidR="00246169" w:rsidRPr="00207172">
        <w:rPr>
          <w:rFonts w:ascii="Lato" w:hAnsi="Lato" w:cstheme="minorHAnsi"/>
          <w:sz w:val="22"/>
          <w:szCs w:val="22"/>
        </w:rPr>
        <w:t xml:space="preserve">, se declara concluida esta sesión extraordinaria privada del Consejo de la Judicatura del Estado de Tlaxcala, en funciones de Comité de Adquisiciones, levantándose la presente acta, que firman para constancia los que en ella intervinieron, así como la Licenciada </w:t>
      </w:r>
      <w:proofErr w:type="spellStart"/>
      <w:r w:rsidR="00246169" w:rsidRPr="00207172">
        <w:rPr>
          <w:rFonts w:ascii="Lato" w:hAnsi="Lato" w:cstheme="minorHAnsi"/>
          <w:sz w:val="22"/>
          <w:szCs w:val="22"/>
        </w:rPr>
        <w:t>Midory</w:t>
      </w:r>
      <w:proofErr w:type="spellEnd"/>
      <w:r w:rsidR="00246169" w:rsidRPr="00207172">
        <w:rPr>
          <w:rFonts w:ascii="Lato" w:hAnsi="Lato" w:cstheme="minorHAnsi"/>
          <w:sz w:val="22"/>
          <w:szCs w:val="22"/>
        </w:rPr>
        <w:t xml:space="preserve"> Castro Bañuelos, </w:t>
      </w:r>
      <w:proofErr w:type="gramStart"/>
      <w:r w:rsidR="00246169" w:rsidRPr="00207172">
        <w:rPr>
          <w:rFonts w:ascii="Lato" w:hAnsi="Lato" w:cstheme="minorHAnsi"/>
          <w:sz w:val="22"/>
          <w:szCs w:val="22"/>
        </w:rPr>
        <w:t>Secretaria Ejecutiva</w:t>
      </w:r>
      <w:proofErr w:type="gramEnd"/>
      <w:r w:rsidR="00246169" w:rsidRPr="00207172">
        <w:rPr>
          <w:rFonts w:ascii="Lato" w:hAnsi="Lato" w:cstheme="minorHAnsi"/>
          <w:sz w:val="22"/>
          <w:szCs w:val="22"/>
        </w:rPr>
        <w:t xml:space="preserve"> del Consejo de la Judicatura, quien da fe. </w:t>
      </w:r>
    </w:p>
    <w:p w14:paraId="7288EABA" w14:textId="77777777" w:rsidR="00246169" w:rsidRPr="00207172" w:rsidRDefault="00246169" w:rsidP="00246169">
      <w:pPr>
        <w:spacing w:after="0" w:line="480" w:lineRule="auto"/>
        <w:jc w:val="both"/>
        <w:rPr>
          <w:rFonts w:ascii="Lato" w:hAnsi="Lato"/>
        </w:rPr>
      </w:pPr>
    </w:p>
    <w:p w14:paraId="09A1CEAB" w14:textId="77777777" w:rsidR="00246169" w:rsidRDefault="00246169" w:rsidP="00246169">
      <w:pPr>
        <w:spacing w:after="0" w:line="480" w:lineRule="auto"/>
        <w:jc w:val="both"/>
        <w:rPr>
          <w:rFonts w:ascii="Lato" w:hAnsi="Lato"/>
        </w:rPr>
      </w:pPr>
    </w:p>
    <w:p w14:paraId="1F823B95" w14:textId="77777777" w:rsidR="00246169" w:rsidRPr="00207172" w:rsidRDefault="00246169" w:rsidP="00246169">
      <w:pPr>
        <w:spacing w:after="0" w:line="480" w:lineRule="auto"/>
        <w:jc w:val="both"/>
        <w:rPr>
          <w:rFonts w:ascii="Lato" w:hAnsi="Lato"/>
        </w:rPr>
      </w:pPr>
    </w:p>
    <w:p w14:paraId="62348537" w14:textId="77777777" w:rsidR="00246169" w:rsidRPr="00207172" w:rsidRDefault="00246169" w:rsidP="00246169">
      <w:pPr>
        <w:framePr w:hSpace="141" w:wrap="around" w:vAnchor="text" w:hAnchor="margin" w:y="130"/>
        <w:tabs>
          <w:tab w:val="left" w:pos="5387"/>
          <w:tab w:val="left" w:pos="5954"/>
        </w:tabs>
        <w:spacing w:after="0" w:line="240" w:lineRule="auto"/>
        <w:jc w:val="center"/>
        <w:rPr>
          <w:rFonts w:ascii="Lato" w:hAnsi="Lato" w:cstheme="minorHAnsi"/>
        </w:rPr>
      </w:pPr>
      <w:r w:rsidRPr="00207172">
        <w:rPr>
          <w:rFonts w:ascii="Lato" w:hAnsi="Lato" w:cstheme="minorHAnsi"/>
        </w:rPr>
        <w:t>Magistrada Anel Bañuelos Meneses</w:t>
      </w:r>
    </w:p>
    <w:p w14:paraId="13E770C4" w14:textId="77777777" w:rsidR="00246169" w:rsidRPr="00207172" w:rsidRDefault="00246169" w:rsidP="00246169">
      <w:pPr>
        <w:framePr w:hSpace="141" w:wrap="around" w:vAnchor="text" w:hAnchor="margin" w:y="130"/>
        <w:tabs>
          <w:tab w:val="left" w:pos="5387"/>
          <w:tab w:val="left" w:pos="5954"/>
        </w:tabs>
        <w:spacing w:after="0" w:line="240" w:lineRule="auto"/>
        <w:jc w:val="center"/>
        <w:rPr>
          <w:rFonts w:ascii="Lato" w:hAnsi="Lato" w:cstheme="minorHAnsi"/>
        </w:rPr>
      </w:pPr>
      <w:r w:rsidRPr="00207172">
        <w:rPr>
          <w:rFonts w:ascii="Lato" w:hAnsi="Lato" w:cstheme="minorHAnsi"/>
        </w:rPr>
        <w:t>Presidenta del Tribunal Superior de Justicia</w:t>
      </w:r>
    </w:p>
    <w:p w14:paraId="30DDC441" w14:textId="77777777" w:rsidR="00246169" w:rsidRPr="00207172" w:rsidRDefault="00246169" w:rsidP="00246169">
      <w:pPr>
        <w:pStyle w:val="NormalWeb"/>
        <w:tabs>
          <w:tab w:val="left" w:pos="5387"/>
        </w:tabs>
        <w:spacing w:before="0" w:beforeAutospacing="0" w:line="480" w:lineRule="auto"/>
        <w:jc w:val="center"/>
        <w:rPr>
          <w:rFonts w:ascii="Lato" w:hAnsi="Lato" w:cstheme="minorHAnsi"/>
          <w:sz w:val="22"/>
          <w:szCs w:val="22"/>
        </w:rPr>
      </w:pPr>
      <w:r w:rsidRPr="00207172">
        <w:rPr>
          <w:rFonts w:ascii="Lato" w:hAnsi="Lato" w:cstheme="minorHAnsi"/>
          <w:sz w:val="22"/>
          <w:szCs w:val="22"/>
        </w:rPr>
        <w:t>y del Consejo de la Judicatura del Estado de Tlaxcala</w:t>
      </w:r>
    </w:p>
    <w:p w14:paraId="46BEBC2B" w14:textId="5102B1EE" w:rsidR="00246169" w:rsidRDefault="00CF41E7" w:rsidP="00CF41E7">
      <w:pPr>
        <w:spacing w:after="0" w:line="240" w:lineRule="auto"/>
        <w:jc w:val="both"/>
        <w:rPr>
          <w:rFonts w:ascii="Lato" w:hAnsi="Lato" w:cstheme="minorHAnsi"/>
          <w:b/>
        </w:rPr>
      </w:pPr>
      <w:r w:rsidRPr="00CF41E7">
        <w:rPr>
          <w:rFonts w:ascii="Lato" w:hAnsi="Lato"/>
          <w:b/>
          <w:bCs/>
        </w:rPr>
        <w:lastRenderedPageBreak/>
        <w:t xml:space="preserve">CONTINUACIÓN DEL ACTA DE SESIÓN EXTRAORDINARIA PRIVADA DEL </w:t>
      </w:r>
      <w:r w:rsidRPr="0060290A">
        <w:rPr>
          <w:rFonts w:ascii="Lato" w:hAnsi="Lato"/>
          <w:b/>
        </w:rPr>
        <w:t>CONSEJO DE LA JUDICATURA DEL ESTADO DE TLAXCALA, EN FUNCIONES DE COMITÉ DE ADQUISICIONES</w:t>
      </w:r>
      <w:r>
        <w:rPr>
          <w:rFonts w:ascii="Lato" w:hAnsi="Lato"/>
          <w:b/>
        </w:rPr>
        <w:t>, CELEBRADA A</w:t>
      </w:r>
      <w:r w:rsidRPr="0060290A">
        <w:rPr>
          <w:rFonts w:ascii="Lato" w:hAnsi="Lato" w:cstheme="minorHAnsi"/>
          <w:b/>
        </w:rPr>
        <w:t xml:space="preserve"> LAS </w:t>
      </w:r>
      <w:r>
        <w:rPr>
          <w:rFonts w:ascii="Lato" w:hAnsi="Lato" w:cstheme="minorHAnsi"/>
          <w:b/>
        </w:rPr>
        <w:t xml:space="preserve">DIECISIETE </w:t>
      </w:r>
      <w:r w:rsidRPr="0060290A">
        <w:rPr>
          <w:rFonts w:ascii="Lato" w:hAnsi="Lato" w:cstheme="minorHAnsi"/>
          <w:b/>
        </w:rPr>
        <w:t>HORAS DEL NUEVE DE SEPTIEMBRE DE DOS MIL VEINTICUATRO</w:t>
      </w:r>
      <w:r>
        <w:rPr>
          <w:rFonts w:ascii="Lato" w:hAnsi="Lato" w:cstheme="minorHAnsi"/>
          <w:b/>
        </w:rPr>
        <w:t>.</w:t>
      </w:r>
    </w:p>
    <w:p w14:paraId="54EC7639" w14:textId="77777777" w:rsidR="00CF41E7" w:rsidRDefault="00CF41E7" w:rsidP="00CF41E7">
      <w:pPr>
        <w:spacing w:after="0" w:line="240" w:lineRule="auto"/>
        <w:jc w:val="both"/>
        <w:rPr>
          <w:rFonts w:ascii="Lato" w:hAnsi="Lato"/>
        </w:rPr>
      </w:pPr>
    </w:p>
    <w:p w14:paraId="1E458D33" w14:textId="77777777" w:rsidR="00246169" w:rsidRDefault="00246169" w:rsidP="00CF41E7">
      <w:pPr>
        <w:spacing w:after="0" w:line="240" w:lineRule="auto"/>
        <w:jc w:val="both"/>
        <w:rPr>
          <w:rFonts w:ascii="Lato" w:hAnsi="Lato"/>
        </w:rPr>
      </w:pPr>
    </w:p>
    <w:p w14:paraId="06B77874" w14:textId="77777777" w:rsidR="00246169" w:rsidRDefault="00246169" w:rsidP="00246169">
      <w:pPr>
        <w:spacing w:after="0" w:line="480" w:lineRule="auto"/>
        <w:jc w:val="both"/>
        <w:rPr>
          <w:rFonts w:ascii="Lato" w:hAnsi="Lato"/>
        </w:rPr>
      </w:pPr>
    </w:p>
    <w:p w14:paraId="2EF1EB45" w14:textId="77777777" w:rsidR="00246169" w:rsidRPr="00207172" w:rsidRDefault="00246169" w:rsidP="00246169">
      <w:pPr>
        <w:spacing w:after="0" w:line="480" w:lineRule="auto"/>
        <w:jc w:val="both"/>
        <w:rPr>
          <w:rFonts w:ascii="Lato" w:hAnsi="Lato"/>
        </w:rPr>
      </w:pPr>
    </w:p>
    <w:tbl>
      <w:tblPr>
        <w:tblpPr w:leftFromText="141" w:rightFromText="141" w:vertAnchor="text" w:horzAnchor="margin" w:tblpY="164"/>
        <w:tblW w:w="8359" w:type="dxa"/>
        <w:tblLook w:val="04A0" w:firstRow="1" w:lastRow="0" w:firstColumn="1" w:lastColumn="0" w:noHBand="0" w:noVBand="1"/>
      </w:tblPr>
      <w:tblGrid>
        <w:gridCol w:w="3969"/>
        <w:gridCol w:w="561"/>
        <w:gridCol w:w="3829"/>
      </w:tblGrid>
      <w:tr w:rsidR="00246169" w:rsidRPr="00207172" w14:paraId="64E63A4D" w14:textId="77777777" w:rsidTr="009302F7">
        <w:trPr>
          <w:trHeight w:val="317"/>
        </w:trPr>
        <w:tc>
          <w:tcPr>
            <w:tcW w:w="3969" w:type="dxa"/>
          </w:tcPr>
          <w:p w14:paraId="6D468D41" w14:textId="77777777" w:rsidR="00246169" w:rsidRPr="00207172" w:rsidRDefault="00246169" w:rsidP="009302F7">
            <w:pPr>
              <w:tabs>
                <w:tab w:val="left" w:pos="142"/>
                <w:tab w:val="left" w:pos="5387"/>
                <w:tab w:val="left" w:pos="5954"/>
              </w:tabs>
              <w:spacing w:after="0" w:line="240" w:lineRule="auto"/>
              <w:jc w:val="center"/>
              <w:rPr>
                <w:rFonts w:ascii="Lato" w:hAnsi="Lato"/>
                <w:b/>
                <w:bCs/>
              </w:rPr>
            </w:pPr>
          </w:p>
          <w:p w14:paraId="46A5EB80" w14:textId="77777777" w:rsidR="00246169" w:rsidRPr="00207172" w:rsidRDefault="00246169" w:rsidP="009302F7">
            <w:pPr>
              <w:tabs>
                <w:tab w:val="left" w:pos="142"/>
                <w:tab w:val="left" w:pos="5387"/>
                <w:tab w:val="left" w:pos="5954"/>
              </w:tabs>
              <w:spacing w:after="0" w:line="240" w:lineRule="auto"/>
              <w:jc w:val="center"/>
              <w:rPr>
                <w:rFonts w:ascii="Lato" w:hAnsi="Lato" w:cstheme="minorHAnsi"/>
              </w:rPr>
            </w:pPr>
            <w:r w:rsidRPr="00207172">
              <w:rPr>
                <w:rFonts w:ascii="Lato" w:hAnsi="Lato" w:cstheme="minorHAnsi"/>
              </w:rPr>
              <w:t xml:space="preserve">Mtro. Germán Mendoza </w:t>
            </w:r>
            <w:proofErr w:type="spellStart"/>
            <w:r w:rsidRPr="00207172">
              <w:rPr>
                <w:rFonts w:ascii="Lato" w:hAnsi="Lato" w:cstheme="minorHAnsi"/>
              </w:rPr>
              <w:t>Papalotzi</w:t>
            </w:r>
            <w:proofErr w:type="spellEnd"/>
            <w:r w:rsidRPr="00207172">
              <w:rPr>
                <w:rFonts w:ascii="Lato" w:hAnsi="Lato" w:cstheme="minorHAnsi"/>
              </w:rPr>
              <w:t xml:space="preserve"> </w:t>
            </w:r>
          </w:p>
          <w:p w14:paraId="66487520" w14:textId="77777777" w:rsidR="00246169" w:rsidRPr="00207172" w:rsidRDefault="00246169" w:rsidP="009302F7">
            <w:pPr>
              <w:tabs>
                <w:tab w:val="left" w:pos="142"/>
                <w:tab w:val="left" w:pos="5387"/>
                <w:tab w:val="left" w:pos="5954"/>
              </w:tabs>
              <w:spacing w:after="0" w:line="240" w:lineRule="auto"/>
              <w:jc w:val="center"/>
              <w:rPr>
                <w:rFonts w:ascii="Lato" w:hAnsi="Lato" w:cstheme="minorHAnsi"/>
              </w:rPr>
            </w:pPr>
            <w:r w:rsidRPr="00207172">
              <w:rPr>
                <w:rFonts w:ascii="Lato" w:hAnsi="Lato" w:cstheme="minorHAnsi"/>
              </w:rPr>
              <w:t>Integrante del Consejo de la Judicatura del Estado de Tlaxcala</w:t>
            </w:r>
          </w:p>
        </w:tc>
        <w:tc>
          <w:tcPr>
            <w:tcW w:w="561" w:type="dxa"/>
          </w:tcPr>
          <w:p w14:paraId="04C22E7C" w14:textId="77777777" w:rsidR="00246169" w:rsidRPr="00207172" w:rsidRDefault="00246169" w:rsidP="009302F7">
            <w:pPr>
              <w:tabs>
                <w:tab w:val="left" w:pos="142"/>
                <w:tab w:val="left" w:pos="5387"/>
                <w:tab w:val="left" w:pos="5954"/>
              </w:tabs>
              <w:spacing w:after="0" w:line="240" w:lineRule="auto"/>
              <w:jc w:val="both"/>
              <w:rPr>
                <w:rFonts w:ascii="Lato" w:hAnsi="Lato" w:cstheme="minorHAnsi"/>
              </w:rPr>
            </w:pPr>
          </w:p>
          <w:p w14:paraId="287E0711" w14:textId="77777777" w:rsidR="00246169" w:rsidRPr="00207172" w:rsidRDefault="00246169" w:rsidP="009302F7">
            <w:pPr>
              <w:tabs>
                <w:tab w:val="left" w:pos="142"/>
                <w:tab w:val="left" w:pos="5387"/>
                <w:tab w:val="left" w:pos="5954"/>
              </w:tabs>
              <w:spacing w:after="0" w:line="240" w:lineRule="auto"/>
              <w:jc w:val="both"/>
              <w:rPr>
                <w:rFonts w:ascii="Lato" w:hAnsi="Lato" w:cstheme="minorHAnsi"/>
              </w:rPr>
            </w:pPr>
          </w:p>
          <w:p w14:paraId="05E1DD9D" w14:textId="77777777" w:rsidR="00246169" w:rsidRPr="00207172" w:rsidRDefault="00246169" w:rsidP="009302F7">
            <w:pPr>
              <w:tabs>
                <w:tab w:val="left" w:pos="142"/>
                <w:tab w:val="left" w:pos="5387"/>
                <w:tab w:val="left" w:pos="5954"/>
              </w:tabs>
              <w:spacing w:after="0" w:line="240" w:lineRule="auto"/>
              <w:jc w:val="both"/>
              <w:rPr>
                <w:rFonts w:ascii="Lato" w:hAnsi="Lato" w:cstheme="minorHAnsi"/>
              </w:rPr>
            </w:pPr>
          </w:p>
          <w:p w14:paraId="44FF799F" w14:textId="77777777" w:rsidR="00246169" w:rsidRPr="00207172" w:rsidRDefault="00246169" w:rsidP="009302F7">
            <w:pPr>
              <w:tabs>
                <w:tab w:val="left" w:pos="142"/>
                <w:tab w:val="left" w:pos="5387"/>
                <w:tab w:val="left" w:pos="5954"/>
              </w:tabs>
              <w:spacing w:after="0" w:line="240" w:lineRule="auto"/>
              <w:jc w:val="both"/>
              <w:rPr>
                <w:rFonts w:ascii="Lato" w:hAnsi="Lato" w:cstheme="minorHAnsi"/>
              </w:rPr>
            </w:pPr>
          </w:p>
          <w:p w14:paraId="17E99B56" w14:textId="77777777" w:rsidR="00246169" w:rsidRPr="00207172" w:rsidRDefault="00246169" w:rsidP="009302F7">
            <w:pPr>
              <w:tabs>
                <w:tab w:val="left" w:pos="142"/>
                <w:tab w:val="left" w:pos="5387"/>
                <w:tab w:val="left" w:pos="5954"/>
              </w:tabs>
              <w:spacing w:after="0" w:line="240" w:lineRule="auto"/>
              <w:jc w:val="both"/>
              <w:rPr>
                <w:rFonts w:ascii="Lato" w:hAnsi="Lato" w:cstheme="minorHAnsi"/>
              </w:rPr>
            </w:pPr>
          </w:p>
          <w:p w14:paraId="77F8EC29" w14:textId="77777777" w:rsidR="00246169" w:rsidRPr="00207172" w:rsidRDefault="00246169" w:rsidP="009302F7">
            <w:pPr>
              <w:tabs>
                <w:tab w:val="left" w:pos="142"/>
                <w:tab w:val="left" w:pos="5387"/>
                <w:tab w:val="left" w:pos="5954"/>
              </w:tabs>
              <w:spacing w:after="0" w:line="240" w:lineRule="auto"/>
              <w:jc w:val="both"/>
              <w:rPr>
                <w:rFonts w:ascii="Lato" w:hAnsi="Lato" w:cstheme="minorHAnsi"/>
              </w:rPr>
            </w:pPr>
          </w:p>
          <w:p w14:paraId="2388CA65" w14:textId="77777777" w:rsidR="00246169" w:rsidRPr="00207172" w:rsidRDefault="00246169" w:rsidP="009302F7">
            <w:pPr>
              <w:tabs>
                <w:tab w:val="left" w:pos="142"/>
                <w:tab w:val="left" w:pos="5387"/>
                <w:tab w:val="left" w:pos="5954"/>
              </w:tabs>
              <w:spacing w:after="0" w:line="240" w:lineRule="auto"/>
              <w:jc w:val="both"/>
              <w:rPr>
                <w:rFonts w:ascii="Lato" w:hAnsi="Lato" w:cstheme="minorHAnsi"/>
              </w:rPr>
            </w:pPr>
          </w:p>
        </w:tc>
        <w:tc>
          <w:tcPr>
            <w:tcW w:w="3829" w:type="dxa"/>
          </w:tcPr>
          <w:p w14:paraId="51C954F0" w14:textId="77777777" w:rsidR="00246169" w:rsidRPr="00207172" w:rsidRDefault="00246169" w:rsidP="009302F7">
            <w:pPr>
              <w:tabs>
                <w:tab w:val="left" w:pos="5387"/>
                <w:tab w:val="left" w:pos="5954"/>
              </w:tabs>
              <w:spacing w:after="0" w:line="240" w:lineRule="auto"/>
              <w:ind w:left="-111"/>
              <w:jc w:val="center"/>
              <w:rPr>
                <w:rFonts w:ascii="Lato" w:hAnsi="Lato" w:cstheme="minorHAnsi"/>
              </w:rPr>
            </w:pPr>
          </w:p>
          <w:p w14:paraId="33CC69A2" w14:textId="77777777" w:rsidR="00246169" w:rsidRPr="00207172" w:rsidRDefault="00246169" w:rsidP="009302F7">
            <w:pPr>
              <w:tabs>
                <w:tab w:val="left" w:pos="5387"/>
                <w:tab w:val="left" w:pos="5954"/>
              </w:tabs>
              <w:spacing w:after="0" w:line="240" w:lineRule="auto"/>
              <w:ind w:left="-111"/>
              <w:jc w:val="center"/>
              <w:rPr>
                <w:rFonts w:ascii="Lato" w:hAnsi="Lato" w:cstheme="minorHAnsi"/>
              </w:rPr>
            </w:pPr>
            <w:r w:rsidRPr="00207172">
              <w:rPr>
                <w:rFonts w:ascii="Lato" w:hAnsi="Lato" w:cstheme="minorHAnsi"/>
              </w:rPr>
              <w:t>Lcda. Violeta Fernández Vázquez</w:t>
            </w:r>
          </w:p>
          <w:p w14:paraId="43FD3BA6" w14:textId="77777777" w:rsidR="00246169" w:rsidRPr="00207172" w:rsidRDefault="00246169" w:rsidP="009302F7">
            <w:pPr>
              <w:tabs>
                <w:tab w:val="left" w:pos="5387"/>
                <w:tab w:val="left" w:pos="5954"/>
              </w:tabs>
              <w:spacing w:after="0" w:line="240" w:lineRule="auto"/>
              <w:ind w:left="-111"/>
              <w:jc w:val="center"/>
              <w:rPr>
                <w:rFonts w:ascii="Lato" w:hAnsi="Lato" w:cstheme="minorHAnsi"/>
              </w:rPr>
            </w:pPr>
            <w:r w:rsidRPr="00207172">
              <w:rPr>
                <w:rFonts w:ascii="Lato" w:hAnsi="Lato" w:cstheme="minorHAnsi"/>
              </w:rPr>
              <w:t>Integrante del Consejo de la Judicatura del Estado de Tlaxcala</w:t>
            </w:r>
          </w:p>
        </w:tc>
      </w:tr>
    </w:tbl>
    <w:p w14:paraId="6F57847F" w14:textId="77777777" w:rsidR="00246169" w:rsidRDefault="00246169" w:rsidP="00246169">
      <w:pPr>
        <w:spacing w:after="0" w:line="240" w:lineRule="auto"/>
        <w:jc w:val="both"/>
        <w:rPr>
          <w:rFonts w:ascii="Lato" w:hAnsi="Lato"/>
        </w:rPr>
      </w:pPr>
    </w:p>
    <w:p w14:paraId="0B82E4E4" w14:textId="77777777" w:rsidR="00246169" w:rsidRDefault="00246169" w:rsidP="00246169">
      <w:pPr>
        <w:spacing w:after="0" w:line="240" w:lineRule="auto"/>
        <w:jc w:val="both"/>
        <w:rPr>
          <w:rFonts w:ascii="Lato" w:hAnsi="Lato"/>
        </w:rPr>
      </w:pPr>
    </w:p>
    <w:p w14:paraId="3793AFE8" w14:textId="77777777" w:rsidR="00246169" w:rsidRPr="00207172" w:rsidRDefault="00246169" w:rsidP="00246169">
      <w:pPr>
        <w:spacing w:after="0" w:line="240" w:lineRule="auto"/>
        <w:jc w:val="both"/>
        <w:rPr>
          <w:rFonts w:ascii="Lato" w:hAnsi="Lato"/>
        </w:rPr>
      </w:pPr>
    </w:p>
    <w:p w14:paraId="37D03026" w14:textId="77777777" w:rsidR="00246169" w:rsidRDefault="00246169" w:rsidP="00246169">
      <w:pPr>
        <w:spacing w:after="0" w:line="240" w:lineRule="auto"/>
        <w:jc w:val="both"/>
        <w:rPr>
          <w:rFonts w:ascii="Lato" w:hAnsi="Lato"/>
          <w:b/>
          <w:bCs/>
        </w:rPr>
      </w:pPr>
      <w:r w:rsidRPr="00207172">
        <w:rPr>
          <w:rFonts w:ascii="Lato" w:hAnsi="Lato"/>
          <w:b/>
          <w:bCs/>
        </w:rPr>
        <w:t xml:space="preserve"> </w:t>
      </w:r>
    </w:p>
    <w:tbl>
      <w:tblPr>
        <w:tblpPr w:leftFromText="141" w:rightFromText="141" w:vertAnchor="text" w:horzAnchor="margin" w:tblpY="164"/>
        <w:tblW w:w="8467" w:type="dxa"/>
        <w:tblLook w:val="04A0" w:firstRow="1" w:lastRow="0" w:firstColumn="1" w:lastColumn="0" w:noHBand="0" w:noVBand="1"/>
      </w:tblPr>
      <w:tblGrid>
        <w:gridCol w:w="4159"/>
        <w:gridCol w:w="288"/>
        <w:gridCol w:w="4020"/>
      </w:tblGrid>
      <w:tr w:rsidR="00246169" w:rsidRPr="00207172" w14:paraId="63E0FDF3" w14:textId="77777777" w:rsidTr="009302F7">
        <w:trPr>
          <w:trHeight w:val="317"/>
        </w:trPr>
        <w:tc>
          <w:tcPr>
            <w:tcW w:w="4106" w:type="dxa"/>
          </w:tcPr>
          <w:p w14:paraId="48D3E59D" w14:textId="371BD96E" w:rsidR="00246169" w:rsidRPr="00207172" w:rsidRDefault="00246169" w:rsidP="009302F7">
            <w:pPr>
              <w:tabs>
                <w:tab w:val="left" w:pos="142"/>
                <w:tab w:val="left" w:pos="5387"/>
                <w:tab w:val="left" w:pos="5954"/>
              </w:tabs>
              <w:spacing w:after="0" w:line="240" w:lineRule="auto"/>
              <w:jc w:val="center"/>
              <w:rPr>
                <w:rFonts w:ascii="Lato" w:hAnsi="Lato" w:cstheme="minorHAnsi"/>
              </w:rPr>
            </w:pPr>
            <w:r>
              <w:rPr>
                <w:rFonts w:ascii="Lato" w:hAnsi="Lato" w:cstheme="minorHAnsi"/>
              </w:rPr>
              <w:t xml:space="preserve">Lcda. Alejandra </w:t>
            </w:r>
            <w:proofErr w:type="spellStart"/>
            <w:r>
              <w:rPr>
                <w:rFonts w:ascii="Lato" w:hAnsi="Lato" w:cstheme="minorHAnsi"/>
              </w:rPr>
              <w:t>Cósetl</w:t>
            </w:r>
            <w:proofErr w:type="spellEnd"/>
            <w:r>
              <w:rPr>
                <w:rFonts w:ascii="Lato" w:hAnsi="Lato" w:cstheme="minorHAnsi"/>
              </w:rPr>
              <w:t xml:space="preserve"> Flores</w:t>
            </w:r>
          </w:p>
          <w:p w14:paraId="041CA0A4" w14:textId="77777777" w:rsidR="00246169" w:rsidRPr="00207172" w:rsidRDefault="00246169" w:rsidP="009302F7">
            <w:pPr>
              <w:tabs>
                <w:tab w:val="left" w:pos="142"/>
                <w:tab w:val="left" w:pos="5387"/>
                <w:tab w:val="left" w:pos="5954"/>
              </w:tabs>
              <w:spacing w:after="0" w:line="240" w:lineRule="auto"/>
              <w:jc w:val="center"/>
              <w:rPr>
                <w:rFonts w:ascii="Lato" w:hAnsi="Lato" w:cstheme="minorHAnsi"/>
              </w:rPr>
            </w:pPr>
            <w:r w:rsidRPr="00207172">
              <w:rPr>
                <w:rFonts w:ascii="Lato" w:hAnsi="Lato" w:cstheme="minorHAnsi"/>
              </w:rPr>
              <w:t>Integrante del Consejo de la Judicatura del Estado de Tlaxcala</w:t>
            </w:r>
          </w:p>
        </w:tc>
        <w:tc>
          <w:tcPr>
            <w:tcW w:w="284" w:type="dxa"/>
          </w:tcPr>
          <w:p w14:paraId="594B5692" w14:textId="77777777" w:rsidR="00246169" w:rsidRPr="00207172" w:rsidRDefault="00246169" w:rsidP="009302F7">
            <w:pPr>
              <w:tabs>
                <w:tab w:val="left" w:pos="142"/>
                <w:tab w:val="left" w:pos="5387"/>
                <w:tab w:val="left" w:pos="5954"/>
              </w:tabs>
              <w:spacing w:after="0" w:line="240" w:lineRule="auto"/>
              <w:jc w:val="both"/>
              <w:rPr>
                <w:rFonts w:ascii="Lato" w:hAnsi="Lato" w:cstheme="minorHAnsi"/>
              </w:rPr>
            </w:pPr>
          </w:p>
        </w:tc>
        <w:tc>
          <w:tcPr>
            <w:tcW w:w="3969" w:type="dxa"/>
          </w:tcPr>
          <w:p w14:paraId="3A44F236" w14:textId="77777777" w:rsidR="00246169" w:rsidRPr="00207172" w:rsidRDefault="00246169" w:rsidP="009302F7">
            <w:pPr>
              <w:tabs>
                <w:tab w:val="left" w:pos="-107"/>
                <w:tab w:val="left" w:pos="5387"/>
                <w:tab w:val="left" w:pos="5954"/>
              </w:tabs>
              <w:spacing w:after="0" w:line="240" w:lineRule="auto"/>
              <w:ind w:left="-107"/>
              <w:jc w:val="center"/>
              <w:rPr>
                <w:rFonts w:ascii="Lato" w:hAnsi="Lato" w:cstheme="minorHAnsi"/>
              </w:rPr>
            </w:pPr>
            <w:r w:rsidRPr="00207172">
              <w:rPr>
                <w:rFonts w:ascii="Lato" w:hAnsi="Lato" w:cstheme="minorHAnsi"/>
              </w:rPr>
              <w:t xml:space="preserve">Lcdo. Rey David González </w:t>
            </w:r>
            <w:proofErr w:type="spellStart"/>
            <w:r w:rsidRPr="00207172">
              <w:rPr>
                <w:rFonts w:ascii="Lato" w:hAnsi="Lato" w:cstheme="minorHAnsi"/>
              </w:rPr>
              <w:t>González</w:t>
            </w:r>
            <w:proofErr w:type="spellEnd"/>
          </w:p>
          <w:p w14:paraId="020CCCED" w14:textId="77777777" w:rsidR="00246169" w:rsidRPr="00207172" w:rsidRDefault="00246169" w:rsidP="009302F7">
            <w:pPr>
              <w:tabs>
                <w:tab w:val="left" w:pos="142"/>
                <w:tab w:val="left" w:pos="5387"/>
                <w:tab w:val="left" w:pos="5954"/>
              </w:tabs>
              <w:spacing w:after="0" w:line="240" w:lineRule="auto"/>
              <w:jc w:val="center"/>
              <w:rPr>
                <w:rFonts w:ascii="Lato" w:hAnsi="Lato" w:cstheme="minorHAnsi"/>
              </w:rPr>
            </w:pPr>
            <w:r w:rsidRPr="00207172">
              <w:rPr>
                <w:rFonts w:ascii="Lato" w:hAnsi="Lato" w:cstheme="minorHAnsi"/>
              </w:rPr>
              <w:t>Integrante del Consejo de la Judicatura del Estado de Tlaxcala</w:t>
            </w:r>
          </w:p>
          <w:p w14:paraId="401E4244" w14:textId="77777777" w:rsidR="00246169" w:rsidRPr="00207172" w:rsidRDefault="00246169" w:rsidP="009302F7">
            <w:pPr>
              <w:tabs>
                <w:tab w:val="left" w:pos="142"/>
                <w:tab w:val="left" w:pos="5387"/>
                <w:tab w:val="left" w:pos="5954"/>
              </w:tabs>
              <w:spacing w:after="0" w:line="240" w:lineRule="auto"/>
              <w:jc w:val="center"/>
              <w:rPr>
                <w:rFonts w:ascii="Lato" w:hAnsi="Lato" w:cstheme="minorHAnsi"/>
              </w:rPr>
            </w:pPr>
          </w:p>
        </w:tc>
      </w:tr>
    </w:tbl>
    <w:p w14:paraId="497B3C8D" w14:textId="77777777" w:rsidR="00246169" w:rsidRDefault="00246169" w:rsidP="00246169">
      <w:pPr>
        <w:spacing w:after="0" w:line="240" w:lineRule="auto"/>
        <w:jc w:val="both"/>
        <w:rPr>
          <w:rFonts w:ascii="Lato" w:hAnsi="Lato"/>
          <w:b/>
          <w:bCs/>
        </w:rPr>
      </w:pPr>
    </w:p>
    <w:p w14:paraId="17CECEEF" w14:textId="77777777" w:rsidR="00246169" w:rsidRDefault="00246169" w:rsidP="00246169">
      <w:pPr>
        <w:spacing w:after="0" w:line="240" w:lineRule="auto"/>
        <w:jc w:val="both"/>
        <w:rPr>
          <w:rFonts w:ascii="Lato" w:hAnsi="Lato"/>
        </w:rPr>
      </w:pPr>
    </w:p>
    <w:p w14:paraId="3FF716F5" w14:textId="77777777" w:rsidR="00246169" w:rsidRPr="00207172" w:rsidRDefault="00246169" w:rsidP="00246169">
      <w:pPr>
        <w:spacing w:after="0" w:line="240" w:lineRule="auto"/>
        <w:jc w:val="both"/>
        <w:rPr>
          <w:rFonts w:ascii="Lato" w:hAnsi="Lato"/>
        </w:rPr>
      </w:pPr>
    </w:p>
    <w:tbl>
      <w:tblPr>
        <w:tblpPr w:leftFromText="141" w:rightFromText="141" w:vertAnchor="text" w:horzAnchor="margin" w:tblpY="164"/>
        <w:tblW w:w="8467" w:type="dxa"/>
        <w:tblLook w:val="04A0" w:firstRow="1" w:lastRow="0" w:firstColumn="1" w:lastColumn="0" w:noHBand="0" w:noVBand="1"/>
      </w:tblPr>
      <w:tblGrid>
        <w:gridCol w:w="4214"/>
        <w:gridCol w:w="284"/>
        <w:gridCol w:w="3969"/>
      </w:tblGrid>
      <w:tr w:rsidR="00246169" w:rsidRPr="00207172" w14:paraId="294765B8" w14:textId="77777777" w:rsidTr="009302F7">
        <w:trPr>
          <w:trHeight w:val="317"/>
        </w:trPr>
        <w:tc>
          <w:tcPr>
            <w:tcW w:w="8467" w:type="dxa"/>
            <w:gridSpan w:val="3"/>
          </w:tcPr>
          <w:p w14:paraId="12823C13" w14:textId="77777777" w:rsidR="00246169" w:rsidRPr="00207172" w:rsidRDefault="00246169" w:rsidP="009302F7">
            <w:pPr>
              <w:tabs>
                <w:tab w:val="left" w:pos="-107"/>
                <w:tab w:val="left" w:pos="5387"/>
                <w:tab w:val="left" w:pos="5954"/>
              </w:tabs>
              <w:spacing w:after="0" w:line="240" w:lineRule="auto"/>
              <w:ind w:left="-107"/>
              <w:jc w:val="center"/>
              <w:rPr>
                <w:rFonts w:ascii="Lato" w:hAnsi="Lato" w:cstheme="minorHAnsi"/>
              </w:rPr>
            </w:pPr>
          </w:p>
        </w:tc>
      </w:tr>
      <w:tr w:rsidR="00246169" w:rsidRPr="00207172" w14:paraId="3FF44070" w14:textId="77777777" w:rsidTr="009302F7">
        <w:trPr>
          <w:trHeight w:val="317"/>
        </w:trPr>
        <w:tc>
          <w:tcPr>
            <w:tcW w:w="4214" w:type="dxa"/>
          </w:tcPr>
          <w:p w14:paraId="78983CB8" w14:textId="77777777" w:rsidR="00246169" w:rsidRDefault="00246169" w:rsidP="009302F7">
            <w:pPr>
              <w:tabs>
                <w:tab w:val="left" w:pos="142"/>
                <w:tab w:val="left" w:pos="5387"/>
                <w:tab w:val="left" w:pos="5954"/>
              </w:tabs>
              <w:spacing w:after="0" w:line="240" w:lineRule="auto"/>
              <w:jc w:val="center"/>
              <w:rPr>
                <w:rFonts w:ascii="Lato" w:hAnsi="Lato" w:cstheme="minorHAnsi"/>
              </w:rPr>
            </w:pPr>
          </w:p>
          <w:p w14:paraId="035E47E6" w14:textId="77777777" w:rsidR="00246169" w:rsidRPr="00207172" w:rsidRDefault="00246169" w:rsidP="009302F7">
            <w:pPr>
              <w:tabs>
                <w:tab w:val="left" w:pos="142"/>
                <w:tab w:val="left" w:pos="5387"/>
                <w:tab w:val="left" w:pos="5954"/>
              </w:tabs>
              <w:spacing w:after="0" w:line="240" w:lineRule="auto"/>
              <w:jc w:val="center"/>
              <w:rPr>
                <w:rFonts w:ascii="Lato" w:hAnsi="Lato" w:cstheme="minorHAnsi"/>
              </w:rPr>
            </w:pPr>
          </w:p>
          <w:p w14:paraId="52F8E924" w14:textId="77777777" w:rsidR="00246169" w:rsidRPr="00207172" w:rsidRDefault="00246169" w:rsidP="009302F7">
            <w:pPr>
              <w:tabs>
                <w:tab w:val="left" w:pos="142"/>
                <w:tab w:val="left" w:pos="5387"/>
                <w:tab w:val="left" w:pos="5954"/>
              </w:tabs>
              <w:spacing w:after="0" w:line="240" w:lineRule="auto"/>
              <w:jc w:val="center"/>
              <w:rPr>
                <w:rFonts w:ascii="Lato" w:hAnsi="Lato" w:cstheme="minorHAnsi"/>
              </w:rPr>
            </w:pPr>
          </w:p>
          <w:p w14:paraId="3214F8D3" w14:textId="77777777" w:rsidR="00246169" w:rsidRPr="00207172" w:rsidRDefault="00246169" w:rsidP="009302F7">
            <w:pPr>
              <w:tabs>
                <w:tab w:val="left" w:pos="142"/>
                <w:tab w:val="left" w:pos="5387"/>
                <w:tab w:val="left" w:pos="5954"/>
              </w:tabs>
              <w:spacing w:after="0" w:line="240" w:lineRule="auto"/>
              <w:jc w:val="center"/>
              <w:rPr>
                <w:rFonts w:ascii="Lato" w:hAnsi="Lato" w:cstheme="minorHAnsi"/>
              </w:rPr>
            </w:pPr>
          </w:p>
          <w:p w14:paraId="699A7BF5" w14:textId="77777777" w:rsidR="00246169" w:rsidRPr="00207172" w:rsidRDefault="00246169" w:rsidP="009302F7">
            <w:pPr>
              <w:tabs>
                <w:tab w:val="left" w:pos="142"/>
                <w:tab w:val="left" w:pos="5387"/>
                <w:tab w:val="left" w:pos="5954"/>
              </w:tabs>
              <w:spacing w:after="0" w:line="240" w:lineRule="auto"/>
              <w:jc w:val="center"/>
              <w:rPr>
                <w:rFonts w:ascii="Lato" w:hAnsi="Lato" w:cstheme="minorHAnsi"/>
              </w:rPr>
            </w:pPr>
          </w:p>
          <w:p w14:paraId="669266E1" w14:textId="77777777" w:rsidR="00246169" w:rsidRPr="00207172" w:rsidRDefault="00246169" w:rsidP="009302F7">
            <w:pPr>
              <w:tabs>
                <w:tab w:val="left" w:pos="142"/>
                <w:tab w:val="left" w:pos="5387"/>
                <w:tab w:val="left" w:pos="5954"/>
              </w:tabs>
              <w:spacing w:after="0" w:line="240" w:lineRule="auto"/>
              <w:jc w:val="center"/>
              <w:rPr>
                <w:rFonts w:ascii="Lato" w:hAnsi="Lato" w:cstheme="minorHAnsi"/>
              </w:rPr>
            </w:pPr>
            <w:r w:rsidRPr="00207172">
              <w:rPr>
                <w:rFonts w:ascii="Lato" w:hAnsi="Lato" w:cstheme="minorHAnsi"/>
              </w:rPr>
              <w:t>Lcdo. José Fernando Guzmán Zárate</w:t>
            </w:r>
          </w:p>
          <w:p w14:paraId="1981AFC4" w14:textId="77777777" w:rsidR="00246169" w:rsidRPr="00207172" w:rsidRDefault="00246169" w:rsidP="009302F7">
            <w:pPr>
              <w:tabs>
                <w:tab w:val="left" w:pos="142"/>
                <w:tab w:val="left" w:pos="5387"/>
                <w:tab w:val="left" w:pos="5954"/>
              </w:tabs>
              <w:spacing w:after="0" w:line="240" w:lineRule="auto"/>
              <w:jc w:val="center"/>
              <w:rPr>
                <w:rFonts w:ascii="Lato" w:hAnsi="Lato" w:cstheme="minorHAnsi"/>
              </w:rPr>
            </w:pPr>
            <w:r w:rsidRPr="00207172">
              <w:rPr>
                <w:rFonts w:ascii="Lato" w:hAnsi="Lato" w:cstheme="minorHAnsi"/>
              </w:rPr>
              <w:t>Contralor del Poder Judicial del Estado</w:t>
            </w:r>
          </w:p>
          <w:p w14:paraId="1F40A681" w14:textId="77777777" w:rsidR="00246169" w:rsidRPr="00207172" w:rsidRDefault="00246169" w:rsidP="009302F7">
            <w:pPr>
              <w:tabs>
                <w:tab w:val="left" w:pos="142"/>
                <w:tab w:val="left" w:pos="5387"/>
                <w:tab w:val="left" w:pos="5954"/>
              </w:tabs>
              <w:spacing w:after="0" w:line="240" w:lineRule="auto"/>
              <w:jc w:val="center"/>
              <w:rPr>
                <w:rFonts w:ascii="Lato" w:hAnsi="Lato" w:cstheme="minorHAnsi"/>
              </w:rPr>
            </w:pPr>
            <w:r w:rsidRPr="00207172">
              <w:rPr>
                <w:rFonts w:ascii="Lato" w:hAnsi="Lato" w:cstheme="minorHAnsi"/>
              </w:rPr>
              <w:t xml:space="preserve"> </w:t>
            </w:r>
          </w:p>
          <w:p w14:paraId="0E407477" w14:textId="77777777" w:rsidR="00246169" w:rsidRPr="00207172" w:rsidRDefault="00246169" w:rsidP="009302F7">
            <w:pPr>
              <w:tabs>
                <w:tab w:val="left" w:pos="142"/>
                <w:tab w:val="left" w:pos="5387"/>
                <w:tab w:val="left" w:pos="5954"/>
              </w:tabs>
              <w:spacing w:after="0" w:line="240" w:lineRule="auto"/>
              <w:jc w:val="center"/>
              <w:rPr>
                <w:rFonts w:ascii="Lato" w:hAnsi="Lato" w:cstheme="minorHAnsi"/>
              </w:rPr>
            </w:pPr>
          </w:p>
        </w:tc>
        <w:tc>
          <w:tcPr>
            <w:tcW w:w="284" w:type="dxa"/>
          </w:tcPr>
          <w:p w14:paraId="59C0A549" w14:textId="77777777" w:rsidR="00246169" w:rsidRPr="00207172" w:rsidRDefault="00246169" w:rsidP="009302F7">
            <w:pPr>
              <w:tabs>
                <w:tab w:val="left" w:pos="142"/>
                <w:tab w:val="left" w:pos="5387"/>
                <w:tab w:val="left" w:pos="5954"/>
              </w:tabs>
              <w:spacing w:after="0" w:line="240" w:lineRule="auto"/>
              <w:jc w:val="both"/>
              <w:rPr>
                <w:rFonts w:ascii="Lato" w:hAnsi="Lato" w:cstheme="minorHAnsi"/>
              </w:rPr>
            </w:pPr>
          </w:p>
          <w:p w14:paraId="4E91DA3A" w14:textId="77777777" w:rsidR="00246169" w:rsidRPr="00207172" w:rsidRDefault="00246169" w:rsidP="009302F7">
            <w:pPr>
              <w:tabs>
                <w:tab w:val="left" w:pos="142"/>
                <w:tab w:val="left" w:pos="5387"/>
                <w:tab w:val="left" w:pos="5954"/>
              </w:tabs>
              <w:spacing w:after="0" w:line="240" w:lineRule="auto"/>
              <w:jc w:val="both"/>
              <w:rPr>
                <w:rFonts w:ascii="Lato" w:hAnsi="Lato" w:cstheme="minorHAnsi"/>
              </w:rPr>
            </w:pPr>
          </w:p>
        </w:tc>
        <w:tc>
          <w:tcPr>
            <w:tcW w:w="3969" w:type="dxa"/>
          </w:tcPr>
          <w:p w14:paraId="4C6DD4D0" w14:textId="77777777" w:rsidR="00246169" w:rsidRPr="00207172" w:rsidRDefault="00246169" w:rsidP="009302F7">
            <w:pPr>
              <w:tabs>
                <w:tab w:val="left" w:pos="142"/>
                <w:tab w:val="left" w:pos="5387"/>
                <w:tab w:val="left" w:pos="5954"/>
              </w:tabs>
              <w:spacing w:after="0" w:line="240" w:lineRule="auto"/>
              <w:jc w:val="center"/>
              <w:rPr>
                <w:rFonts w:ascii="Lato" w:hAnsi="Lato" w:cstheme="minorHAnsi"/>
              </w:rPr>
            </w:pPr>
          </w:p>
          <w:p w14:paraId="2C89FF10" w14:textId="77777777" w:rsidR="00246169" w:rsidRDefault="00246169" w:rsidP="009302F7">
            <w:pPr>
              <w:tabs>
                <w:tab w:val="left" w:pos="142"/>
                <w:tab w:val="left" w:pos="5387"/>
                <w:tab w:val="left" w:pos="5954"/>
              </w:tabs>
              <w:spacing w:after="0" w:line="240" w:lineRule="auto"/>
              <w:jc w:val="center"/>
              <w:rPr>
                <w:rFonts w:ascii="Lato" w:hAnsi="Lato" w:cstheme="minorHAnsi"/>
              </w:rPr>
            </w:pPr>
          </w:p>
          <w:p w14:paraId="7C7A53DD" w14:textId="77777777" w:rsidR="00246169" w:rsidRPr="00207172" w:rsidRDefault="00246169" w:rsidP="009302F7">
            <w:pPr>
              <w:tabs>
                <w:tab w:val="left" w:pos="142"/>
                <w:tab w:val="left" w:pos="5387"/>
                <w:tab w:val="left" w:pos="5954"/>
              </w:tabs>
              <w:spacing w:after="0" w:line="240" w:lineRule="auto"/>
              <w:jc w:val="center"/>
              <w:rPr>
                <w:rFonts w:ascii="Lato" w:hAnsi="Lato" w:cstheme="minorHAnsi"/>
              </w:rPr>
            </w:pPr>
          </w:p>
          <w:p w14:paraId="7BF03C45" w14:textId="77777777" w:rsidR="00246169" w:rsidRPr="00207172" w:rsidRDefault="00246169" w:rsidP="009302F7">
            <w:pPr>
              <w:tabs>
                <w:tab w:val="left" w:pos="142"/>
                <w:tab w:val="left" w:pos="5387"/>
                <w:tab w:val="left" w:pos="5954"/>
              </w:tabs>
              <w:spacing w:after="0" w:line="240" w:lineRule="auto"/>
              <w:jc w:val="center"/>
              <w:rPr>
                <w:rFonts w:ascii="Lato" w:hAnsi="Lato" w:cstheme="minorHAnsi"/>
              </w:rPr>
            </w:pPr>
          </w:p>
          <w:p w14:paraId="4A450DFD" w14:textId="77777777" w:rsidR="00246169" w:rsidRPr="00207172" w:rsidRDefault="00246169" w:rsidP="009302F7">
            <w:pPr>
              <w:tabs>
                <w:tab w:val="left" w:pos="142"/>
                <w:tab w:val="left" w:pos="5387"/>
                <w:tab w:val="left" w:pos="5954"/>
              </w:tabs>
              <w:spacing w:after="0" w:line="240" w:lineRule="auto"/>
              <w:jc w:val="center"/>
              <w:rPr>
                <w:rFonts w:ascii="Lato" w:hAnsi="Lato" w:cstheme="minorHAnsi"/>
              </w:rPr>
            </w:pPr>
          </w:p>
          <w:p w14:paraId="5636848A" w14:textId="77777777" w:rsidR="00246169" w:rsidRPr="00207172" w:rsidRDefault="00246169" w:rsidP="009302F7">
            <w:pPr>
              <w:tabs>
                <w:tab w:val="left" w:pos="142"/>
                <w:tab w:val="left" w:pos="5387"/>
                <w:tab w:val="left" w:pos="5954"/>
              </w:tabs>
              <w:spacing w:after="0" w:line="240" w:lineRule="auto"/>
              <w:jc w:val="center"/>
              <w:rPr>
                <w:rFonts w:ascii="Lato" w:hAnsi="Lato" w:cstheme="minorHAnsi"/>
              </w:rPr>
            </w:pPr>
            <w:r w:rsidRPr="00207172">
              <w:rPr>
                <w:rFonts w:ascii="Lato" w:hAnsi="Lato" w:cstheme="minorHAnsi"/>
              </w:rPr>
              <w:t>C.P. Fabián Montiel Gómez</w:t>
            </w:r>
          </w:p>
          <w:p w14:paraId="048795FA" w14:textId="77777777" w:rsidR="00246169" w:rsidRPr="00207172" w:rsidRDefault="00246169" w:rsidP="009302F7">
            <w:pPr>
              <w:tabs>
                <w:tab w:val="left" w:pos="142"/>
                <w:tab w:val="left" w:pos="5387"/>
                <w:tab w:val="left" w:pos="5954"/>
              </w:tabs>
              <w:spacing w:after="0" w:line="240" w:lineRule="auto"/>
              <w:jc w:val="center"/>
              <w:rPr>
                <w:rFonts w:ascii="Lato" w:hAnsi="Lato" w:cstheme="minorHAnsi"/>
                <w:b/>
                <w:bCs/>
              </w:rPr>
            </w:pPr>
            <w:r w:rsidRPr="00207172">
              <w:rPr>
                <w:rFonts w:ascii="Lato" w:hAnsi="Lato" w:cstheme="minorHAnsi"/>
              </w:rPr>
              <w:t>Tesorero del Poder Judicial del Estado</w:t>
            </w:r>
          </w:p>
          <w:p w14:paraId="60914440" w14:textId="77777777" w:rsidR="00246169" w:rsidRPr="00207172" w:rsidRDefault="00246169" w:rsidP="009302F7">
            <w:pPr>
              <w:tabs>
                <w:tab w:val="left" w:pos="142"/>
                <w:tab w:val="left" w:pos="5387"/>
                <w:tab w:val="left" w:pos="5954"/>
              </w:tabs>
              <w:spacing w:after="0" w:line="240" w:lineRule="auto"/>
              <w:jc w:val="center"/>
              <w:rPr>
                <w:rFonts w:ascii="Lato" w:hAnsi="Lato" w:cstheme="minorHAnsi"/>
              </w:rPr>
            </w:pPr>
          </w:p>
        </w:tc>
      </w:tr>
      <w:tr w:rsidR="00246169" w:rsidRPr="00207172" w14:paraId="50EE1FD2" w14:textId="77777777" w:rsidTr="009302F7">
        <w:trPr>
          <w:trHeight w:val="317"/>
        </w:trPr>
        <w:tc>
          <w:tcPr>
            <w:tcW w:w="8467" w:type="dxa"/>
            <w:gridSpan w:val="3"/>
          </w:tcPr>
          <w:p w14:paraId="1858E5D3" w14:textId="77777777" w:rsidR="00246169" w:rsidRPr="00207172" w:rsidRDefault="00246169" w:rsidP="009302F7">
            <w:pPr>
              <w:tabs>
                <w:tab w:val="left" w:pos="142"/>
                <w:tab w:val="left" w:pos="5387"/>
                <w:tab w:val="left" w:pos="5954"/>
              </w:tabs>
              <w:spacing w:after="0" w:line="240" w:lineRule="auto"/>
              <w:jc w:val="center"/>
              <w:rPr>
                <w:rFonts w:ascii="Lato" w:hAnsi="Lato" w:cstheme="minorHAnsi"/>
                <w:b/>
                <w:bCs/>
              </w:rPr>
            </w:pPr>
          </w:p>
          <w:p w14:paraId="2575A107" w14:textId="77777777" w:rsidR="00246169" w:rsidRPr="00207172" w:rsidRDefault="00246169" w:rsidP="009302F7">
            <w:pPr>
              <w:tabs>
                <w:tab w:val="left" w:pos="142"/>
                <w:tab w:val="left" w:pos="5387"/>
                <w:tab w:val="left" w:pos="5954"/>
              </w:tabs>
              <w:spacing w:after="0" w:line="240" w:lineRule="auto"/>
              <w:jc w:val="center"/>
              <w:rPr>
                <w:rFonts w:ascii="Lato" w:hAnsi="Lato" w:cstheme="minorHAnsi"/>
                <w:b/>
                <w:bCs/>
              </w:rPr>
            </w:pPr>
          </w:p>
          <w:p w14:paraId="2CAF4710" w14:textId="77777777" w:rsidR="00246169" w:rsidRPr="00207172" w:rsidRDefault="00246169" w:rsidP="009302F7">
            <w:pPr>
              <w:tabs>
                <w:tab w:val="left" w:pos="142"/>
                <w:tab w:val="left" w:pos="5387"/>
                <w:tab w:val="left" w:pos="5954"/>
              </w:tabs>
              <w:spacing w:after="0" w:line="240" w:lineRule="auto"/>
              <w:jc w:val="center"/>
              <w:rPr>
                <w:rFonts w:ascii="Lato" w:hAnsi="Lato" w:cstheme="minorHAnsi"/>
                <w:b/>
                <w:bCs/>
              </w:rPr>
            </w:pPr>
            <w:r w:rsidRPr="00207172">
              <w:rPr>
                <w:rFonts w:ascii="Lato" w:hAnsi="Lato" w:cstheme="minorHAnsi"/>
                <w:b/>
                <w:bCs/>
              </w:rPr>
              <w:t>DOY FE</w:t>
            </w:r>
          </w:p>
          <w:p w14:paraId="5B45E928" w14:textId="77777777" w:rsidR="00246169" w:rsidRPr="00207172" w:rsidRDefault="00246169" w:rsidP="009302F7">
            <w:pPr>
              <w:tabs>
                <w:tab w:val="left" w:pos="142"/>
                <w:tab w:val="left" w:pos="5387"/>
                <w:tab w:val="left" w:pos="5954"/>
              </w:tabs>
              <w:spacing w:after="0" w:line="240" w:lineRule="auto"/>
              <w:jc w:val="center"/>
              <w:rPr>
                <w:rFonts w:ascii="Lato" w:hAnsi="Lato" w:cstheme="minorHAnsi"/>
                <w:b/>
                <w:bCs/>
              </w:rPr>
            </w:pPr>
          </w:p>
          <w:p w14:paraId="240E9427" w14:textId="77777777" w:rsidR="00246169" w:rsidRPr="00207172" w:rsidRDefault="00246169" w:rsidP="009302F7">
            <w:pPr>
              <w:tabs>
                <w:tab w:val="left" w:pos="142"/>
                <w:tab w:val="left" w:pos="5387"/>
                <w:tab w:val="left" w:pos="5954"/>
              </w:tabs>
              <w:spacing w:after="0" w:line="240" w:lineRule="auto"/>
              <w:jc w:val="center"/>
              <w:rPr>
                <w:rFonts w:ascii="Lato" w:hAnsi="Lato" w:cstheme="minorHAnsi"/>
                <w:b/>
                <w:bCs/>
              </w:rPr>
            </w:pPr>
          </w:p>
          <w:p w14:paraId="5E564FDE" w14:textId="77777777" w:rsidR="00246169" w:rsidRDefault="00246169" w:rsidP="009302F7">
            <w:pPr>
              <w:tabs>
                <w:tab w:val="left" w:pos="142"/>
                <w:tab w:val="left" w:pos="5387"/>
                <w:tab w:val="left" w:pos="5954"/>
              </w:tabs>
              <w:spacing w:after="0" w:line="240" w:lineRule="auto"/>
              <w:jc w:val="center"/>
              <w:rPr>
                <w:rFonts w:ascii="Lato" w:hAnsi="Lato" w:cstheme="minorHAnsi"/>
              </w:rPr>
            </w:pPr>
          </w:p>
          <w:p w14:paraId="3042DE3A" w14:textId="77777777" w:rsidR="00246169" w:rsidRDefault="00246169" w:rsidP="009302F7">
            <w:pPr>
              <w:tabs>
                <w:tab w:val="left" w:pos="142"/>
                <w:tab w:val="left" w:pos="5387"/>
                <w:tab w:val="left" w:pos="5954"/>
              </w:tabs>
              <w:spacing w:after="0" w:line="240" w:lineRule="auto"/>
              <w:jc w:val="center"/>
              <w:rPr>
                <w:rFonts w:ascii="Lato" w:hAnsi="Lato" w:cstheme="minorHAnsi"/>
              </w:rPr>
            </w:pPr>
          </w:p>
          <w:p w14:paraId="1054241A" w14:textId="77777777" w:rsidR="00246169" w:rsidRDefault="00246169" w:rsidP="009302F7">
            <w:pPr>
              <w:tabs>
                <w:tab w:val="left" w:pos="142"/>
                <w:tab w:val="left" w:pos="5387"/>
                <w:tab w:val="left" w:pos="5954"/>
              </w:tabs>
              <w:spacing w:after="0" w:line="240" w:lineRule="auto"/>
              <w:jc w:val="center"/>
              <w:rPr>
                <w:rFonts w:ascii="Lato" w:hAnsi="Lato" w:cstheme="minorHAnsi"/>
              </w:rPr>
            </w:pPr>
          </w:p>
          <w:p w14:paraId="06F9A26F" w14:textId="77777777" w:rsidR="00246169" w:rsidRPr="00207172" w:rsidRDefault="00246169" w:rsidP="009302F7">
            <w:pPr>
              <w:tabs>
                <w:tab w:val="left" w:pos="142"/>
                <w:tab w:val="left" w:pos="5387"/>
                <w:tab w:val="left" w:pos="5954"/>
              </w:tabs>
              <w:spacing w:after="0" w:line="240" w:lineRule="auto"/>
              <w:jc w:val="center"/>
              <w:rPr>
                <w:rFonts w:ascii="Lato" w:hAnsi="Lato" w:cstheme="minorHAnsi"/>
              </w:rPr>
            </w:pPr>
          </w:p>
          <w:p w14:paraId="31D93D83" w14:textId="77777777" w:rsidR="00246169" w:rsidRPr="00207172" w:rsidRDefault="00246169" w:rsidP="009302F7">
            <w:pPr>
              <w:tabs>
                <w:tab w:val="left" w:pos="142"/>
                <w:tab w:val="left" w:pos="5387"/>
                <w:tab w:val="left" w:pos="5954"/>
              </w:tabs>
              <w:spacing w:after="0" w:line="240" w:lineRule="auto"/>
              <w:jc w:val="center"/>
              <w:rPr>
                <w:rFonts w:ascii="Lato" w:hAnsi="Lato" w:cstheme="minorHAnsi"/>
              </w:rPr>
            </w:pPr>
            <w:r w:rsidRPr="00207172">
              <w:rPr>
                <w:rFonts w:ascii="Lato" w:hAnsi="Lato" w:cstheme="minorHAnsi"/>
              </w:rPr>
              <w:t xml:space="preserve">Lcda. </w:t>
            </w:r>
            <w:proofErr w:type="spellStart"/>
            <w:r w:rsidRPr="00207172">
              <w:rPr>
                <w:rFonts w:ascii="Lato" w:hAnsi="Lato" w:cstheme="minorHAnsi"/>
              </w:rPr>
              <w:t>Midory</w:t>
            </w:r>
            <w:proofErr w:type="spellEnd"/>
            <w:r w:rsidRPr="00207172">
              <w:rPr>
                <w:rFonts w:ascii="Lato" w:hAnsi="Lato" w:cstheme="minorHAnsi"/>
              </w:rPr>
              <w:t xml:space="preserve"> Castro Bañuelos </w:t>
            </w:r>
          </w:p>
          <w:p w14:paraId="7619A57A" w14:textId="77777777" w:rsidR="00246169" w:rsidRPr="00207172" w:rsidRDefault="00246169" w:rsidP="009302F7">
            <w:pPr>
              <w:tabs>
                <w:tab w:val="left" w:pos="142"/>
                <w:tab w:val="left" w:pos="5387"/>
                <w:tab w:val="left" w:pos="5954"/>
              </w:tabs>
              <w:spacing w:after="0" w:line="240" w:lineRule="auto"/>
              <w:jc w:val="center"/>
              <w:rPr>
                <w:rFonts w:ascii="Lato" w:hAnsi="Lato" w:cstheme="minorHAnsi"/>
              </w:rPr>
            </w:pPr>
            <w:r w:rsidRPr="00207172">
              <w:rPr>
                <w:rFonts w:ascii="Lato" w:hAnsi="Lato" w:cstheme="minorHAnsi"/>
              </w:rPr>
              <w:t>Secretaria Ejecutiva del Consejo de la Judicatura del Estado de Tlaxcala.</w:t>
            </w:r>
          </w:p>
        </w:tc>
      </w:tr>
    </w:tbl>
    <w:p w14:paraId="5A47A7B6" w14:textId="77777777" w:rsidR="00246169" w:rsidRPr="000B55D0" w:rsidRDefault="00246169" w:rsidP="00246169">
      <w:pPr>
        <w:spacing w:after="0" w:line="480" w:lineRule="auto"/>
        <w:jc w:val="both"/>
        <w:rPr>
          <w:rFonts w:ascii="Lato" w:hAnsi="Lato"/>
        </w:rPr>
      </w:pPr>
    </w:p>
    <w:p w14:paraId="0B381316" w14:textId="77777777" w:rsidR="002B5371" w:rsidRPr="00115498" w:rsidRDefault="002B5371" w:rsidP="006845E9">
      <w:pPr>
        <w:spacing w:line="480" w:lineRule="auto"/>
        <w:jc w:val="both"/>
        <w:rPr>
          <w:rFonts w:ascii="Lato" w:hAnsi="Lato"/>
        </w:rPr>
      </w:pPr>
    </w:p>
    <w:sectPr w:rsidR="002B5371" w:rsidRPr="00115498" w:rsidSect="00C20205">
      <w:headerReference w:type="default" r:id="rId8"/>
      <w:footerReference w:type="default" r:id="rId9"/>
      <w:pgSz w:w="12240" w:h="19276" w:code="508"/>
      <w:pgMar w:top="1418" w:right="1134" w:bottom="1418" w:left="34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6CBBA6" w14:textId="77777777" w:rsidR="00AE5B5E" w:rsidRDefault="00AE5B5E">
      <w:pPr>
        <w:spacing w:after="0" w:line="240" w:lineRule="auto"/>
      </w:pPr>
      <w:r>
        <w:separator/>
      </w:r>
    </w:p>
  </w:endnote>
  <w:endnote w:type="continuationSeparator" w:id="0">
    <w:p w14:paraId="1400F1E1" w14:textId="77777777" w:rsidR="00AE5B5E" w:rsidRDefault="00AE5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0366816"/>
      <w:docPartObj>
        <w:docPartGallery w:val="Page Numbers (Bottom of Page)"/>
        <w:docPartUnique/>
      </w:docPartObj>
    </w:sdtPr>
    <w:sdtContent>
      <w:p w14:paraId="558A6456" w14:textId="77777777" w:rsidR="00D8559A" w:rsidRDefault="00D8559A">
        <w:pPr>
          <w:pStyle w:val="Piedepgina"/>
          <w:jc w:val="right"/>
        </w:pPr>
        <w:r>
          <w:fldChar w:fldCharType="begin"/>
        </w:r>
        <w:r>
          <w:instrText>PAGE   \* MERGEFORMAT</w:instrText>
        </w:r>
        <w:r>
          <w:fldChar w:fldCharType="separate"/>
        </w:r>
        <w:r w:rsidRPr="00183378">
          <w:rPr>
            <w:noProof/>
            <w:lang w:val="es-ES"/>
          </w:rPr>
          <w:t>22</w:t>
        </w:r>
        <w:r>
          <w:rPr>
            <w:noProof/>
            <w:lang w:val="es-ES"/>
          </w:rPr>
          <w:fldChar w:fldCharType="end"/>
        </w:r>
      </w:p>
    </w:sdtContent>
  </w:sdt>
  <w:p w14:paraId="393822C4" w14:textId="77777777" w:rsidR="00D8559A" w:rsidRDefault="00D855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195AFF" w14:textId="77777777" w:rsidR="00AE5B5E" w:rsidRDefault="00AE5B5E">
      <w:pPr>
        <w:spacing w:after="0" w:line="240" w:lineRule="auto"/>
      </w:pPr>
      <w:r>
        <w:separator/>
      </w:r>
    </w:p>
  </w:footnote>
  <w:footnote w:type="continuationSeparator" w:id="0">
    <w:p w14:paraId="627C6772" w14:textId="77777777" w:rsidR="00AE5B5E" w:rsidRDefault="00AE5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rPr>
      <w:id w:val="-361670362"/>
      <w:docPartObj>
        <w:docPartGallery w:val="Page Numbers (Top of Page)"/>
        <w:docPartUnique/>
      </w:docPartObj>
    </w:sdtPr>
    <w:sdtEndPr>
      <w:rPr>
        <w:b w:val="0"/>
        <w:bCs w:val="0"/>
        <w:sz w:val="30"/>
        <w:szCs w:val="30"/>
      </w:rPr>
    </w:sdtEndPr>
    <w:sdtContent>
      <w:p w14:paraId="0CB151A1" w14:textId="3FC50710" w:rsidR="00DB296A" w:rsidRPr="00C20205" w:rsidRDefault="000F2820" w:rsidP="000F2820">
        <w:pPr>
          <w:spacing w:after="0" w:line="480" w:lineRule="auto"/>
          <w:ind w:left="708" w:firstLine="708"/>
          <w:jc w:val="right"/>
          <w:rPr>
            <w:rFonts w:asciiTheme="minorHAnsi" w:hAnsiTheme="minorHAnsi" w:cstheme="minorHAnsi"/>
            <w:b/>
            <w:bCs/>
          </w:rPr>
        </w:pPr>
        <w:r w:rsidRPr="00C20205">
          <w:rPr>
            <w:rFonts w:asciiTheme="minorHAnsi" w:hAnsiTheme="minorHAnsi" w:cstheme="minorHAnsi"/>
            <w:b/>
            <w:bCs/>
            <w:sz w:val="40"/>
            <w:szCs w:val="40"/>
          </w:rPr>
          <w:t xml:space="preserve"> </w:t>
        </w:r>
        <w:r w:rsidRPr="00C20205">
          <w:rPr>
            <w:rFonts w:asciiTheme="minorHAnsi" w:hAnsiTheme="minorHAnsi" w:cstheme="minorHAnsi"/>
            <w:b/>
            <w:bCs/>
          </w:rPr>
          <w:t xml:space="preserve">                                   </w:t>
        </w:r>
        <w:bookmarkStart w:id="14" w:name="_Hlk93306781"/>
        <w:bookmarkStart w:id="15" w:name="_Hlk93306782"/>
        <w:r w:rsidRPr="00C20205">
          <w:rPr>
            <w:rFonts w:asciiTheme="minorHAnsi" w:hAnsiTheme="minorHAnsi" w:cstheme="minorHAnsi"/>
            <w:b/>
            <w:bCs/>
          </w:rPr>
          <w:t xml:space="preserve">ACTA NÚMERO: </w:t>
        </w:r>
        <w:r w:rsidR="0079492F" w:rsidRPr="00C20205">
          <w:rPr>
            <w:rFonts w:asciiTheme="minorHAnsi" w:hAnsiTheme="minorHAnsi" w:cstheme="minorHAnsi"/>
            <w:b/>
            <w:bCs/>
          </w:rPr>
          <w:t>76</w:t>
        </w:r>
        <w:r w:rsidRPr="00C20205">
          <w:rPr>
            <w:rFonts w:asciiTheme="minorHAnsi" w:hAnsiTheme="minorHAnsi" w:cstheme="minorHAnsi"/>
            <w:b/>
            <w:bCs/>
          </w:rPr>
          <w:t>/202</w:t>
        </w:r>
        <w:r w:rsidRPr="00C20205">
          <w:rPr>
            <w:b/>
            <w:bCs/>
            <w:noProof/>
            <w:lang w:eastAsia="es-MX"/>
          </w:rPr>
          <mc:AlternateContent>
            <mc:Choice Requires="wps">
              <w:drawing>
                <wp:anchor distT="45720" distB="45720" distL="114300" distR="114300" simplePos="0" relativeHeight="251659264" behindDoc="0" locked="0" layoutInCell="1" allowOverlap="1" wp14:anchorId="4743DA36" wp14:editId="11172884">
                  <wp:simplePos x="0" y="0"/>
                  <wp:positionH relativeFrom="leftMargin">
                    <wp:posOffset>137795</wp:posOffset>
                  </wp:positionH>
                  <wp:positionV relativeFrom="paragraph">
                    <wp:posOffset>-312420</wp:posOffset>
                  </wp:positionV>
                  <wp:extent cx="1785620" cy="1404620"/>
                  <wp:effectExtent l="0" t="0" r="508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1404620"/>
                          </a:xfrm>
                          <a:prstGeom prst="rect">
                            <a:avLst/>
                          </a:prstGeom>
                          <a:solidFill>
                            <a:srgbClr val="FFFFFF"/>
                          </a:solidFill>
                          <a:ln w="9525">
                            <a:noFill/>
                            <a:miter lim="800000"/>
                            <a:headEnd/>
                            <a:tailEnd/>
                          </a:ln>
                        </wps:spPr>
                        <wps:txbx>
                          <w:txbxContent>
                            <w:p w14:paraId="38554274" w14:textId="77777777" w:rsidR="000F2820" w:rsidRDefault="000F2820" w:rsidP="000F2820">
                              <w:r>
                                <w:rPr>
                                  <w:noProof/>
                                  <w:lang w:eastAsia="es-MX"/>
                                </w:rPr>
                                <w:drawing>
                                  <wp:inline distT="0" distB="0" distL="0" distR="0" wp14:anchorId="39E32618" wp14:editId="5A394B45">
                                    <wp:extent cx="1545813" cy="1561382"/>
                                    <wp:effectExtent l="0" t="0" r="0" b="1270"/>
                                    <wp:docPr id="93151386" name="Imagen 93151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tsjtlax.jpg"/>
                                            <pic:cNvPicPr/>
                                          </pic:nvPicPr>
                                          <pic:blipFill>
                                            <a:blip r:embed="rId1">
                                              <a:extLst>
                                                <a:ext uri="{28A0092B-C50C-407E-A947-70E740481C1C}">
                                                  <a14:useLocalDpi xmlns:a14="http://schemas.microsoft.com/office/drawing/2010/main" val="0"/>
                                                </a:ext>
                                              </a:extLst>
                                            </a:blip>
                                            <a:stretch>
                                              <a:fillRect/>
                                            </a:stretch>
                                          </pic:blipFill>
                                          <pic:spPr>
                                            <a:xfrm>
                                              <a:off x="0" y="0"/>
                                              <a:ext cx="1558354" cy="1574049"/>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43DA36" id="_x0000_t202" coordsize="21600,21600" o:spt="202" path="m,l,21600r21600,l21600,xe">
                  <v:stroke joinstyle="miter"/>
                  <v:path gradientshapeok="t" o:connecttype="rect"/>
                </v:shapetype>
                <v:shape id="Cuadro de texto 2" o:spid="_x0000_s1026" type="#_x0000_t202" style="position:absolute;left:0;text-align:left;margin-left:10.85pt;margin-top:-24.6pt;width:140.6pt;height:110.6pt;z-index:251659264;visibility:visible;mso-wrap-style:square;mso-width-percent:0;mso-height-percent:200;mso-wrap-distance-left:9pt;mso-wrap-distance-top:3.6pt;mso-wrap-distance-right:9pt;mso-wrap-distance-bottom:3.6pt;mso-position-horizontal:absolute;mso-position-horizontal-relative:lef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" stroked="f">
                  <v:textbox style="mso-fit-shape-to-text:t">
                    <w:txbxContent>
                      <w:p w14:paraId="38554274" w14:textId="77777777" w:rsidR="000F2820" w:rsidRDefault="000F2820" w:rsidP="000F2820">
                        <w:r>
                          <w:rPr>
                            <w:noProof/>
                            <w:lang w:eastAsia="es-MX"/>
                          </w:rPr>
                          <w:drawing>
                            <wp:inline distT="0" distB="0" distL="0" distR="0" wp14:anchorId="39E32618" wp14:editId="5A394B45">
                              <wp:extent cx="1545813" cy="1561382"/>
                              <wp:effectExtent l="0" t="0" r="0" b="1270"/>
                              <wp:docPr id="93151386" name="Imagen 93151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tsjtlax.jpg"/>
                                      <pic:cNvPicPr/>
                                    </pic:nvPicPr>
                                    <pic:blipFill>
                                      <a:blip r:embed="rId1">
                                        <a:extLst>
                                          <a:ext uri="{28A0092B-C50C-407E-A947-70E740481C1C}">
                                            <a14:useLocalDpi xmlns:a14="http://schemas.microsoft.com/office/drawing/2010/main" val="0"/>
                                          </a:ext>
                                        </a:extLst>
                                      </a:blip>
                                      <a:stretch>
                                        <a:fillRect/>
                                      </a:stretch>
                                    </pic:blipFill>
                                    <pic:spPr>
                                      <a:xfrm>
                                        <a:off x="0" y="0"/>
                                        <a:ext cx="1558354" cy="1574049"/>
                                      </a:xfrm>
                                      <a:prstGeom prst="rect">
                                        <a:avLst/>
                                      </a:prstGeom>
                                    </pic:spPr>
                                  </pic:pic>
                                </a:graphicData>
                              </a:graphic>
                            </wp:inline>
                          </w:drawing>
                        </w:r>
                      </w:p>
                    </w:txbxContent>
                  </v:textbox>
                  <w10:wrap type="square" anchorx="margin"/>
                </v:shape>
              </w:pict>
            </mc:Fallback>
          </mc:AlternateContent>
        </w:r>
        <w:bookmarkEnd w:id="14"/>
        <w:bookmarkEnd w:id="15"/>
        <w:r w:rsidR="009644DC" w:rsidRPr="00C20205">
          <w:rPr>
            <w:rFonts w:asciiTheme="minorHAnsi" w:hAnsiTheme="minorHAnsi" w:cstheme="minorHAnsi"/>
            <w:b/>
            <w:bCs/>
          </w:rPr>
          <w:t>4</w:t>
        </w:r>
      </w:p>
      <w:p w14:paraId="5AA678A8" w14:textId="62CC5065" w:rsidR="000F2820" w:rsidRPr="000F2820" w:rsidRDefault="00DB296A" w:rsidP="000F2820">
        <w:pPr>
          <w:spacing w:after="0" w:line="480" w:lineRule="auto"/>
          <w:ind w:left="708" w:firstLine="708"/>
          <w:jc w:val="right"/>
          <w:rPr>
            <w:sz w:val="30"/>
            <w:szCs w:val="30"/>
          </w:rPr>
        </w:pPr>
        <w:r w:rsidRPr="00C20205">
          <w:rPr>
            <w:b/>
            <w:bCs/>
          </w:rPr>
          <w:t>COMITÉ DE ADQUISICIONES</w:t>
        </w:r>
        <w:r w:rsidR="000F2820">
          <w:rPr>
            <w:rFonts w:asciiTheme="minorHAnsi" w:hAnsiTheme="minorHAnsi" w:cstheme="minorHAnsi"/>
            <w:b/>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412B7"/>
    <w:multiLevelType w:val="hybridMultilevel"/>
    <w:tmpl w:val="BEC07C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CD24FA"/>
    <w:multiLevelType w:val="hybridMultilevel"/>
    <w:tmpl w:val="A0B237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9435A98"/>
    <w:multiLevelType w:val="hybridMultilevel"/>
    <w:tmpl w:val="3A52B9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BDC092A"/>
    <w:multiLevelType w:val="hybridMultilevel"/>
    <w:tmpl w:val="6F30DDF0"/>
    <w:lvl w:ilvl="0" w:tplc="FC3E9214">
      <w:start w:val="1"/>
      <w:numFmt w:val="decimal"/>
      <w:lvlText w:val="%1."/>
      <w:lvlJc w:val="left"/>
      <w:pPr>
        <w:ind w:left="644" w:hanging="360"/>
      </w:pPr>
      <w:rPr>
        <w:rFonts w:hint="default"/>
        <w:b w:val="0"/>
        <w:bCs/>
        <w:color w:val="auto"/>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 w15:restartNumberingAfterBreak="0">
    <w:nsid w:val="1CA81705"/>
    <w:multiLevelType w:val="hybridMultilevel"/>
    <w:tmpl w:val="360857EE"/>
    <w:lvl w:ilvl="0" w:tplc="CD086042">
      <w:numFmt w:val="bullet"/>
      <w:lvlText w:val="-"/>
      <w:lvlJc w:val="left"/>
      <w:pPr>
        <w:ind w:left="396" w:hanging="360"/>
      </w:pPr>
      <w:rPr>
        <w:rFonts w:ascii="Lato" w:eastAsia="Calibri" w:hAnsi="Lato" w:cs="Calibri" w:hint="default"/>
      </w:rPr>
    </w:lvl>
    <w:lvl w:ilvl="1" w:tplc="080A0003" w:tentative="1">
      <w:start w:val="1"/>
      <w:numFmt w:val="bullet"/>
      <w:lvlText w:val="o"/>
      <w:lvlJc w:val="left"/>
      <w:pPr>
        <w:ind w:left="1116" w:hanging="360"/>
      </w:pPr>
      <w:rPr>
        <w:rFonts w:ascii="Courier New" w:hAnsi="Courier New" w:cs="Courier New" w:hint="default"/>
      </w:rPr>
    </w:lvl>
    <w:lvl w:ilvl="2" w:tplc="080A0005" w:tentative="1">
      <w:start w:val="1"/>
      <w:numFmt w:val="bullet"/>
      <w:lvlText w:val=""/>
      <w:lvlJc w:val="left"/>
      <w:pPr>
        <w:ind w:left="1836" w:hanging="360"/>
      </w:pPr>
      <w:rPr>
        <w:rFonts w:ascii="Wingdings" w:hAnsi="Wingdings" w:hint="default"/>
      </w:rPr>
    </w:lvl>
    <w:lvl w:ilvl="3" w:tplc="080A0001" w:tentative="1">
      <w:start w:val="1"/>
      <w:numFmt w:val="bullet"/>
      <w:lvlText w:val=""/>
      <w:lvlJc w:val="left"/>
      <w:pPr>
        <w:ind w:left="2556" w:hanging="360"/>
      </w:pPr>
      <w:rPr>
        <w:rFonts w:ascii="Symbol" w:hAnsi="Symbol" w:hint="default"/>
      </w:rPr>
    </w:lvl>
    <w:lvl w:ilvl="4" w:tplc="080A0003" w:tentative="1">
      <w:start w:val="1"/>
      <w:numFmt w:val="bullet"/>
      <w:lvlText w:val="o"/>
      <w:lvlJc w:val="left"/>
      <w:pPr>
        <w:ind w:left="3276" w:hanging="360"/>
      </w:pPr>
      <w:rPr>
        <w:rFonts w:ascii="Courier New" w:hAnsi="Courier New" w:cs="Courier New" w:hint="default"/>
      </w:rPr>
    </w:lvl>
    <w:lvl w:ilvl="5" w:tplc="080A0005" w:tentative="1">
      <w:start w:val="1"/>
      <w:numFmt w:val="bullet"/>
      <w:lvlText w:val=""/>
      <w:lvlJc w:val="left"/>
      <w:pPr>
        <w:ind w:left="3996" w:hanging="360"/>
      </w:pPr>
      <w:rPr>
        <w:rFonts w:ascii="Wingdings" w:hAnsi="Wingdings" w:hint="default"/>
      </w:rPr>
    </w:lvl>
    <w:lvl w:ilvl="6" w:tplc="080A0001" w:tentative="1">
      <w:start w:val="1"/>
      <w:numFmt w:val="bullet"/>
      <w:lvlText w:val=""/>
      <w:lvlJc w:val="left"/>
      <w:pPr>
        <w:ind w:left="4716" w:hanging="360"/>
      </w:pPr>
      <w:rPr>
        <w:rFonts w:ascii="Symbol" w:hAnsi="Symbol" w:hint="default"/>
      </w:rPr>
    </w:lvl>
    <w:lvl w:ilvl="7" w:tplc="080A0003" w:tentative="1">
      <w:start w:val="1"/>
      <w:numFmt w:val="bullet"/>
      <w:lvlText w:val="o"/>
      <w:lvlJc w:val="left"/>
      <w:pPr>
        <w:ind w:left="5436" w:hanging="360"/>
      </w:pPr>
      <w:rPr>
        <w:rFonts w:ascii="Courier New" w:hAnsi="Courier New" w:cs="Courier New" w:hint="default"/>
      </w:rPr>
    </w:lvl>
    <w:lvl w:ilvl="8" w:tplc="080A0005" w:tentative="1">
      <w:start w:val="1"/>
      <w:numFmt w:val="bullet"/>
      <w:lvlText w:val=""/>
      <w:lvlJc w:val="left"/>
      <w:pPr>
        <w:ind w:left="6156" w:hanging="360"/>
      </w:pPr>
      <w:rPr>
        <w:rFonts w:ascii="Wingdings" w:hAnsi="Wingdings" w:hint="default"/>
      </w:rPr>
    </w:lvl>
  </w:abstractNum>
  <w:abstractNum w:abstractNumId="5" w15:restartNumberingAfterBreak="0">
    <w:nsid w:val="27FA6CCE"/>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38A8408A"/>
    <w:multiLevelType w:val="hybridMultilevel"/>
    <w:tmpl w:val="7F44F7F6"/>
    <w:lvl w:ilvl="0" w:tplc="1BC231AE">
      <w:start w:val="1"/>
      <w:numFmt w:val="decimal"/>
      <w:lvlText w:val="%1."/>
      <w:lvlJc w:val="left"/>
      <w:pPr>
        <w:ind w:left="720" w:hanging="360"/>
      </w:pPr>
      <w:rPr>
        <w:rFonts w:ascii="Century Gothic" w:eastAsia="Batang" w:hAnsi="Century Gothic" w:cstheme="minorHAnsi" w:hint="default"/>
        <w:i w:val="0"/>
        <w:i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2697F34"/>
    <w:multiLevelType w:val="hybridMultilevel"/>
    <w:tmpl w:val="6B2A9952"/>
    <w:lvl w:ilvl="0" w:tplc="EF563E4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452859D3"/>
    <w:multiLevelType w:val="hybridMultilevel"/>
    <w:tmpl w:val="D14606CC"/>
    <w:lvl w:ilvl="0" w:tplc="080A000F">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B463240"/>
    <w:multiLevelType w:val="hybridMultilevel"/>
    <w:tmpl w:val="C608A01E"/>
    <w:lvl w:ilvl="0" w:tplc="184CA560">
      <w:start w:val="1"/>
      <w:numFmt w:val="decimal"/>
      <w:lvlText w:val="%1."/>
      <w:lvlJc w:val="left"/>
      <w:pPr>
        <w:ind w:left="720" w:hanging="360"/>
      </w:pPr>
      <w:rPr>
        <w:rFonts w:cs="Calibri" w:hint="default"/>
        <w:color w:val="1D22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107925284">
    <w:abstractNumId w:val="5"/>
  </w:num>
  <w:num w:numId="2" w16cid:durableId="1247499607">
    <w:abstractNumId w:val="8"/>
  </w:num>
  <w:num w:numId="3" w16cid:durableId="103428921">
    <w:abstractNumId w:val="3"/>
  </w:num>
  <w:num w:numId="4" w16cid:durableId="600533106">
    <w:abstractNumId w:val="9"/>
  </w:num>
  <w:num w:numId="5" w16cid:durableId="526719414">
    <w:abstractNumId w:val="6"/>
  </w:num>
  <w:num w:numId="6" w16cid:durableId="1364206504">
    <w:abstractNumId w:val="7"/>
  </w:num>
  <w:num w:numId="7" w16cid:durableId="825319302">
    <w:abstractNumId w:val="0"/>
  </w:num>
  <w:num w:numId="8" w16cid:durableId="704982976">
    <w:abstractNumId w:val="1"/>
  </w:num>
  <w:num w:numId="9" w16cid:durableId="1861354429">
    <w:abstractNumId w:val="2"/>
  </w:num>
  <w:num w:numId="10" w16cid:durableId="762724178">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9FB"/>
    <w:rsid w:val="00000F41"/>
    <w:rsid w:val="000012D8"/>
    <w:rsid w:val="00001E39"/>
    <w:rsid w:val="00002ED0"/>
    <w:rsid w:val="00003B4D"/>
    <w:rsid w:val="0000415B"/>
    <w:rsid w:val="00004957"/>
    <w:rsid w:val="00007B76"/>
    <w:rsid w:val="0001267F"/>
    <w:rsid w:val="00012711"/>
    <w:rsid w:val="000134A5"/>
    <w:rsid w:val="0001379C"/>
    <w:rsid w:val="00014360"/>
    <w:rsid w:val="000152A5"/>
    <w:rsid w:val="000172BC"/>
    <w:rsid w:val="0001742E"/>
    <w:rsid w:val="00020DB6"/>
    <w:rsid w:val="000225C4"/>
    <w:rsid w:val="00022834"/>
    <w:rsid w:val="000239D3"/>
    <w:rsid w:val="00024BD0"/>
    <w:rsid w:val="00024DA3"/>
    <w:rsid w:val="0002501C"/>
    <w:rsid w:val="0002618A"/>
    <w:rsid w:val="0002659B"/>
    <w:rsid w:val="00026ADF"/>
    <w:rsid w:val="00026E5E"/>
    <w:rsid w:val="00030483"/>
    <w:rsid w:val="00032083"/>
    <w:rsid w:val="000327B6"/>
    <w:rsid w:val="00033C5A"/>
    <w:rsid w:val="00040682"/>
    <w:rsid w:val="000406AD"/>
    <w:rsid w:val="00040E82"/>
    <w:rsid w:val="0004193C"/>
    <w:rsid w:val="00042184"/>
    <w:rsid w:val="0004314C"/>
    <w:rsid w:val="000465B1"/>
    <w:rsid w:val="00050311"/>
    <w:rsid w:val="00053158"/>
    <w:rsid w:val="00054921"/>
    <w:rsid w:val="00054A44"/>
    <w:rsid w:val="0005626A"/>
    <w:rsid w:val="000565A3"/>
    <w:rsid w:val="00057BE4"/>
    <w:rsid w:val="000609DF"/>
    <w:rsid w:val="000634E0"/>
    <w:rsid w:val="00063737"/>
    <w:rsid w:val="00067F03"/>
    <w:rsid w:val="00070E4F"/>
    <w:rsid w:val="00070F93"/>
    <w:rsid w:val="000715C4"/>
    <w:rsid w:val="0007215E"/>
    <w:rsid w:val="00073F0F"/>
    <w:rsid w:val="00074D89"/>
    <w:rsid w:val="00084544"/>
    <w:rsid w:val="00084CB8"/>
    <w:rsid w:val="00085486"/>
    <w:rsid w:val="000865BA"/>
    <w:rsid w:val="00086E40"/>
    <w:rsid w:val="00090005"/>
    <w:rsid w:val="000900AB"/>
    <w:rsid w:val="00090916"/>
    <w:rsid w:val="00092485"/>
    <w:rsid w:val="00092590"/>
    <w:rsid w:val="000934DD"/>
    <w:rsid w:val="00094260"/>
    <w:rsid w:val="000956EC"/>
    <w:rsid w:val="000956ED"/>
    <w:rsid w:val="00096CD4"/>
    <w:rsid w:val="000A0138"/>
    <w:rsid w:val="000A6149"/>
    <w:rsid w:val="000A7DA7"/>
    <w:rsid w:val="000B28FF"/>
    <w:rsid w:val="000B4505"/>
    <w:rsid w:val="000B6739"/>
    <w:rsid w:val="000B7410"/>
    <w:rsid w:val="000C0869"/>
    <w:rsid w:val="000C1E39"/>
    <w:rsid w:val="000C288A"/>
    <w:rsid w:val="000C5FB7"/>
    <w:rsid w:val="000C6BF5"/>
    <w:rsid w:val="000C79E9"/>
    <w:rsid w:val="000D02E0"/>
    <w:rsid w:val="000D4323"/>
    <w:rsid w:val="000D685B"/>
    <w:rsid w:val="000E0118"/>
    <w:rsid w:val="000E367D"/>
    <w:rsid w:val="000E69B4"/>
    <w:rsid w:val="000E6A64"/>
    <w:rsid w:val="000E7908"/>
    <w:rsid w:val="000F0BBF"/>
    <w:rsid w:val="000F153F"/>
    <w:rsid w:val="000F253B"/>
    <w:rsid w:val="000F2820"/>
    <w:rsid w:val="000F2F75"/>
    <w:rsid w:val="00100F16"/>
    <w:rsid w:val="00102B8A"/>
    <w:rsid w:val="00103912"/>
    <w:rsid w:val="00104857"/>
    <w:rsid w:val="00105103"/>
    <w:rsid w:val="001073E1"/>
    <w:rsid w:val="001078AF"/>
    <w:rsid w:val="00110AF9"/>
    <w:rsid w:val="00110CB6"/>
    <w:rsid w:val="001131D7"/>
    <w:rsid w:val="00115498"/>
    <w:rsid w:val="00115DCA"/>
    <w:rsid w:val="00123294"/>
    <w:rsid w:val="00124497"/>
    <w:rsid w:val="00125A68"/>
    <w:rsid w:val="00126B3B"/>
    <w:rsid w:val="00126F68"/>
    <w:rsid w:val="001275B8"/>
    <w:rsid w:val="001279CF"/>
    <w:rsid w:val="00130B32"/>
    <w:rsid w:val="00130DBC"/>
    <w:rsid w:val="001326E3"/>
    <w:rsid w:val="00134411"/>
    <w:rsid w:val="001361E8"/>
    <w:rsid w:val="00136D81"/>
    <w:rsid w:val="0014158F"/>
    <w:rsid w:val="00141A5A"/>
    <w:rsid w:val="001430F4"/>
    <w:rsid w:val="00143175"/>
    <w:rsid w:val="0014359C"/>
    <w:rsid w:val="00144DA7"/>
    <w:rsid w:val="00146AD2"/>
    <w:rsid w:val="0015160B"/>
    <w:rsid w:val="001527C8"/>
    <w:rsid w:val="00153006"/>
    <w:rsid w:val="00153C53"/>
    <w:rsid w:val="001542FD"/>
    <w:rsid w:val="00161187"/>
    <w:rsid w:val="001622CC"/>
    <w:rsid w:val="00162309"/>
    <w:rsid w:val="001629B9"/>
    <w:rsid w:val="00162FF6"/>
    <w:rsid w:val="00166537"/>
    <w:rsid w:val="00166EBD"/>
    <w:rsid w:val="001674E6"/>
    <w:rsid w:val="00170569"/>
    <w:rsid w:val="00170F58"/>
    <w:rsid w:val="00171065"/>
    <w:rsid w:val="00172388"/>
    <w:rsid w:val="001731A4"/>
    <w:rsid w:val="00174A94"/>
    <w:rsid w:val="001823B0"/>
    <w:rsid w:val="00182AA8"/>
    <w:rsid w:val="00182D5F"/>
    <w:rsid w:val="0018553B"/>
    <w:rsid w:val="001855D0"/>
    <w:rsid w:val="001860A6"/>
    <w:rsid w:val="00187978"/>
    <w:rsid w:val="00187DBE"/>
    <w:rsid w:val="0019120D"/>
    <w:rsid w:val="00191762"/>
    <w:rsid w:val="00192C73"/>
    <w:rsid w:val="00192F76"/>
    <w:rsid w:val="00193EDC"/>
    <w:rsid w:val="0019551D"/>
    <w:rsid w:val="00197C91"/>
    <w:rsid w:val="001A1080"/>
    <w:rsid w:val="001A1406"/>
    <w:rsid w:val="001A2160"/>
    <w:rsid w:val="001A26BF"/>
    <w:rsid w:val="001A31C9"/>
    <w:rsid w:val="001A42A0"/>
    <w:rsid w:val="001A50C2"/>
    <w:rsid w:val="001A56EF"/>
    <w:rsid w:val="001A5E8C"/>
    <w:rsid w:val="001A7253"/>
    <w:rsid w:val="001A76A3"/>
    <w:rsid w:val="001A7FF4"/>
    <w:rsid w:val="001B5501"/>
    <w:rsid w:val="001B562D"/>
    <w:rsid w:val="001C0D1C"/>
    <w:rsid w:val="001C1490"/>
    <w:rsid w:val="001C1AC1"/>
    <w:rsid w:val="001C1D61"/>
    <w:rsid w:val="001C3647"/>
    <w:rsid w:val="001C4614"/>
    <w:rsid w:val="001C4B57"/>
    <w:rsid w:val="001C5910"/>
    <w:rsid w:val="001C6842"/>
    <w:rsid w:val="001C7775"/>
    <w:rsid w:val="001D0456"/>
    <w:rsid w:val="001D2605"/>
    <w:rsid w:val="001D4755"/>
    <w:rsid w:val="001D5B65"/>
    <w:rsid w:val="001D6A09"/>
    <w:rsid w:val="001D728C"/>
    <w:rsid w:val="001E042B"/>
    <w:rsid w:val="001E0683"/>
    <w:rsid w:val="001E2B57"/>
    <w:rsid w:val="001E2CC4"/>
    <w:rsid w:val="001E3CB1"/>
    <w:rsid w:val="001E40AF"/>
    <w:rsid w:val="001E4323"/>
    <w:rsid w:val="001E4EE6"/>
    <w:rsid w:val="001E74C7"/>
    <w:rsid w:val="001E775A"/>
    <w:rsid w:val="001E7E50"/>
    <w:rsid w:val="001E7FC6"/>
    <w:rsid w:val="001F001E"/>
    <w:rsid w:val="001F2425"/>
    <w:rsid w:val="001F5435"/>
    <w:rsid w:val="001F67DA"/>
    <w:rsid w:val="001F74A4"/>
    <w:rsid w:val="001F7DB9"/>
    <w:rsid w:val="00200478"/>
    <w:rsid w:val="00200CFF"/>
    <w:rsid w:val="002014F3"/>
    <w:rsid w:val="00202769"/>
    <w:rsid w:val="00202B44"/>
    <w:rsid w:val="002048ED"/>
    <w:rsid w:val="002052AD"/>
    <w:rsid w:val="002059C0"/>
    <w:rsid w:val="00205BB9"/>
    <w:rsid w:val="00206897"/>
    <w:rsid w:val="00206E3F"/>
    <w:rsid w:val="00207A26"/>
    <w:rsid w:val="00210F50"/>
    <w:rsid w:val="00214BF1"/>
    <w:rsid w:val="002160AC"/>
    <w:rsid w:val="002166C3"/>
    <w:rsid w:val="00216DE9"/>
    <w:rsid w:val="00217074"/>
    <w:rsid w:val="00217841"/>
    <w:rsid w:val="00220783"/>
    <w:rsid w:val="00221403"/>
    <w:rsid w:val="002215B6"/>
    <w:rsid w:val="002223BF"/>
    <w:rsid w:val="00225F9A"/>
    <w:rsid w:val="002269F6"/>
    <w:rsid w:val="00227C62"/>
    <w:rsid w:val="00231EF7"/>
    <w:rsid w:val="00232C95"/>
    <w:rsid w:val="00233771"/>
    <w:rsid w:val="00233C1C"/>
    <w:rsid w:val="00240DBC"/>
    <w:rsid w:val="002416AF"/>
    <w:rsid w:val="00241BE5"/>
    <w:rsid w:val="00242C71"/>
    <w:rsid w:val="00242DCB"/>
    <w:rsid w:val="00246169"/>
    <w:rsid w:val="00246EF5"/>
    <w:rsid w:val="0024735B"/>
    <w:rsid w:val="00247B45"/>
    <w:rsid w:val="00250088"/>
    <w:rsid w:val="00250DC6"/>
    <w:rsid w:val="00251FEC"/>
    <w:rsid w:val="00252588"/>
    <w:rsid w:val="00253367"/>
    <w:rsid w:val="00253FA9"/>
    <w:rsid w:val="0025581F"/>
    <w:rsid w:val="0025582B"/>
    <w:rsid w:val="00256D2F"/>
    <w:rsid w:val="00257619"/>
    <w:rsid w:val="00261027"/>
    <w:rsid w:val="00261293"/>
    <w:rsid w:val="002613E6"/>
    <w:rsid w:val="00262A97"/>
    <w:rsid w:val="0026353E"/>
    <w:rsid w:val="00264F3B"/>
    <w:rsid w:val="0026505B"/>
    <w:rsid w:val="00265A0C"/>
    <w:rsid w:val="00265D02"/>
    <w:rsid w:val="0026650B"/>
    <w:rsid w:val="00267BD6"/>
    <w:rsid w:val="00272B29"/>
    <w:rsid w:val="00280A0D"/>
    <w:rsid w:val="00280D38"/>
    <w:rsid w:val="0028134B"/>
    <w:rsid w:val="00283BB9"/>
    <w:rsid w:val="0028529F"/>
    <w:rsid w:val="0028661B"/>
    <w:rsid w:val="00286DBF"/>
    <w:rsid w:val="00287876"/>
    <w:rsid w:val="002902F7"/>
    <w:rsid w:val="00290C10"/>
    <w:rsid w:val="002929A0"/>
    <w:rsid w:val="00292B59"/>
    <w:rsid w:val="00294FD2"/>
    <w:rsid w:val="00297626"/>
    <w:rsid w:val="002A02AC"/>
    <w:rsid w:val="002A2D19"/>
    <w:rsid w:val="002A33A0"/>
    <w:rsid w:val="002A3D96"/>
    <w:rsid w:val="002A444A"/>
    <w:rsid w:val="002A453E"/>
    <w:rsid w:val="002A5F3D"/>
    <w:rsid w:val="002A6FCC"/>
    <w:rsid w:val="002A76D9"/>
    <w:rsid w:val="002B17AF"/>
    <w:rsid w:val="002B2B3C"/>
    <w:rsid w:val="002B2B7E"/>
    <w:rsid w:val="002B5371"/>
    <w:rsid w:val="002B71FF"/>
    <w:rsid w:val="002B746C"/>
    <w:rsid w:val="002C065E"/>
    <w:rsid w:val="002C0805"/>
    <w:rsid w:val="002C1E16"/>
    <w:rsid w:val="002C2B96"/>
    <w:rsid w:val="002C3984"/>
    <w:rsid w:val="002C3990"/>
    <w:rsid w:val="002C3F45"/>
    <w:rsid w:val="002C6634"/>
    <w:rsid w:val="002C747F"/>
    <w:rsid w:val="002C7E3D"/>
    <w:rsid w:val="002D25C4"/>
    <w:rsid w:val="002D279B"/>
    <w:rsid w:val="002D2CC2"/>
    <w:rsid w:val="002D4427"/>
    <w:rsid w:val="002D63CD"/>
    <w:rsid w:val="002D6476"/>
    <w:rsid w:val="002D7215"/>
    <w:rsid w:val="002E0E38"/>
    <w:rsid w:val="002E2039"/>
    <w:rsid w:val="002E24FE"/>
    <w:rsid w:val="002E5274"/>
    <w:rsid w:val="002E546A"/>
    <w:rsid w:val="002E5470"/>
    <w:rsid w:val="002E5695"/>
    <w:rsid w:val="002E6BFE"/>
    <w:rsid w:val="002F01A4"/>
    <w:rsid w:val="002F0319"/>
    <w:rsid w:val="002F09EB"/>
    <w:rsid w:val="002F4648"/>
    <w:rsid w:val="002F5C21"/>
    <w:rsid w:val="002F66DA"/>
    <w:rsid w:val="002F6A36"/>
    <w:rsid w:val="002F7C56"/>
    <w:rsid w:val="003004E7"/>
    <w:rsid w:val="00301432"/>
    <w:rsid w:val="00302BD7"/>
    <w:rsid w:val="00303075"/>
    <w:rsid w:val="0030348B"/>
    <w:rsid w:val="00305ECF"/>
    <w:rsid w:val="00310283"/>
    <w:rsid w:val="00311D75"/>
    <w:rsid w:val="003125F5"/>
    <w:rsid w:val="00314189"/>
    <w:rsid w:val="003155BF"/>
    <w:rsid w:val="00316A83"/>
    <w:rsid w:val="00320D3A"/>
    <w:rsid w:val="0032111C"/>
    <w:rsid w:val="0032224C"/>
    <w:rsid w:val="00323982"/>
    <w:rsid w:val="003248E9"/>
    <w:rsid w:val="00324D55"/>
    <w:rsid w:val="003259ED"/>
    <w:rsid w:val="00325BCC"/>
    <w:rsid w:val="00325D9B"/>
    <w:rsid w:val="00332E1E"/>
    <w:rsid w:val="00336915"/>
    <w:rsid w:val="00337624"/>
    <w:rsid w:val="00340927"/>
    <w:rsid w:val="00341614"/>
    <w:rsid w:val="003426A0"/>
    <w:rsid w:val="003426B8"/>
    <w:rsid w:val="003430A7"/>
    <w:rsid w:val="003434C7"/>
    <w:rsid w:val="0034429C"/>
    <w:rsid w:val="00344851"/>
    <w:rsid w:val="00345678"/>
    <w:rsid w:val="0034618F"/>
    <w:rsid w:val="00346921"/>
    <w:rsid w:val="003512F2"/>
    <w:rsid w:val="0035291E"/>
    <w:rsid w:val="003548C2"/>
    <w:rsid w:val="0035572D"/>
    <w:rsid w:val="0036280F"/>
    <w:rsid w:val="003651DC"/>
    <w:rsid w:val="00365AF5"/>
    <w:rsid w:val="00370E2A"/>
    <w:rsid w:val="00371FDC"/>
    <w:rsid w:val="00373E3A"/>
    <w:rsid w:val="003747BC"/>
    <w:rsid w:val="00375ADA"/>
    <w:rsid w:val="003767D9"/>
    <w:rsid w:val="003828BB"/>
    <w:rsid w:val="003836B9"/>
    <w:rsid w:val="00383757"/>
    <w:rsid w:val="00384453"/>
    <w:rsid w:val="00385B85"/>
    <w:rsid w:val="00391196"/>
    <w:rsid w:val="00391E29"/>
    <w:rsid w:val="00392616"/>
    <w:rsid w:val="00392C03"/>
    <w:rsid w:val="00396235"/>
    <w:rsid w:val="003973FA"/>
    <w:rsid w:val="003A15BA"/>
    <w:rsid w:val="003A27EC"/>
    <w:rsid w:val="003A3CDA"/>
    <w:rsid w:val="003A4AB9"/>
    <w:rsid w:val="003A5650"/>
    <w:rsid w:val="003A5EA7"/>
    <w:rsid w:val="003A6C19"/>
    <w:rsid w:val="003A7449"/>
    <w:rsid w:val="003A7D39"/>
    <w:rsid w:val="003A7EEA"/>
    <w:rsid w:val="003B06A3"/>
    <w:rsid w:val="003B4251"/>
    <w:rsid w:val="003B4A10"/>
    <w:rsid w:val="003B5D8C"/>
    <w:rsid w:val="003B6154"/>
    <w:rsid w:val="003C1B21"/>
    <w:rsid w:val="003C22B8"/>
    <w:rsid w:val="003C2330"/>
    <w:rsid w:val="003C2D95"/>
    <w:rsid w:val="003C3CC3"/>
    <w:rsid w:val="003C75A4"/>
    <w:rsid w:val="003D134A"/>
    <w:rsid w:val="003D25F0"/>
    <w:rsid w:val="003D2D0B"/>
    <w:rsid w:val="003D377C"/>
    <w:rsid w:val="003D4CD1"/>
    <w:rsid w:val="003D75D2"/>
    <w:rsid w:val="003E0288"/>
    <w:rsid w:val="003E0B73"/>
    <w:rsid w:val="003E1713"/>
    <w:rsid w:val="003E19A1"/>
    <w:rsid w:val="003E224A"/>
    <w:rsid w:val="003E3305"/>
    <w:rsid w:val="003E339E"/>
    <w:rsid w:val="003E374C"/>
    <w:rsid w:val="003E3DE2"/>
    <w:rsid w:val="003E4F61"/>
    <w:rsid w:val="003E5DBF"/>
    <w:rsid w:val="003F2574"/>
    <w:rsid w:val="003F2BEC"/>
    <w:rsid w:val="003F5DE6"/>
    <w:rsid w:val="003F69D7"/>
    <w:rsid w:val="004011E4"/>
    <w:rsid w:val="0040145C"/>
    <w:rsid w:val="004024B5"/>
    <w:rsid w:val="004025A7"/>
    <w:rsid w:val="00403093"/>
    <w:rsid w:val="004049D4"/>
    <w:rsid w:val="00405263"/>
    <w:rsid w:val="00405577"/>
    <w:rsid w:val="0040567B"/>
    <w:rsid w:val="00412CDA"/>
    <w:rsid w:val="00413F17"/>
    <w:rsid w:val="00416C66"/>
    <w:rsid w:val="00422459"/>
    <w:rsid w:val="0042257B"/>
    <w:rsid w:val="0042339B"/>
    <w:rsid w:val="00423526"/>
    <w:rsid w:val="00425832"/>
    <w:rsid w:val="0042658E"/>
    <w:rsid w:val="004301E8"/>
    <w:rsid w:val="00430347"/>
    <w:rsid w:val="00432F43"/>
    <w:rsid w:val="00433CF1"/>
    <w:rsid w:val="004372C3"/>
    <w:rsid w:val="004375E6"/>
    <w:rsid w:val="004379D8"/>
    <w:rsid w:val="004407D3"/>
    <w:rsid w:val="004412AC"/>
    <w:rsid w:val="00441E38"/>
    <w:rsid w:val="00442F9C"/>
    <w:rsid w:val="0044310C"/>
    <w:rsid w:val="00445671"/>
    <w:rsid w:val="00447BD5"/>
    <w:rsid w:val="00450501"/>
    <w:rsid w:val="0045061A"/>
    <w:rsid w:val="004531E1"/>
    <w:rsid w:val="00455349"/>
    <w:rsid w:val="004558C8"/>
    <w:rsid w:val="0045626E"/>
    <w:rsid w:val="00456B50"/>
    <w:rsid w:val="004570D1"/>
    <w:rsid w:val="00457A80"/>
    <w:rsid w:val="00460478"/>
    <w:rsid w:val="00461169"/>
    <w:rsid w:val="004615D3"/>
    <w:rsid w:val="00465DDE"/>
    <w:rsid w:val="00470771"/>
    <w:rsid w:val="00471962"/>
    <w:rsid w:val="00474845"/>
    <w:rsid w:val="00476D44"/>
    <w:rsid w:val="0047797E"/>
    <w:rsid w:val="004806B2"/>
    <w:rsid w:val="004809FB"/>
    <w:rsid w:val="004814FE"/>
    <w:rsid w:val="00482A1A"/>
    <w:rsid w:val="00482A98"/>
    <w:rsid w:val="00483D4B"/>
    <w:rsid w:val="00483FD6"/>
    <w:rsid w:val="0048470E"/>
    <w:rsid w:val="00486684"/>
    <w:rsid w:val="00486994"/>
    <w:rsid w:val="0049146C"/>
    <w:rsid w:val="00492A09"/>
    <w:rsid w:val="00493ADA"/>
    <w:rsid w:val="00495035"/>
    <w:rsid w:val="004951C6"/>
    <w:rsid w:val="004A5020"/>
    <w:rsid w:val="004A6DCD"/>
    <w:rsid w:val="004A7E77"/>
    <w:rsid w:val="004B58B4"/>
    <w:rsid w:val="004B64FE"/>
    <w:rsid w:val="004B6FDE"/>
    <w:rsid w:val="004C1A0E"/>
    <w:rsid w:val="004C1A20"/>
    <w:rsid w:val="004C5F05"/>
    <w:rsid w:val="004C694E"/>
    <w:rsid w:val="004C74D0"/>
    <w:rsid w:val="004C7501"/>
    <w:rsid w:val="004D0AD6"/>
    <w:rsid w:val="004D0F01"/>
    <w:rsid w:val="004D1CB1"/>
    <w:rsid w:val="004D1F77"/>
    <w:rsid w:val="004D27E2"/>
    <w:rsid w:val="004D4046"/>
    <w:rsid w:val="004D423E"/>
    <w:rsid w:val="004D4951"/>
    <w:rsid w:val="004D4DB7"/>
    <w:rsid w:val="004D4E75"/>
    <w:rsid w:val="004D6548"/>
    <w:rsid w:val="004D685B"/>
    <w:rsid w:val="004E1E02"/>
    <w:rsid w:val="004E375D"/>
    <w:rsid w:val="004E398C"/>
    <w:rsid w:val="004E594A"/>
    <w:rsid w:val="004E5AD0"/>
    <w:rsid w:val="004E6A72"/>
    <w:rsid w:val="004F0901"/>
    <w:rsid w:val="004F4780"/>
    <w:rsid w:val="004F51C4"/>
    <w:rsid w:val="004F5929"/>
    <w:rsid w:val="004F5C35"/>
    <w:rsid w:val="00500533"/>
    <w:rsid w:val="00500603"/>
    <w:rsid w:val="00501C76"/>
    <w:rsid w:val="00501CB9"/>
    <w:rsid w:val="005035C6"/>
    <w:rsid w:val="00504F67"/>
    <w:rsid w:val="00505548"/>
    <w:rsid w:val="005071CE"/>
    <w:rsid w:val="00507F48"/>
    <w:rsid w:val="005106DC"/>
    <w:rsid w:val="00510DDE"/>
    <w:rsid w:val="0051134C"/>
    <w:rsid w:val="00512A69"/>
    <w:rsid w:val="0051771A"/>
    <w:rsid w:val="00517B52"/>
    <w:rsid w:val="00520893"/>
    <w:rsid w:val="00522B6B"/>
    <w:rsid w:val="00523FDF"/>
    <w:rsid w:val="00525DC6"/>
    <w:rsid w:val="00526BD3"/>
    <w:rsid w:val="0052733E"/>
    <w:rsid w:val="00527B8F"/>
    <w:rsid w:val="00530528"/>
    <w:rsid w:val="00531FB1"/>
    <w:rsid w:val="0053327E"/>
    <w:rsid w:val="0053470A"/>
    <w:rsid w:val="005349DD"/>
    <w:rsid w:val="0053506D"/>
    <w:rsid w:val="00537214"/>
    <w:rsid w:val="00537413"/>
    <w:rsid w:val="005378C2"/>
    <w:rsid w:val="00537988"/>
    <w:rsid w:val="005414CC"/>
    <w:rsid w:val="00542607"/>
    <w:rsid w:val="005431B7"/>
    <w:rsid w:val="00543A32"/>
    <w:rsid w:val="005515AF"/>
    <w:rsid w:val="00552B5F"/>
    <w:rsid w:val="005535D0"/>
    <w:rsid w:val="0056162B"/>
    <w:rsid w:val="0056650B"/>
    <w:rsid w:val="00571086"/>
    <w:rsid w:val="00574AED"/>
    <w:rsid w:val="00575724"/>
    <w:rsid w:val="00576A1B"/>
    <w:rsid w:val="00577324"/>
    <w:rsid w:val="005804B1"/>
    <w:rsid w:val="00581CC9"/>
    <w:rsid w:val="00592014"/>
    <w:rsid w:val="005939BB"/>
    <w:rsid w:val="00593C2E"/>
    <w:rsid w:val="005943AF"/>
    <w:rsid w:val="0059440C"/>
    <w:rsid w:val="005954EB"/>
    <w:rsid w:val="00595672"/>
    <w:rsid w:val="00597042"/>
    <w:rsid w:val="00597543"/>
    <w:rsid w:val="005A04C4"/>
    <w:rsid w:val="005A1448"/>
    <w:rsid w:val="005A259B"/>
    <w:rsid w:val="005A3A72"/>
    <w:rsid w:val="005A6A44"/>
    <w:rsid w:val="005A6CE0"/>
    <w:rsid w:val="005B1381"/>
    <w:rsid w:val="005B1638"/>
    <w:rsid w:val="005B2781"/>
    <w:rsid w:val="005B3341"/>
    <w:rsid w:val="005B3FA7"/>
    <w:rsid w:val="005B48C7"/>
    <w:rsid w:val="005B77D4"/>
    <w:rsid w:val="005B7CF1"/>
    <w:rsid w:val="005B7EC9"/>
    <w:rsid w:val="005C1E2E"/>
    <w:rsid w:val="005C3201"/>
    <w:rsid w:val="005D0008"/>
    <w:rsid w:val="005D00BC"/>
    <w:rsid w:val="005D0FD2"/>
    <w:rsid w:val="005D12DD"/>
    <w:rsid w:val="005D1E10"/>
    <w:rsid w:val="005D2CE9"/>
    <w:rsid w:val="005D3BDC"/>
    <w:rsid w:val="005D6216"/>
    <w:rsid w:val="005E27C3"/>
    <w:rsid w:val="005E3C0F"/>
    <w:rsid w:val="005E54E2"/>
    <w:rsid w:val="005E5B7F"/>
    <w:rsid w:val="005E768C"/>
    <w:rsid w:val="005F185D"/>
    <w:rsid w:val="005F533D"/>
    <w:rsid w:val="005F53CC"/>
    <w:rsid w:val="005F71C1"/>
    <w:rsid w:val="00602857"/>
    <w:rsid w:val="0060290A"/>
    <w:rsid w:val="00603F67"/>
    <w:rsid w:val="00604CC6"/>
    <w:rsid w:val="00607721"/>
    <w:rsid w:val="00607D0D"/>
    <w:rsid w:val="00613863"/>
    <w:rsid w:val="00613DE5"/>
    <w:rsid w:val="00614A2A"/>
    <w:rsid w:val="006150A4"/>
    <w:rsid w:val="00617833"/>
    <w:rsid w:val="00620534"/>
    <w:rsid w:val="006223D2"/>
    <w:rsid w:val="0062264A"/>
    <w:rsid w:val="00623A5D"/>
    <w:rsid w:val="00623C63"/>
    <w:rsid w:val="00626573"/>
    <w:rsid w:val="00627F78"/>
    <w:rsid w:val="006311D5"/>
    <w:rsid w:val="00631E3F"/>
    <w:rsid w:val="0063319E"/>
    <w:rsid w:val="0063336F"/>
    <w:rsid w:val="00633431"/>
    <w:rsid w:val="00635A14"/>
    <w:rsid w:val="00635C48"/>
    <w:rsid w:val="00641734"/>
    <w:rsid w:val="00641E8B"/>
    <w:rsid w:val="00643363"/>
    <w:rsid w:val="00645584"/>
    <w:rsid w:val="0064741F"/>
    <w:rsid w:val="00651551"/>
    <w:rsid w:val="00651A2D"/>
    <w:rsid w:val="006528EE"/>
    <w:rsid w:val="0065326F"/>
    <w:rsid w:val="006550CC"/>
    <w:rsid w:val="0065777F"/>
    <w:rsid w:val="0066002B"/>
    <w:rsid w:val="00661215"/>
    <w:rsid w:val="00661AA7"/>
    <w:rsid w:val="00663660"/>
    <w:rsid w:val="00665B00"/>
    <w:rsid w:val="006662CC"/>
    <w:rsid w:val="00666628"/>
    <w:rsid w:val="006674F3"/>
    <w:rsid w:val="00670E3C"/>
    <w:rsid w:val="00672D28"/>
    <w:rsid w:val="00672DBC"/>
    <w:rsid w:val="00673100"/>
    <w:rsid w:val="0067342A"/>
    <w:rsid w:val="0067432C"/>
    <w:rsid w:val="0067494F"/>
    <w:rsid w:val="00674B52"/>
    <w:rsid w:val="0067580E"/>
    <w:rsid w:val="00677EFF"/>
    <w:rsid w:val="0068198D"/>
    <w:rsid w:val="00681B15"/>
    <w:rsid w:val="00681D1B"/>
    <w:rsid w:val="00682F6F"/>
    <w:rsid w:val="00683EF8"/>
    <w:rsid w:val="006845E9"/>
    <w:rsid w:val="00685BE7"/>
    <w:rsid w:val="0069264E"/>
    <w:rsid w:val="0069447F"/>
    <w:rsid w:val="00695090"/>
    <w:rsid w:val="00695590"/>
    <w:rsid w:val="00696051"/>
    <w:rsid w:val="0069663A"/>
    <w:rsid w:val="00696CF9"/>
    <w:rsid w:val="006A0B8F"/>
    <w:rsid w:val="006A0DA4"/>
    <w:rsid w:val="006A223A"/>
    <w:rsid w:val="006A35DB"/>
    <w:rsid w:val="006A3F00"/>
    <w:rsid w:val="006A4345"/>
    <w:rsid w:val="006A5DA4"/>
    <w:rsid w:val="006A6B97"/>
    <w:rsid w:val="006B1085"/>
    <w:rsid w:val="006B1C26"/>
    <w:rsid w:val="006B1EE2"/>
    <w:rsid w:val="006B221E"/>
    <w:rsid w:val="006B5619"/>
    <w:rsid w:val="006B5BDD"/>
    <w:rsid w:val="006B6626"/>
    <w:rsid w:val="006B6CDB"/>
    <w:rsid w:val="006C3A99"/>
    <w:rsid w:val="006C499C"/>
    <w:rsid w:val="006C4D04"/>
    <w:rsid w:val="006C6008"/>
    <w:rsid w:val="006C7884"/>
    <w:rsid w:val="006D060F"/>
    <w:rsid w:val="006D39ED"/>
    <w:rsid w:val="006D402F"/>
    <w:rsid w:val="006D4033"/>
    <w:rsid w:val="006D4731"/>
    <w:rsid w:val="006D5616"/>
    <w:rsid w:val="006D63F9"/>
    <w:rsid w:val="006D7D1E"/>
    <w:rsid w:val="006E23F5"/>
    <w:rsid w:val="006E6E1C"/>
    <w:rsid w:val="006E7DB5"/>
    <w:rsid w:val="006F0633"/>
    <w:rsid w:val="006F0AEC"/>
    <w:rsid w:val="006F0EB0"/>
    <w:rsid w:val="006F159A"/>
    <w:rsid w:val="006F1FF3"/>
    <w:rsid w:val="006F20E2"/>
    <w:rsid w:val="006F2AF3"/>
    <w:rsid w:val="006F35AC"/>
    <w:rsid w:val="006F3ABB"/>
    <w:rsid w:val="006F41A2"/>
    <w:rsid w:val="006F57F0"/>
    <w:rsid w:val="006F5C9F"/>
    <w:rsid w:val="006F6D08"/>
    <w:rsid w:val="00700303"/>
    <w:rsid w:val="00701BB4"/>
    <w:rsid w:val="00701BE2"/>
    <w:rsid w:val="00702F07"/>
    <w:rsid w:val="00703237"/>
    <w:rsid w:val="007051ED"/>
    <w:rsid w:val="00707EF8"/>
    <w:rsid w:val="0071130C"/>
    <w:rsid w:val="0071637B"/>
    <w:rsid w:val="00720289"/>
    <w:rsid w:val="007211C9"/>
    <w:rsid w:val="00721899"/>
    <w:rsid w:val="007218ED"/>
    <w:rsid w:val="00722032"/>
    <w:rsid w:val="00723A1C"/>
    <w:rsid w:val="00723BB8"/>
    <w:rsid w:val="00723C28"/>
    <w:rsid w:val="0072484A"/>
    <w:rsid w:val="00724E38"/>
    <w:rsid w:val="00732508"/>
    <w:rsid w:val="00734118"/>
    <w:rsid w:val="00735234"/>
    <w:rsid w:val="0073593C"/>
    <w:rsid w:val="0074002F"/>
    <w:rsid w:val="00740EE9"/>
    <w:rsid w:val="007411A7"/>
    <w:rsid w:val="00742DD7"/>
    <w:rsid w:val="00742F4D"/>
    <w:rsid w:val="0074336E"/>
    <w:rsid w:val="00743371"/>
    <w:rsid w:val="0074364F"/>
    <w:rsid w:val="00743836"/>
    <w:rsid w:val="007453C7"/>
    <w:rsid w:val="00747CC3"/>
    <w:rsid w:val="00750B9B"/>
    <w:rsid w:val="007513C5"/>
    <w:rsid w:val="007514F5"/>
    <w:rsid w:val="0075367B"/>
    <w:rsid w:val="007551F2"/>
    <w:rsid w:val="00762037"/>
    <w:rsid w:val="00763F70"/>
    <w:rsid w:val="00764A38"/>
    <w:rsid w:val="00765B21"/>
    <w:rsid w:val="00765ED5"/>
    <w:rsid w:val="0076680C"/>
    <w:rsid w:val="0076780C"/>
    <w:rsid w:val="00772A74"/>
    <w:rsid w:val="0077315F"/>
    <w:rsid w:val="00775671"/>
    <w:rsid w:val="00775D24"/>
    <w:rsid w:val="0077626D"/>
    <w:rsid w:val="0078047C"/>
    <w:rsid w:val="0078052F"/>
    <w:rsid w:val="007836ED"/>
    <w:rsid w:val="00784937"/>
    <w:rsid w:val="00785D88"/>
    <w:rsid w:val="00787ED6"/>
    <w:rsid w:val="0079118A"/>
    <w:rsid w:val="00791858"/>
    <w:rsid w:val="00791AE1"/>
    <w:rsid w:val="00794048"/>
    <w:rsid w:val="0079492F"/>
    <w:rsid w:val="007950E0"/>
    <w:rsid w:val="0079579F"/>
    <w:rsid w:val="007A270E"/>
    <w:rsid w:val="007A316C"/>
    <w:rsid w:val="007A4D72"/>
    <w:rsid w:val="007A5893"/>
    <w:rsid w:val="007B0226"/>
    <w:rsid w:val="007B14FB"/>
    <w:rsid w:val="007B2239"/>
    <w:rsid w:val="007B39E3"/>
    <w:rsid w:val="007B4FB7"/>
    <w:rsid w:val="007B529D"/>
    <w:rsid w:val="007C1504"/>
    <w:rsid w:val="007C2070"/>
    <w:rsid w:val="007C44D5"/>
    <w:rsid w:val="007C6DD6"/>
    <w:rsid w:val="007C7155"/>
    <w:rsid w:val="007D2908"/>
    <w:rsid w:val="007D3CB5"/>
    <w:rsid w:val="007D517F"/>
    <w:rsid w:val="007D5918"/>
    <w:rsid w:val="007E568B"/>
    <w:rsid w:val="007F0349"/>
    <w:rsid w:val="007F38A2"/>
    <w:rsid w:val="007F59B9"/>
    <w:rsid w:val="007F6BDC"/>
    <w:rsid w:val="007F7097"/>
    <w:rsid w:val="0080124A"/>
    <w:rsid w:val="00803709"/>
    <w:rsid w:val="00804E5D"/>
    <w:rsid w:val="0080554A"/>
    <w:rsid w:val="00806229"/>
    <w:rsid w:val="0080648C"/>
    <w:rsid w:val="00810EB1"/>
    <w:rsid w:val="00811252"/>
    <w:rsid w:val="00812021"/>
    <w:rsid w:val="0081383E"/>
    <w:rsid w:val="00814462"/>
    <w:rsid w:val="00815713"/>
    <w:rsid w:val="008167E9"/>
    <w:rsid w:val="00816A75"/>
    <w:rsid w:val="00817688"/>
    <w:rsid w:val="00820151"/>
    <w:rsid w:val="00822959"/>
    <w:rsid w:val="00822BED"/>
    <w:rsid w:val="00822CE5"/>
    <w:rsid w:val="00824B5E"/>
    <w:rsid w:val="00825C28"/>
    <w:rsid w:val="00827BD2"/>
    <w:rsid w:val="00827C78"/>
    <w:rsid w:val="0083017B"/>
    <w:rsid w:val="008304D7"/>
    <w:rsid w:val="0083128C"/>
    <w:rsid w:val="00832AF2"/>
    <w:rsid w:val="0083344B"/>
    <w:rsid w:val="0083458F"/>
    <w:rsid w:val="00835706"/>
    <w:rsid w:val="00837237"/>
    <w:rsid w:val="008375E8"/>
    <w:rsid w:val="00840322"/>
    <w:rsid w:val="0084048F"/>
    <w:rsid w:val="008405B4"/>
    <w:rsid w:val="00840F18"/>
    <w:rsid w:val="008469DD"/>
    <w:rsid w:val="00847BB1"/>
    <w:rsid w:val="008501AA"/>
    <w:rsid w:val="0085202B"/>
    <w:rsid w:val="00852DA3"/>
    <w:rsid w:val="00853BFD"/>
    <w:rsid w:val="00854FB6"/>
    <w:rsid w:val="00857BDB"/>
    <w:rsid w:val="00860F25"/>
    <w:rsid w:val="00862FFB"/>
    <w:rsid w:val="00863544"/>
    <w:rsid w:val="00863A1A"/>
    <w:rsid w:val="00863F09"/>
    <w:rsid w:val="00864F1A"/>
    <w:rsid w:val="0086672F"/>
    <w:rsid w:val="0086743E"/>
    <w:rsid w:val="008715FB"/>
    <w:rsid w:val="008741FC"/>
    <w:rsid w:val="00874FE2"/>
    <w:rsid w:val="0087566E"/>
    <w:rsid w:val="0087753B"/>
    <w:rsid w:val="00880E2C"/>
    <w:rsid w:val="00881778"/>
    <w:rsid w:val="0088296D"/>
    <w:rsid w:val="00885510"/>
    <w:rsid w:val="00887F20"/>
    <w:rsid w:val="00891FC9"/>
    <w:rsid w:val="008927E0"/>
    <w:rsid w:val="00892EA6"/>
    <w:rsid w:val="008957A7"/>
    <w:rsid w:val="00895E35"/>
    <w:rsid w:val="008962BD"/>
    <w:rsid w:val="00897A2C"/>
    <w:rsid w:val="00897A84"/>
    <w:rsid w:val="008A16D9"/>
    <w:rsid w:val="008A277D"/>
    <w:rsid w:val="008A2DE9"/>
    <w:rsid w:val="008A313A"/>
    <w:rsid w:val="008A4329"/>
    <w:rsid w:val="008A6FF7"/>
    <w:rsid w:val="008B07B3"/>
    <w:rsid w:val="008B1398"/>
    <w:rsid w:val="008B4432"/>
    <w:rsid w:val="008B63E6"/>
    <w:rsid w:val="008B6D60"/>
    <w:rsid w:val="008C0626"/>
    <w:rsid w:val="008C0AC5"/>
    <w:rsid w:val="008C1C52"/>
    <w:rsid w:val="008C2663"/>
    <w:rsid w:val="008C2F66"/>
    <w:rsid w:val="008C31DF"/>
    <w:rsid w:val="008C3E1B"/>
    <w:rsid w:val="008C469F"/>
    <w:rsid w:val="008C630F"/>
    <w:rsid w:val="008C770B"/>
    <w:rsid w:val="008D07BE"/>
    <w:rsid w:val="008D170D"/>
    <w:rsid w:val="008D1B4D"/>
    <w:rsid w:val="008D5F10"/>
    <w:rsid w:val="008D5F41"/>
    <w:rsid w:val="008D7FA1"/>
    <w:rsid w:val="008E34FD"/>
    <w:rsid w:val="008E3594"/>
    <w:rsid w:val="008E5BB5"/>
    <w:rsid w:val="008E79AE"/>
    <w:rsid w:val="008E7B72"/>
    <w:rsid w:val="008F4BAD"/>
    <w:rsid w:val="008F5066"/>
    <w:rsid w:val="00901B57"/>
    <w:rsid w:val="00901C49"/>
    <w:rsid w:val="009049C5"/>
    <w:rsid w:val="0090538D"/>
    <w:rsid w:val="00907ABB"/>
    <w:rsid w:val="009119F7"/>
    <w:rsid w:val="009130B5"/>
    <w:rsid w:val="009140CF"/>
    <w:rsid w:val="009140DB"/>
    <w:rsid w:val="009151EB"/>
    <w:rsid w:val="00915C1D"/>
    <w:rsid w:val="00917774"/>
    <w:rsid w:val="00920B1C"/>
    <w:rsid w:val="00920E6C"/>
    <w:rsid w:val="0092175E"/>
    <w:rsid w:val="0092227E"/>
    <w:rsid w:val="00925EA5"/>
    <w:rsid w:val="009317AB"/>
    <w:rsid w:val="00931D31"/>
    <w:rsid w:val="009322CC"/>
    <w:rsid w:val="009337A5"/>
    <w:rsid w:val="00933F77"/>
    <w:rsid w:val="0093475F"/>
    <w:rsid w:val="00936C14"/>
    <w:rsid w:val="00937961"/>
    <w:rsid w:val="00937CB6"/>
    <w:rsid w:val="0094196C"/>
    <w:rsid w:val="0094416D"/>
    <w:rsid w:val="00952338"/>
    <w:rsid w:val="00952525"/>
    <w:rsid w:val="00952AB7"/>
    <w:rsid w:val="00952F60"/>
    <w:rsid w:val="00955FFC"/>
    <w:rsid w:val="009569C1"/>
    <w:rsid w:val="00956E43"/>
    <w:rsid w:val="00957520"/>
    <w:rsid w:val="00957704"/>
    <w:rsid w:val="00961EE0"/>
    <w:rsid w:val="00962232"/>
    <w:rsid w:val="009644DC"/>
    <w:rsid w:val="0096532A"/>
    <w:rsid w:val="00966D96"/>
    <w:rsid w:val="00967007"/>
    <w:rsid w:val="00967C29"/>
    <w:rsid w:val="00971B84"/>
    <w:rsid w:val="00974F99"/>
    <w:rsid w:val="009759B7"/>
    <w:rsid w:val="00975B7A"/>
    <w:rsid w:val="00981DF9"/>
    <w:rsid w:val="0098229C"/>
    <w:rsid w:val="00982950"/>
    <w:rsid w:val="00985BF5"/>
    <w:rsid w:val="009866D6"/>
    <w:rsid w:val="0098771B"/>
    <w:rsid w:val="00995B13"/>
    <w:rsid w:val="00995D15"/>
    <w:rsid w:val="009A1FF6"/>
    <w:rsid w:val="009A39C0"/>
    <w:rsid w:val="009A3EEB"/>
    <w:rsid w:val="009A46DC"/>
    <w:rsid w:val="009A4D2B"/>
    <w:rsid w:val="009A63A3"/>
    <w:rsid w:val="009A66EF"/>
    <w:rsid w:val="009A69FA"/>
    <w:rsid w:val="009A7320"/>
    <w:rsid w:val="009A7C8C"/>
    <w:rsid w:val="009B02CD"/>
    <w:rsid w:val="009B0935"/>
    <w:rsid w:val="009B2177"/>
    <w:rsid w:val="009B27F9"/>
    <w:rsid w:val="009B38CA"/>
    <w:rsid w:val="009B4E66"/>
    <w:rsid w:val="009B5DE2"/>
    <w:rsid w:val="009B6D7E"/>
    <w:rsid w:val="009C3B43"/>
    <w:rsid w:val="009C4F00"/>
    <w:rsid w:val="009C568C"/>
    <w:rsid w:val="009D0043"/>
    <w:rsid w:val="009D04E7"/>
    <w:rsid w:val="009D0943"/>
    <w:rsid w:val="009D0DA6"/>
    <w:rsid w:val="009D1B1C"/>
    <w:rsid w:val="009D22B5"/>
    <w:rsid w:val="009D34AD"/>
    <w:rsid w:val="009D3F9D"/>
    <w:rsid w:val="009D5C21"/>
    <w:rsid w:val="009D7195"/>
    <w:rsid w:val="009E0CCA"/>
    <w:rsid w:val="009E1E2D"/>
    <w:rsid w:val="009E2B53"/>
    <w:rsid w:val="009E3C76"/>
    <w:rsid w:val="009E41D8"/>
    <w:rsid w:val="009E58BF"/>
    <w:rsid w:val="009E5C47"/>
    <w:rsid w:val="009E5DF9"/>
    <w:rsid w:val="009E62D1"/>
    <w:rsid w:val="009E730E"/>
    <w:rsid w:val="009E74DE"/>
    <w:rsid w:val="009F0AE2"/>
    <w:rsid w:val="009F2331"/>
    <w:rsid w:val="009F57D5"/>
    <w:rsid w:val="009F6447"/>
    <w:rsid w:val="009F68D7"/>
    <w:rsid w:val="00A01F8F"/>
    <w:rsid w:val="00A025A4"/>
    <w:rsid w:val="00A079D9"/>
    <w:rsid w:val="00A104D5"/>
    <w:rsid w:val="00A10C51"/>
    <w:rsid w:val="00A120D8"/>
    <w:rsid w:val="00A12C28"/>
    <w:rsid w:val="00A143C8"/>
    <w:rsid w:val="00A1465B"/>
    <w:rsid w:val="00A16036"/>
    <w:rsid w:val="00A16552"/>
    <w:rsid w:val="00A22DFD"/>
    <w:rsid w:val="00A2470D"/>
    <w:rsid w:val="00A24AAA"/>
    <w:rsid w:val="00A30C38"/>
    <w:rsid w:val="00A31A36"/>
    <w:rsid w:val="00A32117"/>
    <w:rsid w:val="00A32B8F"/>
    <w:rsid w:val="00A33EB7"/>
    <w:rsid w:val="00A36065"/>
    <w:rsid w:val="00A361D5"/>
    <w:rsid w:val="00A37265"/>
    <w:rsid w:val="00A3735B"/>
    <w:rsid w:val="00A37EB3"/>
    <w:rsid w:val="00A400AA"/>
    <w:rsid w:val="00A41B14"/>
    <w:rsid w:val="00A42B6B"/>
    <w:rsid w:val="00A432DC"/>
    <w:rsid w:val="00A447DF"/>
    <w:rsid w:val="00A44F51"/>
    <w:rsid w:val="00A45709"/>
    <w:rsid w:val="00A45DFF"/>
    <w:rsid w:val="00A46752"/>
    <w:rsid w:val="00A46881"/>
    <w:rsid w:val="00A46C64"/>
    <w:rsid w:val="00A50085"/>
    <w:rsid w:val="00A50F2C"/>
    <w:rsid w:val="00A510F5"/>
    <w:rsid w:val="00A51127"/>
    <w:rsid w:val="00A51685"/>
    <w:rsid w:val="00A51A6D"/>
    <w:rsid w:val="00A523B0"/>
    <w:rsid w:val="00A526E3"/>
    <w:rsid w:val="00A530C5"/>
    <w:rsid w:val="00A54A6E"/>
    <w:rsid w:val="00A559EB"/>
    <w:rsid w:val="00A57D4B"/>
    <w:rsid w:val="00A61597"/>
    <w:rsid w:val="00A61EF4"/>
    <w:rsid w:val="00A62BBE"/>
    <w:rsid w:val="00A6443B"/>
    <w:rsid w:val="00A64E50"/>
    <w:rsid w:val="00A659EB"/>
    <w:rsid w:val="00A6655C"/>
    <w:rsid w:val="00A67196"/>
    <w:rsid w:val="00A70052"/>
    <w:rsid w:val="00A703A9"/>
    <w:rsid w:val="00A70B5E"/>
    <w:rsid w:val="00A70FBD"/>
    <w:rsid w:val="00A72224"/>
    <w:rsid w:val="00A72F3F"/>
    <w:rsid w:val="00A73537"/>
    <w:rsid w:val="00A758A3"/>
    <w:rsid w:val="00A75908"/>
    <w:rsid w:val="00A7667C"/>
    <w:rsid w:val="00A76D39"/>
    <w:rsid w:val="00A7746B"/>
    <w:rsid w:val="00A77F3F"/>
    <w:rsid w:val="00A80844"/>
    <w:rsid w:val="00A80A29"/>
    <w:rsid w:val="00A81070"/>
    <w:rsid w:val="00A81C54"/>
    <w:rsid w:val="00A84439"/>
    <w:rsid w:val="00A851FF"/>
    <w:rsid w:val="00A860EF"/>
    <w:rsid w:val="00A861D8"/>
    <w:rsid w:val="00A87A6B"/>
    <w:rsid w:val="00A907F2"/>
    <w:rsid w:val="00A92BEA"/>
    <w:rsid w:val="00A9550E"/>
    <w:rsid w:val="00A96A8A"/>
    <w:rsid w:val="00A976AC"/>
    <w:rsid w:val="00AA01EA"/>
    <w:rsid w:val="00AA2796"/>
    <w:rsid w:val="00AA387F"/>
    <w:rsid w:val="00AA696C"/>
    <w:rsid w:val="00AB030E"/>
    <w:rsid w:val="00AB0AD0"/>
    <w:rsid w:val="00AB4390"/>
    <w:rsid w:val="00AB5113"/>
    <w:rsid w:val="00AB5E6E"/>
    <w:rsid w:val="00AB68E9"/>
    <w:rsid w:val="00AB6A0F"/>
    <w:rsid w:val="00AC081B"/>
    <w:rsid w:val="00AC1CD1"/>
    <w:rsid w:val="00AC2233"/>
    <w:rsid w:val="00AC26A0"/>
    <w:rsid w:val="00AC2CB4"/>
    <w:rsid w:val="00AC3F5E"/>
    <w:rsid w:val="00AC60C6"/>
    <w:rsid w:val="00AC7435"/>
    <w:rsid w:val="00AD1F7B"/>
    <w:rsid w:val="00AD323E"/>
    <w:rsid w:val="00AD51AF"/>
    <w:rsid w:val="00AD5D40"/>
    <w:rsid w:val="00AD613B"/>
    <w:rsid w:val="00AD6839"/>
    <w:rsid w:val="00AD6AB7"/>
    <w:rsid w:val="00AE04B8"/>
    <w:rsid w:val="00AE2B96"/>
    <w:rsid w:val="00AE3EE8"/>
    <w:rsid w:val="00AE4D05"/>
    <w:rsid w:val="00AE5B5E"/>
    <w:rsid w:val="00AF14FF"/>
    <w:rsid w:val="00AF16F0"/>
    <w:rsid w:val="00AF2957"/>
    <w:rsid w:val="00AF3D5C"/>
    <w:rsid w:val="00AF4EE4"/>
    <w:rsid w:val="00AF58EB"/>
    <w:rsid w:val="00B03010"/>
    <w:rsid w:val="00B0434F"/>
    <w:rsid w:val="00B05171"/>
    <w:rsid w:val="00B0536F"/>
    <w:rsid w:val="00B05512"/>
    <w:rsid w:val="00B05D60"/>
    <w:rsid w:val="00B07164"/>
    <w:rsid w:val="00B07527"/>
    <w:rsid w:val="00B1012E"/>
    <w:rsid w:val="00B101BB"/>
    <w:rsid w:val="00B10353"/>
    <w:rsid w:val="00B107AB"/>
    <w:rsid w:val="00B158CE"/>
    <w:rsid w:val="00B15E79"/>
    <w:rsid w:val="00B160F8"/>
    <w:rsid w:val="00B16B45"/>
    <w:rsid w:val="00B17596"/>
    <w:rsid w:val="00B17813"/>
    <w:rsid w:val="00B17DB1"/>
    <w:rsid w:val="00B17F54"/>
    <w:rsid w:val="00B21B09"/>
    <w:rsid w:val="00B25126"/>
    <w:rsid w:val="00B25E52"/>
    <w:rsid w:val="00B2679B"/>
    <w:rsid w:val="00B26A8E"/>
    <w:rsid w:val="00B26F0E"/>
    <w:rsid w:val="00B26F11"/>
    <w:rsid w:val="00B309BB"/>
    <w:rsid w:val="00B3175C"/>
    <w:rsid w:val="00B3192B"/>
    <w:rsid w:val="00B319B7"/>
    <w:rsid w:val="00B32CC5"/>
    <w:rsid w:val="00B3415C"/>
    <w:rsid w:val="00B344DE"/>
    <w:rsid w:val="00B348D3"/>
    <w:rsid w:val="00B3714F"/>
    <w:rsid w:val="00B40133"/>
    <w:rsid w:val="00B4057D"/>
    <w:rsid w:val="00B40A47"/>
    <w:rsid w:val="00B41018"/>
    <w:rsid w:val="00B41C95"/>
    <w:rsid w:val="00B4309C"/>
    <w:rsid w:val="00B43363"/>
    <w:rsid w:val="00B45A0F"/>
    <w:rsid w:val="00B4630E"/>
    <w:rsid w:val="00B475BB"/>
    <w:rsid w:val="00B50459"/>
    <w:rsid w:val="00B5109D"/>
    <w:rsid w:val="00B52693"/>
    <w:rsid w:val="00B52BB8"/>
    <w:rsid w:val="00B54447"/>
    <w:rsid w:val="00B54C3C"/>
    <w:rsid w:val="00B555AE"/>
    <w:rsid w:val="00B56572"/>
    <w:rsid w:val="00B57358"/>
    <w:rsid w:val="00B614B1"/>
    <w:rsid w:val="00B61D8D"/>
    <w:rsid w:val="00B62485"/>
    <w:rsid w:val="00B6358E"/>
    <w:rsid w:val="00B63AB4"/>
    <w:rsid w:val="00B64AEE"/>
    <w:rsid w:val="00B651DB"/>
    <w:rsid w:val="00B66036"/>
    <w:rsid w:val="00B70894"/>
    <w:rsid w:val="00B7386D"/>
    <w:rsid w:val="00B741F7"/>
    <w:rsid w:val="00B74D96"/>
    <w:rsid w:val="00B74EC4"/>
    <w:rsid w:val="00B76412"/>
    <w:rsid w:val="00B8389B"/>
    <w:rsid w:val="00B8457C"/>
    <w:rsid w:val="00B90E21"/>
    <w:rsid w:val="00B9158B"/>
    <w:rsid w:val="00B91613"/>
    <w:rsid w:val="00B92868"/>
    <w:rsid w:val="00B92E51"/>
    <w:rsid w:val="00B951D0"/>
    <w:rsid w:val="00B95799"/>
    <w:rsid w:val="00B95E0D"/>
    <w:rsid w:val="00B97FBA"/>
    <w:rsid w:val="00BA272C"/>
    <w:rsid w:val="00BA283B"/>
    <w:rsid w:val="00BA54B7"/>
    <w:rsid w:val="00BA5F40"/>
    <w:rsid w:val="00BA6487"/>
    <w:rsid w:val="00BA7C3F"/>
    <w:rsid w:val="00BB0762"/>
    <w:rsid w:val="00BB68A3"/>
    <w:rsid w:val="00BC03CF"/>
    <w:rsid w:val="00BC0D8C"/>
    <w:rsid w:val="00BC431E"/>
    <w:rsid w:val="00BC73FF"/>
    <w:rsid w:val="00BD1D8D"/>
    <w:rsid w:val="00BD2F13"/>
    <w:rsid w:val="00BD5BE4"/>
    <w:rsid w:val="00BD6C2A"/>
    <w:rsid w:val="00BD6E66"/>
    <w:rsid w:val="00BD6E88"/>
    <w:rsid w:val="00BD744E"/>
    <w:rsid w:val="00BE47F6"/>
    <w:rsid w:val="00BE5912"/>
    <w:rsid w:val="00BF0CDC"/>
    <w:rsid w:val="00BF0ED2"/>
    <w:rsid w:val="00BF318B"/>
    <w:rsid w:val="00BF3A53"/>
    <w:rsid w:val="00BF4117"/>
    <w:rsid w:val="00BF6077"/>
    <w:rsid w:val="00BF7138"/>
    <w:rsid w:val="00BF7EF2"/>
    <w:rsid w:val="00C03F81"/>
    <w:rsid w:val="00C069DD"/>
    <w:rsid w:val="00C070FF"/>
    <w:rsid w:val="00C07B22"/>
    <w:rsid w:val="00C07FCF"/>
    <w:rsid w:val="00C10078"/>
    <w:rsid w:val="00C13FB3"/>
    <w:rsid w:val="00C14BB2"/>
    <w:rsid w:val="00C15762"/>
    <w:rsid w:val="00C165DD"/>
    <w:rsid w:val="00C17412"/>
    <w:rsid w:val="00C20205"/>
    <w:rsid w:val="00C21140"/>
    <w:rsid w:val="00C2229C"/>
    <w:rsid w:val="00C22DB9"/>
    <w:rsid w:val="00C23945"/>
    <w:rsid w:val="00C3135B"/>
    <w:rsid w:val="00C313A3"/>
    <w:rsid w:val="00C31508"/>
    <w:rsid w:val="00C32954"/>
    <w:rsid w:val="00C32C42"/>
    <w:rsid w:val="00C33CDE"/>
    <w:rsid w:val="00C4207B"/>
    <w:rsid w:val="00C42754"/>
    <w:rsid w:val="00C43135"/>
    <w:rsid w:val="00C4363D"/>
    <w:rsid w:val="00C43BFB"/>
    <w:rsid w:val="00C44051"/>
    <w:rsid w:val="00C505D1"/>
    <w:rsid w:val="00C50E75"/>
    <w:rsid w:val="00C517C8"/>
    <w:rsid w:val="00C52759"/>
    <w:rsid w:val="00C533F8"/>
    <w:rsid w:val="00C53F64"/>
    <w:rsid w:val="00C54E47"/>
    <w:rsid w:val="00C614DC"/>
    <w:rsid w:val="00C6172D"/>
    <w:rsid w:val="00C64A8E"/>
    <w:rsid w:val="00C65B35"/>
    <w:rsid w:val="00C65C8A"/>
    <w:rsid w:val="00C65F7F"/>
    <w:rsid w:val="00C660C3"/>
    <w:rsid w:val="00C66B33"/>
    <w:rsid w:val="00C6711F"/>
    <w:rsid w:val="00C67453"/>
    <w:rsid w:val="00C72857"/>
    <w:rsid w:val="00C72ADE"/>
    <w:rsid w:val="00C73F48"/>
    <w:rsid w:val="00C743D2"/>
    <w:rsid w:val="00C75083"/>
    <w:rsid w:val="00C76BBA"/>
    <w:rsid w:val="00C8019F"/>
    <w:rsid w:val="00C813C9"/>
    <w:rsid w:val="00C841F1"/>
    <w:rsid w:val="00C849B6"/>
    <w:rsid w:val="00C85831"/>
    <w:rsid w:val="00C87645"/>
    <w:rsid w:val="00C90B4F"/>
    <w:rsid w:val="00C9131D"/>
    <w:rsid w:val="00C92575"/>
    <w:rsid w:val="00C9420E"/>
    <w:rsid w:val="00C94671"/>
    <w:rsid w:val="00C965FD"/>
    <w:rsid w:val="00CA14B2"/>
    <w:rsid w:val="00CA2517"/>
    <w:rsid w:val="00CA2AAE"/>
    <w:rsid w:val="00CA499C"/>
    <w:rsid w:val="00CA504E"/>
    <w:rsid w:val="00CA5B3A"/>
    <w:rsid w:val="00CB01ED"/>
    <w:rsid w:val="00CB0DC0"/>
    <w:rsid w:val="00CB2D2A"/>
    <w:rsid w:val="00CB2DA0"/>
    <w:rsid w:val="00CB4F13"/>
    <w:rsid w:val="00CB6186"/>
    <w:rsid w:val="00CC1062"/>
    <w:rsid w:val="00CC115F"/>
    <w:rsid w:val="00CC215E"/>
    <w:rsid w:val="00CC3399"/>
    <w:rsid w:val="00CC3C6D"/>
    <w:rsid w:val="00CC3D53"/>
    <w:rsid w:val="00CC4EF9"/>
    <w:rsid w:val="00CD2D33"/>
    <w:rsid w:val="00CD3D7E"/>
    <w:rsid w:val="00CD4EB6"/>
    <w:rsid w:val="00CD61B7"/>
    <w:rsid w:val="00CD6A92"/>
    <w:rsid w:val="00CD713B"/>
    <w:rsid w:val="00CE15F2"/>
    <w:rsid w:val="00CE16DC"/>
    <w:rsid w:val="00CE17EA"/>
    <w:rsid w:val="00CE1C12"/>
    <w:rsid w:val="00CE26AF"/>
    <w:rsid w:val="00CF3E03"/>
    <w:rsid w:val="00CF41E7"/>
    <w:rsid w:val="00CF5B29"/>
    <w:rsid w:val="00D00354"/>
    <w:rsid w:val="00D00F35"/>
    <w:rsid w:val="00D01B2E"/>
    <w:rsid w:val="00D02148"/>
    <w:rsid w:val="00D02CE7"/>
    <w:rsid w:val="00D03732"/>
    <w:rsid w:val="00D0786D"/>
    <w:rsid w:val="00D07F92"/>
    <w:rsid w:val="00D11BAB"/>
    <w:rsid w:val="00D14C2B"/>
    <w:rsid w:val="00D20776"/>
    <w:rsid w:val="00D22246"/>
    <w:rsid w:val="00D22774"/>
    <w:rsid w:val="00D2461E"/>
    <w:rsid w:val="00D24A0B"/>
    <w:rsid w:val="00D279C4"/>
    <w:rsid w:val="00D305DE"/>
    <w:rsid w:val="00D31A0B"/>
    <w:rsid w:val="00D35236"/>
    <w:rsid w:val="00D4062B"/>
    <w:rsid w:val="00D41658"/>
    <w:rsid w:val="00D43E41"/>
    <w:rsid w:val="00D4624D"/>
    <w:rsid w:val="00D47CF1"/>
    <w:rsid w:val="00D504E1"/>
    <w:rsid w:val="00D53B45"/>
    <w:rsid w:val="00D54468"/>
    <w:rsid w:val="00D56D2D"/>
    <w:rsid w:val="00D57423"/>
    <w:rsid w:val="00D57636"/>
    <w:rsid w:val="00D625BA"/>
    <w:rsid w:val="00D62ABE"/>
    <w:rsid w:val="00D64236"/>
    <w:rsid w:val="00D652A8"/>
    <w:rsid w:val="00D67710"/>
    <w:rsid w:val="00D67871"/>
    <w:rsid w:val="00D72374"/>
    <w:rsid w:val="00D73462"/>
    <w:rsid w:val="00D758F5"/>
    <w:rsid w:val="00D76DF5"/>
    <w:rsid w:val="00D83939"/>
    <w:rsid w:val="00D8413C"/>
    <w:rsid w:val="00D84B56"/>
    <w:rsid w:val="00D85015"/>
    <w:rsid w:val="00D8559A"/>
    <w:rsid w:val="00D86047"/>
    <w:rsid w:val="00D866DD"/>
    <w:rsid w:val="00D9090F"/>
    <w:rsid w:val="00D917BB"/>
    <w:rsid w:val="00D925E8"/>
    <w:rsid w:val="00D9374E"/>
    <w:rsid w:val="00D945EC"/>
    <w:rsid w:val="00D94DB7"/>
    <w:rsid w:val="00D95669"/>
    <w:rsid w:val="00D95D0E"/>
    <w:rsid w:val="00D968AE"/>
    <w:rsid w:val="00D97D88"/>
    <w:rsid w:val="00DA2B4B"/>
    <w:rsid w:val="00DA2BBF"/>
    <w:rsid w:val="00DA2E75"/>
    <w:rsid w:val="00DA4171"/>
    <w:rsid w:val="00DA49D6"/>
    <w:rsid w:val="00DA4D62"/>
    <w:rsid w:val="00DA631A"/>
    <w:rsid w:val="00DA6811"/>
    <w:rsid w:val="00DA6DDB"/>
    <w:rsid w:val="00DA7E2E"/>
    <w:rsid w:val="00DB296A"/>
    <w:rsid w:val="00DB4DA1"/>
    <w:rsid w:val="00DB56B6"/>
    <w:rsid w:val="00DB7FFC"/>
    <w:rsid w:val="00DC2232"/>
    <w:rsid w:val="00DC2BF7"/>
    <w:rsid w:val="00DC5518"/>
    <w:rsid w:val="00DC6E60"/>
    <w:rsid w:val="00DC6E76"/>
    <w:rsid w:val="00DC78A4"/>
    <w:rsid w:val="00DC7D22"/>
    <w:rsid w:val="00DD07E6"/>
    <w:rsid w:val="00DD1F4D"/>
    <w:rsid w:val="00DD366C"/>
    <w:rsid w:val="00DD510C"/>
    <w:rsid w:val="00DD548D"/>
    <w:rsid w:val="00DE13EB"/>
    <w:rsid w:val="00DE1B39"/>
    <w:rsid w:val="00DE30C1"/>
    <w:rsid w:val="00DE3A81"/>
    <w:rsid w:val="00DE69D3"/>
    <w:rsid w:val="00DE6C7A"/>
    <w:rsid w:val="00DE7F48"/>
    <w:rsid w:val="00DF0567"/>
    <w:rsid w:val="00DF0D8C"/>
    <w:rsid w:val="00DF18FF"/>
    <w:rsid w:val="00DF35EC"/>
    <w:rsid w:val="00DF4140"/>
    <w:rsid w:val="00DF47F7"/>
    <w:rsid w:val="00DF4CDA"/>
    <w:rsid w:val="00DF4D04"/>
    <w:rsid w:val="00E04B31"/>
    <w:rsid w:val="00E050BC"/>
    <w:rsid w:val="00E06B4E"/>
    <w:rsid w:val="00E07358"/>
    <w:rsid w:val="00E12F06"/>
    <w:rsid w:val="00E13373"/>
    <w:rsid w:val="00E146CA"/>
    <w:rsid w:val="00E14737"/>
    <w:rsid w:val="00E15DAE"/>
    <w:rsid w:val="00E15EC7"/>
    <w:rsid w:val="00E1726C"/>
    <w:rsid w:val="00E17D9A"/>
    <w:rsid w:val="00E21512"/>
    <w:rsid w:val="00E21979"/>
    <w:rsid w:val="00E23E54"/>
    <w:rsid w:val="00E2405A"/>
    <w:rsid w:val="00E24E89"/>
    <w:rsid w:val="00E27965"/>
    <w:rsid w:val="00E27A20"/>
    <w:rsid w:val="00E3073F"/>
    <w:rsid w:val="00E30AAC"/>
    <w:rsid w:val="00E31D48"/>
    <w:rsid w:val="00E32365"/>
    <w:rsid w:val="00E33097"/>
    <w:rsid w:val="00E332A1"/>
    <w:rsid w:val="00E344D8"/>
    <w:rsid w:val="00E349BE"/>
    <w:rsid w:val="00E358BC"/>
    <w:rsid w:val="00E368CF"/>
    <w:rsid w:val="00E37854"/>
    <w:rsid w:val="00E40237"/>
    <w:rsid w:val="00E40A8E"/>
    <w:rsid w:val="00E459F8"/>
    <w:rsid w:val="00E467A7"/>
    <w:rsid w:val="00E4683C"/>
    <w:rsid w:val="00E47F36"/>
    <w:rsid w:val="00E503C9"/>
    <w:rsid w:val="00E50C7C"/>
    <w:rsid w:val="00E538C0"/>
    <w:rsid w:val="00E5396D"/>
    <w:rsid w:val="00E55A9E"/>
    <w:rsid w:val="00E57EC8"/>
    <w:rsid w:val="00E600BA"/>
    <w:rsid w:val="00E635CC"/>
    <w:rsid w:val="00E659FB"/>
    <w:rsid w:val="00E66304"/>
    <w:rsid w:val="00E67C68"/>
    <w:rsid w:val="00E711A8"/>
    <w:rsid w:val="00E716C0"/>
    <w:rsid w:val="00E75C2A"/>
    <w:rsid w:val="00E81C38"/>
    <w:rsid w:val="00E81C7E"/>
    <w:rsid w:val="00E86B16"/>
    <w:rsid w:val="00E87F89"/>
    <w:rsid w:val="00E90DD9"/>
    <w:rsid w:val="00E91635"/>
    <w:rsid w:val="00E92249"/>
    <w:rsid w:val="00E93437"/>
    <w:rsid w:val="00E93CE0"/>
    <w:rsid w:val="00E94637"/>
    <w:rsid w:val="00E95402"/>
    <w:rsid w:val="00EB0759"/>
    <w:rsid w:val="00EB3536"/>
    <w:rsid w:val="00EB3716"/>
    <w:rsid w:val="00EB3B68"/>
    <w:rsid w:val="00EB58B7"/>
    <w:rsid w:val="00EB5C87"/>
    <w:rsid w:val="00EB5F3B"/>
    <w:rsid w:val="00EB651A"/>
    <w:rsid w:val="00EB77DC"/>
    <w:rsid w:val="00EC1A49"/>
    <w:rsid w:val="00EC27C7"/>
    <w:rsid w:val="00EC2E9F"/>
    <w:rsid w:val="00EC404D"/>
    <w:rsid w:val="00EC49BA"/>
    <w:rsid w:val="00EC4BE3"/>
    <w:rsid w:val="00EC54AF"/>
    <w:rsid w:val="00EC5B64"/>
    <w:rsid w:val="00EC5F48"/>
    <w:rsid w:val="00EC723C"/>
    <w:rsid w:val="00EC7AAC"/>
    <w:rsid w:val="00EC7DE7"/>
    <w:rsid w:val="00ED034B"/>
    <w:rsid w:val="00ED046F"/>
    <w:rsid w:val="00ED21F3"/>
    <w:rsid w:val="00ED2761"/>
    <w:rsid w:val="00ED394F"/>
    <w:rsid w:val="00ED407B"/>
    <w:rsid w:val="00ED537C"/>
    <w:rsid w:val="00ED5ED0"/>
    <w:rsid w:val="00ED63AC"/>
    <w:rsid w:val="00EE1410"/>
    <w:rsid w:val="00EE33E4"/>
    <w:rsid w:val="00EE68D5"/>
    <w:rsid w:val="00EE75C9"/>
    <w:rsid w:val="00EF220E"/>
    <w:rsid w:val="00EF36C1"/>
    <w:rsid w:val="00EF43D5"/>
    <w:rsid w:val="00EF4517"/>
    <w:rsid w:val="00EF54FA"/>
    <w:rsid w:val="00EF57C8"/>
    <w:rsid w:val="00EF5812"/>
    <w:rsid w:val="00EF60B2"/>
    <w:rsid w:val="00EF6431"/>
    <w:rsid w:val="00F0155D"/>
    <w:rsid w:val="00F0290B"/>
    <w:rsid w:val="00F031F5"/>
    <w:rsid w:val="00F03BDE"/>
    <w:rsid w:val="00F04597"/>
    <w:rsid w:val="00F05C7D"/>
    <w:rsid w:val="00F06982"/>
    <w:rsid w:val="00F06FE4"/>
    <w:rsid w:val="00F10094"/>
    <w:rsid w:val="00F10AFF"/>
    <w:rsid w:val="00F10BEF"/>
    <w:rsid w:val="00F11D6F"/>
    <w:rsid w:val="00F13722"/>
    <w:rsid w:val="00F14E65"/>
    <w:rsid w:val="00F163C8"/>
    <w:rsid w:val="00F1682D"/>
    <w:rsid w:val="00F228D9"/>
    <w:rsid w:val="00F23D01"/>
    <w:rsid w:val="00F2484E"/>
    <w:rsid w:val="00F24B3B"/>
    <w:rsid w:val="00F24C12"/>
    <w:rsid w:val="00F24D1E"/>
    <w:rsid w:val="00F251F2"/>
    <w:rsid w:val="00F25755"/>
    <w:rsid w:val="00F27AF5"/>
    <w:rsid w:val="00F307B1"/>
    <w:rsid w:val="00F31AB3"/>
    <w:rsid w:val="00F33F9D"/>
    <w:rsid w:val="00F34220"/>
    <w:rsid w:val="00F350CC"/>
    <w:rsid w:val="00F420E9"/>
    <w:rsid w:val="00F42B90"/>
    <w:rsid w:val="00F447D0"/>
    <w:rsid w:val="00F44EC9"/>
    <w:rsid w:val="00F45431"/>
    <w:rsid w:val="00F46A7F"/>
    <w:rsid w:val="00F46D02"/>
    <w:rsid w:val="00F47234"/>
    <w:rsid w:val="00F506CF"/>
    <w:rsid w:val="00F5099B"/>
    <w:rsid w:val="00F50C88"/>
    <w:rsid w:val="00F51978"/>
    <w:rsid w:val="00F54C68"/>
    <w:rsid w:val="00F55AD4"/>
    <w:rsid w:val="00F55C7E"/>
    <w:rsid w:val="00F56987"/>
    <w:rsid w:val="00F5770D"/>
    <w:rsid w:val="00F61414"/>
    <w:rsid w:val="00F63326"/>
    <w:rsid w:val="00F64605"/>
    <w:rsid w:val="00F65255"/>
    <w:rsid w:val="00F668ED"/>
    <w:rsid w:val="00F67755"/>
    <w:rsid w:val="00F716E5"/>
    <w:rsid w:val="00F72A84"/>
    <w:rsid w:val="00F72C0A"/>
    <w:rsid w:val="00F72F94"/>
    <w:rsid w:val="00F74532"/>
    <w:rsid w:val="00F76DDE"/>
    <w:rsid w:val="00F84DBE"/>
    <w:rsid w:val="00F85582"/>
    <w:rsid w:val="00F868EC"/>
    <w:rsid w:val="00F91382"/>
    <w:rsid w:val="00F91DCA"/>
    <w:rsid w:val="00F92AC5"/>
    <w:rsid w:val="00F9334C"/>
    <w:rsid w:val="00F93564"/>
    <w:rsid w:val="00F93813"/>
    <w:rsid w:val="00F942A6"/>
    <w:rsid w:val="00F9493F"/>
    <w:rsid w:val="00F958B8"/>
    <w:rsid w:val="00F95985"/>
    <w:rsid w:val="00F960A9"/>
    <w:rsid w:val="00F96445"/>
    <w:rsid w:val="00F966B4"/>
    <w:rsid w:val="00F977C7"/>
    <w:rsid w:val="00F97FDB"/>
    <w:rsid w:val="00F97FE1"/>
    <w:rsid w:val="00FA0442"/>
    <w:rsid w:val="00FA0954"/>
    <w:rsid w:val="00FA1859"/>
    <w:rsid w:val="00FA21F4"/>
    <w:rsid w:val="00FA3704"/>
    <w:rsid w:val="00FA516F"/>
    <w:rsid w:val="00FA57F8"/>
    <w:rsid w:val="00FA757D"/>
    <w:rsid w:val="00FB5320"/>
    <w:rsid w:val="00FC23FD"/>
    <w:rsid w:val="00FC2CB2"/>
    <w:rsid w:val="00FC3076"/>
    <w:rsid w:val="00FC31B1"/>
    <w:rsid w:val="00FC4F45"/>
    <w:rsid w:val="00FC76DB"/>
    <w:rsid w:val="00FD2B09"/>
    <w:rsid w:val="00FD382D"/>
    <w:rsid w:val="00FD4E80"/>
    <w:rsid w:val="00FD5CD4"/>
    <w:rsid w:val="00FD6F6F"/>
    <w:rsid w:val="00FD73C8"/>
    <w:rsid w:val="00FD7B92"/>
    <w:rsid w:val="00FD7FC5"/>
    <w:rsid w:val="00FE0F67"/>
    <w:rsid w:val="00FE4B3A"/>
    <w:rsid w:val="00FE5743"/>
    <w:rsid w:val="00FF0609"/>
    <w:rsid w:val="00FF1A54"/>
    <w:rsid w:val="00FF51E3"/>
    <w:rsid w:val="00FF53B9"/>
    <w:rsid w:val="00FF6E77"/>
    <w:rsid w:val="00FF7E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A599E"/>
  <w15:chartTrackingRefBased/>
  <w15:docId w15:val="{8A5C4CD5-9101-413F-AA01-00CA3A5A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5CC"/>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AC1C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AC1C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AC1CD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AC1CD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AC1CD1"/>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0AC1CD1"/>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unhideWhenUsed/>
    <w:qFormat/>
    <w:rsid w:val="00AC1CD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 List,FooterText,numbered,Paragraphe de liste1,Bulletr List Paragraph,列出段落,列出段落1,lp1,List Paragraph,Colorful List - Accent 11,Listas,Lista multicolor - Énfasis 11,Cuadrícula media 1 - Énfasis 21,MINUTAS,Num Bullet 1,Bullet Number"/>
    <w:basedOn w:val="Normal"/>
    <w:link w:val="PrrafodelistaCar"/>
    <w:uiPriority w:val="34"/>
    <w:qFormat/>
    <w:rsid w:val="004809FB"/>
    <w:pPr>
      <w:ind w:left="720"/>
      <w:contextualSpacing/>
    </w:pPr>
  </w:style>
  <w:style w:type="paragraph" w:styleId="Piedepgina">
    <w:name w:val="footer"/>
    <w:basedOn w:val="Normal"/>
    <w:link w:val="PiedepginaCar"/>
    <w:uiPriority w:val="99"/>
    <w:unhideWhenUsed/>
    <w:rsid w:val="004809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09FB"/>
    <w:rPr>
      <w:rFonts w:ascii="Calibri" w:eastAsia="Calibri" w:hAnsi="Calibri" w:cs="Times New Roman"/>
    </w:rPr>
  </w:style>
  <w:style w:type="paragraph" w:styleId="NormalWeb">
    <w:name w:val="Normal (Web)"/>
    <w:basedOn w:val="Normal"/>
    <w:uiPriority w:val="99"/>
    <w:unhideWhenUsed/>
    <w:rsid w:val="004809FB"/>
    <w:pPr>
      <w:spacing w:before="100" w:beforeAutospacing="1" w:after="100" w:afterAutospacing="1" w:line="240" w:lineRule="auto"/>
    </w:pPr>
    <w:rPr>
      <w:rFonts w:ascii="Times New Roman" w:eastAsia="Times New Roman" w:hAnsi="Times New Roman"/>
      <w:sz w:val="24"/>
      <w:szCs w:val="24"/>
      <w:lang w:eastAsia="es-MX"/>
    </w:rPr>
  </w:style>
  <w:style w:type="paragraph" w:styleId="Sinespaciado">
    <w:name w:val="No Spacing"/>
    <w:link w:val="SinespaciadoCar"/>
    <w:uiPriority w:val="1"/>
    <w:qFormat/>
    <w:rsid w:val="00607721"/>
    <w:pPr>
      <w:spacing w:after="0" w:line="240" w:lineRule="auto"/>
    </w:pPr>
    <w:rPr>
      <w:rFonts w:ascii="Calibri" w:eastAsia="MS Mincho" w:hAnsi="Calibri" w:cs="Times New Roman"/>
    </w:rPr>
  </w:style>
  <w:style w:type="table" w:styleId="Tablaconcuadrcula">
    <w:name w:val="Table Grid"/>
    <w:basedOn w:val="Tablanormal"/>
    <w:uiPriority w:val="39"/>
    <w:rsid w:val="00607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rsid w:val="00607721"/>
    <w:rPr>
      <w:rFonts w:ascii="Calibri" w:eastAsia="MS Mincho" w:hAnsi="Calibri" w:cs="Times New Roman"/>
    </w:rPr>
  </w:style>
  <w:style w:type="paragraph" w:customStyle="1" w:styleId="xmsonormal">
    <w:name w:val="x_msonormal"/>
    <w:basedOn w:val="Normal"/>
    <w:rsid w:val="00067F03"/>
    <w:pPr>
      <w:spacing w:before="100" w:beforeAutospacing="1" w:after="100" w:afterAutospacing="1" w:line="240" w:lineRule="auto"/>
    </w:pPr>
    <w:rPr>
      <w:rFonts w:ascii="Times New Roman" w:eastAsia="Times New Roman" w:hAnsi="Times New Roman"/>
      <w:sz w:val="24"/>
      <w:szCs w:val="24"/>
      <w:lang w:eastAsia="es-MX"/>
    </w:rPr>
  </w:style>
  <w:style w:type="paragraph" w:styleId="Encabezado">
    <w:name w:val="header"/>
    <w:basedOn w:val="Normal"/>
    <w:link w:val="EncabezadoCar"/>
    <w:uiPriority w:val="99"/>
    <w:unhideWhenUsed/>
    <w:rsid w:val="002635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353E"/>
    <w:rPr>
      <w:rFonts w:ascii="Calibri" w:eastAsia="Calibri" w:hAnsi="Calibri" w:cs="Times New Roman"/>
    </w:rPr>
  </w:style>
  <w:style w:type="character" w:customStyle="1" w:styleId="ms-button-flexcontainer">
    <w:name w:val="ms-button-flexcontainer"/>
    <w:basedOn w:val="Fuentedeprrafopredeter"/>
    <w:rsid w:val="00DA7E2E"/>
  </w:style>
  <w:style w:type="paragraph" w:customStyle="1" w:styleId="xmsonospacing">
    <w:name w:val="x_msonospacing"/>
    <w:basedOn w:val="Normal"/>
    <w:rsid w:val="00DA7E2E"/>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1Car">
    <w:name w:val="Título 1 Car"/>
    <w:basedOn w:val="Fuentedeprrafopredeter"/>
    <w:link w:val="Ttulo1"/>
    <w:uiPriority w:val="9"/>
    <w:rsid w:val="00AC1CD1"/>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AC1CD1"/>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AC1CD1"/>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AC1CD1"/>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AC1CD1"/>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rsid w:val="00AC1CD1"/>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rsid w:val="00AC1CD1"/>
    <w:rPr>
      <w:rFonts w:asciiTheme="majorHAnsi" w:eastAsiaTheme="majorEastAsia" w:hAnsiTheme="majorHAnsi" w:cstheme="majorBidi"/>
      <w:i/>
      <w:iCs/>
      <w:color w:val="1F3763" w:themeColor="accent1" w:themeShade="7F"/>
    </w:rPr>
  </w:style>
  <w:style w:type="paragraph" w:styleId="Ttulo">
    <w:name w:val="Title"/>
    <w:basedOn w:val="Normal"/>
    <w:next w:val="Normal"/>
    <w:link w:val="TtuloCar"/>
    <w:uiPriority w:val="10"/>
    <w:qFormat/>
    <w:rsid w:val="00AC1C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C1CD1"/>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AC1CD1"/>
    <w:pPr>
      <w:spacing w:after="120"/>
    </w:pPr>
  </w:style>
  <w:style w:type="character" w:customStyle="1" w:styleId="TextoindependienteCar">
    <w:name w:val="Texto independiente Car"/>
    <w:basedOn w:val="Fuentedeprrafopredeter"/>
    <w:link w:val="Textoindependiente"/>
    <w:uiPriority w:val="99"/>
    <w:rsid w:val="00AC1CD1"/>
    <w:rPr>
      <w:rFonts w:ascii="Calibri" w:eastAsia="Calibri" w:hAnsi="Calibri" w:cs="Times New Roman"/>
    </w:rPr>
  </w:style>
  <w:style w:type="paragraph" w:styleId="Textoindependienteprimerasangra">
    <w:name w:val="Body Text First Indent"/>
    <w:basedOn w:val="Textoindependiente"/>
    <w:link w:val="TextoindependienteprimerasangraCar"/>
    <w:uiPriority w:val="99"/>
    <w:unhideWhenUsed/>
    <w:rsid w:val="00AC1CD1"/>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AC1CD1"/>
    <w:rPr>
      <w:rFonts w:ascii="Calibri" w:eastAsia="Calibri" w:hAnsi="Calibri" w:cs="Times New Roman"/>
    </w:rPr>
  </w:style>
  <w:style w:type="paragraph" w:styleId="Sangradetextonormal">
    <w:name w:val="Body Text Indent"/>
    <w:basedOn w:val="Normal"/>
    <w:link w:val="SangradetextonormalCar"/>
    <w:uiPriority w:val="99"/>
    <w:semiHidden/>
    <w:unhideWhenUsed/>
    <w:rsid w:val="00AC1CD1"/>
    <w:pPr>
      <w:spacing w:after="120"/>
      <w:ind w:left="283"/>
    </w:pPr>
  </w:style>
  <w:style w:type="character" w:customStyle="1" w:styleId="SangradetextonormalCar">
    <w:name w:val="Sangría de texto normal Car"/>
    <w:basedOn w:val="Fuentedeprrafopredeter"/>
    <w:link w:val="Sangradetextonormal"/>
    <w:uiPriority w:val="99"/>
    <w:semiHidden/>
    <w:rsid w:val="00AC1CD1"/>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AC1CD1"/>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AC1CD1"/>
    <w:rPr>
      <w:rFonts w:ascii="Calibri" w:eastAsia="Calibri" w:hAnsi="Calibri" w:cs="Times New Roman"/>
    </w:rPr>
  </w:style>
  <w:style w:type="character" w:customStyle="1" w:styleId="PrrafodelistaCar">
    <w:name w:val="Párrafo de lista Car"/>
    <w:aliases w:val="Bullet List Car,FooterText Car,numbered Car,Paragraphe de liste1 Car,Bulletr List Paragraph Car,列出段落 Car,列出段落1 Car,lp1 Car,List Paragraph Car,Colorful List - Accent 11 Car,Listas Car,Lista multicolor - Énfasis 11 Car,MINUTAS Car"/>
    <w:basedOn w:val="Fuentedeprrafopredeter"/>
    <w:link w:val="Prrafodelista"/>
    <w:uiPriority w:val="34"/>
    <w:qFormat/>
    <w:locked/>
    <w:rsid w:val="00CC3C6D"/>
    <w:rPr>
      <w:rFonts w:ascii="Calibri" w:eastAsia="Calibri" w:hAnsi="Calibri" w:cs="Times New Roman"/>
    </w:rPr>
  </w:style>
  <w:style w:type="character" w:customStyle="1" w:styleId="xcontentpasted0">
    <w:name w:val="x_contentpasted0"/>
    <w:basedOn w:val="Fuentedeprrafopredeter"/>
    <w:rsid w:val="004A6DCD"/>
  </w:style>
  <w:style w:type="paragraph" w:customStyle="1" w:styleId="xmsolistparagraph">
    <w:name w:val="x_msolistparagraph"/>
    <w:basedOn w:val="Normal"/>
    <w:rsid w:val="004A6DCD"/>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514699">
      <w:bodyDiv w:val="1"/>
      <w:marLeft w:val="0"/>
      <w:marRight w:val="0"/>
      <w:marTop w:val="0"/>
      <w:marBottom w:val="0"/>
      <w:divBdr>
        <w:top w:val="none" w:sz="0" w:space="0" w:color="auto"/>
        <w:left w:val="none" w:sz="0" w:space="0" w:color="auto"/>
        <w:bottom w:val="none" w:sz="0" w:space="0" w:color="auto"/>
        <w:right w:val="none" w:sz="0" w:space="0" w:color="auto"/>
      </w:divBdr>
    </w:div>
    <w:div w:id="223102343">
      <w:bodyDiv w:val="1"/>
      <w:marLeft w:val="0"/>
      <w:marRight w:val="0"/>
      <w:marTop w:val="0"/>
      <w:marBottom w:val="0"/>
      <w:divBdr>
        <w:top w:val="none" w:sz="0" w:space="0" w:color="auto"/>
        <w:left w:val="none" w:sz="0" w:space="0" w:color="auto"/>
        <w:bottom w:val="none" w:sz="0" w:space="0" w:color="auto"/>
        <w:right w:val="none" w:sz="0" w:space="0" w:color="auto"/>
      </w:divBdr>
    </w:div>
    <w:div w:id="279529991">
      <w:bodyDiv w:val="1"/>
      <w:marLeft w:val="0"/>
      <w:marRight w:val="0"/>
      <w:marTop w:val="0"/>
      <w:marBottom w:val="0"/>
      <w:divBdr>
        <w:top w:val="none" w:sz="0" w:space="0" w:color="auto"/>
        <w:left w:val="none" w:sz="0" w:space="0" w:color="auto"/>
        <w:bottom w:val="none" w:sz="0" w:space="0" w:color="auto"/>
        <w:right w:val="none" w:sz="0" w:space="0" w:color="auto"/>
      </w:divBdr>
    </w:div>
    <w:div w:id="426003898">
      <w:bodyDiv w:val="1"/>
      <w:marLeft w:val="0"/>
      <w:marRight w:val="0"/>
      <w:marTop w:val="0"/>
      <w:marBottom w:val="0"/>
      <w:divBdr>
        <w:top w:val="none" w:sz="0" w:space="0" w:color="auto"/>
        <w:left w:val="none" w:sz="0" w:space="0" w:color="auto"/>
        <w:bottom w:val="none" w:sz="0" w:space="0" w:color="auto"/>
        <w:right w:val="none" w:sz="0" w:space="0" w:color="auto"/>
      </w:divBdr>
    </w:div>
    <w:div w:id="464273278">
      <w:bodyDiv w:val="1"/>
      <w:marLeft w:val="0"/>
      <w:marRight w:val="0"/>
      <w:marTop w:val="0"/>
      <w:marBottom w:val="0"/>
      <w:divBdr>
        <w:top w:val="none" w:sz="0" w:space="0" w:color="auto"/>
        <w:left w:val="none" w:sz="0" w:space="0" w:color="auto"/>
        <w:bottom w:val="none" w:sz="0" w:space="0" w:color="auto"/>
        <w:right w:val="none" w:sz="0" w:space="0" w:color="auto"/>
      </w:divBdr>
    </w:div>
    <w:div w:id="472217459">
      <w:bodyDiv w:val="1"/>
      <w:marLeft w:val="0"/>
      <w:marRight w:val="0"/>
      <w:marTop w:val="0"/>
      <w:marBottom w:val="0"/>
      <w:divBdr>
        <w:top w:val="none" w:sz="0" w:space="0" w:color="auto"/>
        <w:left w:val="none" w:sz="0" w:space="0" w:color="auto"/>
        <w:bottom w:val="none" w:sz="0" w:space="0" w:color="auto"/>
        <w:right w:val="none" w:sz="0" w:space="0" w:color="auto"/>
      </w:divBdr>
    </w:div>
    <w:div w:id="532498671">
      <w:bodyDiv w:val="1"/>
      <w:marLeft w:val="0"/>
      <w:marRight w:val="0"/>
      <w:marTop w:val="0"/>
      <w:marBottom w:val="0"/>
      <w:divBdr>
        <w:top w:val="none" w:sz="0" w:space="0" w:color="auto"/>
        <w:left w:val="none" w:sz="0" w:space="0" w:color="auto"/>
        <w:bottom w:val="none" w:sz="0" w:space="0" w:color="auto"/>
        <w:right w:val="none" w:sz="0" w:space="0" w:color="auto"/>
      </w:divBdr>
    </w:div>
    <w:div w:id="565991250">
      <w:bodyDiv w:val="1"/>
      <w:marLeft w:val="0"/>
      <w:marRight w:val="0"/>
      <w:marTop w:val="0"/>
      <w:marBottom w:val="0"/>
      <w:divBdr>
        <w:top w:val="none" w:sz="0" w:space="0" w:color="auto"/>
        <w:left w:val="none" w:sz="0" w:space="0" w:color="auto"/>
        <w:bottom w:val="none" w:sz="0" w:space="0" w:color="auto"/>
        <w:right w:val="none" w:sz="0" w:space="0" w:color="auto"/>
      </w:divBdr>
    </w:div>
    <w:div w:id="748233304">
      <w:bodyDiv w:val="1"/>
      <w:marLeft w:val="0"/>
      <w:marRight w:val="0"/>
      <w:marTop w:val="0"/>
      <w:marBottom w:val="0"/>
      <w:divBdr>
        <w:top w:val="none" w:sz="0" w:space="0" w:color="auto"/>
        <w:left w:val="none" w:sz="0" w:space="0" w:color="auto"/>
        <w:bottom w:val="none" w:sz="0" w:space="0" w:color="auto"/>
        <w:right w:val="none" w:sz="0" w:space="0" w:color="auto"/>
      </w:divBdr>
    </w:div>
    <w:div w:id="817497969">
      <w:bodyDiv w:val="1"/>
      <w:marLeft w:val="0"/>
      <w:marRight w:val="0"/>
      <w:marTop w:val="0"/>
      <w:marBottom w:val="0"/>
      <w:divBdr>
        <w:top w:val="none" w:sz="0" w:space="0" w:color="auto"/>
        <w:left w:val="none" w:sz="0" w:space="0" w:color="auto"/>
        <w:bottom w:val="none" w:sz="0" w:space="0" w:color="auto"/>
        <w:right w:val="none" w:sz="0" w:space="0" w:color="auto"/>
      </w:divBdr>
    </w:div>
    <w:div w:id="895119167">
      <w:bodyDiv w:val="1"/>
      <w:marLeft w:val="0"/>
      <w:marRight w:val="0"/>
      <w:marTop w:val="0"/>
      <w:marBottom w:val="0"/>
      <w:divBdr>
        <w:top w:val="none" w:sz="0" w:space="0" w:color="auto"/>
        <w:left w:val="none" w:sz="0" w:space="0" w:color="auto"/>
        <w:bottom w:val="none" w:sz="0" w:space="0" w:color="auto"/>
        <w:right w:val="none" w:sz="0" w:space="0" w:color="auto"/>
      </w:divBdr>
    </w:div>
    <w:div w:id="920260779">
      <w:bodyDiv w:val="1"/>
      <w:marLeft w:val="0"/>
      <w:marRight w:val="0"/>
      <w:marTop w:val="0"/>
      <w:marBottom w:val="0"/>
      <w:divBdr>
        <w:top w:val="none" w:sz="0" w:space="0" w:color="auto"/>
        <w:left w:val="none" w:sz="0" w:space="0" w:color="auto"/>
        <w:bottom w:val="none" w:sz="0" w:space="0" w:color="auto"/>
        <w:right w:val="none" w:sz="0" w:space="0" w:color="auto"/>
      </w:divBdr>
    </w:div>
    <w:div w:id="924144569">
      <w:bodyDiv w:val="1"/>
      <w:marLeft w:val="0"/>
      <w:marRight w:val="0"/>
      <w:marTop w:val="0"/>
      <w:marBottom w:val="0"/>
      <w:divBdr>
        <w:top w:val="none" w:sz="0" w:space="0" w:color="auto"/>
        <w:left w:val="none" w:sz="0" w:space="0" w:color="auto"/>
        <w:bottom w:val="none" w:sz="0" w:space="0" w:color="auto"/>
        <w:right w:val="none" w:sz="0" w:space="0" w:color="auto"/>
      </w:divBdr>
    </w:div>
    <w:div w:id="993335579">
      <w:bodyDiv w:val="1"/>
      <w:marLeft w:val="0"/>
      <w:marRight w:val="0"/>
      <w:marTop w:val="0"/>
      <w:marBottom w:val="0"/>
      <w:divBdr>
        <w:top w:val="none" w:sz="0" w:space="0" w:color="auto"/>
        <w:left w:val="none" w:sz="0" w:space="0" w:color="auto"/>
        <w:bottom w:val="none" w:sz="0" w:space="0" w:color="auto"/>
        <w:right w:val="none" w:sz="0" w:space="0" w:color="auto"/>
      </w:divBdr>
    </w:div>
    <w:div w:id="1013608854">
      <w:bodyDiv w:val="1"/>
      <w:marLeft w:val="0"/>
      <w:marRight w:val="0"/>
      <w:marTop w:val="0"/>
      <w:marBottom w:val="0"/>
      <w:divBdr>
        <w:top w:val="none" w:sz="0" w:space="0" w:color="auto"/>
        <w:left w:val="none" w:sz="0" w:space="0" w:color="auto"/>
        <w:bottom w:val="none" w:sz="0" w:space="0" w:color="auto"/>
        <w:right w:val="none" w:sz="0" w:space="0" w:color="auto"/>
      </w:divBdr>
    </w:div>
    <w:div w:id="1026562128">
      <w:bodyDiv w:val="1"/>
      <w:marLeft w:val="0"/>
      <w:marRight w:val="0"/>
      <w:marTop w:val="0"/>
      <w:marBottom w:val="0"/>
      <w:divBdr>
        <w:top w:val="none" w:sz="0" w:space="0" w:color="auto"/>
        <w:left w:val="none" w:sz="0" w:space="0" w:color="auto"/>
        <w:bottom w:val="none" w:sz="0" w:space="0" w:color="auto"/>
        <w:right w:val="none" w:sz="0" w:space="0" w:color="auto"/>
      </w:divBdr>
    </w:div>
    <w:div w:id="1132482554">
      <w:bodyDiv w:val="1"/>
      <w:marLeft w:val="0"/>
      <w:marRight w:val="0"/>
      <w:marTop w:val="0"/>
      <w:marBottom w:val="0"/>
      <w:divBdr>
        <w:top w:val="none" w:sz="0" w:space="0" w:color="auto"/>
        <w:left w:val="none" w:sz="0" w:space="0" w:color="auto"/>
        <w:bottom w:val="none" w:sz="0" w:space="0" w:color="auto"/>
        <w:right w:val="none" w:sz="0" w:space="0" w:color="auto"/>
      </w:divBdr>
    </w:div>
    <w:div w:id="1154026111">
      <w:bodyDiv w:val="1"/>
      <w:marLeft w:val="0"/>
      <w:marRight w:val="0"/>
      <w:marTop w:val="0"/>
      <w:marBottom w:val="0"/>
      <w:divBdr>
        <w:top w:val="none" w:sz="0" w:space="0" w:color="auto"/>
        <w:left w:val="none" w:sz="0" w:space="0" w:color="auto"/>
        <w:bottom w:val="none" w:sz="0" w:space="0" w:color="auto"/>
        <w:right w:val="none" w:sz="0" w:space="0" w:color="auto"/>
      </w:divBdr>
      <w:divsChild>
        <w:div w:id="1313364785">
          <w:marLeft w:val="0"/>
          <w:marRight w:val="0"/>
          <w:marTop w:val="0"/>
          <w:marBottom w:val="0"/>
          <w:divBdr>
            <w:top w:val="none" w:sz="0" w:space="0" w:color="auto"/>
            <w:left w:val="none" w:sz="0" w:space="0" w:color="auto"/>
            <w:bottom w:val="none" w:sz="0" w:space="0" w:color="auto"/>
            <w:right w:val="none" w:sz="0" w:space="0" w:color="auto"/>
          </w:divBdr>
          <w:divsChild>
            <w:div w:id="1558661667">
              <w:marLeft w:val="0"/>
              <w:marRight w:val="0"/>
              <w:marTop w:val="0"/>
              <w:marBottom w:val="0"/>
              <w:divBdr>
                <w:top w:val="none" w:sz="0" w:space="0" w:color="auto"/>
                <w:left w:val="none" w:sz="0" w:space="0" w:color="auto"/>
                <w:bottom w:val="none" w:sz="0" w:space="0" w:color="auto"/>
                <w:right w:val="none" w:sz="0" w:space="0" w:color="auto"/>
              </w:divBdr>
            </w:div>
          </w:divsChild>
        </w:div>
        <w:div w:id="643857101">
          <w:marLeft w:val="0"/>
          <w:marRight w:val="0"/>
          <w:marTop w:val="0"/>
          <w:marBottom w:val="0"/>
          <w:divBdr>
            <w:top w:val="none" w:sz="0" w:space="0" w:color="auto"/>
            <w:left w:val="none" w:sz="0" w:space="0" w:color="auto"/>
            <w:bottom w:val="none" w:sz="0" w:space="0" w:color="auto"/>
            <w:right w:val="none" w:sz="0" w:space="0" w:color="auto"/>
          </w:divBdr>
          <w:divsChild>
            <w:div w:id="15691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79323">
      <w:bodyDiv w:val="1"/>
      <w:marLeft w:val="0"/>
      <w:marRight w:val="0"/>
      <w:marTop w:val="0"/>
      <w:marBottom w:val="0"/>
      <w:divBdr>
        <w:top w:val="none" w:sz="0" w:space="0" w:color="auto"/>
        <w:left w:val="none" w:sz="0" w:space="0" w:color="auto"/>
        <w:bottom w:val="none" w:sz="0" w:space="0" w:color="auto"/>
        <w:right w:val="none" w:sz="0" w:space="0" w:color="auto"/>
      </w:divBdr>
    </w:div>
    <w:div w:id="1226722319">
      <w:bodyDiv w:val="1"/>
      <w:marLeft w:val="0"/>
      <w:marRight w:val="0"/>
      <w:marTop w:val="0"/>
      <w:marBottom w:val="0"/>
      <w:divBdr>
        <w:top w:val="none" w:sz="0" w:space="0" w:color="auto"/>
        <w:left w:val="none" w:sz="0" w:space="0" w:color="auto"/>
        <w:bottom w:val="none" w:sz="0" w:space="0" w:color="auto"/>
        <w:right w:val="none" w:sz="0" w:space="0" w:color="auto"/>
      </w:divBdr>
    </w:div>
    <w:div w:id="1310088349">
      <w:bodyDiv w:val="1"/>
      <w:marLeft w:val="0"/>
      <w:marRight w:val="0"/>
      <w:marTop w:val="0"/>
      <w:marBottom w:val="0"/>
      <w:divBdr>
        <w:top w:val="none" w:sz="0" w:space="0" w:color="auto"/>
        <w:left w:val="none" w:sz="0" w:space="0" w:color="auto"/>
        <w:bottom w:val="none" w:sz="0" w:space="0" w:color="auto"/>
        <w:right w:val="none" w:sz="0" w:space="0" w:color="auto"/>
      </w:divBdr>
    </w:div>
    <w:div w:id="1317105450">
      <w:bodyDiv w:val="1"/>
      <w:marLeft w:val="0"/>
      <w:marRight w:val="0"/>
      <w:marTop w:val="0"/>
      <w:marBottom w:val="0"/>
      <w:divBdr>
        <w:top w:val="none" w:sz="0" w:space="0" w:color="auto"/>
        <w:left w:val="none" w:sz="0" w:space="0" w:color="auto"/>
        <w:bottom w:val="none" w:sz="0" w:space="0" w:color="auto"/>
        <w:right w:val="none" w:sz="0" w:space="0" w:color="auto"/>
      </w:divBdr>
    </w:div>
    <w:div w:id="1338533385">
      <w:bodyDiv w:val="1"/>
      <w:marLeft w:val="0"/>
      <w:marRight w:val="0"/>
      <w:marTop w:val="0"/>
      <w:marBottom w:val="0"/>
      <w:divBdr>
        <w:top w:val="none" w:sz="0" w:space="0" w:color="auto"/>
        <w:left w:val="none" w:sz="0" w:space="0" w:color="auto"/>
        <w:bottom w:val="none" w:sz="0" w:space="0" w:color="auto"/>
        <w:right w:val="none" w:sz="0" w:space="0" w:color="auto"/>
      </w:divBdr>
    </w:div>
    <w:div w:id="1356227306">
      <w:bodyDiv w:val="1"/>
      <w:marLeft w:val="0"/>
      <w:marRight w:val="0"/>
      <w:marTop w:val="0"/>
      <w:marBottom w:val="0"/>
      <w:divBdr>
        <w:top w:val="none" w:sz="0" w:space="0" w:color="auto"/>
        <w:left w:val="none" w:sz="0" w:space="0" w:color="auto"/>
        <w:bottom w:val="none" w:sz="0" w:space="0" w:color="auto"/>
        <w:right w:val="none" w:sz="0" w:space="0" w:color="auto"/>
      </w:divBdr>
    </w:div>
    <w:div w:id="1431730434">
      <w:bodyDiv w:val="1"/>
      <w:marLeft w:val="0"/>
      <w:marRight w:val="0"/>
      <w:marTop w:val="0"/>
      <w:marBottom w:val="0"/>
      <w:divBdr>
        <w:top w:val="none" w:sz="0" w:space="0" w:color="auto"/>
        <w:left w:val="none" w:sz="0" w:space="0" w:color="auto"/>
        <w:bottom w:val="none" w:sz="0" w:space="0" w:color="auto"/>
        <w:right w:val="none" w:sz="0" w:space="0" w:color="auto"/>
      </w:divBdr>
    </w:div>
    <w:div w:id="1559124706">
      <w:bodyDiv w:val="1"/>
      <w:marLeft w:val="0"/>
      <w:marRight w:val="0"/>
      <w:marTop w:val="0"/>
      <w:marBottom w:val="0"/>
      <w:divBdr>
        <w:top w:val="none" w:sz="0" w:space="0" w:color="auto"/>
        <w:left w:val="none" w:sz="0" w:space="0" w:color="auto"/>
        <w:bottom w:val="none" w:sz="0" w:space="0" w:color="auto"/>
        <w:right w:val="none" w:sz="0" w:space="0" w:color="auto"/>
      </w:divBdr>
    </w:div>
    <w:div w:id="1677683066">
      <w:bodyDiv w:val="1"/>
      <w:marLeft w:val="0"/>
      <w:marRight w:val="0"/>
      <w:marTop w:val="0"/>
      <w:marBottom w:val="0"/>
      <w:divBdr>
        <w:top w:val="none" w:sz="0" w:space="0" w:color="auto"/>
        <w:left w:val="none" w:sz="0" w:space="0" w:color="auto"/>
        <w:bottom w:val="none" w:sz="0" w:space="0" w:color="auto"/>
        <w:right w:val="none" w:sz="0" w:space="0" w:color="auto"/>
      </w:divBdr>
    </w:div>
    <w:div w:id="1681656953">
      <w:bodyDiv w:val="1"/>
      <w:marLeft w:val="0"/>
      <w:marRight w:val="0"/>
      <w:marTop w:val="0"/>
      <w:marBottom w:val="0"/>
      <w:divBdr>
        <w:top w:val="none" w:sz="0" w:space="0" w:color="auto"/>
        <w:left w:val="none" w:sz="0" w:space="0" w:color="auto"/>
        <w:bottom w:val="none" w:sz="0" w:space="0" w:color="auto"/>
        <w:right w:val="none" w:sz="0" w:space="0" w:color="auto"/>
      </w:divBdr>
    </w:div>
    <w:div w:id="1714498451">
      <w:bodyDiv w:val="1"/>
      <w:marLeft w:val="0"/>
      <w:marRight w:val="0"/>
      <w:marTop w:val="0"/>
      <w:marBottom w:val="0"/>
      <w:divBdr>
        <w:top w:val="none" w:sz="0" w:space="0" w:color="auto"/>
        <w:left w:val="none" w:sz="0" w:space="0" w:color="auto"/>
        <w:bottom w:val="none" w:sz="0" w:space="0" w:color="auto"/>
        <w:right w:val="none" w:sz="0" w:space="0" w:color="auto"/>
      </w:divBdr>
    </w:div>
    <w:div w:id="1806005069">
      <w:bodyDiv w:val="1"/>
      <w:marLeft w:val="0"/>
      <w:marRight w:val="0"/>
      <w:marTop w:val="0"/>
      <w:marBottom w:val="0"/>
      <w:divBdr>
        <w:top w:val="none" w:sz="0" w:space="0" w:color="auto"/>
        <w:left w:val="none" w:sz="0" w:space="0" w:color="auto"/>
        <w:bottom w:val="none" w:sz="0" w:space="0" w:color="auto"/>
        <w:right w:val="none" w:sz="0" w:space="0" w:color="auto"/>
      </w:divBdr>
    </w:div>
    <w:div w:id="1833372894">
      <w:bodyDiv w:val="1"/>
      <w:marLeft w:val="0"/>
      <w:marRight w:val="0"/>
      <w:marTop w:val="0"/>
      <w:marBottom w:val="0"/>
      <w:divBdr>
        <w:top w:val="none" w:sz="0" w:space="0" w:color="auto"/>
        <w:left w:val="none" w:sz="0" w:space="0" w:color="auto"/>
        <w:bottom w:val="none" w:sz="0" w:space="0" w:color="auto"/>
        <w:right w:val="none" w:sz="0" w:space="0" w:color="auto"/>
      </w:divBdr>
    </w:div>
    <w:div w:id="2020505149">
      <w:bodyDiv w:val="1"/>
      <w:marLeft w:val="0"/>
      <w:marRight w:val="0"/>
      <w:marTop w:val="0"/>
      <w:marBottom w:val="0"/>
      <w:divBdr>
        <w:top w:val="none" w:sz="0" w:space="0" w:color="auto"/>
        <w:left w:val="none" w:sz="0" w:space="0" w:color="auto"/>
        <w:bottom w:val="none" w:sz="0" w:space="0" w:color="auto"/>
        <w:right w:val="none" w:sz="0" w:space="0" w:color="auto"/>
      </w:divBdr>
    </w:div>
    <w:div w:id="2074769146">
      <w:bodyDiv w:val="1"/>
      <w:marLeft w:val="0"/>
      <w:marRight w:val="0"/>
      <w:marTop w:val="0"/>
      <w:marBottom w:val="0"/>
      <w:divBdr>
        <w:top w:val="none" w:sz="0" w:space="0" w:color="auto"/>
        <w:left w:val="none" w:sz="0" w:space="0" w:color="auto"/>
        <w:bottom w:val="none" w:sz="0" w:space="0" w:color="auto"/>
        <w:right w:val="none" w:sz="0" w:space="0" w:color="auto"/>
      </w:divBdr>
    </w:div>
    <w:div w:id="2105759975">
      <w:bodyDiv w:val="1"/>
      <w:marLeft w:val="0"/>
      <w:marRight w:val="0"/>
      <w:marTop w:val="0"/>
      <w:marBottom w:val="0"/>
      <w:divBdr>
        <w:top w:val="none" w:sz="0" w:space="0" w:color="auto"/>
        <w:left w:val="none" w:sz="0" w:space="0" w:color="auto"/>
        <w:bottom w:val="none" w:sz="0" w:space="0" w:color="auto"/>
        <w:right w:val="none" w:sz="0" w:space="0" w:color="auto"/>
      </w:divBdr>
    </w:div>
    <w:div w:id="211913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FD30A-A19F-4936-AB90-69595ED45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17</Pages>
  <Words>5326</Words>
  <Characters>29299</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CJ-TLAX-LAP-22-01</dc:creator>
  <cp:keywords/>
  <dc:description/>
  <cp:lastModifiedBy>USUARIO</cp:lastModifiedBy>
  <cp:revision>68</cp:revision>
  <cp:lastPrinted>2024-09-20T16:37:00Z</cp:lastPrinted>
  <dcterms:created xsi:type="dcterms:W3CDTF">2024-09-05T19:52:00Z</dcterms:created>
  <dcterms:modified xsi:type="dcterms:W3CDTF">2024-09-20T16:38:00Z</dcterms:modified>
</cp:coreProperties>
</file>