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3C235" w14:textId="1FC7A760" w:rsidR="00911675" w:rsidRPr="00EE53BC" w:rsidRDefault="008C2C9D" w:rsidP="008C2C9D">
      <w:pPr>
        <w:spacing w:line="480" w:lineRule="auto"/>
        <w:jc w:val="both"/>
        <w:rPr>
          <w:rFonts w:ascii="Lato" w:hAnsi="Lato" w:cs="Calibri"/>
          <w:b/>
        </w:rPr>
      </w:pPr>
      <w:bookmarkStart w:id="0" w:name="_Hlk93306768"/>
      <w:bookmarkStart w:id="1" w:name="_Hlk31799003"/>
      <w:bookmarkStart w:id="2" w:name="_Hlk89781194"/>
      <w:r w:rsidRPr="00EE53BC">
        <w:rPr>
          <w:rFonts w:ascii="Lato" w:hAnsi="Lato"/>
          <w:b/>
        </w:rPr>
        <w:t xml:space="preserve">ACTA DE SESIÓN EXTRAORDINARIA PRIVADA DEL CONSEJO DE LA JUDICATURA DEL ESTADO DE TLAXCALA, CELEBRADA A LAS </w:t>
      </w:r>
      <w:r w:rsidR="006E06C8" w:rsidRPr="00EE53BC">
        <w:rPr>
          <w:rFonts w:ascii="Lato" w:hAnsi="Lato" w:cstheme="minorHAnsi"/>
          <w:b/>
        </w:rPr>
        <w:t>QUINCE</w:t>
      </w:r>
      <w:r w:rsidR="00911675" w:rsidRPr="00EE53BC">
        <w:rPr>
          <w:rFonts w:ascii="Lato" w:hAnsi="Lato" w:cstheme="minorHAnsi"/>
          <w:b/>
        </w:rPr>
        <w:t xml:space="preserve"> HORAS DEL </w:t>
      </w:r>
      <w:r w:rsidR="0079272C" w:rsidRPr="00EE53BC">
        <w:rPr>
          <w:rFonts w:ascii="Lato" w:hAnsi="Lato" w:cstheme="minorHAnsi"/>
          <w:b/>
        </w:rPr>
        <w:t xml:space="preserve">VEINTIDÓS </w:t>
      </w:r>
      <w:r w:rsidR="00911675" w:rsidRPr="00EE53BC">
        <w:rPr>
          <w:rFonts w:ascii="Lato" w:hAnsi="Lato" w:cstheme="minorHAnsi"/>
          <w:b/>
        </w:rPr>
        <w:t xml:space="preserve">DE ENERO DE DOS MIL VEINTICINCO, </w:t>
      </w:r>
      <w:bookmarkStart w:id="3" w:name="_Hlk54605153"/>
      <w:bookmarkEnd w:id="0"/>
      <w:r w:rsidR="00911675" w:rsidRPr="00EE53BC">
        <w:rPr>
          <w:rFonts w:ascii="Lato" w:hAnsi="Lato" w:cstheme="minorHAnsi"/>
          <w:b/>
        </w:rPr>
        <w:t xml:space="preserve">EN LA PRESIDENCIA DEL TRIBUNAL SUPERIOR DE JUSTICIA DEL ESTADO, CON SEDE EN CIUDAD JUDICIAL, SANTA ANITA HUILOAC, APIZACO, TLAXCALA, </w:t>
      </w:r>
      <w:bookmarkEnd w:id="1"/>
      <w:bookmarkEnd w:id="2"/>
      <w:bookmarkEnd w:id="3"/>
      <w:r w:rsidRPr="00EE53BC">
        <w:rPr>
          <w:rFonts w:ascii="Lato" w:hAnsi="Lato" w:cs="Calibri"/>
          <w:b/>
        </w:rPr>
        <w:t>BAJO EL SIGUIENTE:</w:t>
      </w:r>
    </w:p>
    <w:p w14:paraId="0990E7CC" w14:textId="77777777" w:rsidR="008C2C9D" w:rsidRDefault="008C2C9D" w:rsidP="002C7737">
      <w:pPr>
        <w:tabs>
          <w:tab w:val="left" w:pos="5387"/>
        </w:tabs>
        <w:spacing w:line="480" w:lineRule="auto"/>
        <w:jc w:val="center"/>
        <w:rPr>
          <w:rFonts w:ascii="Lato" w:hAnsi="Lato" w:cstheme="minorHAnsi"/>
          <w:b/>
          <w:bCs/>
          <w:color w:val="000000" w:themeColor="text1"/>
          <w:bdr w:val="none" w:sz="0" w:space="0" w:color="auto" w:frame="1"/>
        </w:rPr>
      </w:pPr>
      <w:bookmarkStart w:id="4" w:name="_Hlk186706035"/>
      <w:bookmarkStart w:id="5" w:name="_Hlk188349430"/>
      <w:r w:rsidRPr="00C67B8C">
        <w:rPr>
          <w:rFonts w:ascii="Lato" w:hAnsi="Lato" w:cstheme="minorHAnsi"/>
          <w:b/>
          <w:bCs/>
          <w:color w:val="000000" w:themeColor="text1"/>
          <w:bdr w:val="none" w:sz="0" w:space="0" w:color="auto" w:frame="1"/>
        </w:rPr>
        <w:t>ORDEN DEL DÍA</w:t>
      </w:r>
    </w:p>
    <w:p w14:paraId="3DDC8B7B" w14:textId="4FB1C17D" w:rsidR="008C2C9D" w:rsidRPr="00C67B8C" w:rsidRDefault="008C2C9D" w:rsidP="002C7737">
      <w:pPr>
        <w:pStyle w:val="Prrafodelista"/>
        <w:numPr>
          <w:ilvl w:val="0"/>
          <w:numId w:val="2"/>
        </w:numPr>
        <w:tabs>
          <w:tab w:val="left" w:pos="5387"/>
        </w:tabs>
        <w:spacing w:after="0" w:line="480" w:lineRule="auto"/>
        <w:ind w:left="567" w:hanging="215"/>
        <w:jc w:val="both"/>
        <w:rPr>
          <w:rFonts w:ascii="Lato" w:hAnsi="Lato" w:cstheme="minorHAnsi"/>
          <w:bdr w:val="none" w:sz="0" w:space="0" w:color="auto" w:frame="1"/>
        </w:rPr>
      </w:pPr>
      <w:r w:rsidRPr="00C67B8C">
        <w:rPr>
          <w:rFonts w:ascii="Lato" w:hAnsi="Lato" w:cstheme="minorHAnsi"/>
          <w:bdr w:val="none" w:sz="0" w:space="0" w:color="auto" w:frame="1"/>
        </w:rPr>
        <w:t>Verificación del quorum.</w:t>
      </w:r>
      <w:r w:rsidR="002C0BBE">
        <w:rPr>
          <w:rFonts w:ascii="Lato" w:hAnsi="Lato" w:cstheme="minorHAnsi"/>
          <w:bdr w:val="none" w:sz="0" w:space="0" w:color="auto" w:frame="1"/>
        </w:rPr>
        <w:t xml:space="preserve"> - - - - - - - - - - - - - - - - - - - - - - - - - - - - - - - - - -</w:t>
      </w:r>
    </w:p>
    <w:p w14:paraId="50DFCC8B" w14:textId="6227B671" w:rsidR="008C2C9D" w:rsidRPr="00C67B8C" w:rsidRDefault="008C2C9D" w:rsidP="002C7737">
      <w:pPr>
        <w:pStyle w:val="Prrafodelista"/>
        <w:numPr>
          <w:ilvl w:val="0"/>
          <w:numId w:val="2"/>
        </w:numPr>
        <w:tabs>
          <w:tab w:val="left" w:pos="5387"/>
        </w:tabs>
        <w:spacing w:after="0" w:line="480" w:lineRule="auto"/>
        <w:ind w:left="567" w:hanging="215"/>
        <w:jc w:val="both"/>
        <w:rPr>
          <w:rFonts w:ascii="Lato" w:hAnsi="Lato" w:cstheme="minorHAnsi"/>
          <w:bdr w:val="none" w:sz="0" w:space="0" w:color="auto" w:frame="1"/>
        </w:rPr>
      </w:pPr>
      <w:r w:rsidRPr="00C67B8C">
        <w:rPr>
          <w:rFonts w:ascii="Lato" w:hAnsi="Lato" w:cstheme="minorHAnsi"/>
          <w:bdr w:val="none" w:sz="0" w:space="0" w:color="auto" w:frame="1"/>
        </w:rPr>
        <w:t xml:space="preserve">Análisis, discusión y determinación del oficio número S.P. 0167/2025, recibido el veintidós de enero de dos mil veinticinco, signado por el </w:t>
      </w:r>
      <w:proofErr w:type="gramStart"/>
      <w:r w:rsidRPr="00C67B8C">
        <w:rPr>
          <w:rFonts w:ascii="Lato" w:hAnsi="Lato" w:cstheme="minorHAnsi"/>
          <w:bdr w:val="none" w:sz="0" w:space="0" w:color="auto" w:frame="1"/>
        </w:rPr>
        <w:t>Secretario</w:t>
      </w:r>
      <w:proofErr w:type="gramEnd"/>
      <w:r w:rsidRPr="00C67B8C">
        <w:rPr>
          <w:rFonts w:ascii="Lato" w:hAnsi="Lato" w:cstheme="minorHAnsi"/>
          <w:bdr w:val="none" w:sz="0" w:space="0" w:color="auto" w:frame="1"/>
        </w:rPr>
        <w:t xml:space="preserve"> Parlamentario</w:t>
      </w:r>
      <w:r>
        <w:rPr>
          <w:rFonts w:ascii="Lato" w:hAnsi="Lato" w:cstheme="minorHAnsi"/>
          <w:bdr w:val="none" w:sz="0" w:space="0" w:color="auto" w:frame="1"/>
        </w:rPr>
        <w:t xml:space="preserve"> del Congreso del Estado.</w:t>
      </w:r>
      <w:r w:rsidR="002C7737">
        <w:rPr>
          <w:rFonts w:ascii="Lato" w:hAnsi="Lato" w:cstheme="minorHAnsi"/>
          <w:bdr w:val="none" w:sz="0" w:space="0" w:color="auto" w:frame="1"/>
        </w:rPr>
        <w:t xml:space="preserve"> - - - - - - - - - - - - - - - - -</w:t>
      </w:r>
    </w:p>
    <w:p w14:paraId="34B6C8B0" w14:textId="4924E8A8" w:rsidR="008C2C9D" w:rsidRPr="00B21670" w:rsidRDefault="008C2C9D" w:rsidP="002C7737">
      <w:pPr>
        <w:pStyle w:val="Prrafodelista"/>
        <w:numPr>
          <w:ilvl w:val="0"/>
          <w:numId w:val="2"/>
        </w:numPr>
        <w:tabs>
          <w:tab w:val="left" w:pos="5387"/>
        </w:tabs>
        <w:spacing w:after="0" w:line="480" w:lineRule="auto"/>
        <w:ind w:left="567" w:hanging="215"/>
        <w:jc w:val="both"/>
        <w:rPr>
          <w:rFonts w:ascii="Lato" w:hAnsi="Lato" w:cstheme="minorHAnsi"/>
          <w:bdr w:val="none" w:sz="0" w:space="0" w:color="auto" w:frame="1"/>
        </w:rPr>
      </w:pPr>
      <w:r w:rsidRPr="00C67B8C">
        <w:rPr>
          <w:rFonts w:ascii="Lato" w:hAnsi="Lato" w:cstheme="minorHAnsi"/>
          <w:bdr w:val="none" w:sz="0" w:space="0" w:color="auto" w:frame="1"/>
        </w:rPr>
        <w:t xml:space="preserve">Análisis, discusión y determinación del oficio número S.P.0168/2025, recibido el veintidós de enero de dos mil veinticinco, signado por el </w:t>
      </w:r>
      <w:proofErr w:type="gramStart"/>
      <w:r w:rsidRPr="00C67B8C">
        <w:rPr>
          <w:rFonts w:ascii="Lato" w:hAnsi="Lato" w:cstheme="minorHAnsi"/>
          <w:bdr w:val="none" w:sz="0" w:space="0" w:color="auto" w:frame="1"/>
        </w:rPr>
        <w:t>Secretario</w:t>
      </w:r>
      <w:proofErr w:type="gramEnd"/>
      <w:r w:rsidRPr="00C67B8C">
        <w:rPr>
          <w:rFonts w:ascii="Lato" w:hAnsi="Lato" w:cstheme="minorHAnsi"/>
          <w:bdr w:val="none" w:sz="0" w:space="0" w:color="auto" w:frame="1"/>
        </w:rPr>
        <w:t xml:space="preserve"> Parlamentario</w:t>
      </w:r>
      <w:r>
        <w:rPr>
          <w:rFonts w:ascii="Lato" w:hAnsi="Lato" w:cstheme="minorHAnsi"/>
          <w:bdr w:val="none" w:sz="0" w:space="0" w:color="auto" w:frame="1"/>
        </w:rPr>
        <w:t xml:space="preserve"> del Congreso del Estado.</w:t>
      </w:r>
      <w:bookmarkEnd w:id="4"/>
      <w:bookmarkEnd w:id="5"/>
      <w:r w:rsidRPr="00B21670">
        <w:rPr>
          <w:rFonts w:ascii="Lato" w:hAnsi="Lato" w:cstheme="minorHAnsi"/>
          <w:bCs/>
          <w:bdr w:val="none" w:sz="0" w:space="0" w:color="auto" w:frame="1"/>
        </w:rPr>
        <w:t xml:space="preserve"> </w:t>
      </w:r>
      <w:r w:rsidR="002C0BBE">
        <w:rPr>
          <w:rFonts w:ascii="Lato" w:hAnsi="Lato" w:cstheme="minorHAnsi"/>
          <w:bCs/>
          <w:bdr w:val="none" w:sz="0" w:space="0" w:color="auto" w:frame="1"/>
        </w:rPr>
        <w:t>- - - - - - - - - - - - - - - - -</w:t>
      </w:r>
    </w:p>
    <w:p w14:paraId="6BE66F81" w14:textId="77777777" w:rsidR="008C2C9D" w:rsidRDefault="008C2C9D" w:rsidP="008C2C9D">
      <w:pPr>
        <w:spacing w:line="480" w:lineRule="auto"/>
        <w:jc w:val="both"/>
        <w:rPr>
          <w:rFonts w:ascii="Lato" w:hAnsi="Lato" w:cs="Calibri"/>
          <w:b/>
        </w:rPr>
      </w:pPr>
    </w:p>
    <w:p w14:paraId="5E13A545" w14:textId="77777777" w:rsidR="00911675" w:rsidRPr="00F165E7" w:rsidRDefault="00911675" w:rsidP="00911675">
      <w:pPr>
        <w:spacing w:line="480" w:lineRule="auto"/>
        <w:jc w:val="both"/>
        <w:rPr>
          <w:rFonts w:ascii="Lato" w:hAnsi="Lato" w:cstheme="minorHAnsi"/>
        </w:rPr>
      </w:pPr>
      <w:bookmarkStart w:id="6" w:name="_Hlk94531303"/>
      <w:r w:rsidRPr="00F165E7">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911675" w:rsidRPr="00F165E7" w14:paraId="2DFE71A3" w14:textId="77777777" w:rsidTr="00DD3B83">
        <w:tc>
          <w:tcPr>
            <w:tcW w:w="6096" w:type="dxa"/>
            <w:hideMark/>
          </w:tcPr>
          <w:p w14:paraId="32B836BD" w14:textId="77777777" w:rsidR="00911675" w:rsidRPr="00F165E7" w:rsidRDefault="00911675" w:rsidP="00DD3B83">
            <w:pPr>
              <w:tabs>
                <w:tab w:val="left" w:pos="5387"/>
              </w:tabs>
              <w:spacing w:line="480" w:lineRule="auto"/>
              <w:jc w:val="both"/>
              <w:rPr>
                <w:rFonts w:ascii="Lato" w:hAnsi="Lato" w:cs="Calibri"/>
                <w:b/>
              </w:rPr>
            </w:pPr>
            <w:r w:rsidRPr="00F165E7">
              <w:rPr>
                <w:rFonts w:ascii="Lato" w:hAnsi="Lato" w:cs="Calibri"/>
                <w:b/>
              </w:rPr>
              <w:t xml:space="preserve">Magistrada Anel Bañuelos Meneses, </w:t>
            </w:r>
            <w:proofErr w:type="gramStart"/>
            <w:r w:rsidRPr="00F165E7">
              <w:rPr>
                <w:rFonts w:ascii="Lato" w:hAnsi="Lato" w:cs="Calibri"/>
                <w:b/>
              </w:rPr>
              <w:t>Presidenta</w:t>
            </w:r>
            <w:proofErr w:type="gramEnd"/>
            <w:r w:rsidRPr="00F165E7">
              <w:rPr>
                <w:rFonts w:ascii="Lato" w:hAnsi="Lato" w:cs="Calibri"/>
                <w:b/>
              </w:rPr>
              <w:t xml:space="preserve"> del Consejo de la Judicatura del Estado de Tlaxcala.  - - - -  - - - - - - - - - - </w:t>
            </w:r>
          </w:p>
        </w:tc>
        <w:tc>
          <w:tcPr>
            <w:tcW w:w="1842" w:type="dxa"/>
            <w:hideMark/>
          </w:tcPr>
          <w:p w14:paraId="6018AF00" w14:textId="6D1906C8" w:rsidR="00911675" w:rsidRPr="00F165E7" w:rsidRDefault="00911675" w:rsidP="00DD3B83">
            <w:pPr>
              <w:tabs>
                <w:tab w:val="left" w:pos="5387"/>
              </w:tabs>
              <w:spacing w:after="0" w:line="480" w:lineRule="auto"/>
              <w:jc w:val="both"/>
              <w:rPr>
                <w:rFonts w:ascii="Lato" w:hAnsi="Lato" w:cs="Calibri"/>
                <w:b/>
              </w:rPr>
            </w:pPr>
            <w:r w:rsidRPr="00F165E7">
              <w:rPr>
                <w:rFonts w:ascii="Lato" w:hAnsi="Lato" w:cs="Calibri"/>
                <w:b/>
              </w:rPr>
              <w:t xml:space="preserve">- - - - - - - - - - - </w:t>
            </w:r>
            <w:proofErr w:type="gramStart"/>
            <w:r w:rsidRPr="00F165E7">
              <w:rPr>
                <w:rFonts w:ascii="Lato" w:hAnsi="Lato" w:cs="Calibri"/>
                <w:b/>
              </w:rPr>
              <w:t>-  Presente</w:t>
            </w:r>
            <w:proofErr w:type="gramEnd"/>
            <w:r w:rsidRPr="00F165E7">
              <w:rPr>
                <w:rFonts w:ascii="Lato" w:hAnsi="Lato" w:cs="Calibri"/>
                <w:b/>
              </w:rPr>
              <w:t xml:space="preserve"> - - - -</w:t>
            </w:r>
            <w:r w:rsidR="002C7737">
              <w:rPr>
                <w:rFonts w:ascii="Lato" w:hAnsi="Lato" w:cs="Calibri"/>
                <w:b/>
              </w:rPr>
              <w:t xml:space="preserve"> -</w:t>
            </w:r>
            <w:r w:rsidRPr="00F165E7">
              <w:rPr>
                <w:rFonts w:ascii="Lato" w:hAnsi="Lato" w:cs="Calibri"/>
                <w:b/>
              </w:rPr>
              <w:t xml:space="preserve"> </w:t>
            </w:r>
          </w:p>
        </w:tc>
      </w:tr>
      <w:tr w:rsidR="00911675" w:rsidRPr="00F165E7" w14:paraId="1D7660C7" w14:textId="77777777" w:rsidTr="00DD3B83">
        <w:tc>
          <w:tcPr>
            <w:tcW w:w="6096" w:type="dxa"/>
            <w:hideMark/>
          </w:tcPr>
          <w:p w14:paraId="155A3D81" w14:textId="77777777" w:rsidR="00911675" w:rsidRPr="00F165E7" w:rsidRDefault="00911675" w:rsidP="00DD3B83">
            <w:pPr>
              <w:tabs>
                <w:tab w:val="left" w:pos="5387"/>
              </w:tabs>
              <w:spacing w:line="480" w:lineRule="auto"/>
              <w:jc w:val="both"/>
              <w:rPr>
                <w:rFonts w:ascii="Lato" w:hAnsi="Lato" w:cs="Calibri"/>
                <w:b/>
              </w:rPr>
            </w:pPr>
            <w:r w:rsidRPr="00F165E7">
              <w:rPr>
                <w:rFonts w:ascii="Lato" w:hAnsi="Lato" w:cs="Calibri"/>
                <w:b/>
              </w:rPr>
              <w:t xml:space="preserve">Maestro Germán Mendoza </w:t>
            </w:r>
            <w:proofErr w:type="spellStart"/>
            <w:r w:rsidRPr="00F165E7">
              <w:rPr>
                <w:rFonts w:ascii="Lato" w:hAnsi="Lato" w:cs="Calibri"/>
                <w:b/>
              </w:rPr>
              <w:t>Papalotzi</w:t>
            </w:r>
            <w:proofErr w:type="spellEnd"/>
            <w:r w:rsidRPr="00F165E7">
              <w:rPr>
                <w:rFonts w:ascii="Lato" w:hAnsi="Lato" w:cs="Calibri"/>
                <w:b/>
              </w:rPr>
              <w:t xml:space="preserve">, integrante del Consejo de la Judicatura del Estado de Tlaxcala.  - - - - - - - - - </w:t>
            </w:r>
            <w:r>
              <w:rPr>
                <w:rFonts w:ascii="Lato" w:hAnsi="Lato" w:cs="Calibri"/>
                <w:b/>
              </w:rPr>
              <w:t xml:space="preserve">- - - - - - </w:t>
            </w:r>
          </w:p>
        </w:tc>
        <w:tc>
          <w:tcPr>
            <w:tcW w:w="1842" w:type="dxa"/>
            <w:hideMark/>
          </w:tcPr>
          <w:p w14:paraId="41F635AF" w14:textId="77777777" w:rsidR="00911675" w:rsidRPr="00F165E7" w:rsidRDefault="00911675" w:rsidP="00DD3B83">
            <w:pPr>
              <w:tabs>
                <w:tab w:val="left" w:pos="5387"/>
              </w:tabs>
              <w:spacing w:after="0" w:line="480" w:lineRule="auto"/>
              <w:ind w:left="36"/>
              <w:jc w:val="both"/>
              <w:rPr>
                <w:rFonts w:ascii="Lato" w:hAnsi="Lato" w:cs="Calibri"/>
                <w:b/>
              </w:rPr>
            </w:pPr>
            <w:r w:rsidRPr="00F165E7">
              <w:rPr>
                <w:rFonts w:ascii="Lato" w:hAnsi="Lato" w:cs="Calibri"/>
                <w:b/>
              </w:rPr>
              <w:t xml:space="preserve">- - - - - - - - - - - -Presente - - - - - </w:t>
            </w:r>
          </w:p>
        </w:tc>
      </w:tr>
      <w:tr w:rsidR="00911675" w:rsidRPr="00F165E7" w14:paraId="41D0AF32" w14:textId="77777777" w:rsidTr="00DD3B83">
        <w:tc>
          <w:tcPr>
            <w:tcW w:w="6096" w:type="dxa"/>
            <w:hideMark/>
          </w:tcPr>
          <w:p w14:paraId="616B82D7" w14:textId="77777777" w:rsidR="00911675" w:rsidRPr="00F165E7" w:rsidRDefault="00911675" w:rsidP="00DD3B83">
            <w:pPr>
              <w:tabs>
                <w:tab w:val="left" w:pos="5387"/>
              </w:tabs>
              <w:spacing w:line="480" w:lineRule="auto"/>
              <w:jc w:val="both"/>
              <w:rPr>
                <w:rFonts w:ascii="Lato" w:hAnsi="Lato" w:cs="Calibri"/>
                <w:b/>
              </w:rPr>
            </w:pPr>
            <w:r w:rsidRPr="00F165E7">
              <w:rPr>
                <w:rFonts w:ascii="Lato" w:hAnsi="Lato" w:cs="Calibri"/>
                <w:b/>
              </w:rPr>
              <w:t xml:space="preserve">Licenciada Violeta Fernández Vázquez, integrante del Consejo de la Judicatura del Estado de Tlaxcala.  - - - - - - - - - </w:t>
            </w:r>
          </w:p>
        </w:tc>
        <w:tc>
          <w:tcPr>
            <w:tcW w:w="1842" w:type="dxa"/>
            <w:hideMark/>
          </w:tcPr>
          <w:p w14:paraId="7487560F" w14:textId="77777777" w:rsidR="00911675" w:rsidRPr="00F165E7" w:rsidRDefault="00911675" w:rsidP="00DD3B83">
            <w:pPr>
              <w:tabs>
                <w:tab w:val="left" w:pos="5387"/>
              </w:tabs>
              <w:spacing w:after="0" w:line="480" w:lineRule="auto"/>
              <w:ind w:left="36"/>
              <w:jc w:val="both"/>
              <w:rPr>
                <w:rFonts w:ascii="Lato" w:hAnsi="Lato" w:cs="Calibri"/>
                <w:b/>
              </w:rPr>
            </w:pPr>
            <w:r w:rsidRPr="00F165E7">
              <w:rPr>
                <w:rFonts w:ascii="Lato" w:hAnsi="Lato" w:cs="Calibri"/>
                <w:b/>
              </w:rPr>
              <w:t xml:space="preserve">- - - - - - - - - - - - </w:t>
            </w:r>
          </w:p>
          <w:p w14:paraId="06FD6321" w14:textId="77777777" w:rsidR="00911675" w:rsidRPr="00F165E7" w:rsidRDefault="00911675" w:rsidP="00DD3B83">
            <w:pPr>
              <w:tabs>
                <w:tab w:val="left" w:pos="5387"/>
              </w:tabs>
              <w:spacing w:line="480" w:lineRule="auto"/>
              <w:ind w:left="36"/>
              <w:jc w:val="both"/>
              <w:rPr>
                <w:rFonts w:ascii="Lato" w:hAnsi="Lato" w:cs="Calibri"/>
                <w:b/>
              </w:rPr>
            </w:pPr>
            <w:r w:rsidRPr="00F165E7">
              <w:rPr>
                <w:rFonts w:ascii="Lato" w:hAnsi="Lato" w:cs="Calibri"/>
                <w:b/>
              </w:rPr>
              <w:t xml:space="preserve">Presente - - - - - </w:t>
            </w:r>
          </w:p>
        </w:tc>
      </w:tr>
      <w:tr w:rsidR="00911675" w:rsidRPr="00F165E7" w14:paraId="360D1EF8" w14:textId="77777777" w:rsidTr="00DD3B83">
        <w:tc>
          <w:tcPr>
            <w:tcW w:w="6096" w:type="dxa"/>
          </w:tcPr>
          <w:p w14:paraId="7DDDF291" w14:textId="77777777" w:rsidR="00911675" w:rsidRPr="00F165E7" w:rsidRDefault="00911675" w:rsidP="00DD3B83">
            <w:pPr>
              <w:tabs>
                <w:tab w:val="left" w:pos="5387"/>
              </w:tabs>
              <w:spacing w:line="480" w:lineRule="auto"/>
              <w:jc w:val="both"/>
              <w:rPr>
                <w:rFonts w:ascii="Lato" w:hAnsi="Lato" w:cs="Calibri"/>
                <w:b/>
              </w:rPr>
            </w:pPr>
            <w:r>
              <w:rPr>
                <w:rFonts w:ascii="Lato" w:hAnsi="Lato" w:cs="Calibri"/>
                <w:b/>
              </w:rPr>
              <w:t xml:space="preserve">Licenciada </w:t>
            </w:r>
            <w:r w:rsidRPr="00F165E7">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Pr="00F165E7">
              <w:rPr>
                <w:rFonts w:ascii="Lato" w:hAnsi="Lato" w:cs="Calibri"/>
                <w:b/>
              </w:rPr>
              <w:t>, integrante del Consejo de la Judicatura del Estado de Tlaxcala. - - - - - - - - - -</w:t>
            </w:r>
            <w:r>
              <w:rPr>
                <w:rFonts w:ascii="Lato" w:hAnsi="Lato" w:cs="Calibri"/>
                <w:b/>
              </w:rPr>
              <w:t xml:space="preserve"> - - - - - - -</w:t>
            </w:r>
          </w:p>
        </w:tc>
        <w:tc>
          <w:tcPr>
            <w:tcW w:w="1842" w:type="dxa"/>
          </w:tcPr>
          <w:p w14:paraId="46AFA9F9" w14:textId="77777777" w:rsidR="00911675" w:rsidRPr="00F165E7" w:rsidRDefault="00911675" w:rsidP="00DD3B83">
            <w:pPr>
              <w:tabs>
                <w:tab w:val="left" w:pos="5387"/>
              </w:tabs>
              <w:spacing w:after="0" w:line="480" w:lineRule="auto"/>
              <w:ind w:left="36"/>
              <w:jc w:val="both"/>
              <w:rPr>
                <w:rFonts w:ascii="Lato" w:hAnsi="Lato" w:cs="Calibri"/>
                <w:b/>
              </w:rPr>
            </w:pPr>
            <w:r w:rsidRPr="00F165E7">
              <w:rPr>
                <w:rFonts w:ascii="Lato" w:hAnsi="Lato" w:cs="Calibri"/>
                <w:b/>
              </w:rPr>
              <w:t xml:space="preserve">- - - - - - - - - - - - </w:t>
            </w:r>
          </w:p>
          <w:p w14:paraId="5C1894B1" w14:textId="77777777" w:rsidR="00911675" w:rsidRPr="00F165E7" w:rsidRDefault="00911675" w:rsidP="00DD3B83">
            <w:pPr>
              <w:tabs>
                <w:tab w:val="left" w:pos="5387"/>
              </w:tabs>
              <w:spacing w:after="0" w:line="480" w:lineRule="auto"/>
              <w:ind w:left="36"/>
              <w:jc w:val="both"/>
              <w:rPr>
                <w:rFonts w:ascii="Lato" w:hAnsi="Lato" w:cs="Calibri"/>
                <w:b/>
              </w:rPr>
            </w:pPr>
            <w:r w:rsidRPr="00F165E7">
              <w:rPr>
                <w:rFonts w:ascii="Lato" w:hAnsi="Lato" w:cs="Calibri"/>
                <w:b/>
              </w:rPr>
              <w:t xml:space="preserve">Presente- - - - - -  </w:t>
            </w:r>
          </w:p>
        </w:tc>
      </w:tr>
      <w:tr w:rsidR="00911675" w:rsidRPr="00F165E7" w14:paraId="37BF3FB4" w14:textId="77777777" w:rsidTr="00DD3B83">
        <w:tc>
          <w:tcPr>
            <w:tcW w:w="6096" w:type="dxa"/>
          </w:tcPr>
          <w:p w14:paraId="3069F3AD" w14:textId="77777777" w:rsidR="00911675" w:rsidRPr="00F165E7" w:rsidRDefault="00911675" w:rsidP="00DD3B83">
            <w:pPr>
              <w:tabs>
                <w:tab w:val="left" w:pos="5387"/>
              </w:tabs>
              <w:spacing w:after="120" w:line="480" w:lineRule="auto"/>
              <w:jc w:val="both"/>
              <w:rPr>
                <w:rFonts w:ascii="Lato" w:hAnsi="Lato" w:cs="Calibri"/>
                <w:b/>
              </w:rPr>
            </w:pPr>
            <w:r w:rsidRPr="00F165E7">
              <w:rPr>
                <w:rFonts w:ascii="Lato" w:hAnsi="Lato" w:cs="Calibri"/>
                <w:b/>
              </w:rPr>
              <w:t xml:space="preserve">Licenciado </w:t>
            </w:r>
            <w:r>
              <w:rPr>
                <w:rFonts w:ascii="Lato" w:hAnsi="Lato" w:cs="Calibri"/>
                <w:b/>
              </w:rPr>
              <w:t>Miguel Sánchez Ramírez</w:t>
            </w:r>
            <w:r w:rsidRPr="00F165E7">
              <w:rPr>
                <w:rFonts w:ascii="Lato" w:hAnsi="Lato" w:cs="Calibri"/>
                <w:b/>
              </w:rPr>
              <w:t xml:space="preserve">, integrante del Consejo de la Judicatura del Estado de Tlaxcala. - - - - - - - - - </w:t>
            </w:r>
            <w:r>
              <w:rPr>
                <w:rFonts w:ascii="Lato" w:hAnsi="Lato" w:cs="Calibri"/>
                <w:b/>
              </w:rPr>
              <w:t>- - - - - -</w:t>
            </w:r>
          </w:p>
        </w:tc>
        <w:tc>
          <w:tcPr>
            <w:tcW w:w="1842" w:type="dxa"/>
          </w:tcPr>
          <w:p w14:paraId="6BB5F6AE" w14:textId="77777777" w:rsidR="00911675" w:rsidRPr="00F165E7" w:rsidRDefault="00911675" w:rsidP="00DD3B83">
            <w:pPr>
              <w:tabs>
                <w:tab w:val="left" w:pos="5387"/>
              </w:tabs>
              <w:spacing w:after="0" w:line="480" w:lineRule="auto"/>
              <w:ind w:left="36"/>
              <w:jc w:val="both"/>
              <w:rPr>
                <w:rFonts w:ascii="Lato" w:hAnsi="Lato" w:cs="Calibri"/>
                <w:b/>
              </w:rPr>
            </w:pPr>
            <w:r w:rsidRPr="00F165E7">
              <w:rPr>
                <w:rFonts w:ascii="Lato" w:hAnsi="Lato" w:cs="Calibri"/>
                <w:b/>
              </w:rPr>
              <w:t xml:space="preserve">- - - - - - - - - - - - </w:t>
            </w:r>
          </w:p>
          <w:p w14:paraId="3EC57250" w14:textId="77777777" w:rsidR="00911675" w:rsidRPr="00F165E7" w:rsidRDefault="00911675" w:rsidP="00DD3B83">
            <w:pPr>
              <w:tabs>
                <w:tab w:val="left" w:pos="5387"/>
              </w:tabs>
              <w:spacing w:after="0" w:line="480" w:lineRule="auto"/>
              <w:ind w:left="36"/>
              <w:jc w:val="both"/>
              <w:rPr>
                <w:rFonts w:ascii="Lato" w:hAnsi="Lato" w:cs="Calibri"/>
                <w:b/>
              </w:rPr>
            </w:pPr>
            <w:proofErr w:type="gramStart"/>
            <w:r>
              <w:rPr>
                <w:rFonts w:ascii="Lato" w:hAnsi="Lato" w:cs="Calibri"/>
                <w:b/>
              </w:rPr>
              <w:t xml:space="preserve">Presente </w:t>
            </w:r>
            <w:r w:rsidRPr="00F165E7">
              <w:rPr>
                <w:rFonts w:ascii="Lato" w:hAnsi="Lato" w:cs="Calibri"/>
                <w:b/>
              </w:rPr>
              <w:t xml:space="preserve"> -</w:t>
            </w:r>
            <w:proofErr w:type="gramEnd"/>
            <w:r w:rsidRPr="00F165E7">
              <w:rPr>
                <w:rFonts w:ascii="Lato" w:hAnsi="Lato" w:cs="Calibri"/>
                <w:b/>
              </w:rPr>
              <w:t xml:space="preserve"> - - --</w:t>
            </w:r>
          </w:p>
        </w:tc>
      </w:tr>
    </w:tbl>
    <w:p w14:paraId="64E7C662" w14:textId="77777777" w:rsidR="00911675" w:rsidRPr="00F165E7" w:rsidRDefault="00911675" w:rsidP="00911675">
      <w:pPr>
        <w:spacing w:after="0" w:line="480" w:lineRule="auto"/>
        <w:jc w:val="both"/>
        <w:rPr>
          <w:rFonts w:ascii="Lato" w:hAnsi="Lato" w:cstheme="minorHAnsi"/>
          <w:b/>
        </w:rPr>
      </w:pPr>
    </w:p>
    <w:p w14:paraId="2AB2806F" w14:textId="77777777" w:rsidR="00911675" w:rsidRPr="00F165E7" w:rsidRDefault="00911675" w:rsidP="00911675">
      <w:pPr>
        <w:spacing w:after="0" w:line="480" w:lineRule="auto"/>
        <w:jc w:val="both"/>
        <w:rPr>
          <w:rFonts w:ascii="Lato" w:hAnsi="Lato" w:cstheme="minorHAnsi"/>
        </w:rPr>
      </w:pPr>
      <w:r w:rsidRPr="00F165E7">
        <w:rPr>
          <w:rFonts w:ascii="Lato" w:hAnsi="Lato" w:cstheme="minorHAnsi"/>
          <w:b/>
        </w:rPr>
        <w:t xml:space="preserve">En uso de la palabra, la </w:t>
      </w:r>
      <w:proofErr w:type="gramStart"/>
      <w:r w:rsidRPr="00F165E7">
        <w:rPr>
          <w:rFonts w:ascii="Lato" w:hAnsi="Lato" w:cstheme="minorHAnsi"/>
          <w:b/>
        </w:rPr>
        <w:t>Secretaria Ejecutiva</w:t>
      </w:r>
      <w:proofErr w:type="gramEnd"/>
      <w:r w:rsidRPr="00F165E7">
        <w:rPr>
          <w:rFonts w:ascii="Lato" w:hAnsi="Lato" w:cstheme="minorHAnsi"/>
          <w:b/>
        </w:rPr>
        <w:t xml:space="preserve"> dijo</w:t>
      </w:r>
      <w:r w:rsidRPr="00F165E7">
        <w:rPr>
          <w:rFonts w:ascii="Lato" w:hAnsi="Lato" w:cstheme="minorHAnsi"/>
        </w:rPr>
        <w:t>:</w:t>
      </w:r>
      <w:r>
        <w:rPr>
          <w:rFonts w:ascii="Lato" w:hAnsi="Lato" w:cstheme="minorHAnsi"/>
        </w:rPr>
        <w:t xml:space="preserve"> </w:t>
      </w:r>
      <w:r w:rsidRPr="00F165E7">
        <w:rPr>
          <w:rFonts w:ascii="Lato" w:hAnsi="Lato" w:cstheme="minorHAnsi"/>
        </w:rPr>
        <w:t xml:space="preserve">informo </w:t>
      </w:r>
      <w:r>
        <w:rPr>
          <w:rFonts w:ascii="Lato" w:hAnsi="Lato" w:cstheme="minorHAnsi"/>
        </w:rPr>
        <w:t xml:space="preserve">Magistrada </w:t>
      </w:r>
      <w:r w:rsidRPr="00F165E7">
        <w:rPr>
          <w:rFonts w:ascii="Lato" w:hAnsi="Lato" w:cstheme="minorHAnsi"/>
        </w:rPr>
        <w:t xml:space="preserve">Presidenta que existe quórum legal para sesionar el día de hoy por encontrarse presentes </w:t>
      </w:r>
      <w:r>
        <w:rPr>
          <w:rFonts w:ascii="Lato" w:hAnsi="Lato" w:cstheme="minorHAnsi"/>
        </w:rPr>
        <w:t>cinco</w:t>
      </w:r>
      <w:r w:rsidRPr="00F165E7">
        <w:rPr>
          <w:rFonts w:ascii="Lato" w:hAnsi="Lato" w:cstheme="minorHAnsi"/>
        </w:rPr>
        <w:t xml:space="preserve"> integrantes de este Consejo; lo anterior, en términos del artículo 67, segundo párrafo, de la Ley Orgánica del Poder Judicial del Estado. </w:t>
      </w:r>
    </w:p>
    <w:p w14:paraId="1CF5EC35" w14:textId="2BFA2513" w:rsidR="00911675" w:rsidRPr="008C2C9D" w:rsidRDefault="00911675" w:rsidP="00911675">
      <w:pPr>
        <w:spacing w:after="0" w:line="480" w:lineRule="auto"/>
        <w:jc w:val="both"/>
        <w:rPr>
          <w:rFonts w:ascii="Lato" w:hAnsi="Lato" w:cstheme="minorHAnsi"/>
          <w:b/>
          <w:bCs/>
          <w:u w:val="single"/>
        </w:rPr>
      </w:pPr>
      <w:r w:rsidRPr="00F165E7">
        <w:rPr>
          <w:rFonts w:ascii="Lato" w:hAnsi="Lato" w:cstheme="minorHAnsi"/>
          <w:b/>
        </w:rPr>
        <w:t xml:space="preserve">En uso de la palabra, la Magistrada </w:t>
      </w:r>
      <w:proofErr w:type="gramStart"/>
      <w:r w:rsidRPr="00F165E7">
        <w:rPr>
          <w:rFonts w:ascii="Lato" w:hAnsi="Lato" w:cstheme="minorHAnsi"/>
          <w:b/>
        </w:rPr>
        <w:t>Presidenta</w:t>
      </w:r>
      <w:proofErr w:type="gramEnd"/>
      <w:r w:rsidRPr="00F165E7">
        <w:rPr>
          <w:rFonts w:ascii="Lato" w:hAnsi="Lato" w:cstheme="minorHAnsi"/>
          <w:b/>
        </w:rPr>
        <w:t xml:space="preserve"> dijo: </w:t>
      </w:r>
      <w:r w:rsidRPr="00F165E7">
        <w:rPr>
          <w:rFonts w:ascii="Lato" w:hAnsi="Lato" w:cstheme="minorHAnsi"/>
        </w:rPr>
        <w:t xml:space="preserve">en razón de existir quórum legal, declaro abierta la presente sesión para que todos los acuerdos que se dicten, </w:t>
      </w:r>
      <w:r>
        <w:rPr>
          <w:rFonts w:ascii="Lato" w:hAnsi="Lato" w:cstheme="minorHAnsi"/>
        </w:rPr>
        <w:t xml:space="preserve">tengan </w:t>
      </w:r>
      <w:r w:rsidRPr="00F165E7">
        <w:rPr>
          <w:rFonts w:ascii="Lato" w:hAnsi="Lato" w:cstheme="minorHAnsi"/>
        </w:rPr>
        <w:t>la validez que en derecho les corresponde</w:t>
      </w:r>
      <w:r>
        <w:rPr>
          <w:rFonts w:ascii="Lato" w:hAnsi="Lato" w:cstheme="minorHAnsi"/>
        </w:rPr>
        <w:t>;</w:t>
      </w:r>
      <w:r w:rsidRPr="00ED185C">
        <w:rPr>
          <w:rFonts w:ascii="Lato" w:hAnsi="Lato" w:cstheme="minorHAnsi"/>
          <w:bCs/>
        </w:rPr>
        <w:t xml:space="preserve"> para continuar, s</w:t>
      </w:r>
      <w:r w:rsidRPr="00ED185C">
        <w:rPr>
          <w:rFonts w:ascii="Lato" w:hAnsi="Lato" w:cstheme="minorHAnsi"/>
        </w:rPr>
        <w:t>ometo a consideración el orden del día de la convocatoria que les fue entregada.</w:t>
      </w:r>
      <w:r w:rsidR="008C2C9D">
        <w:rPr>
          <w:rFonts w:ascii="Lato" w:hAnsi="Lato" w:cstheme="minorHAnsi"/>
        </w:rPr>
        <w:t xml:space="preserve"> </w:t>
      </w:r>
      <w:r w:rsidR="008C2C9D" w:rsidRPr="008C2C9D">
        <w:rPr>
          <w:rFonts w:ascii="Lato" w:hAnsi="Lato" w:cstheme="minorHAnsi"/>
          <w:b/>
          <w:bCs/>
          <w:u w:val="single"/>
        </w:rPr>
        <w:t>APROBADO POR UNANIMIDAD DE VOTOS.</w:t>
      </w:r>
    </w:p>
    <w:p w14:paraId="545A8BD6" w14:textId="009D0D0B" w:rsidR="00911675" w:rsidRDefault="00911675" w:rsidP="00EE53BC">
      <w:pPr>
        <w:spacing w:before="120" w:after="240" w:line="480" w:lineRule="auto"/>
        <w:ind w:firstLine="709"/>
        <w:jc w:val="both"/>
        <w:rPr>
          <w:rFonts w:ascii="Lato" w:hAnsi="Lato"/>
          <w:color w:val="000000"/>
        </w:rPr>
      </w:pPr>
      <w:bookmarkStart w:id="7" w:name="_Hlk188455185"/>
      <w:bookmarkEnd w:id="6"/>
      <w:r w:rsidRPr="00F165E7">
        <w:rPr>
          <w:rFonts w:ascii="Lato" w:hAnsi="Lato"/>
          <w:b/>
          <w:bCs/>
          <w:color w:val="000000"/>
        </w:rPr>
        <w:t>ACUERDO II/</w:t>
      </w:r>
      <w:r>
        <w:rPr>
          <w:rFonts w:ascii="Lato" w:hAnsi="Lato"/>
          <w:b/>
          <w:bCs/>
          <w:color w:val="000000"/>
        </w:rPr>
        <w:t>0</w:t>
      </w:r>
      <w:r w:rsidR="00415EF8">
        <w:rPr>
          <w:rFonts w:ascii="Lato" w:hAnsi="Lato"/>
          <w:b/>
          <w:bCs/>
          <w:color w:val="000000"/>
        </w:rPr>
        <w:t>7</w:t>
      </w:r>
      <w:r w:rsidRPr="00F165E7">
        <w:rPr>
          <w:rFonts w:ascii="Lato" w:hAnsi="Lato"/>
          <w:b/>
          <w:bCs/>
          <w:color w:val="000000"/>
        </w:rPr>
        <w:t>/202</w:t>
      </w:r>
      <w:r>
        <w:rPr>
          <w:rFonts w:ascii="Lato" w:hAnsi="Lato"/>
          <w:b/>
          <w:bCs/>
          <w:color w:val="000000"/>
        </w:rPr>
        <w:t>5</w:t>
      </w:r>
      <w:r w:rsidRPr="00F165E7">
        <w:rPr>
          <w:rFonts w:ascii="Lato" w:hAnsi="Lato"/>
          <w:b/>
          <w:bCs/>
          <w:color w:val="000000"/>
        </w:rPr>
        <w:t xml:space="preserve">.  </w:t>
      </w:r>
      <w:r>
        <w:rPr>
          <w:rFonts w:ascii="Lato" w:hAnsi="Lato"/>
          <w:b/>
          <w:bCs/>
          <w:color w:val="000000"/>
        </w:rPr>
        <w:t>Oficio número S</w:t>
      </w:r>
      <w:r w:rsidR="00C341B7">
        <w:rPr>
          <w:rFonts w:ascii="Lato" w:hAnsi="Lato"/>
          <w:b/>
          <w:bCs/>
          <w:color w:val="000000"/>
        </w:rPr>
        <w:t>.P 0167</w:t>
      </w:r>
      <w:r>
        <w:rPr>
          <w:rFonts w:ascii="Lato" w:hAnsi="Lato"/>
          <w:b/>
          <w:bCs/>
          <w:color w:val="000000"/>
        </w:rPr>
        <w:t xml:space="preserve">/2025, recibido el </w:t>
      </w:r>
      <w:r w:rsidR="00CE1A16">
        <w:rPr>
          <w:rFonts w:ascii="Lato" w:hAnsi="Lato"/>
          <w:b/>
          <w:bCs/>
          <w:color w:val="000000"/>
        </w:rPr>
        <w:t>veintidós</w:t>
      </w:r>
      <w:r>
        <w:rPr>
          <w:rFonts w:ascii="Lato" w:hAnsi="Lato"/>
          <w:b/>
          <w:bCs/>
          <w:color w:val="000000"/>
        </w:rPr>
        <w:t xml:space="preserve"> de enero de dos mil veinticinco, signado por el </w:t>
      </w:r>
      <w:proofErr w:type="gramStart"/>
      <w:r>
        <w:rPr>
          <w:rFonts w:ascii="Lato" w:hAnsi="Lato"/>
          <w:b/>
          <w:bCs/>
          <w:color w:val="000000"/>
        </w:rPr>
        <w:t>Secretario</w:t>
      </w:r>
      <w:proofErr w:type="gramEnd"/>
      <w:r>
        <w:rPr>
          <w:rFonts w:ascii="Lato" w:hAnsi="Lato"/>
          <w:b/>
          <w:bCs/>
          <w:color w:val="000000"/>
        </w:rPr>
        <w:t xml:space="preserve"> Parlamentario del Congreso del Estado de Tlaxcala.</w:t>
      </w:r>
      <w:r w:rsidR="00EE53BC">
        <w:rPr>
          <w:rFonts w:ascii="Lato" w:hAnsi="Lato"/>
          <w:b/>
          <w:bCs/>
          <w:color w:val="000000"/>
        </w:rPr>
        <w:t xml:space="preserve"> - - - - - - - - - - - - - - - - - - - -</w:t>
      </w:r>
      <w:r>
        <w:rPr>
          <w:rFonts w:ascii="Lato" w:hAnsi="Lato"/>
          <w:color w:val="000000"/>
        </w:rPr>
        <w:t>Dada cuenta con el oficio S.P.</w:t>
      </w:r>
      <w:r w:rsidRPr="005669D5">
        <w:rPr>
          <w:rFonts w:ascii="Lato" w:hAnsi="Lato"/>
          <w:color w:val="000000"/>
        </w:rPr>
        <w:t xml:space="preserve"> 01</w:t>
      </w:r>
      <w:r w:rsidR="00CE1A16">
        <w:rPr>
          <w:rFonts w:ascii="Lato" w:hAnsi="Lato"/>
          <w:color w:val="000000"/>
        </w:rPr>
        <w:t>67</w:t>
      </w:r>
      <w:r w:rsidRPr="005669D5">
        <w:rPr>
          <w:rFonts w:ascii="Lato" w:hAnsi="Lato"/>
          <w:color w:val="000000"/>
        </w:rPr>
        <w:t>/2025</w:t>
      </w:r>
      <w:r>
        <w:rPr>
          <w:rFonts w:ascii="Lato" w:hAnsi="Lato"/>
          <w:color w:val="000000"/>
        </w:rPr>
        <w:t xml:space="preserve">, mediante el cual el Secretario Parlamentario del Congreso del Estado, </w:t>
      </w:r>
      <w:r w:rsidR="00CE1A16">
        <w:rPr>
          <w:rFonts w:ascii="Lato" w:hAnsi="Lato"/>
          <w:color w:val="000000"/>
        </w:rPr>
        <w:t xml:space="preserve">remite </w:t>
      </w:r>
      <w:r>
        <w:rPr>
          <w:rFonts w:ascii="Lato" w:hAnsi="Lato"/>
          <w:color w:val="000000"/>
        </w:rPr>
        <w:t xml:space="preserve">copia certificada del acuerdo aprobado por el Pleno de la LXV Legislatura del Congreso del Estado, en sesión </w:t>
      </w:r>
      <w:r w:rsidR="00CE1A16">
        <w:rPr>
          <w:rFonts w:ascii="Lato" w:hAnsi="Lato"/>
          <w:color w:val="000000"/>
        </w:rPr>
        <w:t>ordinaria</w:t>
      </w:r>
      <w:r>
        <w:rPr>
          <w:rFonts w:ascii="Lato" w:hAnsi="Lato"/>
          <w:color w:val="000000"/>
        </w:rPr>
        <w:t xml:space="preserve"> pública de fecha </w:t>
      </w:r>
      <w:r w:rsidR="00CE1A16">
        <w:rPr>
          <w:rFonts w:ascii="Lato" w:hAnsi="Lato"/>
          <w:color w:val="000000"/>
        </w:rPr>
        <w:t>veint</w:t>
      </w:r>
      <w:r w:rsidR="00967D39">
        <w:rPr>
          <w:rFonts w:ascii="Lato" w:hAnsi="Lato"/>
          <w:color w:val="000000"/>
        </w:rPr>
        <w:t xml:space="preserve">iuno de enero </w:t>
      </w:r>
      <w:r>
        <w:rPr>
          <w:rFonts w:ascii="Lato" w:hAnsi="Lato"/>
          <w:color w:val="000000"/>
        </w:rPr>
        <w:t xml:space="preserve">de dos mil veinticinco, por el que se aprueba la </w:t>
      </w:r>
      <w:r w:rsidR="00967D39">
        <w:rPr>
          <w:rFonts w:ascii="Lato" w:hAnsi="Lato"/>
          <w:color w:val="000000"/>
        </w:rPr>
        <w:t>integración del Comité de Evaluación del Poder Legislativo del Estado de Tlaxcala para el Proceso Electoral Extraordinario 2024-2025, en términos de la fracción III del artículo 84 de la Constitución Política del Estado Libre y Soberano de Tlaxcala, para conocimiento y debido cumplimiento al punto quinto.</w:t>
      </w:r>
    </w:p>
    <w:p w14:paraId="642CBAA0" w14:textId="68F66947" w:rsidR="00967D39" w:rsidRPr="00885229" w:rsidRDefault="00967D39" w:rsidP="00911675">
      <w:pPr>
        <w:spacing w:before="240" w:line="480" w:lineRule="auto"/>
        <w:jc w:val="both"/>
        <w:rPr>
          <w:rFonts w:ascii="Lato" w:hAnsi="Lato"/>
          <w:i/>
          <w:iCs/>
          <w:color w:val="000000"/>
          <w:sz w:val="18"/>
          <w:szCs w:val="18"/>
        </w:rPr>
      </w:pPr>
      <w:r>
        <w:rPr>
          <w:rFonts w:ascii="Lato" w:hAnsi="Lato"/>
          <w:color w:val="000000"/>
        </w:rPr>
        <w:t>Ahora bien, d</w:t>
      </w:r>
      <w:r w:rsidR="00911675">
        <w:rPr>
          <w:rFonts w:ascii="Lato" w:hAnsi="Lato"/>
          <w:color w:val="000000"/>
        </w:rPr>
        <w:t xml:space="preserve">el </w:t>
      </w:r>
      <w:r>
        <w:rPr>
          <w:rFonts w:ascii="Lato" w:hAnsi="Lato"/>
          <w:color w:val="000000"/>
        </w:rPr>
        <w:t xml:space="preserve">punto quinto del </w:t>
      </w:r>
      <w:r w:rsidR="00911675">
        <w:rPr>
          <w:rFonts w:ascii="Lato" w:hAnsi="Lato"/>
          <w:color w:val="000000"/>
        </w:rPr>
        <w:t>acuerdo emitido por el Pleno de la LXV Legislatura del Congreso del Estado, se advierte</w:t>
      </w:r>
      <w:r>
        <w:rPr>
          <w:rFonts w:ascii="Lato" w:hAnsi="Lato"/>
          <w:color w:val="000000"/>
        </w:rPr>
        <w:t xml:space="preserve"> literalmente lo siguiente: </w:t>
      </w:r>
      <w:r w:rsidRPr="00885229">
        <w:rPr>
          <w:rFonts w:ascii="Lato" w:hAnsi="Lato"/>
          <w:i/>
          <w:iCs/>
          <w:color w:val="000000"/>
          <w:sz w:val="18"/>
          <w:szCs w:val="18"/>
        </w:rPr>
        <w:t>“QUINTO. En cumplimiento a lo dispuesto en los artículos Segundo y Sexto transitorios del Decreto número 119 expedido por la LXV Legislatura en sesión extraordinaria de fecha 5 de diciembre de 2024, por el que se reforman, adicionan y derogan diversas disposiciones de la Constitución Política del Estado Libre y Soberano de Tlaxcala, en materia de reforma al Poder Judicial, publicado en el Periódico Oficial del Estado de Tlaxcala el diez de diciembre de dos mil veinticuatro, se ordena se giren instrucciones al Secretario Parlamentario para que notifique al Consejo de la Judicatura del Estado de Tlaxcala el contenido del presente acuerdo, a fin de que la autoridad referida se sirva realizar los siguientes actos jurídicos:</w:t>
      </w:r>
    </w:p>
    <w:p w14:paraId="1C1368B2" w14:textId="7A0756F6" w:rsidR="00967D39" w:rsidRPr="00885229" w:rsidRDefault="00967D39" w:rsidP="00911675">
      <w:pPr>
        <w:spacing w:before="240" w:line="480" w:lineRule="auto"/>
        <w:jc w:val="both"/>
        <w:rPr>
          <w:rFonts w:ascii="Lato" w:hAnsi="Lato"/>
          <w:i/>
          <w:iCs/>
          <w:color w:val="000000"/>
          <w:sz w:val="18"/>
          <w:szCs w:val="18"/>
        </w:rPr>
      </w:pPr>
      <w:r w:rsidRPr="00885229">
        <w:rPr>
          <w:rFonts w:ascii="Lato" w:hAnsi="Lato"/>
          <w:i/>
          <w:iCs/>
          <w:color w:val="000000"/>
          <w:sz w:val="18"/>
          <w:szCs w:val="18"/>
        </w:rPr>
        <w:lastRenderedPageBreak/>
        <w:t>a). El Consejo de la Judicatura del Estado se sirva notificar personalmente a las magistradas y magistrados, juezas y jueces, cuyos cargos fueron seleccionados mediante insaculación y que serán sujetos a elección en el Proceso Electoral Extraordinario 2024-2025 para que, de conformidad con lo establecido en el artículo Segundo transitorio de la reforma constitucional de 10 de diciembre de 2024, decidan s</w:t>
      </w:r>
      <w:r w:rsidR="00756EB3" w:rsidRPr="00885229">
        <w:rPr>
          <w:rFonts w:ascii="Lato" w:hAnsi="Lato"/>
          <w:i/>
          <w:iCs/>
          <w:color w:val="000000"/>
          <w:sz w:val="18"/>
          <w:szCs w:val="18"/>
        </w:rPr>
        <w:t xml:space="preserve">i </w:t>
      </w:r>
      <w:r w:rsidRPr="00885229">
        <w:rPr>
          <w:rFonts w:ascii="Lato" w:hAnsi="Lato"/>
          <w:i/>
          <w:iCs/>
          <w:color w:val="000000"/>
          <w:sz w:val="18"/>
          <w:szCs w:val="18"/>
        </w:rPr>
        <w:t>participa</w:t>
      </w:r>
      <w:r w:rsidR="00A421E1" w:rsidRPr="00885229">
        <w:rPr>
          <w:rFonts w:ascii="Lato" w:hAnsi="Lato"/>
          <w:i/>
          <w:iCs/>
          <w:color w:val="000000"/>
          <w:sz w:val="18"/>
          <w:szCs w:val="18"/>
        </w:rPr>
        <w:t>n</w:t>
      </w:r>
      <w:r w:rsidRPr="00885229">
        <w:rPr>
          <w:rFonts w:ascii="Lato" w:hAnsi="Lato"/>
          <w:i/>
          <w:iCs/>
          <w:color w:val="000000"/>
          <w:sz w:val="18"/>
          <w:szCs w:val="18"/>
        </w:rPr>
        <w:t xml:space="preserve"> en el proceso electoral o si declinan su candidatura. En caso de que opten por este último supuesto, se hace de su conocimiento que </w:t>
      </w:r>
      <w:r w:rsidRPr="00885229">
        <w:rPr>
          <w:rFonts w:ascii="Lato" w:hAnsi="Lato"/>
          <w:b/>
          <w:bCs/>
          <w:i/>
          <w:iCs/>
          <w:color w:val="000000"/>
          <w:sz w:val="18"/>
          <w:szCs w:val="18"/>
        </w:rPr>
        <w:t xml:space="preserve">el plazo para declinar su candidatura concluye el treinta de enero de dos mil veinticinco, </w:t>
      </w:r>
      <w:r w:rsidRPr="00885229">
        <w:rPr>
          <w:rFonts w:ascii="Lato" w:hAnsi="Lato"/>
          <w:i/>
          <w:iCs/>
          <w:color w:val="000000"/>
          <w:sz w:val="18"/>
          <w:szCs w:val="18"/>
        </w:rPr>
        <w:t xml:space="preserve">fecha </w:t>
      </w:r>
      <w:r w:rsidR="00157E5A" w:rsidRPr="00885229">
        <w:rPr>
          <w:rFonts w:ascii="Lato" w:hAnsi="Lato"/>
          <w:i/>
          <w:iCs/>
          <w:color w:val="000000"/>
          <w:sz w:val="18"/>
          <w:szCs w:val="18"/>
        </w:rPr>
        <w:t>límite</w:t>
      </w:r>
      <w:r w:rsidRPr="00885229">
        <w:rPr>
          <w:rFonts w:ascii="Lato" w:hAnsi="Lato"/>
          <w:i/>
          <w:iCs/>
          <w:color w:val="000000"/>
          <w:sz w:val="18"/>
          <w:szCs w:val="18"/>
        </w:rPr>
        <w:t xml:space="preserve"> para que las personas interesadas se registren e inscriban para participar en el proceso de selección y postulación correspondiente.</w:t>
      </w:r>
    </w:p>
    <w:p w14:paraId="08574BA5" w14:textId="1D6B9EF3" w:rsidR="00967D39" w:rsidRPr="00885229" w:rsidRDefault="00967D39" w:rsidP="00756EB3">
      <w:pPr>
        <w:spacing w:after="0" w:line="480" w:lineRule="auto"/>
        <w:jc w:val="both"/>
        <w:rPr>
          <w:rFonts w:ascii="Lato" w:hAnsi="Lato"/>
          <w:i/>
          <w:iCs/>
          <w:color w:val="000000"/>
          <w:sz w:val="18"/>
          <w:szCs w:val="18"/>
        </w:rPr>
      </w:pPr>
      <w:r w:rsidRPr="00885229">
        <w:rPr>
          <w:rFonts w:ascii="Lato" w:hAnsi="Lato"/>
          <w:i/>
          <w:iCs/>
          <w:color w:val="000000"/>
          <w:sz w:val="18"/>
          <w:szCs w:val="18"/>
        </w:rPr>
        <w:t xml:space="preserve">b). Por cuanto hace al haber de retiro y de conformidad con el artículo Sexto transitorio, segundo párrafo, de la reforma constitucional de 10 de diciembre </w:t>
      </w:r>
      <w:r w:rsidR="00F524E6" w:rsidRPr="00885229">
        <w:rPr>
          <w:rFonts w:ascii="Lato" w:hAnsi="Lato"/>
          <w:i/>
          <w:iCs/>
          <w:color w:val="000000"/>
          <w:sz w:val="18"/>
          <w:szCs w:val="18"/>
        </w:rPr>
        <w:t xml:space="preserve"> de 2024, las magistradas y magistrados del Tribunal Superior de Justicia que concluyan su encargo por no postularse o no haber sido electos en l</w:t>
      </w:r>
      <w:r w:rsidR="00756EB3" w:rsidRPr="00885229">
        <w:rPr>
          <w:rFonts w:ascii="Lato" w:hAnsi="Lato"/>
          <w:i/>
          <w:iCs/>
          <w:color w:val="000000"/>
          <w:sz w:val="18"/>
          <w:szCs w:val="18"/>
        </w:rPr>
        <w:t>a</w:t>
      </w:r>
      <w:r w:rsidR="00F524E6" w:rsidRPr="00885229">
        <w:rPr>
          <w:rFonts w:ascii="Lato" w:hAnsi="Lato"/>
          <w:i/>
          <w:iCs/>
          <w:color w:val="000000"/>
          <w:sz w:val="18"/>
          <w:szCs w:val="18"/>
        </w:rPr>
        <w:t xml:space="preserve"> elección extraordinaria del año 2025, no serán beneficiarias de un haber por retiro, </w:t>
      </w:r>
      <w:r w:rsidR="00F524E6" w:rsidRPr="00885229">
        <w:rPr>
          <w:rFonts w:ascii="Lato" w:hAnsi="Lato"/>
          <w:b/>
          <w:bCs/>
          <w:i/>
          <w:iCs/>
          <w:color w:val="000000"/>
          <w:sz w:val="18"/>
          <w:szCs w:val="18"/>
        </w:rPr>
        <w:t xml:space="preserve">salvo cuando presenten su renuncia al cargo antes de la fecha de cierre de la convocatoria, </w:t>
      </w:r>
      <w:r w:rsidR="00F524E6" w:rsidRPr="00885229">
        <w:rPr>
          <w:rFonts w:ascii="Lato" w:hAnsi="Lato"/>
          <w:i/>
          <w:iCs/>
          <w:color w:val="000000"/>
          <w:sz w:val="18"/>
          <w:szCs w:val="18"/>
        </w:rPr>
        <w:t>misma que tendrá efectos al 31 de agosto de 2025; en estos casos, el haber de retiro será proporcional al tiempo de su desempeño.</w:t>
      </w:r>
    </w:p>
    <w:p w14:paraId="09C16E41" w14:textId="0E984093" w:rsidR="00F524E6" w:rsidRPr="00885229" w:rsidRDefault="00F524E6" w:rsidP="00756EB3">
      <w:pPr>
        <w:spacing w:after="0" w:line="240" w:lineRule="auto"/>
        <w:jc w:val="both"/>
        <w:rPr>
          <w:rFonts w:ascii="Lato" w:hAnsi="Lato"/>
          <w:i/>
          <w:iCs/>
          <w:color w:val="000000"/>
          <w:sz w:val="18"/>
          <w:szCs w:val="18"/>
        </w:rPr>
      </w:pPr>
      <w:r w:rsidRPr="00885229">
        <w:rPr>
          <w:rFonts w:ascii="Lato" w:hAnsi="Lato"/>
          <w:i/>
          <w:iCs/>
          <w:color w:val="000000"/>
          <w:sz w:val="18"/>
          <w:szCs w:val="18"/>
        </w:rPr>
        <w:t>…</w:t>
      </w:r>
    </w:p>
    <w:p w14:paraId="395547E2" w14:textId="12E2291C" w:rsidR="00F524E6" w:rsidRPr="00885229" w:rsidRDefault="00F524E6" w:rsidP="00756EB3">
      <w:pPr>
        <w:spacing w:after="0" w:line="240" w:lineRule="auto"/>
        <w:jc w:val="both"/>
        <w:rPr>
          <w:rFonts w:ascii="Lato" w:hAnsi="Lato"/>
          <w:i/>
          <w:iCs/>
          <w:color w:val="000000"/>
          <w:sz w:val="18"/>
          <w:szCs w:val="18"/>
        </w:rPr>
      </w:pPr>
      <w:r w:rsidRPr="00885229">
        <w:rPr>
          <w:rFonts w:ascii="Lato" w:hAnsi="Lato"/>
          <w:i/>
          <w:iCs/>
          <w:color w:val="000000"/>
          <w:sz w:val="18"/>
          <w:szCs w:val="18"/>
        </w:rPr>
        <w:t>…</w:t>
      </w:r>
    </w:p>
    <w:p w14:paraId="5451FD28" w14:textId="56C1677D" w:rsidR="00F524E6" w:rsidRPr="00885229" w:rsidRDefault="00F524E6" w:rsidP="00756EB3">
      <w:pPr>
        <w:spacing w:after="0" w:line="240" w:lineRule="auto"/>
        <w:jc w:val="both"/>
        <w:rPr>
          <w:rFonts w:ascii="Lato" w:hAnsi="Lato"/>
          <w:i/>
          <w:iCs/>
          <w:color w:val="000000"/>
          <w:sz w:val="18"/>
          <w:szCs w:val="18"/>
        </w:rPr>
      </w:pPr>
      <w:r w:rsidRPr="00885229">
        <w:rPr>
          <w:rFonts w:ascii="Lato" w:hAnsi="Lato"/>
          <w:i/>
          <w:iCs/>
          <w:color w:val="000000"/>
          <w:sz w:val="18"/>
          <w:szCs w:val="18"/>
        </w:rPr>
        <w:t>…</w:t>
      </w:r>
    </w:p>
    <w:p w14:paraId="68278B2D" w14:textId="78C76764" w:rsidR="00F524E6" w:rsidRPr="00885229" w:rsidRDefault="00F524E6" w:rsidP="00756EB3">
      <w:pPr>
        <w:spacing w:after="0" w:line="480" w:lineRule="auto"/>
        <w:jc w:val="both"/>
        <w:rPr>
          <w:rFonts w:ascii="Lato" w:hAnsi="Lato"/>
          <w:i/>
          <w:iCs/>
          <w:color w:val="000000"/>
          <w:sz w:val="18"/>
          <w:szCs w:val="18"/>
        </w:rPr>
      </w:pPr>
      <w:r w:rsidRPr="00885229">
        <w:rPr>
          <w:rFonts w:ascii="Lato" w:hAnsi="Lato"/>
          <w:i/>
          <w:iCs/>
          <w:color w:val="000000"/>
          <w:sz w:val="18"/>
          <w:szCs w:val="18"/>
        </w:rPr>
        <w:t xml:space="preserve">Asimismo, se instruye al </w:t>
      </w:r>
      <w:proofErr w:type="gramStart"/>
      <w:r w:rsidRPr="00885229">
        <w:rPr>
          <w:rFonts w:ascii="Lato" w:hAnsi="Lato"/>
          <w:i/>
          <w:iCs/>
          <w:color w:val="000000"/>
          <w:sz w:val="18"/>
          <w:szCs w:val="18"/>
        </w:rPr>
        <w:t>Secretario</w:t>
      </w:r>
      <w:proofErr w:type="gramEnd"/>
      <w:r w:rsidRPr="00885229">
        <w:rPr>
          <w:rFonts w:ascii="Lato" w:hAnsi="Lato"/>
          <w:i/>
          <w:iCs/>
          <w:color w:val="000000"/>
          <w:sz w:val="18"/>
          <w:szCs w:val="18"/>
        </w:rPr>
        <w:t xml:space="preserve"> Parlamentario haga del </w:t>
      </w:r>
      <w:r w:rsidR="0048169C" w:rsidRPr="00885229">
        <w:rPr>
          <w:rFonts w:ascii="Lato" w:hAnsi="Lato"/>
          <w:i/>
          <w:iCs/>
          <w:color w:val="000000"/>
          <w:sz w:val="18"/>
          <w:szCs w:val="18"/>
        </w:rPr>
        <w:t>conocimiento</w:t>
      </w:r>
      <w:r w:rsidRPr="00885229">
        <w:rPr>
          <w:rFonts w:ascii="Lato" w:hAnsi="Lato"/>
          <w:i/>
          <w:iCs/>
          <w:color w:val="000000"/>
          <w:sz w:val="18"/>
          <w:szCs w:val="18"/>
        </w:rPr>
        <w:t xml:space="preserve"> del Consejo de la Judicatura, lo dispuesto por el artículo Cuarto transitorio del Decreto 121 publicado en el Periódico Oficial de Tlaxcala el 23 de diciembre de 2024, mediante el cual se reforman, adicionan</w:t>
      </w:r>
      <w:r w:rsidR="0048169C" w:rsidRPr="00885229">
        <w:rPr>
          <w:rFonts w:ascii="Lato" w:hAnsi="Lato"/>
          <w:i/>
          <w:iCs/>
          <w:color w:val="000000"/>
          <w:sz w:val="18"/>
          <w:szCs w:val="18"/>
        </w:rPr>
        <w:t xml:space="preserve"> y derogan disposiciones de la Ley de Instituciones y Procedimientos Electorales para el Estado de Tlaxcala”.</w:t>
      </w:r>
    </w:p>
    <w:p w14:paraId="3EC68A21" w14:textId="77777777" w:rsidR="00756EB3" w:rsidRPr="00F524E6" w:rsidRDefault="00756EB3" w:rsidP="00F05570">
      <w:pPr>
        <w:spacing w:after="0" w:line="240" w:lineRule="auto"/>
        <w:jc w:val="both"/>
        <w:rPr>
          <w:rFonts w:ascii="Lato" w:hAnsi="Lato"/>
          <w:color w:val="000000"/>
        </w:rPr>
      </w:pPr>
    </w:p>
    <w:p w14:paraId="6E236C67" w14:textId="3E2B4485" w:rsidR="00911675" w:rsidRDefault="00911675" w:rsidP="00911675">
      <w:pPr>
        <w:spacing w:line="480" w:lineRule="auto"/>
        <w:jc w:val="both"/>
        <w:rPr>
          <w:rFonts w:ascii="Lato" w:hAnsi="Lato"/>
        </w:rPr>
      </w:pPr>
      <w:r w:rsidRPr="00A43917">
        <w:rPr>
          <w:rFonts w:ascii="Lato" w:hAnsi="Lato"/>
        </w:rPr>
        <w:t xml:space="preserve">En ese sentido, </w:t>
      </w:r>
      <w:r w:rsidR="0048169C">
        <w:rPr>
          <w:rFonts w:ascii="Lato" w:hAnsi="Lato"/>
        </w:rPr>
        <w:t xml:space="preserve">y a efecto de dar debido cumplimiento al punto </w:t>
      </w:r>
      <w:r w:rsidR="00665A58">
        <w:rPr>
          <w:rFonts w:ascii="Lato" w:hAnsi="Lato"/>
        </w:rPr>
        <w:t xml:space="preserve">quinto </w:t>
      </w:r>
      <w:r w:rsidR="0048169C">
        <w:rPr>
          <w:rFonts w:ascii="Lato" w:hAnsi="Lato"/>
        </w:rPr>
        <w:t>de</w:t>
      </w:r>
      <w:r w:rsidR="00665A58">
        <w:rPr>
          <w:rFonts w:ascii="Lato" w:hAnsi="Lato"/>
        </w:rPr>
        <w:t>l</w:t>
      </w:r>
      <w:r w:rsidR="0048169C">
        <w:rPr>
          <w:rFonts w:ascii="Lato" w:hAnsi="Lato"/>
        </w:rPr>
        <w:t xml:space="preserve"> acuerdo </w:t>
      </w:r>
      <w:r w:rsidR="00665A58">
        <w:rPr>
          <w:rFonts w:ascii="Lato" w:hAnsi="Lato"/>
        </w:rPr>
        <w:t xml:space="preserve">antes referido, </w:t>
      </w:r>
      <w:r w:rsidR="0048169C">
        <w:rPr>
          <w:rFonts w:ascii="Lato" w:hAnsi="Lato"/>
        </w:rPr>
        <w:t xml:space="preserve">con fundamento en </w:t>
      </w:r>
      <w:r>
        <w:rPr>
          <w:rFonts w:ascii="Lato" w:hAnsi="Lato"/>
        </w:rPr>
        <w:t>los artículos 8</w:t>
      </w:r>
      <w:r w:rsidR="0048169C">
        <w:rPr>
          <w:rFonts w:ascii="Lato" w:hAnsi="Lato"/>
        </w:rPr>
        <w:t>5</w:t>
      </w:r>
      <w:r>
        <w:rPr>
          <w:rFonts w:ascii="Lato" w:hAnsi="Lato"/>
        </w:rPr>
        <w:t xml:space="preserve"> de la Constitución Política del Estado Libre y Soberano de Tlaxcala, </w:t>
      </w:r>
      <w:r w:rsidR="0048169C">
        <w:rPr>
          <w:rFonts w:ascii="Lato" w:hAnsi="Lato"/>
        </w:rPr>
        <w:t>y transitorios del De</w:t>
      </w:r>
      <w:r>
        <w:rPr>
          <w:rFonts w:ascii="Lato" w:hAnsi="Lato"/>
        </w:rPr>
        <w:t xml:space="preserve">creto No. 119 publicado en el Periódico Oficial del Estado </w:t>
      </w:r>
      <w:r w:rsidR="00913CE4">
        <w:rPr>
          <w:rFonts w:ascii="Lato" w:hAnsi="Lato"/>
        </w:rPr>
        <w:t xml:space="preserve">de Tlaxcala, </w:t>
      </w:r>
      <w:r>
        <w:rPr>
          <w:rFonts w:ascii="Lato" w:hAnsi="Lato"/>
        </w:rPr>
        <w:t>el diez de enero de dos mil veintic</w:t>
      </w:r>
      <w:r w:rsidR="00157E5A">
        <w:rPr>
          <w:rFonts w:ascii="Lato" w:hAnsi="Lato"/>
        </w:rPr>
        <w:t>inco</w:t>
      </w:r>
      <w:r>
        <w:rPr>
          <w:rFonts w:ascii="Lato" w:hAnsi="Lato"/>
        </w:rPr>
        <w:t>, este Órgano Colegiado, determina:</w:t>
      </w:r>
    </w:p>
    <w:p w14:paraId="60029E22" w14:textId="1E836FEF" w:rsidR="00911675" w:rsidRPr="00CC7C84" w:rsidRDefault="00911675" w:rsidP="00911675">
      <w:pPr>
        <w:pStyle w:val="Prrafodelista"/>
        <w:numPr>
          <w:ilvl w:val="0"/>
          <w:numId w:val="1"/>
        </w:numPr>
        <w:spacing w:line="480" w:lineRule="auto"/>
        <w:jc w:val="both"/>
        <w:rPr>
          <w:rFonts w:ascii="Lato" w:hAnsi="Lato"/>
        </w:rPr>
      </w:pPr>
      <w:r>
        <w:rPr>
          <w:rFonts w:ascii="Lato" w:hAnsi="Lato"/>
        </w:rPr>
        <w:t>Tomar conocimiento del oficio S.P 01</w:t>
      </w:r>
      <w:r w:rsidR="0048169C">
        <w:rPr>
          <w:rFonts w:ascii="Lato" w:hAnsi="Lato"/>
        </w:rPr>
        <w:t>67</w:t>
      </w:r>
      <w:r>
        <w:rPr>
          <w:rFonts w:ascii="Lato" w:hAnsi="Lato"/>
        </w:rPr>
        <w:t xml:space="preserve">/2025, mediante el cual se comunica el Acuerdo aprobado por el </w:t>
      </w:r>
      <w:r>
        <w:rPr>
          <w:rFonts w:ascii="Lato" w:hAnsi="Lato"/>
          <w:color w:val="000000"/>
        </w:rPr>
        <w:t xml:space="preserve">Pleno de la LXV Legislatura del Congreso del Estado, </w:t>
      </w:r>
      <w:r w:rsidR="0048169C">
        <w:rPr>
          <w:rFonts w:ascii="Lato" w:hAnsi="Lato"/>
          <w:color w:val="000000"/>
        </w:rPr>
        <w:t>relativo</w:t>
      </w:r>
      <w:r w:rsidR="00665A58" w:rsidRPr="00665A58">
        <w:rPr>
          <w:rFonts w:ascii="Lato" w:hAnsi="Lato"/>
          <w:color w:val="000000"/>
        </w:rPr>
        <w:t xml:space="preserve"> </w:t>
      </w:r>
      <w:r w:rsidR="00665A58">
        <w:rPr>
          <w:rFonts w:ascii="Lato" w:hAnsi="Lato"/>
          <w:color w:val="000000"/>
        </w:rPr>
        <w:t>a la integración del Comité de Evaluación del Poder Legislativo del Estado de Tlaxcala para el Proceso Electoral Extraordinario 2024-2025.</w:t>
      </w:r>
    </w:p>
    <w:p w14:paraId="220F1413" w14:textId="17D90CC0" w:rsidR="008B5924" w:rsidRPr="008B5924" w:rsidRDefault="0053054F" w:rsidP="008B5924">
      <w:pPr>
        <w:pStyle w:val="Prrafodelista"/>
        <w:numPr>
          <w:ilvl w:val="0"/>
          <w:numId w:val="1"/>
        </w:numPr>
        <w:spacing w:before="240" w:line="480" w:lineRule="auto"/>
        <w:jc w:val="both"/>
        <w:rPr>
          <w:rFonts w:ascii="Lato" w:hAnsi="Lato"/>
          <w:color w:val="000000"/>
        </w:rPr>
      </w:pPr>
      <w:r>
        <w:rPr>
          <w:rFonts w:ascii="Lato" w:hAnsi="Lato"/>
          <w:color w:val="000000"/>
        </w:rPr>
        <w:t xml:space="preserve">En cumplimiento a lo anterior, se </w:t>
      </w:r>
      <w:r w:rsidR="001B72E4">
        <w:rPr>
          <w:rFonts w:ascii="Lato" w:hAnsi="Lato"/>
          <w:color w:val="000000"/>
        </w:rPr>
        <w:t xml:space="preserve">comunica </w:t>
      </w:r>
      <w:r w:rsidR="00FF605D" w:rsidRPr="00E45923">
        <w:rPr>
          <w:rFonts w:ascii="Lato" w:hAnsi="Lato"/>
          <w:color w:val="000000"/>
        </w:rPr>
        <w:t xml:space="preserve">a las </w:t>
      </w:r>
      <w:r w:rsidR="00E45923">
        <w:rPr>
          <w:rFonts w:ascii="Lato" w:hAnsi="Lato"/>
          <w:color w:val="000000"/>
        </w:rPr>
        <w:t>M</w:t>
      </w:r>
      <w:r w:rsidR="00FF605D" w:rsidRPr="00E45923">
        <w:rPr>
          <w:rFonts w:ascii="Lato" w:hAnsi="Lato"/>
          <w:color w:val="000000"/>
        </w:rPr>
        <w:t xml:space="preserve">agistradas y </w:t>
      </w:r>
      <w:r w:rsidR="00E45923">
        <w:rPr>
          <w:rFonts w:ascii="Lato" w:hAnsi="Lato"/>
          <w:color w:val="000000"/>
        </w:rPr>
        <w:t>Ma</w:t>
      </w:r>
      <w:r w:rsidR="00FF605D" w:rsidRPr="00E45923">
        <w:rPr>
          <w:rFonts w:ascii="Lato" w:hAnsi="Lato"/>
          <w:color w:val="000000"/>
        </w:rPr>
        <w:t xml:space="preserve">gistrados, cuyos cargos fueron seleccionados mediante insaculación y </w:t>
      </w:r>
      <w:r w:rsidR="00FF605D" w:rsidRPr="00E45923">
        <w:rPr>
          <w:rFonts w:ascii="Lato" w:hAnsi="Lato"/>
          <w:color w:val="000000"/>
        </w:rPr>
        <w:lastRenderedPageBreak/>
        <w:t>que serán sujetos a elección en el Proceso Electoral Extraordinario 2024-2025</w:t>
      </w:r>
      <w:r w:rsidR="00E45923" w:rsidRPr="00E45923">
        <w:rPr>
          <w:rFonts w:ascii="Lato" w:hAnsi="Lato"/>
          <w:color w:val="000000"/>
        </w:rPr>
        <w:t>,</w:t>
      </w:r>
      <w:r w:rsidR="00FF605D" w:rsidRPr="00E45923">
        <w:rPr>
          <w:rFonts w:ascii="Lato" w:hAnsi="Lato"/>
          <w:color w:val="000000"/>
        </w:rPr>
        <w:t xml:space="preserve"> para que, de conformidad con lo establecido en el artículo Segundo transitorio de la reforma constitucional de 10 de diciembre de 2024, </w:t>
      </w:r>
      <w:r w:rsidR="00FF605D" w:rsidRPr="00E45923">
        <w:rPr>
          <w:rFonts w:ascii="Lato" w:hAnsi="Lato"/>
          <w:b/>
          <w:bCs/>
          <w:color w:val="000000"/>
        </w:rPr>
        <w:t>decidan si participa</w:t>
      </w:r>
      <w:r w:rsidR="00A421E1">
        <w:rPr>
          <w:rFonts w:ascii="Lato" w:hAnsi="Lato"/>
          <w:b/>
          <w:bCs/>
          <w:color w:val="000000"/>
        </w:rPr>
        <w:t>n</w:t>
      </w:r>
      <w:r w:rsidR="00FF605D" w:rsidRPr="00E45923">
        <w:rPr>
          <w:rFonts w:ascii="Lato" w:hAnsi="Lato"/>
          <w:b/>
          <w:bCs/>
          <w:color w:val="000000"/>
        </w:rPr>
        <w:t xml:space="preserve"> en el proceso electoral o si declinan su candidatura</w:t>
      </w:r>
      <w:r w:rsidR="00FF605D" w:rsidRPr="00E45923">
        <w:rPr>
          <w:rFonts w:ascii="Lato" w:hAnsi="Lato"/>
          <w:color w:val="000000"/>
        </w:rPr>
        <w:t xml:space="preserve">. En caso de que opten por este último supuesto, se hace de su conocimiento que </w:t>
      </w:r>
      <w:r w:rsidR="00FF605D" w:rsidRPr="00E45923">
        <w:rPr>
          <w:rFonts w:ascii="Lato" w:hAnsi="Lato"/>
          <w:b/>
          <w:bCs/>
          <w:color w:val="000000"/>
        </w:rPr>
        <w:t xml:space="preserve">el plazo para declinar su candidatura concluye el treinta de enero de dos mil veinticinco, </w:t>
      </w:r>
      <w:r w:rsidR="00FF605D" w:rsidRPr="00E45923">
        <w:rPr>
          <w:rFonts w:ascii="Lato" w:hAnsi="Lato"/>
          <w:color w:val="000000"/>
        </w:rPr>
        <w:t xml:space="preserve">fecha </w:t>
      </w:r>
      <w:r w:rsidR="00E45923" w:rsidRPr="00E45923">
        <w:rPr>
          <w:rFonts w:ascii="Lato" w:hAnsi="Lato"/>
          <w:color w:val="000000"/>
        </w:rPr>
        <w:t>límite</w:t>
      </w:r>
      <w:r w:rsidR="00FF605D" w:rsidRPr="00E45923">
        <w:rPr>
          <w:rFonts w:ascii="Lato" w:hAnsi="Lato"/>
          <w:color w:val="000000"/>
        </w:rPr>
        <w:t xml:space="preserve"> para que </w:t>
      </w:r>
      <w:r w:rsidR="00157E5A">
        <w:rPr>
          <w:rFonts w:ascii="Lato" w:hAnsi="Lato"/>
          <w:color w:val="000000"/>
        </w:rPr>
        <w:t xml:space="preserve">las personas interesadas </w:t>
      </w:r>
      <w:r w:rsidR="00FF605D" w:rsidRPr="00E45923">
        <w:rPr>
          <w:rFonts w:ascii="Lato" w:hAnsi="Lato"/>
          <w:color w:val="000000"/>
        </w:rPr>
        <w:t>se registren e inscriban para participar en el proceso de selección y postulación correspondiente</w:t>
      </w:r>
      <w:r w:rsidR="00734026">
        <w:rPr>
          <w:rFonts w:ascii="Lato" w:hAnsi="Lato"/>
          <w:i/>
          <w:iCs/>
          <w:color w:val="000000"/>
        </w:rPr>
        <w:t>.</w:t>
      </w:r>
    </w:p>
    <w:p w14:paraId="040F3D5A" w14:textId="7D4436AE" w:rsidR="008B5924" w:rsidRDefault="00157E5A" w:rsidP="008B5924">
      <w:pPr>
        <w:pStyle w:val="Prrafodelista"/>
        <w:spacing w:before="240" w:line="480" w:lineRule="auto"/>
        <w:jc w:val="both"/>
        <w:rPr>
          <w:rFonts w:ascii="Lato" w:hAnsi="Lato"/>
          <w:color w:val="000000"/>
        </w:rPr>
      </w:pPr>
      <w:r w:rsidRPr="008B5924">
        <w:rPr>
          <w:rFonts w:ascii="Lato" w:hAnsi="Lato"/>
          <w:color w:val="000000"/>
        </w:rPr>
        <w:t xml:space="preserve">En el entendido, de que en el caso de que obtén declinar, deberán realizarlo ante el Congreso del Estado </w:t>
      </w:r>
      <w:r w:rsidR="00913CE4" w:rsidRPr="008B5924">
        <w:rPr>
          <w:rFonts w:ascii="Lato" w:hAnsi="Lato"/>
          <w:color w:val="000000"/>
        </w:rPr>
        <w:t xml:space="preserve">de Tlaxcala </w:t>
      </w:r>
      <w:r w:rsidRPr="008B5924">
        <w:rPr>
          <w:rFonts w:ascii="Lato" w:hAnsi="Lato"/>
          <w:color w:val="000000"/>
        </w:rPr>
        <w:t>y comunicarlo al Consejo de la Judicatura, para los efectos conducentes.</w:t>
      </w:r>
    </w:p>
    <w:p w14:paraId="2838469B" w14:textId="77777777" w:rsidR="008B5924" w:rsidRDefault="00734026" w:rsidP="008B5924">
      <w:pPr>
        <w:pStyle w:val="Prrafodelista"/>
        <w:spacing w:before="240" w:line="480" w:lineRule="auto"/>
        <w:jc w:val="both"/>
        <w:rPr>
          <w:rFonts w:ascii="Lato" w:hAnsi="Lato"/>
          <w:color w:val="000000"/>
        </w:rPr>
      </w:pPr>
      <w:r w:rsidRPr="00913CE4">
        <w:rPr>
          <w:rFonts w:ascii="Lato" w:hAnsi="Lato"/>
          <w:color w:val="000000"/>
        </w:rPr>
        <w:t xml:space="preserve">Asimismo, se les comunica que, por cuanto hace al haber de retiro y de conformidad con el artículo Sexto transitorio, segundo párrafo, de la reforma constitucional de 10 de diciembre de 2024, las magistradas y magistrados del Tribunal Superior de Justicia que concluyan su encargo por no postularse o no haber sido electos en la elección extraordinaria del año 2025, no serán beneficiarias de un haber por retiro, </w:t>
      </w:r>
      <w:r w:rsidRPr="00913CE4">
        <w:rPr>
          <w:rFonts w:ascii="Lato" w:hAnsi="Lato"/>
          <w:b/>
          <w:bCs/>
          <w:color w:val="000000"/>
        </w:rPr>
        <w:t xml:space="preserve">salvo cuando presenten su renuncia al cargo antes de la fecha de cierre de la convocatoria, </w:t>
      </w:r>
      <w:r w:rsidRPr="00913CE4">
        <w:rPr>
          <w:rFonts w:ascii="Lato" w:hAnsi="Lato"/>
          <w:color w:val="000000"/>
        </w:rPr>
        <w:t>misma que tendrá efectos al 31 de agosto de 2025; en estos casos, el haber de retiro será proporcional al tiempo de su desempeño.</w:t>
      </w:r>
    </w:p>
    <w:p w14:paraId="10A3DFD3" w14:textId="06348754" w:rsidR="00734026" w:rsidRDefault="00734026" w:rsidP="008B5924">
      <w:pPr>
        <w:pStyle w:val="Prrafodelista"/>
        <w:spacing w:before="240" w:line="480" w:lineRule="auto"/>
        <w:jc w:val="both"/>
        <w:rPr>
          <w:rFonts w:ascii="Lato" w:hAnsi="Lato"/>
          <w:color w:val="000000"/>
        </w:rPr>
      </w:pPr>
      <w:r w:rsidRPr="00885229">
        <w:rPr>
          <w:rFonts w:ascii="Lato" w:hAnsi="Lato"/>
          <w:color w:val="000000"/>
        </w:rPr>
        <w:t xml:space="preserve">Para tal efecto, se faculta a la </w:t>
      </w:r>
      <w:proofErr w:type="spellStart"/>
      <w:r w:rsidRPr="00885229">
        <w:rPr>
          <w:rFonts w:ascii="Lato" w:hAnsi="Lato"/>
          <w:color w:val="000000"/>
        </w:rPr>
        <w:t>Diligenciaria</w:t>
      </w:r>
      <w:proofErr w:type="spellEnd"/>
      <w:r w:rsidRPr="00885229">
        <w:rPr>
          <w:rFonts w:ascii="Lato" w:hAnsi="Lato"/>
          <w:color w:val="000000"/>
        </w:rPr>
        <w:t xml:space="preserve"> adscrita al Consejo de la Judicatura del Estado, para que notifique de manera personal a las y los Magistrados en la Sala y Ponencia de</w:t>
      </w:r>
      <w:r w:rsidR="00710D55">
        <w:rPr>
          <w:rFonts w:ascii="Lato" w:hAnsi="Lato"/>
          <w:color w:val="000000"/>
        </w:rPr>
        <w:t xml:space="preserve"> su</w:t>
      </w:r>
      <w:r w:rsidRPr="00885229">
        <w:rPr>
          <w:rFonts w:ascii="Lato" w:hAnsi="Lato"/>
          <w:color w:val="000000"/>
        </w:rPr>
        <w:t xml:space="preserve"> adscripción, debiendo levantar el acta correspondiente, siendo los siguientes:</w:t>
      </w:r>
    </w:p>
    <w:p w14:paraId="19643FEA" w14:textId="77777777" w:rsidR="00673B36" w:rsidRPr="00885229" w:rsidRDefault="00673B36" w:rsidP="00885229">
      <w:pPr>
        <w:spacing w:after="0" w:line="480" w:lineRule="auto"/>
        <w:jc w:val="both"/>
        <w:rPr>
          <w:rFonts w:ascii="Lato" w:hAnsi="Lato"/>
          <w:color w:val="000000"/>
        </w:rPr>
      </w:pPr>
    </w:p>
    <w:tbl>
      <w:tblPr>
        <w:tblStyle w:val="Tablaconcuadrcula"/>
        <w:tblW w:w="0" w:type="auto"/>
        <w:tblInd w:w="562" w:type="dxa"/>
        <w:tblLook w:val="04A0" w:firstRow="1" w:lastRow="0" w:firstColumn="1" w:lastColumn="0" w:noHBand="0" w:noVBand="1"/>
      </w:tblPr>
      <w:tblGrid>
        <w:gridCol w:w="431"/>
        <w:gridCol w:w="3680"/>
        <w:gridCol w:w="2693"/>
      </w:tblGrid>
      <w:tr w:rsidR="00E45923" w:rsidRPr="004556D7" w14:paraId="082D8BAF" w14:textId="77777777" w:rsidTr="004556D7">
        <w:tc>
          <w:tcPr>
            <w:tcW w:w="431" w:type="dxa"/>
          </w:tcPr>
          <w:p w14:paraId="4B2E4838" w14:textId="77777777" w:rsidR="00E45923" w:rsidRPr="004556D7" w:rsidRDefault="00E45923" w:rsidP="00DD3B83">
            <w:pPr>
              <w:spacing w:after="0" w:line="480" w:lineRule="auto"/>
              <w:jc w:val="center"/>
              <w:rPr>
                <w:rFonts w:ascii="Lato" w:hAnsi="Lato"/>
                <w:b/>
                <w:bCs/>
                <w:color w:val="000000"/>
                <w:sz w:val="18"/>
                <w:szCs w:val="18"/>
              </w:rPr>
            </w:pPr>
          </w:p>
        </w:tc>
        <w:tc>
          <w:tcPr>
            <w:tcW w:w="3680" w:type="dxa"/>
          </w:tcPr>
          <w:p w14:paraId="49957565" w14:textId="77777777" w:rsidR="00E45923" w:rsidRPr="004556D7" w:rsidRDefault="00E45923" w:rsidP="00DD3B83">
            <w:pPr>
              <w:spacing w:after="0" w:line="360" w:lineRule="auto"/>
              <w:jc w:val="center"/>
              <w:rPr>
                <w:rFonts w:ascii="Lato" w:hAnsi="Lato"/>
                <w:b/>
                <w:bCs/>
                <w:color w:val="000000"/>
                <w:sz w:val="18"/>
                <w:szCs w:val="18"/>
              </w:rPr>
            </w:pPr>
            <w:r w:rsidRPr="004556D7">
              <w:rPr>
                <w:rFonts w:ascii="Lato" w:hAnsi="Lato"/>
                <w:b/>
                <w:bCs/>
                <w:color w:val="000000"/>
                <w:sz w:val="18"/>
                <w:szCs w:val="18"/>
              </w:rPr>
              <w:t xml:space="preserve">MAGISTRADO (A) POR ORDEN ALFABÉTICO </w:t>
            </w:r>
          </w:p>
        </w:tc>
        <w:tc>
          <w:tcPr>
            <w:tcW w:w="2693" w:type="dxa"/>
          </w:tcPr>
          <w:p w14:paraId="02797296" w14:textId="77777777" w:rsidR="00E45923" w:rsidRPr="004556D7" w:rsidRDefault="00E45923" w:rsidP="00DD3B83">
            <w:pPr>
              <w:spacing w:after="0" w:line="480" w:lineRule="auto"/>
              <w:jc w:val="center"/>
              <w:rPr>
                <w:rFonts w:ascii="Lato" w:hAnsi="Lato"/>
                <w:b/>
                <w:bCs/>
                <w:color w:val="000000"/>
                <w:sz w:val="18"/>
                <w:szCs w:val="18"/>
              </w:rPr>
            </w:pPr>
            <w:r w:rsidRPr="004556D7">
              <w:rPr>
                <w:rFonts w:ascii="Lato" w:hAnsi="Lato"/>
                <w:b/>
                <w:bCs/>
                <w:color w:val="000000"/>
                <w:sz w:val="18"/>
                <w:szCs w:val="18"/>
              </w:rPr>
              <w:t>CARGO</w:t>
            </w:r>
          </w:p>
        </w:tc>
      </w:tr>
      <w:tr w:rsidR="00E45923" w:rsidRPr="004556D7" w14:paraId="524F4AF9" w14:textId="77777777" w:rsidTr="004556D7">
        <w:tc>
          <w:tcPr>
            <w:tcW w:w="431" w:type="dxa"/>
          </w:tcPr>
          <w:p w14:paraId="56546BFA" w14:textId="77777777" w:rsidR="00E45923" w:rsidRPr="004556D7" w:rsidRDefault="00E45923" w:rsidP="00DD3B83">
            <w:pPr>
              <w:spacing w:after="0" w:line="480" w:lineRule="auto"/>
              <w:jc w:val="center"/>
              <w:rPr>
                <w:rFonts w:ascii="Lato" w:hAnsi="Lato"/>
                <w:color w:val="000000"/>
                <w:sz w:val="18"/>
                <w:szCs w:val="18"/>
              </w:rPr>
            </w:pPr>
            <w:r w:rsidRPr="004556D7">
              <w:rPr>
                <w:rFonts w:ascii="Lato" w:hAnsi="Lato"/>
                <w:color w:val="000000"/>
                <w:sz w:val="18"/>
                <w:szCs w:val="18"/>
              </w:rPr>
              <w:t>I.</w:t>
            </w:r>
          </w:p>
        </w:tc>
        <w:tc>
          <w:tcPr>
            <w:tcW w:w="3680" w:type="dxa"/>
          </w:tcPr>
          <w:p w14:paraId="7FBF3784" w14:textId="77777777" w:rsidR="00E45923" w:rsidRPr="004556D7" w:rsidRDefault="00E45923" w:rsidP="00DD3B83">
            <w:pPr>
              <w:spacing w:after="0" w:line="480" w:lineRule="auto"/>
              <w:jc w:val="center"/>
              <w:rPr>
                <w:rFonts w:ascii="Lato" w:hAnsi="Lato"/>
                <w:color w:val="000000"/>
                <w:sz w:val="18"/>
                <w:szCs w:val="18"/>
              </w:rPr>
            </w:pPr>
            <w:r w:rsidRPr="004556D7">
              <w:rPr>
                <w:rFonts w:ascii="Lato" w:hAnsi="Lato"/>
                <w:color w:val="000000"/>
                <w:sz w:val="18"/>
                <w:szCs w:val="18"/>
              </w:rPr>
              <w:t>ENRIQUE ACOLTZI CONDE</w:t>
            </w:r>
          </w:p>
        </w:tc>
        <w:tc>
          <w:tcPr>
            <w:tcW w:w="2693" w:type="dxa"/>
          </w:tcPr>
          <w:p w14:paraId="65C1AE79" w14:textId="77777777" w:rsidR="00E45923" w:rsidRPr="004556D7" w:rsidRDefault="00E45923" w:rsidP="00DD3B83">
            <w:pPr>
              <w:spacing w:after="0" w:line="360" w:lineRule="auto"/>
              <w:jc w:val="both"/>
              <w:rPr>
                <w:rFonts w:ascii="Lato" w:hAnsi="Lato"/>
                <w:color w:val="000000"/>
                <w:sz w:val="18"/>
                <w:szCs w:val="18"/>
              </w:rPr>
            </w:pPr>
            <w:r w:rsidRPr="004556D7">
              <w:rPr>
                <w:rFonts w:ascii="Lato" w:hAnsi="Lato"/>
                <w:color w:val="000000"/>
                <w:sz w:val="18"/>
                <w:szCs w:val="18"/>
              </w:rPr>
              <w:t>Magistrado de la Sala Civil-Familiar Tercera Ponencia</w:t>
            </w:r>
          </w:p>
        </w:tc>
      </w:tr>
      <w:tr w:rsidR="00E45923" w:rsidRPr="004556D7" w14:paraId="229FB63B" w14:textId="77777777" w:rsidTr="004556D7">
        <w:tc>
          <w:tcPr>
            <w:tcW w:w="431" w:type="dxa"/>
          </w:tcPr>
          <w:p w14:paraId="46FC0554" w14:textId="77777777" w:rsidR="00E45923" w:rsidRPr="004556D7" w:rsidRDefault="00E45923" w:rsidP="00DD3B83">
            <w:pPr>
              <w:spacing w:after="0" w:line="480" w:lineRule="auto"/>
              <w:jc w:val="center"/>
              <w:rPr>
                <w:rFonts w:ascii="Lato" w:hAnsi="Lato"/>
                <w:color w:val="000000"/>
                <w:sz w:val="18"/>
                <w:szCs w:val="18"/>
              </w:rPr>
            </w:pPr>
            <w:r w:rsidRPr="004556D7">
              <w:rPr>
                <w:rFonts w:ascii="Lato" w:hAnsi="Lato"/>
                <w:color w:val="000000"/>
                <w:sz w:val="18"/>
                <w:szCs w:val="18"/>
              </w:rPr>
              <w:t>II.</w:t>
            </w:r>
          </w:p>
        </w:tc>
        <w:tc>
          <w:tcPr>
            <w:tcW w:w="3680" w:type="dxa"/>
          </w:tcPr>
          <w:p w14:paraId="4D653D4F" w14:textId="77777777" w:rsidR="00E45923" w:rsidRPr="004556D7" w:rsidRDefault="00E45923" w:rsidP="00DD3B83">
            <w:pPr>
              <w:spacing w:after="0" w:line="480" w:lineRule="auto"/>
              <w:jc w:val="center"/>
              <w:rPr>
                <w:rFonts w:ascii="Lato" w:hAnsi="Lato"/>
                <w:color w:val="000000"/>
                <w:sz w:val="18"/>
                <w:szCs w:val="18"/>
              </w:rPr>
            </w:pPr>
            <w:r w:rsidRPr="004556D7">
              <w:rPr>
                <w:rFonts w:ascii="Lato" w:hAnsi="Lato"/>
                <w:color w:val="000000"/>
                <w:sz w:val="18"/>
                <w:szCs w:val="18"/>
              </w:rPr>
              <w:t>FANNY MARGARITA AMADOR MONTES</w:t>
            </w:r>
          </w:p>
        </w:tc>
        <w:tc>
          <w:tcPr>
            <w:tcW w:w="2693" w:type="dxa"/>
          </w:tcPr>
          <w:p w14:paraId="3FEDD8B7" w14:textId="77777777" w:rsidR="00E45923" w:rsidRPr="004556D7" w:rsidRDefault="00E45923" w:rsidP="00DD3B83">
            <w:pPr>
              <w:spacing w:after="0" w:line="360" w:lineRule="auto"/>
              <w:jc w:val="both"/>
              <w:rPr>
                <w:rFonts w:ascii="Lato" w:hAnsi="Lato"/>
                <w:color w:val="000000"/>
                <w:sz w:val="18"/>
                <w:szCs w:val="18"/>
              </w:rPr>
            </w:pPr>
            <w:r w:rsidRPr="004556D7">
              <w:rPr>
                <w:rFonts w:ascii="Lato" w:hAnsi="Lato"/>
                <w:color w:val="000000"/>
                <w:sz w:val="18"/>
                <w:szCs w:val="18"/>
              </w:rPr>
              <w:t>Magistrada de la Sala Civil-Familiar Primera Ponencia</w:t>
            </w:r>
          </w:p>
        </w:tc>
      </w:tr>
      <w:tr w:rsidR="00E45923" w:rsidRPr="004556D7" w14:paraId="01B6D1CC" w14:textId="77777777" w:rsidTr="004556D7">
        <w:tc>
          <w:tcPr>
            <w:tcW w:w="431" w:type="dxa"/>
          </w:tcPr>
          <w:p w14:paraId="641EAF6D" w14:textId="77777777" w:rsidR="00E45923" w:rsidRPr="004556D7" w:rsidRDefault="00E45923" w:rsidP="00DD3B83">
            <w:pPr>
              <w:spacing w:after="0" w:line="480" w:lineRule="auto"/>
              <w:jc w:val="center"/>
              <w:rPr>
                <w:rFonts w:ascii="Lato" w:hAnsi="Lato"/>
                <w:color w:val="000000"/>
                <w:sz w:val="18"/>
                <w:szCs w:val="18"/>
              </w:rPr>
            </w:pPr>
            <w:r w:rsidRPr="004556D7">
              <w:rPr>
                <w:rFonts w:ascii="Lato" w:hAnsi="Lato"/>
                <w:color w:val="000000"/>
                <w:sz w:val="18"/>
                <w:szCs w:val="18"/>
              </w:rPr>
              <w:lastRenderedPageBreak/>
              <w:t>III.</w:t>
            </w:r>
          </w:p>
        </w:tc>
        <w:tc>
          <w:tcPr>
            <w:tcW w:w="3680" w:type="dxa"/>
          </w:tcPr>
          <w:p w14:paraId="083CD912" w14:textId="77777777" w:rsidR="00E45923" w:rsidRPr="004556D7" w:rsidRDefault="00E45923" w:rsidP="00DD3B83">
            <w:pPr>
              <w:spacing w:after="0" w:line="480" w:lineRule="auto"/>
              <w:jc w:val="center"/>
              <w:rPr>
                <w:rFonts w:ascii="Lato" w:hAnsi="Lato"/>
                <w:color w:val="000000"/>
                <w:sz w:val="18"/>
                <w:szCs w:val="18"/>
              </w:rPr>
            </w:pPr>
            <w:r w:rsidRPr="004556D7">
              <w:rPr>
                <w:rFonts w:ascii="Lato" w:hAnsi="Lato"/>
                <w:color w:val="000000"/>
                <w:sz w:val="18"/>
                <w:szCs w:val="18"/>
              </w:rPr>
              <w:t>MILDRED MURBARTIÁN AGUILAR</w:t>
            </w:r>
          </w:p>
        </w:tc>
        <w:tc>
          <w:tcPr>
            <w:tcW w:w="2693" w:type="dxa"/>
          </w:tcPr>
          <w:p w14:paraId="21602D4E" w14:textId="77777777" w:rsidR="00E45923" w:rsidRPr="004556D7" w:rsidRDefault="00E45923" w:rsidP="00DD3B83">
            <w:pPr>
              <w:spacing w:after="0" w:line="360" w:lineRule="auto"/>
              <w:jc w:val="both"/>
              <w:rPr>
                <w:rFonts w:ascii="Lato" w:hAnsi="Lato"/>
                <w:color w:val="000000"/>
                <w:sz w:val="18"/>
                <w:szCs w:val="18"/>
              </w:rPr>
            </w:pPr>
            <w:r w:rsidRPr="004556D7">
              <w:rPr>
                <w:rFonts w:ascii="Lato" w:hAnsi="Lato"/>
                <w:color w:val="000000"/>
                <w:sz w:val="18"/>
                <w:szCs w:val="18"/>
              </w:rPr>
              <w:t>Magistrada de la Sala Civil-Familiar Segunda Ponencia</w:t>
            </w:r>
          </w:p>
        </w:tc>
      </w:tr>
      <w:tr w:rsidR="00E45923" w:rsidRPr="004556D7" w14:paraId="51DA2C20" w14:textId="77777777" w:rsidTr="004556D7">
        <w:tc>
          <w:tcPr>
            <w:tcW w:w="431" w:type="dxa"/>
          </w:tcPr>
          <w:p w14:paraId="5D9B2506" w14:textId="77777777" w:rsidR="00E45923" w:rsidRPr="004556D7" w:rsidRDefault="00E45923" w:rsidP="00DD3B83">
            <w:pPr>
              <w:spacing w:after="0" w:line="480" w:lineRule="auto"/>
              <w:jc w:val="center"/>
              <w:rPr>
                <w:rFonts w:ascii="Lato" w:hAnsi="Lato"/>
                <w:color w:val="000000"/>
                <w:sz w:val="18"/>
                <w:szCs w:val="18"/>
              </w:rPr>
            </w:pPr>
            <w:r w:rsidRPr="004556D7">
              <w:rPr>
                <w:rFonts w:ascii="Lato" w:hAnsi="Lato"/>
                <w:color w:val="000000"/>
                <w:sz w:val="18"/>
                <w:szCs w:val="18"/>
              </w:rPr>
              <w:t>IV.</w:t>
            </w:r>
          </w:p>
        </w:tc>
        <w:tc>
          <w:tcPr>
            <w:tcW w:w="3680" w:type="dxa"/>
          </w:tcPr>
          <w:p w14:paraId="23E82D94" w14:textId="77777777" w:rsidR="00E45923" w:rsidRPr="004556D7" w:rsidRDefault="00E45923" w:rsidP="00DD3B83">
            <w:pPr>
              <w:spacing w:after="0" w:line="480" w:lineRule="auto"/>
              <w:jc w:val="center"/>
              <w:rPr>
                <w:rFonts w:ascii="Lato" w:hAnsi="Lato"/>
                <w:color w:val="000000"/>
                <w:sz w:val="18"/>
                <w:szCs w:val="18"/>
              </w:rPr>
            </w:pPr>
            <w:r w:rsidRPr="004556D7">
              <w:rPr>
                <w:rFonts w:ascii="Lato" w:hAnsi="Lato"/>
                <w:color w:val="000000"/>
                <w:sz w:val="18"/>
                <w:szCs w:val="18"/>
              </w:rPr>
              <w:t>PEDRO SÁNCHEZ ORTEGA</w:t>
            </w:r>
          </w:p>
        </w:tc>
        <w:tc>
          <w:tcPr>
            <w:tcW w:w="2693" w:type="dxa"/>
          </w:tcPr>
          <w:p w14:paraId="1D293B71" w14:textId="77777777" w:rsidR="00E45923" w:rsidRPr="004556D7" w:rsidRDefault="00E45923" w:rsidP="00DD3B83">
            <w:pPr>
              <w:spacing w:after="0"/>
              <w:jc w:val="both"/>
              <w:rPr>
                <w:rFonts w:ascii="Lato" w:hAnsi="Lato"/>
                <w:color w:val="000000"/>
                <w:sz w:val="18"/>
                <w:szCs w:val="18"/>
              </w:rPr>
            </w:pPr>
            <w:r w:rsidRPr="004556D7">
              <w:rPr>
                <w:rFonts w:ascii="Lato" w:hAnsi="Lato"/>
                <w:color w:val="000000"/>
                <w:sz w:val="18"/>
                <w:szCs w:val="18"/>
              </w:rPr>
              <w:t>Magistrado de la Sala Penal y Especializada en Administración de Justicia para Adolescentes Segunda Ponencia</w:t>
            </w:r>
          </w:p>
        </w:tc>
      </w:tr>
    </w:tbl>
    <w:p w14:paraId="3B285992" w14:textId="77777777" w:rsidR="00E45923" w:rsidRPr="004556D7" w:rsidRDefault="00E45923" w:rsidP="00E45923">
      <w:pPr>
        <w:pStyle w:val="Prrafodelista"/>
        <w:spacing w:after="0" w:line="480" w:lineRule="auto"/>
        <w:jc w:val="both"/>
        <w:rPr>
          <w:rFonts w:ascii="Lato" w:hAnsi="Lato"/>
          <w:color w:val="000000"/>
          <w:sz w:val="18"/>
          <w:szCs w:val="18"/>
        </w:rPr>
      </w:pPr>
    </w:p>
    <w:p w14:paraId="6037CA4E" w14:textId="77777777" w:rsidR="00157E5A" w:rsidRPr="00157E5A" w:rsidRDefault="00710D55" w:rsidP="002C7737">
      <w:pPr>
        <w:pStyle w:val="Prrafodelista"/>
        <w:numPr>
          <w:ilvl w:val="0"/>
          <w:numId w:val="1"/>
        </w:numPr>
        <w:spacing w:after="0" w:line="480" w:lineRule="auto"/>
        <w:jc w:val="both"/>
        <w:rPr>
          <w:rFonts w:ascii="Lato" w:hAnsi="Lato"/>
          <w:color w:val="000000"/>
        </w:rPr>
      </w:pPr>
      <w:bookmarkStart w:id="8" w:name="_Hlk188468386"/>
      <w:r>
        <w:rPr>
          <w:rFonts w:ascii="Lato" w:hAnsi="Lato"/>
          <w:color w:val="000000"/>
        </w:rPr>
        <w:t>Asimismo, se ordena</w:t>
      </w:r>
      <w:r w:rsidR="008A22CD">
        <w:rPr>
          <w:rFonts w:ascii="Lato" w:hAnsi="Lato"/>
          <w:color w:val="000000"/>
        </w:rPr>
        <w:t xml:space="preserve"> </w:t>
      </w:r>
      <w:r w:rsidR="0086626A" w:rsidRPr="00E45923">
        <w:rPr>
          <w:rFonts w:ascii="Lato" w:hAnsi="Lato"/>
          <w:color w:val="000000"/>
        </w:rPr>
        <w:t>notificar personalmente a las</w:t>
      </w:r>
      <w:r w:rsidR="0086626A">
        <w:rPr>
          <w:rFonts w:ascii="Lato" w:hAnsi="Lato"/>
          <w:color w:val="000000"/>
        </w:rPr>
        <w:t xml:space="preserve"> Juezas y </w:t>
      </w:r>
      <w:proofErr w:type="gramStart"/>
      <w:r w:rsidR="0086626A">
        <w:rPr>
          <w:rFonts w:ascii="Lato" w:hAnsi="Lato"/>
          <w:color w:val="000000"/>
        </w:rPr>
        <w:t>Jueces</w:t>
      </w:r>
      <w:r w:rsidR="0086626A" w:rsidRPr="00E45923">
        <w:rPr>
          <w:rFonts w:ascii="Lato" w:hAnsi="Lato"/>
          <w:color w:val="000000"/>
        </w:rPr>
        <w:t xml:space="preserve">, </w:t>
      </w:r>
      <w:r w:rsidR="0086626A">
        <w:rPr>
          <w:rFonts w:ascii="Lato" w:hAnsi="Lato"/>
          <w:color w:val="000000"/>
        </w:rPr>
        <w:t xml:space="preserve"> </w:t>
      </w:r>
      <w:r w:rsidR="0086626A" w:rsidRPr="00E45923">
        <w:rPr>
          <w:rFonts w:ascii="Lato" w:hAnsi="Lato"/>
          <w:color w:val="000000"/>
        </w:rPr>
        <w:t>cuyos</w:t>
      </w:r>
      <w:proofErr w:type="gramEnd"/>
      <w:r w:rsidR="0086626A" w:rsidRPr="00E45923">
        <w:rPr>
          <w:rFonts w:ascii="Lato" w:hAnsi="Lato"/>
          <w:color w:val="000000"/>
        </w:rPr>
        <w:t xml:space="preserve"> cargos fueron seleccionados mediante insaculación y que serán sujetos a elección en el Proceso Electoral Extraordinario 2024-2025, para que, de conformidad con lo establecido en el artículo Segundo transitorio de la reforma constitucional de 10 de diciembre de 2024, </w:t>
      </w:r>
      <w:r w:rsidR="0086626A" w:rsidRPr="00E45923">
        <w:rPr>
          <w:rFonts w:ascii="Lato" w:hAnsi="Lato"/>
          <w:b/>
          <w:bCs/>
          <w:color w:val="000000"/>
        </w:rPr>
        <w:t>decidan si participa</w:t>
      </w:r>
      <w:r w:rsidR="0086626A">
        <w:rPr>
          <w:rFonts w:ascii="Lato" w:hAnsi="Lato"/>
          <w:b/>
          <w:bCs/>
          <w:color w:val="000000"/>
        </w:rPr>
        <w:t>n</w:t>
      </w:r>
      <w:r w:rsidR="0086626A" w:rsidRPr="00E45923">
        <w:rPr>
          <w:rFonts w:ascii="Lato" w:hAnsi="Lato"/>
          <w:b/>
          <w:bCs/>
          <w:color w:val="000000"/>
        </w:rPr>
        <w:t xml:space="preserve"> en el proceso electoral o si declinan su candidatura</w:t>
      </w:r>
      <w:r w:rsidR="0086626A" w:rsidRPr="00E45923">
        <w:rPr>
          <w:rFonts w:ascii="Lato" w:hAnsi="Lato"/>
          <w:color w:val="000000"/>
        </w:rPr>
        <w:t xml:space="preserve">. En caso de que opten por este último supuesto, se hace de su conocimiento que </w:t>
      </w:r>
      <w:r w:rsidR="0086626A" w:rsidRPr="00E45923">
        <w:rPr>
          <w:rFonts w:ascii="Lato" w:hAnsi="Lato"/>
          <w:b/>
          <w:bCs/>
          <w:color w:val="000000"/>
        </w:rPr>
        <w:t xml:space="preserve">el plazo para declinar su candidatura concluye el treinta de enero de dos mil veinticinco, </w:t>
      </w:r>
      <w:r w:rsidR="0086626A" w:rsidRPr="00E45923">
        <w:rPr>
          <w:rFonts w:ascii="Lato" w:hAnsi="Lato"/>
          <w:color w:val="000000"/>
        </w:rPr>
        <w:t>fecha límite para que</w:t>
      </w:r>
      <w:r w:rsidR="00157E5A">
        <w:rPr>
          <w:rFonts w:ascii="Lato" w:hAnsi="Lato"/>
          <w:color w:val="000000"/>
        </w:rPr>
        <w:t xml:space="preserve"> las personas interesadas</w:t>
      </w:r>
      <w:r w:rsidR="0086626A" w:rsidRPr="00E45923">
        <w:rPr>
          <w:rFonts w:ascii="Lato" w:hAnsi="Lato"/>
          <w:color w:val="000000"/>
        </w:rPr>
        <w:t xml:space="preserve"> se registren e inscriban para participar en el proceso de selección y postulación correspondiente</w:t>
      </w:r>
      <w:r w:rsidR="00157E5A">
        <w:rPr>
          <w:rFonts w:ascii="Lato" w:hAnsi="Lato"/>
          <w:i/>
          <w:iCs/>
          <w:color w:val="000000"/>
        </w:rPr>
        <w:t>.</w:t>
      </w:r>
    </w:p>
    <w:p w14:paraId="20C71E87" w14:textId="0B9881C4" w:rsidR="00157E5A" w:rsidRDefault="00157E5A" w:rsidP="002C7737">
      <w:pPr>
        <w:spacing w:after="0" w:line="480" w:lineRule="auto"/>
        <w:ind w:left="708"/>
        <w:jc w:val="both"/>
        <w:rPr>
          <w:rFonts w:ascii="Lato" w:hAnsi="Lato"/>
          <w:color w:val="000000"/>
        </w:rPr>
      </w:pPr>
      <w:r>
        <w:rPr>
          <w:rFonts w:ascii="Lato" w:hAnsi="Lato"/>
          <w:color w:val="000000"/>
        </w:rPr>
        <w:t xml:space="preserve">En el entendido que, si optan por declinar, deberán realizarlo ante el Congreso del Estado </w:t>
      </w:r>
      <w:r w:rsidR="004556D7">
        <w:rPr>
          <w:rFonts w:ascii="Lato" w:hAnsi="Lato"/>
          <w:color w:val="000000"/>
        </w:rPr>
        <w:t xml:space="preserve">de Tlaxcala </w:t>
      </w:r>
      <w:r>
        <w:rPr>
          <w:rFonts w:ascii="Lato" w:hAnsi="Lato"/>
          <w:color w:val="000000"/>
        </w:rPr>
        <w:t>y comunicarlo al Consejo de la Judicatura para los efectos correspondientes.</w:t>
      </w:r>
    </w:p>
    <w:p w14:paraId="3B94B47E" w14:textId="5CF7AEF7" w:rsidR="00157E5A" w:rsidRPr="00157E5A" w:rsidRDefault="00157E5A" w:rsidP="00157E5A">
      <w:pPr>
        <w:spacing w:before="240" w:line="480" w:lineRule="auto"/>
        <w:ind w:left="708"/>
        <w:jc w:val="both"/>
        <w:rPr>
          <w:rFonts w:ascii="Lato" w:hAnsi="Lato"/>
          <w:color w:val="000000"/>
        </w:rPr>
      </w:pPr>
      <w:r>
        <w:rPr>
          <w:rFonts w:ascii="Lato" w:hAnsi="Lato"/>
          <w:color w:val="000000"/>
        </w:rPr>
        <w:t>Siendo las Juezas y Jueces a notificar, siguientes:</w:t>
      </w:r>
    </w:p>
    <w:tbl>
      <w:tblPr>
        <w:tblStyle w:val="Tablaconcuadrcula"/>
        <w:tblW w:w="0" w:type="auto"/>
        <w:tblInd w:w="1413" w:type="dxa"/>
        <w:tblLook w:val="04A0" w:firstRow="1" w:lastRow="0" w:firstColumn="1" w:lastColumn="0" w:noHBand="0" w:noVBand="1"/>
      </w:tblPr>
      <w:tblGrid>
        <w:gridCol w:w="725"/>
        <w:gridCol w:w="4236"/>
      </w:tblGrid>
      <w:tr w:rsidR="004556D7" w:rsidRPr="00E149F9" w14:paraId="3545E556" w14:textId="77777777" w:rsidTr="004556D7">
        <w:tc>
          <w:tcPr>
            <w:tcW w:w="725" w:type="dxa"/>
          </w:tcPr>
          <w:p w14:paraId="26394339" w14:textId="77777777" w:rsidR="004556D7" w:rsidRPr="00E149F9" w:rsidRDefault="004556D7" w:rsidP="00DD3B83">
            <w:pPr>
              <w:spacing w:after="0" w:line="360" w:lineRule="auto"/>
              <w:jc w:val="center"/>
              <w:rPr>
                <w:rFonts w:ascii="Lato" w:hAnsi="Lato"/>
                <w:b/>
                <w:bCs/>
                <w:color w:val="000000"/>
                <w:sz w:val="18"/>
                <w:szCs w:val="18"/>
              </w:rPr>
            </w:pPr>
          </w:p>
        </w:tc>
        <w:tc>
          <w:tcPr>
            <w:tcW w:w="4236" w:type="dxa"/>
          </w:tcPr>
          <w:p w14:paraId="7DD496E7" w14:textId="77777777" w:rsidR="004556D7" w:rsidRPr="00E149F9" w:rsidRDefault="004556D7" w:rsidP="00DD3B83">
            <w:pPr>
              <w:spacing w:after="0" w:line="360" w:lineRule="auto"/>
              <w:jc w:val="center"/>
              <w:rPr>
                <w:rFonts w:ascii="Lato" w:hAnsi="Lato"/>
                <w:b/>
                <w:bCs/>
                <w:color w:val="000000"/>
                <w:sz w:val="18"/>
                <w:szCs w:val="18"/>
              </w:rPr>
            </w:pPr>
            <w:r w:rsidRPr="00E149F9">
              <w:rPr>
                <w:rFonts w:ascii="Lato" w:hAnsi="Lato"/>
                <w:b/>
                <w:bCs/>
                <w:color w:val="000000"/>
                <w:sz w:val="18"/>
                <w:szCs w:val="18"/>
              </w:rPr>
              <w:t>NOMBRE JUEZ POR ORDEN ALFABÉTICO</w:t>
            </w:r>
          </w:p>
        </w:tc>
      </w:tr>
      <w:tr w:rsidR="004556D7" w:rsidRPr="00E149F9" w14:paraId="39B4E4C2" w14:textId="77777777" w:rsidTr="004556D7">
        <w:tc>
          <w:tcPr>
            <w:tcW w:w="725" w:type="dxa"/>
          </w:tcPr>
          <w:p w14:paraId="557BF20D" w14:textId="77777777" w:rsidR="004556D7" w:rsidRPr="00E149F9" w:rsidRDefault="004556D7" w:rsidP="00DD3B83">
            <w:pPr>
              <w:tabs>
                <w:tab w:val="left" w:pos="649"/>
              </w:tabs>
              <w:spacing w:after="0" w:line="360" w:lineRule="auto"/>
              <w:jc w:val="center"/>
              <w:rPr>
                <w:rFonts w:ascii="Lato" w:hAnsi="Lato"/>
                <w:color w:val="000000"/>
                <w:sz w:val="18"/>
                <w:szCs w:val="18"/>
              </w:rPr>
            </w:pPr>
            <w:r w:rsidRPr="00E149F9">
              <w:rPr>
                <w:rFonts w:ascii="Lato" w:hAnsi="Lato"/>
                <w:color w:val="000000"/>
                <w:sz w:val="18"/>
                <w:szCs w:val="18"/>
              </w:rPr>
              <w:t>I.</w:t>
            </w:r>
          </w:p>
        </w:tc>
        <w:tc>
          <w:tcPr>
            <w:tcW w:w="4236" w:type="dxa"/>
          </w:tcPr>
          <w:p w14:paraId="0F01C673"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ALFONSO GONZALEZ MARTÍNEZ</w:t>
            </w:r>
          </w:p>
        </w:tc>
      </w:tr>
      <w:tr w:rsidR="004556D7" w:rsidRPr="00E149F9" w14:paraId="0D54DCED" w14:textId="77777777" w:rsidTr="004556D7">
        <w:tc>
          <w:tcPr>
            <w:tcW w:w="725" w:type="dxa"/>
          </w:tcPr>
          <w:p w14:paraId="6BB8B766" w14:textId="77777777" w:rsidR="004556D7" w:rsidRPr="00E149F9" w:rsidRDefault="004556D7" w:rsidP="00DD3B83">
            <w:pPr>
              <w:spacing w:after="0" w:line="360" w:lineRule="auto"/>
              <w:jc w:val="center"/>
              <w:rPr>
                <w:rFonts w:ascii="Lato" w:hAnsi="Lato"/>
                <w:color w:val="000000"/>
                <w:sz w:val="18"/>
                <w:szCs w:val="18"/>
              </w:rPr>
            </w:pPr>
            <w:r w:rsidRPr="00E149F9">
              <w:rPr>
                <w:rFonts w:ascii="Lato" w:hAnsi="Lato"/>
                <w:color w:val="000000"/>
                <w:sz w:val="18"/>
                <w:szCs w:val="18"/>
              </w:rPr>
              <w:t>II.</w:t>
            </w:r>
          </w:p>
        </w:tc>
        <w:tc>
          <w:tcPr>
            <w:tcW w:w="4236" w:type="dxa"/>
          </w:tcPr>
          <w:p w14:paraId="2860A47D"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AURORA MERCEDES MOCTEZUMA MARTÍNEZ</w:t>
            </w:r>
          </w:p>
        </w:tc>
      </w:tr>
      <w:tr w:rsidR="004556D7" w:rsidRPr="00E149F9" w14:paraId="390DD41C" w14:textId="77777777" w:rsidTr="004556D7">
        <w:tc>
          <w:tcPr>
            <w:tcW w:w="725" w:type="dxa"/>
          </w:tcPr>
          <w:p w14:paraId="0BAC34CF" w14:textId="77777777" w:rsidR="004556D7" w:rsidRPr="00E149F9" w:rsidRDefault="004556D7" w:rsidP="00DD3B83">
            <w:pPr>
              <w:spacing w:after="0" w:line="360" w:lineRule="auto"/>
              <w:jc w:val="center"/>
              <w:rPr>
                <w:rFonts w:ascii="Lato" w:hAnsi="Lato"/>
                <w:color w:val="000000"/>
                <w:sz w:val="18"/>
                <w:szCs w:val="18"/>
              </w:rPr>
            </w:pPr>
            <w:r w:rsidRPr="00E149F9">
              <w:rPr>
                <w:rFonts w:ascii="Lato" w:hAnsi="Lato"/>
                <w:color w:val="000000"/>
                <w:sz w:val="18"/>
                <w:szCs w:val="18"/>
              </w:rPr>
              <w:t>III.</w:t>
            </w:r>
          </w:p>
        </w:tc>
        <w:tc>
          <w:tcPr>
            <w:tcW w:w="4236" w:type="dxa"/>
          </w:tcPr>
          <w:p w14:paraId="6872B254"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CLAUDIA PÉREZ RODRÍGUEZ</w:t>
            </w:r>
          </w:p>
        </w:tc>
      </w:tr>
      <w:tr w:rsidR="004556D7" w:rsidRPr="00E149F9" w14:paraId="329ED1C8" w14:textId="77777777" w:rsidTr="004556D7">
        <w:tc>
          <w:tcPr>
            <w:tcW w:w="725" w:type="dxa"/>
          </w:tcPr>
          <w:p w14:paraId="628EFD94" w14:textId="77777777" w:rsidR="004556D7" w:rsidRPr="00E149F9" w:rsidRDefault="004556D7" w:rsidP="00DD3B83">
            <w:pPr>
              <w:spacing w:after="0" w:line="360" w:lineRule="auto"/>
              <w:jc w:val="center"/>
              <w:rPr>
                <w:rFonts w:ascii="Lato" w:hAnsi="Lato"/>
                <w:color w:val="000000"/>
                <w:sz w:val="18"/>
                <w:szCs w:val="18"/>
              </w:rPr>
            </w:pPr>
            <w:r w:rsidRPr="00E149F9">
              <w:rPr>
                <w:rFonts w:ascii="Lato" w:hAnsi="Lato"/>
                <w:color w:val="000000"/>
                <w:sz w:val="18"/>
                <w:szCs w:val="18"/>
              </w:rPr>
              <w:t>IV.</w:t>
            </w:r>
          </w:p>
        </w:tc>
        <w:tc>
          <w:tcPr>
            <w:tcW w:w="4236" w:type="dxa"/>
          </w:tcPr>
          <w:p w14:paraId="22A2F494"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GABRIEL FLORES ALVARADO</w:t>
            </w:r>
          </w:p>
        </w:tc>
      </w:tr>
      <w:tr w:rsidR="004556D7" w:rsidRPr="00E149F9" w14:paraId="710D3F91" w14:textId="77777777" w:rsidTr="004556D7">
        <w:tc>
          <w:tcPr>
            <w:tcW w:w="725" w:type="dxa"/>
          </w:tcPr>
          <w:p w14:paraId="11E2A161" w14:textId="77777777" w:rsidR="004556D7" w:rsidRPr="00E149F9" w:rsidRDefault="004556D7" w:rsidP="00DD3B83">
            <w:pPr>
              <w:spacing w:after="0" w:line="360" w:lineRule="auto"/>
              <w:jc w:val="center"/>
              <w:rPr>
                <w:rFonts w:ascii="Lato" w:hAnsi="Lato"/>
                <w:color w:val="000000"/>
                <w:sz w:val="18"/>
                <w:szCs w:val="18"/>
              </w:rPr>
            </w:pPr>
            <w:r w:rsidRPr="00E149F9">
              <w:rPr>
                <w:rFonts w:ascii="Lato" w:hAnsi="Lato"/>
                <w:color w:val="000000"/>
                <w:sz w:val="18"/>
                <w:szCs w:val="18"/>
              </w:rPr>
              <w:t>V.</w:t>
            </w:r>
          </w:p>
        </w:tc>
        <w:tc>
          <w:tcPr>
            <w:tcW w:w="4236" w:type="dxa"/>
          </w:tcPr>
          <w:p w14:paraId="3E55B0CC"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JUAN ANTONIO LUIS TORRES</w:t>
            </w:r>
          </w:p>
        </w:tc>
      </w:tr>
      <w:tr w:rsidR="004556D7" w:rsidRPr="00E149F9" w14:paraId="77639308" w14:textId="77777777" w:rsidTr="004556D7">
        <w:tc>
          <w:tcPr>
            <w:tcW w:w="725" w:type="dxa"/>
          </w:tcPr>
          <w:p w14:paraId="244C8C32" w14:textId="77777777" w:rsidR="004556D7" w:rsidRPr="00E149F9" w:rsidRDefault="004556D7" w:rsidP="00DD3B83">
            <w:pPr>
              <w:spacing w:after="0" w:line="360" w:lineRule="auto"/>
              <w:jc w:val="center"/>
              <w:rPr>
                <w:rFonts w:ascii="Lato" w:hAnsi="Lato"/>
                <w:color w:val="000000"/>
                <w:sz w:val="18"/>
                <w:szCs w:val="18"/>
              </w:rPr>
            </w:pPr>
            <w:r w:rsidRPr="00E149F9">
              <w:rPr>
                <w:rFonts w:ascii="Lato" w:hAnsi="Lato"/>
                <w:color w:val="000000"/>
                <w:sz w:val="18"/>
                <w:szCs w:val="18"/>
              </w:rPr>
              <w:t>VI.</w:t>
            </w:r>
          </w:p>
        </w:tc>
        <w:tc>
          <w:tcPr>
            <w:tcW w:w="4236" w:type="dxa"/>
          </w:tcPr>
          <w:p w14:paraId="27AB3102"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LAURA MARCELA RAMOS VELA</w:t>
            </w:r>
          </w:p>
        </w:tc>
      </w:tr>
      <w:tr w:rsidR="004556D7" w:rsidRPr="00E149F9" w14:paraId="2CA5A043" w14:textId="77777777" w:rsidTr="004556D7">
        <w:tc>
          <w:tcPr>
            <w:tcW w:w="725" w:type="dxa"/>
          </w:tcPr>
          <w:p w14:paraId="420C7F96" w14:textId="77777777" w:rsidR="004556D7" w:rsidRPr="00E149F9" w:rsidRDefault="004556D7" w:rsidP="00DD3B83">
            <w:pPr>
              <w:spacing w:after="0" w:line="360" w:lineRule="auto"/>
              <w:jc w:val="center"/>
              <w:rPr>
                <w:rFonts w:ascii="Lato" w:hAnsi="Lato"/>
                <w:color w:val="000000"/>
                <w:sz w:val="18"/>
                <w:szCs w:val="18"/>
              </w:rPr>
            </w:pPr>
            <w:r w:rsidRPr="00E149F9">
              <w:rPr>
                <w:rFonts w:ascii="Lato" w:hAnsi="Lato"/>
                <w:color w:val="000000"/>
                <w:sz w:val="18"/>
                <w:szCs w:val="18"/>
              </w:rPr>
              <w:t>VII.</w:t>
            </w:r>
          </w:p>
        </w:tc>
        <w:tc>
          <w:tcPr>
            <w:tcW w:w="4236" w:type="dxa"/>
          </w:tcPr>
          <w:p w14:paraId="748763B2"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LEOBARDO LÓPEZ MORALES</w:t>
            </w:r>
          </w:p>
        </w:tc>
      </w:tr>
      <w:tr w:rsidR="004556D7" w:rsidRPr="00E149F9" w14:paraId="61EF1714" w14:textId="77777777" w:rsidTr="004556D7">
        <w:tc>
          <w:tcPr>
            <w:tcW w:w="725" w:type="dxa"/>
          </w:tcPr>
          <w:p w14:paraId="6901E322" w14:textId="77777777" w:rsidR="004556D7" w:rsidRPr="00E149F9" w:rsidRDefault="004556D7" w:rsidP="00DD3B83">
            <w:pPr>
              <w:spacing w:after="0" w:line="360" w:lineRule="auto"/>
              <w:jc w:val="center"/>
              <w:rPr>
                <w:rFonts w:ascii="Lato" w:hAnsi="Lato"/>
                <w:color w:val="000000"/>
                <w:sz w:val="18"/>
                <w:szCs w:val="18"/>
              </w:rPr>
            </w:pPr>
            <w:r w:rsidRPr="00E149F9">
              <w:rPr>
                <w:rFonts w:ascii="Lato" w:hAnsi="Lato"/>
                <w:color w:val="000000"/>
                <w:sz w:val="18"/>
                <w:szCs w:val="18"/>
              </w:rPr>
              <w:t>VIII.</w:t>
            </w:r>
          </w:p>
        </w:tc>
        <w:tc>
          <w:tcPr>
            <w:tcW w:w="4236" w:type="dxa"/>
          </w:tcPr>
          <w:p w14:paraId="0873836B"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LUIS ALBERTO LIMA HERNÁNDEZ</w:t>
            </w:r>
          </w:p>
        </w:tc>
      </w:tr>
      <w:tr w:rsidR="004556D7" w:rsidRPr="00E149F9" w14:paraId="3D63D417" w14:textId="77777777" w:rsidTr="004556D7">
        <w:tc>
          <w:tcPr>
            <w:tcW w:w="725" w:type="dxa"/>
          </w:tcPr>
          <w:p w14:paraId="2C553887" w14:textId="77777777" w:rsidR="004556D7" w:rsidRPr="00E149F9" w:rsidRDefault="004556D7" w:rsidP="00DD3B83">
            <w:pPr>
              <w:spacing w:after="0" w:line="360" w:lineRule="auto"/>
              <w:jc w:val="center"/>
              <w:rPr>
                <w:rFonts w:ascii="Lato" w:hAnsi="Lato"/>
                <w:color w:val="000000"/>
                <w:sz w:val="18"/>
                <w:szCs w:val="18"/>
              </w:rPr>
            </w:pPr>
            <w:r w:rsidRPr="00E149F9">
              <w:rPr>
                <w:rFonts w:ascii="Lato" w:hAnsi="Lato"/>
                <w:color w:val="000000"/>
                <w:sz w:val="18"/>
                <w:szCs w:val="18"/>
              </w:rPr>
              <w:t>IX.</w:t>
            </w:r>
          </w:p>
        </w:tc>
        <w:tc>
          <w:tcPr>
            <w:tcW w:w="4236" w:type="dxa"/>
          </w:tcPr>
          <w:p w14:paraId="5C6659D9"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MARÍA ELVIA DIAZCASALES ZAPATA</w:t>
            </w:r>
          </w:p>
        </w:tc>
      </w:tr>
      <w:tr w:rsidR="004556D7" w:rsidRPr="00E149F9" w14:paraId="751EA315" w14:textId="77777777" w:rsidTr="004556D7">
        <w:tc>
          <w:tcPr>
            <w:tcW w:w="725" w:type="dxa"/>
          </w:tcPr>
          <w:p w14:paraId="39CC5883" w14:textId="77777777" w:rsidR="004556D7" w:rsidRPr="00E149F9" w:rsidRDefault="004556D7" w:rsidP="00DD3B83">
            <w:pPr>
              <w:spacing w:after="0" w:line="360" w:lineRule="auto"/>
              <w:jc w:val="center"/>
              <w:rPr>
                <w:rFonts w:ascii="Lato" w:hAnsi="Lato"/>
                <w:color w:val="000000"/>
                <w:sz w:val="18"/>
                <w:szCs w:val="18"/>
              </w:rPr>
            </w:pPr>
            <w:r w:rsidRPr="00E149F9">
              <w:rPr>
                <w:rFonts w:ascii="Lato" w:hAnsi="Lato"/>
                <w:color w:val="000000"/>
                <w:sz w:val="18"/>
                <w:szCs w:val="18"/>
              </w:rPr>
              <w:t>X.</w:t>
            </w:r>
          </w:p>
        </w:tc>
        <w:tc>
          <w:tcPr>
            <w:tcW w:w="4236" w:type="dxa"/>
          </w:tcPr>
          <w:p w14:paraId="6F6C717A"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MARÍA ISABEL PÉREZ GONZÁLEZ</w:t>
            </w:r>
          </w:p>
        </w:tc>
      </w:tr>
      <w:tr w:rsidR="004556D7" w:rsidRPr="00E149F9" w14:paraId="27CAFDC2" w14:textId="77777777" w:rsidTr="004556D7">
        <w:tc>
          <w:tcPr>
            <w:tcW w:w="725" w:type="dxa"/>
          </w:tcPr>
          <w:p w14:paraId="3363477A" w14:textId="77777777" w:rsidR="004556D7" w:rsidRPr="00E149F9" w:rsidRDefault="004556D7" w:rsidP="00DD3B83">
            <w:pPr>
              <w:spacing w:after="0" w:line="360" w:lineRule="auto"/>
              <w:jc w:val="center"/>
              <w:rPr>
                <w:rFonts w:ascii="Lato" w:hAnsi="Lato"/>
                <w:color w:val="000000"/>
                <w:sz w:val="18"/>
                <w:szCs w:val="18"/>
              </w:rPr>
            </w:pPr>
            <w:r>
              <w:rPr>
                <w:rFonts w:ascii="Lato" w:hAnsi="Lato"/>
                <w:color w:val="000000"/>
                <w:sz w:val="18"/>
                <w:szCs w:val="18"/>
              </w:rPr>
              <w:t>XI.</w:t>
            </w:r>
          </w:p>
        </w:tc>
        <w:tc>
          <w:tcPr>
            <w:tcW w:w="4236" w:type="dxa"/>
          </w:tcPr>
          <w:p w14:paraId="02B9EE10" w14:textId="77777777" w:rsidR="004556D7" w:rsidRDefault="004556D7" w:rsidP="00DD3B83">
            <w:pPr>
              <w:spacing w:after="0" w:line="360" w:lineRule="auto"/>
              <w:jc w:val="center"/>
              <w:rPr>
                <w:rFonts w:ascii="Lato" w:hAnsi="Lato"/>
                <w:color w:val="000000"/>
                <w:sz w:val="18"/>
                <w:szCs w:val="18"/>
              </w:rPr>
            </w:pPr>
            <w:r>
              <w:rPr>
                <w:rFonts w:ascii="Lato" w:hAnsi="Lato"/>
                <w:color w:val="000000"/>
                <w:sz w:val="18"/>
                <w:szCs w:val="18"/>
              </w:rPr>
              <w:t>RAMÓN JIMÉNEZ CASCO</w:t>
            </w:r>
          </w:p>
        </w:tc>
      </w:tr>
      <w:tr w:rsidR="004556D7" w:rsidRPr="00E149F9" w14:paraId="1C76B15B" w14:textId="77777777" w:rsidTr="004556D7">
        <w:tc>
          <w:tcPr>
            <w:tcW w:w="725" w:type="dxa"/>
          </w:tcPr>
          <w:p w14:paraId="3175BED7" w14:textId="77777777" w:rsidR="004556D7" w:rsidRDefault="004556D7" w:rsidP="00DD3B83">
            <w:pPr>
              <w:spacing w:after="0" w:line="360" w:lineRule="auto"/>
              <w:jc w:val="center"/>
              <w:rPr>
                <w:rFonts w:ascii="Lato" w:hAnsi="Lato"/>
                <w:color w:val="000000"/>
                <w:sz w:val="18"/>
                <w:szCs w:val="18"/>
              </w:rPr>
            </w:pPr>
            <w:r>
              <w:rPr>
                <w:rFonts w:ascii="Lato" w:hAnsi="Lato"/>
                <w:color w:val="000000"/>
                <w:sz w:val="18"/>
                <w:szCs w:val="18"/>
              </w:rPr>
              <w:t>XII.</w:t>
            </w:r>
          </w:p>
        </w:tc>
        <w:tc>
          <w:tcPr>
            <w:tcW w:w="4236" w:type="dxa"/>
          </w:tcPr>
          <w:p w14:paraId="0D26FCE6" w14:textId="77777777" w:rsidR="004556D7" w:rsidRDefault="004556D7" w:rsidP="00DD3B83">
            <w:pPr>
              <w:spacing w:after="0" w:line="360" w:lineRule="auto"/>
              <w:jc w:val="center"/>
              <w:rPr>
                <w:rFonts w:ascii="Lato" w:hAnsi="Lato"/>
                <w:color w:val="000000"/>
                <w:sz w:val="18"/>
                <w:szCs w:val="18"/>
              </w:rPr>
            </w:pPr>
            <w:r>
              <w:rPr>
                <w:rFonts w:ascii="Lato" w:hAnsi="Lato"/>
                <w:color w:val="000000"/>
                <w:sz w:val="18"/>
                <w:szCs w:val="18"/>
              </w:rPr>
              <w:t>ROSSANA RUBIO MARCHETTI</w:t>
            </w:r>
          </w:p>
        </w:tc>
      </w:tr>
      <w:tr w:rsidR="004556D7" w:rsidRPr="00E149F9" w14:paraId="7090071E" w14:textId="77777777" w:rsidTr="004556D7">
        <w:tc>
          <w:tcPr>
            <w:tcW w:w="725" w:type="dxa"/>
          </w:tcPr>
          <w:p w14:paraId="107EAA22" w14:textId="77777777" w:rsidR="004556D7" w:rsidRDefault="004556D7" w:rsidP="00DD3B83">
            <w:pPr>
              <w:spacing w:after="0" w:line="360" w:lineRule="auto"/>
              <w:jc w:val="center"/>
              <w:rPr>
                <w:rFonts w:ascii="Lato" w:hAnsi="Lato"/>
                <w:color w:val="000000"/>
                <w:sz w:val="18"/>
                <w:szCs w:val="18"/>
              </w:rPr>
            </w:pPr>
            <w:r>
              <w:rPr>
                <w:rFonts w:ascii="Lato" w:hAnsi="Lato"/>
                <w:color w:val="000000"/>
                <w:sz w:val="18"/>
                <w:szCs w:val="18"/>
              </w:rPr>
              <w:t>XIII.</w:t>
            </w:r>
          </w:p>
        </w:tc>
        <w:tc>
          <w:tcPr>
            <w:tcW w:w="4236" w:type="dxa"/>
          </w:tcPr>
          <w:p w14:paraId="6651850F" w14:textId="77777777" w:rsidR="004556D7" w:rsidRDefault="004556D7" w:rsidP="00DD3B83">
            <w:pPr>
              <w:spacing w:after="0" w:line="360" w:lineRule="auto"/>
              <w:jc w:val="center"/>
              <w:rPr>
                <w:rFonts w:ascii="Lato" w:hAnsi="Lato"/>
                <w:color w:val="000000"/>
                <w:sz w:val="18"/>
                <w:szCs w:val="18"/>
              </w:rPr>
            </w:pPr>
            <w:r>
              <w:rPr>
                <w:rFonts w:ascii="Lato" w:hAnsi="Lato"/>
                <w:color w:val="000000"/>
                <w:sz w:val="18"/>
                <w:szCs w:val="18"/>
              </w:rPr>
              <w:t>YENISEI ESPERANZA FLORES GUZMAN</w:t>
            </w:r>
          </w:p>
        </w:tc>
      </w:tr>
    </w:tbl>
    <w:p w14:paraId="2B9DC255" w14:textId="77777777" w:rsidR="0086626A" w:rsidRPr="00E45923" w:rsidRDefault="0086626A" w:rsidP="00F156A9">
      <w:pPr>
        <w:spacing w:line="240" w:lineRule="auto"/>
        <w:jc w:val="both"/>
      </w:pPr>
    </w:p>
    <w:p w14:paraId="46A76A4D" w14:textId="77777777" w:rsidR="008A22CD" w:rsidRDefault="008A22CD" w:rsidP="008A22CD">
      <w:pPr>
        <w:spacing w:after="0" w:line="240" w:lineRule="auto"/>
        <w:jc w:val="both"/>
        <w:rPr>
          <w:rFonts w:ascii="Lato" w:hAnsi="Lato"/>
          <w:color w:val="000000"/>
        </w:rPr>
      </w:pPr>
    </w:p>
    <w:p w14:paraId="3134F821" w14:textId="13DC38ED" w:rsidR="00883BC5" w:rsidRDefault="0086626A" w:rsidP="008B5924">
      <w:pPr>
        <w:spacing w:after="0" w:line="480" w:lineRule="auto"/>
        <w:ind w:left="567"/>
        <w:jc w:val="both"/>
        <w:rPr>
          <w:rFonts w:ascii="Lato" w:hAnsi="Lato"/>
          <w:color w:val="000000"/>
        </w:rPr>
      </w:pPr>
      <w:r>
        <w:rPr>
          <w:rFonts w:ascii="Lato" w:hAnsi="Lato"/>
          <w:color w:val="000000"/>
        </w:rPr>
        <w:t>Facultando de igual forma,</w:t>
      </w:r>
      <w:r w:rsidRPr="00E45923">
        <w:rPr>
          <w:rFonts w:ascii="Lato" w:hAnsi="Lato"/>
          <w:color w:val="000000"/>
        </w:rPr>
        <w:t xml:space="preserve"> a la </w:t>
      </w:r>
      <w:proofErr w:type="spellStart"/>
      <w:r w:rsidRPr="00E45923">
        <w:rPr>
          <w:rFonts w:ascii="Lato" w:hAnsi="Lato"/>
          <w:color w:val="000000"/>
        </w:rPr>
        <w:t>Diligenciaria</w:t>
      </w:r>
      <w:proofErr w:type="spellEnd"/>
      <w:r w:rsidRPr="00E45923">
        <w:rPr>
          <w:rFonts w:ascii="Lato" w:hAnsi="Lato"/>
          <w:color w:val="000000"/>
        </w:rPr>
        <w:t xml:space="preserve"> adscrita al Consejo de la Judicatura del Estado, para que notifique de manera personal a las y los </w:t>
      </w:r>
      <w:r>
        <w:rPr>
          <w:rFonts w:ascii="Lato" w:hAnsi="Lato"/>
          <w:color w:val="000000"/>
        </w:rPr>
        <w:t>Jueces</w:t>
      </w:r>
      <w:r w:rsidRPr="00E45923">
        <w:rPr>
          <w:rFonts w:ascii="Lato" w:hAnsi="Lato"/>
          <w:color w:val="000000"/>
        </w:rPr>
        <w:t xml:space="preserve"> antes relacionados, </w:t>
      </w:r>
      <w:r w:rsidR="008A22CD" w:rsidRPr="00885229">
        <w:rPr>
          <w:rFonts w:ascii="Lato" w:hAnsi="Lato"/>
          <w:color w:val="000000"/>
        </w:rPr>
        <w:t>debiendo levantar el acta correspondiente</w:t>
      </w:r>
      <w:r w:rsidR="008B06FE">
        <w:rPr>
          <w:rFonts w:ascii="Lato" w:hAnsi="Lato"/>
          <w:color w:val="000000"/>
        </w:rPr>
        <w:t>.</w:t>
      </w:r>
    </w:p>
    <w:p w14:paraId="572547A3" w14:textId="5E59799C" w:rsidR="008B06FE" w:rsidRDefault="008B06FE" w:rsidP="008B5924">
      <w:pPr>
        <w:spacing w:after="0" w:line="480" w:lineRule="auto"/>
        <w:ind w:left="567"/>
        <w:jc w:val="both"/>
        <w:rPr>
          <w:rFonts w:ascii="Lato" w:hAnsi="Lato"/>
          <w:color w:val="000000"/>
        </w:rPr>
      </w:pPr>
      <w:r>
        <w:rPr>
          <w:rFonts w:ascii="Lato" w:hAnsi="Lato"/>
          <w:color w:val="000000"/>
        </w:rPr>
        <w:t xml:space="preserve">Asimismo, en este acto la Secretaria Ejecutiva, da cuenta que la Jueza </w:t>
      </w:r>
      <w:r w:rsidR="00A06902">
        <w:rPr>
          <w:rFonts w:ascii="Lato" w:hAnsi="Lato"/>
          <w:color w:val="000000"/>
        </w:rPr>
        <w:t xml:space="preserve">María </w:t>
      </w:r>
      <w:r>
        <w:rPr>
          <w:rFonts w:ascii="Lato" w:hAnsi="Lato"/>
          <w:color w:val="000000"/>
        </w:rPr>
        <w:t>Elv</w:t>
      </w:r>
      <w:r w:rsidR="00013F05">
        <w:rPr>
          <w:rFonts w:ascii="Lato" w:hAnsi="Lato"/>
          <w:color w:val="000000"/>
        </w:rPr>
        <w:t>i</w:t>
      </w:r>
      <w:r>
        <w:rPr>
          <w:rFonts w:ascii="Lato" w:hAnsi="Lato"/>
          <w:color w:val="000000"/>
        </w:rPr>
        <w:t xml:space="preserve">a </w:t>
      </w:r>
      <w:proofErr w:type="spellStart"/>
      <w:r>
        <w:rPr>
          <w:rFonts w:ascii="Lato" w:hAnsi="Lato"/>
          <w:color w:val="000000"/>
        </w:rPr>
        <w:t>Diazcasales</w:t>
      </w:r>
      <w:proofErr w:type="spellEnd"/>
      <w:r>
        <w:rPr>
          <w:rFonts w:ascii="Lato" w:hAnsi="Lato"/>
          <w:color w:val="000000"/>
        </w:rPr>
        <w:t xml:space="preserve"> Zapata, se encuentra gozando de su segundo periodo vacacional correspondiente al año dos mil veinticuatro</w:t>
      </w:r>
      <w:r w:rsidR="00013F05">
        <w:rPr>
          <w:rFonts w:ascii="Lato" w:hAnsi="Lato"/>
          <w:color w:val="000000"/>
        </w:rPr>
        <w:t>, el cual concluye el treinta del mes y año en curso</w:t>
      </w:r>
      <w:r>
        <w:rPr>
          <w:rFonts w:ascii="Lato" w:hAnsi="Lato"/>
          <w:color w:val="000000"/>
        </w:rPr>
        <w:t xml:space="preserve">; por tal razón y dado que resulta imprescindible y urgente comunicarle el presente acuerdo, se faculta a la </w:t>
      </w:r>
      <w:proofErr w:type="spellStart"/>
      <w:r w:rsidR="00013F05">
        <w:rPr>
          <w:rFonts w:ascii="Lato" w:hAnsi="Lato"/>
          <w:color w:val="000000"/>
        </w:rPr>
        <w:t>D</w:t>
      </w:r>
      <w:r>
        <w:rPr>
          <w:rFonts w:ascii="Lato" w:hAnsi="Lato"/>
          <w:color w:val="000000"/>
        </w:rPr>
        <w:t>iligenciar</w:t>
      </w:r>
      <w:r w:rsidR="00013F05">
        <w:rPr>
          <w:rFonts w:ascii="Lato" w:hAnsi="Lato"/>
          <w:color w:val="000000"/>
        </w:rPr>
        <w:t>i</w:t>
      </w:r>
      <w:r>
        <w:rPr>
          <w:rFonts w:ascii="Lato" w:hAnsi="Lato"/>
          <w:color w:val="000000"/>
        </w:rPr>
        <w:t>a</w:t>
      </w:r>
      <w:proofErr w:type="spellEnd"/>
      <w:r>
        <w:rPr>
          <w:rFonts w:ascii="Lato" w:hAnsi="Lato"/>
          <w:color w:val="000000"/>
        </w:rPr>
        <w:t xml:space="preserve"> para que notifique en su domicilio personal, y de no ser posible, a través de cualquier medio digital que obre en su expediente personal, debiendo levantar acta para constancia; igual situación para los jueces Luis Alberto Lima Hernández, Gabriel Flores Alvarado y </w:t>
      </w:r>
      <w:proofErr w:type="spellStart"/>
      <w:r>
        <w:rPr>
          <w:rFonts w:ascii="Lato" w:hAnsi="Lato"/>
          <w:color w:val="000000"/>
        </w:rPr>
        <w:t>Yenisei</w:t>
      </w:r>
      <w:proofErr w:type="spellEnd"/>
      <w:r>
        <w:rPr>
          <w:rFonts w:ascii="Lato" w:hAnsi="Lato"/>
          <w:color w:val="000000"/>
        </w:rPr>
        <w:t xml:space="preserve"> Esperanza Flores Guzmán; habilitando días y horas inhábiles para notificar el presente acuerdo.</w:t>
      </w:r>
    </w:p>
    <w:p w14:paraId="67ECCEE1" w14:textId="77777777" w:rsidR="00883BC5" w:rsidRDefault="00883BC5" w:rsidP="00AD2802">
      <w:pPr>
        <w:spacing w:after="0" w:line="240" w:lineRule="auto"/>
        <w:jc w:val="both"/>
        <w:rPr>
          <w:rFonts w:ascii="Lato" w:hAnsi="Lato"/>
          <w:color w:val="000000"/>
        </w:rPr>
      </w:pPr>
    </w:p>
    <w:p w14:paraId="0BF0B5C9" w14:textId="088F2922" w:rsidR="002374D7" w:rsidRDefault="00883BC5" w:rsidP="008B5924">
      <w:pPr>
        <w:pStyle w:val="Prrafodelista"/>
        <w:numPr>
          <w:ilvl w:val="0"/>
          <w:numId w:val="1"/>
        </w:numPr>
        <w:spacing w:after="0" w:line="480" w:lineRule="auto"/>
        <w:ind w:left="426" w:hanging="283"/>
        <w:jc w:val="both"/>
        <w:rPr>
          <w:rFonts w:ascii="Lato" w:hAnsi="Lato"/>
          <w:color w:val="000000"/>
        </w:rPr>
      </w:pPr>
      <w:bookmarkStart w:id="9" w:name="_Hlk188472120"/>
      <w:bookmarkEnd w:id="8"/>
      <w:r w:rsidRPr="00883BC5">
        <w:rPr>
          <w:rFonts w:ascii="Lato" w:hAnsi="Lato"/>
          <w:color w:val="000000"/>
        </w:rPr>
        <w:t>Una vez notificados las magistradas, magistrados, juezas y jueces,</w:t>
      </w:r>
      <w:r>
        <w:rPr>
          <w:rFonts w:ascii="Lato" w:hAnsi="Lato"/>
          <w:color w:val="000000"/>
        </w:rPr>
        <w:t xml:space="preserve"> r</w:t>
      </w:r>
      <w:r w:rsidRPr="00883BC5">
        <w:rPr>
          <w:rFonts w:ascii="Lato" w:hAnsi="Lato"/>
          <w:color w:val="000000"/>
        </w:rPr>
        <w:t>emítase copia certificada de las constancias de notificación</w:t>
      </w:r>
      <w:r>
        <w:rPr>
          <w:rFonts w:ascii="Lato" w:hAnsi="Lato"/>
          <w:color w:val="000000"/>
        </w:rPr>
        <w:t xml:space="preserve"> a la LXV Legislatura del Congreso del Estado</w:t>
      </w:r>
      <w:r w:rsidR="002374D7">
        <w:rPr>
          <w:rFonts w:ascii="Lato" w:hAnsi="Lato"/>
          <w:color w:val="000000"/>
        </w:rPr>
        <w:t xml:space="preserve">, por conducto de la Magistrada </w:t>
      </w:r>
      <w:proofErr w:type="gramStart"/>
      <w:r w:rsidR="002374D7">
        <w:rPr>
          <w:rFonts w:ascii="Lato" w:hAnsi="Lato"/>
          <w:color w:val="000000"/>
        </w:rPr>
        <w:t>Presidenta</w:t>
      </w:r>
      <w:proofErr w:type="gramEnd"/>
      <w:r w:rsidR="002374D7">
        <w:rPr>
          <w:rFonts w:ascii="Lato" w:hAnsi="Lato"/>
          <w:color w:val="000000"/>
        </w:rPr>
        <w:t xml:space="preserve"> del Tribunal Superior de Justicia y del Consejo de la Judicatura del Estado.</w:t>
      </w:r>
    </w:p>
    <w:p w14:paraId="2EE71B96" w14:textId="175AA821" w:rsidR="008A000C" w:rsidRPr="002374D7" w:rsidRDefault="00911675" w:rsidP="002374D7">
      <w:pPr>
        <w:spacing w:after="0" w:line="480" w:lineRule="auto"/>
        <w:jc w:val="both"/>
        <w:rPr>
          <w:rFonts w:ascii="Lato" w:hAnsi="Lato"/>
          <w:color w:val="000000"/>
        </w:rPr>
      </w:pPr>
      <w:r w:rsidRPr="002374D7">
        <w:rPr>
          <w:rFonts w:ascii="Lato" w:hAnsi="Lato"/>
          <w:color w:val="000000"/>
        </w:rPr>
        <w:t>Comuníquese esta determinación al</w:t>
      </w:r>
      <w:r w:rsidR="00405E33" w:rsidRPr="002374D7">
        <w:rPr>
          <w:rFonts w:ascii="Lato" w:hAnsi="Lato"/>
          <w:color w:val="000000"/>
        </w:rPr>
        <w:t xml:space="preserve"> </w:t>
      </w:r>
      <w:proofErr w:type="gramStart"/>
      <w:r w:rsidR="00405E33" w:rsidRPr="002374D7">
        <w:rPr>
          <w:rFonts w:ascii="Lato" w:hAnsi="Lato"/>
          <w:color w:val="000000"/>
        </w:rPr>
        <w:t>Secretario</w:t>
      </w:r>
      <w:proofErr w:type="gramEnd"/>
      <w:r w:rsidR="00405E33" w:rsidRPr="002374D7">
        <w:rPr>
          <w:rFonts w:ascii="Lato" w:hAnsi="Lato"/>
          <w:color w:val="000000"/>
        </w:rPr>
        <w:t xml:space="preserve"> Parlamentario de la LXV Legislatura del Congreso del Estado</w:t>
      </w:r>
      <w:r w:rsidR="00AD2802" w:rsidRPr="002374D7">
        <w:rPr>
          <w:rFonts w:ascii="Lato" w:hAnsi="Lato"/>
          <w:color w:val="000000"/>
        </w:rPr>
        <w:t xml:space="preserve"> de Tlaxcala,</w:t>
      </w:r>
      <w:r w:rsidR="00405E33" w:rsidRPr="002374D7">
        <w:rPr>
          <w:rFonts w:ascii="Lato" w:hAnsi="Lato"/>
          <w:color w:val="000000"/>
        </w:rPr>
        <w:t xml:space="preserve"> </w:t>
      </w:r>
      <w:r w:rsidRPr="002374D7">
        <w:rPr>
          <w:rFonts w:ascii="Lato" w:hAnsi="Lato"/>
          <w:color w:val="000000"/>
        </w:rPr>
        <w:t>para los efectos legales correspondientes.</w:t>
      </w:r>
      <w:r w:rsidR="008C2C9D" w:rsidRPr="002374D7">
        <w:rPr>
          <w:rFonts w:ascii="Lato" w:hAnsi="Lato"/>
          <w:color w:val="000000"/>
        </w:rPr>
        <w:t xml:space="preserve"> </w:t>
      </w:r>
      <w:bookmarkEnd w:id="9"/>
      <w:r w:rsidR="008C2C9D" w:rsidRPr="002374D7">
        <w:rPr>
          <w:rFonts w:ascii="Lato" w:hAnsi="Lato"/>
          <w:b/>
          <w:bCs/>
          <w:color w:val="000000"/>
          <w:u w:val="single"/>
        </w:rPr>
        <w:t>APROBADO POR UNANIMIDAD DE VOTOS.</w:t>
      </w:r>
    </w:p>
    <w:p w14:paraId="61D25021" w14:textId="623E5C16" w:rsidR="00415EF8" w:rsidRPr="00415EF8" w:rsidRDefault="00415EF8" w:rsidP="00A77136">
      <w:pPr>
        <w:spacing w:before="120" w:after="240" w:line="480" w:lineRule="auto"/>
        <w:ind w:firstLine="709"/>
        <w:jc w:val="both"/>
        <w:rPr>
          <w:rFonts w:ascii="Lato" w:hAnsi="Lato"/>
          <w:i/>
          <w:iCs/>
          <w:color w:val="000000"/>
          <w:sz w:val="18"/>
          <w:szCs w:val="18"/>
        </w:rPr>
      </w:pPr>
      <w:bookmarkStart w:id="10" w:name="_Hlk188471379"/>
      <w:bookmarkStart w:id="11" w:name="_Hlk188455219"/>
      <w:bookmarkEnd w:id="7"/>
      <w:r w:rsidRPr="00F165E7">
        <w:rPr>
          <w:rFonts w:ascii="Lato" w:hAnsi="Lato"/>
          <w:b/>
          <w:bCs/>
          <w:color w:val="000000"/>
        </w:rPr>
        <w:t>ACUERDO II</w:t>
      </w:r>
      <w:r>
        <w:rPr>
          <w:rFonts w:ascii="Lato" w:hAnsi="Lato"/>
          <w:b/>
          <w:bCs/>
          <w:color w:val="000000"/>
        </w:rPr>
        <w:t>I</w:t>
      </w:r>
      <w:r w:rsidRPr="00F165E7">
        <w:rPr>
          <w:rFonts w:ascii="Lato" w:hAnsi="Lato"/>
          <w:b/>
          <w:bCs/>
          <w:color w:val="000000"/>
        </w:rPr>
        <w:t>/</w:t>
      </w:r>
      <w:r>
        <w:rPr>
          <w:rFonts w:ascii="Lato" w:hAnsi="Lato"/>
          <w:b/>
          <w:bCs/>
          <w:color w:val="000000"/>
        </w:rPr>
        <w:t>07</w:t>
      </w:r>
      <w:r w:rsidRPr="00F165E7">
        <w:rPr>
          <w:rFonts w:ascii="Lato" w:hAnsi="Lato"/>
          <w:b/>
          <w:bCs/>
          <w:color w:val="000000"/>
        </w:rPr>
        <w:t>/202</w:t>
      </w:r>
      <w:r>
        <w:rPr>
          <w:rFonts w:ascii="Lato" w:hAnsi="Lato"/>
          <w:b/>
          <w:bCs/>
          <w:color w:val="000000"/>
        </w:rPr>
        <w:t>5</w:t>
      </w:r>
      <w:r w:rsidRPr="00F165E7">
        <w:rPr>
          <w:rFonts w:ascii="Lato" w:hAnsi="Lato"/>
          <w:b/>
          <w:bCs/>
          <w:color w:val="000000"/>
        </w:rPr>
        <w:t xml:space="preserve">.  </w:t>
      </w:r>
      <w:r>
        <w:rPr>
          <w:rFonts w:ascii="Lato" w:hAnsi="Lato"/>
          <w:b/>
          <w:bCs/>
          <w:color w:val="000000"/>
        </w:rPr>
        <w:t>Oficio número S.P. 016</w:t>
      </w:r>
      <w:r w:rsidR="00673B36">
        <w:rPr>
          <w:rFonts w:ascii="Lato" w:hAnsi="Lato"/>
          <w:b/>
          <w:bCs/>
          <w:color w:val="000000"/>
        </w:rPr>
        <w:t>8</w:t>
      </w:r>
      <w:r>
        <w:rPr>
          <w:rFonts w:ascii="Lato" w:hAnsi="Lato"/>
          <w:b/>
          <w:bCs/>
          <w:color w:val="000000"/>
        </w:rPr>
        <w:t xml:space="preserve">/2025, recibido el </w:t>
      </w:r>
      <w:r w:rsidR="00673B36">
        <w:rPr>
          <w:rFonts w:ascii="Lato" w:hAnsi="Lato"/>
          <w:b/>
          <w:bCs/>
          <w:color w:val="000000"/>
        </w:rPr>
        <w:t xml:space="preserve">veintidós </w:t>
      </w:r>
      <w:r>
        <w:rPr>
          <w:rFonts w:ascii="Lato" w:hAnsi="Lato"/>
          <w:b/>
          <w:bCs/>
          <w:color w:val="000000"/>
        </w:rPr>
        <w:t xml:space="preserve">de enero de dos mil veinticinco, signado por el </w:t>
      </w:r>
      <w:proofErr w:type="gramStart"/>
      <w:r>
        <w:rPr>
          <w:rFonts w:ascii="Lato" w:hAnsi="Lato"/>
          <w:b/>
          <w:bCs/>
          <w:color w:val="000000"/>
        </w:rPr>
        <w:t>Secretario</w:t>
      </w:r>
      <w:proofErr w:type="gramEnd"/>
      <w:r>
        <w:rPr>
          <w:rFonts w:ascii="Lato" w:hAnsi="Lato"/>
          <w:b/>
          <w:bCs/>
          <w:color w:val="000000"/>
        </w:rPr>
        <w:t xml:space="preserve"> Parlamentario del Congreso del Estado de Tlaxcala.</w:t>
      </w:r>
      <w:r w:rsidR="008C2C9D">
        <w:rPr>
          <w:rFonts w:ascii="Lato" w:hAnsi="Lato"/>
          <w:b/>
          <w:bCs/>
          <w:color w:val="000000"/>
        </w:rPr>
        <w:t xml:space="preserve"> - - - - - - - - - - - - - - - - - - - -</w:t>
      </w:r>
      <w:r w:rsidRPr="00415EF8">
        <w:rPr>
          <w:rFonts w:ascii="Lato" w:hAnsi="Lato"/>
          <w:color w:val="000000"/>
        </w:rPr>
        <w:t>Dada cuenta con el oficio S.P. 016</w:t>
      </w:r>
      <w:r w:rsidR="000F1FCF">
        <w:rPr>
          <w:rFonts w:ascii="Lato" w:hAnsi="Lato"/>
          <w:color w:val="000000"/>
        </w:rPr>
        <w:t>8</w:t>
      </w:r>
      <w:r w:rsidRPr="00415EF8">
        <w:rPr>
          <w:rFonts w:ascii="Lato" w:hAnsi="Lato"/>
          <w:color w:val="000000"/>
        </w:rPr>
        <w:t>/2025</w:t>
      </w:r>
      <w:r>
        <w:rPr>
          <w:rFonts w:ascii="Lato" w:hAnsi="Lato"/>
          <w:color w:val="000000"/>
        </w:rPr>
        <w:t>,</w:t>
      </w:r>
      <w:r w:rsidRPr="00415EF8">
        <w:rPr>
          <w:rFonts w:ascii="Lato" w:hAnsi="Lato"/>
          <w:color w:val="000000"/>
        </w:rPr>
        <w:t xml:space="preserve"> mediante el cual el Secretario Parlamentario del Congreso del Estado, </w:t>
      </w:r>
      <w:r>
        <w:rPr>
          <w:rFonts w:ascii="Lato" w:hAnsi="Lato"/>
          <w:color w:val="000000"/>
        </w:rPr>
        <w:t xml:space="preserve">en cumplimiento al punto quinto, último párrafo del </w:t>
      </w:r>
      <w:r w:rsidRPr="00415EF8">
        <w:rPr>
          <w:rFonts w:ascii="Lato" w:hAnsi="Lato"/>
          <w:color w:val="000000"/>
        </w:rPr>
        <w:t>Acuerdo,</w:t>
      </w:r>
      <w:r>
        <w:rPr>
          <w:rFonts w:ascii="Lato" w:hAnsi="Lato"/>
          <w:b/>
          <w:bCs/>
          <w:color w:val="000000"/>
        </w:rPr>
        <w:t xml:space="preserve"> </w:t>
      </w:r>
      <w:r>
        <w:rPr>
          <w:rFonts w:ascii="Lato" w:hAnsi="Lato"/>
          <w:color w:val="000000"/>
        </w:rPr>
        <w:t>aprobado por el Pleno de</w:t>
      </w:r>
      <w:r w:rsidRPr="00415EF8">
        <w:rPr>
          <w:rFonts w:ascii="Lato" w:hAnsi="Lato"/>
          <w:color w:val="000000"/>
        </w:rPr>
        <w:t xml:space="preserve"> la LXV Legislatura del Congreso del Estado, en sesión ordinaria pública de fecha </w:t>
      </w:r>
      <w:r>
        <w:rPr>
          <w:rFonts w:ascii="Lato" w:hAnsi="Lato"/>
          <w:color w:val="000000"/>
        </w:rPr>
        <w:t>veintiuno de e</w:t>
      </w:r>
      <w:r w:rsidRPr="00415EF8">
        <w:rPr>
          <w:rFonts w:ascii="Lato" w:hAnsi="Lato"/>
          <w:color w:val="000000"/>
        </w:rPr>
        <w:t xml:space="preserve">nero de dos mil veinticinco, </w:t>
      </w:r>
      <w:r>
        <w:rPr>
          <w:rFonts w:ascii="Lato" w:hAnsi="Lato"/>
          <w:color w:val="000000"/>
        </w:rPr>
        <w:t xml:space="preserve">hace del conocimiento lo previsto por el artículo Cuarto transitorio </w:t>
      </w:r>
      <w:r>
        <w:rPr>
          <w:rFonts w:ascii="Lato" w:hAnsi="Lato"/>
          <w:color w:val="000000"/>
        </w:rPr>
        <w:lastRenderedPageBreak/>
        <w:t xml:space="preserve">del Decreto 121 publicado en el Periódico Oficial del Estado de Tlaxcala, el día veintitrés de diciembre de dos mil veinticuatro, mediante el cual se reforman, adicionan y derogan disposiciones de la Ley de Instituciones y Procedimientos para el Estado de Tlaxcala, el cual a la letra dice: </w:t>
      </w:r>
      <w:r w:rsidRPr="00415EF8">
        <w:rPr>
          <w:rFonts w:ascii="Lato" w:hAnsi="Lato"/>
          <w:color w:val="000000"/>
          <w:sz w:val="18"/>
          <w:szCs w:val="18"/>
        </w:rPr>
        <w:t>“</w:t>
      </w:r>
      <w:r w:rsidRPr="00415EF8">
        <w:rPr>
          <w:rFonts w:ascii="Lato" w:hAnsi="Lato"/>
          <w:i/>
          <w:iCs/>
          <w:color w:val="000000"/>
          <w:sz w:val="18"/>
          <w:szCs w:val="18"/>
        </w:rPr>
        <w:t>ARTÍCULO CUARTO. El Consejo de la Judicatura del Estado de Tlaxcala entregará al Congreso Local, a más tardar al cierre de la convocatoria a que hace referencia el presente Decreto, el listado de las personas que se encuentren en funciones en los cargos que serán materia del Proceso Electoral Extraordinario 2024-2025, para que sean incorporadas al listado de candidaturas por pase directo, excepto cuando manifiesten al órgano legislativo la declinación de su candidatura previo al cierre de la convocatoria o sean postuladas para un cargo o distrito judicial diverso”.</w:t>
      </w:r>
    </w:p>
    <w:p w14:paraId="798E94C1" w14:textId="2794A6AE" w:rsidR="00B8008C" w:rsidRDefault="008C2C9D" w:rsidP="008C2C9D">
      <w:pPr>
        <w:spacing w:before="240" w:line="480" w:lineRule="auto"/>
        <w:jc w:val="both"/>
        <w:rPr>
          <w:rFonts w:ascii="Lato" w:hAnsi="Lato"/>
        </w:rPr>
      </w:pPr>
      <w:r>
        <w:rPr>
          <w:rFonts w:ascii="Lato" w:hAnsi="Lato"/>
          <w:b/>
          <w:bCs/>
          <w:color w:val="000000"/>
        </w:rPr>
        <w:t xml:space="preserve"> </w:t>
      </w:r>
      <w:r w:rsidR="00415EF8">
        <w:rPr>
          <w:rFonts w:ascii="Lato" w:hAnsi="Lato"/>
          <w:color w:val="000000"/>
        </w:rPr>
        <w:t>En ese sentido, con fundamento en el art</w:t>
      </w:r>
      <w:r w:rsidR="00B8008C">
        <w:rPr>
          <w:rFonts w:ascii="Lato" w:hAnsi="Lato"/>
          <w:color w:val="000000"/>
        </w:rPr>
        <w:t xml:space="preserve">ículo </w:t>
      </w:r>
      <w:r w:rsidR="00B8008C">
        <w:rPr>
          <w:rFonts w:ascii="Lato" w:hAnsi="Lato"/>
        </w:rPr>
        <w:t>85 de la Constitución Política del Estado Libre y Soberano de Tlaxcala, y transitorios del Decreto No. 119 publicado en el Periódico Oficial del Estado el diez de enero de dos mil veinti</w:t>
      </w:r>
      <w:r w:rsidR="00FE2833">
        <w:rPr>
          <w:rFonts w:ascii="Lato" w:hAnsi="Lato"/>
        </w:rPr>
        <w:t>cinc</w:t>
      </w:r>
      <w:r w:rsidR="00B8008C">
        <w:rPr>
          <w:rFonts w:ascii="Lato" w:hAnsi="Lato"/>
        </w:rPr>
        <w:t>o</w:t>
      </w:r>
      <w:r w:rsidR="00F55A66">
        <w:rPr>
          <w:rFonts w:ascii="Lato" w:hAnsi="Lato"/>
        </w:rPr>
        <w:t xml:space="preserve"> y 61 de la Ley Orgánica del Poder Judicial del Estado, </w:t>
      </w:r>
      <w:r w:rsidR="00B8008C">
        <w:rPr>
          <w:rFonts w:ascii="Lato" w:hAnsi="Lato"/>
        </w:rPr>
        <w:t>este Órgano Colegiado, determina:</w:t>
      </w:r>
    </w:p>
    <w:p w14:paraId="2145376F" w14:textId="38C07A68" w:rsidR="00F55A66" w:rsidRPr="00F55A66" w:rsidRDefault="00B8008C" w:rsidP="00B8008C">
      <w:pPr>
        <w:pStyle w:val="Prrafodelista"/>
        <w:numPr>
          <w:ilvl w:val="0"/>
          <w:numId w:val="5"/>
        </w:numPr>
        <w:spacing w:line="480" w:lineRule="auto"/>
        <w:jc w:val="both"/>
        <w:rPr>
          <w:rFonts w:ascii="Lato" w:hAnsi="Lato"/>
        </w:rPr>
      </w:pPr>
      <w:r>
        <w:rPr>
          <w:rFonts w:ascii="Lato" w:hAnsi="Lato"/>
        </w:rPr>
        <w:t>Tomar conocimiento del oficio S.P 016</w:t>
      </w:r>
      <w:r w:rsidR="00F55A66">
        <w:rPr>
          <w:rFonts w:ascii="Lato" w:hAnsi="Lato"/>
        </w:rPr>
        <w:t>8</w:t>
      </w:r>
      <w:r>
        <w:rPr>
          <w:rFonts w:ascii="Lato" w:hAnsi="Lato"/>
        </w:rPr>
        <w:t xml:space="preserve">/2025, </w:t>
      </w:r>
      <w:r w:rsidR="00F55A66">
        <w:rPr>
          <w:rFonts w:ascii="Lato" w:hAnsi="Lato"/>
        </w:rPr>
        <w:t xml:space="preserve">signado por el </w:t>
      </w:r>
      <w:proofErr w:type="gramStart"/>
      <w:r w:rsidR="00F55A66">
        <w:rPr>
          <w:rFonts w:ascii="Lato" w:hAnsi="Lato"/>
        </w:rPr>
        <w:t>Secretario</w:t>
      </w:r>
      <w:proofErr w:type="gramEnd"/>
      <w:r w:rsidR="00F55A66">
        <w:rPr>
          <w:rFonts w:ascii="Lato" w:hAnsi="Lato"/>
        </w:rPr>
        <w:t xml:space="preserve"> Parlamentario de l</w:t>
      </w:r>
      <w:r>
        <w:rPr>
          <w:rFonts w:ascii="Lato" w:hAnsi="Lato"/>
          <w:color w:val="000000"/>
        </w:rPr>
        <w:t>a LXV Legislatura del Congreso del Estado</w:t>
      </w:r>
      <w:r w:rsidR="00F55A66">
        <w:rPr>
          <w:rFonts w:ascii="Lato" w:hAnsi="Lato"/>
          <w:color w:val="000000"/>
        </w:rPr>
        <w:t xml:space="preserve">, así como del contenido </w:t>
      </w:r>
      <w:r w:rsidR="00FE2833">
        <w:rPr>
          <w:rFonts w:ascii="Lato" w:hAnsi="Lato"/>
          <w:color w:val="000000"/>
        </w:rPr>
        <w:t>íntegro</w:t>
      </w:r>
      <w:r w:rsidR="00F55A66">
        <w:rPr>
          <w:rFonts w:ascii="Lato" w:hAnsi="Lato"/>
          <w:color w:val="000000"/>
        </w:rPr>
        <w:t xml:space="preserve"> de lo previsto por el artículo Cuarto transitorio del Decreto 121 publicado en el Periódico Oficial del Estado de Tlaxcala, el 23 de diciembre de 2024, mediante el cual se reforman, adicionan y derogan disposiciones de la Ley de Instituciones y Procedimientos Electorales para el Estado de Tlaxcala.</w:t>
      </w:r>
    </w:p>
    <w:p w14:paraId="6DED963D" w14:textId="7ACE838C" w:rsidR="00B8008C" w:rsidRPr="00883BC5" w:rsidRDefault="00FE2833" w:rsidP="00F55A66">
      <w:pPr>
        <w:pStyle w:val="Prrafodelista"/>
        <w:numPr>
          <w:ilvl w:val="0"/>
          <w:numId w:val="5"/>
        </w:numPr>
        <w:spacing w:line="480" w:lineRule="auto"/>
        <w:jc w:val="both"/>
        <w:rPr>
          <w:rFonts w:ascii="Lato" w:hAnsi="Lato"/>
        </w:rPr>
      </w:pPr>
      <w:r>
        <w:rPr>
          <w:rFonts w:ascii="Lato" w:hAnsi="Lato"/>
          <w:color w:val="000000"/>
        </w:rPr>
        <w:t>Remítase el listado solicitado</w:t>
      </w:r>
      <w:r w:rsidR="00883BC5">
        <w:rPr>
          <w:rFonts w:ascii="Lato" w:hAnsi="Lato"/>
          <w:color w:val="000000"/>
        </w:rPr>
        <w:t xml:space="preserve"> antes del cierre de la convocatoria al Congreso del Estado</w:t>
      </w:r>
      <w:r w:rsidR="000F1FCF">
        <w:rPr>
          <w:rFonts w:ascii="Lato" w:hAnsi="Lato"/>
          <w:color w:val="000000"/>
        </w:rPr>
        <w:t xml:space="preserve"> de Tlaxcala</w:t>
      </w:r>
      <w:r w:rsidR="00883BC5">
        <w:rPr>
          <w:rFonts w:ascii="Lato" w:hAnsi="Lato"/>
          <w:color w:val="000000"/>
        </w:rPr>
        <w:t xml:space="preserve">, por conducto de la Magistrada </w:t>
      </w:r>
      <w:proofErr w:type="gramStart"/>
      <w:r w:rsidR="00883BC5">
        <w:rPr>
          <w:rFonts w:ascii="Lato" w:hAnsi="Lato"/>
          <w:color w:val="000000"/>
        </w:rPr>
        <w:t>Presidenta</w:t>
      </w:r>
      <w:proofErr w:type="gramEnd"/>
      <w:r w:rsidR="00883BC5">
        <w:rPr>
          <w:rFonts w:ascii="Lato" w:hAnsi="Lato"/>
          <w:color w:val="000000"/>
        </w:rPr>
        <w:t xml:space="preserve"> del Tribunal Superior de Justicia y del Consejo de la Judicatura del Estado.</w:t>
      </w:r>
    </w:p>
    <w:p w14:paraId="49BD3F04" w14:textId="66854DDD" w:rsidR="00F55A66" w:rsidRPr="002374D7" w:rsidRDefault="00F55A66" w:rsidP="00F55A66">
      <w:pPr>
        <w:spacing w:line="480" w:lineRule="auto"/>
        <w:jc w:val="both"/>
        <w:rPr>
          <w:rFonts w:ascii="Lato" w:hAnsi="Lato"/>
          <w:b/>
          <w:bCs/>
          <w:color w:val="000000"/>
          <w:u w:val="single"/>
        </w:rPr>
      </w:pPr>
      <w:r w:rsidRPr="00F55A66">
        <w:rPr>
          <w:rFonts w:ascii="Lato" w:hAnsi="Lato"/>
          <w:color w:val="000000"/>
        </w:rPr>
        <w:t xml:space="preserve">Comuníquese esta determinación al </w:t>
      </w:r>
      <w:proofErr w:type="gramStart"/>
      <w:r w:rsidRPr="00F55A66">
        <w:rPr>
          <w:rFonts w:ascii="Lato" w:hAnsi="Lato"/>
          <w:color w:val="000000"/>
        </w:rPr>
        <w:t>Secretario</w:t>
      </w:r>
      <w:proofErr w:type="gramEnd"/>
      <w:r w:rsidRPr="00F55A66">
        <w:rPr>
          <w:rFonts w:ascii="Lato" w:hAnsi="Lato"/>
          <w:color w:val="000000"/>
        </w:rPr>
        <w:t xml:space="preserve"> Parlamentario de la LXV Legislatura del Congreso del Estado, para los efectos legales correspondientes.</w:t>
      </w:r>
      <w:r w:rsidR="008C2C9D">
        <w:rPr>
          <w:rFonts w:ascii="Lato" w:hAnsi="Lato"/>
          <w:color w:val="000000"/>
        </w:rPr>
        <w:t xml:space="preserve"> </w:t>
      </w:r>
      <w:bookmarkEnd w:id="10"/>
      <w:r w:rsidR="008C2C9D" w:rsidRPr="002374D7">
        <w:rPr>
          <w:rFonts w:ascii="Lato" w:hAnsi="Lato"/>
          <w:b/>
          <w:bCs/>
          <w:color w:val="000000"/>
          <w:u w:val="single"/>
        </w:rPr>
        <w:t>APROBADO POR UNANIMIDAD DE VOTOS.</w:t>
      </w:r>
    </w:p>
    <w:bookmarkEnd w:id="11"/>
    <w:p w14:paraId="2823F44D" w14:textId="77777777" w:rsidR="00911675" w:rsidRPr="00F8317A" w:rsidRDefault="00911675" w:rsidP="00911675">
      <w:pPr>
        <w:pStyle w:val="Prrafodelista"/>
        <w:spacing w:after="0" w:line="240" w:lineRule="auto"/>
        <w:ind w:left="6480"/>
        <w:jc w:val="both"/>
        <w:rPr>
          <w:rFonts w:ascii="Lato" w:hAnsi="Lato" w:cstheme="minorHAnsi"/>
          <w:bCs/>
          <w:bdr w:val="none" w:sz="0" w:space="0" w:color="auto" w:frame="1"/>
        </w:rPr>
      </w:pPr>
    </w:p>
    <w:p w14:paraId="065FF1C9" w14:textId="7CF5AB58" w:rsidR="00911675" w:rsidRPr="00F8317A" w:rsidRDefault="00911675" w:rsidP="00911675">
      <w:pPr>
        <w:pStyle w:val="NormalWeb"/>
        <w:tabs>
          <w:tab w:val="left" w:pos="284"/>
        </w:tabs>
        <w:spacing w:before="0" w:beforeAutospacing="0" w:after="0" w:afterAutospacing="0" w:line="480" w:lineRule="auto"/>
        <w:jc w:val="both"/>
        <w:rPr>
          <w:rFonts w:ascii="Lato" w:hAnsi="Lato" w:cstheme="minorHAnsi"/>
          <w:sz w:val="22"/>
          <w:szCs w:val="22"/>
        </w:rPr>
      </w:pPr>
      <w:r w:rsidRPr="00F8317A">
        <w:rPr>
          <w:rFonts w:ascii="Lato" w:hAnsi="Lato" w:cstheme="minorHAnsi"/>
          <w:bCs/>
          <w:sz w:val="22"/>
          <w:szCs w:val="22"/>
        </w:rPr>
        <w:lastRenderedPageBreak/>
        <w:t>Al no haber otro asunto</w:t>
      </w:r>
      <w:r w:rsidRPr="00F8317A">
        <w:rPr>
          <w:rFonts w:ascii="Lato" w:hAnsi="Lato" w:cstheme="minorHAnsi"/>
          <w:sz w:val="22"/>
          <w:szCs w:val="22"/>
        </w:rPr>
        <w:t xml:space="preserve"> que tratar y siendo las</w:t>
      </w:r>
      <w:r w:rsidR="00B50BAD">
        <w:rPr>
          <w:rFonts w:ascii="Lato" w:hAnsi="Lato" w:cstheme="minorHAnsi"/>
          <w:sz w:val="22"/>
          <w:szCs w:val="22"/>
        </w:rPr>
        <w:t xml:space="preserve"> dieciséis horas con dieciocho </w:t>
      </w:r>
      <w:r w:rsidR="00FD2F32">
        <w:rPr>
          <w:rFonts w:ascii="Lato" w:hAnsi="Lato" w:cstheme="minorHAnsi"/>
          <w:sz w:val="22"/>
          <w:szCs w:val="22"/>
        </w:rPr>
        <w:t>minutos</w:t>
      </w:r>
      <w:r w:rsidRPr="00F8317A">
        <w:rPr>
          <w:rFonts w:ascii="Lato" w:hAnsi="Lato" w:cstheme="minorHAnsi"/>
          <w:sz w:val="22"/>
          <w:szCs w:val="22"/>
        </w:rPr>
        <w:t xml:space="preserve"> de este día, se declara concluida esta sesión extraordinaria privada del Consejo de la Judicatura del Estado de Tlaxcala, levantándose la presente acta, que firman para constancia los que en ella intervinieron, así como la Licenciada </w:t>
      </w:r>
      <w:proofErr w:type="spellStart"/>
      <w:r w:rsidRPr="00F8317A">
        <w:rPr>
          <w:rFonts w:ascii="Lato" w:hAnsi="Lato" w:cstheme="minorHAnsi"/>
          <w:sz w:val="22"/>
          <w:szCs w:val="22"/>
        </w:rPr>
        <w:t>Midory</w:t>
      </w:r>
      <w:proofErr w:type="spellEnd"/>
      <w:r w:rsidRPr="00F8317A">
        <w:rPr>
          <w:rFonts w:ascii="Lato" w:hAnsi="Lato" w:cstheme="minorHAnsi"/>
          <w:sz w:val="22"/>
          <w:szCs w:val="22"/>
        </w:rPr>
        <w:t xml:space="preserve"> Castro Bañuelos, </w:t>
      </w:r>
      <w:proofErr w:type="gramStart"/>
      <w:r w:rsidRPr="00F8317A">
        <w:rPr>
          <w:rFonts w:ascii="Lato" w:hAnsi="Lato" w:cstheme="minorHAnsi"/>
          <w:sz w:val="22"/>
          <w:szCs w:val="22"/>
        </w:rPr>
        <w:t>Secretaria Ejecutiva</w:t>
      </w:r>
      <w:proofErr w:type="gramEnd"/>
      <w:r w:rsidRPr="00F8317A">
        <w:rPr>
          <w:rFonts w:ascii="Lato" w:hAnsi="Lato" w:cstheme="minorHAnsi"/>
          <w:sz w:val="22"/>
          <w:szCs w:val="22"/>
        </w:rPr>
        <w:t xml:space="preserve"> del Consejo de la Judicatura, quien da fe. </w:t>
      </w:r>
    </w:p>
    <w:p w14:paraId="29CB6E42" w14:textId="77777777" w:rsidR="00911675" w:rsidRPr="00F8317A" w:rsidRDefault="00911675" w:rsidP="00911675">
      <w:pPr>
        <w:spacing w:after="0" w:line="480" w:lineRule="auto"/>
        <w:jc w:val="both"/>
        <w:rPr>
          <w:rFonts w:ascii="Lato" w:hAnsi="Lato"/>
        </w:rPr>
      </w:pPr>
      <w:r w:rsidRPr="00F8317A">
        <w:rPr>
          <w:rFonts w:ascii="Lato" w:hAnsi="Lato"/>
        </w:rPr>
        <w:t xml:space="preserve">                       </w:t>
      </w:r>
    </w:p>
    <w:p w14:paraId="7C51A354" w14:textId="77777777" w:rsidR="00911675" w:rsidRPr="00F8317A" w:rsidRDefault="00911675" w:rsidP="00911675">
      <w:pPr>
        <w:spacing w:after="0" w:line="480" w:lineRule="auto"/>
        <w:jc w:val="both"/>
        <w:rPr>
          <w:rFonts w:ascii="Lato" w:hAnsi="Lato"/>
        </w:rPr>
      </w:pPr>
    </w:p>
    <w:p w14:paraId="62F3C70C" w14:textId="77777777" w:rsidR="00911675" w:rsidRPr="00F8317A" w:rsidRDefault="00911675" w:rsidP="00911675">
      <w:pPr>
        <w:spacing w:after="0" w:line="480" w:lineRule="auto"/>
        <w:jc w:val="both"/>
        <w:rPr>
          <w:rFonts w:ascii="Lato" w:hAnsi="Lato"/>
        </w:rPr>
      </w:pPr>
    </w:p>
    <w:p w14:paraId="3D28092D" w14:textId="77777777" w:rsidR="00911675" w:rsidRPr="00F8317A" w:rsidRDefault="00911675" w:rsidP="00911675">
      <w:pPr>
        <w:framePr w:hSpace="141" w:wrap="around" w:vAnchor="text" w:hAnchor="margin" w:y="130"/>
        <w:tabs>
          <w:tab w:val="left" w:pos="5387"/>
          <w:tab w:val="left" w:pos="5954"/>
        </w:tabs>
        <w:spacing w:after="0" w:line="240" w:lineRule="auto"/>
        <w:jc w:val="center"/>
        <w:rPr>
          <w:rFonts w:ascii="Lato" w:hAnsi="Lato" w:cstheme="minorHAnsi"/>
        </w:rPr>
      </w:pPr>
      <w:r w:rsidRPr="00F8317A">
        <w:rPr>
          <w:rFonts w:ascii="Lato" w:hAnsi="Lato" w:cstheme="minorHAnsi"/>
        </w:rPr>
        <w:t>Magistrada Anel Bañuelos Meneses</w:t>
      </w:r>
    </w:p>
    <w:p w14:paraId="43F4D9D1" w14:textId="77777777" w:rsidR="00911675" w:rsidRPr="00F8317A" w:rsidRDefault="00911675" w:rsidP="00911675">
      <w:pPr>
        <w:framePr w:hSpace="141" w:wrap="around" w:vAnchor="text" w:hAnchor="margin" w:y="130"/>
        <w:tabs>
          <w:tab w:val="left" w:pos="5387"/>
          <w:tab w:val="left" w:pos="5954"/>
        </w:tabs>
        <w:spacing w:after="0" w:line="240" w:lineRule="auto"/>
        <w:jc w:val="center"/>
        <w:rPr>
          <w:rFonts w:ascii="Lato" w:hAnsi="Lato" w:cstheme="minorHAnsi"/>
        </w:rPr>
      </w:pPr>
      <w:r w:rsidRPr="00F8317A">
        <w:rPr>
          <w:rFonts w:ascii="Lato" w:hAnsi="Lato" w:cstheme="minorHAnsi"/>
        </w:rPr>
        <w:t>Presidenta del Tribunal Superior de Justicia</w:t>
      </w:r>
    </w:p>
    <w:p w14:paraId="2354F1EE" w14:textId="77777777" w:rsidR="00911675" w:rsidRPr="00F8317A" w:rsidRDefault="00911675" w:rsidP="00911675">
      <w:pPr>
        <w:pStyle w:val="NormalWeb"/>
        <w:tabs>
          <w:tab w:val="left" w:pos="5387"/>
        </w:tabs>
        <w:spacing w:before="0" w:beforeAutospacing="0" w:line="480" w:lineRule="auto"/>
        <w:jc w:val="center"/>
        <w:rPr>
          <w:rFonts w:ascii="Lato" w:hAnsi="Lato" w:cstheme="minorHAnsi"/>
          <w:sz w:val="22"/>
          <w:szCs w:val="22"/>
        </w:rPr>
      </w:pPr>
      <w:r w:rsidRPr="00F8317A">
        <w:rPr>
          <w:rFonts w:ascii="Lato" w:hAnsi="Lato" w:cstheme="minorHAnsi"/>
          <w:sz w:val="22"/>
          <w:szCs w:val="22"/>
        </w:rPr>
        <w:t>y del Consejo de la Judicatura del Estado de Tlaxcala</w:t>
      </w:r>
    </w:p>
    <w:p w14:paraId="70E8F469" w14:textId="77777777" w:rsidR="00911675" w:rsidRPr="00F8317A" w:rsidRDefault="00911675" w:rsidP="00911675">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911675" w:rsidRPr="00F8317A" w14:paraId="7D0A6D88" w14:textId="77777777" w:rsidTr="00DD3B83">
        <w:trPr>
          <w:trHeight w:val="317"/>
        </w:trPr>
        <w:tc>
          <w:tcPr>
            <w:tcW w:w="3969" w:type="dxa"/>
          </w:tcPr>
          <w:p w14:paraId="33F55748" w14:textId="77777777" w:rsidR="00911675" w:rsidRPr="00F8317A" w:rsidRDefault="00911675" w:rsidP="00DD3B83">
            <w:pPr>
              <w:tabs>
                <w:tab w:val="left" w:pos="142"/>
                <w:tab w:val="left" w:pos="5387"/>
                <w:tab w:val="left" w:pos="5954"/>
              </w:tabs>
              <w:spacing w:after="0" w:line="240" w:lineRule="auto"/>
              <w:jc w:val="center"/>
              <w:rPr>
                <w:rFonts w:ascii="Lato" w:hAnsi="Lato"/>
                <w:b/>
                <w:bCs/>
              </w:rPr>
            </w:pPr>
          </w:p>
          <w:p w14:paraId="662237CD" w14:textId="77777777" w:rsidR="00911675" w:rsidRPr="00F8317A" w:rsidRDefault="00911675" w:rsidP="00DD3B83">
            <w:pPr>
              <w:tabs>
                <w:tab w:val="left" w:pos="142"/>
                <w:tab w:val="left" w:pos="5387"/>
                <w:tab w:val="left" w:pos="5954"/>
              </w:tabs>
              <w:spacing w:after="0" w:line="240" w:lineRule="auto"/>
              <w:jc w:val="center"/>
              <w:rPr>
                <w:rFonts w:ascii="Lato" w:hAnsi="Lato"/>
                <w:b/>
                <w:bCs/>
              </w:rPr>
            </w:pPr>
          </w:p>
          <w:p w14:paraId="49C39AB9"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 xml:space="preserve">Mtro. Germán Mendoza </w:t>
            </w:r>
            <w:proofErr w:type="spellStart"/>
            <w:r w:rsidRPr="00F8317A">
              <w:rPr>
                <w:rFonts w:ascii="Lato" w:hAnsi="Lato" w:cstheme="minorHAnsi"/>
              </w:rPr>
              <w:t>Papalotzi</w:t>
            </w:r>
            <w:proofErr w:type="spellEnd"/>
            <w:r w:rsidRPr="00F8317A">
              <w:rPr>
                <w:rFonts w:ascii="Lato" w:hAnsi="Lato" w:cstheme="minorHAnsi"/>
              </w:rPr>
              <w:t xml:space="preserve"> </w:t>
            </w:r>
          </w:p>
          <w:p w14:paraId="70139095"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Integrante del Consejo de la Judicatura del Estado de Tlaxcala</w:t>
            </w:r>
          </w:p>
        </w:tc>
        <w:tc>
          <w:tcPr>
            <w:tcW w:w="561" w:type="dxa"/>
          </w:tcPr>
          <w:p w14:paraId="399E9B1E" w14:textId="77777777" w:rsidR="00911675" w:rsidRPr="00F8317A" w:rsidRDefault="00911675" w:rsidP="00DD3B83">
            <w:pPr>
              <w:tabs>
                <w:tab w:val="left" w:pos="142"/>
                <w:tab w:val="left" w:pos="5387"/>
                <w:tab w:val="left" w:pos="5954"/>
              </w:tabs>
              <w:spacing w:after="0" w:line="240" w:lineRule="auto"/>
              <w:jc w:val="both"/>
              <w:rPr>
                <w:rFonts w:ascii="Lato" w:hAnsi="Lato" w:cstheme="minorHAnsi"/>
              </w:rPr>
            </w:pPr>
          </w:p>
          <w:p w14:paraId="14B19276" w14:textId="77777777" w:rsidR="00911675" w:rsidRPr="00F8317A" w:rsidRDefault="00911675" w:rsidP="00DD3B83">
            <w:pPr>
              <w:tabs>
                <w:tab w:val="left" w:pos="142"/>
                <w:tab w:val="left" w:pos="5387"/>
                <w:tab w:val="left" w:pos="5954"/>
              </w:tabs>
              <w:spacing w:after="0" w:line="240" w:lineRule="auto"/>
              <w:jc w:val="both"/>
              <w:rPr>
                <w:rFonts w:ascii="Lato" w:hAnsi="Lato" w:cstheme="minorHAnsi"/>
              </w:rPr>
            </w:pPr>
          </w:p>
          <w:p w14:paraId="7B4C740F" w14:textId="77777777" w:rsidR="00911675" w:rsidRPr="00F8317A" w:rsidRDefault="00911675" w:rsidP="00DD3B83">
            <w:pPr>
              <w:tabs>
                <w:tab w:val="left" w:pos="142"/>
                <w:tab w:val="left" w:pos="5387"/>
                <w:tab w:val="left" w:pos="5954"/>
              </w:tabs>
              <w:spacing w:after="0" w:line="240" w:lineRule="auto"/>
              <w:jc w:val="both"/>
              <w:rPr>
                <w:rFonts w:ascii="Lato" w:hAnsi="Lato" w:cstheme="minorHAnsi"/>
              </w:rPr>
            </w:pPr>
          </w:p>
          <w:p w14:paraId="3F0D5052" w14:textId="77777777" w:rsidR="00911675" w:rsidRPr="00F8317A" w:rsidRDefault="00911675" w:rsidP="00DD3B83">
            <w:pPr>
              <w:tabs>
                <w:tab w:val="left" w:pos="142"/>
                <w:tab w:val="left" w:pos="5387"/>
                <w:tab w:val="left" w:pos="5954"/>
              </w:tabs>
              <w:spacing w:after="0" w:line="240" w:lineRule="auto"/>
              <w:jc w:val="both"/>
              <w:rPr>
                <w:rFonts w:ascii="Lato" w:hAnsi="Lato" w:cstheme="minorHAnsi"/>
              </w:rPr>
            </w:pPr>
          </w:p>
          <w:p w14:paraId="7CCF30C7" w14:textId="77777777" w:rsidR="00911675" w:rsidRPr="00F8317A" w:rsidRDefault="00911675" w:rsidP="00DD3B83">
            <w:pPr>
              <w:tabs>
                <w:tab w:val="left" w:pos="142"/>
                <w:tab w:val="left" w:pos="5387"/>
                <w:tab w:val="left" w:pos="5954"/>
              </w:tabs>
              <w:spacing w:after="0" w:line="240" w:lineRule="auto"/>
              <w:jc w:val="both"/>
              <w:rPr>
                <w:rFonts w:ascii="Lato" w:hAnsi="Lato" w:cstheme="minorHAnsi"/>
              </w:rPr>
            </w:pPr>
          </w:p>
          <w:p w14:paraId="338F3E13" w14:textId="77777777" w:rsidR="00911675" w:rsidRPr="00F8317A" w:rsidRDefault="00911675" w:rsidP="00DD3B83">
            <w:pPr>
              <w:tabs>
                <w:tab w:val="left" w:pos="142"/>
                <w:tab w:val="left" w:pos="5387"/>
                <w:tab w:val="left" w:pos="5954"/>
              </w:tabs>
              <w:spacing w:after="0" w:line="240" w:lineRule="auto"/>
              <w:jc w:val="both"/>
              <w:rPr>
                <w:rFonts w:ascii="Lato" w:hAnsi="Lato" w:cstheme="minorHAnsi"/>
              </w:rPr>
            </w:pPr>
          </w:p>
          <w:p w14:paraId="194D3B71" w14:textId="77777777" w:rsidR="00911675" w:rsidRPr="00F8317A" w:rsidRDefault="00911675" w:rsidP="00DD3B83">
            <w:pPr>
              <w:tabs>
                <w:tab w:val="left" w:pos="142"/>
                <w:tab w:val="left" w:pos="5387"/>
                <w:tab w:val="left" w:pos="5954"/>
              </w:tabs>
              <w:spacing w:after="0" w:line="240" w:lineRule="auto"/>
              <w:jc w:val="both"/>
              <w:rPr>
                <w:rFonts w:ascii="Lato" w:hAnsi="Lato" w:cstheme="minorHAnsi"/>
              </w:rPr>
            </w:pPr>
          </w:p>
        </w:tc>
        <w:tc>
          <w:tcPr>
            <w:tcW w:w="3829" w:type="dxa"/>
          </w:tcPr>
          <w:p w14:paraId="42EE1E0A" w14:textId="77777777" w:rsidR="00911675" w:rsidRPr="00F8317A" w:rsidRDefault="00911675" w:rsidP="00DD3B83">
            <w:pPr>
              <w:tabs>
                <w:tab w:val="left" w:pos="5387"/>
                <w:tab w:val="left" w:pos="5954"/>
              </w:tabs>
              <w:spacing w:after="0" w:line="240" w:lineRule="auto"/>
              <w:ind w:left="-111"/>
              <w:jc w:val="center"/>
              <w:rPr>
                <w:rFonts w:ascii="Lato" w:hAnsi="Lato" w:cstheme="minorHAnsi"/>
              </w:rPr>
            </w:pPr>
          </w:p>
          <w:p w14:paraId="4403441E" w14:textId="77777777" w:rsidR="00911675" w:rsidRPr="00F8317A" w:rsidRDefault="00911675" w:rsidP="00DD3B83">
            <w:pPr>
              <w:tabs>
                <w:tab w:val="left" w:pos="5387"/>
                <w:tab w:val="left" w:pos="5954"/>
              </w:tabs>
              <w:spacing w:after="0" w:line="240" w:lineRule="auto"/>
              <w:ind w:left="-111"/>
              <w:jc w:val="center"/>
              <w:rPr>
                <w:rFonts w:ascii="Lato" w:hAnsi="Lato" w:cstheme="minorHAnsi"/>
              </w:rPr>
            </w:pPr>
          </w:p>
          <w:p w14:paraId="4C590E9C" w14:textId="77777777" w:rsidR="00911675" w:rsidRPr="00F8317A" w:rsidRDefault="00911675" w:rsidP="00DD3B83">
            <w:pPr>
              <w:tabs>
                <w:tab w:val="left" w:pos="5387"/>
                <w:tab w:val="left" w:pos="5954"/>
              </w:tabs>
              <w:spacing w:after="0" w:line="240" w:lineRule="auto"/>
              <w:ind w:left="-111"/>
              <w:jc w:val="center"/>
              <w:rPr>
                <w:rFonts w:ascii="Lato" w:hAnsi="Lato" w:cstheme="minorHAnsi"/>
              </w:rPr>
            </w:pPr>
            <w:r w:rsidRPr="00F8317A">
              <w:rPr>
                <w:rFonts w:ascii="Lato" w:hAnsi="Lato" w:cstheme="minorHAnsi"/>
              </w:rPr>
              <w:t>Lcda. Violeta Fernández Vázquez</w:t>
            </w:r>
          </w:p>
          <w:p w14:paraId="0F925D1A" w14:textId="77777777" w:rsidR="00911675" w:rsidRPr="00F8317A" w:rsidRDefault="00911675" w:rsidP="00DD3B83">
            <w:pPr>
              <w:tabs>
                <w:tab w:val="left" w:pos="5387"/>
                <w:tab w:val="left" w:pos="5954"/>
              </w:tabs>
              <w:spacing w:after="0" w:line="240" w:lineRule="auto"/>
              <w:ind w:left="-111"/>
              <w:jc w:val="center"/>
              <w:rPr>
                <w:rFonts w:ascii="Lato" w:hAnsi="Lato" w:cstheme="minorHAnsi"/>
              </w:rPr>
            </w:pPr>
            <w:r w:rsidRPr="00F8317A">
              <w:rPr>
                <w:rFonts w:ascii="Lato" w:hAnsi="Lato" w:cstheme="minorHAnsi"/>
              </w:rPr>
              <w:t>Integrante del Consejo de la Judicatura del Estado de Tlaxcala</w:t>
            </w:r>
          </w:p>
        </w:tc>
      </w:tr>
    </w:tbl>
    <w:p w14:paraId="1418F85D" w14:textId="77777777" w:rsidR="00911675" w:rsidRPr="00F8317A" w:rsidRDefault="00911675" w:rsidP="00911675">
      <w:pPr>
        <w:tabs>
          <w:tab w:val="left" w:pos="5387"/>
        </w:tabs>
        <w:spacing w:after="0" w:line="240" w:lineRule="auto"/>
        <w:jc w:val="both"/>
        <w:rPr>
          <w:rFonts w:ascii="Lato" w:hAnsi="Lato"/>
        </w:rPr>
      </w:pPr>
    </w:p>
    <w:p w14:paraId="4CE5FFC1" w14:textId="77777777" w:rsidR="00911675" w:rsidRPr="00F8317A" w:rsidRDefault="00911675" w:rsidP="00911675">
      <w:pPr>
        <w:tabs>
          <w:tab w:val="left" w:pos="5387"/>
        </w:tabs>
        <w:spacing w:after="0" w:line="240" w:lineRule="auto"/>
        <w:jc w:val="both"/>
        <w:rPr>
          <w:rFonts w:ascii="Lato" w:hAnsi="Lato"/>
        </w:rPr>
      </w:pPr>
    </w:p>
    <w:p w14:paraId="2E915CAA" w14:textId="77777777" w:rsidR="00911675" w:rsidRDefault="00911675" w:rsidP="00911675">
      <w:pPr>
        <w:tabs>
          <w:tab w:val="left" w:pos="5387"/>
        </w:tabs>
        <w:spacing w:after="0" w:line="240" w:lineRule="auto"/>
        <w:jc w:val="both"/>
        <w:rPr>
          <w:rFonts w:ascii="Lato" w:hAnsi="Lato"/>
        </w:rPr>
      </w:pPr>
    </w:p>
    <w:p w14:paraId="7566E0AE" w14:textId="77777777" w:rsidR="00D35D33" w:rsidRDefault="00D35D33" w:rsidP="00911675">
      <w:pPr>
        <w:tabs>
          <w:tab w:val="left" w:pos="5387"/>
        </w:tabs>
        <w:spacing w:after="0" w:line="240" w:lineRule="auto"/>
        <w:jc w:val="both"/>
        <w:rPr>
          <w:rFonts w:ascii="Lato" w:hAnsi="Lato"/>
        </w:rPr>
      </w:pPr>
    </w:p>
    <w:p w14:paraId="0272476F" w14:textId="77777777" w:rsidR="00D35D33" w:rsidRPr="00F8317A" w:rsidRDefault="00D35D33" w:rsidP="00911675">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911675" w:rsidRPr="00F8317A" w14:paraId="03364E09" w14:textId="77777777" w:rsidTr="00DD3B83">
        <w:trPr>
          <w:trHeight w:val="317"/>
        </w:trPr>
        <w:tc>
          <w:tcPr>
            <w:tcW w:w="4106" w:type="dxa"/>
          </w:tcPr>
          <w:p w14:paraId="199CBF86"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 xml:space="preserve">Lcda. Alejandra </w:t>
            </w:r>
            <w:proofErr w:type="spellStart"/>
            <w:r w:rsidRPr="00F8317A">
              <w:rPr>
                <w:rFonts w:ascii="Lato" w:hAnsi="Lato" w:cstheme="minorHAnsi"/>
              </w:rPr>
              <w:t>Cósetl</w:t>
            </w:r>
            <w:proofErr w:type="spellEnd"/>
            <w:r w:rsidRPr="00F8317A">
              <w:rPr>
                <w:rFonts w:ascii="Lato" w:hAnsi="Lato" w:cstheme="minorHAnsi"/>
              </w:rPr>
              <w:t xml:space="preserve"> Flores</w:t>
            </w:r>
          </w:p>
          <w:p w14:paraId="2D6C4262"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Integrante del Consejo de la Judicatura del Estado de Tlaxcala</w:t>
            </w:r>
          </w:p>
        </w:tc>
        <w:tc>
          <w:tcPr>
            <w:tcW w:w="284" w:type="dxa"/>
          </w:tcPr>
          <w:p w14:paraId="2D3B871D" w14:textId="77777777" w:rsidR="00911675" w:rsidRPr="00F8317A" w:rsidRDefault="00911675" w:rsidP="00DD3B83">
            <w:pPr>
              <w:tabs>
                <w:tab w:val="left" w:pos="142"/>
                <w:tab w:val="left" w:pos="5387"/>
                <w:tab w:val="left" w:pos="5954"/>
              </w:tabs>
              <w:spacing w:after="0" w:line="240" w:lineRule="auto"/>
              <w:jc w:val="both"/>
              <w:rPr>
                <w:rFonts w:ascii="Lato" w:hAnsi="Lato" w:cstheme="minorHAnsi"/>
              </w:rPr>
            </w:pPr>
          </w:p>
        </w:tc>
        <w:tc>
          <w:tcPr>
            <w:tcW w:w="3969" w:type="dxa"/>
          </w:tcPr>
          <w:p w14:paraId="5FBB3162" w14:textId="77777777" w:rsidR="00911675" w:rsidRPr="00F8317A" w:rsidRDefault="00911675" w:rsidP="00DD3B83">
            <w:pPr>
              <w:tabs>
                <w:tab w:val="left" w:pos="-107"/>
                <w:tab w:val="left" w:pos="5387"/>
                <w:tab w:val="left" w:pos="5954"/>
              </w:tabs>
              <w:spacing w:after="0" w:line="240" w:lineRule="auto"/>
              <w:ind w:left="-107"/>
              <w:jc w:val="center"/>
              <w:rPr>
                <w:rFonts w:ascii="Lato" w:hAnsi="Lato" w:cstheme="minorHAnsi"/>
              </w:rPr>
            </w:pPr>
            <w:r w:rsidRPr="00F8317A">
              <w:rPr>
                <w:rFonts w:ascii="Lato" w:hAnsi="Lato" w:cstheme="minorHAnsi"/>
              </w:rPr>
              <w:t>Lcdo. Miguel Sánchez Ramírez</w:t>
            </w:r>
          </w:p>
          <w:p w14:paraId="2B62723E" w14:textId="77777777" w:rsidR="00911675" w:rsidRPr="00F8317A" w:rsidRDefault="00911675" w:rsidP="00DD3B83">
            <w:pPr>
              <w:tabs>
                <w:tab w:val="left" w:pos="-107"/>
                <w:tab w:val="left" w:pos="5387"/>
                <w:tab w:val="left" w:pos="5954"/>
              </w:tabs>
              <w:spacing w:after="0" w:line="240" w:lineRule="auto"/>
              <w:ind w:left="-107"/>
              <w:jc w:val="center"/>
              <w:rPr>
                <w:rFonts w:ascii="Lato" w:hAnsi="Lato" w:cstheme="minorHAnsi"/>
              </w:rPr>
            </w:pPr>
            <w:r w:rsidRPr="00F8317A">
              <w:rPr>
                <w:rFonts w:ascii="Lato" w:hAnsi="Lato" w:cstheme="minorHAnsi"/>
              </w:rPr>
              <w:t>Integrante del Consejo de la Judicatura del Estado de Tlaxcala</w:t>
            </w:r>
          </w:p>
          <w:p w14:paraId="7AC56EBD"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rPr>
            </w:pPr>
          </w:p>
        </w:tc>
      </w:tr>
    </w:tbl>
    <w:p w14:paraId="555C6F08" w14:textId="77777777" w:rsidR="00911675" w:rsidRPr="00F8317A" w:rsidRDefault="00911675" w:rsidP="00911675">
      <w:pPr>
        <w:tabs>
          <w:tab w:val="left" w:pos="5387"/>
        </w:tabs>
        <w:spacing w:after="0" w:line="240" w:lineRule="auto"/>
        <w:jc w:val="both"/>
        <w:rPr>
          <w:rFonts w:ascii="Lato" w:hAnsi="Lato"/>
        </w:rPr>
      </w:pPr>
    </w:p>
    <w:p w14:paraId="1CE204EA" w14:textId="77777777" w:rsidR="00911675" w:rsidRPr="00F8317A" w:rsidRDefault="00911675" w:rsidP="00911675">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911675" w:rsidRPr="00F8317A" w14:paraId="2C52A3F1" w14:textId="77777777" w:rsidTr="00DD3B83">
        <w:trPr>
          <w:trHeight w:val="317"/>
        </w:trPr>
        <w:tc>
          <w:tcPr>
            <w:tcW w:w="8467" w:type="dxa"/>
          </w:tcPr>
          <w:p w14:paraId="1956BA95"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b/>
                <w:bCs/>
              </w:rPr>
            </w:pPr>
            <w:r w:rsidRPr="00F8317A">
              <w:rPr>
                <w:rFonts w:ascii="Lato" w:hAnsi="Lato" w:cstheme="minorHAnsi"/>
                <w:b/>
                <w:bCs/>
              </w:rPr>
              <w:t>DOY FE</w:t>
            </w:r>
          </w:p>
          <w:p w14:paraId="2F40AEBC"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b/>
                <w:bCs/>
              </w:rPr>
            </w:pPr>
          </w:p>
          <w:p w14:paraId="5F7C3C82"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b/>
                <w:bCs/>
              </w:rPr>
            </w:pPr>
          </w:p>
          <w:p w14:paraId="3C2A3BBE"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rPr>
            </w:pPr>
          </w:p>
          <w:p w14:paraId="3B42ACCF"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rPr>
            </w:pPr>
          </w:p>
          <w:p w14:paraId="07EC514D"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 xml:space="preserve">Lcda. </w:t>
            </w:r>
            <w:proofErr w:type="spellStart"/>
            <w:r w:rsidRPr="00F8317A">
              <w:rPr>
                <w:rFonts w:ascii="Lato" w:hAnsi="Lato" w:cstheme="minorHAnsi"/>
              </w:rPr>
              <w:t>Midory</w:t>
            </w:r>
            <w:proofErr w:type="spellEnd"/>
            <w:r w:rsidRPr="00F8317A">
              <w:rPr>
                <w:rFonts w:ascii="Lato" w:hAnsi="Lato" w:cstheme="minorHAnsi"/>
              </w:rPr>
              <w:t xml:space="preserve"> Castro Bañuelos </w:t>
            </w:r>
          </w:p>
          <w:p w14:paraId="0FF7B11F"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rPr>
            </w:pPr>
            <w:r w:rsidRPr="00F8317A">
              <w:rPr>
                <w:rFonts w:ascii="Lato" w:hAnsi="Lato" w:cstheme="minorHAnsi"/>
              </w:rPr>
              <w:t>Secretaria Ejecutiva del Consejo de la Judicatura del Estado de Tlaxcala.</w:t>
            </w:r>
          </w:p>
        </w:tc>
      </w:tr>
      <w:tr w:rsidR="00911675" w:rsidRPr="00F8317A" w14:paraId="297E49E5" w14:textId="77777777" w:rsidTr="00DD3B83">
        <w:trPr>
          <w:trHeight w:val="317"/>
        </w:trPr>
        <w:tc>
          <w:tcPr>
            <w:tcW w:w="8467" w:type="dxa"/>
          </w:tcPr>
          <w:p w14:paraId="7968186F" w14:textId="77777777" w:rsidR="00911675" w:rsidRPr="00F8317A" w:rsidRDefault="00911675" w:rsidP="00DD3B83">
            <w:pPr>
              <w:tabs>
                <w:tab w:val="left" w:pos="142"/>
                <w:tab w:val="left" w:pos="5387"/>
                <w:tab w:val="left" w:pos="5954"/>
              </w:tabs>
              <w:spacing w:after="0" w:line="240" w:lineRule="auto"/>
              <w:jc w:val="center"/>
              <w:rPr>
                <w:rFonts w:ascii="Lato" w:hAnsi="Lato" w:cstheme="minorHAnsi"/>
                <w:b/>
                <w:bCs/>
              </w:rPr>
            </w:pPr>
          </w:p>
        </w:tc>
      </w:tr>
    </w:tbl>
    <w:p w14:paraId="6CE59B7F" w14:textId="77777777" w:rsidR="00911675" w:rsidRPr="00F8317A" w:rsidRDefault="00911675" w:rsidP="00911675">
      <w:pPr>
        <w:spacing w:after="0" w:line="480" w:lineRule="auto"/>
        <w:ind w:firstLine="708"/>
        <w:jc w:val="both"/>
        <w:rPr>
          <w:rFonts w:ascii="Lato" w:hAnsi="Lato"/>
          <w:b/>
          <w:bCs/>
        </w:rPr>
      </w:pPr>
    </w:p>
    <w:p w14:paraId="3F8B5804" w14:textId="77777777" w:rsidR="00911675" w:rsidRPr="00F8317A" w:rsidRDefault="00911675" w:rsidP="00911675">
      <w:pPr>
        <w:spacing w:after="0" w:line="480" w:lineRule="auto"/>
        <w:jc w:val="both"/>
        <w:rPr>
          <w:rFonts w:ascii="Lato" w:hAnsi="Lato"/>
        </w:rPr>
      </w:pPr>
    </w:p>
    <w:sectPr w:rsidR="00911675" w:rsidRPr="00F8317A" w:rsidSect="00D215D6">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C8611" w14:textId="77777777" w:rsidR="0000037B" w:rsidRDefault="0000037B">
      <w:pPr>
        <w:spacing w:after="0" w:line="240" w:lineRule="auto"/>
      </w:pPr>
      <w:r>
        <w:separator/>
      </w:r>
    </w:p>
  </w:endnote>
  <w:endnote w:type="continuationSeparator" w:id="0">
    <w:p w14:paraId="5AF6DEE7" w14:textId="77777777" w:rsidR="0000037B" w:rsidRDefault="0000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64504E16" w14:textId="77777777" w:rsidR="00246C18" w:rsidRDefault="00000000">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77D082A6" w14:textId="77777777" w:rsidR="00246C18" w:rsidRDefault="00246C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F8F83" w14:textId="77777777" w:rsidR="0000037B" w:rsidRDefault="0000037B">
      <w:pPr>
        <w:spacing w:after="0" w:line="240" w:lineRule="auto"/>
      </w:pPr>
      <w:r>
        <w:separator/>
      </w:r>
    </w:p>
  </w:footnote>
  <w:footnote w:type="continuationSeparator" w:id="0">
    <w:p w14:paraId="7BE0BC8B" w14:textId="77777777" w:rsidR="0000037B" w:rsidRDefault="00000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1ABEFEB8" w14:textId="0F982554" w:rsidR="00246C18" w:rsidRPr="002C7737" w:rsidRDefault="00000000" w:rsidP="000F2820">
        <w:pPr>
          <w:spacing w:after="0" w:line="480" w:lineRule="auto"/>
          <w:ind w:left="708" w:firstLine="708"/>
          <w:jc w:val="right"/>
          <w:rPr>
            <w:rFonts w:asciiTheme="minorHAnsi" w:hAnsiTheme="minorHAnsi" w:cstheme="minorHAnsi"/>
            <w:b/>
            <w:bCs/>
          </w:rPr>
        </w:pPr>
        <w:r w:rsidRPr="002C7737">
          <w:rPr>
            <w:rFonts w:asciiTheme="minorHAnsi" w:hAnsiTheme="minorHAnsi" w:cstheme="minorHAnsi"/>
            <w:b/>
            <w:bCs/>
            <w:sz w:val="40"/>
            <w:szCs w:val="40"/>
          </w:rPr>
          <w:t xml:space="preserve">  </w:t>
        </w:r>
        <w:r w:rsidRPr="002C7737">
          <w:rPr>
            <w:rFonts w:asciiTheme="minorHAnsi" w:hAnsiTheme="minorHAnsi" w:cstheme="minorHAnsi"/>
            <w:b/>
            <w:bCs/>
          </w:rPr>
          <w:t xml:space="preserve">                                   </w:t>
        </w:r>
        <w:bookmarkStart w:id="12" w:name="_Hlk93306781"/>
        <w:bookmarkStart w:id="13" w:name="_Hlk93306782"/>
        <w:r w:rsidRPr="002C7737">
          <w:rPr>
            <w:rFonts w:asciiTheme="minorHAnsi" w:hAnsiTheme="minorHAnsi" w:cstheme="minorHAnsi"/>
            <w:b/>
            <w:bCs/>
          </w:rPr>
          <w:t>ACTA NÚMERO: 0</w:t>
        </w:r>
        <w:r w:rsidR="0079272C" w:rsidRPr="002C7737">
          <w:rPr>
            <w:rFonts w:asciiTheme="minorHAnsi" w:hAnsiTheme="minorHAnsi" w:cstheme="minorHAnsi"/>
            <w:b/>
            <w:bCs/>
          </w:rPr>
          <w:t>7</w:t>
        </w:r>
        <w:r w:rsidRPr="002C7737">
          <w:rPr>
            <w:rFonts w:asciiTheme="minorHAnsi" w:hAnsiTheme="minorHAnsi" w:cstheme="minorHAnsi"/>
            <w:b/>
            <w:bCs/>
          </w:rPr>
          <w:t>/202</w:t>
        </w:r>
        <w:r w:rsidRPr="002C7737">
          <w:rPr>
            <w:b/>
            <w:bCs/>
            <w:noProof/>
            <w:lang w:eastAsia="es-MX"/>
          </w:rPr>
          <mc:AlternateContent>
            <mc:Choice Requires="wps">
              <w:drawing>
                <wp:anchor distT="45720" distB="45720" distL="114300" distR="114300" simplePos="0" relativeHeight="251659264" behindDoc="0" locked="0" layoutInCell="1" allowOverlap="1" wp14:anchorId="13E4AC3E" wp14:editId="46B07115">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4BAD26F" w14:textId="77777777" w:rsidR="00246C18" w:rsidRDefault="00000000" w:rsidP="000F2820">
                              <w:r>
                                <w:rPr>
                                  <w:noProof/>
                                  <w:lang w:eastAsia="es-MX"/>
                                </w:rPr>
                                <w:drawing>
                                  <wp:inline distT="0" distB="0" distL="0" distR="0" wp14:anchorId="78EC93C7" wp14:editId="26EE3048">
                                    <wp:extent cx="1545813" cy="1561382"/>
                                    <wp:effectExtent l="0" t="0" r="0" b="1270"/>
                                    <wp:docPr id="235967526" name="Imagen 235967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4AC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4BAD26F" w14:textId="77777777" w:rsidR="00246C18" w:rsidRDefault="00000000" w:rsidP="000F2820">
                        <w:r>
                          <w:rPr>
                            <w:noProof/>
                            <w:lang w:eastAsia="es-MX"/>
                          </w:rPr>
                          <w:drawing>
                            <wp:inline distT="0" distB="0" distL="0" distR="0" wp14:anchorId="78EC93C7" wp14:editId="26EE3048">
                              <wp:extent cx="1545813" cy="1561382"/>
                              <wp:effectExtent l="0" t="0" r="0" b="1270"/>
                              <wp:docPr id="235967526" name="Imagen 235967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2"/>
        <w:bookmarkEnd w:id="13"/>
        <w:r w:rsidRPr="002C7737">
          <w:rPr>
            <w:rFonts w:asciiTheme="minorHAnsi" w:hAnsiTheme="minorHAnsi" w:cstheme="minorHAnsi"/>
            <w:b/>
            <w:bCs/>
          </w:rPr>
          <w:t>5</w:t>
        </w:r>
      </w:p>
      <w:p w14:paraId="2C3E940A" w14:textId="77777777" w:rsidR="00246C18" w:rsidRPr="002C7737" w:rsidRDefault="00000000" w:rsidP="000F2820">
        <w:pPr>
          <w:spacing w:after="0" w:line="480" w:lineRule="auto"/>
          <w:ind w:left="708" w:firstLine="708"/>
          <w:jc w:val="right"/>
          <w:rPr>
            <w:b/>
            <w:bCs/>
            <w:sz w:val="30"/>
            <w:szCs w:val="30"/>
          </w:rPr>
        </w:pPr>
        <w:r w:rsidRPr="002C7737">
          <w:rPr>
            <w:b/>
            <w:bCs/>
          </w:rPr>
          <w:t xml:space="preserve">EXTRAORDINARIA </w:t>
        </w:r>
        <w:r w:rsidRPr="002C7737">
          <w:rPr>
            <w:rFonts w:asciiTheme="minorHAnsi" w:hAnsiTheme="minorHAnsi" w:cstheme="minorHAnsi"/>
            <w:b/>
            <w:bCs/>
          </w:rPr>
          <w:t xml:space="preserve"> </w:t>
        </w:r>
      </w:p>
    </w:sdtContent>
  </w:sdt>
  <w:p w14:paraId="77C20A23" w14:textId="77777777" w:rsidR="00246C18" w:rsidRPr="00505E2C" w:rsidRDefault="00246C18" w:rsidP="0026353E">
    <w:pPr>
      <w:spacing w:after="0" w:line="480" w:lineRule="auto"/>
      <w:ind w:left="708" w:firstLine="708"/>
      <w:jc w:val="right"/>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3F8B"/>
    <w:multiLevelType w:val="hybridMultilevel"/>
    <w:tmpl w:val="C08C575E"/>
    <w:lvl w:ilvl="0" w:tplc="FFFFFFFF">
      <w:start w:val="1"/>
      <w:numFmt w:val="decimal"/>
      <w:lvlText w:val="%1."/>
      <w:lvlJc w:val="left"/>
      <w:pPr>
        <w:ind w:left="720" w:hanging="360"/>
      </w:pPr>
      <w:rPr>
        <w:rFonts w:ascii="Lato" w:hAnsi="Lat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9475C"/>
    <w:multiLevelType w:val="hybridMultilevel"/>
    <w:tmpl w:val="F6D6F2FA"/>
    <w:lvl w:ilvl="0" w:tplc="1CCAFBDC">
      <w:start w:val="1"/>
      <w:numFmt w:val="decimal"/>
      <w:lvlText w:val="%1."/>
      <w:lvlJc w:val="left"/>
      <w:pPr>
        <w:ind w:left="720" w:hanging="360"/>
      </w:pPr>
      <w:rPr>
        <w:rFonts w:ascii="Lato" w:hAnsi="Lato"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D374C8"/>
    <w:multiLevelType w:val="hybridMultilevel"/>
    <w:tmpl w:val="722429EE"/>
    <w:lvl w:ilvl="0" w:tplc="F184E496">
      <w:start w:val="1"/>
      <w:numFmt w:val="decimal"/>
      <w:lvlText w:val="%1."/>
      <w:lvlJc w:val="left"/>
      <w:pPr>
        <w:ind w:left="720" w:hanging="360"/>
      </w:pPr>
      <w:rPr>
        <w:rFonts w:ascii="Lato" w:hAnsi="Lato"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A245DE"/>
    <w:multiLevelType w:val="hybridMultilevel"/>
    <w:tmpl w:val="C08C575E"/>
    <w:lvl w:ilvl="0" w:tplc="FFFFFFFF">
      <w:start w:val="1"/>
      <w:numFmt w:val="decimal"/>
      <w:lvlText w:val="%1."/>
      <w:lvlJc w:val="left"/>
      <w:pPr>
        <w:ind w:left="720" w:hanging="360"/>
      </w:pPr>
      <w:rPr>
        <w:rFonts w:ascii="Lato" w:hAnsi="Lato"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2801829">
    <w:abstractNumId w:val="1"/>
  </w:num>
  <w:num w:numId="2" w16cid:durableId="619068831">
    <w:abstractNumId w:val="3"/>
  </w:num>
  <w:num w:numId="3" w16cid:durableId="1858352180">
    <w:abstractNumId w:val="0"/>
  </w:num>
  <w:num w:numId="4" w16cid:durableId="314337547">
    <w:abstractNumId w:val="4"/>
  </w:num>
  <w:num w:numId="5" w16cid:durableId="1870491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75"/>
    <w:rsid w:val="0000037B"/>
    <w:rsid w:val="00013F05"/>
    <w:rsid w:val="000525ED"/>
    <w:rsid w:val="0009054E"/>
    <w:rsid w:val="000B2E05"/>
    <w:rsid w:val="000F1FCF"/>
    <w:rsid w:val="00157E5A"/>
    <w:rsid w:val="001B72E4"/>
    <w:rsid w:val="001E41EE"/>
    <w:rsid w:val="001F3029"/>
    <w:rsid w:val="002374D7"/>
    <w:rsid w:val="00246C18"/>
    <w:rsid w:val="0026513C"/>
    <w:rsid w:val="002C0317"/>
    <w:rsid w:val="002C0BBE"/>
    <w:rsid w:val="002C7737"/>
    <w:rsid w:val="002D7E1E"/>
    <w:rsid w:val="00315B36"/>
    <w:rsid w:val="003237BB"/>
    <w:rsid w:val="003602F9"/>
    <w:rsid w:val="00383C6A"/>
    <w:rsid w:val="00405E33"/>
    <w:rsid w:val="00415EF8"/>
    <w:rsid w:val="004556D7"/>
    <w:rsid w:val="0048169C"/>
    <w:rsid w:val="0052348E"/>
    <w:rsid w:val="0053054F"/>
    <w:rsid w:val="005545F8"/>
    <w:rsid w:val="005B4CD7"/>
    <w:rsid w:val="00644113"/>
    <w:rsid w:val="00665A58"/>
    <w:rsid w:val="00673B36"/>
    <w:rsid w:val="006E06C8"/>
    <w:rsid w:val="006E2A33"/>
    <w:rsid w:val="00710D55"/>
    <w:rsid w:val="007214B9"/>
    <w:rsid w:val="00722AA1"/>
    <w:rsid w:val="00734026"/>
    <w:rsid w:val="00746C93"/>
    <w:rsid w:val="00756EB3"/>
    <w:rsid w:val="0079272C"/>
    <w:rsid w:val="007A6639"/>
    <w:rsid w:val="0086626A"/>
    <w:rsid w:val="00883BC5"/>
    <w:rsid w:val="00885229"/>
    <w:rsid w:val="008A000C"/>
    <w:rsid w:val="008A22CD"/>
    <w:rsid w:val="008B06FE"/>
    <w:rsid w:val="008B5924"/>
    <w:rsid w:val="008C2C9D"/>
    <w:rsid w:val="008D047D"/>
    <w:rsid w:val="008D45C8"/>
    <w:rsid w:val="00911675"/>
    <w:rsid w:val="00913CE4"/>
    <w:rsid w:val="00942F0C"/>
    <w:rsid w:val="00967D39"/>
    <w:rsid w:val="00A06902"/>
    <w:rsid w:val="00A421E1"/>
    <w:rsid w:val="00A4250A"/>
    <w:rsid w:val="00A77136"/>
    <w:rsid w:val="00A83824"/>
    <w:rsid w:val="00AB78D9"/>
    <w:rsid w:val="00AD2802"/>
    <w:rsid w:val="00B21670"/>
    <w:rsid w:val="00B50BAD"/>
    <w:rsid w:val="00B720B2"/>
    <w:rsid w:val="00B8008C"/>
    <w:rsid w:val="00BC7648"/>
    <w:rsid w:val="00C11654"/>
    <w:rsid w:val="00C12088"/>
    <w:rsid w:val="00C23F34"/>
    <w:rsid w:val="00C341B7"/>
    <w:rsid w:val="00CD26E2"/>
    <w:rsid w:val="00CE1A16"/>
    <w:rsid w:val="00D03A13"/>
    <w:rsid w:val="00D215D6"/>
    <w:rsid w:val="00D35D33"/>
    <w:rsid w:val="00D71D0D"/>
    <w:rsid w:val="00DD2238"/>
    <w:rsid w:val="00DD66AC"/>
    <w:rsid w:val="00DD7126"/>
    <w:rsid w:val="00DE76B2"/>
    <w:rsid w:val="00E232D3"/>
    <w:rsid w:val="00E45689"/>
    <w:rsid w:val="00E45923"/>
    <w:rsid w:val="00EE53BC"/>
    <w:rsid w:val="00EE7E86"/>
    <w:rsid w:val="00F05570"/>
    <w:rsid w:val="00F156A9"/>
    <w:rsid w:val="00F433F2"/>
    <w:rsid w:val="00F524E6"/>
    <w:rsid w:val="00F55A66"/>
    <w:rsid w:val="00FC1CE0"/>
    <w:rsid w:val="00FD2F32"/>
    <w:rsid w:val="00FE2833"/>
    <w:rsid w:val="00FF60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3D3F"/>
  <w15:chartTrackingRefBased/>
  <w15:docId w15:val="{8A6884D7-4BE8-48B8-B2A7-5F536401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75"/>
    <w:pPr>
      <w:spacing w:after="200" w:line="276" w:lineRule="auto"/>
    </w:pPr>
    <w:rPr>
      <w:rFonts w:ascii="Calibri" w:eastAsia="Calibri" w:hAnsi="Calibri" w:cs="Times New Roman"/>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911675"/>
    <w:pPr>
      <w:ind w:left="720"/>
      <w:contextualSpacing/>
    </w:pPr>
  </w:style>
  <w:style w:type="paragraph" w:styleId="Piedepgina">
    <w:name w:val="footer"/>
    <w:basedOn w:val="Normal"/>
    <w:link w:val="PiedepginaCar"/>
    <w:uiPriority w:val="99"/>
    <w:unhideWhenUsed/>
    <w:rsid w:val="009116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1675"/>
    <w:rPr>
      <w:rFonts w:ascii="Calibri" w:eastAsia="Calibri" w:hAnsi="Calibri" w:cs="Times New Roman"/>
      <w:kern w:val="0"/>
      <w14:ligatures w14:val="none"/>
    </w:rPr>
  </w:style>
  <w:style w:type="paragraph" w:styleId="NormalWeb">
    <w:name w:val="Normal (Web)"/>
    <w:basedOn w:val="Normal"/>
    <w:uiPriority w:val="99"/>
    <w:unhideWhenUsed/>
    <w:rsid w:val="00911675"/>
    <w:pPr>
      <w:spacing w:before="100" w:beforeAutospacing="1" w:after="100" w:afterAutospacing="1" w:line="240" w:lineRule="auto"/>
    </w:pPr>
    <w:rPr>
      <w:rFonts w:ascii="Times New Roman" w:eastAsia="Times New Roman" w:hAnsi="Times New Roman"/>
      <w:sz w:val="24"/>
      <w:szCs w:val="24"/>
      <w:lang w:eastAsia="es-MX"/>
    </w:rPr>
  </w:style>
  <w:style w:type="table" w:styleId="Tablaconcuadrcula">
    <w:name w:val="Table Grid"/>
    <w:basedOn w:val="Tablanormal"/>
    <w:uiPriority w:val="39"/>
    <w:rsid w:val="009116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911675"/>
    <w:rPr>
      <w:rFonts w:ascii="Calibri" w:eastAsia="Calibri" w:hAnsi="Calibri" w:cs="Times New Roman"/>
      <w:kern w:val="0"/>
      <w14:ligatures w14:val="none"/>
    </w:rPr>
  </w:style>
  <w:style w:type="paragraph" w:styleId="Encabezado">
    <w:name w:val="header"/>
    <w:basedOn w:val="Normal"/>
    <w:link w:val="EncabezadoCar"/>
    <w:uiPriority w:val="99"/>
    <w:unhideWhenUsed/>
    <w:rsid w:val="007927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2C"/>
    <w:rPr>
      <w:rFonts w:ascii="Calibri" w:eastAsia="Calibri" w:hAnsi="Calibri" w:cs="Times New Roman"/>
      <w:kern w:val="0"/>
      <w14:ligatures w14:val="none"/>
    </w:rPr>
  </w:style>
  <w:style w:type="paragraph" w:customStyle="1" w:styleId="yiv2421927641msonormal">
    <w:name w:val="yiv2421927641msonormal"/>
    <w:basedOn w:val="Normal"/>
    <w:rsid w:val="008C2C9D"/>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975A6-5555-4636-9182-43AFB027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2398</Words>
  <Characters>13194</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Jefa de Seccion</cp:lastModifiedBy>
  <cp:revision>64</cp:revision>
  <cp:lastPrinted>2025-02-06T16:48:00Z</cp:lastPrinted>
  <dcterms:created xsi:type="dcterms:W3CDTF">2025-01-22T18:58:00Z</dcterms:created>
  <dcterms:modified xsi:type="dcterms:W3CDTF">2025-02-06T16:49:00Z</dcterms:modified>
</cp:coreProperties>
</file>