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7C8D6E01" w:rsidR="00170F58" w:rsidRDefault="007664A5" w:rsidP="00762EF6">
      <w:pPr>
        <w:spacing w:line="480" w:lineRule="auto"/>
        <w:jc w:val="both"/>
        <w:rPr>
          <w:rFonts w:ascii="Lato" w:hAnsi="Lato" w:cstheme="minorHAnsi"/>
          <w:b/>
        </w:rPr>
      </w:pPr>
      <w:bookmarkStart w:id="0" w:name="_Hlk93306768"/>
      <w:bookmarkStart w:id="1" w:name="_Hlk31799003"/>
      <w:bookmarkStart w:id="2" w:name="_Hlk89781194"/>
      <w:r w:rsidRPr="00392F0C">
        <w:rPr>
          <w:rFonts w:ascii="Lato" w:hAnsi="Lato"/>
          <w:b/>
        </w:rPr>
        <w:t>ACTA DE SESIÓN EXTRAORDINARIA PRIVADA DEL CONSEJO DE LA JUDICATURA DEL ESTADO DE TLAXCALA, EN FUNCIONES DE COMITÉ DE ADQUISICIONES</w:t>
      </w:r>
      <w:r w:rsidR="00AF3414" w:rsidRPr="00392F0C">
        <w:rPr>
          <w:rFonts w:ascii="Lato" w:hAnsi="Lato"/>
          <w:b/>
        </w:rPr>
        <w:t>, CELEBRADA A LAS</w:t>
      </w:r>
      <w:r w:rsidR="00170F58" w:rsidRPr="00392F0C">
        <w:rPr>
          <w:rFonts w:ascii="Lato" w:hAnsi="Lato" w:cstheme="minorHAnsi"/>
          <w:b/>
        </w:rPr>
        <w:t xml:space="preserve"> </w:t>
      </w:r>
      <w:r w:rsidR="00C74A7F" w:rsidRPr="00392F0C">
        <w:rPr>
          <w:rFonts w:ascii="Lato" w:hAnsi="Lato" w:cstheme="minorHAnsi"/>
          <w:b/>
        </w:rPr>
        <w:t>DIECIOCHO</w:t>
      </w:r>
      <w:r w:rsidR="001430F4" w:rsidRPr="00392F0C">
        <w:rPr>
          <w:rFonts w:ascii="Lato" w:hAnsi="Lato" w:cstheme="minorHAnsi"/>
          <w:b/>
        </w:rPr>
        <w:t xml:space="preserve"> </w:t>
      </w:r>
      <w:r w:rsidR="00170F58" w:rsidRPr="00392F0C">
        <w:rPr>
          <w:rFonts w:ascii="Lato" w:hAnsi="Lato" w:cstheme="minorHAnsi"/>
          <w:b/>
        </w:rPr>
        <w:t>HORAS</w:t>
      </w:r>
      <w:r w:rsidR="00E55A9E" w:rsidRPr="00392F0C">
        <w:rPr>
          <w:rFonts w:ascii="Lato" w:hAnsi="Lato" w:cstheme="minorHAnsi"/>
          <w:b/>
        </w:rPr>
        <w:t xml:space="preserve"> DEL</w:t>
      </w:r>
      <w:r w:rsidR="008167E9" w:rsidRPr="00392F0C">
        <w:rPr>
          <w:rFonts w:ascii="Lato" w:hAnsi="Lato" w:cstheme="minorHAnsi"/>
          <w:b/>
        </w:rPr>
        <w:t xml:space="preserve"> </w:t>
      </w:r>
      <w:r w:rsidR="00C74A7F" w:rsidRPr="00392F0C">
        <w:rPr>
          <w:rFonts w:ascii="Lato" w:hAnsi="Lato" w:cstheme="minorHAnsi"/>
          <w:b/>
        </w:rPr>
        <w:t>VEINTINUEVE</w:t>
      </w:r>
      <w:r w:rsidR="00066347" w:rsidRPr="00392F0C">
        <w:rPr>
          <w:rFonts w:ascii="Lato" w:hAnsi="Lato" w:cstheme="minorHAnsi"/>
          <w:b/>
        </w:rPr>
        <w:t xml:space="preserve"> </w:t>
      </w:r>
      <w:r w:rsidR="001073E1" w:rsidRPr="00392F0C">
        <w:rPr>
          <w:rFonts w:ascii="Lato" w:hAnsi="Lato" w:cstheme="minorHAnsi"/>
          <w:b/>
        </w:rPr>
        <w:t>DE</w:t>
      </w:r>
      <w:r w:rsidR="00384453" w:rsidRPr="00392F0C">
        <w:rPr>
          <w:rFonts w:ascii="Lato" w:hAnsi="Lato" w:cstheme="minorHAnsi"/>
          <w:b/>
        </w:rPr>
        <w:t xml:space="preserve"> </w:t>
      </w:r>
      <w:r w:rsidR="007834D1" w:rsidRPr="00392F0C">
        <w:rPr>
          <w:rFonts w:ascii="Lato" w:hAnsi="Lato" w:cstheme="minorHAnsi"/>
          <w:b/>
        </w:rPr>
        <w:t>ENERO</w:t>
      </w:r>
      <w:r w:rsidR="00066347" w:rsidRPr="00392F0C">
        <w:rPr>
          <w:rFonts w:ascii="Lato" w:hAnsi="Lato" w:cstheme="minorHAnsi"/>
          <w:b/>
        </w:rPr>
        <w:t xml:space="preserve"> </w:t>
      </w:r>
      <w:r w:rsidR="008167E9" w:rsidRPr="00392F0C">
        <w:rPr>
          <w:rFonts w:ascii="Lato" w:hAnsi="Lato" w:cstheme="minorHAnsi"/>
          <w:b/>
        </w:rPr>
        <w:t>D</w:t>
      </w:r>
      <w:r w:rsidR="00E55A9E" w:rsidRPr="00392F0C">
        <w:rPr>
          <w:rFonts w:ascii="Lato" w:hAnsi="Lato" w:cstheme="minorHAnsi"/>
          <w:b/>
        </w:rPr>
        <w:t>E DOS MIL VEINTI</w:t>
      </w:r>
      <w:r w:rsidR="009644DC" w:rsidRPr="00392F0C">
        <w:rPr>
          <w:rFonts w:ascii="Lato" w:hAnsi="Lato" w:cstheme="minorHAnsi"/>
          <w:b/>
        </w:rPr>
        <w:t>C</w:t>
      </w:r>
      <w:r w:rsidR="007834D1" w:rsidRPr="00392F0C">
        <w:rPr>
          <w:rFonts w:ascii="Lato" w:hAnsi="Lato" w:cstheme="minorHAnsi"/>
          <w:b/>
        </w:rPr>
        <w:t>INCO</w:t>
      </w:r>
      <w:r w:rsidR="00170F58" w:rsidRPr="007664A5">
        <w:rPr>
          <w:rFonts w:ascii="Lato" w:hAnsi="Lato" w:cstheme="minorHAnsi"/>
          <w:b/>
        </w:rPr>
        <w:t xml:space="preserve">, </w:t>
      </w:r>
      <w:bookmarkStart w:id="3" w:name="_Hlk54605153"/>
      <w:bookmarkEnd w:id="0"/>
      <w:r w:rsidR="00170F58" w:rsidRPr="007664A5">
        <w:rPr>
          <w:rFonts w:ascii="Lato" w:hAnsi="Lato" w:cstheme="minorHAnsi"/>
          <w:b/>
        </w:rPr>
        <w:t>EN LA PRESIDENCIA DEL TRIBUNAL SUPERIOR DE JUSTICIA DEL ESTADO, CON SEDE EN CIUDAD JUDICIAL, SANTA ANITA HUILOAC, APIZACO,</w:t>
      </w:r>
      <w:r w:rsidR="002A33A0" w:rsidRPr="007664A5">
        <w:rPr>
          <w:rFonts w:ascii="Lato" w:hAnsi="Lato" w:cstheme="minorHAnsi"/>
          <w:b/>
        </w:rPr>
        <w:t xml:space="preserve"> TLAXCALA,</w:t>
      </w:r>
      <w:r w:rsidR="00170F58" w:rsidRPr="007664A5">
        <w:rPr>
          <w:rFonts w:ascii="Lato" w:hAnsi="Lato" w:cstheme="minorHAnsi"/>
          <w:b/>
        </w:rPr>
        <w:t xml:space="preserve"> </w:t>
      </w:r>
      <w:bookmarkEnd w:id="1"/>
      <w:bookmarkEnd w:id="2"/>
      <w:bookmarkEnd w:id="3"/>
      <w:r w:rsidRPr="007664A5">
        <w:rPr>
          <w:rFonts w:ascii="Lato" w:hAnsi="Lato" w:cstheme="minorHAnsi"/>
          <w:b/>
        </w:rPr>
        <w:t>BAJO EL SIGUIENTE:</w:t>
      </w:r>
    </w:p>
    <w:p w14:paraId="6D7D3CE4" w14:textId="77777777" w:rsidR="007664A5" w:rsidRPr="007664A5" w:rsidRDefault="007664A5" w:rsidP="00762EF6">
      <w:pPr>
        <w:spacing w:line="480" w:lineRule="auto"/>
        <w:jc w:val="center"/>
        <w:rPr>
          <w:rFonts w:ascii="Lato" w:hAnsi="Lato" w:cstheme="minorHAnsi"/>
          <w:b/>
          <w:bCs/>
          <w:bdr w:val="none" w:sz="0" w:space="0" w:color="auto" w:frame="1"/>
        </w:rPr>
      </w:pPr>
      <w:r w:rsidRPr="007664A5">
        <w:rPr>
          <w:rFonts w:ascii="Lato" w:hAnsi="Lato" w:cstheme="minorHAnsi"/>
          <w:b/>
          <w:bCs/>
          <w:bdr w:val="none" w:sz="0" w:space="0" w:color="auto" w:frame="1"/>
        </w:rPr>
        <w:t>ORDEN DEL DÍA:</w:t>
      </w:r>
    </w:p>
    <w:p w14:paraId="7895E0D9" w14:textId="2AD00FE1"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Verificación del quórum.</w:t>
      </w:r>
      <w:r w:rsidR="001E539A">
        <w:rPr>
          <w:rFonts w:ascii="Lato" w:hAnsi="Lato" w:cstheme="minorHAnsi"/>
          <w:bCs/>
          <w:bdr w:val="none" w:sz="0" w:space="0" w:color="auto" w:frame="1"/>
        </w:rPr>
        <w:t xml:space="preserve"> - - - - - - - - - - - - - - - - - - - - - - - - - - - - - - - </w:t>
      </w:r>
    </w:p>
    <w:p w14:paraId="28DFE5EF" w14:textId="65BBBF64"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Análisis, discusión y determinación del escrito recibido el veintisiete de enero de dos mil veinticinco, signado por José Alberto Salguero Vélez.</w:t>
      </w:r>
      <w:r w:rsidR="001E539A">
        <w:rPr>
          <w:rFonts w:ascii="Lato" w:hAnsi="Lato" w:cstheme="minorHAnsi"/>
          <w:bCs/>
          <w:bdr w:val="none" w:sz="0" w:space="0" w:color="auto" w:frame="1"/>
        </w:rPr>
        <w:t xml:space="preserve"> - - - - - - - - - - - - - - - - - - - - - - - - - - - - - - - - - - - - - - - - - - - -</w:t>
      </w:r>
    </w:p>
    <w:p w14:paraId="3084DA77" w14:textId="54086636"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Análisis, discusión y determinación del oficio número DRHYM/032/2025, recibido el veintiocho de enero de dos mil veinticinco, signado por la Directora de Recursos Humanos y Materiales dependiente de la Secretaría Ejecutiva.</w:t>
      </w:r>
      <w:r w:rsidR="001E539A">
        <w:rPr>
          <w:rFonts w:ascii="Lato" w:hAnsi="Lato" w:cstheme="minorHAnsi"/>
          <w:bCs/>
          <w:bdr w:val="none" w:sz="0" w:space="0" w:color="auto" w:frame="1"/>
        </w:rPr>
        <w:t xml:space="preserve"> - - - - - - - - - - - - - </w:t>
      </w:r>
    </w:p>
    <w:p w14:paraId="73BDDC7F" w14:textId="48796078"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Análisis, discusión y determinación del oficio número DRHYM/034/2025, recibido el veintiocho de enero de dos mil veinticinco, signado por la Directora de Recursos Humanos y Materiales dependiente de la Secretaría Ejecutiva.</w:t>
      </w:r>
      <w:r w:rsidR="001E539A">
        <w:rPr>
          <w:rFonts w:ascii="Lato" w:hAnsi="Lato" w:cstheme="minorHAnsi"/>
          <w:bCs/>
          <w:bdr w:val="none" w:sz="0" w:space="0" w:color="auto" w:frame="1"/>
        </w:rPr>
        <w:t xml:space="preserve"> - - - - - - - - - - - - - </w:t>
      </w:r>
    </w:p>
    <w:p w14:paraId="55C0E919" w14:textId="782F8FA7"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Análisis, discusión y determinación del oficio número DRHYM/037/2025, recibido el veintinueve de enero de dos mil veinticinco, signado por la Directora de Recursos Humanos y Materiales dependiente de la Secretaría Ejecutiva.</w:t>
      </w:r>
      <w:r w:rsidR="001E539A">
        <w:rPr>
          <w:rFonts w:ascii="Lato" w:hAnsi="Lato" w:cstheme="minorHAnsi"/>
          <w:bCs/>
          <w:bdr w:val="none" w:sz="0" w:space="0" w:color="auto" w:frame="1"/>
        </w:rPr>
        <w:t xml:space="preserve"> - - - - - - - - - - - - - </w:t>
      </w:r>
    </w:p>
    <w:p w14:paraId="64BB52C0" w14:textId="17F94667"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Análisis, discusión y determinación del oficio número DRHYM/038/2025, recibido el veintinueve de enero de dos mil veinticinco, signado por la Directora de Recursos Humanos y Materiales dependiente de la Secretaría Ejecutiva.</w:t>
      </w:r>
      <w:r w:rsidR="001E539A">
        <w:rPr>
          <w:rFonts w:ascii="Lato" w:hAnsi="Lato" w:cstheme="minorHAnsi"/>
          <w:bCs/>
          <w:bdr w:val="none" w:sz="0" w:space="0" w:color="auto" w:frame="1"/>
        </w:rPr>
        <w:t xml:space="preserve"> - - - - - - - - - - - - -</w:t>
      </w:r>
    </w:p>
    <w:p w14:paraId="01627475" w14:textId="116C7C7F"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 xml:space="preserve">Análisis, discusión y determinación del oficio número DRHYM/039/2025, recibido el veintinueve de enero de dos mil </w:t>
      </w:r>
      <w:r w:rsidRPr="007664A5">
        <w:rPr>
          <w:rFonts w:ascii="Lato" w:hAnsi="Lato" w:cstheme="minorHAnsi"/>
          <w:bCs/>
          <w:bdr w:val="none" w:sz="0" w:space="0" w:color="auto" w:frame="1"/>
        </w:rPr>
        <w:lastRenderedPageBreak/>
        <w:t>veinticinco, signado por la Directora de Recursos Humanos y Materiales dependiente de la Secretaría Ejecutiva.</w:t>
      </w:r>
      <w:r w:rsidR="001E539A">
        <w:rPr>
          <w:rFonts w:ascii="Lato" w:hAnsi="Lato" w:cstheme="minorHAnsi"/>
          <w:bCs/>
          <w:bdr w:val="none" w:sz="0" w:space="0" w:color="auto" w:frame="1"/>
        </w:rPr>
        <w:t xml:space="preserve"> - - - - - - - - - - - - -</w:t>
      </w:r>
    </w:p>
    <w:p w14:paraId="391A64C7" w14:textId="42EC320A"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Análisis, discusión y determinación del oficio número DRHYM/040/2025, recibido el veintinueve de enero de dos mil veinticinco, signado por la Directora de Recursos Humanos y Materiales dependiente de la Secretaría Ejecutiva.</w:t>
      </w:r>
      <w:r w:rsidR="001E539A">
        <w:rPr>
          <w:rFonts w:ascii="Lato" w:hAnsi="Lato" w:cstheme="minorHAnsi"/>
          <w:bCs/>
          <w:bdr w:val="none" w:sz="0" w:space="0" w:color="auto" w:frame="1"/>
        </w:rPr>
        <w:t xml:space="preserve"> - - - - - - - - - - - - -</w:t>
      </w:r>
    </w:p>
    <w:p w14:paraId="4498E994" w14:textId="74899B7D"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Análisis, discusión y determinación del oficio número DRHYM/041/2025, recibido el veintinueve de enero de dos mil veinticinco, signado por la Directora de Recursos Humanos y Materiales dependiente de la Secretaría Ejecutiva.</w:t>
      </w:r>
      <w:r w:rsidR="001E539A">
        <w:rPr>
          <w:rFonts w:ascii="Lato" w:hAnsi="Lato" w:cstheme="minorHAnsi"/>
          <w:bCs/>
          <w:bdr w:val="none" w:sz="0" w:space="0" w:color="auto" w:frame="1"/>
        </w:rPr>
        <w:t xml:space="preserve"> - - - - - - - - - - - - -</w:t>
      </w:r>
    </w:p>
    <w:p w14:paraId="3945BC6A" w14:textId="7E3E12E8" w:rsidR="007664A5" w:rsidRPr="007664A5" w:rsidRDefault="007664A5" w:rsidP="00762EF6">
      <w:pPr>
        <w:pStyle w:val="Prrafodelista"/>
        <w:numPr>
          <w:ilvl w:val="0"/>
          <w:numId w:val="1"/>
        </w:num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Análisis, discusión y determinación del oficio número DRHYM/042/2025, recibido el veintinueve de enero de dos mil veinticinco, signado por la Directora de Recursos Humanos y Materiales dependiente de la Secretaría Ejecutiva</w:t>
      </w:r>
      <w:r w:rsidR="001E539A">
        <w:rPr>
          <w:rFonts w:ascii="Lato" w:hAnsi="Lato" w:cstheme="minorHAnsi"/>
          <w:bCs/>
          <w:bdr w:val="none" w:sz="0" w:space="0" w:color="auto" w:frame="1"/>
        </w:rPr>
        <w:t>. - - - - - - - - - - - - -</w:t>
      </w:r>
    </w:p>
    <w:p w14:paraId="1125AB33" w14:textId="77777777" w:rsidR="007664A5" w:rsidRPr="007664A5" w:rsidRDefault="007664A5" w:rsidP="00762EF6">
      <w:pPr>
        <w:spacing w:line="480" w:lineRule="auto"/>
        <w:jc w:val="both"/>
        <w:rPr>
          <w:rFonts w:ascii="Lato" w:hAnsi="Lato" w:cstheme="minorHAnsi"/>
          <w:b/>
          <w:bCs/>
        </w:rPr>
      </w:pPr>
    </w:p>
    <w:p w14:paraId="358E6B9F" w14:textId="3598329D" w:rsidR="001430F4" w:rsidRPr="007664A5" w:rsidRDefault="001430F4" w:rsidP="00762EF6">
      <w:pPr>
        <w:spacing w:line="480" w:lineRule="auto"/>
        <w:jc w:val="both"/>
        <w:rPr>
          <w:rFonts w:ascii="Lato" w:hAnsi="Lato" w:cstheme="minorHAnsi"/>
        </w:rPr>
      </w:pPr>
      <w:bookmarkStart w:id="4" w:name="_Hlk94531303"/>
      <w:r w:rsidRPr="007664A5">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7664A5" w14:paraId="3CD96C06" w14:textId="77777777" w:rsidTr="006D60E2">
        <w:tc>
          <w:tcPr>
            <w:tcW w:w="6096" w:type="dxa"/>
            <w:hideMark/>
          </w:tcPr>
          <w:p w14:paraId="33C37107" w14:textId="1AD83E87" w:rsidR="001430F4" w:rsidRPr="007664A5" w:rsidRDefault="001430F4" w:rsidP="00762EF6">
            <w:pPr>
              <w:tabs>
                <w:tab w:val="left" w:pos="5387"/>
              </w:tabs>
              <w:spacing w:line="480" w:lineRule="auto"/>
              <w:jc w:val="both"/>
              <w:rPr>
                <w:rFonts w:ascii="Lato" w:hAnsi="Lato" w:cs="Calibri"/>
                <w:b/>
              </w:rPr>
            </w:pPr>
            <w:r w:rsidRPr="007664A5">
              <w:rPr>
                <w:rFonts w:ascii="Lato" w:hAnsi="Lato" w:cs="Calibri"/>
                <w:b/>
              </w:rPr>
              <w:t xml:space="preserve">Magistrada Anel Bañuelos Meneses, Presidenta del Consejo de la Judicatura del Estado de Tlaxcala.  - - - - </w:t>
            </w:r>
            <w:r w:rsidR="00066347" w:rsidRPr="007664A5">
              <w:rPr>
                <w:rFonts w:ascii="Lato" w:hAnsi="Lato" w:cs="Calibri"/>
                <w:b/>
              </w:rPr>
              <w:t xml:space="preserve">- - - - - - - - - - - </w:t>
            </w:r>
          </w:p>
        </w:tc>
        <w:tc>
          <w:tcPr>
            <w:tcW w:w="1842" w:type="dxa"/>
            <w:hideMark/>
          </w:tcPr>
          <w:p w14:paraId="6BD3F135" w14:textId="77777777" w:rsidR="001430F4" w:rsidRPr="007664A5" w:rsidRDefault="001430F4" w:rsidP="00762EF6">
            <w:pPr>
              <w:tabs>
                <w:tab w:val="left" w:pos="5387"/>
              </w:tabs>
              <w:spacing w:after="0" w:line="480" w:lineRule="auto"/>
              <w:ind w:left="36"/>
              <w:jc w:val="both"/>
              <w:rPr>
                <w:rFonts w:ascii="Lato" w:hAnsi="Lato" w:cs="Calibri"/>
                <w:b/>
              </w:rPr>
            </w:pPr>
            <w:r w:rsidRPr="007664A5">
              <w:rPr>
                <w:rFonts w:ascii="Lato" w:hAnsi="Lato" w:cs="Calibri"/>
                <w:b/>
              </w:rPr>
              <w:t xml:space="preserve">- - - - - - -   Presente - - - - </w:t>
            </w:r>
          </w:p>
        </w:tc>
      </w:tr>
      <w:tr w:rsidR="001430F4" w:rsidRPr="007664A5" w14:paraId="6A9873E5" w14:textId="77777777" w:rsidTr="006D60E2">
        <w:tc>
          <w:tcPr>
            <w:tcW w:w="6096" w:type="dxa"/>
            <w:hideMark/>
          </w:tcPr>
          <w:p w14:paraId="7C120010" w14:textId="3CDA13F5" w:rsidR="001430F4" w:rsidRPr="007664A5" w:rsidRDefault="001430F4" w:rsidP="00762EF6">
            <w:pPr>
              <w:tabs>
                <w:tab w:val="left" w:pos="5387"/>
              </w:tabs>
              <w:spacing w:line="480" w:lineRule="auto"/>
              <w:jc w:val="both"/>
              <w:rPr>
                <w:rFonts w:ascii="Lato" w:hAnsi="Lato" w:cs="Calibri"/>
                <w:b/>
              </w:rPr>
            </w:pPr>
            <w:r w:rsidRPr="007664A5">
              <w:rPr>
                <w:rFonts w:ascii="Lato" w:hAnsi="Lato" w:cs="Calibri"/>
                <w:b/>
              </w:rPr>
              <w:t xml:space="preserve">Maestro </w:t>
            </w:r>
            <w:r w:rsidR="00525DC6" w:rsidRPr="007664A5">
              <w:rPr>
                <w:rFonts w:ascii="Lato" w:hAnsi="Lato" w:cs="Calibri"/>
                <w:b/>
              </w:rPr>
              <w:t xml:space="preserve">Germán Mendoza </w:t>
            </w:r>
            <w:proofErr w:type="spellStart"/>
            <w:r w:rsidR="00525DC6" w:rsidRPr="007664A5">
              <w:rPr>
                <w:rFonts w:ascii="Lato" w:hAnsi="Lato" w:cs="Calibri"/>
                <w:b/>
              </w:rPr>
              <w:t>Papalotzi</w:t>
            </w:r>
            <w:proofErr w:type="spellEnd"/>
            <w:r w:rsidRPr="007664A5">
              <w:rPr>
                <w:rFonts w:ascii="Lato" w:hAnsi="Lato" w:cs="Calibri"/>
                <w:b/>
              </w:rPr>
              <w:t>, integrante del Consejo de la Judicatura del Estado de Tlaxcala.  - - - -</w:t>
            </w:r>
            <w:r w:rsidR="00066347" w:rsidRPr="007664A5">
              <w:rPr>
                <w:rFonts w:ascii="Lato" w:hAnsi="Lato" w:cs="Calibri"/>
                <w:b/>
              </w:rPr>
              <w:t xml:space="preserve"> - - - - - - - - - - - </w:t>
            </w:r>
          </w:p>
        </w:tc>
        <w:tc>
          <w:tcPr>
            <w:tcW w:w="1842" w:type="dxa"/>
            <w:hideMark/>
          </w:tcPr>
          <w:p w14:paraId="59995681" w14:textId="74E37A49" w:rsidR="001430F4" w:rsidRPr="007664A5" w:rsidRDefault="001430F4" w:rsidP="00762EF6">
            <w:pPr>
              <w:tabs>
                <w:tab w:val="left" w:pos="5387"/>
              </w:tabs>
              <w:spacing w:after="0" w:line="480" w:lineRule="auto"/>
              <w:ind w:left="36"/>
              <w:jc w:val="both"/>
              <w:rPr>
                <w:rFonts w:ascii="Lato" w:hAnsi="Lato" w:cs="Calibri"/>
                <w:b/>
              </w:rPr>
            </w:pPr>
            <w:r w:rsidRPr="007664A5">
              <w:rPr>
                <w:rFonts w:ascii="Lato" w:hAnsi="Lato" w:cs="Calibri"/>
                <w:b/>
              </w:rPr>
              <w:t xml:space="preserve">- - - - - - - - -  Presente - - - - </w:t>
            </w:r>
            <w:r w:rsidR="00066347" w:rsidRPr="007664A5">
              <w:rPr>
                <w:rFonts w:ascii="Lato" w:hAnsi="Lato" w:cs="Calibri"/>
                <w:b/>
              </w:rPr>
              <w:t xml:space="preserve">- </w:t>
            </w:r>
          </w:p>
        </w:tc>
      </w:tr>
      <w:tr w:rsidR="001430F4" w:rsidRPr="007664A5" w14:paraId="47551CF2" w14:textId="77777777" w:rsidTr="006D60E2">
        <w:tc>
          <w:tcPr>
            <w:tcW w:w="6096" w:type="dxa"/>
            <w:hideMark/>
          </w:tcPr>
          <w:p w14:paraId="75A2FAA5" w14:textId="780D8E9D" w:rsidR="001430F4" w:rsidRPr="007664A5" w:rsidRDefault="001430F4" w:rsidP="00762EF6">
            <w:pPr>
              <w:tabs>
                <w:tab w:val="left" w:pos="5387"/>
              </w:tabs>
              <w:spacing w:line="480" w:lineRule="auto"/>
              <w:jc w:val="both"/>
              <w:rPr>
                <w:rFonts w:ascii="Lato" w:hAnsi="Lato" w:cs="Calibri"/>
                <w:b/>
              </w:rPr>
            </w:pPr>
            <w:r w:rsidRPr="007664A5">
              <w:rPr>
                <w:rFonts w:ascii="Lato" w:hAnsi="Lato" w:cs="Calibri"/>
                <w:b/>
              </w:rPr>
              <w:t>Licenciada Violeta Fernández Vázquez, integrante del Consejo de la Judicatura del Estado de Tlaxcala.  - - - -</w:t>
            </w:r>
            <w:r w:rsidR="00066347" w:rsidRPr="007664A5">
              <w:rPr>
                <w:rFonts w:ascii="Lato" w:hAnsi="Lato" w:cs="Calibri"/>
                <w:b/>
              </w:rPr>
              <w:t xml:space="preserve"> - - - - -</w:t>
            </w:r>
          </w:p>
        </w:tc>
        <w:tc>
          <w:tcPr>
            <w:tcW w:w="1842" w:type="dxa"/>
            <w:hideMark/>
          </w:tcPr>
          <w:p w14:paraId="08767FB6" w14:textId="153C69AF" w:rsidR="001430F4" w:rsidRPr="007664A5" w:rsidRDefault="001430F4" w:rsidP="00762EF6">
            <w:pPr>
              <w:tabs>
                <w:tab w:val="left" w:pos="5387"/>
              </w:tabs>
              <w:spacing w:after="0" w:line="480" w:lineRule="auto"/>
              <w:ind w:left="36"/>
              <w:jc w:val="both"/>
              <w:rPr>
                <w:rFonts w:ascii="Lato" w:hAnsi="Lato" w:cs="Calibri"/>
                <w:b/>
              </w:rPr>
            </w:pPr>
            <w:r w:rsidRPr="007664A5">
              <w:rPr>
                <w:rFonts w:ascii="Lato" w:hAnsi="Lato" w:cs="Calibri"/>
                <w:b/>
              </w:rPr>
              <w:t>- - - - - - - - - -</w:t>
            </w:r>
            <w:r w:rsidR="00066347" w:rsidRPr="007664A5">
              <w:rPr>
                <w:rFonts w:ascii="Lato" w:hAnsi="Lato" w:cs="Calibri"/>
                <w:b/>
              </w:rPr>
              <w:t xml:space="preserve"> - -  </w:t>
            </w:r>
          </w:p>
          <w:p w14:paraId="450E0EA8" w14:textId="04CC8E78" w:rsidR="001430F4" w:rsidRPr="007664A5" w:rsidRDefault="001430F4" w:rsidP="00762EF6">
            <w:pPr>
              <w:tabs>
                <w:tab w:val="left" w:pos="5387"/>
              </w:tabs>
              <w:spacing w:line="480" w:lineRule="auto"/>
              <w:ind w:left="36"/>
              <w:jc w:val="both"/>
              <w:rPr>
                <w:rFonts w:ascii="Lato" w:hAnsi="Lato" w:cs="Calibri"/>
                <w:b/>
              </w:rPr>
            </w:pPr>
            <w:r w:rsidRPr="007664A5">
              <w:rPr>
                <w:rFonts w:ascii="Lato" w:hAnsi="Lato" w:cs="Calibri"/>
                <w:b/>
              </w:rPr>
              <w:t>Presente - - - -</w:t>
            </w:r>
            <w:r w:rsidR="00066347" w:rsidRPr="007664A5">
              <w:rPr>
                <w:rFonts w:ascii="Lato" w:hAnsi="Lato" w:cs="Calibri"/>
                <w:b/>
              </w:rPr>
              <w:t xml:space="preserve">- - </w:t>
            </w:r>
          </w:p>
        </w:tc>
      </w:tr>
      <w:tr w:rsidR="001430F4" w:rsidRPr="007664A5" w14:paraId="156F7121" w14:textId="77777777" w:rsidTr="006D60E2">
        <w:tc>
          <w:tcPr>
            <w:tcW w:w="6096" w:type="dxa"/>
          </w:tcPr>
          <w:p w14:paraId="2744488E" w14:textId="3C0CA330" w:rsidR="001430F4" w:rsidRPr="007664A5" w:rsidRDefault="00E86FAB" w:rsidP="00762EF6">
            <w:pPr>
              <w:tabs>
                <w:tab w:val="left" w:pos="5387"/>
              </w:tabs>
              <w:spacing w:line="480" w:lineRule="auto"/>
              <w:jc w:val="both"/>
              <w:rPr>
                <w:rFonts w:ascii="Lato" w:hAnsi="Lato" w:cs="Calibri"/>
                <w:b/>
              </w:rPr>
            </w:pPr>
            <w:r w:rsidRPr="007664A5">
              <w:rPr>
                <w:rFonts w:ascii="Lato" w:hAnsi="Lato" w:cs="Calibri"/>
                <w:b/>
              </w:rPr>
              <w:t xml:space="preserve">Licenciada </w:t>
            </w:r>
            <w:r w:rsidR="001430F4" w:rsidRPr="007664A5">
              <w:rPr>
                <w:rFonts w:ascii="Lato" w:hAnsi="Lato" w:cs="Calibri"/>
                <w:b/>
              </w:rPr>
              <w:t xml:space="preserve">Alejandra </w:t>
            </w:r>
            <w:proofErr w:type="spellStart"/>
            <w:r w:rsidRPr="007664A5">
              <w:rPr>
                <w:rFonts w:ascii="Lato" w:hAnsi="Lato" w:cs="Calibri"/>
                <w:b/>
              </w:rPr>
              <w:t>Cósetl</w:t>
            </w:r>
            <w:proofErr w:type="spellEnd"/>
            <w:r w:rsidRPr="007664A5">
              <w:rPr>
                <w:rFonts w:ascii="Lato" w:hAnsi="Lato" w:cs="Calibri"/>
                <w:b/>
              </w:rPr>
              <w:t xml:space="preserve"> Flores</w:t>
            </w:r>
            <w:r w:rsidR="001430F4" w:rsidRPr="007664A5">
              <w:rPr>
                <w:rFonts w:ascii="Lato" w:hAnsi="Lato" w:cs="Calibri"/>
                <w:b/>
              </w:rPr>
              <w:t xml:space="preserve">, integrante del Consejo de la Judicatura del Estado de Tlaxcala. - - - - </w:t>
            </w:r>
            <w:r w:rsidRPr="007664A5">
              <w:rPr>
                <w:rFonts w:ascii="Lato" w:hAnsi="Lato" w:cs="Calibri"/>
                <w:b/>
              </w:rPr>
              <w:t xml:space="preserve">- - - - - </w:t>
            </w:r>
            <w:r w:rsidR="00066347" w:rsidRPr="007664A5">
              <w:rPr>
                <w:rFonts w:ascii="Lato" w:hAnsi="Lato" w:cs="Calibri"/>
                <w:b/>
              </w:rPr>
              <w:t>- - - - - - - -</w:t>
            </w:r>
          </w:p>
        </w:tc>
        <w:tc>
          <w:tcPr>
            <w:tcW w:w="1842" w:type="dxa"/>
          </w:tcPr>
          <w:p w14:paraId="01A044DC" w14:textId="49AF2395" w:rsidR="001430F4" w:rsidRPr="007664A5" w:rsidRDefault="001430F4" w:rsidP="00762EF6">
            <w:pPr>
              <w:tabs>
                <w:tab w:val="left" w:pos="5387"/>
              </w:tabs>
              <w:spacing w:after="0" w:line="480" w:lineRule="auto"/>
              <w:ind w:left="36"/>
              <w:jc w:val="both"/>
              <w:rPr>
                <w:rFonts w:ascii="Lato" w:hAnsi="Lato" w:cs="Calibri"/>
                <w:b/>
              </w:rPr>
            </w:pPr>
            <w:r w:rsidRPr="007664A5">
              <w:rPr>
                <w:rFonts w:ascii="Lato" w:hAnsi="Lato" w:cs="Calibri"/>
                <w:b/>
              </w:rPr>
              <w:t>- - - - - - - - - -</w:t>
            </w:r>
            <w:r w:rsidR="00066347" w:rsidRPr="007664A5">
              <w:rPr>
                <w:rFonts w:ascii="Lato" w:hAnsi="Lato" w:cs="Calibri"/>
                <w:b/>
              </w:rPr>
              <w:t xml:space="preserve"> - - </w:t>
            </w:r>
          </w:p>
          <w:p w14:paraId="7C7E5428" w14:textId="330515DC" w:rsidR="001430F4" w:rsidRPr="007664A5" w:rsidRDefault="001430F4" w:rsidP="00762EF6">
            <w:pPr>
              <w:tabs>
                <w:tab w:val="left" w:pos="5387"/>
              </w:tabs>
              <w:spacing w:after="0" w:line="480" w:lineRule="auto"/>
              <w:ind w:left="36"/>
              <w:jc w:val="both"/>
              <w:rPr>
                <w:rFonts w:ascii="Lato" w:hAnsi="Lato" w:cs="Calibri"/>
                <w:b/>
              </w:rPr>
            </w:pPr>
            <w:r w:rsidRPr="007664A5">
              <w:rPr>
                <w:rFonts w:ascii="Lato" w:hAnsi="Lato" w:cs="Calibri"/>
                <w:b/>
              </w:rPr>
              <w:t xml:space="preserve">Presente- - - - </w:t>
            </w:r>
            <w:r w:rsidR="00066347" w:rsidRPr="007664A5">
              <w:rPr>
                <w:rFonts w:ascii="Lato" w:hAnsi="Lato" w:cs="Calibri"/>
                <w:b/>
              </w:rPr>
              <w:t xml:space="preserve">- </w:t>
            </w:r>
          </w:p>
        </w:tc>
      </w:tr>
      <w:tr w:rsidR="001430F4" w:rsidRPr="007664A5" w14:paraId="39BA39C5" w14:textId="77777777" w:rsidTr="006D60E2">
        <w:tc>
          <w:tcPr>
            <w:tcW w:w="6096" w:type="dxa"/>
          </w:tcPr>
          <w:p w14:paraId="6F53C1E6" w14:textId="12A6E2A7" w:rsidR="001430F4" w:rsidRPr="007664A5" w:rsidRDefault="001430F4" w:rsidP="00762EF6">
            <w:pPr>
              <w:tabs>
                <w:tab w:val="left" w:pos="5387"/>
              </w:tabs>
              <w:spacing w:after="120" w:line="480" w:lineRule="auto"/>
              <w:jc w:val="both"/>
              <w:rPr>
                <w:rFonts w:ascii="Lato" w:hAnsi="Lato" w:cs="Calibri"/>
                <w:b/>
              </w:rPr>
            </w:pPr>
            <w:r w:rsidRPr="007664A5">
              <w:rPr>
                <w:rFonts w:ascii="Lato" w:hAnsi="Lato" w:cs="Calibri"/>
                <w:b/>
              </w:rPr>
              <w:t xml:space="preserve">Licenciado </w:t>
            </w:r>
            <w:r w:rsidR="00743FE0" w:rsidRPr="007664A5">
              <w:rPr>
                <w:rFonts w:ascii="Lato" w:hAnsi="Lato" w:cs="Calibri"/>
                <w:b/>
              </w:rPr>
              <w:t>Miguel Sánchez Ramírez</w:t>
            </w:r>
            <w:r w:rsidRPr="007664A5">
              <w:rPr>
                <w:rFonts w:ascii="Lato" w:hAnsi="Lato" w:cs="Calibri"/>
                <w:b/>
              </w:rPr>
              <w:t xml:space="preserve">, integrante del Consejo de la Judicatura del Estado de Tlaxcala. - - </w:t>
            </w:r>
            <w:r w:rsidR="00066347" w:rsidRPr="007664A5">
              <w:rPr>
                <w:rFonts w:ascii="Lato" w:hAnsi="Lato" w:cs="Calibri"/>
                <w:b/>
              </w:rPr>
              <w:t xml:space="preserve">- - - - - - - </w:t>
            </w:r>
            <w:r w:rsidR="00743FE0" w:rsidRPr="007664A5">
              <w:rPr>
                <w:rFonts w:ascii="Lato" w:hAnsi="Lato" w:cs="Calibri"/>
                <w:b/>
              </w:rPr>
              <w:t>- - - - - -</w:t>
            </w:r>
          </w:p>
        </w:tc>
        <w:tc>
          <w:tcPr>
            <w:tcW w:w="1842" w:type="dxa"/>
          </w:tcPr>
          <w:p w14:paraId="7B427642" w14:textId="75AD1C7E" w:rsidR="001430F4" w:rsidRPr="007664A5" w:rsidRDefault="001430F4" w:rsidP="00762EF6">
            <w:pPr>
              <w:tabs>
                <w:tab w:val="left" w:pos="5387"/>
              </w:tabs>
              <w:spacing w:after="0" w:line="480" w:lineRule="auto"/>
              <w:ind w:left="36"/>
              <w:jc w:val="both"/>
              <w:rPr>
                <w:rFonts w:ascii="Lato" w:hAnsi="Lato" w:cs="Calibri"/>
                <w:b/>
              </w:rPr>
            </w:pPr>
            <w:r w:rsidRPr="007664A5">
              <w:rPr>
                <w:rFonts w:ascii="Lato" w:hAnsi="Lato" w:cs="Calibri"/>
                <w:b/>
              </w:rPr>
              <w:t>- - - - - - - - - -</w:t>
            </w:r>
            <w:r w:rsidR="00066347" w:rsidRPr="007664A5">
              <w:rPr>
                <w:rFonts w:ascii="Lato" w:hAnsi="Lato" w:cs="Calibri"/>
                <w:b/>
              </w:rPr>
              <w:t xml:space="preserve"> - -  </w:t>
            </w:r>
          </w:p>
          <w:p w14:paraId="3FBFBCC9" w14:textId="47AA22CE" w:rsidR="001430F4" w:rsidRPr="007664A5" w:rsidRDefault="001430F4" w:rsidP="00762EF6">
            <w:pPr>
              <w:tabs>
                <w:tab w:val="left" w:pos="5387"/>
              </w:tabs>
              <w:spacing w:after="0" w:line="480" w:lineRule="auto"/>
              <w:ind w:left="36"/>
              <w:jc w:val="both"/>
              <w:rPr>
                <w:rFonts w:ascii="Lato" w:hAnsi="Lato" w:cs="Calibri"/>
                <w:b/>
              </w:rPr>
            </w:pPr>
            <w:r w:rsidRPr="007664A5">
              <w:rPr>
                <w:rFonts w:ascii="Lato" w:hAnsi="Lato" w:cs="Calibri"/>
                <w:b/>
              </w:rPr>
              <w:t>Presente - - - -</w:t>
            </w:r>
            <w:r w:rsidR="00066347" w:rsidRPr="007664A5">
              <w:rPr>
                <w:rFonts w:ascii="Lato" w:hAnsi="Lato" w:cs="Calibri"/>
                <w:b/>
              </w:rPr>
              <w:t xml:space="preserve"> -</w:t>
            </w:r>
          </w:p>
        </w:tc>
      </w:tr>
      <w:tr w:rsidR="001430F4" w:rsidRPr="007664A5" w14:paraId="25D215E4" w14:textId="77777777" w:rsidTr="006D60E2">
        <w:tc>
          <w:tcPr>
            <w:tcW w:w="6096" w:type="dxa"/>
          </w:tcPr>
          <w:p w14:paraId="384710BC" w14:textId="2751DC3D" w:rsidR="001430F4" w:rsidRPr="007664A5" w:rsidRDefault="001430F4" w:rsidP="00762EF6">
            <w:pPr>
              <w:tabs>
                <w:tab w:val="left" w:pos="5387"/>
                <w:tab w:val="left" w:pos="5849"/>
              </w:tabs>
              <w:spacing w:after="120" w:line="480" w:lineRule="auto"/>
              <w:jc w:val="both"/>
              <w:rPr>
                <w:rFonts w:ascii="Lato" w:hAnsi="Lato" w:cs="Calibri"/>
                <w:b/>
              </w:rPr>
            </w:pPr>
            <w:r w:rsidRPr="007664A5">
              <w:rPr>
                <w:rFonts w:ascii="Lato" w:hAnsi="Lato" w:cs="Calibri"/>
                <w:b/>
              </w:rPr>
              <w:t xml:space="preserve">Licenciado José Fernando Guzmán Zarate, Contralor del Poder Judicial del Estado, con voz y voto. - - - - - - - </w:t>
            </w:r>
            <w:r w:rsidR="00066347" w:rsidRPr="007664A5">
              <w:rPr>
                <w:rFonts w:ascii="Lato" w:hAnsi="Lato" w:cs="Calibri"/>
                <w:b/>
              </w:rPr>
              <w:t xml:space="preserve">- - - - - - - </w:t>
            </w:r>
          </w:p>
        </w:tc>
        <w:tc>
          <w:tcPr>
            <w:tcW w:w="1842" w:type="dxa"/>
          </w:tcPr>
          <w:p w14:paraId="1959D1CB" w14:textId="190F625B" w:rsidR="001430F4" w:rsidRPr="007664A5" w:rsidRDefault="001430F4" w:rsidP="00762EF6">
            <w:pPr>
              <w:tabs>
                <w:tab w:val="left" w:pos="5387"/>
              </w:tabs>
              <w:spacing w:after="0" w:line="480" w:lineRule="auto"/>
              <w:ind w:left="36"/>
              <w:jc w:val="both"/>
              <w:rPr>
                <w:rFonts w:ascii="Lato" w:hAnsi="Lato" w:cs="Calibri"/>
                <w:b/>
              </w:rPr>
            </w:pPr>
            <w:r w:rsidRPr="007664A5">
              <w:rPr>
                <w:rFonts w:ascii="Lato" w:hAnsi="Lato" w:cs="Calibri"/>
                <w:b/>
              </w:rPr>
              <w:t xml:space="preserve">- - - - - - - -    Presente  - - - -  </w:t>
            </w:r>
            <w:r w:rsidR="00066347" w:rsidRPr="007664A5">
              <w:rPr>
                <w:rFonts w:ascii="Lato" w:hAnsi="Lato" w:cs="Calibri"/>
                <w:b/>
              </w:rPr>
              <w:t xml:space="preserve">- </w:t>
            </w:r>
          </w:p>
        </w:tc>
      </w:tr>
      <w:tr w:rsidR="001430F4" w:rsidRPr="007664A5" w14:paraId="15436AE0" w14:textId="77777777" w:rsidTr="006D60E2">
        <w:tc>
          <w:tcPr>
            <w:tcW w:w="6096" w:type="dxa"/>
          </w:tcPr>
          <w:p w14:paraId="079E87B3" w14:textId="25031B1E" w:rsidR="001430F4" w:rsidRPr="007664A5" w:rsidRDefault="001430F4" w:rsidP="00762EF6">
            <w:pPr>
              <w:tabs>
                <w:tab w:val="left" w:pos="5387"/>
                <w:tab w:val="left" w:pos="5849"/>
              </w:tabs>
              <w:spacing w:after="120" w:line="480" w:lineRule="auto"/>
              <w:jc w:val="both"/>
              <w:rPr>
                <w:rFonts w:ascii="Lato" w:hAnsi="Lato" w:cs="Calibri"/>
                <w:b/>
              </w:rPr>
            </w:pPr>
            <w:r w:rsidRPr="007664A5">
              <w:rPr>
                <w:rFonts w:ascii="Lato" w:hAnsi="Lato" w:cs="Calibri"/>
                <w:b/>
              </w:rPr>
              <w:lastRenderedPageBreak/>
              <w:t xml:space="preserve">Contador Público </w:t>
            </w:r>
            <w:r w:rsidR="00033C5A" w:rsidRPr="007664A5">
              <w:rPr>
                <w:rFonts w:ascii="Lato" w:hAnsi="Lato" w:cs="Calibri"/>
                <w:b/>
              </w:rPr>
              <w:t>Fabián Montiel Gómez</w:t>
            </w:r>
            <w:r w:rsidRPr="007664A5">
              <w:rPr>
                <w:rFonts w:ascii="Lato" w:hAnsi="Lato" w:cs="Calibri"/>
                <w:b/>
              </w:rPr>
              <w:t xml:space="preserve">, Tesorero del Poder Judicial del Estado, con voz. - </w:t>
            </w:r>
            <w:r w:rsidR="00033C5A" w:rsidRPr="007664A5">
              <w:rPr>
                <w:rFonts w:ascii="Lato" w:hAnsi="Lato" w:cs="Calibri"/>
                <w:b/>
              </w:rPr>
              <w:t>- - - - - - - - - - - - -</w:t>
            </w:r>
            <w:r w:rsidR="00066347" w:rsidRPr="007664A5">
              <w:rPr>
                <w:rFonts w:ascii="Lato" w:hAnsi="Lato" w:cs="Calibri"/>
                <w:b/>
              </w:rPr>
              <w:t xml:space="preserve"> - - - - - - - - - </w:t>
            </w:r>
            <w:r w:rsidR="00743FE0" w:rsidRPr="007664A5">
              <w:rPr>
                <w:rFonts w:ascii="Lato" w:hAnsi="Lato" w:cs="Calibri"/>
                <w:b/>
              </w:rPr>
              <w:t xml:space="preserve"> </w:t>
            </w:r>
            <w:r w:rsidR="00066347" w:rsidRPr="007664A5">
              <w:rPr>
                <w:rFonts w:ascii="Lato" w:hAnsi="Lato" w:cs="Calibri"/>
                <w:b/>
              </w:rPr>
              <w:t xml:space="preserve"> </w:t>
            </w:r>
          </w:p>
        </w:tc>
        <w:tc>
          <w:tcPr>
            <w:tcW w:w="1842" w:type="dxa"/>
          </w:tcPr>
          <w:p w14:paraId="67C89685" w14:textId="77777777" w:rsidR="001430F4" w:rsidRPr="007664A5" w:rsidRDefault="001430F4" w:rsidP="00762EF6">
            <w:pPr>
              <w:tabs>
                <w:tab w:val="left" w:pos="5387"/>
              </w:tabs>
              <w:spacing w:after="0" w:line="480" w:lineRule="auto"/>
              <w:jc w:val="both"/>
              <w:rPr>
                <w:rFonts w:ascii="Lato" w:hAnsi="Lato" w:cs="Calibri"/>
                <w:b/>
              </w:rPr>
            </w:pPr>
            <w:r w:rsidRPr="007664A5">
              <w:rPr>
                <w:rFonts w:ascii="Lato" w:hAnsi="Lato" w:cs="Calibri"/>
                <w:b/>
              </w:rPr>
              <w:t xml:space="preserve">- - - - - - - - - -   Presente - - - - - </w:t>
            </w:r>
          </w:p>
        </w:tc>
      </w:tr>
      <w:tr w:rsidR="001430F4" w:rsidRPr="007664A5" w14:paraId="5656E829" w14:textId="77777777" w:rsidTr="006D60E2">
        <w:trPr>
          <w:trHeight w:val="1045"/>
        </w:trPr>
        <w:tc>
          <w:tcPr>
            <w:tcW w:w="6096" w:type="dxa"/>
          </w:tcPr>
          <w:p w14:paraId="5667BED5" w14:textId="01783FC3" w:rsidR="001430F4" w:rsidRPr="007664A5" w:rsidRDefault="001430F4" w:rsidP="00762EF6">
            <w:pPr>
              <w:tabs>
                <w:tab w:val="left" w:pos="5387"/>
                <w:tab w:val="left" w:pos="5849"/>
              </w:tabs>
              <w:spacing w:after="120" w:line="480" w:lineRule="auto"/>
              <w:jc w:val="both"/>
              <w:rPr>
                <w:rFonts w:ascii="Lato" w:hAnsi="Lato" w:cs="Calibri"/>
                <w:b/>
              </w:rPr>
            </w:pPr>
            <w:r w:rsidRPr="007664A5">
              <w:rPr>
                <w:rFonts w:ascii="Lato" w:hAnsi="Lato" w:cs="Calibri"/>
                <w:b/>
              </w:rPr>
              <w:t xml:space="preserve">Licenciada </w:t>
            </w:r>
            <w:proofErr w:type="spellStart"/>
            <w:r w:rsidRPr="007664A5">
              <w:rPr>
                <w:rFonts w:ascii="Lato" w:hAnsi="Lato" w:cs="Calibri"/>
                <w:b/>
              </w:rPr>
              <w:t>Midory</w:t>
            </w:r>
            <w:proofErr w:type="spellEnd"/>
            <w:r w:rsidRPr="007664A5">
              <w:rPr>
                <w:rFonts w:ascii="Lato" w:hAnsi="Lato" w:cs="Calibri"/>
                <w:b/>
              </w:rPr>
              <w:t xml:space="preserve"> Castro Bañuelos, Secretaria Ejecutiva del Consejo de la Judicatura del Estado, con voz. - - - - - - - - - - - </w:t>
            </w:r>
            <w:r w:rsidR="00743FE0" w:rsidRPr="007664A5">
              <w:rPr>
                <w:rFonts w:ascii="Lato" w:hAnsi="Lato" w:cs="Calibri"/>
                <w:b/>
              </w:rPr>
              <w:t xml:space="preserve"> </w:t>
            </w:r>
            <w:r w:rsidRPr="007664A5">
              <w:rPr>
                <w:rFonts w:ascii="Lato" w:hAnsi="Lato" w:cs="Calibri"/>
                <w:b/>
              </w:rPr>
              <w:t xml:space="preserve"> </w:t>
            </w:r>
            <w:r w:rsidR="00066347" w:rsidRPr="007664A5">
              <w:rPr>
                <w:rFonts w:ascii="Lato" w:hAnsi="Lato" w:cs="Calibri"/>
                <w:b/>
              </w:rPr>
              <w:t xml:space="preserve"> </w:t>
            </w:r>
            <w:r w:rsidRPr="007664A5">
              <w:rPr>
                <w:rFonts w:ascii="Lato" w:hAnsi="Lato" w:cs="Calibri"/>
                <w:b/>
              </w:rPr>
              <w:t xml:space="preserve">     </w:t>
            </w:r>
          </w:p>
        </w:tc>
        <w:tc>
          <w:tcPr>
            <w:tcW w:w="1842" w:type="dxa"/>
          </w:tcPr>
          <w:p w14:paraId="6510D8B4" w14:textId="6C65795B" w:rsidR="001430F4" w:rsidRPr="007664A5" w:rsidRDefault="001430F4" w:rsidP="00762EF6">
            <w:pPr>
              <w:tabs>
                <w:tab w:val="left" w:pos="5387"/>
              </w:tabs>
              <w:spacing w:after="0" w:line="480" w:lineRule="auto"/>
              <w:jc w:val="both"/>
              <w:rPr>
                <w:rFonts w:ascii="Lato" w:hAnsi="Lato" w:cs="Calibri"/>
                <w:b/>
              </w:rPr>
            </w:pPr>
            <w:r w:rsidRPr="007664A5">
              <w:rPr>
                <w:rFonts w:ascii="Lato" w:hAnsi="Lato" w:cs="Calibri"/>
                <w:b/>
              </w:rPr>
              <w:t xml:space="preserve">- - - - - - - - - - </w:t>
            </w:r>
            <w:r w:rsidR="00066347" w:rsidRPr="007664A5">
              <w:rPr>
                <w:rFonts w:ascii="Lato" w:hAnsi="Lato" w:cs="Calibri"/>
                <w:b/>
              </w:rPr>
              <w:t>-</w:t>
            </w:r>
            <w:r w:rsidRPr="007664A5">
              <w:rPr>
                <w:rFonts w:ascii="Lato" w:hAnsi="Lato" w:cs="Calibri"/>
                <w:b/>
              </w:rPr>
              <w:t xml:space="preserve"> -</w:t>
            </w:r>
            <w:r w:rsidR="00066347" w:rsidRPr="007664A5">
              <w:rPr>
                <w:rFonts w:ascii="Lato" w:hAnsi="Lato" w:cs="Calibri"/>
                <w:b/>
              </w:rPr>
              <w:t xml:space="preserve"> </w:t>
            </w:r>
          </w:p>
          <w:p w14:paraId="52565DBC" w14:textId="4FC2E913" w:rsidR="001430F4" w:rsidRPr="007664A5" w:rsidRDefault="001430F4" w:rsidP="00762EF6">
            <w:pPr>
              <w:tabs>
                <w:tab w:val="left" w:pos="5387"/>
              </w:tabs>
              <w:spacing w:after="0" w:line="480" w:lineRule="auto"/>
              <w:jc w:val="both"/>
              <w:rPr>
                <w:rFonts w:ascii="Lato" w:hAnsi="Lato" w:cs="Calibri"/>
                <w:b/>
              </w:rPr>
            </w:pPr>
            <w:r w:rsidRPr="007664A5">
              <w:rPr>
                <w:rFonts w:ascii="Lato" w:hAnsi="Lato" w:cs="Calibri"/>
                <w:b/>
              </w:rPr>
              <w:t xml:space="preserve">Presente- - - - - - </w:t>
            </w:r>
          </w:p>
        </w:tc>
      </w:tr>
    </w:tbl>
    <w:p w14:paraId="5F155831" w14:textId="77777777" w:rsidR="001430F4" w:rsidRPr="007664A5" w:rsidRDefault="001430F4" w:rsidP="00762EF6">
      <w:pPr>
        <w:tabs>
          <w:tab w:val="left" w:pos="5954"/>
        </w:tabs>
        <w:spacing w:after="0" w:line="480" w:lineRule="auto"/>
        <w:jc w:val="both"/>
        <w:rPr>
          <w:rFonts w:ascii="Lato" w:hAnsi="Lato" w:cstheme="minorHAnsi"/>
          <w:b/>
          <w:color w:val="000000" w:themeColor="text1"/>
        </w:rPr>
      </w:pPr>
    </w:p>
    <w:p w14:paraId="50E52DD6" w14:textId="44D9E575" w:rsidR="001430F4" w:rsidRPr="007664A5" w:rsidRDefault="001430F4" w:rsidP="00762EF6">
      <w:pPr>
        <w:tabs>
          <w:tab w:val="left" w:pos="5954"/>
        </w:tabs>
        <w:spacing w:after="0" w:line="480" w:lineRule="auto"/>
        <w:jc w:val="both"/>
        <w:rPr>
          <w:rFonts w:ascii="Lato" w:hAnsi="Lato" w:cs="Calibri"/>
          <w:b/>
          <w:color w:val="000000" w:themeColor="text1"/>
        </w:rPr>
      </w:pPr>
      <w:r w:rsidRPr="007664A5">
        <w:rPr>
          <w:rFonts w:ascii="Lato" w:hAnsi="Lato" w:cstheme="minorHAnsi"/>
          <w:b/>
          <w:color w:val="000000" w:themeColor="text1"/>
        </w:rPr>
        <w:t>En uso de la palabra, la Secretaria Ejecutiva dijo</w:t>
      </w:r>
      <w:r w:rsidRPr="007664A5">
        <w:rPr>
          <w:rFonts w:ascii="Lato" w:hAnsi="Lato" w:cstheme="minorHAnsi"/>
          <w:color w:val="000000" w:themeColor="text1"/>
        </w:rPr>
        <w:t xml:space="preserve">:  Magistrada informo que existe quórum legal para sesionar el día de hoy </w:t>
      </w:r>
      <w:r w:rsidRPr="007664A5">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7664A5">
        <w:rPr>
          <w:rFonts w:ascii="Lato" w:hAnsi="Lato" w:cs="Calibri"/>
          <w:color w:val="000000" w:themeColor="text1"/>
        </w:rPr>
        <w:t xml:space="preserve">Poder Judicial del </w:t>
      </w:r>
      <w:r w:rsidRPr="007664A5">
        <w:rPr>
          <w:rFonts w:ascii="Lato" w:hAnsi="Lato" w:cs="Calibri"/>
          <w:color w:val="000000" w:themeColor="text1"/>
        </w:rPr>
        <w:t>Estado de Tlaxcala.</w:t>
      </w:r>
    </w:p>
    <w:p w14:paraId="031C4303" w14:textId="77777777" w:rsidR="001430F4" w:rsidRPr="007664A5" w:rsidRDefault="001430F4" w:rsidP="00762EF6">
      <w:pPr>
        <w:spacing w:after="0" w:line="480" w:lineRule="auto"/>
        <w:jc w:val="both"/>
        <w:rPr>
          <w:rFonts w:ascii="Lato" w:hAnsi="Lato" w:cstheme="minorHAnsi"/>
        </w:rPr>
      </w:pPr>
      <w:r w:rsidRPr="007664A5">
        <w:rPr>
          <w:rFonts w:ascii="Lato" w:hAnsi="Lato" w:cstheme="minorHAnsi"/>
          <w:b/>
        </w:rPr>
        <w:t xml:space="preserve">En uso de la palabra, la Magistrada Presidenta dijo: </w:t>
      </w:r>
      <w:r w:rsidRPr="007664A5">
        <w:rPr>
          <w:rFonts w:ascii="Lato" w:hAnsi="Lato" w:cstheme="minorHAnsi"/>
        </w:rPr>
        <w:t>en razón de existir quórum legal, declaro abierta la presente sesión para que todos los acuerdos que se dicten, tengan la validez que en derecho les corresponde.</w:t>
      </w:r>
    </w:p>
    <w:p w14:paraId="1C78832B" w14:textId="5F71B696" w:rsidR="00AD402B" w:rsidRPr="007664A5" w:rsidRDefault="00D305DE" w:rsidP="00762EF6">
      <w:pPr>
        <w:spacing w:after="0" w:line="480" w:lineRule="auto"/>
        <w:jc w:val="both"/>
        <w:rPr>
          <w:rFonts w:ascii="Lato" w:hAnsi="Lato" w:cstheme="minorHAnsi"/>
          <w:b/>
          <w:bCs/>
          <w:sz w:val="18"/>
          <w:szCs w:val="18"/>
          <w:u w:val="single"/>
        </w:rPr>
      </w:pPr>
      <w:r w:rsidRPr="007664A5">
        <w:rPr>
          <w:rFonts w:ascii="Lato" w:hAnsi="Lato" w:cstheme="minorHAnsi"/>
        </w:rPr>
        <w:t>En primer lugar, someto a consideración el orden del día de la convocatoria que les fue entregada</w:t>
      </w:r>
      <w:bookmarkStart w:id="5" w:name="_Hlk185864223"/>
      <w:bookmarkStart w:id="6" w:name="_Hlk185512373"/>
      <w:r w:rsidR="006923FC" w:rsidRPr="007664A5">
        <w:rPr>
          <w:rFonts w:ascii="Lato" w:hAnsi="Lato" w:cstheme="minorHAnsi"/>
        </w:rPr>
        <w:t>.</w:t>
      </w:r>
      <w:r w:rsidR="007664A5" w:rsidRPr="007664A5">
        <w:rPr>
          <w:rFonts w:ascii="Lato" w:hAnsi="Lato" w:cstheme="minorHAnsi"/>
        </w:rPr>
        <w:t xml:space="preserve"> </w:t>
      </w:r>
      <w:r w:rsidR="007664A5" w:rsidRPr="007664A5">
        <w:rPr>
          <w:rFonts w:ascii="Lato" w:hAnsi="Lato" w:cstheme="minorHAnsi"/>
          <w:b/>
          <w:bCs/>
          <w:u w:val="single"/>
        </w:rPr>
        <w:t>APROBADO POR UNANIMIDAD DE VOTOS.</w:t>
      </w:r>
    </w:p>
    <w:p w14:paraId="4E338035" w14:textId="503CE167" w:rsidR="00C74A7F" w:rsidRPr="007664A5" w:rsidRDefault="00170F58" w:rsidP="00762EF6">
      <w:pPr>
        <w:spacing w:after="0" w:line="480" w:lineRule="auto"/>
        <w:ind w:firstLine="851"/>
        <w:jc w:val="both"/>
        <w:rPr>
          <w:rFonts w:ascii="Lato" w:hAnsi="Lato" w:cstheme="minorHAnsi"/>
          <w:b/>
          <w:bdr w:val="none" w:sz="0" w:space="0" w:color="auto" w:frame="1"/>
        </w:rPr>
      </w:pPr>
      <w:bookmarkStart w:id="7" w:name="_Hlk189138456"/>
      <w:bookmarkEnd w:id="4"/>
      <w:bookmarkEnd w:id="5"/>
      <w:bookmarkEnd w:id="6"/>
      <w:r w:rsidRPr="007664A5">
        <w:rPr>
          <w:rFonts w:ascii="Lato" w:hAnsi="Lato"/>
          <w:b/>
          <w:bCs/>
          <w:color w:val="000000"/>
        </w:rPr>
        <w:t>ACUERDO II/</w:t>
      </w:r>
      <w:r w:rsidR="00C74A7F" w:rsidRPr="007664A5">
        <w:rPr>
          <w:rFonts w:ascii="Lato" w:hAnsi="Lato"/>
          <w:b/>
          <w:bCs/>
          <w:color w:val="000000"/>
        </w:rPr>
        <w:t>11</w:t>
      </w:r>
      <w:r w:rsidRPr="007664A5">
        <w:rPr>
          <w:rFonts w:ascii="Lato" w:hAnsi="Lato"/>
          <w:b/>
          <w:bCs/>
          <w:color w:val="000000"/>
        </w:rPr>
        <w:t>/202</w:t>
      </w:r>
      <w:r w:rsidR="007834D1" w:rsidRPr="007664A5">
        <w:rPr>
          <w:rFonts w:ascii="Lato" w:hAnsi="Lato"/>
          <w:b/>
          <w:bCs/>
          <w:color w:val="000000"/>
        </w:rPr>
        <w:t>5</w:t>
      </w:r>
      <w:r w:rsidRPr="007664A5">
        <w:rPr>
          <w:rFonts w:ascii="Lato" w:hAnsi="Lato"/>
          <w:b/>
          <w:bCs/>
          <w:color w:val="000000"/>
        </w:rPr>
        <w:t xml:space="preserve">. </w:t>
      </w:r>
      <w:r w:rsidR="00863544" w:rsidRPr="007664A5">
        <w:rPr>
          <w:rFonts w:ascii="Lato" w:hAnsi="Lato"/>
          <w:b/>
          <w:bCs/>
          <w:color w:val="000000"/>
        </w:rPr>
        <w:t xml:space="preserve"> </w:t>
      </w:r>
      <w:r w:rsidR="00C74A7F" w:rsidRPr="007664A5">
        <w:rPr>
          <w:rFonts w:ascii="Lato" w:hAnsi="Lato"/>
          <w:b/>
          <w:bCs/>
          <w:color w:val="000000"/>
        </w:rPr>
        <w:t>E</w:t>
      </w:r>
      <w:r w:rsidR="00C74A7F" w:rsidRPr="007664A5">
        <w:rPr>
          <w:rFonts w:ascii="Lato" w:hAnsi="Lato" w:cstheme="minorHAnsi"/>
          <w:b/>
          <w:bdr w:val="none" w:sz="0" w:space="0" w:color="auto" w:frame="1"/>
        </w:rPr>
        <w:t>scrito recibido el veintisiete de enero de dos mil veinticinco, signado por José Alberto Salguero Vélez.</w:t>
      </w:r>
      <w:r w:rsidR="007664A5" w:rsidRPr="007664A5">
        <w:rPr>
          <w:rFonts w:ascii="Lato" w:hAnsi="Lato" w:cstheme="minorHAnsi"/>
          <w:b/>
          <w:bdr w:val="none" w:sz="0" w:space="0" w:color="auto" w:frame="1"/>
        </w:rPr>
        <w:t xml:space="preserve"> - - - - - - - - - - - - - - - -</w:t>
      </w:r>
    </w:p>
    <w:p w14:paraId="41B55A61" w14:textId="042C8FEE" w:rsidR="007664A5" w:rsidRPr="00AF3414" w:rsidRDefault="00C74A7F" w:rsidP="00762EF6">
      <w:pPr>
        <w:spacing w:after="0" w:line="480" w:lineRule="auto"/>
        <w:jc w:val="both"/>
        <w:rPr>
          <w:rFonts w:ascii="Lato" w:hAnsi="Lato"/>
        </w:rPr>
      </w:pPr>
      <w:r w:rsidRPr="007664A5">
        <w:rPr>
          <w:rFonts w:ascii="Lato" w:hAnsi="Lato"/>
          <w:bCs/>
          <w:color w:val="000000"/>
        </w:rPr>
        <w:t xml:space="preserve">Dada cuenta con el escrito de referencia, mediante el cual, </w:t>
      </w:r>
      <w:r w:rsidRPr="007664A5">
        <w:rPr>
          <w:rFonts w:ascii="Lato" w:hAnsi="Lato" w:cstheme="minorHAnsi"/>
          <w:bCs/>
          <w:bdr w:val="none" w:sz="0" w:space="0" w:color="auto" w:frame="1"/>
        </w:rPr>
        <w:t xml:space="preserve">José Alberto Salguero Vélez, persona física, </w:t>
      </w:r>
      <w:r w:rsidR="00A16AAF" w:rsidRPr="007664A5">
        <w:rPr>
          <w:rFonts w:ascii="Lato" w:hAnsi="Lato" w:cstheme="minorHAnsi"/>
          <w:bCs/>
          <w:bdr w:val="none" w:sz="0" w:space="0" w:color="auto" w:frame="1"/>
        </w:rPr>
        <w:t xml:space="preserve">vencedor en la </w:t>
      </w:r>
      <w:r w:rsidRPr="007664A5">
        <w:rPr>
          <w:rFonts w:ascii="Lato" w:hAnsi="Lato" w:cstheme="minorHAnsi"/>
          <w:bCs/>
          <w:bdr w:val="none" w:sz="0" w:space="0" w:color="auto" w:frame="1"/>
        </w:rPr>
        <w:t xml:space="preserve">licitación </w:t>
      </w:r>
      <w:r w:rsidR="00A16AAF" w:rsidRPr="007664A5">
        <w:rPr>
          <w:rFonts w:ascii="Lato" w:hAnsi="Lato" w:cstheme="minorHAnsi"/>
          <w:bCs/>
          <w:bdr w:val="none" w:sz="0" w:space="0" w:color="auto" w:frame="1"/>
        </w:rPr>
        <w:t xml:space="preserve">número </w:t>
      </w:r>
      <w:r w:rsidRPr="007664A5">
        <w:rPr>
          <w:rFonts w:ascii="Lato" w:hAnsi="Lato"/>
        </w:rPr>
        <w:t xml:space="preserve">PJET/LPN/024-2024, </w:t>
      </w:r>
      <w:r w:rsidRPr="007664A5">
        <w:rPr>
          <w:rFonts w:ascii="Lato" w:hAnsi="Lato" w:cstheme="minorHAnsi"/>
          <w:bCs/>
          <w:bdr w:val="none" w:sz="0" w:space="0" w:color="auto" w:frame="1"/>
        </w:rPr>
        <w:t>relat</w:t>
      </w:r>
      <w:r w:rsidR="000C59FF" w:rsidRPr="007664A5">
        <w:rPr>
          <w:rFonts w:ascii="Lato" w:hAnsi="Lato" w:cstheme="minorHAnsi"/>
          <w:bCs/>
          <w:bdr w:val="none" w:sz="0" w:space="0" w:color="auto" w:frame="1"/>
        </w:rPr>
        <w:t>i</w:t>
      </w:r>
      <w:r w:rsidR="00A16AAF" w:rsidRPr="007664A5">
        <w:rPr>
          <w:rFonts w:ascii="Lato" w:hAnsi="Lato" w:cstheme="minorHAnsi"/>
          <w:bCs/>
          <w:bdr w:val="none" w:sz="0" w:space="0" w:color="auto" w:frame="1"/>
        </w:rPr>
        <w:t>v</w:t>
      </w:r>
      <w:r w:rsidR="003E4DF2">
        <w:rPr>
          <w:rFonts w:ascii="Lato" w:hAnsi="Lato" w:cstheme="minorHAnsi"/>
          <w:bCs/>
          <w:bdr w:val="none" w:sz="0" w:space="0" w:color="auto" w:frame="1"/>
        </w:rPr>
        <w:t>a</w:t>
      </w:r>
      <w:r w:rsidRPr="007664A5">
        <w:rPr>
          <w:rFonts w:ascii="Lato" w:hAnsi="Lato" w:cstheme="minorHAnsi"/>
          <w:bCs/>
          <w:bdr w:val="none" w:sz="0" w:space="0" w:color="auto" w:frame="1"/>
        </w:rPr>
        <w:t xml:space="preserve"> a la  </w:t>
      </w:r>
      <w:r w:rsidRPr="007664A5">
        <w:rPr>
          <w:rFonts w:ascii="Lato" w:hAnsi="Lato"/>
        </w:rPr>
        <w:t>“</w:t>
      </w:r>
      <w:r w:rsidRPr="00AF3414">
        <w:rPr>
          <w:rFonts w:ascii="Lato" w:hAnsi="Lato"/>
        </w:rPr>
        <w:t>ADECUACIÓN Y AMPLIACIÓN DE 4 SALAS DE JUICIO ORAL CON SUS RESPECTIVOS ANEXOS, EN EL INMUEBLE QUE OCUPA LA CASA DE JUSTICIA DEL DISTRITO JUDICIAL DE SÁNCHEZ PIEDRAS”, informa que por las diversas circunstancia</w:t>
      </w:r>
      <w:r w:rsidR="003E4DF2" w:rsidRPr="00AF3414">
        <w:rPr>
          <w:rFonts w:ascii="Lato" w:hAnsi="Lato"/>
        </w:rPr>
        <w:t>s</w:t>
      </w:r>
      <w:r w:rsidRPr="00AF3414">
        <w:rPr>
          <w:rFonts w:ascii="Lato" w:hAnsi="Lato"/>
        </w:rPr>
        <w:t xml:space="preserve"> que precisa en su escrito, se ha</w:t>
      </w:r>
      <w:r w:rsidR="00C3600B">
        <w:rPr>
          <w:rFonts w:ascii="Lato" w:hAnsi="Lato"/>
        </w:rPr>
        <w:t>n</w:t>
      </w:r>
      <w:r w:rsidRPr="00AF3414">
        <w:rPr>
          <w:rFonts w:ascii="Lato" w:hAnsi="Lato"/>
        </w:rPr>
        <w:t xml:space="preserve"> retardado los trabajos inherentes, por lo que solicita ampliación de fecha en el contrato</w:t>
      </w:r>
      <w:r w:rsidR="004750F0" w:rsidRPr="00AF3414">
        <w:rPr>
          <w:rFonts w:ascii="Lato" w:hAnsi="Lato"/>
        </w:rPr>
        <w:t>,</w:t>
      </w:r>
      <w:r w:rsidRPr="00AF3414">
        <w:rPr>
          <w:rFonts w:ascii="Lato" w:hAnsi="Lato"/>
        </w:rPr>
        <w:t xml:space="preserve"> de veintidós días, que es el atraso que han tenido con la ejecución de dicha obra</w:t>
      </w:r>
      <w:r w:rsidR="007664A5" w:rsidRPr="00AF3414">
        <w:rPr>
          <w:rFonts w:ascii="Lato" w:hAnsi="Lato"/>
        </w:rPr>
        <w:t>.</w:t>
      </w:r>
    </w:p>
    <w:p w14:paraId="79CBEBF3" w14:textId="37D68E3E" w:rsidR="00170F58" w:rsidRPr="00AF3414" w:rsidRDefault="00664FFF" w:rsidP="00762EF6">
      <w:pPr>
        <w:spacing w:after="0" w:line="480" w:lineRule="auto"/>
        <w:jc w:val="both"/>
        <w:rPr>
          <w:rFonts w:ascii="Lato" w:hAnsi="Lato"/>
        </w:rPr>
      </w:pPr>
      <w:r w:rsidRPr="00AF3414">
        <w:rPr>
          <w:rFonts w:ascii="Lato" w:hAnsi="Lato"/>
          <w:color w:val="000000" w:themeColor="text1"/>
        </w:rPr>
        <w:t>En atención a lo anterior</w:t>
      </w:r>
      <w:r w:rsidR="004750F0" w:rsidRPr="00AF3414">
        <w:rPr>
          <w:rFonts w:ascii="Lato" w:hAnsi="Lato"/>
          <w:color w:val="000000" w:themeColor="text1"/>
        </w:rPr>
        <w:t xml:space="preserve">, toda vez que el atraso que precisa </w:t>
      </w:r>
      <w:r w:rsidR="00AF3414">
        <w:rPr>
          <w:rFonts w:ascii="Lato" w:hAnsi="Lato" w:cstheme="minorHAnsi"/>
          <w:bdr w:val="none" w:sz="0" w:space="0" w:color="auto" w:frame="1"/>
        </w:rPr>
        <w:t xml:space="preserve">el contratista, </w:t>
      </w:r>
      <w:r w:rsidR="004750F0" w:rsidRPr="00AF3414">
        <w:rPr>
          <w:rFonts w:ascii="Lato" w:hAnsi="Lato"/>
          <w:color w:val="000000" w:themeColor="text1"/>
        </w:rPr>
        <w:t>es circunstancial</w:t>
      </w:r>
      <w:r w:rsidR="00AF3414">
        <w:rPr>
          <w:rFonts w:ascii="Lato" w:hAnsi="Lato"/>
          <w:color w:val="000000" w:themeColor="text1"/>
        </w:rPr>
        <w:t xml:space="preserve"> dado los hechos que expone </w:t>
      </w:r>
      <w:r w:rsidR="004750F0" w:rsidRPr="00AF3414">
        <w:rPr>
          <w:rFonts w:ascii="Lato" w:hAnsi="Lato"/>
          <w:color w:val="000000" w:themeColor="text1"/>
        </w:rPr>
        <w:t xml:space="preserve">y </w:t>
      </w:r>
      <w:r w:rsidRPr="00AF3414">
        <w:rPr>
          <w:rFonts w:ascii="Lato" w:hAnsi="Lato"/>
          <w:color w:val="000000" w:themeColor="text1"/>
        </w:rPr>
        <w:t xml:space="preserve">con la finalidad de que se concluyan los trabajos relativos a la </w:t>
      </w:r>
      <w:r w:rsidRPr="00AF3414">
        <w:rPr>
          <w:rFonts w:ascii="Lato" w:hAnsi="Lato"/>
        </w:rPr>
        <w:t xml:space="preserve">“ADECUACIÓN Y AMPLIACIÓN DE 4 SALAS DE JUICIO ORAL CON SUS RESPECTIVOS ANEXOS, EN EL INMUEBLE QUE </w:t>
      </w:r>
      <w:r w:rsidRPr="00AF3414">
        <w:rPr>
          <w:rFonts w:ascii="Lato" w:hAnsi="Lato"/>
        </w:rPr>
        <w:lastRenderedPageBreak/>
        <w:t>OCUPA LA CASA DE JUSTICIA DEL DISTRITO JUDICIAL DE SÁNCHEZ PIEDRAS”, con fundamento en lo que establecen los artículos 61 de la Ley Orgánica</w:t>
      </w:r>
      <w:r w:rsidR="00E901E4">
        <w:rPr>
          <w:rFonts w:ascii="Lato" w:hAnsi="Lato"/>
        </w:rPr>
        <w:t xml:space="preserve"> del Poder Judicial del Estado</w:t>
      </w:r>
      <w:r w:rsidRPr="00AF3414">
        <w:rPr>
          <w:rFonts w:ascii="Lato" w:hAnsi="Lato"/>
        </w:rPr>
        <w:t xml:space="preserve">; 54 fracción III </w:t>
      </w:r>
      <w:r w:rsidR="004750F0" w:rsidRPr="00AF3414">
        <w:rPr>
          <w:rFonts w:ascii="Lato" w:hAnsi="Lato"/>
        </w:rPr>
        <w:t xml:space="preserve"> y 57 </w:t>
      </w:r>
      <w:r w:rsidRPr="00AF3414">
        <w:rPr>
          <w:rFonts w:ascii="Lato" w:hAnsi="Lato"/>
        </w:rPr>
        <w:t xml:space="preserve">de la Ley de Obras Públicas </w:t>
      </w:r>
      <w:r w:rsidR="004750F0" w:rsidRPr="00AF3414">
        <w:rPr>
          <w:rFonts w:ascii="Lato" w:hAnsi="Lato"/>
        </w:rPr>
        <w:t>del Estado de Tlaxcala, se determina:</w:t>
      </w:r>
    </w:p>
    <w:p w14:paraId="789B3440" w14:textId="652FA1ED" w:rsidR="004750F0" w:rsidRPr="003366BC" w:rsidRDefault="004750F0" w:rsidP="00762EF6">
      <w:pPr>
        <w:pStyle w:val="Prrafodelista"/>
        <w:numPr>
          <w:ilvl w:val="0"/>
          <w:numId w:val="3"/>
        </w:numPr>
        <w:spacing w:before="240" w:line="480" w:lineRule="auto"/>
        <w:jc w:val="both"/>
        <w:rPr>
          <w:rFonts w:ascii="Lato" w:hAnsi="Lato"/>
        </w:rPr>
      </w:pPr>
      <w:r w:rsidRPr="003366BC">
        <w:rPr>
          <w:rFonts w:ascii="Lato" w:hAnsi="Lato"/>
        </w:rPr>
        <w:t>Tomar conocimiento del contenido íntegro del escrito de cuenta.</w:t>
      </w:r>
    </w:p>
    <w:p w14:paraId="678AF1EE" w14:textId="29150482" w:rsidR="00325825" w:rsidRPr="00325825" w:rsidRDefault="004750F0" w:rsidP="00762EF6">
      <w:pPr>
        <w:pStyle w:val="Prrafodelista"/>
        <w:numPr>
          <w:ilvl w:val="0"/>
          <w:numId w:val="3"/>
        </w:numPr>
        <w:spacing w:before="240" w:line="480" w:lineRule="auto"/>
        <w:jc w:val="both"/>
        <w:rPr>
          <w:rFonts w:ascii="Lato" w:hAnsi="Lato"/>
          <w:b/>
          <w:bCs/>
          <w:color w:val="000000"/>
          <w:u w:val="single"/>
        </w:rPr>
      </w:pPr>
      <w:r w:rsidRPr="00325825">
        <w:rPr>
          <w:rFonts w:ascii="Lato" w:hAnsi="Lato"/>
        </w:rPr>
        <w:t xml:space="preserve">Autorizar </w:t>
      </w:r>
      <w:r w:rsidR="001E2253" w:rsidRPr="00325825">
        <w:rPr>
          <w:rFonts w:ascii="Lato" w:hAnsi="Lato"/>
        </w:rPr>
        <w:t>la modificación de la fecha de conclusión de trabajo</w:t>
      </w:r>
      <w:r w:rsidR="00325825" w:rsidRPr="00325825">
        <w:rPr>
          <w:rFonts w:ascii="Lato" w:hAnsi="Lato"/>
        </w:rPr>
        <w:t>s</w:t>
      </w:r>
      <w:r w:rsidR="001E2253" w:rsidRPr="00325825">
        <w:rPr>
          <w:rFonts w:ascii="Lato" w:hAnsi="Lato"/>
        </w:rPr>
        <w:t xml:space="preserve"> establecido</w:t>
      </w:r>
      <w:r w:rsidR="00325825" w:rsidRPr="00325825">
        <w:rPr>
          <w:rFonts w:ascii="Lato" w:hAnsi="Lato"/>
        </w:rPr>
        <w:t>s</w:t>
      </w:r>
      <w:r w:rsidR="001E2253" w:rsidRPr="00325825">
        <w:rPr>
          <w:rFonts w:ascii="Lato" w:hAnsi="Lato"/>
        </w:rPr>
        <w:t xml:space="preserve"> en el contrato </w:t>
      </w:r>
      <w:r w:rsidR="00325825" w:rsidRPr="007664A5">
        <w:rPr>
          <w:rFonts w:ascii="Lato" w:hAnsi="Lato"/>
        </w:rPr>
        <w:t>PJET/LPN/024-2024,</w:t>
      </w:r>
      <w:r w:rsidR="00325825">
        <w:rPr>
          <w:rFonts w:ascii="Lato" w:hAnsi="Lato"/>
        </w:rPr>
        <w:t xml:space="preserve"> de once de diciembre de dos mil veinticuatro, </w:t>
      </w:r>
      <w:r w:rsidR="001E2253" w:rsidRPr="00325825">
        <w:rPr>
          <w:rFonts w:ascii="Lato" w:hAnsi="Lato"/>
        </w:rPr>
        <w:t xml:space="preserve">hasta por el plazo de veintidós días, </w:t>
      </w:r>
      <w:r w:rsidR="00325825" w:rsidRPr="00325825">
        <w:rPr>
          <w:rFonts w:ascii="Lato" w:hAnsi="Lato"/>
        </w:rPr>
        <w:t>para tal efecto deberá realizar</w:t>
      </w:r>
      <w:r w:rsidR="00325825">
        <w:rPr>
          <w:rFonts w:ascii="Lato" w:hAnsi="Lato"/>
        </w:rPr>
        <w:t>se</w:t>
      </w:r>
      <w:r w:rsidR="00325825" w:rsidRPr="00325825">
        <w:rPr>
          <w:rFonts w:ascii="Lato" w:hAnsi="Lato"/>
        </w:rPr>
        <w:t xml:space="preserve"> el adendum modificatorio</w:t>
      </w:r>
      <w:r w:rsidR="00AF3414">
        <w:rPr>
          <w:rFonts w:ascii="Lato" w:hAnsi="Lato"/>
        </w:rPr>
        <w:t>;</w:t>
      </w:r>
      <w:r w:rsidR="00325825" w:rsidRPr="00325825">
        <w:rPr>
          <w:rFonts w:ascii="Lato" w:hAnsi="Lato"/>
        </w:rPr>
        <w:t xml:space="preserve"> </w:t>
      </w:r>
      <w:r w:rsidR="001E2253" w:rsidRPr="00325825">
        <w:rPr>
          <w:rFonts w:ascii="Lato" w:hAnsi="Lato"/>
        </w:rPr>
        <w:t xml:space="preserve">por lo que se instruye a la Directora de Recursos Humanos y Materiales dependiente de la Secretaría Ejecutiva, </w:t>
      </w:r>
      <w:r w:rsidR="001E2253" w:rsidRPr="00325825">
        <w:rPr>
          <w:rFonts w:ascii="Lato" w:hAnsi="Lato"/>
          <w:color w:val="000000"/>
        </w:rPr>
        <w:t xml:space="preserve">Subdirectora Jurídica del Tribunal Superior de Justicia del Estado, así como al residente de obra en dicho contrato, para que en el plazo de tres días naturales, </w:t>
      </w:r>
      <w:r w:rsidR="00325825" w:rsidRPr="00325825">
        <w:rPr>
          <w:rFonts w:ascii="Lato" w:hAnsi="Lato"/>
          <w:color w:val="000000"/>
        </w:rPr>
        <w:t xml:space="preserve">en coordinación con el peticionario, </w:t>
      </w:r>
      <w:r w:rsidR="001E2253" w:rsidRPr="00325825">
        <w:rPr>
          <w:rFonts w:ascii="Lato" w:hAnsi="Lato"/>
          <w:color w:val="000000"/>
        </w:rPr>
        <w:t>lleven a cabo un nuevo calendario, en el que se precisen las estimaciones de obra de acuerdo a s</w:t>
      </w:r>
      <w:r w:rsidR="00325825" w:rsidRPr="00325825">
        <w:rPr>
          <w:rFonts w:ascii="Lato" w:hAnsi="Lato"/>
          <w:color w:val="000000"/>
        </w:rPr>
        <w:t>u</w:t>
      </w:r>
      <w:r w:rsidR="001E2253" w:rsidRPr="00325825">
        <w:rPr>
          <w:rFonts w:ascii="Lato" w:hAnsi="Lato"/>
          <w:color w:val="000000"/>
        </w:rPr>
        <w:t xml:space="preserve"> avance físico y financiero</w:t>
      </w:r>
      <w:r w:rsidR="00AF3414">
        <w:rPr>
          <w:rFonts w:ascii="Lato" w:hAnsi="Lato"/>
          <w:color w:val="000000"/>
        </w:rPr>
        <w:t xml:space="preserve">, debiendo dar cuenta a este Comité de Adquisiciones para debido conocimiento. </w:t>
      </w:r>
    </w:p>
    <w:p w14:paraId="1F27C848" w14:textId="7FB68FB5" w:rsidR="00170F58" w:rsidRPr="00325825" w:rsidRDefault="00AD77BB" w:rsidP="00762EF6">
      <w:pPr>
        <w:spacing w:before="240" w:line="480" w:lineRule="auto"/>
        <w:jc w:val="both"/>
        <w:rPr>
          <w:rFonts w:ascii="Lato" w:hAnsi="Lato"/>
          <w:b/>
          <w:bCs/>
          <w:color w:val="000000"/>
          <w:u w:val="single"/>
        </w:rPr>
      </w:pPr>
      <w:r w:rsidRPr="00325825">
        <w:rPr>
          <w:rFonts w:ascii="Lato" w:hAnsi="Lato"/>
          <w:color w:val="000000"/>
        </w:rPr>
        <w:t xml:space="preserve">Comuníquese esta determinación a la Subdirectora Jurídica del Tribunal Superior de Justicia del Estado, a la Directora de Recursos Humanos y Materiales dependiente de la Secretaría Ejecutiva y al </w:t>
      </w:r>
      <w:r w:rsidR="006B04A4">
        <w:rPr>
          <w:rFonts w:ascii="Lato" w:hAnsi="Lato"/>
          <w:color w:val="000000"/>
        </w:rPr>
        <w:t xml:space="preserve">residente </w:t>
      </w:r>
      <w:r w:rsidRPr="00325825">
        <w:rPr>
          <w:rFonts w:ascii="Lato" w:hAnsi="Lato"/>
          <w:color w:val="000000"/>
        </w:rPr>
        <w:t>de la obra, para los efectos legales correspondientes, así como al peticionario a través de la Directora en cita, para su debido conocimiento y efectos conducentes.</w:t>
      </w:r>
      <w:r w:rsidR="007664A5" w:rsidRPr="00325825">
        <w:rPr>
          <w:rFonts w:ascii="Lato" w:hAnsi="Lato"/>
          <w:color w:val="000000"/>
        </w:rPr>
        <w:t xml:space="preserve"> </w:t>
      </w:r>
      <w:r w:rsidR="007664A5" w:rsidRPr="00325825">
        <w:rPr>
          <w:rFonts w:ascii="Lato" w:hAnsi="Lato"/>
          <w:b/>
          <w:bCs/>
          <w:color w:val="000000"/>
          <w:u w:val="single"/>
        </w:rPr>
        <w:t>APROBADO POR UNANIMIDAD DE VOTOS.</w:t>
      </w:r>
    </w:p>
    <w:p w14:paraId="01B8F632" w14:textId="1A61A106" w:rsidR="00D65D2A" w:rsidRPr="000618D2" w:rsidRDefault="00E55A9E" w:rsidP="00762EF6">
      <w:pPr>
        <w:spacing w:after="0" w:line="480" w:lineRule="auto"/>
        <w:ind w:firstLine="851"/>
        <w:jc w:val="both"/>
        <w:rPr>
          <w:rFonts w:ascii="Lato" w:hAnsi="Lato" w:cs="Helvetica"/>
          <w:shd w:val="clear" w:color="auto" w:fill="FFFFFF"/>
        </w:rPr>
      </w:pPr>
      <w:bookmarkStart w:id="8" w:name="_Hlk189076594"/>
      <w:bookmarkEnd w:id="7"/>
      <w:r w:rsidRPr="000618D2">
        <w:rPr>
          <w:rFonts w:ascii="Lato" w:hAnsi="Lato"/>
          <w:b/>
          <w:bCs/>
        </w:rPr>
        <w:t>ACUERDO III</w:t>
      </w:r>
      <w:r w:rsidR="00AD77BB" w:rsidRPr="000618D2">
        <w:rPr>
          <w:rFonts w:ascii="Lato" w:hAnsi="Lato"/>
          <w:b/>
          <w:bCs/>
        </w:rPr>
        <w:t>/111/</w:t>
      </w:r>
      <w:r w:rsidRPr="000618D2">
        <w:rPr>
          <w:rFonts w:ascii="Lato" w:hAnsi="Lato"/>
          <w:b/>
          <w:bCs/>
        </w:rPr>
        <w:t>202</w:t>
      </w:r>
      <w:r w:rsidR="007834D1" w:rsidRPr="000618D2">
        <w:rPr>
          <w:rFonts w:ascii="Lato" w:hAnsi="Lato"/>
          <w:b/>
          <w:bCs/>
        </w:rPr>
        <w:t>5</w:t>
      </w:r>
      <w:r w:rsidRPr="000618D2">
        <w:rPr>
          <w:rFonts w:ascii="Lato" w:hAnsi="Lato"/>
          <w:b/>
          <w:bCs/>
        </w:rPr>
        <w:t xml:space="preserve">. </w:t>
      </w:r>
      <w:r w:rsidR="00D65D2A" w:rsidRPr="000618D2">
        <w:rPr>
          <w:rFonts w:ascii="Lato" w:hAnsi="Lato" w:cstheme="minorHAnsi"/>
          <w:b/>
          <w:bdr w:val="none" w:sz="0" w:space="0" w:color="auto" w:frame="1"/>
        </w:rPr>
        <w:t>Oficio número DRHYM/032/2025, recibido el veintiocho de enero de dos mil veinticinco, signado por la Directora de Recursos Humanos y Materiales dependiente de la Secretaría Ejecutiva.</w:t>
      </w:r>
      <w:r w:rsidR="007664A5" w:rsidRPr="000618D2">
        <w:rPr>
          <w:rFonts w:ascii="Lato" w:hAnsi="Lato" w:cstheme="minorHAnsi"/>
          <w:b/>
          <w:bdr w:val="none" w:sz="0" w:space="0" w:color="auto" w:frame="1"/>
        </w:rPr>
        <w:t xml:space="preserve"> - - - - - </w:t>
      </w:r>
      <w:r w:rsidR="00D65D2A" w:rsidRPr="000618D2">
        <w:rPr>
          <w:rFonts w:ascii="Lato" w:hAnsi="Lato" w:cstheme="minorHAnsi"/>
          <w:bCs/>
          <w:bdr w:val="none" w:sz="0" w:space="0" w:color="auto" w:frame="1"/>
        </w:rPr>
        <w:t>Dada cuenta con el oficio de referencia, mediante el cual, la Director</w:t>
      </w:r>
      <w:r w:rsidR="002B33B3">
        <w:rPr>
          <w:rFonts w:ascii="Lato" w:hAnsi="Lato" w:cstheme="minorHAnsi"/>
          <w:bCs/>
          <w:bdr w:val="none" w:sz="0" w:space="0" w:color="auto" w:frame="1"/>
        </w:rPr>
        <w:t>a</w:t>
      </w:r>
      <w:r w:rsidR="00D65D2A" w:rsidRPr="000618D2">
        <w:rPr>
          <w:rFonts w:ascii="Lato" w:hAnsi="Lato" w:cstheme="minorHAnsi"/>
          <w:bCs/>
          <w:bdr w:val="none" w:sz="0" w:space="0" w:color="auto" w:frame="1"/>
        </w:rPr>
        <w:t xml:space="preserve"> de Recursos Humanos y Materiales dependiente de la Secretaría Ejecutiva, en seguimiento al acuerdo </w:t>
      </w:r>
      <w:r w:rsidR="00D65D2A" w:rsidRPr="000618D2">
        <w:rPr>
          <w:rFonts w:ascii="Lato" w:hAnsi="Lato" w:cs="Helvetica"/>
          <w:shd w:val="clear" w:color="auto" w:fill="FFFFFF"/>
        </w:rPr>
        <w:t xml:space="preserve">IV/106/2024, en el que se le instruyó presentara </w:t>
      </w:r>
      <w:r w:rsidR="00D65D2A" w:rsidRPr="000618D2">
        <w:rPr>
          <w:rFonts w:ascii="Lato" w:hAnsi="Lato" w:cstheme="minorHAnsi"/>
          <w:bCs/>
          <w:bdr w:val="none" w:sz="0" w:space="0" w:color="auto" w:frame="1"/>
        </w:rPr>
        <w:t xml:space="preserve">las cotizaciones respectivas para el mantenimiento correspondiente a los elevadores que dan servicio en el edificio sede de Ciudad Judicial, </w:t>
      </w:r>
      <w:r w:rsidR="00D65D2A" w:rsidRPr="000618D2">
        <w:rPr>
          <w:rFonts w:ascii="Lato" w:hAnsi="Lato" w:cs="Helvetica"/>
          <w:shd w:val="clear" w:color="auto" w:fill="FFFFFF"/>
        </w:rPr>
        <w:t xml:space="preserve">para el periodo de febrero </w:t>
      </w:r>
      <w:r w:rsidR="00D65D2A" w:rsidRPr="000618D2">
        <w:rPr>
          <w:rFonts w:ascii="Lato" w:hAnsi="Lato" w:cs="Helvetica"/>
          <w:shd w:val="clear" w:color="auto" w:fill="FFFFFF"/>
        </w:rPr>
        <w:lastRenderedPageBreak/>
        <w:t>a diciembre de 2025; en ese sentido,  remite tres cotizaciones así como el cuadro comparativo de las misma</w:t>
      </w:r>
      <w:r w:rsidR="0081315C" w:rsidRPr="000618D2">
        <w:rPr>
          <w:rFonts w:ascii="Lato" w:hAnsi="Lato" w:cs="Helvetica"/>
          <w:shd w:val="clear" w:color="auto" w:fill="FFFFFF"/>
        </w:rPr>
        <w:t>s</w:t>
      </w:r>
      <w:r w:rsidR="00D65D2A" w:rsidRPr="000618D2">
        <w:rPr>
          <w:rFonts w:ascii="Lato" w:hAnsi="Lato" w:cs="Helvetica"/>
          <w:shd w:val="clear" w:color="auto" w:fill="FFFFFF"/>
        </w:rPr>
        <w:t>, en los términos siguientes</w:t>
      </w:r>
    </w:p>
    <w:p w14:paraId="4D10A986" w14:textId="77777777" w:rsidR="003E4DF2" w:rsidRPr="000618D2" w:rsidRDefault="003E4DF2" w:rsidP="00762EF6">
      <w:pPr>
        <w:pStyle w:val="NormalWeb"/>
        <w:spacing w:line="480" w:lineRule="auto"/>
        <w:jc w:val="both"/>
        <w:rPr>
          <w:rFonts w:ascii="Lato" w:hAnsi="Lato" w:cs="Helvetica"/>
          <w:sz w:val="22"/>
          <w:szCs w:val="22"/>
          <w:shd w:val="clear" w:color="auto" w:fill="FFFFFF"/>
        </w:rPr>
      </w:pPr>
    </w:p>
    <w:tbl>
      <w:tblPr>
        <w:tblW w:w="8080" w:type="dxa"/>
        <w:tblInd w:w="-147" w:type="dxa"/>
        <w:tblLayout w:type="fixed"/>
        <w:tblCellMar>
          <w:left w:w="70" w:type="dxa"/>
          <w:right w:w="70" w:type="dxa"/>
        </w:tblCellMar>
        <w:tblLook w:val="04A0" w:firstRow="1" w:lastRow="0" w:firstColumn="1" w:lastColumn="0" w:noHBand="0" w:noVBand="1"/>
      </w:tblPr>
      <w:tblGrid>
        <w:gridCol w:w="1135"/>
        <w:gridCol w:w="1134"/>
        <w:gridCol w:w="761"/>
        <w:gridCol w:w="1081"/>
        <w:gridCol w:w="993"/>
        <w:gridCol w:w="850"/>
        <w:gridCol w:w="709"/>
        <w:gridCol w:w="709"/>
        <w:gridCol w:w="708"/>
      </w:tblGrid>
      <w:tr w:rsidR="000618D2" w:rsidRPr="000618D2" w14:paraId="5C6EDD38" w14:textId="77777777" w:rsidTr="003E4DF2">
        <w:trPr>
          <w:trHeight w:val="337"/>
        </w:trPr>
        <w:tc>
          <w:tcPr>
            <w:tcW w:w="1135" w:type="dxa"/>
            <w:tcBorders>
              <w:top w:val="single" w:sz="4" w:space="0" w:color="auto"/>
              <w:left w:val="single" w:sz="4" w:space="0" w:color="auto"/>
              <w:bottom w:val="single" w:sz="4" w:space="0" w:color="auto"/>
              <w:right w:val="single" w:sz="4" w:space="0" w:color="000000"/>
            </w:tcBorders>
            <w:shd w:val="clear" w:color="000000" w:fill="757171"/>
            <w:vAlign w:val="center"/>
            <w:hideMark/>
          </w:tcPr>
          <w:p w14:paraId="6EB9EDF5"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 xml:space="preserve">MATERIAL O SERVICIO </w:t>
            </w:r>
          </w:p>
        </w:tc>
        <w:tc>
          <w:tcPr>
            <w:tcW w:w="1134" w:type="dxa"/>
            <w:tcBorders>
              <w:top w:val="single" w:sz="4" w:space="0" w:color="auto"/>
              <w:left w:val="nil"/>
              <w:bottom w:val="single" w:sz="4" w:space="0" w:color="auto"/>
              <w:right w:val="single" w:sz="4" w:space="0" w:color="auto"/>
            </w:tcBorders>
            <w:shd w:val="clear" w:color="000000" w:fill="757171"/>
            <w:vAlign w:val="center"/>
            <w:hideMark/>
          </w:tcPr>
          <w:p w14:paraId="6DEAD453"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ESPECIFICACIONES</w:t>
            </w:r>
          </w:p>
        </w:tc>
        <w:tc>
          <w:tcPr>
            <w:tcW w:w="761" w:type="dxa"/>
            <w:tcBorders>
              <w:top w:val="single" w:sz="4" w:space="0" w:color="auto"/>
              <w:left w:val="nil"/>
              <w:bottom w:val="single" w:sz="4" w:space="0" w:color="auto"/>
              <w:right w:val="single" w:sz="4" w:space="0" w:color="auto"/>
            </w:tcBorders>
            <w:shd w:val="clear" w:color="000000" w:fill="757171"/>
            <w:vAlign w:val="center"/>
            <w:hideMark/>
          </w:tcPr>
          <w:p w14:paraId="64E06BF6"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COTIZACIÓN NO.</w:t>
            </w:r>
          </w:p>
        </w:tc>
        <w:tc>
          <w:tcPr>
            <w:tcW w:w="1081" w:type="dxa"/>
            <w:tcBorders>
              <w:top w:val="single" w:sz="4" w:space="0" w:color="auto"/>
              <w:left w:val="nil"/>
              <w:bottom w:val="single" w:sz="4" w:space="0" w:color="auto"/>
              <w:right w:val="single" w:sz="4" w:space="0" w:color="auto"/>
            </w:tcBorders>
            <w:shd w:val="clear" w:color="000000" w:fill="757171"/>
            <w:vAlign w:val="center"/>
            <w:hideMark/>
          </w:tcPr>
          <w:p w14:paraId="109AA74B"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RAZÓN SOCIAL</w:t>
            </w:r>
          </w:p>
        </w:tc>
        <w:tc>
          <w:tcPr>
            <w:tcW w:w="993" w:type="dxa"/>
            <w:tcBorders>
              <w:top w:val="single" w:sz="4" w:space="0" w:color="auto"/>
              <w:left w:val="nil"/>
              <w:bottom w:val="single" w:sz="4" w:space="0" w:color="auto"/>
              <w:right w:val="single" w:sz="4" w:space="0" w:color="auto"/>
            </w:tcBorders>
            <w:shd w:val="clear" w:color="000000" w:fill="757171"/>
            <w:vAlign w:val="center"/>
            <w:hideMark/>
          </w:tcPr>
          <w:p w14:paraId="1810A371"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UNIDADES SOLICITADAS</w:t>
            </w:r>
          </w:p>
        </w:tc>
        <w:tc>
          <w:tcPr>
            <w:tcW w:w="850" w:type="dxa"/>
            <w:tcBorders>
              <w:top w:val="single" w:sz="4" w:space="0" w:color="auto"/>
              <w:left w:val="nil"/>
              <w:bottom w:val="single" w:sz="4" w:space="0" w:color="auto"/>
              <w:right w:val="single" w:sz="4" w:space="0" w:color="auto"/>
            </w:tcBorders>
            <w:shd w:val="clear" w:color="000000" w:fill="757171"/>
            <w:vAlign w:val="center"/>
            <w:hideMark/>
          </w:tcPr>
          <w:p w14:paraId="515AEC8F"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COSTO UNITARIO</w:t>
            </w:r>
          </w:p>
        </w:tc>
        <w:tc>
          <w:tcPr>
            <w:tcW w:w="709" w:type="dxa"/>
            <w:tcBorders>
              <w:top w:val="single" w:sz="4" w:space="0" w:color="auto"/>
              <w:left w:val="nil"/>
              <w:bottom w:val="single" w:sz="4" w:space="0" w:color="auto"/>
              <w:right w:val="single" w:sz="4" w:space="0" w:color="auto"/>
            </w:tcBorders>
            <w:shd w:val="clear" w:color="000000" w:fill="757171"/>
            <w:vAlign w:val="center"/>
            <w:hideMark/>
          </w:tcPr>
          <w:p w14:paraId="283200DE"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 xml:space="preserve">IMPORTE SIN IVA </w:t>
            </w:r>
          </w:p>
        </w:tc>
        <w:tc>
          <w:tcPr>
            <w:tcW w:w="709" w:type="dxa"/>
            <w:tcBorders>
              <w:top w:val="single" w:sz="4" w:space="0" w:color="auto"/>
              <w:left w:val="nil"/>
              <w:bottom w:val="single" w:sz="4" w:space="0" w:color="auto"/>
              <w:right w:val="single" w:sz="4" w:space="0" w:color="auto"/>
            </w:tcBorders>
            <w:shd w:val="clear" w:color="000000" w:fill="757171"/>
            <w:vAlign w:val="center"/>
            <w:hideMark/>
          </w:tcPr>
          <w:p w14:paraId="2158131A"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IVA</w:t>
            </w:r>
          </w:p>
        </w:tc>
        <w:tc>
          <w:tcPr>
            <w:tcW w:w="708" w:type="dxa"/>
            <w:tcBorders>
              <w:top w:val="single" w:sz="4" w:space="0" w:color="auto"/>
              <w:left w:val="nil"/>
              <w:bottom w:val="single" w:sz="4" w:space="0" w:color="auto"/>
              <w:right w:val="single" w:sz="4" w:space="0" w:color="auto"/>
            </w:tcBorders>
            <w:shd w:val="clear" w:color="000000" w:fill="757171"/>
            <w:vAlign w:val="center"/>
            <w:hideMark/>
          </w:tcPr>
          <w:p w14:paraId="4AE186BD"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 xml:space="preserve">VALOR TOTAL </w:t>
            </w:r>
          </w:p>
        </w:tc>
      </w:tr>
      <w:tr w:rsidR="000618D2" w:rsidRPr="000618D2" w14:paraId="3BB9F549" w14:textId="77777777" w:rsidTr="003E4DF2">
        <w:trPr>
          <w:trHeight w:val="681"/>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99DAA" w14:textId="77777777" w:rsidR="008A29B7" w:rsidRPr="000618D2" w:rsidRDefault="008A29B7" w:rsidP="00762EF6">
            <w:pPr>
              <w:spacing w:after="0" w:line="240" w:lineRule="auto"/>
              <w:jc w:val="center"/>
              <w:rPr>
                <w:rFonts w:ascii="Lato" w:eastAsia="Times New Roman" w:hAnsi="Lato" w:cs="Calibri"/>
                <w:sz w:val="12"/>
                <w:szCs w:val="12"/>
                <w:lang w:eastAsia="es-MX"/>
              </w:rPr>
            </w:pPr>
            <w:r w:rsidRPr="000618D2">
              <w:rPr>
                <w:rFonts w:ascii="Lato" w:eastAsia="Times New Roman" w:hAnsi="Lato" w:cs="Calibri"/>
                <w:sz w:val="12"/>
                <w:szCs w:val="12"/>
                <w:lang w:eastAsia="es-MX"/>
              </w:rPr>
              <w:t>SERVICIO DE MANTENIMIENTO PREVENTIVO DE 6 ELEVADORES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240F2" w14:textId="77777777" w:rsidR="008A29B7" w:rsidRPr="000618D2" w:rsidRDefault="008A29B7" w:rsidP="00762EF6">
            <w:pPr>
              <w:spacing w:after="0" w:line="240" w:lineRule="auto"/>
              <w:jc w:val="center"/>
              <w:rPr>
                <w:rFonts w:ascii="Lato" w:eastAsia="Times New Roman" w:hAnsi="Lato" w:cs="Calibri"/>
                <w:sz w:val="12"/>
                <w:szCs w:val="12"/>
                <w:lang w:eastAsia="es-MX"/>
              </w:rPr>
            </w:pPr>
            <w:r w:rsidRPr="000618D2">
              <w:rPr>
                <w:rFonts w:ascii="Lato" w:eastAsia="Times New Roman" w:hAnsi="Lato" w:cs="Calibri"/>
                <w:sz w:val="12"/>
                <w:szCs w:val="12"/>
                <w:lang w:eastAsia="es-MX"/>
              </w:rPr>
              <w:t>SERVICIO DE MANTENIMIENTO PREVENTIVO DE 6 ELEVADORES</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27AF9" w14:textId="77777777" w:rsidR="008A29B7" w:rsidRPr="000618D2" w:rsidRDefault="008A29B7" w:rsidP="00762EF6">
            <w:pPr>
              <w:spacing w:after="0" w:line="240" w:lineRule="auto"/>
              <w:jc w:val="center"/>
              <w:rPr>
                <w:rFonts w:ascii="Lato" w:eastAsia="Times New Roman" w:hAnsi="Lato" w:cs="Calibri"/>
                <w:sz w:val="12"/>
                <w:szCs w:val="12"/>
                <w:lang w:eastAsia="es-MX"/>
              </w:rPr>
            </w:pPr>
            <w:r w:rsidRPr="000618D2">
              <w:rPr>
                <w:rFonts w:ascii="Lato" w:eastAsia="Times New Roman" w:hAnsi="Lato" w:cs="Calibri"/>
                <w:sz w:val="12"/>
                <w:szCs w:val="12"/>
                <w:lang w:eastAsia="es-MX"/>
              </w:rPr>
              <w:t>1</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4946B"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VERKEHR ELEVADORES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ED7A4"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7156"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 xml:space="preserve"> $         19,310.34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FEA60" w14:textId="77777777" w:rsidR="008A29B7" w:rsidRPr="000618D2" w:rsidRDefault="008A29B7" w:rsidP="00762EF6">
            <w:pPr>
              <w:spacing w:after="0" w:line="240" w:lineRule="auto"/>
              <w:jc w:val="center"/>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19,310.34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F41B6" w14:textId="77777777" w:rsidR="008A29B7" w:rsidRPr="000618D2" w:rsidRDefault="008A29B7" w:rsidP="00762EF6">
            <w:pPr>
              <w:spacing w:after="0" w:line="240" w:lineRule="auto"/>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3,089.66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8BEFB" w14:textId="77777777" w:rsidR="008A29B7" w:rsidRPr="000618D2" w:rsidRDefault="008A29B7" w:rsidP="00762EF6">
            <w:pPr>
              <w:spacing w:after="0" w:line="240" w:lineRule="auto"/>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22,400.00 </w:t>
            </w:r>
          </w:p>
        </w:tc>
      </w:tr>
      <w:tr w:rsidR="000618D2" w:rsidRPr="000618D2" w14:paraId="5DE6C05F" w14:textId="77777777" w:rsidTr="003E4DF2">
        <w:trPr>
          <w:trHeight w:val="50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03C9DC" w14:textId="77777777" w:rsidR="008A29B7" w:rsidRPr="000618D2" w:rsidRDefault="008A29B7" w:rsidP="00762EF6">
            <w:pPr>
              <w:spacing w:after="0" w:line="240" w:lineRule="auto"/>
              <w:rPr>
                <w:rFonts w:ascii="Lato" w:eastAsia="Times New Roman" w:hAnsi="Lato" w:cs="Calibri"/>
                <w:sz w:val="12"/>
                <w:szCs w:val="12"/>
                <w:lang w:eastAsia="es-MX"/>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63DCAD" w14:textId="77777777" w:rsidR="008A29B7" w:rsidRPr="000618D2" w:rsidRDefault="008A29B7" w:rsidP="00762EF6">
            <w:pPr>
              <w:spacing w:after="0" w:line="240" w:lineRule="auto"/>
              <w:rPr>
                <w:rFonts w:ascii="Lato" w:eastAsia="Times New Roman" w:hAnsi="Lato" w:cs="Calibri"/>
                <w:sz w:val="12"/>
                <w:szCs w:val="12"/>
                <w:lang w:eastAsia="es-MX"/>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5DE4C" w14:textId="77777777" w:rsidR="008A29B7" w:rsidRPr="000618D2" w:rsidRDefault="008A29B7" w:rsidP="00762EF6">
            <w:pPr>
              <w:spacing w:after="0" w:line="240" w:lineRule="auto"/>
              <w:jc w:val="center"/>
              <w:rPr>
                <w:rFonts w:ascii="Lato" w:eastAsia="Times New Roman" w:hAnsi="Lato" w:cs="Calibri"/>
                <w:sz w:val="12"/>
                <w:szCs w:val="12"/>
                <w:lang w:eastAsia="es-MX"/>
              </w:rPr>
            </w:pPr>
            <w:r w:rsidRPr="000618D2">
              <w:rPr>
                <w:rFonts w:ascii="Lato" w:eastAsia="Times New Roman" w:hAnsi="Lato" w:cs="Calibri"/>
                <w:sz w:val="12"/>
                <w:szCs w:val="12"/>
                <w:lang w:eastAsia="es-MX"/>
              </w:rPr>
              <w:t>2</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D06A"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ELEVADOREDS MAJ</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654C"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7F8F0"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 xml:space="preserve"> $         29,508.62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5F158" w14:textId="77777777" w:rsidR="008A29B7" w:rsidRPr="000618D2" w:rsidRDefault="008A29B7" w:rsidP="00762EF6">
            <w:pPr>
              <w:spacing w:after="0" w:line="240" w:lineRule="auto"/>
              <w:jc w:val="center"/>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29,508.62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894DD" w14:textId="77777777" w:rsidR="008A29B7" w:rsidRPr="000618D2" w:rsidRDefault="008A29B7" w:rsidP="00762EF6">
            <w:pPr>
              <w:spacing w:after="0" w:line="240" w:lineRule="auto"/>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4,721.38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3983C" w14:textId="77777777" w:rsidR="008A29B7" w:rsidRPr="000618D2" w:rsidRDefault="008A29B7" w:rsidP="00762EF6">
            <w:pPr>
              <w:spacing w:after="0" w:line="240" w:lineRule="auto"/>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34,230.00 </w:t>
            </w:r>
          </w:p>
        </w:tc>
      </w:tr>
      <w:tr w:rsidR="000618D2" w:rsidRPr="000618D2" w14:paraId="1B04FDAF" w14:textId="77777777" w:rsidTr="003E4DF2">
        <w:trPr>
          <w:trHeight w:val="681"/>
        </w:trPr>
        <w:tc>
          <w:tcPr>
            <w:tcW w:w="1135" w:type="dxa"/>
            <w:vMerge/>
            <w:tcBorders>
              <w:top w:val="single" w:sz="4" w:space="0" w:color="auto"/>
              <w:left w:val="single" w:sz="4" w:space="0" w:color="auto"/>
              <w:bottom w:val="single" w:sz="4" w:space="0" w:color="000000"/>
              <w:right w:val="single" w:sz="4" w:space="0" w:color="000000"/>
            </w:tcBorders>
            <w:vAlign w:val="center"/>
            <w:hideMark/>
          </w:tcPr>
          <w:p w14:paraId="786ED719" w14:textId="77777777" w:rsidR="008A29B7" w:rsidRPr="000618D2" w:rsidRDefault="008A29B7" w:rsidP="00762EF6">
            <w:pPr>
              <w:spacing w:after="0" w:line="240" w:lineRule="auto"/>
              <w:rPr>
                <w:rFonts w:ascii="Lato" w:eastAsia="Times New Roman" w:hAnsi="Lato" w:cs="Calibri"/>
                <w:sz w:val="12"/>
                <w:szCs w:val="12"/>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F3ECB13" w14:textId="77777777" w:rsidR="008A29B7" w:rsidRPr="000618D2" w:rsidRDefault="008A29B7" w:rsidP="00762EF6">
            <w:pPr>
              <w:spacing w:after="0" w:line="240" w:lineRule="auto"/>
              <w:rPr>
                <w:rFonts w:ascii="Lato" w:eastAsia="Times New Roman" w:hAnsi="Lato" w:cs="Calibri"/>
                <w:sz w:val="12"/>
                <w:szCs w:val="12"/>
                <w:lang w:eastAsia="es-MX"/>
              </w:rPr>
            </w:pP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14:paraId="37016E72" w14:textId="77777777" w:rsidR="008A29B7" w:rsidRPr="000618D2" w:rsidRDefault="008A29B7" w:rsidP="00762EF6">
            <w:pPr>
              <w:spacing w:after="0" w:line="240" w:lineRule="auto"/>
              <w:jc w:val="center"/>
              <w:rPr>
                <w:rFonts w:ascii="Lato" w:eastAsia="Times New Roman" w:hAnsi="Lato" w:cs="Calibri"/>
                <w:sz w:val="12"/>
                <w:szCs w:val="12"/>
                <w:lang w:eastAsia="es-MX"/>
              </w:rPr>
            </w:pPr>
            <w:r w:rsidRPr="000618D2">
              <w:rPr>
                <w:rFonts w:ascii="Lato" w:eastAsia="Times New Roman" w:hAnsi="Lato" w:cs="Calibri"/>
                <w:sz w:val="12"/>
                <w:szCs w:val="12"/>
                <w:lang w:eastAsia="es-MX"/>
              </w:rPr>
              <w:t>3</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4CF6DD63"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KCG CORPORATIVO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597EDDE"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8D1B64" w14:textId="77777777" w:rsidR="008A29B7" w:rsidRPr="000618D2" w:rsidRDefault="008A29B7" w:rsidP="00762EF6">
            <w:pPr>
              <w:spacing w:after="0" w:line="240" w:lineRule="auto"/>
              <w:jc w:val="center"/>
              <w:rPr>
                <w:rFonts w:ascii="Lato" w:eastAsia="Times New Roman" w:hAnsi="Lato" w:cs="Calibri"/>
                <w:b/>
                <w:bCs/>
                <w:sz w:val="12"/>
                <w:szCs w:val="12"/>
                <w:lang w:eastAsia="es-MX"/>
              </w:rPr>
            </w:pPr>
            <w:r w:rsidRPr="000618D2">
              <w:rPr>
                <w:rFonts w:ascii="Lato" w:eastAsia="Times New Roman" w:hAnsi="Lato" w:cs="Calibri"/>
                <w:b/>
                <w:bCs/>
                <w:sz w:val="12"/>
                <w:szCs w:val="12"/>
                <w:lang w:eastAsia="es-MX"/>
              </w:rPr>
              <w:t xml:space="preserve"> $         32,212.07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0609894" w14:textId="77777777" w:rsidR="008A29B7" w:rsidRPr="000618D2" w:rsidRDefault="008A29B7" w:rsidP="00762EF6">
            <w:pPr>
              <w:spacing w:after="0" w:line="240" w:lineRule="auto"/>
              <w:jc w:val="center"/>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32,212.07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CA4A04" w14:textId="77777777" w:rsidR="008A29B7" w:rsidRPr="000618D2" w:rsidRDefault="008A29B7" w:rsidP="00762EF6">
            <w:pPr>
              <w:spacing w:after="0" w:line="240" w:lineRule="auto"/>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5,153.93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867D02" w14:textId="77777777" w:rsidR="008A29B7" w:rsidRPr="000618D2" w:rsidRDefault="008A29B7" w:rsidP="00762EF6">
            <w:pPr>
              <w:spacing w:after="0" w:line="240" w:lineRule="auto"/>
              <w:rPr>
                <w:rFonts w:ascii="Lato" w:eastAsia="Times New Roman" w:hAnsi="Lato" w:cs="Calibri"/>
                <w:sz w:val="12"/>
                <w:szCs w:val="12"/>
                <w:lang w:eastAsia="es-MX"/>
              </w:rPr>
            </w:pPr>
            <w:r w:rsidRPr="000618D2">
              <w:rPr>
                <w:rFonts w:ascii="Lato" w:eastAsia="Times New Roman" w:hAnsi="Lato" w:cs="Calibri"/>
                <w:sz w:val="12"/>
                <w:szCs w:val="12"/>
                <w:lang w:eastAsia="es-MX"/>
              </w:rPr>
              <w:t xml:space="preserve"> $       37,366.00 </w:t>
            </w:r>
          </w:p>
        </w:tc>
      </w:tr>
    </w:tbl>
    <w:p w14:paraId="49BCC974" w14:textId="77777777" w:rsidR="007664A5" w:rsidRPr="000618D2" w:rsidRDefault="007664A5" w:rsidP="00762EF6">
      <w:pPr>
        <w:spacing w:after="0" w:line="480" w:lineRule="auto"/>
        <w:jc w:val="both"/>
        <w:rPr>
          <w:rFonts w:ascii="Lato" w:hAnsi="Lato" w:cs="Helvetica"/>
          <w:shd w:val="clear" w:color="auto" w:fill="FFFFFF"/>
        </w:rPr>
      </w:pPr>
    </w:p>
    <w:p w14:paraId="152E356C" w14:textId="5B9850BB" w:rsidR="00D65D2A" w:rsidRPr="000618D2" w:rsidRDefault="00D65D2A" w:rsidP="00762EF6">
      <w:pPr>
        <w:spacing w:after="0" w:line="480" w:lineRule="auto"/>
        <w:jc w:val="both"/>
        <w:rPr>
          <w:rFonts w:ascii="Lato" w:hAnsi="Lato" w:cs="Calibri"/>
          <w:shd w:val="clear" w:color="auto" w:fill="FFFFFF"/>
        </w:rPr>
      </w:pPr>
      <w:r w:rsidRPr="000618D2">
        <w:rPr>
          <w:rFonts w:ascii="Lato" w:hAnsi="Lato" w:cs="Helvetica"/>
          <w:shd w:val="clear" w:color="auto" w:fill="FFFFFF"/>
        </w:rPr>
        <w:t>Lo anterior para su análisis y determinación correspondiente.</w:t>
      </w:r>
      <w:r w:rsidRPr="000618D2">
        <w:rPr>
          <w:rFonts w:ascii="Lato" w:hAnsi="Lato" w:cs="Helvetica"/>
        </w:rPr>
        <w:br/>
      </w:r>
      <w:r w:rsidRPr="000618D2">
        <w:rPr>
          <w:rFonts w:ascii="Lato" w:hAnsi="Lato"/>
        </w:rPr>
        <w:t>Al respecto, tomando en consideración que al día de hoy no se tiene un contrato vigente para el mantenimiento de elevadores que dan servicio al edificio sede de Ciudad Judicial y dado que es de suma necesidad el buen funcionamiento de los mismos a fin de garantizar un servicio optimo y seguro para quienes hacen uso de ello</w:t>
      </w:r>
      <w:r w:rsidR="007C5D57">
        <w:rPr>
          <w:rFonts w:ascii="Lato" w:hAnsi="Lato"/>
        </w:rPr>
        <w:t>s</w:t>
      </w:r>
      <w:r w:rsidRPr="000618D2">
        <w:rPr>
          <w:rFonts w:ascii="Lato" w:hAnsi="Lato"/>
        </w:rPr>
        <w:t xml:space="preserve">; </w:t>
      </w:r>
      <w:r w:rsidR="0081315C" w:rsidRPr="000618D2">
        <w:rPr>
          <w:rFonts w:ascii="Lato" w:hAnsi="Lato"/>
        </w:rPr>
        <w:t>por lo que un</w:t>
      </w:r>
      <w:r w:rsidRPr="000618D2">
        <w:rPr>
          <w:rFonts w:ascii="Lato" w:hAnsi="Lato"/>
        </w:rPr>
        <w:t>a vez analizadas las propuestas que presenta la Directora de Recursos Humanos y Materiales, se advierte que, la propuesta presentada por la empresa VERKEHR ELEVADORES Y ESCALERAS S.A DE C.V., es la más baja</w:t>
      </w:r>
      <w:r w:rsidR="00871440" w:rsidRPr="000618D2">
        <w:rPr>
          <w:rFonts w:ascii="Lato" w:hAnsi="Lato"/>
        </w:rPr>
        <w:t xml:space="preserve"> y </w:t>
      </w:r>
      <w:r w:rsidRPr="000618D2">
        <w:rPr>
          <w:rFonts w:ascii="Lato" w:hAnsi="Lato"/>
        </w:rPr>
        <w:t xml:space="preserve"> </w:t>
      </w:r>
      <w:r w:rsidRPr="000618D2">
        <w:rPr>
          <w:rFonts w:ascii="Lato" w:hAnsi="Lato" w:cs="Calibri"/>
          <w:shd w:val="clear" w:color="auto" w:fill="FFFFFF"/>
        </w:rPr>
        <w:t xml:space="preserve">sin IVA, no rebasa el monto establecido para el procedimiento de adjudicación directa, de acuerdo con lo establecido en el artículo </w:t>
      </w:r>
      <w:r w:rsidR="00E250FF" w:rsidRPr="000618D2">
        <w:rPr>
          <w:rFonts w:ascii="Lato" w:hAnsi="Lato" w:cs="Calibri"/>
          <w:shd w:val="clear" w:color="auto" w:fill="FFFFFF"/>
        </w:rPr>
        <w:t>139</w:t>
      </w:r>
      <w:r w:rsidRPr="000618D2">
        <w:rPr>
          <w:rFonts w:ascii="Lato" w:hAnsi="Lato" w:cs="Calibri"/>
          <w:shd w:val="clear" w:color="auto" w:fill="FFFFFF"/>
        </w:rPr>
        <w:t xml:space="preserve"> en lo aplicable para el Poder Judicial del Estado, del Decreto </w:t>
      </w:r>
      <w:r w:rsidR="0081315C" w:rsidRPr="000618D2">
        <w:rPr>
          <w:rFonts w:ascii="Lato" w:hAnsi="Lato" w:cs="Calibri"/>
          <w:shd w:val="clear" w:color="auto" w:fill="FFFFFF"/>
        </w:rPr>
        <w:t>117 del Presupuesto de</w:t>
      </w:r>
      <w:r w:rsidRPr="000618D2">
        <w:rPr>
          <w:rFonts w:ascii="Lato" w:hAnsi="Lato" w:cs="Calibri"/>
          <w:shd w:val="clear" w:color="auto" w:fill="FFFFFF"/>
        </w:rPr>
        <w:t xml:space="preserve"> Egresos del Estado de Tlaxcala para el ejercicio fiscal 202</w:t>
      </w:r>
      <w:r w:rsidR="00871440" w:rsidRPr="000618D2">
        <w:rPr>
          <w:rFonts w:ascii="Lato" w:hAnsi="Lato" w:cs="Calibri"/>
          <w:shd w:val="clear" w:color="auto" w:fill="FFFFFF"/>
        </w:rPr>
        <w:t>5</w:t>
      </w:r>
      <w:r w:rsidRPr="000618D2">
        <w:rPr>
          <w:rFonts w:ascii="Lato" w:hAnsi="Lato" w:cs="Calibri"/>
          <w:shd w:val="clear" w:color="auto" w:fill="FFFFFF"/>
        </w:rPr>
        <w:t>; aunado a que se tiene suficiencia presupuestal en la partida correspondiente del Presupuesto de Egresos de este Poder Judicial</w:t>
      </w:r>
      <w:r w:rsidR="00871440" w:rsidRPr="000618D2">
        <w:rPr>
          <w:rFonts w:ascii="Lato" w:hAnsi="Lato" w:cs="Calibri"/>
          <w:shd w:val="clear" w:color="auto" w:fill="FFFFFF"/>
        </w:rPr>
        <w:t xml:space="preserve">, toda </w:t>
      </w:r>
      <w:r w:rsidR="000C59FF" w:rsidRPr="000618D2">
        <w:rPr>
          <w:rFonts w:ascii="Lato" w:hAnsi="Lato" w:cs="Calibri"/>
          <w:shd w:val="clear" w:color="auto" w:fill="FFFFFF"/>
        </w:rPr>
        <w:t xml:space="preserve">vez </w:t>
      </w:r>
      <w:r w:rsidR="00871440" w:rsidRPr="000618D2">
        <w:rPr>
          <w:rFonts w:ascii="Lato" w:hAnsi="Lato" w:cs="Calibri"/>
          <w:shd w:val="clear" w:color="auto" w:fill="FFFFFF"/>
        </w:rPr>
        <w:t xml:space="preserve">que ya ha sido debidamente aprobado por el Pleno del Tribunal Superior de Justicia del Estado, en sesión </w:t>
      </w:r>
      <w:r w:rsidR="0081315C" w:rsidRPr="000618D2">
        <w:rPr>
          <w:rFonts w:ascii="Lato" w:hAnsi="Lato" w:cs="Calibri"/>
          <w:shd w:val="clear" w:color="auto" w:fill="FFFFFF"/>
        </w:rPr>
        <w:t>de fecha veintiocho de enero del año en curso.</w:t>
      </w:r>
      <w:r w:rsidRPr="000618D2">
        <w:rPr>
          <w:rFonts w:ascii="Lato" w:hAnsi="Lato" w:cs="Calibri"/>
          <w:shd w:val="clear" w:color="auto" w:fill="FFFFFF"/>
        </w:rPr>
        <w:t xml:space="preserve"> En consecuencia, con fundamento en los artículos 22, fracción III, 38 fracción I, 40 y 41 de la Ley de Adquisiciones, Arrendamientos y Servicios del Estado de Tlaxcala; 61 y 68 fracción XIX de la Ley Orgánica del Poder Judicial del Estado; y, 9 fracciones XV y XVII del Reglamento del Consejo de la Judicatura del Estado, se determina:</w:t>
      </w:r>
    </w:p>
    <w:p w14:paraId="28C42390" w14:textId="77777777" w:rsidR="00D65D2A" w:rsidRPr="000618D2" w:rsidRDefault="00D65D2A" w:rsidP="00762EF6">
      <w:pPr>
        <w:pStyle w:val="Prrafodelista"/>
        <w:numPr>
          <w:ilvl w:val="0"/>
          <w:numId w:val="4"/>
        </w:numPr>
        <w:spacing w:after="0" w:line="480" w:lineRule="auto"/>
        <w:jc w:val="both"/>
        <w:rPr>
          <w:rFonts w:ascii="Lato" w:hAnsi="Lato"/>
        </w:rPr>
      </w:pPr>
      <w:r w:rsidRPr="000618D2">
        <w:rPr>
          <w:rFonts w:ascii="Lato" w:hAnsi="Lato"/>
        </w:rPr>
        <w:t>Tomar conocimiento del oficio de cuenta.</w:t>
      </w:r>
    </w:p>
    <w:p w14:paraId="07950F0D" w14:textId="0C326DAC" w:rsidR="00D65D2A" w:rsidRPr="000618D2" w:rsidRDefault="00D65D2A" w:rsidP="00762EF6">
      <w:pPr>
        <w:pStyle w:val="Prrafodelista"/>
        <w:numPr>
          <w:ilvl w:val="0"/>
          <w:numId w:val="4"/>
        </w:numPr>
        <w:spacing w:after="0" w:line="480" w:lineRule="auto"/>
        <w:jc w:val="both"/>
        <w:rPr>
          <w:rFonts w:ascii="Lato" w:hAnsi="Lato"/>
        </w:rPr>
      </w:pPr>
      <w:r w:rsidRPr="000618D2">
        <w:rPr>
          <w:rFonts w:ascii="Lato" w:hAnsi="Lato"/>
        </w:rPr>
        <w:lastRenderedPageBreak/>
        <w:t xml:space="preserve">Autorizar la adjudicación directa para el mantenimiento de los elevadores que dan servicio en el edificio sede de Ciudad Judicial, con la empresa VERKEHR ELEVADORES Y ESCALERAS S.A DE C.V., por la cantidad de $246,400.00 </w:t>
      </w:r>
      <w:r w:rsidR="003E4DF2" w:rsidRPr="000618D2">
        <w:rPr>
          <w:rFonts w:ascii="Lato" w:hAnsi="Lato"/>
        </w:rPr>
        <w:t xml:space="preserve"> (Doscientos cuarenta y seis mil cuatrocientos pesos 00/100 M.N.) con </w:t>
      </w:r>
      <w:r w:rsidRPr="000618D2">
        <w:rPr>
          <w:rFonts w:ascii="Lato" w:hAnsi="Lato"/>
        </w:rPr>
        <w:t>IVA incluido, con cargo a la partida 3.5.1.1 del presupuesto de egresos del Poder Judicial del Estado para el ejercicio fiscal 202</w:t>
      </w:r>
      <w:r w:rsidR="00871440" w:rsidRPr="000618D2">
        <w:rPr>
          <w:rFonts w:ascii="Lato" w:hAnsi="Lato"/>
        </w:rPr>
        <w:t>5</w:t>
      </w:r>
      <w:r w:rsidRPr="000618D2">
        <w:rPr>
          <w:rFonts w:ascii="Lato" w:hAnsi="Lato"/>
        </w:rPr>
        <w:t>.</w:t>
      </w:r>
    </w:p>
    <w:p w14:paraId="5FC23AFA" w14:textId="66162150" w:rsidR="00871440" w:rsidRPr="000618D2" w:rsidRDefault="00D65D2A" w:rsidP="00762EF6">
      <w:pPr>
        <w:pStyle w:val="Prrafodelista"/>
        <w:numPr>
          <w:ilvl w:val="0"/>
          <w:numId w:val="4"/>
        </w:numPr>
        <w:spacing w:after="0" w:line="480" w:lineRule="auto"/>
        <w:jc w:val="both"/>
        <w:rPr>
          <w:rFonts w:ascii="Lato" w:hAnsi="Lato"/>
        </w:rPr>
      </w:pPr>
      <w:r w:rsidRPr="000618D2">
        <w:rPr>
          <w:rFonts w:ascii="Lato" w:hAnsi="Lato"/>
        </w:rPr>
        <w:t xml:space="preserve">Instruir a la </w:t>
      </w:r>
      <w:r w:rsidR="00871440" w:rsidRPr="000618D2">
        <w:rPr>
          <w:rFonts w:ascii="Lato" w:hAnsi="Lato"/>
        </w:rPr>
        <w:t>Subdirectora</w:t>
      </w:r>
      <w:r w:rsidRPr="000618D2">
        <w:rPr>
          <w:rFonts w:ascii="Lato" w:hAnsi="Lato"/>
        </w:rPr>
        <w:t xml:space="preserve"> Jurídica del Tribunal Superior de Justicia, elabor</w:t>
      </w:r>
      <w:r w:rsidR="00871440" w:rsidRPr="000618D2">
        <w:rPr>
          <w:rFonts w:ascii="Lato" w:hAnsi="Lato"/>
        </w:rPr>
        <w:t>ar</w:t>
      </w:r>
      <w:r w:rsidRPr="000618D2">
        <w:rPr>
          <w:rFonts w:ascii="Lato" w:hAnsi="Lato"/>
        </w:rPr>
        <w:t xml:space="preserve"> el contrato respectivo</w:t>
      </w:r>
      <w:r w:rsidR="00871440" w:rsidRPr="000618D2">
        <w:rPr>
          <w:rFonts w:ascii="Lato" w:hAnsi="Lato"/>
        </w:rPr>
        <w:t>.</w:t>
      </w:r>
    </w:p>
    <w:p w14:paraId="7C6F20FD" w14:textId="1688489D" w:rsidR="00D65D2A" w:rsidRPr="000618D2" w:rsidRDefault="00871440" w:rsidP="00762EF6">
      <w:pPr>
        <w:pStyle w:val="Prrafodelista"/>
        <w:numPr>
          <w:ilvl w:val="0"/>
          <w:numId w:val="4"/>
        </w:numPr>
        <w:spacing w:after="0" w:line="480" w:lineRule="auto"/>
        <w:jc w:val="both"/>
        <w:rPr>
          <w:rFonts w:ascii="Lato" w:hAnsi="Lato"/>
        </w:rPr>
      </w:pPr>
      <w:r w:rsidRPr="000618D2">
        <w:rPr>
          <w:rFonts w:ascii="Lato" w:hAnsi="Lato"/>
        </w:rPr>
        <w:t xml:space="preserve">Instruir al </w:t>
      </w:r>
      <w:r w:rsidR="00D65D2A" w:rsidRPr="000618D2">
        <w:rPr>
          <w:rFonts w:ascii="Lato" w:hAnsi="Lato"/>
        </w:rPr>
        <w:t xml:space="preserve">Tesorero del Poder Judicial del Estado, </w:t>
      </w:r>
      <w:r w:rsidRPr="000618D2">
        <w:rPr>
          <w:rFonts w:ascii="Lato" w:hAnsi="Lato"/>
        </w:rPr>
        <w:t xml:space="preserve">comprometer la cantidad autorizada y realizar los </w:t>
      </w:r>
      <w:r w:rsidR="00D65D2A" w:rsidRPr="000618D2">
        <w:rPr>
          <w:rFonts w:ascii="Lato" w:hAnsi="Lato"/>
        </w:rPr>
        <w:t>pago</w:t>
      </w:r>
      <w:r w:rsidRPr="000618D2">
        <w:rPr>
          <w:rFonts w:ascii="Lato" w:hAnsi="Lato"/>
        </w:rPr>
        <w:t>s respectivos.</w:t>
      </w:r>
    </w:p>
    <w:p w14:paraId="4E517DC0" w14:textId="423148BE" w:rsidR="00D65D2A" w:rsidRPr="000618D2" w:rsidRDefault="00D65D2A" w:rsidP="00762EF6">
      <w:pPr>
        <w:pStyle w:val="Prrafodelista"/>
        <w:numPr>
          <w:ilvl w:val="0"/>
          <w:numId w:val="4"/>
        </w:numPr>
        <w:spacing w:after="0" w:line="480" w:lineRule="auto"/>
        <w:jc w:val="both"/>
        <w:rPr>
          <w:rFonts w:ascii="Lato" w:hAnsi="Lato"/>
        </w:rPr>
      </w:pPr>
      <w:r w:rsidRPr="000618D2">
        <w:rPr>
          <w:rFonts w:ascii="Lato" w:hAnsi="Lato"/>
        </w:rPr>
        <w:t>Se instruye a</w:t>
      </w:r>
      <w:r w:rsidR="0081315C" w:rsidRPr="000618D2">
        <w:rPr>
          <w:rFonts w:ascii="Lato" w:hAnsi="Lato"/>
        </w:rPr>
        <w:t xml:space="preserve"> la</w:t>
      </w:r>
      <w:r w:rsidRPr="000618D2">
        <w:rPr>
          <w:rFonts w:ascii="Lato" w:hAnsi="Lato"/>
        </w:rPr>
        <w:t xml:space="preserve"> Director</w:t>
      </w:r>
      <w:r w:rsidR="0081315C" w:rsidRPr="000618D2">
        <w:rPr>
          <w:rFonts w:ascii="Lato" w:hAnsi="Lato"/>
        </w:rPr>
        <w:t>a</w:t>
      </w:r>
      <w:r w:rsidRPr="000618D2">
        <w:rPr>
          <w:rFonts w:ascii="Lato" w:hAnsi="Lato"/>
        </w:rPr>
        <w:t xml:space="preserve"> de Recursos Humanos y Materiales, </w:t>
      </w:r>
      <w:r w:rsidR="000C59FF" w:rsidRPr="000618D2">
        <w:rPr>
          <w:rFonts w:ascii="Lato" w:hAnsi="Lato"/>
        </w:rPr>
        <w:t>verifique que,</w:t>
      </w:r>
      <w:r w:rsidRPr="000618D2">
        <w:rPr>
          <w:rFonts w:ascii="Lato" w:hAnsi="Lato"/>
        </w:rPr>
        <w:t xml:space="preserve"> el mantenimiento a los elevadores se realice de manera adecuada e informe a este Órgano Colegiado</w:t>
      </w:r>
      <w:r w:rsidR="00871440" w:rsidRPr="000618D2">
        <w:rPr>
          <w:rFonts w:ascii="Lato" w:hAnsi="Lato"/>
        </w:rPr>
        <w:t>, de su cumplimiento</w:t>
      </w:r>
      <w:r w:rsidR="000C59FF" w:rsidRPr="000618D2">
        <w:rPr>
          <w:rFonts w:ascii="Lato" w:hAnsi="Lato"/>
        </w:rPr>
        <w:t xml:space="preserve"> mensua</w:t>
      </w:r>
      <w:r w:rsidR="004D4DE3" w:rsidRPr="000618D2">
        <w:rPr>
          <w:rFonts w:ascii="Lato" w:hAnsi="Lato"/>
        </w:rPr>
        <w:t>l</w:t>
      </w:r>
      <w:r w:rsidR="000C59FF" w:rsidRPr="000618D2">
        <w:rPr>
          <w:rFonts w:ascii="Lato" w:hAnsi="Lato"/>
        </w:rPr>
        <w:t>mente</w:t>
      </w:r>
      <w:r w:rsidRPr="000618D2">
        <w:rPr>
          <w:rFonts w:ascii="Lato" w:hAnsi="Lato"/>
        </w:rPr>
        <w:t>.</w:t>
      </w:r>
    </w:p>
    <w:p w14:paraId="275201B3" w14:textId="1A7BCB10" w:rsidR="00D65D2A" w:rsidRPr="007664A5" w:rsidRDefault="00D65D2A" w:rsidP="00762EF6">
      <w:pPr>
        <w:pStyle w:val="NormalWeb"/>
        <w:spacing w:before="0" w:beforeAutospacing="0" w:after="0" w:afterAutospacing="0" w:line="480" w:lineRule="auto"/>
        <w:jc w:val="both"/>
        <w:rPr>
          <w:rFonts w:ascii="Lato" w:hAnsi="Lato"/>
          <w:b/>
          <w:color w:val="000000"/>
          <w:u w:val="single"/>
        </w:rPr>
      </w:pPr>
      <w:r w:rsidRPr="000618D2">
        <w:rPr>
          <w:rFonts w:ascii="Lato" w:hAnsi="Lato" w:cstheme="minorHAnsi"/>
          <w:bCs/>
          <w:sz w:val="22"/>
          <w:szCs w:val="22"/>
        </w:rPr>
        <w:t>Comuníquese esta determinación a</w:t>
      </w:r>
      <w:r w:rsidR="00871440" w:rsidRPr="000618D2">
        <w:rPr>
          <w:rFonts w:ascii="Lato" w:hAnsi="Lato" w:cstheme="minorHAnsi"/>
          <w:bCs/>
          <w:sz w:val="22"/>
          <w:szCs w:val="22"/>
        </w:rPr>
        <w:t xml:space="preserve"> </w:t>
      </w:r>
      <w:r w:rsidRPr="000618D2">
        <w:rPr>
          <w:rFonts w:ascii="Lato" w:hAnsi="Lato" w:cstheme="minorHAnsi"/>
          <w:bCs/>
          <w:sz w:val="22"/>
          <w:szCs w:val="22"/>
        </w:rPr>
        <w:t>l</w:t>
      </w:r>
      <w:r w:rsidR="00871440" w:rsidRPr="000618D2">
        <w:rPr>
          <w:rFonts w:ascii="Lato" w:hAnsi="Lato" w:cstheme="minorHAnsi"/>
          <w:bCs/>
          <w:sz w:val="22"/>
          <w:szCs w:val="22"/>
        </w:rPr>
        <w:t>a</w:t>
      </w:r>
      <w:r w:rsidRPr="000618D2">
        <w:rPr>
          <w:rFonts w:ascii="Lato" w:hAnsi="Lato" w:cstheme="minorHAnsi"/>
          <w:bCs/>
          <w:sz w:val="22"/>
          <w:szCs w:val="22"/>
        </w:rPr>
        <w:t xml:space="preserve"> Director</w:t>
      </w:r>
      <w:r w:rsidR="00871440" w:rsidRPr="000618D2">
        <w:rPr>
          <w:rFonts w:ascii="Lato" w:hAnsi="Lato" w:cstheme="minorHAnsi"/>
          <w:bCs/>
          <w:sz w:val="22"/>
          <w:szCs w:val="22"/>
        </w:rPr>
        <w:t>a</w:t>
      </w:r>
      <w:r w:rsidRPr="000618D2">
        <w:rPr>
          <w:rFonts w:ascii="Lato" w:hAnsi="Lato" w:cstheme="minorHAnsi"/>
          <w:bCs/>
          <w:sz w:val="22"/>
          <w:szCs w:val="22"/>
        </w:rPr>
        <w:t xml:space="preserve"> de Recursos Humanos y Materiales dependiente de la Secretaría Ejecutiva y </w:t>
      </w:r>
      <w:r w:rsidR="00871440" w:rsidRPr="000618D2">
        <w:rPr>
          <w:rFonts w:ascii="Lato" w:hAnsi="Lato"/>
          <w:sz w:val="22"/>
          <w:szCs w:val="22"/>
        </w:rPr>
        <w:t xml:space="preserve">Subdirectora </w:t>
      </w:r>
      <w:r w:rsidRPr="000618D2">
        <w:rPr>
          <w:rFonts w:ascii="Lato" w:hAnsi="Lato"/>
          <w:sz w:val="22"/>
          <w:szCs w:val="22"/>
        </w:rPr>
        <w:t>Jurídica del Tribunal Superior de Justicia,</w:t>
      </w:r>
      <w:r w:rsidRPr="000618D2">
        <w:rPr>
          <w:rFonts w:ascii="Lato" w:hAnsi="Lato" w:cstheme="minorHAnsi"/>
          <w:bCs/>
          <w:sz w:val="22"/>
          <w:szCs w:val="22"/>
        </w:rPr>
        <w:t xml:space="preserve"> para su debido cumplimiento; en vía de reiteración, al Contralor y Tesorero del Poder Judicial del Estado, para los efectos legales a que haya lugar</w:t>
      </w:r>
      <w:bookmarkEnd w:id="8"/>
      <w:r w:rsidR="007664A5" w:rsidRPr="007664A5">
        <w:rPr>
          <w:rFonts w:ascii="Lato" w:hAnsi="Lato" w:cstheme="minorHAnsi"/>
          <w:bCs/>
          <w:sz w:val="22"/>
          <w:szCs w:val="22"/>
        </w:rPr>
        <w:t xml:space="preserve">.  </w:t>
      </w:r>
      <w:r w:rsidR="007664A5" w:rsidRPr="007664A5">
        <w:rPr>
          <w:rFonts w:ascii="Lato" w:hAnsi="Lato" w:cstheme="minorHAnsi"/>
          <w:b/>
          <w:sz w:val="22"/>
          <w:szCs w:val="22"/>
          <w:u w:val="single"/>
        </w:rPr>
        <w:t>APROBADO POR UNANIMIDAD DE VOTOS.</w:t>
      </w:r>
    </w:p>
    <w:p w14:paraId="0E8DF1ED" w14:textId="40DCA7B8" w:rsidR="00D25722" w:rsidRPr="007664A5" w:rsidRDefault="00574AED" w:rsidP="00762EF6">
      <w:pPr>
        <w:spacing w:after="0" w:line="480" w:lineRule="auto"/>
        <w:ind w:firstLine="851"/>
        <w:jc w:val="both"/>
        <w:rPr>
          <w:rFonts w:ascii="Lato" w:hAnsi="Lato" w:cstheme="minorHAnsi"/>
          <w:b/>
          <w:bdr w:val="none" w:sz="0" w:space="0" w:color="auto" w:frame="1"/>
        </w:rPr>
      </w:pPr>
      <w:bookmarkStart w:id="9" w:name="_Hlk189077305"/>
      <w:r w:rsidRPr="007664A5">
        <w:rPr>
          <w:rFonts w:ascii="Lato" w:hAnsi="Lato"/>
          <w:b/>
          <w:bCs/>
          <w:color w:val="000000"/>
        </w:rPr>
        <w:t>ACUERDO IV/</w:t>
      </w:r>
      <w:r w:rsidR="00BD4C4D" w:rsidRPr="007664A5">
        <w:rPr>
          <w:rFonts w:ascii="Lato" w:hAnsi="Lato"/>
          <w:b/>
          <w:bCs/>
          <w:color w:val="000000"/>
        </w:rPr>
        <w:t>11</w:t>
      </w:r>
      <w:r w:rsidRPr="007664A5">
        <w:rPr>
          <w:rFonts w:ascii="Lato" w:hAnsi="Lato"/>
          <w:b/>
          <w:bCs/>
          <w:color w:val="000000"/>
        </w:rPr>
        <w:t>/202</w:t>
      </w:r>
      <w:r w:rsidR="007834D1" w:rsidRPr="007664A5">
        <w:rPr>
          <w:rFonts w:ascii="Lato" w:hAnsi="Lato"/>
          <w:b/>
          <w:bCs/>
          <w:color w:val="000000"/>
        </w:rPr>
        <w:t>5</w:t>
      </w:r>
      <w:r w:rsidR="001430F4" w:rsidRPr="007664A5">
        <w:rPr>
          <w:rFonts w:ascii="Lato" w:hAnsi="Lato"/>
          <w:b/>
          <w:bCs/>
          <w:color w:val="000000"/>
        </w:rPr>
        <w:t>.</w:t>
      </w:r>
      <w:r w:rsidR="001D0881" w:rsidRPr="007664A5">
        <w:rPr>
          <w:rFonts w:ascii="Lato" w:hAnsi="Lato"/>
          <w:b/>
          <w:bCs/>
          <w:color w:val="000000"/>
        </w:rPr>
        <w:t xml:space="preserve"> </w:t>
      </w:r>
      <w:r w:rsidR="00D25722" w:rsidRPr="007664A5">
        <w:rPr>
          <w:rFonts w:ascii="Lato" w:hAnsi="Lato" w:cstheme="minorHAnsi"/>
          <w:b/>
          <w:bdr w:val="none" w:sz="0" w:space="0" w:color="auto" w:frame="1"/>
        </w:rPr>
        <w:t>Oficio número DRHYM/03</w:t>
      </w:r>
      <w:r w:rsidR="003E4DF2">
        <w:rPr>
          <w:rFonts w:ascii="Lato" w:hAnsi="Lato" w:cstheme="minorHAnsi"/>
          <w:b/>
          <w:bdr w:val="none" w:sz="0" w:space="0" w:color="auto" w:frame="1"/>
        </w:rPr>
        <w:t>4</w:t>
      </w:r>
      <w:r w:rsidR="00D25722" w:rsidRPr="007664A5">
        <w:rPr>
          <w:rFonts w:ascii="Lato" w:hAnsi="Lato" w:cstheme="minorHAnsi"/>
          <w:b/>
          <w:bdr w:val="none" w:sz="0" w:space="0" w:color="auto" w:frame="1"/>
        </w:rPr>
        <w:t>/2025, recibido el veintiocho de enero de dos mil veinticinco, signado por la Directora de Recursos Humanos y Materiales dependiente de la Secretaría Ejecutiva.</w:t>
      </w:r>
      <w:r w:rsidR="00E92084">
        <w:rPr>
          <w:rFonts w:ascii="Lato" w:hAnsi="Lato" w:cstheme="minorHAnsi"/>
          <w:b/>
          <w:bdr w:val="none" w:sz="0" w:space="0" w:color="auto" w:frame="1"/>
        </w:rPr>
        <w:t xml:space="preserve"> - - - - -</w:t>
      </w:r>
    </w:p>
    <w:p w14:paraId="7DA4D13B" w14:textId="09BC8DBD" w:rsidR="00D25722" w:rsidRPr="007664A5" w:rsidRDefault="00D25722" w:rsidP="00762EF6">
      <w:pPr>
        <w:spacing w:after="0" w:line="480" w:lineRule="auto"/>
        <w:jc w:val="both"/>
        <w:rPr>
          <w:rFonts w:ascii="Lato" w:hAnsi="Lato" w:cs="Arial"/>
        </w:rPr>
      </w:pPr>
      <w:r w:rsidRPr="007664A5">
        <w:rPr>
          <w:rFonts w:ascii="Lato" w:hAnsi="Lato"/>
          <w:bCs/>
          <w:color w:val="000000"/>
        </w:rPr>
        <w:t xml:space="preserve">Dada cuenta con el oficio de referencia, mediante el cual, </w:t>
      </w:r>
      <w:r w:rsidR="00E310B1" w:rsidRPr="007664A5">
        <w:rPr>
          <w:rFonts w:ascii="Lato" w:hAnsi="Lato" w:cstheme="minorHAnsi"/>
          <w:bCs/>
          <w:bdr w:val="none" w:sz="0" w:space="0" w:color="auto" w:frame="1"/>
        </w:rPr>
        <w:t>la</w:t>
      </w:r>
      <w:r w:rsidR="00E310B1" w:rsidRPr="007664A5">
        <w:rPr>
          <w:rFonts w:ascii="Lato" w:hAnsi="Lato" w:cstheme="minorHAnsi"/>
          <w:b/>
          <w:bdr w:val="none" w:sz="0" w:space="0" w:color="auto" w:frame="1"/>
        </w:rPr>
        <w:t xml:space="preserve"> </w:t>
      </w:r>
      <w:r w:rsidR="00E310B1" w:rsidRPr="007664A5">
        <w:rPr>
          <w:rFonts w:ascii="Lato" w:hAnsi="Lato" w:cstheme="minorHAnsi"/>
          <w:bCs/>
          <w:bdr w:val="none" w:sz="0" w:space="0" w:color="auto" w:frame="1"/>
        </w:rPr>
        <w:t xml:space="preserve">Directora de Recursos Humanos y Materiales dependiente de la Secretaría Ejecutiva, </w:t>
      </w:r>
      <w:r w:rsidRPr="007664A5">
        <w:rPr>
          <w:rFonts w:ascii="Lato" w:hAnsi="Lato" w:cs="Arial"/>
        </w:rPr>
        <w:t xml:space="preserve">informa </w:t>
      </w:r>
      <w:r w:rsidR="00E310B1" w:rsidRPr="007664A5">
        <w:rPr>
          <w:rFonts w:ascii="Lato" w:hAnsi="Lato" w:cs="Arial"/>
        </w:rPr>
        <w:t xml:space="preserve">el estado que guarda el </w:t>
      </w:r>
      <w:r w:rsidRPr="007664A5">
        <w:rPr>
          <w:rFonts w:ascii="Lato" w:hAnsi="Lato" w:cs="Arial"/>
        </w:rPr>
        <w:t>contrato PJET/AD/039-2024 relativo a la “ADQUISICIÓN E INSTALACIÓN DE EQUIPOS DE AIRE ACONDICIONADO PARA EL PODER JUDICIAL DEL ESTADO DE TLAXCALA”</w:t>
      </w:r>
      <w:r w:rsidR="00E310B1" w:rsidRPr="007664A5">
        <w:rPr>
          <w:rFonts w:ascii="Lato" w:hAnsi="Lato" w:cs="Arial"/>
        </w:rPr>
        <w:t>, y requerimientos que guardan relación con este, en los términos siguientes:</w:t>
      </w:r>
    </w:p>
    <w:p w14:paraId="75AA7C67" w14:textId="56A91946" w:rsidR="00D25722" w:rsidRPr="007664A5" w:rsidRDefault="00D25722" w:rsidP="00762EF6">
      <w:pPr>
        <w:pStyle w:val="Prrafodelista"/>
        <w:numPr>
          <w:ilvl w:val="0"/>
          <w:numId w:val="5"/>
        </w:numPr>
        <w:spacing w:after="0" w:line="480" w:lineRule="auto"/>
        <w:jc w:val="both"/>
        <w:rPr>
          <w:rFonts w:ascii="Lato" w:hAnsi="Lato" w:cs="Arial"/>
        </w:rPr>
      </w:pPr>
      <w:r w:rsidRPr="007664A5">
        <w:rPr>
          <w:rFonts w:ascii="Lato" w:hAnsi="Lato" w:cs="Arial"/>
        </w:rPr>
        <w:t>Mediante tarjeta informativa con data veinte de enero del dos mil veinticinco</w:t>
      </w:r>
      <w:r w:rsidR="00897112" w:rsidRPr="007664A5">
        <w:rPr>
          <w:rFonts w:ascii="Lato" w:hAnsi="Lato" w:cs="Arial"/>
        </w:rPr>
        <w:t>,</w:t>
      </w:r>
      <w:r w:rsidRPr="007664A5">
        <w:rPr>
          <w:rFonts w:ascii="Lato" w:hAnsi="Lato" w:cs="Arial"/>
        </w:rPr>
        <w:t xml:space="preserve"> el Director de Tecnologías de la Información y Comunicación hizo de</w:t>
      </w:r>
      <w:r w:rsidR="001E4EE1" w:rsidRPr="007664A5">
        <w:rPr>
          <w:rFonts w:ascii="Lato" w:hAnsi="Lato" w:cs="Arial"/>
        </w:rPr>
        <w:t>l</w:t>
      </w:r>
      <w:r w:rsidRPr="007664A5">
        <w:rPr>
          <w:rFonts w:ascii="Lato" w:hAnsi="Lato" w:cs="Arial"/>
        </w:rPr>
        <w:t xml:space="preserve"> conocimiento de esa Dirección que se requiere en</w:t>
      </w:r>
      <w:r w:rsidR="001E4EE1" w:rsidRPr="007664A5">
        <w:rPr>
          <w:rFonts w:ascii="Lato" w:hAnsi="Lato" w:cs="Arial"/>
        </w:rPr>
        <w:t xml:space="preserve"> diversas </w:t>
      </w:r>
      <w:r w:rsidRPr="007664A5">
        <w:rPr>
          <w:rFonts w:ascii="Lato" w:hAnsi="Lato" w:cs="Arial"/>
        </w:rPr>
        <w:t>áreas, distintos equipos de aire acondicionado.</w:t>
      </w:r>
    </w:p>
    <w:p w14:paraId="0C72242B" w14:textId="77777777" w:rsidR="001E4EE1" w:rsidRPr="007664A5" w:rsidRDefault="00D25722" w:rsidP="00762EF6">
      <w:pPr>
        <w:pStyle w:val="Prrafodelista"/>
        <w:numPr>
          <w:ilvl w:val="0"/>
          <w:numId w:val="5"/>
        </w:numPr>
        <w:spacing w:after="0" w:line="480" w:lineRule="auto"/>
        <w:jc w:val="both"/>
        <w:rPr>
          <w:rFonts w:ascii="Lato" w:hAnsi="Lato" w:cs="Arial"/>
        </w:rPr>
      </w:pPr>
      <w:r w:rsidRPr="007664A5">
        <w:rPr>
          <w:rFonts w:ascii="Lato" w:hAnsi="Lato" w:cs="Arial"/>
        </w:rPr>
        <w:lastRenderedPageBreak/>
        <w:t>De igual manera contemplando el requerimiento del Juzgado del Distrito Judicial de Morelos, surge la necesidad de instalar equipos de aire acondicionado, lo anterior para el mejor desempeño de las funciones del personal que labora ahí, así como para dar una atención oportuna a los Justiciables.</w:t>
      </w:r>
    </w:p>
    <w:p w14:paraId="6EC81232" w14:textId="35F7F969" w:rsidR="00D25722" w:rsidRPr="007664A5" w:rsidRDefault="00D25722" w:rsidP="00762EF6">
      <w:pPr>
        <w:pStyle w:val="Prrafodelista"/>
        <w:numPr>
          <w:ilvl w:val="0"/>
          <w:numId w:val="5"/>
        </w:numPr>
        <w:spacing w:after="0" w:line="480" w:lineRule="auto"/>
        <w:jc w:val="both"/>
        <w:rPr>
          <w:rFonts w:ascii="Lato" w:hAnsi="Lato" w:cs="Arial"/>
        </w:rPr>
      </w:pPr>
      <w:r w:rsidRPr="007664A5">
        <w:rPr>
          <w:rFonts w:ascii="Lato" w:hAnsi="Lato" w:cs="Arial"/>
        </w:rPr>
        <w:t>Finalmente</w:t>
      </w:r>
      <w:r w:rsidR="00897112" w:rsidRPr="007664A5">
        <w:rPr>
          <w:rFonts w:ascii="Lato" w:hAnsi="Lato" w:cs="Arial"/>
        </w:rPr>
        <w:t>,</w:t>
      </w:r>
      <w:r w:rsidRPr="007664A5">
        <w:rPr>
          <w:rFonts w:ascii="Lato" w:hAnsi="Lato" w:cs="Arial"/>
        </w:rPr>
        <w:t xml:space="preserve"> </w:t>
      </w:r>
      <w:r w:rsidR="00897112" w:rsidRPr="007664A5">
        <w:rPr>
          <w:rFonts w:ascii="Lato" w:hAnsi="Lato" w:cs="Arial"/>
        </w:rPr>
        <w:t>mediante oficio</w:t>
      </w:r>
      <w:r w:rsidRPr="007664A5">
        <w:rPr>
          <w:rFonts w:ascii="Lato" w:hAnsi="Lato" w:cs="Arial"/>
        </w:rPr>
        <w:t xml:space="preserve"> CJET/CA/014/2025, de fecha </w:t>
      </w:r>
      <w:r w:rsidR="001E4EE1" w:rsidRPr="007664A5">
        <w:rPr>
          <w:rFonts w:ascii="Lato" w:hAnsi="Lato" w:cs="Arial"/>
        </w:rPr>
        <w:t>veintiuno</w:t>
      </w:r>
      <w:r w:rsidRPr="007664A5">
        <w:rPr>
          <w:rFonts w:ascii="Lato" w:hAnsi="Lato" w:cs="Arial"/>
        </w:rPr>
        <w:t xml:space="preserve"> de enero de la presente anualidad, signado por la Presidenta de la Comisión de Administración del Consejo de la Judicatura del Estado de Tlaxcala, solicita revisar la viabilidad de instalar el sistema de aire acondicionado en las oficinas que ocupan los consejeros de la Judicatura, toda vez que se realizó la revisión respectiva</w:t>
      </w:r>
      <w:r w:rsidR="00863966" w:rsidRPr="007664A5">
        <w:rPr>
          <w:rFonts w:ascii="Lato" w:hAnsi="Lato" w:cs="Arial"/>
        </w:rPr>
        <w:t xml:space="preserve">, agregando la tabla que contiene </w:t>
      </w:r>
      <w:r w:rsidRPr="007664A5">
        <w:rPr>
          <w:rFonts w:ascii="Lato" w:hAnsi="Lato" w:cs="Arial"/>
        </w:rPr>
        <w:t>la cantidad de equipos que resultaron viables para su instalación.</w:t>
      </w:r>
    </w:p>
    <w:p w14:paraId="6D0C0DC7" w14:textId="77777777" w:rsidR="00863966" w:rsidRPr="007664A5" w:rsidRDefault="00863966" w:rsidP="00762EF6">
      <w:pPr>
        <w:pStyle w:val="Prrafodelista"/>
        <w:spacing w:after="0" w:line="480" w:lineRule="auto"/>
        <w:jc w:val="both"/>
        <w:rPr>
          <w:rFonts w:ascii="Lato" w:hAnsi="Lato" w:cs="Arial"/>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3118"/>
        <w:gridCol w:w="709"/>
        <w:gridCol w:w="709"/>
        <w:gridCol w:w="850"/>
        <w:gridCol w:w="1134"/>
      </w:tblGrid>
      <w:tr w:rsidR="00D25722" w:rsidRPr="007664A5" w14:paraId="269964E4" w14:textId="77777777" w:rsidTr="00D25722">
        <w:trPr>
          <w:trHeight w:val="268"/>
        </w:trPr>
        <w:tc>
          <w:tcPr>
            <w:tcW w:w="421" w:type="dxa"/>
            <w:vAlign w:val="center"/>
          </w:tcPr>
          <w:p w14:paraId="7E219BC4" w14:textId="77777777" w:rsidR="00D25722" w:rsidRPr="007664A5" w:rsidRDefault="00D25722" w:rsidP="00762EF6">
            <w:pPr>
              <w:spacing w:after="0" w:line="240" w:lineRule="auto"/>
              <w:jc w:val="center"/>
              <w:rPr>
                <w:rFonts w:ascii="Lato" w:eastAsia="Times New Roman" w:hAnsi="Lato" w:cs="Arial"/>
                <w:b/>
                <w:bCs/>
                <w:color w:val="000000"/>
                <w:sz w:val="14"/>
                <w:szCs w:val="14"/>
                <w:lang w:eastAsia="es-MX"/>
              </w:rPr>
            </w:pPr>
            <w:r w:rsidRPr="007664A5">
              <w:rPr>
                <w:rFonts w:ascii="Lato" w:eastAsia="Times New Roman" w:hAnsi="Lato" w:cs="Arial"/>
                <w:b/>
                <w:bCs/>
                <w:color w:val="000000"/>
                <w:sz w:val="14"/>
                <w:szCs w:val="14"/>
                <w:lang w:eastAsia="es-MX"/>
              </w:rPr>
              <w:t>No.</w:t>
            </w:r>
          </w:p>
        </w:tc>
        <w:tc>
          <w:tcPr>
            <w:tcW w:w="1134" w:type="dxa"/>
            <w:shd w:val="clear" w:color="auto" w:fill="auto"/>
            <w:noWrap/>
            <w:vAlign w:val="center"/>
            <w:hideMark/>
          </w:tcPr>
          <w:p w14:paraId="6A61B585" w14:textId="77777777" w:rsidR="00D25722" w:rsidRPr="007664A5" w:rsidRDefault="00D25722" w:rsidP="00762EF6">
            <w:pPr>
              <w:spacing w:after="0" w:line="240" w:lineRule="auto"/>
              <w:jc w:val="center"/>
              <w:rPr>
                <w:rFonts w:ascii="Lato" w:eastAsia="Times New Roman" w:hAnsi="Lato" w:cs="Arial"/>
                <w:b/>
                <w:bCs/>
                <w:color w:val="000000"/>
                <w:sz w:val="14"/>
                <w:szCs w:val="14"/>
                <w:lang w:eastAsia="es-MX"/>
              </w:rPr>
            </w:pPr>
            <w:r w:rsidRPr="007664A5">
              <w:rPr>
                <w:rFonts w:ascii="Lato" w:eastAsia="Times New Roman" w:hAnsi="Lato" w:cs="Arial"/>
                <w:b/>
                <w:bCs/>
                <w:color w:val="000000"/>
                <w:sz w:val="14"/>
                <w:szCs w:val="14"/>
                <w:lang w:eastAsia="es-MX"/>
              </w:rPr>
              <w:t>AREA</w:t>
            </w:r>
          </w:p>
        </w:tc>
        <w:tc>
          <w:tcPr>
            <w:tcW w:w="3118" w:type="dxa"/>
            <w:shd w:val="clear" w:color="auto" w:fill="auto"/>
            <w:vAlign w:val="center"/>
            <w:hideMark/>
          </w:tcPr>
          <w:p w14:paraId="417DB151" w14:textId="77777777" w:rsidR="00D25722" w:rsidRPr="007664A5" w:rsidRDefault="00D25722" w:rsidP="00762EF6">
            <w:pPr>
              <w:spacing w:after="0" w:line="240" w:lineRule="auto"/>
              <w:jc w:val="center"/>
              <w:rPr>
                <w:rFonts w:ascii="Lato" w:eastAsia="Times New Roman" w:hAnsi="Lato" w:cs="Arial"/>
                <w:b/>
                <w:bCs/>
                <w:color w:val="000000"/>
                <w:sz w:val="14"/>
                <w:szCs w:val="14"/>
                <w:lang w:eastAsia="es-MX"/>
              </w:rPr>
            </w:pPr>
            <w:r w:rsidRPr="007664A5">
              <w:rPr>
                <w:rFonts w:ascii="Lato" w:eastAsia="Times New Roman" w:hAnsi="Lato" w:cs="Arial"/>
                <w:b/>
                <w:bCs/>
                <w:color w:val="000000"/>
                <w:sz w:val="14"/>
                <w:szCs w:val="14"/>
                <w:lang w:eastAsia="es-MX"/>
              </w:rPr>
              <w:t>DESCIPCIÓN DEL BIEN CONTRATADO</w:t>
            </w:r>
          </w:p>
        </w:tc>
        <w:tc>
          <w:tcPr>
            <w:tcW w:w="709" w:type="dxa"/>
            <w:shd w:val="clear" w:color="auto" w:fill="auto"/>
            <w:vAlign w:val="center"/>
            <w:hideMark/>
          </w:tcPr>
          <w:p w14:paraId="0E084FE3" w14:textId="77777777" w:rsidR="00D25722" w:rsidRPr="007664A5" w:rsidRDefault="00D25722" w:rsidP="00762EF6">
            <w:pPr>
              <w:spacing w:after="0" w:line="240" w:lineRule="auto"/>
              <w:jc w:val="center"/>
              <w:rPr>
                <w:rFonts w:ascii="Lato" w:eastAsia="Times New Roman" w:hAnsi="Lato" w:cs="Arial"/>
                <w:b/>
                <w:bCs/>
                <w:color w:val="000000"/>
                <w:sz w:val="14"/>
                <w:szCs w:val="14"/>
                <w:lang w:eastAsia="es-MX"/>
              </w:rPr>
            </w:pPr>
            <w:r w:rsidRPr="007664A5">
              <w:rPr>
                <w:rFonts w:ascii="Lato" w:eastAsia="Times New Roman" w:hAnsi="Lato" w:cs="Arial"/>
                <w:b/>
                <w:bCs/>
                <w:color w:val="000000"/>
                <w:sz w:val="14"/>
                <w:szCs w:val="14"/>
                <w:lang w:eastAsia="es-MX"/>
              </w:rPr>
              <w:t>UNIDAD DE MEDIDA</w:t>
            </w:r>
          </w:p>
        </w:tc>
        <w:tc>
          <w:tcPr>
            <w:tcW w:w="709" w:type="dxa"/>
            <w:shd w:val="clear" w:color="auto" w:fill="auto"/>
            <w:vAlign w:val="center"/>
            <w:hideMark/>
          </w:tcPr>
          <w:p w14:paraId="6FED7AAC" w14:textId="77777777" w:rsidR="00D25722" w:rsidRPr="007664A5" w:rsidRDefault="00D25722" w:rsidP="00762EF6">
            <w:pPr>
              <w:spacing w:after="0" w:line="240" w:lineRule="auto"/>
              <w:jc w:val="center"/>
              <w:rPr>
                <w:rFonts w:ascii="Lato" w:eastAsia="Times New Roman" w:hAnsi="Lato" w:cs="Arial"/>
                <w:b/>
                <w:bCs/>
                <w:color w:val="000000"/>
                <w:sz w:val="14"/>
                <w:szCs w:val="14"/>
                <w:lang w:eastAsia="es-MX"/>
              </w:rPr>
            </w:pPr>
            <w:r w:rsidRPr="007664A5">
              <w:rPr>
                <w:rFonts w:ascii="Lato" w:eastAsia="Times New Roman" w:hAnsi="Lato" w:cs="Arial"/>
                <w:b/>
                <w:bCs/>
                <w:color w:val="000000"/>
                <w:sz w:val="14"/>
                <w:szCs w:val="14"/>
                <w:lang w:eastAsia="es-MX"/>
              </w:rPr>
              <w:t>CANT</w:t>
            </w:r>
          </w:p>
        </w:tc>
        <w:tc>
          <w:tcPr>
            <w:tcW w:w="850" w:type="dxa"/>
            <w:shd w:val="clear" w:color="auto" w:fill="auto"/>
            <w:vAlign w:val="center"/>
            <w:hideMark/>
          </w:tcPr>
          <w:p w14:paraId="04881611" w14:textId="77777777" w:rsidR="00D25722" w:rsidRPr="007664A5" w:rsidRDefault="00D25722" w:rsidP="00762EF6">
            <w:pPr>
              <w:spacing w:after="0" w:line="240" w:lineRule="auto"/>
              <w:jc w:val="center"/>
              <w:rPr>
                <w:rFonts w:ascii="Lato" w:eastAsia="Times New Roman" w:hAnsi="Lato" w:cs="Arial"/>
                <w:b/>
                <w:bCs/>
                <w:color w:val="000000"/>
                <w:sz w:val="14"/>
                <w:szCs w:val="14"/>
                <w:lang w:eastAsia="es-MX"/>
              </w:rPr>
            </w:pPr>
            <w:r w:rsidRPr="007664A5">
              <w:rPr>
                <w:rFonts w:ascii="Lato" w:eastAsia="Times New Roman" w:hAnsi="Lato" w:cs="Arial"/>
                <w:b/>
                <w:bCs/>
                <w:color w:val="000000"/>
                <w:sz w:val="14"/>
                <w:szCs w:val="14"/>
                <w:lang w:eastAsia="es-MX"/>
              </w:rPr>
              <w:t>PRECIO UNITARIO</w:t>
            </w:r>
          </w:p>
        </w:tc>
        <w:tc>
          <w:tcPr>
            <w:tcW w:w="1134" w:type="dxa"/>
            <w:shd w:val="clear" w:color="auto" w:fill="auto"/>
            <w:vAlign w:val="center"/>
            <w:hideMark/>
          </w:tcPr>
          <w:p w14:paraId="73C34E22" w14:textId="77777777" w:rsidR="00D25722" w:rsidRPr="007664A5" w:rsidRDefault="00D25722" w:rsidP="00762EF6">
            <w:pPr>
              <w:spacing w:after="0" w:line="240" w:lineRule="auto"/>
              <w:jc w:val="center"/>
              <w:rPr>
                <w:rFonts w:ascii="Lato" w:eastAsia="Times New Roman" w:hAnsi="Lato" w:cs="Arial"/>
                <w:b/>
                <w:bCs/>
                <w:color w:val="000000"/>
                <w:sz w:val="14"/>
                <w:szCs w:val="14"/>
                <w:lang w:eastAsia="es-MX"/>
              </w:rPr>
            </w:pPr>
            <w:r w:rsidRPr="007664A5">
              <w:rPr>
                <w:rFonts w:ascii="Lato" w:eastAsia="Times New Roman" w:hAnsi="Lato" w:cs="Arial"/>
                <w:b/>
                <w:bCs/>
                <w:color w:val="000000"/>
                <w:sz w:val="14"/>
                <w:szCs w:val="14"/>
                <w:lang w:eastAsia="es-MX"/>
              </w:rPr>
              <w:t>IMPORTE SIN IVA</w:t>
            </w:r>
          </w:p>
        </w:tc>
      </w:tr>
      <w:tr w:rsidR="00D25722" w:rsidRPr="007664A5" w14:paraId="5F4ABA8C" w14:textId="77777777" w:rsidTr="00D25722">
        <w:trPr>
          <w:trHeight w:val="625"/>
        </w:trPr>
        <w:tc>
          <w:tcPr>
            <w:tcW w:w="421" w:type="dxa"/>
            <w:vMerge w:val="restart"/>
            <w:vAlign w:val="center"/>
          </w:tcPr>
          <w:p w14:paraId="65C04017" w14:textId="77777777" w:rsidR="00D25722" w:rsidRPr="007664A5" w:rsidRDefault="00D25722" w:rsidP="00762EF6">
            <w:pPr>
              <w:jc w:val="center"/>
              <w:rPr>
                <w:rFonts w:ascii="Lato" w:hAnsi="Lato" w:cs="Arial"/>
                <w:b/>
                <w:bCs/>
                <w:sz w:val="14"/>
                <w:szCs w:val="14"/>
              </w:rPr>
            </w:pPr>
            <w:r w:rsidRPr="007664A5">
              <w:rPr>
                <w:rFonts w:ascii="Lato" w:hAnsi="Lato" w:cs="Arial"/>
                <w:b/>
                <w:bCs/>
                <w:sz w:val="14"/>
                <w:szCs w:val="14"/>
              </w:rPr>
              <w:t>1</w:t>
            </w:r>
          </w:p>
        </w:tc>
        <w:tc>
          <w:tcPr>
            <w:tcW w:w="1134" w:type="dxa"/>
            <w:vMerge w:val="restart"/>
            <w:shd w:val="clear" w:color="auto" w:fill="auto"/>
            <w:noWrap/>
            <w:hideMark/>
          </w:tcPr>
          <w:p w14:paraId="1B679437" w14:textId="77777777" w:rsidR="00D25722" w:rsidRPr="007664A5" w:rsidRDefault="00D25722" w:rsidP="00762EF6">
            <w:pPr>
              <w:jc w:val="both"/>
              <w:rPr>
                <w:rFonts w:ascii="Lato" w:hAnsi="Lato" w:cs="Arial"/>
                <w:sz w:val="14"/>
                <w:szCs w:val="14"/>
              </w:rPr>
            </w:pPr>
          </w:p>
          <w:p w14:paraId="6FADBDFF" w14:textId="77777777" w:rsidR="00D25722" w:rsidRPr="007664A5" w:rsidRDefault="00D25722" w:rsidP="00762EF6">
            <w:pPr>
              <w:jc w:val="both"/>
              <w:rPr>
                <w:rFonts w:ascii="Lato" w:hAnsi="Lato" w:cs="Arial"/>
                <w:sz w:val="14"/>
                <w:szCs w:val="14"/>
              </w:rPr>
            </w:pPr>
          </w:p>
          <w:p w14:paraId="775ECC6E" w14:textId="77777777" w:rsidR="00D25722" w:rsidRPr="007664A5" w:rsidRDefault="00D25722" w:rsidP="00762EF6">
            <w:pPr>
              <w:jc w:val="both"/>
              <w:rPr>
                <w:rFonts w:ascii="Lato" w:hAnsi="Lato" w:cs="Arial"/>
                <w:sz w:val="14"/>
                <w:szCs w:val="14"/>
              </w:rPr>
            </w:pPr>
            <w:r w:rsidRPr="007664A5">
              <w:rPr>
                <w:rFonts w:ascii="Lato" w:hAnsi="Lato" w:cs="Arial"/>
                <w:sz w:val="14"/>
                <w:szCs w:val="14"/>
              </w:rPr>
              <w:t>JUZGADO DE MORELOS (OFICINA JUECES)</w:t>
            </w:r>
          </w:p>
          <w:p w14:paraId="0AD58E47" w14:textId="77777777" w:rsidR="00D25722" w:rsidRPr="007664A5" w:rsidRDefault="00D25722" w:rsidP="00762EF6">
            <w:pPr>
              <w:jc w:val="both"/>
              <w:rPr>
                <w:rFonts w:ascii="Lato" w:hAnsi="Lato" w:cs="Arial"/>
                <w:sz w:val="14"/>
                <w:szCs w:val="14"/>
              </w:rPr>
            </w:pPr>
          </w:p>
          <w:p w14:paraId="3DBFE613" w14:textId="77777777" w:rsidR="00D25722" w:rsidRPr="007664A5" w:rsidRDefault="00D25722" w:rsidP="00762EF6">
            <w:pPr>
              <w:jc w:val="both"/>
              <w:rPr>
                <w:rFonts w:ascii="Lato" w:hAnsi="Lato" w:cs="Arial"/>
                <w:sz w:val="14"/>
                <w:szCs w:val="14"/>
              </w:rPr>
            </w:pPr>
          </w:p>
          <w:p w14:paraId="05EA4E28" w14:textId="77777777" w:rsidR="00D25722" w:rsidRPr="007664A5" w:rsidRDefault="00D25722" w:rsidP="00762EF6">
            <w:pPr>
              <w:jc w:val="both"/>
              <w:rPr>
                <w:rFonts w:ascii="Lato" w:hAnsi="Lato" w:cs="Arial"/>
                <w:sz w:val="14"/>
                <w:szCs w:val="14"/>
              </w:rPr>
            </w:pPr>
          </w:p>
          <w:p w14:paraId="08C5138D" w14:textId="77777777" w:rsidR="00D25722" w:rsidRPr="007664A5" w:rsidRDefault="00D25722" w:rsidP="00762EF6">
            <w:pPr>
              <w:jc w:val="both"/>
              <w:rPr>
                <w:rFonts w:ascii="Lato" w:hAnsi="Lato" w:cs="Arial"/>
                <w:sz w:val="14"/>
                <w:szCs w:val="14"/>
              </w:rPr>
            </w:pPr>
          </w:p>
          <w:p w14:paraId="0B8BB27C" w14:textId="77777777" w:rsidR="00D25722" w:rsidRPr="007664A5" w:rsidRDefault="00D25722" w:rsidP="00762EF6">
            <w:pPr>
              <w:jc w:val="both"/>
              <w:rPr>
                <w:rFonts w:ascii="Lato" w:hAnsi="Lato" w:cs="Arial"/>
                <w:sz w:val="14"/>
                <w:szCs w:val="14"/>
              </w:rPr>
            </w:pPr>
          </w:p>
          <w:p w14:paraId="094B039C" w14:textId="77777777" w:rsidR="00D25722" w:rsidRPr="007664A5" w:rsidRDefault="00D25722" w:rsidP="00762EF6">
            <w:pPr>
              <w:jc w:val="both"/>
              <w:rPr>
                <w:rFonts w:ascii="Lato" w:hAnsi="Lato" w:cs="Arial"/>
                <w:sz w:val="14"/>
                <w:szCs w:val="14"/>
              </w:rPr>
            </w:pPr>
            <w:r w:rsidRPr="007664A5">
              <w:rPr>
                <w:rFonts w:ascii="Lato" w:hAnsi="Lato" w:cs="Arial"/>
                <w:sz w:val="14"/>
                <w:szCs w:val="14"/>
              </w:rPr>
              <w:t>ÁREA DE CONSEJEROS</w:t>
            </w:r>
          </w:p>
        </w:tc>
        <w:tc>
          <w:tcPr>
            <w:tcW w:w="3118" w:type="dxa"/>
            <w:shd w:val="clear" w:color="000000" w:fill="FFFFFF"/>
            <w:hideMark/>
          </w:tcPr>
          <w:p w14:paraId="1DD632DE" w14:textId="77777777"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SUMINISTRO DE MINISPLIT FRIO/CALOR DE 24000 BTUS. 2 TONELADAS DE CAPACIDAD DE ENFRIAMIENTO, GAS R 410A PARA UN ÁREA DE 28 METROS CUADRADOS.</w:t>
            </w:r>
          </w:p>
        </w:tc>
        <w:tc>
          <w:tcPr>
            <w:tcW w:w="709" w:type="dxa"/>
            <w:shd w:val="clear" w:color="auto" w:fill="auto"/>
            <w:noWrap/>
            <w:vAlign w:val="center"/>
            <w:hideMark/>
          </w:tcPr>
          <w:p w14:paraId="3D6A3528"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2E861673"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4</w:t>
            </w:r>
          </w:p>
        </w:tc>
        <w:tc>
          <w:tcPr>
            <w:tcW w:w="850" w:type="dxa"/>
            <w:shd w:val="clear" w:color="auto" w:fill="auto"/>
            <w:noWrap/>
            <w:vAlign w:val="center"/>
            <w:hideMark/>
          </w:tcPr>
          <w:p w14:paraId="6918083A"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32,294.00</w:t>
            </w:r>
          </w:p>
        </w:tc>
        <w:tc>
          <w:tcPr>
            <w:tcW w:w="1134" w:type="dxa"/>
            <w:shd w:val="clear" w:color="auto" w:fill="auto"/>
            <w:noWrap/>
            <w:vAlign w:val="center"/>
            <w:hideMark/>
          </w:tcPr>
          <w:p w14:paraId="5A0079BA" w14:textId="1C51F9E2"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129,176.00 </w:t>
            </w:r>
          </w:p>
        </w:tc>
      </w:tr>
      <w:tr w:rsidR="00D25722" w:rsidRPr="007664A5" w14:paraId="23785795" w14:textId="77777777" w:rsidTr="00D25722">
        <w:trPr>
          <w:trHeight w:val="787"/>
        </w:trPr>
        <w:tc>
          <w:tcPr>
            <w:tcW w:w="421" w:type="dxa"/>
            <w:vMerge/>
          </w:tcPr>
          <w:p w14:paraId="50E36EDD"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4021049A"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3118" w:type="dxa"/>
            <w:shd w:val="clear" w:color="000000" w:fill="FFFFFF"/>
            <w:hideMark/>
          </w:tcPr>
          <w:p w14:paraId="4DBA6C80" w14:textId="77777777"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SUMINISTRO DE TUBERIA CONDUIT PARED DELGADA CON CENTRO DE CARGA. BREIK BIFASICO DE 30 AMPERES, CABLE CALIBRE 6 Y CALIBRE 8 PARA LA TIERRA FISICA, BASES DE HERRERIA PARA COLOCACIÓN DE CONDENSADORA</w:t>
            </w:r>
          </w:p>
        </w:tc>
        <w:tc>
          <w:tcPr>
            <w:tcW w:w="709" w:type="dxa"/>
            <w:shd w:val="clear" w:color="auto" w:fill="auto"/>
            <w:noWrap/>
            <w:vAlign w:val="center"/>
            <w:hideMark/>
          </w:tcPr>
          <w:p w14:paraId="03E13B34"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72A8DF0D"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4</w:t>
            </w:r>
          </w:p>
        </w:tc>
        <w:tc>
          <w:tcPr>
            <w:tcW w:w="850" w:type="dxa"/>
            <w:shd w:val="clear" w:color="auto" w:fill="auto"/>
            <w:noWrap/>
            <w:vAlign w:val="center"/>
            <w:hideMark/>
          </w:tcPr>
          <w:p w14:paraId="5381F985"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5,294.00</w:t>
            </w:r>
          </w:p>
        </w:tc>
        <w:tc>
          <w:tcPr>
            <w:tcW w:w="1134" w:type="dxa"/>
            <w:shd w:val="clear" w:color="auto" w:fill="auto"/>
            <w:noWrap/>
            <w:vAlign w:val="center"/>
            <w:hideMark/>
          </w:tcPr>
          <w:p w14:paraId="3C4E50A3" w14:textId="29D6E89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21,176.00 </w:t>
            </w:r>
          </w:p>
        </w:tc>
      </w:tr>
      <w:tr w:rsidR="00D25722" w:rsidRPr="007664A5" w14:paraId="66959CD0" w14:textId="77777777" w:rsidTr="00D25722">
        <w:trPr>
          <w:trHeight w:val="353"/>
        </w:trPr>
        <w:tc>
          <w:tcPr>
            <w:tcW w:w="421" w:type="dxa"/>
            <w:vMerge/>
          </w:tcPr>
          <w:p w14:paraId="5AC4A4DA"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44F5221A"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3118" w:type="dxa"/>
            <w:shd w:val="clear" w:color="000000" w:fill="FFFFFF"/>
            <w:hideMark/>
          </w:tcPr>
          <w:p w14:paraId="0B2A104C" w14:textId="77777777"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SUMINISTRO DE TUBERIA HIDRAULICA PARA DESCARGA DE LOS EQUIPOS</w:t>
            </w:r>
          </w:p>
        </w:tc>
        <w:tc>
          <w:tcPr>
            <w:tcW w:w="709" w:type="dxa"/>
            <w:shd w:val="clear" w:color="auto" w:fill="auto"/>
            <w:noWrap/>
            <w:vAlign w:val="center"/>
            <w:hideMark/>
          </w:tcPr>
          <w:p w14:paraId="67BFE6B5"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4802A94F"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4</w:t>
            </w:r>
          </w:p>
        </w:tc>
        <w:tc>
          <w:tcPr>
            <w:tcW w:w="850" w:type="dxa"/>
            <w:shd w:val="clear" w:color="auto" w:fill="auto"/>
            <w:noWrap/>
            <w:vAlign w:val="center"/>
            <w:hideMark/>
          </w:tcPr>
          <w:p w14:paraId="292629B2"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2,647.00</w:t>
            </w:r>
          </w:p>
        </w:tc>
        <w:tc>
          <w:tcPr>
            <w:tcW w:w="1134" w:type="dxa"/>
            <w:shd w:val="clear" w:color="auto" w:fill="auto"/>
            <w:noWrap/>
            <w:vAlign w:val="center"/>
            <w:hideMark/>
          </w:tcPr>
          <w:p w14:paraId="381A5E04" w14:textId="7A9E4579"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10,588.00 </w:t>
            </w:r>
          </w:p>
        </w:tc>
      </w:tr>
      <w:tr w:rsidR="00D25722" w:rsidRPr="007664A5" w14:paraId="0498A518" w14:textId="77777777" w:rsidTr="00D25722">
        <w:trPr>
          <w:trHeight w:val="437"/>
        </w:trPr>
        <w:tc>
          <w:tcPr>
            <w:tcW w:w="421" w:type="dxa"/>
            <w:vMerge/>
          </w:tcPr>
          <w:p w14:paraId="14ADBDD8"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6858B89F"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3118" w:type="dxa"/>
            <w:shd w:val="clear" w:color="000000" w:fill="FFFFFF"/>
            <w:hideMark/>
          </w:tcPr>
          <w:p w14:paraId="0DA13744" w14:textId="77777777" w:rsidR="001E4EE1"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INSTALACIÓN DE: </w:t>
            </w:r>
            <w:r w:rsidRPr="007664A5">
              <w:rPr>
                <w:rFonts w:ascii="Lato" w:eastAsia="Times New Roman" w:hAnsi="Lato" w:cs="Arial"/>
                <w:color w:val="000000"/>
                <w:sz w:val="14"/>
                <w:szCs w:val="14"/>
                <w:lang w:eastAsia="es-MX"/>
              </w:rPr>
              <w:br/>
              <w:t>• MINI MINISPLIT FRIO/CALOR DE 24000 BTUS. 2 TONELADAS DE CAPACIDAD DE ENFRIAMIENTO, GAS R 410A PARA UN ÁREA DE 28 METROS CUADRADOS.</w:t>
            </w:r>
          </w:p>
          <w:p w14:paraId="2EAF8B99" w14:textId="5F7459AD"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br/>
              <w:t>• TUBERIA CONDIUT PARED DELGADA CON CENTRO DE CARGA. BREIK BIFASICO DE 30 AMPERES, CABLE CALIBRE 6 Y CALIBRE 8 PARA LA TIERRA FISICA, BASES DE HERRERIA PARA COLOCACIÓN DE CONDENSADORA. MANO DE OBRA, HERRAMIENTA MENOR Y TODO LO NECESARIO PARA SU CORRECTA EJECUCIÓN.</w:t>
            </w:r>
            <w:r w:rsidRPr="007664A5">
              <w:rPr>
                <w:rFonts w:ascii="Lato" w:eastAsia="Times New Roman" w:hAnsi="Lato" w:cs="Arial"/>
                <w:color w:val="000000"/>
                <w:sz w:val="14"/>
                <w:szCs w:val="14"/>
                <w:lang w:eastAsia="es-MX"/>
              </w:rPr>
              <w:br/>
              <w:t>• TUBERIA HIDRAULICA PARA DESCARGA DE LOS EQUIPOS</w:t>
            </w:r>
          </w:p>
        </w:tc>
        <w:tc>
          <w:tcPr>
            <w:tcW w:w="709" w:type="dxa"/>
            <w:shd w:val="clear" w:color="auto" w:fill="auto"/>
            <w:noWrap/>
            <w:vAlign w:val="center"/>
            <w:hideMark/>
          </w:tcPr>
          <w:p w14:paraId="1F8B2C46"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392E3C0B"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4</w:t>
            </w:r>
          </w:p>
        </w:tc>
        <w:tc>
          <w:tcPr>
            <w:tcW w:w="850" w:type="dxa"/>
            <w:shd w:val="clear" w:color="auto" w:fill="auto"/>
            <w:noWrap/>
            <w:vAlign w:val="center"/>
            <w:hideMark/>
          </w:tcPr>
          <w:p w14:paraId="3DC237D4"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10,312.00</w:t>
            </w:r>
          </w:p>
        </w:tc>
        <w:tc>
          <w:tcPr>
            <w:tcW w:w="1134" w:type="dxa"/>
            <w:shd w:val="clear" w:color="auto" w:fill="auto"/>
            <w:noWrap/>
            <w:vAlign w:val="center"/>
            <w:hideMark/>
          </w:tcPr>
          <w:p w14:paraId="5EE4A4F1" w14:textId="47B790BB"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41,248.00 </w:t>
            </w:r>
          </w:p>
        </w:tc>
      </w:tr>
      <w:tr w:rsidR="00D25722" w:rsidRPr="007664A5" w14:paraId="060988E7" w14:textId="77777777" w:rsidTr="00D25722">
        <w:trPr>
          <w:trHeight w:val="283"/>
        </w:trPr>
        <w:tc>
          <w:tcPr>
            <w:tcW w:w="421" w:type="dxa"/>
            <w:vMerge w:val="restart"/>
            <w:vAlign w:val="center"/>
          </w:tcPr>
          <w:p w14:paraId="6F0240A3"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2</w:t>
            </w:r>
          </w:p>
        </w:tc>
        <w:tc>
          <w:tcPr>
            <w:tcW w:w="1134" w:type="dxa"/>
            <w:vMerge w:val="restart"/>
            <w:shd w:val="clear" w:color="auto" w:fill="auto"/>
            <w:noWrap/>
            <w:vAlign w:val="bottom"/>
            <w:hideMark/>
          </w:tcPr>
          <w:p w14:paraId="4476B2E3" w14:textId="77777777" w:rsidR="00D25722" w:rsidRPr="007664A5" w:rsidRDefault="00D25722" w:rsidP="00762EF6">
            <w:pPr>
              <w:spacing w:after="0" w:line="240" w:lineRule="auto"/>
              <w:rPr>
                <w:rFonts w:ascii="Lato" w:hAnsi="Lato" w:cs="Arial"/>
                <w:sz w:val="14"/>
                <w:szCs w:val="14"/>
              </w:rPr>
            </w:pPr>
            <w:r w:rsidRPr="007664A5">
              <w:rPr>
                <w:rFonts w:ascii="Lato" w:hAnsi="Lato" w:cs="Arial"/>
                <w:sz w:val="14"/>
                <w:szCs w:val="14"/>
              </w:rPr>
              <w:t>JUZGADO DE EJECUCIÓN ESPECIALIZADO DE MEDIDAS APLICABLES A ADOLESCENTES Y DE EJECUCIÓN DE SANCIONES PENALES.</w:t>
            </w:r>
          </w:p>
          <w:p w14:paraId="18B98A1B" w14:textId="77777777" w:rsidR="00D25722" w:rsidRPr="007664A5" w:rsidRDefault="00D25722" w:rsidP="00762EF6">
            <w:pPr>
              <w:spacing w:after="0" w:line="240" w:lineRule="auto"/>
              <w:rPr>
                <w:rFonts w:ascii="Lato" w:hAnsi="Lato" w:cs="Arial"/>
                <w:sz w:val="14"/>
                <w:szCs w:val="14"/>
              </w:rPr>
            </w:pPr>
          </w:p>
          <w:p w14:paraId="20F3E6E8" w14:textId="77777777" w:rsidR="00D25722" w:rsidRPr="007664A5" w:rsidRDefault="00D25722" w:rsidP="00762EF6">
            <w:pPr>
              <w:spacing w:after="0" w:line="240" w:lineRule="auto"/>
              <w:rPr>
                <w:rFonts w:ascii="Lato" w:hAnsi="Lato" w:cs="Arial"/>
                <w:sz w:val="14"/>
                <w:szCs w:val="14"/>
              </w:rPr>
            </w:pPr>
          </w:p>
          <w:p w14:paraId="47EE157E" w14:textId="77777777" w:rsidR="00D25722" w:rsidRPr="007664A5" w:rsidRDefault="00D25722" w:rsidP="00762EF6">
            <w:pPr>
              <w:spacing w:after="0" w:line="240" w:lineRule="auto"/>
              <w:rPr>
                <w:rFonts w:ascii="Lato" w:hAnsi="Lato" w:cs="Arial"/>
                <w:sz w:val="14"/>
                <w:szCs w:val="14"/>
              </w:rPr>
            </w:pPr>
          </w:p>
          <w:p w14:paraId="13BB59FE" w14:textId="77777777" w:rsidR="00D25722" w:rsidRPr="007664A5" w:rsidRDefault="00D25722" w:rsidP="00762EF6">
            <w:pPr>
              <w:spacing w:after="0" w:line="240" w:lineRule="auto"/>
              <w:rPr>
                <w:rFonts w:ascii="Lato" w:hAnsi="Lato" w:cs="Arial"/>
                <w:sz w:val="14"/>
                <w:szCs w:val="14"/>
              </w:rPr>
            </w:pPr>
          </w:p>
          <w:p w14:paraId="1578293C"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hAnsi="Lato" w:cs="Arial"/>
                <w:sz w:val="14"/>
                <w:szCs w:val="14"/>
              </w:rPr>
              <w:lastRenderedPageBreak/>
              <w:t>SITE CIUDAD JUDICIAL</w:t>
            </w:r>
          </w:p>
          <w:p w14:paraId="3DD2B2F8"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w:t>
            </w:r>
          </w:p>
          <w:p w14:paraId="5728BB92"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w:t>
            </w:r>
          </w:p>
          <w:p w14:paraId="50B0A3F5"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w:t>
            </w:r>
          </w:p>
          <w:p w14:paraId="238ED8A1"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w:t>
            </w:r>
          </w:p>
          <w:p w14:paraId="3A195E2C"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w:t>
            </w:r>
          </w:p>
        </w:tc>
        <w:tc>
          <w:tcPr>
            <w:tcW w:w="3118" w:type="dxa"/>
            <w:shd w:val="clear" w:color="000000" w:fill="FFFFFF"/>
            <w:hideMark/>
          </w:tcPr>
          <w:p w14:paraId="7A3E94F9" w14:textId="77777777"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lastRenderedPageBreak/>
              <w:t>SUMINISTRO DE EQUIPO DE AIRE ACONDICIONADO PISO TECHO FRIO/CALOR VOLTAJE 220. GAS R 410A PARA ÁREA COMUN DE 36000 BTU. 3 TONELADAS.</w:t>
            </w:r>
          </w:p>
        </w:tc>
        <w:tc>
          <w:tcPr>
            <w:tcW w:w="709" w:type="dxa"/>
            <w:shd w:val="clear" w:color="auto" w:fill="auto"/>
            <w:noWrap/>
            <w:vAlign w:val="center"/>
            <w:hideMark/>
          </w:tcPr>
          <w:p w14:paraId="4DE6103D"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0E09D0B3"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2</w:t>
            </w:r>
          </w:p>
        </w:tc>
        <w:tc>
          <w:tcPr>
            <w:tcW w:w="850" w:type="dxa"/>
            <w:shd w:val="clear" w:color="auto" w:fill="auto"/>
            <w:noWrap/>
            <w:vAlign w:val="center"/>
            <w:hideMark/>
          </w:tcPr>
          <w:p w14:paraId="29982305"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53,600.00</w:t>
            </w:r>
          </w:p>
        </w:tc>
        <w:tc>
          <w:tcPr>
            <w:tcW w:w="1134" w:type="dxa"/>
            <w:shd w:val="clear" w:color="auto" w:fill="auto"/>
            <w:noWrap/>
            <w:vAlign w:val="center"/>
            <w:hideMark/>
          </w:tcPr>
          <w:p w14:paraId="4C842EF0" w14:textId="499B6049"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107,200.00 </w:t>
            </w:r>
          </w:p>
        </w:tc>
      </w:tr>
      <w:tr w:rsidR="00D25722" w:rsidRPr="007664A5" w14:paraId="6F7808C5" w14:textId="77777777" w:rsidTr="00D25722">
        <w:trPr>
          <w:trHeight w:val="835"/>
        </w:trPr>
        <w:tc>
          <w:tcPr>
            <w:tcW w:w="421" w:type="dxa"/>
            <w:vMerge/>
          </w:tcPr>
          <w:p w14:paraId="36D5C5FC"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421913A3"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3118" w:type="dxa"/>
            <w:shd w:val="clear" w:color="000000" w:fill="FFFFFF"/>
            <w:hideMark/>
          </w:tcPr>
          <w:p w14:paraId="57132BCE" w14:textId="77777777"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SUMINISTRO DE TUBERIA CONDUIT PARED DELGADA CON CONTRO DE CARGA BREIK BIFASICO DE 30 AMPERES, CABLE CALIBRE 6 Y CALIBRE 8 PARA TIERRA FISICA, BASE DE HERRERIA PARA COLOCACIÓN DE CONDENSADORA. </w:t>
            </w:r>
          </w:p>
        </w:tc>
        <w:tc>
          <w:tcPr>
            <w:tcW w:w="709" w:type="dxa"/>
            <w:shd w:val="clear" w:color="auto" w:fill="auto"/>
            <w:noWrap/>
            <w:vAlign w:val="center"/>
            <w:hideMark/>
          </w:tcPr>
          <w:p w14:paraId="158464A4"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1315A326"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2</w:t>
            </w:r>
          </w:p>
        </w:tc>
        <w:tc>
          <w:tcPr>
            <w:tcW w:w="850" w:type="dxa"/>
            <w:shd w:val="clear" w:color="auto" w:fill="auto"/>
            <w:noWrap/>
            <w:vAlign w:val="center"/>
            <w:hideMark/>
          </w:tcPr>
          <w:p w14:paraId="4020ABCA"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8,900.00</w:t>
            </w:r>
          </w:p>
        </w:tc>
        <w:tc>
          <w:tcPr>
            <w:tcW w:w="1134" w:type="dxa"/>
            <w:shd w:val="clear" w:color="auto" w:fill="auto"/>
            <w:noWrap/>
            <w:vAlign w:val="center"/>
            <w:hideMark/>
          </w:tcPr>
          <w:p w14:paraId="406B4D0F" w14:textId="6F9423DA"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17,800.00 </w:t>
            </w:r>
          </w:p>
        </w:tc>
      </w:tr>
      <w:tr w:rsidR="00D25722" w:rsidRPr="007664A5" w14:paraId="45650176" w14:textId="77777777" w:rsidTr="00D25722">
        <w:trPr>
          <w:trHeight w:val="304"/>
        </w:trPr>
        <w:tc>
          <w:tcPr>
            <w:tcW w:w="421" w:type="dxa"/>
            <w:vMerge/>
          </w:tcPr>
          <w:p w14:paraId="6AF562FA"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62E302EF"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3118" w:type="dxa"/>
            <w:shd w:val="clear" w:color="000000" w:fill="FFFFFF"/>
            <w:hideMark/>
          </w:tcPr>
          <w:p w14:paraId="39F47D3E" w14:textId="77777777"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SUMINISTRO DE TUBERIA PARA DESCARGA DE LOS EQUIPOS</w:t>
            </w:r>
          </w:p>
        </w:tc>
        <w:tc>
          <w:tcPr>
            <w:tcW w:w="709" w:type="dxa"/>
            <w:shd w:val="clear" w:color="auto" w:fill="auto"/>
            <w:noWrap/>
            <w:vAlign w:val="center"/>
            <w:hideMark/>
          </w:tcPr>
          <w:p w14:paraId="73757502"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7C16C47C"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2</w:t>
            </w:r>
          </w:p>
        </w:tc>
        <w:tc>
          <w:tcPr>
            <w:tcW w:w="850" w:type="dxa"/>
            <w:shd w:val="clear" w:color="auto" w:fill="auto"/>
            <w:noWrap/>
            <w:vAlign w:val="center"/>
            <w:hideMark/>
          </w:tcPr>
          <w:p w14:paraId="107CC582"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4,800.00</w:t>
            </w:r>
          </w:p>
        </w:tc>
        <w:tc>
          <w:tcPr>
            <w:tcW w:w="1134" w:type="dxa"/>
            <w:shd w:val="clear" w:color="auto" w:fill="auto"/>
            <w:noWrap/>
            <w:vAlign w:val="center"/>
            <w:hideMark/>
          </w:tcPr>
          <w:p w14:paraId="1DB1B477" w14:textId="57C01A49"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9,600.00 </w:t>
            </w:r>
          </w:p>
        </w:tc>
      </w:tr>
      <w:tr w:rsidR="00D25722" w:rsidRPr="007664A5" w14:paraId="3AF46A25" w14:textId="77777777" w:rsidTr="00D25722">
        <w:trPr>
          <w:trHeight w:val="382"/>
        </w:trPr>
        <w:tc>
          <w:tcPr>
            <w:tcW w:w="421" w:type="dxa"/>
            <w:vMerge/>
          </w:tcPr>
          <w:p w14:paraId="4EF5E99A"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4B0F9BB3"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3118" w:type="dxa"/>
            <w:shd w:val="clear" w:color="000000" w:fill="FFFFFF"/>
            <w:hideMark/>
          </w:tcPr>
          <w:p w14:paraId="30D50B4E" w14:textId="77777777"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SUMINISTRO DE TUBERIA COBRE FLEXIBLE PARA COLOCACIÓN DE CONDENSADORA EN AZOTEA</w:t>
            </w:r>
          </w:p>
        </w:tc>
        <w:tc>
          <w:tcPr>
            <w:tcW w:w="709" w:type="dxa"/>
            <w:shd w:val="clear" w:color="auto" w:fill="auto"/>
            <w:noWrap/>
            <w:vAlign w:val="center"/>
            <w:hideMark/>
          </w:tcPr>
          <w:p w14:paraId="781F6AAD"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684C69A7"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2</w:t>
            </w:r>
          </w:p>
        </w:tc>
        <w:tc>
          <w:tcPr>
            <w:tcW w:w="850" w:type="dxa"/>
            <w:shd w:val="clear" w:color="auto" w:fill="auto"/>
            <w:noWrap/>
            <w:vAlign w:val="center"/>
            <w:hideMark/>
          </w:tcPr>
          <w:p w14:paraId="567E20C8"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8,800.00</w:t>
            </w:r>
          </w:p>
        </w:tc>
        <w:tc>
          <w:tcPr>
            <w:tcW w:w="1134" w:type="dxa"/>
            <w:shd w:val="clear" w:color="auto" w:fill="auto"/>
            <w:noWrap/>
            <w:vAlign w:val="center"/>
            <w:hideMark/>
          </w:tcPr>
          <w:p w14:paraId="3FBC6ED3" w14:textId="2327812E"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17,600.00 </w:t>
            </w:r>
          </w:p>
        </w:tc>
      </w:tr>
      <w:tr w:rsidR="00D25722" w:rsidRPr="007664A5" w14:paraId="4F8F03E9" w14:textId="77777777" w:rsidTr="00D25722">
        <w:trPr>
          <w:trHeight w:val="1741"/>
        </w:trPr>
        <w:tc>
          <w:tcPr>
            <w:tcW w:w="421" w:type="dxa"/>
            <w:vMerge/>
          </w:tcPr>
          <w:p w14:paraId="4D98F0F2"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7F605624"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3118" w:type="dxa"/>
            <w:shd w:val="clear" w:color="000000" w:fill="FFFFFF"/>
            <w:hideMark/>
          </w:tcPr>
          <w:p w14:paraId="2DD5A84D" w14:textId="77777777" w:rsidR="00D25722" w:rsidRPr="007664A5" w:rsidRDefault="00D25722" w:rsidP="00762EF6">
            <w:pPr>
              <w:spacing w:after="0" w:line="240" w:lineRule="auto"/>
              <w:jc w:val="both"/>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INSTALACIÓN DE: </w:t>
            </w:r>
            <w:r w:rsidRPr="007664A5">
              <w:rPr>
                <w:rFonts w:ascii="Lato" w:eastAsia="Times New Roman" w:hAnsi="Lato" w:cs="Arial"/>
                <w:color w:val="000000"/>
                <w:sz w:val="14"/>
                <w:szCs w:val="14"/>
                <w:lang w:eastAsia="es-MX"/>
              </w:rPr>
              <w:br/>
              <w:t>• EQUIPO DE AIRE ACONDICIONADO PISO TECHO FRIO/CALOR VOLTAJE 220. GAS R 410A PARA ÁREA COMUN DE 36000 BTU. 3 TONELADAS.</w:t>
            </w:r>
            <w:r w:rsidRPr="007664A5">
              <w:rPr>
                <w:rFonts w:ascii="Lato" w:eastAsia="Times New Roman" w:hAnsi="Lato" w:cs="Arial"/>
                <w:color w:val="000000"/>
                <w:sz w:val="14"/>
                <w:szCs w:val="14"/>
                <w:lang w:eastAsia="es-MX"/>
              </w:rPr>
              <w:br/>
              <w:t>• TUBERIA CONDIUT PARED DELGADA CON CONTRO DE CARGA BREIK BIFASICO DE 30 AMPERES, CABLE CALIBRE 6 Y CALIBRE 8 PARA TIERRA FISICA, BASE DE HERRERIA PARA COLOCACIÓN DE CONDENSADORA.</w:t>
            </w:r>
            <w:r w:rsidRPr="007664A5">
              <w:rPr>
                <w:rFonts w:ascii="Lato" w:eastAsia="Times New Roman" w:hAnsi="Lato" w:cs="Arial"/>
                <w:color w:val="000000"/>
                <w:sz w:val="14"/>
                <w:szCs w:val="14"/>
                <w:lang w:eastAsia="es-MX"/>
              </w:rPr>
              <w:br/>
              <w:t>• TUBERIA PARA DESCARGA DE LOS EQUIPOS.</w:t>
            </w:r>
            <w:r w:rsidRPr="007664A5">
              <w:rPr>
                <w:rFonts w:ascii="Lato" w:eastAsia="Times New Roman" w:hAnsi="Lato" w:cs="Arial"/>
                <w:color w:val="000000"/>
                <w:sz w:val="14"/>
                <w:szCs w:val="14"/>
                <w:lang w:eastAsia="es-MX"/>
              </w:rPr>
              <w:br/>
              <w:t>• TUBERIA COBRE FLEXIBLE PARA COLOCACIÓN DE CONDENSADORA EN AZOTEA</w:t>
            </w:r>
          </w:p>
        </w:tc>
        <w:tc>
          <w:tcPr>
            <w:tcW w:w="709" w:type="dxa"/>
            <w:shd w:val="clear" w:color="auto" w:fill="auto"/>
            <w:noWrap/>
            <w:vAlign w:val="center"/>
            <w:hideMark/>
          </w:tcPr>
          <w:p w14:paraId="78A66A4F" w14:textId="77777777"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PIEZA</w:t>
            </w:r>
          </w:p>
        </w:tc>
        <w:tc>
          <w:tcPr>
            <w:tcW w:w="709" w:type="dxa"/>
            <w:shd w:val="clear" w:color="auto" w:fill="auto"/>
            <w:noWrap/>
            <w:vAlign w:val="center"/>
            <w:hideMark/>
          </w:tcPr>
          <w:p w14:paraId="23495ED3" w14:textId="77777777" w:rsidR="00D25722" w:rsidRPr="007664A5" w:rsidRDefault="00D25722" w:rsidP="00762EF6">
            <w:pPr>
              <w:spacing w:after="0" w:line="240" w:lineRule="auto"/>
              <w:jc w:val="center"/>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2</w:t>
            </w:r>
          </w:p>
        </w:tc>
        <w:tc>
          <w:tcPr>
            <w:tcW w:w="850" w:type="dxa"/>
            <w:shd w:val="clear" w:color="auto" w:fill="auto"/>
            <w:noWrap/>
            <w:vAlign w:val="center"/>
            <w:hideMark/>
          </w:tcPr>
          <w:p w14:paraId="50C77D86"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8,700.00</w:t>
            </w:r>
          </w:p>
        </w:tc>
        <w:tc>
          <w:tcPr>
            <w:tcW w:w="1134" w:type="dxa"/>
            <w:shd w:val="clear" w:color="auto" w:fill="auto"/>
            <w:noWrap/>
            <w:vAlign w:val="center"/>
            <w:hideMark/>
          </w:tcPr>
          <w:p w14:paraId="1027525A" w14:textId="71EFFE48"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17,400.00 </w:t>
            </w:r>
          </w:p>
        </w:tc>
      </w:tr>
      <w:tr w:rsidR="00D25722" w:rsidRPr="007664A5" w14:paraId="7E47D993" w14:textId="77777777" w:rsidTr="00D25722">
        <w:trPr>
          <w:trHeight w:val="67"/>
        </w:trPr>
        <w:tc>
          <w:tcPr>
            <w:tcW w:w="421" w:type="dxa"/>
            <w:vMerge/>
          </w:tcPr>
          <w:p w14:paraId="3C95EAD8"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5E5F3B35"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5386" w:type="dxa"/>
            <w:gridSpan w:val="4"/>
            <w:shd w:val="clear" w:color="auto" w:fill="auto"/>
            <w:noWrap/>
            <w:hideMark/>
          </w:tcPr>
          <w:p w14:paraId="066F38D3"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SUBTOTAL</w:t>
            </w:r>
          </w:p>
        </w:tc>
        <w:tc>
          <w:tcPr>
            <w:tcW w:w="1134" w:type="dxa"/>
            <w:shd w:val="clear" w:color="auto" w:fill="auto"/>
            <w:noWrap/>
            <w:vAlign w:val="bottom"/>
            <w:hideMark/>
          </w:tcPr>
          <w:p w14:paraId="73E39E96" w14:textId="22EA2570"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371,788.00 </w:t>
            </w:r>
          </w:p>
        </w:tc>
      </w:tr>
      <w:tr w:rsidR="00D25722" w:rsidRPr="007664A5" w14:paraId="1F3F2DE3" w14:textId="77777777" w:rsidTr="00D25722">
        <w:trPr>
          <w:trHeight w:val="246"/>
        </w:trPr>
        <w:tc>
          <w:tcPr>
            <w:tcW w:w="421" w:type="dxa"/>
            <w:vMerge/>
          </w:tcPr>
          <w:p w14:paraId="2572CAA0"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3FD41718"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5386" w:type="dxa"/>
            <w:gridSpan w:val="4"/>
            <w:shd w:val="clear" w:color="auto" w:fill="auto"/>
            <w:noWrap/>
            <w:hideMark/>
          </w:tcPr>
          <w:p w14:paraId="4686CBAF"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IVA</w:t>
            </w:r>
          </w:p>
        </w:tc>
        <w:tc>
          <w:tcPr>
            <w:tcW w:w="1134" w:type="dxa"/>
            <w:shd w:val="clear" w:color="auto" w:fill="auto"/>
            <w:noWrap/>
            <w:vAlign w:val="bottom"/>
            <w:hideMark/>
          </w:tcPr>
          <w:p w14:paraId="3C40DBDB" w14:textId="0BAAEC45" w:rsidR="00D25722" w:rsidRPr="007664A5" w:rsidRDefault="00D25722" w:rsidP="00762EF6">
            <w:pPr>
              <w:spacing w:after="0" w:line="240" w:lineRule="auto"/>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9,486.08 </w:t>
            </w:r>
          </w:p>
        </w:tc>
      </w:tr>
      <w:tr w:rsidR="00D25722" w:rsidRPr="007664A5" w14:paraId="16664810" w14:textId="77777777" w:rsidTr="00D25722">
        <w:trPr>
          <w:trHeight w:val="70"/>
        </w:trPr>
        <w:tc>
          <w:tcPr>
            <w:tcW w:w="421" w:type="dxa"/>
            <w:vMerge/>
          </w:tcPr>
          <w:p w14:paraId="55D02253"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1134" w:type="dxa"/>
            <w:vMerge/>
            <w:shd w:val="clear" w:color="auto" w:fill="auto"/>
            <w:noWrap/>
            <w:vAlign w:val="bottom"/>
            <w:hideMark/>
          </w:tcPr>
          <w:p w14:paraId="2CC1A138" w14:textId="77777777" w:rsidR="00D25722" w:rsidRPr="007664A5" w:rsidRDefault="00D25722" w:rsidP="00762EF6">
            <w:pPr>
              <w:spacing w:after="0" w:line="240" w:lineRule="auto"/>
              <w:rPr>
                <w:rFonts w:ascii="Lato" w:eastAsia="Times New Roman" w:hAnsi="Lato" w:cs="Arial"/>
                <w:color w:val="000000"/>
                <w:sz w:val="14"/>
                <w:szCs w:val="14"/>
                <w:lang w:eastAsia="es-MX"/>
              </w:rPr>
            </w:pPr>
          </w:p>
        </w:tc>
        <w:tc>
          <w:tcPr>
            <w:tcW w:w="5386" w:type="dxa"/>
            <w:gridSpan w:val="4"/>
            <w:shd w:val="clear" w:color="auto" w:fill="auto"/>
            <w:noWrap/>
            <w:hideMark/>
          </w:tcPr>
          <w:p w14:paraId="1B52BDBC" w14:textId="77777777"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TOTAL</w:t>
            </w:r>
          </w:p>
        </w:tc>
        <w:tc>
          <w:tcPr>
            <w:tcW w:w="1134" w:type="dxa"/>
            <w:shd w:val="clear" w:color="auto" w:fill="auto"/>
            <w:noWrap/>
            <w:vAlign w:val="bottom"/>
            <w:hideMark/>
          </w:tcPr>
          <w:p w14:paraId="50458759" w14:textId="1A0F4F7F" w:rsidR="00D25722" w:rsidRPr="007664A5" w:rsidRDefault="00D25722" w:rsidP="00762EF6">
            <w:pPr>
              <w:spacing w:after="0" w:line="240" w:lineRule="auto"/>
              <w:jc w:val="right"/>
              <w:rPr>
                <w:rFonts w:ascii="Lato" w:eastAsia="Times New Roman" w:hAnsi="Lato" w:cs="Arial"/>
                <w:color w:val="000000"/>
                <w:sz w:val="14"/>
                <w:szCs w:val="14"/>
                <w:lang w:eastAsia="es-MX"/>
              </w:rPr>
            </w:pPr>
            <w:r w:rsidRPr="007664A5">
              <w:rPr>
                <w:rFonts w:ascii="Lato" w:eastAsia="Times New Roman" w:hAnsi="Lato" w:cs="Arial"/>
                <w:color w:val="000000"/>
                <w:sz w:val="14"/>
                <w:szCs w:val="14"/>
                <w:lang w:eastAsia="es-MX"/>
              </w:rPr>
              <w:t xml:space="preserve"> $  </w:t>
            </w:r>
            <w:r w:rsidR="001E4EE1" w:rsidRPr="007664A5">
              <w:rPr>
                <w:rFonts w:ascii="Lato" w:eastAsia="Times New Roman" w:hAnsi="Lato" w:cs="Arial"/>
                <w:color w:val="000000"/>
                <w:sz w:val="14"/>
                <w:szCs w:val="14"/>
                <w:lang w:eastAsia="es-MX"/>
              </w:rPr>
              <w:t xml:space="preserve"> </w:t>
            </w:r>
            <w:r w:rsidRPr="007664A5">
              <w:rPr>
                <w:rFonts w:ascii="Lato" w:eastAsia="Times New Roman" w:hAnsi="Lato" w:cs="Arial"/>
                <w:color w:val="000000"/>
                <w:sz w:val="14"/>
                <w:szCs w:val="14"/>
                <w:lang w:eastAsia="es-MX"/>
              </w:rPr>
              <w:t xml:space="preserve">431,274.08 </w:t>
            </w:r>
          </w:p>
        </w:tc>
      </w:tr>
    </w:tbl>
    <w:p w14:paraId="02A38499" w14:textId="77777777" w:rsidR="00863966" w:rsidRPr="007664A5" w:rsidRDefault="00863966" w:rsidP="00762EF6">
      <w:pPr>
        <w:spacing w:after="0" w:line="480" w:lineRule="auto"/>
        <w:jc w:val="both"/>
        <w:rPr>
          <w:rFonts w:ascii="Lato" w:hAnsi="Lato" w:cs="Arial"/>
        </w:rPr>
      </w:pPr>
    </w:p>
    <w:p w14:paraId="33D0CFD7" w14:textId="7FD86861" w:rsidR="002753A7" w:rsidRPr="007664A5" w:rsidRDefault="00863966" w:rsidP="00762EF6">
      <w:pPr>
        <w:spacing w:after="0" w:line="480" w:lineRule="auto"/>
        <w:jc w:val="both"/>
        <w:rPr>
          <w:rFonts w:ascii="Lato" w:hAnsi="Lato" w:cs="Arial"/>
        </w:rPr>
      </w:pPr>
      <w:r w:rsidRPr="007664A5">
        <w:rPr>
          <w:rFonts w:ascii="Lato" w:hAnsi="Lato" w:cs="Arial"/>
        </w:rPr>
        <w:t>Por lo que, s</w:t>
      </w:r>
      <w:r w:rsidR="002753A7" w:rsidRPr="007664A5">
        <w:rPr>
          <w:rFonts w:ascii="Lato" w:hAnsi="Lato" w:cs="Arial"/>
        </w:rPr>
        <w:t>olicita autorizar la realización del adendum modificatorio a dicho contrato.</w:t>
      </w:r>
    </w:p>
    <w:p w14:paraId="24C4DAFD" w14:textId="020BA366" w:rsidR="00C6337E" w:rsidRPr="007664A5" w:rsidRDefault="002755A1" w:rsidP="00762EF6">
      <w:pPr>
        <w:spacing w:after="0" w:line="480" w:lineRule="auto"/>
        <w:jc w:val="both"/>
        <w:rPr>
          <w:rFonts w:ascii="Lato" w:hAnsi="Lato" w:cstheme="minorHAnsi"/>
          <w:bdr w:val="none" w:sz="0" w:space="0" w:color="auto" w:frame="1"/>
        </w:rPr>
      </w:pPr>
      <w:r w:rsidRPr="007664A5">
        <w:rPr>
          <w:rFonts w:ascii="Lato" w:hAnsi="Lato" w:cs="Arial"/>
        </w:rPr>
        <w:t xml:space="preserve">En atención a lo anterior y </w:t>
      </w:r>
      <w:r w:rsidR="00D25722" w:rsidRPr="007664A5">
        <w:rPr>
          <w:rFonts w:ascii="Lato" w:hAnsi="Lato" w:cs="Arial"/>
        </w:rPr>
        <w:t xml:space="preserve"> toda vez que la adquisición e instalación de equipos de aire acondicionado resulta insuficiente para cubrir las solicitudes que se tienen pendientes a la fecha</w:t>
      </w:r>
      <w:r w:rsidR="002753A7" w:rsidRPr="007664A5">
        <w:rPr>
          <w:rFonts w:ascii="Lato" w:hAnsi="Lato" w:cs="Arial"/>
        </w:rPr>
        <w:t xml:space="preserve">, mismas </w:t>
      </w:r>
      <w:r w:rsidR="00D25722" w:rsidRPr="007664A5">
        <w:rPr>
          <w:rFonts w:ascii="Lato" w:hAnsi="Lato" w:cs="Arial"/>
        </w:rPr>
        <w:t xml:space="preserve">que no fueron consideradas en el procedimiento de adjudicación del contrato </w:t>
      </w:r>
      <w:r w:rsidR="002753A7" w:rsidRPr="007664A5">
        <w:rPr>
          <w:rFonts w:ascii="Lato" w:hAnsi="Lato" w:cs="Arial"/>
        </w:rPr>
        <w:t>original</w:t>
      </w:r>
      <w:r w:rsidR="00D25722" w:rsidRPr="007664A5">
        <w:rPr>
          <w:rFonts w:ascii="Lato" w:hAnsi="Lato" w:cs="Arial"/>
        </w:rPr>
        <w:t>, surge la necesidad de realizar un convenio modificatorio, con el propósito de incluir los equipos no contempla</w:t>
      </w:r>
      <w:r w:rsidR="002753A7" w:rsidRPr="007664A5">
        <w:rPr>
          <w:rFonts w:ascii="Lato" w:hAnsi="Lato" w:cs="Arial"/>
        </w:rPr>
        <w:t xml:space="preserve">dos, el cual </w:t>
      </w:r>
      <w:r w:rsidR="00D25722" w:rsidRPr="007664A5">
        <w:rPr>
          <w:rFonts w:ascii="Lato" w:hAnsi="Lato" w:cs="Arial"/>
        </w:rPr>
        <w:t xml:space="preserve"> </w:t>
      </w:r>
      <w:r w:rsidR="002753A7" w:rsidRPr="007664A5">
        <w:rPr>
          <w:rFonts w:ascii="Lato" w:hAnsi="Lato" w:cs="Arial"/>
        </w:rPr>
        <w:t xml:space="preserve">será por </w:t>
      </w:r>
      <w:r w:rsidR="00863966" w:rsidRPr="007664A5">
        <w:rPr>
          <w:rFonts w:ascii="Lato" w:hAnsi="Lato" w:cs="Arial"/>
        </w:rPr>
        <w:t xml:space="preserve">un </w:t>
      </w:r>
      <w:r w:rsidR="00D25722" w:rsidRPr="007664A5">
        <w:rPr>
          <w:rFonts w:ascii="Lato" w:hAnsi="Lato" w:cs="Arial"/>
        </w:rPr>
        <w:t xml:space="preserve">costo total de $ 431,274.08 (CUATROCIENTOS TREINTA Y UN MIL DOSCIENTOS SETENTA Y CUATRO PESOS 08/100 M.N.), IVA incluido; </w:t>
      </w:r>
      <w:r w:rsidR="00D25722" w:rsidRPr="007664A5">
        <w:rPr>
          <w:rFonts w:ascii="Lato" w:eastAsia="DengXian" w:hAnsi="Lato" w:cs="Arial"/>
        </w:rPr>
        <w:t xml:space="preserve">monto </w:t>
      </w:r>
      <w:r w:rsidR="002753A7" w:rsidRPr="007664A5">
        <w:rPr>
          <w:rFonts w:ascii="Lato" w:eastAsia="DengXian" w:hAnsi="Lato" w:cs="Arial"/>
        </w:rPr>
        <w:t xml:space="preserve">que </w:t>
      </w:r>
      <w:r w:rsidR="00D25722" w:rsidRPr="007664A5">
        <w:rPr>
          <w:rFonts w:ascii="Lato" w:eastAsia="DengXian" w:hAnsi="Lato" w:cs="Arial"/>
        </w:rPr>
        <w:t xml:space="preserve">se ajusta como máximo al cincuenta por ciento del importe, </w:t>
      </w:r>
      <w:r w:rsidR="002753A7" w:rsidRPr="007664A5">
        <w:rPr>
          <w:rFonts w:ascii="Lato" w:hAnsi="Lato" w:cs="Arial"/>
        </w:rPr>
        <w:t>y tomando en consideración que el contrato a que se hace referencia,  se encuentra vigente a esta fecha</w:t>
      </w:r>
      <w:r w:rsidR="002753A7" w:rsidRPr="007664A5">
        <w:rPr>
          <w:rFonts w:ascii="Lato" w:eastAsia="DengXian" w:hAnsi="Lato" w:cs="Arial"/>
        </w:rPr>
        <w:t xml:space="preserve">, se cumple con lo </w:t>
      </w:r>
      <w:r w:rsidR="00C6337E" w:rsidRPr="007664A5">
        <w:rPr>
          <w:rFonts w:ascii="Lato" w:eastAsia="DengXian" w:hAnsi="Lato" w:cs="Arial"/>
        </w:rPr>
        <w:t xml:space="preserve">preceptuado </w:t>
      </w:r>
      <w:r w:rsidR="00D25722" w:rsidRPr="007664A5">
        <w:rPr>
          <w:rFonts w:ascii="Lato" w:hAnsi="Lato" w:cs="Arial"/>
        </w:rPr>
        <w:t>en el artículo 54 párrafo tercero de la Ley de Adquisiciones, Arrendamientos y Servicios del Estado de Tlaxcala</w:t>
      </w:r>
      <w:r w:rsidR="00C6337E" w:rsidRPr="007664A5">
        <w:rPr>
          <w:rFonts w:ascii="Lato" w:hAnsi="Lato" w:cs="Arial"/>
        </w:rPr>
        <w:t xml:space="preserve">; en consecuencia, con fundamento en lo que establecen los artículos </w:t>
      </w:r>
      <w:r w:rsidR="00C6337E" w:rsidRPr="007664A5">
        <w:rPr>
          <w:rFonts w:ascii="Lato" w:hAnsi="Lato" w:cstheme="minorHAnsi"/>
          <w:bdr w:val="none" w:sz="0" w:space="0" w:color="auto" w:frame="1"/>
        </w:rPr>
        <w:t>61</w:t>
      </w:r>
      <w:r w:rsidR="004C67C2">
        <w:rPr>
          <w:rFonts w:ascii="Lato" w:hAnsi="Lato" w:cstheme="minorHAnsi"/>
          <w:bdr w:val="none" w:sz="0" w:space="0" w:color="auto" w:frame="1"/>
        </w:rPr>
        <w:t xml:space="preserve"> de la Ley Orgánica del Poder Judicial del Estado; </w:t>
      </w:r>
      <w:r w:rsidR="00C6337E" w:rsidRPr="007664A5">
        <w:rPr>
          <w:rFonts w:ascii="Lato" w:hAnsi="Lato" w:cstheme="minorHAnsi"/>
          <w:bdr w:val="none" w:sz="0" w:space="0" w:color="auto" w:frame="1"/>
        </w:rPr>
        <w:t xml:space="preserve"> 9, fracciones XV y XVII, del Reglamento del Consejo de la Judicatura del Estado; </w:t>
      </w:r>
      <w:r w:rsidR="004C67C2">
        <w:rPr>
          <w:rFonts w:ascii="Lato" w:hAnsi="Lato" w:cstheme="minorHAnsi"/>
          <w:bdr w:val="none" w:sz="0" w:space="0" w:color="auto" w:frame="1"/>
        </w:rPr>
        <w:t>y</w:t>
      </w:r>
      <w:r w:rsidR="00C6337E" w:rsidRPr="007664A5">
        <w:rPr>
          <w:rFonts w:ascii="Lato" w:hAnsi="Lato" w:cstheme="minorHAnsi"/>
          <w:bdr w:val="none" w:sz="0" w:space="0" w:color="auto" w:frame="1"/>
        </w:rPr>
        <w:t xml:space="preserve"> 54 de la Ley de Adquisiciones, Arrendamientos y Servicios del Estado de Tlaxcala, este Comité de Adquisiciones, </w:t>
      </w:r>
      <w:bookmarkStart w:id="10" w:name="_Hlk189139064"/>
      <w:r w:rsidR="00C6337E" w:rsidRPr="007664A5">
        <w:rPr>
          <w:rFonts w:ascii="Lato" w:hAnsi="Lato" w:cstheme="minorHAnsi"/>
          <w:bdr w:val="none" w:sz="0" w:space="0" w:color="auto" w:frame="1"/>
        </w:rPr>
        <w:t>determina:</w:t>
      </w:r>
    </w:p>
    <w:p w14:paraId="7C0B8F4F" w14:textId="0051D97A" w:rsidR="00C6337E" w:rsidRPr="007664A5" w:rsidRDefault="00C6337E" w:rsidP="00762EF6">
      <w:pPr>
        <w:pStyle w:val="Prrafodelista"/>
        <w:numPr>
          <w:ilvl w:val="0"/>
          <w:numId w:val="6"/>
        </w:numPr>
        <w:spacing w:after="0" w:line="480" w:lineRule="auto"/>
        <w:jc w:val="both"/>
        <w:rPr>
          <w:rFonts w:ascii="Lato" w:hAnsi="Lato" w:cstheme="minorHAnsi"/>
          <w:bdr w:val="none" w:sz="0" w:space="0" w:color="auto" w:frame="1"/>
        </w:rPr>
      </w:pPr>
      <w:r w:rsidRPr="007664A5">
        <w:rPr>
          <w:rFonts w:ascii="Lato" w:hAnsi="Lato" w:cstheme="minorHAnsi"/>
          <w:bdr w:val="none" w:sz="0" w:space="0" w:color="auto" w:frame="1"/>
        </w:rPr>
        <w:t>Tomar conocimiento del oficio de cuenta</w:t>
      </w:r>
      <w:r w:rsidR="00C32AC2">
        <w:rPr>
          <w:rFonts w:ascii="Lato" w:hAnsi="Lato" w:cstheme="minorHAnsi"/>
          <w:bdr w:val="none" w:sz="0" w:space="0" w:color="auto" w:frame="1"/>
        </w:rPr>
        <w:t>.</w:t>
      </w:r>
      <w:r w:rsidRPr="007664A5">
        <w:rPr>
          <w:rFonts w:ascii="Lato" w:hAnsi="Lato" w:cstheme="minorHAnsi"/>
          <w:bdr w:val="none" w:sz="0" w:space="0" w:color="auto" w:frame="1"/>
        </w:rPr>
        <w:t xml:space="preserve"> </w:t>
      </w:r>
    </w:p>
    <w:p w14:paraId="1260B8A3" w14:textId="75E6FC22" w:rsidR="00C6337E" w:rsidRPr="004C67C2" w:rsidRDefault="00C6337E" w:rsidP="00762EF6">
      <w:pPr>
        <w:pStyle w:val="NormalWeb"/>
        <w:numPr>
          <w:ilvl w:val="0"/>
          <w:numId w:val="6"/>
        </w:numPr>
        <w:tabs>
          <w:tab w:val="left" w:pos="5387"/>
        </w:tabs>
        <w:spacing w:before="0" w:beforeAutospacing="0" w:after="0" w:afterAutospacing="0" w:line="480" w:lineRule="auto"/>
        <w:jc w:val="both"/>
        <w:rPr>
          <w:rFonts w:ascii="Lato" w:hAnsi="Lato" w:cstheme="minorHAnsi"/>
          <w:sz w:val="22"/>
          <w:szCs w:val="22"/>
          <w:lang w:val="es-ES"/>
        </w:rPr>
      </w:pPr>
      <w:r w:rsidRPr="003366BC">
        <w:rPr>
          <w:rFonts w:ascii="Lato" w:hAnsi="Lato" w:cstheme="minorHAnsi"/>
          <w:sz w:val="22"/>
          <w:szCs w:val="22"/>
          <w:lang w:val="es-ES"/>
        </w:rPr>
        <w:t xml:space="preserve">Autorizar la celebración de un adendum modificatorio al </w:t>
      </w:r>
      <w:r w:rsidRPr="003366BC">
        <w:rPr>
          <w:rFonts w:ascii="Lato" w:hAnsi="Lato" w:cs="Arial"/>
          <w:sz w:val="22"/>
          <w:szCs w:val="22"/>
        </w:rPr>
        <w:t>contrato PJET/AD/039-2024 relativo a la “ADQUISICIÓN E INSTALACIÓN DE EQUIPOS DE AIRE ACONDICIONADO PARA EL PODER JUDICIAL DEL ESTADO DE TLAXCALA</w:t>
      </w:r>
      <w:r w:rsidR="00863966" w:rsidRPr="003366BC">
        <w:rPr>
          <w:rFonts w:ascii="Lato" w:hAnsi="Lato" w:cs="Arial"/>
          <w:sz w:val="22"/>
          <w:szCs w:val="22"/>
        </w:rPr>
        <w:t>”</w:t>
      </w:r>
      <w:r w:rsidRPr="003366BC">
        <w:rPr>
          <w:rFonts w:ascii="Lato" w:hAnsi="Lato"/>
          <w:sz w:val="22"/>
          <w:szCs w:val="22"/>
        </w:rPr>
        <w:t>, en los términos solicitados</w:t>
      </w:r>
      <w:r w:rsidR="00CD4D86" w:rsidRPr="003366BC">
        <w:rPr>
          <w:rFonts w:ascii="Lato" w:hAnsi="Lato"/>
          <w:sz w:val="22"/>
          <w:szCs w:val="22"/>
        </w:rPr>
        <w:t xml:space="preserve"> hasta por la cantidad de </w:t>
      </w:r>
      <w:r w:rsidR="00CD4D86" w:rsidRPr="003366BC">
        <w:rPr>
          <w:rFonts w:ascii="Lato" w:hAnsi="Lato" w:cs="Arial"/>
        </w:rPr>
        <w:t xml:space="preserve">$ 431,274.08 (CUATROCIENTOS TREINTA Y UN MIL </w:t>
      </w:r>
      <w:r w:rsidR="00CD4D86" w:rsidRPr="003366BC">
        <w:rPr>
          <w:rFonts w:ascii="Lato" w:hAnsi="Lato" w:cs="Arial"/>
        </w:rPr>
        <w:lastRenderedPageBreak/>
        <w:t>DOSCIENTOS SETENTA Y CUATRO PESOS 08/100 M.N.), IVA incluido</w:t>
      </w:r>
      <w:r w:rsidRPr="003366BC">
        <w:rPr>
          <w:rFonts w:ascii="Lato" w:hAnsi="Lato"/>
          <w:sz w:val="22"/>
          <w:szCs w:val="22"/>
        </w:rPr>
        <w:t>,</w:t>
      </w:r>
      <w:r w:rsidR="00CD4D86" w:rsidRPr="003366BC">
        <w:rPr>
          <w:rFonts w:ascii="Lato" w:hAnsi="Lato"/>
          <w:sz w:val="22"/>
          <w:szCs w:val="22"/>
        </w:rPr>
        <w:t xml:space="preserve"> con cargo a la partida </w:t>
      </w:r>
      <w:r w:rsidR="003366BC" w:rsidRPr="003366BC">
        <w:rPr>
          <w:rFonts w:ascii="Lato" w:hAnsi="Lato"/>
          <w:sz w:val="22"/>
          <w:szCs w:val="22"/>
        </w:rPr>
        <w:t>5.6.9.1. Otros Equipos</w:t>
      </w:r>
      <w:r w:rsidR="00CD4D86" w:rsidRPr="003366BC">
        <w:rPr>
          <w:rFonts w:ascii="Lato" w:hAnsi="Lato"/>
          <w:sz w:val="22"/>
          <w:szCs w:val="22"/>
        </w:rPr>
        <w:t xml:space="preserve">, del Presupuesto de Egresos del Poder Judicial del Estado, para el ejercicio fiscal 2025, </w:t>
      </w:r>
      <w:r w:rsidRPr="003366BC">
        <w:rPr>
          <w:rFonts w:ascii="Lato" w:hAnsi="Lato"/>
          <w:sz w:val="22"/>
          <w:szCs w:val="22"/>
        </w:rPr>
        <w:t xml:space="preserve"> para tal efecto se instruye a la Subdirectora </w:t>
      </w:r>
      <w:r w:rsidRPr="003366BC">
        <w:rPr>
          <w:rFonts w:ascii="Lato" w:eastAsia="Batang" w:hAnsi="Lato" w:cstheme="minorHAnsi"/>
          <w:sz w:val="22"/>
          <w:szCs w:val="22"/>
        </w:rPr>
        <w:t xml:space="preserve"> Jurídica del Tribunal Superior de Justicia del Estado, para que en coordinación con la Directora de </w:t>
      </w:r>
      <w:r w:rsidRPr="007664A5">
        <w:rPr>
          <w:rFonts w:ascii="Lato" w:eastAsia="Batang" w:hAnsi="Lato" w:cstheme="minorHAnsi"/>
          <w:sz w:val="22"/>
          <w:szCs w:val="22"/>
        </w:rPr>
        <w:t>Recursos Humanos y Materiales dependiente de la Secretaría Ejecutiva, realicen los contratos respectivos, los cuales deberán ser firmados a la brevedad posible.</w:t>
      </w:r>
    </w:p>
    <w:p w14:paraId="681A1D83" w14:textId="4FD7EC3D" w:rsidR="004C67C2" w:rsidRPr="007664A5" w:rsidRDefault="004C67C2" w:rsidP="00762EF6">
      <w:pPr>
        <w:pStyle w:val="NormalWeb"/>
        <w:numPr>
          <w:ilvl w:val="0"/>
          <w:numId w:val="6"/>
        </w:numPr>
        <w:tabs>
          <w:tab w:val="left" w:pos="5387"/>
        </w:tabs>
        <w:spacing w:before="0" w:beforeAutospacing="0" w:after="0" w:afterAutospacing="0" w:line="480" w:lineRule="auto"/>
        <w:jc w:val="both"/>
        <w:rPr>
          <w:rFonts w:ascii="Lato" w:hAnsi="Lato" w:cstheme="minorHAnsi"/>
          <w:sz w:val="22"/>
          <w:szCs w:val="22"/>
          <w:lang w:val="es-ES"/>
        </w:rPr>
      </w:pPr>
      <w:r>
        <w:rPr>
          <w:rFonts w:ascii="Lato" w:eastAsia="Batang" w:hAnsi="Lato" w:cstheme="minorHAnsi"/>
          <w:sz w:val="22"/>
          <w:szCs w:val="22"/>
        </w:rPr>
        <w:t>Instruir al Tesorero del Poder Judicial del Estado, dar suficiencia presupuestal, para continuar con el procedimiento de la adquisición de referencia, debiendo informar a este Órgano Colegiado.</w:t>
      </w:r>
    </w:p>
    <w:p w14:paraId="633F6709" w14:textId="6BBFD7B6" w:rsidR="00C6337E" w:rsidRPr="007664A5" w:rsidRDefault="00C6337E" w:rsidP="00762EF6">
      <w:pPr>
        <w:spacing w:after="0" w:line="480" w:lineRule="auto"/>
        <w:jc w:val="both"/>
        <w:rPr>
          <w:rFonts w:ascii="Lato" w:hAnsi="Lato" w:cstheme="minorHAnsi"/>
          <w:u w:val="single"/>
          <w:bdr w:val="none" w:sz="0" w:space="0" w:color="auto" w:frame="1"/>
        </w:rPr>
      </w:pPr>
      <w:r w:rsidRPr="007664A5">
        <w:rPr>
          <w:rFonts w:ascii="Lato" w:hAnsi="Lato" w:cstheme="minorHAnsi"/>
          <w:lang w:val="es-ES"/>
        </w:rPr>
        <w:t>Comuníquese esta determinación a la Directora de Recursos y Materiales dependiente de la Secretaría Ejecutiva, a la Subdirectora Jurídica del Tribunal Superior de Justicia del Estado, para su conocimiento y efectos legales conducentes, en vía de reiteración al Contralor y Tesorero del Poder Judicial del Estado, para los efectos administrativos y legales a que haya lugar</w:t>
      </w:r>
      <w:bookmarkEnd w:id="9"/>
      <w:r w:rsidRPr="007664A5">
        <w:rPr>
          <w:rFonts w:ascii="Lato" w:hAnsi="Lato" w:cstheme="minorHAnsi"/>
          <w:b/>
          <w:bCs/>
          <w:lang w:val="es-ES"/>
        </w:rPr>
        <w:t>.</w:t>
      </w:r>
      <w:r w:rsidR="007664A5">
        <w:rPr>
          <w:rFonts w:ascii="Lato" w:hAnsi="Lato" w:cstheme="minorHAnsi"/>
          <w:b/>
          <w:bCs/>
          <w:lang w:val="es-ES"/>
        </w:rPr>
        <w:t xml:space="preserve"> </w:t>
      </w:r>
      <w:bookmarkEnd w:id="10"/>
      <w:r w:rsidR="007664A5" w:rsidRPr="007664A5">
        <w:rPr>
          <w:rFonts w:ascii="Lato" w:hAnsi="Lato" w:cstheme="minorHAnsi"/>
          <w:b/>
          <w:bCs/>
          <w:u w:val="single"/>
          <w:lang w:val="es-ES"/>
        </w:rPr>
        <w:t>APROBADO POR UNANIMIDAD DE VOTOS.</w:t>
      </w:r>
    </w:p>
    <w:p w14:paraId="6AF6544D" w14:textId="62E8B502" w:rsidR="00790BC4" w:rsidRPr="007664A5" w:rsidRDefault="0039684D" w:rsidP="00762EF6">
      <w:pPr>
        <w:spacing w:after="0" w:line="480" w:lineRule="auto"/>
        <w:ind w:firstLine="851"/>
        <w:jc w:val="both"/>
        <w:rPr>
          <w:rFonts w:ascii="Lato" w:hAnsi="Lato" w:cstheme="minorHAnsi"/>
          <w:b/>
          <w:bdr w:val="none" w:sz="0" w:space="0" w:color="auto" w:frame="1"/>
        </w:rPr>
      </w:pPr>
      <w:bookmarkStart w:id="11" w:name="_Hlk189077627"/>
      <w:r w:rsidRPr="007664A5">
        <w:rPr>
          <w:rFonts w:ascii="Lato" w:hAnsi="Lato"/>
          <w:b/>
          <w:bCs/>
          <w:color w:val="000000"/>
        </w:rPr>
        <w:t>ACUERDO V/11/2025.</w:t>
      </w:r>
      <w:r w:rsidR="00790BC4" w:rsidRPr="007664A5">
        <w:rPr>
          <w:rFonts w:ascii="Lato" w:hAnsi="Lato"/>
          <w:b/>
          <w:bCs/>
          <w:color w:val="000000"/>
        </w:rPr>
        <w:t xml:space="preserve"> </w:t>
      </w:r>
      <w:r w:rsidR="00790BC4" w:rsidRPr="007664A5">
        <w:rPr>
          <w:rFonts w:ascii="Lato" w:hAnsi="Lato" w:cstheme="minorHAnsi"/>
          <w:b/>
          <w:bdr w:val="none" w:sz="0" w:space="0" w:color="auto" w:frame="1"/>
        </w:rPr>
        <w:t>Oficio número DRHYM/037/2025, recibido el veintinueve de enero de dos mil veinticinco, signado por la Directora de Recursos Humanos y Materiales dependiente de la Secretaría Ejecutiva.</w:t>
      </w:r>
      <w:r w:rsidR="007664A5">
        <w:rPr>
          <w:rFonts w:ascii="Lato" w:hAnsi="Lato" w:cstheme="minorHAnsi"/>
          <w:b/>
          <w:bdr w:val="none" w:sz="0" w:space="0" w:color="auto" w:frame="1"/>
        </w:rPr>
        <w:t xml:space="preserve"> - - - - -</w:t>
      </w:r>
    </w:p>
    <w:p w14:paraId="074180C1" w14:textId="3772DB55" w:rsidR="007664A5" w:rsidRDefault="00CB3D47" w:rsidP="00762EF6">
      <w:pPr>
        <w:spacing w:after="0" w:line="480" w:lineRule="auto"/>
        <w:jc w:val="both"/>
        <w:rPr>
          <w:rFonts w:ascii="Lato" w:hAnsi="Lato"/>
        </w:rPr>
      </w:pPr>
      <w:r w:rsidRPr="007664A5">
        <w:rPr>
          <w:rFonts w:ascii="Lato" w:hAnsi="Lato"/>
        </w:rPr>
        <w:t xml:space="preserve">Dada cuenta con el oficio de referencia, mediante el cual, </w:t>
      </w:r>
      <w:r w:rsidRPr="007664A5">
        <w:rPr>
          <w:rFonts w:ascii="Lato" w:hAnsi="Lato" w:cstheme="minorHAnsi"/>
          <w:bCs/>
          <w:bdr w:val="none" w:sz="0" w:space="0" w:color="auto" w:frame="1"/>
        </w:rPr>
        <w:t>la</w:t>
      </w:r>
      <w:r w:rsidRPr="007664A5">
        <w:rPr>
          <w:rFonts w:ascii="Lato" w:hAnsi="Lato" w:cstheme="minorHAnsi"/>
          <w:b/>
          <w:bdr w:val="none" w:sz="0" w:space="0" w:color="auto" w:frame="1"/>
        </w:rPr>
        <w:t xml:space="preserve"> </w:t>
      </w:r>
      <w:r w:rsidRPr="007664A5">
        <w:rPr>
          <w:rFonts w:ascii="Lato" w:hAnsi="Lato" w:cstheme="minorHAnsi"/>
          <w:bCs/>
          <w:bdr w:val="none" w:sz="0" w:space="0" w:color="auto" w:frame="1"/>
        </w:rPr>
        <w:t xml:space="preserve">Directora de Recursos Humanos y Materiales dependiente de la Secretaría Ejecutiva, en seguimiento al acuerdo </w:t>
      </w:r>
      <w:r w:rsidRPr="007664A5">
        <w:rPr>
          <w:rFonts w:ascii="Lato" w:hAnsi="Lato"/>
        </w:rPr>
        <w:t xml:space="preserve">V/03/2025 de este Cuerpo Colegiado, relativo al </w:t>
      </w:r>
      <w:r w:rsidR="00B83689" w:rsidRPr="007664A5">
        <w:rPr>
          <w:rFonts w:ascii="Lato" w:hAnsi="Lato"/>
        </w:rPr>
        <w:t xml:space="preserve">inicio del </w:t>
      </w:r>
      <w:r w:rsidRPr="007664A5">
        <w:rPr>
          <w:rFonts w:ascii="Lato" w:hAnsi="Lato"/>
        </w:rPr>
        <w:t xml:space="preserve">procedimiento de Licitación Pública Nacional número </w:t>
      </w:r>
      <w:r w:rsidRPr="007664A5">
        <w:rPr>
          <w:rFonts w:ascii="Lato" w:hAnsi="Lato"/>
          <w:b/>
          <w:bCs/>
        </w:rPr>
        <w:t>PJET/LPN/002-2025</w:t>
      </w:r>
      <w:r w:rsidRPr="007664A5">
        <w:rPr>
          <w:rFonts w:ascii="Lato" w:hAnsi="Lato"/>
        </w:rPr>
        <w:t xml:space="preserve">, referente a la </w:t>
      </w:r>
      <w:r w:rsidRPr="007664A5">
        <w:rPr>
          <w:rFonts w:ascii="Lato" w:eastAsia="DengXian" w:hAnsi="Lato" w:cs="Arial"/>
          <w:b/>
          <w:bCs/>
        </w:rPr>
        <w:t>ADQUISICIÓN DE PAPELERÍA Y MATERIAL DE OFICINA PARA EL PODER JUDICIAL DEL ESTADO DE TLAXCALA</w:t>
      </w:r>
      <w:r w:rsidRPr="007664A5">
        <w:rPr>
          <w:rFonts w:ascii="Lato" w:hAnsi="Lato"/>
        </w:rPr>
        <w:t xml:space="preserve">, en términos del artículo 33 de la Ley de Adquisiciones, Arrendamientos y Servicios del Estado de Tlaxcala, presenta el proyecto de </w:t>
      </w:r>
      <w:r w:rsidR="004C67C2">
        <w:rPr>
          <w:rFonts w:ascii="Lato" w:hAnsi="Lato"/>
        </w:rPr>
        <w:t>d</w:t>
      </w:r>
      <w:r w:rsidRPr="007664A5">
        <w:rPr>
          <w:rFonts w:ascii="Lato" w:hAnsi="Lato"/>
        </w:rPr>
        <w:t xml:space="preserve">ictamen para </w:t>
      </w:r>
      <w:r w:rsidR="004C67C2">
        <w:rPr>
          <w:rFonts w:ascii="Lato" w:hAnsi="Lato"/>
        </w:rPr>
        <w:t>el f</w:t>
      </w:r>
      <w:r w:rsidRPr="007664A5">
        <w:rPr>
          <w:rFonts w:ascii="Lato" w:hAnsi="Lato"/>
        </w:rPr>
        <w:t>allo correspondiente.</w:t>
      </w:r>
    </w:p>
    <w:p w14:paraId="61D43DDB" w14:textId="784484A5" w:rsidR="004E043D" w:rsidRPr="007664A5" w:rsidRDefault="004E043D" w:rsidP="00762EF6">
      <w:pPr>
        <w:spacing w:after="0" w:line="480" w:lineRule="auto"/>
        <w:jc w:val="both"/>
        <w:rPr>
          <w:rFonts w:ascii="Lato" w:hAnsi="Lato"/>
        </w:rPr>
      </w:pPr>
      <w:r w:rsidRPr="007664A5">
        <w:rPr>
          <w:rFonts w:ascii="Lato" w:hAnsi="Lato" w:cstheme="minorHAnsi"/>
          <w:bCs/>
          <w:bdr w:val="none" w:sz="0" w:space="0" w:color="auto" w:frame="1"/>
        </w:rPr>
        <w:t>A</w:t>
      </w:r>
      <w:r w:rsidRPr="007664A5">
        <w:rPr>
          <w:rFonts w:ascii="Lato" w:hAnsi="Lato"/>
        </w:rPr>
        <w:t>l respecto, u</w:t>
      </w:r>
      <w:r w:rsidRPr="007664A5">
        <w:rPr>
          <w:rFonts w:ascii="Lato" w:hAnsi="Lato" w:cstheme="minorHAnsi"/>
          <w:bCs/>
          <w:bdr w:val="none" w:sz="0" w:space="0" w:color="auto" w:frame="1"/>
        </w:rPr>
        <w:t xml:space="preserve">na vez analizado el </w:t>
      </w:r>
      <w:r w:rsidRPr="007664A5">
        <w:rPr>
          <w:rFonts w:ascii="Lato" w:hAnsi="Lato"/>
        </w:rPr>
        <w:t>proyecto de dictamen para la emisión del fallo</w:t>
      </w:r>
      <w:r w:rsidRPr="007664A5">
        <w:rPr>
          <w:rFonts w:ascii="Lato" w:eastAsia="DengXian" w:hAnsi="Lato" w:cs="Arial"/>
        </w:rPr>
        <w:t xml:space="preserve"> de la Licitación Pública Nacional número </w:t>
      </w:r>
      <w:r w:rsidRPr="007664A5">
        <w:rPr>
          <w:rFonts w:ascii="Lato" w:hAnsi="Lato"/>
        </w:rPr>
        <w:t>PJET/LPN/0</w:t>
      </w:r>
      <w:r w:rsidR="00757A5C" w:rsidRPr="007664A5">
        <w:rPr>
          <w:rFonts w:ascii="Lato" w:hAnsi="Lato"/>
        </w:rPr>
        <w:t>0</w:t>
      </w:r>
      <w:r w:rsidRPr="007664A5">
        <w:rPr>
          <w:rFonts w:ascii="Lato" w:hAnsi="Lato"/>
        </w:rPr>
        <w:t>2</w:t>
      </w:r>
      <w:r w:rsidR="004C67C2">
        <w:rPr>
          <w:rFonts w:ascii="Lato" w:hAnsi="Lato"/>
        </w:rPr>
        <w:t>-</w:t>
      </w:r>
      <w:r w:rsidRPr="007664A5">
        <w:rPr>
          <w:rFonts w:ascii="Lato" w:hAnsi="Lato"/>
        </w:rPr>
        <w:t xml:space="preserve">2025, referente a la </w:t>
      </w:r>
      <w:r w:rsidRPr="007664A5">
        <w:rPr>
          <w:rFonts w:ascii="Lato" w:hAnsi="Lato"/>
        </w:rPr>
        <w:lastRenderedPageBreak/>
        <w:t xml:space="preserve">“ADQUISICIÓN DE PAPELERÍA Y MATERIAL DE OFICINA PARA EL PODER JUDICIAL DEL ESTADO DE TLAXCALA”, </w:t>
      </w:r>
      <w:r w:rsidRPr="007664A5">
        <w:rPr>
          <w:rFonts w:ascii="Lato" w:eastAsia="Century Gothic" w:hAnsi="Lato" w:cs="Century Gothic"/>
        </w:rPr>
        <w:t xml:space="preserve">presentado por la Directora de Recursos Humanos y Materiales, </w:t>
      </w:r>
      <w:r w:rsidRPr="007664A5">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7664A5">
        <w:rPr>
          <w:rFonts w:ascii="Lato" w:hAnsi="Lato" w:cstheme="minorHAnsi"/>
          <w:bCs/>
          <w:bdr w:val="none" w:sz="0" w:space="0" w:color="auto" w:frame="1"/>
        </w:rPr>
        <w:t>substancialmente la siguiente reseña cronológica:</w:t>
      </w:r>
    </w:p>
    <w:p w14:paraId="2655E0D6" w14:textId="5F10D19E" w:rsidR="004E043D" w:rsidRPr="007664A5" w:rsidRDefault="004E043D" w:rsidP="00762EF6">
      <w:pPr>
        <w:pStyle w:val="Prrafodelista"/>
        <w:numPr>
          <w:ilvl w:val="0"/>
          <w:numId w:val="9"/>
        </w:numPr>
        <w:spacing w:line="480" w:lineRule="auto"/>
        <w:jc w:val="both"/>
        <w:rPr>
          <w:rFonts w:ascii="Lato" w:eastAsia="Century Gothic" w:hAnsi="Lato" w:cs="Century Gothic"/>
        </w:rPr>
      </w:pPr>
      <w:r w:rsidRPr="007664A5">
        <w:rPr>
          <w:rFonts w:ascii="Lato" w:eastAsia="Century Gothic" w:hAnsi="Lato" w:cs="Century Gothic"/>
        </w:rPr>
        <w:t>Con fecha catorce de enero d</w:t>
      </w:r>
      <w:r w:rsidRPr="007664A5">
        <w:rPr>
          <w:rFonts w:ascii="Lato" w:hAnsi="Lato" w:cs="Arial"/>
        </w:rPr>
        <w:t>e dos mil veinticinco, se expidió la Convocatoria</w:t>
      </w:r>
      <w:r w:rsidR="00C32AC2">
        <w:rPr>
          <w:rFonts w:ascii="Lato" w:hAnsi="Lato" w:cs="Arial"/>
        </w:rPr>
        <w:t>.</w:t>
      </w:r>
      <w:r w:rsidRPr="007664A5">
        <w:rPr>
          <w:rFonts w:ascii="Lato" w:eastAsia="Century Gothic" w:hAnsi="Lato" w:cs="Century Gothic"/>
        </w:rPr>
        <w:t xml:space="preserve"> </w:t>
      </w:r>
    </w:p>
    <w:p w14:paraId="44CA48CF" w14:textId="72A9E9DC" w:rsidR="004E043D" w:rsidRPr="007664A5" w:rsidRDefault="004E043D" w:rsidP="00762EF6">
      <w:pPr>
        <w:pStyle w:val="Prrafodelista"/>
        <w:numPr>
          <w:ilvl w:val="0"/>
          <w:numId w:val="10"/>
        </w:numPr>
        <w:spacing w:after="0" w:line="480" w:lineRule="auto"/>
        <w:jc w:val="both"/>
        <w:rPr>
          <w:rFonts w:ascii="Lato" w:eastAsia="Century Gothic" w:hAnsi="Lato" w:cs="Century Gothic"/>
          <w:b/>
          <w:bCs/>
        </w:rPr>
      </w:pPr>
      <w:r w:rsidRPr="007664A5">
        <w:rPr>
          <w:rFonts w:ascii="Lato" w:eastAsia="Century Gothic" w:hAnsi="Lato" w:cs="Century Gothic"/>
        </w:rPr>
        <w:t xml:space="preserve">A las </w:t>
      </w:r>
      <w:r w:rsidR="00E76419" w:rsidRPr="007664A5">
        <w:rPr>
          <w:rFonts w:ascii="Lato" w:eastAsia="Century Gothic" w:hAnsi="Lato" w:cs="Century Gothic"/>
        </w:rPr>
        <w:t xml:space="preserve">quince horas con treinta minutos del diecisiete de enero del año en curso, </w:t>
      </w:r>
      <w:r w:rsidRPr="007664A5">
        <w:rPr>
          <w:rFonts w:ascii="Lato" w:eastAsia="Century Gothic" w:hAnsi="Lato" w:cs="Century Gothic"/>
        </w:rPr>
        <w:t>se realizó la junta de aclaraciones.</w:t>
      </w:r>
    </w:p>
    <w:p w14:paraId="223F645E" w14:textId="60295E18" w:rsidR="00982A35" w:rsidRPr="007664A5" w:rsidRDefault="00982A35" w:rsidP="00762EF6">
      <w:pPr>
        <w:pStyle w:val="Prrafodelista"/>
        <w:numPr>
          <w:ilvl w:val="0"/>
          <w:numId w:val="10"/>
        </w:numPr>
        <w:spacing w:line="480" w:lineRule="auto"/>
        <w:jc w:val="both"/>
        <w:rPr>
          <w:rFonts w:ascii="Lato" w:eastAsia="Century Gothic" w:hAnsi="Lato" w:cs="Century Gothic"/>
        </w:rPr>
      </w:pPr>
      <w:r w:rsidRPr="007664A5">
        <w:rPr>
          <w:rFonts w:ascii="Lato" w:eastAsia="Century Gothic" w:hAnsi="Lato" w:cs="Century Gothic"/>
        </w:rPr>
        <w:t>El veinticuatro de enero de dos mil veinticinco, en el acto de presentación y apertura técnica se tuvieron presentes seis Licitantes:</w:t>
      </w:r>
    </w:p>
    <w:p w14:paraId="3B3DEA10" w14:textId="77777777" w:rsidR="00982A35" w:rsidRPr="007664A5" w:rsidRDefault="00982A35" w:rsidP="00762EF6">
      <w:pPr>
        <w:pStyle w:val="WW-Textoindependiente3"/>
        <w:ind w:left="720"/>
        <w:rPr>
          <w:rFonts w:ascii="Lato" w:eastAsia="DengXian" w:hAnsi="Lato" w:cs="Segoe UI"/>
          <w:lang w:val="fr-FR"/>
        </w:rPr>
      </w:pPr>
      <w:r w:rsidRPr="007664A5">
        <w:rPr>
          <w:rFonts w:ascii="Lato" w:eastAsia="DengXian" w:hAnsi="Lato" w:cs="Segoe UI"/>
          <w:lang w:val="fr-FR"/>
        </w:rPr>
        <w:t>1.-</w:t>
      </w:r>
      <w:r w:rsidRPr="007664A5">
        <w:rPr>
          <w:rFonts w:ascii="Lato" w:eastAsia="DengXian" w:hAnsi="Lato"/>
          <w:snapToGrid w:val="0"/>
          <w:lang w:val="fr-FR" w:eastAsia="es-ES_tradnl"/>
        </w:rPr>
        <w:t xml:space="preserve"> </w:t>
      </w:r>
      <w:r w:rsidRPr="007664A5">
        <w:rPr>
          <w:rFonts w:ascii="Lato" w:hAnsi="Lato"/>
          <w:lang w:val="fr-FR"/>
        </w:rPr>
        <w:t>INNOVATION IN SOLUTIONS AND SERVICES GROUP S.A. DE C.V.</w:t>
      </w:r>
    </w:p>
    <w:p w14:paraId="51494480" w14:textId="77777777" w:rsidR="00982A35" w:rsidRPr="007664A5" w:rsidRDefault="00982A35" w:rsidP="00762EF6">
      <w:pPr>
        <w:pStyle w:val="WW-Textoindependiente3"/>
        <w:ind w:left="720"/>
        <w:rPr>
          <w:rFonts w:ascii="Lato" w:eastAsia="DengXian" w:hAnsi="Lato" w:cs="Segoe UI"/>
        </w:rPr>
      </w:pPr>
      <w:r w:rsidRPr="007664A5">
        <w:rPr>
          <w:rFonts w:ascii="Lato" w:eastAsia="DengXian" w:hAnsi="Lato" w:cs="Segoe UI"/>
        </w:rPr>
        <w:t xml:space="preserve">2.- </w:t>
      </w:r>
      <w:r w:rsidRPr="007664A5">
        <w:rPr>
          <w:rFonts w:ascii="Lato" w:eastAsiaTheme="minorHAnsi" w:hAnsi="Lato" w:cstheme="minorBidi"/>
          <w:kern w:val="2"/>
          <w:lang w:eastAsia="en-US"/>
          <w14:ligatures w14:val="standardContextual"/>
        </w:rPr>
        <w:t>SANERI S.A. DE C.V.</w:t>
      </w:r>
    </w:p>
    <w:p w14:paraId="32AB21A4" w14:textId="77777777" w:rsidR="00982A35" w:rsidRPr="007664A5" w:rsidRDefault="00982A35" w:rsidP="00762EF6">
      <w:pPr>
        <w:pStyle w:val="Prrafodelista"/>
        <w:rPr>
          <w:rFonts w:ascii="Lato" w:hAnsi="Lato"/>
          <w:sz w:val="20"/>
          <w:szCs w:val="20"/>
        </w:rPr>
      </w:pPr>
      <w:r w:rsidRPr="007664A5">
        <w:rPr>
          <w:rFonts w:ascii="Lato" w:eastAsia="DengXian" w:hAnsi="Lato" w:cs="Segoe UI"/>
          <w:sz w:val="20"/>
          <w:szCs w:val="20"/>
        </w:rPr>
        <w:t xml:space="preserve">3.- </w:t>
      </w:r>
      <w:r w:rsidRPr="007664A5">
        <w:rPr>
          <w:rFonts w:ascii="Lato" w:hAnsi="Lato"/>
          <w:sz w:val="20"/>
          <w:szCs w:val="20"/>
        </w:rPr>
        <w:t>HUGO ENRIQUE CASTILLO MARTINEZ</w:t>
      </w:r>
    </w:p>
    <w:p w14:paraId="5ADE1BD7" w14:textId="77DE9FF3" w:rsidR="00982A35" w:rsidRPr="007664A5" w:rsidRDefault="00982A35" w:rsidP="00762EF6">
      <w:pPr>
        <w:pStyle w:val="Prrafodelista"/>
        <w:rPr>
          <w:rFonts w:ascii="Lato" w:hAnsi="Lato"/>
          <w:sz w:val="20"/>
          <w:szCs w:val="20"/>
          <w:lang w:val="pt-PT"/>
        </w:rPr>
      </w:pPr>
      <w:r w:rsidRPr="007664A5">
        <w:rPr>
          <w:rFonts w:ascii="Lato" w:eastAsia="DengXian" w:hAnsi="Lato" w:cs="Segoe UI"/>
          <w:sz w:val="20"/>
          <w:szCs w:val="20"/>
          <w:lang w:val="pt-PT"/>
        </w:rPr>
        <w:t>4.-</w:t>
      </w:r>
      <w:r w:rsidRPr="007664A5">
        <w:rPr>
          <w:rFonts w:ascii="Lato" w:eastAsia="DengXian" w:hAnsi="Lato"/>
          <w:snapToGrid w:val="0"/>
          <w:sz w:val="20"/>
          <w:szCs w:val="20"/>
          <w:lang w:val="pt-PT" w:eastAsia="es-ES_tradnl"/>
        </w:rPr>
        <w:t xml:space="preserve"> </w:t>
      </w:r>
      <w:r w:rsidRPr="007664A5">
        <w:rPr>
          <w:rFonts w:ascii="Lato" w:eastAsiaTheme="minorHAnsi" w:hAnsi="Lato" w:cstheme="minorBidi"/>
          <w:kern w:val="2"/>
          <w:sz w:val="20"/>
          <w:szCs w:val="20"/>
          <w:lang w:val="pt-PT"/>
          <w14:ligatures w14:val="standardContextual"/>
        </w:rPr>
        <w:t>ERIKA MARQUEZ CORONA</w:t>
      </w:r>
    </w:p>
    <w:p w14:paraId="7758F006" w14:textId="77777777" w:rsidR="00982A35" w:rsidRPr="007664A5" w:rsidRDefault="00982A35" w:rsidP="00762EF6">
      <w:pPr>
        <w:pStyle w:val="Prrafodelista"/>
        <w:rPr>
          <w:rFonts w:ascii="Lato" w:hAnsi="Lato"/>
          <w:kern w:val="2"/>
          <w:sz w:val="20"/>
          <w:szCs w:val="20"/>
          <w:lang w:val="pt-PT"/>
          <w14:ligatures w14:val="standardContextual"/>
        </w:rPr>
      </w:pPr>
      <w:r w:rsidRPr="007664A5">
        <w:rPr>
          <w:rFonts w:ascii="Lato" w:eastAsia="DengXian" w:hAnsi="Lato" w:cs="Segoe UI"/>
          <w:sz w:val="20"/>
          <w:szCs w:val="20"/>
          <w:lang w:val="pt-PT"/>
        </w:rPr>
        <w:t xml:space="preserve">5.- </w:t>
      </w:r>
      <w:r w:rsidRPr="007664A5">
        <w:rPr>
          <w:rFonts w:ascii="Lato" w:hAnsi="Lato"/>
          <w:kern w:val="2"/>
          <w:sz w:val="20"/>
          <w:szCs w:val="20"/>
          <w:lang w:val="pt-PT"/>
          <w14:ligatures w14:val="standardContextual"/>
        </w:rPr>
        <w:t>ESTEBAN PAUL HERNANDEZ</w:t>
      </w:r>
    </w:p>
    <w:p w14:paraId="22CD2811" w14:textId="3E485105" w:rsidR="00982A35" w:rsidRPr="007664A5" w:rsidRDefault="00982A35" w:rsidP="00762EF6">
      <w:pPr>
        <w:pStyle w:val="Prrafodelista"/>
        <w:rPr>
          <w:rFonts w:ascii="Lato" w:hAnsi="Lato"/>
          <w:kern w:val="2"/>
          <w:sz w:val="20"/>
          <w:szCs w:val="20"/>
          <w:lang w:val="pt-PT"/>
          <w14:ligatures w14:val="standardContextual"/>
        </w:rPr>
      </w:pPr>
      <w:r w:rsidRPr="007664A5">
        <w:rPr>
          <w:rFonts w:ascii="Lato" w:eastAsia="DengXian" w:hAnsi="Lato" w:cs="Segoe UI"/>
          <w:sz w:val="20"/>
          <w:szCs w:val="20"/>
          <w:lang w:val="pt-PT"/>
        </w:rPr>
        <w:t>6.-</w:t>
      </w:r>
      <w:r w:rsidRPr="007664A5">
        <w:rPr>
          <w:rFonts w:ascii="Lato" w:eastAsia="DengXian" w:hAnsi="Lato"/>
          <w:snapToGrid w:val="0"/>
          <w:sz w:val="20"/>
          <w:szCs w:val="20"/>
          <w:lang w:val="pt-PT" w:eastAsia="es-ES_tradnl"/>
        </w:rPr>
        <w:t xml:space="preserve"> </w:t>
      </w:r>
      <w:r w:rsidRPr="007664A5">
        <w:rPr>
          <w:rFonts w:ascii="Lato" w:hAnsi="Lato"/>
          <w:sz w:val="20"/>
          <w:szCs w:val="20"/>
          <w:lang w:val="pt-PT"/>
        </w:rPr>
        <w:t>MARIA OFELIA SANCHEZ RODRIGUEZ</w:t>
      </w:r>
    </w:p>
    <w:p w14:paraId="3386C75A" w14:textId="77777777" w:rsidR="00982A35" w:rsidRPr="007664A5" w:rsidRDefault="00982A35" w:rsidP="00762EF6">
      <w:pPr>
        <w:pStyle w:val="Prrafodelista"/>
        <w:rPr>
          <w:rFonts w:ascii="Lato" w:hAnsi="Lato" w:cs="Arial"/>
          <w:lang w:val="pt-PT"/>
        </w:rPr>
      </w:pPr>
    </w:p>
    <w:p w14:paraId="549AA3DB" w14:textId="2E7398B7" w:rsidR="00982A35" w:rsidRPr="007664A5" w:rsidRDefault="00982A35" w:rsidP="00762EF6">
      <w:pPr>
        <w:pStyle w:val="Prrafodelista"/>
        <w:spacing w:line="480" w:lineRule="auto"/>
        <w:jc w:val="both"/>
        <w:rPr>
          <w:rFonts w:ascii="Lato" w:eastAsia="DengXian" w:hAnsi="Lato" w:cs="Segoe UI"/>
        </w:rPr>
      </w:pPr>
      <w:r w:rsidRPr="007664A5">
        <w:rPr>
          <w:rFonts w:ascii="Lato" w:eastAsia="DengXian" w:hAnsi="Lato" w:cs="Segoe UI"/>
        </w:rPr>
        <w:t xml:space="preserve">Y por lo que respecta a la persona moral </w:t>
      </w:r>
      <w:r w:rsidRPr="007664A5">
        <w:rPr>
          <w:rFonts w:ascii="Lato" w:eastAsiaTheme="minorHAnsi" w:hAnsi="Lato" w:cstheme="minorBidi"/>
          <w:kern w:val="2"/>
          <w:lang w:val="es-PR"/>
          <w14:ligatures w14:val="standardContextual"/>
        </w:rPr>
        <w:t>COMERCIALIZADORA FET S.A. DE C.V</w:t>
      </w:r>
      <w:r w:rsidRPr="007664A5">
        <w:rPr>
          <w:rFonts w:ascii="Lato" w:eastAsia="DengXian" w:hAnsi="Lato" w:cs="Segoe UI"/>
        </w:rPr>
        <w:t>.</w:t>
      </w:r>
      <w:r w:rsidRPr="007664A5">
        <w:rPr>
          <w:rFonts w:ascii="Lato" w:hAnsi="Lato"/>
        </w:rPr>
        <w:t xml:space="preserve"> </w:t>
      </w:r>
      <w:r w:rsidRPr="007664A5">
        <w:rPr>
          <w:rFonts w:ascii="Lato" w:eastAsia="DengXian" w:hAnsi="Lato" w:cs="Segoe UI"/>
        </w:rPr>
        <w:t>no asistió al evento, por tal motivo en ese acto quedo descalificado, conforme lo que se establece en los numerales 4.3. y 4.3.2. de las bases de la presente licitación</w:t>
      </w:r>
      <w:r w:rsidR="00757A5C" w:rsidRPr="007664A5">
        <w:rPr>
          <w:rFonts w:ascii="Lato" w:eastAsia="DengXian" w:hAnsi="Lato" w:cs="Segoe UI"/>
        </w:rPr>
        <w:t>.</w:t>
      </w:r>
    </w:p>
    <w:p w14:paraId="162EF37B" w14:textId="77777777" w:rsidR="00982A35" w:rsidRPr="007664A5" w:rsidRDefault="00982A35" w:rsidP="00762EF6">
      <w:pPr>
        <w:pStyle w:val="Prrafodelista"/>
        <w:spacing w:after="0" w:line="240" w:lineRule="auto"/>
        <w:jc w:val="both"/>
        <w:rPr>
          <w:rFonts w:ascii="Lato" w:eastAsia="Century Gothic" w:hAnsi="Lato" w:cs="Century Gothic"/>
          <w:b/>
          <w:bCs/>
          <w:color w:val="FF0000"/>
        </w:rPr>
      </w:pPr>
    </w:p>
    <w:p w14:paraId="249C9298" w14:textId="7F5E5E33" w:rsidR="00982A35" w:rsidRPr="007664A5" w:rsidRDefault="004E043D" w:rsidP="00762EF6">
      <w:pPr>
        <w:pStyle w:val="Prrafodelista"/>
        <w:numPr>
          <w:ilvl w:val="0"/>
          <w:numId w:val="10"/>
        </w:numPr>
        <w:spacing w:after="360" w:line="480" w:lineRule="auto"/>
        <w:ind w:left="708"/>
        <w:jc w:val="both"/>
        <w:rPr>
          <w:rFonts w:ascii="Lato" w:eastAsia="Century Gothic" w:hAnsi="Lato" w:cs="Century Gothic"/>
          <w:b/>
          <w:bCs/>
        </w:rPr>
      </w:pPr>
      <w:r w:rsidRPr="007664A5">
        <w:rPr>
          <w:rFonts w:ascii="Lato" w:eastAsia="Century Gothic" w:hAnsi="Lato" w:cs="Century Gothic"/>
        </w:rPr>
        <w:t xml:space="preserve">Previo análisis de la documentación de “Acreditación de la existencia legal y personalidad jurídica”, así como de las proposiciones técnicas presentadas, se dictaminó </w:t>
      </w:r>
      <w:r w:rsidR="00982A35" w:rsidRPr="007664A5">
        <w:rPr>
          <w:rFonts w:ascii="Lato" w:eastAsia="Century Gothic" w:hAnsi="Lato" w:cs="Century Gothic"/>
        </w:rPr>
        <w:t>por las causas vertidas, aceptar las proposiciones de los siguientes licitantes</w:t>
      </w:r>
      <w:r w:rsidR="00982A35" w:rsidRPr="007664A5">
        <w:rPr>
          <w:rFonts w:ascii="Lato" w:eastAsia="Century Gothic" w:hAnsi="Lato" w:cs="Century Gothic"/>
          <w:b/>
          <w:bCs/>
        </w:rPr>
        <w:t>:</w:t>
      </w:r>
    </w:p>
    <w:tbl>
      <w:tblPr>
        <w:tblStyle w:val="Tablaconcuadrcula"/>
        <w:tblW w:w="5056" w:type="pct"/>
        <w:tblInd w:w="-5" w:type="dxa"/>
        <w:tblLook w:val="04A0" w:firstRow="1" w:lastRow="0" w:firstColumn="1" w:lastColumn="0" w:noHBand="0" w:noVBand="1"/>
      </w:tblPr>
      <w:tblGrid>
        <w:gridCol w:w="4571"/>
        <w:gridCol w:w="1852"/>
        <w:gridCol w:w="1357"/>
      </w:tblGrid>
      <w:tr w:rsidR="00982A35" w:rsidRPr="007664A5" w14:paraId="0AA90271" w14:textId="77777777" w:rsidTr="006F0802">
        <w:trPr>
          <w:trHeight w:val="583"/>
        </w:trPr>
        <w:tc>
          <w:tcPr>
            <w:tcW w:w="2938" w:type="pct"/>
            <w:shd w:val="clear" w:color="auto" w:fill="D9D9D9" w:themeFill="background1" w:themeFillShade="D9"/>
            <w:vAlign w:val="center"/>
          </w:tcPr>
          <w:p w14:paraId="25B0A032" w14:textId="77777777" w:rsidR="00982A35" w:rsidRPr="007664A5" w:rsidRDefault="00982A35" w:rsidP="00762EF6">
            <w:pPr>
              <w:spacing w:after="0"/>
              <w:jc w:val="center"/>
              <w:rPr>
                <w:rFonts w:ascii="Lato" w:eastAsia="DengXian" w:hAnsi="Lato" w:cs="Segoe UI"/>
                <w:b/>
                <w:bCs/>
                <w:sz w:val="16"/>
                <w:szCs w:val="16"/>
              </w:rPr>
            </w:pPr>
            <w:r w:rsidRPr="007664A5">
              <w:rPr>
                <w:rFonts w:ascii="Lato" w:eastAsia="DengXian" w:hAnsi="Lato" w:cs="Segoe UI"/>
                <w:b/>
                <w:bCs/>
                <w:sz w:val="16"/>
                <w:szCs w:val="16"/>
              </w:rPr>
              <w:t>Licitante</w:t>
            </w:r>
          </w:p>
        </w:tc>
        <w:tc>
          <w:tcPr>
            <w:tcW w:w="1190" w:type="pct"/>
            <w:shd w:val="clear" w:color="auto" w:fill="D9D9D9" w:themeFill="background1" w:themeFillShade="D9"/>
            <w:vAlign w:val="center"/>
          </w:tcPr>
          <w:p w14:paraId="03FE62E1" w14:textId="77777777" w:rsidR="00982A35" w:rsidRPr="007664A5" w:rsidRDefault="00982A35" w:rsidP="00762EF6">
            <w:pPr>
              <w:spacing w:after="0"/>
              <w:ind w:left="-110"/>
              <w:jc w:val="center"/>
              <w:rPr>
                <w:rFonts w:ascii="Lato" w:eastAsia="DengXian" w:hAnsi="Lato" w:cs="Segoe UI"/>
                <w:b/>
                <w:bCs/>
                <w:sz w:val="16"/>
                <w:szCs w:val="16"/>
              </w:rPr>
            </w:pPr>
            <w:r w:rsidRPr="007664A5">
              <w:rPr>
                <w:rFonts w:ascii="Lato" w:eastAsia="DengXian" w:hAnsi="Lato" w:cs="Segoe UI"/>
                <w:b/>
                <w:bCs/>
                <w:sz w:val="16"/>
                <w:szCs w:val="16"/>
              </w:rPr>
              <w:t>Documentación Legal y</w:t>
            </w:r>
          </w:p>
          <w:p w14:paraId="5123F481" w14:textId="77777777" w:rsidR="00982A35" w:rsidRPr="007664A5" w:rsidRDefault="00982A35" w:rsidP="00762EF6">
            <w:pPr>
              <w:spacing w:after="0"/>
              <w:ind w:left="-110"/>
              <w:jc w:val="center"/>
              <w:rPr>
                <w:rFonts w:ascii="Lato" w:eastAsia="DengXian" w:hAnsi="Lato" w:cs="Segoe UI"/>
                <w:b/>
                <w:bCs/>
                <w:sz w:val="16"/>
                <w:szCs w:val="16"/>
              </w:rPr>
            </w:pPr>
            <w:r w:rsidRPr="007664A5">
              <w:rPr>
                <w:rFonts w:ascii="Lato" w:eastAsia="DengXian" w:hAnsi="Lato" w:cs="Segoe UI"/>
                <w:b/>
                <w:bCs/>
                <w:sz w:val="16"/>
                <w:szCs w:val="16"/>
              </w:rPr>
              <w:t>Administrativa</w:t>
            </w:r>
          </w:p>
        </w:tc>
        <w:tc>
          <w:tcPr>
            <w:tcW w:w="872" w:type="pct"/>
            <w:shd w:val="clear" w:color="auto" w:fill="D9D9D9" w:themeFill="background1" w:themeFillShade="D9"/>
            <w:vAlign w:val="center"/>
          </w:tcPr>
          <w:p w14:paraId="6B67DD7D" w14:textId="77777777" w:rsidR="00982A35" w:rsidRPr="007664A5" w:rsidRDefault="00982A35" w:rsidP="00762EF6">
            <w:pPr>
              <w:spacing w:after="0"/>
              <w:ind w:left="-110"/>
              <w:jc w:val="center"/>
              <w:rPr>
                <w:rFonts w:ascii="Lato" w:eastAsia="DengXian" w:hAnsi="Lato" w:cs="Segoe UI"/>
                <w:b/>
                <w:bCs/>
                <w:sz w:val="16"/>
                <w:szCs w:val="16"/>
              </w:rPr>
            </w:pPr>
            <w:r w:rsidRPr="007664A5">
              <w:rPr>
                <w:rFonts w:ascii="Lato" w:eastAsia="DengXian" w:hAnsi="Lato" w:cs="Segoe UI"/>
                <w:b/>
                <w:bCs/>
                <w:sz w:val="16"/>
                <w:szCs w:val="16"/>
              </w:rPr>
              <w:t>Documentación Técnica</w:t>
            </w:r>
          </w:p>
        </w:tc>
      </w:tr>
      <w:tr w:rsidR="00982A35" w:rsidRPr="007664A5" w14:paraId="35AC7895" w14:textId="77777777" w:rsidTr="006F0802">
        <w:trPr>
          <w:trHeight w:val="453"/>
        </w:trPr>
        <w:tc>
          <w:tcPr>
            <w:tcW w:w="2938" w:type="pct"/>
            <w:vAlign w:val="center"/>
          </w:tcPr>
          <w:p w14:paraId="10CF709C" w14:textId="77777777" w:rsidR="00982A35" w:rsidRPr="007664A5" w:rsidRDefault="00982A35" w:rsidP="00762EF6">
            <w:pPr>
              <w:spacing w:after="0"/>
              <w:rPr>
                <w:rFonts w:ascii="Lato" w:hAnsi="Lato" w:cs="Arial"/>
                <w:sz w:val="16"/>
                <w:szCs w:val="16"/>
              </w:rPr>
            </w:pPr>
            <w:r w:rsidRPr="007664A5">
              <w:rPr>
                <w:rFonts w:ascii="Lato" w:hAnsi="Lato"/>
                <w:b/>
                <w:bCs/>
                <w:kern w:val="2"/>
                <w:sz w:val="16"/>
                <w:szCs w:val="16"/>
                <w:lang w:val="es-PR"/>
                <w14:ligatures w14:val="standardContextual"/>
              </w:rPr>
              <w:t>ERIKA MARQUEZ CORONA</w:t>
            </w:r>
          </w:p>
        </w:tc>
        <w:tc>
          <w:tcPr>
            <w:tcW w:w="1190" w:type="pct"/>
            <w:vAlign w:val="center"/>
          </w:tcPr>
          <w:p w14:paraId="011FD60F" w14:textId="77777777" w:rsidR="00982A35" w:rsidRPr="007664A5" w:rsidRDefault="00982A35" w:rsidP="00762EF6">
            <w:pPr>
              <w:spacing w:after="0"/>
              <w:ind w:left="16" w:hanging="16"/>
              <w:jc w:val="center"/>
              <w:rPr>
                <w:rFonts w:ascii="Lato" w:eastAsia="DengXian" w:hAnsi="Lato" w:cs="Segoe UI"/>
                <w:sz w:val="16"/>
                <w:szCs w:val="16"/>
              </w:rPr>
            </w:pPr>
            <w:r w:rsidRPr="007664A5">
              <w:rPr>
                <w:rFonts w:ascii="Lato" w:eastAsia="DengXian" w:hAnsi="Lato" w:cs="Segoe UI"/>
                <w:color w:val="000000" w:themeColor="text1"/>
                <w:sz w:val="16"/>
                <w:szCs w:val="16"/>
              </w:rPr>
              <w:t>SÍ CUMPLE</w:t>
            </w:r>
          </w:p>
        </w:tc>
        <w:tc>
          <w:tcPr>
            <w:tcW w:w="872" w:type="pct"/>
            <w:vAlign w:val="center"/>
          </w:tcPr>
          <w:p w14:paraId="3D63B891"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color w:val="000000" w:themeColor="text1"/>
                <w:sz w:val="16"/>
                <w:szCs w:val="16"/>
              </w:rPr>
              <w:t>SÍ CUMPLE</w:t>
            </w:r>
          </w:p>
        </w:tc>
      </w:tr>
      <w:tr w:rsidR="00982A35" w:rsidRPr="007664A5" w14:paraId="280563E6" w14:textId="77777777" w:rsidTr="006F0802">
        <w:trPr>
          <w:trHeight w:val="430"/>
        </w:trPr>
        <w:tc>
          <w:tcPr>
            <w:tcW w:w="2938" w:type="pct"/>
            <w:vAlign w:val="center"/>
          </w:tcPr>
          <w:p w14:paraId="349AAC45" w14:textId="77777777" w:rsidR="00982A35" w:rsidRPr="007664A5" w:rsidRDefault="00982A35" w:rsidP="00762EF6">
            <w:pPr>
              <w:spacing w:after="0"/>
              <w:rPr>
                <w:rFonts w:ascii="Lato" w:hAnsi="Lato" w:cs="Arial"/>
                <w:sz w:val="16"/>
                <w:szCs w:val="16"/>
              </w:rPr>
            </w:pPr>
            <w:r w:rsidRPr="007664A5">
              <w:rPr>
                <w:rFonts w:ascii="Lato" w:hAnsi="Lato"/>
                <w:b/>
                <w:bCs/>
                <w:sz w:val="16"/>
                <w:szCs w:val="16"/>
              </w:rPr>
              <w:t>INNOVATION IN SOLUTIONS AND SERVICES GROUP, S.A. DE C.V.</w:t>
            </w:r>
          </w:p>
        </w:tc>
        <w:tc>
          <w:tcPr>
            <w:tcW w:w="1190" w:type="pct"/>
            <w:vAlign w:val="center"/>
          </w:tcPr>
          <w:p w14:paraId="2CCF9920"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color w:val="000000" w:themeColor="text1"/>
                <w:sz w:val="16"/>
                <w:szCs w:val="16"/>
              </w:rPr>
              <w:t>SÍ CUMPLE</w:t>
            </w:r>
          </w:p>
        </w:tc>
        <w:tc>
          <w:tcPr>
            <w:tcW w:w="872" w:type="pct"/>
            <w:vAlign w:val="center"/>
          </w:tcPr>
          <w:p w14:paraId="33323419"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color w:val="000000" w:themeColor="text1"/>
                <w:sz w:val="16"/>
                <w:szCs w:val="16"/>
              </w:rPr>
              <w:t>SÍ CUMPLE</w:t>
            </w:r>
          </w:p>
        </w:tc>
      </w:tr>
      <w:tr w:rsidR="00982A35" w:rsidRPr="007664A5" w14:paraId="0FBC2200" w14:textId="77777777" w:rsidTr="006F0802">
        <w:trPr>
          <w:trHeight w:val="435"/>
        </w:trPr>
        <w:tc>
          <w:tcPr>
            <w:tcW w:w="2938" w:type="pct"/>
            <w:vAlign w:val="center"/>
          </w:tcPr>
          <w:p w14:paraId="71D62699" w14:textId="77777777" w:rsidR="00982A35" w:rsidRPr="007664A5" w:rsidRDefault="00982A35" w:rsidP="00762EF6">
            <w:pPr>
              <w:spacing w:after="0"/>
              <w:rPr>
                <w:rFonts w:ascii="Lato" w:eastAsia="DengXian" w:hAnsi="Lato" w:cs="Segoe UI"/>
                <w:b/>
                <w:bCs/>
                <w:sz w:val="16"/>
                <w:szCs w:val="16"/>
              </w:rPr>
            </w:pPr>
            <w:r w:rsidRPr="007664A5">
              <w:rPr>
                <w:rFonts w:ascii="Lato" w:hAnsi="Lato"/>
                <w:b/>
                <w:bCs/>
                <w:sz w:val="16"/>
                <w:szCs w:val="16"/>
              </w:rPr>
              <w:t>HUGO ENRIQUE CASTILLO MARTINEZ</w:t>
            </w:r>
          </w:p>
        </w:tc>
        <w:tc>
          <w:tcPr>
            <w:tcW w:w="1190" w:type="pct"/>
            <w:vAlign w:val="center"/>
          </w:tcPr>
          <w:p w14:paraId="3F93B6B1"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color w:val="000000" w:themeColor="text1"/>
                <w:sz w:val="16"/>
                <w:szCs w:val="16"/>
              </w:rPr>
              <w:t>SÍ CUMPLE</w:t>
            </w:r>
          </w:p>
        </w:tc>
        <w:tc>
          <w:tcPr>
            <w:tcW w:w="872" w:type="pct"/>
            <w:vAlign w:val="center"/>
          </w:tcPr>
          <w:p w14:paraId="20D46890"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color w:val="000000" w:themeColor="text1"/>
                <w:sz w:val="16"/>
                <w:szCs w:val="16"/>
              </w:rPr>
              <w:t>SÍ CUMPLE</w:t>
            </w:r>
          </w:p>
        </w:tc>
      </w:tr>
      <w:tr w:rsidR="00757A5C" w:rsidRPr="007664A5" w14:paraId="3C23E75A" w14:textId="77777777" w:rsidTr="006F0802">
        <w:trPr>
          <w:trHeight w:val="435"/>
        </w:trPr>
        <w:tc>
          <w:tcPr>
            <w:tcW w:w="2938" w:type="pct"/>
            <w:vAlign w:val="center"/>
          </w:tcPr>
          <w:p w14:paraId="3F710AA1" w14:textId="77777777" w:rsidR="00982A35" w:rsidRPr="007664A5" w:rsidRDefault="00982A35" w:rsidP="00762EF6">
            <w:pPr>
              <w:spacing w:after="0"/>
              <w:rPr>
                <w:rFonts w:ascii="Lato" w:eastAsia="DengXian" w:hAnsi="Lato" w:cs="Segoe UI"/>
                <w:b/>
                <w:bCs/>
                <w:sz w:val="16"/>
                <w:szCs w:val="16"/>
              </w:rPr>
            </w:pPr>
            <w:r w:rsidRPr="007664A5">
              <w:rPr>
                <w:rFonts w:ascii="Lato" w:hAnsi="Lato"/>
                <w:b/>
                <w:bCs/>
                <w:sz w:val="16"/>
                <w:szCs w:val="16"/>
              </w:rPr>
              <w:t>MARIA OFELIA SANCHEZ RODRIGUEZ</w:t>
            </w:r>
          </w:p>
        </w:tc>
        <w:tc>
          <w:tcPr>
            <w:tcW w:w="1190" w:type="pct"/>
            <w:vAlign w:val="center"/>
          </w:tcPr>
          <w:p w14:paraId="6EB197E7"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sz w:val="16"/>
                <w:szCs w:val="16"/>
              </w:rPr>
              <w:t>SÍ CUMPLE</w:t>
            </w:r>
          </w:p>
        </w:tc>
        <w:tc>
          <w:tcPr>
            <w:tcW w:w="872" w:type="pct"/>
            <w:vAlign w:val="center"/>
          </w:tcPr>
          <w:p w14:paraId="2E1D7BD2"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sz w:val="16"/>
                <w:szCs w:val="16"/>
              </w:rPr>
              <w:t>SÍ CUMPLE</w:t>
            </w:r>
          </w:p>
        </w:tc>
      </w:tr>
      <w:tr w:rsidR="00757A5C" w:rsidRPr="007664A5" w14:paraId="1AAC1AB5" w14:textId="77777777" w:rsidTr="006F0802">
        <w:trPr>
          <w:trHeight w:val="435"/>
        </w:trPr>
        <w:tc>
          <w:tcPr>
            <w:tcW w:w="2938" w:type="pct"/>
            <w:vAlign w:val="center"/>
          </w:tcPr>
          <w:p w14:paraId="486F4D26" w14:textId="77777777" w:rsidR="00982A35" w:rsidRPr="007664A5" w:rsidRDefault="00982A35" w:rsidP="00762EF6">
            <w:pPr>
              <w:spacing w:after="0"/>
              <w:rPr>
                <w:rFonts w:ascii="Lato" w:eastAsia="Century Gothic" w:hAnsi="Lato" w:cs="Century Gothic"/>
                <w:b/>
                <w:sz w:val="16"/>
                <w:szCs w:val="16"/>
              </w:rPr>
            </w:pPr>
            <w:r w:rsidRPr="007664A5">
              <w:rPr>
                <w:rFonts w:ascii="Lato" w:hAnsi="Lato"/>
                <w:b/>
                <w:bCs/>
                <w:sz w:val="16"/>
                <w:szCs w:val="16"/>
              </w:rPr>
              <w:lastRenderedPageBreak/>
              <w:t>SANERI, S.A. DE C.V.</w:t>
            </w:r>
          </w:p>
        </w:tc>
        <w:tc>
          <w:tcPr>
            <w:tcW w:w="1190" w:type="pct"/>
            <w:vAlign w:val="center"/>
          </w:tcPr>
          <w:p w14:paraId="70EF8265"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sz w:val="16"/>
                <w:szCs w:val="16"/>
              </w:rPr>
              <w:t>SÍ CUMPLE</w:t>
            </w:r>
          </w:p>
        </w:tc>
        <w:tc>
          <w:tcPr>
            <w:tcW w:w="872" w:type="pct"/>
            <w:vAlign w:val="center"/>
          </w:tcPr>
          <w:p w14:paraId="2F6A437F" w14:textId="77777777" w:rsidR="00982A35" w:rsidRPr="007664A5" w:rsidRDefault="00982A35" w:rsidP="00762EF6">
            <w:pPr>
              <w:spacing w:after="0"/>
              <w:jc w:val="center"/>
              <w:rPr>
                <w:rFonts w:ascii="Lato" w:eastAsia="DengXian" w:hAnsi="Lato" w:cs="Segoe UI"/>
                <w:sz w:val="16"/>
                <w:szCs w:val="16"/>
              </w:rPr>
            </w:pPr>
            <w:r w:rsidRPr="007664A5">
              <w:rPr>
                <w:rFonts w:ascii="Lato" w:eastAsia="DengXian" w:hAnsi="Lato" w:cs="Segoe UI"/>
                <w:sz w:val="16"/>
                <w:szCs w:val="16"/>
              </w:rPr>
              <w:t>SÍ CUMPLE</w:t>
            </w:r>
          </w:p>
        </w:tc>
      </w:tr>
    </w:tbl>
    <w:p w14:paraId="578954BD" w14:textId="77777777" w:rsidR="00982A35" w:rsidRPr="007664A5" w:rsidRDefault="00982A35" w:rsidP="00762EF6">
      <w:pPr>
        <w:jc w:val="both"/>
        <w:rPr>
          <w:rFonts w:ascii="Lato" w:eastAsia="Century Gothic" w:hAnsi="Lato" w:cs="Century Gothic"/>
        </w:rPr>
      </w:pPr>
    </w:p>
    <w:p w14:paraId="4A84BF56" w14:textId="087681E0" w:rsidR="00982A35" w:rsidRPr="007664A5" w:rsidRDefault="00982A35" w:rsidP="00762EF6">
      <w:pPr>
        <w:spacing w:line="480" w:lineRule="auto"/>
        <w:jc w:val="both"/>
        <w:rPr>
          <w:rFonts w:ascii="Lato" w:eastAsia="DengXian" w:hAnsi="Lato" w:cs="Segoe UI"/>
        </w:rPr>
      </w:pPr>
      <w:bookmarkStart w:id="12" w:name="_Hlk182321209"/>
      <w:bookmarkStart w:id="13" w:name="_Hlk182321563"/>
      <w:r w:rsidRPr="007664A5">
        <w:rPr>
          <w:rFonts w:ascii="Lato" w:eastAsia="Century Gothic" w:hAnsi="Lato" w:cs="Century Gothic"/>
        </w:rPr>
        <w:t>Desechándose la proposición de “</w:t>
      </w:r>
      <w:r w:rsidRPr="007664A5">
        <w:rPr>
          <w:rFonts w:ascii="Lato" w:hAnsi="Lato" w:cs="Arial"/>
        </w:rPr>
        <w:t>Esteban Paul Hernández” por no cumplir en su totalidad de la Documentación Legal y Administrativa, así como lo solicitado en el anexo técnico, requerido en Bases</w:t>
      </w:r>
      <w:bookmarkEnd w:id="12"/>
      <w:r w:rsidRPr="007664A5">
        <w:rPr>
          <w:rFonts w:ascii="Lato" w:hAnsi="Lato" w:cs="Arial"/>
        </w:rPr>
        <w:t xml:space="preserve"> como se desprende del </w:t>
      </w:r>
      <w:r w:rsidRPr="007664A5">
        <w:rPr>
          <w:rFonts w:ascii="Lato" w:eastAsia="DengXian" w:hAnsi="Lato" w:cs="Segoe UI"/>
        </w:rPr>
        <w:t xml:space="preserve">acta de comunicación de evaluación técnica. </w:t>
      </w:r>
    </w:p>
    <w:bookmarkEnd w:id="13"/>
    <w:p w14:paraId="484787BA" w14:textId="7F82B3D1" w:rsidR="00982A35" w:rsidRPr="007664A5" w:rsidRDefault="00982A35" w:rsidP="00762EF6">
      <w:pPr>
        <w:spacing w:line="480" w:lineRule="auto"/>
        <w:jc w:val="both"/>
        <w:rPr>
          <w:rFonts w:ascii="Lato" w:eastAsia="Century Gothic" w:hAnsi="Lato" w:cs="Century Gothic"/>
        </w:rPr>
      </w:pPr>
      <w:r w:rsidRPr="007664A5">
        <w:rPr>
          <w:rFonts w:ascii="Lato" w:eastAsia="Century Gothic" w:hAnsi="Lato" w:cs="Century Gothic"/>
        </w:rPr>
        <w:t>As</w:t>
      </w:r>
      <w:r w:rsidR="004C67C2">
        <w:rPr>
          <w:rFonts w:ascii="Lato" w:eastAsia="Century Gothic" w:hAnsi="Lato" w:cs="Century Gothic"/>
        </w:rPr>
        <w:t>i</w:t>
      </w:r>
      <w:r w:rsidRPr="007664A5">
        <w:rPr>
          <w:rFonts w:ascii="Lato" w:eastAsia="Century Gothic" w:hAnsi="Lato" w:cs="Century Gothic"/>
        </w:rPr>
        <w:t>mismo, se procedió a la apertura de las proposiciones económicas de los licitantes aceptados, levantándose para tal efecto el acta correspondiente de conformidad con lo estipulado en el numeral 4.7.5</w:t>
      </w:r>
      <w:r w:rsidRPr="007664A5">
        <w:rPr>
          <w:rFonts w:ascii="Lato" w:eastAsia="Century Gothic" w:hAnsi="Lato" w:cs="Century Gothic"/>
          <w:b/>
          <w:bCs/>
        </w:rPr>
        <w:t>.</w:t>
      </w:r>
      <w:r w:rsidRPr="007664A5">
        <w:rPr>
          <w:rFonts w:ascii="Lato" w:eastAsia="Century Gothic" w:hAnsi="Lato" w:cs="Century Gothic"/>
        </w:rPr>
        <w:t xml:space="preserve"> de las bases de la licitación</w:t>
      </w:r>
      <w:r w:rsidR="009F7B19" w:rsidRPr="007664A5">
        <w:rPr>
          <w:rFonts w:ascii="Lato" w:eastAsia="Century Gothic" w:hAnsi="Lato" w:cs="Century Gothic"/>
        </w:rPr>
        <w:t xml:space="preserve">, que </w:t>
      </w:r>
      <w:r w:rsidRPr="007664A5">
        <w:rPr>
          <w:rFonts w:ascii="Lato" w:eastAsia="Century Gothic" w:hAnsi="Lato" w:cs="Century Gothic"/>
        </w:rPr>
        <w:t>en forma de resumen se plasman las cantidades totales por cada uno de los licitantes en número y letra, así como el monto total, quedando de la siguiente manera:</w:t>
      </w:r>
    </w:p>
    <w:tbl>
      <w:tblPr>
        <w:tblStyle w:val="Tablaconcuadrcula"/>
        <w:tblW w:w="7792" w:type="dxa"/>
        <w:tblLayout w:type="fixed"/>
        <w:tblLook w:val="04A0" w:firstRow="1" w:lastRow="0" w:firstColumn="1" w:lastColumn="0" w:noHBand="0" w:noVBand="1"/>
      </w:tblPr>
      <w:tblGrid>
        <w:gridCol w:w="1696"/>
        <w:gridCol w:w="3119"/>
        <w:gridCol w:w="1134"/>
        <w:gridCol w:w="1843"/>
      </w:tblGrid>
      <w:tr w:rsidR="00757A5C" w:rsidRPr="004C67C2" w14:paraId="4B6E323F" w14:textId="77777777" w:rsidTr="004C67C2">
        <w:trPr>
          <w:trHeight w:val="546"/>
        </w:trPr>
        <w:tc>
          <w:tcPr>
            <w:tcW w:w="1696" w:type="dxa"/>
            <w:shd w:val="clear" w:color="auto" w:fill="D0CECE" w:themeFill="background2" w:themeFillShade="E6"/>
            <w:vAlign w:val="center"/>
          </w:tcPr>
          <w:p w14:paraId="72E3F4AD" w14:textId="77777777" w:rsidR="009F7B19" w:rsidRPr="004C67C2" w:rsidRDefault="009F7B19" w:rsidP="00762EF6">
            <w:pPr>
              <w:spacing w:after="0"/>
              <w:jc w:val="center"/>
              <w:rPr>
                <w:rFonts w:ascii="Lato" w:hAnsi="Lato"/>
                <w:b/>
                <w:bCs/>
                <w:sz w:val="14"/>
                <w:szCs w:val="14"/>
              </w:rPr>
            </w:pPr>
            <w:r w:rsidRPr="004C67C2">
              <w:rPr>
                <w:rFonts w:ascii="Lato" w:hAnsi="Lato"/>
                <w:b/>
                <w:bCs/>
                <w:sz w:val="14"/>
                <w:szCs w:val="14"/>
              </w:rPr>
              <w:t>LICITANTE</w:t>
            </w:r>
          </w:p>
        </w:tc>
        <w:tc>
          <w:tcPr>
            <w:tcW w:w="6096" w:type="dxa"/>
            <w:gridSpan w:val="3"/>
            <w:shd w:val="clear" w:color="auto" w:fill="D0CECE" w:themeFill="background2" w:themeFillShade="E6"/>
            <w:vAlign w:val="center"/>
          </w:tcPr>
          <w:p w14:paraId="2E2E909A" w14:textId="77777777" w:rsidR="009F7B19" w:rsidRPr="004C67C2" w:rsidRDefault="009F7B19" w:rsidP="00762EF6">
            <w:pPr>
              <w:spacing w:after="0"/>
              <w:jc w:val="center"/>
              <w:rPr>
                <w:rFonts w:ascii="Lato" w:hAnsi="Lato"/>
                <w:b/>
                <w:bCs/>
                <w:sz w:val="14"/>
                <w:szCs w:val="14"/>
              </w:rPr>
            </w:pPr>
            <w:r w:rsidRPr="004C67C2">
              <w:rPr>
                <w:rFonts w:ascii="Lato" w:hAnsi="Lato"/>
                <w:b/>
                <w:bCs/>
                <w:sz w:val="14"/>
                <w:szCs w:val="14"/>
              </w:rPr>
              <w:t>PROPUESTA ECONOMICA</w:t>
            </w:r>
          </w:p>
        </w:tc>
      </w:tr>
      <w:tr w:rsidR="00757A5C" w:rsidRPr="004C67C2" w14:paraId="21E4847F" w14:textId="77777777" w:rsidTr="004C67C2">
        <w:trPr>
          <w:trHeight w:val="339"/>
        </w:trPr>
        <w:tc>
          <w:tcPr>
            <w:tcW w:w="1696" w:type="dxa"/>
            <w:vMerge w:val="restart"/>
            <w:vAlign w:val="center"/>
          </w:tcPr>
          <w:p w14:paraId="5D8A6D9B" w14:textId="77777777" w:rsidR="009F7B19" w:rsidRPr="004C67C2" w:rsidRDefault="009F7B19" w:rsidP="00762EF6">
            <w:pPr>
              <w:spacing w:after="0"/>
              <w:ind w:left="29"/>
              <w:jc w:val="center"/>
              <w:rPr>
                <w:rFonts w:ascii="Lato" w:eastAsia="DengXian" w:hAnsi="Lato" w:cs="Segoe UI"/>
                <w:sz w:val="14"/>
                <w:szCs w:val="14"/>
              </w:rPr>
            </w:pPr>
            <w:r w:rsidRPr="004C67C2">
              <w:rPr>
                <w:rFonts w:ascii="Lato" w:hAnsi="Lato"/>
                <w:b/>
                <w:bCs/>
                <w:sz w:val="14"/>
                <w:szCs w:val="14"/>
              </w:rPr>
              <w:t>INNOVATION IN SOLUTIONS AND SERVICES GROUP S.A. DE C.V.</w:t>
            </w:r>
          </w:p>
        </w:tc>
        <w:tc>
          <w:tcPr>
            <w:tcW w:w="3119" w:type="dxa"/>
            <w:vAlign w:val="center"/>
          </w:tcPr>
          <w:p w14:paraId="229BC188"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Total, con Letra</w:t>
            </w:r>
          </w:p>
        </w:tc>
        <w:tc>
          <w:tcPr>
            <w:tcW w:w="1134" w:type="dxa"/>
            <w:vAlign w:val="center"/>
          </w:tcPr>
          <w:p w14:paraId="4C5C394D"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Sub. Total,</w:t>
            </w:r>
          </w:p>
        </w:tc>
        <w:tc>
          <w:tcPr>
            <w:tcW w:w="1843" w:type="dxa"/>
            <w:vAlign w:val="center"/>
          </w:tcPr>
          <w:p w14:paraId="090F0FF9" w14:textId="77777777" w:rsidR="009F7B19" w:rsidRPr="004C67C2" w:rsidRDefault="009F7B19" w:rsidP="00762EF6">
            <w:pPr>
              <w:spacing w:after="0"/>
              <w:jc w:val="right"/>
              <w:rPr>
                <w:rFonts w:ascii="Lato" w:hAnsi="Lato" w:cs="Arial"/>
                <w:sz w:val="14"/>
                <w:szCs w:val="14"/>
              </w:rPr>
            </w:pPr>
            <w:r w:rsidRPr="004C67C2">
              <w:rPr>
                <w:rFonts w:ascii="Lato" w:hAnsi="Lato" w:cs="Calibri"/>
                <w:spacing w:val="-1"/>
                <w:sz w:val="14"/>
                <w:szCs w:val="14"/>
              </w:rPr>
              <w:t>$</w:t>
            </w:r>
            <w:r w:rsidRPr="004C67C2">
              <w:rPr>
                <w:rFonts w:ascii="Lato" w:hAnsi="Lato"/>
                <w:spacing w:val="-1"/>
                <w:sz w:val="14"/>
                <w:szCs w:val="14"/>
              </w:rPr>
              <w:t xml:space="preserve"> </w:t>
            </w:r>
            <w:r w:rsidRPr="004C67C2">
              <w:rPr>
                <w:rFonts w:ascii="Lato" w:hAnsi="Lato" w:cs="Calibri"/>
                <w:spacing w:val="-1"/>
                <w:sz w:val="14"/>
                <w:szCs w:val="14"/>
              </w:rPr>
              <w:t>2</w:t>
            </w:r>
            <w:r w:rsidRPr="004C67C2">
              <w:rPr>
                <w:rFonts w:ascii="Lato" w:hAnsi="Lato" w:cs="Calibri"/>
                <w:spacing w:val="-2"/>
                <w:sz w:val="14"/>
                <w:szCs w:val="14"/>
              </w:rPr>
              <w:t>,</w:t>
            </w:r>
            <w:r w:rsidRPr="004C67C2">
              <w:rPr>
                <w:rFonts w:ascii="Lato" w:hAnsi="Lato" w:cs="Calibri"/>
                <w:spacing w:val="-1"/>
                <w:sz w:val="14"/>
                <w:szCs w:val="14"/>
              </w:rPr>
              <w:t>553</w:t>
            </w:r>
            <w:r w:rsidRPr="004C67C2">
              <w:rPr>
                <w:rFonts w:ascii="Lato" w:hAnsi="Lato" w:cs="Calibri"/>
                <w:spacing w:val="-2"/>
                <w:sz w:val="14"/>
                <w:szCs w:val="14"/>
              </w:rPr>
              <w:t>,</w:t>
            </w:r>
            <w:r w:rsidRPr="004C67C2">
              <w:rPr>
                <w:rFonts w:ascii="Lato" w:hAnsi="Lato" w:cs="Calibri"/>
                <w:spacing w:val="-1"/>
                <w:sz w:val="14"/>
                <w:szCs w:val="14"/>
              </w:rPr>
              <w:t>379</w:t>
            </w:r>
            <w:r w:rsidRPr="004C67C2">
              <w:rPr>
                <w:rFonts w:ascii="Lato" w:hAnsi="Lato" w:cs="Calibri"/>
                <w:spacing w:val="1"/>
                <w:sz w:val="14"/>
                <w:szCs w:val="14"/>
              </w:rPr>
              <w:t>.</w:t>
            </w:r>
            <w:r w:rsidRPr="004C67C2">
              <w:rPr>
                <w:rFonts w:ascii="Lato" w:hAnsi="Lato" w:cs="Calibri"/>
                <w:spacing w:val="-1"/>
                <w:sz w:val="14"/>
                <w:szCs w:val="14"/>
              </w:rPr>
              <w:t>7</w:t>
            </w:r>
            <w:r w:rsidRPr="004C67C2">
              <w:rPr>
                <w:rFonts w:ascii="Lato" w:hAnsi="Lato" w:cs="Calibri"/>
                <w:sz w:val="14"/>
                <w:szCs w:val="14"/>
              </w:rPr>
              <w:t>2</w:t>
            </w:r>
          </w:p>
        </w:tc>
      </w:tr>
      <w:tr w:rsidR="00757A5C" w:rsidRPr="004C67C2" w14:paraId="3AF7C234" w14:textId="77777777" w:rsidTr="004C67C2">
        <w:trPr>
          <w:trHeight w:val="259"/>
        </w:trPr>
        <w:tc>
          <w:tcPr>
            <w:tcW w:w="1696" w:type="dxa"/>
            <w:vMerge/>
            <w:vAlign w:val="center"/>
          </w:tcPr>
          <w:p w14:paraId="56BBC916" w14:textId="77777777" w:rsidR="009F7B19" w:rsidRPr="004C67C2" w:rsidRDefault="009F7B19" w:rsidP="00762EF6">
            <w:pPr>
              <w:spacing w:after="0"/>
              <w:ind w:left="29"/>
              <w:jc w:val="center"/>
              <w:rPr>
                <w:rFonts w:ascii="Lato" w:hAnsi="Lato"/>
                <w:b/>
                <w:bCs/>
                <w:kern w:val="2"/>
                <w:sz w:val="14"/>
                <w:szCs w:val="14"/>
                <w:lang w:val="es-PR"/>
                <w14:ligatures w14:val="standardContextual"/>
              </w:rPr>
            </w:pPr>
          </w:p>
        </w:tc>
        <w:tc>
          <w:tcPr>
            <w:tcW w:w="3119" w:type="dxa"/>
            <w:vMerge w:val="restart"/>
            <w:vAlign w:val="center"/>
          </w:tcPr>
          <w:p w14:paraId="7D1E3FBC" w14:textId="77777777" w:rsidR="009F7B19" w:rsidRPr="004C67C2" w:rsidRDefault="009F7B19" w:rsidP="00762EF6">
            <w:pPr>
              <w:spacing w:after="0"/>
              <w:jc w:val="center"/>
              <w:rPr>
                <w:rFonts w:ascii="Lato" w:hAnsi="Lato"/>
                <w:sz w:val="14"/>
                <w:szCs w:val="14"/>
              </w:rPr>
            </w:pPr>
            <w:r w:rsidRPr="004C67C2">
              <w:rPr>
                <w:rFonts w:ascii="Lato" w:eastAsia="Arial" w:hAnsi="Lato" w:cs="Arial"/>
                <w:spacing w:val="1"/>
                <w:sz w:val="14"/>
                <w:szCs w:val="14"/>
              </w:rPr>
              <w:t>D</w:t>
            </w:r>
            <w:r w:rsidRPr="004C67C2">
              <w:rPr>
                <w:rFonts w:ascii="Lato" w:eastAsia="Arial" w:hAnsi="Lato" w:cs="Arial"/>
                <w:sz w:val="14"/>
                <w:szCs w:val="14"/>
              </w:rPr>
              <w:t>OS</w:t>
            </w:r>
            <w:r w:rsidRPr="004C67C2">
              <w:rPr>
                <w:rFonts w:ascii="Lato" w:eastAsia="Arial" w:hAnsi="Lato" w:cs="Arial"/>
                <w:spacing w:val="6"/>
                <w:sz w:val="14"/>
                <w:szCs w:val="14"/>
              </w:rPr>
              <w:t xml:space="preserve"> </w:t>
            </w:r>
            <w:r w:rsidRPr="004C67C2">
              <w:rPr>
                <w:rFonts w:ascii="Lato" w:eastAsia="Arial" w:hAnsi="Lato" w:cs="Arial"/>
                <w:spacing w:val="-5"/>
                <w:sz w:val="14"/>
                <w:szCs w:val="14"/>
              </w:rPr>
              <w:t>M</w:t>
            </w:r>
            <w:r w:rsidRPr="004C67C2">
              <w:rPr>
                <w:rFonts w:ascii="Lato" w:eastAsia="Arial" w:hAnsi="Lato" w:cs="Arial"/>
                <w:spacing w:val="-6"/>
                <w:sz w:val="14"/>
                <w:szCs w:val="14"/>
              </w:rPr>
              <w:t>I</w:t>
            </w:r>
            <w:r w:rsidRPr="004C67C2">
              <w:rPr>
                <w:rFonts w:ascii="Lato" w:eastAsia="Arial" w:hAnsi="Lato" w:cs="Arial"/>
                <w:sz w:val="14"/>
                <w:szCs w:val="14"/>
              </w:rPr>
              <w:t>LLO</w:t>
            </w:r>
            <w:r w:rsidRPr="004C67C2">
              <w:rPr>
                <w:rFonts w:ascii="Lato" w:eastAsia="Arial" w:hAnsi="Lato" w:cs="Arial"/>
                <w:spacing w:val="1"/>
                <w:sz w:val="14"/>
                <w:szCs w:val="14"/>
              </w:rPr>
              <w:t>N</w:t>
            </w:r>
            <w:r w:rsidRPr="004C67C2">
              <w:rPr>
                <w:rFonts w:ascii="Lato" w:eastAsia="Arial" w:hAnsi="Lato" w:cs="Arial"/>
                <w:spacing w:val="-1"/>
                <w:sz w:val="14"/>
                <w:szCs w:val="14"/>
              </w:rPr>
              <w:t>E</w:t>
            </w:r>
            <w:r w:rsidRPr="004C67C2">
              <w:rPr>
                <w:rFonts w:ascii="Lato" w:eastAsia="Arial" w:hAnsi="Lato" w:cs="Arial"/>
                <w:sz w:val="14"/>
                <w:szCs w:val="14"/>
              </w:rPr>
              <w:t>S</w:t>
            </w:r>
            <w:r w:rsidRPr="004C67C2">
              <w:rPr>
                <w:rFonts w:ascii="Lato" w:eastAsia="Arial" w:hAnsi="Lato" w:cs="Arial"/>
                <w:spacing w:val="15"/>
                <w:sz w:val="14"/>
                <w:szCs w:val="14"/>
              </w:rPr>
              <w:t xml:space="preserve"> </w:t>
            </w:r>
            <w:r w:rsidRPr="004C67C2">
              <w:rPr>
                <w:rFonts w:ascii="Lato" w:eastAsia="Arial" w:hAnsi="Lato" w:cs="Arial"/>
                <w:spacing w:val="1"/>
                <w:sz w:val="14"/>
                <w:szCs w:val="14"/>
              </w:rPr>
              <w:t>N</w:t>
            </w:r>
            <w:r w:rsidRPr="004C67C2">
              <w:rPr>
                <w:rFonts w:ascii="Lato" w:eastAsia="Arial" w:hAnsi="Lato" w:cs="Arial"/>
                <w:sz w:val="14"/>
                <w:szCs w:val="14"/>
              </w:rPr>
              <w:t>O</w:t>
            </w:r>
            <w:r w:rsidRPr="004C67C2">
              <w:rPr>
                <w:rFonts w:ascii="Lato" w:eastAsia="Arial" w:hAnsi="Lato" w:cs="Arial"/>
                <w:spacing w:val="-1"/>
                <w:sz w:val="14"/>
                <w:szCs w:val="14"/>
              </w:rPr>
              <w:t>VE</w:t>
            </w:r>
            <w:r w:rsidRPr="004C67C2">
              <w:rPr>
                <w:rFonts w:ascii="Lato" w:eastAsia="Arial" w:hAnsi="Lato" w:cs="Arial"/>
                <w:spacing w:val="1"/>
                <w:sz w:val="14"/>
                <w:szCs w:val="14"/>
              </w:rPr>
              <w:t>C</w:t>
            </w:r>
            <w:r w:rsidRPr="004C67C2">
              <w:rPr>
                <w:rFonts w:ascii="Lato" w:eastAsia="Arial" w:hAnsi="Lato" w:cs="Arial"/>
                <w:spacing w:val="-6"/>
                <w:sz w:val="14"/>
                <w:szCs w:val="14"/>
              </w:rPr>
              <w:t>I</w:t>
            </w:r>
            <w:r w:rsidRPr="004C67C2">
              <w:rPr>
                <w:rFonts w:ascii="Lato" w:eastAsia="Arial" w:hAnsi="Lato" w:cs="Arial"/>
                <w:spacing w:val="-1"/>
                <w:sz w:val="14"/>
                <w:szCs w:val="14"/>
              </w:rPr>
              <w:t>E</w:t>
            </w:r>
            <w:r w:rsidRPr="004C67C2">
              <w:rPr>
                <w:rFonts w:ascii="Lato" w:eastAsia="Arial" w:hAnsi="Lato" w:cs="Arial"/>
                <w:spacing w:val="1"/>
                <w:sz w:val="14"/>
                <w:szCs w:val="14"/>
              </w:rPr>
              <w:t>N</w:t>
            </w:r>
            <w:r w:rsidRPr="004C67C2">
              <w:rPr>
                <w:rFonts w:ascii="Lato" w:eastAsia="Arial" w:hAnsi="Lato" w:cs="Arial"/>
                <w:spacing w:val="4"/>
                <w:sz w:val="14"/>
                <w:szCs w:val="14"/>
              </w:rPr>
              <w:t>T</w:t>
            </w:r>
            <w:r w:rsidRPr="004C67C2">
              <w:rPr>
                <w:rFonts w:ascii="Lato" w:eastAsia="Arial" w:hAnsi="Lato" w:cs="Arial"/>
                <w:sz w:val="14"/>
                <w:szCs w:val="14"/>
              </w:rPr>
              <w:t>OS</w:t>
            </w:r>
            <w:r w:rsidRPr="004C67C2">
              <w:rPr>
                <w:rFonts w:ascii="Lato" w:eastAsia="Arial" w:hAnsi="Lato" w:cs="Arial"/>
                <w:spacing w:val="22"/>
                <w:sz w:val="14"/>
                <w:szCs w:val="14"/>
              </w:rPr>
              <w:t xml:space="preserve"> </w:t>
            </w:r>
            <w:r w:rsidRPr="004C67C2">
              <w:rPr>
                <w:rFonts w:ascii="Lato" w:eastAsia="Arial" w:hAnsi="Lato" w:cs="Arial"/>
                <w:spacing w:val="-1"/>
                <w:sz w:val="14"/>
                <w:szCs w:val="14"/>
              </w:rPr>
              <w:t>SESE</w:t>
            </w:r>
            <w:r w:rsidRPr="004C67C2">
              <w:rPr>
                <w:rFonts w:ascii="Lato" w:eastAsia="Arial" w:hAnsi="Lato" w:cs="Arial"/>
                <w:spacing w:val="1"/>
                <w:sz w:val="14"/>
                <w:szCs w:val="14"/>
              </w:rPr>
              <w:t>N</w:t>
            </w:r>
            <w:r w:rsidRPr="004C67C2">
              <w:rPr>
                <w:rFonts w:ascii="Lato" w:eastAsia="Arial" w:hAnsi="Lato" w:cs="Arial"/>
                <w:spacing w:val="4"/>
                <w:sz w:val="14"/>
                <w:szCs w:val="14"/>
              </w:rPr>
              <w:t>T</w:t>
            </w:r>
            <w:r w:rsidRPr="004C67C2">
              <w:rPr>
                <w:rFonts w:ascii="Lato" w:eastAsia="Arial" w:hAnsi="Lato" w:cs="Arial"/>
                <w:sz w:val="14"/>
                <w:szCs w:val="14"/>
              </w:rPr>
              <w:t>A</w:t>
            </w:r>
            <w:r w:rsidRPr="004C67C2">
              <w:rPr>
                <w:rFonts w:ascii="Lato" w:eastAsia="Arial" w:hAnsi="Lato" w:cs="Arial"/>
                <w:spacing w:val="4"/>
                <w:sz w:val="14"/>
                <w:szCs w:val="14"/>
              </w:rPr>
              <w:t xml:space="preserve"> </w:t>
            </w:r>
            <w:r w:rsidRPr="004C67C2">
              <w:rPr>
                <w:rFonts w:ascii="Lato" w:eastAsia="Arial" w:hAnsi="Lato" w:cs="Arial"/>
                <w:sz w:val="14"/>
                <w:szCs w:val="14"/>
              </w:rPr>
              <w:t>Y</w:t>
            </w:r>
            <w:r w:rsidRPr="004C67C2">
              <w:rPr>
                <w:rFonts w:ascii="Lato" w:eastAsia="Arial" w:hAnsi="Lato" w:cs="Arial"/>
                <w:spacing w:val="4"/>
                <w:sz w:val="14"/>
                <w:szCs w:val="14"/>
              </w:rPr>
              <w:t xml:space="preserve"> </w:t>
            </w:r>
            <w:r w:rsidRPr="004C67C2">
              <w:rPr>
                <w:rFonts w:ascii="Lato" w:eastAsia="Arial" w:hAnsi="Lato" w:cs="Arial"/>
                <w:spacing w:val="1"/>
                <w:sz w:val="14"/>
                <w:szCs w:val="14"/>
              </w:rPr>
              <w:t>U</w:t>
            </w:r>
            <w:r w:rsidRPr="004C67C2">
              <w:rPr>
                <w:rFonts w:ascii="Lato" w:eastAsia="Arial" w:hAnsi="Lato" w:cs="Arial"/>
                <w:sz w:val="14"/>
                <w:szCs w:val="14"/>
              </w:rPr>
              <w:t>N</w:t>
            </w:r>
            <w:r w:rsidRPr="004C67C2">
              <w:rPr>
                <w:rFonts w:ascii="Lato" w:eastAsia="Arial" w:hAnsi="Lato" w:cs="Arial"/>
                <w:spacing w:val="6"/>
                <w:sz w:val="14"/>
                <w:szCs w:val="14"/>
              </w:rPr>
              <w:t xml:space="preserve"> </w:t>
            </w:r>
            <w:r w:rsidRPr="004C67C2">
              <w:rPr>
                <w:rFonts w:ascii="Lato" w:eastAsia="Arial" w:hAnsi="Lato" w:cs="Arial"/>
                <w:spacing w:val="-5"/>
                <w:sz w:val="14"/>
                <w:szCs w:val="14"/>
              </w:rPr>
              <w:t>M</w:t>
            </w:r>
            <w:r w:rsidRPr="004C67C2">
              <w:rPr>
                <w:rFonts w:ascii="Lato" w:eastAsia="Arial" w:hAnsi="Lato" w:cs="Arial"/>
                <w:spacing w:val="-6"/>
                <w:sz w:val="14"/>
                <w:szCs w:val="14"/>
              </w:rPr>
              <w:t>I</w:t>
            </w:r>
            <w:r w:rsidRPr="004C67C2">
              <w:rPr>
                <w:rFonts w:ascii="Lato" w:eastAsia="Arial" w:hAnsi="Lato" w:cs="Arial"/>
                <w:sz w:val="14"/>
                <w:szCs w:val="14"/>
              </w:rPr>
              <w:t>L</w:t>
            </w:r>
            <w:r w:rsidRPr="004C67C2">
              <w:rPr>
                <w:rFonts w:ascii="Lato" w:eastAsia="Arial" w:hAnsi="Lato" w:cs="Arial"/>
                <w:spacing w:val="4"/>
                <w:sz w:val="14"/>
                <w:szCs w:val="14"/>
              </w:rPr>
              <w:t xml:space="preserve"> </w:t>
            </w:r>
            <w:r w:rsidRPr="004C67C2">
              <w:rPr>
                <w:rFonts w:ascii="Lato" w:eastAsia="Arial" w:hAnsi="Lato" w:cs="Arial"/>
                <w:spacing w:val="1"/>
                <w:sz w:val="14"/>
                <w:szCs w:val="14"/>
              </w:rPr>
              <w:t>N</w:t>
            </w:r>
            <w:r w:rsidRPr="004C67C2">
              <w:rPr>
                <w:rFonts w:ascii="Lato" w:eastAsia="Arial" w:hAnsi="Lato" w:cs="Arial"/>
                <w:sz w:val="14"/>
                <w:szCs w:val="14"/>
              </w:rPr>
              <w:t>O</w:t>
            </w:r>
            <w:r w:rsidRPr="004C67C2">
              <w:rPr>
                <w:rFonts w:ascii="Lato" w:eastAsia="Arial" w:hAnsi="Lato" w:cs="Arial"/>
                <w:spacing w:val="-1"/>
                <w:sz w:val="14"/>
                <w:szCs w:val="14"/>
              </w:rPr>
              <w:t>VE</w:t>
            </w:r>
            <w:r w:rsidRPr="004C67C2">
              <w:rPr>
                <w:rFonts w:ascii="Lato" w:eastAsia="Arial" w:hAnsi="Lato" w:cs="Arial"/>
                <w:spacing w:val="1"/>
                <w:sz w:val="14"/>
                <w:szCs w:val="14"/>
              </w:rPr>
              <w:t>C</w:t>
            </w:r>
            <w:r w:rsidRPr="004C67C2">
              <w:rPr>
                <w:rFonts w:ascii="Lato" w:eastAsia="Arial" w:hAnsi="Lato" w:cs="Arial"/>
                <w:spacing w:val="-6"/>
                <w:sz w:val="14"/>
                <w:szCs w:val="14"/>
              </w:rPr>
              <w:t>I</w:t>
            </w:r>
            <w:r w:rsidRPr="004C67C2">
              <w:rPr>
                <w:rFonts w:ascii="Lato" w:eastAsia="Arial" w:hAnsi="Lato" w:cs="Arial"/>
                <w:spacing w:val="-1"/>
                <w:sz w:val="14"/>
                <w:szCs w:val="14"/>
              </w:rPr>
              <w:t>E</w:t>
            </w:r>
            <w:r w:rsidRPr="004C67C2">
              <w:rPr>
                <w:rFonts w:ascii="Lato" w:eastAsia="Arial" w:hAnsi="Lato" w:cs="Arial"/>
                <w:spacing w:val="1"/>
                <w:sz w:val="14"/>
                <w:szCs w:val="14"/>
              </w:rPr>
              <w:t>N</w:t>
            </w:r>
            <w:r w:rsidRPr="004C67C2">
              <w:rPr>
                <w:rFonts w:ascii="Lato" w:eastAsia="Arial" w:hAnsi="Lato" w:cs="Arial"/>
                <w:spacing w:val="4"/>
                <w:sz w:val="14"/>
                <w:szCs w:val="14"/>
              </w:rPr>
              <w:t>T</w:t>
            </w:r>
            <w:r w:rsidRPr="004C67C2">
              <w:rPr>
                <w:rFonts w:ascii="Lato" w:eastAsia="Arial" w:hAnsi="Lato" w:cs="Arial"/>
                <w:sz w:val="14"/>
                <w:szCs w:val="14"/>
              </w:rPr>
              <w:t>OS</w:t>
            </w:r>
            <w:r w:rsidRPr="004C67C2">
              <w:rPr>
                <w:rFonts w:ascii="Lato" w:eastAsia="Arial" w:hAnsi="Lato" w:cs="Arial"/>
                <w:spacing w:val="22"/>
                <w:sz w:val="14"/>
                <w:szCs w:val="14"/>
              </w:rPr>
              <w:t xml:space="preserve"> </w:t>
            </w:r>
            <w:r w:rsidRPr="004C67C2">
              <w:rPr>
                <w:rFonts w:ascii="Lato" w:eastAsia="Arial" w:hAnsi="Lato" w:cs="Arial"/>
                <w:spacing w:val="-1"/>
                <w:sz w:val="14"/>
                <w:szCs w:val="14"/>
              </w:rPr>
              <w:t>VE</w:t>
            </w:r>
            <w:r w:rsidRPr="004C67C2">
              <w:rPr>
                <w:rFonts w:ascii="Lato" w:eastAsia="Arial" w:hAnsi="Lato" w:cs="Arial"/>
                <w:spacing w:val="-6"/>
                <w:sz w:val="14"/>
                <w:szCs w:val="14"/>
              </w:rPr>
              <w:t>I</w:t>
            </w:r>
            <w:r w:rsidRPr="004C67C2">
              <w:rPr>
                <w:rFonts w:ascii="Lato" w:eastAsia="Arial" w:hAnsi="Lato" w:cs="Arial"/>
                <w:spacing w:val="1"/>
                <w:sz w:val="14"/>
                <w:szCs w:val="14"/>
              </w:rPr>
              <w:t>N</w:t>
            </w:r>
            <w:r w:rsidRPr="004C67C2">
              <w:rPr>
                <w:rFonts w:ascii="Lato" w:eastAsia="Arial" w:hAnsi="Lato" w:cs="Arial"/>
                <w:spacing w:val="4"/>
                <w:sz w:val="14"/>
                <w:szCs w:val="14"/>
              </w:rPr>
              <w:t>T</w:t>
            </w:r>
            <w:r w:rsidRPr="004C67C2">
              <w:rPr>
                <w:rFonts w:ascii="Lato" w:eastAsia="Arial" w:hAnsi="Lato" w:cs="Arial"/>
                <w:sz w:val="14"/>
                <w:szCs w:val="14"/>
              </w:rPr>
              <w:t xml:space="preserve">E </w:t>
            </w:r>
            <w:r w:rsidRPr="004C67C2">
              <w:rPr>
                <w:rFonts w:ascii="Lato" w:eastAsia="Arial" w:hAnsi="Lato" w:cs="Arial"/>
                <w:spacing w:val="10"/>
                <w:sz w:val="14"/>
                <w:szCs w:val="14"/>
              </w:rPr>
              <w:t xml:space="preserve">PESOS </w:t>
            </w:r>
            <w:r w:rsidRPr="004C67C2">
              <w:rPr>
                <w:rFonts w:ascii="Lato" w:eastAsia="Arial" w:hAnsi="Lato" w:cs="Arial"/>
                <w:spacing w:val="1"/>
                <w:sz w:val="14"/>
                <w:szCs w:val="14"/>
              </w:rPr>
              <w:t>48</w:t>
            </w:r>
            <w:r w:rsidRPr="004C67C2">
              <w:rPr>
                <w:rFonts w:ascii="Lato" w:eastAsia="Arial" w:hAnsi="Lato" w:cs="Arial"/>
                <w:spacing w:val="-2"/>
                <w:sz w:val="14"/>
                <w:szCs w:val="14"/>
              </w:rPr>
              <w:t>/</w:t>
            </w:r>
            <w:r w:rsidRPr="004C67C2">
              <w:rPr>
                <w:rFonts w:ascii="Lato" w:eastAsia="Arial" w:hAnsi="Lato" w:cs="Arial"/>
                <w:spacing w:val="1"/>
                <w:sz w:val="14"/>
                <w:szCs w:val="14"/>
              </w:rPr>
              <w:t>10</w:t>
            </w:r>
            <w:r w:rsidRPr="004C67C2">
              <w:rPr>
                <w:rFonts w:ascii="Lato" w:eastAsia="Arial" w:hAnsi="Lato" w:cs="Arial"/>
                <w:sz w:val="14"/>
                <w:szCs w:val="14"/>
              </w:rPr>
              <w:t>0</w:t>
            </w:r>
            <w:r w:rsidRPr="004C67C2">
              <w:rPr>
                <w:rFonts w:ascii="Lato" w:eastAsia="Arial" w:hAnsi="Lato" w:cs="Arial"/>
                <w:spacing w:val="10"/>
                <w:sz w:val="14"/>
                <w:szCs w:val="14"/>
              </w:rPr>
              <w:t xml:space="preserve"> </w:t>
            </w:r>
            <w:r w:rsidRPr="004C67C2">
              <w:rPr>
                <w:rFonts w:ascii="Lato" w:eastAsia="Arial" w:hAnsi="Lato" w:cs="Arial"/>
                <w:spacing w:val="-5"/>
                <w:w w:val="102"/>
                <w:sz w:val="14"/>
                <w:szCs w:val="14"/>
              </w:rPr>
              <w:t>M</w:t>
            </w:r>
            <w:r w:rsidRPr="004C67C2">
              <w:rPr>
                <w:rFonts w:ascii="Lato" w:eastAsia="Arial" w:hAnsi="Lato" w:cs="Arial"/>
                <w:w w:val="102"/>
                <w:sz w:val="14"/>
                <w:szCs w:val="14"/>
              </w:rPr>
              <w:t>N</w:t>
            </w:r>
          </w:p>
        </w:tc>
        <w:tc>
          <w:tcPr>
            <w:tcW w:w="1134" w:type="dxa"/>
            <w:vAlign w:val="center"/>
          </w:tcPr>
          <w:p w14:paraId="0C7FFAF9"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I.V.A.</w:t>
            </w:r>
          </w:p>
        </w:tc>
        <w:tc>
          <w:tcPr>
            <w:tcW w:w="1843" w:type="dxa"/>
            <w:vAlign w:val="center"/>
          </w:tcPr>
          <w:p w14:paraId="24CBD6AF" w14:textId="77777777" w:rsidR="009F7B19" w:rsidRPr="004C67C2" w:rsidRDefault="009F7B19" w:rsidP="00762EF6">
            <w:pPr>
              <w:spacing w:after="0"/>
              <w:jc w:val="right"/>
              <w:rPr>
                <w:rFonts w:ascii="Lato" w:hAnsi="Lato" w:cs="Arial"/>
                <w:sz w:val="14"/>
                <w:szCs w:val="14"/>
              </w:rPr>
            </w:pPr>
            <w:r w:rsidRPr="004C67C2">
              <w:rPr>
                <w:rFonts w:ascii="Lato" w:hAnsi="Lato" w:cs="Calibri"/>
                <w:spacing w:val="-1"/>
                <w:sz w:val="14"/>
                <w:szCs w:val="14"/>
              </w:rPr>
              <w:t>$</w:t>
            </w:r>
            <w:r w:rsidRPr="004C67C2">
              <w:rPr>
                <w:rFonts w:ascii="Lato" w:hAnsi="Lato"/>
                <w:spacing w:val="-1"/>
                <w:sz w:val="14"/>
                <w:szCs w:val="14"/>
              </w:rPr>
              <w:t xml:space="preserve"> </w:t>
            </w:r>
            <w:r w:rsidRPr="004C67C2">
              <w:rPr>
                <w:rFonts w:ascii="Lato" w:hAnsi="Lato" w:cs="Calibri"/>
                <w:spacing w:val="-1"/>
                <w:sz w:val="14"/>
                <w:szCs w:val="14"/>
              </w:rPr>
              <w:t>408</w:t>
            </w:r>
            <w:r w:rsidRPr="004C67C2">
              <w:rPr>
                <w:rFonts w:ascii="Lato" w:hAnsi="Lato" w:cs="Calibri"/>
                <w:spacing w:val="-2"/>
                <w:sz w:val="14"/>
                <w:szCs w:val="14"/>
              </w:rPr>
              <w:t>,</w:t>
            </w:r>
            <w:r w:rsidRPr="004C67C2">
              <w:rPr>
                <w:rFonts w:ascii="Lato" w:hAnsi="Lato" w:cs="Calibri"/>
                <w:spacing w:val="-1"/>
                <w:sz w:val="14"/>
                <w:szCs w:val="14"/>
              </w:rPr>
              <w:t>540</w:t>
            </w:r>
            <w:r w:rsidRPr="004C67C2">
              <w:rPr>
                <w:rFonts w:ascii="Lato" w:hAnsi="Lato" w:cs="Calibri"/>
                <w:spacing w:val="1"/>
                <w:sz w:val="14"/>
                <w:szCs w:val="14"/>
              </w:rPr>
              <w:t>.</w:t>
            </w:r>
            <w:r w:rsidRPr="004C67C2">
              <w:rPr>
                <w:rFonts w:ascii="Lato" w:hAnsi="Lato" w:cs="Calibri"/>
                <w:spacing w:val="-1"/>
                <w:sz w:val="14"/>
                <w:szCs w:val="14"/>
              </w:rPr>
              <w:t>7</w:t>
            </w:r>
            <w:r w:rsidRPr="004C67C2">
              <w:rPr>
                <w:rFonts w:ascii="Lato" w:hAnsi="Lato" w:cs="Calibri"/>
                <w:sz w:val="14"/>
                <w:szCs w:val="14"/>
              </w:rPr>
              <w:t>6</w:t>
            </w:r>
          </w:p>
        </w:tc>
      </w:tr>
      <w:tr w:rsidR="00757A5C" w:rsidRPr="004C67C2" w14:paraId="498A7E00" w14:textId="77777777" w:rsidTr="004C67C2">
        <w:trPr>
          <w:trHeight w:val="274"/>
        </w:trPr>
        <w:tc>
          <w:tcPr>
            <w:tcW w:w="1696" w:type="dxa"/>
            <w:vMerge/>
            <w:vAlign w:val="center"/>
          </w:tcPr>
          <w:p w14:paraId="4DE21B6F" w14:textId="77777777" w:rsidR="009F7B19" w:rsidRPr="004C67C2" w:rsidRDefault="009F7B19" w:rsidP="00762EF6">
            <w:pPr>
              <w:spacing w:after="0"/>
              <w:ind w:left="29"/>
              <w:jc w:val="center"/>
              <w:rPr>
                <w:rFonts w:ascii="Lato" w:hAnsi="Lato"/>
                <w:b/>
                <w:bCs/>
                <w:kern w:val="2"/>
                <w:sz w:val="14"/>
                <w:szCs w:val="14"/>
                <w:lang w:val="es-PR"/>
                <w14:ligatures w14:val="standardContextual"/>
              </w:rPr>
            </w:pPr>
          </w:p>
        </w:tc>
        <w:tc>
          <w:tcPr>
            <w:tcW w:w="3119" w:type="dxa"/>
            <w:vMerge/>
            <w:vAlign w:val="center"/>
          </w:tcPr>
          <w:p w14:paraId="7643434B" w14:textId="77777777" w:rsidR="009F7B19" w:rsidRPr="004C67C2" w:rsidRDefault="009F7B19" w:rsidP="00762EF6">
            <w:pPr>
              <w:spacing w:after="0"/>
              <w:jc w:val="center"/>
              <w:rPr>
                <w:rFonts w:ascii="Lato" w:hAnsi="Lato"/>
                <w:sz w:val="14"/>
                <w:szCs w:val="14"/>
              </w:rPr>
            </w:pPr>
          </w:p>
        </w:tc>
        <w:tc>
          <w:tcPr>
            <w:tcW w:w="1134" w:type="dxa"/>
            <w:vAlign w:val="center"/>
          </w:tcPr>
          <w:p w14:paraId="0D798983" w14:textId="77777777" w:rsidR="009F7B19" w:rsidRPr="004C67C2" w:rsidRDefault="009F7B19" w:rsidP="00762EF6">
            <w:pPr>
              <w:spacing w:after="0"/>
              <w:jc w:val="center"/>
              <w:rPr>
                <w:rFonts w:ascii="Lato" w:hAnsi="Lato"/>
                <w:b/>
                <w:bCs/>
                <w:sz w:val="14"/>
                <w:szCs w:val="14"/>
              </w:rPr>
            </w:pPr>
            <w:r w:rsidRPr="004C67C2">
              <w:rPr>
                <w:rFonts w:ascii="Lato" w:hAnsi="Lato"/>
                <w:b/>
                <w:bCs/>
                <w:sz w:val="14"/>
                <w:szCs w:val="14"/>
              </w:rPr>
              <w:t>Total.</w:t>
            </w:r>
          </w:p>
        </w:tc>
        <w:tc>
          <w:tcPr>
            <w:tcW w:w="1843" w:type="dxa"/>
            <w:vAlign w:val="center"/>
          </w:tcPr>
          <w:p w14:paraId="0A9D2469" w14:textId="77777777" w:rsidR="009F7B19" w:rsidRPr="004C67C2" w:rsidRDefault="009F7B19" w:rsidP="00762EF6">
            <w:pPr>
              <w:spacing w:after="0"/>
              <w:jc w:val="right"/>
              <w:rPr>
                <w:rFonts w:ascii="Lato" w:hAnsi="Lato" w:cs="Arial"/>
                <w:b/>
                <w:bCs/>
                <w:sz w:val="14"/>
                <w:szCs w:val="14"/>
              </w:rPr>
            </w:pPr>
            <w:r w:rsidRPr="004C67C2">
              <w:rPr>
                <w:rFonts w:ascii="Lato" w:hAnsi="Lato" w:cs="Calibri"/>
                <w:b/>
                <w:bCs/>
                <w:spacing w:val="-1"/>
                <w:sz w:val="14"/>
                <w:szCs w:val="14"/>
              </w:rPr>
              <w:t>$</w:t>
            </w:r>
            <w:r w:rsidRPr="004C67C2">
              <w:rPr>
                <w:rFonts w:ascii="Lato" w:hAnsi="Lato"/>
                <w:b/>
                <w:bCs/>
                <w:spacing w:val="-1"/>
                <w:sz w:val="14"/>
                <w:szCs w:val="14"/>
              </w:rPr>
              <w:t xml:space="preserve"> </w:t>
            </w:r>
            <w:r w:rsidRPr="004C67C2">
              <w:rPr>
                <w:rFonts w:ascii="Lato" w:hAnsi="Lato" w:cs="Calibri"/>
                <w:b/>
                <w:bCs/>
                <w:spacing w:val="-1"/>
                <w:sz w:val="14"/>
                <w:szCs w:val="14"/>
              </w:rPr>
              <w:t>2</w:t>
            </w:r>
            <w:r w:rsidRPr="004C67C2">
              <w:rPr>
                <w:rFonts w:ascii="Lato" w:hAnsi="Lato" w:cs="Calibri"/>
                <w:b/>
                <w:bCs/>
                <w:spacing w:val="-2"/>
                <w:sz w:val="14"/>
                <w:szCs w:val="14"/>
              </w:rPr>
              <w:t>,</w:t>
            </w:r>
            <w:r w:rsidRPr="004C67C2">
              <w:rPr>
                <w:rFonts w:ascii="Lato" w:hAnsi="Lato" w:cs="Calibri"/>
                <w:b/>
                <w:bCs/>
                <w:spacing w:val="-1"/>
                <w:sz w:val="14"/>
                <w:szCs w:val="14"/>
              </w:rPr>
              <w:t>961</w:t>
            </w:r>
            <w:r w:rsidRPr="004C67C2">
              <w:rPr>
                <w:rFonts w:ascii="Lato" w:hAnsi="Lato" w:cs="Calibri"/>
                <w:b/>
                <w:bCs/>
                <w:spacing w:val="-2"/>
                <w:sz w:val="14"/>
                <w:szCs w:val="14"/>
              </w:rPr>
              <w:t>,</w:t>
            </w:r>
            <w:r w:rsidRPr="004C67C2">
              <w:rPr>
                <w:rFonts w:ascii="Lato" w:hAnsi="Lato" w:cs="Calibri"/>
                <w:b/>
                <w:bCs/>
                <w:spacing w:val="-1"/>
                <w:sz w:val="14"/>
                <w:szCs w:val="14"/>
              </w:rPr>
              <w:t>920</w:t>
            </w:r>
            <w:r w:rsidRPr="004C67C2">
              <w:rPr>
                <w:rFonts w:ascii="Lato" w:hAnsi="Lato" w:cs="Calibri"/>
                <w:b/>
                <w:bCs/>
                <w:spacing w:val="1"/>
                <w:sz w:val="14"/>
                <w:szCs w:val="14"/>
              </w:rPr>
              <w:t>.</w:t>
            </w:r>
            <w:r w:rsidRPr="004C67C2">
              <w:rPr>
                <w:rFonts w:ascii="Lato" w:hAnsi="Lato" w:cs="Calibri"/>
                <w:b/>
                <w:bCs/>
                <w:spacing w:val="-1"/>
                <w:sz w:val="14"/>
                <w:szCs w:val="14"/>
              </w:rPr>
              <w:t>4</w:t>
            </w:r>
            <w:r w:rsidRPr="004C67C2">
              <w:rPr>
                <w:rFonts w:ascii="Lato" w:hAnsi="Lato" w:cs="Calibri"/>
                <w:b/>
                <w:bCs/>
                <w:sz w:val="14"/>
                <w:szCs w:val="14"/>
              </w:rPr>
              <w:t>8</w:t>
            </w:r>
          </w:p>
        </w:tc>
      </w:tr>
      <w:tr w:rsidR="00757A5C" w:rsidRPr="004C67C2" w14:paraId="4A5CF938" w14:textId="77777777" w:rsidTr="004C67C2">
        <w:trPr>
          <w:trHeight w:val="326"/>
        </w:trPr>
        <w:tc>
          <w:tcPr>
            <w:tcW w:w="1696" w:type="dxa"/>
            <w:vMerge w:val="restart"/>
            <w:vAlign w:val="center"/>
          </w:tcPr>
          <w:p w14:paraId="6110A622" w14:textId="77777777" w:rsidR="009F7B19" w:rsidRPr="004C67C2" w:rsidRDefault="009F7B19" w:rsidP="00762EF6">
            <w:pPr>
              <w:spacing w:after="0"/>
              <w:ind w:left="29"/>
              <w:jc w:val="center"/>
              <w:rPr>
                <w:rFonts w:ascii="Lato" w:hAnsi="Lato" w:cs="Arial"/>
                <w:sz w:val="14"/>
                <w:szCs w:val="14"/>
              </w:rPr>
            </w:pPr>
            <w:r w:rsidRPr="004C67C2">
              <w:rPr>
                <w:rFonts w:ascii="Lato" w:hAnsi="Lato"/>
                <w:b/>
                <w:bCs/>
                <w:sz w:val="14"/>
                <w:szCs w:val="14"/>
              </w:rPr>
              <w:t>HUGO ENRIQUE CASTILLO MARTINEZ</w:t>
            </w:r>
          </w:p>
        </w:tc>
        <w:tc>
          <w:tcPr>
            <w:tcW w:w="3119" w:type="dxa"/>
            <w:vAlign w:val="center"/>
          </w:tcPr>
          <w:p w14:paraId="56C241EA"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Total, con Letra</w:t>
            </w:r>
          </w:p>
        </w:tc>
        <w:tc>
          <w:tcPr>
            <w:tcW w:w="1134" w:type="dxa"/>
            <w:vAlign w:val="center"/>
          </w:tcPr>
          <w:p w14:paraId="7567867F"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Sub. Total,</w:t>
            </w:r>
          </w:p>
        </w:tc>
        <w:tc>
          <w:tcPr>
            <w:tcW w:w="1843" w:type="dxa"/>
            <w:vAlign w:val="center"/>
          </w:tcPr>
          <w:p w14:paraId="1F9FA3D6" w14:textId="77777777" w:rsidR="009F7B19" w:rsidRPr="004C67C2" w:rsidRDefault="009F7B19" w:rsidP="00762EF6">
            <w:pPr>
              <w:spacing w:after="0"/>
              <w:jc w:val="right"/>
              <w:rPr>
                <w:rFonts w:ascii="Lato" w:hAnsi="Lato" w:cs="Calibri"/>
                <w:sz w:val="14"/>
                <w:szCs w:val="14"/>
              </w:rPr>
            </w:pPr>
            <w:r w:rsidRPr="004C67C2">
              <w:rPr>
                <w:rFonts w:ascii="Lato" w:hAnsi="Lato"/>
                <w:sz w:val="14"/>
                <w:szCs w:val="14"/>
              </w:rPr>
              <w:t>$</w:t>
            </w:r>
            <w:r w:rsidRPr="004C67C2">
              <w:rPr>
                <w:rFonts w:ascii="Lato" w:hAnsi="Lato" w:cs="Calibri"/>
                <w:sz w:val="14"/>
                <w:szCs w:val="14"/>
              </w:rPr>
              <w:t xml:space="preserve"> 2,632,849.49</w:t>
            </w:r>
          </w:p>
        </w:tc>
      </w:tr>
      <w:tr w:rsidR="00757A5C" w:rsidRPr="004C67C2" w14:paraId="43068A7B" w14:textId="77777777" w:rsidTr="004C67C2">
        <w:trPr>
          <w:trHeight w:val="400"/>
        </w:trPr>
        <w:tc>
          <w:tcPr>
            <w:tcW w:w="1696" w:type="dxa"/>
            <w:vMerge/>
            <w:vAlign w:val="center"/>
          </w:tcPr>
          <w:p w14:paraId="6BD1C730" w14:textId="77777777" w:rsidR="009F7B19" w:rsidRPr="004C67C2" w:rsidRDefault="009F7B19" w:rsidP="00762EF6">
            <w:pPr>
              <w:spacing w:after="0"/>
              <w:ind w:left="29"/>
              <w:jc w:val="center"/>
              <w:rPr>
                <w:rFonts w:ascii="Lato" w:hAnsi="Lato"/>
                <w:b/>
                <w:bCs/>
                <w:sz w:val="14"/>
                <w:szCs w:val="14"/>
              </w:rPr>
            </w:pPr>
          </w:p>
        </w:tc>
        <w:tc>
          <w:tcPr>
            <w:tcW w:w="3119" w:type="dxa"/>
            <w:vMerge w:val="restart"/>
            <w:vAlign w:val="center"/>
          </w:tcPr>
          <w:p w14:paraId="69D36137" w14:textId="77777777" w:rsidR="009F7B19" w:rsidRPr="004C67C2" w:rsidRDefault="009F7B19" w:rsidP="00762EF6">
            <w:pPr>
              <w:spacing w:after="0"/>
              <w:jc w:val="center"/>
              <w:rPr>
                <w:rFonts w:ascii="Lato" w:hAnsi="Lato"/>
                <w:sz w:val="14"/>
                <w:szCs w:val="14"/>
              </w:rPr>
            </w:pPr>
            <w:r w:rsidRPr="004C67C2">
              <w:rPr>
                <w:rFonts w:ascii="Lato" w:hAnsi="Lato" w:cstheme="minorHAnsi"/>
                <w:sz w:val="14"/>
                <w:szCs w:val="14"/>
              </w:rPr>
              <w:t>TRES MILLONES CINCUENTA Y CUATRO MIL CIENTO CINCO PESOS 40/100 MN</w:t>
            </w:r>
          </w:p>
        </w:tc>
        <w:tc>
          <w:tcPr>
            <w:tcW w:w="1134" w:type="dxa"/>
            <w:vAlign w:val="center"/>
          </w:tcPr>
          <w:p w14:paraId="6D4560A8"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I.V.A.</w:t>
            </w:r>
          </w:p>
        </w:tc>
        <w:tc>
          <w:tcPr>
            <w:tcW w:w="1843" w:type="dxa"/>
            <w:vAlign w:val="center"/>
          </w:tcPr>
          <w:p w14:paraId="1999F988" w14:textId="77777777" w:rsidR="009F7B19" w:rsidRPr="004C67C2" w:rsidRDefault="009F7B19" w:rsidP="00762EF6">
            <w:pPr>
              <w:spacing w:after="0"/>
              <w:jc w:val="right"/>
              <w:rPr>
                <w:rFonts w:ascii="Lato" w:hAnsi="Lato" w:cs="Calibri"/>
                <w:sz w:val="14"/>
                <w:szCs w:val="14"/>
              </w:rPr>
            </w:pPr>
            <w:r w:rsidRPr="004C67C2">
              <w:rPr>
                <w:rFonts w:ascii="Lato" w:hAnsi="Lato"/>
                <w:sz w:val="14"/>
                <w:szCs w:val="14"/>
              </w:rPr>
              <w:t xml:space="preserve">$ </w:t>
            </w:r>
            <w:r w:rsidRPr="004C67C2">
              <w:rPr>
                <w:rFonts w:ascii="Lato" w:hAnsi="Lato" w:cs="Calibri"/>
                <w:sz w:val="14"/>
                <w:szCs w:val="14"/>
              </w:rPr>
              <w:t>421,255.92</w:t>
            </w:r>
          </w:p>
        </w:tc>
      </w:tr>
      <w:tr w:rsidR="00757A5C" w:rsidRPr="004C67C2" w14:paraId="02C01461" w14:textId="77777777" w:rsidTr="004C67C2">
        <w:trPr>
          <w:trHeight w:val="278"/>
        </w:trPr>
        <w:tc>
          <w:tcPr>
            <w:tcW w:w="1696" w:type="dxa"/>
            <w:vMerge/>
            <w:vAlign w:val="center"/>
          </w:tcPr>
          <w:p w14:paraId="6CFB73BD" w14:textId="77777777" w:rsidR="009F7B19" w:rsidRPr="004C67C2" w:rsidRDefault="009F7B19" w:rsidP="00762EF6">
            <w:pPr>
              <w:spacing w:after="0"/>
              <w:ind w:left="29"/>
              <w:jc w:val="center"/>
              <w:rPr>
                <w:rFonts w:ascii="Lato" w:hAnsi="Lato"/>
                <w:b/>
                <w:bCs/>
                <w:sz w:val="14"/>
                <w:szCs w:val="14"/>
              </w:rPr>
            </w:pPr>
          </w:p>
        </w:tc>
        <w:tc>
          <w:tcPr>
            <w:tcW w:w="3119" w:type="dxa"/>
            <w:vMerge/>
            <w:vAlign w:val="center"/>
          </w:tcPr>
          <w:p w14:paraId="0593F873" w14:textId="77777777" w:rsidR="009F7B19" w:rsidRPr="004C67C2" w:rsidRDefault="009F7B19" w:rsidP="00762EF6">
            <w:pPr>
              <w:spacing w:after="0"/>
              <w:jc w:val="center"/>
              <w:rPr>
                <w:rFonts w:ascii="Lato" w:hAnsi="Lato"/>
                <w:sz w:val="14"/>
                <w:szCs w:val="14"/>
              </w:rPr>
            </w:pPr>
          </w:p>
        </w:tc>
        <w:tc>
          <w:tcPr>
            <w:tcW w:w="1134" w:type="dxa"/>
            <w:vAlign w:val="center"/>
          </w:tcPr>
          <w:p w14:paraId="18AEFEB7" w14:textId="77777777" w:rsidR="009F7B19" w:rsidRPr="004C67C2" w:rsidRDefault="009F7B19" w:rsidP="00762EF6">
            <w:pPr>
              <w:spacing w:after="0"/>
              <w:jc w:val="center"/>
              <w:rPr>
                <w:rFonts w:ascii="Lato" w:hAnsi="Lato"/>
                <w:b/>
                <w:bCs/>
                <w:sz w:val="14"/>
                <w:szCs w:val="14"/>
              </w:rPr>
            </w:pPr>
            <w:r w:rsidRPr="004C67C2">
              <w:rPr>
                <w:rFonts w:ascii="Lato" w:hAnsi="Lato"/>
                <w:b/>
                <w:bCs/>
                <w:sz w:val="14"/>
                <w:szCs w:val="14"/>
              </w:rPr>
              <w:t>Total.</w:t>
            </w:r>
          </w:p>
        </w:tc>
        <w:tc>
          <w:tcPr>
            <w:tcW w:w="1843" w:type="dxa"/>
            <w:vAlign w:val="center"/>
          </w:tcPr>
          <w:p w14:paraId="0C6E6908" w14:textId="77777777" w:rsidR="009F7B19" w:rsidRPr="004C67C2" w:rsidRDefault="009F7B19" w:rsidP="00762EF6">
            <w:pPr>
              <w:spacing w:after="0"/>
              <w:jc w:val="right"/>
              <w:rPr>
                <w:rFonts w:ascii="Lato" w:hAnsi="Lato" w:cs="Calibri"/>
                <w:b/>
                <w:bCs/>
                <w:sz w:val="14"/>
                <w:szCs w:val="14"/>
              </w:rPr>
            </w:pPr>
            <w:r w:rsidRPr="004C67C2">
              <w:rPr>
                <w:rFonts w:ascii="Lato" w:hAnsi="Lato"/>
                <w:b/>
                <w:bCs/>
                <w:sz w:val="14"/>
                <w:szCs w:val="14"/>
              </w:rPr>
              <w:t xml:space="preserve">$ </w:t>
            </w:r>
            <w:r w:rsidRPr="004C67C2">
              <w:rPr>
                <w:rFonts w:ascii="Lato" w:hAnsi="Lato" w:cs="Calibri"/>
                <w:b/>
                <w:bCs/>
                <w:sz w:val="14"/>
                <w:szCs w:val="14"/>
              </w:rPr>
              <w:t>3,054,105.40</w:t>
            </w:r>
          </w:p>
        </w:tc>
      </w:tr>
      <w:tr w:rsidR="00757A5C" w:rsidRPr="004C67C2" w14:paraId="3E7ED017" w14:textId="77777777" w:rsidTr="004C67C2">
        <w:trPr>
          <w:trHeight w:val="410"/>
        </w:trPr>
        <w:tc>
          <w:tcPr>
            <w:tcW w:w="1696" w:type="dxa"/>
            <w:vMerge w:val="restart"/>
            <w:vAlign w:val="center"/>
          </w:tcPr>
          <w:p w14:paraId="1DDA70C2" w14:textId="77777777" w:rsidR="009F7B19" w:rsidRPr="004C67C2" w:rsidRDefault="009F7B19" w:rsidP="00762EF6">
            <w:pPr>
              <w:spacing w:after="0"/>
              <w:ind w:left="29"/>
              <w:jc w:val="center"/>
              <w:rPr>
                <w:rFonts w:ascii="Lato" w:eastAsia="DengXian" w:hAnsi="Lato" w:cs="Segoe UI"/>
                <w:b/>
                <w:bCs/>
                <w:sz w:val="14"/>
                <w:szCs w:val="14"/>
              </w:rPr>
            </w:pPr>
            <w:r w:rsidRPr="004C67C2">
              <w:rPr>
                <w:rFonts w:ascii="Lato" w:hAnsi="Lato"/>
                <w:b/>
                <w:bCs/>
                <w:sz w:val="14"/>
                <w:szCs w:val="14"/>
              </w:rPr>
              <w:t>MARIA OFELIA SANCHEZ RODRIGUEZ</w:t>
            </w:r>
          </w:p>
        </w:tc>
        <w:tc>
          <w:tcPr>
            <w:tcW w:w="3119" w:type="dxa"/>
            <w:vAlign w:val="center"/>
          </w:tcPr>
          <w:p w14:paraId="602479B3"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Total, con Letra</w:t>
            </w:r>
          </w:p>
        </w:tc>
        <w:tc>
          <w:tcPr>
            <w:tcW w:w="1134" w:type="dxa"/>
            <w:vAlign w:val="center"/>
          </w:tcPr>
          <w:p w14:paraId="725DB3D9"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Sub. Total,</w:t>
            </w:r>
          </w:p>
        </w:tc>
        <w:tc>
          <w:tcPr>
            <w:tcW w:w="1843" w:type="dxa"/>
            <w:vAlign w:val="center"/>
          </w:tcPr>
          <w:p w14:paraId="0FC97449" w14:textId="77777777" w:rsidR="009F7B19" w:rsidRPr="004C67C2" w:rsidRDefault="009F7B19" w:rsidP="00762EF6">
            <w:pPr>
              <w:spacing w:after="0"/>
              <w:jc w:val="right"/>
              <w:rPr>
                <w:rFonts w:ascii="Lato" w:hAnsi="Lato" w:cs="Calibri"/>
                <w:sz w:val="14"/>
                <w:szCs w:val="14"/>
              </w:rPr>
            </w:pPr>
            <w:r w:rsidRPr="004C67C2">
              <w:rPr>
                <w:rFonts w:ascii="Lato" w:hAnsi="Lato" w:cs="Arial"/>
                <w:sz w:val="14"/>
                <w:szCs w:val="14"/>
              </w:rPr>
              <w:t>$ 2,867,736.60</w:t>
            </w:r>
          </w:p>
        </w:tc>
      </w:tr>
      <w:tr w:rsidR="00757A5C" w:rsidRPr="004C67C2" w14:paraId="0D1099FA" w14:textId="77777777" w:rsidTr="004C67C2">
        <w:trPr>
          <w:trHeight w:val="406"/>
        </w:trPr>
        <w:tc>
          <w:tcPr>
            <w:tcW w:w="1696" w:type="dxa"/>
            <w:vMerge/>
            <w:vAlign w:val="center"/>
          </w:tcPr>
          <w:p w14:paraId="2201C558" w14:textId="77777777" w:rsidR="009F7B19" w:rsidRPr="004C67C2" w:rsidRDefault="009F7B19" w:rsidP="00762EF6">
            <w:pPr>
              <w:spacing w:after="0"/>
              <w:ind w:left="29"/>
              <w:jc w:val="center"/>
              <w:rPr>
                <w:rFonts w:ascii="Lato" w:hAnsi="Lato"/>
                <w:b/>
                <w:bCs/>
                <w:sz w:val="14"/>
                <w:szCs w:val="14"/>
              </w:rPr>
            </w:pPr>
          </w:p>
        </w:tc>
        <w:tc>
          <w:tcPr>
            <w:tcW w:w="3119" w:type="dxa"/>
            <w:vMerge w:val="restart"/>
            <w:vAlign w:val="center"/>
          </w:tcPr>
          <w:p w14:paraId="38FC8348" w14:textId="77777777" w:rsidR="009F7B19" w:rsidRPr="004C67C2" w:rsidRDefault="009F7B19" w:rsidP="00762EF6">
            <w:pPr>
              <w:spacing w:after="0"/>
              <w:jc w:val="center"/>
              <w:rPr>
                <w:rFonts w:ascii="Lato" w:hAnsi="Lato"/>
                <w:sz w:val="14"/>
                <w:szCs w:val="14"/>
              </w:rPr>
            </w:pPr>
            <w:r w:rsidRPr="004C67C2">
              <w:rPr>
                <w:rFonts w:ascii="Lato" w:hAnsi="Lato" w:cs="Arial"/>
                <w:sz w:val="14"/>
                <w:szCs w:val="14"/>
              </w:rPr>
              <w:t>TRES MILLONES, TRESCIENTOS VEINTISEIS MIL QUINIENTOS SETENTA Y CUATRO 46/100 M.N.</w:t>
            </w:r>
          </w:p>
        </w:tc>
        <w:tc>
          <w:tcPr>
            <w:tcW w:w="1134" w:type="dxa"/>
            <w:vAlign w:val="center"/>
          </w:tcPr>
          <w:p w14:paraId="4A45317B"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I.V.A.</w:t>
            </w:r>
          </w:p>
        </w:tc>
        <w:tc>
          <w:tcPr>
            <w:tcW w:w="1843" w:type="dxa"/>
            <w:vAlign w:val="center"/>
          </w:tcPr>
          <w:p w14:paraId="5B880ABB" w14:textId="77777777" w:rsidR="009F7B19" w:rsidRPr="004C67C2" w:rsidRDefault="009F7B19" w:rsidP="00762EF6">
            <w:pPr>
              <w:spacing w:after="0"/>
              <w:jc w:val="right"/>
              <w:rPr>
                <w:rFonts w:ascii="Lato" w:hAnsi="Lato" w:cs="Calibri"/>
                <w:sz w:val="14"/>
                <w:szCs w:val="14"/>
              </w:rPr>
            </w:pPr>
            <w:r w:rsidRPr="004C67C2">
              <w:rPr>
                <w:rFonts w:ascii="Lato" w:hAnsi="Lato" w:cs="Arial"/>
                <w:sz w:val="14"/>
                <w:szCs w:val="14"/>
              </w:rPr>
              <w:t>$ 458,837.86</w:t>
            </w:r>
          </w:p>
        </w:tc>
      </w:tr>
      <w:tr w:rsidR="00757A5C" w:rsidRPr="004C67C2" w14:paraId="688BEC16" w14:textId="77777777" w:rsidTr="004C67C2">
        <w:trPr>
          <w:trHeight w:val="425"/>
        </w:trPr>
        <w:tc>
          <w:tcPr>
            <w:tcW w:w="1696" w:type="dxa"/>
            <w:vMerge/>
            <w:vAlign w:val="center"/>
          </w:tcPr>
          <w:p w14:paraId="50EFD0D4" w14:textId="77777777" w:rsidR="009F7B19" w:rsidRPr="004C67C2" w:rsidRDefault="009F7B19" w:rsidP="00762EF6">
            <w:pPr>
              <w:spacing w:after="0"/>
              <w:ind w:left="29"/>
              <w:jc w:val="center"/>
              <w:rPr>
                <w:rFonts w:ascii="Lato" w:hAnsi="Lato"/>
                <w:b/>
                <w:bCs/>
                <w:sz w:val="14"/>
                <w:szCs w:val="14"/>
              </w:rPr>
            </w:pPr>
          </w:p>
        </w:tc>
        <w:tc>
          <w:tcPr>
            <w:tcW w:w="3119" w:type="dxa"/>
            <w:vMerge/>
            <w:vAlign w:val="center"/>
          </w:tcPr>
          <w:p w14:paraId="1B2B3A06" w14:textId="77777777" w:rsidR="009F7B19" w:rsidRPr="004C67C2" w:rsidRDefault="009F7B19" w:rsidP="00762EF6">
            <w:pPr>
              <w:spacing w:after="0"/>
              <w:jc w:val="center"/>
              <w:rPr>
                <w:rFonts w:ascii="Lato" w:hAnsi="Lato"/>
                <w:sz w:val="14"/>
                <w:szCs w:val="14"/>
              </w:rPr>
            </w:pPr>
          </w:p>
        </w:tc>
        <w:tc>
          <w:tcPr>
            <w:tcW w:w="1134" w:type="dxa"/>
            <w:vAlign w:val="center"/>
          </w:tcPr>
          <w:p w14:paraId="645DA5F6" w14:textId="77777777" w:rsidR="009F7B19" w:rsidRPr="004C67C2" w:rsidRDefault="009F7B19" w:rsidP="00762EF6">
            <w:pPr>
              <w:spacing w:after="0"/>
              <w:jc w:val="center"/>
              <w:rPr>
                <w:rFonts w:ascii="Lato" w:hAnsi="Lato"/>
                <w:b/>
                <w:bCs/>
                <w:sz w:val="14"/>
                <w:szCs w:val="14"/>
              </w:rPr>
            </w:pPr>
            <w:r w:rsidRPr="004C67C2">
              <w:rPr>
                <w:rFonts w:ascii="Lato" w:hAnsi="Lato"/>
                <w:b/>
                <w:bCs/>
                <w:sz w:val="14"/>
                <w:szCs w:val="14"/>
              </w:rPr>
              <w:t>Total.</w:t>
            </w:r>
          </w:p>
        </w:tc>
        <w:tc>
          <w:tcPr>
            <w:tcW w:w="1843" w:type="dxa"/>
            <w:vAlign w:val="center"/>
          </w:tcPr>
          <w:p w14:paraId="77B4A787" w14:textId="77777777" w:rsidR="009F7B19" w:rsidRPr="004C67C2" w:rsidRDefault="009F7B19" w:rsidP="00762EF6">
            <w:pPr>
              <w:spacing w:after="0"/>
              <w:jc w:val="right"/>
              <w:rPr>
                <w:rFonts w:ascii="Lato" w:hAnsi="Lato" w:cs="Calibri"/>
                <w:b/>
                <w:bCs/>
                <w:sz w:val="14"/>
                <w:szCs w:val="14"/>
              </w:rPr>
            </w:pPr>
            <w:r w:rsidRPr="004C67C2">
              <w:rPr>
                <w:rFonts w:ascii="Lato" w:hAnsi="Lato" w:cs="Arial"/>
                <w:b/>
                <w:bCs/>
                <w:sz w:val="14"/>
                <w:szCs w:val="14"/>
              </w:rPr>
              <w:t>$ 3,326,574.46</w:t>
            </w:r>
          </w:p>
        </w:tc>
      </w:tr>
      <w:tr w:rsidR="00757A5C" w:rsidRPr="004C67C2" w14:paraId="77919B66" w14:textId="77777777" w:rsidTr="004C67C2">
        <w:trPr>
          <w:trHeight w:val="404"/>
        </w:trPr>
        <w:tc>
          <w:tcPr>
            <w:tcW w:w="1696" w:type="dxa"/>
            <w:vMerge w:val="restart"/>
            <w:vAlign w:val="center"/>
          </w:tcPr>
          <w:p w14:paraId="5AED068B" w14:textId="77777777" w:rsidR="009F7B19" w:rsidRPr="004C67C2" w:rsidRDefault="009F7B19" w:rsidP="00762EF6">
            <w:pPr>
              <w:spacing w:after="0"/>
              <w:ind w:left="29"/>
              <w:jc w:val="center"/>
              <w:rPr>
                <w:rFonts w:ascii="Lato" w:eastAsia="DengXian" w:hAnsi="Lato" w:cs="Segoe UI"/>
                <w:b/>
                <w:bCs/>
                <w:sz w:val="14"/>
                <w:szCs w:val="14"/>
              </w:rPr>
            </w:pPr>
            <w:r w:rsidRPr="004C67C2">
              <w:rPr>
                <w:rFonts w:ascii="Lato" w:eastAsia="Microsoft YaHei" w:hAnsi="Lato" w:cs="Calibri"/>
                <w:b/>
                <w:bCs/>
                <w:sz w:val="14"/>
                <w:szCs w:val="14"/>
              </w:rPr>
              <w:t>SANERI S.A. DE C.V.</w:t>
            </w:r>
          </w:p>
        </w:tc>
        <w:tc>
          <w:tcPr>
            <w:tcW w:w="3119" w:type="dxa"/>
            <w:vAlign w:val="center"/>
          </w:tcPr>
          <w:p w14:paraId="5220FAAE"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Total, con Letra</w:t>
            </w:r>
          </w:p>
        </w:tc>
        <w:tc>
          <w:tcPr>
            <w:tcW w:w="1134" w:type="dxa"/>
            <w:vAlign w:val="center"/>
          </w:tcPr>
          <w:p w14:paraId="563DCC89"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Sub. Total,</w:t>
            </w:r>
          </w:p>
        </w:tc>
        <w:tc>
          <w:tcPr>
            <w:tcW w:w="1843" w:type="dxa"/>
            <w:vAlign w:val="center"/>
          </w:tcPr>
          <w:p w14:paraId="1BDC901E" w14:textId="77777777" w:rsidR="009F7B19" w:rsidRPr="004C67C2" w:rsidRDefault="009F7B19" w:rsidP="00762EF6">
            <w:pPr>
              <w:spacing w:after="0"/>
              <w:jc w:val="right"/>
              <w:rPr>
                <w:rFonts w:ascii="Lato" w:hAnsi="Lato" w:cs="Calibri"/>
                <w:sz w:val="14"/>
                <w:szCs w:val="14"/>
              </w:rPr>
            </w:pPr>
            <w:r w:rsidRPr="004C67C2">
              <w:rPr>
                <w:rFonts w:ascii="Lato" w:eastAsia="Microsoft YaHei" w:hAnsi="Lato"/>
                <w:sz w:val="14"/>
                <w:szCs w:val="14"/>
              </w:rPr>
              <w:t>$ 2,895,400.10</w:t>
            </w:r>
          </w:p>
        </w:tc>
      </w:tr>
      <w:tr w:rsidR="00757A5C" w:rsidRPr="004C67C2" w14:paraId="5D7B72A1" w14:textId="77777777" w:rsidTr="004C67C2">
        <w:trPr>
          <w:trHeight w:val="292"/>
        </w:trPr>
        <w:tc>
          <w:tcPr>
            <w:tcW w:w="1696" w:type="dxa"/>
            <w:vMerge/>
            <w:vAlign w:val="center"/>
          </w:tcPr>
          <w:p w14:paraId="2803835B" w14:textId="77777777" w:rsidR="009F7B19" w:rsidRPr="004C67C2" w:rsidRDefault="009F7B19" w:rsidP="00762EF6">
            <w:pPr>
              <w:spacing w:after="0"/>
              <w:ind w:left="29"/>
              <w:jc w:val="center"/>
              <w:rPr>
                <w:rFonts w:ascii="Lato" w:hAnsi="Lato"/>
                <w:b/>
                <w:bCs/>
                <w:sz w:val="14"/>
                <w:szCs w:val="14"/>
              </w:rPr>
            </w:pPr>
          </w:p>
        </w:tc>
        <w:tc>
          <w:tcPr>
            <w:tcW w:w="3119" w:type="dxa"/>
            <w:vMerge w:val="restart"/>
            <w:vAlign w:val="center"/>
          </w:tcPr>
          <w:p w14:paraId="29D2F1BB" w14:textId="77777777" w:rsidR="009F7B19" w:rsidRPr="004C67C2" w:rsidRDefault="009F7B19" w:rsidP="00762EF6">
            <w:pPr>
              <w:spacing w:after="0"/>
              <w:jc w:val="center"/>
              <w:rPr>
                <w:rFonts w:ascii="Lato" w:hAnsi="Lato"/>
                <w:sz w:val="14"/>
                <w:szCs w:val="14"/>
              </w:rPr>
            </w:pPr>
            <w:r w:rsidRPr="004C67C2">
              <w:rPr>
                <w:rFonts w:ascii="Lato" w:eastAsia="Microsoft YaHei" w:hAnsi="Lato" w:cs="Calibri"/>
                <w:sz w:val="14"/>
                <w:szCs w:val="14"/>
              </w:rPr>
              <w:t>TRES MILLONES TRESCIENTO CINCUENTA Y OCHO MIL SEISCIENTOS SESENTA Y CUATRO PESOS 12/100 M.N.</w:t>
            </w:r>
          </w:p>
        </w:tc>
        <w:tc>
          <w:tcPr>
            <w:tcW w:w="1134" w:type="dxa"/>
            <w:vAlign w:val="center"/>
          </w:tcPr>
          <w:p w14:paraId="1C906B34"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I.V.A.</w:t>
            </w:r>
          </w:p>
        </w:tc>
        <w:tc>
          <w:tcPr>
            <w:tcW w:w="1843" w:type="dxa"/>
            <w:vAlign w:val="center"/>
          </w:tcPr>
          <w:p w14:paraId="6B6D5C51" w14:textId="77777777" w:rsidR="009F7B19" w:rsidRPr="004C67C2" w:rsidRDefault="009F7B19" w:rsidP="00762EF6">
            <w:pPr>
              <w:spacing w:after="0"/>
              <w:jc w:val="right"/>
              <w:rPr>
                <w:rFonts w:ascii="Lato" w:hAnsi="Lato" w:cs="Calibri"/>
                <w:sz w:val="14"/>
                <w:szCs w:val="14"/>
              </w:rPr>
            </w:pPr>
            <w:r w:rsidRPr="004C67C2">
              <w:rPr>
                <w:rFonts w:ascii="Lato" w:eastAsia="Microsoft YaHei" w:hAnsi="Lato"/>
                <w:sz w:val="14"/>
                <w:szCs w:val="14"/>
              </w:rPr>
              <w:t>$ 463,264.02</w:t>
            </w:r>
          </w:p>
        </w:tc>
      </w:tr>
      <w:tr w:rsidR="00757A5C" w:rsidRPr="004C67C2" w14:paraId="34110444" w14:textId="77777777" w:rsidTr="004C67C2">
        <w:trPr>
          <w:trHeight w:val="426"/>
        </w:trPr>
        <w:tc>
          <w:tcPr>
            <w:tcW w:w="1696" w:type="dxa"/>
            <w:vMerge/>
            <w:vAlign w:val="center"/>
          </w:tcPr>
          <w:p w14:paraId="63E97735" w14:textId="77777777" w:rsidR="009F7B19" w:rsidRPr="004C67C2" w:rsidRDefault="009F7B19" w:rsidP="00762EF6">
            <w:pPr>
              <w:spacing w:after="0"/>
              <w:ind w:left="29"/>
              <w:jc w:val="center"/>
              <w:rPr>
                <w:rFonts w:ascii="Lato" w:hAnsi="Lato"/>
                <w:b/>
                <w:bCs/>
                <w:sz w:val="14"/>
                <w:szCs w:val="14"/>
              </w:rPr>
            </w:pPr>
          </w:p>
        </w:tc>
        <w:tc>
          <w:tcPr>
            <w:tcW w:w="3119" w:type="dxa"/>
            <w:vMerge/>
            <w:vAlign w:val="center"/>
          </w:tcPr>
          <w:p w14:paraId="0E8F1B9A" w14:textId="77777777" w:rsidR="009F7B19" w:rsidRPr="004C67C2" w:rsidRDefault="009F7B19" w:rsidP="00762EF6">
            <w:pPr>
              <w:spacing w:after="0"/>
              <w:jc w:val="center"/>
              <w:rPr>
                <w:rFonts w:ascii="Lato" w:hAnsi="Lato"/>
                <w:sz w:val="14"/>
                <w:szCs w:val="14"/>
              </w:rPr>
            </w:pPr>
          </w:p>
        </w:tc>
        <w:tc>
          <w:tcPr>
            <w:tcW w:w="1134" w:type="dxa"/>
            <w:vAlign w:val="center"/>
          </w:tcPr>
          <w:p w14:paraId="23229347" w14:textId="77777777" w:rsidR="009F7B19" w:rsidRPr="004C67C2" w:rsidRDefault="009F7B19" w:rsidP="00762EF6">
            <w:pPr>
              <w:spacing w:after="0"/>
              <w:jc w:val="center"/>
              <w:rPr>
                <w:rFonts w:ascii="Lato" w:hAnsi="Lato"/>
                <w:b/>
                <w:bCs/>
                <w:sz w:val="14"/>
                <w:szCs w:val="14"/>
              </w:rPr>
            </w:pPr>
            <w:r w:rsidRPr="004C67C2">
              <w:rPr>
                <w:rFonts w:ascii="Lato" w:hAnsi="Lato"/>
                <w:b/>
                <w:bCs/>
                <w:sz w:val="14"/>
                <w:szCs w:val="14"/>
              </w:rPr>
              <w:t>Total.</w:t>
            </w:r>
          </w:p>
        </w:tc>
        <w:tc>
          <w:tcPr>
            <w:tcW w:w="1843" w:type="dxa"/>
            <w:vAlign w:val="center"/>
          </w:tcPr>
          <w:p w14:paraId="0078C458" w14:textId="77777777" w:rsidR="009F7B19" w:rsidRPr="004C67C2" w:rsidRDefault="009F7B19" w:rsidP="00762EF6">
            <w:pPr>
              <w:spacing w:after="0"/>
              <w:jc w:val="right"/>
              <w:rPr>
                <w:rFonts w:ascii="Lato" w:hAnsi="Lato" w:cs="Calibri"/>
                <w:b/>
                <w:bCs/>
                <w:sz w:val="14"/>
                <w:szCs w:val="14"/>
              </w:rPr>
            </w:pPr>
            <w:r w:rsidRPr="004C67C2">
              <w:rPr>
                <w:rFonts w:ascii="Lato" w:eastAsia="Microsoft YaHei" w:hAnsi="Lato"/>
                <w:b/>
                <w:bCs/>
                <w:sz w:val="14"/>
                <w:szCs w:val="14"/>
              </w:rPr>
              <w:t>$ 3,358,664.12</w:t>
            </w:r>
          </w:p>
        </w:tc>
      </w:tr>
      <w:tr w:rsidR="00757A5C" w:rsidRPr="004C67C2" w14:paraId="53E020AF" w14:textId="77777777" w:rsidTr="004C67C2">
        <w:trPr>
          <w:trHeight w:val="337"/>
        </w:trPr>
        <w:tc>
          <w:tcPr>
            <w:tcW w:w="1696" w:type="dxa"/>
            <w:vMerge w:val="restart"/>
            <w:vAlign w:val="center"/>
          </w:tcPr>
          <w:p w14:paraId="0BDD6333" w14:textId="77777777" w:rsidR="009F7B19" w:rsidRPr="004C67C2" w:rsidRDefault="009F7B19" w:rsidP="00762EF6">
            <w:pPr>
              <w:spacing w:after="0"/>
              <w:ind w:left="29"/>
              <w:jc w:val="center"/>
              <w:rPr>
                <w:rFonts w:ascii="Lato" w:eastAsia="DengXian" w:hAnsi="Lato" w:cs="Segoe UI"/>
                <w:b/>
                <w:bCs/>
                <w:sz w:val="14"/>
                <w:szCs w:val="14"/>
              </w:rPr>
            </w:pPr>
            <w:r w:rsidRPr="004C67C2">
              <w:rPr>
                <w:rFonts w:ascii="Lato" w:hAnsi="Lato"/>
                <w:b/>
                <w:bCs/>
                <w:kern w:val="2"/>
                <w:sz w:val="14"/>
                <w:szCs w:val="14"/>
                <w:lang w:val="es-PR"/>
                <w14:ligatures w14:val="standardContextual"/>
              </w:rPr>
              <w:t>ERIKA MARQUEZ CORONA</w:t>
            </w:r>
          </w:p>
        </w:tc>
        <w:tc>
          <w:tcPr>
            <w:tcW w:w="3119" w:type="dxa"/>
            <w:vAlign w:val="center"/>
          </w:tcPr>
          <w:p w14:paraId="473346E0"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Total, con Letra</w:t>
            </w:r>
          </w:p>
        </w:tc>
        <w:tc>
          <w:tcPr>
            <w:tcW w:w="1134" w:type="dxa"/>
            <w:vAlign w:val="center"/>
          </w:tcPr>
          <w:p w14:paraId="1532C912"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Sub. Total,</w:t>
            </w:r>
          </w:p>
        </w:tc>
        <w:tc>
          <w:tcPr>
            <w:tcW w:w="1843" w:type="dxa"/>
            <w:vAlign w:val="center"/>
          </w:tcPr>
          <w:p w14:paraId="5858707C" w14:textId="77777777" w:rsidR="009F7B19" w:rsidRPr="004C67C2" w:rsidRDefault="009F7B19" w:rsidP="00762EF6">
            <w:pPr>
              <w:spacing w:after="0"/>
              <w:jc w:val="right"/>
              <w:rPr>
                <w:rFonts w:ascii="Lato" w:hAnsi="Lato" w:cs="Calibri"/>
                <w:sz w:val="14"/>
                <w:szCs w:val="14"/>
              </w:rPr>
            </w:pPr>
            <w:r w:rsidRPr="004C67C2">
              <w:rPr>
                <w:rFonts w:ascii="Lato" w:hAnsi="Lato"/>
                <w:sz w:val="14"/>
                <w:szCs w:val="14"/>
              </w:rPr>
              <w:t>$ 3,094,060.90</w:t>
            </w:r>
          </w:p>
        </w:tc>
      </w:tr>
      <w:tr w:rsidR="00757A5C" w:rsidRPr="004C67C2" w14:paraId="056786FE" w14:textId="77777777" w:rsidTr="004C67C2">
        <w:trPr>
          <w:trHeight w:val="336"/>
        </w:trPr>
        <w:tc>
          <w:tcPr>
            <w:tcW w:w="1696" w:type="dxa"/>
            <w:vMerge/>
            <w:vAlign w:val="center"/>
          </w:tcPr>
          <w:p w14:paraId="5852B908" w14:textId="77777777" w:rsidR="009F7B19" w:rsidRPr="004C67C2" w:rsidRDefault="009F7B19" w:rsidP="00762EF6">
            <w:pPr>
              <w:spacing w:after="0"/>
              <w:jc w:val="center"/>
              <w:rPr>
                <w:rFonts w:ascii="Lato" w:hAnsi="Lato"/>
                <w:b/>
                <w:bCs/>
                <w:sz w:val="14"/>
                <w:szCs w:val="14"/>
              </w:rPr>
            </w:pPr>
          </w:p>
        </w:tc>
        <w:tc>
          <w:tcPr>
            <w:tcW w:w="3119" w:type="dxa"/>
            <w:vMerge w:val="restart"/>
            <w:vAlign w:val="center"/>
          </w:tcPr>
          <w:p w14:paraId="7891517A"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TRES MILLONES QUINIENTOS OCHENTA Y NUEVE MIL CIENTO DIEZ PESOS 64/100 M.N.</w:t>
            </w:r>
          </w:p>
        </w:tc>
        <w:tc>
          <w:tcPr>
            <w:tcW w:w="1134" w:type="dxa"/>
            <w:vAlign w:val="center"/>
          </w:tcPr>
          <w:p w14:paraId="79EFB2E6" w14:textId="77777777" w:rsidR="009F7B19" w:rsidRPr="004C67C2" w:rsidRDefault="009F7B19" w:rsidP="00762EF6">
            <w:pPr>
              <w:spacing w:after="0"/>
              <w:jc w:val="center"/>
              <w:rPr>
                <w:rFonts w:ascii="Lato" w:hAnsi="Lato"/>
                <w:sz w:val="14"/>
                <w:szCs w:val="14"/>
              </w:rPr>
            </w:pPr>
            <w:r w:rsidRPr="004C67C2">
              <w:rPr>
                <w:rFonts w:ascii="Lato" w:hAnsi="Lato"/>
                <w:sz w:val="14"/>
                <w:szCs w:val="14"/>
              </w:rPr>
              <w:t>I.V.A.</w:t>
            </w:r>
          </w:p>
        </w:tc>
        <w:tc>
          <w:tcPr>
            <w:tcW w:w="1843" w:type="dxa"/>
            <w:vAlign w:val="center"/>
          </w:tcPr>
          <w:p w14:paraId="7BAF0BE0" w14:textId="77777777" w:rsidR="009F7B19" w:rsidRPr="004C67C2" w:rsidRDefault="009F7B19" w:rsidP="00762EF6">
            <w:pPr>
              <w:spacing w:after="0"/>
              <w:jc w:val="right"/>
              <w:rPr>
                <w:rFonts w:ascii="Lato" w:hAnsi="Lato" w:cs="Calibri"/>
                <w:sz w:val="14"/>
                <w:szCs w:val="14"/>
              </w:rPr>
            </w:pPr>
            <w:r w:rsidRPr="004C67C2">
              <w:rPr>
                <w:rFonts w:ascii="Lato" w:hAnsi="Lato"/>
                <w:sz w:val="14"/>
                <w:szCs w:val="14"/>
              </w:rPr>
              <w:t>$ 495,049.74</w:t>
            </w:r>
          </w:p>
        </w:tc>
      </w:tr>
      <w:tr w:rsidR="00757A5C" w:rsidRPr="004C67C2" w14:paraId="750DB525" w14:textId="77777777" w:rsidTr="004C67C2">
        <w:trPr>
          <w:trHeight w:val="422"/>
        </w:trPr>
        <w:tc>
          <w:tcPr>
            <w:tcW w:w="1696" w:type="dxa"/>
            <w:vMerge/>
            <w:vAlign w:val="center"/>
          </w:tcPr>
          <w:p w14:paraId="6FB26010" w14:textId="77777777" w:rsidR="009F7B19" w:rsidRPr="004C67C2" w:rsidRDefault="009F7B19" w:rsidP="00762EF6">
            <w:pPr>
              <w:spacing w:after="0"/>
              <w:jc w:val="center"/>
              <w:rPr>
                <w:rFonts w:ascii="Lato" w:hAnsi="Lato"/>
                <w:b/>
                <w:bCs/>
                <w:sz w:val="14"/>
                <w:szCs w:val="14"/>
              </w:rPr>
            </w:pPr>
          </w:p>
        </w:tc>
        <w:tc>
          <w:tcPr>
            <w:tcW w:w="3119" w:type="dxa"/>
            <w:vMerge/>
            <w:vAlign w:val="center"/>
          </w:tcPr>
          <w:p w14:paraId="291C42F2" w14:textId="77777777" w:rsidR="009F7B19" w:rsidRPr="004C67C2" w:rsidRDefault="009F7B19" w:rsidP="00762EF6">
            <w:pPr>
              <w:spacing w:after="0"/>
              <w:jc w:val="center"/>
              <w:rPr>
                <w:rFonts w:ascii="Lato" w:hAnsi="Lato"/>
                <w:sz w:val="14"/>
                <w:szCs w:val="14"/>
              </w:rPr>
            </w:pPr>
          </w:p>
        </w:tc>
        <w:tc>
          <w:tcPr>
            <w:tcW w:w="1134" w:type="dxa"/>
            <w:vAlign w:val="center"/>
          </w:tcPr>
          <w:p w14:paraId="3C40FE94" w14:textId="77777777" w:rsidR="009F7B19" w:rsidRPr="004C67C2" w:rsidRDefault="009F7B19" w:rsidP="00762EF6">
            <w:pPr>
              <w:spacing w:after="0"/>
              <w:jc w:val="center"/>
              <w:rPr>
                <w:rFonts w:ascii="Lato" w:hAnsi="Lato"/>
                <w:b/>
                <w:bCs/>
                <w:sz w:val="14"/>
                <w:szCs w:val="14"/>
              </w:rPr>
            </w:pPr>
            <w:r w:rsidRPr="004C67C2">
              <w:rPr>
                <w:rFonts w:ascii="Lato" w:hAnsi="Lato"/>
                <w:b/>
                <w:bCs/>
                <w:sz w:val="14"/>
                <w:szCs w:val="14"/>
              </w:rPr>
              <w:t>Total.</w:t>
            </w:r>
          </w:p>
        </w:tc>
        <w:tc>
          <w:tcPr>
            <w:tcW w:w="1843" w:type="dxa"/>
            <w:vAlign w:val="center"/>
          </w:tcPr>
          <w:p w14:paraId="2473443E" w14:textId="77777777" w:rsidR="009F7B19" w:rsidRPr="004C67C2" w:rsidRDefault="009F7B19" w:rsidP="00762EF6">
            <w:pPr>
              <w:spacing w:after="0"/>
              <w:jc w:val="right"/>
              <w:rPr>
                <w:rFonts w:ascii="Lato" w:hAnsi="Lato" w:cs="Calibri"/>
                <w:b/>
                <w:bCs/>
                <w:sz w:val="14"/>
                <w:szCs w:val="14"/>
              </w:rPr>
            </w:pPr>
            <w:r w:rsidRPr="004C67C2">
              <w:rPr>
                <w:rFonts w:ascii="Lato" w:hAnsi="Lato"/>
                <w:b/>
                <w:bCs/>
                <w:sz w:val="14"/>
                <w:szCs w:val="14"/>
              </w:rPr>
              <w:t>$ 3,589,110.64</w:t>
            </w:r>
          </w:p>
        </w:tc>
      </w:tr>
    </w:tbl>
    <w:p w14:paraId="7B2EB63F" w14:textId="77777777" w:rsidR="00982A35" w:rsidRPr="007664A5" w:rsidRDefault="00982A35" w:rsidP="00762EF6">
      <w:pPr>
        <w:spacing w:after="0"/>
        <w:jc w:val="both"/>
        <w:rPr>
          <w:rFonts w:ascii="Lato" w:eastAsia="Century Gothic" w:hAnsi="Lato" w:cs="Century Gothic"/>
          <w:sz w:val="16"/>
          <w:szCs w:val="16"/>
        </w:rPr>
      </w:pPr>
    </w:p>
    <w:p w14:paraId="71040643" w14:textId="77777777" w:rsidR="004E043D" w:rsidRPr="007664A5" w:rsidRDefault="004E043D" w:rsidP="00762EF6">
      <w:pPr>
        <w:pStyle w:val="Prrafodelista"/>
        <w:spacing w:line="240" w:lineRule="auto"/>
        <w:jc w:val="center"/>
        <w:rPr>
          <w:rFonts w:ascii="Lato" w:eastAsia="DengXian" w:hAnsi="Lato" w:cs="Arial"/>
          <w:sz w:val="16"/>
          <w:szCs w:val="16"/>
        </w:rPr>
      </w:pPr>
    </w:p>
    <w:p w14:paraId="4FA5513F" w14:textId="77777777" w:rsidR="004E043D" w:rsidRPr="007664A5" w:rsidRDefault="004E043D" w:rsidP="00762EF6">
      <w:pPr>
        <w:pStyle w:val="Prrafodelista"/>
        <w:spacing w:after="0" w:line="240" w:lineRule="auto"/>
        <w:jc w:val="both"/>
        <w:rPr>
          <w:rFonts w:ascii="Lato" w:eastAsia="DengXian" w:hAnsi="Lato" w:cs="Arial"/>
          <w:sz w:val="18"/>
          <w:szCs w:val="18"/>
        </w:rPr>
      </w:pPr>
    </w:p>
    <w:p w14:paraId="142AABBD" w14:textId="5920A517" w:rsidR="004E043D" w:rsidRPr="007664A5" w:rsidRDefault="004E043D" w:rsidP="00762EF6">
      <w:pPr>
        <w:spacing w:line="480" w:lineRule="auto"/>
        <w:jc w:val="both"/>
        <w:rPr>
          <w:rFonts w:ascii="Lato" w:eastAsia="DengXian" w:hAnsi="Lato" w:cs="Calibri"/>
          <w:lang w:eastAsia="es-MX"/>
        </w:rPr>
      </w:pPr>
      <w:r w:rsidRPr="007664A5">
        <w:rPr>
          <w:rFonts w:ascii="Lato" w:hAnsi="Lato"/>
        </w:rPr>
        <w:t xml:space="preserve">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 En ese sentido y una vez analizadas y evaluadas las proposiciones </w:t>
      </w:r>
      <w:r w:rsidRPr="007664A5">
        <w:rPr>
          <w:rFonts w:ascii="Lato" w:hAnsi="Lato"/>
        </w:rPr>
        <w:lastRenderedPageBreak/>
        <w:t xml:space="preserve">recibidas conforme a la documentación legal, administrativa, técnica y económica, establecida en las bases de la presente licitación, mismas que obran en las actas levantadas con motivo de cada etapa del procedimiento; este Comité de Adquisiciones, advierte que la proposición que reunió los requisitos legales, técnicos y económicos solicitados por la convocante, fue la presentada por el licitante </w:t>
      </w:r>
      <w:r w:rsidR="009F7B19" w:rsidRPr="007664A5">
        <w:rPr>
          <w:rFonts w:ascii="Lato" w:hAnsi="Lato"/>
        </w:rPr>
        <w:t>INNOVATION IN SOLUTIONS AND SERVICES GROUP, S.A. DE C.V.</w:t>
      </w:r>
      <w:r w:rsidR="009F7B19" w:rsidRPr="007664A5">
        <w:rPr>
          <w:rFonts w:ascii="Lato" w:eastAsia="DengXian" w:hAnsi="Lato" w:cs="Segoe UI"/>
        </w:rPr>
        <w:t xml:space="preserve">, </w:t>
      </w:r>
      <w:r w:rsidRPr="007664A5">
        <w:rPr>
          <w:rFonts w:ascii="Lato" w:eastAsia="Century Gothic" w:hAnsi="Lato" w:cs="Century Gothic"/>
          <w:bCs/>
        </w:rPr>
        <w:t>quien de acuerdo a sus proposiciones, resulta ser solvente y garantizar satisfactoriamente el cumplimiento del contrato, toda vez que las características, especificaciones y calidad de los materiales, son los requeridos por la convocante, ofreciendo así calidad</w:t>
      </w:r>
      <w:r w:rsidR="009F7B19" w:rsidRPr="007664A5">
        <w:rPr>
          <w:rFonts w:ascii="Lato" w:eastAsia="Century Gothic" w:hAnsi="Lato" w:cs="Century Gothic"/>
          <w:bCs/>
        </w:rPr>
        <w:t xml:space="preserve"> y</w:t>
      </w:r>
      <w:r w:rsidRPr="007664A5">
        <w:rPr>
          <w:rFonts w:ascii="Lato" w:eastAsia="Century Gothic" w:hAnsi="Lato" w:cs="Century Gothic"/>
          <w:bCs/>
        </w:rPr>
        <w:t xml:space="preserve">  mejor precio; aunado a que presentó la propuesta económica más baja, en términos del artículo </w:t>
      </w:r>
      <w:r w:rsidR="00757A5C" w:rsidRPr="007664A5">
        <w:rPr>
          <w:rFonts w:ascii="Lato" w:eastAsia="Century Gothic" w:hAnsi="Lato" w:cs="Century Gothic"/>
          <w:bCs/>
        </w:rPr>
        <w:t xml:space="preserve">33 de la Ley </w:t>
      </w:r>
      <w:r w:rsidR="00757A5C" w:rsidRPr="007664A5">
        <w:rPr>
          <w:rFonts w:ascii="Lato" w:eastAsia="Times New Roman" w:hAnsi="Lato" w:cstheme="minorHAnsi"/>
          <w:lang w:eastAsia="es-MX"/>
        </w:rPr>
        <w:t>Adquisiciones, Arrendamientos y Servicios del Estado de Tlaxcala</w:t>
      </w:r>
      <w:r w:rsidR="00757A5C" w:rsidRPr="007664A5">
        <w:rPr>
          <w:rFonts w:ascii="Lato" w:hAnsi="Lato" w:cstheme="minorHAnsi"/>
        </w:rPr>
        <w:t>.</w:t>
      </w:r>
    </w:p>
    <w:p w14:paraId="440B40EF" w14:textId="6569B43A" w:rsidR="004E043D" w:rsidRPr="007664A5" w:rsidRDefault="004E043D" w:rsidP="00762EF6">
      <w:pPr>
        <w:spacing w:after="0" w:line="480" w:lineRule="auto"/>
        <w:jc w:val="both"/>
        <w:rPr>
          <w:rFonts w:ascii="Lato" w:hAnsi="Lato"/>
        </w:rPr>
      </w:pPr>
      <w:r w:rsidRPr="007664A5">
        <w:rPr>
          <w:rFonts w:ascii="Lato" w:hAnsi="Lato" w:cs="Calibri"/>
        </w:rPr>
        <w:t>Por las razones expuestas y toda vez que se tiene suficiencia presupuestal en el presupuesto de egresos del Poder Judicial del Estado, para el ejercicio fiscal 202</w:t>
      </w:r>
      <w:r w:rsidR="00F108AF" w:rsidRPr="007664A5">
        <w:rPr>
          <w:rFonts w:ascii="Lato" w:hAnsi="Lato" w:cs="Calibri"/>
        </w:rPr>
        <w:t>5</w:t>
      </w:r>
      <w:r w:rsidRPr="007664A5">
        <w:rPr>
          <w:rFonts w:ascii="Lato" w:hAnsi="Lato" w:cs="Calibri"/>
        </w:rPr>
        <w:t xml:space="preserve">, </w:t>
      </w:r>
      <w:r w:rsidR="00AE6EB8" w:rsidRPr="007664A5">
        <w:rPr>
          <w:rFonts w:ascii="Lato" w:hAnsi="Lato" w:cs="Calibri"/>
        </w:rPr>
        <w:t>como lo inform</w:t>
      </w:r>
      <w:r w:rsidR="00C32AC2">
        <w:rPr>
          <w:rFonts w:ascii="Lato" w:hAnsi="Lato" w:cs="Calibri"/>
        </w:rPr>
        <w:t>ó</w:t>
      </w:r>
      <w:r w:rsidR="00AE6EB8" w:rsidRPr="007664A5">
        <w:rPr>
          <w:rFonts w:ascii="Lato" w:hAnsi="Lato" w:cs="Calibri"/>
        </w:rPr>
        <w:t xml:space="preserve"> el Tesorero del Poder Judicial del Estado mediante oficio TES/045/2025,</w:t>
      </w:r>
      <w:r w:rsidRPr="007664A5">
        <w:rPr>
          <w:rFonts w:ascii="Lato" w:hAnsi="Lato" w:cstheme="minorHAnsi"/>
        </w:rPr>
        <w:t xml:space="preserve"> y </w:t>
      </w:r>
      <w:r w:rsidRPr="007664A5">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7664A5">
        <w:rPr>
          <w:rFonts w:ascii="Lato" w:hAnsi="Lato"/>
          <w:i/>
          <w:iCs/>
          <w:shd w:val="clear" w:color="auto" w:fill="FFFFFF"/>
        </w:rPr>
        <w:t xml:space="preserve">; </w:t>
      </w:r>
      <w:r w:rsidRPr="007664A5">
        <w:rPr>
          <w:rFonts w:ascii="Lato" w:hAnsi="Lato" w:cstheme="minorHAnsi"/>
          <w:bdr w:val="none" w:sz="0" w:space="0" w:color="auto" w:frame="1"/>
        </w:rPr>
        <w:t>con fundamento en los artículos 85 de la Constitución Política del Estado de Tlaxcala,</w:t>
      </w:r>
      <w:r w:rsidR="00AE6EB8" w:rsidRPr="007664A5">
        <w:rPr>
          <w:rFonts w:ascii="Lato" w:hAnsi="Lato" w:cstheme="minorHAnsi"/>
          <w:bdr w:val="none" w:sz="0" w:space="0" w:color="auto" w:frame="1"/>
        </w:rPr>
        <w:t xml:space="preserve"> en relación con </w:t>
      </w:r>
      <w:r w:rsidR="00474FB7" w:rsidRPr="007664A5">
        <w:rPr>
          <w:rFonts w:ascii="Lato" w:hAnsi="Lato" w:cstheme="minorHAnsi"/>
          <w:bdr w:val="none" w:sz="0" w:space="0" w:color="auto" w:frame="1"/>
        </w:rPr>
        <w:t xml:space="preserve"> el artículo cuarto transitorio del Decreto número 119 publicado en el Periódico Oficial el diez de diciembre de dos mil veinticuatro</w:t>
      </w:r>
      <w:r w:rsidR="00F108AF" w:rsidRPr="007664A5">
        <w:rPr>
          <w:rFonts w:ascii="Lato" w:hAnsi="Lato" w:cstheme="minorHAnsi"/>
        </w:rPr>
        <w:t xml:space="preserve">; </w:t>
      </w:r>
      <w:r w:rsidR="00F108AF" w:rsidRPr="007664A5">
        <w:rPr>
          <w:rFonts w:ascii="Lato" w:hAnsi="Lato" w:cs="Calibri"/>
        </w:rPr>
        <w:t xml:space="preserve"> </w:t>
      </w:r>
      <w:r w:rsidR="00F108AF" w:rsidRPr="007664A5">
        <w:rPr>
          <w:rFonts w:ascii="Lato" w:eastAsia="Times New Roman" w:hAnsi="Lato" w:cstheme="minorHAnsi"/>
          <w:lang w:eastAsia="es-MX"/>
        </w:rPr>
        <w:t>21, 22 fracción I, 24, 25, 26 fracción XII,  33 y 45 de la Ley de Adquisiciones, Arrendamientos y Servicios del Estado de Tlaxcala</w:t>
      </w:r>
      <w:r w:rsidR="00F108AF" w:rsidRPr="007664A5">
        <w:rPr>
          <w:rFonts w:ascii="Lato" w:hAnsi="Lato" w:cstheme="minorHAnsi"/>
        </w:rPr>
        <w:t>;</w:t>
      </w:r>
      <w:r w:rsidRPr="007664A5">
        <w:rPr>
          <w:rFonts w:ascii="Lato" w:hAnsi="Lato" w:cstheme="minorHAnsi"/>
          <w:bdr w:val="none" w:sz="0" w:space="0" w:color="auto" w:frame="1"/>
        </w:rPr>
        <w:t xml:space="preserve"> 61 de la Ley Orgánica del Poder Judicial del Estado, 9 fracciones XV y XVII del Reglamento del Consejo de la Judicatura del Estado, </w:t>
      </w:r>
      <w:r w:rsidRPr="007664A5">
        <w:rPr>
          <w:rStyle w:val="xcontentpasted0"/>
          <w:rFonts w:ascii="Lato" w:hAnsi="Lato"/>
          <w:bdr w:val="none" w:sz="0" w:space="0" w:color="auto" w:frame="1"/>
        </w:rPr>
        <w:t xml:space="preserve">numerales IV y VII de los Lineamientos de Adquisiciones, Arrendamientos, Servicios y Obra Pública del Consejo de la Judicatura del Poder Judicial del Estado,  en relación con el  diverso </w:t>
      </w:r>
      <w:r w:rsidR="00AD2B25" w:rsidRPr="007664A5">
        <w:rPr>
          <w:rStyle w:val="xcontentpasted0"/>
          <w:rFonts w:ascii="Lato" w:hAnsi="Lato"/>
          <w:bdr w:val="none" w:sz="0" w:space="0" w:color="auto" w:frame="1"/>
        </w:rPr>
        <w:t>139</w:t>
      </w:r>
      <w:r w:rsidRPr="007664A5">
        <w:rPr>
          <w:rStyle w:val="xcontentpasted0"/>
          <w:rFonts w:ascii="Lato" w:hAnsi="Lato"/>
          <w:bdr w:val="none" w:sz="0" w:space="0" w:color="auto" w:frame="1"/>
        </w:rPr>
        <w:t xml:space="preserve">, </w:t>
      </w:r>
      <w:r w:rsidRPr="007664A5">
        <w:rPr>
          <w:rFonts w:ascii="Lato" w:hAnsi="Lato"/>
        </w:rPr>
        <w:t xml:space="preserve">en lo aplicable al Poder Judicial del Estado, del Decreto </w:t>
      </w:r>
      <w:r w:rsidR="00F108AF" w:rsidRPr="007664A5">
        <w:rPr>
          <w:rFonts w:ascii="Lato" w:hAnsi="Lato"/>
        </w:rPr>
        <w:t>117</w:t>
      </w:r>
      <w:r w:rsidRPr="007664A5">
        <w:rPr>
          <w:rFonts w:ascii="Lato" w:hAnsi="Lato"/>
        </w:rPr>
        <w:t xml:space="preserve"> del Presupuesto de Egresos del Estado de Tlaxcala, para el ejercicio fiscal 202</w:t>
      </w:r>
      <w:r w:rsidR="00F108AF" w:rsidRPr="007664A5">
        <w:rPr>
          <w:rFonts w:ascii="Lato" w:hAnsi="Lato"/>
        </w:rPr>
        <w:t>5</w:t>
      </w:r>
      <w:r w:rsidRPr="007664A5">
        <w:rPr>
          <w:rFonts w:ascii="Lato" w:hAnsi="Lato"/>
        </w:rPr>
        <w:t>, este Comité de Adquisiciones, Arrendamientos, Servicios y Obra Pública del Consejo de la Judicatura del Estado de Tlaxcala, determina:</w:t>
      </w:r>
    </w:p>
    <w:p w14:paraId="7EC6F167" w14:textId="77777777" w:rsidR="004E043D" w:rsidRPr="007664A5" w:rsidRDefault="004E043D" w:rsidP="00762EF6">
      <w:pPr>
        <w:pStyle w:val="Prrafodelista"/>
        <w:numPr>
          <w:ilvl w:val="0"/>
          <w:numId w:val="2"/>
        </w:numPr>
        <w:spacing w:after="0" w:line="480" w:lineRule="auto"/>
        <w:jc w:val="both"/>
        <w:rPr>
          <w:rFonts w:ascii="Lato" w:eastAsia="Batang" w:hAnsi="Lato" w:cstheme="minorHAnsi"/>
        </w:rPr>
      </w:pPr>
      <w:r w:rsidRPr="007664A5">
        <w:rPr>
          <w:rFonts w:ascii="Lato" w:hAnsi="Lato" w:cstheme="minorHAnsi"/>
        </w:rPr>
        <w:t xml:space="preserve">Tomar conocimiento del oficio </w:t>
      </w:r>
      <w:r w:rsidRPr="007664A5">
        <w:rPr>
          <w:rFonts w:ascii="Lato" w:eastAsia="Batang" w:hAnsi="Lato" w:cstheme="minorHAnsi"/>
        </w:rPr>
        <w:t>y documentación de cuenta.</w:t>
      </w:r>
    </w:p>
    <w:p w14:paraId="312801CB" w14:textId="6D9CDABE" w:rsidR="004E043D" w:rsidRPr="007664A5" w:rsidRDefault="004E043D" w:rsidP="00762EF6">
      <w:pPr>
        <w:pStyle w:val="Prrafodelista"/>
        <w:numPr>
          <w:ilvl w:val="0"/>
          <w:numId w:val="2"/>
        </w:numPr>
        <w:spacing w:after="0" w:line="480" w:lineRule="auto"/>
        <w:jc w:val="both"/>
        <w:rPr>
          <w:rFonts w:ascii="Lato" w:eastAsia="Batang" w:hAnsi="Lato" w:cstheme="minorHAnsi"/>
          <w:b/>
          <w:bCs/>
        </w:rPr>
      </w:pPr>
      <w:r w:rsidRPr="007664A5">
        <w:rPr>
          <w:rFonts w:ascii="Lato" w:eastAsia="Batang" w:hAnsi="Lato" w:cstheme="minorHAnsi"/>
        </w:rPr>
        <w:lastRenderedPageBreak/>
        <w:t xml:space="preserve">Aprobar el </w:t>
      </w:r>
      <w:r w:rsidRPr="007664A5">
        <w:rPr>
          <w:rFonts w:ascii="Lato" w:hAnsi="Lato"/>
          <w:lang w:val="es-ES_tradnl"/>
        </w:rPr>
        <w:t xml:space="preserve">dictamen propuesto para la </w:t>
      </w:r>
      <w:r w:rsidRPr="007664A5">
        <w:rPr>
          <w:rFonts w:ascii="Lato" w:hAnsi="Lato" w:cs="Segoe UI"/>
          <w:bdr w:val="none" w:sz="0" w:space="0" w:color="auto" w:frame="1"/>
        </w:rPr>
        <w:t xml:space="preserve">emisión del fallo </w:t>
      </w:r>
      <w:r w:rsidRPr="007664A5">
        <w:rPr>
          <w:rFonts w:ascii="Lato" w:hAnsi="Lato"/>
        </w:rPr>
        <w:t xml:space="preserve">de la Licitación Pública Nacional </w:t>
      </w:r>
      <w:bookmarkStart w:id="14" w:name="_Hlk155682682"/>
      <w:r w:rsidRPr="007664A5">
        <w:rPr>
          <w:rFonts w:ascii="Lato" w:hAnsi="Lato"/>
        </w:rPr>
        <w:t>PJET/LPN/0</w:t>
      </w:r>
      <w:r w:rsidR="00F108AF" w:rsidRPr="007664A5">
        <w:rPr>
          <w:rFonts w:ascii="Lato" w:hAnsi="Lato"/>
        </w:rPr>
        <w:t>02</w:t>
      </w:r>
      <w:r w:rsidRPr="007664A5">
        <w:rPr>
          <w:rFonts w:ascii="Lato" w:hAnsi="Lato"/>
        </w:rPr>
        <w:t>-202</w:t>
      </w:r>
      <w:r w:rsidR="00F108AF" w:rsidRPr="007664A5">
        <w:rPr>
          <w:rFonts w:ascii="Lato" w:hAnsi="Lato"/>
        </w:rPr>
        <w:t>5</w:t>
      </w:r>
      <w:r w:rsidRPr="007664A5">
        <w:rPr>
          <w:rFonts w:ascii="Lato" w:hAnsi="Lato"/>
        </w:rPr>
        <w:t xml:space="preserve">, referente a </w:t>
      </w:r>
      <w:r w:rsidR="00F108AF" w:rsidRPr="007664A5">
        <w:rPr>
          <w:rFonts w:ascii="Lato" w:hAnsi="Lato"/>
        </w:rPr>
        <w:t xml:space="preserve">la </w:t>
      </w:r>
      <w:r w:rsidR="00474FB7" w:rsidRPr="007664A5">
        <w:rPr>
          <w:rFonts w:ascii="Lato" w:hAnsi="Lato"/>
          <w:b/>
          <w:bCs/>
        </w:rPr>
        <w:t>“ADQUISI</w:t>
      </w:r>
      <w:r w:rsidR="00DE4A4C" w:rsidRPr="007664A5">
        <w:rPr>
          <w:rFonts w:ascii="Lato" w:hAnsi="Lato"/>
          <w:b/>
          <w:bCs/>
        </w:rPr>
        <w:t>CI</w:t>
      </w:r>
      <w:r w:rsidR="00474FB7" w:rsidRPr="007664A5">
        <w:rPr>
          <w:rFonts w:ascii="Lato" w:hAnsi="Lato"/>
          <w:b/>
          <w:bCs/>
        </w:rPr>
        <w:t>ÓN DE</w:t>
      </w:r>
      <w:r w:rsidR="00F108AF" w:rsidRPr="007664A5">
        <w:rPr>
          <w:rFonts w:ascii="Lato" w:hAnsi="Lato"/>
        </w:rPr>
        <w:t xml:space="preserve"> </w:t>
      </w:r>
      <w:r w:rsidR="00F108AF" w:rsidRPr="007664A5">
        <w:rPr>
          <w:rFonts w:ascii="Lato" w:hAnsi="Lato"/>
          <w:b/>
          <w:bCs/>
        </w:rPr>
        <w:t>PAPELERÍA Y MATERIAL DE OFICINA PARA EL PODER JUDICIAL DEL ESTADO”</w:t>
      </w:r>
      <w:r w:rsidR="00F108AF" w:rsidRPr="007664A5">
        <w:rPr>
          <w:rFonts w:ascii="Lato" w:hAnsi="Lato"/>
        </w:rPr>
        <w:t>,</w:t>
      </w:r>
      <w:bookmarkEnd w:id="14"/>
      <w:r w:rsidR="00F108AF" w:rsidRPr="007664A5">
        <w:rPr>
          <w:rFonts w:ascii="Lato" w:hAnsi="Lato"/>
        </w:rPr>
        <w:t xml:space="preserve"> </w:t>
      </w:r>
      <w:r w:rsidRPr="007664A5">
        <w:rPr>
          <w:rFonts w:ascii="Lato" w:hAnsi="Lato"/>
        </w:rPr>
        <w:t>el cual se ordena agregar al apéndice del acta que se levante con motivo de esta sesión.</w:t>
      </w:r>
    </w:p>
    <w:p w14:paraId="1C820F22" w14:textId="1E498550" w:rsidR="00757A5C" w:rsidRPr="007664A5" w:rsidRDefault="004E043D" w:rsidP="00762EF6">
      <w:pPr>
        <w:pStyle w:val="Prrafodelista"/>
        <w:numPr>
          <w:ilvl w:val="0"/>
          <w:numId w:val="2"/>
        </w:numPr>
        <w:spacing w:after="0" w:line="480" w:lineRule="auto"/>
        <w:jc w:val="both"/>
        <w:rPr>
          <w:rFonts w:ascii="Lato" w:eastAsia="Batang" w:hAnsi="Lato" w:cstheme="minorHAnsi"/>
          <w:b/>
          <w:bCs/>
        </w:rPr>
      </w:pPr>
      <w:r w:rsidRPr="007664A5">
        <w:rPr>
          <w:rFonts w:ascii="Lato" w:eastAsia="Batang" w:hAnsi="Lato" w:cstheme="minorHAnsi"/>
        </w:rPr>
        <w:t xml:space="preserve">Emitir fallo en el procedimiento de Licitación Pública Nacional identificado con el número </w:t>
      </w:r>
      <w:r w:rsidRPr="007664A5">
        <w:rPr>
          <w:rFonts w:ascii="Lato" w:hAnsi="Lato"/>
        </w:rPr>
        <w:t>PJET/LPN/0</w:t>
      </w:r>
      <w:r w:rsidR="00F108AF" w:rsidRPr="007664A5">
        <w:rPr>
          <w:rFonts w:ascii="Lato" w:hAnsi="Lato"/>
        </w:rPr>
        <w:t>02</w:t>
      </w:r>
      <w:r w:rsidRPr="007664A5">
        <w:rPr>
          <w:rFonts w:ascii="Lato" w:hAnsi="Lato"/>
        </w:rPr>
        <w:t>-202</w:t>
      </w:r>
      <w:r w:rsidR="00F108AF" w:rsidRPr="007664A5">
        <w:rPr>
          <w:rFonts w:ascii="Lato" w:hAnsi="Lato"/>
        </w:rPr>
        <w:t>5</w:t>
      </w:r>
      <w:r w:rsidRPr="007664A5">
        <w:rPr>
          <w:rFonts w:ascii="Lato" w:eastAsia="DengXian" w:hAnsi="Lato" w:cs="Segoe UI"/>
          <w:lang w:val="es-ES_tradnl" w:eastAsia="es-ES"/>
        </w:rPr>
        <w:t xml:space="preserve">, </w:t>
      </w:r>
      <w:r w:rsidRPr="007664A5">
        <w:rPr>
          <w:rFonts w:ascii="Lato" w:hAnsi="Lato"/>
        </w:rPr>
        <w:t>a favor del licitante</w:t>
      </w:r>
      <w:r w:rsidR="00F108AF" w:rsidRPr="007664A5">
        <w:rPr>
          <w:rFonts w:ascii="Lato" w:hAnsi="Lato"/>
          <w:b/>
          <w:bCs/>
        </w:rPr>
        <w:t xml:space="preserve"> </w:t>
      </w:r>
      <w:r w:rsidR="00F108AF" w:rsidRPr="007664A5">
        <w:rPr>
          <w:rFonts w:ascii="Lato" w:hAnsi="Lato"/>
        </w:rPr>
        <w:t>INNOVATION IN SOLUTIONS AND SERVICES GROUP, S.A. DE C.V.</w:t>
      </w:r>
      <w:r w:rsidR="00F108AF" w:rsidRPr="007664A5">
        <w:rPr>
          <w:rFonts w:ascii="Lato" w:eastAsia="DengXian" w:hAnsi="Lato" w:cs="Segoe UI"/>
        </w:rPr>
        <w:t>,</w:t>
      </w:r>
      <w:r w:rsidRPr="007664A5">
        <w:rPr>
          <w:rFonts w:ascii="Lato" w:eastAsia="Century Gothic" w:hAnsi="Lato" w:cs="Century Gothic"/>
        </w:rPr>
        <w:t xml:space="preserve"> </w:t>
      </w:r>
      <w:r w:rsidRPr="007664A5">
        <w:rPr>
          <w:rFonts w:ascii="Lato" w:eastAsia="DengXian" w:hAnsi="Lato" w:cs="Arial"/>
        </w:rPr>
        <w:t xml:space="preserve">por un monto con I.V.A. por la cantidad de </w:t>
      </w:r>
      <w:r w:rsidR="00F108AF" w:rsidRPr="007664A5">
        <w:rPr>
          <w:rFonts w:ascii="Lato" w:hAnsi="Lato" w:cs="Calibri"/>
          <w:spacing w:val="-1"/>
        </w:rPr>
        <w:t>$2</w:t>
      </w:r>
      <w:r w:rsidR="00F108AF" w:rsidRPr="007664A5">
        <w:rPr>
          <w:rFonts w:ascii="Lato" w:hAnsi="Lato" w:cs="Calibri"/>
          <w:spacing w:val="-2"/>
        </w:rPr>
        <w:t>,</w:t>
      </w:r>
      <w:r w:rsidR="00F108AF" w:rsidRPr="007664A5">
        <w:rPr>
          <w:rFonts w:ascii="Lato" w:hAnsi="Lato" w:cs="Calibri"/>
          <w:spacing w:val="-1"/>
        </w:rPr>
        <w:t>961</w:t>
      </w:r>
      <w:r w:rsidR="00F108AF" w:rsidRPr="007664A5">
        <w:rPr>
          <w:rFonts w:ascii="Lato" w:hAnsi="Lato" w:cs="Calibri"/>
          <w:spacing w:val="-2"/>
        </w:rPr>
        <w:t>,</w:t>
      </w:r>
      <w:r w:rsidR="00F108AF" w:rsidRPr="007664A5">
        <w:rPr>
          <w:rFonts w:ascii="Lato" w:hAnsi="Lato" w:cs="Calibri"/>
          <w:spacing w:val="-1"/>
        </w:rPr>
        <w:t>920</w:t>
      </w:r>
      <w:r w:rsidR="00F108AF" w:rsidRPr="007664A5">
        <w:rPr>
          <w:rFonts w:ascii="Lato" w:hAnsi="Lato" w:cs="Calibri"/>
          <w:spacing w:val="1"/>
        </w:rPr>
        <w:t>.</w:t>
      </w:r>
      <w:r w:rsidR="00F108AF" w:rsidRPr="007664A5">
        <w:rPr>
          <w:rFonts w:ascii="Lato" w:hAnsi="Lato" w:cs="Calibri"/>
          <w:spacing w:val="-1"/>
        </w:rPr>
        <w:t>4</w:t>
      </w:r>
      <w:r w:rsidR="00F108AF" w:rsidRPr="007664A5">
        <w:rPr>
          <w:rFonts w:ascii="Lato" w:hAnsi="Lato" w:cs="Calibri"/>
        </w:rPr>
        <w:t>8 (</w:t>
      </w:r>
      <w:r w:rsidR="00F108AF" w:rsidRPr="007664A5">
        <w:rPr>
          <w:rFonts w:ascii="Lato" w:eastAsia="Arial" w:hAnsi="Lato" w:cs="Arial"/>
          <w:spacing w:val="1"/>
        </w:rPr>
        <w:t>D</w:t>
      </w:r>
      <w:r w:rsidR="00F108AF" w:rsidRPr="007664A5">
        <w:rPr>
          <w:rFonts w:ascii="Lato" w:eastAsia="Arial" w:hAnsi="Lato" w:cs="Arial"/>
        </w:rPr>
        <w:t>OS</w:t>
      </w:r>
      <w:r w:rsidR="00F108AF" w:rsidRPr="007664A5">
        <w:rPr>
          <w:rFonts w:ascii="Lato" w:eastAsia="Arial" w:hAnsi="Lato" w:cs="Arial"/>
          <w:spacing w:val="6"/>
        </w:rPr>
        <w:t xml:space="preserve"> </w:t>
      </w:r>
      <w:r w:rsidR="00F108AF" w:rsidRPr="007664A5">
        <w:rPr>
          <w:rFonts w:ascii="Lato" w:eastAsia="Arial" w:hAnsi="Lato" w:cs="Arial"/>
          <w:spacing w:val="-5"/>
        </w:rPr>
        <w:t>M</w:t>
      </w:r>
      <w:r w:rsidR="00F108AF" w:rsidRPr="007664A5">
        <w:rPr>
          <w:rFonts w:ascii="Lato" w:eastAsia="Arial" w:hAnsi="Lato" w:cs="Arial"/>
          <w:spacing w:val="-6"/>
        </w:rPr>
        <w:t>I</w:t>
      </w:r>
      <w:r w:rsidR="00F108AF" w:rsidRPr="007664A5">
        <w:rPr>
          <w:rFonts w:ascii="Lato" w:eastAsia="Arial" w:hAnsi="Lato" w:cs="Arial"/>
        </w:rPr>
        <w:t>LLO</w:t>
      </w:r>
      <w:r w:rsidR="00F108AF" w:rsidRPr="007664A5">
        <w:rPr>
          <w:rFonts w:ascii="Lato" w:eastAsia="Arial" w:hAnsi="Lato" w:cs="Arial"/>
          <w:spacing w:val="1"/>
        </w:rPr>
        <w:t>N</w:t>
      </w:r>
      <w:r w:rsidR="00F108AF" w:rsidRPr="007664A5">
        <w:rPr>
          <w:rFonts w:ascii="Lato" w:eastAsia="Arial" w:hAnsi="Lato" w:cs="Arial"/>
          <w:spacing w:val="-1"/>
        </w:rPr>
        <w:t>E</w:t>
      </w:r>
      <w:r w:rsidR="00F108AF" w:rsidRPr="007664A5">
        <w:rPr>
          <w:rFonts w:ascii="Lato" w:eastAsia="Arial" w:hAnsi="Lato" w:cs="Arial"/>
        </w:rPr>
        <w:t>S</w:t>
      </w:r>
      <w:r w:rsidR="00F108AF" w:rsidRPr="007664A5">
        <w:rPr>
          <w:rFonts w:ascii="Lato" w:eastAsia="Arial" w:hAnsi="Lato" w:cs="Arial"/>
          <w:spacing w:val="15"/>
        </w:rPr>
        <w:t xml:space="preserve"> </w:t>
      </w:r>
      <w:r w:rsidR="00F108AF" w:rsidRPr="007664A5">
        <w:rPr>
          <w:rFonts w:ascii="Lato" w:eastAsia="Arial" w:hAnsi="Lato" w:cs="Arial"/>
          <w:spacing w:val="1"/>
        </w:rPr>
        <w:t>N</w:t>
      </w:r>
      <w:r w:rsidR="00F108AF" w:rsidRPr="007664A5">
        <w:rPr>
          <w:rFonts w:ascii="Lato" w:eastAsia="Arial" w:hAnsi="Lato" w:cs="Arial"/>
        </w:rPr>
        <w:t>O</w:t>
      </w:r>
      <w:r w:rsidR="00F108AF" w:rsidRPr="007664A5">
        <w:rPr>
          <w:rFonts w:ascii="Lato" w:eastAsia="Arial" w:hAnsi="Lato" w:cs="Arial"/>
          <w:spacing w:val="-1"/>
        </w:rPr>
        <w:t>VE</w:t>
      </w:r>
      <w:r w:rsidR="00F108AF" w:rsidRPr="007664A5">
        <w:rPr>
          <w:rFonts w:ascii="Lato" w:eastAsia="Arial" w:hAnsi="Lato" w:cs="Arial"/>
          <w:spacing w:val="1"/>
        </w:rPr>
        <w:t>C</w:t>
      </w:r>
      <w:r w:rsidR="00F108AF" w:rsidRPr="007664A5">
        <w:rPr>
          <w:rFonts w:ascii="Lato" w:eastAsia="Arial" w:hAnsi="Lato" w:cs="Arial"/>
          <w:spacing w:val="-6"/>
        </w:rPr>
        <w:t>I</w:t>
      </w:r>
      <w:r w:rsidR="00F108AF" w:rsidRPr="007664A5">
        <w:rPr>
          <w:rFonts w:ascii="Lato" w:eastAsia="Arial" w:hAnsi="Lato" w:cs="Arial"/>
          <w:spacing w:val="-1"/>
        </w:rPr>
        <w:t>E</w:t>
      </w:r>
      <w:r w:rsidR="00F108AF" w:rsidRPr="007664A5">
        <w:rPr>
          <w:rFonts w:ascii="Lato" w:eastAsia="Arial" w:hAnsi="Lato" w:cs="Arial"/>
          <w:spacing w:val="1"/>
        </w:rPr>
        <w:t>N</w:t>
      </w:r>
      <w:r w:rsidR="00F108AF" w:rsidRPr="007664A5">
        <w:rPr>
          <w:rFonts w:ascii="Lato" w:eastAsia="Arial" w:hAnsi="Lato" w:cs="Arial"/>
          <w:spacing w:val="4"/>
        </w:rPr>
        <w:t>T</w:t>
      </w:r>
      <w:r w:rsidR="00F108AF" w:rsidRPr="007664A5">
        <w:rPr>
          <w:rFonts w:ascii="Lato" w:eastAsia="Arial" w:hAnsi="Lato" w:cs="Arial"/>
        </w:rPr>
        <w:t>OS</w:t>
      </w:r>
      <w:r w:rsidR="00F108AF" w:rsidRPr="007664A5">
        <w:rPr>
          <w:rFonts w:ascii="Lato" w:eastAsia="Arial" w:hAnsi="Lato" w:cs="Arial"/>
          <w:spacing w:val="22"/>
        </w:rPr>
        <w:t xml:space="preserve"> </w:t>
      </w:r>
      <w:r w:rsidR="00F108AF" w:rsidRPr="007664A5">
        <w:rPr>
          <w:rFonts w:ascii="Lato" w:eastAsia="Arial" w:hAnsi="Lato" w:cs="Arial"/>
          <w:spacing w:val="-1"/>
        </w:rPr>
        <w:t>SESE</w:t>
      </w:r>
      <w:r w:rsidR="00F108AF" w:rsidRPr="007664A5">
        <w:rPr>
          <w:rFonts w:ascii="Lato" w:eastAsia="Arial" w:hAnsi="Lato" w:cs="Arial"/>
          <w:spacing w:val="1"/>
        </w:rPr>
        <w:t>N</w:t>
      </w:r>
      <w:r w:rsidR="00F108AF" w:rsidRPr="007664A5">
        <w:rPr>
          <w:rFonts w:ascii="Lato" w:eastAsia="Arial" w:hAnsi="Lato" w:cs="Arial"/>
          <w:spacing w:val="4"/>
        </w:rPr>
        <w:t>T</w:t>
      </w:r>
      <w:r w:rsidR="00F108AF" w:rsidRPr="007664A5">
        <w:rPr>
          <w:rFonts w:ascii="Lato" w:eastAsia="Arial" w:hAnsi="Lato" w:cs="Arial"/>
        </w:rPr>
        <w:t>A</w:t>
      </w:r>
      <w:r w:rsidR="00F108AF" w:rsidRPr="007664A5">
        <w:rPr>
          <w:rFonts w:ascii="Lato" w:eastAsia="Arial" w:hAnsi="Lato" w:cs="Arial"/>
          <w:spacing w:val="4"/>
        </w:rPr>
        <w:t xml:space="preserve"> </w:t>
      </w:r>
      <w:r w:rsidR="00F108AF" w:rsidRPr="007664A5">
        <w:rPr>
          <w:rFonts w:ascii="Lato" w:eastAsia="Arial" w:hAnsi="Lato" w:cs="Arial"/>
        </w:rPr>
        <w:t>Y</w:t>
      </w:r>
      <w:r w:rsidR="00F108AF" w:rsidRPr="007664A5">
        <w:rPr>
          <w:rFonts w:ascii="Lato" w:eastAsia="Arial" w:hAnsi="Lato" w:cs="Arial"/>
          <w:spacing w:val="4"/>
        </w:rPr>
        <w:t xml:space="preserve"> </w:t>
      </w:r>
      <w:r w:rsidR="00F108AF" w:rsidRPr="007664A5">
        <w:rPr>
          <w:rFonts w:ascii="Lato" w:eastAsia="Arial" w:hAnsi="Lato" w:cs="Arial"/>
          <w:spacing w:val="1"/>
        </w:rPr>
        <w:t>U</w:t>
      </w:r>
      <w:r w:rsidR="00F108AF" w:rsidRPr="007664A5">
        <w:rPr>
          <w:rFonts w:ascii="Lato" w:eastAsia="Arial" w:hAnsi="Lato" w:cs="Arial"/>
        </w:rPr>
        <w:t>N</w:t>
      </w:r>
      <w:r w:rsidR="00F108AF" w:rsidRPr="007664A5">
        <w:rPr>
          <w:rFonts w:ascii="Lato" w:eastAsia="Arial" w:hAnsi="Lato" w:cs="Arial"/>
          <w:spacing w:val="6"/>
        </w:rPr>
        <w:t xml:space="preserve"> </w:t>
      </w:r>
      <w:r w:rsidR="00F108AF" w:rsidRPr="007664A5">
        <w:rPr>
          <w:rFonts w:ascii="Lato" w:eastAsia="Arial" w:hAnsi="Lato" w:cs="Arial"/>
          <w:spacing w:val="-5"/>
        </w:rPr>
        <w:t>M</w:t>
      </w:r>
      <w:r w:rsidR="00F108AF" w:rsidRPr="007664A5">
        <w:rPr>
          <w:rFonts w:ascii="Lato" w:eastAsia="Arial" w:hAnsi="Lato" w:cs="Arial"/>
          <w:spacing w:val="-6"/>
        </w:rPr>
        <w:t>I</w:t>
      </w:r>
      <w:r w:rsidR="00F108AF" w:rsidRPr="007664A5">
        <w:rPr>
          <w:rFonts w:ascii="Lato" w:eastAsia="Arial" w:hAnsi="Lato" w:cs="Arial"/>
        </w:rPr>
        <w:t>L</w:t>
      </w:r>
      <w:r w:rsidR="00F108AF" w:rsidRPr="007664A5">
        <w:rPr>
          <w:rFonts w:ascii="Lato" w:eastAsia="Arial" w:hAnsi="Lato" w:cs="Arial"/>
          <w:spacing w:val="4"/>
        </w:rPr>
        <w:t xml:space="preserve"> </w:t>
      </w:r>
      <w:r w:rsidR="00F108AF" w:rsidRPr="007664A5">
        <w:rPr>
          <w:rFonts w:ascii="Lato" w:eastAsia="Arial" w:hAnsi="Lato" w:cs="Arial"/>
          <w:spacing w:val="1"/>
        </w:rPr>
        <w:t>N</w:t>
      </w:r>
      <w:r w:rsidR="00F108AF" w:rsidRPr="007664A5">
        <w:rPr>
          <w:rFonts w:ascii="Lato" w:eastAsia="Arial" w:hAnsi="Lato" w:cs="Arial"/>
        </w:rPr>
        <w:t>O</w:t>
      </w:r>
      <w:r w:rsidR="00F108AF" w:rsidRPr="007664A5">
        <w:rPr>
          <w:rFonts w:ascii="Lato" w:eastAsia="Arial" w:hAnsi="Lato" w:cs="Arial"/>
          <w:spacing w:val="-1"/>
        </w:rPr>
        <w:t>VE</w:t>
      </w:r>
      <w:r w:rsidR="00F108AF" w:rsidRPr="007664A5">
        <w:rPr>
          <w:rFonts w:ascii="Lato" w:eastAsia="Arial" w:hAnsi="Lato" w:cs="Arial"/>
          <w:spacing w:val="1"/>
        </w:rPr>
        <w:t>C</w:t>
      </w:r>
      <w:r w:rsidR="00F108AF" w:rsidRPr="007664A5">
        <w:rPr>
          <w:rFonts w:ascii="Lato" w:eastAsia="Arial" w:hAnsi="Lato" w:cs="Arial"/>
          <w:spacing w:val="-6"/>
        </w:rPr>
        <w:t>I</w:t>
      </w:r>
      <w:r w:rsidR="00F108AF" w:rsidRPr="007664A5">
        <w:rPr>
          <w:rFonts w:ascii="Lato" w:eastAsia="Arial" w:hAnsi="Lato" w:cs="Arial"/>
          <w:spacing w:val="-1"/>
        </w:rPr>
        <w:t>E</w:t>
      </w:r>
      <w:r w:rsidR="00F108AF" w:rsidRPr="007664A5">
        <w:rPr>
          <w:rFonts w:ascii="Lato" w:eastAsia="Arial" w:hAnsi="Lato" w:cs="Arial"/>
          <w:spacing w:val="1"/>
        </w:rPr>
        <w:t>N</w:t>
      </w:r>
      <w:r w:rsidR="00F108AF" w:rsidRPr="007664A5">
        <w:rPr>
          <w:rFonts w:ascii="Lato" w:eastAsia="Arial" w:hAnsi="Lato" w:cs="Arial"/>
          <w:spacing w:val="4"/>
        </w:rPr>
        <w:t>T</w:t>
      </w:r>
      <w:r w:rsidR="00F108AF" w:rsidRPr="007664A5">
        <w:rPr>
          <w:rFonts w:ascii="Lato" w:eastAsia="Arial" w:hAnsi="Lato" w:cs="Arial"/>
        </w:rPr>
        <w:t>OS</w:t>
      </w:r>
      <w:r w:rsidR="00F108AF" w:rsidRPr="007664A5">
        <w:rPr>
          <w:rFonts w:ascii="Lato" w:eastAsia="Arial" w:hAnsi="Lato" w:cs="Arial"/>
          <w:spacing w:val="22"/>
        </w:rPr>
        <w:t xml:space="preserve"> </w:t>
      </w:r>
      <w:r w:rsidR="00F108AF" w:rsidRPr="007664A5">
        <w:rPr>
          <w:rFonts w:ascii="Lato" w:eastAsia="Arial" w:hAnsi="Lato" w:cs="Arial"/>
          <w:spacing w:val="-1"/>
        </w:rPr>
        <w:t>VE</w:t>
      </w:r>
      <w:r w:rsidR="00F108AF" w:rsidRPr="007664A5">
        <w:rPr>
          <w:rFonts w:ascii="Lato" w:eastAsia="Arial" w:hAnsi="Lato" w:cs="Arial"/>
          <w:spacing w:val="-6"/>
        </w:rPr>
        <w:t>I</w:t>
      </w:r>
      <w:r w:rsidR="00F108AF" w:rsidRPr="007664A5">
        <w:rPr>
          <w:rFonts w:ascii="Lato" w:eastAsia="Arial" w:hAnsi="Lato" w:cs="Arial"/>
          <w:spacing w:val="1"/>
        </w:rPr>
        <w:t>N</w:t>
      </w:r>
      <w:r w:rsidR="00F108AF" w:rsidRPr="007664A5">
        <w:rPr>
          <w:rFonts w:ascii="Lato" w:eastAsia="Arial" w:hAnsi="Lato" w:cs="Arial"/>
          <w:spacing w:val="4"/>
        </w:rPr>
        <w:t>T</w:t>
      </w:r>
      <w:r w:rsidR="00F108AF" w:rsidRPr="007664A5">
        <w:rPr>
          <w:rFonts w:ascii="Lato" w:eastAsia="Arial" w:hAnsi="Lato" w:cs="Arial"/>
        </w:rPr>
        <w:t xml:space="preserve">E </w:t>
      </w:r>
      <w:r w:rsidR="00F108AF" w:rsidRPr="007664A5">
        <w:rPr>
          <w:rFonts w:ascii="Lato" w:eastAsia="Arial" w:hAnsi="Lato" w:cs="Arial"/>
          <w:spacing w:val="10"/>
        </w:rPr>
        <w:t xml:space="preserve">PESOS </w:t>
      </w:r>
      <w:r w:rsidR="00F108AF" w:rsidRPr="007664A5">
        <w:rPr>
          <w:rFonts w:ascii="Lato" w:eastAsia="Arial" w:hAnsi="Lato" w:cs="Arial"/>
          <w:spacing w:val="1"/>
        </w:rPr>
        <w:t>48</w:t>
      </w:r>
      <w:r w:rsidR="00F108AF" w:rsidRPr="007664A5">
        <w:rPr>
          <w:rFonts w:ascii="Lato" w:eastAsia="Arial" w:hAnsi="Lato" w:cs="Arial"/>
          <w:spacing w:val="-2"/>
        </w:rPr>
        <w:t>/</w:t>
      </w:r>
      <w:r w:rsidR="00F108AF" w:rsidRPr="007664A5">
        <w:rPr>
          <w:rFonts w:ascii="Lato" w:eastAsia="Arial" w:hAnsi="Lato" w:cs="Arial"/>
          <w:spacing w:val="1"/>
        </w:rPr>
        <w:t>10</w:t>
      </w:r>
      <w:r w:rsidR="00F108AF" w:rsidRPr="007664A5">
        <w:rPr>
          <w:rFonts w:ascii="Lato" w:eastAsia="Arial" w:hAnsi="Lato" w:cs="Arial"/>
        </w:rPr>
        <w:t>0</w:t>
      </w:r>
      <w:r w:rsidR="00F108AF" w:rsidRPr="007664A5">
        <w:rPr>
          <w:rFonts w:ascii="Lato" w:eastAsia="Arial" w:hAnsi="Lato" w:cs="Arial"/>
          <w:spacing w:val="10"/>
        </w:rPr>
        <w:t xml:space="preserve"> </w:t>
      </w:r>
      <w:r w:rsidR="00F108AF" w:rsidRPr="007664A5">
        <w:rPr>
          <w:rFonts w:ascii="Lato" w:eastAsia="Arial" w:hAnsi="Lato" w:cs="Arial"/>
          <w:spacing w:val="-5"/>
          <w:w w:val="102"/>
        </w:rPr>
        <w:t>M</w:t>
      </w:r>
      <w:r w:rsidR="00C32AC2">
        <w:rPr>
          <w:rFonts w:ascii="Lato" w:eastAsia="Arial" w:hAnsi="Lato" w:cs="Arial"/>
          <w:spacing w:val="-5"/>
          <w:w w:val="102"/>
        </w:rPr>
        <w:t>.</w:t>
      </w:r>
      <w:r w:rsidR="00F108AF" w:rsidRPr="007664A5">
        <w:rPr>
          <w:rFonts w:ascii="Lato" w:eastAsia="Arial" w:hAnsi="Lato" w:cs="Arial"/>
          <w:w w:val="102"/>
        </w:rPr>
        <w:t>N</w:t>
      </w:r>
      <w:r w:rsidR="00C32AC2">
        <w:rPr>
          <w:rFonts w:ascii="Lato" w:eastAsia="Arial" w:hAnsi="Lato" w:cs="Arial"/>
          <w:w w:val="102"/>
        </w:rPr>
        <w:t>.</w:t>
      </w:r>
      <w:r w:rsidR="00F108AF" w:rsidRPr="007664A5">
        <w:rPr>
          <w:rFonts w:ascii="Lato" w:hAnsi="Lato"/>
        </w:rPr>
        <w:t xml:space="preserve">) </w:t>
      </w:r>
      <w:r w:rsidR="00F108AF" w:rsidRPr="007664A5">
        <w:rPr>
          <w:rFonts w:ascii="Lato" w:eastAsia="Century Gothic" w:hAnsi="Lato" w:cs="Century Gothic"/>
        </w:rPr>
        <w:t xml:space="preserve"> I.V.A incluido, co</w:t>
      </w:r>
      <w:r w:rsidRPr="007664A5">
        <w:rPr>
          <w:rFonts w:ascii="Lato" w:eastAsia="DengXian" w:hAnsi="Lato" w:cs="Arial"/>
          <w:bCs/>
        </w:rPr>
        <w:t xml:space="preserve">n cargo a la partida </w:t>
      </w:r>
      <w:r w:rsidR="00F108AF" w:rsidRPr="007664A5">
        <w:rPr>
          <w:rFonts w:ascii="Lato" w:hAnsi="Lato"/>
        </w:rPr>
        <w:t>2.1.1.1</w:t>
      </w:r>
      <w:r w:rsidRPr="007664A5">
        <w:rPr>
          <w:rFonts w:ascii="Lato" w:hAnsi="Lato"/>
        </w:rPr>
        <w:t xml:space="preserve"> del </w:t>
      </w:r>
      <w:r w:rsidRPr="007664A5">
        <w:rPr>
          <w:rFonts w:ascii="Lato" w:eastAsia="DengXian" w:hAnsi="Lato" w:cs="Arial"/>
          <w:bCs/>
        </w:rPr>
        <w:t>presupuesto de egresos del Poder Judicial del Estado, para el ejercicio fiscal 202</w:t>
      </w:r>
      <w:r w:rsidR="00F108AF" w:rsidRPr="007664A5">
        <w:rPr>
          <w:rFonts w:ascii="Lato" w:eastAsia="DengXian" w:hAnsi="Lato" w:cs="Arial"/>
          <w:bCs/>
        </w:rPr>
        <w:t>5</w:t>
      </w:r>
      <w:r w:rsidR="00757A5C" w:rsidRPr="007664A5">
        <w:rPr>
          <w:rFonts w:ascii="Lato" w:eastAsia="DengXian" w:hAnsi="Lato" w:cs="Arial"/>
          <w:bCs/>
        </w:rPr>
        <w:t xml:space="preserve">, </w:t>
      </w:r>
      <w:r w:rsidR="00757A5C" w:rsidRPr="007664A5">
        <w:rPr>
          <w:rFonts w:ascii="Lato" w:eastAsia="Batang" w:hAnsi="Lato" w:cstheme="minorHAnsi"/>
        </w:rPr>
        <w:t>por el periodo del uno de febrero al treinta y uno de diciembre de dos mil veinticinco, por haber reunido las condiciones legales, técnicas y económicas requeridas para la presente Licitación.</w:t>
      </w:r>
    </w:p>
    <w:p w14:paraId="4256D32B" w14:textId="77777777" w:rsidR="004E043D" w:rsidRPr="007664A5" w:rsidRDefault="004E043D" w:rsidP="00762EF6">
      <w:pPr>
        <w:pStyle w:val="Prrafodelista"/>
        <w:numPr>
          <w:ilvl w:val="0"/>
          <w:numId w:val="2"/>
        </w:numPr>
        <w:spacing w:after="0" w:line="480" w:lineRule="auto"/>
        <w:jc w:val="both"/>
        <w:rPr>
          <w:rFonts w:ascii="Lato" w:eastAsia="Batang" w:hAnsi="Lato" w:cstheme="minorHAnsi"/>
        </w:rPr>
      </w:pPr>
      <w:r w:rsidRPr="007664A5">
        <w:rPr>
          <w:rFonts w:ascii="Lato" w:eastAsia="Batang" w:hAnsi="Lato" w:cstheme="minorHAnsi"/>
        </w:rPr>
        <w:t>Instruir a la Subdirectora Jurídica del Tribunal Superior de Justicia, para que en coordinación con la Dirección de Recursos Humanos y Materiales, realicen el contrato respectivo.</w:t>
      </w:r>
    </w:p>
    <w:p w14:paraId="17F000B3" w14:textId="77777777" w:rsidR="004E043D" w:rsidRPr="007664A5" w:rsidRDefault="004E043D" w:rsidP="00762EF6">
      <w:pPr>
        <w:pStyle w:val="Prrafodelista"/>
        <w:numPr>
          <w:ilvl w:val="0"/>
          <w:numId w:val="2"/>
        </w:numPr>
        <w:spacing w:after="0" w:line="480" w:lineRule="auto"/>
        <w:jc w:val="both"/>
        <w:rPr>
          <w:rFonts w:ascii="Lato" w:eastAsia="Batang" w:hAnsi="Lato" w:cstheme="minorHAnsi"/>
        </w:rPr>
      </w:pPr>
      <w:r w:rsidRPr="007664A5">
        <w:rPr>
          <w:rFonts w:ascii="Lato" w:eastAsia="Batang" w:hAnsi="Lato" w:cstheme="minorHAnsi"/>
        </w:rPr>
        <w:t>Instruir a la Directora de Recursos Humanos y Materiales dependiente de la Secretaría Ejecutiva, comunique el presente fallo a los participantes del procedimiento.</w:t>
      </w:r>
    </w:p>
    <w:p w14:paraId="6D5791F7" w14:textId="42FFE1CD" w:rsidR="004E043D" w:rsidRPr="007664A5" w:rsidRDefault="004E043D" w:rsidP="00762EF6">
      <w:pPr>
        <w:pStyle w:val="Prrafodelista"/>
        <w:numPr>
          <w:ilvl w:val="0"/>
          <w:numId w:val="2"/>
        </w:numPr>
        <w:spacing w:after="0" w:line="480" w:lineRule="auto"/>
        <w:jc w:val="both"/>
        <w:rPr>
          <w:rFonts w:ascii="Lato" w:eastAsia="Batang" w:hAnsi="Lato" w:cstheme="minorHAnsi"/>
        </w:rPr>
      </w:pPr>
      <w:r w:rsidRPr="007664A5">
        <w:rPr>
          <w:rFonts w:ascii="Lato" w:eastAsia="Batang" w:hAnsi="Lato" w:cstheme="minorHAnsi"/>
        </w:rPr>
        <w:t xml:space="preserve">Se designa como </w:t>
      </w:r>
      <w:r w:rsidR="00757A5C" w:rsidRPr="007664A5">
        <w:rPr>
          <w:rFonts w:ascii="Lato" w:eastAsia="Batang" w:hAnsi="Lato" w:cstheme="minorHAnsi"/>
        </w:rPr>
        <w:t xml:space="preserve">administradora del contrato a la Directora de </w:t>
      </w:r>
      <w:r w:rsidRPr="007664A5">
        <w:rPr>
          <w:rFonts w:ascii="Lato" w:eastAsia="Batang" w:hAnsi="Lato" w:cstheme="minorHAnsi"/>
        </w:rPr>
        <w:t xml:space="preserve">Recursos Humanos y Materiales; debiendo dar cuenta a este Órgano Colegiado </w:t>
      </w:r>
      <w:r w:rsidR="00757A5C" w:rsidRPr="007664A5">
        <w:rPr>
          <w:rFonts w:ascii="Lato" w:eastAsia="Batang" w:hAnsi="Lato" w:cstheme="minorHAnsi"/>
        </w:rPr>
        <w:t xml:space="preserve"> del cumplimiento del mismo, </w:t>
      </w:r>
      <w:r w:rsidRPr="007664A5">
        <w:rPr>
          <w:rFonts w:ascii="Lato" w:eastAsia="Batang" w:hAnsi="Lato" w:cstheme="minorHAnsi"/>
        </w:rPr>
        <w:t>para conocimiento y determinaciones que correspondan.</w:t>
      </w:r>
    </w:p>
    <w:p w14:paraId="5387A0BF" w14:textId="3BC1E73C" w:rsidR="004E043D" w:rsidRPr="007664A5" w:rsidRDefault="004E043D" w:rsidP="00762EF6">
      <w:pPr>
        <w:pStyle w:val="Prrafodelista"/>
        <w:numPr>
          <w:ilvl w:val="0"/>
          <w:numId w:val="2"/>
        </w:numPr>
        <w:spacing w:after="0" w:line="480" w:lineRule="auto"/>
        <w:jc w:val="both"/>
        <w:rPr>
          <w:rFonts w:ascii="Lato" w:eastAsia="Batang" w:hAnsi="Lato" w:cstheme="minorHAnsi"/>
        </w:rPr>
      </w:pPr>
      <w:r w:rsidRPr="007664A5">
        <w:rPr>
          <w:rFonts w:ascii="Lato" w:hAnsi="Lato" w:cstheme="minorHAnsi"/>
        </w:rPr>
        <w:t>La empresa adjudicada deberá firmar el contrato del que deriva el presente fallo, a la</w:t>
      </w:r>
      <w:r w:rsidR="00757A5C" w:rsidRPr="007664A5">
        <w:rPr>
          <w:rFonts w:ascii="Lato" w:hAnsi="Lato" w:cstheme="minorHAnsi"/>
        </w:rPr>
        <w:t xml:space="preserve">s diez horas del viernes treinta y uno de enero de dos mil veinticinco, </w:t>
      </w:r>
      <w:r w:rsidRPr="007664A5">
        <w:rPr>
          <w:rFonts w:ascii="Lato" w:hAnsi="Lato" w:cstheme="minorHAnsi"/>
        </w:rPr>
        <w:t xml:space="preserve">debiendo presentar las garantías que así lo obliguen y demás documentación requerida en términos de la Ley de </w:t>
      </w:r>
      <w:r w:rsidR="00757A5C" w:rsidRPr="007664A5">
        <w:rPr>
          <w:rFonts w:ascii="Lato" w:hAnsi="Lato" w:cstheme="minorHAnsi"/>
        </w:rPr>
        <w:t>la materia.</w:t>
      </w:r>
    </w:p>
    <w:p w14:paraId="152EAE82" w14:textId="77777777" w:rsidR="004E043D" w:rsidRPr="007664A5" w:rsidRDefault="004E043D" w:rsidP="00762EF6">
      <w:pPr>
        <w:pStyle w:val="Prrafodelista"/>
        <w:numPr>
          <w:ilvl w:val="0"/>
          <w:numId w:val="2"/>
        </w:numPr>
        <w:spacing w:after="0" w:line="480" w:lineRule="auto"/>
        <w:jc w:val="both"/>
        <w:rPr>
          <w:rFonts w:ascii="Lato" w:eastAsia="Batang" w:hAnsi="Lato" w:cstheme="minorHAnsi"/>
        </w:rPr>
      </w:pPr>
      <w:r w:rsidRPr="007664A5">
        <w:rPr>
          <w:rFonts w:ascii="Lato" w:eastAsia="Batang" w:hAnsi="Lato" w:cstheme="minorHAnsi"/>
        </w:rPr>
        <w:lastRenderedPageBreak/>
        <w:t>Ordenar la devolución de la documentación original y la remitida en sobre cerrado, a la Directora de Recursos Humanos y Materiales dependiente de la Secretaría Ejecutiva, para los efectos legales correspondientes ante los licitantes participantes del procedimiento.</w:t>
      </w:r>
    </w:p>
    <w:p w14:paraId="3AE97304" w14:textId="1B197C85" w:rsidR="004E043D" w:rsidRPr="004C67C2" w:rsidRDefault="004E043D" w:rsidP="00762EF6">
      <w:pPr>
        <w:pStyle w:val="NormalWeb"/>
        <w:spacing w:before="0" w:beforeAutospacing="0" w:after="0" w:afterAutospacing="0" w:line="480" w:lineRule="auto"/>
        <w:jc w:val="both"/>
        <w:rPr>
          <w:rFonts w:ascii="Lato" w:hAnsi="Lato"/>
          <w:b/>
          <w:bCs/>
          <w:sz w:val="22"/>
          <w:szCs w:val="22"/>
          <w:u w:val="single"/>
        </w:rPr>
      </w:pPr>
      <w:r w:rsidRPr="007664A5">
        <w:rPr>
          <w:rFonts w:ascii="Lato" w:hAnsi="Lato" w:cstheme="minorHAnsi"/>
          <w:sz w:val="22"/>
          <w:szCs w:val="22"/>
          <w:bdr w:val="none" w:sz="0" w:space="0" w:color="auto" w:frame="1"/>
        </w:rPr>
        <w:t>Comuníquese esta determinación a la Directora de Recursos Humanos y Materiales dependiente de la Secretaría Ejecutiva, a la Subdirectora Jurídica del Tribunal Superior de Justicia del Estado, para su conocimiento y efectos legales correspondientes, en vía de reiteración al Contralor y Tesorero del Poder Judicial del Estado, para los efectos legales a que haya lugar.</w:t>
      </w:r>
      <w:bookmarkEnd w:id="11"/>
      <w:r w:rsidRPr="007664A5">
        <w:rPr>
          <w:rFonts w:ascii="Lato" w:hAnsi="Lato" w:cstheme="minorHAnsi"/>
          <w:sz w:val="22"/>
          <w:szCs w:val="22"/>
          <w:bdr w:val="none" w:sz="0" w:space="0" w:color="auto" w:frame="1"/>
        </w:rPr>
        <w:t xml:space="preserve"> </w:t>
      </w:r>
      <w:r w:rsidR="004C67C2" w:rsidRPr="004C67C2">
        <w:rPr>
          <w:rFonts w:ascii="Lato" w:hAnsi="Lato" w:cstheme="minorHAnsi"/>
          <w:b/>
          <w:bCs/>
          <w:sz w:val="22"/>
          <w:szCs w:val="22"/>
          <w:u w:val="single"/>
          <w:bdr w:val="none" w:sz="0" w:space="0" w:color="auto" w:frame="1"/>
        </w:rPr>
        <w:t>APROBADO POR UNANIMIDAD DE VOTOS.</w:t>
      </w:r>
    </w:p>
    <w:p w14:paraId="03C8C5C3" w14:textId="76114C7C" w:rsidR="00CB3D47" w:rsidRPr="007664A5" w:rsidRDefault="00CB3D47" w:rsidP="00762EF6">
      <w:pPr>
        <w:spacing w:after="0" w:line="480" w:lineRule="auto"/>
        <w:ind w:firstLine="851"/>
        <w:jc w:val="both"/>
        <w:rPr>
          <w:rFonts w:ascii="Lato" w:hAnsi="Lato" w:cstheme="minorHAnsi"/>
          <w:b/>
          <w:bdr w:val="none" w:sz="0" w:space="0" w:color="auto" w:frame="1"/>
        </w:rPr>
      </w:pPr>
      <w:bookmarkStart w:id="15" w:name="_Hlk189077918"/>
      <w:r w:rsidRPr="007664A5">
        <w:rPr>
          <w:rFonts w:ascii="Lato" w:hAnsi="Lato"/>
          <w:b/>
          <w:bCs/>
          <w:color w:val="000000"/>
        </w:rPr>
        <w:t xml:space="preserve">ACUERDO VI/11/2025. </w:t>
      </w:r>
      <w:r w:rsidR="00B83689" w:rsidRPr="007664A5">
        <w:rPr>
          <w:rFonts w:ascii="Lato" w:hAnsi="Lato"/>
          <w:b/>
          <w:bCs/>
          <w:color w:val="000000"/>
        </w:rPr>
        <w:t>O</w:t>
      </w:r>
      <w:r w:rsidR="00B83689" w:rsidRPr="007664A5">
        <w:rPr>
          <w:rFonts w:ascii="Lato" w:hAnsi="Lato" w:cstheme="minorHAnsi"/>
          <w:b/>
          <w:bdr w:val="none" w:sz="0" w:space="0" w:color="auto" w:frame="1"/>
        </w:rPr>
        <w:t>ficio número DRHYM/038/2025, recibido el veintinueve de enero de dos mil veinticinco, signado por la Directora de Recursos Humanos y Materiales dependiente de la Secretaría Ejecutiva.</w:t>
      </w:r>
      <w:r w:rsidR="008D1341">
        <w:rPr>
          <w:rFonts w:ascii="Lato" w:hAnsi="Lato" w:cstheme="minorHAnsi"/>
          <w:b/>
          <w:bdr w:val="none" w:sz="0" w:space="0" w:color="auto" w:frame="1"/>
        </w:rPr>
        <w:t xml:space="preserve"> - - - - -</w:t>
      </w:r>
    </w:p>
    <w:p w14:paraId="595367E4" w14:textId="5FF97410" w:rsidR="00B83689" w:rsidRPr="007664A5" w:rsidRDefault="00B83689" w:rsidP="00762EF6">
      <w:pPr>
        <w:spacing w:after="0" w:line="480" w:lineRule="auto"/>
        <w:jc w:val="both"/>
        <w:rPr>
          <w:rFonts w:ascii="Lato" w:eastAsia="DengXian" w:hAnsi="Lato" w:cs="Segoe UI"/>
          <w:color w:val="000000" w:themeColor="text1"/>
        </w:rPr>
      </w:pPr>
      <w:r w:rsidRPr="007664A5">
        <w:rPr>
          <w:rFonts w:ascii="Lato" w:hAnsi="Lato" w:cs="Arial"/>
        </w:rPr>
        <w:t xml:space="preserve">Dada cuenta con el oficio de referencia, mediante el cual, en cumplimiento al acuerdo VI/03/2025, de este Cuerpo Colegiado, relativo al inicio del procedimiento de Licitación Pública Nacional, identificada con el número PJET/LPN/003-2025 referente a la </w:t>
      </w:r>
      <w:r w:rsidRPr="007664A5">
        <w:rPr>
          <w:rFonts w:ascii="Lato" w:hAnsi="Lato"/>
          <w:b/>
          <w:bCs/>
        </w:rPr>
        <w:t>ADQUISICIÓN DE CONSUMIBLES DE COMPUTACIÓN PARA EL PODER JUDICIAL DEL ESTADO DE TLAXCALA</w:t>
      </w:r>
      <w:r w:rsidRPr="007664A5">
        <w:rPr>
          <w:rFonts w:ascii="Lato" w:hAnsi="Lato"/>
          <w:b/>
        </w:rPr>
        <w:t xml:space="preserve">, </w:t>
      </w:r>
      <w:r w:rsidRPr="007664A5">
        <w:rPr>
          <w:rFonts w:ascii="Lato" w:hAnsi="Lato"/>
          <w:bCs/>
        </w:rPr>
        <w:t xml:space="preserve">informa que, conforme al calendario establecido, el día martes veintiocho de enero de dos mil veinticinco se llevó a cabo el evento “Comunicación de Evaluación Técnica y Apertura de Propuestas Económicas” levantando el acta respectiva, de la que se advierte en lo medular que, una vez realizada la revisión detallada de la  </w:t>
      </w:r>
      <w:r w:rsidRPr="007664A5">
        <w:rPr>
          <w:rFonts w:ascii="Lato" w:eastAsia="DengXian" w:hAnsi="Lato" w:cs="Segoe UI"/>
          <w:color w:val="000000" w:themeColor="text1"/>
        </w:rPr>
        <w:t>documentación presentada por los licitantes, se aceptaron  las siguientes propuestas:</w:t>
      </w:r>
    </w:p>
    <w:tbl>
      <w:tblPr>
        <w:tblStyle w:val="Tablaconcuadrcula"/>
        <w:tblW w:w="7655" w:type="dxa"/>
        <w:tblInd w:w="-5" w:type="dxa"/>
        <w:tblLook w:val="04A0" w:firstRow="1" w:lastRow="0" w:firstColumn="1" w:lastColumn="0" w:noHBand="0" w:noVBand="1"/>
      </w:tblPr>
      <w:tblGrid>
        <w:gridCol w:w="2835"/>
        <w:gridCol w:w="2268"/>
        <w:gridCol w:w="2552"/>
      </w:tblGrid>
      <w:tr w:rsidR="00B83689" w:rsidRPr="007664A5" w14:paraId="3F8257E0" w14:textId="77777777" w:rsidTr="004C67C2">
        <w:trPr>
          <w:trHeight w:val="675"/>
        </w:trPr>
        <w:tc>
          <w:tcPr>
            <w:tcW w:w="2835" w:type="dxa"/>
            <w:shd w:val="clear" w:color="auto" w:fill="BFBFBF" w:themeFill="background1" w:themeFillShade="BF"/>
            <w:vAlign w:val="center"/>
          </w:tcPr>
          <w:p w14:paraId="6FC58398" w14:textId="77777777" w:rsidR="00B83689" w:rsidRPr="007664A5" w:rsidRDefault="00B83689" w:rsidP="00762EF6">
            <w:pPr>
              <w:jc w:val="center"/>
              <w:rPr>
                <w:rFonts w:ascii="Lato" w:eastAsia="DengXian" w:hAnsi="Lato" w:cs="Segoe UI"/>
                <w:b/>
                <w:bCs/>
                <w:color w:val="000000" w:themeColor="text1"/>
                <w:sz w:val="14"/>
                <w:szCs w:val="14"/>
              </w:rPr>
            </w:pPr>
            <w:r w:rsidRPr="007664A5">
              <w:rPr>
                <w:rFonts w:ascii="Lato" w:eastAsia="DengXian" w:hAnsi="Lato" w:cs="Segoe UI"/>
                <w:b/>
                <w:bCs/>
                <w:color w:val="000000" w:themeColor="text1"/>
                <w:sz w:val="14"/>
                <w:szCs w:val="14"/>
              </w:rPr>
              <w:t>LICITANTE</w:t>
            </w:r>
          </w:p>
        </w:tc>
        <w:tc>
          <w:tcPr>
            <w:tcW w:w="2268" w:type="dxa"/>
            <w:shd w:val="clear" w:color="auto" w:fill="BFBFBF" w:themeFill="background1" w:themeFillShade="BF"/>
            <w:vAlign w:val="center"/>
          </w:tcPr>
          <w:p w14:paraId="07566265" w14:textId="77777777" w:rsidR="00B83689" w:rsidRPr="007664A5" w:rsidRDefault="00B83689" w:rsidP="00762EF6">
            <w:pPr>
              <w:jc w:val="center"/>
              <w:rPr>
                <w:rFonts w:ascii="Lato" w:eastAsia="DengXian" w:hAnsi="Lato" w:cs="Segoe UI"/>
                <w:b/>
                <w:bCs/>
                <w:color w:val="000000" w:themeColor="text1"/>
                <w:sz w:val="14"/>
                <w:szCs w:val="14"/>
              </w:rPr>
            </w:pPr>
            <w:r w:rsidRPr="007664A5">
              <w:rPr>
                <w:rFonts w:ascii="Lato" w:eastAsia="DengXian" w:hAnsi="Lato" w:cs="Segoe UI"/>
                <w:b/>
                <w:bCs/>
                <w:color w:val="000000" w:themeColor="text1"/>
                <w:sz w:val="14"/>
                <w:szCs w:val="14"/>
              </w:rPr>
              <w:t>DOCUMENTACIÓN LEGAL Y ADMINISTRATIVA</w:t>
            </w:r>
          </w:p>
        </w:tc>
        <w:tc>
          <w:tcPr>
            <w:tcW w:w="2552" w:type="dxa"/>
            <w:shd w:val="clear" w:color="auto" w:fill="BFBFBF" w:themeFill="background1" w:themeFillShade="BF"/>
            <w:vAlign w:val="center"/>
          </w:tcPr>
          <w:p w14:paraId="1809800E" w14:textId="77777777" w:rsidR="00B83689" w:rsidRPr="007664A5" w:rsidRDefault="00B83689" w:rsidP="00762EF6">
            <w:pPr>
              <w:jc w:val="center"/>
              <w:rPr>
                <w:rFonts w:ascii="Lato" w:eastAsia="DengXian" w:hAnsi="Lato" w:cs="Segoe UI"/>
                <w:b/>
                <w:bCs/>
                <w:color w:val="000000" w:themeColor="text1"/>
                <w:sz w:val="14"/>
                <w:szCs w:val="14"/>
              </w:rPr>
            </w:pPr>
            <w:r w:rsidRPr="007664A5">
              <w:rPr>
                <w:rFonts w:ascii="Lato" w:eastAsia="DengXian" w:hAnsi="Lato" w:cs="Segoe UI"/>
                <w:b/>
                <w:bCs/>
                <w:color w:val="000000" w:themeColor="text1"/>
                <w:sz w:val="14"/>
                <w:szCs w:val="14"/>
              </w:rPr>
              <w:t>DOCUMENTACIÓN TÉCNICA</w:t>
            </w:r>
          </w:p>
        </w:tc>
      </w:tr>
      <w:tr w:rsidR="00B83689" w:rsidRPr="007664A5" w14:paraId="2961C8FB" w14:textId="77777777" w:rsidTr="004C67C2">
        <w:trPr>
          <w:trHeight w:val="317"/>
        </w:trPr>
        <w:tc>
          <w:tcPr>
            <w:tcW w:w="2835" w:type="dxa"/>
            <w:vAlign w:val="center"/>
          </w:tcPr>
          <w:p w14:paraId="06720E76" w14:textId="77777777" w:rsidR="00B83689" w:rsidRPr="007664A5" w:rsidRDefault="00B83689" w:rsidP="00762EF6">
            <w:pPr>
              <w:jc w:val="center"/>
              <w:rPr>
                <w:rFonts w:ascii="Lato" w:eastAsia="DengXian" w:hAnsi="Lato" w:cs="Segoe UI"/>
                <w:b/>
                <w:bCs/>
                <w:color w:val="000000" w:themeColor="text1"/>
                <w:sz w:val="14"/>
                <w:szCs w:val="14"/>
              </w:rPr>
            </w:pPr>
            <w:r w:rsidRPr="007664A5">
              <w:rPr>
                <w:rFonts w:ascii="Lato" w:hAnsi="Lato"/>
                <w:b/>
                <w:bCs/>
                <w:kern w:val="2"/>
                <w:sz w:val="14"/>
                <w:szCs w:val="14"/>
                <w:lang w:val="es-PR"/>
                <w14:ligatures w14:val="standardContextual"/>
              </w:rPr>
              <w:t>COMERCIALIZADORA FET S.A. DE C.V.</w:t>
            </w:r>
          </w:p>
        </w:tc>
        <w:tc>
          <w:tcPr>
            <w:tcW w:w="2268" w:type="dxa"/>
            <w:vAlign w:val="center"/>
          </w:tcPr>
          <w:p w14:paraId="60A16F6D" w14:textId="77777777" w:rsidR="00B83689" w:rsidRPr="007664A5" w:rsidRDefault="00B83689" w:rsidP="00762EF6">
            <w:pPr>
              <w:jc w:val="center"/>
              <w:rPr>
                <w:rFonts w:ascii="Lato" w:eastAsia="DengXian" w:hAnsi="Lato" w:cs="Segoe UI"/>
                <w:color w:val="000000" w:themeColor="text1"/>
                <w:sz w:val="14"/>
                <w:szCs w:val="14"/>
              </w:rPr>
            </w:pPr>
            <w:r w:rsidRPr="007664A5">
              <w:rPr>
                <w:rFonts w:ascii="Lato" w:eastAsia="DengXian" w:hAnsi="Lato" w:cs="Segoe UI"/>
                <w:color w:val="000000" w:themeColor="text1"/>
                <w:sz w:val="14"/>
                <w:szCs w:val="14"/>
              </w:rPr>
              <w:t>SI CUMPLE</w:t>
            </w:r>
          </w:p>
        </w:tc>
        <w:tc>
          <w:tcPr>
            <w:tcW w:w="2552" w:type="dxa"/>
            <w:vAlign w:val="center"/>
          </w:tcPr>
          <w:p w14:paraId="2C3C8908" w14:textId="77777777" w:rsidR="00B83689" w:rsidRPr="007664A5" w:rsidRDefault="00B83689" w:rsidP="00762EF6">
            <w:pPr>
              <w:jc w:val="center"/>
              <w:rPr>
                <w:rFonts w:ascii="Lato" w:eastAsia="DengXian" w:hAnsi="Lato" w:cs="Segoe UI"/>
                <w:b/>
                <w:bCs/>
                <w:color w:val="000000" w:themeColor="text1"/>
                <w:sz w:val="14"/>
                <w:szCs w:val="14"/>
              </w:rPr>
            </w:pPr>
            <w:r w:rsidRPr="007664A5">
              <w:rPr>
                <w:rFonts w:ascii="Lato" w:eastAsia="DengXian" w:hAnsi="Lato" w:cs="Segoe UI"/>
                <w:color w:val="000000" w:themeColor="text1"/>
                <w:sz w:val="14"/>
                <w:szCs w:val="14"/>
              </w:rPr>
              <w:t>SI CUMPLE</w:t>
            </w:r>
          </w:p>
        </w:tc>
      </w:tr>
      <w:tr w:rsidR="00B83689" w:rsidRPr="007664A5" w14:paraId="3C71F676" w14:textId="77777777" w:rsidTr="004C67C2">
        <w:trPr>
          <w:trHeight w:val="306"/>
        </w:trPr>
        <w:tc>
          <w:tcPr>
            <w:tcW w:w="2835" w:type="dxa"/>
            <w:vAlign w:val="center"/>
          </w:tcPr>
          <w:p w14:paraId="27680D31" w14:textId="77777777" w:rsidR="00B83689" w:rsidRPr="007664A5" w:rsidRDefault="00B83689" w:rsidP="00762EF6">
            <w:pPr>
              <w:jc w:val="center"/>
              <w:rPr>
                <w:rFonts w:ascii="Lato" w:hAnsi="Lato" w:cs="Arial"/>
                <w:b/>
                <w:bCs/>
                <w:sz w:val="14"/>
                <w:szCs w:val="14"/>
              </w:rPr>
            </w:pPr>
            <w:r w:rsidRPr="007664A5">
              <w:rPr>
                <w:rFonts w:ascii="Lato" w:hAnsi="Lato"/>
                <w:b/>
                <w:bCs/>
                <w:kern w:val="2"/>
                <w:sz w:val="14"/>
                <w:szCs w:val="14"/>
                <w:lang w:val="es-PR"/>
                <w14:ligatures w14:val="standardContextual"/>
              </w:rPr>
              <w:t>CLICKSOFT S.A. DE C.V.</w:t>
            </w:r>
          </w:p>
        </w:tc>
        <w:tc>
          <w:tcPr>
            <w:tcW w:w="2268" w:type="dxa"/>
            <w:vAlign w:val="center"/>
          </w:tcPr>
          <w:p w14:paraId="5DCED9A1" w14:textId="77777777" w:rsidR="00B83689" w:rsidRPr="007664A5" w:rsidRDefault="00B83689" w:rsidP="00762EF6">
            <w:pPr>
              <w:jc w:val="center"/>
              <w:rPr>
                <w:rFonts w:ascii="Lato" w:eastAsia="DengXian" w:hAnsi="Lato" w:cs="Segoe UI"/>
                <w:color w:val="000000" w:themeColor="text1"/>
                <w:sz w:val="14"/>
                <w:szCs w:val="14"/>
              </w:rPr>
            </w:pPr>
            <w:r w:rsidRPr="007664A5">
              <w:rPr>
                <w:rFonts w:ascii="Lato" w:eastAsia="DengXian" w:hAnsi="Lato" w:cs="Segoe UI"/>
                <w:color w:val="000000" w:themeColor="text1"/>
                <w:sz w:val="14"/>
                <w:szCs w:val="14"/>
              </w:rPr>
              <w:t>SI CUMPLE</w:t>
            </w:r>
          </w:p>
        </w:tc>
        <w:tc>
          <w:tcPr>
            <w:tcW w:w="2552" w:type="dxa"/>
            <w:vAlign w:val="center"/>
          </w:tcPr>
          <w:p w14:paraId="637FE49B" w14:textId="77777777" w:rsidR="00B83689" w:rsidRPr="007664A5" w:rsidRDefault="00B83689" w:rsidP="00762EF6">
            <w:pPr>
              <w:jc w:val="center"/>
              <w:rPr>
                <w:rFonts w:ascii="Lato" w:eastAsia="DengXian" w:hAnsi="Lato" w:cs="Segoe UI"/>
                <w:b/>
                <w:bCs/>
                <w:color w:val="000000" w:themeColor="text1"/>
                <w:sz w:val="14"/>
                <w:szCs w:val="14"/>
              </w:rPr>
            </w:pPr>
            <w:r w:rsidRPr="007664A5">
              <w:rPr>
                <w:rFonts w:ascii="Lato" w:eastAsia="DengXian" w:hAnsi="Lato" w:cs="Segoe UI"/>
                <w:color w:val="000000" w:themeColor="text1"/>
                <w:sz w:val="14"/>
                <w:szCs w:val="14"/>
              </w:rPr>
              <w:t>SI CUMPLE</w:t>
            </w:r>
          </w:p>
        </w:tc>
      </w:tr>
      <w:tr w:rsidR="00B83689" w:rsidRPr="007664A5" w14:paraId="677ACF33" w14:textId="77777777" w:rsidTr="004C67C2">
        <w:trPr>
          <w:trHeight w:val="317"/>
        </w:trPr>
        <w:tc>
          <w:tcPr>
            <w:tcW w:w="2835" w:type="dxa"/>
            <w:vAlign w:val="center"/>
          </w:tcPr>
          <w:p w14:paraId="7B08D2C6" w14:textId="77777777" w:rsidR="00B83689" w:rsidRPr="007664A5" w:rsidRDefault="00B83689" w:rsidP="00762EF6">
            <w:pPr>
              <w:jc w:val="center"/>
              <w:rPr>
                <w:rFonts w:ascii="Lato" w:eastAsia="DengXian" w:hAnsi="Lato"/>
                <w:b/>
                <w:bCs/>
                <w:sz w:val="14"/>
                <w:szCs w:val="14"/>
              </w:rPr>
            </w:pPr>
            <w:r w:rsidRPr="007664A5">
              <w:rPr>
                <w:rFonts w:ascii="Lato" w:hAnsi="Lato"/>
                <w:b/>
                <w:bCs/>
                <w:sz w:val="14"/>
                <w:szCs w:val="14"/>
              </w:rPr>
              <w:t>PC UNISERVICIOS S.A. DE C.V.</w:t>
            </w:r>
          </w:p>
        </w:tc>
        <w:tc>
          <w:tcPr>
            <w:tcW w:w="2268" w:type="dxa"/>
            <w:vAlign w:val="center"/>
          </w:tcPr>
          <w:p w14:paraId="1C8AE1D4" w14:textId="77777777" w:rsidR="00B83689" w:rsidRPr="007664A5" w:rsidRDefault="00B83689" w:rsidP="00762EF6">
            <w:pPr>
              <w:jc w:val="center"/>
              <w:rPr>
                <w:rFonts w:ascii="Lato" w:eastAsia="DengXian" w:hAnsi="Lato" w:cs="Segoe UI"/>
                <w:color w:val="000000" w:themeColor="text1"/>
                <w:sz w:val="14"/>
                <w:szCs w:val="14"/>
              </w:rPr>
            </w:pPr>
            <w:r w:rsidRPr="007664A5">
              <w:rPr>
                <w:rFonts w:ascii="Lato" w:eastAsia="DengXian" w:hAnsi="Lato" w:cs="Segoe UI"/>
                <w:color w:val="000000" w:themeColor="text1"/>
                <w:sz w:val="14"/>
                <w:szCs w:val="14"/>
              </w:rPr>
              <w:t>SI CUMPLE</w:t>
            </w:r>
          </w:p>
        </w:tc>
        <w:tc>
          <w:tcPr>
            <w:tcW w:w="2552" w:type="dxa"/>
            <w:vAlign w:val="center"/>
          </w:tcPr>
          <w:p w14:paraId="17064B13" w14:textId="77777777" w:rsidR="00B83689" w:rsidRPr="007664A5" w:rsidRDefault="00B83689" w:rsidP="00762EF6">
            <w:pPr>
              <w:jc w:val="center"/>
              <w:rPr>
                <w:rFonts w:ascii="Lato" w:eastAsia="DengXian" w:hAnsi="Lato" w:cs="Segoe UI"/>
                <w:color w:val="000000" w:themeColor="text1"/>
                <w:sz w:val="14"/>
                <w:szCs w:val="14"/>
              </w:rPr>
            </w:pPr>
            <w:r w:rsidRPr="007664A5">
              <w:rPr>
                <w:rFonts w:ascii="Lato" w:eastAsia="DengXian" w:hAnsi="Lato" w:cs="Segoe UI"/>
                <w:color w:val="000000" w:themeColor="text1"/>
                <w:sz w:val="14"/>
                <w:szCs w:val="14"/>
              </w:rPr>
              <w:t>SI CUMPLE</w:t>
            </w:r>
          </w:p>
        </w:tc>
      </w:tr>
    </w:tbl>
    <w:p w14:paraId="6D6BB350" w14:textId="77777777" w:rsidR="00B83689" w:rsidRPr="007664A5" w:rsidRDefault="00B83689" w:rsidP="00762EF6">
      <w:pPr>
        <w:spacing w:after="0"/>
        <w:ind w:left="709"/>
        <w:jc w:val="both"/>
        <w:rPr>
          <w:rFonts w:ascii="Lato" w:hAnsi="Lato" w:cs="Arial"/>
          <w:i/>
          <w:iCs/>
          <w:sz w:val="20"/>
          <w:szCs w:val="20"/>
        </w:rPr>
      </w:pPr>
    </w:p>
    <w:p w14:paraId="1ED5F3E4" w14:textId="7A375BA4" w:rsidR="005357D4" w:rsidRPr="007664A5" w:rsidRDefault="00B83689" w:rsidP="00762EF6">
      <w:pPr>
        <w:spacing w:after="0" w:line="480" w:lineRule="auto"/>
        <w:jc w:val="both"/>
        <w:rPr>
          <w:rFonts w:ascii="Lato" w:hAnsi="Lato" w:cs="Arial"/>
        </w:rPr>
      </w:pPr>
      <w:r w:rsidRPr="007664A5">
        <w:rPr>
          <w:rFonts w:ascii="Lato" w:hAnsi="Lato" w:cs="Arial"/>
        </w:rPr>
        <w:t>Sin embargo, con respecto a la persona moral PC UNISERVICIOS S.A. DE C.V., no asistió a</w:t>
      </w:r>
      <w:r w:rsidR="000A55F4" w:rsidRPr="007664A5">
        <w:rPr>
          <w:rFonts w:ascii="Lato" w:hAnsi="Lato" w:cs="Arial"/>
        </w:rPr>
        <w:t>l</w:t>
      </w:r>
      <w:r w:rsidRPr="007664A5">
        <w:rPr>
          <w:rFonts w:ascii="Lato" w:hAnsi="Lato" w:cs="Arial"/>
        </w:rPr>
        <w:t xml:space="preserve"> evento, queda</w:t>
      </w:r>
      <w:r w:rsidR="005357D4" w:rsidRPr="007664A5">
        <w:rPr>
          <w:rFonts w:ascii="Lato" w:hAnsi="Lato" w:cs="Arial"/>
        </w:rPr>
        <w:t>ndo</w:t>
      </w:r>
      <w:r w:rsidRPr="007664A5">
        <w:rPr>
          <w:rFonts w:ascii="Lato" w:hAnsi="Lato" w:cs="Arial"/>
        </w:rPr>
        <w:t xml:space="preserve"> DESCALIFICADO conforme a lo establecido en el numeral 4.6.1, 6, 6.1. y 6.1.1. de las bases de la presente licitación</w:t>
      </w:r>
      <w:r w:rsidR="005357D4" w:rsidRPr="007664A5">
        <w:rPr>
          <w:rFonts w:ascii="Lato" w:hAnsi="Lato" w:cs="Arial"/>
        </w:rPr>
        <w:t>; e</w:t>
      </w:r>
      <w:r w:rsidRPr="007664A5">
        <w:rPr>
          <w:rFonts w:ascii="Lato" w:hAnsi="Lato" w:cs="Arial"/>
        </w:rPr>
        <w:t xml:space="preserve">n </w:t>
      </w:r>
      <w:r w:rsidR="005357D4" w:rsidRPr="007664A5">
        <w:rPr>
          <w:rFonts w:ascii="Lato" w:hAnsi="Lato" w:cs="Arial"/>
        </w:rPr>
        <w:lastRenderedPageBreak/>
        <w:t xml:space="preserve">consecuencia, </w:t>
      </w:r>
      <w:r w:rsidR="000A55F4" w:rsidRPr="007664A5">
        <w:rPr>
          <w:rFonts w:ascii="Lato" w:hAnsi="Lato" w:cs="Arial"/>
        </w:rPr>
        <w:t>la Directora de Recursos Humanos y Materiales</w:t>
      </w:r>
      <w:r w:rsidRPr="007664A5">
        <w:rPr>
          <w:rFonts w:ascii="Lato" w:hAnsi="Lato" w:cs="Arial"/>
        </w:rPr>
        <w:t>,</w:t>
      </w:r>
      <w:r w:rsidR="000A55F4" w:rsidRPr="007664A5">
        <w:rPr>
          <w:rFonts w:ascii="Lato" w:hAnsi="Lato" w:cs="Arial"/>
        </w:rPr>
        <w:t xml:space="preserve"> solicita se</w:t>
      </w:r>
      <w:r w:rsidR="005357D4" w:rsidRPr="007664A5">
        <w:rPr>
          <w:rFonts w:ascii="Lato" w:hAnsi="Lato" w:cs="Arial"/>
        </w:rPr>
        <w:t xml:space="preserve"> declar</w:t>
      </w:r>
      <w:r w:rsidR="000A55F4" w:rsidRPr="007664A5">
        <w:rPr>
          <w:rFonts w:ascii="Lato" w:hAnsi="Lato" w:cs="Arial"/>
        </w:rPr>
        <w:t>e</w:t>
      </w:r>
      <w:r w:rsidR="005357D4" w:rsidRPr="007664A5">
        <w:rPr>
          <w:rFonts w:ascii="Lato" w:hAnsi="Lato" w:cs="Arial"/>
        </w:rPr>
        <w:t xml:space="preserve"> desierto</w:t>
      </w:r>
      <w:r w:rsidRPr="007664A5">
        <w:rPr>
          <w:rFonts w:ascii="Lato" w:hAnsi="Lato" w:cs="Arial"/>
        </w:rPr>
        <w:t xml:space="preserve"> el procedimiento de Licitación que nos </w:t>
      </w:r>
      <w:r w:rsidR="000A55F4" w:rsidRPr="007664A5">
        <w:rPr>
          <w:rFonts w:ascii="Lato" w:hAnsi="Lato" w:cs="Arial"/>
        </w:rPr>
        <w:t>ocupa y se autorice iniciar con la s</w:t>
      </w:r>
      <w:r w:rsidR="005357D4" w:rsidRPr="007664A5">
        <w:rPr>
          <w:rFonts w:ascii="Lato" w:hAnsi="Lato"/>
        </w:rPr>
        <w:t xml:space="preserve">egunda vuelta de </w:t>
      </w:r>
      <w:r w:rsidR="000A55F4" w:rsidRPr="007664A5">
        <w:rPr>
          <w:rFonts w:ascii="Lato" w:hAnsi="Lato"/>
        </w:rPr>
        <w:t xml:space="preserve">la </w:t>
      </w:r>
      <w:r w:rsidR="005357D4" w:rsidRPr="007664A5">
        <w:rPr>
          <w:rFonts w:ascii="Lato" w:hAnsi="Lato"/>
        </w:rPr>
        <w:t xml:space="preserve">Licitación Pública Nacional para la “ADQUISICIÓN DE CONSUMIBLES DE COMPUTACIÓN PARA EL PODER JUDICIAL DEL ESTADO DE TLAXCALA”, misma que se identificará con el número PJET/LPN/007-2025, remitiendo para tal efecto la propuesta de </w:t>
      </w:r>
      <w:r w:rsidR="005357D4" w:rsidRPr="007664A5">
        <w:rPr>
          <w:rFonts w:ascii="Lato" w:hAnsi="Lato" w:cs="Arial"/>
        </w:rPr>
        <w:t xml:space="preserve">Convocatoria, Calendario y Bases, para su análisis, discusión y en su caso aprobación de este Cuerpo Colegiado. </w:t>
      </w:r>
    </w:p>
    <w:p w14:paraId="5A48AED1" w14:textId="5EA42D71" w:rsidR="00FC1A89" w:rsidRPr="007664A5" w:rsidRDefault="004C67C2" w:rsidP="00762EF6">
      <w:pPr>
        <w:spacing w:after="0" w:line="480" w:lineRule="auto"/>
        <w:jc w:val="both"/>
        <w:rPr>
          <w:rFonts w:ascii="Lato" w:hAnsi="Lato" w:cs="Arial"/>
          <w:i/>
          <w:iCs/>
          <w:sz w:val="20"/>
          <w:szCs w:val="20"/>
        </w:rPr>
      </w:pPr>
      <w:r>
        <w:rPr>
          <w:rFonts w:ascii="Lato" w:hAnsi="Lato" w:cs="Arial"/>
        </w:rPr>
        <w:t>Al respecto, to</w:t>
      </w:r>
      <w:r w:rsidR="005357D4" w:rsidRPr="007664A5">
        <w:rPr>
          <w:rFonts w:ascii="Lato" w:hAnsi="Lato" w:cs="Arial"/>
        </w:rPr>
        <w:t xml:space="preserve">mando en consideración el informe detallado </w:t>
      </w:r>
      <w:r w:rsidR="00D73155" w:rsidRPr="007664A5">
        <w:rPr>
          <w:rFonts w:ascii="Lato" w:hAnsi="Lato" w:cs="Arial"/>
        </w:rPr>
        <w:t xml:space="preserve"> que rinde </w:t>
      </w:r>
      <w:r w:rsidR="005357D4" w:rsidRPr="007664A5">
        <w:rPr>
          <w:rFonts w:ascii="Lato" w:hAnsi="Lato" w:cs="Arial"/>
        </w:rPr>
        <w:t xml:space="preserve">la  </w:t>
      </w:r>
      <w:r w:rsidR="005357D4" w:rsidRPr="007664A5">
        <w:rPr>
          <w:rFonts w:ascii="Lato" w:hAnsi="Lato" w:cstheme="minorHAnsi"/>
          <w:bCs/>
          <w:bdr w:val="none" w:sz="0" w:space="0" w:color="auto" w:frame="1"/>
        </w:rPr>
        <w:t xml:space="preserve">Directora de Recursos Humanos y Materiales dependiente de la Secretaría Ejecutiva, respecto del desarrollo del procedimiento de </w:t>
      </w:r>
      <w:r w:rsidR="000A55F4" w:rsidRPr="007664A5">
        <w:rPr>
          <w:rFonts w:ascii="Lato" w:hAnsi="Lato" w:cstheme="minorHAnsi"/>
          <w:bCs/>
          <w:bdr w:val="none" w:sz="0" w:space="0" w:color="auto" w:frame="1"/>
        </w:rPr>
        <w:t>la</w:t>
      </w:r>
      <w:r w:rsidR="005357D4" w:rsidRPr="007664A5">
        <w:rPr>
          <w:rFonts w:ascii="Lato" w:hAnsi="Lato" w:cstheme="minorHAnsi"/>
          <w:bCs/>
          <w:bdr w:val="none" w:sz="0" w:space="0" w:color="auto" w:frame="1"/>
        </w:rPr>
        <w:t xml:space="preserve"> </w:t>
      </w:r>
      <w:r w:rsidR="005357D4" w:rsidRPr="007664A5">
        <w:rPr>
          <w:rFonts w:ascii="Lato" w:hAnsi="Lato" w:cs="Arial"/>
        </w:rPr>
        <w:t xml:space="preserve">Licitación Pública Nacional, referente a la </w:t>
      </w:r>
      <w:r w:rsidR="005357D4" w:rsidRPr="007664A5">
        <w:rPr>
          <w:rFonts w:ascii="Lato" w:hAnsi="Lato"/>
        </w:rPr>
        <w:t>ADQUISICIÓN DE CONSUMIBLES DE COMPUTACIÓN PARA EL PODER JUDICIAL DEL ESTADO DE TLAXCALA,</w:t>
      </w:r>
      <w:r w:rsidR="005357D4" w:rsidRPr="007664A5">
        <w:rPr>
          <w:rFonts w:ascii="Lato" w:hAnsi="Lato"/>
          <w:b/>
        </w:rPr>
        <w:t xml:space="preserve"> </w:t>
      </w:r>
      <w:r w:rsidR="005357D4" w:rsidRPr="007664A5">
        <w:rPr>
          <w:rFonts w:ascii="Lato" w:hAnsi="Lato"/>
          <w:bCs/>
        </w:rPr>
        <w:t xml:space="preserve">y toda vez que, con motivo de la descalificación de la </w:t>
      </w:r>
      <w:r w:rsidR="005357D4" w:rsidRPr="007664A5">
        <w:rPr>
          <w:rFonts w:ascii="Lato" w:hAnsi="Lato" w:cs="Arial"/>
          <w:bCs/>
        </w:rPr>
        <w:t>persona moral PC UNISERVICIOS S.A. DE C.V</w:t>
      </w:r>
      <w:r w:rsidR="002B33B3">
        <w:rPr>
          <w:rFonts w:ascii="Lato" w:hAnsi="Lato" w:cs="Arial"/>
          <w:bCs/>
        </w:rPr>
        <w:t>.</w:t>
      </w:r>
      <w:r w:rsidR="005357D4" w:rsidRPr="007664A5">
        <w:rPr>
          <w:rFonts w:ascii="Lato" w:hAnsi="Lato" w:cs="Arial"/>
          <w:bCs/>
        </w:rPr>
        <w:t xml:space="preserve">, por no haber comparecido a la evaluación técnica y apertura de propuestas  económicas, no se cuenta por lo menos </w:t>
      </w:r>
      <w:r w:rsidR="006C28DF" w:rsidRPr="007664A5">
        <w:rPr>
          <w:rFonts w:ascii="Lato" w:hAnsi="Lato" w:cs="Arial"/>
          <w:bCs/>
        </w:rPr>
        <w:t xml:space="preserve">con </w:t>
      </w:r>
      <w:r w:rsidR="005357D4" w:rsidRPr="007664A5">
        <w:rPr>
          <w:rFonts w:ascii="Lato" w:hAnsi="Lato" w:cs="Arial"/>
          <w:bCs/>
        </w:rPr>
        <w:t>tres propuestas económicas susceptibles de evaluación</w:t>
      </w:r>
      <w:r w:rsidR="006C28DF" w:rsidRPr="007664A5">
        <w:rPr>
          <w:rFonts w:ascii="Lato" w:hAnsi="Lato" w:cs="Arial"/>
          <w:bCs/>
        </w:rPr>
        <w:t>, y a efecto de llevar a cabo la segunda vuelta de dicho procedimiento, c</w:t>
      </w:r>
      <w:r w:rsidR="00B83689" w:rsidRPr="007664A5">
        <w:rPr>
          <w:rFonts w:ascii="Lato" w:hAnsi="Lato" w:cs="Arial"/>
        </w:rPr>
        <w:t xml:space="preserve">on fundamento en </w:t>
      </w:r>
      <w:r w:rsidR="0084588C" w:rsidRPr="007664A5">
        <w:rPr>
          <w:rFonts w:ascii="Lato" w:hAnsi="Lato" w:cs="Arial"/>
        </w:rPr>
        <w:t>los</w:t>
      </w:r>
      <w:r w:rsidR="00B83689" w:rsidRPr="007664A5">
        <w:rPr>
          <w:rFonts w:ascii="Lato" w:hAnsi="Lato" w:cs="Arial"/>
        </w:rPr>
        <w:t xml:space="preserve"> </w:t>
      </w:r>
      <w:r w:rsidR="0084588C" w:rsidRPr="007664A5">
        <w:rPr>
          <w:rFonts w:ascii="Lato" w:hAnsi="Lato" w:cs="Arial"/>
        </w:rPr>
        <w:t>artículos</w:t>
      </w:r>
      <w:r w:rsidR="00B83689" w:rsidRPr="007664A5">
        <w:rPr>
          <w:rFonts w:ascii="Lato" w:hAnsi="Lato" w:cs="Arial"/>
        </w:rPr>
        <w:t xml:space="preserve"> </w:t>
      </w:r>
      <w:r w:rsidR="00FC1A89" w:rsidRPr="007664A5">
        <w:rPr>
          <w:rFonts w:ascii="Lato" w:hAnsi="Lato" w:cstheme="minorHAnsi"/>
          <w:bdr w:val="none" w:sz="0" w:space="0" w:color="auto" w:frame="1"/>
        </w:rPr>
        <w:t xml:space="preserve">61 de la Ley Orgánica del Poder Judicial del Estado; 9 fracciones XV y XVII del Reglamento del Consejo de la Judicatura del Estado;  22 fracción I, </w:t>
      </w:r>
      <w:r w:rsidR="0084588C" w:rsidRPr="007664A5">
        <w:rPr>
          <w:rFonts w:ascii="Lato" w:hAnsi="Lato" w:cstheme="minorHAnsi"/>
          <w:bdr w:val="none" w:sz="0" w:space="0" w:color="auto" w:frame="1"/>
        </w:rPr>
        <w:t>25</w:t>
      </w:r>
      <w:r>
        <w:rPr>
          <w:rFonts w:ascii="Lato" w:hAnsi="Lato" w:cstheme="minorHAnsi"/>
          <w:bdr w:val="none" w:sz="0" w:space="0" w:color="auto" w:frame="1"/>
        </w:rPr>
        <w:t xml:space="preserve"> y </w:t>
      </w:r>
      <w:r w:rsidR="0084588C" w:rsidRPr="007664A5">
        <w:rPr>
          <w:rFonts w:ascii="Lato" w:hAnsi="Lato" w:cstheme="minorHAnsi"/>
          <w:bdr w:val="none" w:sz="0" w:space="0" w:color="auto" w:frame="1"/>
        </w:rPr>
        <w:t xml:space="preserve"> </w:t>
      </w:r>
      <w:r w:rsidR="00FC1A89" w:rsidRPr="007664A5">
        <w:rPr>
          <w:rFonts w:ascii="Lato" w:hAnsi="Lato" w:cstheme="minorHAnsi"/>
          <w:bdr w:val="none" w:sz="0" w:space="0" w:color="auto" w:frame="1"/>
        </w:rPr>
        <w:t>26</w:t>
      </w:r>
      <w:r>
        <w:rPr>
          <w:rFonts w:ascii="Lato" w:hAnsi="Lato" w:cstheme="minorHAnsi"/>
          <w:bdr w:val="none" w:sz="0" w:space="0" w:color="auto" w:frame="1"/>
        </w:rPr>
        <w:t xml:space="preserve"> </w:t>
      </w:r>
      <w:r w:rsidR="0084588C" w:rsidRPr="007664A5">
        <w:rPr>
          <w:rFonts w:ascii="Lato" w:hAnsi="Lato" w:cstheme="minorHAnsi"/>
          <w:bdr w:val="none" w:sz="0" w:space="0" w:color="auto" w:frame="1"/>
        </w:rPr>
        <w:t xml:space="preserve">de la </w:t>
      </w:r>
      <w:r w:rsidR="0084588C" w:rsidRPr="007664A5">
        <w:rPr>
          <w:rFonts w:ascii="Lato" w:hAnsi="Lato" w:cs="Arial"/>
        </w:rPr>
        <w:t>Ley de Adquisiciones</w:t>
      </w:r>
      <w:r w:rsidR="008F1AAC">
        <w:rPr>
          <w:rFonts w:ascii="Lato" w:hAnsi="Lato" w:cs="Arial"/>
        </w:rPr>
        <w:t>, Arrendamientos</w:t>
      </w:r>
      <w:r w:rsidR="0084588C" w:rsidRPr="007664A5">
        <w:rPr>
          <w:rFonts w:ascii="Lato" w:hAnsi="Lato" w:cs="Arial"/>
        </w:rPr>
        <w:t xml:space="preserve"> y Servicios del Estado de Tlaxcala; </w:t>
      </w:r>
      <w:r w:rsidR="00B83689" w:rsidRPr="007664A5">
        <w:rPr>
          <w:rFonts w:ascii="Lato" w:hAnsi="Lato" w:cs="Arial"/>
        </w:rPr>
        <w:t xml:space="preserve">57, fracción IV del Reglamento de la </w:t>
      </w:r>
      <w:r w:rsidR="006D480A">
        <w:rPr>
          <w:rFonts w:ascii="Lato" w:hAnsi="Lato" w:cs="Arial"/>
        </w:rPr>
        <w:t>Ley en cita</w:t>
      </w:r>
      <w:r w:rsidR="0084588C" w:rsidRPr="007664A5">
        <w:rPr>
          <w:rFonts w:ascii="Lato" w:hAnsi="Lato" w:cs="Arial"/>
        </w:rPr>
        <w:t xml:space="preserve">; </w:t>
      </w:r>
      <w:r w:rsidR="00FC1A89" w:rsidRPr="007664A5">
        <w:rPr>
          <w:rFonts w:ascii="Lato" w:hAnsi="Lato" w:cstheme="minorHAnsi"/>
          <w:bdr w:val="none" w:sz="0" w:space="0" w:color="auto" w:frame="1"/>
        </w:rPr>
        <w:t xml:space="preserve">numerales VII y XII de los Lineamientos de Adquisiciones, Arrendamientos, Servicio y Obra Pública del Consejo de la Judicatura del Poder Judicial del Estado de Tlaxcala,  en relación al artículo </w:t>
      </w:r>
      <w:r w:rsidR="00E250FF" w:rsidRPr="007664A5">
        <w:rPr>
          <w:rFonts w:ascii="Lato" w:hAnsi="Lato" w:cstheme="minorHAnsi"/>
          <w:bdr w:val="none" w:sz="0" w:space="0" w:color="auto" w:frame="1"/>
        </w:rPr>
        <w:t xml:space="preserve"> 139</w:t>
      </w:r>
      <w:r w:rsidR="006C28DF" w:rsidRPr="007664A5">
        <w:rPr>
          <w:rFonts w:ascii="Lato" w:hAnsi="Lato" w:cstheme="minorHAnsi"/>
          <w:bdr w:val="none" w:sz="0" w:space="0" w:color="auto" w:frame="1"/>
        </w:rPr>
        <w:t xml:space="preserve"> </w:t>
      </w:r>
      <w:r w:rsidR="00FC1A89" w:rsidRPr="007664A5">
        <w:rPr>
          <w:rFonts w:ascii="Lato" w:hAnsi="Lato" w:cstheme="minorHAnsi"/>
          <w:bdr w:val="none" w:sz="0" w:space="0" w:color="auto" w:frame="1"/>
        </w:rPr>
        <w:t>en lo aplicable al Poder Judicial del Estado</w:t>
      </w:r>
      <w:r w:rsidR="006C28DF" w:rsidRPr="007664A5">
        <w:rPr>
          <w:rFonts w:ascii="Lato" w:hAnsi="Lato" w:cstheme="minorHAnsi"/>
          <w:bdr w:val="none" w:sz="0" w:space="0" w:color="auto" w:frame="1"/>
        </w:rPr>
        <w:t>,</w:t>
      </w:r>
      <w:r w:rsidR="00FC1A89" w:rsidRPr="007664A5">
        <w:rPr>
          <w:rFonts w:ascii="Lato" w:hAnsi="Lato" w:cstheme="minorHAnsi"/>
          <w:bdr w:val="none" w:sz="0" w:space="0" w:color="auto" w:frame="1"/>
        </w:rPr>
        <w:t xml:space="preserve"> del Decreto</w:t>
      </w:r>
      <w:r w:rsidR="00E250FF" w:rsidRPr="007664A5">
        <w:rPr>
          <w:rFonts w:ascii="Lato" w:hAnsi="Lato" w:cstheme="minorHAnsi"/>
          <w:bdr w:val="none" w:sz="0" w:space="0" w:color="auto" w:frame="1"/>
        </w:rPr>
        <w:t xml:space="preserve"> 117 </w:t>
      </w:r>
      <w:r w:rsidR="00FC1A89" w:rsidRPr="007664A5">
        <w:rPr>
          <w:rFonts w:ascii="Lato" w:hAnsi="Lato" w:cstheme="minorHAnsi"/>
          <w:bdr w:val="none" w:sz="0" w:space="0" w:color="auto" w:frame="1"/>
        </w:rPr>
        <w:t>del Presupuesto de Egresos del Estado de Tlaxcala, para el ejercicio fiscal 202</w:t>
      </w:r>
      <w:r w:rsidR="0084588C" w:rsidRPr="007664A5">
        <w:rPr>
          <w:rFonts w:ascii="Lato" w:hAnsi="Lato" w:cstheme="minorHAnsi"/>
          <w:bdr w:val="none" w:sz="0" w:space="0" w:color="auto" w:frame="1"/>
        </w:rPr>
        <w:t>5</w:t>
      </w:r>
      <w:r w:rsidR="00FC1A89" w:rsidRPr="007664A5">
        <w:rPr>
          <w:rFonts w:ascii="Lato" w:hAnsi="Lato" w:cstheme="minorHAnsi"/>
          <w:bdr w:val="none" w:sz="0" w:space="0" w:color="auto" w:frame="1"/>
        </w:rPr>
        <w:t>, este Órgano Colegiado determina:</w:t>
      </w:r>
    </w:p>
    <w:p w14:paraId="31676404" w14:textId="77777777" w:rsidR="00FC1A89" w:rsidRPr="007664A5" w:rsidRDefault="00FC1A89" w:rsidP="00762EF6">
      <w:pPr>
        <w:pStyle w:val="Prrafodelista"/>
        <w:numPr>
          <w:ilvl w:val="0"/>
          <w:numId w:val="7"/>
        </w:numPr>
        <w:tabs>
          <w:tab w:val="left" w:pos="5387"/>
        </w:tabs>
        <w:spacing w:after="0" w:line="480" w:lineRule="auto"/>
        <w:jc w:val="both"/>
        <w:rPr>
          <w:rFonts w:ascii="Lato" w:hAnsi="Lato" w:cstheme="minorHAnsi"/>
          <w:bdr w:val="none" w:sz="0" w:space="0" w:color="auto" w:frame="1"/>
        </w:rPr>
      </w:pPr>
      <w:r w:rsidRPr="007664A5">
        <w:rPr>
          <w:rFonts w:ascii="Lato" w:hAnsi="Lato" w:cstheme="minorHAnsi"/>
          <w:bdr w:val="none" w:sz="0" w:space="0" w:color="auto" w:frame="1"/>
        </w:rPr>
        <w:t xml:space="preserve">Tomar conocimiento del oficio y anexos de cuenta. </w:t>
      </w:r>
    </w:p>
    <w:p w14:paraId="3AEF69E7" w14:textId="6D8FF2D9" w:rsidR="0084588C" w:rsidRPr="007664A5" w:rsidRDefault="00FC1A89" w:rsidP="00762EF6">
      <w:pPr>
        <w:pStyle w:val="Prrafodelista"/>
        <w:numPr>
          <w:ilvl w:val="0"/>
          <w:numId w:val="7"/>
        </w:numPr>
        <w:tabs>
          <w:tab w:val="left" w:pos="5387"/>
        </w:tabs>
        <w:spacing w:after="0" w:line="480" w:lineRule="auto"/>
        <w:jc w:val="both"/>
        <w:rPr>
          <w:rFonts w:ascii="Lato" w:hAnsi="Lato" w:cstheme="minorHAnsi"/>
          <w:bdr w:val="none" w:sz="0" w:space="0" w:color="auto" w:frame="1"/>
        </w:rPr>
      </w:pPr>
      <w:r w:rsidRPr="007664A5">
        <w:rPr>
          <w:rFonts w:ascii="Lato" w:hAnsi="Lato"/>
          <w:bCs/>
        </w:rPr>
        <w:t xml:space="preserve">Declarar desierta la primera vuelta del procedimiento </w:t>
      </w:r>
      <w:r w:rsidR="0084588C" w:rsidRPr="007664A5">
        <w:rPr>
          <w:rFonts w:ascii="Lato" w:hAnsi="Lato" w:cs="Arial"/>
        </w:rPr>
        <w:t xml:space="preserve">de Licitación Pública Nacional, identificada con el número </w:t>
      </w:r>
      <w:r w:rsidR="0084588C" w:rsidRPr="007664A5">
        <w:rPr>
          <w:rFonts w:ascii="Lato" w:hAnsi="Lato" w:cs="Arial"/>
          <w:b/>
          <w:bCs/>
        </w:rPr>
        <w:t>PJET/LPN/003-2025</w:t>
      </w:r>
      <w:r w:rsidR="0084588C" w:rsidRPr="007664A5">
        <w:rPr>
          <w:rFonts w:ascii="Lato" w:hAnsi="Lato" w:cs="Arial"/>
        </w:rPr>
        <w:t xml:space="preserve"> referente a la “</w:t>
      </w:r>
      <w:r w:rsidR="0084588C" w:rsidRPr="007664A5">
        <w:rPr>
          <w:rFonts w:ascii="Lato" w:hAnsi="Lato"/>
          <w:b/>
          <w:bCs/>
        </w:rPr>
        <w:t xml:space="preserve">ADQUISICIÓN DE CONSUMIBLES DE </w:t>
      </w:r>
      <w:r w:rsidR="0084588C" w:rsidRPr="007664A5">
        <w:rPr>
          <w:rFonts w:ascii="Lato" w:hAnsi="Lato"/>
          <w:b/>
          <w:bCs/>
        </w:rPr>
        <w:lastRenderedPageBreak/>
        <w:t>COMPUTACIÓN PARA EL PODER JUDICIAL DEL ESTADO DE TLAXCALA</w:t>
      </w:r>
      <w:r w:rsidRPr="007664A5">
        <w:rPr>
          <w:rFonts w:ascii="Lato" w:hAnsi="Lato"/>
        </w:rPr>
        <w:t>”; en consecuencia</w:t>
      </w:r>
      <w:r w:rsidR="006C28DF" w:rsidRPr="007664A5">
        <w:rPr>
          <w:rFonts w:ascii="Lato" w:hAnsi="Lato"/>
        </w:rPr>
        <w:t>,</w:t>
      </w:r>
      <w:r w:rsidRPr="007664A5">
        <w:rPr>
          <w:rFonts w:ascii="Lato" w:hAnsi="Lato"/>
        </w:rPr>
        <w:t xml:space="preserve"> se autoriza el</w:t>
      </w:r>
      <w:r w:rsidRPr="007664A5">
        <w:rPr>
          <w:rFonts w:ascii="Lato" w:hAnsi="Lato"/>
          <w:bCs/>
        </w:rPr>
        <w:t xml:space="preserve"> inicio de la segunda vuelta del procedimiento citado, ahora identificado</w:t>
      </w:r>
      <w:r w:rsidRPr="007664A5">
        <w:rPr>
          <w:rFonts w:ascii="Lato" w:hAnsi="Lato" w:cs="Arial"/>
        </w:rPr>
        <w:t xml:space="preserve"> con el número </w:t>
      </w:r>
      <w:r w:rsidR="0084588C" w:rsidRPr="007664A5">
        <w:rPr>
          <w:rFonts w:ascii="Lato" w:hAnsi="Lato"/>
          <w:b/>
          <w:bCs/>
        </w:rPr>
        <w:t>PJET/LPN/007-2025</w:t>
      </w:r>
    </w:p>
    <w:p w14:paraId="266238B3" w14:textId="4FF60265" w:rsidR="00FC1A89" w:rsidRPr="007664A5" w:rsidRDefault="00FC1A89" w:rsidP="00762EF6">
      <w:pPr>
        <w:pStyle w:val="Prrafodelista"/>
        <w:numPr>
          <w:ilvl w:val="0"/>
          <w:numId w:val="7"/>
        </w:numPr>
        <w:tabs>
          <w:tab w:val="left" w:pos="5387"/>
        </w:tabs>
        <w:spacing w:after="0" w:line="480" w:lineRule="auto"/>
        <w:jc w:val="both"/>
        <w:rPr>
          <w:rFonts w:ascii="Lato" w:hAnsi="Lato" w:cstheme="minorHAnsi"/>
          <w:bdr w:val="none" w:sz="0" w:space="0" w:color="auto" w:frame="1"/>
        </w:rPr>
      </w:pPr>
      <w:r w:rsidRPr="007664A5">
        <w:rPr>
          <w:rFonts w:ascii="Lato" w:hAnsi="Lato" w:cstheme="minorHAnsi"/>
          <w:bdr w:val="none" w:sz="0" w:space="0" w:color="auto" w:frame="1"/>
        </w:rPr>
        <w:t xml:space="preserve">Aprobar el calendario, bases y </w:t>
      </w:r>
      <w:r w:rsidR="004C67C2">
        <w:rPr>
          <w:rFonts w:ascii="Lato" w:hAnsi="Lato" w:cstheme="minorHAnsi"/>
          <w:bdr w:val="none" w:sz="0" w:space="0" w:color="auto" w:frame="1"/>
        </w:rPr>
        <w:t xml:space="preserve">convocatoria </w:t>
      </w:r>
      <w:r w:rsidRPr="007664A5">
        <w:rPr>
          <w:rFonts w:ascii="Lato" w:hAnsi="Lato" w:cstheme="minorHAnsi"/>
          <w:bdr w:val="none" w:sz="0" w:space="0" w:color="auto" w:frame="1"/>
        </w:rPr>
        <w:t>para la segunda vuelta del procedimiento de</w:t>
      </w:r>
      <w:r w:rsidR="0084588C" w:rsidRPr="007664A5">
        <w:rPr>
          <w:rFonts w:ascii="Lato" w:hAnsi="Lato" w:cstheme="minorHAnsi"/>
          <w:bdr w:val="none" w:sz="0" w:space="0" w:color="auto" w:frame="1"/>
        </w:rPr>
        <w:t xml:space="preserve"> </w:t>
      </w:r>
      <w:r w:rsidR="0084588C" w:rsidRPr="007664A5">
        <w:rPr>
          <w:rFonts w:ascii="Lato" w:hAnsi="Lato" w:cs="Arial"/>
        </w:rPr>
        <w:t xml:space="preserve">Licitación Pública Nacional en cita, </w:t>
      </w:r>
      <w:r w:rsidRPr="007664A5">
        <w:rPr>
          <w:rFonts w:ascii="Lato" w:eastAsia="Batang" w:hAnsi="Lato" w:cstheme="minorHAnsi"/>
        </w:rPr>
        <w:t xml:space="preserve">en términos del acuerdo de origen </w:t>
      </w:r>
      <w:r w:rsidR="0084588C" w:rsidRPr="007664A5">
        <w:rPr>
          <w:rFonts w:ascii="Lato" w:hAnsi="Lato" w:cs="Arial"/>
        </w:rPr>
        <w:t>VI/03/2025</w:t>
      </w:r>
      <w:r w:rsidR="0084588C" w:rsidRPr="007664A5">
        <w:rPr>
          <w:rFonts w:ascii="Lato" w:hAnsi="Lato" w:cs="Arial"/>
          <w:b/>
          <w:bCs/>
        </w:rPr>
        <w:t xml:space="preserve"> </w:t>
      </w:r>
      <w:r w:rsidRPr="007664A5">
        <w:rPr>
          <w:rFonts w:ascii="Lato" w:hAnsi="Lato"/>
        </w:rPr>
        <w:t>de este Cuerpo Colegiado.</w:t>
      </w:r>
    </w:p>
    <w:p w14:paraId="30F89299" w14:textId="15A2DCEB" w:rsidR="00D73155" w:rsidRPr="007664A5" w:rsidRDefault="00FC1A89" w:rsidP="00762EF6">
      <w:pPr>
        <w:pStyle w:val="Prrafodelista"/>
        <w:numPr>
          <w:ilvl w:val="0"/>
          <w:numId w:val="7"/>
        </w:numPr>
        <w:tabs>
          <w:tab w:val="left" w:pos="5387"/>
          <w:tab w:val="left" w:pos="5954"/>
        </w:tabs>
        <w:spacing w:after="0" w:line="480" w:lineRule="auto"/>
        <w:jc w:val="both"/>
        <w:rPr>
          <w:rFonts w:ascii="Lato" w:hAnsi="Lato" w:cstheme="minorHAnsi"/>
        </w:rPr>
      </w:pPr>
      <w:r w:rsidRPr="007664A5">
        <w:rPr>
          <w:rFonts w:ascii="Lato" w:eastAsia="Batang" w:hAnsi="Lato" w:cstheme="minorHAnsi"/>
        </w:rPr>
        <w:t>Instruir a la Directora de Recursos Humanos y Materiales dependiente de la Secretaría Ejecutiva, llevar a cabo dicho procedimiento en estricta observancia a la Ley de la materia, y en términos de lo aquí ordenado, para que una vez concluido, dé cuenta a este Órgano Colegiado a efecto de emitir el fallo correspondiente.</w:t>
      </w:r>
    </w:p>
    <w:p w14:paraId="009E7705" w14:textId="69CF7116" w:rsidR="00FC1A89" w:rsidRPr="008D1341" w:rsidRDefault="00FC1A89" w:rsidP="00762EF6">
      <w:pPr>
        <w:spacing w:after="0" w:line="480" w:lineRule="auto"/>
        <w:jc w:val="both"/>
        <w:rPr>
          <w:rFonts w:ascii="Lato" w:hAnsi="Lato" w:cs="Arial"/>
          <w:b/>
          <w:bCs/>
          <w:i/>
          <w:iCs/>
          <w:sz w:val="20"/>
          <w:szCs w:val="20"/>
          <w:u w:val="single"/>
        </w:rPr>
      </w:pPr>
      <w:r w:rsidRPr="007664A5">
        <w:rPr>
          <w:rFonts w:ascii="Lato" w:hAnsi="Lato" w:cstheme="minorHAnsi"/>
        </w:rPr>
        <w:t>Comuníquese esta determinación a la Directora de Recursos Humanos y Materiales dependiente de la Secretaría Ejecutiva, para su debido cumplimiento; en vía de reiteración, al Contralor y Tesorero del Poder Judicial del Estado, para los efectos legales a que haya lugar.</w:t>
      </w:r>
      <w:r w:rsidR="008D1341">
        <w:rPr>
          <w:rFonts w:ascii="Lato" w:hAnsi="Lato" w:cstheme="minorHAnsi"/>
        </w:rPr>
        <w:t xml:space="preserve"> </w:t>
      </w:r>
      <w:bookmarkEnd w:id="15"/>
      <w:r w:rsidR="008D1341" w:rsidRPr="008D1341">
        <w:rPr>
          <w:rFonts w:ascii="Lato" w:hAnsi="Lato" w:cstheme="minorHAnsi"/>
          <w:b/>
          <w:bCs/>
          <w:u w:val="single"/>
        </w:rPr>
        <w:t>APROBADO POR UNANIMIDAD DE VOTOS.</w:t>
      </w:r>
    </w:p>
    <w:p w14:paraId="6D97F816" w14:textId="0029C47A" w:rsidR="0084588C" w:rsidRPr="00352187" w:rsidRDefault="0084588C" w:rsidP="00762EF6">
      <w:pPr>
        <w:spacing w:after="0" w:line="480" w:lineRule="auto"/>
        <w:ind w:firstLine="851"/>
        <w:jc w:val="both"/>
        <w:rPr>
          <w:rFonts w:ascii="Lato" w:hAnsi="Lato" w:cstheme="minorHAnsi"/>
          <w:b/>
          <w:bCs/>
          <w:bdr w:val="none" w:sz="0" w:space="0" w:color="auto" w:frame="1"/>
        </w:rPr>
      </w:pPr>
      <w:bookmarkStart w:id="16" w:name="_Hlk189218985"/>
      <w:bookmarkStart w:id="17" w:name="_Hlk189078110"/>
      <w:r w:rsidRPr="00352187">
        <w:rPr>
          <w:rFonts w:ascii="Lato" w:hAnsi="Lato"/>
          <w:b/>
          <w:bCs/>
        </w:rPr>
        <w:t xml:space="preserve">ACUERDO VII/11/2025. </w:t>
      </w:r>
      <w:r w:rsidRPr="00352187">
        <w:rPr>
          <w:rFonts w:ascii="Lato" w:hAnsi="Lato" w:cstheme="minorHAnsi"/>
          <w:b/>
          <w:bCs/>
          <w:bdr w:val="none" w:sz="0" w:space="0" w:color="auto" w:frame="1"/>
        </w:rPr>
        <w:t>Oficio número DRHYM/039/2025, recibido el veintinueve de enero de dos mil veinticinco, signado por la Directora de Recursos Humanos y Materiales dependiente de la Secretaría Ejecutiva.</w:t>
      </w:r>
      <w:r w:rsidR="008D1341" w:rsidRPr="00352187">
        <w:rPr>
          <w:rFonts w:ascii="Lato" w:hAnsi="Lato" w:cstheme="minorHAnsi"/>
          <w:b/>
          <w:bCs/>
          <w:bdr w:val="none" w:sz="0" w:space="0" w:color="auto" w:frame="1"/>
        </w:rPr>
        <w:t xml:space="preserve"> - - - - -</w:t>
      </w:r>
    </w:p>
    <w:p w14:paraId="50345809" w14:textId="7ABC626D" w:rsidR="00BE6259" w:rsidRPr="00352187" w:rsidRDefault="0084588C" w:rsidP="00762EF6">
      <w:pPr>
        <w:spacing w:after="0" w:line="480" w:lineRule="auto"/>
        <w:jc w:val="both"/>
        <w:rPr>
          <w:rFonts w:ascii="Lato" w:hAnsi="Lato" w:cs="Arial"/>
          <w:i/>
          <w:iCs/>
        </w:rPr>
      </w:pPr>
      <w:r w:rsidRPr="00352187">
        <w:rPr>
          <w:rFonts w:ascii="Lato" w:hAnsi="Lato" w:cs="Arial"/>
        </w:rPr>
        <w:t xml:space="preserve">Dada cuenta con el oficio de referencia, mediante el cual, en cumplimiento al acuerdo VII/03/2025, relativo al inicio al procedimiento de Licitación Pública Nacional, identificada con el número PJET/LPN/004-2025 referente a la </w:t>
      </w:r>
      <w:r w:rsidR="00BE6259" w:rsidRPr="00352187">
        <w:rPr>
          <w:rFonts w:ascii="Lato" w:hAnsi="Lato" w:cs="Arial"/>
        </w:rPr>
        <w:t>“</w:t>
      </w:r>
      <w:r w:rsidRPr="00352187">
        <w:rPr>
          <w:rFonts w:ascii="Lato" w:eastAsia="DengXian" w:hAnsi="Lato" w:cs="Arial"/>
        </w:rPr>
        <w:t>CONTRATACIÓN DE LOS SERVICIOS ADMINISTRADOS DE IMPRESIÓN PARA EL PODER JUDICIAL DEL ESTADO DE TLAXCALA</w:t>
      </w:r>
      <w:r w:rsidR="00BE6259" w:rsidRPr="00352187">
        <w:rPr>
          <w:rFonts w:ascii="Lato" w:eastAsia="DengXian" w:hAnsi="Lato" w:cs="Arial"/>
        </w:rPr>
        <w:t>”</w:t>
      </w:r>
      <w:r w:rsidRPr="00352187">
        <w:rPr>
          <w:rFonts w:ascii="Lato" w:hAnsi="Lato"/>
        </w:rPr>
        <w:t xml:space="preserve">, </w:t>
      </w:r>
      <w:r w:rsidR="00BE6259" w:rsidRPr="00352187">
        <w:rPr>
          <w:rFonts w:ascii="Lato" w:hAnsi="Lato" w:cstheme="minorHAnsi"/>
          <w:bdr w:val="none" w:sz="0" w:space="0" w:color="auto" w:frame="1"/>
        </w:rPr>
        <w:t>la Directora de Recursos Humanos y Materiales dependiente de la Secretaría Ejecutiva informa que, c</w:t>
      </w:r>
      <w:r w:rsidRPr="00352187">
        <w:rPr>
          <w:rFonts w:ascii="Lato" w:hAnsi="Lato"/>
        </w:rPr>
        <w:t>onforme al calendario establecido</w:t>
      </w:r>
      <w:r w:rsidR="00BE6259" w:rsidRPr="00352187">
        <w:rPr>
          <w:rFonts w:ascii="Lato" w:hAnsi="Lato"/>
        </w:rPr>
        <w:t xml:space="preserve"> para dicho procedimiento</w:t>
      </w:r>
      <w:r w:rsidRPr="00352187">
        <w:rPr>
          <w:rFonts w:ascii="Lato" w:hAnsi="Lato"/>
        </w:rPr>
        <w:t xml:space="preserve">, el día miércoles </w:t>
      </w:r>
      <w:r w:rsidR="00BE6259" w:rsidRPr="00352187">
        <w:rPr>
          <w:rFonts w:ascii="Lato" w:hAnsi="Lato"/>
        </w:rPr>
        <w:t xml:space="preserve">veintinueve </w:t>
      </w:r>
      <w:r w:rsidRPr="00352187">
        <w:rPr>
          <w:rFonts w:ascii="Lato" w:hAnsi="Lato"/>
        </w:rPr>
        <w:t>de enero de</w:t>
      </w:r>
      <w:r w:rsidR="00BE6259" w:rsidRPr="00352187">
        <w:rPr>
          <w:rFonts w:ascii="Lato" w:hAnsi="Lato"/>
        </w:rPr>
        <w:t xml:space="preserve"> dos mil veinticinco,</w:t>
      </w:r>
      <w:r w:rsidRPr="00352187">
        <w:rPr>
          <w:rFonts w:ascii="Lato" w:hAnsi="Lato"/>
        </w:rPr>
        <w:t xml:space="preserve"> a las</w:t>
      </w:r>
      <w:r w:rsidR="000D38E7" w:rsidRPr="00352187">
        <w:rPr>
          <w:rFonts w:ascii="Lato" w:hAnsi="Lato"/>
        </w:rPr>
        <w:t xml:space="preserve"> ocho treinta </w:t>
      </w:r>
      <w:r w:rsidRPr="00352187">
        <w:rPr>
          <w:rFonts w:ascii="Lato" w:hAnsi="Lato"/>
        </w:rPr>
        <w:t xml:space="preserve">horas se llevó a cabo el evento </w:t>
      </w:r>
      <w:r w:rsidR="00D16602" w:rsidRPr="00352187">
        <w:rPr>
          <w:rFonts w:ascii="Lato" w:hAnsi="Lato"/>
        </w:rPr>
        <w:t xml:space="preserve">de </w:t>
      </w:r>
      <w:r w:rsidRPr="00352187">
        <w:rPr>
          <w:rFonts w:ascii="Lato" w:hAnsi="Lato"/>
        </w:rPr>
        <w:t xml:space="preserve">“Comunicación de Evaluación Técnica y Apertura de Propuestas Económicas” levantando el acta respectiva, </w:t>
      </w:r>
      <w:r w:rsidR="00BE6259" w:rsidRPr="00352187">
        <w:rPr>
          <w:rFonts w:ascii="Lato" w:hAnsi="Lato"/>
        </w:rPr>
        <w:t xml:space="preserve">de la que se advierte en lo medular </w:t>
      </w:r>
      <w:r w:rsidR="00D16602" w:rsidRPr="00352187">
        <w:rPr>
          <w:rFonts w:ascii="Lato" w:hAnsi="Lato"/>
        </w:rPr>
        <w:t xml:space="preserve">que, de </w:t>
      </w:r>
      <w:r w:rsidRPr="00352187">
        <w:rPr>
          <w:rFonts w:ascii="Lato" w:eastAsia="DengXian" w:hAnsi="Lato" w:cs="Segoe UI"/>
        </w:rPr>
        <w:t xml:space="preserve">la revisión detallada a la documentación presentada por los </w:t>
      </w:r>
      <w:r w:rsidRPr="00352187">
        <w:rPr>
          <w:rFonts w:ascii="Lato" w:eastAsia="DengXian" w:hAnsi="Lato" w:cs="Segoe UI"/>
        </w:rPr>
        <w:lastRenderedPageBreak/>
        <w:t xml:space="preserve">licitantes, </w:t>
      </w:r>
      <w:r w:rsidR="00D16602" w:rsidRPr="00352187">
        <w:rPr>
          <w:rFonts w:ascii="Lato" w:eastAsia="DengXian" w:hAnsi="Lato" w:cs="Segoe UI"/>
        </w:rPr>
        <w:t>en términos de los</w:t>
      </w:r>
      <w:r w:rsidRPr="00352187">
        <w:rPr>
          <w:rFonts w:ascii="Lato" w:eastAsia="DengXian" w:hAnsi="Lato" w:cs="Segoe UI"/>
        </w:rPr>
        <w:t xml:space="preserve"> artículos 31 fracción I inciso d), y 32 de la Ley de Adquisiciones, Arrendamientos y Servicios del Estado de Tlaxcala, en relación a los puntos 4.6., 4.6.1. y 4.7.2. de las bases de la presente licitación pública, se descalific</w:t>
      </w:r>
      <w:r w:rsidR="00D73155" w:rsidRPr="00352187">
        <w:rPr>
          <w:rFonts w:ascii="Lato" w:eastAsia="DengXian" w:hAnsi="Lato" w:cs="Segoe UI"/>
        </w:rPr>
        <w:t>ó</w:t>
      </w:r>
      <w:r w:rsidRPr="00352187">
        <w:rPr>
          <w:rFonts w:ascii="Lato" w:eastAsia="DengXian" w:hAnsi="Lato" w:cs="Segoe UI"/>
        </w:rPr>
        <w:t xml:space="preserve"> a la persona moral </w:t>
      </w:r>
      <w:r w:rsidRPr="00352187">
        <w:rPr>
          <w:rFonts w:ascii="Lato" w:hAnsi="Lato"/>
          <w:kern w:val="2"/>
          <w:lang w:val="es-PR"/>
          <w14:ligatures w14:val="standardContextual"/>
        </w:rPr>
        <w:t xml:space="preserve">SISTEMAS DIGITALES DE VANGUARDIA S.A. DE C.V. </w:t>
      </w:r>
      <w:r w:rsidRPr="00352187">
        <w:rPr>
          <w:rFonts w:ascii="Lato" w:eastAsia="DengXian" w:hAnsi="Lato" w:cs="Segoe UI"/>
        </w:rPr>
        <w:t>y a las personas físicas</w:t>
      </w:r>
      <w:r w:rsidRPr="00352187">
        <w:rPr>
          <w:rFonts w:ascii="Lato" w:hAnsi="Lato"/>
          <w:kern w:val="2"/>
          <w:lang w:val="es-PR"/>
          <w14:ligatures w14:val="standardContextual"/>
        </w:rPr>
        <w:t xml:space="preserve"> JOSE MARIN RUGERIO ATRIANO y YOSHELIN SORIA LOPEZ, </w:t>
      </w:r>
      <w:r w:rsidR="00BE6259" w:rsidRPr="00352187">
        <w:rPr>
          <w:rFonts w:ascii="Lato" w:hAnsi="Lato"/>
          <w:kern w:val="2"/>
          <w:lang w:val="es-PR"/>
          <w14:ligatures w14:val="standardContextual"/>
        </w:rPr>
        <w:t>por no haber reunido los requisitos establecidos en las bases del procedimiento.</w:t>
      </w:r>
    </w:p>
    <w:p w14:paraId="767E624F" w14:textId="2D9C7B34" w:rsidR="00BE6259" w:rsidRPr="00352187" w:rsidRDefault="0084588C" w:rsidP="00762EF6">
      <w:pPr>
        <w:spacing w:after="0" w:line="480" w:lineRule="auto"/>
        <w:jc w:val="both"/>
        <w:rPr>
          <w:rFonts w:ascii="Lato" w:hAnsi="Lato" w:cs="Arial"/>
        </w:rPr>
      </w:pPr>
      <w:r w:rsidRPr="00352187">
        <w:rPr>
          <w:rFonts w:ascii="Lato" w:hAnsi="Lato" w:cs="Arial"/>
        </w:rPr>
        <w:t>En consecuencia</w:t>
      </w:r>
      <w:r w:rsidR="00BE6259" w:rsidRPr="00352187">
        <w:rPr>
          <w:rFonts w:ascii="Lato" w:hAnsi="Lato" w:cs="Arial"/>
        </w:rPr>
        <w:t xml:space="preserve">, al </w:t>
      </w:r>
      <w:r w:rsidRPr="00352187">
        <w:rPr>
          <w:rFonts w:ascii="Lato" w:hAnsi="Lato" w:cs="Arial"/>
        </w:rPr>
        <w:t>haber</w:t>
      </w:r>
      <w:r w:rsidR="00BE6259" w:rsidRPr="00352187">
        <w:rPr>
          <w:rFonts w:ascii="Lato" w:hAnsi="Lato" w:cs="Arial"/>
        </w:rPr>
        <w:t>se</w:t>
      </w:r>
      <w:r w:rsidRPr="00352187">
        <w:rPr>
          <w:rFonts w:ascii="Lato" w:hAnsi="Lato" w:cs="Arial"/>
        </w:rPr>
        <w:t xml:space="preserve"> desechado la totalidad de las propuestas presentadas, </w:t>
      </w:r>
      <w:r w:rsidR="00D16602" w:rsidRPr="00352187">
        <w:rPr>
          <w:rFonts w:ascii="Lato" w:hAnsi="Lato" w:cs="Arial"/>
        </w:rPr>
        <w:t>la Directora de Recursos Humanos y Materiales,</w:t>
      </w:r>
      <w:r w:rsidR="00BE6259" w:rsidRPr="00352187">
        <w:rPr>
          <w:rFonts w:ascii="Lato" w:hAnsi="Lato" w:cs="Arial"/>
        </w:rPr>
        <w:t xml:space="preserve"> solicita</w:t>
      </w:r>
      <w:r w:rsidR="00BE6259" w:rsidRPr="00352187">
        <w:rPr>
          <w:rFonts w:ascii="Lato" w:hAnsi="Lato" w:cs="Arial"/>
          <w:b/>
          <w:bCs/>
        </w:rPr>
        <w:t xml:space="preserve"> </w:t>
      </w:r>
      <w:r w:rsidR="00BE6259" w:rsidRPr="00352187">
        <w:rPr>
          <w:rFonts w:ascii="Lato" w:hAnsi="Lato" w:cs="Arial"/>
        </w:rPr>
        <w:t>declarar desierto e</w:t>
      </w:r>
      <w:r w:rsidRPr="00352187">
        <w:rPr>
          <w:rFonts w:ascii="Lato" w:hAnsi="Lato" w:cs="Arial"/>
        </w:rPr>
        <w:t>l procedimiento de Licitación que nos ocupa</w:t>
      </w:r>
      <w:r w:rsidR="00BE6259" w:rsidRPr="00352187">
        <w:rPr>
          <w:rFonts w:ascii="Lato" w:hAnsi="Lato" w:cs="Arial"/>
        </w:rPr>
        <w:t xml:space="preserve"> y </w:t>
      </w:r>
      <w:r w:rsidR="00125DFD" w:rsidRPr="00352187">
        <w:rPr>
          <w:rFonts w:ascii="Lato" w:hAnsi="Lato"/>
          <w:bCs/>
        </w:rPr>
        <w:t>se autorice</w:t>
      </w:r>
      <w:r w:rsidR="00BE6259" w:rsidRPr="00352187">
        <w:rPr>
          <w:rFonts w:ascii="Lato" w:hAnsi="Lato"/>
          <w:bCs/>
        </w:rPr>
        <w:t xml:space="preserve"> la segunda vuelta de</w:t>
      </w:r>
      <w:r w:rsidR="009C7618" w:rsidRPr="00352187">
        <w:rPr>
          <w:rFonts w:ascii="Lato" w:hAnsi="Lato"/>
          <w:bCs/>
        </w:rPr>
        <w:t xml:space="preserve"> la</w:t>
      </w:r>
      <w:r w:rsidR="00BE6259" w:rsidRPr="00352187">
        <w:rPr>
          <w:rFonts w:ascii="Lato" w:hAnsi="Lato"/>
          <w:bCs/>
        </w:rPr>
        <w:t xml:space="preserve"> Licitación Pública Nacional para la “</w:t>
      </w:r>
      <w:r w:rsidR="00BE6259" w:rsidRPr="00352187">
        <w:rPr>
          <w:rFonts w:ascii="Lato" w:eastAsia="DengXian" w:hAnsi="Lato" w:cs="Arial"/>
        </w:rPr>
        <w:t>CONTRATACIÓN DE LOS SERVICIOS ADMINISTRADOS DE IMPRESIÓN PARA EL PODER JUDICIAL DEL ESTADO DE TLAXCALA”</w:t>
      </w:r>
      <w:r w:rsidR="00BE6259" w:rsidRPr="00352187">
        <w:rPr>
          <w:rFonts w:ascii="Lato" w:hAnsi="Lato"/>
        </w:rPr>
        <w:t>, que ahora se identificará con el número PJET/LPN/008-2025</w:t>
      </w:r>
      <w:r w:rsidR="00BE6259" w:rsidRPr="00352187">
        <w:rPr>
          <w:rFonts w:ascii="Lato" w:hAnsi="Lato"/>
          <w:b/>
          <w:bCs/>
        </w:rPr>
        <w:t xml:space="preserve">, </w:t>
      </w:r>
      <w:r w:rsidR="00BE6259" w:rsidRPr="00352187">
        <w:rPr>
          <w:rFonts w:ascii="Lato" w:hAnsi="Lato"/>
        </w:rPr>
        <w:t>para tal efecto</w:t>
      </w:r>
      <w:r w:rsidR="00BE6259" w:rsidRPr="00352187">
        <w:rPr>
          <w:rFonts w:ascii="Lato" w:hAnsi="Lato"/>
          <w:b/>
          <w:bCs/>
        </w:rPr>
        <w:t xml:space="preserve"> </w:t>
      </w:r>
      <w:r w:rsidR="00BE6259" w:rsidRPr="00352187">
        <w:rPr>
          <w:rFonts w:ascii="Lato" w:hAnsi="Lato"/>
        </w:rPr>
        <w:t xml:space="preserve">presenta la propuesta de </w:t>
      </w:r>
      <w:r w:rsidR="00BE6259" w:rsidRPr="00352187">
        <w:rPr>
          <w:rFonts w:ascii="Lato" w:hAnsi="Lato" w:cs="Arial"/>
        </w:rPr>
        <w:t xml:space="preserve">Convocatoria, Calendario y Bases, para su análisis, discusión y en su caso aprobación de este Cuerpo Colegiado. </w:t>
      </w:r>
    </w:p>
    <w:p w14:paraId="6DBB1FDB" w14:textId="6A9EF4B6" w:rsidR="007D5CDA" w:rsidRPr="00352187" w:rsidRDefault="007D5CDA" w:rsidP="00762EF6">
      <w:pPr>
        <w:spacing w:line="480" w:lineRule="auto"/>
        <w:jc w:val="both"/>
        <w:rPr>
          <w:rFonts w:ascii="Lato" w:hAnsi="Lato" w:cs="Arial"/>
        </w:rPr>
      </w:pPr>
      <w:r w:rsidRPr="00352187">
        <w:rPr>
          <w:rFonts w:ascii="Lato" w:hAnsi="Lato" w:cs="Arial"/>
        </w:rPr>
        <w:t>De igual manera en razón de que la vigencia del contrato PJET/AD/003-2025 relativo a la “</w:t>
      </w:r>
      <w:r w:rsidRPr="00352187">
        <w:rPr>
          <w:rFonts w:ascii="Lato" w:eastAsia="DengXian" w:hAnsi="Lato" w:cs="Arial"/>
        </w:rPr>
        <w:t>CONTRATACIÓN DE LOS SERVICIOS ADMINISTRADOS DE IMPRESIÓN PARA EL PODER JUDICIAL DEL ESTADO DE TLAXCALA”</w:t>
      </w:r>
      <w:r w:rsidRPr="00352187">
        <w:rPr>
          <w:rFonts w:ascii="Lato" w:hAnsi="Lato"/>
        </w:rPr>
        <w:t xml:space="preserve">, </w:t>
      </w:r>
      <w:r w:rsidRPr="00352187">
        <w:rPr>
          <w:rFonts w:ascii="Lato" w:eastAsia="DengXian" w:hAnsi="Lato" w:cs="Arial"/>
        </w:rPr>
        <w:t>f</w:t>
      </w:r>
      <w:r w:rsidRPr="00352187">
        <w:rPr>
          <w:rFonts w:ascii="Lato" w:hAnsi="Lato" w:cs="Arial"/>
        </w:rPr>
        <w:t>enece el treinta y uno de enero de dos mil veinticinco, y resulta indispensable contar con los mismos, a manera de que no se interrumpa</w:t>
      </w:r>
      <w:r w:rsidRPr="00352187">
        <w:rPr>
          <w:rFonts w:ascii="Lato" w:hAnsi="Lato"/>
          <w:sz w:val="18"/>
          <w:szCs w:val="18"/>
        </w:rPr>
        <w:t xml:space="preserve"> </w:t>
      </w:r>
      <w:r w:rsidRPr="00352187">
        <w:rPr>
          <w:rFonts w:ascii="Lato" w:hAnsi="Lato" w:cs="Arial"/>
        </w:rPr>
        <w:t>el suministro de los servicios, solicita se autorice la contratación directa únicamente para el periodo del uno al veintiuno de febrero de dos mil veinticinco</w:t>
      </w:r>
      <w:r w:rsidR="00C32AC2">
        <w:rPr>
          <w:rFonts w:ascii="Lato" w:hAnsi="Lato" w:cs="Arial"/>
        </w:rPr>
        <w:t>.</w:t>
      </w:r>
    </w:p>
    <w:p w14:paraId="53C2411B" w14:textId="0C90BF43" w:rsidR="00C6411D" w:rsidRPr="00352187" w:rsidRDefault="004C67C2" w:rsidP="00762EF6">
      <w:pPr>
        <w:spacing w:after="0" w:line="480" w:lineRule="auto"/>
        <w:jc w:val="both"/>
        <w:rPr>
          <w:rFonts w:ascii="Lato" w:hAnsi="Lato" w:cs="Arial"/>
          <w:bCs/>
        </w:rPr>
      </w:pPr>
      <w:r w:rsidRPr="00352187">
        <w:rPr>
          <w:rFonts w:ascii="Lato" w:hAnsi="Lato" w:cs="Arial"/>
        </w:rPr>
        <w:t>Al respecto, t</w:t>
      </w:r>
      <w:r w:rsidR="00C6411D" w:rsidRPr="00352187">
        <w:rPr>
          <w:rFonts w:ascii="Lato" w:hAnsi="Lato" w:cs="Arial"/>
        </w:rPr>
        <w:t xml:space="preserve">omando en consideración el informe detallado  que  rinde la  </w:t>
      </w:r>
      <w:r w:rsidR="00C6411D" w:rsidRPr="00352187">
        <w:rPr>
          <w:rFonts w:ascii="Lato" w:hAnsi="Lato" w:cstheme="minorHAnsi"/>
          <w:bCs/>
          <w:bdr w:val="none" w:sz="0" w:space="0" w:color="auto" w:frame="1"/>
        </w:rPr>
        <w:t xml:space="preserve">Directora de Recursos Humanos y Materiales dependiente de la Secretaría Ejecutiva, respecto del desarrollo del procedimiento de </w:t>
      </w:r>
      <w:r w:rsidR="00C6411D" w:rsidRPr="00352187">
        <w:rPr>
          <w:rFonts w:ascii="Lato" w:hAnsi="Lato" w:cs="Arial"/>
        </w:rPr>
        <w:t>Licitación Pública Nacional, identificada con el número PJET/LPN/004-2025 referente a la “</w:t>
      </w:r>
      <w:r w:rsidR="00C6411D" w:rsidRPr="00352187">
        <w:rPr>
          <w:rFonts w:ascii="Lato" w:eastAsia="DengXian" w:hAnsi="Lato" w:cs="Arial"/>
        </w:rPr>
        <w:t>CONTRATACIÓN DE LOS SERVICIOS ADMINISTRADOS DE IMPRESIÓN PARA EL PODER JUDICIAL DEL ESTADO DE TLAXCALA”</w:t>
      </w:r>
      <w:r w:rsidR="00C6411D" w:rsidRPr="00352187">
        <w:rPr>
          <w:rFonts w:ascii="Lato" w:hAnsi="Lato"/>
          <w:b/>
        </w:rPr>
        <w:t xml:space="preserve">, </w:t>
      </w:r>
      <w:r w:rsidR="00C6411D" w:rsidRPr="00352187">
        <w:rPr>
          <w:rFonts w:ascii="Lato" w:hAnsi="Lato"/>
          <w:bCs/>
        </w:rPr>
        <w:t xml:space="preserve">y toda vez que, con </w:t>
      </w:r>
      <w:r w:rsidR="00C6411D" w:rsidRPr="00352187">
        <w:rPr>
          <w:rFonts w:ascii="Lato" w:hAnsi="Lato"/>
          <w:bCs/>
        </w:rPr>
        <w:lastRenderedPageBreak/>
        <w:t xml:space="preserve">motivo de la descalificación de todos los participantes por no haber reunido los requisitos, </w:t>
      </w:r>
      <w:r w:rsidR="00C6411D" w:rsidRPr="00352187">
        <w:rPr>
          <w:rFonts w:ascii="Lato" w:hAnsi="Lato" w:cs="Arial"/>
          <w:bCs/>
        </w:rPr>
        <w:t>no se cuenta con alguna  propuesta  susceptible de evaluación</w:t>
      </w:r>
      <w:r w:rsidR="007D5CDA" w:rsidRPr="00352187">
        <w:rPr>
          <w:rFonts w:ascii="Lato" w:hAnsi="Lato" w:cs="Arial"/>
          <w:bCs/>
        </w:rPr>
        <w:t xml:space="preserve"> </w:t>
      </w:r>
    </w:p>
    <w:p w14:paraId="06B9F8F0" w14:textId="1460BAE4" w:rsidR="00C6411D" w:rsidRPr="00352187" w:rsidRDefault="00D73155" w:rsidP="00762EF6">
      <w:pPr>
        <w:spacing w:line="480" w:lineRule="auto"/>
        <w:jc w:val="both"/>
        <w:rPr>
          <w:rFonts w:ascii="Lato" w:eastAsia="DengXian" w:hAnsi="Lato" w:cs="Arial"/>
        </w:rPr>
      </w:pPr>
      <w:r w:rsidRPr="00352187">
        <w:rPr>
          <w:rFonts w:ascii="Lato" w:hAnsi="Lato" w:cs="Arial"/>
        </w:rPr>
        <w:t>En atención a lo anterior, y toda vez que resulta necesario contar con</w:t>
      </w:r>
      <w:r w:rsidR="00125DFD" w:rsidRPr="00352187">
        <w:rPr>
          <w:rFonts w:ascii="Lato" w:hAnsi="Lato" w:cs="Arial"/>
        </w:rPr>
        <w:t xml:space="preserve"> la</w:t>
      </w:r>
      <w:r w:rsidRPr="00352187">
        <w:rPr>
          <w:rFonts w:ascii="Lato" w:hAnsi="Lato" w:cs="Arial"/>
        </w:rPr>
        <w:t xml:space="preserve"> </w:t>
      </w:r>
      <w:r w:rsidR="00F949B4" w:rsidRPr="00352187">
        <w:rPr>
          <w:rFonts w:ascii="Lato" w:hAnsi="Lato" w:cs="Arial"/>
        </w:rPr>
        <w:t>“</w:t>
      </w:r>
      <w:r w:rsidR="00F949B4" w:rsidRPr="00352187">
        <w:rPr>
          <w:rFonts w:ascii="Lato" w:eastAsia="DengXian" w:hAnsi="Lato" w:cs="Arial"/>
        </w:rPr>
        <w:t>CONTRATACIÓN DE LOS SERVICIOS ADMINISTRADOS DE IMPRESIÓN PARA EL PODER JUDICIAL DEL ESTADO DE TLAXCALA”</w:t>
      </w:r>
      <w:r w:rsidR="00F949B4" w:rsidRPr="00352187">
        <w:rPr>
          <w:rFonts w:ascii="Lato" w:hAnsi="Lato"/>
        </w:rPr>
        <w:t xml:space="preserve">, </w:t>
      </w:r>
      <w:r w:rsidRPr="00352187">
        <w:rPr>
          <w:rFonts w:ascii="Lato" w:eastAsia="DengXian" w:hAnsi="Lato" w:cs="Arial"/>
        </w:rPr>
        <w:t>para el buen desarrollo de las actividades en todas las áreas del Poder Judicial</w:t>
      </w:r>
      <w:r w:rsidR="004C67C2" w:rsidRPr="00352187">
        <w:rPr>
          <w:rFonts w:ascii="Lato" w:eastAsia="DengXian" w:hAnsi="Lato" w:cs="Arial"/>
        </w:rPr>
        <w:t xml:space="preserve"> del Estado</w:t>
      </w:r>
      <w:r w:rsidR="007D5CDA" w:rsidRPr="00352187">
        <w:rPr>
          <w:rFonts w:ascii="Lato" w:eastAsia="DengXian" w:hAnsi="Lato" w:cs="Arial"/>
        </w:rPr>
        <w:t xml:space="preserve"> y por otra parte, dar continuidad </w:t>
      </w:r>
      <w:r w:rsidR="002B473A" w:rsidRPr="00352187">
        <w:rPr>
          <w:rFonts w:ascii="Lato" w:eastAsia="DengXian" w:hAnsi="Lato" w:cs="Arial"/>
        </w:rPr>
        <w:t>al</w:t>
      </w:r>
      <w:r w:rsidR="007D5CDA" w:rsidRPr="00352187">
        <w:rPr>
          <w:rFonts w:ascii="Lato" w:eastAsia="DengXian" w:hAnsi="Lato" w:cs="Arial"/>
        </w:rPr>
        <w:t xml:space="preserve"> servicio que resulta ser prioritario e indispensable, en tanto se desarrolla la segunda vuelta del procedimiento; </w:t>
      </w:r>
      <w:r w:rsidRPr="00352187">
        <w:rPr>
          <w:rFonts w:ascii="Lato" w:eastAsia="DengXian" w:hAnsi="Lato" w:cs="Arial"/>
        </w:rPr>
        <w:t xml:space="preserve">con fundamento </w:t>
      </w:r>
      <w:r w:rsidR="00C6411D" w:rsidRPr="00352187">
        <w:rPr>
          <w:rFonts w:ascii="Lato" w:hAnsi="Lato" w:cs="Arial"/>
        </w:rPr>
        <w:t xml:space="preserve">en los artículos </w:t>
      </w:r>
      <w:r w:rsidR="00C6411D" w:rsidRPr="00352187">
        <w:rPr>
          <w:rFonts w:ascii="Lato" w:hAnsi="Lato" w:cstheme="minorHAnsi"/>
          <w:bdr w:val="none" w:sz="0" w:space="0" w:color="auto" w:frame="1"/>
        </w:rPr>
        <w:t xml:space="preserve">61 de la Ley Orgánica del Poder Judicial del Estado; 9 fracciones XV y XVII del Reglamento del Consejo de la Judicatura del Estado;   22 fracción I, 25, 26,  de la </w:t>
      </w:r>
      <w:r w:rsidR="00C6411D" w:rsidRPr="00352187">
        <w:rPr>
          <w:rFonts w:ascii="Lato" w:hAnsi="Lato" w:cs="Arial"/>
        </w:rPr>
        <w:t xml:space="preserve">Ley de Adquisiciones y Servicios del Estado de Tlaxcala; 57, fracción I del Reglamento de la Ley </w:t>
      </w:r>
      <w:r w:rsidR="006D480A" w:rsidRPr="00352187">
        <w:rPr>
          <w:rFonts w:ascii="Lato" w:hAnsi="Lato" w:cs="Arial"/>
        </w:rPr>
        <w:t>en cita</w:t>
      </w:r>
      <w:r w:rsidR="00C6411D" w:rsidRPr="00352187">
        <w:rPr>
          <w:rFonts w:ascii="Lato" w:hAnsi="Lato" w:cs="Arial"/>
        </w:rPr>
        <w:t>; numeral 6.3 y 6.3.1 inciso a), de las bases,</w:t>
      </w:r>
      <w:r w:rsidR="00C6411D" w:rsidRPr="00352187">
        <w:rPr>
          <w:rFonts w:ascii="Lato" w:hAnsi="Lato" w:cstheme="minorHAnsi"/>
          <w:bdr w:val="none" w:sz="0" w:space="0" w:color="auto" w:frame="1"/>
        </w:rPr>
        <w:t xml:space="preserve"> y numerales VII y XII de los Lineamientos de Adquisiciones, Arrendamientos, Servicio y Obra Pública del Consejo de la Judicatura del Poder Judicial del Estado de Tlaxcala, y en relación al artículo</w:t>
      </w:r>
      <w:r w:rsidR="00E250FF" w:rsidRPr="00352187">
        <w:rPr>
          <w:rFonts w:ascii="Lato" w:hAnsi="Lato" w:cstheme="minorHAnsi"/>
          <w:bdr w:val="none" w:sz="0" w:space="0" w:color="auto" w:frame="1"/>
        </w:rPr>
        <w:t xml:space="preserve"> 139</w:t>
      </w:r>
      <w:r w:rsidR="00C6411D" w:rsidRPr="00352187">
        <w:rPr>
          <w:rFonts w:ascii="Lato" w:hAnsi="Lato" w:cstheme="minorHAnsi"/>
          <w:bdr w:val="none" w:sz="0" w:space="0" w:color="auto" w:frame="1"/>
        </w:rPr>
        <w:t xml:space="preserve"> en lo aplicable al Poder Judicial del Estado del Decreto </w:t>
      </w:r>
      <w:r w:rsidR="00E250FF" w:rsidRPr="00352187">
        <w:rPr>
          <w:rFonts w:ascii="Lato" w:hAnsi="Lato" w:cstheme="minorHAnsi"/>
          <w:bdr w:val="none" w:sz="0" w:space="0" w:color="auto" w:frame="1"/>
        </w:rPr>
        <w:t xml:space="preserve">117 </w:t>
      </w:r>
      <w:r w:rsidR="00C6411D" w:rsidRPr="00352187">
        <w:rPr>
          <w:rFonts w:ascii="Lato" w:hAnsi="Lato" w:cstheme="minorHAnsi"/>
          <w:bdr w:val="none" w:sz="0" w:space="0" w:color="auto" w:frame="1"/>
        </w:rPr>
        <w:t>del Presupuesto de Egresos del Estado de Tlaxcala, para el ejercicio fiscal 2025, este Órgano Colegiado determina:</w:t>
      </w:r>
    </w:p>
    <w:p w14:paraId="278FBDCB" w14:textId="77777777" w:rsidR="00C6411D" w:rsidRPr="00352187" w:rsidRDefault="00C6411D" w:rsidP="00762EF6">
      <w:pPr>
        <w:pStyle w:val="Prrafodelista"/>
        <w:numPr>
          <w:ilvl w:val="0"/>
          <w:numId w:val="8"/>
        </w:numPr>
        <w:tabs>
          <w:tab w:val="left" w:pos="5387"/>
        </w:tabs>
        <w:spacing w:after="0" w:line="480" w:lineRule="auto"/>
        <w:ind w:left="709"/>
        <w:jc w:val="both"/>
        <w:rPr>
          <w:rFonts w:ascii="Lato" w:hAnsi="Lato" w:cstheme="minorHAnsi"/>
          <w:bdr w:val="none" w:sz="0" w:space="0" w:color="auto" w:frame="1"/>
        </w:rPr>
      </w:pPr>
      <w:r w:rsidRPr="00352187">
        <w:rPr>
          <w:rFonts w:ascii="Lato" w:hAnsi="Lato" w:cstheme="minorHAnsi"/>
          <w:bdr w:val="none" w:sz="0" w:space="0" w:color="auto" w:frame="1"/>
        </w:rPr>
        <w:t xml:space="preserve">Tomar conocimiento del oficio y anexos de cuenta. </w:t>
      </w:r>
    </w:p>
    <w:p w14:paraId="5070EDD6" w14:textId="334E003B" w:rsidR="00C6411D" w:rsidRPr="00352187" w:rsidRDefault="00C6411D" w:rsidP="00762EF6">
      <w:pPr>
        <w:pStyle w:val="Prrafodelista"/>
        <w:numPr>
          <w:ilvl w:val="0"/>
          <w:numId w:val="8"/>
        </w:numPr>
        <w:tabs>
          <w:tab w:val="left" w:pos="5387"/>
        </w:tabs>
        <w:spacing w:after="0" w:line="480" w:lineRule="auto"/>
        <w:ind w:left="709"/>
        <w:jc w:val="both"/>
        <w:rPr>
          <w:rFonts w:ascii="Lato" w:hAnsi="Lato" w:cstheme="minorHAnsi"/>
          <w:bdr w:val="none" w:sz="0" w:space="0" w:color="auto" w:frame="1"/>
        </w:rPr>
      </w:pPr>
      <w:r w:rsidRPr="00352187">
        <w:rPr>
          <w:rFonts w:ascii="Lato" w:hAnsi="Lato"/>
          <w:bCs/>
        </w:rPr>
        <w:t xml:space="preserve">Declarar desierta la primera vuelta del </w:t>
      </w:r>
      <w:r w:rsidRPr="00352187">
        <w:rPr>
          <w:rFonts w:ascii="Lato" w:hAnsi="Lato" w:cs="Arial"/>
        </w:rPr>
        <w:t>procedimiento de Licitación Pública Nacional, identificada con el número PJET/LPN/004-2025 referente a la “</w:t>
      </w:r>
      <w:r w:rsidRPr="00352187">
        <w:rPr>
          <w:rFonts w:ascii="Lato" w:eastAsia="DengXian" w:hAnsi="Lato" w:cs="Arial"/>
        </w:rPr>
        <w:t>CONTRATACIÓN DE LOS SERVICIOS ADMINISTRADOS DE IMPRESIÓN PARA EL PODER JUDICIAL DEL ESTADO DE TLAXCALA”</w:t>
      </w:r>
      <w:r w:rsidRPr="00352187">
        <w:rPr>
          <w:rFonts w:ascii="Lato" w:hAnsi="Lato"/>
        </w:rPr>
        <w:t xml:space="preserve">; en </w:t>
      </w:r>
      <w:r w:rsidR="002B473A" w:rsidRPr="00352187">
        <w:rPr>
          <w:rFonts w:ascii="Lato" w:hAnsi="Lato"/>
        </w:rPr>
        <w:t>consecuencia,</w:t>
      </w:r>
      <w:r w:rsidRPr="00352187">
        <w:rPr>
          <w:rFonts w:ascii="Lato" w:hAnsi="Lato"/>
        </w:rPr>
        <w:t xml:space="preserve"> se autoriza el</w:t>
      </w:r>
      <w:r w:rsidRPr="00352187">
        <w:rPr>
          <w:rFonts w:ascii="Lato" w:hAnsi="Lato"/>
          <w:bCs/>
        </w:rPr>
        <w:t xml:space="preserve"> inicio de la segunda vuelta del procedimiento citado, ahora identificado</w:t>
      </w:r>
      <w:r w:rsidRPr="00352187">
        <w:rPr>
          <w:rFonts w:ascii="Lato" w:hAnsi="Lato" w:cs="Arial"/>
        </w:rPr>
        <w:t xml:space="preserve"> con el número </w:t>
      </w:r>
      <w:r w:rsidRPr="00352187">
        <w:rPr>
          <w:rFonts w:ascii="Lato" w:hAnsi="Lato"/>
        </w:rPr>
        <w:t>PJET/LPN/008-2025.</w:t>
      </w:r>
    </w:p>
    <w:p w14:paraId="17610376" w14:textId="2672FC11" w:rsidR="00C6411D" w:rsidRPr="00352187" w:rsidRDefault="00C6411D" w:rsidP="00762EF6">
      <w:pPr>
        <w:pStyle w:val="Prrafodelista"/>
        <w:numPr>
          <w:ilvl w:val="0"/>
          <w:numId w:val="8"/>
        </w:numPr>
        <w:tabs>
          <w:tab w:val="left" w:pos="5387"/>
        </w:tabs>
        <w:spacing w:after="0" w:line="480" w:lineRule="auto"/>
        <w:ind w:left="709"/>
        <w:jc w:val="both"/>
        <w:rPr>
          <w:rFonts w:ascii="Lato" w:hAnsi="Lato" w:cstheme="minorHAnsi"/>
          <w:bdr w:val="none" w:sz="0" w:space="0" w:color="auto" w:frame="1"/>
        </w:rPr>
      </w:pPr>
      <w:r w:rsidRPr="00352187">
        <w:rPr>
          <w:rFonts w:ascii="Lato" w:hAnsi="Lato" w:cstheme="minorHAnsi"/>
          <w:bdr w:val="none" w:sz="0" w:space="0" w:color="auto" w:frame="1"/>
        </w:rPr>
        <w:t xml:space="preserve">Aprobar el calendario, bases y </w:t>
      </w:r>
      <w:r w:rsidR="00675222" w:rsidRPr="00352187">
        <w:rPr>
          <w:rFonts w:ascii="Lato" w:hAnsi="Lato" w:cstheme="minorHAnsi"/>
          <w:bdr w:val="none" w:sz="0" w:space="0" w:color="auto" w:frame="1"/>
        </w:rPr>
        <w:t xml:space="preserve">convocatoria </w:t>
      </w:r>
      <w:r w:rsidRPr="00352187">
        <w:rPr>
          <w:rFonts w:ascii="Lato" w:hAnsi="Lato" w:cstheme="minorHAnsi"/>
          <w:bdr w:val="none" w:sz="0" w:space="0" w:color="auto" w:frame="1"/>
        </w:rPr>
        <w:t xml:space="preserve">para la segunda vuelta del procedimiento de </w:t>
      </w:r>
      <w:r w:rsidRPr="00352187">
        <w:rPr>
          <w:rFonts w:ascii="Lato" w:hAnsi="Lato" w:cs="Arial"/>
        </w:rPr>
        <w:t xml:space="preserve">Licitación Pública Nacional en cita, </w:t>
      </w:r>
      <w:r w:rsidRPr="00352187">
        <w:rPr>
          <w:rFonts w:ascii="Lato" w:eastAsia="Batang" w:hAnsi="Lato" w:cstheme="minorHAnsi"/>
        </w:rPr>
        <w:t xml:space="preserve">en términos del acuerdo de origen </w:t>
      </w:r>
      <w:r w:rsidRPr="00352187">
        <w:rPr>
          <w:rFonts w:ascii="Lato" w:hAnsi="Lato" w:cs="Arial"/>
        </w:rPr>
        <w:t xml:space="preserve">VII/03/2025 </w:t>
      </w:r>
      <w:r w:rsidRPr="00352187">
        <w:rPr>
          <w:rFonts w:ascii="Lato" w:hAnsi="Lato"/>
        </w:rPr>
        <w:t>de este Cuerpo Colegiado.</w:t>
      </w:r>
    </w:p>
    <w:p w14:paraId="7FCE7BBD" w14:textId="77777777" w:rsidR="00C6411D" w:rsidRPr="00352187" w:rsidRDefault="00C6411D" w:rsidP="00762EF6">
      <w:pPr>
        <w:pStyle w:val="Prrafodelista"/>
        <w:numPr>
          <w:ilvl w:val="0"/>
          <w:numId w:val="8"/>
        </w:numPr>
        <w:tabs>
          <w:tab w:val="left" w:pos="5387"/>
          <w:tab w:val="left" w:pos="5954"/>
        </w:tabs>
        <w:spacing w:after="0" w:line="480" w:lineRule="auto"/>
        <w:ind w:left="709"/>
        <w:jc w:val="both"/>
        <w:rPr>
          <w:rFonts w:ascii="Lato" w:hAnsi="Lato" w:cstheme="minorHAnsi"/>
        </w:rPr>
      </w:pPr>
      <w:r w:rsidRPr="00352187">
        <w:rPr>
          <w:rFonts w:ascii="Lato" w:eastAsia="Batang" w:hAnsi="Lato" w:cstheme="minorHAnsi"/>
        </w:rPr>
        <w:t xml:space="preserve">Instruir a la Directora de Recursos Humanos y Materiales dependiente de la Secretaría Ejecutiva, llevar a cabo dicho procedimiento en estricta observancia a la Ley de la materia, y en términos de lo aquí ordenado, para </w:t>
      </w:r>
      <w:r w:rsidRPr="00352187">
        <w:rPr>
          <w:rFonts w:ascii="Lato" w:eastAsia="Batang" w:hAnsi="Lato" w:cstheme="minorHAnsi"/>
        </w:rPr>
        <w:lastRenderedPageBreak/>
        <w:t>que una vez concluido, dé cuenta a este Órgano Colegiado a efecto de emitir el fallo correspondiente.</w:t>
      </w:r>
    </w:p>
    <w:p w14:paraId="096E113E" w14:textId="243E584F" w:rsidR="002B473A" w:rsidRPr="00352187" w:rsidRDefault="00A27C02" w:rsidP="00762EF6">
      <w:pPr>
        <w:pStyle w:val="Prrafodelista"/>
        <w:numPr>
          <w:ilvl w:val="0"/>
          <w:numId w:val="8"/>
        </w:numPr>
        <w:tabs>
          <w:tab w:val="left" w:pos="349"/>
          <w:tab w:val="left" w:pos="5387"/>
          <w:tab w:val="left" w:pos="5954"/>
        </w:tabs>
        <w:spacing w:after="0" w:line="480" w:lineRule="auto"/>
        <w:ind w:left="709"/>
        <w:jc w:val="both"/>
        <w:rPr>
          <w:rFonts w:ascii="Lato" w:hAnsi="Lato" w:cstheme="minorHAnsi"/>
        </w:rPr>
      </w:pPr>
      <w:r w:rsidRPr="00352187">
        <w:rPr>
          <w:rFonts w:ascii="Lato" w:eastAsia="Batang" w:hAnsi="Lato" w:cstheme="minorHAnsi"/>
        </w:rPr>
        <w:t xml:space="preserve">Tomando en consideración que resulta prioritario e indispensable </w:t>
      </w:r>
      <w:r w:rsidR="000E130D" w:rsidRPr="00352187">
        <w:rPr>
          <w:rFonts w:ascii="Lato" w:eastAsia="Batang" w:hAnsi="Lato" w:cstheme="minorHAnsi"/>
        </w:rPr>
        <w:t>el</w:t>
      </w:r>
      <w:r w:rsidRPr="00352187">
        <w:rPr>
          <w:rFonts w:ascii="Lato" w:eastAsia="Batang" w:hAnsi="Lato" w:cstheme="minorHAnsi"/>
        </w:rPr>
        <w:t xml:space="preserve"> servicio </w:t>
      </w:r>
      <w:r w:rsidR="000E130D" w:rsidRPr="00352187">
        <w:rPr>
          <w:rFonts w:ascii="Lato" w:eastAsia="Batang" w:hAnsi="Lato" w:cstheme="minorHAnsi"/>
        </w:rPr>
        <w:t xml:space="preserve">administrado de </w:t>
      </w:r>
      <w:r w:rsidRPr="00352187">
        <w:rPr>
          <w:rFonts w:ascii="Lato" w:eastAsia="Batang" w:hAnsi="Lato" w:cstheme="minorHAnsi"/>
        </w:rPr>
        <w:t>impresión</w:t>
      </w:r>
      <w:r w:rsidR="000E130D" w:rsidRPr="00352187">
        <w:rPr>
          <w:rFonts w:ascii="Lato" w:eastAsia="Batang" w:hAnsi="Lato" w:cstheme="minorHAnsi"/>
        </w:rPr>
        <w:t xml:space="preserve"> para las áreas administrativas y jurisdiccionales del Poder Judicial del Estado</w:t>
      </w:r>
      <w:r w:rsidRPr="00352187">
        <w:rPr>
          <w:rFonts w:ascii="Lato" w:eastAsia="Batang" w:hAnsi="Lato" w:cstheme="minorHAnsi"/>
        </w:rPr>
        <w:t xml:space="preserve">, se autoriza a la Directora de Recursos Humanos y Materiales, llevar a cabo un </w:t>
      </w:r>
      <w:r w:rsidRPr="00352187">
        <w:rPr>
          <w:rFonts w:ascii="Lato" w:hAnsi="Lato" w:cstheme="minorHAnsi"/>
          <w:lang w:val="es-ES"/>
        </w:rPr>
        <w:t xml:space="preserve">adendum modificatorio al contrato, hasta por el cincuenta por ciento del mismo, para tal efecto se instruye a la Subdirectora Jurídica </w:t>
      </w:r>
      <w:r w:rsidR="003F3309" w:rsidRPr="00352187">
        <w:rPr>
          <w:rFonts w:ascii="Lato" w:hAnsi="Lato" w:cstheme="minorHAnsi"/>
          <w:lang w:val="es-ES"/>
        </w:rPr>
        <w:t xml:space="preserve">del Tribunal Superior de Justicia, </w:t>
      </w:r>
      <w:r w:rsidRPr="00352187">
        <w:rPr>
          <w:rFonts w:ascii="Lato" w:hAnsi="Lato" w:cstheme="minorHAnsi"/>
          <w:lang w:val="es-ES"/>
        </w:rPr>
        <w:t>la emisión del contrato respectivo</w:t>
      </w:r>
      <w:r w:rsidR="00035650" w:rsidRPr="00352187">
        <w:rPr>
          <w:rFonts w:ascii="Lato" w:hAnsi="Lato" w:cstheme="minorHAnsi"/>
          <w:lang w:val="es-ES"/>
        </w:rPr>
        <w:t>, el cual deberá ser firmado a la brevedad posible.</w:t>
      </w:r>
    </w:p>
    <w:p w14:paraId="669DCE4E" w14:textId="0F134DEF" w:rsidR="00C419A1" w:rsidRPr="008D1341" w:rsidRDefault="00C419A1" w:rsidP="00762EF6">
      <w:pPr>
        <w:spacing w:after="0" w:line="480" w:lineRule="auto"/>
        <w:jc w:val="both"/>
        <w:rPr>
          <w:rFonts w:ascii="Lato" w:hAnsi="Lato" w:cs="Arial"/>
          <w:b/>
          <w:bCs/>
          <w:i/>
          <w:iCs/>
          <w:sz w:val="20"/>
          <w:szCs w:val="20"/>
          <w:u w:val="single"/>
        </w:rPr>
      </w:pPr>
      <w:r w:rsidRPr="00352187">
        <w:rPr>
          <w:rFonts w:ascii="Lato" w:hAnsi="Lato" w:cstheme="minorHAnsi"/>
        </w:rPr>
        <w:t>Comuníquese esta determinación a la Directora de Recursos Humanos y Materiales dependiente de la Secretaría Ejecutiva</w:t>
      </w:r>
      <w:r w:rsidR="000E130D" w:rsidRPr="00352187">
        <w:rPr>
          <w:rFonts w:ascii="Lato" w:hAnsi="Lato" w:cstheme="minorHAnsi"/>
        </w:rPr>
        <w:t xml:space="preserve"> y Subdirectora Jurídica</w:t>
      </w:r>
      <w:r w:rsidRPr="00352187">
        <w:rPr>
          <w:rFonts w:ascii="Lato" w:hAnsi="Lato" w:cstheme="minorHAnsi"/>
        </w:rPr>
        <w:t xml:space="preserve"> </w:t>
      </w:r>
      <w:r w:rsidR="000E130D" w:rsidRPr="00352187">
        <w:rPr>
          <w:rFonts w:ascii="Lato" w:hAnsi="Lato" w:cstheme="minorHAnsi"/>
        </w:rPr>
        <w:t xml:space="preserve">del Tribunal Superior de Justicia, </w:t>
      </w:r>
      <w:r w:rsidRPr="00352187">
        <w:rPr>
          <w:rFonts w:ascii="Lato" w:hAnsi="Lato" w:cstheme="minorHAnsi"/>
        </w:rPr>
        <w:t>para su debido cumplimiento; en vía de reiteración, al Contralor y Tesorero del Poder Judicial del Estado, para los efectos legales a que haya lugar.</w:t>
      </w:r>
      <w:bookmarkEnd w:id="16"/>
      <w:r w:rsidR="008D1341">
        <w:rPr>
          <w:rFonts w:ascii="Lato" w:hAnsi="Lato" w:cstheme="minorHAnsi"/>
        </w:rPr>
        <w:t xml:space="preserve"> </w:t>
      </w:r>
      <w:bookmarkEnd w:id="17"/>
      <w:r w:rsidR="008D1341" w:rsidRPr="008D1341">
        <w:rPr>
          <w:rFonts w:ascii="Lato" w:hAnsi="Lato" w:cstheme="minorHAnsi"/>
          <w:b/>
          <w:bCs/>
          <w:u w:val="single"/>
        </w:rPr>
        <w:t>APROBADO POR UNANIMIDAD DE VOTOS.</w:t>
      </w:r>
    </w:p>
    <w:p w14:paraId="3CD2BE77" w14:textId="4DF3BBAB" w:rsidR="00DD31BD" w:rsidRPr="00352187" w:rsidRDefault="00DD31BD" w:rsidP="00762EF6">
      <w:pPr>
        <w:spacing w:after="0" w:line="480" w:lineRule="auto"/>
        <w:ind w:firstLine="851"/>
        <w:jc w:val="both"/>
        <w:rPr>
          <w:rFonts w:ascii="Lato" w:hAnsi="Lato" w:cstheme="minorHAnsi"/>
          <w:b/>
          <w:bCs/>
          <w:bdr w:val="none" w:sz="0" w:space="0" w:color="auto" w:frame="1"/>
        </w:rPr>
      </w:pPr>
      <w:bookmarkStart w:id="18" w:name="_Hlk189078250"/>
      <w:bookmarkStart w:id="19" w:name="_Hlk189063519"/>
      <w:r w:rsidRPr="00352187">
        <w:rPr>
          <w:rFonts w:ascii="Lato" w:hAnsi="Lato"/>
          <w:b/>
          <w:bCs/>
        </w:rPr>
        <w:t xml:space="preserve">ACUERDO VIII/11/2025. </w:t>
      </w:r>
      <w:r w:rsidRPr="00352187">
        <w:rPr>
          <w:rFonts w:ascii="Lato" w:hAnsi="Lato" w:cstheme="minorHAnsi"/>
          <w:b/>
          <w:bCs/>
          <w:bdr w:val="none" w:sz="0" w:space="0" w:color="auto" w:frame="1"/>
        </w:rPr>
        <w:t>Oficio número DRHYM/040/2025, recibido el veintinueve de enero de dos mil veinticinco, signado por la Directora de Recursos Humanos y Materiales dependiente de la Secretaría Ejecutiva.</w:t>
      </w:r>
      <w:r w:rsidR="008D1341" w:rsidRPr="00352187">
        <w:rPr>
          <w:rFonts w:ascii="Lato" w:hAnsi="Lato" w:cstheme="minorHAnsi"/>
          <w:b/>
          <w:bCs/>
          <w:bdr w:val="none" w:sz="0" w:space="0" w:color="auto" w:frame="1"/>
        </w:rPr>
        <w:t xml:space="preserve"> - - - - -</w:t>
      </w:r>
    </w:p>
    <w:p w14:paraId="7BE1A6FB" w14:textId="28076D22" w:rsidR="00DD31BD" w:rsidRPr="00352187" w:rsidRDefault="00DD31BD" w:rsidP="00762EF6">
      <w:pPr>
        <w:spacing w:after="0" w:line="480" w:lineRule="auto"/>
        <w:jc w:val="both"/>
        <w:rPr>
          <w:rFonts w:ascii="Lato" w:hAnsi="Lato"/>
          <w:i/>
          <w:iCs/>
        </w:rPr>
      </w:pPr>
      <w:r w:rsidRPr="00352187">
        <w:rPr>
          <w:rFonts w:ascii="Lato" w:hAnsi="Lato"/>
        </w:rPr>
        <w:t xml:space="preserve">Dada cuenta con el oficio de referencia, mediante el cual, en cumplimiento al acuerdo IX/03/2025, de este Cuerpo Colegiado, relativo al inicio del procedimiento de licitación pública nacional número PJET/LPN/006-2025 referente al </w:t>
      </w:r>
      <w:r w:rsidRPr="00352187">
        <w:rPr>
          <w:rFonts w:ascii="Lato" w:hAnsi="Lato"/>
          <w:lang w:val="es-419"/>
        </w:rPr>
        <w:t>“SERVICIO DE SEGURIDAD Y VIGILANCIA PARA EL PODER JUDICIAL DEL ESTADO DE TLAXCALA</w:t>
      </w:r>
      <w:r w:rsidRPr="00352187">
        <w:rPr>
          <w:rFonts w:ascii="Lato" w:hAnsi="Lato"/>
        </w:rPr>
        <w:t>”, informa que, conforme al calendario programado con respecto al procedimiento de Licitación Pública Nacional de referencia</w:t>
      </w:r>
      <w:r w:rsidRPr="00352187">
        <w:rPr>
          <w:rFonts w:ascii="Lato" w:hAnsi="Lato"/>
          <w:b/>
          <w:bCs/>
        </w:rPr>
        <w:t>,</w:t>
      </w:r>
      <w:r w:rsidRPr="00352187">
        <w:rPr>
          <w:rFonts w:ascii="Lato" w:hAnsi="Lato"/>
        </w:rPr>
        <w:t xml:space="preserve"> con fecha veintisiete de enero de dos mil veinticinco, se llevó a cabo el evento de presentación de documentación legal y administrativa, presentación de proposiciones y apertura de propuestas técnicas, al que se presentaron tres licitantes, y previa revisión minuciosa a los documentos presentados se advirtió que ninguno cumplió con los requerimientos legales, administrativos y técnicos </w:t>
      </w:r>
      <w:r w:rsidRPr="00352187">
        <w:rPr>
          <w:rFonts w:ascii="Lato" w:hAnsi="Lato"/>
        </w:rPr>
        <w:lastRenderedPageBreak/>
        <w:t>establecidos en las bases del procedimiento en cita, motivo por el cual, se desecharon las propuestas.</w:t>
      </w:r>
    </w:p>
    <w:p w14:paraId="1ACFDD87" w14:textId="150AD863" w:rsidR="00DD31BD" w:rsidRPr="00352187" w:rsidRDefault="00DD31BD" w:rsidP="00762EF6">
      <w:pPr>
        <w:spacing w:after="0" w:line="480" w:lineRule="auto"/>
        <w:jc w:val="both"/>
        <w:rPr>
          <w:rFonts w:ascii="Lato" w:hAnsi="Lato"/>
        </w:rPr>
      </w:pPr>
      <w:r w:rsidRPr="00352187">
        <w:rPr>
          <w:rFonts w:ascii="Lato" w:hAnsi="Lato"/>
        </w:rPr>
        <w:t>Derivado de lo anterior, considera procedente declarar desierto el procedimiento de Licitación y ordenar la segunda vuelta referente al “</w:t>
      </w:r>
      <w:r w:rsidRPr="00352187">
        <w:rPr>
          <w:rFonts w:ascii="Lato" w:hAnsi="Lato"/>
          <w:lang w:val="es-419"/>
        </w:rPr>
        <w:t>SERVICIO DE SEGURIDAD Y VIGILANCIA PARA EL PODER JUDICIAL DEL ESTADO DE TLAXCALA</w:t>
      </w:r>
      <w:r w:rsidRPr="00352187">
        <w:rPr>
          <w:rFonts w:ascii="Lato" w:hAnsi="Lato"/>
        </w:rPr>
        <w:t>”, la cual quedará identificada bajo el número de Licitación Pública Nacional número PJET/LPN/009-2025, para tal efecto remite la propuesta bases, convocatoria y calendario respectivos.</w:t>
      </w:r>
    </w:p>
    <w:p w14:paraId="61EB4088" w14:textId="4E8AD315" w:rsidR="00BC70DD" w:rsidRPr="00352187" w:rsidRDefault="00BC70DD" w:rsidP="00762EF6">
      <w:pPr>
        <w:spacing w:after="0" w:line="480" w:lineRule="auto"/>
        <w:jc w:val="both"/>
        <w:rPr>
          <w:rFonts w:ascii="Lato" w:hAnsi="Lato"/>
        </w:rPr>
      </w:pPr>
      <w:r w:rsidRPr="00352187">
        <w:rPr>
          <w:rFonts w:ascii="Lato" w:hAnsi="Lato"/>
        </w:rPr>
        <w:t>Asimismo, informa que, en razón de que la vigencia del contrato número: PJET/AD/001/2025 de los SERVICIOS DE SEGURIDAD Y VIGILANCIA PARA EL PODER JUDICIAL DEL ESTADO DE TLAXCALA, fenece el treinta y uno de enero de dos mil veinticinco, y resulta indispensable contar con los mismos, a manera de que no se interrumpa el servicio, solicita se autorice la contratación directa únicamente para el periodo del uno al veintiuno del mes de febrero de dos mil veinticinco.</w:t>
      </w:r>
    </w:p>
    <w:p w14:paraId="4E054CAA" w14:textId="7686EF85" w:rsidR="00DD31BD" w:rsidRPr="00352187" w:rsidRDefault="005B7EF7" w:rsidP="00762EF6">
      <w:pPr>
        <w:spacing w:after="0" w:line="480" w:lineRule="auto"/>
        <w:jc w:val="both"/>
        <w:rPr>
          <w:rFonts w:ascii="Lato" w:hAnsi="Lato" w:cs="Arial"/>
          <w:bCs/>
        </w:rPr>
      </w:pPr>
      <w:r w:rsidRPr="00352187">
        <w:rPr>
          <w:rFonts w:ascii="Lato" w:hAnsi="Lato"/>
        </w:rPr>
        <w:t>Al respecto, to</w:t>
      </w:r>
      <w:r w:rsidR="00DD31BD" w:rsidRPr="00352187">
        <w:rPr>
          <w:rFonts w:ascii="Lato" w:hAnsi="Lato" w:cs="Arial"/>
        </w:rPr>
        <w:t xml:space="preserve">mando en consideración el informe detallado  que  rinde la  </w:t>
      </w:r>
      <w:r w:rsidR="00DD31BD" w:rsidRPr="00352187">
        <w:rPr>
          <w:rFonts w:ascii="Lato" w:hAnsi="Lato" w:cstheme="minorHAnsi"/>
          <w:bCs/>
          <w:bdr w:val="none" w:sz="0" w:space="0" w:color="auto" w:frame="1"/>
        </w:rPr>
        <w:t xml:space="preserve">Directora de Recursos Humanos y Materiales dependiente de la Secretaría Ejecutiva, respecto del desarrollo del procedimiento de </w:t>
      </w:r>
      <w:r w:rsidR="00DD31BD" w:rsidRPr="00352187">
        <w:rPr>
          <w:rFonts w:ascii="Lato" w:hAnsi="Lato" w:cs="Arial"/>
        </w:rPr>
        <w:t xml:space="preserve">Licitación Pública Nacional, identificada con el número </w:t>
      </w:r>
      <w:r w:rsidR="00DD31BD" w:rsidRPr="00352187">
        <w:rPr>
          <w:rFonts w:ascii="Lato" w:hAnsi="Lato"/>
        </w:rPr>
        <w:t xml:space="preserve">PJET/LPN/006-2025 referente al </w:t>
      </w:r>
      <w:r w:rsidR="00DD31BD" w:rsidRPr="00352187">
        <w:rPr>
          <w:rFonts w:ascii="Lato" w:hAnsi="Lato"/>
          <w:lang w:val="es-419"/>
        </w:rPr>
        <w:t>“SERVICIO DE SEGURIDAD Y VIGILANCIA PARA EL PODER JUDICIAL DEL ESTADO DE TLAXCALA</w:t>
      </w:r>
      <w:r w:rsidR="00DD31BD" w:rsidRPr="00352187">
        <w:rPr>
          <w:rFonts w:ascii="Lato" w:hAnsi="Lato"/>
        </w:rPr>
        <w:t>”</w:t>
      </w:r>
      <w:r w:rsidR="00DD31BD" w:rsidRPr="00352187">
        <w:rPr>
          <w:rFonts w:ascii="Lato" w:hAnsi="Lato"/>
          <w:b/>
        </w:rPr>
        <w:t xml:space="preserve">, </w:t>
      </w:r>
      <w:r w:rsidR="00DD31BD" w:rsidRPr="00352187">
        <w:rPr>
          <w:rFonts w:ascii="Lato" w:hAnsi="Lato"/>
          <w:bCs/>
        </w:rPr>
        <w:t xml:space="preserve">y toda vez que, con motivo de la descalificación de todos los participantes por no haber reunido los requisitos, </w:t>
      </w:r>
      <w:r w:rsidR="00DD31BD" w:rsidRPr="00352187">
        <w:rPr>
          <w:rFonts w:ascii="Lato" w:hAnsi="Lato" w:cs="Arial"/>
          <w:bCs/>
        </w:rPr>
        <w:t>no se cuenta con alguna  propuesta  susceptible de evaluación.</w:t>
      </w:r>
    </w:p>
    <w:p w14:paraId="3C5AE8B4" w14:textId="7450D688" w:rsidR="00DD31BD" w:rsidRPr="00352187" w:rsidRDefault="00DD31BD" w:rsidP="00762EF6">
      <w:pPr>
        <w:spacing w:line="480" w:lineRule="auto"/>
        <w:jc w:val="both"/>
        <w:rPr>
          <w:rFonts w:ascii="Lato" w:hAnsi="Lato" w:cs="Arial"/>
        </w:rPr>
      </w:pPr>
      <w:r w:rsidRPr="00352187">
        <w:rPr>
          <w:rFonts w:ascii="Lato" w:hAnsi="Lato" w:cs="Arial"/>
        </w:rPr>
        <w:t xml:space="preserve">En atención a lo anterior, y toda vez que resulta necesario contar con el </w:t>
      </w:r>
      <w:r w:rsidRPr="00352187">
        <w:rPr>
          <w:rFonts w:ascii="Lato" w:hAnsi="Lato"/>
          <w:lang w:val="es-419"/>
        </w:rPr>
        <w:t>“SERVICIO DE SEGURIDAD Y VIGILANCIA PARA EL PODER JUDICIAL DEL ESTADO DE TLAXCALA</w:t>
      </w:r>
      <w:r w:rsidRPr="00352187">
        <w:rPr>
          <w:rFonts w:ascii="Lato" w:hAnsi="Lato"/>
        </w:rPr>
        <w:t>”, sin interrupción, dada la necesidad de brindar ese servicio a las diversas áreas</w:t>
      </w:r>
      <w:r w:rsidRPr="00352187">
        <w:rPr>
          <w:rFonts w:ascii="Lato" w:eastAsia="DengXian" w:hAnsi="Lato" w:cs="Arial"/>
        </w:rPr>
        <w:t xml:space="preserve">; con fundamento </w:t>
      </w:r>
      <w:r w:rsidRPr="00352187">
        <w:rPr>
          <w:rFonts w:ascii="Lato" w:hAnsi="Lato" w:cs="Arial"/>
        </w:rPr>
        <w:t xml:space="preserve">en los artículos </w:t>
      </w:r>
      <w:r w:rsidRPr="00352187">
        <w:rPr>
          <w:rFonts w:ascii="Lato" w:hAnsi="Lato" w:cstheme="minorHAnsi"/>
          <w:bdr w:val="none" w:sz="0" w:space="0" w:color="auto" w:frame="1"/>
        </w:rPr>
        <w:t>61 de la Ley Orgánica del Poder Judicial del Estado; 9 fracciones XV y XVII del Reglamento del Consejo de la Judicatura del Estado;  22 fracción I,</w:t>
      </w:r>
      <w:r w:rsidR="005B7EF7" w:rsidRPr="00352187">
        <w:rPr>
          <w:rFonts w:ascii="Lato" w:hAnsi="Lato" w:cstheme="minorHAnsi"/>
          <w:bdr w:val="none" w:sz="0" w:space="0" w:color="auto" w:frame="1"/>
        </w:rPr>
        <w:t xml:space="preserve"> </w:t>
      </w:r>
      <w:r w:rsidRPr="00352187">
        <w:rPr>
          <w:rFonts w:ascii="Lato" w:hAnsi="Lato" w:cstheme="minorHAnsi"/>
          <w:bdr w:val="none" w:sz="0" w:space="0" w:color="auto" w:frame="1"/>
        </w:rPr>
        <w:t xml:space="preserve"> 25, 26,  </w:t>
      </w:r>
      <w:r w:rsidRPr="00352187">
        <w:rPr>
          <w:rFonts w:ascii="Lato" w:hAnsi="Lato"/>
        </w:rPr>
        <w:t>31 fracción I inciso d), y 32</w:t>
      </w:r>
      <w:r w:rsidRPr="00352187">
        <w:rPr>
          <w:rFonts w:ascii="Lato" w:hAnsi="Lato"/>
          <w:i/>
          <w:iCs/>
        </w:rPr>
        <w:t xml:space="preserve"> </w:t>
      </w:r>
      <w:r w:rsidRPr="00352187">
        <w:rPr>
          <w:rFonts w:ascii="Lato" w:hAnsi="Lato" w:cstheme="minorHAnsi"/>
          <w:bdr w:val="none" w:sz="0" w:space="0" w:color="auto" w:frame="1"/>
        </w:rPr>
        <w:t xml:space="preserve">de la </w:t>
      </w:r>
      <w:r w:rsidRPr="00352187">
        <w:rPr>
          <w:rFonts w:ascii="Lato" w:hAnsi="Lato" w:cs="Arial"/>
        </w:rPr>
        <w:t>Ley de Adquisiciones</w:t>
      </w:r>
      <w:r w:rsidR="005B7EF7" w:rsidRPr="00352187">
        <w:rPr>
          <w:rFonts w:ascii="Lato" w:hAnsi="Lato" w:cs="Arial"/>
        </w:rPr>
        <w:t>, Arrendamientos</w:t>
      </w:r>
      <w:r w:rsidRPr="00352187">
        <w:rPr>
          <w:rFonts w:ascii="Lato" w:hAnsi="Lato" w:cs="Arial"/>
        </w:rPr>
        <w:t xml:space="preserve"> y Servicios del Estado de Tlaxcala; 57, fracción IV del Reglamento de la Ley </w:t>
      </w:r>
      <w:r w:rsidR="006D480A" w:rsidRPr="00352187">
        <w:rPr>
          <w:rFonts w:ascii="Lato" w:hAnsi="Lato" w:cs="Arial"/>
        </w:rPr>
        <w:t>en cita</w:t>
      </w:r>
      <w:r w:rsidRPr="00352187">
        <w:rPr>
          <w:rFonts w:ascii="Lato" w:hAnsi="Lato" w:cs="Arial"/>
        </w:rPr>
        <w:t>;</w:t>
      </w:r>
      <w:r w:rsidRPr="00352187">
        <w:rPr>
          <w:rFonts w:ascii="Lato" w:hAnsi="Lato"/>
        </w:rPr>
        <w:t xml:space="preserve"> puntos 4.6., 4.6.1., </w:t>
      </w:r>
      <w:r w:rsidRPr="00352187">
        <w:rPr>
          <w:rFonts w:ascii="Lato" w:hAnsi="Lato"/>
        </w:rPr>
        <w:lastRenderedPageBreak/>
        <w:t xml:space="preserve">4.7.2., 6.3., 6.3.1. inciso d) de las bases; </w:t>
      </w:r>
      <w:r w:rsidRPr="00352187">
        <w:rPr>
          <w:rFonts w:ascii="Lato" w:hAnsi="Lato" w:cstheme="minorHAnsi"/>
          <w:bdr w:val="none" w:sz="0" w:space="0" w:color="auto" w:frame="1"/>
        </w:rPr>
        <w:t>y numerales VII y XII de los Lineamientos de Adquisiciones, Arrendamientos, Servicio y Obra Pública del Consejo de la Judicatura del Poder Judicial del Estado de Tlaxcala, y en relación al artículo 139 en lo aplicable al Poder Judicial del Estado del Decreto 117 del Presupuesto de Egresos del Estado de Tlaxcala, para el ejercicio fiscal 2025, este Órgano Colegiado determina:</w:t>
      </w:r>
    </w:p>
    <w:p w14:paraId="069E1E28" w14:textId="77777777" w:rsidR="00DD31BD" w:rsidRPr="00352187" w:rsidRDefault="00DD31BD" w:rsidP="00762EF6">
      <w:pPr>
        <w:pStyle w:val="Prrafodelista"/>
        <w:numPr>
          <w:ilvl w:val="0"/>
          <w:numId w:val="11"/>
        </w:numPr>
        <w:tabs>
          <w:tab w:val="left" w:pos="5387"/>
        </w:tabs>
        <w:spacing w:after="0" w:line="480" w:lineRule="auto"/>
        <w:ind w:left="709"/>
        <w:jc w:val="both"/>
        <w:rPr>
          <w:rFonts w:ascii="Lato" w:hAnsi="Lato" w:cstheme="minorHAnsi"/>
          <w:bdr w:val="none" w:sz="0" w:space="0" w:color="auto" w:frame="1"/>
        </w:rPr>
      </w:pPr>
      <w:r w:rsidRPr="00352187">
        <w:rPr>
          <w:rFonts w:ascii="Lato" w:hAnsi="Lato" w:cstheme="minorHAnsi"/>
          <w:bdr w:val="none" w:sz="0" w:space="0" w:color="auto" w:frame="1"/>
        </w:rPr>
        <w:t xml:space="preserve">Tomar conocimiento del oficio y anexos de cuenta. </w:t>
      </w:r>
    </w:p>
    <w:p w14:paraId="7AF7930F" w14:textId="7304F7E0" w:rsidR="00DD31BD" w:rsidRPr="00352187" w:rsidRDefault="00DD31BD" w:rsidP="00762EF6">
      <w:pPr>
        <w:pStyle w:val="Prrafodelista"/>
        <w:numPr>
          <w:ilvl w:val="0"/>
          <w:numId w:val="11"/>
        </w:numPr>
        <w:tabs>
          <w:tab w:val="left" w:pos="5387"/>
        </w:tabs>
        <w:spacing w:after="0" w:line="480" w:lineRule="auto"/>
        <w:ind w:left="709"/>
        <w:jc w:val="both"/>
        <w:rPr>
          <w:rFonts w:ascii="Lato" w:hAnsi="Lato" w:cstheme="minorHAnsi"/>
          <w:bdr w:val="none" w:sz="0" w:space="0" w:color="auto" w:frame="1"/>
        </w:rPr>
      </w:pPr>
      <w:r w:rsidRPr="00352187">
        <w:rPr>
          <w:rFonts w:ascii="Lato" w:hAnsi="Lato"/>
          <w:bCs/>
        </w:rPr>
        <w:t xml:space="preserve">Declarar desierta la primera vuelta del </w:t>
      </w:r>
      <w:r w:rsidRPr="00352187">
        <w:rPr>
          <w:rFonts w:ascii="Lato" w:hAnsi="Lato" w:cs="Arial"/>
        </w:rPr>
        <w:t>procedimiento de Licitación Pública Nacional, identificada con el número PJET/LPN/00</w:t>
      </w:r>
      <w:r w:rsidR="001E539A">
        <w:rPr>
          <w:rFonts w:ascii="Lato" w:hAnsi="Lato" w:cs="Arial"/>
        </w:rPr>
        <w:t>6</w:t>
      </w:r>
      <w:r w:rsidRPr="00352187">
        <w:rPr>
          <w:rFonts w:ascii="Lato" w:hAnsi="Lato" w:cs="Arial"/>
        </w:rPr>
        <w:t>-2025 referente al “</w:t>
      </w:r>
      <w:r w:rsidRPr="00352187">
        <w:rPr>
          <w:rFonts w:ascii="Lato" w:hAnsi="Lato"/>
          <w:lang w:val="es-419"/>
        </w:rPr>
        <w:t>SERVICIO DE SEGURIDAD Y VIGILANCIA PARA EL PODER JUDICIAL DEL ESTADO DE TLAXCALA</w:t>
      </w:r>
      <w:r w:rsidRPr="00352187">
        <w:rPr>
          <w:rFonts w:ascii="Lato" w:hAnsi="Lato"/>
        </w:rPr>
        <w:t>”, en consecuencia</w:t>
      </w:r>
      <w:r w:rsidR="00CB051D" w:rsidRPr="00352187">
        <w:rPr>
          <w:rFonts w:ascii="Lato" w:hAnsi="Lato"/>
        </w:rPr>
        <w:t>,</w:t>
      </w:r>
      <w:r w:rsidRPr="00352187">
        <w:rPr>
          <w:rFonts w:ascii="Lato" w:hAnsi="Lato"/>
        </w:rPr>
        <w:t xml:space="preserve"> se autoriza el</w:t>
      </w:r>
      <w:r w:rsidRPr="00352187">
        <w:rPr>
          <w:rFonts w:ascii="Lato" w:hAnsi="Lato"/>
          <w:bCs/>
        </w:rPr>
        <w:t xml:space="preserve"> inicio de la segunda vuelta del procedimiento citado, ahora identificado</w:t>
      </w:r>
      <w:r w:rsidRPr="00352187">
        <w:rPr>
          <w:rFonts w:ascii="Lato" w:hAnsi="Lato" w:cs="Arial"/>
        </w:rPr>
        <w:t xml:space="preserve"> con el número </w:t>
      </w:r>
      <w:r w:rsidRPr="00352187">
        <w:rPr>
          <w:rFonts w:ascii="Lato" w:hAnsi="Lato"/>
        </w:rPr>
        <w:t>PJET/LPN/009-202</w:t>
      </w:r>
      <w:r w:rsidR="00CB051D" w:rsidRPr="00352187">
        <w:rPr>
          <w:rFonts w:ascii="Lato" w:hAnsi="Lato"/>
        </w:rPr>
        <w:t>5</w:t>
      </w:r>
      <w:r w:rsidRPr="00352187">
        <w:rPr>
          <w:rFonts w:ascii="Lato" w:hAnsi="Lato"/>
        </w:rPr>
        <w:t>.</w:t>
      </w:r>
    </w:p>
    <w:p w14:paraId="06D19EF0" w14:textId="2365CADB" w:rsidR="00DD31BD" w:rsidRPr="00352187" w:rsidRDefault="00DD31BD" w:rsidP="00762EF6">
      <w:pPr>
        <w:pStyle w:val="Prrafodelista"/>
        <w:numPr>
          <w:ilvl w:val="0"/>
          <w:numId w:val="11"/>
        </w:numPr>
        <w:tabs>
          <w:tab w:val="left" w:pos="5387"/>
        </w:tabs>
        <w:spacing w:after="0" w:line="480" w:lineRule="auto"/>
        <w:ind w:left="709"/>
        <w:jc w:val="both"/>
        <w:rPr>
          <w:rFonts w:ascii="Lato" w:hAnsi="Lato" w:cstheme="minorHAnsi"/>
          <w:bdr w:val="none" w:sz="0" w:space="0" w:color="auto" w:frame="1"/>
        </w:rPr>
      </w:pPr>
      <w:r w:rsidRPr="00352187">
        <w:rPr>
          <w:rFonts w:ascii="Lato" w:hAnsi="Lato" w:cstheme="minorHAnsi"/>
          <w:bdr w:val="none" w:sz="0" w:space="0" w:color="auto" w:frame="1"/>
        </w:rPr>
        <w:t xml:space="preserve">Aprobar el calendario, bases y </w:t>
      </w:r>
      <w:r w:rsidR="00F83226" w:rsidRPr="00352187">
        <w:rPr>
          <w:rFonts w:ascii="Lato" w:hAnsi="Lato" w:cstheme="minorHAnsi"/>
          <w:bdr w:val="none" w:sz="0" w:space="0" w:color="auto" w:frame="1"/>
        </w:rPr>
        <w:t xml:space="preserve">convocatoria </w:t>
      </w:r>
      <w:r w:rsidRPr="00352187">
        <w:rPr>
          <w:rFonts w:ascii="Lato" w:hAnsi="Lato" w:cstheme="minorHAnsi"/>
          <w:bdr w:val="none" w:sz="0" w:space="0" w:color="auto" w:frame="1"/>
        </w:rPr>
        <w:t xml:space="preserve">para la segunda vuelta del procedimiento de </w:t>
      </w:r>
      <w:r w:rsidRPr="00352187">
        <w:rPr>
          <w:rFonts w:ascii="Lato" w:hAnsi="Lato" w:cs="Arial"/>
        </w:rPr>
        <w:t xml:space="preserve">Licitación Pública Nacional en cita, </w:t>
      </w:r>
      <w:r w:rsidRPr="00352187">
        <w:rPr>
          <w:rFonts w:ascii="Lato" w:eastAsia="Batang" w:hAnsi="Lato" w:cstheme="minorHAnsi"/>
        </w:rPr>
        <w:t xml:space="preserve">en términos del acuerdo de origen </w:t>
      </w:r>
      <w:r w:rsidRPr="00352187">
        <w:rPr>
          <w:rFonts w:ascii="Lato" w:hAnsi="Lato" w:cs="Arial"/>
        </w:rPr>
        <w:t xml:space="preserve">IX/03/2025 </w:t>
      </w:r>
      <w:r w:rsidRPr="00352187">
        <w:rPr>
          <w:rFonts w:ascii="Lato" w:hAnsi="Lato"/>
        </w:rPr>
        <w:t>de este Cuerpo Colegiado.</w:t>
      </w:r>
    </w:p>
    <w:p w14:paraId="32CB13A9" w14:textId="77777777" w:rsidR="00DD31BD" w:rsidRPr="00352187" w:rsidRDefault="00DD31BD" w:rsidP="00762EF6">
      <w:pPr>
        <w:pStyle w:val="Prrafodelista"/>
        <w:numPr>
          <w:ilvl w:val="0"/>
          <w:numId w:val="11"/>
        </w:numPr>
        <w:tabs>
          <w:tab w:val="left" w:pos="5387"/>
          <w:tab w:val="left" w:pos="5954"/>
        </w:tabs>
        <w:spacing w:after="0" w:line="480" w:lineRule="auto"/>
        <w:ind w:left="709"/>
        <w:jc w:val="both"/>
        <w:rPr>
          <w:rFonts w:ascii="Lato" w:hAnsi="Lato" w:cstheme="minorHAnsi"/>
        </w:rPr>
      </w:pPr>
      <w:r w:rsidRPr="00352187">
        <w:rPr>
          <w:rFonts w:ascii="Lato" w:eastAsia="Batang" w:hAnsi="Lato" w:cstheme="minorHAnsi"/>
        </w:rPr>
        <w:t>Instruir a la Directora de Recursos Humanos y Materiales dependiente de la Secretaría Ejecutiva, llevar a cabo dicho procedimiento en estricta observancia a la Ley de la materia, y en términos de lo aquí ordenado, para que una vez concluido, dé cuenta a este Órgano Colegiado a efecto de emitir el fallo correspondiente.</w:t>
      </w:r>
    </w:p>
    <w:p w14:paraId="075C38B2" w14:textId="0DE12B4B" w:rsidR="00BC70DD" w:rsidRPr="00352187" w:rsidRDefault="00BC70DD" w:rsidP="00762EF6">
      <w:pPr>
        <w:pStyle w:val="Prrafodelista"/>
        <w:numPr>
          <w:ilvl w:val="0"/>
          <w:numId w:val="11"/>
        </w:numPr>
        <w:tabs>
          <w:tab w:val="left" w:pos="5387"/>
          <w:tab w:val="left" w:pos="5954"/>
        </w:tabs>
        <w:spacing w:after="0" w:line="480" w:lineRule="auto"/>
        <w:ind w:left="709"/>
        <w:jc w:val="both"/>
        <w:rPr>
          <w:rFonts w:ascii="Lato" w:hAnsi="Lato" w:cstheme="minorHAnsi"/>
        </w:rPr>
      </w:pPr>
      <w:r w:rsidRPr="00352187">
        <w:rPr>
          <w:rFonts w:ascii="Lato" w:eastAsia="Batang" w:hAnsi="Lato" w:cstheme="minorHAnsi"/>
        </w:rPr>
        <w:t xml:space="preserve">Tomando en consideración que resulta prioritario e indispensable el servicio </w:t>
      </w:r>
      <w:r w:rsidR="00035650" w:rsidRPr="00352187">
        <w:rPr>
          <w:rFonts w:ascii="Lato" w:eastAsia="Batang" w:hAnsi="Lato" w:cstheme="minorHAnsi"/>
        </w:rPr>
        <w:t xml:space="preserve">de seguridad y vigilancia para </w:t>
      </w:r>
      <w:r w:rsidRPr="00352187">
        <w:rPr>
          <w:rFonts w:ascii="Lato" w:eastAsia="Batang" w:hAnsi="Lato" w:cstheme="minorHAnsi"/>
        </w:rPr>
        <w:t xml:space="preserve">el Poder Judicial del Estado, se autoriza a la Directora de Recursos Humanos y Materiales, llevar a cabo un </w:t>
      </w:r>
      <w:r w:rsidRPr="00352187">
        <w:rPr>
          <w:rFonts w:ascii="Lato" w:hAnsi="Lato" w:cstheme="minorHAnsi"/>
          <w:lang w:val="es-ES"/>
        </w:rPr>
        <w:t>adendum modificatorio al contrato, hasta por el cincuenta por ciento del mismo, para tal efecto se instruye a la Subdirectora Jurídica</w:t>
      </w:r>
      <w:r w:rsidR="003F3309" w:rsidRPr="00352187">
        <w:rPr>
          <w:rFonts w:ascii="Lato" w:hAnsi="Lato" w:cstheme="minorHAnsi"/>
          <w:lang w:val="es-ES"/>
        </w:rPr>
        <w:t xml:space="preserve"> del Tribunal Superior de Justicia,</w:t>
      </w:r>
      <w:r w:rsidRPr="00352187">
        <w:rPr>
          <w:rFonts w:ascii="Lato" w:hAnsi="Lato" w:cstheme="minorHAnsi"/>
          <w:lang w:val="es-ES"/>
        </w:rPr>
        <w:t xml:space="preserve"> la emisión del contrato respectivo</w:t>
      </w:r>
      <w:r w:rsidR="00035650" w:rsidRPr="00352187">
        <w:rPr>
          <w:rFonts w:ascii="Lato" w:hAnsi="Lato" w:cstheme="minorHAnsi"/>
          <w:lang w:val="es-ES"/>
        </w:rPr>
        <w:t>, el cual deberá ser firmado a la brevedad posible.</w:t>
      </w:r>
    </w:p>
    <w:p w14:paraId="3133E708" w14:textId="0B0285C8" w:rsidR="00DD31BD" w:rsidRPr="008D1341" w:rsidRDefault="00DD31BD" w:rsidP="00762EF6">
      <w:pPr>
        <w:spacing w:after="0" w:line="480" w:lineRule="auto"/>
        <w:jc w:val="both"/>
        <w:rPr>
          <w:rFonts w:ascii="Lato" w:hAnsi="Lato" w:cs="Arial"/>
          <w:b/>
          <w:bCs/>
          <w:i/>
          <w:iCs/>
          <w:sz w:val="20"/>
          <w:szCs w:val="20"/>
          <w:u w:val="single"/>
        </w:rPr>
      </w:pPr>
      <w:r w:rsidRPr="00352187">
        <w:rPr>
          <w:rFonts w:ascii="Lato" w:hAnsi="Lato" w:cstheme="minorHAnsi"/>
        </w:rPr>
        <w:t>Comuníquese esta determinación a la Directora de Recursos Humanos y Materiales dependiente de la Secretaría Ejecutiva</w:t>
      </w:r>
      <w:r w:rsidR="00035650" w:rsidRPr="00352187">
        <w:rPr>
          <w:rFonts w:ascii="Lato" w:hAnsi="Lato" w:cstheme="minorHAnsi"/>
        </w:rPr>
        <w:t xml:space="preserve"> y Subdirectora Jurídica del </w:t>
      </w:r>
      <w:r w:rsidR="00035650" w:rsidRPr="00352187">
        <w:rPr>
          <w:rFonts w:ascii="Lato" w:hAnsi="Lato" w:cstheme="minorHAnsi"/>
        </w:rPr>
        <w:lastRenderedPageBreak/>
        <w:t xml:space="preserve">Tribunal </w:t>
      </w:r>
      <w:proofErr w:type="spellStart"/>
      <w:r w:rsidR="00035650" w:rsidRPr="00352187">
        <w:rPr>
          <w:rFonts w:ascii="Lato" w:hAnsi="Lato" w:cstheme="minorHAnsi"/>
        </w:rPr>
        <w:t>Superisor</w:t>
      </w:r>
      <w:proofErr w:type="spellEnd"/>
      <w:r w:rsidR="00035650" w:rsidRPr="00352187">
        <w:rPr>
          <w:rFonts w:ascii="Lato" w:hAnsi="Lato" w:cstheme="minorHAnsi"/>
        </w:rPr>
        <w:t xml:space="preserve"> de Justicia, </w:t>
      </w:r>
      <w:r w:rsidRPr="00352187">
        <w:rPr>
          <w:rFonts w:ascii="Lato" w:hAnsi="Lato" w:cstheme="minorHAnsi"/>
        </w:rPr>
        <w:t>para su debido cumplimiento; en vía de reiteración, al Contralor y Tesorero del Poder Judicial del Estado, para los efectos legales a que haya lugar.</w:t>
      </w:r>
      <w:r w:rsidR="008D1341" w:rsidRPr="00352187">
        <w:rPr>
          <w:rFonts w:ascii="Lato" w:hAnsi="Lato" w:cstheme="minorHAnsi"/>
        </w:rPr>
        <w:t xml:space="preserve"> </w:t>
      </w:r>
      <w:bookmarkEnd w:id="18"/>
      <w:r w:rsidR="008D1341" w:rsidRPr="008D1341">
        <w:rPr>
          <w:rFonts w:ascii="Lato" w:hAnsi="Lato" w:cstheme="minorHAnsi"/>
          <w:b/>
          <w:bCs/>
          <w:u w:val="single"/>
        </w:rPr>
        <w:t>APROBADO POR UNANIMIDAD DE VOTOS.</w:t>
      </w:r>
    </w:p>
    <w:p w14:paraId="4F3061D1" w14:textId="35B627D5" w:rsidR="00DD31BD" w:rsidRPr="007664A5" w:rsidRDefault="00DD31BD" w:rsidP="00762EF6">
      <w:pPr>
        <w:spacing w:after="0" w:line="480" w:lineRule="auto"/>
        <w:ind w:firstLine="851"/>
        <w:jc w:val="both"/>
        <w:rPr>
          <w:rFonts w:ascii="Lato" w:hAnsi="Lato" w:cstheme="minorHAnsi"/>
          <w:b/>
          <w:bCs/>
          <w:bdr w:val="none" w:sz="0" w:space="0" w:color="auto" w:frame="1"/>
        </w:rPr>
      </w:pPr>
      <w:bookmarkStart w:id="20" w:name="_Hlk189078459"/>
      <w:bookmarkEnd w:id="19"/>
      <w:r w:rsidRPr="007664A5">
        <w:rPr>
          <w:rFonts w:ascii="Lato" w:hAnsi="Lato"/>
          <w:b/>
          <w:bCs/>
          <w:color w:val="000000"/>
        </w:rPr>
        <w:t xml:space="preserve">ACUERDO IX/11/2025.  </w:t>
      </w:r>
      <w:r w:rsidR="00F83226">
        <w:rPr>
          <w:rFonts w:ascii="Lato" w:hAnsi="Lato"/>
          <w:b/>
          <w:bCs/>
          <w:color w:val="000000"/>
        </w:rPr>
        <w:t>O</w:t>
      </w:r>
      <w:r w:rsidRPr="007664A5">
        <w:rPr>
          <w:rFonts w:ascii="Lato" w:hAnsi="Lato" w:cstheme="minorHAnsi"/>
          <w:b/>
          <w:bCs/>
          <w:bdr w:val="none" w:sz="0" w:space="0" w:color="auto" w:frame="1"/>
        </w:rPr>
        <w:t>ficio número DRHYM/041/2025, recibido el veintinueve de enero de dos mil veinticinco, signado por la Directora de Recursos Humanos y Materiales dependiente de la Secretaría Ejecutiva.</w:t>
      </w:r>
      <w:r w:rsidR="00392F0C">
        <w:rPr>
          <w:rFonts w:ascii="Lato" w:hAnsi="Lato" w:cstheme="minorHAnsi"/>
          <w:b/>
          <w:bCs/>
          <w:bdr w:val="none" w:sz="0" w:space="0" w:color="auto" w:frame="1"/>
        </w:rPr>
        <w:t xml:space="preserve"> - - - - -</w:t>
      </w:r>
      <w:r w:rsidRPr="007664A5">
        <w:rPr>
          <w:rFonts w:ascii="Lato" w:hAnsi="Lato" w:cstheme="minorHAnsi"/>
          <w:b/>
          <w:bCs/>
          <w:bdr w:val="none" w:sz="0" w:space="0" w:color="auto" w:frame="1"/>
        </w:rPr>
        <w:t xml:space="preserve"> </w:t>
      </w:r>
    </w:p>
    <w:p w14:paraId="0E256B64" w14:textId="77777777" w:rsidR="00DD31BD" w:rsidRPr="007664A5" w:rsidRDefault="00DD31BD" w:rsidP="00762EF6">
      <w:pPr>
        <w:spacing w:after="0" w:line="480" w:lineRule="auto"/>
        <w:jc w:val="both"/>
        <w:rPr>
          <w:rFonts w:ascii="Lato" w:hAnsi="Lato"/>
        </w:rPr>
      </w:pPr>
      <w:r w:rsidRPr="007664A5">
        <w:rPr>
          <w:rFonts w:ascii="Lato" w:hAnsi="Lato"/>
        </w:rPr>
        <w:t xml:space="preserve">Dada cuenta con el oficio de referencia, mediante el cual, </w:t>
      </w:r>
      <w:r w:rsidRPr="007664A5">
        <w:rPr>
          <w:rFonts w:ascii="Lato" w:hAnsi="Lato" w:cstheme="minorHAnsi"/>
          <w:b/>
          <w:bdr w:val="none" w:sz="0" w:space="0" w:color="auto" w:frame="1"/>
        </w:rPr>
        <w:t xml:space="preserve">la </w:t>
      </w:r>
      <w:r w:rsidRPr="007664A5">
        <w:rPr>
          <w:rFonts w:ascii="Lato" w:hAnsi="Lato" w:cstheme="minorHAnsi"/>
          <w:bCs/>
          <w:bdr w:val="none" w:sz="0" w:space="0" w:color="auto" w:frame="1"/>
        </w:rPr>
        <w:t xml:space="preserve">Directora de Recursos Humanos y Materiales dependiente de la Secretaría Ejecutiva, en seguimiento al acuerdo </w:t>
      </w:r>
      <w:r w:rsidRPr="007664A5">
        <w:rPr>
          <w:rFonts w:ascii="Lato" w:hAnsi="Lato"/>
        </w:rPr>
        <w:t xml:space="preserve">IV/03/2025 de este Cuerpo Colegiado, relativo al inicio del procedimiento de Licitación Pública Nacional número </w:t>
      </w:r>
      <w:r w:rsidRPr="007664A5">
        <w:rPr>
          <w:rFonts w:ascii="Lato" w:eastAsia="DengXian" w:hAnsi="Lato" w:cs="Arial"/>
          <w:b/>
          <w:bCs/>
          <w:lang w:val="es-PR"/>
        </w:rPr>
        <w:t>PJET/LPN/001-2025</w:t>
      </w:r>
      <w:r w:rsidRPr="007664A5">
        <w:rPr>
          <w:rFonts w:ascii="Lato" w:eastAsia="DengXian" w:hAnsi="Lato" w:cs="Arial"/>
          <w:bCs/>
          <w:lang w:val="es-PR"/>
        </w:rPr>
        <w:t xml:space="preserve">, referente la </w:t>
      </w:r>
      <w:r w:rsidRPr="007664A5">
        <w:rPr>
          <w:rFonts w:ascii="Lato" w:eastAsia="DengXian" w:hAnsi="Lato" w:cs="Arial"/>
          <w:b/>
          <w:lang w:val="es-PR"/>
        </w:rPr>
        <w:t>“ADQUISICIÓN DE MATERIAL DE LIMPIEZA Y ARTÍCULOS SANITIZANTES PARA EL PODER JUDICIAL DEL ESTADO DE TLAXCALA”</w:t>
      </w:r>
      <w:r w:rsidRPr="007664A5">
        <w:rPr>
          <w:rFonts w:ascii="Lato" w:eastAsia="DengXian" w:hAnsi="Lato" w:cs="Arial"/>
          <w:b/>
        </w:rPr>
        <w:t>,</w:t>
      </w:r>
      <w:r w:rsidRPr="007664A5">
        <w:rPr>
          <w:rFonts w:ascii="Lato" w:hAnsi="Lato"/>
        </w:rPr>
        <w:t xml:space="preserve"> en términos del artículo 33 de la Ley de Adquisiciones, Arrendamientos y Servicios del Estado de Tlaxcala, presenta el proyecto de Dictamen para Fallo correspondiente.</w:t>
      </w:r>
    </w:p>
    <w:p w14:paraId="70C03225" w14:textId="578E8439" w:rsidR="00AE2705" w:rsidRPr="007664A5" w:rsidRDefault="00AE2705" w:rsidP="00762EF6">
      <w:p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w:t>
      </w:r>
      <w:r w:rsidRPr="007664A5">
        <w:rPr>
          <w:rFonts w:ascii="Lato" w:hAnsi="Lato"/>
        </w:rPr>
        <w:t>l respecto, u</w:t>
      </w:r>
      <w:r w:rsidRPr="007664A5">
        <w:rPr>
          <w:rFonts w:ascii="Lato" w:hAnsi="Lato" w:cstheme="minorHAnsi"/>
          <w:bCs/>
          <w:bdr w:val="none" w:sz="0" w:space="0" w:color="auto" w:frame="1"/>
        </w:rPr>
        <w:t xml:space="preserve">na vez analizado el </w:t>
      </w:r>
      <w:r w:rsidRPr="007664A5">
        <w:rPr>
          <w:rFonts w:ascii="Lato" w:hAnsi="Lato"/>
        </w:rPr>
        <w:t>proyecto de dictamen para la emisión del fallo</w:t>
      </w:r>
      <w:r w:rsidRPr="007664A5">
        <w:rPr>
          <w:rFonts w:ascii="Lato" w:eastAsia="DengXian" w:hAnsi="Lato" w:cs="Arial"/>
        </w:rPr>
        <w:t xml:space="preserve"> de la Licitación Pública Nacional número </w:t>
      </w:r>
      <w:r w:rsidRPr="007664A5">
        <w:rPr>
          <w:rFonts w:ascii="Lato" w:hAnsi="Lato"/>
        </w:rPr>
        <w:t>PJET/LPN/001</w:t>
      </w:r>
      <w:r w:rsidR="00F83226">
        <w:rPr>
          <w:rFonts w:ascii="Lato" w:hAnsi="Lato"/>
        </w:rPr>
        <w:t>-2</w:t>
      </w:r>
      <w:r w:rsidRPr="007664A5">
        <w:rPr>
          <w:rFonts w:ascii="Lato" w:hAnsi="Lato"/>
        </w:rPr>
        <w:t xml:space="preserve">025, referente a la “ADQUISICIÓN DE MATERIAL DE LIMIEZA Y ARTÍCULOS SANITIZANTES PARA EL PODER JUDICIAL DEL ESTADO DE TLAXCALA”, </w:t>
      </w:r>
      <w:r w:rsidRPr="007664A5">
        <w:rPr>
          <w:rFonts w:ascii="Lato" w:eastAsia="Century Gothic" w:hAnsi="Lato" w:cs="Century Gothic"/>
        </w:rPr>
        <w:t xml:space="preserve">presentado por la Directora de Recursos Humanos y Materiales, </w:t>
      </w:r>
      <w:r w:rsidRPr="007664A5">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7664A5">
        <w:rPr>
          <w:rFonts w:ascii="Lato" w:hAnsi="Lato" w:cstheme="minorHAnsi"/>
          <w:bCs/>
          <w:bdr w:val="none" w:sz="0" w:space="0" w:color="auto" w:frame="1"/>
        </w:rPr>
        <w:t>substancialmente la siguiente reseña cronológica:</w:t>
      </w:r>
    </w:p>
    <w:p w14:paraId="1850A5C3" w14:textId="6F1EDE54" w:rsidR="00AE2705" w:rsidRPr="007664A5" w:rsidRDefault="00AE2705" w:rsidP="00762EF6">
      <w:pPr>
        <w:pStyle w:val="Prrafodelista"/>
        <w:numPr>
          <w:ilvl w:val="0"/>
          <w:numId w:val="9"/>
        </w:numPr>
        <w:spacing w:line="480" w:lineRule="auto"/>
        <w:jc w:val="both"/>
        <w:rPr>
          <w:rFonts w:ascii="Lato" w:eastAsia="Century Gothic" w:hAnsi="Lato" w:cs="Century Gothic"/>
        </w:rPr>
      </w:pPr>
      <w:r w:rsidRPr="007664A5">
        <w:rPr>
          <w:rFonts w:ascii="Lato" w:eastAsia="Century Gothic" w:hAnsi="Lato" w:cs="Century Gothic"/>
        </w:rPr>
        <w:t>Con fecha catorce de enero d</w:t>
      </w:r>
      <w:r w:rsidRPr="007664A5">
        <w:rPr>
          <w:rFonts w:ascii="Lato" w:hAnsi="Lato" w:cs="Arial"/>
        </w:rPr>
        <w:t>e dos mil veinticinco, se expidió la Convocatoria</w:t>
      </w:r>
      <w:r w:rsidR="00C32AC2">
        <w:rPr>
          <w:rFonts w:ascii="Lato" w:hAnsi="Lato" w:cs="Arial"/>
        </w:rPr>
        <w:t>.</w:t>
      </w:r>
      <w:r w:rsidRPr="007664A5">
        <w:rPr>
          <w:rFonts w:ascii="Lato" w:eastAsia="Century Gothic" w:hAnsi="Lato" w:cs="Century Gothic"/>
        </w:rPr>
        <w:t xml:space="preserve"> </w:t>
      </w:r>
    </w:p>
    <w:p w14:paraId="68F3E81A" w14:textId="56826241" w:rsidR="00AE2705" w:rsidRPr="007664A5" w:rsidRDefault="00AE2705" w:rsidP="00762EF6">
      <w:pPr>
        <w:pStyle w:val="Prrafodelista"/>
        <w:numPr>
          <w:ilvl w:val="0"/>
          <w:numId w:val="10"/>
        </w:numPr>
        <w:spacing w:after="0" w:line="480" w:lineRule="auto"/>
        <w:jc w:val="both"/>
        <w:rPr>
          <w:rFonts w:ascii="Lato" w:eastAsia="Century Gothic" w:hAnsi="Lato" w:cs="Century Gothic"/>
          <w:b/>
          <w:bCs/>
        </w:rPr>
      </w:pPr>
      <w:r w:rsidRPr="007664A5">
        <w:rPr>
          <w:rFonts w:ascii="Lato" w:eastAsia="Century Gothic" w:hAnsi="Lato" w:cs="Century Gothic"/>
        </w:rPr>
        <w:t>A las catorce horas con treinta minutos del diecisiete de enero del año en curso, se realizó la junta de aclaraciones.</w:t>
      </w:r>
    </w:p>
    <w:p w14:paraId="701C2B79" w14:textId="41EC6758" w:rsidR="00AE2705" w:rsidRPr="007664A5" w:rsidRDefault="00AE2705" w:rsidP="00762EF6">
      <w:pPr>
        <w:pStyle w:val="Prrafodelista"/>
        <w:numPr>
          <w:ilvl w:val="0"/>
          <w:numId w:val="10"/>
        </w:numPr>
        <w:spacing w:line="480" w:lineRule="auto"/>
        <w:jc w:val="both"/>
        <w:rPr>
          <w:rFonts w:ascii="Lato" w:eastAsia="Century Gothic" w:hAnsi="Lato" w:cs="Century Gothic"/>
        </w:rPr>
      </w:pPr>
      <w:r w:rsidRPr="007664A5">
        <w:rPr>
          <w:rFonts w:ascii="Lato" w:eastAsia="Century Gothic" w:hAnsi="Lato" w:cs="Century Gothic"/>
        </w:rPr>
        <w:t>El veinticuatro de enero de dos mil veinticinco, en el acto de presentación y apertura técnica se tuvieron presentes cinco Licitantes:</w:t>
      </w:r>
    </w:p>
    <w:p w14:paraId="258C7378" w14:textId="77777777" w:rsidR="00AE2705" w:rsidRPr="007664A5" w:rsidRDefault="00AE2705" w:rsidP="00762EF6">
      <w:pPr>
        <w:pStyle w:val="Prrafodelista"/>
        <w:jc w:val="both"/>
        <w:rPr>
          <w:rFonts w:ascii="Lato" w:eastAsia="DengXian" w:hAnsi="Lato" w:cs="Segoe UI"/>
          <w:b/>
          <w:bCs/>
          <w:sz w:val="18"/>
          <w:szCs w:val="18"/>
        </w:rPr>
      </w:pPr>
      <w:r w:rsidRPr="007664A5">
        <w:rPr>
          <w:rFonts w:ascii="Lato" w:eastAsia="DengXian" w:hAnsi="Lato" w:cs="Segoe UI"/>
          <w:b/>
          <w:bCs/>
          <w:sz w:val="18"/>
          <w:szCs w:val="18"/>
        </w:rPr>
        <w:t>1.- HUGO ENRIQUE CASTILLO MARTINEZ</w:t>
      </w:r>
    </w:p>
    <w:p w14:paraId="18368FFF" w14:textId="77777777" w:rsidR="00AE2705" w:rsidRPr="007664A5" w:rsidRDefault="00AE2705" w:rsidP="00762EF6">
      <w:pPr>
        <w:pStyle w:val="Prrafodelista"/>
        <w:jc w:val="both"/>
        <w:rPr>
          <w:rFonts w:ascii="Lato" w:eastAsia="DengXian" w:hAnsi="Lato" w:cs="Segoe UI"/>
          <w:b/>
          <w:bCs/>
          <w:sz w:val="18"/>
          <w:szCs w:val="18"/>
        </w:rPr>
      </w:pPr>
      <w:r w:rsidRPr="007664A5">
        <w:rPr>
          <w:rFonts w:ascii="Lato" w:eastAsia="DengXian" w:hAnsi="Lato" w:cs="Segoe UI"/>
          <w:b/>
          <w:bCs/>
          <w:sz w:val="18"/>
          <w:szCs w:val="18"/>
        </w:rPr>
        <w:t>2.- COMERCIALIZADORA FET S.A. DE C.V.</w:t>
      </w:r>
    </w:p>
    <w:p w14:paraId="003EF578" w14:textId="77777777" w:rsidR="00AE2705" w:rsidRPr="007664A5" w:rsidRDefault="00AE2705" w:rsidP="00762EF6">
      <w:pPr>
        <w:pStyle w:val="Prrafodelista"/>
        <w:jc w:val="both"/>
        <w:rPr>
          <w:rFonts w:ascii="Lato" w:eastAsia="DengXian" w:hAnsi="Lato" w:cs="Segoe UI"/>
          <w:b/>
          <w:bCs/>
          <w:sz w:val="18"/>
          <w:szCs w:val="18"/>
        </w:rPr>
      </w:pPr>
      <w:r w:rsidRPr="007664A5">
        <w:rPr>
          <w:rFonts w:ascii="Lato" w:eastAsia="DengXian" w:hAnsi="Lato" w:cs="Segoe UI"/>
          <w:b/>
          <w:bCs/>
          <w:sz w:val="18"/>
          <w:szCs w:val="18"/>
        </w:rPr>
        <w:lastRenderedPageBreak/>
        <w:t>3.- MARIA OFELIA SANCHEZ RODRIGUEZ</w:t>
      </w:r>
    </w:p>
    <w:p w14:paraId="0A5BA92E" w14:textId="77777777" w:rsidR="00AE2705" w:rsidRPr="007664A5" w:rsidRDefault="00AE2705" w:rsidP="00762EF6">
      <w:pPr>
        <w:pStyle w:val="Prrafodelista"/>
        <w:jc w:val="both"/>
        <w:rPr>
          <w:rFonts w:ascii="Lato" w:eastAsia="DengXian" w:hAnsi="Lato" w:cs="Segoe UI"/>
          <w:b/>
          <w:bCs/>
          <w:sz w:val="18"/>
          <w:szCs w:val="18"/>
        </w:rPr>
      </w:pPr>
      <w:r w:rsidRPr="007664A5">
        <w:rPr>
          <w:rFonts w:ascii="Lato" w:eastAsia="DengXian" w:hAnsi="Lato" w:cs="Segoe UI"/>
          <w:b/>
          <w:bCs/>
          <w:sz w:val="18"/>
          <w:szCs w:val="18"/>
        </w:rPr>
        <w:t>4.- SANERI S.A. DE C.V.</w:t>
      </w:r>
    </w:p>
    <w:p w14:paraId="7976001B" w14:textId="77777777" w:rsidR="00AE2705" w:rsidRPr="007664A5" w:rsidRDefault="00AE2705" w:rsidP="00762EF6">
      <w:pPr>
        <w:pStyle w:val="Prrafodelista"/>
        <w:jc w:val="both"/>
        <w:rPr>
          <w:rFonts w:ascii="Lato" w:eastAsia="DengXian" w:hAnsi="Lato" w:cs="Segoe UI"/>
          <w:b/>
          <w:bCs/>
          <w:sz w:val="18"/>
          <w:szCs w:val="18"/>
        </w:rPr>
      </w:pPr>
      <w:r w:rsidRPr="007664A5">
        <w:rPr>
          <w:rFonts w:ascii="Lato" w:eastAsia="DengXian" w:hAnsi="Lato" w:cs="Segoe UI"/>
          <w:b/>
          <w:bCs/>
          <w:sz w:val="18"/>
          <w:szCs w:val="18"/>
        </w:rPr>
        <w:t>5.- ESTEBAN PAUL HERNÁNDEZ.</w:t>
      </w:r>
    </w:p>
    <w:p w14:paraId="75BE6DEF" w14:textId="77777777" w:rsidR="00AE2705" w:rsidRPr="007664A5" w:rsidRDefault="00AE2705" w:rsidP="00762EF6">
      <w:pPr>
        <w:pStyle w:val="Prrafodelista"/>
        <w:spacing w:line="480" w:lineRule="auto"/>
        <w:jc w:val="both"/>
        <w:rPr>
          <w:rFonts w:ascii="Lato" w:eastAsia="Century Gothic" w:hAnsi="Lato" w:cs="Century Gothic"/>
          <w:sz w:val="18"/>
          <w:szCs w:val="18"/>
        </w:rPr>
      </w:pPr>
    </w:p>
    <w:p w14:paraId="7E9A09C0" w14:textId="77777777" w:rsidR="00A83183" w:rsidRPr="007664A5" w:rsidRDefault="00AE2705" w:rsidP="00762EF6">
      <w:pPr>
        <w:pStyle w:val="Prrafodelista"/>
        <w:numPr>
          <w:ilvl w:val="0"/>
          <w:numId w:val="10"/>
        </w:numPr>
        <w:spacing w:after="360" w:line="480" w:lineRule="auto"/>
        <w:ind w:left="708"/>
        <w:jc w:val="both"/>
        <w:rPr>
          <w:rFonts w:ascii="Lato" w:eastAsia="DengXian" w:hAnsi="Lato" w:cs="Segoe UI"/>
          <w:color w:val="000000" w:themeColor="text1"/>
        </w:rPr>
      </w:pPr>
      <w:r w:rsidRPr="007664A5">
        <w:rPr>
          <w:rFonts w:ascii="Lato" w:eastAsia="Century Gothic" w:hAnsi="Lato" w:cs="Century Gothic"/>
        </w:rPr>
        <w:t xml:space="preserve">Previo análisis de la documentación de “Acreditación de la existencia legal y personalidad jurídica”, así como de las proposiciones técnicas presentadas, se dictaminó </w:t>
      </w:r>
      <w:r w:rsidR="00A83183" w:rsidRPr="007664A5">
        <w:rPr>
          <w:rFonts w:ascii="Lato" w:eastAsia="Century Gothic" w:hAnsi="Lato" w:cs="Century Gothic"/>
        </w:rPr>
        <w:t xml:space="preserve">desechar la proposición técnica del licitante: </w:t>
      </w:r>
      <w:r w:rsidR="00CE325E" w:rsidRPr="007664A5">
        <w:rPr>
          <w:rFonts w:ascii="Lato" w:hAnsi="Lato" w:cs="Arial"/>
          <w:b/>
          <w:bCs/>
        </w:rPr>
        <w:t>HUGO ENRIQUE CASTILLO MARTINEZ</w:t>
      </w:r>
      <w:r w:rsidR="00A83183" w:rsidRPr="007664A5">
        <w:rPr>
          <w:rFonts w:ascii="Lato" w:hAnsi="Lato" w:cs="Arial"/>
          <w:b/>
          <w:bCs/>
        </w:rPr>
        <w:t xml:space="preserve">, </w:t>
      </w:r>
      <w:r w:rsidR="00A83183" w:rsidRPr="007664A5">
        <w:rPr>
          <w:rFonts w:ascii="Lato" w:hAnsi="Lato" w:cs="Arial"/>
        </w:rPr>
        <w:t>p</w:t>
      </w:r>
      <w:r w:rsidR="00CE325E" w:rsidRPr="007664A5">
        <w:rPr>
          <w:rFonts w:ascii="Lato" w:hAnsi="Lato" w:cs="Arial"/>
        </w:rPr>
        <w:t xml:space="preserve">or no cumplir </w:t>
      </w:r>
      <w:r w:rsidR="00CE325E" w:rsidRPr="007664A5">
        <w:rPr>
          <w:rFonts w:ascii="Lato" w:eastAsia="DengXian" w:hAnsi="Lato" w:cs="Segoe UI"/>
          <w:color w:val="000000" w:themeColor="text1"/>
          <w:sz w:val="20"/>
          <w:szCs w:val="20"/>
        </w:rPr>
        <w:t>con</w:t>
      </w:r>
      <w:r w:rsidR="00CE325E" w:rsidRPr="007664A5">
        <w:rPr>
          <w:rFonts w:ascii="Lato" w:eastAsia="DengXian" w:hAnsi="Lato" w:cs="Segoe UI"/>
          <w:color w:val="000000" w:themeColor="text1"/>
        </w:rPr>
        <w:t xml:space="preserve"> </w:t>
      </w:r>
      <w:r w:rsidR="00A83183" w:rsidRPr="007664A5">
        <w:rPr>
          <w:rFonts w:ascii="Lato" w:eastAsia="DengXian" w:hAnsi="Lato" w:cs="Segoe UI"/>
          <w:color w:val="000000" w:themeColor="text1"/>
        </w:rPr>
        <w:t xml:space="preserve">la </w:t>
      </w:r>
      <w:r w:rsidR="00CE325E" w:rsidRPr="007664A5">
        <w:rPr>
          <w:rFonts w:ascii="Lato" w:eastAsia="DengXian" w:hAnsi="Lato" w:cs="Segoe UI"/>
          <w:color w:val="000000" w:themeColor="text1"/>
        </w:rPr>
        <w:t xml:space="preserve">marca solicitada en las partidas 29, 31, 33, 34, 36 y 37 </w:t>
      </w:r>
      <w:r w:rsidR="00CE325E" w:rsidRPr="007664A5">
        <w:rPr>
          <w:rFonts w:ascii="Lato" w:hAnsi="Lato" w:cs="Arial"/>
        </w:rPr>
        <w:t>requerida</w:t>
      </w:r>
      <w:r w:rsidR="00A83183" w:rsidRPr="007664A5">
        <w:rPr>
          <w:rFonts w:ascii="Lato" w:hAnsi="Lato" w:cs="Arial"/>
        </w:rPr>
        <w:t>s</w:t>
      </w:r>
      <w:r w:rsidR="00CE325E" w:rsidRPr="007664A5">
        <w:rPr>
          <w:rFonts w:ascii="Lato" w:hAnsi="Lato" w:cs="Arial"/>
        </w:rPr>
        <w:t xml:space="preserve"> en el </w:t>
      </w:r>
      <w:r w:rsidR="00A83183" w:rsidRPr="007664A5">
        <w:rPr>
          <w:rFonts w:ascii="Lato" w:hAnsi="Lato" w:cs="Arial"/>
        </w:rPr>
        <w:t xml:space="preserve">anexo técnico </w:t>
      </w:r>
      <w:r w:rsidR="00CE325E" w:rsidRPr="007664A5">
        <w:rPr>
          <w:rFonts w:ascii="Lato" w:hAnsi="Lato" w:cs="Arial"/>
        </w:rPr>
        <w:t xml:space="preserve">de las Bases como se desprende </w:t>
      </w:r>
      <w:r w:rsidR="00A83183" w:rsidRPr="007664A5">
        <w:rPr>
          <w:rFonts w:ascii="Lato" w:hAnsi="Lato" w:cs="Arial"/>
        </w:rPr>
        <w:t xml:space="preserve">del </w:t>
      </w:r>
      <w:r w:rsidR="00A83183" w:rsidRPr="007664A5">
        <w:rPr>
          <w:rFonts w:ascii="Lato" w:eastAsia="DengXian" w:hAnsi="Lato" w:cs="Segoe UI"/>
        </w:rPr>
        <w:t>acta de comunicación de evaluación técnica y apertura de propuestas económicas.</w:t>
      </w:r>
    </w:p>
    <w:p w14:paraId="74EC664B" w14:textId="7525BCC6" w:rsidR="00CE325E" w:rsidRPr="007664A5" w:rsidRDefault="00A83183" w:rsidP="00762EF6">
      <w:pPr>
        <w:pStyle w:val="Prrafodelista"/>
        <w:numPr>
          <w:ilvl w:val="0"/>
          <w:numId w:val="10"/>
        </w:numPr>
        <w:spacing w:after="360" w:line="480" w:lineRule="auto"/>
        <w:ind w:left="708"/>
        <w:jc w:val="both"/>
        <w:rPr>
          <w:rFonts w:ascii="Lato" w:eastAsia="DengXian" w:hAnsi="Lato" w:cs="Segoe UI"/>
          <w:color w:val="000000" w:themeColor="text1"/>
        </w:rPr>
      </w:pPr>
      <w:r w:rsidRPr="007664A5">
        <w:rPr>
          <w:rFonts w:ascii="Lato" w:eastAsia="Century Gothic" w:hAnsi="Lato" w:cs="Century Gothic"/>
        </w:rPr>
        <w:t>P</w:t>
      </w:r>
      <w:r w:rsidR="00CE325E" w:rsidRPr="007664A5">
        <w:rPr>
          <w:rFonts w:ascii="Lato" w:eastAsia="Century Gothic" w:hAnsi="Lato" w:cs="Century Gothic"/>
          <w:bCs/>
        </w:rPr>
        <w:t xml:space="preserve">or otra parte, </w:t>
      </w:r>
      <w:r w:rsidRPr="007664A5">
        <w:rPr>
          <w:rFonts w:ascii="Lato" w:eastAsia="Century Gothic" w:hAnsi="Lato" w:cs="Century Gothic"/>
          <w:b/>
          <w:bCs/>
        </w:rPr>
        <w:t>se aceptaron</w:t>
      </w:r>
      <w:r w:rsidR="00CE325E" w:rsidRPr="007664A5">
        <w:rPr>
          <w:rFonts w:ascii="Lato" w:eastAsia="Century Gothic" w:hAnsi="Lato" w:cs="Century Gothic"/>
        </w:rPr>
        <w:t xml:space="preserve"> las proposiciones técnicas de los licitantes siguientes:</w:t>
      </w:r>
    </w:p>
    <w:tbl>
      <w:tblPr>
        <w:tblStyle w:val="Tablaconcuadrcula"/>
        <w:tblW w:w="6558" w:type="dxa"/>
        <w:tblInd w:w="808" w:type="dxa"/>
        <w:tblLook w:val="04A0" w:firstRow="1" w:lastRow="0" w:firstColumn="1" w:lastColumn="0" w:noHBand="0" w:noVBand="1"/>
      </w:tblPr>
      <w:tblGrid>
        <w:gridCol w:w="2689"/>
        <w:gridCol w:w="1701"/>
        <w:gridCol w:w="2168"/>
      </w:tblGrid>
      <w:tr w:rsidR="001C138F" w:rsidRPr="00F83226" w14:paraId="25EC1E21" w14:textId="77777777" w:rsidTr="00762EF6">
        <w:trPr>
          <w:trHeight w:val="1483"/>
        </w:trPr>
        <w:tc>
          <w:tcPr>
            <w:tcW w:w="2689" w:type="dxa"/>
            <w:shd w:val="clear" w:color="auto" w:fill="BFBFBF" w:themeFill="background1" w:themeFillShade="BF"/>
            <w:vAlign w:val="center"/>
          </w:tcPr>
          <w:p w14:paraId="67CBBDEA" w14:textId="77777777" w:rsidR="001C138F" w:rsidRPr="00F83226" w:rsidRDefault="001C138F" w:rsidP="00762EF6">
            <w:pPr>
              <w:spacing w:after="0" w:line="240" w:lineRule="auto"/>
              <w:jc w:val="center"/>
              <w:rPr>
                <w:rFonts w:ascii="Lato" w:eastAsia="DengXian" w:hAnsi="Lato" w:cs="Segoe UI"/>
                <w:b/>
                <w:bCs/>
                <w:color w:val="000000" w:themeColor="text1"/>
                <w:sz w:val="14"/>
                <w:szCs w:val="14"/>
              </w:rPr>
            </w:pPr>
            <w:r w:rsidRPr="00F83226">
              <w:rPr>
                <w:rFonts w:ascii="Lato" w:eastAsia="DengXian" w:hAnsi="Lato" w:cs="Segoe UI"/>
                <w:b/>
                <w:bCs/>
                <w:color w:val="000000" w:themeColor="text1"/>
                <w:sz w:val="14"/>
                <w:szCs w:val="14"/>
              </w:rPr>
              <w:t>LICITANTE</w:t>
            </w:r>
          </w:p>
        </w:tc>
        <w:tc>
          <w:tcPr>
            <w:tcW w:w="1701" w:type="dxa"/>
            <w:shd w:val="clear" w:color="auto" w:fill="BFBFBF" w:themeFill="background1" w:themeFillShade="BF"/>
            <w:vAlign w:val="center"/>
          </w:tcPr>
          <w:p w14:paraId="0E41B425" w14:textId="77777777" w:rsidR="001C138F" w:rsidRPr="00F83226" w:rsidRDefault="001C138F" w:rsidP="00762EF6">
            <w:pPr>
              <w:spacing w:after="0" w:line="240" w:lineRule="auto"/>
              <w:jc w:val="center"/>
              <w:rPr>
                <w:rFonts w:ascii="Lato" w:eastAsia="DengXian" w:hAnsi="Lato" w:cs="Segoe UI"/>
                <w:b/>
                <w:bCs/>
                <w:color w:val="000000" w:themeColor="text1"/>
                <w:sz w:val="14"/>
                <w:szCs w:val="14"/>
              </w:rPr>
            </w:pPr>
            <w:r w:rsidRPr="00F83226">
              <w:rPr>
                <w:rFonts w:ascii="Lato" w:eastAsia="DengXian" w:hAnsi="Lato" w:cs="Segoe UI"/>
                <w:b/>
                <w:bCs/>
                <w:color w:val="000000" w:themeColor="text1"/>
                <w:sz w:val="14"/>
                <w:szCs w:val="14"/>
              </w:rPr>
              <w:t>DOCUMENTACIÓN LEGAL Y ADMINISTRATIVA</w:t>
            </w:r>
          </w:p>
        </w:tc>
        <w:tc>
          <w:tcPr>
            <w:tcW w:w="2168" w:type="dxa"/>
            <w:shd w:val="clear" w:color="auto" w:fill="BFBFBF" w:themeFill="background1" w:themeFillShade="BF"/>
            <w:vAlign w:val="center"/>
          </w:tcPr>
          <w:p w14:paraId="09A8A5C5" w14:textId="77777777" w:rsidR="001C138F" w:rsidRPr="00F83226" w:rsidRDefault="001C138F" w:rsidP="00762EF6">
            <w:pPr>
              <w:spacing w:after="0" w:line="240" w:lineRule="auto"/>
              <w:jc w:val="center"/>
              <w:rPr>
                <w:rFonts w:ascii="Lato" w:eastAsia="DengXian" w:hAnsi="Lato" w:cs="Segoe UI"/>
                <w:b/>
                <w:bCs/>
                <w:color w:val="000000" w:themeColor="text1"/>
                <w:sz w:val="14"/>
                <w:szCs w:val="14"/>
              </w:rPr>
            </w:pPr>
            <w:r w:rsidRPr="00F83226">
              <w:rPr>
                <w:rFonts w:ascii="Lato" w:eastAsia="DengXian" w:hAnsi="Lato" w:cs="Segoe UI"/>
                <w:b/>
                <w:bCs/>
                <w:color w:val="000000" w:themeColor="text1"/>
                <w:sz w:val="14"/>
                <w:szCs w:val="14"/>
              </w:rPr>
              <w:t>DOCUMENTACIÓN TÉCNICA</w:t>
            </w:r>
          </w:p>
        </w:tc>
      </w:tr>
      <w:tr w:rsidR="001C138F" w:rsidRPr="00F83226" w14:paraId="4C0D0AC0" w14:textId="77777777" w:rsidTr="00762EF6">
        <w:trPr>
          <w:trHeight w:val="696"/>
        </w:trPr>
        <w:tc>
          <w:tcPr>
            <w:tcW w:w="2689" w:type="dxa"/>
            <w:vAlign w:val="center"/>
          </w:tcPr>
          <w:p w14:paraId="6E4CAE3A" w14:textId="77777777" w:rsidR="001C138F" w:rsidRPr="00F83226" w:rsidRDefault="001C138F" w:rsidP="00762EF6">
            <w:pPr>
              <w:spacing w:after="0" w:line="240" w:lineRule="auto"/>
              <w:jc w:val="center"/>
              <w:rPr>
                <w:rFonts w:ascii="Lato" w:eastAsia="DengXian" w:hAnsi="Lato" w:cs="Segoe UI"/>
                <w:b/>
                <w:bCs/>
                <w:color w:val="000000" w:themeColor="text1"/>
                <w:sz w:val="14"/>
                <w:szCs w:val="14"/>
              </w:rPr>
            </w:pPr>
            <w:r w:rsidRPr="00F83226">
              <w:rPr>
                <w:rFonts w:ascii="Lato" w:eastAsia="DengXian" w:hAnsi="Lato" w:cs="Segoe UI"/>
                <w:b/>
                <w:bCs/>
                <w:sz w:val="14"/>
                <w:szCs w:val="14"/>
              </w:rPr>
              <w:t>COMERCIALIZADORA FET S.A. DE C.V.</w:t>
            </w:r>
          </w:p>
        </w:tc>
        <w:tc>
          <w:tcPr>
            <w:tcW w:w="1701" w:type="dxa"/>
            <w:vAlign w:val="center"/>
          </w:tcPr>
          <w:p w14:paraId="0EC4E9E6" w14:textId="77777777" w:rsidR="001C138F" w:rsidRPr="00F83226" w:rsidRDefault="001C138F" w:rsidP="00762EF6">
            <w:pPr>
              <w:spacing w:after="0" w:line="240" w:lineRule="auto"/>
              <w:jc w:val="center"/>
              <w:rPr>
                <w:rFonts w:ascii="Lato" w:eastAsia="DengXian" w:hAnsi="Lato" w:cs="Segoe UI"/>
                <w:color w:val="000000" w:themeColor="text1"/>
                <w:sz w:val="14"/>
                <w:szCs w:val="14"/>
              </w:rPr>
            </w:pPr>
            <w:r w:rsidRPr="00F83226">
              <w:rPr>
                <w:rFonts w:ascii="Lato" w:eastAsia="DengXian" w:hAnsi="Lato" w:cs="Segoe UI"/>
                <w:color w:val="000000" w:themeColor="text1"/>
                <w:sz w:val="14"/>
                <w:szCs w:val="14"/>
              </w:rPr>
              <w:t>SI CUMPLE</w:t>
            </w:r>
          </w:p>
        </w:tc>
        <w:tc>
          <w:tcPr>
            <w:tcW w:w="2168" w:type="dxa"/>
            <w:vAlign w:val="center"/>
          </w:tcPr>
          <w:p w14:paraId="334DD5BA" w14:textId="77777777" w:rsidR="001C138F" w:rsidRPr="00F83226" w:rsidRDefault="001C138F" w:rsidP="00762EF6">
            <w:pPr>
              <w:spacing w:after="0" w:line="240" w:lineRule="auto"/>
              <w:jc w:val="center"/>
              <w:rPr>
                <w:rFonts w:ascii="Lato" w:eastAsia="DengXian" w:hAnsi="Lato" w:cs="Segoe UI"/>
                <w:b/>
                <w:bCs/>
                <w:color w:val="000000" w:themeColor="text1"/>
                <w:sz w:val="14"/>
                <w:szCs w:val="14"/>
              </w:rPr>
            </w:pPr>
            <w:r w:rsidRPr="00F83226">
              <w:rPr>
                <w:rFonts w:ascii="Lato" w:eastAsia="DengXian" w:hAnsi="Lato" w:cs="Segoe UI"/>
                <w:color w:val="000000" w:themeColor="text1"/>
                <w:sz w:val="14"/>
                <w:szCs w:val="14"/>
              </w:rPr>
              <w:t>SI CUMPLE</w:t>
            </w:r>
          </w:p>
        </w:tc>
      </w:tr>
      <w:tr w:rsidR="001C138F" w:rsidRPr="00F83226" w14:paraId="6CF7495F" w14:textId="77777777" w:rsidTr="00762EF6">
        <w:trPr>
          <w:trHeight w:val="672"/>
        </w:trPr>
        <w:tc>
          <w:tcPr>
            <w:tcW w:w="2689" w:type="dxa"/>
            <w:vAlign w:val="center"/>
          </w:tcPr>
          <w:p w14:paraId="2B623AD9" w14:textId="77777777" w:rsidR="001C138F" w:rsidRPr="00F83226" w:rsidRDefault="001C138F" w:rsidP="00762EF6">
            <w:pPr>
              <w:spacing w:after="0" w:line="240" w:lineRule="auto"/>
              <w:jc w:val="center"/>
              <w:rPr>
                <w:rFonts w:ascii="Lato" w:hAnsi="Lato" w:cs="Arial"/>
                <w:b/>
                <w:bCs/>
                <w:sz w:val="14"/>
                <w:szCs w:val="14"/>
              </w:rPr>
            </w:pPr>
            <w:r w:rsidRPr="00F83226">
              <w:rPr>
                <w:rFonts w:ascii="Lato" w:eastAsia="DengXian" w:hAnsi="Lato" w:cstheme="minorHAnsi"/>
                <w:b/>
                <w:sz w:val="14"/>
                <w:szCs w:val="14"/>
              </w:rPr>
              <w:t>MARIA OFELIA SANCHEZ RODRIGUEZ</w:t>
            </w:r>
          </w:p>
        </w:tc>
        <w:tc>
          <w:tcPr>
            <w:tcW w:w="1701" w:type="dxa"/>
            <w:vAlign w:val="center"/>
          </w:tcPr>
          <w:p w14:paraId="72785B2A" w14:textId="77777777" w:rsidR="001C138F" w:rsidRPr="00F83226" w:rsidRDefault="001C138F" w:rsidP="00762EF6">
            <w:pPr>
              <w:spacing w:after="0" w:line="240" w:lineRule="auto"/>
              <w:jc w:val="center"/>
              <w:rPr>
                <w:rFonts w:ascii="Lato" w:eastAsia="DengXian" w:hAnsi="Lato" w:cs="Segoe UI"/>
                <w:color w:val="000000" w:themeColor="text1"/>
                <w:sz w:val="14"/>
                <w:szCs w:val="14"/>
              </w:rPr>
            </w:pPr>
            <w:r w:rsidRPr="00F83226">
              <w:rPr>
                <w:rFonts w:ascii="Lato" w:eastAsia="DengXian" w:hAnsi="Lato" w:cs="Segoe UI"/>
                <w:color w:val="000000" w:themeColor="text1"/>
                <w:sz w:val="14"/>
                <w:szCs w:val="14"/>
              </w:rPr>
              <w:t>SI CUMPLE</w:t>
            </w:r>
          </w:p>
        </w:tc>
        <w:tc>
          <w:tcPr>
            <w:tcW w:w="2168" w:type="dxa"/>
            <w:vAlign w:val="center"/>
          </w:tcPr>
          <w:p w14:paraId="0E4E4D47" w14:textId="77777777" w:rsidR="001C138F" w:rsidRPr="00F83226" w:rsidRDefault="001C138F" w:rsidP="00762EF6">
            <w:pPr>
              <w:spacing w:after="0" w:line="240" w:lineRule="auto"/>
              <w:jc w:val="center"/>
              <w:rPr>
                <w:rFonts w:ascii="Lato" w:eastAsia="DengXian" w:hAnsi="Lato" w:cs="Segoe UI"/>
                <w:b/>
                <w:bCs/>
                <w:color w:val="000000" w:themeColor="text1"/>
                <w:sz w:val="14"/>
                <w:szCs w:val="14"/>
              </w:rPr>
            </w:pPr>
            <w:r w:rsidRPr="00F83226">
              <w:rPr>
                <w:rFonts w:ascii="Lato" w:eastAsia="DengXian" w:hAnsi="Lato" w:cs="Segoe UI"/>
                <w:color w:val="000000" w:themeColor="text1"/>
                <w:sz w:val="14"/>
                <w:szCs w:val="14"/>
              </w:rPr>
              <w:t>SI CUMPLE</w:t>
            </w:r>
          </w:p>
        </w:tc>
      </w:tr>
      <w:tr w:rsidR="001C138F" w:rsidRPr="00F83226" w14:paraId="356807DD" w14:textId="77777777" w:rsidTr="00762EF6">
        <w:trPr>
          <w:trHeight w:val="696"/>
        </w:trPr>
        <w:tc>
          <w:tcPr>
            <w:tcW w:w="2689" w:type="dxa"/>
            <w:vAlign w:val="center"/>
          </w:tcPr>
          <w:p w14:paraId="65C6C4A2" w14:textId="77777777" w:rsidR="001C138F" w:rsidRPr="00F83226" w:rsidRDefault="001C138F" w:rsidP="00762EF6">
            <w:pPr>
              <w:spacing w:after="0" w:line="240" w:lineRule="auto"/>
              <w:jc w:val="center"/>
              <w:rPr>
                <w:rFonts w:ascii="Lato" w:hAnsi="Lato" w:cs="Arial"/>
                <w:b/>
                <w:bCs/>
                <w:sz w:val="14"/>
                <w:szCs w:val="14"/>
              </w:rPr>
            </w:pPr>
            <w:r w:rsidRPr="00F83226">
              <w:rPr>
                <w:rFonts w:ascii="Lato" w:eastAsia="DengXian" w:hAnsi="Lato"/>
                <w:b/>
                <w:bCs/>
                <w:sz w:val="14"/>
                <w:szCs w:val="14"/>
              </w:rPr>
              <w:t>SANERI S.A. DE C.V.</w:t>
            </w:r>
          </w:p>
        </w:tc>
        <w:tc>
          <w:tcPr>
            <w:tcW w:w="1701" w:type="dxa"/>
            <w:vAlign w:val="center"/>
          </w:tcPr>
          <w:p w14:paraId="15727643" w14:textId="77777777" w:rsidR="001C138F" w:rsidRPr="00F83226" w:rsidRDefault="001C138F" w:rsidP="00762EF6">
            <w:pPr>
              <w:spacing w:after="0" w:line="240" w:lineRule="auto"/>
              <w:jc w:val="center"/>
              <w:rPr>
                <w:rFonts w:ascii="Lato" w:eastAsia="DengXian" w:hAnsi="Lato" w:cs="Segoe UI"/>
                <w:color w:val="000000" w:themeColor="text1"/>
                <w:sz w:val="14"/>
                <w:szCs w:val="14"/>
              </w:rPr>
            </w:pPr>
            <w:r w:rsidRPr="00F83226">
              <w:rPr>
                <w:rFonts w:ascii="Lato" w:eastAsia="DengXian" w:hAnsi="Lato" w:cs="Segoe UI"/>
                <w:color w:val="000000" w:themeColor="text1"/>
                <w:sz w:val="14"/>
                <w:szCs w:val="14"/>
              </w:rPr>
              <w:t>SI CUMPLE</w:t>
            </w:r>
          </w:p>
        </w:tc>
        <w:tc>
          <w:tcPr>
            <w:tcW w:w="2168" w:type="dxa"/>
            <w:vAlign w:val="center"/>
          </w:tcPr>
          <w:p w14:paraId="632FA208" w14:textId="77777777" w:rsidR="001C138F" w:rsidRPr="00F83226" w:rsidRDefault="001C138F" w:rsidP="00762EF6">
            <w:pPr>
              <w:spacing w:after="0" w:line="240" w:lineRule="auto"/>
              <w:jc w:val="center"/>
              <w:rPr>
                <w:rFonts w:ascii="Lato" w:eastAsia="DengXian" w:hAnsi="Lato" w:cs="Segoe UI"/>
                <w:b/>
                <w:bCs/>
                <w:color w:val="000000" w:themeColor="text1"/>
                <w:sz w:val="14"/>
                <w:szCs w:val="14"/>
              </w:rPr>
            </w:pPr>
            <w:r w:rsidRPr="00F83226">
              <w:rPr>
                <w:rFonts w:ascii="Lato" w:eastAsia="DengXian" w:hAnsi="Lato" w:cs="Segoe UI"/>
                <w:color w:val="000000" w:themeColor="text1"/>
                <w:sz w:val="14"/>
                <w:szCs w:val="14"/>
              </w:rPr>
              <w:t>SI CUMPLE</w:t>
            </w:r>
          </w:p>
        </w:tc>
      </w:tr>
      <w:tr w:rsidR="001C138F" w:rsidRPr="00F83226" w14:paraId="1915429A" w14:textId="77777777" w:rsidTr="00762EF6">
        <w:trPr>
          <w:trHeight w:val="696"/>
        </w:trPr>
        <w:tc>
          <w:tcPr>
            <w:tcW w:w="2689" w:type="dxa"/>
            <w:vAlign w:val="center"/>
          </w:tcPr>
          <w:p w14:paraId="730285E5" w14:textId="77777777" w:rsidR="001C138F" w:rsidRPr="00F83226" w:rsidRDefault="001C138F" w:rsidP="00762EF6">
            <w:pPr>
              <w:spacing w:after="0" w:line="240" w:lineRule="auto"/>
              <w:jc w:val="center"/>
              <w:rPr>
                <w:rFonts w:ascii="Lato" w:eastAsia="DengXian" w:hAnsi="Lato"/>
                <w:b/>
                <w:bCs/>
                <w:sz w:val="14"/>
                <w:szCs w:val="14"/>
              </w:rPr>
            </w:pPr>
            <w:r w:rsidRPr="00F83226">
              <w:rPr>
                <w:rFonts w:ascii="Lato" w:eastAsia="DengXian" w:hAnsi="Lato" w:cs="Segoe UI"/>
                <w:b/>
                <w:bCs/>
                <w:sz w:val="14"/>
                <w:szCs w:val="14"/>
              </w:rPr>
              <w:t>ESTEBAN PAUL HERNÁNDEZ</w:t>
            </w:r>
          </w:p>
        </w:tc>
        <w:tc>
          <w:tcPr>
            <w:tcW w:w="1701" w:type="dxa"/>
            <w:vAlign w:val="center"/>
          </w:tcPr>
          <w:p w14:paraId="42D78F83" w14:textId="77777777" w:rsidR="001C138F" w:rsidRPr="00F83226" w:rsidRDefault="001C138F" w:rsidP="00762EF6">
            <w:pPr>
              <w:spacing w:after="0" w:line="240" w:lineRule="auto"/>
              <w:jc w:val="center"/>
              <w:rPr>
                <w:rFonts w:ascii="Lato" w:eastAsia="DengXian" w:hAnsi="Lato" w:cs="Segoe UI"/>
                <w:color w:val="000000" w:themeColor="text1"/>
                <w:sz w:val="14"/>
                <w:szCs w:val="14"/>
              </w:rPr>
            </w:pPr>
            <w:r w:rsidRPr="00F83226">
              <w:rPr>
                <w:rFonts w:ascii="Lato" w:eastAsia="DengXian" w:hAnsi="Lato" w:cs="Segoe UI"/>
                <w:color w:val="000000" w:themeColor="text1"/>
                <w:sz w:val="14"/>
                <w:szCs w:val="14"/>
              </w:rPr>
              <w:t>SI CUMPLE</w:t>
            </w:r>
          </w:p>
        </w:tc>
        <w:tc>
          <w:tcPr>
            <w:tcW w:w="2168" w:type="dxa"/>
            <w:vAlign w:val="center"/>
          </w:tcPr>
          <w:p w14:paraId="62A96F07" w14:textId="77777777" w:rsidR="001C138F" w:rsidRPr="00F83226" w:rsidRDefault="001C138F" w:rsidP="00762EF6">
            <w:pPr>
              <w:spacing w:after="0" w:line="240" w:lineRule="auto"/>
              <w:jc w:val="center"/>
              <w:rPr>
                <w:rFonts w:ascii="Lato" w:eastAsia="DengXian" w:hAnsi="Lato" w:cs="Segoe UI"/>
                <w:color w:val="000000" w:themeColor="text1"/>
                <w:sz w:val="14"/>
                <w:szCs w:val="14"/>
              </w:rPr>
            </w:pPr>
            <w:r w:rsidRPr="00F83226">
              <w:rPr>
                <w:rFonts w:ascii="Lato" w:eastAsia="DengXian" w:hAnsi="Lato" w:cs="Segoe UI"/>
                <w:color w:val="000000" w:themeColor="text1"/>
                <w:sz w:val="14"/>
                <w:szCs w:val="14"/>
              </w:rPr>
              <w:t>SI CUMPLE</w:t>
            </w:r>
          </w:p>
        </w:tc>
      </w:tr>
    </w:tbl>
    <w:p w14:paraId="017B2DA7" w14:textId="77777777" w:rsidR="00235FCB" w:rsidRDefault="00235FCB" w:rsidP="00762EF6">
      <w:pPr>
        <w:spacing w:line="480" w:lineRule="auto"/>
        <w:jc w:val="both"/>
        <w:rPr>
          <w:rFonts w:ascii="Lato" w:eastAsia="Century Gothic" w:hAnsi="Lato" w:cs="Century Gothic"/>
        </w:rPr>
      </w:pPr>
    </w:p>
    <w:p w14:paraId="5542DDC2" w14:textId="46B74FBF" w:rsidR="00AE2705" w:rsidRPr="007664A5" w:rsidRDefault="00AE2705" w:rsidP="00762EF6">
      <w:pPr>
        <w:spacing w:line="480" w:lineRule="auto"/>
        <w:jc w:val="both"/>
        <w:rPr>
          <w:rFonts w:ascii="Lato" w:eastAsia="Century Gothic" w:hAnsi="Lato" w:cs="Century Gothic"/>
        </w:rPr>
      </w:pPr>
      <w:r w:rsidRPr="007664A5">
        <w:rPr>
          <w:rFonts w:ascii="Lato" w:eastAsia="Century Gothic" w:hAnsi="Lato" w:cs="Century Gothic"/>
        </w:rPr>
        <w:t>As</w:t>
      </w:r>
      <w:r w:rsidR="00762EF6">
        <w:rPr>
          <w:rFonts w:ascii="Lato" w:eastAsia="Century Gothic" w:hAnsi="Lato" w:cs="Century Gothic"/>
        </w:rPr>
        <w:t>i</w:t>
      </w:r>
      <w:r w:rsidRPr="007664A5">
        <w:rPr>
          <w:rFonts w:ascii="Lato" w:eastAsia="Century Gothic" w:hAnsi="Lato" w:cs="Century Gothic"/>
        </w:rPr>
        <w:t>mismo, se procedió a la apertura de las proposiciones económicas de los licitantes aceptados, levantándose para tal efecto el acta correspondiente de conformidad con lo estipulado en el numeral 4.7.5</w:t>
      </w:r>
      <w:r w:rsidRPr="007664A5">
        <w:rPr>
          <w:rFonts w:ascii="Lato" w:eastAsia="Century Gothic" w:hAnsi="Lato" w:cs="Century Gothic"/>
          <w:b/>
          <w:bCs/>
        </w:rPr>
        <w:t>.</w:t>
      </w:r>
      <w:r w:rsidRPr="007664A5">
        <w:rPr>
          <w:rFonts w:ascii="Lato" w:eastAsia="Century Gothic" w:hAnsi="Lato" w:cs="Century Gothic"/>
        </w:rPr>
        <w:t xml:space="preserve"> de las bases de la licitación, que en forma de resumen se plasman las cantidades totales por cada uno de los licitantes en número y letra, así como el monto total, quedando de la siguiente manera:</w:t>
      </w:r>
    </w:p>
    <w:tbl>
      <w:tblPr>
        <w:tblW w:w="4971" w:type="pct"/>
        <w:tblCellMar>
          <w:top w:w="15" w:type="dxa"/>
          <w:left w:w="70" w:type="dxa"/>
          <w:right w:w="70" w:type="dxa"/>
        </w:tblCellMar>
        <w:tblLook w:val="04A0" w:firstRow="1" w:lastRow="0" w:firstColumn="1" w:lastColumn="0" w:noHBand="0" w:noVBand="1"/>
      </w:tblPr>
      <w:tblGrid>
        <w:gridCol w:w="2148"/>
        <w:gridCol w:w="832"/>
        <w:gridCol w:w="4669"/>
      </w:tblGrid>
      <w:tr w:rsidR="00802E80" w:rsidRPr="007664A5" w14:paraId="710B22E3" w14:textId="77777777" w:rsidTr="008D1341">
        <w:trPr>
          <w:trHeight w:val="247"/>
        </w:trPr>
        <w:tc>
          <w:tcPr>
            <w:tcW w:w="1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86B96" w14:textId="77777777" w:rsidR="00802E80" w:rsidRPr="007664A5" w:rsidRDefault="00802E80" w:rsidP="00762EF6">
            <w:pPr>
              <w:spacing w:after="0" w:line="240" w:lineRule="auto"/>
              <w:jc w:val="center"/>
              <w:rPr>
                <w:rFonts w:ascii="Lato" w:eastAsia="DengXian" w:hAnsi="Lato"/>
                <w:b/>
                <w:bCs/>
                <w:color w:val="000000"/>
                <w:sz w:val="16"/>
                <w:szCs w:val="16"/>
              </w:rPr>
            </w:pPr>
            <w:r w:rsidRPr="007664A5">
              <w:rPr>
                <w:rFonts w:ascii="Lato" w:eastAsia="DengXian" w:hAnsi="Lato"/>
                <w:b/>
                <w:bCs/>
                <w:color w:val="000000"/>
                <w:sz w:val="16"/>
                <w:szCs w:val="16"/>
              </w:rPr>
              <w:t>LICITANTE</w:t>
            </w:r>
          </w:p>
        </w:tc>
        <w:tc>
          <w:tcPr>
            <w:tcW w:w="35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40686" w14:textId="77777777" w:rsidR="00802E80" w:rsidRPr="007664A5" w:rsidRDefault="00802E80" w:rsidP="00762EF6">
            <w:pPr>
              <w:spacing w:after="0" w:line="240" w:lineRule="auto"/>
              <w:jc w:val="center"/>
              <w:rPr>
                <w:rFonts w:ascii="Lato" w:eastAsia="DengXian" w:hAnsi="Lato"/>
                <w:b/>
                <w:bCs/>
                <w:color w:val="000000"/>
                <w:sz w:val="16"/>
                <w:szCs w:val="16"/>
              </w:rPr>
            </w:pPr>
            <w:r w:rsidRPr="007664A5">
              <w:rPr>
                <w:rFonts w:ascii="Lato" w:eastAsia="DengXian" w:hAnsi="Lato"/>
                <w:b/>
                <w:bCs/>
                <w:color w:val="000000"/>
                <w:sz w:val="16"/>
                <w:szCs w:val="16"/>
              </w:rPr>
              <w:t>PROPUESTA ECONÓMICA</w:t>
            </w:r>
          </w:p>
        </w:tc>
      </w:tr>
      <w:tr w:rsidR="00802E80" w:rsidRPr="007664A5" w14:paraId="0FA5334F" w14:textId="77777777" w:rsidTr="008D1341">
        <w:trPr>
          <w:trHeight w:val="260"/>
        </w:trPr>
        <w:tc>
          <w:tcPr>
            <w:tcW w:w="1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4640FF"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35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84B15" w14:textId="77777777" w:rsidR="00802E80" w:rsidRPr="007664A5" w:rsidRDefault="00802E80" w:rsidP="00762EF6">
            <w:pPr>
              <w:spacing w:after="0" w:line="240" w:lineRule="auto"/>
              <w:jc w:val="center"/>
              <w:rPr>
                <w:rFonts w:ascii="Lato" w:eastAsia="DengXian" w:hAnsi="Lato"/>
                <w:b/>
                <w:bCs/>
                <w:color w:val="000000"/>
                <w:sz w:val="16"/>
                <w:szCs w:val="16"/>
              </w:rPr>
            </w:pPr>
            <w:r w:rsidRPr="007664A5">
              <w:rPr>
                <w:rFonts w:ascii="Lato" w:eastAsia="DengXian" w:hAnsi="Lato"/>
                <w:b/>
                <w:bCs/>
                <w:color w:val="000000"/>
                <w:sz w:val="16"/>
                <w:szCs w:val="16"/>
              </w:rPr>
              <w:t>(número y letra)</w:t>
            </w:r>
          </w:p>
        </w:tc>
      </w:tr>
      <w:tr w:rsidR="00802E80" w:rsidRPr="007664A5" w14:paraId="11261A77" w14:textId="77777777" w:rsidTr="008D1341">
        <w:trPr>
          <w:trHeight w:val="504"/>
        </w:trPr>
        <w:tc>
          <w:tcPr>
            <w:tcW w:w="14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AE0689" w14:textId="77777777" w:rsidR="00802E80" w:rsidRPr="007664A5" w:rsidRDefault="00802E80" w:rsidP="00762EF6">
            <w:pPr>
              <w:spacing w:after="0" w:line="240" w:lineRule="auto"/>
              <w:jc w:val="center"/>
              <w:rPr>
                <w:rFonts w:ascii="Lato" w:eastAsia="DengXian" w:hAnsi="Lato" w:cs="Segoe UI"/>
                <w:sz w:val="16"/>
                <w:szCs w:val="16"/>
              </w:rPr>
            </w:pPr>
            <w:r w:rsidRPr="007664A5">
              <w:rPr>
                <w:rFonts w:ascii="Lato" w:eastAsia="DengXian" w:hAnsi="Lato" w:cs="Segoe UI"/>
                <w:b/>
                <w:bCs/>
                <w:sz w:val="16"/>
                <w:szCs w:val="16"/>
              </w:rPr>
              <w:t>COMERCIALIZADORA FET S.A. DE C.V.</w:t>
            </w:r>
          </w:p>
        </w:tc>
        <w:tc>
          <w:tcPr>
            <w:tcW w:w="5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D8F62" w14:textId="77777777" w:rsidR="00802E80" w:rsidRPr="007664A5" w:rsidRDefault="00802E80" w:rsidP="00762EF6">
            <w:pPr>
              <w:spacing w:after="0" w:line="240" w:lineRule="auto"/>
              <w:jc w:val="center"/>
              <w:rPr>
                <w:rFonts w:ascii="Lato" w:eastAsia="DengXian" w:hAnsi="Lato"/>
                <w:b/>
                <w:bCs/>
                <w:color w:val="000000"/>
                <w:sz w:val="16"/>
                <w:szCs w:val="16"/>
              </w:rPr>
            </w:pPr>
            <w:r w:rsidRPr="007664A5">
              <w:rPr>
                <w:rFonts w:ascii="Lato" w:eastAsia="DengXian" w:hAnsi="Lato"/>
                <w:b/>
                <w:bCs/>
                <w:color w:val="000000"/>
                <w:sz w:val="16"/>
                <w:szCs w:val="16"/>
              </w:rPr>
              <w:t>TOTAL</w:t>
            </w:r>
          </w:p>
          <w:p w14:paraId="6EB285BB"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30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C13CAF" w14:textId="77777777" w:rsidR="00802E80" w:rsidRPr="007664A5" w:rsidRDefault="00802E80" w:rsidP="00762EF6">
            <w:pPr>
              <w:spacing w:after="0" w:line="240" w:lineRule="auto"/>
              <w:jc w:val="center"/>
              <w:rPr>
                <w:rFonts w:ascii="Lato" w:hAnsi="Lato" w:cs="Calibri"/>
                <w:color w:val="000000"/>
                <w:sz w:val="16"/>
                <w:szCs w:val="16"/>
              </w:rPr>
            </w:pPr>
          </w:p>
          <w:p w14:paraId="7D41F92F" w14:textId="29414C86" w:rsidR="00802E80" w:rsidRPr="007664A5" w:rsidRDefault="00802E80" w:rsidP="00762EF6">
            <w:pPr>
              <w:spacing w:after="0" w:line="240" w:lineRule="auto"/>
              <w:jc w:val="center"/>
              <w:rPr>
                <w:rFonts w:ascii="Lato" w:hAnsi="Lato" w:cs="Arial"/>
                <w:color w:val="000000"/>
                <w:sz w:val="16"/>
                <w:szCs w:val="16"/>
              </w:rPr>
            </w:pPr>
            <w:r w:rsidRPr="007664A5">
              <w:rPr>
                <w:rFonts w:ascii="Lato" w:hAnsi="Lato" w:cs="Calibri"/>
                <w:color w:val="000000"/>
                <w:sz w:val="16"/>
                <w:szCs w:val="16"/>
              </w:rPr>
              <w:t>SUBTOTAL $</w:t>
            </w:r>
            <w:r w:rsidRPr="007664A5">
              <w:rPr>
                <w:rFonts w:ascii="Lato" w:hAnsi="Lato" w:cs="Arial"/>
                <w:color w:val="000000"/>
                <w:sz w:val="16"/>
                <w:szCs w:val="16"/>
              </w:rPr>
              <w:t xml:space="preserve">     1,037,199.70</w:t>
            </w:r>
          </w:p>
          <w:p w14:paraId="67018AB1" w14:textId="4921808E" w:rsidR="00802E80" w:rsidRPr="007664A5" w:rsidRDefault="00802E80" w:rsidP="00762EF6">
            <w:pPr>
              <w:spacing w:after="0" w:line="240" w:lineRule="auto"/>
              <w:jc w:val="center"/>
              <w:rPr>
                <w:rFonts w:ascii="Lato" w:hAnsi="Lato" w:cs="Arial"/>
                <w:color w:val="000000"/>
                <w:sz w:val="16"/>
                <w:szCs w:val="16"/>
              </w:rPr>
            </w:pPr>
            <w:r w:rsidRPr="007664A5">
              <w:rPr>
                <w:rFonts w:ascii="Lato" w:hAnsi="Lato" w:cs="Calibri"/>
                <w:color w:val="000000"/>
                <w:sz w:val="16"/>
                <w:szCs w:val="16"/>
              </w:rPr>
              <w:lastRenderedPageBreak/>
              <w:t xml:space="preserve">I.V.A.  </w:t>
            </w:r>
            <w:r w:rsidRPr="007664A5">
              <w:rPr>
                <w:rFonts w:ascii="Lato" w:hAnsi="Lato" w:cs="Arial"/>
                <w:color w:val="000000"/>
                <w:sz w:val="16"/>
                <w:szCs w:val="16"/>
              </w:rPr>
              <w:t>$        165,951.95</w:t>
            </w:r>
          </w:p>
          <w:p w14:paraId="413283A3" w14:textId="77777777" w:rsidR="00802E80" w:rsidRPr="007664A5" w:rsidRDefault="00802E80" w:rsidP="00762EF6">
            <w:pPr>
              <w:spacing w:after="0" w:line="240" w:lineRule="auto"/>
              <w:jc w:val="center"/>
              <w:rPr>
                <w:rFonts w:ascii="Lato" w:eastAsia="DengXian" w:hAnsi="Lato"/>
                <w:b/>
                <w:bCs/>
                <w:sz w:val="16"/>
                <w:szCs w:val="16"/>
              </w:rPr>
            </w:pPr>
          </w:p>
          <w:p w14:paraId="49F0EE2A" w14:textId="77777777" w:rsidR="00802E80" w:rsidRPr="007664A5" w:rsidRDefault="00802E80" w:rsidP="00762EF6">
            <w:pPr>
              <w:spacing w:after="0" w:line="240" w:lineRule="auto"/>
              <w:jc w:val="center"/>
              <w:rPr>
                <w:rFonts w:ascii="Lato" w:hAnsi="Lato" w:cs="Calibri"/>
                <w:b/>
                <w:bCs/>
                <w:color w:val="000000"/>
                <w:sz w:val="16"/>
                <w:szCs w:val="16"/>
              </w:rPr>
            </w:pPr>
          </w:p>
          <w:p w14:paraId="3AED94F4" w14:textId="254D9331" w:rsidR="00802E80" w:rsidRPr="007664A5" w:rsidRDefault="00802E80" w:rsidP="00762EF6">
            <w:pPr>
              <w:spacing w:after="0" w:line="240" w:lineRule="auto"/>
              <w:jc w:val="center"/>
              <w:rPr>
                <w:rFonts w:ascii="Lato" w:hAnsi="Lato" w:cs="Arial"/>
                <w:b/>
                <w:color w:val="000000"/>
                <w:sz w:val="16"/>
                <w:szCs w:val="16"/>
              </w:rPr>
            </w:pPr>
            <w:r w:rsidRPr="007664A5">
              <w:rPr>
                <w:rFonts w:ascii="Lato" w:hAnsi="Lato" w:cs="Calibri"/>
                <w:b/>
                <w:bCs/>
                <w:color w:val="000000"/>
                <w:sz w:val="16"/>
                <w:szCs w:val="16"/>
              </w:rPr>
              <w:t>TOTAL $</w:t>
            </w:r>
            <w:r w:rsidRPr="007664A5">
              <w:rPr>
                <w:rFonts w:ascii="Lato" w:hAnsi="Lato" w:cs="Arial"/>
                <w:b/>
                <w:color w:val="000000"/>
                <w:sz w:val="16"/>
                <w:szCs w:val="16"/>
              </w:rPr>
              <w:t xml:space="preserve">     1,203,151.65</w:t>
            </w:r>
          </w:p>
          <w:p w14:paraId="47782A5C" w14:textId="77777777" w:rsidR="00802E80" w:rsidRPr="007664A5" w:rsidRDefault="00802E80" w:rsidP="00762EF6">
            <w:pPr>
              <w:spacing w:after="0" w:line="240" w:lineRule="auto"/>
              <w:jc w:val="center"/>
              <w:rPr>
                <w:rFonts w:ascii="Lato" w:hAnsi="Lato" w:cs="Arial"/>
                <w:color w:val="000000"/>
                <w:sz w:val="16"/>
                <w:szCs w:val="16"/>
              </w:rPr>
            </w:pPr>
          </w:p>
          <w:p w14:paraId="67FDDD77" w14:textId="77777777" w:rsidR="00802E80" w:rsidRPr="007664A5" w:rsidRDefault="00802E80" w:rsidP="00762EF6">
            <w:pPr>
              <w:spacing w:after="0" w:line="240" w:lineRule="auto"/>
              <w:jc w:val="center"/>
              <w:rPr>
                <w:rFonts w:ascii="Lato" w:hAnsi="Lato" w:cs="Arial"/>
                <w:color w:val="000000"/>
                <w:sz w:val="16"/>
                <w:szCs w:val="16"/>
              </w:rPr>
            </w:pPr>
            <w:r w:rsidRPr="007664A5">
              <w:rPr>
                <w:rFonts w:ascii="Lato" w:hAnsi="Lato" w:cs="Calibri"/>
                <w:b/>
                <w:bCs/>
                <w:color w:val="000000"/>
                <w:sz w:val="16"/>
                <w:szCs w:val="16"/>
              </w:rPr>
              <w:t>(UN MILLON DOSCIENTOS TRES MIL CIENTO CINCUENTA Y UN PESOS 65/100 M.N.)</w:t>
            </w:r>
          </w:p>
        </w:tc>
      </w:tr>
      <w:tr w:rsidR="00802E80" w:rsidRPr="007664A5" w14:paraId="04C539D7" w14:textId="77777777" w:rsidTr="008D1341">
        <w:trPr>
          <w:trHeight w:val="331"/>
        </w:trPr>
        <w:tc>
          <w:tcPr>
            <w:tcW w:w="1404" w:type="pct"/>
            <w:vMerge/>
            <w:tcBorders>
              <w:top w:val="single" w:sz="4" w:space="0" w:color="auto"/>
              <w:left w:val="single" w:sz="4" w:space="0" w:color="auto"/>
              <w:bottom w:val="single" w:sz="4" w:space="0" w:color="auto"/>
              <w:right w:val="single" w:sz="4" w:space="0" w:color="auto"/>
            </w:tcBorders>
            <w:vAlign w:val="center"/>
          </w:tcPr>
          <w:p w14:paraId="7DD200D9"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7C7778D1"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3052" w:type="pct"/>
            <w:vMerge/>
            <w:tcBorders>
              <w:top w:val="single" w:sz="4" w:space="0" w:color="auto"/>
              <w:left w:val="single" w:sz="4" w:space="0" w:color="auto"/>
              <w:bottom w:val="single" w:sz="4" w:space="0" w:color="auto"/>
              <w:right w:val="single" w:sz="4" w:space="0" w:color="auto"/>
            </w:tcBorders>
            <w:vAlign w:val="center"/>
          </w:tcPr>
          <w:p w14:paraId="0E62F106" w14:textId="77777777" w:rsidR="00802E80" w:rsidRPr="007664A5" w:rsidRDefault="00802E80" w:rsidP="00762EF6">
            <w:pPr>
              <w:spacing w:after="0" w:line="240" w:lineRule="auto"/>
              <w:jc w:val="center"/>
              <w:rPr>
                <w:rFonts w:ascii="Lato" w:eastAsia="DengXian" w:hAnsi="Lato"/>
                <w:b/>
                <w:bCs/>
                <w:sz w:val="16"/>
                <w:szCs w:val="16"/>
              </w:rPr>
            </w:pPr>
          </w:p>
        </w:tc>
      </w:tr>
      <w:tr w:rsidR="00802E80" w:rsidRPr="007664A5" w14:paraId="61ADD451" w14:textId="77777777" w:rsidTr="008D1341">
        <w:trPr>
          <w:trHeight w:val="340"/>
        </w:trPr>
        <w:tc>
          <w:tcPr>
            <w:tcW w:w="1404" w:type="pct"/>
            <w:vMerge/>
            <w:tcBorders>
              <w:top w:val="single" w:sz="4" w:space="0" w:color="auto"/>
              <w:left w:val="single" w:sz="4" w:space="0" w:color="auto"/>
              <w:bottom w:val="single" w:sz="4" w:space="0" w:color="auto"/>
              <w:right w:val="single" w:sz="4" w:space="0" w:color="auto"/>
            </w:tcBorders>
            <w:vAlign w:val="center"/>
          </w:tcPr>
          <w:p w14:paraId="1D48AB99"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5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EBD2CB"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30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0270C9" w14:textId="77777777" w:rsidR="00802E80" w:rsidRPr="007664A5" w:rsidRDefault="00802E80" w:rsidP="00762EF6">
            <w:pPr>
              <w:spacing w:after="0" w:line="240" w:lineRule="auto"/>
              <w:jc w:val="center"/>
              <w:rPr>
                <w:rFonts w:ascii="Lato" w:eastAsia="DengXian" w:hAnsi="Lato"/>
                <w:b/>
                <w:bCs/>
                <w:sz w:val="16"/>
                <w:szCs w:val="16"/>
              </w:rPr>
            </w:pPr>
          </w:p>
        </w:tc>
      </w:tr>
      <w:tr w:rsidR="00802E80" w:rsidRPr="007664A5" w14:paraId="6F3FF086" w14:textId="77777777" w:rsidTr="008D1341">
        <w:trPr>
          <w:trHeight w:val="1419"/>
        </w:trPr>
        <w:tc>
          <w:tcPr>
            <w:tcW w:w="1404" w:type="pct"/>
            <w:vMerge/>
            <w:tcBorders>
              <w:top w:val="single" w:sz="4" w:space="0" w:color="auto"/>
              <w:left w:val="single" w:sz="4" w:space="0" w:color="auto"/>
              <w:bottom w:val="single" w:sz="4" w:space="0" w:color="auto"/>
              <w:right w:val="single" w:sz="4" w:space="0" w:color="auto"/>
            </w:tcBorders>
            <w:vAlign w:val="center"/>
          </w:tcPr>
          <w:p w14:paraId="64B706A8"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5C875610" w14:textId="77777777" w:rsidR="00802E80" w:rsidRPr="007664A5" w:rsidRDefault="00802E80" w:rsidP="00762EF6">
            <w:pPr>
              <w:spacing w:after="0" w:line="240" w:lineRule="auto"/>
              <w:rPr>
                <w:rFonts w:ascii="Lato" w:eastAsia="DengXian" w:hAnsi="Lato"/>
                <w:b/>
                <w:bCs/>
                <w:color w:val="000000"/>
                <w:sz w:val="16"/>
                <w:szCs w:val="16"/>
              </w:rPr>
            </w:pPr>
          </w:p>
        </w:tc>
        <w:tc>
          <w:tcPr>
            <w:tcW w:w="3052" w:type="pct"/>
            <w:vMerge/>
            <w:tcBorders>
              <w:top w:val="single" w:sz="4" w:space="0" w:color="auto"/>
              <w:left w:val="single" w:sz="4" w:space="0" w:color="auto"/>
              <w:bottom w:val="single" w:sz="4" w:space="0" w:color="auto"/>
              <w:right w:val="single" w:sz="4" w:space="0" w:color="auto"/>
            </w:tcBorders>
            <w:vAlign w:val="center"/>
          </w:tcPr>
          <w:p w14:paraId="4EFD8764" w14:textId="77777777" w:rsidR="00802E80" w:rsidRPr="007664A5" w:rsidRDefault="00802E80" w:rsidP="00762EF6">
            <w:pPr>
              <w:spacing w:after="0" w:line="240" w:lineRule="auto"/>
              <w:jc w:val="center"/>
              <w:rPr>
                <w:rFonts w:ascii="Lato" w:eastAsia="DengXian" w:hAnsi="Lato"/>
                <w:b/>
                <w:bCs/>
                <w:sz w:val="16"/>
                <w:szCs w:val="16"/>
              </w:rPr>
            </w:pPr>
          </w:p>
        </w:tc>
      </w:tr>
      <w:tr w:rsidR="00802E80" w:rsidRPr="007664A5" w14:paraId="5BFDB6CD" w14:textId="77777777" w:rsidTr="008D1341">
        <w:trPr>
          <w:trHeight w:val="340"/>
        </w:trPr>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02FB45C9" w14:textId="77777777" w:rsidR="00802E80" w:rsidRPr="007664A5" w:rsidRDefault="00802E80" w:rsidP="00762EF6">
            <w:pPr>
              <w:spacing w:after="0" w:line="240" w:lineRule="auto"/>
              <w:jc w:val="center"/>
              <w:rPr>
                <w:rFonts w:ascii="Lato" w:eastAsia="DengXian" w:hAnsi="Lato"/>
                <w:b/>
                <w:bCs/>
                <w:sz w:val="16"/>
                <w:szCs w:val="16"/>
              </w:rPr>
            </w:pPr>
            <w:r w:rsidRPr="007664A5">
              <w:rPr>
                <w:rFonts w:ascii="Lato" w:eastAsia="DengXian" w:hAnsi="Lato" w:cs="Segoe UI"/>
                <w:b/>
                <w:bCs/>
                <w:sz w:val="16"/>
                <w:szCs w:val="16"/>
              </w:rPr>
              <w:t>MARIA OFELIA SANCHEZ RODRIGUEZ</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CB0E24B" w14:textId="77777777" w:rsidR="00802E80" w:rsidRPr="007664A5" w:rsidRDefault="00802E80" w:rsidP="00762EF6">
            <w:pPr>
              <w:spacing w:after="0" w:line="240" w:lineRule="auto"/>
              <w:jc w:val="center"/>
              <w:rPr>
                <w:rFonts w:ascii="Lato" w:eastAsia="DengXian" w:hAnsi="Lato"/>
                <w:b/>
                <w:bCs/>
                <w:color w:val="000000"/>
                <w:sz w:val="16"/>
                <w:szCs w:val="16"/>
              </w:rPr>
            </w:pPr>
            <w:r w:rsidRPr="007664A5">
              <w:rPr>
                <w:rFonts w:ascii="Lato" w:eastAsia="DengXian" w:hAnsi="Lato"/>
                <w:b/>
                <w:bCs/>
                <w:color w:val="000000"/>
                <w:sz w:val="16"/>
                <w:szCs w:val="16"/>
              </w:rPr>
              <w:t>TOTAL</w:t>
            </w:r>
          </w:p>
          <w:p w14:paraId="28E652E2"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2706676B" w14:textId="77777777" w:rsidR="00802E80" w:rsidRPr="007664A5" w:rsidRDefault="00802E80" w:rsidP="00762EF6">
            <w:pPr>
              <w:spacing w:after="0" w:line="240" w:lineRule="auto"/>
              <w:jc w:val="center"/>
              <w:rPr>
                <w:rFonts w:ascii="Lato" w:hAnsi="Lato" w:cs="Calibri"/>
                <w:color w:val="000000"/>
                <w:sz w:val="16"/>
                <w:szCs w:val="16"/>
              </w:rPr>
            </w:pPr>
          </w:p>
          <w:p w14:paraId="3BBA3A01" w14:textId="77777777" w:rsidR="00802E80" w:rsidRPr="007664A5" w:rsidRDefault="00802E80" w:rsidP="00762EF6">
            <w:pPr>
              <w:spacing w:after="0" w:line="240" w:lineRule="auto"/>
              <w:jc w:val="center"/>
              <w:rPr>
                <w:rFonts w:ascii="Lato" w:hAnsi="Lato" w:cs="Calibri"/>
                <w:sz w:val="16"/>
                <w:szCs w:val="16"/>
              </w:rPr>
            </w:pPr>
            <w:r w:rsidRPr="007664A5">
              <w:rPr>
                <w:rFonts w:ascii="Lato" w:hAnsi="Lato" w:cs="Calibri"/>
                <w:color w:val="000000"/>
                <w:sz w:val="16"/>
                <w:szCs w:val="16"/>
              </w:rPr>
              <w:t xml:space="preserve">SUBTOTAL   </w:t>
            </w:r>
            <w:r w:rsidRPr="007664A5">
              <w:rPr>
                <w:rFonts w:ascii="Lato" w:hAnsi="Lato" w:cs="Calibri"/>
                <w:sz w:val="16"/>
                <w:szCs w:val="16"/>
              </w:rPr>
              <w:t>$       1,199,533.00</w:t>
            </w:r>
          </w:p>
          <w:p w14:paraId="725012CD" w14:textId="2C147CD8" w:rsidR="00802E80" w:rsidRPr="007664A5" w:rsidRDefault="00802E80" w:rsidP="00762EF6">
            <w:pPr>
              <w:spacing w:after="0" w:line="240" w:lineRule="auto"/>
              <w:jc w:val="center"/>
              <w:rPr>
                <w:rFonts w:ascii="Lato" w:hAnsi="Lato" w:cs="Calibri"/>
                <w:sz w:val="16"/>
                <w:szCs w:val="16"/>
              </w:rPr>
            </w:pPr>
            <w:r w:rsidRPr="007664A5">
              <w:rPr>
                <w:rFonts w:ascii="Lato" w:hAnsi="Lato" w:cs="Calibri"/>
                <w:color w:val="000000"/>
                <w:sz w:val="16"/>
                <w:szCs w:val="16"/>
              </w:rPr>
              <w:t xml:space="preserve">I.V.A.    </w:t>
            </w:r>
            <w:r w:rsidRPr="007664A5">
              <w:rPr>
                <w:rFonts w:ascii="Lato" w:hAnsi="Lato" w:cs="Calibri"/>
                <w:sz w:val="16"/>
                <w:szCs w:val="16"/>
              </w:rPr>
              <w:t>$          191,925.28</w:t>
            </w:r>
          </w:p>
          <w:p w14:paraId="04EE2588" w14:textId="77777777" w:rsidR="00802E80" w:rsidRPr="007664A5" w:rsidRDefault="00802E80" w:rsidP="00762EF6">
            <w:pPr>
              <w:spacing w:after="0" w:line="240" w:lineRule="auto"/>
              <w:jc w:val="center"/>
              <w:rPr>
                <w:rFonts w:ascii="Lato" w:eastAsia="DengXian" w:hAnsi="Lato"/>
                <w:b/>
                <w:bCs/>
                <w:sz w:val="16"/>
                <w:szCs w:val="16"/>
              </w:rPr>
            </w:pPr>
          </w:p>
          <w:p w14:paraId="3F228AFA" w14:textId="29062D3B" w:rsidR="00802E80" w:rsidRPr="007664A5" w:rsidRDefault="00802E80" w:rsidP="00762EF6">
            <w:pPr>
              <w:spacing w:after="0" w:line="240" w:lineRule="auto"/>
              <w:jc w:val="center"/>
              <w:rPr>
                <w:rFonts w:ascii="Lato" w:hAnsi="Lato" w:cs="Calibri"/>
                <w:b/>
                <w:sz w:val="16"/>
                <w:szCs w:val="16"/>
              </w:rPr>
            </w:pPr>
            <w:r w:rsidRPr="007664A5">
              <w:rPr>
                <w:rFonts w:ascii="Lato" w:hAnsi="Lato" w:cs="Calibri"/>
                <w:b/>
                <w:bCs/>
                <w:color w:val="000000"/>
                <w:sz w:val="16"/>
                <w:szCs w:val="16"/>
              </w:rPr>
              <w:t xml:space="preserve">TOTAL       </w:t>
            </w:r>
            <w:r w:rsidRPr="007664A5">
              <w:rPr>
                <w:rFonts w:ascii="Lato" w:hAnsi="Lato" w:cs="Calibri"/>
                <w:b/>
                <w:sz w:val="16"/>
                <w:szCs w:val="16"/>
              </w:rPr>
              <w:t>$         1,391,458.28</w:t>
            </w:r>
          </w:p>
          <w:p w14:paraId="2B3A77FB" w14:textId="77777777" w:rsidR="00802E80" w:rsidRPr="007664A5" w:rsidRDefault="00802E80" w:rsidP="00762EF6">
            <w:pPr>
              <w:spacing w:after="0" w:line="240" w:lineRule="auto"/>
              <w:jc w:val="center"/>
              <w:rPr>
                <w:rFonts w:ascii="Lato" w:hAnsi="Lato" w:cs="Calibri"/>
                <w:sz w:val="16"/>
                <w:szCs w:val="16"/>
              </w:rPr>
            </w:pPr>
          </w:p>
          <w:p w14:paraId="7D19A5E1" w14:textId="77777777" w:rsidR="00802E80" w:rsidRPr="007664A5" w:rsidRDefault="00802E80" w:rsidP="00762EF6">
            <w:pPr>
              <w:spacing w:after="0" w:line="240" w:lineRule="auto"/>
              <w:jc w:val="center"/>
              <w:rPr>
                <w:rFonts w:ascii="Lato" w:hAnsi="Lato" w:cs="Calibri"/>
                <w:b/>
                <w:color w:val="000000"/>
                <w:sz w:val="16"/>
                <w:szCs w:val="16"/>
              </w:rPr>
            </w:pPr>
            <w:r w:rsidRPr="007664A5">
              <w:rPr>
                <w:rFonts w:ascii="Lato" w:hAnsi="Lato" w:cs="Calibri"/>
                <w:b/>
                <w:sz w:val="16"/>
                <w:szCs w:val="16"/>
              </w:rPr>
              <w:t>(UN MILLON TRESCIENTOS NOVENTA Y UN MIL CUATROCIENTOS CINCUENTA Y OCHO 28/100 M.N.)</w:t>
            </w:r>
          </w:p>
        </w:tc>
      </w:tr>
      <w:tr w:rsidR="00802E80" w:rsidRPr="007664A5" w14:paraId="57A6DAB1" w14:textId="77777777" w:rsidTr="008D1341">
        <w:trPr>
          <w:trHeight w:val="504"/>
        </w:trPr>
        <w:tc>
          <w:tcPr>
            <w:tcW w:w="14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5ABF4C" w14:textId="77777777" w:rsidR="00802E80" w:rsidRPr="007664A5" w:rsidRDefault="00802E80" w:rsidP="00762EF6">
            <w:pPr>
              <w:spacing w:after="0" w:line="240" w:lineRule="auto"/>
              <w:jc w:val="center"/>
              <w:rPr>
                <w:rFonts w:ascii="Lato" w:eastAsia="DengXian" w:hAnsi="Lato" w:cs="Segoe UI"/>
                <w:sz w:val="16"/>
                <w:szCs w:val="16"/>
              </w:rPr>
            </w:pPr>
            <w:r w:rsidRPr="007664A5">
              <w:rPr>
                <w:rFonts w:ascii="Lato" w:eastAsia="DengXian" w:hAnsi="Lato"/>
                <w:b/>
                <w:bCs/>
                <w:sz w:val="16"/>
                <w:szCs w:val="16"/>
              </w:rPr>
              <w:t>SANERI S.A. DE C.V..</w:t>
            </w:r>
          </w:p>
        </w:tc>
        <w:tc>
          <w:tcPr>
            <w:tcW w:w="5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69A4DE" w14:textId="77777777" w:rsidR="00802E80" w:rsidRPr="007664A5" w:rsidRDefault="00802E80" w:rsidP="00762EF6">
            <w:pPr>
              <w:spacing w:after="0" w:line="240" w:lineRule="auto"/>
              <w:jc w:val="center"/>
              <w:rPr>
                <w:rFonts w:ascii="Lato" w:eastAsia="DengXian" w:hAnsi="Lato"/>
                <w:b/>
                <w:bCs/>
                <w:color w:val="000000"/>
                <w:sz w:val="16"/>
                <w:szCs w:val="16"/>
              </w:rPr>
            </w:pPr>
          </w:p>
          <w:p w14:paraId="3AE6C5D2" w14:textId="77777777" w:rsidR="00802E80" w:rsidRPr="007664A5" w:rsidRDefault="00802E80" w:rsidP="00762EF6">
            <w:pPr>
              <w:spacing w:after="0" w:line="240" w:lineRule="auto"/>
              <w:jc w:val="center"/>
              <w:rPr>
                <w:rFonts w:ascii="Lato" w:eastAsia="DengXian" w:hAnsi="Lato"/>
                <w:b/>
                <w:bCs/>
                <w:color w:val="000000"/>
                <w:sz w:val="16"/>
                <w:szCs w:val="16"/>
              </w:rPr>
            </w:pPr>
          </w:p>
          <w:p w14:paraId="423FD5B7" w14:textId="77777777" w:rsidR="00802E80" w:rsidRPr="007664A5" w:rsidRDefault="00802E80" w:rsidP="00762EF6">
            <w:pPr>
              <w:spacing w:after="0" w:line="240" w:lineRule="auto"/>
              <w:jc w:val="center"/>
              <w:rPr>
                <w:rFonts w:ascii="Lato" w:eastAsia="DengXian" w:hAnsi="Lato"/>
                <w:b/>
                <w:bCs/>
                <w:color w:val="000000"/>
                <w:sz w:val="16"/>
                <w:szCs w:val="16"/>
              </w:rPr>
            </w:pPr>
          </w:p>
          <w:p w14:paraId="25F6B1D0" w14:textId="77777777" w:rsidR="00802E80" w:rsidRPr="007664A5" w:rsidRDefault="00802E80" w:rsidP="00762EF6">
            <w:pPr>
              <w:spacing w:after="0" w:line="240" w:lineRule="auto"/>
              <w:jc w:val="center"/>
              <w:rPr>
                <w:rFonts w:ascii="Lato" w:eastAsia="DengXian" w:hAnsi="Lato"/>
                <w:b/>
                <w:bCs/>
                <w:color w:val="000000"/>
                <w:sz w:val="16"/>
                <w:szCs w:val="16"/>
              </w:rPr>
            </w:pPr>
            <w:r w:rsidRPr="007664A5">
              <w:rPr>
                <w:rFonts w:ascii="Lato" w:eastAsia="DengXian" w:hAnsi="Lato"/>
                <w:b/>
                <w:bCs/>
                <w:color w:val="000000"/>
                <w:sz w:val="16"/>
                <w:szCs w:val="16"/>
              </w:rPr>
              <w:t>TOTAL</w:t>
            </w:r>
          </w:p>
        </w:tc>
        <w:tc>
          <w:tcPr>
            <w:tcW w:w="3052" w:type="pct"/>
            <w:vMerge w:val="restart"/>
            <w:tcBorders>
              <w:top w:val="single" w:sz="4" w:space="0" w:color="auto"/>
              <w:left w:val="single" w:sz="4" w:space="0" w:color="auto"/>
              <w:bottom w:val="single" w:sz="4" w:space="0" w:color="auto"/>
              <w:right w:val="single" w:sz="4" w:space="0" w:color="auto"/>
            </w:tcBorders>
            <w:shd w:val="clear" w:color="auto" w:fill="auto"/>
          </w:tcPr>
          <w:p w14:paraId="0410345C" w14:textId="77777777" w:rsidR="00802E80" w:rsidRPr="007664A5" w:rsidRDefault="00802E80" w:rsidP="00762EF6">
            <w:pPr>
              <w:spacing w:after="0" w:line="240" w:lineRule="auto"/>
              <w:jc w:val="center"/>
              <w:rPr>
                <w:rFonts w:ascii="Lato" w:hAnsi="Lato" w:cs="Calibri"/>
                <w:color w:val="000000"/>
                <w:sz w:val="16"/>
                <w:szCs w:val="16"/>
              </w:rPr>
            </w:pPr>
          </w:p>
          <w:p w14:paraId="7CB55EF2" w14:textId="01681B95" w:rsidR="00802E80" w:rsidRPr="007664A5" w:rsidRDefault="00802E80" w:rsidP="00762EF6">
            <w:pPr>
              <w:spacing w:after="0" w:line="240" w:lineRule="auto"/>
              <w:jc w:val="center"/>
              <w:rPr>
                <w:rFonts w:ascii="Lato" w:hAnsi="Lato" w:cs="Calibri"/>
                <w:b/>
                <w:bCs/>
                <w:color w:val="000000"/>
                <w:sz w:val="16"/>
                <w:szCs w:val="16"/>
              </w:rPr>
            </w:pPr>
            <w:r w:rsidRPr="007664A5">
              <w:rPr>
                <w:rFonts w:ascii="Lato" w:hAnsi="Lato" w:cs="Calibri"/>
                <w:color w:val="000000"/>
                <w:sz w:val="16"/>
                <w:szCs w:val="16"/>
              </w:rPr>
              <w:t xml:space="preserve">SUBTOTAL      </w:t>
            </w:r>
            <w:r w:rsidRPr="007664A5">
              <w:rPr>
                <w:rFonts w:ascii="Lato" w:hAnsi="Lato" w:cs="Calibri"/>
                <w:b/>
                <w:bCs/>
                <w:color w:val="000000"/>
                <w:sz w:val="16"/>
                <w:szCs w:val="16"/>
              </w:rPr>
              <w:t xml:space="preserve">$   </w:t>
            </w:r>
            <w:r w:rsidRPr="007664A5">
              <w:rPr>
                <w:rFonts w:ascii="Lato" w:hAnsi="Lato" w:cs="Calibri"/>
                <w:color w:val="000000"/>
                <w:sz w:val="16"/>
                <w:szCs w:val="16"/>
              </w:rPr>
              <w:t>1,027,142.50</w:t>
            </w:r>
          </w:p>
          <w:p w14:paraId="55086C97" w14:textId="43CD9E6A" w:rsidR="00802E80" w:rsidRPr="007664A5" w:rsidRDefault="00802E80" w:rsidP="00762EF6">
            <w:pPr>
              <w:spacing w:after="0" w:line="240" w:lineRule="auto"/>
              <w:jc w:val="center"/>
              <w:rPr>
                <w:rFonts w:ascii="Lato" w:hAnsi="Lato" w:cs="Calibri"/>
                <w:color w:val="000000"/>
                <w:sz w:val="16"/>
                <w:szCs w:val="16"/>
              </w:rPr>
            </w:pPr>
            <w:r w:rsidRPr="007664A5">
              <w:rPr>
                <w:rFonts w:ascii="Lato" w:hAnsi="Lato" w:cs="Calibri"/>
                <w:color w:val="000000"/>
                <w:sz w:val="16"/>
                <w:szCs w:val="16"/>
              </w:rPr>
              <w:t xml:space="preserve">I.V.A.      </w:t>
            </w:r>
            <w:r w:rsidRPr="007664A5">
              <w:rPr>
                <w:rFonts w:ascii="Lato" w:hAnsi="Lato" w:cs="Calibri"/>
                <w:b/>
                <w:bCs/>
                <w:color w:val="000000"/>
                <w:sz w:val="16"/>
                <w:szCs w:val="16"/>
              </w:rPr>
              <w:t xml:space="preserve">$     </w:t>
            </w:r>
            <w:r w:rsidRPr="007664A5">
              <w:rPr>
                <w:rFonts w:ascii="Lato" w:hAnsi="Lato" w:cs="Calibri"/>
                <w:color w:val="000000"/>
                <w:sz w:val="16"/>
                <w:szCs w:val="16"/>
              </w:rPr>
              <w:t>164,342.80</w:t>
            </w:r>
          </w:p>
          <w:p w14:paraId="3F3AAE4E" w14:textId="42432C5A" w:rsidR="00802E80" w:rsidRPr="007664A5" w:rsidRDefault="00802E80" w:rsidP="00762EF6">
            <w:pPr>
              <w:spacing w:after="0" w:line="240" w:lineRule="auto"/>
              <w:jc w:val="center"/>
              <w:rPr>
                <w:rFonts w:ascii="Lato" w:hAnsi="Lato" w:cs="Calibri"/>
                <w:b/>
                <w:bCs/>
                <w:color w:val="000000"/>
                <w:sz w:val="16"/>
                <w:szCs w:val="16"/>
              </w:rPr>
            </w:pPr>
          </w:p>
          <w:p w14:paraId="493DAAD2" w14:textId="4C06E217" w:rsidR="00802E80" w:rsidRPr="007664A5" w:rsidRDefault="00802E80" w:rsidP="00762EF6">
            <w:pPr>
              <w:spacing w:after="0" w:line="240" w:lineRule="auto"/>
              <w:jc w:val="center"/>
              <w:rPr>
                <w:rFonts w:ascii="Lato" w:hAnsi="Lato" w:cs="Calibri"/>
                <w:b/>
                <w:bCs/>
                <w:color w:val="000000"/>
                <w:sz w:val="16"/>
                <w:szCs w:val="16"/>
              </w:rPr>
            </w:pPr>
            <w:r w:rsidRPr="007664A5">
              <w:rPr>
                <w:rFonts w:ascii="Lato" w:hAnsi="Lato" w:cs="Calibri"/>
                <w:b/>
                <w:bCs/>
                <w:color w:val="000000"/>
                <w:sz w:val="16"/>
                <w:szCs w:val="16"/>
              </w:rPr>
              <w:t>TOTAL      $      1,191,485.30</w:t>
            </w:r>
          </w:p>
          <w:p w14:paraId="5DCF14E0" w14:textId="77777777" w:rsidR="00802E80" w:rsidRPr="007664A5" w:rsidRDefault="00802E80" w:rsidP="00762EF6">
            <w:pPr>
              <w:spacing w:after="0" w:line="240" w:lineRule="auto"/>
              <w:jc w:val="center"/>
              <w:rPr>
                <w:rFonts w:ascii="Lato" w:hAnsi="Lato" w:cs="Calibri"/>
                <w:b/>
                <w:bCs/>
                <w:color w:val="000000"/>
                <w:sz w:val="16"/>
                <w:szCs w:val="16"/>
              </w:rPr>
            </w:pPr>
          </w:p>
          <w:p w14:paraId="6C60C65D" w14:textId="77777777" w:rsidR="00802E80" w:rsidRPr="007664A5" w:rsidRDefault="00802E80" w:rsidP="00762EF6">
            <w:pPr>
              <w:spacing w:after="0" w:line="240" w:lineRule="auto"/>
              <w:jc w:val="center"/>
              <w:rPr>
                <w:rFonts w:ascii="Lato" w:hAnsi="Lato" w:cs="Calibri"/>
                <w:b/>
                <w:bCs/>
                <w:color w:val="000000"/>
                <w:sz w:val="16"/>
                <w:szCs w:val="16"/>
              </w:rPr>
            </w:pPr>
            <w:r w:rsidRPr="007664A5">
              <w:rPr>
                <w:rFonts w:ascii="Lato" w:hAnsi="Lato" w:cs="Calibri"/>
                <w:b/>
                <w:bCs/>
                <w:color w:val="000000"/>
                <w:sz w:val="16"/>
                <w:szCs w:val="16"/>
              </w:rPr>
              <w:t>(UN MILLON CIENTO NOVENTA Y UN MIL CUATROCIENTOS OCHENTA Y CINCO PESOS 30/100 M.N.)</w:t>
            </w:r>
          </w:p>
        </w:tc>
      </w:tr>
      <w:tr w:rsidR="00802E80" w:rsidRPr="007664A5" w14:paraId="28A7A14B" w14:textId="77777777" w:rsidTr="008D1341">
        <w:trPr>
          <w:trHeight w:val="331"/>
        </w:trPr>
        <w:tc>
          <w:tcPr>
            <w:tcW w:w="1404" w:type="pct"/>
            <w:vMerge/>
            <w:tcBorders>
              <w:top w:val="single" w:sz="4" w:space="0" w:color="auto"/>
              <w:left w:val="single" w:sz="4" w:space="0" w:color="auto"/>
              <w:bottom w:val="single" w:sz="4" w:space="0" w:color="auto"/>
              <w:right w:val="single" w:sz="4" w:space="0" w:color="auto"/>
            </w:tcBorders>
            <w:vAlign w:val="center"/>
          </w:tcPr>
          <w:p w14:paraId="37208A59"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544" w:type="pct"/>
            <w:vMerge/>
            <w:tcBorders>
              <w:top w:val="single" w:sz="4" w:space="0" w:color="auto"/>
              <w:left w:val="single" w:sz="4" w:space="0" w:color="auto"/>
              <w:bottom w:val="single" w:sz="4" w:space="0" w:color="auto"/>
              <w:right w:val="single" w:sz="4" w:space="0" w:color="auto"/>
            </w:tcBorders>
            <w:hideMark/>
          </w:tcPr>
          <w:p w14:paraId="76684E32"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3052" w:type="pct"/>
            <w:vMerge/>
            <w:tcBorders>
              <w:top w:val="single" w:sz="4" w:space="0" w:color="auto"/>
              <w:left w:val="single" w:sz="4" w:space="0" w:color="auto"/>
              <w:bottom w:val="single" w:sz="4" w:space="0" w:color="auto"/>
              <w:right w:val="single" w:sz="4" w:space="0" w:color="auto"/>
            </w:tcBorders>
          </w:tcPr>
          <w:p w14:paraId="1A8CDA83" w14:textId="77777777" w:rsidR="00802E80" w:rsidRPr="007664A5" w:rsidRDefault="00802E80" w:rsidP="00762EF6">
            <w:pPr>
              <w:spacing w:after="0" w:line="240" w:lineRule="auto"/>
              <w:jc w:val="center"/>
              <w:rPr>
                <w:rFonts w:ascii="Lato" w:eastAsia="DengXian" w:hAnsi="Lato"/>
                <w:b/>
                <w:bCs/>
                <w:sz w:val="16"/>
                <w:szCs w:val="16"/>
              </w:rPr>
            </w:pPr>
          </w:p>
        </w:tc>
      </w:tr>
      <w:tr w:rsidR="00802E80" w:rsidRPr="007664A5" w14:paraId="4AF7DDBA" w14:textId="77777777" w:rsidTr="008D1341">
        <w:trPr>
          <w:trHeight w:val="340"/>
        </w:trPr>
        <w:tc>
          <w:tcPr>
            <w:tcW w:w="1404" w:type="pct"/>
            <w:vMerge/>
            <w:tcBorders>
              <w:top w:val="single" w:sz="4" w:space="0" w:color="auto"/>
              <w:left w:val="single" w:sz="4" w:space="0" w:color="auto"/>
              <w:bottom w:val="single" w:sz="4" w:space="0" w:color="auto"/>
              <w:right w:val="single" w:sz="4" w:space="0" w:color="auto"/>
            </w:tcBorders>
            <w:vAlign w:val="center"/>
          </w:tcPr>
          <w:p w14:paraId="41E37B95"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544" w:type="pct"/>
            <w:vMerge/>
            <w:tcBorders>
              <w:top w:val="single" w:sz="4" w:space="0" w:color="auto"/>
              <w:left w:val="single" w:sz="4" w:space="0" w:color="auto"/>
              <w:bottom w:val="single" w:sz="4" w:space="0" w:color="auto"/>
              <w:right w:val="single" w:sz="4" w:space="0" w:color="auto"/>
            </w:tcBorders>
            <w:shd w:val="clear" w:color="auto" w:fill="auto"/>
            <w:hideMark/>
          </w:tcPr>
          <w:p w14:paraId="4F08EBF4"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3052" w:type="pct"/>
            <w:vMerge/>
            <w:tcBorders>
              <w:top w:val="single" w:sz="4" w:space="0" w:color="auto"/>
              <w:left w:val="single" w:sz="4" w:space="0" w:color="auto"/>
              <w:bottom w:val="single" w:sz="4" w:space="0" w:color="auto"/>
              <w:right w:val="single" w:sz="4" w:space="0" w:color="auto"/>
            </w:tcBorders>
            <w:shd w:val="clear" w:color="auto" w:fill="auto"/>
          </w:tcPr>
          <w:p w14:paraId="2450CDE7" w14:textId="77777777" w:rsidR="00802E80" w:rsidRPr="007664A5" w:rsidRDefault="00802E80" w:rsidP="00762EF6">
            <w:pPr>
              <w:spacing w:after="0" w:line="240" w:lineRule="auto"/>
              <w:jc w:val="center"/>
              <w:rPr>
                <w:rFonts w:ascii="Lato" w:eastAsia="DengXian" w:hAnsi="Lato"/>
                <w:b/>
                <w:bCs/>
                <w:sz w:val="16"/>
                <w:szCs w:val="16"/>
              </w:rPr>
            </w:pPr>
          </w:p>
        </w:tc>
      </w:tr>
      <w:tr w:rsidR="00802E80" w:rsidRPr="007664A5" w14:paraId="2C483B5B" w14:textId="77777777" w:rsidTr="008D1341">
        <w:trPr>
          <w:trHeight w:val="317"/>
        </w:trPr>
        <w:tc>
          <w:tcPr>
            <w:tcW w:w="1404" w:type="pct"/>
            <w:vMerge/>
            <w:tcBorders>
              <w:top w:val="single" w:sz="4" w:space="0" w:color="auto"/>
              <w:left w:val="single" w:sz="4" w:space="0" w:color="auto"/>
              <w:bottom w:val="single" w:sz="4" w:space="0" w:color="auto"/>
              <w:right w:val="single" w:sz="4" w:space="0" w:color="auto"/>
            </w:tcBorders>
            <w:vAlign w:val="center"/>
          </w:tcPr>
          <w:p w14:paraId="2201F500" w14:textId="77777777" w:rsidR="00802E80" w:rsidRPr="007664A5" w:rsidRDefault="00802E80" w:rsidP="00762EF6">
            <w:pPr>
              <w:spacing w:after="0" w:line="240" w:lineRule="auto"/>
              <w:jc w:val="center"/>
              <w:rPr>
                <w:rFonts w:ascii="Lato" w:eastAsia="DengXian" w:hAnsi="Lato"/>
                <w:b/>
                <w:bCs/>
                <w:color w:val="000000"/>
                <w:sz w:val="16"/>
                <w:szCs w:val="16"/>
              </w:rPr>
            </w:pPr>
          </w:p>
        </w:tc>
        <w:tc>
          <w:tcPr>
            <w:tcW w:w="544" w:type="pct"/>
            <w:vMerge/>
            <w:tcBorders>
              <w:top w:val="single" w:sz="4" w:space="0" w:color="auto"/>
              <w:left w:val="single" w:sz="4" w:space="0" w:color="auto"/>
              <w:bottom w:val="single" w:sz="4" w:space="0" w:color="auto"/>
              <w:right w:val="single" w:sz="4" w:space="0" w:color="auto"/>
            </w:tcBorders>
            <w:hideMark/>
          </w:tcPr>
          <w:p w14:paraId="4020BEF7" w14:textId="77777777" w:rsidR="00802E80" w:rsidRPr="007664A5" w:rsidRDefault="00802E80" w:rsidP="00762EF6">
            <w:pPr>
              <w:spacing w:after="0" w:line="240" w:lineRule="auto"/>
              <w:rPr>
                <w:rFonts w:ascii="Lato" w:eastAsia="DengXian" w:hAnsi="Lato"/>
                <w:b/>
                <w:bCs/>
                <w:color w:val="000000"/>
                <w:sz w:val="16"/>
                <w:szCs w:val="16"/>
              </w:rPr>
            </w:pPr>
          </w:p>
        </w:tc>
        <w:tc>
          <w:tcPr>
            <w:tcW w:w="3052" w:type="pct"/>
            <w:vMerge/>
            <w:tcBorders>
              <w:top w:val="single" w:sz="4" w:space="0" w:color="auto"/>
              <w:left w:val="single" w:sz="4" w:space="0" w:color="auto"/>
              <w:bottom w:val="single" w:sz="4" w:space="0" w:color="auto"/>
              <w:right w:val="single" w:sz="4" w:space="0" w:color="auto"/>
            </w:tcBorders>
            <w:vAlign w:val="center"/>
          </w:tcPr>
          <w:p w14:paraId="434AEBE3" w14:textId="77777777" w:rsidR="00802E80" w:rsidRPr="007664A5" w:rsidRDefault="00802E80" w:rsidP="00762EF6">
            <w:pPr>
              <w:spacing w:after="0" w:line="240" w:lineRule="auto"/>
              <w:jc w:val="center"/>
              <w:rPr>
                <w:rFonts w:ascii="Lato" w:eastAsia="DengXian" w:hAnsi="Lato"/>
                <w:b/>
                <w:bCs/>
                <w:sz w:val="16"/>
                <w:szCs w:val="16"/>
              </w:rPr>
            </w:pPr>
          </w:p>
        </w:tc>
      </w:tr>
      <w:tr w:rsidR="00802E80" w:rsidRPr="007664A5" w14:paraId="041E32E3" w14:textId="77777777" w:rsidTr="008D1341">
        <w:trPr>
          <w:trHeight w:val="504"/>
        </w:trPr>
        <w:tc>
          <w:tcPr>
            <w:tcW w:w="14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19EE5E" w14:textId="77777777" w:rsidR="00802E80" w:rsidRPr="007664A5" w:rsidRDefault="00802E80" w:rsidP="00762EF6">
            <w:pPr>
              <w:spacing w:after="0" w:line="240" w:lineRule="auto"/>
              <w:jc w:val="center"/>
              <w:rPr>
                <w:rFonts w:ascii="Lato" w:eastAsia="DengXian" w:hAnsi="Lato" w:cs="Segoe UI"/>
                <w:sz w:val="16"/>
                <w:szCs w:val="16"/>
                <w:lang w:val="fr-FR"/>
              </w:rPr>
            </w:pPr>
            <w:r w:rsidRPr="007664A5">
              <w:rPr>
                <w:rFonts w:ascii="Lato" w:eastAsia="DengXian" w:hAnsi="Lato" w:cstheme="minorHAnsi"/>
                <w:b/>
                <w:sz w:val="16"/>
                <w:szCs w:val="16"/>
              </w:rPr>
              <w:t>ESTEBAN PAUL HERNÁNDEZ</w:t>
            </w:r>
          </w:p>
        </w:tc>
        <w:tc>
          <w:tcPr>
            <w:tcW w:w="5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FDA83F5" w14:textId="77777777" w:rsidR="00802E80" w:rsidRPr="007664A5" w:rsidRDefault="00802E80" w:rsidP="00762EF6">
            <w:pPr>
              <w:spacing w:after="0" w:line="240" w:lineRule="auto"/>
              <w:rPr>
                <w:rFonts w:ascii="Lato" w:eastAsia="DengXian" w:hAnsi="Lato"/>
                <w:b/>
                <w:bCs/>
                <w:color w:val="000000"/>
                <w:sz w:val="16"/>
                <w:szCs w:val="16"/>
              </w:rPr>
            </w:pPr>
          </w:p>
          <w:p w14:paraId="7D0538D9" w14:textId="77777777" w:rsidR="00802E80" w:rsidRPr="007664A5" w:rsidRDefault="00802E80" w:rsidP="00762EF6">
            <w:pPr>
              <w:spacing w:after="0" w:line="240" w:lineRule="auto"/>
              <w:rPr>
                <w:rFonts w:ascii="Lato" w:eastAsia="DengXian" w:hAnsi="Lato"/>
                <w:b/>
                <w:bCs/>
                <w:color w:val="000000"/>
                <w:sz w:val="16"/>
                <w:szCs w:val="16"/>
              </w:rPr>
            </w:pPr>
          </w:p>
          <w:p w14:paraId="4C62DDEF" w14:textId="77777777" w:rsidR="00802E80" w:rsidRPr="007664A5" w:rsidRDefault="00802E80" w:rsidP="00762EF6">
            <w:pPr>
              <w:spacing w:after="0" w:line="240" w:lineRule="auto"/>
              <w:jc w:val="center"/>
              <w:rPr>
                <w:rFonts w:ascii="Lato" w:eastAsia="DengXian" w:hAnsi="Lato"/>
                <w:b/>
                <w:bCs/>
                <w:color w:val="000000"/>
                <w:sz w:val="16"/>
                <w:szCs w:val="16"/>
              </w:rPr>
            </w:pPr>
            <w:r w:rsidRPr="007664A5">
              <w:rPr>
                <w:rFonts w:ascii="Lato" w:eastAsia="DengXian" w:hAnsi="Lato"/>
                <w:b/>
                <w:bCs/>
                <w:color w:val="000000"/>
                <w:sz w:val="16"/>
                <w:szCs w:val="16"/>
              </w:rPr>
              <w:t>TOTAL</w:t>
            </w:r>
          </w:p>
        </w:tc>
        <w:tc>
          <w:tcPr>
            <w:tcW w:w="30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E8F278" w14:textId="3F1C775A" w:rsidR="00802E80" w:rsidRPr="007664A5" w:rsidRDefault="00802E80" w:rsidP="00762EF6">
            <w:pPr>
              <w:spacing w:after="0" w:line="240" w:lineRule="auto"/>
              <w:jc w:val="center"/>
              <w:rPr>
                <w:rFonts w:ascii="Lato" w:eastAsia="DengXian" w:hAnsi="Lato"/>
                <w:b/>
                <w:bCs/>
                <w:sz w:val="16"/>
                <w:szCs w:val="16"/>
              </w:rPr>
            </w:pPr>
            <w:r w:rsidRPr="007664A5">
              <w:rPr>
                <w:rFonts w:ascii="Lato" w:hAnsi="Lato" w:cs="Calibri"/>
                <w:color w:val="000000"/>
                <w:sz w:val="16"/>
                <w:szCs w:val="16"/>
              </w:rPr>
              <w:t>SUBTOTAL $      1,013,118.70</w:t>
            </w:r>
          </w:p>
          <w:p w14:paraId="0EAA9481" w14:textId="421BA038" w:rsidR="00802E80" w:rsidRPr="007664A5" w:rsidRDefault="00802E80" w:rsidP="00762EF6">
            <w:pPr>
              <w:spacing w:after="0" w:line="240" w:lineRule="auto"/>
              <w:jc w:val="center"/>
              <w:rPr>
                <w:rFonts w:ascii="Lato" w:hAnsi="Lato" w:cs="Calibri"/>
                <w:color w:val="000000"/>
                <w:sz w:val="16"/>
                <w:szCs w:val="16"/>
              </w:rPr>
            </w:pPr>
            <w:r w:rsidRPr="007664A5">
              <w:rPr>
                <w:rFonts w:ascii="Lato" w:hAnsi="Lato" w:cs="Calibri"/>
                <w:color w:val="000000"/>
                <w:sz w:val="16"/>
                <w:szCs w:val="16"/>
              </w:rPr>
              <w:t>I.V.A.    $         162,098.99</w:t>
            </w:r>
          </w:p>
          <w:p w14:paraId="410FC11A" w14:textId="77777777" w:rsidR="00802E80" w:rsidRPr="007664A5" w:rsidRDefault="00802E80" w:rsidP="00762EF6">
            <w:pPr>
              <w:spacing w:after="0" w:line="240" w:lineRule="auto"/>
              <w:jc w:val="center"/>
              <w:rPr>
                <w:rFonts w:ascii="Lato" w:eastAsia="DengXian" w:hAnsi="Lato"/>
                <w:b/>
                <w:bCs/>
                <w:sz w:val="16"/>
                <w:szCs w:val="16"/>
              </w:rPr>
            </w:pPr>
          </w:p>
          <w:p w14:paraId="146FCAAE" w14:textId="38DE6D18" w:rsidR="00802E80" w:rsidRPr="007664A5" w:rsidRDefault="00802E80" w:rsidP="00762EF6">
            <w:pPr>
              <w:spacing w:after="0" w:line="240" w:lineRule="auto"/>
              <w:jc w:val="center"/>
              <w:rPr>
                <w:rFonts w:ascii="Lato" w:hAnsi="Lato" w:cs="Calibri"/>
                <w:b/>
                <w:bCs/>
                <w:color w:val="000000"/>
                <w:sz w:val="16"/>
                <w:szCs w:val="16"/>
              </w:rPr>
            </w:pPr>
            <w:r w:rsidRPr="007664A5">
              <w:rPr>
                <w:rFonts w:ascii="Lato" w:hAnsi="Lato" w:cs="Calibri"/>
                <w:b/>
                <w:bCs/>
                <w:color w:val="000000"/>
                <w:sz w:val="16"/>
                <w:szCs w:val="16"/>
              </w:rPr>
              <w:t xml:space="preserve">TOTAL $      </w:t>
            </w:r>
            <w:bookmarkStart w:id="21" w:name="_Hlk189058966"/>
            <w:r w:rsidRPr="007664A5">
              <w:rPr>
                <w:rFonts w:ascii="Lato" w:hAnsi="Lato" w:cs="Calibri"/>
                <w:b/>
                <w:bCs/>
                <w:color w:val="000000"/>
                <w:sz w:val="16"/>
                <w:szCs w:val="16"/>
              </w:rPr>
              <w:t>1,175,217.69</w:t>
            </w:r>
            <w:bookmarkEnd w:id="21"/>
          </w:p>
          <w:p w14:paraId="1FBF2C96" w14:textId="77777777" w:rsidR="00802E80" w:rsidRPr="007664A5" w:rsidRDefault="00802E80" w:rsidP="00762EF6">
            <w:pPr>
              <w:spacing w:after="0" w:line="240" w:lineRule="auto"/>
              <w:jc w:val="center"/>
              <w:rPr>
                <w:rFonts w:ascii="Lato" w:eastAsia="DengXian" w:hAnsi="Lato"/>
                <w:b/>
                <w:bCs/>
                <w:sz w:val="16"/>
                <w:szCs w:val="16"/>
              </w:rPr>
            </w:pPr>
            <w:r w:rsidRPr="007664A5">
              <w:rPr>
                <w:rFonts w:ascii="Lato" w:hAnsi="Lato" w:cs="Calibri"/>
                <w:b/>
                <w:bCs/>
                <w:color w:val="000000"/>
                <w:sz w:val="16"/>
                <w:szCs w:val="16"/>
              </w:rPr>
              <w:t>(UN MILLON CIENTO SETENTA Y CINCO MIL DOSCIENTOS DIECISIETE PESOS 69/100 M.N.)</w:t>
            </w:r>
          </w:p>
        </w:tc>
      </w:tr>
      <w:tr w:rsidR="00802E80" w:rsidRPr="007664A5" w14:paraId="2F9B7714" w14:textId="77777777" w:rsidTr="008D1341">
        <w:trPr>
          <w:trHeight w:val="331"/>
        </w:trPr>
        <w:tc>
          <w:tcPr>
            <w:tcW w:w="1404" w:type="pct"/>
            <w:vMerge/>
            <w:tcBorders>
              <w:top w:val="single" w:sz="4" w:space="0" w:color="auto"/>
              <w:left w:val="single" w:sz="4" w:space="0" w:color="auto"/>
              <w:bottom w:val="single" w:sz="4" w:space="0" w:color="auto"/>
              <w:right w:val="single" w:sz="4" w:space="0" w:color="auto"/>
            </w:tcBorders>
          </w:tcPr>
          <w:p w14:paraId="1592F161" w14:textId="77777777" w:rsidR="00802E80" w:rsidRPr="007664A5" w:rsidRDefault="00802E80" w:rsidP="00762EF6">
            <w:pPr>
              <w:spacing w:after="0"/>
              <w:jc w:val="center"/>
              <w:rPr>
                <w:rFonts w:ascii="Lato" w:eastAsia="DengXian" w:hAnsi="Lato"/>
                <w:b/>
                <w:bCs/>
                <w:color w:val="000000"/>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4142D195" w14:textId="77777777" w:rsidR="00802E80" w:rsidRPr="007664A5" w:rsidRDefault="00802E80" w:rsidP="00762EF6">
            <w:pPr>
              <w:spacing w:after="0"/>
              <w:jc w:val="center"/>
              <w:rPr>
                <w:rFonts w:ascii="Lato" w:eastAsia="DengXian" w:hAnsi="Lato"/>
                <w:b/>
                <w:bCs/>
                <w:color w:val="000000"/>
              </w:rPr>
            </w:pPr>
          </w:p>
        </w:tc>
        <w:tc>
          <w:tcPr>
            <w:tcW w:w="3052" w:type="pct"/>
            <w:vMerge/>
            <w:tcBorders>
              <w:top w:val="single" w:sz="4" w:space="0" w:color="auto"/>
              <w:left w:val="single" w:sz="4" w:space="0" w:color="auto"/>
              <w:bottom w:val="single" w:sz="4" w:space="0" w:color="auto"/>
              <w:right w:val="single" w:sz="4" w:space="0" w:color="auto"/>
            </w:tcBorders>
            <w:vAlign w:val="center"/>
          </w:tcPr>
          <w:p w14:paraId="3B6F1593" w14:textId="77777777" w:rsidR="00802E80" w:rsidRPr="007664A5" w:rsidRDefault="00802E80" w:rsidP="00762EF6">
            <w:pPr>
              <w:jc w:val="both"/>
              <w:rPr>
                <w:rFonts w:ascii="Lato" w:eastAsia="DengXian" w:hAnsi="Lato"/>
                <w:b/>
                <w:bCs/>
              </w:rPr>
            </w:pPr>
          </w:p>
        </w:tc>
      </w:tr>
      <w:tr w:rsidR="00802E80" w:rsidRPr="007664A5" w14:paraId="6AD33B55" w14:textId="77777777" w:rsidTr="008D1341">
        <w:trPr>
          <w:trHeight w:val="340"/>
        </w:trPr>
        <w:tc>
          <w:tcPr>
            <w:tcW w:w="1404" w:type="pct"/>
            <w:vMerge/>
            <w:tcBorders>
              <w:top w:val="single" w:sz="4" w:space="0" w:color="auto"/>
              <w:left w:val="single" w:sz="4" w:space="0" w:color="auto"/>
              <w:bottom w:val="single" w:sz="4" w:space="0" w:color="auto"/>
              <w:right w:val="single" w:sz="4" w:space="0" w:color="auto"/>
            </w:tcBorders>
          </w:tcPr>
          <w:p w14:paraId="7A340976" w14:textId="77777777" w:rsidR="00802E80" w:rsidRPr="007664A5" w:rsidRDefault="00802E80" w:rsidP="00762EF6">
            <w:pPr>
              <w:spacing w:after="0"/>
              <w:jc w:val="center"/>
              <w:rPr>
                <w:rFonts w:ascii="Lato" w:eastAsia="DengXian" w:hAnsi="Lato"/>
                <w:b/>
                <w:bCs/>
                <w:color w:val="000000"/>
              </w:rPr>
            </w:pPr>
          </w:p>
        </w:tc>
        <w:tc>
          <w:tcPr>
            <w:tcW w:w="5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BF3D8" w14:textId="77777777" w:rsidR="00802E80" w:rsidRPr="007664A5" w:rsidRDefault="00802E80" w:rsidP="00762EF6">
            <w:pPr>
              <w:spacing w:after="0"/>
              <w:jc w:val="center"/>
              <w:rPr>
                <w:rFonts w:ascii="Lato" w:eastAsia="DengXian" w:hAnsi="Lato"/>
                <w:b/>
                <w:bCs/>
                <w:color w:val="000000"/>
              </w:rPr>
            </w:pPr>
          </w:p>
        </w:tc>
        <w:tc>
          <w:tcPr>
            <w:tcW w:w="30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A6889A" w14:textId="77777777" w:rsidR="00802E80" w:rsidRPr="007664A5" w:rsidRDefault="00802E80" w:rsidP="00762EF6">
            <w:pPr>
              <w:jc w:val="both"/>
              <w:rPr>
                <w:rFonts w:ascii="Lato" w:hAnsi="Lato"/>
                <w:b/>
                <w:bCs/>
              </w:rPr>
            </w:pPr>
          </w:p>
        </w:tc>
      </w:tr>
      <w:tr w:rsidR="00802E80" w:rsidRPr="007664A5" w14:paraId="1E7EA76F" w14:textId="77777777" w:rsidTr="008D1341">
        <w:trPr>
          <w:trHeight w:val="317"/>
        </w:trPr>
        <w:tc>
          <w:tcPr>
            <w:tcW w:w="1404" w:type="pct"/>
            <w:vMerge/>
            <w:tcBorders>
              <w:top w:val="single" w:sz="4" w:space="0" w:color="auto"/>
              <w:left w:val="single" w:sz="4" w:space="0" w:color="auto"/>
              <w:bottom w:val="single" w:sz="4" w:space="0" w:color="auto"/>
              <w:right w:val="single" w:sz="4" w:space="0" w:color="auto"/>
            </w:tcBorders>
          </w:tcPr>
          <w:p w14:paraId="44981F58" w14:textId="77777777" w:rsidR="00802E80" w:rsidRPr="007664A5" w:rsidRDefault="00802E80" w:rsidP="00762EF6">
            <w:pPr>
              <w:spacing w:after="0"/>
              <w:jc w:val="center"/>
              <w:rPr>
                <w:rFonts w:ascii="Lato" w:eastAsia="DengXian" w:hAnsi="Lato"/>
                <w:b/>
                <w:bCs/>
                <w:color w:val="000000"/>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1AF7495D" w14:textId="77777777" w:rsidR="00802E80" w:rsidRPr="007664A5" w:rsidRDefault="00802E80" w:rsidP="00762EF6">
            <w:pPr>
              <w:spacing w:after="0"/>
              <w:rPr>
                <w:rFonts w:ascii="Lato" w:eastAsia="DengXian" w:hAnsi="Lato"/>
                <w:b/>
                <w:bCs/>
                <w:color w:val="000000"/>
              </w:rPr>
            </w:pPr>
          </w:p>
        </w:tc>
        <w:tc>
          <w:tcPr>
            <w:tcW w:w="3052" w:type="pct"/>
            <w:vMerge/>
            <w:tcBorders>
              <w:top w:val="single" w:sz="4" w:space="0" w:color="auto"/>
              <w:left w:val="single" w:sz="4" w:space="0" w:color="auto"/>
              <w:bottom w:val="single" w:sz="4" w:space="0" w:color="auto"/>
              <w:right w:val="single" w:sz="4" w:space="0" w:color="auto"/>
            </w:tcBorders>
            <w:vAlign w:val="center"/>
          </w:tcPr>
          <w:p w14:paraId="1BC638D3" w14:textId="77777777" w:rsidR="00802E80" w:rsidRPr="007664A5" w:rsidRDefault="00802E80" w:rsidP="00762EF6">
            <w:pPr>
              <w:spacing w:after="0"/>
              <w:rPr>
                <w:rFonts w:ascii="Lato" w:eastAsia="DengXian" w:hAnsi="Lato"/>
                <w:b/>
                <w:bCs/>
              </w:rPr>
            </w:pPr>
          </w:p>
        </w:tc>
      </w:tr>
      <w:tr w:rsidR="00802E80" w:rsidRPr="007664A5" w14:paraId="7A351139" w14:textId="77777777" w:rsidTr="008D1341">
        <w:trPr>
          <w:trHeight w:val="331"/>
        </w:trPr>
        <w:tc>
          <w:tcPr>
            <w:tcW w:w="1404" w:type="pct"/>
            <w:vMerge/>
            <w:tcBorders>
              <w:top w:val="single" w:sz="4" w:space="0" w:color="auto"/>
              <w:left w:val="single" w:sz="4" w:space="0" w:color="auto"/>
              <w:bottom w:val="single" w:sz="4" w:space="0" w:color="auto"/>
              <w:right w:val="single" w:sz="4" w:space="0" w:color="auto"/>
            </w:tcBorders>
            <w:vAlign w:val="center"/>
          </w:tcPr>
          <w:p w14:paraId="7BEA0A50" w14:textId="77777777" w:rsidR="00802E80" w:rsidRPr="007664A5" w:rsidRDefault="00802E80" w:rsidP="00762EF6">
            <w:pPr>
              <w:spacing w:after="0"/>
              <w:jc w:val="center"/>
              <w:rPr>
                <w:rFonts w:ascii="Lato" w:eastAsia="DengXian" w:hAnsi="Lato"/>
                <w:b/>
                <w:bCs/>
                <w:color w:val="000000"/>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5C9A99B8" w14:textId="77777777" w:rsidR="00802E80" w:rsidRPr="007664A5" w:rsidRDefault="00802E80" w:rsidP="00762EF6">
            <w:pPr>
              <w:spacing w:after="0"/>
              <w:jc w:val="center"/>
              <w:rPr>
                <w:rFonts w:ascii="Lato" w:eastAsia="DengXian" w:hAnsi="Lato"/>
                <w:b/>
                <w:bCs/>
                <w:color w:val="000000"/>
              </w:rPr>
            </w:pPr>
          </w:p>
        </w:tc>
        <w:tc>
          <w:tcPr>
            <w:tcW w:w="3052" w:type="pct"/>
            <w:vMerge/>
            <w:tcBorders>
              <w:top w:val="single" w:sz="4" w:space="0" w:color="auto"/>
              <w:left w:val="single" w:sz="4" w:space="0" w:color="auto"/>
              <w:bottom w:val="single" w:sz="4" w:space="0" w:color="auto"/>
              <w:right w:val="single" w:sz="4" w:space="0" w:color="auto"/>
            </w:tcBorders>
            <w:vAlign w:val="center"/>
          </w:tcPr>
          <w:p w14:paraId="32080F05" w14:textId="77777777" w:rsidR="00802E80" w:rsidRPr="007664A5" w:rsidRDefault="00802E80" w:rsidP="00762EF6">
            <w:pPr>
              <w:spacing w:after="0"/>
              <w:jc w:val="both"/>
              <w:rPr>
                <w:rFonts w:ascii="Lato" w:eastAsia="DengXian" w:hAnsi="Lato"/>
                <w:b/>
                <w:bCs/>
              </w:rPr>
            </w:pPr>
          </w:p>
        </w:tc>
      </w:tr>
      <w:tr w:rsidR="00802E80" w:rsidRPr="007664A5" w14:paraId="6954F767" w14:textId="77777777" w:rsidTr="008D1341">
        <w:trPr>
          <w:trHeight w:val="340"/>
        </w:trPr>
        <w:tc>
          <w:tcPr>
            <w:tcW w:w="1404" w:type="pct"/>
            <w:vMerge/>
            <w:tcBorders>
              <w:top w:val="single" w:sz="4" w:space="0" w:color="auto"/>
              <w:left w:val="single" w:sz="4" w:space="0" w:color="auto"/>
              <w:bottom w:val="single" w:sz="4" w:space="0" w:color="auto"/>
              <w:right w:val="single" w:sz="4" w:space="0" w:color="auto"/>
            </w:tcBorders>
            <w:vAlign w:val="center"/>
          </w:tcPr>
          <w:p w14:paraId="60E2B2D0" w14:textId="77777777" w:rsidR="00802E80" w:rsidRPr="007664A5" w:rsidRDefault="00802E80" w:rsidP="00762EF6">
            <w:pPr>
              <w:spacing w:after="0"/>
              <w:jc w:val="center"/>
              <w:rPr>
                <w:rFonts w:ascii="Lato" w:eastAsia="DengXian" w:hAnsi="Lato"/>
                <w:b/>
                <w:bCs/>
                <w:color w:val="000000"/>
              </w:rPr>
            </w:pPr>
          </w:p>
        </w:tc>
        <w:tc>
          <w:tcPr>
            <w:tcW w:w="5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F2C02F" w14:textId="77777777" w:rsidR="00802E80" w:rsidRPr="007664A5" w:rsidRDefault="00802E80" w:rsidP="00762EF6">
            <w:pPr>
              <w:spacing w:after="0"/>
              <w:jc w:val="center"/>
              <w:rPr>
                <w:rFonts w:ascii="Lato" w:eastAsia="DengXian" w:hAnsi="Lato"/>
                <w:b/>
                <w:bCs/>
                <w:color w:val="000000"/>
              </w:rPr>
            </w:pPr>
          </w:p>
        </w:tc>
        <w:tc>
          <w:tcPr>
            <w:tcW w:w="305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C3B71F" w14:textId="77777777" w:rsidR="00802E80" w:rsidRPr="007664A5" w:rsidRDefault="00802E80" w:rsidP="00762EF6">
            <w:pPr>
              <w:spacing w:after="0"/>
              <w:jc w:val="both"/>
              <w:rPr>
                <w:rFonts w:ascii="Lato" w:eastAsia="DengXian" w:hAnsi="Lato"/>
                <w:b/>
                <w:bCs/>
              </w:rPr>
            </w:pPr>
          </w:p>
        </w:tc>
      </w:tr>
      <w:tr w:rsidR="00802E80" w:rsidRPr="007664A5" w14:paraId="20F98A83" w14:textId="77777777" w:rsidTr="008D1341">
        <w:trPr>
          <w:trHeight w:val="317"/>
        </w:trPr>
        <w:tc>
          <w:tcPr>
            <w:tcW w:w="1404" w:type="pct"/>
            <w:vMerge/>
            <w:tcBorders>
              <w:top w:val="single" w:sz="4" w:space="0" w:color="auto"/>
              <w:left w:val="single" w:sz="4" w:space="0" w:color="auto"/>
              <w:bottom w:val="single" w:sz="4" w:space="0" w:color="auto"/>
              <w:right w:val="single" w:sz="4" w:space="0" w:color="auto"/>
            </w:tcBorders>
            <w:vAlign w:val="center"/>
          </w:tcPr>
          <w:p w14:paraId="7BA40DC5" w14:textId="77777777" w:rsidR="00802E80" w:rsidRPr="007664A5" w:rsidRDefault="00802E80" w:rsidP="00762EF6">
            <w:pPr>
              <w:spacing w:after="0"/>
              <w:jc w:val="center"/>
              <w:rPr>
                <w:rFonts w:ascii="Lato" w:eastAsia="DengXian" w:hAnsi="Lato"/>
                <w:b/>
                <w:bCs/>
                <w:color w:val="000000"/>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5FB13939" w14:textId="77777777" w:rsidR="00802E80" w:rsidRPr="007664A5" w:rsidRDefault="00802E80" w:rsidP="00762EF6">
            <w:pPr>
              <w:spacing w:after="0"/>
              <w:rPr>
                <w:rFonts w:ascii="Lato" w:eastAsia="DengXian" w:hAnsi="Lato"/>
                <w:b/>
                <w:bCs/>
                <w:color w:val="000000"/>
              </w:rPr>
            </w:pPr>
          </w:p>
        </w:tc>
        <w:tc>
          <w:tcPr>
            <w:tcW w:w="3052" w:type="pct"/>
            <w:vMerge/>
            <w:tcBorders>
              <w:top w:val="single" w:sz="4" w:space="0" w:color="auto"/>
              <w:left w:val="single" w:sz="4" w:space="0" w:color="auto"/>
              <w:bottom w:val="single" w:sz="4" w:space="0" w:color="auto"/>
              <w:right w:val="single" w:sz="4" w:space="0" w:color="auto"/>
            </w:tcBorders>
            <w:vAlign w:val="center"/>
          </w:tcPr>
          <w:p w14:paraId="2CED26E3" w14:textId="77777777" w:rsidR="00802E80" w:rsidRPr="007664A5" w:rsidRDefault="00802E80" w:rsidP="00762EF6">
            <w:pPr>
              <w:spacing w:after="0"/>
              <w:rPr>
                <w:rFonts w:ascii="Lato" w:eastAsia="DengXian" w:hAnsi="Lato"/>
                <w:b/>
                <w:bCs/>
              </w:rPr>
            </w:pPr>
          </w:p>
        </w:tc>
      </w:tr>
    </w:tbl>
    <w:p w14:paraId="222DAD8F" w14:textId="77777777" w:rsidR="00AE2705" w:rsidRPr="007664A5" w:rsidRDefault="00AE2705" w:rsidP="00762EF6">
      <w:pPr>
        <w:pStyle w:val="Prrafodelista"/>
        <w:spacing w:after="0" w:line="240" w:lineRule="auto"/>
        <w:jc w:val="both"/>
        <w:rPr>
          <w:rFonts w:ascii="Lato" w:eastAsia="DengXian" w:hAnsi="Lato" w:cs="Arial"/>
          <w:sz w:val="18"/>
          <w:szCs w:val="18"/>
        </w:rPr>
      </w:pPr>
    </w:p>
    <w:p w14:paraId="5B6C93D4" w14:textId="77777777" w:rsidR="00EF2219" w:rsidRDefault="00EF2219" w:rsidP="00762EF6">
      <w:pPr>
        <w:spacing w:line="480" w:lineRule="auto"/>
        <w:jc w:val="both"/>
        <w:rPr>
          <w:rFonts w:ascii="Lato" w:hAnsi="Lato"/>
        </w:rPr>
      </w:pPr>
    </w:p>
    <w:p w14:paraId="2BB699F9" w14:textId="12C17E81" w:rsidR="00AE2705" w:rsidRPr="007E1EC9" w:rsidRDefault="00AE2705" w:rsidP="00762EF6">
      <w:pPr>
        <w:spacing w:line="480" w:lineRule="auto"/>
        <w:jc w:val="both"/>
        <w:rPr>
          <w:rFonts w:ascii="Lato" w:hAnsi="Lato"/>
        </w:rPr>
      </w:pPr>
      <w:r w:rsidRPr="007E1EC9">
        <w:rPr>
          <w:rFonts w:ascii="Lato" w:hAnsi="Lato"/>
        </w:rPr>
        <w:t>Ahora bien,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w:t>
      </w:r>
      <w:r w:rsidR="00052BD0" w:rsidRPr="007E1EC9">
        <w:rPr>
          <w:rFonts w:ascii="Lato" w:hAnsi="Lato"/>
        </w:rPr>
        <w:t>; sin embargo, e</w:t>
      </w:r>
      <w:r w:rsidR="00EF2219" w:rsidRPr="007E1EC9">
        <w:rPr>
          <w:rFonts w:ascii="Lato" w:hAnsi="Lato"/>
        </w:rPr>
        <w:t xml:space="preserve">n este acto el Tesorero informa que </w:t>
      </w:r>
      <w:r w:rsidR="00F32853" w:rsidRPr="007E1EC9">
        <w:rPr>
          <w:rFonts w:ascii="Lato" w:hAnsi="Lato"/>
        </w:rPr>
        <w:t>el monto presupuestal autorizado en la partida correspondiente</w:t>
      </w:r>
      <w:r w:rsidR="00052BD0" w:rsidRPr="007E1EC9">
        <w:rPr>
          <w:rFonts w:ascii="Lato" w:hAnsi="Lato"/>
        </w:rPr>
        <w:t xml:space="preserve"> del presupuesto de egresos del Poder Judicial del Estado, para el ejercicio fiscal 2025,</w:t>
      </w:r>
      <w:r w:rsidR="00881961" w:rsidRPr="007E1EC9">
        <w:rPr>
          <w:rFonts w:ascii="Lato" w:hAnsi="Lato"/>
        </w:rPr>
        <w:t xml:space="preserve"> es de $886,299.56 (Ochocientos ochenta y seis mil, doscientos noventa y nueve pesos 56/100</w:t>
      </w:r>
      <w:r w:rsidR="00C32AC2">
        <w:rPr>
          <w:rFonts w:ascii="Lato" w:hAnsi="Lato"/>
        </w:rPr>
        <w:t xml:space="preserve"> </w:t>
      </w:r>
      <w:r w:rsidR="00881961" w:rsidRPr="007E1EC9">
        <w:rPr>
          <w:rFonts w:ascii="Lato" w:hAnsi="Lato"/>
        </w:rPr>
        <w:t>M</w:t>
      </w:r>
      <w:r w:rsidR="00C32AC2">
        <w:rPr>
          <w:rFonts w:ascii="Lato" w:hAnsi="Lato"/>
        </w:rPr>
        <w:t>.</w:t>
      </w:r>
      <w:r w:rsidR="00881961" w:rsidRPr="007E1EC9">
        <w:rPr>
          <w:rFonts w:ascii="Lato" w:hAnsi="Lato"/>
        </w:rPr>
        <w:t>N</w:t>
      </w:r>
      <w:r w:rsidR="00C32AC2">
        <w:rPr>
          <w:rFonts w:ascii="Lato" w:hAnsi="Lato"/>
        </w:rPr>
        <w:t>.</w:t>
      </w:r>
      <w:r w:rsidR="00881961" w:rsidRPr="007E1EC9">
        <w:rPr>
          <w:rFonts w:ascii="Lato" w:hAnsi="Lato"/>
        </w:rPr>
        <w:t xml:space="preserve">), por lo que </w:t>
      </w:r>
      <w:r w:rsidR="00430531" w:rsidRPr="007E1EC9">
        <w:rPr>
          <w:rFonts w:ascii="Lato" w:hAnsi="Lato" w:cs="Calibri"/>
        </w:rPr>
        <w:t>a pesar de</w:t>
      </w:r>
      <w:r w:rsidR="00D019FB" w:rsidRPr="007E1EC9">
        <w:rPr>
          <w:rFonts w:ascii="Lato" w:hAnsi="Lato" w:cs="Calibri"/>
        </w:rPr>
        <w:t xml:space="preserve"> que </w:t>
      </w:r>
      <w:r w:rsidR="00430531" w:rsidRPr="007E1EC9">
        <w:rPr>
          <w:rFonts w:ascii="Lato" w:hAnsi="Lato" w:cs="Calibri"/>
        </w:rPr>
        <w:t xml:space="preserve">los licitantes citados cumplieron con los requisitos legales y técnicos, sus </w:t>
      </w:r>
      <w:r w:rsidR="00F32853" w:rsidRPr="007E1EC9">
        <w:rPr>
          <w:rFonts w:ascii="Lato" w:hAnsi="Lato"/>
        </w:rPr>
        <w:t xml:space="preserve">propuestas económicas </w:t>
      </w:r>
      <w:r w:rsidR="00052BD0" w:rsidRPr="007E1EC9">
        <w:rPr>
          <w:rFonts w:ascii="Lato" w:hAnsi="Lato"/>
        </w:rPr>
        <w:t>rebasan e</w:t>
      </w:r>
      <w:r w:rsidR="00430531" w:rsidRPr="007E1EC9">
        <w:rPr>
          <w:rFonts w:ascii="Lato" w:hAnsi="Lato"/>
        </w:rPr>
        <w:t>l techo presupuestal autorizado en el Presupuesto de Egresos para el ejercicio fiscal 2025</w:t>
      </w:r>
      <w:r w:rsidR="00F32853" w:rsidRPr="007E1EC9">
        <w:rPr>
          <w:rFonts w:ascii="Lato" w:hAnsi="Lato" w:cs="Calibri"/>
        </w:rPr>
        <w:t xml:space="preserve">. En consecuencia, con fundamento en lo dispuesto por el artículo 57 fracción II del Reglamento de la Ley de Adquisiciones, Arrendamientos y Servicios del Estado de Tlaxcala y en los diversos </w:t>
      </w:r>
      <w:r w:rsidRPr="007E1EC9">
        <w:rPr>
          <w:rFonts w:ascii="Lato" w:hAnsi="Lato" w:cstheme="minorHAnsi"/>
          <w:bdr w:val="none" w:sz="0" w:space="0" w:color="auto" w:frame="1"/>
        </w:rPr>
        <w:t xml:space="preserve">85 de la Constitución Política del Estado de Tlaxcala, en relación con el </w:t>
      </w:r>
      <w:r w:rsidRPr="007E1EC9">
        <w:rPr>
          <w:rFonts w:ascii="Lato" w:hAnsi="Lato" w:cstheme="minorHAnsi"/>
          <w:bdr w:val="none" w:sz="0" w:space="0" w:color="auto" w:frame="1"/>
        </w:rPr>
        <w:lastRenderedPageBreak/>
        <w:t>artículo cuarto transitorio del Decreto número 119 publicado en el Periódico Oficial el diez de diciembre de dos mil veinticuatro</w:t>
      </w:r>
      <w:r w:rsidRPr="007E1EC9">
        <w:rPr>
          <w:rFonts w:ascii="Lato" w:hAnsi="Lato" w:cstheme="minorHAnsi"/>
        </w:rPr>
        <w:t xml:space="preserve">; </w:t>
      </w:r>
      <w:r w:rsidRPr="007E1EC9">
        <w:rPr>
          <w:rFonts w:ascii="Lato" w:hAnsi="Lato" w:cs="Calibri"/>
        </w:rPr>
        <w:t xml:space="preserve"> </w:t>
      </w:r>
      <w:r w:rsidR="00F32853" w:rsidRPr="007E1EC9">
        <w:rPr>
          <w:rFonts w:ascii="Lato" w:hAnsi="Lato" w:cs="Calibri"/>
        </w:rPr>
        <w:t>6</w:t>
      </w:r>
      <w:r w:rsidRPr="007E1EC9">
        <w:rPr>
          <w:rFonts w:ascii="Lato" w:hAnsi="Lato" w:cstheme="minorHAnsi"/>
          <w:bdr w:val="none" w:sz="0" w:space="0" w:color="auto" w:frame="1"/>
        </w:rPr>
        <w:t xml:space="preserve">1 de la Ley Orgánica del Poder Judicial del Estado, 9 fracciones XV y XVII del Reglamento del Consejo de la Judicatura del Estado, </w:t>
      </w:r>
      <w:r w:rsidRPr="007E1EC9">
        <w:rPr>
          <w:rStyle w:val="xcontentpasted0"/>
          <w:rFonts w:ascii="Lato" w:hAnsi="Lato"/>
          <w:bdr w:val="none" w:sz="0" w:space="0" w:color="auto" w:frame="1"/>
        </w:rPr>
        <w:t>numerales IV y VII de los Lineamientos de Adquisiciones, Arrendamientos, Servicios y Obra Pública del Consejo de la Judicatura del Poder Judicial del Estado,  </w:t>
      </w:r>
      <w:r w:rsidRPr="007E1EC9">
        <w:rPr>
          <w:rFonts w:ascii="Lato" w:hAnsi="Lato"/>
        </w:rPr>
        <w:t>este Comité de Adquisiciones, Arrendamientos, Servicios y Obra Pública del Consejo de la Judicatura del Estado de Tlaxcala, determina:</w:t>
      </w:r>
    </w:p>
    <w:p w14:paraId="173DBF00" w14:textId="77777777" w:rsidR="00AE2705" w:rsidRPr="007E1EC9" w:rsidRDefault="00AE2705" w:rsidP="00762EF6">
      <w:pPr>
        <w:pStyle w:val="Prrafodelista"/>
        <w:numPr>
          <w:ilvl w:val="0"/>
          <w:numId w:val="12"/>
        </w:numPr>
        <w:spacing w:after="0" w:line="480" w:lineRule="auto"/>
        <w:jc w:val="both"/>
        <w:rPr>
          <w:rFonts w:ascii="Lato" w:eastAsia="Batang" w:hAnsi="Lato" w:cstheme="minorHAnsi"/>
        </w:rPr>
      </w:pPr>
      <w:r w:rsidRPr="007E1EC9">
        <w:rPr>
          <w:rFonts w:ascii="Lato" w:hAnsi="Lato" w:cstheme="minorHAnsi"/>
        </w:rPr>
        <w:t xml:space="preserve">Tomar conocimiento del oficio </w:t>
      </w:r>
      <w:r w:rsidRPr="007E1EC9">
        <w:rPr>
          <w:rFonts w:ascii="Lato" w:eastAsia="Batang" w:hAnsi="Lato" w:cstheme="minorHAnsi"/>
        </w:rPr>
        <w:t>y documentación de cuenta.</w:t>
      </w:r>
    </w:p>
    <w:p w14:paraId="3FCC294D" w14:textId="0FCB4F86" w:rsidR="00567C41" w:rsidRPr="007E1EC9" w:rsidRDefault="00430531" w:rsidP="00762EF6">
      <w:pPr>
        <w:pStyle w:val="Prrafodelista"/>
        <w:numPr>
          <w:ilvl w:val="0"/>
          <w:numId w:val="12"/>
        </w:numPr>
        <w:spacing w:after="0" w:line="480" w:lineRule="auto"/>
        <w:jc w:val="both"/>
        <w:rPr>
          <w:rFonts w:ascii="Lato" w:eastAsia="Batang" w:hAnsi="Lato" w:cstheme="minorHAnsi"/>
        </w:rPr>
      </w:pPr>
      <w:r w:rsidRPr="007E1EC9">
        <w:rPr>
          <w:rFonts w:ascii="Lato" w:eastAsia="Batang" w:hAnsi="Lato" w:cstheme="minorHAnsi"/>
        </w:rPr>
        <w:t xml:space="preserve">Por las razones expuestas, </w:t>
      </w:r>
      <w:r w:rsidR="00D019FB" w:rsidRPr="007E1EC9">
        <w:rPr>
          <w:rFonts w:ascii="Lato" w:eastAsia="Batang" w:hAnsi="Lato" w:cstheme="minorHAnsi"/>
        </w:rPr>
        <w:t xml:space="preserve">se </w:t>
      </w:r>
      <w:r w:rsidRPr="007E1EC9">
        <w:rPr>
          <w:rFonts w:ascii="Lato" w:eastAsia="Batang" w:hAnsi="Lato" w:cstheme="minorHAnsi"/>
        </w:rPr>
        <w:t>d</w:t>
      </w:r>
      <w:r w:rsidR="00F32853" w:rsidRPr="007E1EC9">
        <w:rPr>
          <w:rFonts w:ascii="Lato" w:eastAsia="Batang" w:hAnsi="Lato" w:cstheme="minorHAnsi"/>
        </w:rPr>
        <w:t xml:space="preserve">eclara desierta la primera vuelta del procedimiento de </w:t>
      </w:r>
      <w:r w:rsidR="00AE2705" w:rsidRPr="007E1EC9">
        <w:rPr>
          <w:rFonts w:ascii="Lato" w:hAnsi="Lato"/>
        </w:rPr>
        <w:t xml:space="preserve">Licitación Pública Nacional </w:t>
      </w:r>
      <w:r w:rsidR="00AE2705" w:rsidRPr="007E1EC9">
        <w:rPr>
          <w:rFonts w:ascii="Lato" w:hAnsi="Lato"/>
          <w:b/>
          <w:bCs/>
        </w:rPr>
        <w:t>PJET/LPN/00</w:t>
      </w:r>
      <w:r w:rsidR="007D1C13" w:rsidRPr="007E1EC9">
        <w:rPr>
          <w:rFonts w:ascii="Lato" w:hAnsi="Lato"/>
          <w:b/>
          <w:bCs/>
        </w:rPr>
        <w:t>1</w:t>
      </w:r>
      <w:r w:rsidR="00AE2705" w:rsidRPr="007E1EC9">
        <w:rPr>
          <w:rFonts w:ascii="Lato" w:hAnsi="Lato"/>
          <w:b/>
          <w:bCs/>
        </w:rPr>
        <w:t>-2025,</w:t>
      </w:r>
      <w:r w:rsidR="00AE2705" w:rsidRPr="007E1EC9">
        <w:rPr>
          <w:rFonts w:ascii="Lato" w:hAnsi="Lato"/>
        </w:rPr>
        <w:t xml:space="preserve"> referente a la </w:t>
      </w:r>
      <w:r w:rsidR="00AE2705" w:rsidRPr="007E1EC9">
        <w:rPr>
          <w:rFonts w:ascii="Lato" w:hAnsi="Lato"/>
          <w:b/>
          <w:bCs/>
        </w:rPr>
        <w:t>“ADQUISI</w:t>
      </w:r>
      <w:r w:rsidR="00D27410" w:rsidRPr="007E1EC9">
        <w:rPr>
          <w:rFonts w:ascii="Lato" w:hAnsi="Lato"/>
          <w:b/>
          <w:bCs/>
        </w:rPr>
        <w:t>CI</w:t>
      </w:r>
      <w:r w:rsidR="00AE2705" w:rsidRPr="007E1EC9">
        <w:rPr>
          <w:rFonts w:ascii="Lato" w:hAnsi="Lato"/>
          <w:b/>
          <w:bCs/>
        </w:rPr>
        <w:t>ÓN DE</w:t>
      </w:r>
      <w:r w:rsidR="00AE2705" w:rsidRPr="007E1EC9">
        <w:rPr>
          <w:rFonts w:ascii="Lato" w:hAnsi="Lato"/>
        </w:rPr>
        <w:t xml:space="preserve"> </w:t>
      </w:r>
      <w:r w:rsidR="007D1C13" w:rsidRPr="007E1EC9">
        <w:rPr>
          <w:rFonts w:ascii="Lato" w:hAnsi="Lato"/>
          <w:b/>
          <w:bCs/>
        </w:rPr>
        <w:t xml:space="preserve">MATERIAL DE LIMPIEZA Y ARTÍCULOS SANITIZANTES </w:t>
      </w:r>
      <w:r w:rsidR="00AE2705" w:rsidRPr="007E1EC9">
        <w:rPr>
          <w:rFonts w:ascii="Lato" w:hAnsi="Lato"/>
          <w:b/>
          <w:bCs/>
        </w:rPr>
        <w:t>PARA EL PODER JUDICIAL DEL ESTADO”</w:t>
      </w:r>
      <w:r w:rsidR="00AE2705" w:rsidRPr="007E1EC9">
        <w:rPr>
          <w:rFonts w:ascii="Lato" w:hAnsi="Lato"/>
        </w:rPr>
        <w:t xml:space="preserve">, </w:t>
      </w:r>
      <w:r w:rsidR="00F32853" w:rsidRPr="007E1EC9">
        <w:rPr>
          <w:rFonts w:ascii="Lato" w:hAnsi="Lato"/>
        </w:rPr>
        <w:t xml:space="preserve">en consecuencia, se autoriza </w:t>
      </w:r>
      <w:r w:rsidR="00567C41" w:rsidRPr="007E1EC9">
        <w:rPr>
          <w:rFonts w:ascii="Lato" w:hAnsi="Lato"/>
          <w:bCs/>
        </w:rPr>
        <w:t xml:space="preserve">la segunda vuelta del procedimiento citado, para tal efecto, se instruye a la Directora de Recursos Humanos y Materiales, presente a la brevedad posible ante este Comité, la propuesta de </w:t>
      </w:r>
      <w:r w:rsidR="00567C41" w:rsidRPr="007E1EC9">
        <w:rPr>
          <w:rFonts w:ascii="Lato" w:hAnsi="Lato" w:cstheme="minorHAnsi"/>
          <w:bdr w:val="none" w:sz="0" w:space="0" w:color="auto" w:frame="1"/>
        </w:rPr>
        <w:t xml:space="preserve">calendario, bases y convocatoria para la segunda vuelta del procedimiento de </w:t>
      </w:r>
      <w:r w:rsidR="00567C41" w:rsidRPr="007E1EC9">
        <w:rPr>
          <w:rFonts w:ascii="Lato" w:hAnsi="Lato" w:cs="Arial"/>
        </w:rPr>
        <w:t xml:space="preserve">Licitación Pública Nacional, para su </w:t>
      </w:r>
      <w:r w:rsidR="004B0CD0" w:rsidRPr="007E1EC9">
        <w:rPr>
          <w:rFonts w:ascii="Lato" w:hAnsi="Lato" w:cs="Arial"/>
        </w:rPr>
        <w:t xml:space="preserve"> debida </w:t>
      </w:r>
      <w:r w:rsidR="00567C41" w:rsidRPr="007E1EC9">
        <w:rPr>
          <w:rFonts w:ascii="Lato" w:hAnsi="Lato" w:cs="Arial"/>
        </w:rPr>
        <w:t>aprobación.</w:t>
      </w:r>
    </w:p>
    <w:p w14:paraId="75CA9EF2" w14:textId="3ADD59A2" w:rsidR="00AE2705" w:rsidRPr="007E1EC9" w:rsidRDefault="00595884" w:rsidP="00762EF6">
      <w:pPr>
        <w:pStyle w:val="Prrafodelista"/>
        <w:numPr>
          <w:ilvl w:val="0"/>
          <w:numId w:val="12"/>
        </w:numPr>
        <w:spacing w:after="0" w:line="480" w:lineRule="auto"/>
        <w:jc w:val="both"/>
        <w:rPr>
          <w:rFonts w:ascii="Lato" w:eastAsia="Batang" w:hAnsi="Lato" w:cstheme="minorHAnsi"/>
        </w:rPr>
      </w:pPr>
      <w:r w:rsidRPr="007E1EC9">
        <w:rPr>
          <w:rFonts w:ascii="Lato" w:hAnsi="Lato" w:cs="Arial"/>
        </w:rPr>
        <w:t xml:space="preserve">Se faculta a la </w:t>
      </w:r>
      <w:r w:rsidR="00567C41" w:rsidRPr="007E1EC9">
        <w:rPr>
          <w:rFonts w:ascii="Lato" w:eastAsia="Batang" w:hAnsi="Lato" w:cstheme="minorHAnsi"/>
        </w:rPr>
        <w:t>Directora de Recursos Humanos y Materia</w:t>
      </w:r>
      <w:r w:rsidRPr="007E1EC9">
        <w:rPr>
          <w:rFonts w:ascii="Lato" w:eastAsia="Batang" w:hAnsi="Lato" w:cstheme="minorHAnsi"/>
        </w:rPr>
        <w:t xml:space="preserve">les para que comunique a los participantes de esta Licitación que cumplieron con los requerimientos </w:t>
      </w:r>
      <w:r w:rsidR="006C4521" w:rsidRPr="007E1EC9">
        <w:rPr>
          <w:rFonts w:ascii="Lato" w:eastAsia="Batang" w:hAnsi="Lato" w:cstheme="minorHAnsi"/>
        </w:rPr>
        <w:t>técnicos, legales y administrativos, s</w:t>
      </w:r>
      <w:r w:rsidRPr="007E1EC9">
        <w:rPr>
          <w:rFonts w:ascii="Lato" w:eastAsia="Batang" w:hAnsi="Lato" w:cstheme="minorHAnsi"/>
        </w:rPr>
        <w:t>olicitados, que se les exentará del pago de derechos, en caso de que deseen participar en la segunda vuelta del procedimiento; por tal motivo se autoriza modificar el anexo técnico, con la finalidad de estar en posibilidad de adjudicar hasta por el monto del techo presupuestal autorizado.</w:t>
      </w:r>
    </w:p>
    <w:p w14:paraId="79409C07" w14:textId="268B2EF0" w:rsidR="00AE2705" w:rsidRPr="007E1EC9" w:rsidRDefault="00AE2705" w:rsidP="00762EF6">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7E1EC9">
        <w:rPr>
          <w:rFonts w:ascii="Lato" w:hAnsi="Lato" w:cstheme="minorHAnsi"/>
          <w:sz w:val="22"/>
          <w:szCs w:val="22"/>
          <w:bdr w:val="none" w:sz="0" w:space="0" w:color="auto" w:frame="1"/>
        </w:rPr>
        <w:t xml:space="preserve">Comuníquese esta determinación a la Directora de Recursos Humanos y Materiales dependiente de la Secretaría Ejecutiva, a la Subdirectora Jurídica del Tribunal Superior de Justicia del Estado, para su conocimiento y efectos legales correspondientes, en vía de reiteración al Contralor y Tesorero del Poder Judicial del Estado, para los efectos legales a que haya lugar. </w:t>
      </w:r>
      <w:bookmarkEnd w:id="20"/>
      <w:r w:rsidR="0063310D" w:rsidRPr="007E1EC9">
        <w:rPr>
          <w:rFonts w:ascii="Lato" w:hAnsi="Lato" w:cstheme="minorHAnsi"/>
          <w:b/>
          <w:bCs/>
          <w:sz w:val="22"/>
          <w:szCs w:val="22"/>
          <w:u w:val="single"/>
          <w:bdr w:val="none" w:sz="0" w:space="0" w:color="auto" w:frame="1"/>
        </w:rPr>
        <w:t>APROBADO POR UNANIMIDAD DE VOTOS.</w:t>
      </w:r>
    </w:p>
    <w:p w14:paraId="16CA9A11" w14:textId="369856EC" w:rsidR="003064F1" w:rsidRPr="007664A5" w:rsidRDefault="003064F1" w:rsidP="00762EF6">
      <w:pPr>
        <w:spacing w:after="0" w:line="480" w:lineRule="auto"/>
        <w:ind w:firstLine="851"/>
        <w:jc w:val="both"/>
        <w:rPr>
          <w:rFonts w:ascii="Lato" w:hAnsi="Lato"/>
          <w:b/>
        </w:rPr>
      </w:pPr>
      <w:bookmarkStart w:id="22" w:name="_Hlk189079353"/>
      <w:r w:rsidRPr="007664A5">
        <w:rPr>
          <w:rFonts w:ascii="Lato" w:hAnsi="Lato"/>
          <w:b/>
        </w:rPr>
        <w:lastRenderedPageBreak/>
        <w:t xml:space="preserve"> ACUERDO X/11/2025</w:t>
      </w:r>
      <w:r w:rsidRPr="007664A5">
        <w:rPr>
          <w:rFonts w:ascii="Lato" w:hAnsi="Lato"/>
          <w:bCs/>
        </w:rPr>
        <w:t xml:space="preserve">. </w:t>
      </w:r>
      <w:r w:rsidRPr="007664A5">
        <w:rPr>
          <w:rFonts w:ascii="Lato" w:hAnsi="Lato"/>
          <w:b/>
        </w:rPr>
        <w:t>Oficio número DRHYM/042/2025, recibido el veintinueve de enero de dos mil veinticinco, signado por la Directora de Recursos Humanos y Materiales dependiente de la Secretaría Ejecutiva</w:t>
      </w:r>
      <w:r w:rsidR="008D1341">
        <w:rPr>
          <w:rFonts w:ascii="Lato" w:hAnsi="Lato"/>
          <w:b/>
        </w:rPr>
        <w:t>. - - - - -</w:t>
      </w:r>
    </w:p>
    <w:p w14:paraId="75854BE0" w14:textId="77777777" w:rsidR="003064F1" w:rsidRPr="007664A5" w:rsidRDefault="003064F1" w:rsidP="00762EF6">
      <w:pPr>
        <w:spacing w:after="0" w:line="480" w:lineRule="auto"/>
        <w:jc w:val="both"/>
        <w:rPr>
          <w:rFonts w:ascii="Lato" w:hAnsi="Lato"/>
          <w:bCs/>
        </w:rPr>
      </w:pPr>
      <w:r w:rsidRPr="007664A5">
        <w:rPr>
          <w:rFonts w:ascii="Lato" w:hAnsi="Lato"/>
          <w:bCs/>
        </w:rPr>
        <w:t xml:space="preserve">Dada cuenta con el oficio de referencia, mediante el cual, la Directora de Recursos Humanos y Materiales dependiente de la Secretaría Ejecutiva, en seguimiento al acuerdo VIII/03/2025 de este Cuerpo Colegiado, relativo al inicio del procedimiento de Licitación Pública Nacional número PJET/LPN/005-2025, referente al  </w:t>
      </w:r>
      <w:r w:rsidRPr="007664A5">
        <w:rPr>
          <w:rFonts w:ascii="Lato" w:hAnsi="Lato"/>
          <w:b/>
        </w:rPr>
        <w:t>“SERVICIO DE JARDINERÍA Y LIMPIEZA PARA EL PODER JUDICIAL DEL ESTADO DE TLAXCALA”,</w:t>
      </w:r>
      <w:r w:rsidRPr="007664A5">
        <w:rPr>
          <w:rFonts w:ascii="Lato" w:hAnsi="Lato"/>
          <w:bCs/>
        </w:rPr>
        <w:t xml:space="preserve"> en términos del artículo 33 de la Ley de Adquisiciones, Arrendamientos y Servicios del Estado de Tlaxcala, presenta el proyecto de Dictamen para Fallo correspondiente.</w:t>
      </w:r>
    </w:p>
    <w:p w14:paraId="69527C2F" w14:textId="0F637C5C" w:rsidR="003064F1" w:rsidRPr="007664A5" w:rsidRDefault="003064F1" w:rsidP="00762EF6">
      <w:pPr>
        <w:spacing w:after="0" w:line="480" w:lineRule="auto"/>
        <w:jc w:val="both"/>
        <w:rPr>
          <w:rFonts w:ascii="Lato" w:hAnsi="Lato" w:cstheme="minorHAnsi"/>
          <w:bCs/>
          <w:bdr w:val="none" w:sz="0" w:space="0" w:color="auto" w:frame="1"/>
        </w:rPr>
      </w:pPr>
      <w:r w:rsidRPr="007664A5">
        <w:rPr>
          <w:rFonts w:ascii="Lato" w:hAnsi="Lato" w:cstheme="minorHAnsi"/>
          <w:bCs/>
          <w:bdr w:val="none" w:sz="0" w:space="0" w:color="auto" w:frame="1"/>
        </w:rPr>
        <w:t>A</w:t>
      </w:r>
      <w:r w:rsidRPr="007664A5">
        <w:rPr>
          <w:rFonts w:ascii="Lato" w:hAnsi="Lato"/>
        </w:rPr>
        <w:t>l respecto, u</w:t>
      </w:r>
      <w:r w:rsidRPr="007664A5">
        <w:rPr>
          <w:rFonts w:ascii="Lato" w:hAnsi="Lato" w:cstheme="minorHAnsi"/>
          <w:bCs/>
          <w:bdr w:val="none" w:sz="0" w:space="0" w:color="auto" w:frame="1"/>
        </w:rPr>
        <w:t xml:space="preserve">na vez analizado el </w:t>
      </w:r>
      <w:r w:rsidRPr="007664A5">
        <w:rPr>
          <w:rFonts w:ascii="Lato" w:hAnsi="Lato"/>
        </w:rPr>
        <w:t>proyecto de dictamen para la emisión del fallo</w:t>
      </w:r>
      <w:r w:rsidRPr="007664A5">
        <w:rPr>
          <w:rFonts w:ascii="Lato" w:eastAsia="DengXian" w:hAnsi="Lato" w:cs="Arial"/>
        </w:rPr>
        <w:t xml:space="preserve"> de la Licitación Pública Nacional número </w:t>
      </w:r>
      <w:r w:rsidRPr="007664A5">
        <w:rPr>
          <w:rFonts w:ascii="Lato" w:hAnsi="Lato"/>
        </w:rPr>
        <w:t>PJET/LPN/005</w:t>
      </w:r>
      <w:r w:rsidR="0063310D">
        <w:rPr>
          <w:rFonts w:ascii="Lato" w:hAnsi="Lato"/>
        </w:rPr>
        <w:t>-</w:t>
      </w:r>
      <w:r w:rsidRPr="007664A5">
        <w:rPr>
          <w:rFonts w:ascii="Lato" w:hAnsi="Lato"/>
        </w:rPr>
        <w:t>2025, referente al</w:t>
      </w:r>
      <w:r w:rsidRPr="007664A5">
        <w:rPr>
          <w:rFonts w:ascii="Lato" w:hAnsi="Lato"/>
          <w:bCs/>
        </w:rPr>
        <w:t xml:space="preserve"> </w:t>
      </w:r>
      <w:r w:rsidRPr="007664A5">
        <w:rPr>
          <w:rFonts w:ascii="Lato" w:hAnsi="Lato"/>
          <w:b/>
        </w:rPr>
        <w:t>“SERVICIO DE JARDINERÍA Y LIMPIEZA PARA EL PODER JUDICIAL DEL ESTADO DE TLAXCALA”,</w:t>
      </w:r>
      <w:r w:rsidRPr="007664A5">
        <w:rPr>
          <w:rFonts w:ascii="Lato" w:hAnsi="Lato"/>
        </w:rPr>
        <w:t xml:space="preserve"> </w:t>
      </w:r>
      <w:r w:rsidRPr="007664A5">
        <w:rPr>
          <w:rFonts w:ascii="Lato" w:eastAsia="Century Gothic" w:hAnsi="Lato" w:cs="Century Gothic"/>
        </w:rPr>
        <w:t xml:space="preserve">presentado por la Directora de Recursos Humanos y Materiales, </w:t>
      </w:r>
      <w:r w:rsidRPr="007664A5">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7664A5">
        <w:rPr>
          <w:rFonts w:ascii="Lato" w:hAnsi="Lato" w:cstheme="minorHAnsi"/>
          <w:bCs/>
          <w:bdr w:val="none" w:sz="0" w:space="0" w:color="auto" w:frame="1"/>
        </w:rPr>
        <w:t>substancialmente la siguiente reseña cronológica:</w:t>
      </w:r>
    </w:p>
    <w:p w14:paraId="1C7309F1" w14:textId="241ED263" w:rsidR="003064F1" w:rsidRPr="007664A5" w:rsidRDefault="003064F1" w:rsidP="00762EF6">
      <w:pPr>
        <w:pStyle w:val="Prrafodelista"/>
        <w:numPr>
          <w:ilvl w:val="0"/>
          <w:numId w:val="9"/>
        </w:numPr>
        <w:spacing w:line="480" w:lineRule="auto"/>
        <w:jc w:val="both"/>
        <w:rPr>
          <w:rFonts w:ascii="Lato" w:eastAsia="Century Gothic" w:hAnsi="Lato" w:cs="Century Gothic"/>
        </w:rPr>
      </w:pPr>
      <w:r w:rsidRPr="007664A5">
        <w:rPr>
          <w:rFonts w:ascii="Lato" w:eastAsia="Century Gothic" w:hAnsi="Lato" w:cs="Century Gothic"/>
        </w:rPr>
        <w:t>Con fecha catorce de enero d</w:t>
      </w:r>
      <w:r w:rsidRPr="007664A5">
        <w:rPr>
          <w:rFonts w:ascii="Lato" w:hAnsi="Lato" w:cs="Arial"/>
        </w:rPr>
        <w:t>e dos mil veinticinco, se expidió la Convocatoria</w:t>
      </w:r>
      <w:r w:rsidR="00C32AC2">
        <w:rPr>
          <w:rFonts w:ascii="Lato" w:hAnsi="Lato" w:cs="Arial"/>
        </w:rPr>
        <w:t>.</w:t>
      </w:r>
      <w:r w:rsidRPr="007664A5">
        <w:rPr>
          <w:rFonts w:ascii="Lato" w:eastAsia="Century Gothic" w:hAnsi="Lato" w:cs="Century Gothic"/>
        </w:rPr>
        <w:t xml:space="preserve"> </w:t>
      </w:r>
    </w:p>
    <w:p w14:paraId="0451277D" w14:textId="77777777" w:rsidR="003064F1" w:rsidRPr="007664A5" w:rsidRDefault="003064F1" w:rsidP="00762EF6">
      <w:pPr>
        <w:pStyle w:val="Prrafodelista"/>
        <w:numPr>
          <w:ilvl w:val="0"/>
          <w:numId w:val="10"/>
        </w:numPr>
        <w:spacing w:after="0" w:line="480" w:lineRule="auto"/>
        <w:jc w:val="both"/>
        <w:rPr>
          <w:rFonts w:ascii="Lato" w:eastAsia="Century Gothic" w:hAnsi="Lato" w:cs="Century Gothic"/>
          <w:b/>
          <w:bCs/>
        </w:rPr>
      </w:pPr>
      <w:r w:rsidRPr="007664A5">
        <w:rPr>
          <w:rFonts w:ascii="Lato" w:eastAsia="Century Gothic" w:hAnsi="Lato" w:cs="Century Gothic"/>
        </w:rPr>
        <w:t>A las doce horas del veinte de enero del año en curso, se realizó la junta de aclaraciones.</w:t>
      </w:r>
    </w:p>
    <w:p w14:paraId="38649E15" w14:textId="77777777" w:rsidR="003064F1" w:rsidRPr="007664A5" w:rsidRDefault="003064F1" w:rsidP="00762EF6">
      <w:pPr>
        <w:pStyle w:val="Prrafodelista"/>
        <w:numPr>
          <w:ilvl w:val="0"/>
          <w:numId w:val="10"/>
        </w:numPr>
        <w:spacing w:line="480" w:lineRule="auto"/>
        <w:jc w:val="both"/>
        <w:rPr>
          <w:rFonts w:ascii="Lato" w:eastAsia="Century Gothic" w:hAnsi="Lato" w:cs="Century Gothic"/>
        </w:rPr>
      </w:pPr>
      <w:r w:rsidRPr="007664A5">
        <w:rPr>
          <w:rFonts w:ascii="Lato" w:eastAsia="Century Gothic" w:hAnsi="Lato" w:cs="Century Gothic"/>
        </w:rPr>
        <w:t>El veintisiete de enero de dos mil veinticinco, en el acto de presentación y apertura técnica se tuvieron presentes cuatro Licitantes:</w:t>
      </w:r>
    </w:p>
    <w:p w14:paraId="071163E6" w14:textId="77777777" w:rsidR="003064F1" w:rsidRPr="007664A5" w:rsidRDefault="003064F1" w:rsidP="00762EF6">
      <w:pPr>
        <w:pStyle w:val="WW-Textoindependiente3"/>
        <w:spacing w:line="276" w:lineRule="auto"/>
        <w:ind w:left="720"/>
        <w:rPr>
          <w:rFonts w:ascii="Lato" w:eastAsia="DengXian" w:hAnsi="Lato" w:cs="Segoe UI"/>
          <w:b/>
          <w:bCs/>
          <w:sz w:val="18"/>
          <w:szCs w:val="18"/>
        </w:rPr>
      </w:pPr>
      <w:r w:rsidRPr="007664A5">
        <w:rPr>
          <w:rFonts w:ascii="Lato" w:eastAsia="DengXian" w:hAnsi="Lato" w:cs="Segoe UI"/>
          <w:b/>
          <w:bCs/>
          <w:sz w:val="18"/>
          <w:szCs w:val="18"/>
        </w:rPr>
        <w:t>1.- CLAUDIA OLIVARES VÁZQUEZ</w:t>
      </w:r>
    </w:p>
    <w:p w14:paraId="413220FB" w14:textId="77777777" w:rsidR="003064F1" w:rsidRPr="007664A5" w:rsidRDefault="003064F1" w:rsidP="00762EF6">
      <w:pPr>
        <w:pStyle w:val="WW-Textoindependiente3"/>
        <w:spacing w:line="276" w:lineRule="auto"/>
        <w:ind w:left="720"/>
        <w:rPr>
          <w:rFonts w:ascii="Lato" w:eastAsia="DengXian" w:hAnsi="Lato" w:cs="Segoe UI"/>
          <w:b/>
          <w:bCs/>
          <w:sz w:val="18"/>
          <w:szCs w:val="18"/>
        </w:rPr>
      </w:pPr>
      <w:r w:rsidRPr="007664A5">
        <w:rPr>
          <w:rFonts w:ascii="Lato" w:eastAsia="DengXian" w:hAnsi="Lato" w:cs="Segoe UI"/>
          <w:b/>
          <w:bCs/>
          <w:sz w:val="18"/>
          <w:szCs w:val="18"/>
        </w:rPr>
        <w:t>2.-</w:t>
      </w:r>
      <w:r w:rsidRPr="007664A5">
        <w:rPr>
          <w:rFonts w:ascii="Lato" w:eastAsia="DengXian" w:hAnsi="Lato" w:cs="Segoe UI"/>
          <w:b/>
          <w:bCs/>
          <w:sz w:val="18"/>
          <w:szCs w:val="18"/>
          <w:lang w:eastAsia="en-US"/>
        </w:rPr>
        <w:t xml:space="preserve"> </w:t>
      </w:r>
      <w:r w:rsidRPr="007664A5">
        <w:rPr>
          <w:rFonts w:ascii="Lato" w:eastAsia="DengXian" w:hAnsi="Lato" w:cs="Segoe UI"/>
          <w:b/>
          <w:bCs/>
          <w:sz w:val="18"/>
          <w:szCs w:val="18"/>
        </w:rPr>
        <w:t>ESTEBAN PAUL HERNÁNDEZ</w:t>
      </w:r>
    </w:p>
    <w:p w14:paraId="3B282064" w14:textId="77777777" w:rsidR="003064F1" w:rsidRPr="007664A5" w:rsidRDefault="003064F1" w:rsidP="00762EF6">
      <w:pPr>
        <w:pStyle w:val="WW-Textoindependiente3"/>
        <w:spacing w:line="276" w:lineRule="auto"/>
        <w:ind w:left="720"/>
        <w:rPr>
          <w:rFonts w:ascii="Lato" w:eastAsia="DengXian" w:hAnsi="Lato" w:cs="Segoe UI"/>
          <w:b/>
          <w:bCs/>
          <w:sz w:val="18"/>
          <w:szCs w:val="18"/>
        </w:rPr>
      </w:pPr>
      <w:r w:rsidRPr="007664A5">
        <w:rPr>
          <w:rFonts w:ascii="Lato" w:eastAsia="DengXian" w:hAnsi="Lato" w:cs="Segoe UI"/>
          <w:b/>
          <w:bCs/>
          <w:sz w:val="18"/>
          <w:szCs w:val="18"/>
        </w:rPr>
        <w:t>3.- XOCHIQUETZALLI ROMERO SUÁREZ</w:t>
      </w:r>
    </w:p>
    <w:p w14:paraId="0D6F62B0" w14:textId="77777777" w:rsidR="003064F1" w:rsidRPr="007664A5" w:rsidRDefault="003064F1" w:rsidP="00762EF6">
      <w:pPr>
        <w:pStyle w:val="WW-Textoindependiente3"/>
        <w:spacing w:line="276" w:lineRule="auto"/>
        <w:ind w:left="720"/>
        <w:rPr>
          <w:rFonts w:ascii="Lato" w:eastAsia="DengXian" w:hAnsi="Lato" w:cs="Segoe UI"/>
          <w:b/>
          <w:bCs/>
          <w:sz w:val="18"/>
          <w:szCs w:val="18"/>
        </w:rPr>
      </w:pPr>
      <w:r w:rsidRPr="007664A5">
        <w:rPr>
          <w:rFonts w:ascii="Lato" w:eastAsia="DengXian" w:hAnsi="Lato" w:cs="Segoe UI"/>
          <w:b/>
          <w:bCs/>
          <w:sz w:val="18"/>
          <w:szCs w:val="18"/>
        </w:rPr>
        <w:t>4.- ALDO JOEL RODRÍGUEZ ROJAS</w:t>
      </w:r>
    </w:p>
    <w:p w14:paraId="0529C2EC" w14:textId="77777777" w:rsidR="003064F1" w:rsidRPr="007664A5" w:rsidRDefault="003064F1" w:rsidP="00762EF6">
      <w:pPr>
        <w:spacing w:line="480" w:lineRule="auto"/>
        <w:jc w:val="both"/>
        <w:rPr>
          <w:rFonts w:ascii="Lato" w:eastAsia="Century Gothic" w:hAnsi="Lato" w:cs="Century Gothic"/>
          <w:sz w:val="18"/>
          <w:szCs w:val="18"/>
        </w:rPr>
      </w:pPr>
    </w:p>
    <w:p w14:paraId="2E278811" w14:textId="77777777" w:rsidR="003064F1" w:rsidRPr="007664A5" w:rsidRDefault="003064F1" w:rsidP="00762EF6">
      <w:pPr>
        <w:pStyle w:val="Prrafodelista"/>
        <w:numPr>
          <w:ilvl w:val="0"/>
          <w:numId w:val="10"/>
        </w:numPr>
        <w:spacing w:after="360" w:line="480" w:lineRule="auto"/>
        <w:ind w:left="708"/>
        <w:jc w:val="both"/>
        <w:rPr>
          <w:rFonts w:ascii="Lato" w:eastAsia="DengXian" w:hAnsi="Lato" w:cs="Segoe UI"/>
          <w:color w:val="000000" w:themeColor="text1"/>
        </w:rPr>
      </w:pPr>
      <w:r w:rsidRPr="007664A5">
        <w:rPr>
          <w:rFonts w:ascii="Lato" w:eastAsia="Century Gothic" w:hAnsi="Lato" w:cs="Century Gothic"/>
        </w:rPr>
        <w:t xml:space="preserve">Previo análisis de la documentación de “poderes de representación y acreditación de personas físicas o morales”, así como de las proposiciones </w:t>
      </w:r>
      <w:r w:rsidRPr="007664A5">
        <w:rPr>
          <w:rFonts w:ascii="Lato" w:eastAsia="Century Gothic" w:hAnsi="Lato" w:cs="Century Gothic"/>
        </w:rPr>
        <w:lastRenderedPageBreak/>
        <w:t xml:space="preserve">técnicas presentadas por los licitantes, el veintinueve de enero, se dio lectura al acta correspondiente de comunicación de dictamen técnico, dictaminándose en la misma, por las causas vertidas en su contenido, desechar la proposición técnica del licitante: </w:t>
      </w:r>
      <w:r w:rsidRPr="007664A5">
        <w:rPr>
          <w:rFonts w:ascii="Lato" w:eastAsia="DengXian" w:hAnsi="Lato" w:cs="Segoe UI"/>
          <w:b/>
          <w:bCs/>
        </w:rPr>
        <w:t>XOCHIQUETZALLI ROMERO SUÁREZ.</w:t>
      </w:r>
    </w:p>
    <w:p w14:paraId="186458DE" w14:textId="77777777" w:rsidR="003064F1" w:rsidRPr="007664A5" w:rsidRDefault="003064F1" w:rsidP="00762EF6">
      <w:pPr>
        <w:spacing w:line="480" w:lineRule="auto"/>
        <w:jc w:val="both"/>
        <w:rPr>
          <w:rFonts w:ascii="Lato" w:eastAsia="DengXian" w:hAnsi="Lato" w:cs="Segoe UI"/>
          <w:color w:val="000000" w:themeColor="text1"/>
        </w:rPr>
      </w:pPr>
      <w:r w:rsidRPr="007664A5">
        <w:rPr>
          <w:rFonts w:ascii="Lato" w:hAnsi="Lato" w:cs="Arial"/>
        </w:rPr>
        <w:t xml:space="preserve">Por no cumplir </w:t>
      </w:r>
      <w:r w:rsidRPr="007664A5">
        <w:rPr>
          <w:rFonts w:ascii="Lato" w:eastAsia="DengXian" w:hAnsi="Lato" w:cs="Segoe UI"/>
          <w:color w:val="000000" w:themeColor="text1"/>
        </w:rPr>
        <w:t xml:space="preserve">con la debida integración de la documentación solicitada en bases, tal </w:t>
      </w:r>
      <w:r w:rsidRPr="007664A5">
        <w:rPr>
          <w:rFonts w:ascii="Lato" w:hAnsi="Lato" w:cs="Arial"/>
        </w:rPr>
        <w:t xml:space="preserve">como se desprende y precisa en el </w:t>
      </w:r>
      <w:r w:rsidRPr="007664A5">
        <w:rPr>
          <w:rFonts w:ascii="Lato" w:eastAsia="DengXian" w:hAnsi="Lato" w:cs="Segoe UI"/>
        </w:rPr>
        <w:t>acta de comunicación de evaluación técnica y apertura de propuestas económicas.</w:t>
      </w:r>
    </w:p>
    <w:p w14:paraId="5CB1FB23" w14:textId="77777777" w:rsidR="003064F1" w:rsidRPr="007664A5" w:rsidRDefault="003064F1" w:rsidP="00762EF6">
      <w:pPr>
        <w:spacing w:line="480" w:lineRule="auto"/>
        <w:jc w:val="both"/>
        <w:rPr>
          <w:rFonts w:ascii="Lato" w:eastAsia="Century Gothic" w:hAnsi="Lato" w:cs="Century Gothic"/>
        </w:rPr>
      </w:pPr>
      <w:r w:rsidRPr="007664A5">
        <w:rPr>
          <w:rFonts w:ascii="Lato" w:eastAsia="Century Gothic" w:hAnsi="Lato" w:cs="Century Gothic"/>
        </w:rPr>
        <w:t>Por otra parte, SE ACEPTARON las proposiciones técnicas de los licitantes siguientes:</w:t>
      </w:r>
    </w:p>
    <w:tbl>
      <w:tblPr>
        <w:tblStyle w:val="Tablaconcuadrcula"/>
        <w:tblW w:w="7939" w:type="dxa"/>
        <w:tblLook w:val="04A0" w:firstRow="1" w:lastRow="0" w:firstColumn="1" w:lastColumn="0" w:noHBand="0" w:noVBand="1"/>
      </w:tblPr>
      <w:tblGrid>
        <w:gridCol w:w="2946"/>
        <w:gridCol w:w="2657"/>
        <w:gridCol w:w="2336"/>
      </w:tblGrid>
      <w:tr w:rsidR="003064F1" w:rsidRPr="008D1341" w14:paraId="42E72E07" w14:textId="77777777" w:rsidTr="008D1341">
        <w:trPr>
          <w:trHeight w:val="1117"/>
        </w:trPr>
        <w:tc>
          <w:tcPr>
            <w:tcW w:w="2946" w:type="dxa"/>
            <w:shd w:val="clear" w:color="auto" w:fill="BFBFBF" w:themeFill="background1" w:themeFillShade="BF"/>
            <w:vAlign w:val="center"/>
          </w:tcPr>
          <w:p w14:paraId="162083EE" w14:textId="77777777" w:rsidR="003064F1" w:rsidRPr="008D1341" w:rsidRDefault="003064F1" w:rsidP="00762EF6">
            <w:pPr>
              <w:spacing w:after="0" w:line="240" w:lineRule="auto"/>
              <w:jc w:val="center"/>
              <w:rPr>
                <w:rFonts w:ascii="Lato" w:eastAsia="DengXian" w:hAnsi="Lato" w:cs="Segoe UI"/>
                <w:b/>
                <w:bCs/>
                <w:color w:val="000000" w:themeColor="text1"/>
                <w:sz w:val="18"/>
                <w:szCs w:val="18"/>
              </w:rPr>
            </w:pPr>
            <w:r w:rsidRPr="008D1341">
              <w:rPr>
                <w:rFonts w:ascii="Lato" w:eastAsia="DengXian" w:hAnsi="Lato" w:cs="Segoe UI"/>
                <w:b/>
                <w:bCs/>
                <w:color w:val="000000" w:themeColor="text1"/>
                <w:sz w:val="18"/>
                <w:szCs w:val="18"/>
              </w:rPr>
              <w:t>LICITANTE</w:t>
            </w:r>
          </w:p>
        </w:tc>
        <w:tc>
          <w:tcPr>
            <w:tcW w:w="2657" w:type="dxa"/>
            <w:shd w:val="clear" w:color="auto" w:fill="BFBFBF" w:themeFill="background1" w:themeFillShade="BF"/>
            <w:vAlign w:val="center"/>
          </w:tcPr>
          <w:p w14:paraId="7871FA07" w14:textId="77777777" w:rsidR="003064F1" w:rsidRPr="008D1341" w:rsidRDefault="003064F1" w:rsidP="00762EF6">
            <w:pPr>
              <w:spacing w:after="0" w:line="240" w:lineRule="auto"/>
              <w:jc w:val="center"/>
              <w:rPr>
                <w:rFonts w:ascii="Lato" w:eastAsia="DengXian" w:hAnsi="Lato" w:cs="Segoe UI"/>
                <w:b/>
                <w:bCs/>
                <w:color w:val="000000" w:themeColor="text1"/>
                <w:sz w:val="18"/>
                <w:szCs w:val="18"/>
              </w:rPr>
            </w:pPr>
            <w:r w:rsidRPr="008D1341">
              <w:rPr>
                <w:rFonts w:ascii="Lato" w:eastAsia="DengXian" w:hAnsi="Lato" w:cs="Segoe UI"/>
                <w:b/>
                <w:bCs/>
                <w:color w:val="000000" w:themeColor="text1"/>
                <w:sz w:val="18"/>
                <w:szCs w:val="18"/>
              </w:rPr>
              <w:t>DOCUMENTACIÓN LEGAL Y ADMINISTRATIVA</w:t>
            </w:r>
          </w:p>
        </w:tc>
        <w:tc>
          <w:tcPr>
            <w:tcW w:w="2336" w:type="dxa"/>
            <w:shd w:val="clear" w:color="auto" w:fill="BFBFBF" w:themeFill="background1" w:themeFillShade="BF"/>
            <w:vAlign w:val="center"/>
          </w:tcPr>
          <w:p w14:paraId="4791E411" w14:textId="77777777" w:rsidR="003064F1" w:rsidRPr="008D1341" w:rsidRDefault="003064F1" w:rsidP="00762EF6">
            <w:pPr>
              <w:spacing w:after="0" w:line="240" w:lineRule="auto"/>
              <w:jc w:val="center"/>
              <w:rPr>
                <w:rFonts w:ascii="Lato" w:eastAsia="DengXian" w:hAnsi="Lato" w:cs="Segoe UI"/>
                <w:b/>
                <w:bCs/>
                <w:color w:val="000000" w:themeColor="text1"/>
                <w:sz w:val="18"/>
                <w:szCs w:val="18"/>
              </w:rPr>
            </w:pPr>
            <w:r w:rsidRPr="008D1341">
              <w:rPr>
                <w:rFonts w:ascii="Lato" w:eastAsia="DengXian" w:hAnsi="Lato" w:cs="Segoe UI"/>
                <w:b/>
                <w:bCs/>
                <w:color w:val="000000" w:themeColor="text1"/>
                <w:sz w:val="18"/>
                <w:szCs w:val="18"/>
              </w:rPr>
              <w:t>DOCUMENTACIÓN TÉCNICA</w:t>
            </w:r>
          </w:p>
        </w:tc>
      </w:tr>
      <w:tr w:rsidR="003064F1" w:rsidRPr="008D1341" w14:paraId="456BACED" w14:textId="77777777" w:rsidTr="008D1341">
        <w:trPr>
          <w:trHeight w:val="524"/>
        </w:trPr>
        <w:tc>
          <w:tcPr>
            <w:tcW w:w="2946" w:type="dxa"/>
          </w:tcPr>
          <w:p w14:paraId="39DD91D1" w14:textId="77777777" w:rsidR="003064F1" w:rsidRPr="008D1341" w:rsidRDefault="003064F1" w:rsidP="00762EF6">
            <w:pPr>
              <w:spacing w:after="0" w:line="240" w:lineRule="auto"/>
              <w:jc w:val="center"/>
              <w:rPr>
                <w:rFonts w:ascii="Lato" w:eastAsia="DengXian" w:hAnsi="Lato" w:cs="Segoe UI"/>
                <w:b/>
                <w:bCs/>
                <w:color w:val="000000" w:themeColor="text1"/>
                <w:sz w:val="18"/>
                <w:szCs w:val="18"/>
              </w:rPr>
            </w:pPr>
            <w:r w:rsidRPr="008D1341">
              <w:rPr>
                <w:rFonts w:ascii="Lato" w:eastAsia="DengXian" w:hAnsi="Lato" w:cs="Segoe UI"/>
                <w:b/>
                <w:bCs/>
                <w:sz w:val="18"/>
                <w:szCs w:val="18"/>
              </w:rPr>
              <w:t>CLAUDIA OLIVARES VÁZQUEZ</w:t>
            </w:r>
          </w:p>
        </w:tc>
        <w:tc>
          <w:tcPr>
            <w:tcW w:w="2657" w:type="dxa"/>
            <w:vAlign w:val="center"/>
          </w:tcPr>
          <w:p w14:paraId="042FDF83" w14:textId="77777777" w:rsidR="003064F1" w:rsidRPr="008D1341" w:rsidRDefault="003064F1" w:rsidP="00762EF6">
            <w:pPr>
              <w:spacing w:after="0" w:line="240" w:lineRule="auto"/>
              <w:jc w:val="center"/>
              <w:rPr>
                <w:rFonts w:ascii="Lato" w:eastAsia="DengXian" w:hAnsi="Lato" w:cs="Segoe UI"/>
                <w:color w:val="000000" w:themeColor="text1"/>
                <w:sz w:val="18"/>
                <w:szCs w:val="18"/>
              </w:rPr>
            </w:pPr>
            <w:r w:rsidRPr="008D1341">
              <w:rPr>
                <w:rFonts w:ascii="Lato" w:eastAsia="DengXian" w:hAnsi="Lato" w:cs="Segoe UI"/>
                <w:color w:val="000000" w:themeColor="text1"/>
                <w:sz w:val="18"/>
                <w:szCs w:val="18"/>
              </w:rPr>
              <w:t>SI CUMPLE</w:t>
            </w:r>
          </w:p>
        </w:tc>
        <w:tc>
          <w:tcPr>
            <w:tcW w:w="2336" w:type="dxa"/>
            <w:vAlign w:val="center"/>
          </w:tcPr>
          <w:p w14:paraId="3B9E5D3C" w14:textId="77777777" w:rsidR="003064F1" w:rsidRPr="008D1341" w:rsidRDefault="003064F1" w:rsidP="00762EF6">
            <w:pPr>
              <w:spacing w:after="0" w:line="240" w:lineRule="auto"/>
              <w:jc w:val="center"/>
              <w:rPr>
                <w:rFonts w:ascii="Lato" w:eastAsia="DengXian" w:hAnsi="Lato" w:cs="Segoe UI"/>
                <w:b/>
                <w:bCs/>
                <w:color w:val="000000" w:themeColor="text1"/>
                <w:sz w:val="18"/>
                <w:szCs w:val="18"/>
              </w:rPr>
            </w:pPr>
            <w:r w:rsidRPr="008D1341">
              <w:rPr>
                <w:rFonts w:ascii="Lato" w:eastAsia="DengXian" w:hAnsi="Lato" w:cs="Segoe UI"/>
                <w:color w:val="000000" w:themeColor="text1"/>
                <w:sz w:val="18"/>
                <w:szCs w:val="18"/>
              </w:rPr>
              <w:t>SI CUMPLE</w:t>
            </w:r>
          </w:p>
        </w:tc>
      </w:tr>
      <w:tr w:rsidR="003064F1" w:rsidRPr="008D1341" w14:paraId="07BE014B" w14:textId="77777777" w:rsidTr="008D1341">
        <w:trPr>
          <w:trHeight w:val="506"/>
        </w:trPr>
        <w:tc>
          <w:tcPr>
            <w:tcW w:w="2946" w:type="dxa"/>
          </w:tcPr>
          <w:p w14:paraId="4ED5C9AD" w14:textId="77777777" w:rsidR="003064F1" w:rsidRPr="008D1341" w:rsidRDefault="003064F1" w:rsidP="00762EF6">
            <w:pPr>
              <w:spacing w:after="0" w:line="240" w:lineRule="auto"/>
              <w:jc w:val="center"/>
              <w:rPr>
                <w:rFonts w:ascii="Lato" w:hAnsi="Lato" w:cs="Arial"/>
                <w:b/>
                <w:bCs/>
                <w:sz w:val="18"/>
                <w:szCs w:val="18"/>
              </w:rPr>
            </w:pPr>
            <w:r w:rsidRPr="008D1341">
              <w:rPr>
                <w:rFonts w:ascii="Lato" w:eastAsia="DengXian" w:hAnsi="Lato" w:cs="Segoe UI"/>
                <w:b/>
                <w:bCs/>
                <w:sz w:val="18"/>
                <w:szCs w:val="18"/>
              </w:rPr>
              <w:t xml:space="preserve"> ESTEBAN PAUL HERNÁNDEZ</w:t>
            </w:r>
          </w:p>
        </w:tc>
        <w:tc>
          <w:tcPr>
            <w:tcW w:w="2657" w:type="dxa"/>
            <w:vAlign w:val="center"/>
          </w:tcPr>
          <w:p w14:paraId="7AA6D9EB" w14:textId="77777777" w:rsidR="003064F1" w:rsidRPr="008D1341" w:rsidRDefault="003064F1" w:rsidP="00762EF6">
            <w:pPr>
              <w:spacing w:after="0" w:line="240" w:lineRule="auto"/>
              <w:jc w:val="center"/>
              <w:rPr>
                <w:rFonts w:ascii="Lato" w:eastAsia="DengXian" w:hAnsi="Lato" w:cs="Segoe UI"/>
                <w:color w:val="000000" w:themeColor="text1"/>
                <w:sz w:val="18"/>
                <w:szCs w:val="18"/>
              </w:rPr>
            </w:pPr>
            <w:r w:rsidRPr="008D1341">
              <w:rPr>
                <w:rFonts w:ascii="Lato" w:eastAsia="DengXian" w:hAnsi="Lato" w:cs="Segoe UI"/>
                <w:color w:val="000000" w:themeColor="text1"/>
                <w:sz w:val="18"/>
                <w:szCs w:val="18"/>
              </w:rPr>
              <w:t>SI CUMPLE</w:t>
            </w:r>
          </w:p>
        </w:tc>
        <w:tc>
          <w:tcPr>
            <w:tcW w:w="2336" w:type="dxa"/>
            <w:vAlign w:val="center"/>
          </w:tcPr>
          <w:p w14:paraId="6E031809" w14:textId="77777777" w:rsidR="003064F1" w:rsidRPr="008D1341" w:rsidRDefault="003064F1" w:rsidP="00762EF6">
            <w:pPr>
              <w:spacing w:after="0" w:line="240" w:lineRule="auto"/>
              <w:jc w:val="center"/>
              <w:rPr>
                <w:rFonts w:ascii="Lato" w:eastAsia="DengXian" w:hAnsi="Lato" w:cs="Segoe UI"/>
                <w:b/>
                <w:bCs/>
                <w:color w:val="000000" w:themeColor="text1"/>
                <w:sz w:val="18"/>
                <w:szCs w:val="18"/>
              </w:rPr>
            </w:pPr>
            <w:r w:rsidRPr="008D1341">
              <w:rPr>
                <w:rFonts w:ascii="Lato" w:eastAsia="DengXian" w:hAnsi="Lato" w:cs="Segoe UI"/>
                <w:color w:val="000000" w:themeColor="text1"/>
                <w:sz w:val="18"/>
                <w:szCs w:val="18"/>
              </w:rPr>
              <w:t>SI CUMPLE</w:t>
            </w:r>
          </w:p>
        </w:tc>
      </w:tr>
      <w:tr w:rsidR="003064F1" w:rsidRPr="008D1341" w14:paraId="1ABED9FC" w14:textId="77777777" w:rsidTr="008D1341">
        <w:trPr>
          <w:trHeight w:val="524"/>
        </w:trPr>
        <w:tc>
          <w:tcPr>
            <w:tcW w:w="2946" w:type="dxa"/>
          </w:tcPr>
          <w:p w14:paraId="1F443CA4" w14:textId="77777777" w:rsidR="003064F1" w:rsidRPr="008D1341" w:rsidRDefault="003064F1" w:rsidP="00762EF6">
            <w:pPr>
              <w:spacing w:after="0" w:line="240" w:lineRule="auto"/>
              <w:jc w:val="center"/>
              <w:rPr>
                <w:rFonts w:ascii="Lato" w:eastAsia="DengXian" w:hAnsi="Lato"/>
                <w:b/>
                <w:bCs/>
                <w:sz w:val="18"/>
                <w:szCs w:val="18"/>
              </w:rPr>
            </w:pPr>
            <w:r w:rsidRPr="008D1341">
              <w:rPr>
                <w:rFonts w:ascii="Lato" w:eastAsia="DengXian" w:hAnsi="Lato" w:cs="Segoe UI"/>
                <w:b/>
                <w:bCs/>
                <w:sz w:val="18"/>
                <w:szCs w:val="18"/>
              </w:rPr>
              <w:t>ALDO JOEL RODRÍGUEZ ROJAS</w:t>
            </w:r>
          </w:p>
        </w:tc>
        <w:tc>
          <w:tcPr>
            <w:tcW w:w="2657" w:type="dxa"/>
            <w:vAlign w:val="center"/>
          </w:tcPr>
          <w:p w14:paraId="17D7215E" w14:textId="77777777" w:rsidR="003064F1" w:rsidRPr="008D1341" w:rsidRDefault="003064F1" w:rsidP="00762EF6">
            <w:pPr>
              <w:spacing w:after="0" w:line="240" w:lineRule="auto"/>
              <w:jc w:val="center"/>
              <w:rPr>
                <w:rFonts w:ascii="Lato" w:eastAsia="DengXian" w:hAnsi="Lato" w:cs="Segoe UI"/>
                <w:color w:val="000000" w:themeColor="text1"/>
                <w:sz w:val="18"/>
                <w:szCs w:val="18"/>
              </w:rPr>
            </w:pPr>
            <w:r w:rsidRPr="008D1341">
              <w:rPr>
                <w:rFonts w:ascii="Lato" w:eastAsia="DengXian" w:hAnsi="Lato" w:cs="Segoe UI"/>
                <w:color w:val="000000" w:themeColor="text1"/>
                <w:sz w:val="18"/>
                <w:szCs w:val="18"/>
              </w:rPr>
              <w:t>SI CUMPLE</w:t>
            </w:r>
          </w:p>
        </w:tc>
        <w:tc>
          <w:tcPr>
            <w:tcW w:w="2336" w:type="dxa"/>
            <w:vAlign w:val="center"/>
          </w:tcPr>
          <w:p w14:paraId="3327D90F" w14:textId="77777777" w:rsidR="003064F1" w:rsidRPr="008D1341" w:rsidRDefault="003064F1" w:rsidP="00762EF6">
            <w:pPr>
              <w:spacing w:after="0" w:line="240" w:lineRule="auto"/>
              <w:jc w:val="center"/>
              <w:rPr>
                <w:rFonts w:ascii="Lato" w:eastAsia="DengXian" w:hAnsi="Lato" w:cs="Segoe UI"/>
                <w:color w:val="000000" w:themeColor="text1"/>
                <w:sz w:val="18"/>
                <w:szCs w:val="18"/>
              </w:rPr>
            </w:pPr>
            <w:r w:rsidRPr="008D1341">
              <w:rPr>
                <w:rFonts w:ascii="Lato" w:eastAsia="DengXian" w:hAnsi="Lato" w:cs="Segoe UI"/>
                <w:color w:val="000000" w:themeColor="text1"/>
                <w:sz w:val="18"/>
                <w:szCs w:val="18"/>
              </w:rPr>
              <w:t>SI CUMPLE</w:t>
            </w:r>
          </w:p>
        </w:tc>
      </w:tr>
    </w:tbl>
    <w:p w14:paraId="26BD619B" w14:textId="77777777" w:rsidR="003064F1" w:rsidRPr="007664A5" w:rsidRDefault="003064F1" w:rsidP="00762EF6">
      <w:pPr>
        <w:jc w:val="both"/>
        <w:rPr>
          <w:rFonts w:ascii="Lato" w:eastAsia="Century Gothic" w:hAnsi="Lato" w:cs="Century Gothic"/>
        </w:rPr>
      </w:pPr>
    </w:p>
    <w:p w14:paraId="4A562E9B" w14:textId="77777777" w:rsidR="003064F1" w:rsidRPr="007664A5" w:rsidRDefault="003064F1" w:rsidP="00762EF6">
      <w:pPr>
        <w:spacing w:line="480" w:lineRule="auto"/>
        <w:jc w:val="both"/>
        <w:rPr>
          <w:rFonts w:ascii="Lato" w:eastAsia="Century Gothic" w:hAnsi="Lato" w:cs="Century Gothic"/>
        </w:rPr>
      </w:pPr>
      <w:r w:rsidRPr="007664A5">
        <w:rPr>
          <w:rFonts w:ascii="Lato" w:eastAsia="Century Gothic" w:hAnsi="Lato" w:cs="Century Gothic"/>
        </w:rPr>
        <w:t>Así mismo, se procedió a la apertura de las proposiciones económicas de los licitantes aceptados, levantándose para tal efecto el acta correspondiente de conformidad con lo estipulado en el numeral 4.8.5</w:t>
      </w:r>
      <w:r w:rsidRPr="007664A5">
        <w:rPr>
          <w:rFonts w:ascii="Lato" w:eastAsia="Century Gothic" w:hAnsi="Lato" w:cs="Century Gothic"/>
          <w:b/>
          <w:bCs/>
        </w:rPr>
        <w:t>.</w:t>
      </w:r>
      <w:r w:rsidRPr="007664A5">
        <w:rPr>
          <w:rFonts w:ascii="Lato" w:eastAsia="Century Gothic" w:hAnsi="Lato" w:cs="Century Gothic"/>
        </w:rPr>
        <w:t xml:space="preserve"> de las bases de la licitación, que en forma de resumen se plasman las cantidades totales por cada uno de los licitantes en número y letra, así como el monto total, quedando de la siguiente manera:</w:t>
      </w:r>
    </w:p>
    <w:tbl>
      <w:tblPr>
        <w:tblW w:w="5397" w:type="pct"/>
        <w:tblCellMar>
          <w:top w:w="15" w:type="dxa"/>
          <w:left w:w="70" w:type="dxa"/>
          <w:right w:w="70" w:type="dxa"/>
        </w:tblCellMar>
        <w:tblLook w:val="04A0" w:firstRow="1" w:lastRow="0" w:firstColumn="1" w:lastColumn="0" w:noHBand="0" w:noVBand="1"/>
      </w:tblPr>
      <w:tblGrid>
        <w:gridCol w:w="2109"/>
        <w:gridCol w:w="816"/>
        <w:gridCol w:w="5234"/>
        <w:gridCol w:w="146"/>
      </w:tblGrid>
      <w:tr w:rsidR="003064F1" w:rsidRPr="007664A5" w14:paraId="732813DD" w14:textId="77777777" w:rsidTr="009D2762">
        <w:trPr>
          <w:gridAfter w:val="1"/>
          <w:wAfter w:w="82" w:type="pct"/>
          <w:trHeight w:val="247"/>
        </w:trPr>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6CC18" w14:textId="77777777" w:rsidR="003064F1" w:rsidRPr="007664A5" w:rsidRDefault="003064F1" w:rsidP="00762EF6">
            <w:pPr>
              <w:spacing w:after="0"/>
              <w:jc w:val="center"/>
              <w:rPr>
                <w:rFonts w:ascii="Lato" w:eastAsia="DengXian" w:hAnsi="Lato"/>
                <w:b/>
                <w:bCs/>
                <w:color w:val="000000"/>
                <w:sz w:val="16"/>
                <w:szCs w:val="16"/>
              </w:rPr>
            </w:pPr>
            <w:r w:rsidRPr="007664A5">
              <w:rPr>
                <w:rFonts w:ascii="Lato" w:eastAsia="DengXian" w:hAnsi="Lato"/>
                <w:b/>
                <w:bCs/>
                <w:color w:val="000000"/>
                <w:sz w:val="16"/>
                <w:szCs w:val="16"/>
              </w:rPr>
              <w:t>LICITANTE</w:t>
            </w:r>
          </w:p>
        </w:tc>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10A21E" w14:textId="77777777" w:rsidR="003064F1" w:rsidRPr="007664A5" w:rsidRDefault="003064F1" w:rsidP="00762EF6">
            <w:pPr>
              <w:spacing w:after="0"/>
              <w:jc w:val="center"/>
              <w:rPr>
                <w:rFonts w:ascii="Lato" w:eastAsia="DengXian" w:hAnsi="Lato"/>
                <w:b/>
                <w:bCs/>
                <w:color w:val="000000"/>
                <w:sz w:val="16"/>
                <w:szCs w:val="16"/>
              </w:rPr>
            </w:pPr>
            <w:r w:rsidRPr="007664A5">
              <w:rPr>
                <w:rFonts w:ascii="Lato" w:eastAsia="DengXian" w:hAnsi="Lato"/>
                <w:b/>
                <w:bCs/>
                <w:color w:val="000000"/>
                <w:sz w:val="16"/>
                <w:szCs w:val="16"/>
              </w:rPr>
              <w:t>PROPUESTA ECONÓMICA</w:t>
            </w:r>
          </w:p>
        </w:tc>
      </w:tr>
      <w:tr w:rsidR="003064F1" w:rsidRPr="007664A5" w14:paraId="5C958D7E" w14:textId="77777777" w:rsidTr="009D2762">
        <w:trPr>
          <w:gridAfter w:val="1"/>
          <w:wAfter w:w="82" w:type="pct"/>
          <w:trHeight w:val="260"/>
        </w:trPr>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039D" w14:textId="77777777" w:rsidR="003064F1" w:rsidRPr="007664A5" w:rsidRDefault="003064F1" w:rsidP="00762EF6">
            <w:pPr>
              <w:spacing w:after="0"/>
              <w:jc w:val="center"/>
              <w:rPr>
                <w:rFonts w:ascii="Lato" w:eastAsia="DengXian" w:hAnsi="Lato"/>
                <w:b/>
                <w:bCs/>
                <w:color w:val="000000"/>
                <w:sz w:val="16"/>
                <w:szCs w:val="16"/>
              </w:rPr>
            </w:pPr>
          </w:p>
        </w:tc>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8A8178" w14:textId="77777777" w:rsidR="003064F1" w:rsidRPr="007664A5" w:rsidRDefault="003064F1" w:rsidP="00762EF6">
            <w:pPr>
              <w:spacing w:after="0"/>
              <w:jc w:val="center"/>
              <w:rPr>
                <w:rFonts w:ascii="Lato" w:eastAsia="DengXian" w:hAnsi="Lato"/>
                <w:b/>
                <w:bCs/>
                <w:color w:val="000000"/>
                <w:sz w:val="16"/>
                <w:szCs w:val="16"/>
              </w:rPr>
            </w:pPr>
            <w:r w:rsidRPr="007664A5">
              <w:rPr>
                <w:rFonts w:ascii="Lato" w:eastAsia="DengXian" w:hAnsi="Lato"/>
                <w:b/>
                <w:bCs/>
                <w:color w:val="000000"/>
                <w:sz w:val="16"/>
                <w:szCs w:val="16"/>
              </w:rPr>
              <w:t>(número y letra)</w:t>
            </w:r>
          </w:p>
        </w:tc>
      </w:tr>
      <w:tr w:rsidR="003064F1" w:rsidRPr="007664A5" w14:paraId="44CD663D" w14:textId="77777777" w:rsidTr="009D2762">
        <w:trPr>
          <w:gridAfter w:val="1"/>
          <w:wAfter w:w="82" w:type="pct"/>
          <w:trHeight w:val="504"/>
        </w:trPr>
        <w:tc>
          <w:tcPr>
            <w:tcW w:w="12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61FDC1" w14:textId="77777777" w:rsidR="003064F1" w:rsidRPr="007664A5" w:rsidRDefault="003064F1" w:rsidP="00762EF6">
            <w:pPr>
              <w:jc w:val="center"/>
              <w:rPr>
                <w:rFonts w:ascii="Lato" w:eastAsia="DengXian" w:hAnsi="Lato" w:cs="Segoe UI"/>
                <w:sz w:val="16"/>
                <w:szCs w:val="16"/>
              </w:rPr>
            </w:pPr>
            <w:r w:rsidRPr="007664A5">
              <w:rPr>
                <w:rFonts w:ascii="Lato" w:eastAsia="DengXian" w:hAnsi="Lato" w:cs="Segoe UI"/>
                <w:b/>
                <w:bCs/>
                <w:sz w:val="16"/>
                <w:szCs w:val="16"/>
              </w:rPr>
              <w:t>CLAUDIA OLIVARES VÁZQUEZ</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0B864" w14:textId="77777777" w:rsidR="003064F1" w:rsidRPr="007664A5" w:rsidRDefault="003064F1" w:rsidP="00762EF6">
            <w:pPr>
              <w:spacing w:after="0"/>
              <w:jc w:val="center"/>
              <w:rPr>
                <w:rFonts w:ascii="Lato" w:eastAsia="DengXian" w:hAnsi="Lato"/>
                <w:b/>
                <w:bCs/>
                <w:color w:val="000000"/>
                <w:sz w:val="16"/>
                <w:szCs w:val="16"/>
              </w:rPr>
            </w:pPr>
            <w:r w:rsidRPr="007664A5">
              <w:rPr>
                <w:rFonts w:ascii="Lato" w:eastAsia="DengXian" w:hAnsi="Lato"/>
                <w:b/>
                <w:bCs/>
                <w:color w:val="000000"/>
                <w:sz w:val="16"/>
                <w:szCs w:val="16"/>
              </w:rPr>
              <w:t>TOTAL</w:t>
            </w:r>
          </w:p>
          <w:p w14:paraId="05BEC819" w14:textId="77777777" w:rsidR="003064F1" w:rsidRPr="007664A5" w:rsidRDefault="003064F1" w:rsidP="00762EF6">
            <w:pPr>
              <w:spacing w:after="0"/>
              <w:jc w:val="center"/>
              <w:rPr>
                <w:rFonts w:ascii="Lato" w:eastAsia="DengXian" w:hAnsi="Lato"/>
                <w:b/>
                <w:bCs/>
                <w:color w:val="000000"/>
                <w:sz w:val="16"/>
                <w:szCs w:val="16"/>
              </w:rPr>
            </w:pPr>
          </w:p>
        </w:tc>
        <w:tc>
          <w:tcPr>
            <w:tcW w:w="31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F0CA0" w14:textId="77777777" w:rsidR="003064F1" w:rsidRPr="007664A5" w:rsidRDefault="003064F1" w:rsidP="00762EF6">
            <w:pPr>
              <w:spacing w:after="0"/>
              <w:jc w:val="right"/>
              <w:rPr>
                <w:rFonts w:ascii="Lato" w:hAnsi="Lato" w:cs="Calibri"/>
                <w:color w:val="000000"/>
                <w:sz w:val="16"/>
                <w:szCs w:val="16"/>
              </w:rPr>
            </w:pPr>
          </w:p>
          <w:p w14:paraId="736409AC" w14:textId="77777777" w:rsidR="003064F1" w:rsidRPr="007664A5" w:rsidRDefault="003064F1" w:rsidP="00762EF6">
            <w:pPr>
              <w:spacing w:after="0"/>
              <w:jc w:val="right"/>
              <w:rPr>
                <w:rFonts w:ascii="Lato" w:hAnsi="Lato" w:cs="Arial"/>
                <w:color w:val="000000"/>
                <w:sz w:val="16"/>
                <w:szCs w:val="16"/>
              </w:rPr>
            </w:pPr>
            <w:r w:rsidRPr="007664A5">
              <w:rPr>
                <w:rFonts w:ascii="Lato" w:hAnsi="Lato" w:cs="Calibri"/>
                <w:color w:val="000000"/>
                <w:sz w:val="16"/>
                <w:szCs w:val="16"/>
              </w:rPr>
              <w:t xml:space="preserve">                   SUBTOTAL $</w:t>
            </w:r>
            <w:r w:rsidRPr="007664A5">
              <w:rPr>
                <w:rFonts w:ascii="Lato" w:hAnsi="Lato" w:cs="Arial"/>
                <w:color w:val="000000"/>
                <w:sz w:val="16"/>
                <w:szCs w:val="16"/>
              </w:rPr>
              <w:t xml:space="preserve">     2,051,724.14</w:t>
            </w:r>
          </w:p>
          <w:p w14:paraId="5FD40A7D" w14:textId="77777777" w:rsidR="003064F1" w:rsidRPr="007664A5" w:rsidRDefault="003064F1" w:rsidP="00762EF6">
            <w:pPr>
              <w:spacing w:after="0"/>
              <w:jc w:val="right"/>
              <w:rPr>
                <w:rFonts w:ascii="Lato" w:hAnsi="Lato" w:cs="Arial"/>
                <w:color w:val="000000"/>
                <w:sz w:val="16"/>
                <w:szCs w:val="16"/>
              </w:rPr>
            </w:pPr>
            <w:r w:rsidRPr="007664A5">
              <w:rPr>
                <w:rFonts w:ascii="Lato" w:hAnsi="Lato" w:cs="Calibri"/>
                <w:color w:val="000000"/>
                <w:sz w:val="16"/>
                <w:szCs w:val="16"/>
              </w:rPr>
              <w:t xml:space="preserve">                            I.V.A.  </w:t>
            </w:r>
            <w:r w:rsidRPr="007664A5">
              <w:rPr>
                <w:rFonts w:ascii="Lato" w:hAnsi="Lato" w:cs="Arial"/>
                <w:color w:val="000000"/>
                <w:sz w:val="16"/>
                <w:szCs w:val="16"/>
              </w:rPr>
              <w:t>$        328,275.86</w:t>
            </w:r>
          </w:p>
          <w:p w14:paraId="64A349AE" w14:textId="77777777" w:rsidR="003064F1" w:rsidRPr="007664A5" w:rsidRDefault="003064F1" w:rsidP="00762EF6">
            <w:pPr>
              <w:spacing w:after="0"/>
              <w:jc w:val="right"/>
              <w:rPr>
                <w:rFonts w:ascii="Lato" w:eastAsia="DengXian" w:hAnsi="Lato"/>
                <w:b/>
                <w:bCs/>
                <w:sz w:val="16"/>
                <w:szCs w:val="16"/>
              </w:rPr>
            </w:pPr>
          </w:p>
          <w:p w14:paraId="674E841B" w14:textId="77777777" w:rsidR="003064F1" w:rsidRPr="007664A5" w:rsidRDefault="003064F1" w:rsidP="00762EF6">
            <w:pPr>
              <w:spacing w:after="0"/>
              <w:ind w:left="261"/>
              <w:jc w:val="right"/>
              <w:rPr>
                <w:rFonts w:ascii="Lato" w:hAnsi="Lato" w:cs="Calibri"/>
                <w:b/>
                <w:bCs/>
                <w:color w:val="000000"/>
                <w:sz w:val="16"/>
                <w:szCs w:val="16"/>
              </w:rPr>
            </w:pPr>
          </w:p>
          <w:p w14:paraId="4A2EEF3A" w14:textId="77777777" w:rsidR="003064F1" w:rsidRPr="007664A5" w:rsidRDefault="003064F1" w:rsidP="00762EF6">
            <w:pPr>
              <w:spacing w:after="0"/>
              <w:ind w:left="261"/>
              <w:jc w:val="right"/>
              <w:rPr>
                <w:rFonts w:ascii="Lato" w:hAnsi="Lato" w:cs="Arial"/>
                <w:b/>
                <w:color w:val="000000"/>
                <w:sz w:val="16"/>
                <w:szCs w:val="16"/>
              </w:rPr>
            </w:pPr>
            <w:r w:rsidRPr="007664A5">
              <w:rPr>
                <w:rFonts w:ascii="Lato" w:hAnsi="Lato" w:cs="Calibri"/>
                <w:b/>
                <w:bCs/>
                <w:color w:val="000000"/>
                <w:sz w:val="16"/>
                <w:szCs w:val="16"/>
              </w:rPr>
              <w:t xml:space="preserve">                       TOTAL $</w:t>
            </w:r>
            <w:r w:rsidRPr="007664A5">
              <w:rPr>
                <w:rFonts w:ascii="Lato" w:hAnsi="Lato" w:cs="Arial"/>
                <w:b/>
                <w:color w:val="000000"/>
                <w:sz w:val="16"/>
                <w:szCs w:val="16"/>
              </w:rPr>
              <w:t xml:space="preserve">     2,380,000.00</w:t>
            </w:r>
          </w:p>
          <w:p w14:paraId="059C61BC" w14:textId="77777777" w:rsidR="003064F1" w:rsidRPr="007664A5" w:rsidRDefault="003064F1" w:rsidP="00762EF6">
            <w:pPr>
              <w:spacing w:after="0"/>
              <w:ind w:left="261"/>
              <w:jc w:val="right"/>
              <w:rPr>
                <w:rFonts w:ascii="Lato" w:hAnsi="Lato" w:cs="Arial"/>
                <w:color w:val="000000"/>
                <w:sz w:val="16"/>
                <w:szCs w:val="16"/>
              </w:rPr>
            </w:pPr>
          </w:p>
          <w:p w14:paraId="5B5E1EB8" w14:textId="77777777" w:rsidR="003064F1" w:rsidRPr="007664A5" w:rsidRDefault="003064F1" w:rsidP="00762EF6">
            <w:pPr>
              <w:spacing w:after="0"/>
              <w:ind w:left="261"/>
              <w:jc w:val="right"/>
              <w:rPr>
                <w:rFonts w:ascii="Lato" w:hAnsi="Lato" w:cs="Arial"/>
                <w:color w:val="000000"/>
                <w:sz w:val="16"/>
                <w:szCs w:val="16"/>
              </w:rPr>
            </w:pPr>
            <w:r w:rsidRPr="007664A5">
              <w:rPr>
                <w:rFonts w:ascii="Lato" w:hAnsi="Lato" w:cs="Calibri"/>
                <w:b/>
                <w:bCs/>
                <w:color w:val="000000"/>
                <w:sz w:val="16"/>
                <w:szCs w:val="16"/>
              </w:rPr>
              <w:t>(DOS MILLONES TRESCIENTOS OCHENTA MIL PESOS 00/100 M.N.)</w:t>
            </w:r>
          </w:p>
        </w:tc>
      </w:tr>
      <w:tr w:rsidR="003064F1" w:rsidRPr="007664A5" w14:paraId="3F94CBF4" w14:textId="77777777" w:rsidTr="009D2762">
        <w:trPr>
          <w:gridAfter w:val="1"/>
          <w:wAfter w:w="82" w:type="pct"/>
          <w:trHeight w:val="331"/>
        </w:trPr>
        <w:tc>
          <w:tcPr>
            <w:tcW w:w="1272" w:type="pct"/>
            <w:vMerge/>
            <w:tcBorders>
              <w:top w:val="single" w:sz="4" w:space="0" w:color="auto"/>
              <w:left w:val="single" w:sz="4" w:space="0" w:color="auto"/>
              <w:bottom w:val="single" w:sz="4" w:space="0" w:color="auto"/>
              <w:right w:val="single" w:sz="4" w:space="0" w:color="auto"/>
            </w:tcBorders>
            <w:vAlign w:val="center"/>
          </w:tcPr>
          <w:p w14:paraId="16D8137F" w14:textId="77777777" w:rsidR="003064F1" w:rsidRPr="007664A5" w:rsidRDefault="003064F1" w:rsidP="00762EF6">
            <w:pPr>
              <w:spacing w:after="0"/>
              <w:jc w:val="center"/>
              <w:rPr>
                <w:rFonts w:ascii="Lato" w:eastAsia="DengXian" w:hAnsi="Lato"/>
                <w:b/>
                <w:bCs/>
                <w:color w:val="000000"/>
                <w:sz w:val="16"/>
                <w:szCs w:val="16"/>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14:paraId="7A70A0BC" w14:textId="77777777" w:rsidR="003064F1" w:rsidRPr="007664A5" w:rsidRDefault="003064F1" w:rsidP="00762EF6">
            <w:pPr>
              <w:spacing w:after="0"/>
              <w:jc w:val="center"/>
              <w:rPr>
                <w:rFonts w:ascii="Lato" w:eastAsia="DengXian" w:hAnsi="Lato"/>
                <w:b/>
                <w:bCs/>
                <w:color w:val="000000"/>
                <w:sz w:val="16"/>
                <w:szCs w:val="16"/>
              </w:rPr>
            </w:pPr>
          </w:p>
        </w:tc>
        <w:tc>
          <w:tcPr>
            <w:tcW w:w="3153" w:type="pct"/>
            <w:vMerge/>
            <w:tcBorders>
              <w:top w:val="single" w:sz="4" w:space="0" w:color="auto"/>
              <w:left w:val="single" w:sz="4" w:space="0" w:color="auto"/>
              <w:bottom w:val="single" w:sz="4" w:space="0" w:color="auto"/>
              <w:right w:val="single" w:sz="4" w:space="0" w:color="auto"/>
            </w:tcBorders>
            <w:vAlign w:val="center"/>
          </w:tcPr>
          <w:p w14:paraId="4DD355F1" w14:textId="77777777" w:rsidR="003064F1" w:rsidRPr="007664A5" w:rsidRDefault="003064F1" w:rsidP="00762EF6">
            <w:pPr>
              <w:spacing w:after="0"/>
              <w:jc w:val="right"/>
              <w:rPr>
                <w:rFonts w:ascii="Lato" w:eastAsia="DengXian" w:hAnsi="Lato"/>
                <w:b/>
                <w:bCs/>
                <w:sz w:val="16"/>
                <w:szCs w:val="16"/>
              </w:rPr>
            </w:pPr>
          </w:p>
        </w:tc>
      </w:tr>
      <w:tr w:rsidR="003064F1" w:rsidRPr="007664A5" w14:paraId="3E1D8D16" w14:textId="77777777" w:rsidTr="009D2762">
        <w:trPr>
          <w:gridAfter w:val="1"/>
          <w:wAfter w:w="82" w:type="pct"/>
          <w:trHeight w:val="340"/>
        </w:trPr>
        <w:tc>
          <w:tcPr>
            <w:tcW w:w="1272" w:type="pct"/>
            <w:vMerge/>
            <w:tcBorders>
              <w:top w:val="single" w:sz="4" w:space="0" w:color="auto"/>
              <w:left w:val="single" w:sz="4" w:space="0" w:color="auto"/>
              <w:bottom w:val="single" w:sz="4" w:space="0" w:color="auto"/>
              <w:right w:val="single" w:sz="4" w:space="0" w:color="auto"/>
            </w:tcBorders>
            <w:vAlign w:val="center"/>
          </w:tcPr>
          <w:p w14:paraId="4A611B78" w14:textId="77777777" w:rsidR="003064F1" w:rsidRPr="007664A5" w:rsidRDefault="003064F1" w:rsidP="00762EF6">
            <w:pPr>
              <w:spacing w:after="0"/>
              <w:jc w:val="center"/>
              <w:rPr>
                <w:rFonts w:ascii="Lato" w:eastAsia="DengXian" w:hAnsi="Lato"/>
                <w:b/>
                <w:bCs/>
                <w:color w:val="000000"/>
                <w:sz w:val="16"/>
                <w:szCs w:val="16"/>
              </w:rPr>
            </w:pPr>
          </w:p>
        </w:tc>
        <w:tc>
          <w:tcPr>
            <w:tcW w:w="4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79D8B" w14:textId="77777777" w:rsidR="003064F1" w:rsidRPr="007664A5" w:rsidRDefault="003064F1" w:rsidP="00762EF6">
            <w:pPr>
              <w:spacing w:after="0"/>
              <w:jc w:val="center"/>
              <w:rPr>
                <w:rFonts w:ascii="Lato" w:eastAsia="DengXian" w:hAnsi="Lato"/>
                <w:b/>
                <w:bCs/>
                <w:color w:val="000000"/>
                <w:sz w:val="16"/>
                <w:szCs w:val="16"/>
              </w:rPr>
            </w:pPr>
          </w:p>
        </w:tc>
        <w:tc>
          <w:tcPr>
            <w:tcW w:w="315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1393E5" w14:textId="77777777" w:rsidR="003064F1" w:rsidRPr="007664A5" w:rsidRDefault="003064F1" w:rsidP="00762EF6">
            <w:pPr>
              <w:spacing w:after="0"/>
              <w:jc w:val="right"/>
              <w:rPr>
                <w:rFonts w:ascii="Lato" w:eastAsia="DengXian" w:hAnsi="Lato"/>
                <w:b/>
                <w:bCs/>
                <w:sz w:val="16"/>
                <w:szCs w:val="16"/>
              </w:rPr>
            </w:pPr>
          </w:p>
        </w:tc>
      </w:tr>
      <w:tr w:rsidR="003064F1" w:rsidRPr="007664A5" w14:paraId="0BC238E1" w14:textId="77777777" w:rsidTr="009D2762">
        <w:trPr>
          <w:gridAfter w:val="1"/>
          <w:wAfter w:w="82" w:type="pct"/>
          <w:trHeight w:val="1419"/>
        </w:trPr>
        <w:tc>
          <w:tcPr>
            <w:tcW w:w="1272" w:type="pct"/>
            <w:vMerge/>
            <w:tcBorders>
              <w:top w:val="single" w:sz="4" w:space="0" w:color="auto"/>
              <w:left w:val="single" w:sz="4" w:space="0" w:color="auto"/>
              <w:bottom w:val="single" w:sz="4" w:space="0" w:color="auto"/>
              <w:right w:val="single" w:sz="4" w:space="0" w:color="auto"/>
            </w:tcBorders>
            <w:vAlign w:val="center"/>
          </w:tcPr>
          <w:p w14:paraId="0EBA571E" w14:textId="77777777" w:rsidR="003064F1" w:rsidRPr="007664A5" w:rsidRDefault="003064F1" w:rsidP="00762EF6">
            <w:pPr>
              <w:spacing w:after="0"/>
              <w:jc w:val="center"/>
              <w:rPr>
                <w:rFonts w:ascii="Lato" w:eastAsia="DengXian" w:hAnsi="Lato"/>
                <w:b/>
                <w:bCs/>
                <w:color w:val="000000"/>
                <w:sz w:val="16"/>
                <w:szCs w:val="16"/>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14:paraId="1DACD060" w14:textId="77777777" w:rsidR="003064F1" w:rsidRPr="007664A5" w:rsidRDefault="003064F1" w:rsidP="00762EF6">
            <w:pPr>
              <w:spacing w:after="0"/>
              <w:rPr>
                <w:rFonts w:ascii="Lato" w:eastAsia="DengXian" w:hAnsi="Lato"/>
                <w:b/>
                <w:bCs/>
                <w:color w:val="000000"/>
                <w:sz w:val="16"/>
                <w:szCs w:val="16"/>
              </w:rPr>
            </w:pPr>
          </w:p>
        </w:tc>
        <w:tc>
          <w:tcPr>
            <w:tcW w:w="3153" w:type="pct"/>
            <w:vMerge/>
            <w:tcBorders>
              <w:top w:val="single" w:sz="4" w:space="0" w:color="auto"/>
              <w:left w:val="single" w:sz="4" w:space="0" w:color="auto"/>
              <w:bottom w:val="single" w:sz="4" w:space="0" w:color="auto"/>
              <w:right w:val="single" w:sz="4" w:space="0" w:color="auto"/>
            </w:tcBorders>
            <w:vAlign w:val="center"/>
          </w:tcPr>
          <w:p w14:paraId="09C2A861" w14:textId="77777777" w:rsidR="003064F1" w:rsidRPr="007664A5" w:rsidRDefault="003064F1" w:rsidP="00762EF6">
            <w:pPr>
              <w:spacing w:after="0"/>
              <w:jc w:val="right"/>
              <w:rPr>
                <w:rFonts w:ascii="Lato" w:eastAsia="DengXian" w:hAnsi="Lato"/>
                <w:b/>
                <w:bCs/>
                <w:sz w:val="16"/>
                <w:szCs w:val="16"/>
              </w:rPr>
            </w:pPr>
          </w:p>
        </w:tc>
      </w:tr>
      <w:tr w:rsidR="003064F1" w:rsidRPr="007664A5" w14:paraId="614D254B" w14:textId="77777777" w:rsidTr="009D2762">
        <w:trPr>
          <w:trHeight w:val="340"/>
        </w:trPr>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350CC696" w14:textId="77777777" w:rsidR="003064F1" w:rsidRPr="007664A5" w:rsidRDefault="003064F1" w:rsidP="00762EF6">
            <w:pPr>
              <w:jc w:val="center"/>
              <w:rPr>
                <w:rFonts w:ascii="Lato" w:eastAsia="DengXian" w:hAnsi="Lato"/>
                <w:b/>
                <w:bCs/>
                <w:sz w:val="16"/>
                <w:szCs w:val="16"/>
              </w:rPr>
            </w:pPr>
            <w:r w:rsidRPr="007664A5">
              <w:rPr>
                <w:rFonts w:ascii="Lato" w:eastAsia="DengXian" w:hAnsi="Lato" w:cs="Segoe UI"/>
                <w:b/>
                <w:bCs/>
                <w:sz w:val="16"/>
                <w:szCs w:val="16"/>
              </w:rPr>
              <w:lastRenderedPageBreak/>
              <w:t>ALDO JOEL RODRÍGUEZ ROJAS</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62B40D5" w14:textId="77777777" w:rsidR="003064F1" w:rsidRPr="007664A5" w:rsidRDefault="003064F1" w:rsidP="00762EF6">
            <w:pPr>
              <w:spacing w:after="0"/>
              <w:jc w:val="center"/>
              <w:rPr>
                <w:rFonts w:ascii="Lato" w:eastAsia="DengXian" w:hAnsi="Lato"/>
                <w:b/>
                <w:bCs/>
                <w:color w:val="000000"/>
                <w:sz w:val="16"/>
                <w:szCs w:val="16"/>
              </w:rPr>
            </w:pPr>
            <w:r w:rsidRPr="007664A5">
              <w:rPr>
                <w:rFonts w:ascii="Lato" w:eastAsia="DengXian" w:hAnsi="Lato"/>
                <w:b/>
                <w:bCs/>
                <w:color w:val="000000"/>
                <w:sz w:val="16"/>
                <w:szCs w:val="16"/>
              </w:rPr>
              <w:t>TOTAL</w:t>
            </w:r>
          </w:p>
          <w:p w14:paraId="04630B24" w14:textId="77777777" w:rsidR="003064F1" w:rsidRPr="007664A5" w:rsidRDefault="003064F1" w:rsidP="00762EF6">
            <w:pPr>
              <w:spacing w:after="0"/>
              <w:jc w:val="center"/>
              <w:rPr>
                <w:rFonts w:ascii="Lato" w:eastAsia="DengXian" w:hAnsi="Lato"/>
                <w:b/>
                <w:bCs/>
                <w:color w:val="000000"/>
                <w:sz w:val="16"/>
                <w:szCs w:val="16"/>
              </w:rPr>
            </w:pPr>
          </w:p>
        </w:tc>
        <w:tc>
          <w:tcPr>
            <w:tcW w:w="3153" w:type="pct"/>
            <w:tcBorders>
              <w:top w:val="single" w:sz="4" w:space="0" w:color="auto"/>
              <w:left w:val="single" w:sz="4" w:space="0" w:color="auto"/>
              <w:bottom w:val="single" w:sz="4" w:space="0" w:color="auto"/>
              <w:right w:val="single" w:sz="4" w:space="0" w:color="auto"/>
            </w:tcBorders>
            <w:shd w:val="clear" w:color="auto" w:fill="auto"/>
          </w:tcPr>
          <w:p w14:paraId="66AF1CCC" w14:textId="77777777" w:rsidR="003064F1" w:rsidRPr="007664A5" w:rsidRDefault="003064F1" w:rsidP="00762EF6">
            <w:pPr>
              <w:spacing w:after="0"/>
              <w:jc w:val="right"/>
              <w:rPr>
                <w:rFonts w:ascii="Lato" w:hAnsi="Lato" w:cs="Calibri"/>
                <w:color w:val="000000"/>
                <w:sz w:val="16"/>
                <w:szCs w:val="16"/>
              </w:rPr>
            </w:pPr>
          </w:p>
          <w:p w14:paraId="66F0AB34" w14:textId="77777777" w:rsidR="003064F1" w:rsidRPr="007664A5" w:rsidRDefault="003064F1" w:rsidP="00762EF6">
            <w:pPr>
              <w:spacing w:after="0"/>
              <w:jc w:val="right"/>
              <w:rPr>
                <w:rFonts w:ascii="Lato" w:hAnsi="Lato" w:cs="Calibri"/>
                <w:sz w:val="16"/>
                <w:szCs w:val="16"/>
              </w:rPr>
            </w:pPr>
            <w:r w:rsidRPr="007664A5">
              <w:rPr>
                <w:rFonts w:ascii="Lato" w:hAnsi="Lato" w:cs="Calibri"/>
                <w:color w:val="000000"/>
                <w:sz w:val="16"/>
                <w:szCs w:val="16"/>
              </w:rPr>
              <w:t xml:space="preserve">SUBTOTAL   </w:t>
            </w:r>
            <w:r w:rsidRPr="007664A5">
              <w:rPr>
                <w:rFonts w:ascii="Lato" w:hAnsi="Lato" w:cs="Calibri"/>
                <w:sz w:val="16"/>
                <w:szCs w:val="16"/>
              </w:rPr>
              <w:t>$       2,100,000.00</w:t>
            </w:r>
          </w:p>
          <w:p w14:paraId="39E4D5B7" w14:textId="77777777" w:rsidR="003064F1" w:rsidRPr="007664A5" w:rsidRDefault="003064F1" w:rsidP="00762EF6">
            <w:pPr>
              <w:spacing w:after="0"/>
              <w:jc w:val="right"/>
              <w:rPr>
                <w:rFonts w:ascii="Lato" w:hAnsi="Lato" w:cs="Calibri"/>
                <w:sz w:val="16"/>
                <w:szCs w:val="16"/>
              </w:rPr>
            </w:pPr>
            <w:r w:rsidRPr="007664A5">
              <w:rPr>
                <w:rFonts w:ascii="Lato" w:hAnsi="Lato" w:cs="Calibri"/>
                <w:color w:val="000000"/>
                <w:sz w:val="16"/>
                <w:szCs w:val="16"/>
              </w:rPr>
              <w:t xml:space="preserve">         I.V.A.    </w:t>
            </w:r>
            <w:r w:rsidRPr="007664A5">
              <w:rPr>
                <w:rFonts w:ascii="Lato" w:hAnsi="Lato" w:cs="Calibri"/>
                <w:sz w:val="16"/>
                <w:szCs w:val="16"/>
              </w:rPr>
              <w:t>$          336,000.00</w:t>
            </w:r>
          </w:p>
          <w:p w14:paraId="1AE78F92" w14:textId="77777777" w:rsidR="003064F1" w:rsidRPr="007664A5" w:rsidRDefault="003064F1" w:rsidP="00762EF6">
            <w:pPr>
              <w:spacing w:after="0"/>
              <w:jc w:val="right"/>
              <w:rPr>
                <w:rFonts w:ascii="Lato" w:eastAsia="DengXian" w:hAnsi="Lato"/>
                <w:b/>
                <w:bCs/>
                <w:sz w:val="16"/>
                <w:szCs w:val="16"/>
              </w:rPr>
            </w:pPr>
          </w:p>
          <w:p w14:paraId="407B8F75" w14:textId="77777777" w:rsidR="003064F1" w:rsidRPr="007664A5" w:rsidRDefault="003064F1" w:rsidP="00762EF6">
            <w:pPr>
              <w:spacing w:after="0"/>
              <w:jc w:val="right"/>
              <w:rPr>
                <w:rFonts w:ascii="Lato" w:hAnsi="Lato" w:cs="Calibri"/>
                <w:b/>
                <w:sz w:val="16"/>
                <w:szCs w:val="16"/>
              </w:rPr>
            </w:pPr>
            <w:r w:rsidRPr="007664A5">
              <w:rPr>
                <w:rFonts w:ascii="Lato" w:hAnsi="Lato" w:cs="Calibri"/>
                <w:b/>
                <w:bCs/>
                <w:color w:val="000000"/>
                <w:sz w:val="16"/>
                <w:szCs w:val="16"/>
              </w:rPr>
              <w:t xml:space="preserve">     TOTAL       </w:t>
            </w:r>
            <w:r w:rsidRPr="007664A5">
              <w:rPr>
                <w:rFonts w:ascii="Lato" w:hAnsi="Lato" w:cs="Calibri"/>
                <w:b/>
                <w:sz w:val="16"/>
                <w:szCs w:val="16"/>
              </w:rPr>
              <w:t>$         2,436,000.00</w:t>
            </w:r>
          </w:p>
          <w:p w14:paraId="5F3B56EA" w14:textId="77777777" w:rsidR="003064F1" w:rsidRPr="007664A5" w:rsidRDefault="003064F1" w:rsidP="00762EF6">
            <w:pPr>
              <w:spacing w:after="0"/>
              <w:jc w:val="right"/>
              <w:rPr>
                <w:rFonts w:ascii="Lato" w:hAnsi="Lato" w:cs="Calibri"/>
                <w:sz w:val="16"/>
                <w:szCs w:val="16"/>
              </w:rPr>
            </w:pPr>
          </w:p>
          <w:p w14:paraId="02823FEE" w14:textId="77777777" w:rsidR="003064F1" w:rsidRPr="007664A5" w:rsidRDefault="003064F1" w:rsidP="00762EF6">
            <w:pPr>
              <w:spacing w:after="0"/>
              <w:jc w:val="right"/>
              <w:rPr>
                <w:rFonts w:ascii="Lato" w:hAnsi="Lato" w:cs="Calibri"/>
                <w:b/>
                <w:sz w:val="16"/>
                <w:szCs w:val="16"/>
              </w:rPr>
            </w:pPr>
            <w:r w:rsidRPr="007664A5">
              <w:rPr>
                <w:rFonts w:ascii="Lato" w:hAnsi="Lato" w:cs="Calibri"/>
                <w:b/>
                <w:sz w:val="16"/>
                <w:szCs w:val="16"/>
              </w:rPr>
              <w:t>(DOS MILLONES CUATROCIENTOS TREINTA Y SEIS MIL PESOS  00/100 M.N.)</w:t>
            </w:r>
          </w:p>
          <w:p w14:paraId="59DB36AC" w14:textId="77777777" w:rsidR="003064F1" w:rsidRPr="007664A5" w:rsidRDefault="003064F1" w:rsidP="00762EF6">
            <w:pPr>
              <w:spacing w:after="0"/>
              <w:jc w:val="right"/>
              <w:rPr>
                <w:rFonts w:ascii="Lato" w:hAnsi="Lato" w:cs="Calibri"/>
                <w:b/>
                <w:color w:val="000000"/>
                <w:sz w:val="16"/>
                <w:szCs w:val="16"/>
              </w:rPr>
            </w:pPr>
          </w:p>
        </w:tc>
        <w:tc>
          <w:tcPr>
            <w:tcW w:w="82" w:type="pct"/>
          </w:tcPr>
          <w:p w14:paraId="49CD3A94" w14:textId="77777777" w:rsidR="003064F1" w:rsidRPr="007664A5" w:rsidRDefault="003064F1" w:rsidP="00762EF6">
            <w:pPr>
              <w:rPr>
                <w:rFonts w:ascii="Lato" w:hAnsi="Lato"/>
              </w:rPr>
            </w:pPr>
          </w:p>
        </w:tc>
      </w:tr>
      <w:tr w:rsidR="003064F1" w:rsidRPr="007664A5" w14:paraId="406BB577" w14:textId="77777777" w:rsidTr="009D2762">
        <w:trPr>
          <w:trHeight w:val="340"/>
        </w:trPr>
        <w:tc>
          <w:tcPr>
            <w:tcW w:w="12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9C8CCE" w14:textId="77777777" w:rsidR="003064F1" w:rsidRPr="007664A5" w:rsidRDefault="003064F1" w:rsidP="00762EF6">
            <w:pPr>
              <w:jc w:val="center"/>
              <w:rPr>
                <w:rFonts w:ascii="Lato" w:eastAsia="DengXian" w:hAnsi="Lato" w:cs="Segoe UI"/>
                <w:sz w:val="16"/>
                <w:szCs w:val="16"/>
              </w:rPr>
            </w:pPr>
            <w:r w:rsidRPr="007664A5">
              <w:rPr>
                <w:rFonts w:ascii="Lato" w:eastAsia="DengXian" w:hAnsi="Lato" w:cs="Segoe UI"/>
                <w:b/>
                <w:bCs/>
                <w:sz w:val="16"/>
                <w:szCs w:val="16"/>
              </w:rPr>
              <w:t>ESTEBAN PAUL HERNÁNDEZ</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BD29D83" w14:textId="77777777" w:rsidR="003064F1" w:rsidRPr="007664A5" w:rsidRDefault="003064F1" w:rsidP="00762EF6">
            <w:pPr>
              <w:spacing w:after="0"/>
              <w:jc w:val="center"/>
              <w:rPr>
                <w:rFonts w:ascii="Lato" w:eastAsia="DengXian" w:hAnsi="Lato"/>
                <w:b/>
                <w:bCs/>
                <w:color w:val="000000"/>
                <w:sz w:val="16"/>
                <w:szCs w:val="16"/>
              </w:rPr>
            </w:pPr>
          </w:p>
          <w:p w14:paraId="59F1B342" w14:textId="77777777" w:rsidR="003064F1" w:rsidRPr="007664A5" w:rsidRDefault="003064F1" w:rsidP="00762EF6">
            <w:pPr>
              <w:spacing w:after="0"/>
              <w:jc w:val="center"/>
              <w:rPr>
                <w:rFonts w:ascii="Lato" w:eastAsia="DengXian" w:hAnsi="Lato"/>
                <w:b/>
                <w:bCs/>
                <w:color w:val="000000"/>
                <w:sz w:val="16"/>
                <w:szCs w:val="16"/>
              </w:rPr>
            </w:pPr>
          </w:p>
          <w:p w14:paraId="2876D0CE" w14:textId="77777777" w:rsidR="003064F1" w:rsidRPr="007664A5" w:rsidRDefault="003064F1" w:rsidP="00762EF6">
            <w:pPr>
              <w:spacing w:after="0"/>
              <w:jc w:val="center"/>
              <w:rPr>
                <w:rFonts w:ascii="Lato" w:eastAsia="DengXian" w:hAnsi="Lato"/>
                <w:b/>
                <w:bCs/>
                <w:color w:val="000000"/>
                <w:sz w:val="16"/>
                <w:szCs w:val="16"/>
              </w:rPr>
            </w:pPr>
          </w:p>
          <w:p w14:paraId="713542E7" w14:textId="77777777" w:rsidR="003064F1" w:rsidRPr="007664A5" w:rsidRDefault="003064F1" w:rsidP="00762EF6">
            <w:pPr>
              <w:spacing w:after="0"/>
              <w:jc w:val="center"/>
              <w:rPr>
                <w:rFonts w:ascii="Lato" w:eastAsia="DengXian" w:hAnsi="Lato"/>
                <w:b/>
                <w:bCs/>
                <w:color w:val="000000"/>
                <w:sz w:val="16"/>
                <w:szCs w:val="16"/>
              </w:rPr>
            </w:pPr>
            <w:r w:rsidRPr="007664A5">
              <w:rPr>
                <w:rFonts w:ascii="Lato" w:eastAsia="DengXian" w:hAnsi="Lato"/>
                <w:b/>
                <w:bCs/>
                <w:color w:val="000000"/>
                <w:sz w:val="16"/>
                <w:szCs w:val="16"/>
              </w:rPr>
              <w:t>TOTAL</w:t>
            </w:r>
          </w:p>
        </w:tc>
        <w:tc>
          <w:tcPr>
            <w:tcW w:w="3153" w:type="pct"/>
            <w:vMerge w:val="restart"/>
            <w:tcBorders>
              <w:top w:val="single" w:sz="4" w:space="0" w:color="auto"/>
              <w:left w:val="single" w:sz="4" w:space="0" w:color="auto"/>
              <w:bottom w:val="single" w:sz="4" w:space="0" w:color="auto"/>
              <w:right w:val="single" w:sz="4" w:space="0" w:color="auto"/>
            </w:tcBorders>
            <w:shd w:val="clear" w:color="auto" w:fill="auto"/>
          </w:tcPr>
          <w:p w14:paraId="2354907B" w14:textId="77777777" w:rsidR="003064F1" w:rsidRPr="007664A5" w:rsidRDefault="003064F1" w:rsidP="00762EF6">
            <w:pPr>
              <w:spacing w:after="0"/>
              <w:jc w:val="right"/>
              <w:rPr>
                <w:rFonts w:ascii="Lato" w:hAnsi="Lato" w:cs="Calibri"/>
                <w:color w:val="000000"/>
                <w:sz w:val="16"/>
                <w:szCs w:val="16"/>
              </w:rPr>
            </w:pPr>
          </w:p>
          <w:p w14:paraId="7E377C32" w14:textId="77777777" w:rsidR="003064F1" w:rsidRPr="007664A5" w:rsidRDefault="003064F1" w:rsidP="00762EF6">
            <w:pPr>
              <w:spacing w:after="0"/>
              <w:jc w:val="right"/>
              <w:rPr>
                <w:rFonts w:ascii="Lato" w:hAnsi="Lato" w:cs="Calibri"/>
                <w:b/>
                <w:bCs/>
                <w:color w:val="000000"/>
                <w:sz w:val="16"/>
                <w:szCs w:val="16"/>
              </w:rPr>
            </w:pPr>
            <w:r w:rsidRPr="007664A5">
              <w:rPr>
                <w:rFonts w:ascii="Lato" w:hAnsi="Lato" w:cs="Calibri"/>
                <w:color w:val="000000"/>
                <w:sz w:val="16"/>
                <w:szCs w:val="16"/>
              </w:rPr>
              <w:t xml:space="preserve">                      SUBTOTAL      </w:t>
            </w:r>
            <w:r w:rsidRPr="007664A5">
              <w:rPr>
                <w:rFonts w:ascii="Lato" w:hAnsi="Lato" w:cs="Calibri"/>
                <w:b/>
                <w:bCs/>
                <w:color w:val="000000"/>
                <w:sz w:val="16"/>
                <w:szCs w:val="16"/>
              </w:rPr>
              <w:t xml:space="preserve">$   </w:t>
            </w:r>
            <w:r w:rsidRPr="007664A5">
              <w:rPr>
                <w:rFonts w:ascii="Lato" w:hAnsi="Lato" w:cs="Calibri"/>
                <w:color w:val="000000"/>
                <w:sz w:val="16"/>
                <w:szCs w:val="16"/>
              </w:rPr>
              <w:t>1,991,379.31</w:t>
            </w:r>
            <w:r w:rsidRPr="007664A5">
              <w:rPr>
                <w:rFonts w:ascii="Lato" w:hAnsi="Lato" w:cs="Calibri"/>
                <w:b/>
                <w:bCs/>
                <w:color w:val="000000"/>
                <w:sz w:val="16"/>
                <w:szCs w:val="16"/>
              </w:rPr>
              <w:t xml:space="preserve"> </w:t>
            </w:r>
          </w:p>
          <w:p w14:paraId="31A48F3D" w14:textId="77777777" w:rsidR="003064F1" w:rsidRPr="007664A5" w:rsidRDefault="003064F1" w:rsidP="00762EF6">
            <w:pPr>
              <w:spacing w:after="0"/>
              <w:jc w:val="right"/>
              <w:rPr>
                <w:rFonts w:ascii="Lato" w:hAnsi="Lato" w:cs="Calibri"/>
                <w:color w:val="000000"/>
                <w:sz w:val="16"/>
                <w:szCs w:val="16"/>
              </w:rPr>
            </w:pPr>
            <w:r w:rsidRPr="007664A5">
              <w:rPr>
                <w:rFonts w:ascii="Lato" w:hAnsi="Lato" w:cs="Calibri"/>
                <w:color w:val="000000"/>
                <w:sz w:val="16"/>
                <w:szCs w:val="16"/>
              </w:rPr>
              <w:t xml:space="preserve">         I.V.A.      </w:t>
            </w:r>
            <w:r w:rsidRPr="007664A5">
              <w:rPr>
                <w:rFonts w:ascii="Lato" w:hAnsi="Lato" w:cs="Calibri"/>
                <w:b/>
                <w:bCs/>
                <w:color w:val="000000"/>
                <w:sz w:val="16"/>
                <w:szCs w:val="16"/>
              </w:rPr>
              <w:t xml:space="preserve">$     </w:t>
            </w:r>
            <w:r w:rsidRPr="007664A5">
              <w:rPr>
                <w:rFonts w:ascii="Lato" w:hAnsi="Lato" w:cs="Calibri"/>
                <w:color w:val="000000"/>
                <w:sz w:val="16"/>
                <w:szCs w:val="16"/>
              </w:rPr>
              <w:t xml:space="preserve">318,620.69 </w:t>
            </w:r>
          </w:p>
          <w:p w14:paraId="1117E16B" w14:textId="77777777" w:rsidR="003064F1" w:rsidRPr="007664A5" w:rsidRDefault="003064F1" w:rsidP="00762EF6">
            <w:pPr>
              <w:spacing w:after="0"/>
              <w:jc w:val="right"/>
              <w:rPr>
                <w:rFonts w:ascii="Lato" w:hAnsi="Lato" w:cs="Calibri"/>
                <w:b/>
                <w:bCs/>
                <w:color w:val="000000"/>
                <w:sz w:val="16"/>
                <w:szCs w:val="16"/>
              </w:rPr>
            </w:pPr>
            <w:r w:rsidRPr="007664A5">
              <w:rPr>
                <w:rFonts w:ascii="Lato" w:hAnsi="Lato" w:cs="Calibri"/>
                <w:b/>
                <w:bCs/>
                <w:color w:val="000000"/>
                <w:sz w:val="16"/>
                <w:szCs w:val="16"/>
              </w:rPr>
              <w:t xml:space="preserve">                              </w:t>
            </w:r>
          </w:p>
          <w:p w14:paraId="5C2F7992" w14:textId="77777777" w:rsidR="003064F1" w:rsidRPr="007664A5" w:rsidRDefault="003064F1" w:rsidP="00762EF6">
            <w:pPr>
              <w:spacing w:after="0"/>
              <w:jc w:val="right"/>
              <w:rPr>
                <w:rFonts w:ascii="Lato" w:hAnsi="Lato" w:cs="Calibri"/>
                <w:b/>
                <w:bCs/>
                <w:color w:val="000000"/>
                <w:sz w:val="16"/>
                <w:szCs w:val="16"/>
              </w:rPr>
            </w:pPr>
            <w:r w:rsidRPr="007664A5">
              <w:rPr>
                <w:rFonts w:ascii="Lato" w:hAnsi="Lato" w:cs="Calibri"/>
                <w:b/>
                <w:bCs/>
                <w:color w:val="000000"/>
                <w:sz w:val="16"/>
                <w:szCs w:val="16"/>
              </w:rPr>
              <w:t xml:space="preserve">                             TOTAL      $      2,310,000.00 </w:t>
            </w:r>
          </w:p>
          <w:p w14:paraId="2457BC9E" w14:textId="77777777" w:rsidR="003064F1" w:rsidRPr="007664A5" w:rsidRDefault="003064F1" w:rsidP="00762EF6">
            <w:pPr>
              <w:spacing w:after="0"/>
              <w:jc w:val="right"/>
              <w:rPr>
                <w:rFonts w:ascii="Lato" w:hAnsi="Lato" w:cs="Calibri"/>
                <w:b/>
                <w:bCs/>
                <w:color w:val="000000"/>
                <w:sz w:val="16"/>
                <w:szCs w:val="16"/>
              </w:rPr>
            </w:pPr>
          </w:p>
          <w:p w14:paraId="54EBC66C" w14:textId="77777777" w:rsidR="003064F1" w:rsidRPr="007664A5" w:rsidRDefault="003064F1" w:rsidP="00762EF6">
            <w:pPr>
              <w:jc w:val="right"/>
              <w:rPr>
                <w:rFonts w:ascii="Lato" w:hAnsi="Lato" w:cs="Calibri"/>
                <w:b/>
                <w:bCs/>
                <w:color w:val="000000"/>
                <w:sz w:val="16"/>
                <w:szCs w:val="16"/>
              </w:rPr>
            </w:pPr>
            <w:r w:rsidRPr="007664A5">
              <w:rPr>
                <w:rFonts w:ascii="Lato" w:hAnsi="Lato" w:cs="Calibri"/>
                <w:b/>
                <w:bCs/>
                <w:color w:val="000000"/>
                <w:sz w:val="16"/>
                <w:szCs w:val="16"/>
              </w:rPr>
              <w:t>(DOS MILLONES TRESCIENTOS DIEZ MIL PESOS 00/100 M.N.)</w:t>
            </w:r>
          </w:p>
        </w:tc>
        <w:tc>
          <w:tcPr>
            <w:tcW w:w="82" w:type="pct"/>
          </w:tcPr>
          <w:p w14:paraId="742812F2" w14:textId="77777777" w:rsidR="003064F1" w:rsidRPr="007664A5" w:rsidRDefault="003064F1" w:rsidP="00762EF6">
            <w:pPr>
              <w:rPr>
                <w:rFonts w:ascii="Lato" w:hAnsi="Lato"/>
              </w:rPr>
            </w:pPr>
          </w:p>
        </w:tc>
      </w:tr>
      <w:tr w:rsidR="003064F1" w:rsidRPr="007664A5" w14:paraId="414E5514" w14:textId="77777777" w:rsidTr="009D2762">
        <w:trPr>
          <w:trHeight w:val="331"/>
        </w:trPr>
        <w:tc>
          <w:tcPr>
            <w:tcW w:w="1272" w:type="pct"/>
            <w:vMerge/>
            <w:tcBorders>
              <w:top w:val="single" w:sz="4" w:space="0" w:color="auto"/>
              <w:left w:val="single" w:sz="4" w:space="0" w:color="auto"/>
              <w:bottom w:val="single" w:sz="4" w:space="0" w:color="auto"/>
              <w:right w:val="single" w:sz="4" w:space="0" w:color="auto"/>
            </w:tcBorders>
            <w:vAlign w:val="center"/>
          </w:tcPr>
          <w:p w14:paraId="7F1D7144" w14:textId="77777777" w:rsidR="003064F1" w:rsidRPr="007664A5" w:rsidRDefault="003064F1" w:rsidP="00762EF6">
            <w:pPr>
              <w:spacing w:after="0"/>
              <w:jc w:val="center"/>
              <w:rPr>
                <w:rFonts w:ascii="Lato" w:eastAsia="DengXian" w:hAnsi="Lato"/>
                <w:b/>
                <w:bCs/>
                <w:color w:val="000000"/>
              </w:rPr>
            </w:pPr>
          </w:p>
        </w:tc>
        <w:tc>
          <w:tcPr>
            <w:tcW w:w="493" w:type="pct"/>
            <w:vMerge/>
            <w:tcBorders>
              <w:top w:val="single" w:sz="4" w:space="0" w:color="auto"/>
              <w:left w:val="single" w:sz="4" w:space="0" w:color="auto"/>
              <w:bottom w:val="single" w:sz="4" w:space="0" w:color="auto"/>
              <w:right w:val="single" w:sz="4" w:space="0" w:color="auto"/>
            </w:tcBorders>
            <w:hideMark/>
          </w:tcPr>
          <w:p w14:paraId="278F3225" w14:textId="77777777" w:rsidR="003064F1" w:rsidRPr="007664A5" w:rsidRDefault="003064F1" w:rsidP="00762EF6">
            <w:pPr>
              <w:spacing w:after="0"/>
              <w:jc w:val="center"/>
              <w:rPr>
                <w:rFonts w:ascii="Lato" w:eastAsia="DengXian" w:hAnsi="Lato"/>
                <w:b/>
                <w:bCs/>
                <w:color w:val="000000"/>
              </w:rPr>
            </w:pPr>
          </w:p>
        </w:tc>
        <w:tc>
          <w:tcPr>
            <w:tcW w:w="3153" w:type="pct"/>
            <w:vMerge/>
            <w:tcBorders>
              <w:top w:val="single" w:sz="4" w:space="0" w:color="auto"/>
              <w:left w:val="single" w:sz="4" w:space="0" w:color="auto"/>
              <w:bottom w:val="single" w:sz="4" w:space="0" w:color="auto"/>
              <w:right w:val="single" w:sz="4" w:space="0" w:color="auto"/>
            </w:tcBorders>
          </w:tcPr>
          <w:p w14:paraId="3B837368" w14:textId="77777777" w:rsidR="003064F1" w:rsidRPr="007664A5" w:rsidRDefault="003064F1" w:rsidP="00762EF6">
            <w:pPr>
              <w:spacing w:after="0"/>
              <w:jc w:val="both"/>
              <w:rPr>
                <w:rFonts w:ascii="Lato" w:eastAsia="DengXian" w:hAnsi="Lato"/>
                <w:b/>
                <w:bCs/>
              </w:rPr>
            </w:pPr>
          </w:p>
        </w:tc>
        <w:tc>
          <w:tcPr>
            <w:tcW w:w="82" w:type="pct"/>
          </w:tcPr>
          <w:p w14:paraId="3CEF3EF0" w14:textId="77777777" w:rsidR="003064F1" w:rsidRPr="007664A5" w:rsidRDefault="003064F1" w:rsidP="00762EF6">
            <w:pPr>
              <w:rPr>
                <w:rFonts w:ascii="Lato" w:hAnsi="Lato"/>
              </w:rPr>
            </w:pPr>
          </w:p>
        </w:tc>
      </w:tr>
      <w:tr w:rsidR="003064F1" w:rsidRPr="007664A5" w14:paraId="5C7148CF" w14:textId="77777777" w:rsidTr="009D2762">
        <w:trPr>
          <w:trHeight w:val="340"/>
        </w:trPr>
        <w:tc>
          <w:tcPr>
            <w:tcW w:w="1272" w:type="pct"/>
            <w:vMerge/>
            <w:tcBorders>
              <w:top w:val="single" w:sz="4" w:space="0" w:color="auto"/>
              <w:left w:val="single" w:sz="4" w:space="0" w:color="auto"/>
              <w:bottom w:val="single" w:sz="4" w:space="0" w:color="auto"/>
              <w:right w:val="single" w:sz="4" w:space="0" w:color="auto"/>
            </w:tcBorders>
            <w:vAlign w:val="center"/>
          </w:tcPr>
          <w:p w14:paraId="7522BC93" w14:textId="77777777" w:rsidR="003064F1" w:rsidRPr="007664A5" w:rsidRDefault="003064F1" w:rsidP="00762EF6">
            <w:pPr>
              <w:spacing w:after="0"/>
              <w:jc w:val="center"/>
              <w:rPr>
                <w:rFonts w:ascii="Lato" w:eastAsia="DengXian" w:hAnsi="Lato"/>
                <w:b/>
                <w:bCs/>
                <w:color w:val="000000"/>
              </w:rPr>
            </w:pPr>
          </w:p>
        </w:tc>
        <w:tc>
          <w:tcPr>
            <w:tcW w:w="493" w:type="pct"/>
            <w:vMerge/>
            <w:tcBorders>
              <w:top w:val="single" w:sz="4" w:space="0" w:color="auto"/>
              <w:left w:val="single" w:sz="4" w:space="0" w:color="auto"/>
              <w:bottom w:val="single" w:sz="4" w:space="0" w:color="auto"/>
              <w:right w:val="single" w:sz="4" w:space="0" w:color="auto"/>
            </w:tcBorders>
            <w:shd w:val="clear" w:color="auto" w:fill="auto"/>
            <w:hideMark/>
          </w:tcPr>
          <w:p w14:paraId="50A94B36" w14:textId="77777777" w:rsidR="003064F1" w:rsidRPr="007664A5" w:rsidRDefault="003064F1" w:rsidP="00762EF6">
            <w:pPr>
              <w:spacing w:after="0"/>
              <w:jc w:val="center"/>
              <w:rPr>
                <w:rFonts w:ascii="Lato" w:eastAsia="DengXian" w:hAnsi="Lato"/>
                <w:b/>
                <w:bCs/>
                <w:color w:val="000000"/>
              </w:rPr>
            </w:pPr>
          </w:p>
        </w:tc>
        <w:tc>
          <w:tcPr>
            <w:tcW w:w="3153" w:type="pct"/>
            <w:vMerge/>
            <w:tcBorders>
              <w:top w:val="single" w:sz="4" w:space="0" w:color="auto"/>
              <w:left w:val="single" w:sz="4" w:space="0" w:color="auto"/>
              <w:bottom w:val="single" w:sz="4" w:space="0" w:color="auto"/>
              <w:right w:val="single" w:sz="4" w:space="0" w:color="auto"/>
            </w:tcBorders>
            <w:shd w:val="clear" w:color="auto" w:fill="auto"/>
          </w:tcPr>
          <w:p w14:paraId="09B7418B" w14:textId="77777777" w:rsidR="003064F1" w:rsidRPr="007664A5" w:rsidRDefault="003064F1" w:rsidP="00762EF6">
            <w:pPr>
              <w:spacing w:after="0"/>
              <w:jc w:val="both"/>
              <w:rPr>
                <w:rFonts w:ascii="Lato" w:eastAsia="DengXian" w:hAnsi="Lato"/>
                <w:b/>
                <w:bCs/>
              </w:rPr>
            </w:pPr>
          </w:p>
        </w:tc>
        <w:tc>
          <w:tcPr>
            <w:tcW w:w="82" w:type="pct"/>
          </w:tcPr>
          <w:p w14:paraId="565A2CB0" w14:textId="77777777" w:rsidR="003064F1" w:rsidRPr="007664A5" w:rsidRDefault="003064F1" w:rsidP="00762EF6">
            <w:pPr>
              <w:rPr>
                <w:rFonts w:ascii="Lato" w:hAnsi="Lato"/>
              </w:rPr>
            </w:pPr>
          </w:p>
        </w:tc>
      </w:tr>
      <w:tr w:rsidR="003064F1" w:rsidRPr="007664A5" w14:paraId="7D5A026C" w14:textId="77777777" w:rsidTr="009D2762">
        <w:trPr>
          <w:gridAfter w:val="1"/>
          <w:wAfter w:w="82" w:type="pct"/>
          <w:trHeight w:val="317"/>
        </w:trPr>
        <w:tc>
          <w:tcPr>
            <w:tcW w:w="1272" w:type="pct"/>
            <w:vMerge/>
            <w:tcBorders>
              <w:top w:val="single" w:sz="4" w:space="0" w:color="auto"/>
              <w:left w:val="single" w:sz="4" w:space="0" w:color="auto"/>
              <w:bottom w:val="single" w:sz="4" w:space="0" w:color="auto"/>
              <w:right w:val="single" w:sz="4" w:space="0" w:color="auto"/>
            </w:tcBorders>
            <w:vAlign w:val="center"/>
          </w:tcPr>
          <w:p w14:paraId="0103041F" w14:textId="77777777" w:rsidR="003064F1" w:rsidRPr="007664A5" w:rsidRDefault="003064F1" w:rsidP="00762EF6">
            <w:pPr>
              <w:spacing w:after="0"/>
              <w:jc w:val="center"/>
              <w:rPr>
                <w:rFonts w:ascii="Lato" w:eastAsia="DengXian" w:hAnsi="Lato"/>
                <w:b/>
                <w:bCs/>
                <w:color w:val="000000"/>
              </w:rPr>
            </w:pPr>
          </w:p>
        </w:tc>
        <w:tc>
          <w:tcPr>
            <w:tcW w:w="493" w:type="pct"/>
            <w:vMerge/>
            <w:tcBorders>
              <w:top w:val="single" w:sz="4" w:space="0" w:color="auto"/>
              <w:left w:val="single" w:sz="4" w:space="0" w:color="auto"/>
              <w:bottom w:val="single" w:sz="4" w:space="0" w:color="auto"/>
              <w:right w:val="single" w:sz="4" w:space="0" w:color="auto"/>
            </w:tcBorders>
            <w:hideMark/>
          </w:tcPr>
          <w:p w14:paraId="6BC1C159" w14:textId="77777777" w:rsidR="003064F1" w:rsidRPr="007664A5" w:rsidRDefault="003064F1" w:rsidP="00762EF6">
            <w:pPr>
              <w:spacing w:after="0"/>
              <w:rPr>
                <w:rFonts w:ascii="Lato" w:eastAsia="DengXian" w:hAnsi="Lato"/>
                <w:b/>
                <w:bCs/>
                <w:color w:val="000000"/>
              </w:rPr>
            </w:pPr>
          </w:p>
        </w:tc>
        <w:tc>
          <w:tcPr>
            <w:tcW w:w="3153" w:type="pct"/>
            <w:vMerge/>
            <w:tcBorders>
              <w:top w:val="single" w:sz="4" w:space="0" w:color="auto"/>
              <w:left w:val="single" w:sz="4" w:space="0" w:color="auto"/>
              <w:bottom w:val="single" w:sz="4" w:space="0" w:color="auto"/>
              <w:right w:val="single" w:sz="4" w:space="0" w:color="auto"/>
            </w:tcBorders>
            <w:vAlign w:val="center"/>
          </w:tcPr>
          <w:p w14:paraId="032353FF" w14:textId="77777777" w:rsidR="003064F1" w:rsidRPr="007664A5" w:rsidRDefault="003064F1" w:rsidP="00762EF6">
            <w:pPr>
              <w:spacing w:after="0"/>
              <w:rPr>
                <w:rFonts w:ascii="Lato" w:eastAsia="DengXian" w:hAnsi="Lato"/>
                <w:b/>
                <w:bCs/>
              </w:rPr>
            </w:pPr>
          </w:p>
        </w:tc>
      </w:tr>
      <w:tr w:rsidR="003064F1" w:rsidRPr="007664A5" w14:paraId="37717FE1" w14:textId="77777777" w:rsidTr="009D2762">
        <w:trPr>
          <w:gridAfter w:val="1"/>
          <w:wAfter w:w="82" w:type="pct"/>
          <w:trHeight w:val="331"/>
        </w:trPr>
        <w:tc>
          <w:tcPr>
            <w:tcW w:w="1272" w:type="pct"/>
            <w:vMerge/>
            <w:tcBorders>
              <w:top w:val="single" w:sz="4" w:space="0" w:color="auto"/>
              <w:left w:val="single" w:sz="4" w:space="0" w:color="auto"/>
              <w:bottom w:val="single" w:sz="4" w:space="0" w:color="auto"/>
              <w:right w:val="single" w:sz="4" w:space="0" w:color="auto"/>
            </w:tcBorders>
          </w:tcPr>
          <w:p w14:paraId="011BF090" w14:textId="77777777" w:rsidR="003064F1" w:rsidRPr="007664A5" w:rsidRDefault="003064F1" w:rsidP="00762EF6">
            <w:pPr>
              <w:spacing w:after="0"/>
              <w:jc w:val="center"/>
              <w:rPr>
                <w:rFonts w:ascii="Lato" w:eastAsia="DengXian" w:hAnsi="Lato"/>
                <w:b/>
                <w:bCs/>
                <w:color w:val="000000"/>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14:paraId="27E86A27" w14:textId="77777777" w:rsidR="003064F1" w:rsidRPr="007664A5" w:rsidRDefault="003064F1" w:rsidP="00762EF6">
            <w:pPr>
              <w:spacing w:after="0"/>
              <w:jc w:val="center"/>
              <w:rPr>
                <w:rFonts w:ascii="Lato" w:eastAsia="DengXian" w:hAnsi="Lato"/>
                <w:b/>
                <w:bCs/>
                <w:color w:val="000000"/>
              </w:rPr>
            </w:pPr>
          </w:p>
        </w:tc>
        <w:tc>
          <w:tcPr>
            <w:tcW w:w="3153" w:type="pct"/>
            <w:vMerge/>
            <w:tcBorders>
              <w:top w:val="single" w:sz="4" w:space="0" w:color="auto"/>
              <w:left w:val="single" w:sz="4" w:space="0" w:color="auto"/>
              <w:bottom w:val="single" w:sz="4" w:space="0" w:color="auto"/>
              <w:right w:val="single" w:sz="4" w:space="0" w:color="auto"/>
            </w:tcBorders>
            <w:vAlign w:val="center"/>
          </w:tcPr>
          <w:p w14:paraId="1A3D2999" w14:textId="77777777" w:rsidR="003064F1" w:rsidRPr="007664A5" w:rsidRDefault="003064F1" w:rsidP="00762EF6">
            <w:pPr>
              <w:jc w:val="both"/>
              <w:rPr>
                <w:rFonts w:ascii="Lato" w:eastAsia="DengXian" w:hAnsi="Lato"/>
                <w:b/>
                <w:bCs/>
              </w:rPr>
            </w:pPr>
          </w:p>
        </w:tc>
      </w:tr>
      <w:tr w:rsidR="003064F1" w:rsidRPr="007664A5" w14:paraId="685A2D21" w14:textId="77777777" w:rsidTr="009D2762">
        <w:trPr>
          <w:gridAfter w:val="1"/>
          <w:wAfter w:w="82" w:type="pct"/>
          <w:trHeight w:val="340"/>
        </w:trPr>
        <w:tc>
          <w:tcPr>
            <w:tcW w:w="1272" w:type="pct"/>
            <w:vMerge/>
            <w:tcBorders>
              <w:top w:val="single" w:sz="4" w:space="0" w:color="auto"/>
              <w:left w:val="single" w:sz="4" w:space="0" w:color="auto"/>
              <w:bottom w:val="single" w:sz="4" w:space="0" w:color="auto"/>
              <w:right w:val="single" w:sz="4" w:space="0" w:color="auto"/>
            </w:tcBorders>
          </w:tcPr>
          <w:p w14:paraId="184399CB" w14:textId="77777777" w:rsidR="003064F1" w:rsidRPr="007664A5" w:rsidRDefault="003064F1" w:rsidP="00762EF6">
            <w:pPr>
              <w:spacing w:after="0"/>
              <w:jc w:val="center"/>
              <w:rPr>
                <w:rFonts w:ascii="Lato" w:eastAsia="DengXian" w:hAnsi="Lato"/>
                <w:b/>
                <w:bCs/>
                <w:color w:val="000000"/>
              </w:rPr>
            </w:pPr>
          </w:p>
        </w:tc>
        <w:tc>
          <w:tcPr>
            <w:tcW w:w="4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FC1A2" w14:textId="77777777" w:rsidR="003064F1" w:rsidRPr="007664A5" w:rsidRDefault="003064F1" w:rsidP="00762EF6">
            <w:pPr>
              <w:spacing w:after="0"/>
              <w:jc w:val="center"/>
              <w:rPr>
                <w:rFonts w:ascii="Lato" w:eastAsia="DengXian" w:hAnsi="Lato"/>
                <w:b/>
                <w:bCs/>
                <w:color w:val="000000"/>
              </w:rPr>
            </w:pPr>
          </w:p>
        </w:tc>
        <w:tc>
          <w:tcPr>
            <w:tcW w:w="315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64493A" w14:textId="77777777" w:rsidR="003064F1" w:rsidRPr="007664A5" w:rsidRDefault="003064F1" w:rsidP="00762EF6">
            <w:pPr>
              <w:jc w:val="both"/>
              <w:rPr>
                <w:rFonts w:ascii="Lato" w:hAnsi="Lato"/>
                <w:b/>
                <w:bCs/>
              </w:rPr>
            </w:pPr>
          </w:p>
        </w:tc>
      </w:tr>
      <w:tr w:rsidR="003064F1" w:rsidRPr="007664A5" w14:paraId="74367507" w14:textId="77777777" w:rsidTr="009D2762">
        <w:trPr>
          <w:gridAfter w:val="1"/>
          <w:wAfter w:w="82" w:type="pct"/>
          <w:trHeight w:val="317"/>
        </w:trPr>
        <w:tc>
          <w:tcPr>
            <w:tcW w:w="1272" w:type="pct"/>
            <w:vMerge/>
            <w:tcBorders>
              <w:top w:val="single" w:sz="4" w:space="0" w:color="auto"/>
              <w:left w:val="single" w:sz="4" w:space="0" w:color="auto"/>
              <w:bottom w:val="single" w:sz="4" w:space="0" w:color="auto"/>
              <w:right w:val="single" w:sz="4" w:space="0" w:color="auto"/>
            </w:tcBorders>
          </w:tcPr>
          <w:p w14:paraId="66823CF4" w14:textId="77777777" w:rsidR="003064F1" w:rsidRPr="007664A5" w:rsidRDefault="003064F1" w:rsidP="00762EF6">
            <w:pPr>
              <w:spacing w:after="0"/>
              <w:jc w:val="center"/>
              <w:rPr>
                <w:rFonts w:ascii="Lato" w:eastAsia="DengXian" w:hAnsi="Lato"/>
                <w:b/>
                <w:bCs/>
                <w:color w:val="000000"/>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14:paraId="2D69410C" w14:textId="77777777" w:rsidR="003064F1" w:rsidRPr="007664A5" w:rsidRDefault="003064F1" w:rsidP="00762EF6">
            <w:pPr>
              <w:spacing w:after="0"/>
              <w:rPr>
                <w:rFonts w:ascii="Lato" w:eastAsia="DengXian" w:hAnsi="Lato"/>
                <w:b/>
                <w:bCs/>
                <w:color w:val="000000"/>
              </w:rPr>
            </w:pPr>
          </w:p>
        </w:tc>
        <w:tc>
          <w:tcPr>
            <w:tcW w:w="3153" w:type="pct"/>
            <w:vMerge/>
            <w:tcBorders>
              <w:top w:val="single" w:sz="4" w:space="0" w:color="auto"/>
              <w:left w:val="single" w:sz="4" w:space="0" w:color="auto"/>
              <w:bottom w:val="single" w:sz="4" w:space="0" w:color="auto"/>
              <w:right w:val="single" w:sz="4" w:space="0" w:color="auto"/>
            </w:tcBorders>
            <w:vAlign w:val="center"/>
          </w:tcPr>
          <w:p w14:paraId="39F12C1F" w14:textId="77777777" w:rsidR="003064F1" w:rsidRPr="007664A5" w:rsidRDefault="003064F1" w:rsidP="00762EF6">
            <w:pPr>
              <w:spacing w:after="0"/>
              <w:rPr>
                <w:rFonts w:ascii="Lato" w:eastAsia="DengXian" w:hAnsi="Lato"/>
                <w:b/>
                <w:bCs/>
              </w:rPr>
            </w:pPr>
          </w:p>
        </w:tc>
      </w:tr>
    </w:tbl>
    <w:p w14:paraId="68349097" w14:textId="77777777" w:rsidR="003064F1" w:rsidRPr="007664A5" w:rsidRDefault="003064F1" w:rsidP="00762EF6">
      <w:pPr>
        <w:spacing w:line="480" w:lineRule="auto"/>
        <w:jc w:val="both"/>
        <w:rPr>
          <w:rFonts w:ascii="Lato" w:eastAsia="DengXian" w:hAnsi="Lato" w:cs="Arial"/>
          <w:sz w:val="18"/>
          <w:szCs w:val="18"/>
        </w:rPr>
      </w:pPr>
    </w:p>
    <w:p w14:paraId="439BE538" w14:textId="77777777" w:rsidR="003064F1" w:rsidRPr="007664A5" w:rsidRDefault="003064F1" w:rsidP="00762EF6">
      <w:pPr>
        <w:pStyle w:val="Prrafodelista"/>
        <w:spacing w:after="0" w:line="240" w:lineRule="auto"/>
        <w:jc w:val="both"/>
        <w:rPr>
          <w:rFonts w:ascii="Lato" w:eastAsia="DengXian" w:hAnsi="Lato" w:cs="Arial"/>
          <w:sz w:val="18"/>
          <w:szCs w:val="18"/>
        </w:rPr>
      </w:pPr>
    </w:p>
    <w:p w14:paraId="4EB5728E" w14:textId="77777777" w:rsidR="003064F1" w:rsidRPr="007664A5" w:rsidRDefault="003064F1" w:rsidP="00762EF6">
      <w:pPr>
        <w:pStyle w:val="Prrafodelista"/>
        <w:spacing w:after="0" w:line="240" w:lineRule="auto"/>
        <w:jc w:val="both"/>
        <w:rPr>
          <w:rFonts w:ascii="Lato" w:eastAsia="DengXian" w:hAnsi="Lato" w:cs="Arial"/>
          <w:sz w:val="18"/>
          <w:szCs w:val="18"/>
        </w:rPr>
      </w:pPr>
    </w:p>
    <w:p w14:paraId="21F889EE" w14:textId="77777777" w:rsidR="003064F1" w:rsidRPr="007664A5" w:rsidRDefault="003064F1" w:rsidP="00762EF6">
      <w:pPr>
        <w:spacing w:line="480" w:lineRule="auto"/>
        <w:jc w:val="both"/>
        <w:rPr>
          <w:rFonts w:ascii="Lato" w:eastAsia="DengXian" w:hAnsi="Lato" w:cs="Calibri"/>
          <w:lang w:eastAsia="es-MX"/>
        </w:rPr>
      </w:pPr>
      <w:r w:rsidRPr="007664A5">
        <w:rPr>
          <w:rFonts w:ascii="Lato" w:hAnsi="Lato"/>
        </w:rPr>
        <w:t>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 En ese sentido y una vez analizadas y evaluadas las proposiciones recibidas conforme a la documentación legal, administrativa, técnica y económica, establecida en las bases de la presente licitación, mismas que obran en las actas levantadas con motivo de cada etapa del procedimiento; este Comité de Adquisiciones, advierte que la proposición que reunió los requisitos legales, técnicos y económicos solicitados por la convocante, fue la presentada por el licitante</w:t>
      </w:r>
      <w:r w:rsidRPr="007664A5">
        <w:rPr>
          <w:rFonts w:ascii="Lato" w:hAnsi="Lato" w:cs="Arial"/>
        </w:rPr>
        <w:t xml:space="preserve"> ESTEBAN PAUL HERNÁNDEZ</w:t>
      </w:r>
      <w:r w:rsidRPr="007664A5">
        <w:rPr>
          <w:rFonts w:ascii="Lato" w:eastAsia="DengXian" w:hAnsi="Lato" w:cs="Segoe UI"/>
        </w:rPr>
        <w:t xml:space="preserve">, </w:t>
      </w:r>
      <w:r w:rsidRPr="007664A5">
        <w:rPr>
          <w:rFonts w:ascii="Lato" w:eastAsia="Century Gothic" w:hAnsi="Lato" w:cs="Century Gothic"/>
          <w:bCs/>
        </w:rPr>
        <w:t xml:space="preserve">quien de acuerdo a sus proposiciones, resulta ser solvente y garantizar satisfactoriamente el cumplimiento del contrato, toda vez que los servicios ofertados, son los requeridos por la convocante, ofreciendo así calidad y mejor precio; aunado a que presentó la propuesta económica más baja, en términos del artículo 33 de la Ley </w:t>
      </w:r>
      <w:r w:rsidRPr="007664A5">
        <w:rPr>
          <w:rFonts w:ascii="Lato" w:eastAsia="Times New Roman" w:hAnsi="Lato" w:cstheme="minorHAnsi"/>
          <w:lang w:eastAsia="es-MX"/>
        </w:rPr>
        <w:t>Adquisiciones, Arrendamientos y Servicios del Estado de Tlaxcala</w:t>
      </w:r>
      <w:r w:rsidRPr="007664A5">
        <w:rPr>
          <w:rFonts w:ascii="Lato" w:hAnsi="Lato" w:cstheme="minorHAnsi"/>
        </w:rPr>
        <w:t>.</w:t>
      </w:r>
    </w:p>
    <w:p w14:paraId="56D028DB" w14:textId="77777777" w:rsidR="003064F1" w:rsidRPr="007664A5" w:rsidRDefault="003064F1" w:rsidP="00762EF6">
      <w:pPr>
        <w:spacing w:after="0" w:line="480" w:lineRule="auto"/>
        <w:jc w:val="both"/>
        <w:rPr>
          <w:rFonts w:ascii="Lato" w:hAnsi="Lato"/>
        </w:rPr>
      </w:pPr>
      <w:r w:rsidRPr="007664A5">
        <w:rPr>
          <w:rFonts w:ascii="Lato" w:hAnsi="Lato" w:cs="Calibri"/>
        </w:rPr>
        <w:t xml:space="preserve">Por las razones expuestas y toda vez que se tiene suficiencia presupuestal en el presupuesto de egresos del Poder Judicial del Estado, para el ejercicio fiscal 2025, como lo informo el Tesorero del Poder Judicial del Estado mediante oficio </w:t>
      </w:r>
      <w:r w:rsidRPr="007664A5">
        <w:rPr>
          <w:rFonts w:ascii="Lato" w:hAnsi="Lato" w:cs="Calibri"/>
        </w:rPr>
        <w:lastRenderedPageBreak/>
        <w:t>TES/048/2025,</w:t>
      </w:r>
      <w:r w:rsidRPr="007664A5">
        <w:rPr>
          <w:rFonts w:ascii="Lato" w:hAnsi="Lato" w:cstheme="minorHAnsi"/>
        </w:rPr>
        <w:t xml:space="preserve"> y </w:t>
      </w:r>
      <w:r w:rsidRPr="007664A5">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7664A5">
        <w:rPr>
          <w:rFonts w:ascii="Lato" w:hAnsi="Lato"/>
          <w:i/>
          <w:iCs/>
          <w:shd w:val="clear" w:color="auto" w:fill="FFFFFF"/>
        </w:rPr>
        <w:t xml:space="preserve">; </w:t>
      </w:r>
      <w:r w:rsidRPr="007664A5">
        <w:rPr>
          <w:rFonts w:ascii="Lato" w:hAnsi="Lato" w:cstheme="minorHAnsi"/>
          <w:bdr w:val="none" w:sz="0" w:space="0" w:color="auto" w:frame="1"/>
        </w:rPr>
        <w:t>con fundamento en los artículos 85 de la Constitución Política del Estado de Tlaxcala, en relación con el artículo cuarto transitorio del Decreto número 119 publicado en el Periódico Oficial el diez de diciembre de dos mil veinticuatro</w:t>
      </w:r>
      <w:r w:rsidRPr="007664A5">
        <w:rPr>
          <w:rFonts w:ascii="Lato" w:hAnsi="Lato" w:cstheme="minorHAnsi"/>
        </w:rPr>
        <w:t xml:space="preserve">; </w:t>
      </w:r>
      <w:r w:rsidRPr="007664A5">
        <w:rPr>
          <w:rFonts w:ascii="Lato" w:hAnsi="Lato" w:cs="Calibri"/>
        </w:rPr>
        <w:t xml:space="preserve"> </w:t>
      </w:r>
      <w:r w:rsidRPr="007664A5">
        <w:rPr>
          <w:rFonts w:ascii="Lato" w:eastAsia="Times New Roman" w:hAnsi="Lato" w:cstheme="minorHAnsi"/>
          <w:lang w:eastAsia="es-MX"/>
        </w:rPr>
        <w:t>21, 22 fracción I, 24, 25, 26 fracción XII,  33 y 45 de la Ley de Adquisiciones, Arrendamientos y Servicios del Estado de Tlaxcala</w:t>
      </w:r>
      <w:r w:rsidRPr="007664A5">
        <w:rPr>
          <w:rFonts w:ascii="Lato" w:hAnsi="Lato" w:cstheme="minorHAnsi"/>
        </w:rPr>
        <w:t>;</w:t>
      </w:r>
      <w:r w:rsidRPr="007664A5">
        <w:rPr>
          <w:rFonts w:ascii="Lato" w:hAnsi="Lato" w:cstheme="minorHAnsi"/>
          <w:bdr w:val="none" w:sz="0" w:space="0" w:color="auto" w:frame="1"/>
        </w:rPr>
        <w:t xml:space="preserve"> 61 de la Ley Orgánica del Poder Judicial del Estado, 9 fracciones XV y XVII del Reglamento del Consejo de la Judicatura del Estado, </w:t>
      </w:r>
      <w:r w:rsidRPr="007664A5">
        <w:rPr>
          <w:rStyle w:val="xcontentpasted0"/>
          <w:rFonts w:ascii="Lato" w:hAnsi="Lato"/>
          <w:bdr w:val="none" w:sz="0" w:space="0" w:color="auto" w:frame="1"/>
        </w:rPr>
        <w:t xml:space="preserve">numerales IV y VII de los Lineamientos de Adquisiciones, Arrendamientos, Servicios y Obra Pública del Consejo de la Judicatura del Poder Judicial del Estado,  en relación con el  diverso 139, </w:t>
      </w:r>
      <w:r w:rsidRPr="007664A5">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0ABC38A5" w14:textId="77777777" w:rsidR="003064F1" w:rsidRPr="007664A5" w:rsidRDefault="003064F1" w:rsidP="00762EF6">
      <w:pPr>
        <w:pStyle w:val="Prrafodelista"/>
        <w:numPr>
          <w:ilvl w:val="0"/>
          <w:numId w:val="13"/>
        </w:numPr>
        <w:spacing w:after="0" w:line="480" w:lineRule="auto"/>
        <w:jc w:val="both"/>
        <w:rPr>
          <w:rFonts w:ascii="Lato" w:eastAsia="Batang" w:hAnsi="Lato" w:cstheme="minorHAnsi"/>
        </w:rPr>
      </w:pPr>
      <w:r w:rsidRPr="007664A5">
        <w:rPr>
          <w:rFonts w:ascii="Lato" w:hAnsi="Lato" w:cstheme="minorHAnsi"/>
        </w:rPr>
        <w:t xml:space="preserve">Tomar conocimiento del oficio </w:t>
      </w:r>
      <w:r w:rsidRPr="007664A5">
        <w:rPr>
          <w:rFonts w:ascii="Lato" w:eastAsia="Batang" w:hAnsi="Lato" w:cstheme="minorHAnsi"/>
        </w:rPr>
        <w:t>y documentación de cuenta.</w:t>
      </w:r>
    </w:p>
    <w:p w14:paraId="71D5D8AC" w14:textId="77777777" w:rsidR="003064F1" w:rsidRPr="007664A5" w:rsidRDefault="003064F1" w:rsidP="00762EF6">
      <w:pPr>
        <w:pStyle w:val="Prrafodelista"/>
        <w:numPr>
          <w:ilvl w:val="0"/>
          <w:numId w:val="13"/>
        </w:numPr>
        <w:spacing w:after="0" w:line="480" w:lineRule="auto"/>
        <w:jc w:val="both"/>
        <w:rPr>
          <w:rFonts w:ascii="Lato" w:eastAsia="Batang" w:hAnsi="Lato" w:cstheme="minorHAnsi"/>
          <w:b/>
          <w:bCs/>
        </w:rPr>
      </w:pPr>
      <w:r w:rsidRPr="007664A5">
        <w:rPr>
          <w:rFonts w:ascii="Lato" w:eastAsia="Batang" w:hAnsi="Lato" w:cstheme="minorHAnsi"/>
        </w:rPr>
        <w:t xml:space="preserve">Aprobar el </w:t>
      </w:r>
      <w:r w:rsidRPr="007664A5">
        <w:rPr>
          <w:rFonts w:ascii="Lato" w:hAnsi="Lato"/>
          <w:lang w:val="es-ES_tradnl"/>
        </w:rPr>
        <w:t xml:space="preserve">dictamen propuesto para la </w:t>
      </w:r>
      <w:r w:rsidRPr="007664A5">
        <w:rPr>
          <w:rFonts w:ascii="Lato" w:hAnsi="Lato" w:cs="Segoe UI"/>
          <w:bdr w:val="none" w:sz="0" w:space="0" w:color="auto" w:frame="1"/>
        </w:rPr>
        <w:t xml:space="preserve">emisión del fallo </w:t>
      </w:r>
      <w:r w:rsidRPr="007664A5">
        <w:rPr>
          <w:rFonts w:ascii="Lato" w:hAnsi="Lato"/>
        </w:rPr>
        <w:t>de la Licitación Pública Nacional PJET/LPN/005-2025, el cual se ordena agregar al apéndice del acta que se levante con motivo de esta sesión.</w:t>
      </w:r>
    </w:p>
    <w:p w14:paraId="33E62A4F" w14:textId="77777777" w:rsidR="003064F1" w:rsidRPr="007664A5" w:rsidRDefault="003064F1" w:rsidP="00762EF6">
      <w:pPr>
        <w:pStyle w:val="Prrafodelista"/>
        <w:numPr>
          <w:ilvl w:val="0"/>
          <w:numId w:val="13"/>
        </w:numPr>
        <w:spacing w:after="0" w:line="480" w:lineRule="auto"/>
        <w:jc w:val="both"/>
        <w:rPr>
          <w:rFonts w:ascii="Lato" w:eastAsia="Century Gothic" w:hAnsi="Lato" w:cs="Century Gothic"/>
          <w:bCs/>
        </w:rPr>
      </w:pPr>
      <w:r w:rsidRPr="007664A5">
        <w:rPr>
          <w:rFonts w:ascii="Lato" w:eastAsia="Batang" w:hAnsi="Lato" w:cstheme="minorHAnsi"/>
        </w:rPr>
        <w:t>Emitir fallo en el procedimiento de Licitación Pública Nacional para el “</w:t>
      </w:r>
      <w:r w:rsidRPr="007664A5">
        <w:rPr>
          <w:rFonts w:ascii="Lato" w:hAnsi="Lato" w:cs="Arial"/>
          <w:b/>
        </w:rPr>
        <w:t>SERVICIO DE JARDINERÍA Y LIMPIEZA PARA EL PODER JUDICIAL DEL ESTADO DE TLAXCALA”</w:t>
      </w:r>
      <w:r w:rsidRPr="007664A5">
        <w:rPr>
          <w:rFonts w:ascii="Lato" w:hAnsi="Lato"/>
          <w:b/>
          <w:bCs/>
        </w:rPr>
        <w:t xml:space="preserve">, </w:t>
      </w:r>
      <w:r w:rsidRPr="007664A5">
        <w:rPr>
          <w:rFonts w:ascii="Lato" w:hAnsi="Lato"/>
        </w:rPr>
        <w:t xml:space="preserve">a favor del licitante </w:t>
      </w:r>
      <w:r w:rsidRPr="007664A5">
        <w:rPr>
          <w:rFonts w:ascii="Lato" w:hAnsi="Lato" w:cs="Arial"/>
          <w:b/>
          <w:bCs/>
        </w:rPr>
        <w:t xml:space="preserve">ESTEBAN PAUL HERNÁNDEZ, </w:t>
      </w:r>
      <w:r w:rsidRPr="007664A5">
        <w:rPr>
          <w:rFonts w:ascii="Lato" w:eastAsia="Century Gothic" w:hAnsi="Lato" w:cs="Century Gothic"/>
          <w:bCs/>
        </w:rPr>
        <w:t>por un monto total de $</w:t>
      </w:r>
      <w:r w:rsidRPr="007664A5">
        <w:rPr>
          <w:rFonts w:ascii="Lato" w:hAnsi="Lato" w:cs="Calibri"/>
          <w:b/>
          <w:bCs/>
          <w:color w:val="000000"/>
        </w:rPr>
        <w:t xml:space="preserve">2,310,000.00  </w:t>
      </w:r>
      <w:r w:rsidRPr="007664A5">
        <w:rPr>
          <w:rFonts w:ascii="Lato" w:hAnsi="Lato" w:cs="Calibri"/>
          <w:b/>
          <w:bCs/>
        </w:rPr>
        <w:t>(</w:t>
      </w:r>
      <w:r w:rsidRPr="007664A5">
        <w:rPr>
          <w:rFonts w:ascii="Lato" w:hAnsi="Lato" w:cs="Calibri"/>
          <w:b/>
          <w:bCs/>
          <w:color w:val="000000"/>
        </w:rPr>
        <w:t>DOS MILLONES TRESCIENTOS DIEZ MIL PESOS 00/100 M.N</w:t>
      </w:r>
      <w:r w:rsidRPr="007664A5">
        <w:rPr>
          <w:rFonts w:ascii="Lato" w:hAnsi="Lato" w:cs="Calibri"/>
          <w:b/>
          <w:bCs/>
        </w:rPr>
        <w:t>.)</w:t>
      </w:r>
      <w:r w:rsidRPr="007664A5">
        <w:rPr>
          <w:rFonts w:ascii="Lato" w:eastAsia="Century Gothic" w:hAnsi="Lato" w:cs="Century Gothic"/>
          <w:bCs/>
        </w:rPr>
        <w:t xml:space="preserve"> I.V.A incluido, con cargo a la partida 3.5.8.1  y  3.5.9.1</w:t>
      </w:r>
      <w:r w:rsidRPr="007664A5">
        <w:rPr>
          <w:rFonts w:ascii="Lato" w:eastAsia="Century Gothic" w:hAnsi="Lato" w:cs="Century Gothic"/>
          <w:b/>
        </w:rPr>
        <w:t xml:space="preserve"> </w:t>
      </w:r>
      <w:r w:rsidRPr="007664A5">
        <w:rPr>
          <w:rFonts w:ascii="Lato" w:eastAsia="Century Gothic" w:hAnsi="Lato" w:cs="Century Gothic"/>
          <w:bCs/>
        </w:rPr>
        <w:t>del Presupuesto de Egresos del Poder Judicial del Estado para el ejercicio fiscal 2025</w:t>
      </w:r>
      <w:r w:rsidRPr="007664A5">
        <w:rPr>
          <w:rFonts w:ascii="Lato" w:eastAsia="DengXian" w:hAnsi="Lato" w:cs="Arial"/>
          <w:bCs/>
        </w:rPr>
        <w:t xml:space="preserve">, </w:t>
      </w:r>
      <w:r w:rsidRPr="007664A5">
        <w:rPr>
          <w:rFonts w:ascii="Lato" w:eastAsia="Batang" w:hAnsi="Lato" w:cstheme="minorHAnsi"/>
        </w:rPr>
        <w:t>por el periodo del uno de febrero al treinta y uno de diciembre de dos mil veinticinco, por haber reunido las condiciones legales, técnicas y económicas requeridas para la presente Licitación.</w:t>
      </w:r>
    </w:p>
    <w:p w14:paraId="1FF1DADD" w14:textId="77777777" w:rsidR="003064F1" w:rsidRPr="007664A5" w:rsidRDefault="003064F1" w:rsidP="00762EF6">
      <w:pPr>
        <w:pStyle w:val="Prrafodelista"/>
        <w:numPr>
          <w:ilvl w:val="0"/>
          <w:numId w:val="13"/>
        </w:numPr>
        <w:spacing w:after="0" w:line="480" w:lineRule="auto"/>
        <w:jc w:val="both"/>
        <w:rPr>
          <w:rFonts w:ascii="Lato" w:eastAsia="Century Gothic" w:hAnsi="Lato" w:cs="Century Gothic"/>
          <w:bCs/>
        </w:rPr>
      </w:pPr>
      <w:r w:rsidRPr="007664A5">
        <w:rPr>
          <w:rFonts w:ascii="Lato" w:eastAsia="Batang" w:hAnsi="Lato" w:cstheme="minorHAnsi"/>
        </w:rPr>
        <w:lastRenderedPageBreak/>
        <w:t>Instruir a la Subdirectora Jurídica del Tribunal Superior de Justicia, para que en coordinación con la Dirección de Recursos Humanos y Materiales, realicen el contrato respectivo.</w:t>
      </w:r>
    </w:p>
    <w:p w14:paraId="1C6612AD" w14:textId="77777777" w:rsidR="003064F1" w:rsidRPr="007664A5" w:rsidRDefault="003064F1" w:rsidP="00762EF6">
      <w:pPr>
        <w:pStyle w:val="Prrafodelista"/>
        <w:numPr>
          <w:ilvl w:val="0"/>
          <w:numId w:val="13"/>
        </w:numPr>
        <w:spacing w:after="0" w:line="480" w:lineRule="auto"/>
        <w:jc w:val="both"/>
        <w:rPr>
          <w:rFonts w:ascii="Lato" w:eastAsia="Batang" w:hAnsi="Lato" w:cstheme="minorHAnsi"/>
        </w:rPr>
      </w:pPr>
      <w:r w:rsidRPr="007664A5">
        <w:rPr>
          <w:rFonts w:ascii="Lato" w:eastAsia="Batang" w:hAnsi="Lato" w:cstheme="minorHAnsi"/>
        </w:rPr>
        <w:t>Instruir a la Directora de Recursos Humanos y Materiales dependiente de la Secretaría Ejecutiva, comunique el presente fallo a los participantes del procedimiento.</w:t>
      </w:r>
    </w:p>
    <w:p w14:paraId="12E727C7" w14:textId="77777777" w:rsidR="003064F1" w:rsidRPr="007664A5" w:rsidRDefault="003064F1" w:rsidP="00762EF6">
      <w:pPr>
        <w:pStyle w:val="Prrafodelista"/>
        <w:numPr>
          <w:ilvl w:val="0"/>
          <w:numId w:val="13"/>
        </w:numPr>
        <w:spacing w:after="0" w:line="480" w:lineRule="auto"/>
        <w:jc w:val="both"/>
        <w:rPr>
          <w:rFonts w:ascii="Lato" w:eastAsia="Batang" w:hAnsi="Lato" w:cstheme="minorHAnsi"/>
        </w:rPr>
      </w:pPr>
      <w:r w:rsidRPr="007664A5">
        <w:rPr>
          <w:rFonts w:ascii="Lato" w:eastAsia="Batang" w:hAnsi="Lato" w:cstheme="minorHAnsi"/>
        </w:rPr>
        <w:t>Se designa como administradora del contrato a la Directora de Recursos Humanos y Materiales; debiendo dar cuenta a este Órgano Colegiado del cumplimiento del mismo, para conocimiento y determinaciones que correspondan.</w:t>
      </w:r>
    </w:p>
    <w:p w14:paraId="48EDC839" w14:textId="77777777" w:rsidR="003064F1" w:rsidRPr="007664A5" w:rsidRDefault="003064F1" w:rsidP="00762EF6">
      <w:pPr>
        <w:pStyle w:val="Prrafodelista"/>
        <w:numPr>
          <w:ilvl w:val="0"/>
          <w:numId w:val="13"/>
        </w:numPr>
        <w:spacing w:after="0" w:line="480" w:lineRule="auto"/>
        <w:jc w:val="both"/>
        <w:rPr>
          <w:rFonts w:ascii="Lato" w:eastAsia="Batang" w:hAnsi="Lato" w:cstheme="minorHAnsi"/>
        </w:rPr>
      </w:pPr>
      <w:r w:rsidRPr="007664A5">
        <w:rPr>
          <w:rFonts w:ascii="Lato" w:hAnsi="Lato" w:cstheme="minorHAnsi"/>
        </w:rPr>
        <w:t>La empresa adjudicada deberá firmar el contrato del que deriva el presente fallo, a las trece horas del viernes treinta y uno de enero de dos mil veinticinco, debiendo presentar las garantías que así lo obliguen y demás documentación requerida en términos de la Ley de la materia.</w:t>
      </w:r>
    </w:p>
    <w:p w14:paraId="6526FEC2" w14:textId="77777777" w:rsidR="003064F1" w:rsidRPr="007664A5" w:rsidRDefault="003064F1" w:rsidP="00762EF6">
      <w:pPr>
        <w:pStyle w:val="Prrafodelista"/>
        <w:numPr>
          <w:ilvl w:val="0"/>
          <w:numId w:val="13"/>
        </w:numPr>
        <w:spacing w:after="0" w:line="480" w:lineRule="auto"/>
        <w:jc w:val="both"/>
        <w:rPr>
          <w:rFonts w:ascii="Lato" w:eastAsia="Batang" w:hAnsi="Lato" w:cstheme="minorHAnsi"/>
        </w:rPr>
      </w:pPr>
      <w:r w:rsidRPr="007664A5">
        <w:rPr>
          <w:rFonts w:ascii="Lato" w:eastAsia="Batang" w:hAnsi="Lato" w:cstheme="minorHAnsi"/>
        </w:rPr>
        <w:t>Ordenar la devolución de la documentación original y la remitida en sobre cerrado, a la Directora de Recursos Humanos y Materiales dependiente de la Secretaría Ejecutiva, para los efectos legales correspondientes ante los licitantes participantes del procedimiento.</w:t>
      </w:r>
    </w:p>
    <w:p w14:paraId="24084054" w14:textId="6CAE5220" w:rsidR="003064F1" w:rsidRPr="004B0D7E" w:rsidRDefault="003064F1" w:rsidP="00762EF6">
      <w:pPr>
        <w:pStyle w:val="NormalWeb"/>
        <w:spacing w:before="0" w:beforeAutospacing="0" w:after="0" w:afterAutospacing="0" w:line="480" w:lineRule="auto"/>
        <w:jc w:val="both"/>
        <w:rPr>
          <w:rFonts w:ascii="Lato" w:hAnsi="Lato"/>
          <w:b/>
          <w:bCs/>
          <w:sz w:val="22"/>
          <w:szCs w:val="22"/>
          <w:u w:val="single"/>
        </w:rPr>
      </w:pPr>
      <w:r w:rsidRPr="007664A5">
        <w:rPr>
          <w:rFonts w:ascii="Lato" w:hAnsi="Lato" w:cstheme="minorHAnsi"/>
          <w:sz w:val="22"/>
          <w:szCs w:val="22"/>
          <w:bdr w:val="none" w:sz="0" w:space="0" w:color="auto" w:frame="1"/>
        </w:rPr>
        <w:t xml:space="preserve">Comuníquese esta determinación a la Directora de Recursos Humanos y Materiales dependiente de la Secretaría Ejecutiva, a la Subdirectora Jurídica del Tribunal Superior de Justicia del Estado, para su conocimiento y efectos legales correspondientes, en vía de reiteración al Contralor y Tesorero del Poder Judicial del Estado, para los efectos legales a que haya lugar. </w:t>
      </w:r>
      <w:bookmarkEnd w:id="22"/>
      <w:r w:rsidR="008D1341" w:rsidRPr="004B0D7E">
        <w:rPr>
          <w:rFonts w:ascii="Lato" w:hAnsi="Lato" w:cstheme="minorHAnsi"/>
          <w:b/>
          <w:bCs/>
          <w:sz w:val="22"/>
          <w:szCs w:val="22"/>
          <w:u w:val="single"/>
          <w:bdr w:val="none" w:sz="0" w:space="0" w:color="auto" w:frame="1"/>
        </w:rPr>
        <w:t>APROBADO POR UNANIMIDAD DE VOTOS.</w:t>
      </w:r>
    </w:p>
    <w:p w14:paraId="7A608C67" w14:textId="6CE087EA" w:rsidR="003064F1" w:rsidRPr="007664A5" w:rsidRDefault="003064F1" w:rsidP="00762EF6">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 </w:t>
      </w:r>
      <w:r w:rsidR="0063310D">
        <w:rPr>
          <w:rFonts w:ascii="Lato" w:hAnsi="Lato" w:cstheme="minorHAnsi"/>
          <w:sz w:val="22"/>
          <w:szCs w:val="22"/>
        </w:rPr>
        <w:t xml:space="preserve">diecinueve horas con cuarenta minutos </w:t>
      </w:r>
      <w:r w:rsidRPr="007664A5">
        <w:rPr>
          <w:rFonts w:ascii="Lato" w:hAnsi="Lato" w:cstheme="minorHAnsi"/>
          <w:sz w:val="22"/>
          <w:szCs w:val="22"/>
        </w:rPr>
        <w:t xml:space="preserve"> 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7664A5">
        <w:rPr>
          <w:rFonts w:ascii="Lato" w:hAnsi="Lato" w:cstheme="minorHAnsi"/>
          <w:sz w:val="22"/>
          <w:szCs w:val="22"/>
        </w:rPr>
        <w:t>Midory</w:t>
      </w:r>
      <w:proofErr w:type="spellEnd"/>
      <w:r w:rsidRPr="007664A5">
        <w:rPr>
          <w:rFonts w:ascii="Lato" w:hAnsi="Lato" w:cstheme="minorHAnsi"/>
          <w:sz w:val="22"/>
          <w:szCs w:val="22"/>
        </w:rPr>
        <w:t xml:space="preserve"> Castro Bañuelos, Secretaria Ejecutiva del Consejo de la Judicatura, quien da fe. </w:t>
      </w:r>
    </w:p>
    <w:p w14:paraId="64F73EF5" w14:textId="77777777" w:rsidR="003064F1" w:rsidRPr="007664A5" w:rsidRDefault="003064F1" w:rsidP="00762EF6">
      <w:pPr>
        <w:spacing w:after="0" w:line="480" w:lineRule="auto"/>
        <w:jc w:val="both"/>
        <w:rPr>
          <w:rFonts w:ascii="Lato" w:hAnsi="Lato"/>
        </w:rPr>
      </w:pPr>
    </w:p>
    <w:p w14:paraId="7C371A70" w14:textId="77777777" w:rsidR="003064F1" w:rsidRPr="007664A5" w:rsidRDefault="003064F1" w:rsidP="00762EF6">
      <w:pPr>
        <w:spacing w:after="0" w:line="480" w:lineRule="auto"/>
        <w:jc w:val="both"/>
        <w:rPr>
          <w:rFonts w:ascii="Lato" w:hAnsi="Lato"/>
        </w:rPr>
      </w:pPr>
    </w:p>
    <w:p w14:paraId="794ECF5E" w14:textId="61ABF039" w:rsidR="003064F1" w:rsidRPr="00392F0C" w:rsidRDefault="00392F0C" w:rsidP="00762EF6">
      <w:pPr>
        <w:spacing w:after="0" w:line="240" w:lineRule="auto"/>
        <w:jc w:val="both"/>
        <w:rPr>
          <w:rFonts w:ascii="Lato" w:hAnsi="Lato"/>
        </w:rPr>
      </w:pPr>
      <w:r w:rsidRPr="00392F0C">
        <w:rPr>
          <w:rFonts w:ascii="Lato" w:hAnsi="Lato"/>
          <w:b/>
          <w:bCs/>
        </w:rPr>
        <w:t>CONTINUACIÓN DEL</w:t>
      </w:r>
      <w:r w:rsidRPr="00392F0C">
        <w:rPr>
          <w:rFonts w:ascii="Lato" w:hAnsi="Lato"/>
        </w:rPr>
        <w:t xml:space="preserve"> </w:t>
      </w:r>
      <w:r w:rsidRPr="00392F0C">
        <w:rPr>
          <w:rFonts w:ascii="Lato" w:hAnsi="Lato"/>
          <w:b/>
        </w:rPr>
        <w:t>ACTA DE SESIÓN EXTRAORDINARIA PRIVADA DEL CONSEJO DE LA JUDICATURA DEL ESTADO DE TLAXCALA, EN FUNCIONES DE COMITÉ DE ADQUISICIONES, CELEBRADA A LAS</w:t>
      </w:r>
      <w:r w:rsidRPr="00392F0C">
        <w:rPr>
          <w:rFonts w:ascii="Lato" w:hAnsi="Lato" w:cstheme="minorHAnsi"/>
          <w:b/>
        </w:rPr>
        <w:t xml:space="preserve"> DIECIOCHO HORAS DEL VEINTINUEVE DE ENERO DE DOS MIL VEINTICINCO</w:t>
      </w:r>
      <w:r>
        <w:rPr>
          <w:rFonts w:ascii="Lato" w:hAnsi="Lato"/>
          <w:b/>
          <w:bCs/>
        </w:rPr>
        <w:t>.</w:t>
      </w:r>
    </w:p>
    <w:p w14:paraId="5F76374B" w14:textId="77777777" w:rsidR="003064F1" w:rsidRDefault="003064F1" w:rsidP="00762EF6">
      <w:pPr>
        <w:spacing w:after="0" w:line="240" w:lineRule="auto"/>
        <w:jc w:val="both"/>
        <w:rPr>
          <w:rFonts w:ascii="Lato" w:hAnsi="Lato"/>
          <w:b/>
          <w:bCs/>
        </w:rPr>
      </w:pPr>
    </w:p>
    <w:p w14:paraId="4D651661" w14:textId="77777777" w:rsidR="005024D8" w:rsidRDefault="005024D8" w:rsidP="00762EF6">
      <w:pPr>
        <w:spacing w:after="0" w:line="240" w:lineRule="auto"/>
        <w:jc w:val="both"/>
        <w:rPr>
          <w:rFonts w:ascii="Lato" w:hAnsi="Lato"/>
          <w:b/>
          <w:bCs/>
        </w:rPr>
      </w:pPr>
    </w:p>
    <w:p w14:paraId="52B6006E" w14:textId="77777777" w:rsidR="005024D8" w:rsidRDefault="005024D8" w:rsidP="00762EF6">
      <w:pPr>
        <w:spacing w:after="0" w:line="240" w:lineRule="auto"/>
        <w:jc w:val="both"/>
        <w:rPr>
          <w:rFonts w:ascii="Lato" w:hAnsi="Lato"/>
          <w:b/>
          <w:bCs/>
        </w:rPr>
      </w:pPr>
    </w:p>
    <w:p w14:paraId="2059F3FF" w14:textId="77777777" w:rsidR="005024D8" w:rsidRDefault="005024D8" w:rsidP="00762EF6">
      <w:pPr>
        <w:spacing w:after="0" w:line="240" w:lineRule="auto"/>
        <w:jc w:val="both"/>
        <w:rPr>
          <w:rFonts w:ascii="Lato" w:hAnsi="Lato"/>
          <w:b/>
          <w:bCs/>
        </w:rPr>
      </w:pPr>
    </w:p>
    <w:p w14:paraId="2BB124E7" w14:textId="77777777" w:rsidR="005024D8" w:rsidRDefault="005024D8" w:rsidP="00762EF6">
      <w:pPr>
        <w:spacing w:after="0" w:line="240" w:lineRule="auto"/>
        <w:jc w:val="both"/>
        <w:rPr>
          <w:rFonts w:ascii="Lato" w:hAnsi="Lato"/>
          <w:b/>
          <w:bCs/>
        </w:rPr>
      </w:pPr>
    </w:p>
    <w:p w14:paraId="03BC5161" w14:textId="77777777" w:rsidR="00392F0C" w:rsidRDefault="00392F0C" w:rsidP="00762EF6">
      <w:pPr>
        <w:spacing w:after="0" w:line="240" w:lineRule="auto"/>
        <w:jc w:val="both"/>
        <w:rPr>
          <w:rFonts w:ascii="Lato" w:hAnsi="Lato"/>
          <w:b/>
          <w:bCs/>
        </w:rPr>
      </w:pPr>
    </w:p>
    <w:p w14:paraId="655B5A9D" w14:textId="77777777" w:rsidR="00392F0C" w:rsidRDefault="00392F0C" w:rsidP="00762EF6">
      <w:pPr>
        <w:spacing w:after="0" w:line="240" w:lineRule="auto"/>
        <w:jc w:val="both"/>
        <w:rPr>
          <w:rFonts w:ascii="Lato" w:hAnsi="Lato"/>
          <w:b/>
          <w:bCs/>
        </w:rPr>
      </w:pPr>
    </w:p>
    <w:p w14:paraId="0EFB318F" w14:textId="77777777" w:rsidR="00392F0C" w:rsidRPr="007664A5" w:rsidRDefault="00392F0C" w:rsidP="00762EF6">
      <w:pPr>
        <w:spacing w:after="0" w:line="240" w:lineRule="auto"/>
        <w:jc w:val="both"/>
        <w:rPr>
          <w:rFonts w:ascii="Lato" w:hAnsi="Lato"/>
          <w:b/>
          <w:bCs/>
        </w:rPr>
      </w:pPr>
    </w:p>
    <w:p w14:paraId="553412AF" w14:textId="77777777" w:rsidR="003064F1" w:rsidRPr="007664A5" w:rsidRDefault="003064F1" w:rsidP="00762EF6">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49BDA6A1" w14:textId="77777777" w:rsidR="003064F1" w:rsidRPr="007664A5" w:rsidRDefault="003064F1" w:rsidP="00762EF6">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0BAE4D47" w14:textId="77777777" w:rsidR="003064F1" w:rsidRPr="007664A5" w:rsidRDefault="003064F1" w:rsidP="00762EF6">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38D747A7" w14:textId="77777777" w:rsidR="003064F1" w:rsidRPr="007664A5" w:rsidRDefault="003064F1" w:rsidP="00762EF6">
      <w:pPr>
        <w:tabs>
          <w:tab w:val="left" w:pos="5387"/>
        </w:tabs>
        <w:spacing w:after="0" w:line="480" w:lineRule="auto"/>
        <w:jc w:val="both"/>
        <w:rPr>
          <w:rFonts w:ascii="Lato" w:hAnsi="Lato"/>
        </w:rPr>
      </w:pPr>
    </w:p>
    <w:p w14:paraId="35E4A79D" w14:textId="77777777" w:rsidR="003064F1" w:rsidRPr="007664A5" w:rsidRDefault="003064F1" w:rsidP="00762EF6">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3064F1" w:rsidRPr="007664A5" w14:paraId="56FEBA78" w14:textId="77777777" w:rsidTr="009D2762">
        <w:trPr>
          <w:trHeight w:val="317"/>
        </w:trPr>
        <w:tc>
          <w:tcPr>
            <w:tcW w:w="3969" w:type="dxa"/>
          </w:tcPr>
          <w:p w14:paraId="1FFEF2A0" w14:textId="77777777" w:rsidR="003064F1" w:rsidRPr="007664A5" w:rsidRDefault="003064F1" w:rsidP="00762EF6">
            <w:pPr>
              <w:tabs>
                <w:tab w:val="left" w:pos="142"/>
                <w:tab w:val="left" w:pos="5387"/>
                <w:tab w:val="left" w:pos="5954"/>
              </w:tabs>
              <w:spacing w:after="0" w:line="240" w:lineRule="auto"/>
              <w:jc w:val="center"/>
              <w:rPr>
                <w:rFonts w:ascii="Lato" w:hAnsi="Lato"/>
                <w:b/>
                <w:bCs/>
              </w:rPr>
            </w:pPr>
          </w:p>
          <w:p w14:paraId="12AEADA2"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Mtro. Germán Mendoza </w:t>
            </w:r>
            <w:proofErr w:type="spellStart"/>
            <w:r w:rsidRPr="007664A5">
              <w:rPr>
                <w:rFonts w:ascii="Lato" w:hAnsi="Lato" w:cstheme="minorHAnsi"/>
              </w:rPr>
              <w:t>Papalotzi</w:t>
            </w:r>
            <w:proofErr w:type="spellEnd"/>
            <w:r w:rsidRPr="007664A5">
              <w:rPr>
                <w:rFonts w:ascii="Lato" w:hAnsi="Lato" w:cstheme="minorHAnsi"/>
              </w:rPr>
              <w:t xml:space="preserve"> </w:t>
            </w:r>
          </w:p>
          <w:p w14:paraId="5247DA98"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561" w:type="dxa"/>
          </w:tcPr>
          <w:p w14:paraId="2999E2A5"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p w14:paraId="0F989D39"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p w14:paraId="6CD45FE8"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p w14:paraId="2A703D12"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p w14:paraId="2EE3A3B2"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p w14:paraId="6E0BBA6E"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p w14:paraId="52FBF4D6"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tc>
        <w:tc>
          <w:tcPr>
            <w:tcW w:w="3829" w:type="dxa"/>
          </w:tcPr>
          <w:p w14:paraId="26EC9EB8" w14:textId="77777777" w:rsidR="003064F1" w:rsidRPr="007664A5" w:rsidRDefault="003064F1" w:rsidP="00762EF6">
            <w:pPr>
              <w:tabs>
                <w:tab w:val="left" w:pos="5387"/>
                <w:tab w:val="left" w:pos="5954"/>
              </w:tabs>
              <w:spacing w:after="0" w:line="240" w:lineRule="auto"/>
              <w:ind w:left="-111"/>
              <w:jc w:val="center"/>
              <w:rPr>
                <w:rFonts w:ascii="Lato" w:hAnsi="Lato" w:cstheme="minorHAnsi"/>
              </w:rPr>
            </w:pPr>
          </w:p>
          <w:p w14:paraId="5E91BEAD" w14:textId="77777777" w:rsidR="003064F1" w:rsidRPr="007664A5" w:rsidRDefault="003064F1" w:rsidP="00762EF6">
            <w:pPr>
              <w:tabs>
                <w:tab w:val="left" w:pos="5387"/>
                <w:tab w:val="left" w:pos="5954"/>
              </w:tabs>
              <w:spacing w:after="0" w:line="240" w:lineRule="auto"/>
              <w:ind w:left="-111"/>
              <w:jc w:val="center"/>
              <w:rPr>
                <w:rFonts w:ascii="Lato" w:hAnsi="Lato" w:cstheme="minorHAnsi"/>
              </w:rPr>
            </w:pPr>
            <w:r w:rsidRPr="007664A5">
              <w:rPr>
                <w:rFonts w:ascii="Lato" w:hAnsi="Lato" w:cstheme="minorHAnsi"/>
              </w:rPr>
              <w:t>Lcda. Violeta Fernández Vázquez</w:t>
            </w:r>
          </w:p>
          <w:p w14:paraId="184CD7C7" w14:textId="77777777" w:rsidR="003064F1" w:rsidRPr="007664A5" w:rsidRDefault="003064F1" w:rsidP="00762EF6">
            <w:pPr>
              <w:tabs>
                <w:tab w:val="left" w:pos="5387"/>
                <w:tab w:val="left" w:pos="5954"/>
              </w:tabs>
              <w:spacing w:after="0" w:line="240" w:lineRule="auto"/>
              <w:ind w:left="-111"/>
              <w:jc w:val="center"/>
              <w:rPr>
                <w:rFonts w:ascii="Lato" w:hAnsi="Lato" w:cstheme="minorHAnsi"/>
              </w:rPr>
            </w:pPr>
            <w:r w:rsidRPr="007664A5">
              <w:rPr>
                <w:rFonts w:ascii="Lato" w:hAnsi="Lato" w:cstheme="minorHAnsi"/>
              </w:rPr>
              <w:t>Integrante del Consejo de la Judicatura del Estado de Tlaxcala</w:t>
            </w:r>
          </w:p>
        </w:tc>
      </w:tr>
    </w:tbl>
    <w:p w14:paraId="05446AE2" w14:textId="77777777" w:rsidR="003064F1" w:rsidRPr="007664A5" w:rsidRDefault="003064F1" w:rsidP="00762EF6">
      <w:pPr>
        <w:tabs>
          <w:tab w:val="left" w:pos="5387"/>
        </w:tabs>
        <w:spacing w:after="0" w:line="240" w:lineRule="auto"/>
        <w:jc w:val="both"/>
        <w:rPr>
          <w:rFonts w:ascii="Lato" w:hAnsi="Lato"/>
        </w:rPr>
      </w:pPr>
    </w:p>
    <w:p w14:paraId="2CC5190C" w14:textId="77777777" w:rsidR="003064F1" w:rsidRPr="007664A5" w:rsidRDefault="003064F1" w:rsidP="00762EF6">
      <w:pPr>
        <w:tabs>
          <w:tab w:val="left" w:pos="5387"/>
        </w:tabs>
        <w:spacing w:after="0" w:line="240" w:lineRule="auto"/>
        <w:jc w:val="both"/>
        <w:rPr>
          <w:rFonts w:ascii="Lato" w:hAnsi="Lato"/>
        </w:rPr>
      </w:pPr>
    </w:p>
    <w:p w14:paraId="205EBD00" w14:textId="77777777" w:rsidR="003064F1" w:rsidRPr="007664A5" w:rsidRDefault="003064F1" w:rsidP="00762EF6">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3064F1" w:rsidRPr="007664A5" w14:paraId="1213531E" w14:textId="77777777" w:rsidTr="009D2762">
        <w:trPr>
          <w:trHeight w:val="317"/>
        </w:trPr>
        <w:tc>
          <w:tcPr>
            <w:tcW w:w="4106" w:type="dxa"/>
          </w:tcPr>
          <w:p w14:paraId="6D856218"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Alejandra </w:t>
            </w:r>
            <w:proofErr w:type="spellStart"/>
            <w:r w:rsidRPr="007664A5">
              <w:rPr>
                <w:rFonts w:ascii="Lato" w:hAnsi="Lato" w:cstheme="minorHAnsi"/>
              </w:rPr>
              <w:t>Cósetl</w:t>
            </w:r>
            <w:proofErr w:type="spellEnd"/>
            <w:r w:rsidRPr="007664A5">
              <w:rPr>
                <w:rFonts w:ascii="Lato" w:hAnsi="Lato" w:cstheme="minorHAnsi"/>
              </w:rPr>
              <w:t xml:space="preserve"> Flores</w:t>
            </w:r>
          </w:p>
          <w:p w14:paraId="31111C4B"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284" w:type="dxa"/>
          </w:tcPr>
          <w:p w14:paraId="78774089"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tc>
        <w:tc>
          <w:tcPr>
            <w:tcW w:w="3969" w:type="dxa"/>
          </w:tcPr>
          <w:p w14:paraId="11F3B910" w14:textId="77777777" w:rsidR="003064F1" w:rsidRPr="007664A5" w:rsidRDefault="003064F1" w:rsidP="00762EF6">
            <w:pPr>
              <w:tabs>
                <w:tab w:val="left" w:pos="-107"/>
                <w:tab w:val="left" w:pos="5387"/>
                <w:tab w:val="left" w:pos="5954"/>
              </w:tabs>
              <w:spacing w:after="0" w:line="240" w:lineRule="auto"/>
              <w:ind w:left="-107"/>
              <w:jc w:val="center"/>
              <w:rPr>
                <w:rFonts w:ascii="Lato" w:hAnsi="Lato" w:cstheme="minorHAnsi"/>
              </w:rPr>
            </w:pPr>
            <w:r w:rsidRPr="007664A5">
              <w:rPr>
                <w:rFonts w:ascii="Lato" w:hAnsi="Lato" w:cstheme="minorHAnsi"/>
              </w:rPr>
              <w:t>Lcdo. Miguel Sánchez Ramírez</w:t>
            </w:r>
          </w:p>
          <w:p w14:paraId="4E0F66DD"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p w14:paraId="3FEA1423"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p>
        </w:tc>
      </w:tr>
    </w:tbl>
    <w:p w14:paraId="0A68558E" w14:textId="77777777" w:rsidR="003064F1" w:rsidRPr="007664A5" w:rsidRDefault="003064F1" w:rsidP="00762EF6">
      <w:pPr>
        <w:tabs>
          <w:tab w:val="left" w:pos="5387"/>
        </w:tabs>
        <w:spacing w:after="0" w:line="240" w:lineRule="auto"/>
        <w:jc w:val="both"/>
        <w:rPr>
          <w:rFonts w:ascii="Lato" w:hAnsi="Lato"/>
        </w:rPr>
      </w:pPr>
    </w:p>
    <w:p w14:paraId="5FA6F024" w14:textId="77777777" w:rsidR="003064F1" w:rsidRPr="007664A5" w:rsidRDefault="003064F1" w:rsidP="00762EF6">
      <w:pPr>
        <w:tabs>
          <w:tab w:val="left" w:pos="5387"/>
        </w:tabs>
        <w:spacing w:after="0" w:line="240" w:lineRule="auto"/>
        <w:jc w:val="both"/>
        <w:rPr>
          <w:rFonts w:ascii="Lato" w:hAnsi="Lato"/>
          <w:b/>
          <w:bCs/>
        </w:rPr>
      </w:pPr>
    </w:p>
    <w:p w14:paraId="225780D4" w14:textId="77777777" w:rsidR="003064F1" w:rsidRPr="007664A5" w:rsidRDefault="003064F1" w:rsidP="00762EF6">
      <w:pPr>
        <w:tabs>
          <w:tab w:val="left" w:pos="5387"/>
        </w:tabs>
        <w:spacing w:after="0" w:line="240" w:lineRule="auto"/>
        <w:jc w:val="both"/>
        <w:rPr>
          <w:rFonts w:ascii="Lato" w:hAnsi="Lato"/>
        </w:rPr>
      </w:pPr>
    </w:p>
    <w:p w14:paraId="11F60023" w14:textId="77777777" w:rsidR="003064F1" w:rsidRPr="007664A5" w:rsidRDefault="003064F1" w:rsidP="00762EF6">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3064F1" w:rsidRPr="007664A5" w14:paraId="5479DEA6" w14:textId="77777777" w:rsidTr="009D2762">
        <w:trPr>
          <w:trHeight w:val="317"/>
        </w:trPr>
        <w:tc>
          <w:tcPr>
            <w:tcW w:w="8467" w:type="dxa"/>
            <w:gridSpan w:val="3"/>
          </w:tcPr>
          <w:p w14:paraId="256FFE42" w14:textId="77777777" w:rsidR="003064F1" w:rsidRPr="007664A5" w:rsidRDefault="003064F1" w:rsidP="00762EF6">
            <w:pPr>
              <w:tabs>
                <w:tab w:val="left" w:pos="-107"/>
                <w:tab w:val="left" w:pos="5387"/>
                <w:tab w:val="left" w:pos="5954"/>
              </w:tabs>
              <w:spacing w:after="0" w:line="240" w:lineRule="auto"/>
              <w:ind w:left="-107"/>
              <w:jc w:val="center"/>
              <w:rPr>
                <w:rFonts w:ascii="Lato" w:hAnsi="Lato" w:cstheme="minorHAnsi"/>
              </w:rPr>
            </w:pPr>
          </w:p>
        </w:tc>
      </w:tr>
      <w:tr w:rsidR="003064F1" w:rsidRPr="007664A5" w14:paraId="0BE9CBAB" w14:textId="77777777" w:rsidTr="009D2762">
        <w:trPr>
          <w:trHeight w:val="317"/>
        </w:trPr>
        <w:tc>
          <w:tcPr>
            <w:tcW w:w="4214" w:type="dxa"/>
          </w:tcPr>
          <w:p w14:paraId="625F7ABE"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Lcdo. José Fernando Guzmán Zárate</w:t>
            </w:r>
          </w:p>
          <w:p w14:paraId="03F4AF35"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Contralor del Poder Judicial del Estado</w:t>
            </w:r>
          </w:p>
          <w:p w14:paraId="5CF2321C"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 </w:t>
            </w:r>
          </w:p>
          <w:p w14:paraId="52793C4E"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p>
        </w:tc>
        <w:tc>
          <w:tcPr>
            <w:tcW w:w="284" w:type="dxa"/>
          </w:tcPr>
          <w:p w14:paraId="100B57E7"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p w14:paraId="1E37EB0C" w14:textId="77777777" w:rsidR="003064F1" w:rsidRPr="007664A5" w:rsidRDefault="003064F1" w:rsidP="00762EF6">
            <w:pPr>
              <w:tabs>
                <w:tab w:val="left" w:pos="142"/>
                <w:tab w:val="left" w:pos="5387"/>
                <w:tab w:val="left" w:pos="5954"/>
              </w:tabs>
              <w:spacing w:after="0" w:line="240" w:lineRule="auto"/>
              <w:jc w:val="both"/>
              <w:rPr>
                <w:rFonts w:ascii="Lato" w:hAnsi="Lato" w:cstheme="minorHAnsi"/>
              </w:rPr>
            </w:pPr>
          </w:p>
        </w:tc>
        <w:tc>
          <w:tcPr>
            <w:tcW w:w="3969" w:type="dxa"/>
          </w:tcPr>
          <w:p w14:paraId="6240F2B0"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C.P. Fabián Montiel Gómez</w:t>
            </w:r>
          </w:p>
          <w:p w14:paraId="70AB4724"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rPr>
              <w:t>Tesorero del Poder Judicial del Estado</w:t>
            </w:r>
          </w:p>
          <w:p w14:paraId="75D51DEC"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p>
        </w:tc>
      </w:tr>
      <w:tr w:rsidR="003064F1" w:rsidRPr="007664A5" w14:paraId="0C98C09D" w14:textId="77777777" w:rsidTr="009D2762">
        <w:trPr>
          <w:trHeight w:val="317"/>
        </w:trPr>
        <w:tc>
          <w:tcPr>
            <w:tcW w:w="8467" w:type="dxa"/>
            <w:gridSpan w:val="3"/>
          </w:tcPr>
          <w:p w14:paraId="23370603"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b/>
                <w:bCs/>
              </w:rPr>
            </w:pPr>
          </w:p>
          <w:p w14:paraId="10EE5EFC"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b/>
                <w:bCs/>
              </w:rPr>
              <w:t>DOY FE</w:t>
            </w:r>
          </w:p>
          <w:p w14:paraId="23BE9E60"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b/>
                <w:bCs/>
              </w:rPr>
            </w:pPr>
          </w:p>
          <w:p w14:paraId="62CE7E86"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b/>
                <w:bCs/>
              </w:rPr>
            </w:pPr>
          </w:p>
          <w:p w14:paraId="26D8B69E"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b/>
                <w:bCs/>
              </w:rPr>
            </w:pPr>
          </w:p>
          <w:p w14:paraId="62E2A05E"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p>
          <w:p w14:paraId="2B2F0F3D"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w:t>
            </w:r>
            <w:proofErr w:type="spellStart"/>
            <w:r w:rsidRPr="007664A5">
              <w:rPr>
                <w:rFonts w:ascii="Lato" w:hAnsi="Lato" w:cstheme="minorHAnsi"/>
              </w:rPr>
              <w:t>Midory</w:t>
            </w:r>
            <w:proofErr w:type="spellEnd"/>
            <w:r w:rsidRPr="007664A5">
              <w:rPr>
                <w:rFonts w:ascii="Lato" w:hAnsi="Lato" w:cstheme="minorHAnsi"/>
              </w:rPr>
              <w:t xml:space="preserve"> Castro Bañuelos </w:t>
            </w:r>
          </w:p>
          <w:p w14:paraId="47686FE0"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Secretaria Ejecutiva del Consejo de la Judicatura del Estado de Tlaxcala.</w:t>
            </w:r>
          </w:p>
        </w:tc>
      </w:tr>
      <w:tr w:rsidR="003064F1" w:rsidRPr="007664A5" w14:paraId="4506BD8F" w14:textId="77777777" w:rsidTr="009D2762">
        <w:trPr>
          <w:trHeight w:val="317"/>
        </w:trPr>
        <w:tc>
          <w:tcPr>
            <w:tcW w:w="8467" w:type="dxa"/>
            <w:gridSpan w:val="3"/>
          </w:tcPr>
          <w:p w14:paraId="5B221183" w14:textId="77777777" w:rsidR="003064F1" w:rsidRPr="007664A5" w:rsidRDefault="003064F1" w:rsidP="00762EF6">
            <w:pPr>
              <w:tabs>
                <w:tab w:val="left" w:pos="142"/>
                <w:tab w:val="left" w:pos="5387"/>
                <w:tab w:val="left" w:pos="5954"/>
              </w:tabs>
              <w:spacing w:after="0" w:line="240" w:lineRule="auto"/>
              <w:jc w:val="center"/>
              <w:rPr>
                <w:rFonts w:ascii="Lato" w:hAnsi="Lato" w:cstheme="minorHAnsi"/>
                <w:b/>
                <w:bCs/>
              </w:rPr>
            </w:pPr>
          </w:p>
        </w:tc>
      </w:tr>
    </w:tbl>
    <w:p w14:paraId="2EA2F12A" w14:textId="77777777" w:rsidR="003064F1" w:rsidRPr="007664A5" w:rsidRDefault="003064F1" w:rsidP="00C32AC2">
      <w:pPr>
        <w:spacing w:after="0" w:line="480" w:lineRule="auto"/>
        <w:jc w:val="both"/>
        <w:rPr>
          <w:rFonts w:ascii="Lato" w:hAnsi="Lato"/>
        </w:rPr>
      </w:pPr>
    </w:p>
    <w:sectPr w:rsidR="003064F1" w:rsidRPr="007664A5" w:rsidSect="007664A5">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3B783" w14:textId="77777777" w:rsidR="006569FE" w:rsidRDefault="006569FE">
      <w:pPr>
        <w:spacing w:after="0" w:line="240" w:lineRule="auto"/>
      </w:pPr>
      <w:r>
        <w:separator/>
      </w:r>
    </w:p>
  </w:endnote>
  <w:endnote w:type="continuationSeparator" w:id="0">
    <w:p w14:paraId="3D6E1268" w14:textId="77777777" w:rsidR="006569FE" w:rsidRDefault="0065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7DDC5" w14:textId="77777777" w:rsidR="006569FE" w:rsidRDefault="006569FE">
      <w:pPr>
        <w:spacing w:after="0" w:line="240" w:lineRule="auto"/>
      </w:pPr>
      <w:r>
        <w:separator/>
      </w:r>
    </w:p>
  </w:footnote>
  <w:footnote w:type="continuationSeparator" w:id="0">
    <w:p w14:paraId="00E94962" w14:textId="77777777" w:rsidR="006569FE" w:rsidRDefault="00656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2BB84525"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3" w:name="_Hlk93306781"/>
        <w:bookmarkStart w:id="24" w:name="_Hlk93306782"/>
        <w:r w:rsidRPr="00066347">
          <w:rPr>
            <w:rFonts w:asciiTheme="minorHAnsi" w:hAnsiTheme="minorHAnsi" w:cstheme="minorHAnsi"/>
            <w:b/>
            <w:bCs/>
          </w:rPr>
          <w:t xml:space="preserve">ACTA NÚMERO: </w:t>
        </w:r>
        <w:r w:rsidR="00D7404D">
          <w:rPr>
            <w:rFonts w:asciiTheme="minorHAnsi" w:hAnsiTheme="minorHAnsi" w:cstheme="minorHAnsi"/>
            <w:b/>
            <w:bCs/>
          </w:rPr>
          <w:t>11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3"/>
        <w:bookmarkEnd w:id="24"/>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C472F"/>
    <w:multiLevelType w:val="hybridMultilevel"/>
    <w:tmpl w:val="04DA880A"/>
    <w:lvl w:ilvl="0" w:tplc="0F7A39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7BB1F4E"/>
    <w:multiLevelType w:val="hybridMultilevel"/>
    <w:tmpl w:val="04DA880A"/>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 w15:restartNumberingAfterBreak="0">
    <w:nsid w:val="18756878"/>
    <w:multiLevelType w:val="hybridMultilevel"/>
    <w:tmpl w:val="3F480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1F232B"/>
    <w:multiLevelType w:val="hybridMultilevel"/>
    <w:tmpl w:val="681C82B2"/>
    <w:lvl w:ilvl="0" w:tplc="6E4238A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E9E758B"/>
    <w:multiLevelType w:val="hybridMultilevel"/>
    <w:tmpl w:val="25D4A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4D7FA7"/>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15:restartNumberingAfterBreak="0">
    <w:nsid w:val="53616D1D"/>
    <w:multiLevelType w:val="hybridMultilevel"/>
    <w:tmpl w:val="E1C84FE4"/>
    <w:lvl w:ilvl="0" w:tplc="080A000F">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3C0904"/>
    <w:multiLevelType w:val="hybridMultilevel"/>
    <w:tmpl w:val="8FF63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463240"/>
    <w:multiLevelType w:val="hybridMultilevel"/>
    <w:tmpl w:val="C608A01E"/>
    <w:lvl w:ilvl="0" w:tplc="184CA560">
      <w:start w:val="1"/>
      <w:numFmt w:val="decimal"/>
      <w:lvlText w:val="%1."/>
      <w:lvlJc w:val="left"/>
      <w:pPr>
        <w:ind w:left="720" w:hanging="360"/>
      </w:pPr>
      <w:rPr>
        <w:rFonts w:cs="Calibri" w:hint="default"/>
        <w:color w:val="1D22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12157A"/>
    <w:multiLevelType w:val="hybridMultilevel"/>
    <w:tmpl w:val="CBECB1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3D2CB4"/>
    <w:multiLevelType w:val="hybridMultilevel"/>
    <w:tmpl w:val="0CB6253A"/>
    <w:lvl w:ilvl="0" w:tplc="8A845740">
      <w:start w:val="1"/>
      <w:numFmt w:val="decimal"/>
      <w:lvlText w:val="%1."/>
      <w:lvlJc w:val="left"/>
      <w:pPr>
        <w:ind w:left="1065" w:hanging="360"/>
      </w:pPr>
      <w:rPr>
        <w:rFonts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2" w15:restartNumberingAfterBreak="0">
    <w:nsid w:val="7A637C68"/>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num w:numId="1" w16cid:durableId="1545950160">
    <w:abstractNumId w:val="4"/>
  </w:num>
  <w:num w:numId="2" w16cid:durableId="1635670057">
    <w:abstractNumId w:val="3"/>
  </w:num>
  <w:num w:numId="3" w16cid:durableId="1736930831">
    <w:abstractNumId w:val="7"/>
  </w:num>
  <w:num w:numId="4" w16cid:durableId="427969407">
    <w:abstractNumId w:val="9"/>
  </w:num>
  <w:num w:numId="5" w16cid:durableId="1290816810">
    <w:abstractNumId w:val="2"/>
  </w:num>
  <w:num w:numId="6" w16cid:durableId="1197277559">
    <w:abstractNumId w:val="10"/>
  </w:num>
  <w:num w:numId="7" w16cid:durableId="1587615600">
    <w:abstractNumId w:val="0"/>
  </w:num>
  <w:num w:numId="8" w16cid:durableId="918250574">
    <w:abstractNumId w:val="1"/>
  </w:num>
  <w:num w:numId="9" w16cid:durableId="286157032">
    <w:abstractNumId w:val="8"/>
  </w:num>
  <w:num w:numId="10" w16cid:durableId="764886308">
    <w:abstractNumId w:val="5"/>
  </w:num>
  <w:num w:numId="11" w16cid:durableId="898516060">
    <w:abstractNumId w:val="11"/>
  </w:num>
  <w:num w:numId="12" w16cid:durableId="90860610">
    <w:abstractNumId w:val="12"/>
  </w:num>
  <w:num w:numId="13" w16cid:durableId="296948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175D0"/>
    <w:rsid w:val="00020DB6"/>
    <w:rsid w:val="000225C4"/>
    <w:rsid w:val="0002274D"/>
    <w:rsid w:val="00022834"/>
    <w:rsid w:val="000239D3"/>
    <w:rsid w:val="00024BD0"/>
    <w:rsid w:val="00024DA3"/>
    <w:rsid w:val="0002501C"/>
    <w:rsid w:val="0002618A"/>
    <w:rsid w:val="0002659B"/>
    <w:rsid w:val="00026ADF"/>
    <w:rsid w:val="00026E5E"/>
    <w:rsid w:val="00030483"/>
    <w:rsid w:val="00032083"/>
    <w:rsid w:val="000327B6"/>
    <w:rsid w:val="00033C5A"/>
    <w:rsid w:val="00035650"/>
    <w:rsid w:val="00040682"/>
    <w:rsid w:val="000406AD"/>
    <w:rsid w:val="0004193C"/>
    <w:rsid w:val="00042184"/>
    <w:rsid w:val="0004314C"/>
    <w:rsid w:val="0004593D"/>
    <w:rsid w:val="000465B1"/>
    <w:rsid w:val="00050311"/>
    <w:rsid w:val="00052BD0"/>
    <w:rsid w:val="00053158"/>
    <w:rsid w:val="00054921"/>
    <w:rsid w:val="00054A44"/>
    <w:rsid w:val="0005626A"/>
    <w:rsid w:val="00057BE4"/>
    <w:rsid w:val="000609DF"/>
    <w:rsid w:val="000618D2"/>
    <w:rsid w:val="0006303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55F4"/>
    <w:rsid w:val="000A6149"/>
    <w:rsid w:val="000A7DA7"/>
    <w:rsid w:val="000B28FF"/>
    <w:rsid w:val="000B2E05"/>
    <w:rsid w:val="000B4505"/>
    <w:rsid w:val="000B6739"/>
    <w:rsid w:val="000B7410"/>
    <w:rsid w:val="000C0869"/>
    <w:rsid w:val="000C1E39"/>
    <w:rsid w:val="000C288A"/>
    <w:rsid w:val="000C59FF"/>
    <w:rsid w:val="000C5FB7"/>
    <w:rsid w:val="000C6BF5"/>
    <w:rsid w:val="000C79E9"/>
    <w:rsid w:val="000D38E7"/>
    <w:rsid w:val="000D4323"/>
    <w:rsid w:val="000D685B"/>
    <w:rsid w:val="000E0118"/>
    <w:rsid w:val="000E130D"/>
    <w:rsid w:val="000E367D"/>
    <w:rsid w:val="000E69B4"/>
    <w:rsid w:val="000E6A64"/>
    <w:rsid w:val="000E7908"/>
    <w:rsid w:val="000F0BBF"/>
    <w:rsid w:val="000F153F"/>
    <w:rsid w:val="000F253B"/>
    <w:rsid w:val="000F2820"/>
    <w:rsid w:val="000F2F75"/>
    <w:rsid w:val="00100F16"/>
    <w:rsid w:val="00101A68"/>
    <w:rsid w:val="00102B8A"/>
    <w:rsid w:val="00103912"/>
    <w:rsid w:val="0010420F"/>
    <w:rsid w:val="00104857"/>
    <w:rsid w:val="00105103"/>
    <w:rsid w:val="001073E1"/>
    <w:rsid w:val="001078AF"/>
    <w:rsid w:val="00110AF9"/>
    <w:rsid w:val="00110CB6"/>
    <w:rsid w:val="001131D7"/>
    <w:rsid w:val="00115DCA"/>
    <w:rsid w:val="00123294"/>
    <w:rsid w:val="00124497"/>
    <w:rsid w:val="00125A68"/>
    <w:rsid w:val="00125DFD"/>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575"/>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036B"/>
    <w:rsid w:val="001A1080"/>
    <w:rsid w:val="001A1406"/>
    <w:rsid w:val="001A25EF"/>
    <w:rsid w:val="001A26BF"/>
    <w:rsid w:val="001A31C9"/>
    <w:rsid w:val="001A42A0"/>
    <w:rsid w:val="001A50C2"/>
    <w:rsid w:val="001A56EF"/>
    <w:rsid w:val="001A5E8C"/>
    <w:rsid w:val="001A7253"/>
    <w:rsid w:val="001A76A3"/>
    <w:rsid w:val="001A7FF4"/>
    <w:rsid w:val="001B5501"/>
    <w:rsid w:val="001B562D"/>
    <w:rsid w:val="001C0D1C"/>
    <w:rsid w:val="001C138F"/>
    <w:rsid w:val="001C1490"/>
    <w:rsid w:val="001C1AC1"/>
    <w:rsid w:val="001C1D61"/>
    <w:rsid w:val="001C3647"/>
    <w:rsid w:val="001C4614"/>
    <w:rsid w:val="001C4B57"/>
    <w:rsid w:val="001C5910"/>
    <w:rsid w:val="001C6842"/>
    <w:rsid w:val="001C7775"/>
    <w:rsid w:val="001D0456"/>
    <w:rsid w:val="001D0881"/>
    <w:rsid w:val="001D2605"/>
    <w:rsid w:val="001D4755"/>
    <w:rsid w:val="001D5B65"/>
    <w:rsid w:val="001D6A09"/>
    <w:rsid w:val="001D728C"/>
    <w:rsid w:val="001E042B"/>
    <w:rsid w:val="001E0683"/>
    <w:rsid w:val="001E2253"/>
    <w:rsid w:val="001E2B57"/>
    <w:rsid w:val="001E2CC4"/>
    <w:rsid w:val="001E3CB1"/>
    <w:rsid w:val="001E40AF"/>
    <w:rsid w:val="001E4323"/>
    <w:rsid w:val="001E4EE1"/>
    <w:rsid w:val="001E4EE6"/>
    <w:rsid w:val="001E539A"/>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5FCB"/>
    <w:rsid w:val="00236210"/>
    <w:rsid w:val="00240DBC"/>
    <w:rsid w:val="002416AF"/>
    <w:rsid w:val="00241BE5"/>
    <w:rsid w:val="00242C71"/>
    <w:rsid w:val="00242DCB"/>
    <w:rsid w:val="00246EF5"/>
    <w:rsid w:val="0024735B"/>
    <w:rsid w:val="00247B45"/>
    <w:rsid w:val="00250088"/>
    <w:rsid w:val="0025014A"/>
    <w:rsid w:val="00250DC6"/>
    <w:rsid w:val="00251FEC"/>
    <w:rsid w:val="00252588"/>
    <w:rsid w:val="00253367"/>
    <w:rsid w:val="00253FA9"/>
    <w:rsid w:val="0025582B"/>
    <w:rsid w:val="00257619"/>
    <w:rsid w:val="00261027"/>
    <w:rsid w:val="00261293"/>
    <w:rsid w:val="002613E6"/>
    <w:rsid w:val="00262A97"/>
    <w:rsid w:val="0026353E"/>
    <w:rsid w:val="00264209"/>
    <w:rsid w:val="00264F3B"/>
    <w:rsid w:val="00265A0C"/>
    <w:rsid w:val="00265D02"/>
    <w:rsid w:val="0026650B"/>
    <w:rsid w:val="00267BD6"/>
    <w:rsid w:val="00272B29"/>
    <w:rsid w:val="00273E33"/>
    <w:rsid w:val="002753A7"/>
    <w:rsid w:val="002755A1"/>
    <w:rsid w:val="00280A0D"/>
    <w:rsid w:val="00280D38"/>
    <w:rsid w:val="0028134B"/>
    <w:rsid w:val="00283BB9"/>
    <w:rsid w:val="002849B8"/>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33B3"/>
    <w:rsid w:val="002B473A"/>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064F1"/>
    <w:rsid w:val="00310283"/>
    <w:rsid w:val="00311D75"/>
    <w:rsid w:val="003125F5"/>
    <w:rsid w:val="00314189"/>
    <w:rsid w:val="003155BF"/>
    <w:rsid w:val="00316A83"/>
    <w:rsid w:val="00320D3A"/>
    <w:rsid w:val="0032111C"/>
    <w:rsid w:val="0032224C"/>
    <w:rsid w:val="00323982"/>
    <w:rsid w:val="003248E9"/>
    <w:rsid w:val="00324D55"/>
    <w:rsid w:val="00325825"/>
    <w:rsid w:val="003259ED"/>
    <w:rsid w:val="00325BCC"/>
    <w:rsid w:val="00325D9B"/>
    <w:rsid w:val="00332E1E"/>
    <w:rsid w:val="003349A1"/>
    <w:rsid w:val="003366BC"/>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187"/>
    <w:rsid w:val="0035291E"/>
    <w:rsid w:val="00353F8B"/>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78F"/>
    <w:rsid w:val="00385B85"/>
    <w:rsid w:val="00391196"/>
    <w:rsid w:val="00391E29"/>
    <w:rsid w:val="00392616"/>
    <w:rsid w:val="00392C03"/>
    <w:rsid w:val="00392F0C"/>
    <w:rsid w:val="00396235"/>
    <w:rsid w:val="0039684D"/>
    <w:rsid w:val="003973FA"/>
    <w:rsid w:val="003A15BA"/>
    <w:rsid w:val="003A27EC"/>
    <w:rsid w:val="003A3CDA"/>
    <w:rsid w:val="003A4AB9"/>
    <w:rsid w:val="003A528D"/>
    <w:rsid w:val="003A5650"/>
    <w:rsid w:val="003A5EA7"/>
    <w:rsid w:val="003A6C19"/>
    <w:rsid w:val="003A7449"/>
    <w:rsid w:val="003A7D39"/>
    <w:rsid w:val="003A7EEA"/>
    <w:rsid w:val="003B06A3"/>
    <w:rsid w:val="003B22C5"/>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5272"/>
    <w:rsid w:val="003D75D2"/>
    <w:rsid w:val="003E0288"/>
    <w:rsid w:val="003E0B73"/>
    <w:rsid w:val="003E1713"/>
    <w:rsid w:val="003E19A1"/>
    <w:rsid w:val="003E224A"/>
    <w:rsid w:val="003E3305"/>
    <w:rsid w:val="003E339E"/>
    <w:rsid w:val="003E374C"/>
    <w:rsid w:val="003E3DE2"/>
    <w:rsid w:val="003E4DF2"/>
    <w:rsid w:val="003E4F61"/>
    <w:rsid w:val="003E52D2"/>
    <w:rsid w:val="003E5DBF"/>
    <w:rsid w:val="003F2574"/>
    <w:rsid w:val="003F2BEC"/>
    <w:rsid w:val="003F3309"/>
    <w:rsid w:val="003F5DE6"/>
    <w:rsid w:val="003F69D7"/>
    <w:rsid w:val="004011E4"/>
    <w:rsid w:val="0040145C"/>
    <w:rsid w:val="004025A7"/>
    <w:rsid w:val="00403093"/>
    <w:rsid w:val="00405263"/>
    <w:rsid w:val="004052AB"/>
    <w:rsid w:val="00405577"/>
    <w:rsid w:val="0040567B"/>
    <w:rsid w:val="00412CDA"/>
    <w:rsid w:val="00413F17"/>
    <w:rsid w:val="00416C66"/>
    <w:rsid w:val="00422459"/>
    <w:rsid w:val="0042257B"/>
    <w:rsid w:val="00423526"/>
    <w:rsid w:val="00425832"/>
    <w:rsid w:val="004301E8"/>
    <w:rsid w:val="00430347"/>
    <w:rsid w:val="00430531"/>
    <w:rsid w:val="00432F43"/>
    <w:rsid w:val="00433CF1"/>
    <w:rsid w:val="004372C3"/>
    <w:rsid w:val="004379D8"/>
    <w:rsid w:val="004407D3"/>
    <w:rsid w:val="004412AC"/>
    <w:rsid w:val="00442F9C"/>
    <w:rsid w:val="0044310C"/>
    <w:rsid w:val="00444DF3"/>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4FB7"/>
    <w:rsid w:val="004750F0"/>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7CB"/>
    <w:rsid w:val="004A5020"/>
    <w:rsid w:val="004A7E77"/>
    <w:rsid w:val="004B0CD0"/>
    <w:rsid w:val="004B0D7E"/>
    <w:rsid w:val="004B58B4"/>
    <w:rsid w:val="004B64FE"/>
    <w:rsid w:val="004B6FDE"/>
    <w:rsid w:val="004C1A0E"/>
    <w:rsid w:val="004C1A20"/>
    <w:rsid w:val="004C2581"/>
    <w:rsid w:val="004C5F05"/>
    <w:rsid w:val="004C67C2"/>
    <w:rsid w:val="004C694E"/>
    <w:rsid w:val="004C7411"/>
    <w:rsid w:val="004C74D0"/>
    <w:rsid w:val="004C7501"/>
    <w:rsid w:val="004D0AD6"/>
    <w:rsid w:val="004D0F01"/>
    <w:rsid w:val="004D1CB1"/>
    <w:rsid w:val="004D1F77"/>
    <w:rsid w:val="004D27E2"/>
    <w:rsid w:val="004D423E"/>
    <w:rsid w:val="004D4951"/>
    <w:rsid w:val="004D4DB7"/>
    <w:rsid w:val="004D4DE3"/>
    <w:rsid w:val="004D6548"/>
    <w:rsid w:val="004E043D"/>
    <w:rsid w:val="004E1E02"/>
    <w:rsid w:val="004E375D"/>
    <w:rsid w:val="004E398C"/>
    <w:rsid w:val="004E4E7D"/>
    <w:rsid w:val="004E594A"/>
    <w:rsid w:val="004E5AD0"/>
    <w:rsid w:val="004E6A72"/>
    <w:rsid w:val="004F0901"/>
    <w:rsid w:val="004F4780"/>
    <w:rsid w:val="004F51C4"/>
    <w:rsid w:val="004F5929"/>
    <w:rsid w:val="004F5C35"/>
    <w:rsid w:val="00500533"/>
    <w:rsid w:val="00500603"/>
    <w:rsid w:val="00500A70"/>
    <w:rsid w:val="00501C76"/>
    <w:rsid w:val="00501CB9"/>
    <w:rsid w:val="005024D8"/>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57D4"/>
    <w:rsid w:val="00537214"/>
    <w:rsid w:val="00537413"/>
    <w:rsid w:val="005378C2"/>
    <w:rsid w:val="00537988"/>
    <w:rsid w:val="005414CC"/>
    <w:rsid w:val="00542607"/>
    <w:rsid w:val="005431B7"/>
    <w:rsid w:val="00543A32"/>
    <w:rsid w:val="00544916"/>
    <w:rsid w:val="00552B5F"/>
    <w:rsid w:val="005535D0"/>
    <w:rsid w:val="0056162B"/>
    <w:rsid w:val="0056650B"/>
    <w:rsid w:val="00567C41"/>
    <w:rsid w:val="00571086"/>
    <w:rsid w:val="00574AED"/>
    <w:rsid w:val="00575724"/>
    <w:rsid w:val="00576A1B"/>
    <w:rsid w:val="00577324"/>
    <w:rsid w:val="005804B1"/>
    <w:rsid w:val="005816BA"/>
    <w:rsid w:val="00581CC9"/>
    <w:rsid w:val="00592014"/>
    <w:rsid w:val="005939BB"/>
    <w:rsid w:val="00593C2E"/>
    <w:rsid w:val="005943AF"/>
    <w:rsid w:val="0059440C"/>
    <w:rsid w:val="005954EB"/>
    <w:rsid w:val="00595672"/>
    <w:rsid w:val="00595884"/>
    <w:rsid w:val="00597042"/>
    <w:rsid w:val="00597543"/>
    <w:rsid w:val="005A04C4"/>
    <w:rsid w:val="005A1448"/>
    <w:rsid w:val="005A259B"/>
    <w:rsid w:val="005A3A72"/>
    <w:rsid w:val="005A5AB3"/>
    <w:rsid w:val="005A6A44"/>
    <w:rsid w:val="005A6CE0"/>
    <w:rsid w:val="005B1638"/>
    <w:rsid w:val="005B2781"/>
    <w:rsid w:val="005B3341"/>
    <w:rsid w:val="005B3FA7"/>
    <w:rsid w:val="005B48C7"/>
    <w:rsid w:val="005B77D4"/>
    <w:rsid w:val="005B7CF1"/>
    <w:rsid w:val="005B7EC9"/>
    <w:rsid w:val="005B7EF7"/>
    <w:rsid w:val="005C1E2E"/>
    <w:rsid w:val="005C3201"/>
    <w:rsid w:val="005D0008"/>
    <w:rsid w:val="005D00BC"/>
    <w:rsid w:val="005D0FD2"/>
    <w:rsid w:val="005D12DD"/>
    <w:rsid w:val="005D1E10"/>
    <w:rsid w:val="005D3BDC"/>
    <w:rsid w:val="005D6216"/>
    <w:rsid w:val="005E27C3"/>
    <w:rsid w:val="005E3C0F"/>
    <w:rsid w:val="005E5B7F"/>
    <w:rsid w:val="005E768C"/>
    <w:rsid w:val="005F01F1"/>
    <w:rsid w:val="005F1765"/>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0D"/>
    <w:rsid w:val="0063319E"/>
    <w:rsid w:val="0063336F"/>
    <w:rsid w:val="00635C48"/>
    <w:rsid w:val="00641734"/>
    <w:rsid w:val="00641E8B"/>
    <w:rsid w:val="00643363"/>
    <w:rsid w:val="00645584"/>
    <w:rsid w:val="0064741F"/>
    <w:rsid w:val="00651551"/>
    <w:rsid w:val="00651A2D"/>
    <w:rsid w:val="006528EE"/>
    <w:rsid w:val="0065326F"/>
    <w:rsid w:val="006550CC"/>
    <w:rsid w:val="006569FE"/>
    <w:rsid w:val="0065777F"/>
    <w:rsid w:val="0066002B"/>
    <w:rsid w:val="00661215"/>
    <w:rsid w:val="00661AA7"/>
    <w:rsid w:val="00663AEF"/>
    <w:rsid w:val="00664FFF"/>
    <w:rsid w:val="00665B00"/>
    <w:rsid w:val="006662CC"/>
    <w:rsid w:val="00666628"/>
    <w:rsid w:val="006674F3"/>
    <w:rsid w:val="00670E3C"/>
    <w:rsid w:val="00672DBC"/>
    <w:rsid w:val="00673100"/>
    <w:rsid w:val="0067432C"/>
    <w:rsid w:val="0067494F"/>
    <w:rsid w:val="00674B52"/>
    <w:rsid w:val="00675222"/>
    <w:rsid w:val="0067580E"/>
    <w:rsid w:val="00677EFF"/>
    <w:rsid w:val="0068198D"/>
    <w:rsid w:val="00681B15"/>
    <w:rsid w:val="00681D1B"/>
    <w:rsid w:val="00683EF8"/>
    <w:rsid w:val="00685BE7"/>
    <w:rsid w:val="006923FC"/>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04A4"/>
    <w:rsid w:val="006B1085"/>
    <w:rsid w:val="006B1C26"/>
    <w:rsid w:val="006B1EE2"/>
    <w:rsid w:val="006B221E"/>
    <w:rsid w:val="006B3DF7"/>
    <w:rsid w:val="006B5619"/>
    <w:rsid w:val="006B5BDD"/>
    <w:rsid w:val="006B6626"/>
    <w:rsid w:val="006B6CDB"/>
    <w:rsid w:val="006C28DF"/>
    <w:rsid w:val="006C3A99"/>
    <w:rsid w:val="006C4521"/>
    <w:rsid w:val="006C499C"/>
    <w:rsid w:val="006C4D04"/>
    <w:rsid w:val="006C6008"/>
    <w:rsid w:val="006C7884"/>
    <w:rsid w:val="006D060F"/>
    <w:rsid w:val="006D39ED"/>
    <w:rsid w:val="006D402F"/>
    <w:rsid w:val="006D480A"/>
    <w:rsid w:val="006D5616"/>
    <w:rsid w:val="006D63F9"/>
    <w:rsid w:val="006D77F3"/>
    <w:rsid w:val="006D7D1E"/>
    <w:rsid w:val="006E168F"/>
    <w:rsid w:val="006E6E1C"/>
    <w:rsid w:val="006E71AB"/>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25ADB"/>
    <w:rsid w:val="00730FC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57A5C"/>
    <w:rsid w:val="00762037"/>
    <w:rsid w:val="00762EF6"/>
    <w:rsid w:val="00763F70"/>
    <w:rsid w:val="00764A38"/>
    <w:rsid w:val="00765B21"/>
    <w:rsid w:val="00765ED5"/>
    <w:rsid w:val="007664A5"/>
    <w:rsid w:val="0076780C"/>
    <w:rsid w:val="00772A74"/>
    <w:rsid w:val="0077315F"/>
    <w:rsid w:val="00775671"/>
    <w:rsid w:val="00775D24"/>
    <w:rsid w:val="0077626D"/>
    <w:rsid w:val="0078047C"/>
    <w:rsid w:val="0078052F"/>
    <w:rsid w:val="007834D1"/>
    <w:rsid w:val="007836ED"/>
    <w:rsid w:val="00784937"/>
    <w:rsid w:val="00785D88"/>
    <w:rsid w:val="00787ED6"/>
    <w:rsid w:val="00790BC4"/>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1A4E"/>
    <w:rsid w:val="007C2070"/>
    <w:rsid w:val="007C44D5"/>
    <w:rsid w:val="007C495F"/>
    <w:rsid w:val="007C5D57"/>
    <w:rsid w:val="007C6DD6"/>
    <w:rsid w:val="007C7155"/>
    <w:rsid w:val="007D1C13"/>
    <w:rsid w:val="007D2908"/>
    <w:rsid w:val="007D3CB5"/>
    <w:rsid w:val="007D5918"/>
    <w:rsid w:val="007D5CDA"/>
    <w:rsid w:val="007E1EC9"/>
    <w:rsid w:val="007E1F2A"/>
    <w:rsid w:val="007E568B"/>
    <w:rsid w:val="007F0349"/>
    <w:rsid w:val="007F38A2"/>
    <w:rsid w:val="007F59B9"/>
    <w:rsid w:val="007F6BDC"/>
    <w:rsid w:val="007F7097"/>
    <w:rsid w:val="007F7D08"/>
    <w:rsid w:val="00802E80"/>
    <w:rsid w:val="00803709"/>
    <w:rsid w:val="00804E5D"/>
    <w:rsid w:val="0080554A"/>
    <w:rsid w:val="00806229"/>
    <w:rsid w:val="0080648C"/>
    <w:rsid w:val="00810EB1"/>
    <w:rsid w:val="00811252"/>
    <w:rsid w:val="00812021"/>
    <w:rsid w:val="0081315C"/>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5F56"/>
    <w:rsid w:val="00837237"/>
    <w:rsid w:val="008375E8"/>
    <w:rsid w:val="00840322"/>
    <w:rsid w:val="0084048F"/>
    <w:rsid w:val="008405B4"/>
    <w:rsid w:val="00840F18"/>
    <w:rsid w:val="0084588C"/>
    <w:rsid w:val="00847BB1"/>
    <w:rsid w:val="008501AA"/>
    <w:rsid w:val="0085202B"/>
    <w:rsid w:val="00852DA3"/>
    <w:rsid w:val="00853BFD"/>
    <w:rsid w:val="00854FB6"/>
    <w:rsid w:val="00855623"/>
    <w:rsid w:val="00857BDB"/>
    <w:rsid w:val="00860F25"/>
    <w:rsid w:val="00862FFB"/>
    <w:rsid w:val="00863544"/>
    <w:rsid w:val="00863966"/>
    <w:rsid w:val="00863A1A"/>
    <w:rsid w:val="00863F09"/>
    <w:rsid w:val="00864F1A"/>
    <w:rsid w:val="0086672F"/>
    <w:rsid w:val="0086743E"/>
    <w:rsid w:val="00870287"/>
    <w:rsid w:val="00871440"/>
    <w:rsid w:val="008715FB"/>
    <w:rsid w:val="008741FC"/>
    <w:rsid w:val="00874FE2"/>
    <w:rsid w:val="0087566E"/>
    <w:rsid w:val="008774BE"/>
    <w:rsid w:val="0087753B"/>
    <w:rsid w:val="00877731"/>
    <w:rsid w:val="00880E2C"/>
    <w:rsid w:val="00881961"/>
    <w:rsid w:val="00885510"/>
    <w:rsid w:val="00887F20"/>
    <w:rsid w:val="00891FC9"/>
    <w:rsid w:val="00892EA6"/>
    <w:rsid w:val="008957A7"/>
    <w:rsid w:val="00895E35"/>
    <w:rsid w:val="008962BD"/>
    <w:rsid w:val="00897112"/>
    <w:rsid w:val="00897A2C"/>
    <w:rsid w:val="00897A84"/>
    <w:rsid w:val="008A16D9"/>
    <w:rsid w:val="008A24E5"/>
    <w:rsid w:val="008A277D"/>
    <w:rsid w:val="008A29B7"/>
    <w:rsid w:val="008A2DE9"/>
    <w:rsid w:val="008A313A"/>
    <w:rsid w:val="008A4329"/>
    <w:rsid w:val="008A4DA7"/>
    <w:rsid w:val="008B07B3"/>
    <w:rsid w:val="008B1398"/>
    <w:rsid w:val="008B4432"/>
    <w:rsid w:val="008B63E6"/>
    <w:rsid w:val="008B6622"/>
    <w:rsid w:val="008B6D60"/>
    <w:rsid w:val="008C0626"/>
    <w:rsid w:val="008C0AC5"/>
    <w:rsid w:val="008C1C52"/>
    <w:rsid w:val="008C2663"/>
    <w:rsid w:val="008C2F66"/>
    <w:rsid w:val="008C31DF"/>
    <w:rsid w:val="008C3E1B"/>
    <w:rsid w:val="008C469F"/>
    <w:rsid w:val="008C630F"/>
    <w:rsid w:val="008C770B"/>
    <w:rsid w:val="008D07BE"/>
    <w:rsid w:val="008D0D1E"/>
    <w:rsid w:val="008D1341"/>
    <w:rsid w:val="008D170D"/>
    <w:rsid w:val="008D5F10"/>
    <w:rsid w:val="008D5F41"/>
    <w:rsid w:val="008D7FA1"/>
    <w:rsid w:val="008E34FD"/>
    <w:rsid w:val="008E3594"/>
    <w:rsid w:val="008E5BB5"/>
    <w:rsid w:val="008E79AE"/>
    <w:rsid w:val="008E7B72"/>
    <w:rsid w:val="008F195C"/>
    <w:rsid w:val="008F1AAC"/>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2A35"/>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1830"/>
    <w:rsid w:val="009C3B43"/>
    <w:rsid w:val="009C4F00"/>
    <w:rsid w:val="009C568C"/>
    <w:rsid w:val="009C7618"/>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9F7B19"/>
    <w:rsid w:val="00A01EE9"/>
    <w:rsid w:val="00A01F8F"/>
    <w:rsid w:val="00A025A4"/>
    <w:rsid w:val="00A02B43"/>
    <w:rsid w:val="00A079D9"/>
    <w:rsid w:val="00A104D5"/>
    <w:rsid w:val="00A10C51"/>
    <w:rsid w:val="00A120D8"/>
    <w:rsid w:val="00A12C28"/>
    <w:rsid w:val="00A143C8"/>
    <w:rsid w:val="00A1465B"/>
    <w:rsid w:val="00A16552"/>
    <w:rsid w:val="00A16AAF"/>
    <w:rsid w:val="00A2470D"/>
    <w:rsid w:val="00A24AAA"/>
    <w:rsid w:val="00A27C02"/>
    <w:rsid w:val="00A30C38"/>
    <w:rsid w:val="00A31011"/>
    <w:rsid w:val="00A31A36"/>
    <w:rsid w:val="00A32117"/>
    <w:rsid w:val="00A32B8F"/>
    <w:rsid w:val="00A34C27"/>
    <w:rsid w:val="00A36065"/>
    <w:rsid w:val="00A361D5"/>
    <w:rsid w:val="00A37265"/>
    <w:rsid w:val="00A3735B"/>
    <w:rsid w:val="00A37EB3"/>
    <w:rsid w:val="00A400AA"/>
    <w:rsid w:val="00A412E1"/>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3183"/>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2B25"/>
    <w:rsid w:val="00AD323E"/>
    <w:rsid w:val="00AD402B"/>
    <w:rsid w:val="00AD51AF"/>
    <w:rsid w:val="00AD613B"/>
    <w:rsid w:val="00AD6839"/>
    <w:rsid w:val="00AD6AB7"/>
    <w:rsid w:val="00AD77BB"/>
    <w:rsid w:val="00AE04B8"/>
    <w:rsid w:val="00AE2705"/>
    <w:rsid w:val="00AE2B96"/>
    <w:rsid w:val="00AE3EE8"/>
    <w:rsid w:val="00AE6EB8"/>
    <w:rsid w:val="00AF14FF"/>
    <w:rsid w:val="00AF16F0"/>
    <w:rsid w:val="00AF2957"/>
    <w:rsid w:val="00AF3414"/>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19FF"/>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5C"/>
    <w:rsid w:val="00B651DB"/>
    <w:rsid w:val="00B66036"/>
    <w:rsid w:val="00B70894"/>
    <w:rsid w:val="00B72157"/>
    <w:rsid w:val="00B7386D"/>
    <w:rsid w:val="00B741F7"/>
    <w:rsid w:val="00B74D96"/>
    <w:rsid w:val="00B74EC4"/>
    <w:rsid w:val="00B76412"/>
    <w:rsid w:val="00B80BB1"/>
    <w:rsid w:val="00B83689"/>
    <w:rsid w:val="00B8389B"/>
    <w:rsid w:val="00B8457C"/>
    <w:rsid w:val="00B90E21"/>
    <w:rsid w:val="00B9158B"/>
    <w:rsid w:val="00B91613"/>
    <w:rsid w:val="00B92868"/>
    <w:rsid w:val="00B92E51"/>
    <w:rsid w:val="00B951D0"/>
    <w:rsid w:val="00B952C0"/>
    <w:rsid w:val="00B95799"/>
    <w:rsid w:val="00B95E0D"/>
    <w:rsid w:val="00B97FBA"/>
    <w:rsid w:val="00BA272C"/>
    <w:rsid w:val="00BA283B"/>
    <w:rsid w:val="00BA54B7"/>
    <w:rsid w:val="00BA5F40"/>
    <w:rsid w:val="00BA7C3F"/>
    <w:rsid w:val="00BB0762"/>
    <w:rsid w:val="00BB1984"/>
    <w:rsid w:val="00BB4B96"/>
    <w:rsid w:val="00BB68A3"/>
    <w:rsid w:val="00BC03CF"/>
    <w:rsid w:val="00BC0D8C"/>
    <w:rsid w:val="00BC431E"/>
    <w:rsid w:val="00BC70DD"/>
    <w:rsid w:val="00BC73FF"/>
    <w:rsid w:val="00BD1D8D"/>
    <w:rsid w:val="00BD2F13"/>
    <w:rsid w:val="00BD4C4D"/>
    <w:rsid w:val="00BD5BE4"/>
    <w:rsid w:val="00BD6C2A"/>
    <w:rsid w:val="00BD6E66"/>
    <w:rsid w:val="00BD6E88"/>
    <w:rsid w:val="00BD744E"/>
    <w:rsid w:val="00BE47F6"/>
    <w:rsid w:val="00BE5912"/>
    <w:rsid w:val="00BE6259"/>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1DA4"/>
    <w:rsid w:val="00C2229C"/>
    <w:rsid w:val="00C22DB9"/>
    <w:rsid w:val="00C23945"/>
    <w:rsid w:val="00C3135B"/>
    <w:rsid w:val="00C313A3"/>
    <w:rsid w:val="00C31508"/>
    <w:rsid w:val="00C32954"/>
    <w:rsid w:val="00C32AC2"/>
    <w:rsid w:val="00C33CDE"/>
    <w:rsid w:val="00C3600B"/>
    <w:rsid w:val="00C419A1"/>
    <w:rsid w:val="00C4207B"/>
    <w:rsid w:val="00C42754"/>
    <w:rsid w:val="00C43135"/>
    <w:rsid w:val="00C4363D"/>
    <w:rsid w:val="00C43BFB"/>
    <w:rsid w:val="00C44051"/>
    <w:rsid w:val="00C505D1"/>
    <w:rsid w:val="00C50E75"/>
    <w:rsid w:val="00C517C8"/>
    <w:rsid w:val="00C52759"/>
    <w:rsid w:val="00C53278"/>
    <w:rsid w:val="00C533F8"/>
    <w:rsid w:val="00C53F64"/>
    <w:rsid w:val="00C54602"/>
    <w:rsid w:val="00C614DC"/>
    <w:rsid w:val="00C6172D"/>
    <w:rsid w:val="00C6337E"/>
    <w:rsid w:val="00C6411D"/>
    <w:rsid w:val="00C64A8E"/>
    <w:rsid w:val="00C65B35"/>
    <w:rsid w:val="00C65C8A"/>
    <w:rsid w:val="00C65F7F"/>
    <w:rsid w:val="00C660C3"/>
    <w:rsid w:val="00C66B33"/>
    <w:rsid w:val="00C67453"/>
    <w:rsid w:val="00C715AE"/>
    <w:rsid w:val="00C72ADE"/>
    <w:rsid w:val="00C73F48"/>
    <w:rsid w:val="00C743D2"/>
    <w:rsid w:val="00C74A7F"/>
    <w:rsid w:val="00C75083"/>
    <w:rsid w:val="00C76BBA"/>
    <w:rsid w:val="00C8019F"/>
    <w:rsid w:val="00C813C9"/>
    <w:rsid w:val="00C841F1"/>
    <w:rsid w:val="00C849B6"/>
    <w:rsid w:val="00C85831"/>
    <w:rsid w:val="00C87645"/>
    <w:rsid w:val="00C90B4F"/>
    <w:rsid w:val="00C9131D"/>
    <w:rsid w:val="00C92575"/>
    <w:rsid w:val="00C928A5"/>
    <w:rsid w:val="00C9420E"/>
    <w:rsid w:val="00C94671"/>
    <w:rsid w:val="00C965FD"/>
    <w:rsid w:val="00CA14B2"/>
    <w:rsid w:val="00CA2517"/>
    <w:rsid w:val="00CA2AAE"/>
    <w:rsid w:val="00CA485C"/>
    <w:rsid w:val="00CA504E"/>
    <w:rsid w:val="00CB01ED"/>
    <w:rsid w:val="00CB051D"/>
    <w:rsid w:val="00CB0DC0"/>
    <w:rsid w:val="00CB2D2A"/>
    <w:rsid w:val="00CB2DA0"/>
    <w:rsid w:val="00CB3D47"/>
    <w:rsid w:val="00CB4F13"/>
    <w:rsid w:val="00CC1062"/>
    <w:rsid w:val="00CC115F"/>
    <w:rsid w:val="00CC3399"/>
    <w:rsid w:val="00CC3C6D"/>
    <w:rsid w:val="00CC3D53"/>
    <w:rsid w:val="00CC4EF9"/>
    <w:rsid w:val="00CD2D33"/>
    <w:rsid w:val="00CD3D7E"/>
    <w:rsid w:val="00CD4D86"/>
    <w:rsid w:val="00CD4EB6"/>
    <w:rsid w:val="00CD6A92"/>
    <w:rsid w:val="00CD713B"/>
    <w:rsid w:val="00CE15F2"/>
    <w:rsid w:val="00CE16DC"/>
    <w:rsid w:val="00CE17EA"/>
    <w:rsid w:val="00CE1C12"/>
    <w:rsid w:val="00CE325E"/>
    <w:rsid w:val="00CF3967"/>
    <w:rsid w:val="00CF3E03"/>
    <w:rsid w:val="00CF4484"/>
    <w:rsid w:val="00CF5B29"/>
    <w:rsid w:val="00D00354"/>
    <w:rsid w:val="00D00F35"/>
    <w:rsid w:val="00D019FB"/>
    <w:rsid w:val="00D01B2E"/>
    <w:rsid w:val="00D02148"/>
    <w:rsid w:val="00D02CE7"/>
    <w:rsid w:val="00D03732"/>
    <w:rsid w:val="00D0786D"/>
    <w:rsid w:val="00D07F92"/>
    <w:rsid w:val="00D11BAB"/>
    <w:rsid w:val="00D14C2B"/>
    <w:rsid w:val="00D16602"/>
    <w:rsid w:val="00D20776"/>
    <w:rsid w:val="00D221A7"/>
    <w:rsid w:val="00D22774"/>
    <w:rsid w:val="00D2461E"/>
    <w:rsid w:val="00D24A0B"/>
    <w:rsid w:val="00D25722"/>
    <w:rsid w:val="00D27410"/>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5D2A"/>
    <w:rsid w:val="00D67710"/>
    <w:rsid w:val="00D67871"/>
    <w:rsid w:val="00D72374"/>
    <w:rsid w:val="00D73155"/>
    <w:rsid w:val="00D7404D"/>
    <w:rsid w:val="00D758F5"/>
    <w:rsid w:val="00D82E0C"/>
    <w:rsid w:val="00D83939"/>
    <w:rsid w:val="00D8413C"/>
    <w:rsid w:val="00D84B56"/>
    <w:rsid w:val="00D85015"/>
    <w:rsid w:val="00D8559A"/>
    <w:rsid w:val="00D86047"/>
    <w:rsid w:val="00D866DD"/>
    <w:rsid w:val="00D9090F"/>
    <w:rsid w:val="00D917BB"/>
    <w:rsid w:val="00D925E8"/>
    <w:rsid w:val="00D9374E"/>
    <w:rsid w:val="00D93756"/>
    <w:rsid w:val="00D945EC"/>
    <w:rsid w:val="00D94DB7"/>
    <w:rsid w:val="00D95669"/>
    <w:rsid w:val="00D95D0E"/>
    <w:rsid w:val="00D968AE"/>
    <w:rsid w:val="00D97D88"/>
    <w:rsid w:val="00DA175D"/>
    <w:rsid w:val="00DA2168"/>
    <w:rsid w:val="00DA2B4B"/>
    <w:rsid w:val="00DA2BBF"/>
    <w:rsid w:val="00DA2D9B"/>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1BD"/>
    <w:rsid w:val="00DD366C"/>
    <w:rsid w:val="00DD510C"/>
    <w:rsid w:val="00DD548D"/>
    <w:rsid w:val="00DE13EB"/>
    <w:rsid w:val="00DE30C1"/>
    <w:rsid w:val="00DE3A81"/>
    <w:rsid w:val="00DE48E7"/>
    <w:rsid w:val="00DE4A4C"/>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50FF"/>
    <w:rsid w:val="00E27965"/>
    <w:rsid w:val="00E27A20"/>
    <w:rsid w:val="00E3073F"/>
    <w:rsid w:val="00E30AAC"/>
    <w:rsid w:val="00E310B1"/>
    <w:rsid w:val="00E31D48"/>
    <w:rsid w:val="00E33029"/>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5C2A"/>
    <w:rsid w:val="00E76419"/>
    <w:rsid w:val="00E81C38"/>
    <w:rsid w:val="00E81C7E"/>
    <w:rsid w:val="00E83D7E"/>
    <w:rsid w:val="00E85BBE"/>
    <w:rsid w:val="00E86B16"/>
    <w:rsid w:val="00E86FAB"/>
    <w:rsid w:val="00E87F89"/>
    <w:rsid w:val="00E901E4"/>
    <w:rsid w:val="00E90DD9"/>
    <w:rsid w:val="00E912DF"/>
    <w:rsid w:val="00E91635"/>
    <w:rsid w:val="00E92084"/>
    <w:rsid w:val="00E92249"/>
    <w:rsid w:val="00E93437"/>
    <w:rsid w:val="00E93CE0"/>
    <w:rsid w:val="00E94637"/>
    <w:rsid w:val="00EA34B7"/>
    <w:rsid w:val="00EA37C6"/>
    <w:rsid w:val="00EA7B5C"/>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6A87"/>
    <w:rsid w:val="00EC723C"/>
    <w:rsid w:val="00EC7AAC"/>
    <w:rsid w:val="00EC7DE7"/>
    <w:rsid w:val="00ED034B"/>
    <w:rsid w:val="00ED046F"/>
    <w:rsid w:val="00ED21F3"/>
    <w:rsid w:val="00ED2761"/>
    <w:rsid w:val="00ED394F"/>
    <w:rsid w:val="00ED407B"/>
    <w:rsid w:val="00ED537C"/>
    <w:rsid w:val="00ED5ED0"/>
    <w:rsid w:val="00ED63AC"/>
    <w:rsid w:val="00ED64E4"/>
    <w:rsid w:val="00EE1410"/>
    <w:rsid w:val="00EE3069"/>
    <w:rsid w:val="00EE33E4"/>
    <w:rsid w:val="00EE75C9"/>
    <w:rsid w:val="00EF220E"/>
    <w:rsid w:val="00EF2219"/>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429"/>
    <w:rsid w:val="00F108AF"/>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285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3AD0"/>
    <w:rsid w:val="00F74532"/>
    <w:rsid w:val="00F76DDE"/>
    <w:rsid w:val="00F830F8"/>
    <w:rsid w:val="00F83226"/>
    <w:rsid w:val="00F84BEE"/>
    <w:rsid w:val="00F84DBE"/>
    <w:rsid w:val="00F85582"/>
    <w:rsid w:val="00F868EC"/>
    <w:rsid w:val="00F91382"/>
    <w:rsid w:val="00F919AE"/>
    <w:rsid w:val="00F91DCA"/>
    <w:rsid w:val="00F92AC5"/>
    <w:rsid w:val="00F9334C"/>
    <w:rsid w:val="00F93813"/>
    <w:rsid w:val="00F942A6"/>
    <w:rsid w:val="00F949B4"/>
    <w:rsid w:val="00F958B8"/>
    <w:rsid w:val="00F95985"/>
    <w:rsid w:val="00F960A9"/>
    <w:rsid w:val="00F96445"/>
    <w:rsid w:val="00F966B4"/>
    <w:rsid w:val="00F967C0"/>
    <w:rsid w:val="00F977C7"/>
    <w:rsid w:val="00F97BC4"/>
    <w:rsid w:val="00FA0442"/>
    <w:rsid w:val="00FA0954"/>
    <w:rsid w:val="00FA1859"/>
    <w:rsid w:val="00FA21F4"/>
    <w:rsid w:val="00FA3704"/>
    <w:rsid w:val="00FA516F"/>
    <w:rsid w:val="00FA57F8"/>
    <w:rsid w:val="00FA757D"/>
    <w:rsid w:val="00FB5320"/>
    <w:rsid w:val="00FC1A89"/>
    <w:rsid w:val="00FC1CE0"/>
    <w:rsid w:val="00FC23FD"/>
    <w:rsid w:val="00FC2CB2"/>
    <w:rsid w:val="00FC3076"/>
    <w:rsid w:val="00FC31B1"/>
    <w:rsid w:val="00FC4F45"/>
    <w:rsid w:val="00FC76DB"/>
    <w:rsid w:val="00FD2B09"/>
    <w:rsid w:val="00FD382D"/>
    <w:rsid w:val="00FD4E80"/>
    <w:rsid w:val="00FD5CD4"/>
    <w:rsid w:val="00FD6F6F"/>
    <w:rsid w:val="00FD73C8"/>
    <w:rsid w:val="00FD7B87"/>
    <w:rsid w:val="00FD7B92"/>
    <w:rsid w:val="00FD7FC5"/>
    <w:rsid w:val="00FE0F67"/>
    <w:rsid w:val="00FE4B3A"/>
    <w:rsid w:val="00FE5743"/>
    <w:rsid w:val="00FF0609"/>
    <w:rsid w:val="00FF1A54"/>
    <w:rsid w:val="00FF32B1"/>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character" w:customStyle="1" w:styleId="xcontentpasted0">
    <w:name w:val="x_contentpasted0"/>
    <w:basedOn w:val="Fuentedeprrafopredeter"/>
    <w:rsid w:val="004E043D"/>
  </w:style>
  <w:style w:type="paragraph" w:customStyle="1" w:styleId="WW-Textoindependiente3">
    <w:name w:val="WW-Texto independiente 3"/>
    <w:basedOn w:val="Normal"/>
    <w:uiPriority w:val="99"/>
    <w:rsid w:val="004E043D"/>
    <w:pPr>
      <w:suppressAutoHyphens/>
      <w:spacing w:after="0" w:line="240" w:lineRule="auto"/>
      <w:jc w:val="both"/>
    </w:pPr>
    <w:rPr>
      <w:rFonts w:ascii="Arial" w:eastAsia="Times New Roman"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31</Pages>
  <Words>9550</Words>
  <Characters>52530</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154</cp:revision>
  <cp:lastPrinted>2025-02-14T16:26:00Z</cp:lastPrinted>
  <dcterms:created xsi:type="dcterms:W3CDTF">2025-01-28T23:00:00Z</dcterms:created>
  <dcterms:modified xsi:type="dcterms:W3CDTF">2025-02-14T16:27:00Z</dcterms:modified>
</cp:coreProperties>
</file>