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5C446A" w14:textId="776708D1" w:rsidR="00170F58" w:rsidRPr="004A2134" w:rsidRDefault="005D0475" w:rsidP="001545AD">
      <w:pPr>
        <w:spacing w:line="480" w:lineRule="auto"/>
        <w:jc w:val="both"/>
        <w:rPr>
          <w:rFonts w:ascii="Lato" w:hAnsi="Lato" w:cstheme="minorHAnsi"/>
          <w:b/>
        </w:rPr>
      </w:pPr>
      <w:bookmarkStart w:id="0" w:name="_Hlk93306768"/>
      <w:bookmarkStart w:id="1" w:name="_Hlk31799003"/>
      <w:bookmarkStart w:id="2" w:name="_Hlk89781194"/>
      <w:r w:rsidRPr="004A2134">
        <w:rPr>
          <w:rFonts w:ascii="Lato" w:hAnsi="Lato"/>
          <w:b/>
        </w:rPr>
        <w:t xml:space="preserve">ACTA DE SESIÓN EXTRAORDINARIA PRIVADA DEL CONSEJO DE LA JUDICATURA DEL ESTADO DE TLAXCALA, EN FUNCIONES DE COMITÉ DE ADQUISICIONES, CELEBRADA A LAS </w:t>
      </w:r>
      <w:r w:rsidR="00F2605B" w:rsidRPr="004A2134">
        <w:rPr>
          <w:rFonts w:ascii="Lato" w:hAnsi="Lato" w:cstheme="minorHAnsi"/>
          <w:b/>
        </w:rPr>
        <w:t>CATORCE</w:t>
      </w:r>
      <w:r w:rsidR="001430F4" w:rsidRPr="004A2134">
        <w:rPr>
          <w:rFonts w:ascii="Lato" w:hAnsi="Lato" w:cstheme="minorHAnsi"/>
          <w:b/>
        </w:rPr>
        <w:t xml:space="preserve"> </w:t>
      </w:r>
      <w:r w:rsidR="00170F58" w:rsidRPr="004A2134">
        <w:rPr>
          <w:rFonts w:ascii="Lato" w:hAnsi="Lato" w:cstheme="minorHAnsi"/>
          <w:b/>
        </w:rPr>
        <w:t>HORAS</w:t>
      </w:r>
      <w:r w:rsidR="00E55A9E" w:rsidRPr="004A2134">
        <w:rPr>
          <w:rFonts w:ascii="Lato" w:hAnsi="Lato" w:cstheme="minorHAnsi"/>
          <w:b/>
        </w:rPr>
        <w:t xml:space="preserve"> DEL</w:t>
      </w:r>
      <w:r w:rsidR="008167E9" w:rsidRPr="004A2134">
        <w:rPr>
          <w:rFonts w:ascii="Lato" w:hAnsi="Lato" w:cstheme="minorHAnsi"/>
          <w:b/>
        </w:rPr>
        <w:t xml:space="preserve"> </w:t>
      </w:r>
      <w:r w:rsidR="00F2605B" w:rsidRPr="004A2134">
        <w:rPr>
          <w:rFonts w:ascii="Lato" w:hAnsi="Lato" w:cstheme="minorHAnsi"/>
          <w:b/>
        </w:rPr>
        <w:t>DIECINUEVE DE FEBRERO</w:t>
      </w:r>
      <w:r w:rsidR="00066347" w:rsidRPr="004A2134">
        <w:rPr>
          <w:rFonts w:ascii="Lato" w:hAnsi="Lato" w:cstheme="minorHAnsi"/>
          <w:b/>
        </w:rPr>
        <w:t xml:space="preserve"> </w:t>
      </w:r>
      <w:r w:rsidR="008167E9" w:rsidRPr="004A2134">
        <w:rPr>
          <w:rFonts w:ascii="Lato" w:hAnsi="Lato" w:cstheme="minorHAnsi"/>
          <w:b/>
        </w:rPr>
        <w:t>D</w:t>
      </w:r>
      <w:r w:rsidR="00E55A9E" w:rsidRPr="004A2134">
        <w:rPr>
          <w:rFonts w:ascii="Lato" w:hAnsi="Lato" w:cstheme="minorHAnsi"/>
          <w:b/>
        </w:rPr>
        <w:t>E DOS MIL VEINTI</w:t>
      </w:r>
      <w:r w:rsidR="009644DC" w:rsidRPr="004A2134">
        <w:rPr>
          <w:rFonts w:ascii="Lato" w:hAnsi="Lato" w:cstheme="minorHAnsi"/>
          <w:b/>
        </w:rPr>
        <w:t>C</w:t>
      </w:r>
      <w:r w:rsidR="007834D1" w:rsidRPr="004A2134">
        <w:rPr>
          <w:rFonts w:ascii="Lato" w:hAnsi="Lato" w:cstheme="minorHAnsi"/>
          <w:b/>
        </w:rPr>
        <w:t>INCO</w:t>
      </w:r>
      <w:r w:rsidR="00170F58" w:rsidRPr="004A2134">
        <w:rPr>
          <w:rFonts w:ascii="Lato" w:hAnsi="Lato" w:cstheme="minorHAnsi"/>
          <w:b/>
        </w:rPr>
        <w:t xml:space="preserve">, </w:t>
      </w:r>
      <w:bookmarkStart w:id="3" w:name="_Hlk54605153"/>
      <w:bookmarkEnd w:id="0"/>
      <w:r w:rsidR="00170F58" w:rsidRPr="004A2134">
        <w:rPr>
          <w:rFonts w:ascii="Lato" w:hAnsi="Lato" w:cstheme="minorHAnsi"/>
          <w:b/>
        </w:rPr>
        <w:t>EN LA PRESIDENCIA DEL TRIBUNAL SUPERIOR DE JUSTICIA DEL ESTADO, CON SEDE EN CIUDAD JUDICIAL, SANTA ANITA HUILOAC, APIZACO,</w:t>
      </w:r>
      <w:r w:rsidR="002A33A0" w:rsidRPr="004A2134">
        <w:rPr>
          <w:rFonts w:ascii="Lato" w:hAnsi="Lato" w:cstheme="minorHAnsi"/>
          <w:b/>
        </w:rPr>
        <w:t xml:space="preserve"> TLAXCALA</w:t>
      </w:r>
      <w:bookmarkEnd w:id="1"/>
      <w:bookmarkEnd w:id="2"/>
      <w:bookmarkEnd w:id="3"/>
      <w:r w:rsidRPr="004A2134">
        <w:rPr>
          <w:rFonts w:ascii="Lato" w:hAnsi="Lato" w:cstheme="minorHAnsi"/>
          <w:b/>
        </w:rPr>
        <w:t xml:space="preserve">, BAJO EL SIGUIENTE: </w:t>
      </w:r>
    </w:p>
    <w:p w14:paraId="39018632" w14:textId="77777777" w:rsidR="005D0475" w:rsidRPr="004A2134" w:rsidRDefault="005D0475" w:rsidP="001545AD">
      <w:pPr>
        <w:spacing w:line="480" w:lineRule="auto"/>
        <w:jc w:val="center"/>
        <w:rPr>
          <w:rFonts w:ascii="Lato" w:hAnsi="Lato" w:cstheme="minorHAnsi"/>
          <w:b/>
          <w:bCs/>
          <w:bdr w:val="none" w:sz="0" w:space="0" w:color="auto" w:frame="1"/>
        </w:rPr>
      </w:pPr>
      <w:r w:rsidRPr="004A2134">
        <w:rPr>
          <w:rFonts w:ascii="Lato" w:hAnsi="Lato" w:cstheme="minorHAnsi"/>
          <w:b/>
          <w:bCs/>
          <w:bdr w:val="none" w:sz="0" w:space="0" w:color="auto" w:frame="1"/>
        </w:rPr>
        <w:t>ORDEN DEL DÍA</w:t>
      </w:r>
    </w:p>
    <w:p w14:paraId="0A85FA2B" w14:textId="482BDA13" w:rsidR="005D0475" w:rsidRPr="004A2134" w:rsidRDefault="005D0475" w:rsidP="001545AD">
      <w:pPr>
        <w:pStyle w:val="Prrafodelista"/>
        <w:numPr>
          <w:ilvl w:val="0"/>
          <w:numId w:val="37"/>
        </w:numPr>
        <w:spacing w:after="0" w:line="480" w:lineRule="auto"/>
        <w:jc w:val="both"/>
        <w:rPr>
          <w:rFonts w:ascii="Lato" w:hAnsi="Lato" w:cstheme="minorHAnsi"/>
          <w:bCs/>
          <w:bdr w:val="none" w:sz="0" w:space="0" w:color="auto" w:frame="1"/>
        </w:rPr>
      </w:pPr>
      <w:r w:rsidRPr="004A2134">
        <w:rPr>
          <w:rFonts w:ascii="Lato" w:hAnsi="Lato" w:cstheme="minorHAnsi"/>
          <w:bCs/>
          <w:bdr w:val="none" w:sz="0" w:space="0" w:color="auto" w:frame="1"/>
        </w:rPr>
        <w:t>Verificación del quórum.</w:t>
      </w:r>
      <w:r w:rsidR="001545AD" w:rsidRPr="004A2134">
        <w:rPr>
          <w:rFonts w:ascii="Lato" w:hAnsi="Lato" w:cstheme="minorHAnsi"/>
          <w:bCs/>
          <w:bdr w:val="none" w:sz="0" w:space="0" w:color="auto" w:frame="1"/>
        </w:rPr>
        <w:t xml:space="preserve"> - - - - - - - - - - - - - - - - - - - - - - - - - - - - - - - </w:t>
      </w:r>
    </w:p>
    <w:p w14:paraId="50DAFA78" w14:textId="4FA3313A" w:rsidR="005D0475" w:rsidRPr="004A2134" w:rsidRDefault="005D0475" w:rsidP="001545AD">
      <w:pPr>
        <w:pStyle w:val="Prrafodelista"/>
        <w:numPr>
          <w:ilvl w:val="0"/>
          <w:numId w:val="37"/>
        </w:numPr>
        <w:spacing w:after="0" w:line="480" w:lineRule="auto"/>
        <w:jc w:val="both"/>
        <w:rPr>
          <w:rFonts w:ascii="Lato" w:hAnsi="Lato" w:cstheme="minorHAnsi"/>
          <w:bCs/>
          <w:bdr w:val="none" w:sz="0" w:space="0" w:color="auto" w:frame="1"/>
        </w:rPr>
      </w:pPr>
      <w:r w:rsidRPr="004A2134">
        <w:rPr>
          <w:rFonts w:ascii="Lato" w:hAnsi="Lato" w:cstheme="minorHAnsi"/>
          <w:bCs/>
          <w:bdr w:val="none" w:sz="0" w:space="0" w:color="auto" w:frame="1"/>
        </w:rPr>
        <w:t>Aprobación del acta 15/2025.</w:t>
      </w:r>
      <w:r w:rsidR="001545AD" w:rsidRPr="004A2134">
        <w:rPr>
          <w:rFonts w:ascii="Lato" w:hAnsi="Lato" w:cstheme="minorHAnsi"/>
          <w:bCs/>
          <w:bdr w:val="none" w:sz="0" w:space="0" w:color="auto" w:frame="1"/>
        </w:rPr>
        <w:t xml:space="preserve"> - - - - - - - - - - - - - - - - - - - - - - - - - - -</w:t>
      </w:r>
    </w:p>
    <w:p w14:paraId="7BC7A5EE" w14:textId="5F480054" w:rsidR="005D0475" w:rsidRPr="004A2134" w:rsidRDefault="005D0475" w:rsidP="001545AD">
      <w:pPr>
        <w:pStyle w:val="Prrafodelista"/>
        <w:numPr>
          <w:ilvl w:val="0"/>
          <w:numId w:val="37"/>
        </w:numPr>
        <w:spacing w:after="0" w:line="480" w:lineRule="auto"/>
        <w:jc w:val="both"/>
        <w:rPr>
          <w:rFonts w:ascii="Lato" w:hAnsi="Lato" w:cstheme="minorHAnsi"/>
          <w:bCs/>
          <w:bdr w:val="none" w:sz="0" w:space="0" w:color="auto" w:frame="1"/>
        </w:rPr>
      </w:pPr>
      <w:r w:rsidRPr="004A2134">
        <w:rPr>
          <w:rFonts w:ascii="Lato" w:hAnsi="Lato" w:cstheme="minorHAnsi"/>
          <w:bCs/>
          <w:bdr w:val="none" w:sz="0" w:space="0" w:color="auto" w:frame="1"/>
        </w:rPr>
        <w:t xml:space="preserve">Análisis, discusión y determinación del oficio número D-TIC/072/2025, recibido el doce de febrero de dos mil veinticinco, signado por el Director de Tecnologías de la Información y Comunicación del Poder Judicial del Estado. </w:t>
      </w:r>
      <w:r w:rsidR="001545AD" w:rsidRPr="004A2134">
        <w:rPr>
          <w:rFonts w:ascii="Lato" w:hAnsi="Lato" w:cstheme="minorHAnsi"/>
          <w:bCs/>
          <w:bdr w:val="none" w:sz="0" w:space="0" w:color="auto" w:frame="1"/>
        </w:rPr>
        <w:t xml:space="preserve">- - - - - - - - - - - - - - - - - </w:t>
      </w:r>
    </w:p>
    <w:p w14:paraId="3535A195" w14:textId="3220D8F8" w:rsidR="005D0475" w:rsidRPr="004A2134" w:rsidRDefault="005D0475" w:rsidP="001545AD">
      <w:pPr>
        <w:pStyle w:val="Prrafodelista"/>
        <w:numPr>
          <w:ilvl w:val="0"/>
          <w:numId w:val="37"/>
        </w:numPr>
        <w:spacing w:after="0" w:line="480" w:lineRule="auto"/>
        <w:jc w:val="both"/>
        <w:rPr>
          <w:rFonts w:ascii="Lato" w:hAnsi="Lato" w:cstheme="minorHAnsi"/>
          <w:bCs/>
          <w:bdr w:val="none" w:sz="0" w:space="0" w:color="auto" w:frame="1"/>
        </w:rPr>
      </w:pPr>
      <w:r w:rsidRPr="004A2134">
        <w:rPr>
          <w:rFonts w:ascii="Lato" w:hAnsi="Lato" w:cstheme="minorHAnsi"/>
          <w:bCs/>
          <w:bdr w:val="none" w:sz="0" w:space="0" w:color="auto" w:frame="1"/>
        </w:rPr>
        <w:t xml:space="preserve">Análisis, discusión y determinación del oficio número DRHYM/061/2025, recibido el dieciocho de febrero de dos mil veinticinco, signado por la Directora de Recursos Humanos y Materiales dependiente de la Secretaría Ejecutiva. </w:t>
      </w:r>
      <w:r w:rsidR="001545AD" w:rsidRPr="004A2134">
        <w:rPr>
          <w:rFonts w:ascii="Lato" w:hAnsi="Lato" w:cstheme="minorHAnsi"/>
          <w:bCs/>
          <w:bdr w:val="none" w:sz="0" w:space="0" w:color="auto" w:frame="1"/>
        </w:rPr>
        <w:t>- - - - - - - - - - - - -</w:t>
      </w:r>
    </w:p>
    <w:p w14:paraId="6584B05C" w14:textId="588C9585" w:rsidR="005D0475" w:rsidRPr="004A2134" w:rsidRDefault="005D0475" w:rsidP="001545AD">
      <w:pPr>
        <w:pStyle w:val="Prrafodelista"/>
        <w:numPr>
          <w:ilvl w:val="0"/>
          <w:numId w:val="37"/>
        </w:numPr>
        <w:spacing w:after="0" w:line="480" w:lineRule="auto"/>
        <w:jc w:val="both"/>
        <w:rPr>
          <w:rFonts w:ascii="Lato" w:hAnsi="Lato" w:cstheme="minorHAnsi"/>
          <w:bCs/>
          <w:bdr w:val="none" w:sz="0" w:space="0" w:color="auto" w:frame="1"/>
        </w:rPr>
      </w:pPr>
      <w:r w:rsidRPr="004A2134">
        <w:rPr>
          <w:rFonts w:ascii="Lato" w:hAnsi="Lato" w:cstheme="minorHAnsi"/>
          <w:bCs/>
          <w:bdr w:val="none" w:sz="0" w:space="0" w:color="auto" w:frame="1"/>
        </w:rPr>
        <w:t xml:space="preserve">Análisis, discusión y determinación del oficio número DRHYM/062/2025, recibido el dieciocho de febrero de dos mil veinticinco, signado por la Directora de Recursos Humanos y Materiales dependiente de la Secretaría Ejecutiva. </w:t>
      </w:r>
      <w:r w:rsidR="001545AD" w:rsidRPr="004A2134">
        <w:rPr>
          <w:rFonts w:ascii="Lato" w:hAnsi="Lato" w:cstheme="minorHAnsi"/>
          <w:bCs/>
          <w:bdr w:val="none" w:sz="0" w:space="0" w:color="auto" w:frame="1"/>
        </w:rPr>
        <w:t>- - - - - - - - - - - - -</w:t>
      </w:r>
    </w:p>
    <w:p w14:paraId="2E6EB475" w14:textId="0F618F4F" w:rsidR="005D0475" w:rsidRPr="004A2134" w:rsidRDefault="005D0475" w:rsidP="001545AD">
      <w:pPr>
        <w:pStyle w:val="Prrafodelista"/>
        <w:numPr>
          <w:ilvl w:val="0"/>
          <w:numId w:val="37"/>
        </w:numPr>
        <w:spacing w:after="0" w:line="480" w:lineRule="auto"/>
        <w:jc w:val="both"/>
        <w:rPr>
          <w:rFonts w:ascii="Lato" w:hAnsi="Lato" w:cstheme="minorHAnsi"/>
          <w:bCs/>
          <w:bdr w:val="none" w:sz="0" w:space="0" w:color="auto" w:frame="1"/>
        </w:rPr>
      </w:pPr>
      <w:r w:rsidRPr="004A2134">
        <w:rPr>
          <w:rFonts w:ascii="Lato" w:hAnsi="Lato" w:cstheme="minorHAnsi"/>
          <w:bCs/>
          <w:bdr w:val="none" w:sz="0" w:space="0" w:color="auto" w:frame="1"/>
        </w:rPr>
        <w:t xml:space="preserve">Análisis, discusión y determinación del oficio número DRHYM/083/2025, recibido el dieciocho de febrero de dos mil veinticinco, signado por la Directora de Recursos Humanos y Materiales dependiente de la Secretaría Ejecutiva. </w:t>
      </w:r>
      <w:r w:rsidR="001545AD" w:rsidRPr="004A2134">
        <w:rPr>
          <w:rFonts w:ascii="Lato" w:hAnsi="Lato" w:cstheme="minorHAnsi"/>
          <w:bCs/>
          <w:bdr w:val="none" w:sz="0" w:space="0" w:color="auto" w:frame="1"/>
        </w:rPr>
        <w:t>- - - - - - - - - - - - -</w:t>
      </w:r>
    </w:p>
    <w:p w14:paraId="680DA9B8" w14:textId="606E5597" w:rsidR="005D0475" w:rsidRPr="004A2134" w:rsidRDefault="005D0475" w:rsidP="001545AD">
      <w:pPr>
        <w:pStyle w:val="Prrafodelista"/>
        <w:numPr>
          <w:ilvl w:val="0"/>
          <w:numId w:val="37"/>
        </w:numPr>
        <w:spacing w:after="0" w:line="480" w:lineRule="auto"/>
        <w:jc w:val="both"/>
        <w:rPr>
          <w:rFonts w:ascii="Lato" w:hAnsi="Lato" w:cstheme="minorHAnsi"/>
          <w:bCs/>
          <w:bdr w:val="none" w:sz="0" w:space="0" w:color="auto" w:frame="1"/>
        </w:rPr>
      </w:pPr>
      <w:r w:rsidRPr="004A2134">
        <w:rPr>
          <w:rFonts w:ascii="Lato" w:hAnsi="Lato" w:cstheme="minorHAnsi"/>
          <w:bCs/>
          <w:bdr w:val="none" w:sz="0" w:space="0" w:color="auto" w:frame="1"/>
        </w:rPr>
        <w:t xml:space="preserve">Análisis, discusión y determinación del oficio número DRHYM/084/2025, recibido el dieciocho de febrero de dos mil veinticinco, signado por la Directora de Recursos Humanos y Materiales dependiente de la Secretaría Ejecutiva. </w:t>
      </w:r>
      <w:r w:rsidR="001545AD" w:rsidRPr="004A2134">
        <w:rPr>
          <w:rFonts w:ascii="Lato" w:hAnsi="Lato" w:cstheme="minorHAnsi"/>
          <w:bCs/>
          <w:bdr w:val="none" w:sz="0" w:space="0" w:color="auto" w:frame="1"/>
        </w:rPr>
        <w:t>- - - - - - - - - - - - -</w:t>
      </w:r>
    </w:p>
    <w:p w14:paraId="6F34E10A" w14:textId="6F473B65" w:rsidR="005D0475" w:rsidRPr="004A2134" w:rsidRDefault="005D0475" w:rsidP="001545AD">
      <w:pPr>
        <w:pStyle w:val="Prrafodelista"/>
        <w:numPr>
          <w:ilvl w:val="0"/>
          <w:numId w:val="37"/>
        </w:numPr>
        <w:spacing w:after="0" w:line="480" w:lineRule="auto"/>
        <w:jc w:val="both"/>
        <w:rPr>
          <w:rFonts w:ascii="Lato" w:hAnsi="Lato" w:cstheme="minorHAnsi"/>
          <w:bCs/>
          <w:bdr w:val="none" w:sz="0" w:space="0" w:color="auto" w:frame="1"/>
        </w:rPr>
      </w:pPr>
      <w:r w:rsidRPr="004A2134">
        <w:rPr>
          <w:rFonts w:ascii="Lato" w:hAnsi="Lato" w:cstheme="minorHAnsi"/>
          <w:bCs/>
          <w:bdr w:val="none" w:sz="0" w:space="0" w:color="auto" w:frame="1"/>
        </w:rPr>
        <w:lastRenderedPageBreak/>
        <w:t xml:space="preserve">Análisis, discusión y determinación del oficio número DRHYM/085/2025, recibido el dieciocho de febrero de dos mil veinticinco, signado por la Directora de Recursos Humanos y Materiales dependiente de la Secretaría Ejecutiva. </w:t>
      </w:r>
      <w:r w:rsidR="001545AD" w:rsidRPr="004A2134">
        <w:rPr>
          <w:rFonts w:ascii="Lato" w:hAnsi="Lato" w:cstheme="minorHAnsi"/>
          <w:bCs/>
          <w:bdr w:val="none" w:sz="0" w:space="0" w:color="auto" w:frame="1"/>
        </w:rPr>
        <w:t>- - - - - - - - - - - - -</w:t>
      </w:r>
    </w:p>
    <w:p w14:paraId="5AAA3DBC" w14:textId="1D215E31" w:rsidR="005D0475" w:rsidRPr="004A2134" w:rsidRDefault="005D0475" w:rsidP="001545AD">
      <w:pPr>
        <w:pStyle w:val="Prrafodelista"/>
        <w:numPr>
          <w:ilvl w:val="0"/>
          <w:numId w:val="37"/>
        </w:numPr>
        <w:spacing w:after="0" w:line="480" w:lineRule="auto"/>
        <w:jc w:val="both"/>
        <w:rPr>
          <w:rFonts w:ascii="Lato" w:hAnsi="Lato" w:cstheme="minorHAnsi"/>
          <w:bCs/>
          <w:bdr w:val="none" w:sz="0" w:space="0" w:color="auto" w:frame="1"/>
        </w:rPr>
      </w:pPr>
      <w:r w:rsidRPr="004A2134">
        <w:rPr>
          <w:rFonts w:ascii="Lato" w:hAnsi="Lato" w:cstheme="minorHAnsi"/>
          <w:bCs/>
          <w:bdr w:val="none" w:sz="0" w:space="0" w:color="auto" w:frame="1"/>
        </w:rPr>
        <w:t xml:space="preserve">Análisis, discusión y determinación del oficio número DRHYM/088/2025, recibido el dieciocho de febrero de dos mil veinticinco, signado por la Directora de Recursos Humanos y Materiales dependiente de la Secretaría Ejecutiva. </w:t>
      </w:r>
      <w:r w:rsidR="001545AD" w:rsidRPr="004A2134">
        <w:rPr>
          <w:rFonts w:ascii="Lato" w:hAnsi="Lato" w:cstheme="minorHAnsi"/>
          <w:bCs/>
          <w:bdr w:val="none" w:sz="0" w:space="0" w:color="auto" w:frame="1"/>
        </w:rPr>
        <w:t>- - - - - - - - - - - - -</w:t>
      </w:r>
    </w:p>
    <w:p w14:paraId="500F2DF0" w14:textId="2F2D1CB8" w:rsidR="005D0475" w:rsidRPr="004A2134" w:rsidRDefault="005D0475" w:rsidP="001545AD">
      <w:pPr>
        <w:pStyle w:val="Prrafodelista"/>
        <w:numPr>
          <w:ilvl w:val="0"/>
          <w:numId w:val="37"/>
        </w:numPr>
        <w:spacing w:after="0" w:line="480" w:lineRule="auto"/>
        <w:jc w:val="both"/>
        <w:rPr>
          <w:rFonts w:ascii="Lato" w:hAnsi="Lato" w:cstheme="minorHAnsi"/>
          <w:bCs/>
          <w:bdr w:val="none" w:sz="0" w:space="0" w:color="auto" w:frame="1"/>
        </w:rPr>
      </w:pPr>
      <w:r w:rsidRPr="004A2134">
        <w:rPr>
          <w:rFonts w:ascii="Lato" w:hAnsi="Lato" w:cstheme="minorHAnsi"/>
          <w:bCs/>
          <w:bdr w:val="none" w:sz="0" w:space="0" w:color="auto" w:frame="1"/>
        </w:rPr>
        <w:t xml:space="preserve">Análisis, discusión y determinación del oficio número DRHYM/089/2025, recibido el dieciocho de febrero de dos mil veinticinco, signado por la Directora de Recursos Humanos y Materiales dependiente de la Secretaría Ejecutiva. </w:t>
      </w:r>
      <w:r w:rsidR="001545AD" w:rsidRPr="004A2134">
        <w:rPr>
          <w:rFonts w:ascii="Lato" w:hAnsi="Lato" w:cstheme="minorHAnsi"/>
          <w:bCs/>
          <w:bdr w:val="none" w:sz="0" w:space="0" w:color="auto" w:frame="1"/>
        </w:rPr>
        <w:t>- - - - - - - - - - - - -</w:t>
      </w:r>
    </w:p>
    <w:p w14:paraId="2916FD28" w14:textId="77777777" w:rsidR="005D0475" w:rsidRPr="004A2134" w:rsidRDefault="005D0475" w:rsidP="001545AD">
      <w:pPr>
        <w:spacing w:line="480" w:lineRule="auto"/>
        <w:jc w:val="both"/>
        <w:rPr>
          <w:rFonts w:ascii="Lato" w:hAnsi="Lato" w:cstheme="minorHAnsi"/>
        </w:rPr>
      </w:pPr>
      <w:bookmarkStart w:id="4" w:name="_Hlk94531303"/>
    </w:p>
    <w:p w14:paraId="358E6B9F" w14:textId="3A214313" w:rsidR="001430F4" w:rsidRPr="004A2134" w:rsidRDefault="001430F4" w:rsidP="001545AD">
      <w:pPr>
        <w:spacing w:line="480" w:lineRule="auto"/>
        <w:jc w:val="both"/>
        <w:rPr>
          <w:rFonts w:ascii="Lato" w:hAnsi="Lato" w:cstheme="minorHAnsi"/>
        </w:rPr>
      </w:pPr>
      <w:r w:rsidRPr="004A2134">
        <w:rPr>
          <w:rFonts w:ascii="Lato" w:hAnsi="Lato" w:cstheme="minorHAnsi"/>
        </w:rPr>
        <w:t xml:space="preserve">ASISTENTES: - - - - - - - - - - - - - - - - - - - - - - - - - - - - - - - - - - - - - - - - - - - - - - </w:t>
      </w:r>
    </w:p>
    <w:tbl>
      <w:tblPr>
        <w:tblW w:w="7938" w:type="dxa"/>
        <w:tblLook w:val="04A0" w:firstRow="1" w:lastRow="0" w:firstColumn="1" w:lastColumn="0" w:noHBand="0" w:noVBand="1"/>
      </w:tblPr>
      <w:tblGrid>
        <w:gridCol w:w="6096"/>
        <w:gridCol w:w="1842"/>
      </w:tblGrid>
      <w:tr w:rsidR="004A2134" w:rsidRPr="004A2134" w14:paraId="3CD96C06" w14:textId="77777777" w:rsidTr="006D60E2">
        <w:tc>
          <w:tcPr>
            <w:tcW w:w="6096" w:type="dxa"/>
            <w:hideMark/>
          </w:tcPr>
          <w:p w14:paraId="33C37107" w14:textId="1AD83E87" w:rsidR="001430F4" w:rsidRPr="004A2134" w:rsidRDefault="001430F4" w:rsidP="001545AD">
            <w:pPr>
              <w:tabs>
                <w:tab w:val="left" w:pos="5387"/>
              </w:tabs>
              <w:spacing w:line="480" w:lineRule="auto"/>
              <w:jc w:val="both"/>
              <w:rPr>
                <w:rFonts w:ascii="Lato" w:hAnsi="Lato" w:cs="Calibri"/>
                <w:b/>
              </w:rPr>
            </w:pPr>
            <w:r w:rsidRPr="004A2134">
              <w:rPr>
                <w:rFonts w:ascii="Lato" w:hAnsi="Lato" w:cs="Calibri"/>
                <w:b/>
              </w:rPr>
              <w:t xml:space="preserve">Magistrada Anel Bañuelos Meneses, Presidenta del Consejo de la Judicatura del Estado de Tlaxcala.  - - - - </w:t>
            </w:r>
            <w:r w:rsidR="00066347" w:rsidRPr="004A2134">
              <w:rPr>
                <w:rFonts w:ascii="Lato" w:hAnsi="Lato" w:cs="Calibri"/>
                <w:b/>
              </w:rPr>
              <w:t xml:space="preserve">- - - - - - - - - - - </w:t>
            </w:r>
          </w:p>
        </w:tc>
        <w:tc>
          <w:tcPr>
            <w:tcW w:w="1842" w:type="dxa"/>
            <w:hideMark/>
          </w:tcPr>
          <w:p w14:paraId="6BD3F135" w14:textId="77777777" w:rsidR="001430F4" w:rsidRPr="004A2134" w:rsidRDefault="001430F4" w:rsidP="001545AD">
            <w:pPr>
              <w:tabs>
                <w:tab w:val="left" w:pos="5387"/>
              </w:tabs>
              <w:spacing w:after="0" w:line="480" w:lineRule="auto"/>
              <w:ind w:left="36"/>
              <w:jc w:val="both"/>
              <w:rPr>
                <w:rFonts w:ascii="Lato" w:hAnsi="Lato" w:cs="Calibri"/>
                <w:b/>
              </w:rPr>
            </w:pPr>
            <w:r w:rsidRPr="004A2134">
              <w:rPr>
                <w:rFonts w:ascii="Lato" w:hAnsi="Lato" w:cs="Calibri"/>
                <w:b/>
              </w:rPr>
              <w:t xml:space="preserve">- - - - - - -   Presente - - - - </w:t>
            </w:r>
          </w:p>
        </w:tc>
      </w:tr>
      <w:tr w:rsidR="004A2134" w:rsidRPr="004A2134" w14:paraId="6A9873E5" w14:textId="77777777" w:rsidTr="006D60E2">
        <w:tc>
          <w:tcPr>
            <w:tcW w:w="6096" w:type="dxa"/>
            <w:hideMark/>
          </w:tcPr>
          <w:p w14:paraId="7C120010" w14:textId="3CDA13F5" w:rsidR="001430F4" w:rsidRPr="004A2134" w:rsidRDefault="001430F4" w:rsidP="001545AD">
            <w:pPr>
              <w:tabs>
                <w:tab w:val="left" w:pos="5387"/>
              </w:tabs>
              <w:spacing w:line="480" w:lineRule="auto"/>
              <w:jc w:val="both"/>
              <w:rPr>
                <w:rFonts w:ascii="Lato" w:hAnsi="Lato" w:cs="Calibri"/>
                <w:b/>
              </w:rPr>
            </w:pPr>
            <w:r w:rsidRPr="004A2134">
              <w:rPr>
                <w:rFonts w:ascii="Lato" w:hAnsi="Lato" w:cs="Calibri"/>
                <w:b/>
              </w:rPr>
              <w:t xml:space="preserve">Maestro </w:t>
            </w:r>
            <w:r w:rsidR="00525DC6" w:rsidRPr="004A2134">
              <w:rPr>
                <w:rFonts w:ascii="Lato" w:hAnsi="Lato" w:cs="Calibri"/>
                <w:b/>
              </w:rPr>
              <w:t xml:space="preserve">Germán Mendoza </w:t>
            </w:r>
            <w:proofErr w:type="spellStart"/>
            <w:r w:rsidR="00525DC6" w:rsidRPr="004A2134">
              <w:rPr>
                <w:rFonts w:ascii="Lato" w:hAnsi="Lato" w:cs="Calibri"/>
                <w:b/>
              </w:rPr>
              <w:t>Papalotzi</w:t>
            </w:r>
            <w:proofErr w:type="spellEnd"/>
            <w:r w:rsidRPr="004A2134">
              <w:rPr>
                <w:rFonts w:ascii="Lato" w:hAnsi="Lato" w:cs="Calibri"/>
                <w:b/>
              </w:rPr>
              <w:t>, integrante del Consejo de la Judicatura del Estado de Tlaxcala.  - - - -</w:t>
            </w:r>
            <w:r w:rsidR="00066347" w:rsidRPr="004A2134">
              <w:rPr>
                <w:rFonts w:ascii="Lato" w:hAnsi="Lato" w:cs="Calibri"/>
                <w:b/>
              </w:rPr>
              <w:t xml:space="preserve"> - - - - - - - - - - - </w:t>
            </w:r>
          </w:p>
        </w:tc>
        <w:tc>
          <w:tcPr>
            <w:tcW w:w="1842" w:type="dxa"/>
            <w:hideMark/>
          </w:tcPr>
          <w:p w14:paraId="59995681" w14:textId="74E37A49" w:rsidR="001430F4" w:rsidRPr="004A2134" w:rsidRDefault="001430F4" w:rsidP="001545AD">
            <w:pPr>
              <w:tabs>
                <w:tab w:val="left" w:pos="5387"/>
              </w:tabs>
              <w:spacing w:after="0" w:line="480" w:lineRule="auto"/>
              <w:ind w:left="36"/>
              <w:jc w:val="both"/>
              <w:rPr>
                <w:rFonts w:ascii="Lato" w:hAnsi="Lato" w:cs="Calibri"/>
                <w:b/>
              </w:rPr>
            </w:pPr>
            <w:r w:rsidRPr="004A2134">
              <w:rPr>
                <w:rFonts w:ascii="Lato" w:hAnsi="Lato" w:cs="Calibri"/>
                <w:b/>
              </w:rPr>
              <w:t xml:space="preserve">- - - - - - - - -  Presente - - - - </w:t>
            </w:r>
            <w:r w:rsidR="00066347" w:rsidRPr="004A2134">
              <w:rPr>
                <w:rFonts w:ascii="Lato" w:hAnsi="Lato" w:cs="Calibri"/>
                <w:b/>
              </w:rPr>
              <w:t xml:space="preserve">- </w:t>
            </w:r>
          </w:p>
        </w:tc>
      </w:tr>
      <w:tr w:rsidR="004A2134" w:rsidRPr="004A2134" w14:paraId="47551CF2" w14:textId="77777777" w:rsidTr="006D60E2">
        <w:tc>
          <w:tcPr>
            <w:tcW w:w="6096" w:type="dxa"/>
            <w:hideMark/>
          </w:tcPr>
          <w:p w14:paraId="75A2FAA5" w14:textId="780D8E9D" w:rsidR="001430F4" w:rsidRPr="004A2134" w:rsidRDefault="001430F4" w:rsidP="001545AD">
            <w:pPr>
              <w:tabs>
                <w:tab w:val="left" w:pos="5387"/>
              </w:tabs>
              <w:spacing w:line="480" w:lineRule="auto"/>
              <w:jc w:val="both"/>
              <w:rPr>
                <w:rFonts w:ascii="Lato" w:hAnsi="Lato" w:cs="Calibri"/>
                <w:b/>
              </w:rPr>
            </w:pPr>
            <w:r w:rsidRPr="004A2134">
              <w:rPr>
                <w:rFonts w:ascii="Lato" w:hAnsi="Lato" w:cs="Calibri"/>
                <w:b/>
              </w:rPr>
              <w:t>Licenciada Violeta Fernández Vázquez, integrante del Consejo de la Judicatura del Estado de Tlaxcala.  - - - -</w:t>
            </w:r>
            <w:r w:rsidR="00066347" w:rsidRPr="004A2134">
              <w:rPr>
                <w:rFonts w:ascii="Lato" w:hAnsi="Lato" w:cs="Calibri"/>
                <w:b/>
              </w:rPr>
              <w:t xml:space="preserve"> - - - - -</w:t>
            </w:r>
          </w:p>
        </w:tc>
        <w:tc>
          <w:tcPr>
            <w:tcW w:w="1842" w:type="dxa"/>
            <w:hideMark/>
          </w:tcPr>
          <w:p w14:paraId="08767FB6" w14:textId="153C69AF" w:rsidR="001430F4" w:rsidRPr="004A2134" w:rsidRDefault="001430F4" w:rsidP="001545AD">
            <w:pPr>
              <w:tabs>
                <w:tab w:val="left" w:pos="5387"/>
              </w:tabs>
              <w:spacing w:after="0" w:line="480" w:lineRule="auto"/>
              <w:ind w:left="36"/>
              <w:jc w:val="both"/>
              <w:rPr>
                <w:rFonts w:ascii="Lato" w:hAnsi="Lato" w:cs="Calibri"/>
                <w:b/>
              </w:rPr>
            </w:pPr>
            <w:r w:rsidRPr="004A2134">
              <w:rPr>
                <w:rFonts w:ascii="Lato" w:hAnsi="Lato" w:cs="Calibri"/>
                <w:b/>
              </w:rPr>
              <w:t>- - - - - - - - - -</w:t>
            </w:r>
            <w:r w:rsidR="00066347" w:rsidRPr="004A2134">
              <w:rPr>
                <w:rFonts w:ascii="Lato" w:hAnsi="Lato" w:cs="Calibri"/>
                <w:b/>
              </w:rPr>
              <w:t xml:space="preserve"> - -  </w:t>
            </w:r>
          </w:p>
          <w:p w14:paraId="450E0EA8" w14:textId="04CC8E78" w:rsidR="001430F4" w:rsidRPr="004A2134" w:rsidRDefault="001430F4" w:rsidP="001545AD">
            <w:pPr>
              <w:tabs>
                <w:tab w:val="left" w:pos="5387"/>
              </w:tabs>
              <w:spacing w:line="480" w:lineRule="auto"/>
              <w:ind w:left="36"/>
              <w:jc w:val="both"/>
              <w:rPr>
                <w:rFonts w:ascii="Lato" w:hAnsi="Lato" w:cs="Calibri"/>
                <w:b/>
              </w:rPr>
            </w:pPr>
            <w:r w:rsidRPr="004A2134">
              <w:rPr>
                <w:rFonts w:ascii="Lato" w:hAnsi="Lato" w:cs="Calibri"/>
                <w:b/>
              </w:rPr>
              <w:t>Presente - - - -</w:t>
            </w:r>
            <w:r w:rsidR="00066347" w:rsidRPr="004A2134">
              <w:rPr>
                <w:rFonts w:ascii="Lato" w:hAnsi="Lato" w:cs="Calibri"/>
                <w:b/>
              </w:rPr>
              <w:t xml:space="preserve">- - </w:t>
            </w:r>
          </w:p>
        </w:tc>
      </w:tr>
      <w:tr w:rsidR="004A2134" w:rsidRPr="004A2134" w14:paraId="156F7121" w14:textId="77777777" w:rsidTr="006D60E2">
        <w:tc>
          <w:tcPr>
            <w:tcW w:w="6096" w:type="dxa"/>
          </w:tcPr>
          <w:p w14:paraId="2744488E" w14:textId="3C0CA330" w:rsidR="001430F4" w:rsidRPr="004A2134" w:rsidRDefault="00E86FAB" w:rsidP="001545AD">
            <w:pPr>
              <w:tabs>
                <w:tab w:val="left" w:pos="5387"/>
              </w:tabs>
              <w:spacing w:line="480" w:lineRule="auto"/>
              <w:jc w:val="both"/>
              <w:rPr>
                <w:rFonts w:ascii="Lato" w:hAnsi="Lato" w:cs="Calibri"/>
                <w:b/>
              </w:rPr>
            </w:pPr>
            <w:r w:rsidRPr="004A2134">
              <w:rPr>
                <w:rFonts w:ascii="Lato" w:hAnsi="Lato" w:cs="Calibri"/>
                <w:b/>
              </w:rPr>
              <w:t xml:space="preserve">Licenciada </w:t>
            </w:r>
            <w:r w:rsidR="001430F4" w:rsidRPr="004A2134">
              <w:rPr>
                <w:rFonts w:ascii="Lato" w:hAnsi="Lato" w:cs="Calibri"/>
                <w:b/>
              </w:rPr>
              <w:t xml:space="preserve">Alejandra </w:t>
            </w:r>
            <w:proofErr w:type="spellStart"/>
            <w:r w:rsidRPr="004A2134">
              <w:rPr>
                <w:rFonts w:ascii="Lato" w:hAnsi="Lato" w:cs="Calibri"/>
                <w:b/>
              </w:rPr>
              <w:t>Cósetl</w:t>
            </w:r>
            <w:proofErr w:type="spellEnd"/>
            <w:r w:rsidRPr="004A2134">
              <w:rPr>
                <w:rFonts w:ascii="Lato" w:hAnsi="Lato" w:cs="Calibri"/>
                <w:b/>
              </w:rPr>
              <w:t xml:space="preserve"> Flores</w:t>
            </w:r>
            <w:r w:rsidR="001430F4" w:rsidRPr="004A2134">
              <w:rPr>
                <w:rFonts w:ascii="Lato" w:hAnsi="Lato" w:cs="Calibri"/>
                <w:b/>
              </w:rPr>
              <w:t xml:space="preserve">, integrante del Consejo de la Judicatura del Estado de Tlaxcala. - - - - </w:t>
            </w:r>
            <w:r w:rsidRPr="004A2134">
              <w:rPr>
                <w:rFonts w:ascii="Lato" w:hAnsi="Lato" w:cs="Calibri"/>
                <w:b/>
              </w:rPr>
              <w:t xml:space="preserve">- - - - - </w:t>
            </w:r>
            <w:r w:rsidR="00066347" w:rsidRPr="004A2134">
              <w:rPr>
                <w:rFonts w:ascii="Lato" w:hAnsi="Lato" w:cs="Calibri"/>
                <w:b/>
              </w:rPr>
              <w:t>- - - - - - - -</w:t>
            </w:r>
          </w:p>
        </w:tc>
        <w:tc>
          <w:tcPr>
            <w:tcW w:w="1842" w:type="dxa"/>
          </w:tcPr>
          <w:p w14:paraId="01A044DC" w14:textId="49AF2395" w:rsidR="001430F4" w:rsidRPr="004A2134" w:rsidRDefault="001430F4" w:rsidP="001545AD">
            <w:pPr>
              <w:tabs>
                <w:tab w:val="left" w:pos="5387"/>
              </w:tabs>
              <w:spacing w:after="0" w:line="480" w:lineRule="auto"/>
              <w:ind w:left="36"/>
              <w:jc w:val="both"/>
              <w:rPr>
                <w:rFonts w:ascii="Lato" w:hAnsi="Lato" w:cs="Calibri"/>
                <w:b/>
              </w:rPr>
            </w:pPr>
            <w:r w:rsidRPr="004A2134">
              <w:rPr>
                <w:rFonts w:ascii="Lato" w:hAnsi="Lato" w:cs="Calibri"/>
                <w:b/>
              </w:rPr>
              <w:t>- - - - - - - - - -</w:t>
            </w:r>
            <w:r w:rsidR="00066347" w:rsidRPr="004A2134">
              <w:rPr>
                <w:rFonts w:ascii="Lato" w:hAnsi="Lato" w:cs="Calibri"/>
                <w:b/>
              </w:rPr>
              <w:t xml:space="preserve"> - - </w:t>
            </w:r>
          </w:p>
          <w:p w14:paraId="7C7E5428" w14:textId="330515DC" w:rsidR="001430F4" w:rsidRPr="004A2134" w:rsidRDefault="001430F4" w:rsidP="001545AD">
            <w:pPr>
              <w:tabs>
                <w:tab w:val="left" w:pos="5387"/>
              </w:tabs>
              <w:spacing w:after="0" w:line="480" w:lineRule="auto"/>
              <w:ind w:left="36"/>
              <w:jc w:val="both"/>
              <w:rPr>
                <w:rFonts w:ascii="Lato" w:hAnsi="Lato" w:cs="Calibri"/>
                <w:b/>
              </w:rPr>
            </w:pPr>
            <w:r w:rsidRPr="004A2134">
              <w:rPr>
                <w:rFonts w:ascii="Lato" w:hAnsi="Lato" w:cs="Calibri"/>
                <w:b/>
              </w:rPr>
              <w:t xml:space="preserve">Presente- - - - </w:t>
            </w:r>
            <w:r w:rsidR="00066347" w:rsidRPr="004A2134">
              <w:rPr>
                <w:rFonts w:ascii="Lato" w:hAnsi="Lato" w:cs="Calibri"/>
                <w:b/>
              </w:rPr>
              <w:t xml:space="preserve">- </w:t>
            </w:r>
          </w:p>
        </w:tc>
      </w:tr>
      <w:tr w:rsidR="004A2134" w:rsidRPr="004A2134" w14:paraId="39BA39C5" w14:textId="77777777" w:rsidTr="006D60E2">
        <w:tc>
          <w:tcPr>
            <w:tcW w:w="6096" w:type="dxa"/>
          </w:tcPr>
          <w:p w14:paraId="6F53C1E6" w14:textId="12A6E2A7" w:rsidR="001430F4" w:rsidRPr="004A2134" w:rsidRDefault="001430F4" w:rsidP="001545AD">
            <w:pPr>
              <w:tabs>
                <w:tab w:val="left" w:pos="5387"/>
              </w:tabs>
              <w:spacing w:after="120" w:line="480" w:lineRule="auto"/>
              <w:jc w:val="both"/>
              <w:rPr>
                <w:rFonts w:ascii="Lato" w:hAnsi="Lato" w:cs="Calibri"/>
                <w:b/>
              </w:rPr>
            </w:pPr>
            <w:r w:rsidRPr="004A2134">
              <w:rPr>
                <w:rFonts w:ascii="Lato" w:hAnsi="Lato" w:cs="Calibri"/>
                <w:b/>
              </w:rPr>
              <w:t xml:space="preserve">Licenciado </w:t>
            </w:r>
            <w:r w:rsidR="00743FE0" w:rsidRPr="004A2134">
              <w:rPr>
                <w:rFonts w:ascii="Lato" w:hAnsi="Lato" w:cs="Calibri"/>
                <w:b/>
              </w:rPr>
              <w:t>Miguel Sánchez Ramírez</w:t>
            </w:r>
            <w:r w:rsidRPr="004A2134">
              <w:rPr>
                <w:rFonts w:ascii="Lato" w:hAnsi="Lato" w:cs="Calibri"/>
                <w:b/>
              </w:rPr>
              <w:t xml:space="preserve">, integrante del Consejo de la Judicatura del Estado de Tlaxcala. - - </w:t>
            </w:r>
            <w:r w:rsidR="00066347" w:rsidRPr="004A2134">
              <w:rPr>
                <w:rFonts w:ascii="Lato" w:hAnsi="Lato" w:cs="Calibri"/>
                <w:b/>
              </w:rPr>
              <w:t xml:space="preserve">- - - - - - - </w:t>
            </w:r>
            <w:r w:rsidR="00743FE0" w:rsidRPr="004A2134">
              <w:rPr>
                <w:rFonts w:ascii="Lato" w:hAnsi="Lato" w:cs="Calibri"/>
                <w:b/>
              </w:rPr>
              <w:t>- - - - - -</w:t>
            </w:r>
          </w:p>
        </w:tc>
        <w:tc>
          <w:tcPr>
            <w:tcW w:w="1842" w:type="dxa"/>
          </w:tcPr>
          <w:p w14:paraId="7B427642" w14:textId="75AD1C7E" w:rsidR="001430F4" w:rsidRPr="004A2134" w:rsidRDefault="001430F4" w:rsidP="001545AD">
            <w:pPr>
              <w:tabs>
                <w:tab w:val="left" w:pos="5387"/>
              </w:tabs>
              <w:spacing w:after="0" w:line="480" w:lineRule="auto"/>
              <w:ind w:left="36"/>
              <w:jc w:val="both"/>
              <w:rPr>
                <w:rFonts w:ascii="Lato" w:hAnsi="Lato" w:cs="Calibri"/>
                <w:b/>
              </w:rPr>
            </w:pPr>
            <w:r w:rsidRPr="004A2134">
              <w:rPr>
                <w:rFonts w:ascii="Lato" w:hAnsi="Lato" w:cs="Calibri"/>
                <w:b/>
              </w:rPr>
              <w:t>- - - - - - - - - -</w:t>
            </w:r>
            <w:r w:rsidR="00066347" w:rsidRPr="004A2134">
              <w:rPr>
                <w:rFonts w:ascii="Lato" w:hAnsi="Lato" w:cs="Calibri"/>
                <w:b/>
              </w:rPr>
              <w:t xml:space="preserve"> - -  </w:t>
            </w:r>
          </w:p>
          <w:p w14:paraId="3FBFBCC9" w14:textId="47AA22CE" w:rsidR="001430F4" w:rsidRPr="004A2134" w:rsidRDefault="001430F4" w:rsidP="001545AD">
            <w:pPr>
              <w:tabs>
                <w:tab w:val="left" w:pos="5387"/>
              </w:tabs>
              <w:spacing w:after="0" w:line="480" w:lineRule="auto"/>
              <w:ind w:left="36"/>
              <w:jc w:val="both"/>
              <w:rPr>
                <w:rFonts w:ascii="Lato" w:hAnsi="Lato" w:cs="Calibri"/>
                <w:b/>
              </w:rPr>
            </w:pPr>
            <w:r w:rsidRPr="004A2134">
              <w:rPr>
                <w:rFonts w:ascii="Lato" w:hAnsi="Lato" w:cs="Calibri"/>
                <w:b/>
              </w:rPr>
              <w:t>Presente - - - -</w:t>
            </w:r>
            <w:r w:rsidR="00066347" w:rsidRPr="004A2134">
              <w:rPr>
                <w:rFonts w:ascii="Lato" w:hAnsi="Lato" w:cs="Calibri"/>
                <w:b/>
              </w:rPr>
              <w:t xml:space="preserve"> -</w:t>
            </w:r>
          </w:p>
        </w:tc>
      </w:tr>
      <w:tr w:rsidR="004A2134" w:rsidRPr="004A2134" w14:paraId="25D215E4" w14:textId="77777777" w:rsidTr="006D60E2">
        <w:tc>
          <w:tcPr>
            <w:tcW w:w="6096" w:type="dxa"/>
          </w:tcPr>
          <w:p w14:paraId="384710BC" w14:textId="2751DC3D" w:rsidR="001430F4" w:rsidRPr="004A2134" w:rsidRDefault="001430F4" w:rsidP="001545AD">
            <w:pPr>
              <w:tabs>
                <w:tab w:val="left" w:pos="5387"/>
                <w:tab w:val="left" w:pos="5849"/>
              </w:tabs>
              <w:spacing w:after="120" w:line="480" w:lineRule="auto"/>
              <w:jc w:val="both"/>
              <w:rPr>
                <w:rFonts w:ascii="Lato" w:hAnsi="Lato" w:cs="Calibri"/>
                <w:b/>
              </w:rPr>
            </w:pPr>
            <w:r w:rsidRPr="004A2134">
              <w:rPr>
                <w:rFonts w:ascii="Lato" w:hAnsi="Lato" w:cs="Calibri"/>
                <w:b/>
              </w:rPr>
              <w:t xml:space="preserve">Licenciado José Fernando Guzmán Zarate, Contralor del Poder Judicial del Estado, con voz y voto. - - - - - - - </w:t>
            </w:r>
            <w:r w:rsidR="00066347" w:rsidRPr="004A2134">
              <w:rPr>
                <w:rFonts w:ascii="Lato" w:hAnsi="Lato" w:cs="Calibri"/>
                <w:b/>
              </w:rPr>
              <w:t xml:space="preserve">- - - - - - - </w:t>
            </w:r>
          </w:p>
        </w:tc>
        <w:tc>
          <w:tcPr>
            <w:tcW w:w="1842" w:type="dxa"/>
          </w:tcPr>
          <w:p w14:paraId="1959D1CB" w14:textId="190F625B" w:rsidR="001430F4" w:rsidRPr="004A2134" w:rsidRDefault="001430F4" w:rsidP="001545AD">
            <w:pPr>
              <w:tabs>
                <w:tab w:val="left" w:pos="5387"/>
              </w:tabs>
              <w:spacing w:after="0" w:line="480" w:lineRule="auto"/>
              <w:ind w:left="36"/>
              <w:jc w:val="both"/>
              <w:rPr>
                <w:rFonts w:ascii="Lato" w:hAnsi="Lato" w:cs="Calibri"/>
                <w:b/>
              </w:rPr>
            </w:pPr>
            <w:r w:rsidRPr="004A2134">
              <w:rPr>
                <w:rFonts w:ascii="Lato" w:hAnsi="Lato" w:cs="Calibri"/>
                <w:b/>
              </w:rPr>
              <w:t xml:space="preserve">- - - - - - - -    Presente  - - - -  </w:t>
            </w:r>
            <w:r w:rsidR="00066347" w:rsidRPr="004A2134">
              <w:rPr>
                <w:rFonts w:ascii="Lato" w:hAnsi="Lato" w:cs="Calibri"/>
                <w:b/>
              </w:rPr>
              <w:t xml:space="preserve">- </w:t>
            </w:r>
          </w:p>
        </w:tc>
      </w:tr>
      <w:tr w:rsidR="004A2134" w:rsidRPr="004A2134" w14:paraId="15436AE0" w14:textId="77777777" w:rsidTr="006D60E2">
        <w:tc>
          <w:tcPr>
            <w:tcW w:w="6096" w:type="dxa"/>
          </w:tcPr>
          <w:p w14:paraId="079E87B3" w14:textId="25031B1E" w:rsidR="001430F4" w:rsidRPr="004A2134" w:rsidRDefault="001430F4" w:rsidP="001545AD">
            <w:pPr>
              <w:tabs>
                <w:tab w:val="left" w:pos="5387"/>
                <w:tab w:val="left" w:pos="5849"/>
              </w:tabs>
              <w:spacing w:after="120" w:line="480" w:lineRule="auto"/>
              <w:jc w:val="both"/>
              <w:rPr>
                <w:rFonts w:ascii="Lato" w:hAnsi="Lato" w:cs="Calibri"/>
                <w:b/>
              </w:rPr>
            </w:pPr>
            <w:r w:rsidRPr="004A2134">
              <w:rPr>
                <w:rFonts w:ascii="Lato" w:hAnsi="Lato" w:cs="Calibri"/>
                <w:b/>
              </w:rPr>
              <w:t xml:space="preserve">Contador Público </w:t>
            </w:r>
            <w:r w:rsidR="00033C5A" w:rsidRPr="004A2134">
              <w:rPr>
                <w:rFonts w:ascii="Lato" w:hAnsi="Lato" w:cs="Calibri"/>
                <w:b/>
              </w:rPr>
              <w:t>Fabián Montiel Gómez</w:t>
            </w:r>
            <w:r w:rsidRPr="004A2134">
              <w:rPr>
                <w:rFonts w:ascii="Lato" w:hAnsi="Lato" w:cs="Calibri"/>
                <w:b/>
              </w:rPr>
              <w:t xml:space="preserve">, Tesorero del Poder Judicial del Estado, con voz. - </w:t>
            </w:r>
            <w:r w:rsidR="00033C5A" w:rsidRPr="004A2134">
              <w:rPr>
                <w:rFonts w:ascii="Lato" w:hAnsi="Lato" w:cs="Calibri"/>
                <w:b/>
              </w:rPr>
              <w:t>- - - - - - - - - - - - -</w:t>
            </w:r>
            <w:r w:rsidR="00066347" w:rsidRPr="004A2134">
              <w:rPr>
                <w:rFonts w:ascii="Lato" w:hAnsi="Lato" w:cs="Calibri"/>
                <w:b/>
              </w:rPr>
              <w:t xml:space="preserve"> - - - - - - - - - </w:t>
            </w:r>
            <w:r w:rsidR="00743FE0" w:rsidRPr="004A2134">
              <w:rPr>
                <w:rFonts w:ascii="Lato" w:hAnsi="Lato" w:cs="Calibri"/>
                <w:b/>
              </w:rPr>
              <w:t xml:space="preserve"> </w:t>
            </w:r>
            <w:r w:rsidR="00066347" w:rsidRPr="004A2134">
              <w:rPr>
                <w:rFonts w:ascii="Lato" w:hAnsi="Lato" w:cs="Calibri"/>
                <w:b/>
              </w:rPr>
              <w:t xml:space="preserve"> </w:t>
            </w:r>
          </w:p>
        </w:tc>
        <w:tc>
          <w:tcPr>
            <w:tcW w:w="1842" w:type="dxa"/>
          </w:tcPr>
          <w:p w14:paraId="67C89685" w14:textId="77777777" w:rsidR="001430F4" w:rsidRPr="004A2134" w:rsidRDefault="001430F4" w:rsidP="001545AD">
            <w:pPr>
              <w:tabs>
                <w:tab w:val="left" w:pos="5387"/>
              </w:tabs>
              <w:spacing w:after="0" w:line="480" w:lineRule="auto"/>
              <w:jc w:val="both"/>
              <w:rPr>
                <w:rFonts w:ascii="Lato" w:hAnsi="Lato" w:cs="Calibri"/>
                <w:b/>
              </w:rPr>
            </w:pPr>
            <w:r w:rsidRPr="004A2134">
              <w:rPr>
                <w:rFonts w:ascii="Lato" w:hAnsi="Lato" w:cs="Calibri"/>
                <w:b/>
              </w:rPr>
              <w:t xml:space="preserve">- - - - - - - - - -   Presente - - - - - </w:t>
            </w:r>
          </w:p>
        </w:tc>
      </w:tr>
      <w:tr w:rsidR="001430F4" w:rsidRPr="004A2134" w14:paraId="5656E829" w14:textId="77777777" w:rsidTr="006D60E2">
        <w:trPr>
          <w:trHeight w:val="1045"/>
        </w:trPr>
        <w:tc>
          <w:tcPr>
            <w:tcW w:w="6096" w:type="dxa"/>
          </w:tcPr>
          <w:p w14:paraId="5667BED5" w14:textId="01783FC3" w:rsidR="001430F4" w:rsidRPr="004A2134" w:rsidRDefault="001430F4" w:rsidP="001545AD">
            <w:pPr>
              <w:tabs>
                <w:tab w:val="left" w:pos="5387"/>
                <w:tab w:val="left" w:pos="5849"/>
              </w:tabs>
              <w:spacing w:after="120" w:line="480" w:lineRule="auto"/>
              <w:jc w:val="both"/>
              <w:rPr>
                <w:rFonts w:ascii="Lato" w:hAnsi="Lato" w:cs="Calibri"/>
                <w:b/>
              </w:rPr>
            </w:pPr>
            <w:r w:rsidRPr="004A2134">
              <w:rPr>
                <w:rFonts w:ascii="Lato" w:hAnsi="Lato" w:cs="Calibri"/>
                <w:b/>
              </w:rPr>
              <w:lastRenderedPageBreak/>
              <w:t xml:space="preserve">Licenciada </w:t>
            </w:r>
            <w:proofErr w:type="spellStart"/>
            <w:r w:rsidRPr="004A2134">
              <w:rPr>
                <w:rFonts w:ascii="Lato" w:hAnsi="Lato" w:cs="Calibri"/>
                <w:b/>
              </w:rPr>
              <w:t>Midory</w:t>
            </w:r>
            <w:proofErr w:type="spellEnd"/>
            <w:r w:rsidRPr="004A2134">
              <w:rPr>
                <w:rFonts w:ascii="Lato" w:hAnsi="Lato" w:cs="Calibri"/>
                <w:b/>
              </w:rPr>
              <w:t xml:space="preserve"> Castro Bañuelos, Secretaria Ejecutiva del Consejo de la Judicatura del Estado, con voz. - - - - - - - - - - - </w:t>
            </w:r>
            <w:r w:rsidR="00743FE0" w:rsidRPr="004A2134">
              <w:rPr>
                <w:rFonts w:ascii="Lato" w:hAnsi="Lato" w:cs="Calibri"/>
                <w:b/>
              </w:rPr>
              <w:t xml:space="preserve"> </w:t>
            </w:r>
            <w:r w:rsidRPr="004A2134">
              <w:rPr>
                <w:rFonts w:ascii="Lato" w:hAnsi="Lato" w:cs="Calibri"/>
                <w:b/>
              </w:rPr>
              <w:t xml:space="preserve"> </w:t>
            </w:r>
            <w:r w:rsidR="00066347" w:rsidRPr="004A2134">
              <w:rPr>
                <w:rFonts w:ascii="Lato" w:hAnsi="Lato" w:cs="Calibri"/>
                <w:b/>
              </w:rPr>
              <w:t xml:space="preserve"> </w:t>
            </w:r>
            <w:r w:rsidRPr="004A2134">
              <w:rPr>
                <w:rFonts w:ascii="Lato" w:hAnsi="Lato" w:cs="Calibri"/>
                <w:b/>
              </w:rPr>
              <w:t xml:space="preserve">     </w:t>
            </w:r>
          </w:p>
        </w:tc>
        <w:tc>
          <w:tcPr>
            <w:tcW w:w="1842" w:type="dxa"/>
          </w:tcPr>
          <w:p w14:paraId="6510D8B4" w14:textId="6C65795B" w:rsidR="001430F4" w:rsidRPr="004A2134" w:rsidRDefault="001430F4" w:rsidP="001545AD">
            <w:pPr>
              <w:tabs>
                <w:tab w:val="left" w:pos="5387"/>
              </w:tabs>
              <w:spacing w:after="0" w:line="480" w:lineRule="auto"/>
              <w:jc w:val="both"/>
              <w:rPr>
                <w:rFonts w:ascii="Lato" w:hAnsi="Lato" w:cs="Calibri"/>
                <w:b/>
              </w:rPr>
            </w:pPr>
            <w:r w:rsidRPr="004A2134">
              <w:rPr>
                <w:rFonts w:ascii="Lato" w:hAnsi="Lato" w:cs="Calibri"/>
                <w:b/>
              </w:rPr>
              <w:t xml:space="preserve">- - - - - - - - - - </w:t>
            </w:r>
            <w:r w:rsidR="00066347" w:rsidRPr="004A2134">
              <w:rPr>
                <w:rFonts w:ascii="Lato" w:hAnsi="Lato" w:cs="Calibri"/>
                <w:b/>
              </w:rPr>
              <w:t>-</w:t>
            </w:r>
            <w:r w:rsidRPr="004A2134">
              <w:rPr>
                <w:rFonts w:ascii="Lato" w:hAnsi="Lato" w:cs="Calibri"/>
                <w:b/>
              </w:rPr>
              <w:t xml:space="preserve"> -</w:t>
            </w:r>
            <w:r w:rsidR="00066347" w:rsidRPr="004A2134">
              <w:rPr>
                <w:rFonts w:ascii="Lato" w:hAnsi="Lato" w:cs="Calibri"/>
                <w:b/>
              </w:rPr>
              <w:t xml:space="preserve"> </w:t>
            </w:r>
          </w:p>
          <w:p w14:paraId="52565DBC" w14:textId="4FC2E913" w:rsidR="001430F4" w:rsidRPr="004A2134" w:rsidRDefault="001430F4" w:rsidP="001545AD">
            <w:pPr>
              <w:tabs>
                <w:tab w:val="left" w:pos="5387"/>
              </w:tabs>
              <w:spacing w:after="0" w:line="480" w:lineRule="auto"/>
              <w:jc w:val="both"/>
              <w:rPr>
                <w:rFonts w:ascii="Lato" w:hAnsi="Lato" w:cs="Calibri"/>
                <w:b/>
              </w:rPr>
            </w:pPr>
            <w:r w:rsidRPr="004A2134">
              <w:rPr>
                <w:rFonts w:ascii="Lato" w:hAnsi="Lato" w:cs="Calibri"/>
                <w:b/>
              </w:rPr>
              <w:t xml:space="preserve">Presente- - - - - - </w:t>
            </w:r>
          </w:p>
        </w:tc>
      </w:tr>
    </w:tbl>
    <w:p w14:paraId="5F155831" w14:textId="77777777" w:rsidR="001430F4" w:rsidRPr="004A2134" w:rsidRDefault="001430F4" w:rsidP="001545AD">
      <w:pPr>
        <w:tabs>
          <w:tab w:val="left" w:pos="5954"/>
        </w:tabs>
        <w:spacing w:after="0" w:line="480" w:lineRule="auto"/>
        <w:jc w:val="both"/>
        <w:rPr>
          <w:rFonts w:ascii="Lato" w:hAnsi="Lato" w:cstheme="minorHAnsi"/>
          <w:b/>
        </w:rPr>
      </w:pPr>
    </w:p>
    <w:p w14:paraId="50E52DD6" w14:textId="44D9E575" w:rsidR="001430F4" w:rsidRPr="004A2134" w:rsidRDefault="001430F4" w:rsidP="001545AD">
      <w:pPr>
        <w:tabs>
          <w:tab w:val="left" w:pos="5954"/>
        </w:tabs>
        <w:spacing w:after="0" w:line="480" w:lineRule="auto"/>
        <w:jc w:val="both"/>
        <w:rPr>
          <w:rFonts w:ascii="Lato" w:hAnsi="Lato" w:cs="Calibri"/>
          <w:b/>
        </w:rPr>
      </w:pPr>
      <w:r w:rsidRPr="004A2134">
        <w:rPr>
          <w:rFonts w:ascii="Lato" w:hAnsi="Lato" w:cstheme="minorHAnsi"/>
          <w:b/>
        </w:rPr>
        <w:t>En uso de la palabra, la Secretaria Ejecutiva dijo</w:t>
      </w:r>
      <w:r w:rsidRPr="004A2134">
        <w:rPr>
          <w:rFonts w:ascii="Lato" w:hAnsi="Lato" w:cstheme="minorHAnsi"/>
        </w:rPr>
        <w:t xml:space="preserve">:  Magistrada informo que existe quórum legal para sesionar el día de hoy </w:t>
      </w:r>
      <w:r w:rsidRPr="004A2134">
        <w:rPr>
          <w:rFonts w:ascii="Lato" w:hAnsi="Lato" w:cs="Calibri"/>
        </w:rPr>
        <w:t xml:space="preserve">por encontrarse presentes los ocho integrantes de este Cuerpo Colegiado, seis con derecho a voz y voto, y dos, sólo con derecho a voz, lo anterior en términos de lo previsto en los Lineamientos de Adquisiciones, Arrendamientos, Servicio y Obra Pública del Consejo de la Judicatura del </w:t>
      </w:r>
      <w:r w:rsidR="00F25755" w:rsidRPr="004A2134">
        <w:rPr>
          <w:rFonts w:ascii="Lato" w:hAnsi="Lato" w:cs="Calibri"/>
        </w:rPr>
        <w:t xml:space="preserve">Poder Judicial del </w:t>
      </w:r>
      <w:r w:rsidRPr="004A2134">
        <w:rPr>
          <w:rFonts w:ascii="Lato" w:hAnsi="Lato" w:cs="Calibri"/>
        </w:rPr>
        <w:t>Estado de Tlaxcala.</w:t>
      </w:r>
    </w:p>
    <w:p w14:paraId="031C4303" w14:textId="77777777" w:rsidR="001430F4" w:rsidRPr="004A2134" w:rsidRDefault="001430F4" w:rsidP="001545AD">
      <w:pPr>
        <w:spacing w:after="0" w:line="480" w:lineRule="auto"/>
        <w:jc w:val="both"/>
        <w:rPr>
          <w:rFonts w:ascii="Lato" w:hAnsi="Lato" w:cstheme="minorHAnsi"/>
        </w:rPr>
      </w:pPr>
      <w:r w:rsidRPr="004A2134">
        <w:rPr>
          <w:rFonts w:ascii="Lato" w:hAnsi="Lato" w:cstheme="minorHAnsi"/>
          <w:b/>
        </w:rPr>
        <w:t xml:space="preserve">En uso de la palabra, la Magistrada Presidenta dijo: </w:t>
      </w:r>
      <w:r w:rsidRPr="004A2134">
        <w:rPr>
          <w:rFonts w:ascii="Lato" w:hAnsi="Lato" w:cstheme="minorHAnsi"/>
        </w:rPr>
        <w:t>en razón de existir quórum legal, declaro abierta la presente sesión para que todos los acuerdos que se dicten, tengan la validez que en derecho les corresponde.</w:t>
      </w:r>
    </w:p>
    <w:p w14:paraId="159B2B43" w14:textId="2C5BDF5B" w:rsidR="00D305DE" w:rsidRPr="004A2134" w:rsidRDefault="00D305DE" w:rsidP="001545AD">
      <w:pPr>
        <w:spacing w:after="0" w:line="480" w:lineRule="auto"/>
        <w:jc w:val="both"/>
        <w:rPr>
          <w:rFonts w:ascii="Lato" w:hAnsi="Lato" w:cstheme="minorHAnsi"/>
          <w:b/>
          <w:bCs/>
          <w:u w:val="single"/>
        </w:rPr>
      </w:pPr>
      <w:r w:rsidRPr="004A2134">
        <w:rPr>
          <w:rFonts w:ascii="Lato" w:hAnsi="Lato" w:cstheme="minorHAnsi"/>
        </w:rPr>
        <w:t>En primer lugar, someto a consideración el orden del día de la convocatoria que les fue entregada</w:t>
      </w:r>
      <w:r w:rsidR="00425273" w:rsidRPr="004A2134">
        <w:rPr>
          <w:rFonts w:ascii="Lato" w:hAnsi="Lato" w:cstheme="minorHAnsi"/>
        </w:rPr>
        <w:t xml:space="preserve">, así como </w:t>
      </w:r>
      <w:proofErr w:type="spellStart"/>
      <w:r w:rsidR="00425273" w:rsidRPr="004A2134">
        <w:rPr>
          <w:rFonts w:ascii="Lato" w:hAnsi="Lato" w:cstheme="minorHAnsi"/>
        </w:rPr>
        <w:t>adendar</w:t>
      </w:r>
      <w:proofErr w:type="spellEnd"/>
      <w:r w:rsidR="00425273" w:rsidRPr="004A2134">
        <w:rPr>
          <w:rFonts w:ascii="Lato" w:hAnsi="Lato" w:cstheme="minorHAnsi"/>
        </w:rPr>
        <w:t xml:space="preserve"> el escrito recibido el diecinueve de febrero de dos mil veinticinco, signado por M.A.O. JOSÉ MARÍN RUGERIO ATRIANO, Administrador Único.</w:t>
      </w:r>
      <w:r w:rsidR="005D0475" w:rsidRPr="004A2134">
        <w:rPr>
          <w:rFonts w:ascii="Lato" w:hAnsi="Lato" w:cstheme="minorHAnsi"/>
        </w:rPr>
        <w:t xml:space="preserve"> </w:t>
      </w:r>
      <w:r w:rsidR="005D0475" w:rsidRPr="004A2134">
        <w:rPr>
          <w:rFonts w:ascii="Lato" w:hAnsi="Lato" w:cstheme="minorHAnsi"/>
          <w:b/>
          <w:bCs/>
          <w:u w:val="single"/>
        </w:rPr>
        <w:t>APROBADO POR UNANIMIDAD DE VOTOS.</w:t>
      </w:r>
    </w:p>
    <w:bookmarkEnd w:id="4"/>
    <w:p w14:paraId="1DAB37A3" w14:textId="31DE4A1C" w:rsidR="00F2605B" w:rsidRPr="004A2134" w:rsidRDefault="00170F58" w:rsidP="001545AD">
      <w:pPr>
        <w:spacing w:after="0" w:line="480" w:lineRule="auto"/>
        <w:ind w:firstLine="851"/>
        <w:jc w:val="both"/>
        <w:rPr>
          <w:rFonts w:ascii="Lato" w:hAnsi="Lato"/>
          <w:b/>
          <w:bCs/>
        </w:rPr>
      </w:pPr>
      <w:r w:rsidRPr="004A2134">
        <w:rPr>
          <w:rFonts w:ascii="Lato" w:hAnsi="Lato"/>
          <w:b/>
          <w:bCs/>
        </w:rPr>
        <w:t>ACUERDO II/</w:t>
      </w:r>
      <w:r w:rsidR="00F2605B" w:rsidRPr="004A2134">
        <w:rPr>
          <w:rFonts w:ascii="Lato" w:hAnsi="Lato"/>
          <w:b/>
          <w:bCs/>
        </w:rPr>
        <w:t>17</w:t>
      </w:r>
      <w:r w:rsidRPr="004A2134">
        <w:rPr>
          <w:rFonts w:ascii="Lato" w:hAnsi="Lato"/>
          <w:b/>
          <w:bCs/>
        </w:rPr>
        <w:t>/202</w:t>
      </w:r>
      <w:r w:rsidR="007834D1" w:rsidRPr="004A2134">
        <w:rPr>
          <w:rFonts w:ascii="Lato" w:hAnsi="Lato"/>
          <w:b/>
          <w:bCs/>
        </w:rPr>
        <w:t>5</w:t>
      </w:r>
      <w:r w:rsidRPr="004A2134">
        <w:rPr>
          <w:rFonts w:ascii="Lato" w:hAnsi="Lato"/>
          <w:b/>
          <w:bCs/>
        </w:rPr>
        <w:t xml:space="preserve">. </w:t>
      </w:r>
      <w:r w:rsidR="00F2605B" w:rsidRPr="004A2134">
        <w:rPr>
          <w:rFonts w:ascii="Lato" w:hAnsi="Lato"/>
          <w:b/>
          <w:bCs/>
        </w:rPr>
        <w:t xml:space="preserve">Aprobación del acta número 15/2025.  </w:t>
      </w:r>
    </w:p>
    <w:p w14:paraId="56DAD983" w14:textId="4F139D1A" w:rsidR="00F2605B" w:rsidRPr="004A2134" w:rsidRDefault="00F2605B" w:rsidP="001545AD">
      <w:pPr>
        <w:spacing w:after="0" w:line="480" w:lineRule="auto"/>
        <w:jc w:val="both"/>
        <w:rPr>
          <w:rFonts w:ascii="Lato" w:hAnsi="Lato"/>
          <w:b/>
          <w:bCs/>
          <w:u w:val="single"/>
        </w:rPr>
      </w:pPr>
      <w:r w:rsidRPr="004A2134">
        <w:rPr>
          <w:rFonts w:ascii="Lato" w:hAnsi="Lato"/>
        </w:rPr>
        <w:t>Dada cuenta con el acta número 15/2025, de este Órgano Colegiado que fue agregada al orden del día de la presente sesión para efectos de su revisión y aprobación.</w:t>
      </w:r>
      <w:r w:rsidR="005D0475" w:rsidRPr="004A2134">
        <w:rPr>
          <w:rFonts w:ascii="Lato" w:hAnsi="Lato"/>
        </w:rPr>
        <w:t xml:space="preserve"> </w:t>
      </w:r>
      <w:r w:rsidRPr="004A2134">
        <w:rPr>
          <w:rFonts w:ascii="Lato" w:hAnsi="Lato"/>
        </w:rPr>
        <w:t>Al respecto, en términos del artículo 18, fracción IV, del Reglamento del Consejo de la Judicatura del Estado, se aprueba el acta número 15/2025 de este Órgano Colegiado</w:t>
      </w:r>
      <w:r w:rsidRPr="004A2134">
        <w:rPr>
          <w:rFonts w:ascii="Lato" w:hAnsi="Lato" w:cstheme="minorHAnsi"/>
          <w:b/>
          <w:bCs/>
          <w:noProof/>
        </w:rPr>
        <w:t xml:space="preserve">, </w:t>
      </w:r>
      <w:r w:rsidRPr="004A2134">
        <w:rPr>
          <w:rFonts w:ascii="Lato" w:hAnsi="Lato"/>
        </w:rPr>
        <w:t xml:space="preserve">por lo que se ordena a la Secretaria Ejecutiva recabar las firmas correspondientes. </w:t>
      </w:r>
      <w:r w:rsidR="005D0475" w:rsidRPr="004A2134">
        <w:rPr>
          <w:rFonts w:ascii="Lato" w:hAnsi="Lato"/>
          <w:b/>
          <w:bCs/>
          <w:u w:val="single"/>
        </w:rPr>
        <w:t>APROBADO POR UNANIMIDAD DE VOTOS.</w:t>
      </w:r>
    </w:p>
    <w:p w14:paraId="09AA2107" w14:textId="49AEFC2D" w:rsidR="00F2605B" w:rsidRPr="004A2134" w:rsidRDefault="00E55A9E" w:rsidP="001545AD">
      <w:pPr>
        <w:spacing w:after="0" w:line="480" w:lineRule="auto"/>
        <w:ind w:firstLine="851"/>
        <w:jc w:val="both"/>
        <w:rPr>
          <w:rFonts w:ascii="Lato" w:hAnsi="Lato" w:cstheme="minorHAnsi"/>
          <w:b/>
          <w:bdr w:val="none" w:sz="0" w:space="0" w:color="auto" w:frame="1"/>
        </w:rPr>
      </w:pPr>
      <w:r w:rsidRPr="004A2134">
        <w:rPr>
          <w:rFonts w:ascii="Lato" w:hAnsi="Lato"/>
          <w:b/>
          <w:bCs/>
        </w:rPr>
        <w:t>ACUERDO III/</w:t>
      </w:r>
      <w:r w:rsidR="00F2605B" w:rsidRPr="004A2134">
        <w:rPr>
          <w:rFonts w:ascii="Lato" w:hAnsi="Lato"/>
          <w:b/>
          <w:bCs/>
        </w:rPr>
        <w:t>17/2</w:t>
      </w:r>
      <w:r w:rsidRPr="004A2134">
        <w:rPr>
          <w:rFonts w:ascii="Lato" w:hAnsi="Lato"/>
          <w:b/>
          <w:bCs/>
        </w:rPr>
        <w:t>02</w:t>
      </w:r>
      <w:r w:rsidR="007834D1" w:rsidRPr="004A2134">
        <w:rPr>
          <w:rFonts w:ascii="Lato" w:hAnsi="Lato"/>
          <w:b/>
          <w:bCs/>
        </w:rPr>
        <w:t>5</w:t>
      </w:r>
      <w:r w:rsidRPr="004A2134">
        <w:rPr>
          <w:rFonts w:ascii="Lato" w:hAnsi="Lato"/>
          <w:b/>
          <w:bCs/>
        </w:rPr>
        <w:t xml:space="preserve">. </w:t>
      </w:r>
      <w:r w:rsidR="00F2605B" w:rsidRPr="004A2134">
        <w:rPr>
          <w:rFonts w:ascii="Lato" w:hAnsi="Lato"/>
          <w:b/>
          <w:bCs/>
        </w:rPr>
        <w:t xml:space="preserve"> </w:t>
      </w:r>
      <w:r w:rsidR="00F2605B" w:rsidRPr="004A2134">
        <w:rPr>
          <w:rFonts w:ascii="Lato" w:hAnsi="Lato" w:cstheme="minorHAnsi"/>
          <w:b/>
          <w:bdr w:val="none" w:sz="0" w:space="0" w:color="auto" w:frame="1"/>
        </w:rPr>
        <w:t xml:space="preserve">Oficio número D-TIC/072/2025, recibido el doce de febrero de dos mil veinticinco, signado por el Director de Tecnologías de la Información y Comunicación del Poder Judicial del Estado. </w:t>
      </w:r>
      <w:r w:rsidR="005D0475" w:rsidRPr="004A2134">
        <w:rPr>
          <w:rFonts w:ascii="Lato" w:hAnsi="Lato" w:cstheme="minorHAnsi"/>
          <w:b/>
          <w:bdr w:val="none" w:sz="0" w:space="0" w:color="auto" w:frame="1"/>
        </w:rPr>
        <w:t xml:space="preserve">- - - - - - - - - - - </w:t>
      </w:r>
    </w:p>
    <w:p w14:paraId="43F04CC6" w14:textId="77777777" w:rsidR="005D0475" w:rsidRPr="004A2134" w:rsidRDefault="00F2605B" w:rsidP="001545AD">
      <w:pPr>
        <w:spacing w:after="0" w:line="480" w:lineRule="auto"/>
        <w:jc w:val="both"/>
        <w:rPr>
          <w:rFonts w:ascii="Lato" w:hAnsi="Lato" w:cstheme="minorHAnsi"/>
          <w:bCs/>
          <w:bdr w:val="none" w:sz="0" w:space="0" w:color="auto" w:frame="1"/>
        </w:rPr>
      </w:pPr>
      <w:r w:rsidRPr="004A2134">
        <w:rPr>
          <w:rFonts w:ascii="Lato" w:hAnsi="Lato"/>
          <w:bCs/>
        </w:rPr>
        <w:t xml:space="preserve">Dada cuenta con el oficio de referencia, mediante el cual en seguimiento al acuerdo XI/89/2024 de este Cuerpo Colegiado,  </w:t>
      </w:r>
      <w:r w:rsidRPr="004A2134">
        <w:rPr>
          <w:rFonts w:ascii="Lato" w:hAnsi="Lato" w:cstheme="minorHAnsi"/>
          <w:bCs/>
          <w:bdr w:val="none" w:sz="0" w:space="0" w:color="auto" w:frame="1"/>
        </w:rPr>
        <w:t xml:space="preserve">el Director de Tecnologías de la Información y Comunicación del Poder Judicial del Estado, en su carácter de administrador en el contrato número PJET/LPN/018-2024, informa del </w:t>
      </w:r>
      <w:r w:rsidR="00107FEB" w:rsidRPr="004A2134">
        <w:rPr>
          <w:rFonts w:ascii="Lato" w:hAnsi="Lato" w:cstheme="minorHAnsi"/>
          <w:bCs/>
          <w:bdr w:val="none" w:sz="0" w:space="0" w:color="auto" w:frame="1"/>
        </w:rPr>
        <w:lastRenderedPageBreak/>
        <w:t>f</w:t>
      </w:r>
      <w:r w:rsidRPr="004A2134">
        <w:rPr>
          <w:rFonts w:ascii="Lato" w:hAnsi="Lato" w:cstheme="minorHAnsi"/>
          <w:bCs/>
          <w:bdr w:val="none" w:sz="0" w:space="0" w:color="auto" w:frame="1"/>
        </w:rPr>
        <w:t>uncionamiento óptimo</w:t>
      </w:r>
      <w:r w:rsidR="00107FEB" w:rsidRPr="004A2134">
        <w:rPr>
          <w:rFonts w:ascii="Lato" w:hAnsi="Lato" w:cstheme="minorHAnsi"/>
          <w:bCs/>
          <w:bdr w:val="none" w:sz="0" w:space="0" w:color="auto" w:frame="1"/>
        </w:rPr>
        <w:t xml:space="preserve"> del equipamiento tecnológico para la renovación del Sistema de Audio, Videograbación y Área de Testigo Protegido para la Sala de Audiencias Orales del Juzgado de Ejecución Especializado en Medidas Aplicables a Adolescentes y de Ejecución de Sanciones Penales del Estado de Tlaxcala, </w:t>
      </w:r>
      <w:r w:rsidRPr="004A2134">
        <w:rPr>
          <w:rFonts w:ascii="Lato" w:hAnsi="Lato" w:cstheme="minorHAnsi"/>
          <w:bCs/>
          <w:bdr w:val="none" w:sz="0" w:space="0" w:color="auto" w:frame="1"/>
        </w:rPr>
        <w:t>sin presentar problemas ni inconvenientes operativos.</w:t>
      </w:r>
      <w:r w:rsidR="005D0475" w:rsidRPr="004A2134">
        <w:rPr>
          <w:rFonts w:ascii="Lato" w:hAnsi="Lato" w:cstheme="minorHAnsi"/>
          <w:bCs/>
          <w:bdr w:val="none" w:sz="0" w:space="0" w:color="auto" w:frame="1"/>
        </w:rPr>
        <w:t xml:space="preserve"> </w:t>
      </w:r>
    </w:p>
    <w:p w14:paraId="1F056C25" w14:textId="272B51DD" w:rsidR="00F2605B" w:rsidRPr="004A2134" w:rsidRDefault="00F2605B" w:rsidP="001545AD">
      <w:pPr>
        <w:spacing w:after="0" w:line="480" w:lineRule="auto"/>
        <w:jc w:val="both"/>
        <w:rPr>
          <w:rFonts w:ascii="Lato" w:hAnsi="Lato"/>
          <w:b/>
          <w:bCs/>
        </w:rPr>
      </w:pPr>
      <w:r w:rsidRPr="004A2134">
        <w:rPr>
          <w:rFonts w:ascii="Lato" w:hAnsi="Lato" w:cstheme="minorHAnsi"/>
        </w:rPr>
        <w:t xml:space="preserve">Al respecto, con fundamento en lo que establecen los artículos 61 de la Ley Orgánica del Poder Judicial del Estado y 43 de la Ley de Adquisiciones, Arrendamientos y Servicios del Estado de Tlaxcala, este Órgano Colegiado,  tiene por presente al  </w:t>
      </w:r>
      <w:r w:rsidRPr="004A2134">
        <w:rPr>
          <w:rFonts w:ascii="Lato" w:hAnsi="Lato" w:cstheme="minorHAnsi"/>
          <w:bCs/>
          <w:bdr w:val="none" w:sz="0" w:space="0" w:color="auto" w:frame="1"/>
        </w:rPr>
        <w:t>Director de Tecnologías de la Información y Comunicación del Poder Judicial del Estado</w:t>
      </w:r>
      <w:r w:rsidRPr="004A2134">
        <w:rPr>
          <w:rFonts w:ascii="Lato" w:hAnsi="Lato" w:cstheme="minorHAnsi"/>
        </w:rPr>
        <w:t xml:space="preserve">, en su calidad de administrador del </w:t>
      </w:r>
      <w:r w:rsidR="00107FEB" w:rsidRPr="004A2134">
        <w:rPr>
          <w:rFonts w:ascii="Lato" w:hAnsi="Lato" w:cstheme="minorHAnsi"/>
        </w:rPr>
        <w:t xml:space="preserve">contrato </w:t>
      </w:r>
      <w:r w:rsidRPr="004A2134">
        <w:rPr>
          <w:rFonts w:ascii="Lato" w:hAnsi="Lato" w:cstheme="minorHAnsi"/>
          <w:bCs/>
          <w:bdr w:val="none" w:sz="0" w:space="0" w:color="auto" w:frame="1"/>
        </w:rPr>
        <w:t>PJET/LPN/018-2024</w:t>
      </w:r>
      <w:r w:rsidRPr="004A2134">
        <w:rPr>
          <w:rFonts w:ascii="Lato" w:hAnsi="Lato" w:cstheme="minorHAnsi"/>
        </w:rPr>
        <w:t xml:space="preserve">, rindiendo el informe de cuenta, </w:t>
      </w:r>
      <w:r w:rsidR="00624E00" w:rsidRPr="004A2134">
        <w:rPr>
          <w:rFonts w:ascii="Lato" w:hAnsi="Lato" w:cstheme="minorHAnsi"/>
        </w:rPr>
        <w:t>relativo a</w:t>
      </w:r>
      <w:r w:rsidRPr="004A2134">
        <w:rPr>
          <w:rFonts w:ascii="Lato" w:hAnsi="Lato" w:cstheme="minorHAnsi"/>
        </w:rPr>
        <w:t xml:space="preserve">l funcionamiento optimo del equipamiento tecnológico en cita, durante el mes de enero de dos mil veinticinco, </w:t>
      </w:r>
      <w:r w:rsidR="00107FEB" w:rsidRPr="004A2134">
        <w:rPr>
          <w:rFonts w:ascii="Lato" w:hAnsi="Lato" w:cstheme="minorHAnsi"/>
        </w:rPr>
        <w:t xml:space="preserve">del que </w:t>
      </w:r>
      <w:r w:rsidRPr="004A2134">
        <w:rPr>
          <w:rFonts w:ascii="Lato" w:hAnsi="Lato" w:cstheme="minorHAnsi"/>
        </w:rPr>
        <w:t xml:space="preserve">se toma debido conocimiento.  </w:t>
      </w:r>
    </w:p>
    <w:p w14:paraId="505196F4" w14:textId="78214800" w:rsidR="00743FE0" w:rsidRPr="004A2134" w:rsidRDefault="00F2605B" w:rsidP="001545AD">
      <w:pPr>
        <w:pStyle w:val="xmsonormal"/>
        <w:shd w:val="clear" w:color="auto" w:fill="FFFFFF"/>
        <w:spacing w:before="0" w:beforeAutospacing="0" w:after="0" w:afterAutospacing="0" w:line="480" w:lineRule="auto"/>
        <w:jc w:val="both"/>
        <w:rPr>
          <w:rFonts w:ascii="Lato" w:hAnsi="Lato" w:cs="Calibri"/>
          <w:b/>
          <w:bCs/>
          <w:u w:val="single"/>
          <w:bdr w:val="none" w:sz="0" w:space="0" w:color="auto" w:frame="1"/>
        </w:rPr>
      </w:pPr>
      <w:r w:rsidRPr="004A2134">
        <w:rPr>
          <w:rFonts w:ascii="Lato" w:hAnsi="Lato" w:cstheme="minorHAnsi"/>
          <w:sz w:val="22"/>
          <w:szCs w:val="22"/>
        </w:rPr>
        <w:t xml:space="preserve">Comuníquese esta determinación al </w:t>
      </w:r>
      <w:r w:rsidRPr="004A2134">
        <w:rPr>
          <w:rFonts w:ascii="Lato" w:hAnsi="Lato" w:cstheme="minorHAnsi"/>
          <w:bCs/>
          <w:sz w:val="22"/>
          <w:szCs w:val="22"/>
          <w:bdr w:val="none" w:sz="0" w:space="0" w:color="auto" w:frame="1"/>
        </w:rPr>
        <w:t>Director de Tecnologías de la Información y Comunicación del Poder Judicial del Estado,</w:t>
      </w:r>
      <w:r w:rsidRPr="004A2134">
        <w:rPr>
          <w:rFonts w:ascii="Lato" w:hAnsi="Lato" w:cstheme="minorHAnsi"/>
          <w:sz w:val="22"/>
          <w:szCs w:val="22"/>
        </w:rPr>
        <w:t xml:space="preserve"> para constancia y efectos legales a que haya lugar.</w:t>
      </w:r>
      <w:r w:rsidR="005D0475" w:rsidRPr="004A2134">
        <w:rPr>
          <w:rFonts w:ascii="Lato" w:hAnsi="Lato" w:cstheme="minorHAnsi"/>
          <w:sz w:val="22"/>
          <w:szCs w:val="22"/>
        </w:rPr>
        <w:t xml:space="preserve"> </w:t>
      </w:r>
      <w:r w:rsidR="005D0475" w:rsidRPr="004A2134">
        <w:rPr>
          <w:rFonts w:ascii="Lato" w:hAnsi="Lato" w:cstheme="minorHAnsi"/>
          <w:b/>
          <w:bCs/>
          <w:sz w:val="22"/>
          <w:szCs w:val="22"/>
          <w:u w:val="single"/>
        </w:rPr>
        <w:t>APROBADO POR UNANIMIDAD DE VOTOS.</w:t>
      </w:r>
    </w:p>
    <w:p w14:paraId="4CD9297D" w14:textId="24EBD568" w:rsidR="00624E00" w:rsidRPr="004A2134" w:rsidRDefault="00574AED" w:rsidP="001545AD">
      <w:pPr>
        <w:spacing w:before="240" w:after="0" w:line="480" w:lineRule="auto"/>
        <w:ind w:firstLine="851"/>
        <w:jc w:val="both"/>
        <w:rPr>
          <w:rFonts w:ascii="Lato" w:hAnsi="Lato" w:cstheme="minorHAnsi"/>
          <w:b/>
          <w:bdr w:val="none" w:sz="0" w:space="0" w:color="auto" w:frame="1"/>
        </w:rPr>
      </w:pPr>
      <w:r w:rsidRPr="004A2134">
        <w:rPr>
          <w:rFonts w:ascii="Lato" w:hAnsi="Lato"/>
          <w:b/>
          <w:bCs/>
        </w:rPr>
        <w:t>ACUERDO IV/</w:t>
      </w:r>
      <w:r w:rsidR="00624E00" w:rsidRPr="004A2134">
        <w:rPr>
          <w:rFonts w:ascii="Lato" w:hAnsi="Lato"/>
          <w:b/>
          <w:bCs/>
        </w:rPr>
        <w:t>17</w:t>
      </w:r>
      <w:r w:rsidRPr="004A2134">
        <w:rPr>
          <w:rFonts w:ascii="Lato" w:hAnsi="Lato"/>
          <w:b/>
          <w:bCs/>
        </w:rPr>
        <w:t>/202</w:t>
      </w:r>
      <w:r w:rsidR="007834D1" w:rsidRPr="004A2134">
        <w:rPr>
          <w:rFonts w:ascii="Lato" w:hAnsi="Lato"/>
          <w:b/>
          <w:bCs/>
        </w:rPr>
        <w:t>5</w:t>
      </w:r>
      <w:r w:rsidR="001430F4" w:rsidRPr="004A2134">
        <w:rPr>
          <w:rFonts w:ascii="Lato" w:hAnsi="Lato"/>
          <w:b/>
          <w:bCs/>
        </w:rPr>
        <w:t>.</w:t>
      </w:r>
      <w:r w:rsidR="00624E00" w:rsidRPr="004A2134">
        <w:rPr>
          <w:rFonts w:ascii="Lato" w:hAnsi="Lato"/>
          <w:b/>
          <w:bCs/>
        </w:rPr>
        <w:t xml:space="preserve"> O</w:t>
      </w:r>
      <w:r w:rsidR="00624E00" w:rsidRPr="004A2134">
        <w:rPr>
          <w:rFonts w:ascii="Lato" w:hAnsi="Lato" w:cstheme="minorHAnsi"/>
          <w:b/>
          <w:bdr w:val="none" w:sz="0" w:space="0" w:color="auto" w:frame="1"/>
        </w:rPr>
        <w:t xml:space="preserve">ficio número DRHYM/061/2025, recibido el dieciocho de febrero de dos mil veinticinco, signado por la Directora de Recursos Humanos y Materiales dependiente de la Secretaría Ejecutiva. </w:t>
      </w:r>
      <w:r w:rsidR="005D0475" w:rsidRPr="004A2134">
        <w:rPr>
          <w:rFonts w:ascii="Lato" w:hAnsi="Lato" w:cstheme="minorHAnsi"/>
          <w:b/>
          <w:bdr w:val="none" w:sz="0" w:space="0" w:color="auto" w:frame="1"/>
        </w:rPr>
        <w:t xml:space="preserve"> - - - -</w:t>
      </w:r>
    </w:p>
    <w:p w14:paraId="1C447329" w14:textId="53C383DB" w:rsidR="00624E00" w:rsidRPr="004A2134" w:rsidRDefault="00624E00" w:rsidP="001545AD">
      <w:pPr>
        <w:spacing w:after="0" w:line="480" w:lineRule="auto"/>
        <w:jc w:val="both"/>
        <w:rPr>
          <w:rFonts w:ascii="Lato" w:hAnsi="Lato"/>
          <w:bCs/>
        </w:rPr>
      </w:pPr>
      <w:r w:rsidRPr="004A2134">
        <w:rPr>
          <w:rFonts w:ascii="Lato" w:hAnsi="Lato"/>
        </w:rPr>
        <w:t xml:space="preserve">Dada cuenta con el oficio de referencia, mediante el cual, </w:t>
      </w:r>
      <w:r w:rsidRPr="004A2134">
        <w:rPr>
          <w:rFonts w:ascii="Lato" w:hAnsi="Lato" w:cstheme="minorHAnsi"/>
          <w:bCs/>
          <w:bdr w:val="none" w:sz="0" w:space="0" w:color="auto" w:frame="1"/>
        </w:rPr>
        <w:t xml:space="preserve">la Directora de Recursos Humanos y Materiales dependiente de la Secretaría Ejecutiva, </w:t>
      </w:r>
      <w:r w:rsidRPr="004A2134">
        <w:rPr>
          <w:rFonts w:ascii="Lato" w:hAnsi="Lato"/>
          <w:bCs/>
        </w:rPr>
        <w:t xml:space="preserve">remite a este Cuerpo Colegiado tres cotizaciones, para la realización de los trabajos de: </w:t>
      </w:r>
      <w:r w:rsidRPr="004A2134">
        <w:rPr>
          <w:rFonts w:ascii="Lato" w:hAnsi="Lato"/>
          <w:bCs/>
          <w:i/>
        </w:rPr>
        <w:t>“</w:t>
      </w:r>
      <w:r w:rsidRPr="004A2134">
        <w:rPr>
          <w:rFonts w:ascii="Lato" w:hAnsi="Lato"/>
          <w:b/>
          <w:bCs/>
          <w:i/>
        </w:rPr>
        <w:t>Modificación y adecuación del espacio que ocupa el área de Secretaría Ejecutiva del Poder Judicial del Estado</w:t>
      </w:r>
      <w:r w:rsidRPr="004A2134">
        <w:rPr>
          <w:rFonts w:ascii="Lato" w:hAnsi="Lato"/>
          <w:bCs/>
          <w:i/>
        </w:rPr>
        <w:t xml:space="preserve">”, </w:t>
      </w:r>
      <w:r w:rsidRPr="004A2134">
        <w:rPr>
          <w:rFonts w:ascii="Lato" w:hAnsi="Lato"/>
          <w:bCs/>
        </w:rPr>
        <w:t xml:space="preserve">situado en el segundo piso del edificio </w:t>
      </w:r>
      <w:r w:rsidR="00107FEB" w:rsidRPr="004A2134">
        <w:rPr>
          <w:rFonts w:ascii="Lato" w:hAnsi="Lato"/>
          <w:bCs/>
        </w:rPr>
        <w:t>s</w:t>
      </w:r>
      <w:r w:rsidRPr="004A2134">
        <w:rPr>
          <w:rFonts w:ascii="Lato" w:hAnsi="Lato"/>
          <w:bCs/>
        </w:rPr>
        <w:t xml:space="preserve">ede del Poder Judicial del Estado de Tlaxcala, en el complejo denominado “Ciudad Judicial”, ubicado en km 1.5, libramiento Apizaco-Huamantla de la comunidad de Santa Anita Huiloac, Municipio de Apizaco, </w:t>
      </w:r>
      <w:proofErr w:type="spellStart"/>
      <w:r w:rsidRPr="004A2134">
        <w:rPr>
          <w:rFonts w:ascii="Lato" w:hAnsi="Lato"/>
          <w:bCs/>
        </w:rPr>
        <w:t>Tlax</w:t>
      </w:r>
      <w:proofErr w:type="spellEnd"/>
      <w:r w:rsidRPr="004A2134">
        <w:rPr>
          <w:rFonts w:ascii="Lato" w:hAnsi="Lato"/>
          <w:bCs/>
        </w:rPr>
        <w:t>., C.P. 90407</w:t>
      </w:r>
      <w:r w:rsidR="00107FEB" w:rsidRPr="004A2134">
        <w:rPr>
          <w:rFonts w:ascii="Lato" w:hAnsi="Lato"/>
          <w:bCs/>
        </w:rPr>
        <w:t>; c</w:t>
      </w:r>
      <w:r w:rsidRPr="004A2134">
        <w:rPr>
          <w:rFonts w:ascii="Lato" w:hAnsi="Lato"/>
          <w:bCs/>
        </w:rPr>
        <w:t>on la finalidad de que sean analizadas en apego a los principios de eficiencia, eficacia, economía, transparencia y honradez, de las siguientes empresas:</w:t>
      </w:r>
    </w:p>
    <w:p w14:paraId="443589F2" w14:textId="77777777" w:rsidR="005D0475" w:rsidRPr="004A2134" w:rsidRDefault="005D0475" w:rsidP="001545AD">
      <w:pPr>
        <w:spacing w:after="0" w:line="480" w:lineRule="auto"/>
        <w:jc w:val="both"/>
        <w:rPr>
          <w:rFonts w:ascii="Lato" w:hAnsi="Lato"/>
          <w:bCs/>
        </w:rPr>
      </w:pPr>
    </w:p>
    <w:p w14:paraId="0902BC85" w14:textId="77777777" w:rsidR="00624E00" w:rsidRPr="004A2134" w:rsidRDefault="00624E00" w:rsidP="001545AD">
      <w:pPr>
        <w:spacing w:after="0"/>
        <w:jc w:val="both"/>
        <w:rPr>
          <w:rFonts w:ascii="Lato" w:hAnsi="Lato"/>
          <w:bCs/>
        </w:rPr>
      </w:pPr>
    </w:p>
    <w:tbl>
      <w:tblPr>
        <w:tblStyle w:val="Tablaconcuadrcula"/>
        <w:tblW w:w="0" w:type="auto"/>
        <w:tblLook w:val="04A0" w:firstRow="1" w:lastRow="0" w:firstColumn="1" w:lastColumn="0" w:noHBand="0" w:noVBand="1"/>
      </w:tblPr>
      <w:tblGrid>
        <w:gridCol w:w="2545"/>
        <w:gridCol w:w="1746"/>
        <w:gridCol w:w="1541"/>
        <w:gridCol w:w="1862"/>
      </w:tblGrid>
      <w:tr w:rsidR="004A2134" w:rsidRPr="004A2134" w14:paraId="05F9EF89" w14:textId="77777777" w:rsidTr="00107FEB">
        <w:tc>
          <w:tcPr>
            <w:tcW w:w="2902" w:type="dxa"/>
            <w:shd w:val="clear" w:color="auto" w:fill="BFBFBF" w:themeFill="background1" w:themeFillShade="BF"/>
            <w:vAlign w:val="center"/>
          </w:tcPr>
          <w:p w14:paraId="5E715850" w14:textId="77777777" w:rsidR="00624E00" w:rsidRPr="004A2134" w:rsidRDefault="00624E00" w:rsidP="001545AD">
            <w:pPr>
              <w:spacing w:after="0"/>
              <w:jc w:val="both"/>
              <w:rPr>
                <w:rFonts w:ascii="Lato" w:hAnsi="Lato"/>
                <w:b/>
                <w:bCs/>
                <w:sz w:val="18"/>
                <w:szCs w:val="18"/>
              </w:rPr>
            </w:pPr>
            <w:r w:rsidRPr="004A2134">
              <w:rPr>
                <w:rFonts w:ascii="Lato" w:hAnsi="Lato"/>
                <w:b/>
                <w:bCs/>
                <w:sz w:val="18"/>
                <w:szCs w:val="18"/>
              </w:rPr>
              <w:lastRenderedPageBreak/>
              <w:t>PERSONA FÍSICA O MORAL</w:t>
            </w:r>
          </w:p>
        </w:tc>
        <w:tc>
          <w:tcPr>
            <w:tcW w:w="2002" w:type="dxa"/>
            <w:shd w:val="clear" w:color="auto" w:fill="BFBFBF" w:themeFill="background1" w:themeFillShade="BF"/>
            <w:vAlign w:val="center"/>
          </w:tcPr>
          <w:p w14:paraId="3D55CF6D" w14:textId="77777777" w:rsidR="00624E00" w:rsidRPr="004A2134" w:rsidRDefault="00624E00" w:rsidP="001545AD">
            <w:pPr>
              <w:spacing w:after="0"/>
              <w:jc w:val="both"/>
              <w:rPr>
                <w:rFonts w:ascii="Lato" w:hAnsi="Lato"/>
                <w:b/>
                <w:bCs/>
                <w:sz w:val="18"/>
                <w:szCs w:val="18"/>
              </w:rPr>
            </w:pPr>
            <w:r w:rsidRPr="004A2134">
              <w:rPr>
                <w:rFonts w:ascii="Lato" w:hAnsi="Lato"/>
                <w:b/>
                <w:bCs/>
                <w:sz w:val="18"/>
                <w:szCs w:val="18"/>
              </w:rPr>
              <w:t>SUBTOTAL</w:t>
            </w:r>
          </w:p>
        </w:tc>
        <w:tc>
          <w:tcPr>
            <w:tcW w:w="1746" w:type="dxa"/>
            <w:shd w:val="clear" w:color="auto" w:fill="BFBFBF" w:themeFill="background1" w:themeFillShade="BF"/>
            <w:vAlign w:val="center"/>
          </w:tcPr>
          <w:p w14:paraId="200364B0" w14:textId="77777777" w:rsidR="00624E00" w:rsidRPr="004A2134" w:rsidRDefault="00624E00" w:rsidP="001545AD">
            <w:pPr>
              <w:spacing w:after="0"/>
              <w:jc w:val="both"/>
              <w:rPr>
                <w:rFonts w:ascii="Lato" w:hAnsi="Lato"/>
                <w:b/>
                <w:bCs/>
                <w:sz w:val="18"/>
                <w:szCs w:val="18"/>
              </w:rPr>
            </w:pPr>
            <w:r w:rsidRPr="004A2134">
              <w:rPr>
                <w:rFonts w:ascii="Lato" w:hAnsi="Lato"/>
                <w:b/>
                <w:bCs/>
                <w:sz w:val="18"/>
                <w:szCs w:val="18"/>
              </w:rPr>
              <w:t>I.V.A.</w:t>
            </w:r>
          </w:p>
        </w:tc>
        <w:tc>
          <w:tcPr>
            <w:tcW w:w="2178" w:type="dxa"/>
            <w:shd w:val="clear" w:color="auto" w:fill="BFBFBF" w:themeFill="background1" w:themeFillShade="BF"/>
            <w:vAlign w:val="center"/>
          </w:tcPr>
          <w:p w14:paraId="3D3A707B" w14:textId="77777777" w:rsidR="00624E00" w:rsidRPr="004A2134" w:rsidRDefault="00624E00" w:rsidP="001545AD">
            <w:pPr>
              <w:spacing w:after="0"/>
              <w:jc w:val="both"/>
              <w:rPr>
                <w:rFonts w:ascii="Lato" w:hAnsi="Lato"/>
                <w:b/>
                <w:bCs/>
                <w:sz w:val="18"/>
                <w:szCs w:val="18"/>
              </w:rPr>
            </w:pPr>
            <w:r w:rsidRPr="004A2134">
              <w:rPr>
                <w:rFonts w:ascii="Lato" w:hAnsi="Lato"/>
                <w:b/>
                <w:bCs/>
                <w:sz w:val="18"/>
                <w:szCs w:val="18"/>
              </w:rPr>
              <w:t>IMPORTE CON I.V.A.</w:t>
            </w:r>
          </w:p>
        </w:tc>
      </w:tr>
      <w:tr w:rsidR="004A2134" w:rsidRPr="004A2134" w14:paraId="796E1449" w14:textId="77777777" w:rsidTr="00107FEB">
        <w:trPr>
          <w:trHeight w:val="850"/>
        </w:trPr>
        <w:tc>
          <w:tcPr>
            <w:tcW w:w="2902" w:type="dxa"/>
            <w:vAlign w:val="center"/>
          </w:tcPr>
          <w:p w14:paraId="60670DDE" w14:textId="77777777" w:rsidR="00624E00" w:rsidRPr="004A2134" w:rsidRDefault="00624E00" w:rsidP="001545AD">
            <w:pPr>
              <w:spacing w:after="0"/>
              <w:jc w:val="center"/>
              <w:rPr>
                <w:rFonts w:ascii="Lato" w:hAnsi="Lato"/>
                <w:b/>
                <w:bCs/>
                <w:sz w:val="18"/>
                <w:szCs w:val="18"/>
                <w:lang w:val="pt-PT"/>
              </w:rPr>
            </w:pPr>
            <w:r w:rsidRPr="004A2134">
              <w:rPr>
                <w:rFonts w:ascii="Lato" w:hAnsi="Lato"/>
                <w:bCs/>
                <w:sz w:val="18"/>
                <w:szCs w:val="18"/>
                <w:lang w:val="pt-PT"/>
              </w:rPr>
              <w:t>SENDA S.A. DE C.V.</w:t>
            </w:r>
          </w:p>
        </w:tc>
        <w:tc>
          <w:tcPr>
            <w:tcW w:w="2002" w:type="dxa"/>
            <w:vAlign w:val="center"/>
          </w:tcPr>
          <w:p w14:paraId="6C8BF934" w14:textId="77777777" w:rsidR="00624E00" w:rsidRPr="004A2134" w:rsidRDefault="00624E00" w:rsidP="001545AD">
            <w:pPr>
              <w:spacing w:after="0"/>
              <w:jc w:val="right"/>
              <w:rPr>
                <w:rFonts w:ascii="Lato" w:hAnsi="Lato"/>
                <w:bCs/>
                <w:sz w:val="18"/>
                <w:szCs w:val="18"/>
              </w:rPr>
            </w:pPr>
            <w:r w:rsidRPr="004A2134">
              <w:rPr>
                <w:rFonts w:ascii="Lato" w:hAnsi="Lato"/>
                <w:bCs/>
                <w:sz w:val="18"/>
                <w:szCs w:val="18"/>
              </w:rPr>
              <w:t xml:space="preserve">$198,795.65 </w:t>
            </w:r>
          </w:p>
        </w:tc>
        <w:tc>
          <w:tcPr>
            <w:tcW w:w="1746" w:type="dxa"/>
            <w:vAlign w:val="center"/>
          </w:tcPr>
          <w:p w14:paraId="50E42DE2" w14:textId="77777777" w:rsidR="00624E00" w:rsidRPr="004A2134" w:rsidRDefault="00624E00" w:rsidP="001545AD">
            <w:pPr>
              <w:spacing w:after="0"/>
              <w:jc w:val="right"/>
              <w:rPr>
                <w:rFonts w:ascii="Lato" w:hAnsi="Lato"/>
                <w:bCs/>
                <w:sz w:val="18"/>
                <w:szCs w:val="18"/>
              </w:rPr>
            </w:pPr>
            <w:r w:rsidRPr="004A2134">
              <w:rPr>
                <w:rFonts w:ascii="Lato" w:hAnsi="Lato"/>
                <w:bCs/>
                <w:sz w:val="18"/>
                <w:szCs w:val="18"/>
              </w:rPr>
              <w:t>$31,776.47</w:t>
            </w:r>
          </w:p>
        </w:tc>
        <w:tc>
          <w:tcPr>
            <w:tcW w:w="2178" w:type="dxa"/>
            <w:vAlign w:val="center"/>
          </w:tcPr>
          <w:p w14:paraId="5CC129D1" w14:textId="77777777" w:rsidR="00624E00" w:rsidRPr="004A2134" w:rsidRDefault="00624E00" w:rsidP="001545AD">
            <w:pPr>
              <w:spacing w:after="0"/>
              <w:jc w:val="right"/>
              <w:rPr>
                <w:rFonts w:ascii="Lato" w:hAnsi="Lato"/>
                <w:bCs/>
                <w:sz w:val="18"/>
                <w:szCs w:val="18"/>
              </w:rPr>
            </w:pPr>
            <w:r w:rsidRPr="004A2134">
              <w:rPr>
                <w:rFonts w:ascii="Lato" w:hAnsi="Lato"/>
                <w:bCs/>
                <w:sz w:val="18"/>
                <w:szCs w:val="18"/>
              </w:rPr>
              <w:t xml:space="preserve">$230,379.42 </w:t>
            </w:r>
          </w:p>
        </w:tc>
      </w:tr>
      <w:tr w:rsidR="004A2134" w:rsidRPr="004A2134" w14:paraId="13DC0344" w14:textId="77777777" w:rsidTr="00107FEB">
        <w:trPr>
          <w:trHeight w:val="852"/>
        </w:trPr>
        <w:tc>
          <w:tcPr>
            <w:tcW w:w="2902" w:type="dxa"/>
            <w:vAlign w:val="center"/>
          </w:tcPr>
          <w:p w14:paraId="0F0D1ACD" w14:textId="77777777" w:rsidR="00624E00" w:rsidRPr="004A2134" w:rsidRDefault="00624E00" w:rsidP="001545AD">
            <w:pPr>
              <w:spacing w:after="0"/>
              <w:jc w:val="center"/>
              <w:rPr>
                <w:rFonts w:ascii="Lato" w:hAnsi="Lato"/>
                <w:b/>
                <w:bCs/>
                <w:sz w:val="18"/>
                <w:szCs w:val="18"/>
              </w:rPr>
            </w:pPr>
            <w:r w:rsidRPr="004A2134">
              <w:rPr>
                <w:rFonts w:ascii="Lato" w:hAnsi="Lato"/>
                <w:bCs/>
                <w:sz w:val="18"/>
                <w:szCs w:val="18"/>
              </w:rPr>
              <w:t>LANDMART CONSTRUCCIONES S.A. DE C.V.</w:t>
            </w:r>
          </w:p>
        </w:tc>
        <w:tc>
          <w:tcPr>
            <w:tcW w:w="2002" w:type="dxa"/>
            <w:vAlign w:val="center"/>
          </w:tcPr>
          <w:p w14:paraId="04C9DBB4" w14:textId="77777777" w:rsidR="00624E00" w:rsidRPr="004A2134" w:rsidRDefault="00624E00" w:rsidP="001545AD">
            <w:pPr>
              <w:spacing w:after="0"/>
              <w:jc w:val="right"/>
              <w:rPr>
                <w:rFonts w:ascii="Lato" w:hAnsi="Lato"/>
                <w:bCs/>
                <w:sz w:val="18"/>
                <w:szCs w:val="18"/>
              </w:rPr>
            </w:pPr>
            <w:r w:rsidRPr="004A2134">
              <w:rPr>
                <w:rFonts w:ascii="Lato" w:hAnsi="Lato"/>
                <w:bCs/>
                <w:sz w:val="18"/>
                <w:szCs w:val="18"/>
              </w:rPr>
              <w:t xml:space="preserve">$211,207.77 </w:t>
            </w:r>
          </w:p>
        </w:tc>
        <w:tc>
          <w:tcPr>
            <w:tcW w:w="1746" w:type="dxa"/>
            <w:vAlign w:val="center"/>
          </w:tcPr>
          <w:p w14:paraId="4EFE48D4" w14:textId="77777777" w:rsidR="00624E00" w:rsidRPr="004A2134" w:rsidRDefault="00624E00" w:rsidP="001545AD">
            <w:pPr>
              <w:spacing w:after="0"/>
              <w:jc w:val="right"/>
              <w:rPr>
                <w:rFonts w:ascii="Lato" w:hAnsi="Lato"/>
                <w:bCs/>
                <w:sz w:val="18"/>
                <w:szCs w:val="18"/>
              </w:rPr>
            </w:pPr>
            <w:r w:rsidRPr="004A2134">
              <w:rPr>
                <w:rFonts w:ascii="Lato" w:hAnsi="Lato"/>
                <w:bCs/>
                <w:sz w:val="18"/>
                <w:szCs w:val="18"/>
              </w:rPr>
              <w:t xml:space="preserve">$33,793.24 </w:t>
            </w:r>
          </w:p>
        </w:tc>
        <w:tc>
          <w:tcPr>
            <w:tcW w:w="2178" w:type="dxa"/>
            <w:vAlign w:val="center"/>
          </w:tcPr>
          <w:p w14:paraId="0C3CCEF3" w14:textId="77777777" w:rsidR="00624E00" w:rsidRPr="004A2134" w:rsidRDefault="00624E00" w:rsidP="001545AD">
            <w:pPr>
              <w:spacing w:after="0"/>
              <w:jc w:val="right"/>
              <w:rPr>
                <w:rFonts w:ascii="Lato" w:hAnsi="Lato"/>
                <w:bCs/>
                <w:sz w:val="18"/>
                <w:szCs w:val="18"/>
              </w:rPr>
            </w:pPr>
            <w:r w:rsidRPr="004A2134">
              <w:rPr>
                <w:rFonts w:ascii="Lato" w:hAnsi="Lato"/>
                <w:bCs/>
                <w:sz w:val="18"/>
                <w:szCs w:val="18"/>
              </w:rPr>
              <w:t xml:space="preserve">$245,001.01 </w:t>
            </w:r>
          </w:p>
        </w:tc>
      </w:tr>
      <w:tr w:rsidR="00624E00" w:rsidRPr="004A2134" w14:paraId="7FDC744F" w14:textId="77777777" w:rsidTr="00107FEB">
        <w:trPr>
          <w:trHeight w:val="707"/>
        </w:trPr>
        <w:tc>
          <w:tcPr>
            <w:tcW w:w="2902" w:type="dxa"/>
            <w:vAlign w:val="center"/>
          </w:tcPr>
          <w:p w14:paraId="7A760A03" w14:textId="77777777" w:rsidR="00624E00" w:rsidRPr="004A2134" w:rsidRDefault="00624E00" w:rsidP="001545AD">
            <w:pPr>
              <w:spacing w:after="0"/>
              <w:jc w:val="center"/>
              <w:rPr>
                <w:rFonts w:ascii="Lato" w:hAnsi="Lato"/>
                <w:b/>
                <w:bCs/>
                <w:sz w:val="18"/>
                <w:szCs w:val="18"/>
              </w:rPr>
            </w:pPr>
            <w:r w:rsidRPr="004A2134">
              <w:rPr>
                <w:rFonts w:ascii="Lato" w:hAnsi="Lato"/>
                <w:bCs/>
                <w:sz w:val="18"/>
                <w:szCs w:val="18"/>
              </w:rPr>
              <w:t>EVER-GRAY CONSTRUCCIONES S.A. DE C.V.</w:t>
            </w:r>
          </w:p>
        </w:tc>
        <w:tc>
          <w:tcPr>
            <w:tcW w:w="2002" w:type="dxa"/>
            <w:vAlign w:val="center"/>
          </w:tcPr>
          <w:p w14:paraId="1D6B0BC7" w14:textId="77777777" w:rsidR="00624E00" w:rsidRPr="004A2134" w:rsidRDefault="00624E00" w:rsidP="001545AD">
            <w:pPr>
              <w:spacing w:after="0"/>
              <w:jc w:val="right"/>
              <w:rPr>
                <w:rFonts w:ascii="Lato" w:hAnsi="Lato"/>
                <w:bCs/>
                <w:sz w:val="18"/>
                <w:szCs w:val="18"/>
              </w:rPr>
            </w:pPr>
            <w:r w:rsidRPr="004A2134">
              <w:rPr>
                <w:rFonts w:ascii="Lato" w:hAnsi="Lato"/>
                <w:bCs/>
                <w:sz w:val="18"/>
                <w:szCs w:val="18"/>
              </w:rPr>
              <w:t xml:space="preserve">$221,291.39 </w:t>
            </w:r>
          </w:p>
        </w:tc>
        <w:tc>
          <w:tcPr>
            <w:tcW w:w="1746" w:type="dxa"/>
            <w:vAlign w:val="center"/>
          </w:tcPr>
          <w:p w14:paraId="2EAFA058" w14:textId="77777777" w:rsidR="00624E00" w:rsidRPr="004A2134" w:rsidRDefault="00624E00" w:rsidP="001545AD">
            <w:pPr>
              <w:spacing w:after="0"/>
              <w:jc w:val="right"/>
              <w:rPr>
                <w:rFonts w:ascii="Lato" w:hAnsi="Lato"/>
                <w:bCs/>
                <w:sz w:val="18"/>
                <w:szCs w:val="18"/>
              </w:rPr>
            </w:pPr>
            <w:r w:rsidRPr="004A2134">
              <w:rPr>
                <w:rFonts w:ascii="Lato" w:hAnsi="Lato"/>
                <w:bCs/>
                <w:sz w:val="18"/>
                <w:szCs w:val="18"/>
              </w:rPr>
              <w:t xml:space="preserve">$35,406.62 </w:t>
            </w:r>
          </w:p>
        </w:tc>
        <w:tc>
          <w:tcPr>
            <w:tcW w:w="2178" w:type="dxa"/>
            <w:vAlign w:val="center"/>
          </w:tcPr>
          <w:p w14:paraId="22A71BA6" w14:textId="77777777" w:rsidR="00624E00" w:rsidRPr="004A2134" w:rsidRDefault="00624E00" w:rsidP="001545AD">
            <w:pPr>
              <w:spacing w:after="0"/>
              <w:jc w:val="right"/>
              <w:rPr>
                <w:rFonts w:ascii="Lato" w:hAnsi="Lato"/>
                <w:bCs/>
                <w:sz w:val="18"/>
                <w:szCs w:val="18"/>
              </w:rPr>
            </w:pPr>
            <w:r w:rsidRPr="004A2134">
              <w:rPr>
                <w:rFonts w:ascii="Lato" w:hAnsi="Lato"/>
                <w:bCs/>
                <w:sz w:val="18"/>
                <w:szCs w:val="18"/>
              </w:rPr>
              <w:t xml:space="preserve">$256,698.01 </w:t>
            </w:r>
          </w:p>
        </w:tc>
      </w:tr>
    </w:tbl>
    <w:p w14:paraId="61B445D7" w14:textId="77777777" w:rsidR="00624E00" w:rsidRPr="004A2134" w:rsidRDefault="00624E00" w:rsidP="001545AD">
      <w:pPr>
        <w:spacing w:after="0"/>
        <w:jc w:val="both"/>
        <w:rPr>
          <w:rFonts w:ascii="Lato" w:hAnsi="Lato"/>
          <w:bCs/>
        </w:rPr>
      </w:pPr>
    </w:p>
    <w:p w14:paraId="3897E1E4" w14:textId="30F1EF41" w:rsidR="00120B8D" w:rsidRPr="004A2134" w:rsidRDefault="00120B8D" w:rsidP="001545AD">
      <w:pPr>
        <w:spacing w:after="0" w:line="480" w:lineRule="auto"/>
        <w:jc w:val="both"/>
        <w:rPr>
          <w:rFonts w:ascii="Lato" w:hAnsi="Lato"/>
          <w:bCs/>
        </w:rPr>
      </w:pPr>
      <w:r w:rsidRPr="004A2134">
        <w:rPr>
          <w:rFonts w:ascii="Lato" w:hAnsi="Lato"/>
          <w:bCs/>
        </w:rPr>
        <w:t>Mencionando que el p</w:t>
      </w:r>
      <w:r w:rsidR="00624E00" w:rsidRPr="004A2134">
        <w:rPr>
          <w:rFonts w:ascii="Lato" w:hAnsi="Lato"/>
          <w:bCs/>
        </w:rPr>
        <w:t xml:space="preserve">eríodo de ejecución </w:t>
      </w:r>
      <w:r w:rsidRPr="004A2134">
        <w:rPr>
          <w:rFonts w:ascii="Lato" w:hAnsi="Lato"/>
          <w:bCs/>
        </w:rPr>
        <w:t xml:space="preserve">será de </w:t>
      </w:r>
      <w:r w:rsidR="00624E00" w:rsidRPr="004A2134">
        <w:rPr>
          <w:rFonts w:ascii="Lato" w:hAnsi="Lato"/>
          <w:bCs/>
        </w:rPr>
        <w:t>45 días naturales</w:t>
      </w:r>
      <w:r w:rsidRPr="004A2134">
        <w:rPr>
          <w:rFonts w:ascii="Lato" w:hAnsi="Lato"/>
          <w:bCs/>
        </w:rPr>
        <w:t xml:space="preserve">, solicitando la autorización para </w:t>
      </w:r>
      <w:r w:rsidR="00624E00" w:rsidRPr="004A2134">
        <w:rPr>
          <w:rFonts w:ascii="Lato" w:hAnsi="Lato"/>
          <w:bCs/>
        </w:rPr>
        <w:t>inici</w:t>
      </w:r>
      <w:r w:rsidRPr="004A2134">
        <w:rPr>
          <w:rFonts w:ascii="Lato" w:hAnsi="Lato"/>
          <w:bCs/>
        </w:rPr>
        <w:t>ar</w:t>
      </w:r>
      <w:r w:rsidR="00624E00" w:rsidRPr="004A2134">
        <w:rPr>
          <w:rFonts w:ascii="Lato" w:hAnsi="Lato"/>
          <w:bCs/>
        </w:rPr>
        <w:t xml:space="preserve"> la Adjudicación Directa correspondiente</w:t>
      </w:r>
      <w:r w:rsidR="000B741D" w:rsidRPr="004A2134">
        <w:rPr>
          <w:rFonts w:ascii="Lato" w:hAnsi="Lato"/>
          <w:bCs/>
        </w:rPr>
        <w:t>.</w:t>
      </w:r>
    </w:p>
    <w:p w14:paraId="2991F0E6" w14:textId="77777777" w:rsidR="000B741D" w:rsidRPr="004A2134" w:rsidRDefault="000B741D" w:rsidP="001545AD">
      <w:pPr>
        <w:spacing w:after="0" w:line="240" w:lineRule="auto"/>
        <w:jc w:val="both"/>
        <w:rPr>
          <w:rFonts w:ascii="Lato" w:hAnsi="Lato"/>
          <w:bCs/>
        </w:rPr>
      </w:pPr>
    </w:p>
    <w:p w14:paraId="177A1A84" w14:textId="55F7FD2E" w:rsidR="00BC4DC9" w:rsidRPr="004A2134" w:rsidRDefault="00120B8D" w:rsidP="001545AD">
      <w:pPr>
        <w:spacing w:after="0" w:line="480" w:lineRule="auto"/>
        <w:jc w:val="both"/>
        <w:rPr>
          <w:rFonts w:ascii="Lato" w:hAnsi="Lato"/>
          <w:bCs/>
        </w:rPr>
      </w:pPr>
      <w:r w:rsidRPr="004A2134">
        <w:rPr>
          <w:rFonts w:ascii="Lato" w:hAnsi="Lato"/>
          <w:bCs/>
        </w:rPr>
        <w:t>Al respecto, y con la finalidad de aprovechar los espacios físicos de la Secretaría Ejecutiva</w:t>
      </w:r>
      <w:r w:rsidR="00107FEB" w:rsidRPr="004A2134">
        <w:rPr>
          <w:rFonts w:ascii="Lato" w:hAnsi="Lato"/>
          <w:bCs/>
        </w:rPr>
        <w:t xml:space="preserve">, para la operatividad </w:t>
      </w:r>
      <w:r w:rsidR="003770B6" w:rsidRPr="004A2134">
        <w:rPr>
          <w:rFonts w:ascii="Lato" w:hAnsi="Lato"/>
          <w:bCs/>
        </w:rPr>
        <w:t xml:space="preserve">y funcionalidad </w:t>
      </w:r>
      <w:r w:rsidR="00107FEB" w:rsidRPr="004A2134">
        <w:rPr>
          <w:rFonts w:ascii="Lato" w:hAnsi="Lato"/>
          <w:bCs/>
        </w:rPr>
        <w:t xml:space="preserve">de las </w:t>
      </w:r>
      <w:r w:rsidR="003770B6" w:rsidRPr="004A2134">
        <w:rPr>
          <w:rFonts w:ascii="Lato" w:hAnsi="Lato"/>
          <w:bCs/>
        </w:rPr>
        <w:t xml:space="preserve">áreas de Dirección de Recursos Humanos y Recursos Materiales, así como los Departamentos de esa Dirección </w:t>
      </w:r>
      <w:r w:rsidRPr="004A2134">
        <w:rPr>
          <w:rFonts w:ascii="Lato" w:hAnsi="Lato"/>
          <w:bCs/>
        </w:rPr>
        <w:t xml:space="preserve">y hacerlos más funcionales, </w:t>
      </w:r>
      <w:r w:rsidR="003770B6" w:rsidRPr="004A2134">
        <w:rPr>
          <w:rFonts w:ascii="Lato" w:hAnsi="Lato"/>
          <w:bCs/>
        </w:rPr>
        <w:t xml:space="preserve">y </w:t>
      </w:r>
      <w:r w:rsidRPr="004A2134">
        <w:rPr>
          <w:rFonts w:ascii="Lato" w:hAnsi="Lato"/>
          <w:bCs/>
        </w:rPr>
        <w:t xml:space="preserve">tomando en consideración las cotizaciones presentadas por la </w:t>
      </w:r>
      <w:r w:rsidRPr="004A2134">
        <w:rPr>
          <w:rFonts w:ascii="Lato" w:hAnsi="Lato" w:cstheme="minorHAnsi"/>
          <w:bCs/>
          <w:bdr w:val="none" w:sz="0" w:space="0" w:color="auto" w:frame="1"/>
        </w:rPr>
        <w:t>Directora de Recursos Humanos y Materiales,</w:t>
      </w:r>
      <w:r w:rsidR="00C33128" w:rsidRPr="004A2134">
        <w:rPr>
          <w:rFonts w:ascii="Lato" w:hAnsi="Lato" w:cstheme="minorHAnsi"/>
          <w:bCs/>
          <w:bdr w:val="none" w:sz="0" w:space="0" w:color="auto" w:frame="1"/>
        </w:rPr>
        <w:t xml:space="preserve"> para llevar a cabo los trabajos y dado</w:t>
      </w:r>
      <w:r w:rsidR="003770B6" w:rsidRPr="004A2134">
        <w:rPr>
          <w:rFonts w:ascii="Lato" w:hAnsi="Lato" w:cstheme="minorHAnsi"/>
          <w:bCs/>
          <w:bdr w:val="none" w:sz="0" w:space="0" w:color="auto" w:frame="1"/>
        </w:rPr>
        <w:t xml:space="preserve"> que</w:t>
      </w:r>
      <w:r w:rsidR="00C33128" w:rsidRPr="004A2134">
        <w:rPr>
          <w:rFonts w:ascii="Lato" w:hAnsi="Lato" w:cstheme="minorHAnsi"/>
          <w:bCs/>
          <w:bdr w:val="none" w:sz="0" w:space="0" w:color="auto" w:frame="1"/>
        </w:rPr>
        <w:t xml:space="preserve"> </w:t>
      </w:r>
      <w:r w:rsidRPr="004A2134">
        <w:rPr>
          <w:rFonts w:ascii="Lato" w:hAnsi="Lato" w:cstheme="minorHAnsi"/>
          <w:bCs/>
          <w:bdr w:val="none" w:sz="0" w:space="0" w:color="auto" w:frame="1"/>
        </w:rPr>
        <w:t xml:space="preserve">ninguna </w:t>
      </w:r>
      <w:r w:rsidR="00C33128" w:rsidRPr="004A2134">
        <w:rPr>
          <w:rFonts w:ascii="Lato" w:hAnsi="Lato" w:cstheme="minorHAnsi"/>
          <w:bCs/>
          <w:bdr w:val="none" w:sz="0" w:space="0" w:color="auto" w:frame="1"/>
        </w:rPr>
        <w:t xml:space="preserve">de las propuestas </w:t>
      </w:r>
      <w:r w:rsidRPr="004A2134">
        <w:rPr>
          <w:rFonts w:ascii="Lato" w:hAnsi="Lato" w:cstheme="minorHAnsi"/>
          <w:bCs/>
          <w:bdr w:val="none" w:sz="0" w:space="0" w:color="auto" w:frame="1"/>
        </w:rPr>
        <w:t>rebasa la</w:t>
      </w:r>
      <w:r w:rsidR="00C33128" w:rsidRPr="004A2134">
        <w:rPr>
          <w:rFonts w:ascii="Lato" w:hAnsi="Lato" w:cstheme="minorHAnsi"/>
          <w:bCs/>
          <w:bdr w:val="none" w:sz="0" w:space="0" w:color="auto" w:frame="1"/>
        </w:rPr>
        <w:t xml:space="preserve"> cantidad máxima establecida en el artículo 140 del </w:t>
      </w:r>
      <w:r w:rsidR="00C4620A" w:rsidRPr="004A2134">
        <w:rPr>
          <w:rFonts w:ascii="Lato" w:hAnsi="Lato" w:cstheme="minorHAnsi"/>
          <w:bCs/>
          <w:bdr w:val="none" w:sz="0" w:space="0" w:color="auto" w:frame="1"/>
        </w:rPr>
        <w:t>D</w:t>
      </w:r>
      <w:r w:rsidR="00C33128" w:rsidRPr="004A2134">
        <w:rPr>
          <w:rFonts w:ascii="Lato" w:hAnsi="Lato" w:cstheme="minorHAnsi"/>
          <w:bCs/>
          <w:bdr w:val="none" w:sz="0" w:space="0" w:color="auto" w:frame="1"/>
        </w:rPr>
        <w:t xml:space="preserve">ecreto </w:t>
      </w:r>
      <w:r w:rsidR="00C4620A" w:rsidRPr="004A2134">
        <w:rPr>
          <w:rFonts w:ascii="Lato" w:hAnsi="Lato" w:cstheme="minorHAnsi"/>
          <w:bCs/>
          <w:bdr w:val="none" w:sz="0" w:space="0" w:color="auto" w:frame="1"/>
        </w:rPr>
        <w:t>117</w:t>
      </w:r>
      <w:r w:rsidR="003770B6" w:rsidRPr="004A2134">
        <w:rPr>
          <w:rFonts w:ascii="Lato" w:hAnsi="Lato" w:cstheme="minorHAnsi"/>
          <w:bCs/>
          <w:bdr w:val="none" w:sz="0" w:space="0" w:color="auto" w:frame="1"/>
        </w:rPr>
        <w:t xml:space="preserve"> </w:t>
      </w:r>
      <w:r w:rsidR="003770B6" w:rsidRPr="004A2134">
        <w:rPr>
          <w:rFonts w:ascii="Lato" w:hAnsi="Lato"/>
        </w:rPr>
        <w:t>del Presupuesto de Egresos del Estado de Tlaxcala, para el ejercicio fiscal 2025</w:t>
      </w:r>
      <w:r w:rsidR="00C33128" w:rsidRPr="004A2134">
        <w:rPr>
          <w:rFonts w:ascii="Lato" w:hAnsi="Lato" w:cstheme="minorHAnsi"/>
          <w:bCs/>
          <w:bdr w:val="none" w:sz="0" w:space="0" w:color="auto" w:frame="1"/>
        </w:rPr>
        <w:t xml:space="preserve">, en estricto apego a los criterios de transparencia, economía, imparcialidad, eficiencia, eficacia y honradez, que aseguren las mejores condiciones </w:t>
      </w:r>
      <w:r w:rsidR="00BC4DC9" w:rsidRPr="004A2134">
        <w:rPr>
          <w:rFonts w:ascii="Lato" w:hAnsi="Lato" w:cstheme="minorHAnsi"/>
          <w:bCs/>
          <w:bdr w:val="none" w:sz="0" w:space="0" w:color="auto" w:frame="1"/>
        </w:rPr>
        <w:t xml:space="preserve">para el Poder Judicial del Estado, y toda vez que la empresa </w:t>
      </w:r>
      <w:r w:rsidR="00BC4DC9" w:rsidRPr="004A2134">
        <w:rPr>
          <w:rFonts w:ascii="Lato" w:hAnsi="Lato"/>
          <w:bCs/>
        </w:rPr>
        <w:t xml:space="preserve">SENDA S.A. DE C.V., es quien presenta la propuesta más baja por la cantidad de $230,379.42 (Doscientos treinta mil trescientos setenta y nueve pesos 42/100 M.N.), </w:t>
      </w:r>
      <w:r w:rsidR="00BC4DC9" w:rsidRPr="004A2134">
        <w:rPr>
          <w:rFonts w:ascii="Lato" w:hAnsi="Lato" w:cstheme="minorHAnsi"/>
          <w:bdr w:val="none" w:sz="0" w:space="0" w:color="auto" w:frame="1"/>
        </w:rPr>
        <w:t xml:space="preserve">con fundamento en los artículos 85 de la Constitución Política del Estado de Tlaxcala, en relación con el artículo cuarto transitorio del Decreto número 119 publicado en el Periódico Oficial </w:t>
      </w:r>
      <w:r w:rsidR="003770B6" w:rsidRPr="004A2134">
        <w:rPr>
          <w:rFonts w:ascii="Lato" w:hAnsi="Lato" w:cstheme="minorHAnsi"/>
          <w:bdr w:val="none" w:sz="0" w:space="0" w:color="auto" w:frame="1"/>
        </w:rPr>
        <w:t xml:space="preserve">del Gobierno del Estado, </w:t>
      </w:r>
      <w:r w:rsidR="00BC4DC9" w:rsidRPr="004A2134">
        <w:rPr>
          <w:rFonts w:ascii="Lato" w:hAnsi="Lato" w:cstheme="minorHAnsi"/>
          <w:bdr w:val="none" w:sz="0" w:space="0" w:color="auto" w:frame="1"/>
        </w:rPr>
        <w:t>el diez de diciembre de dos mil veinticuatro</w:t>
      </w:r>
      <w:r w:rsidR="00BC4DC9" w:rsidRPr="004A2134">
        <w:rPr>
          <w:rFonts w:ascii="Lato" w:hAnsi="Lato" w:cstheme="minorHAnsi"/>
        </w:rPr>
        <w:t>;</w:t>
      </w:r>
      <w:r w:rsidR="00624E00" w:rsidRPr="004A2134">
        <w:rPr>
          <w:rFonts w:ascii="Lato" w:hAnsi="Lato"/>
          <w:bCs/>
        </w:rPr>
        <w:t xml:space="preserve"> 1, 2, 10, </w:t>
      </w:r>
      <w:r w:rsidR="00BC4DC9" w:rsidRPr="004A2134">
        <w:rPr>
          <w:rFonts w:ascii="Lato" w:hAnsi="Lato"/>
          <w:bCs/>
        </w:rPr>
        <w:t xml:space="preserve">29, </w:t>
      </w:r>
      <w:r w:rsidR="00624E00" w:rsidRPr="004A2134">
        <w:rPr>
          <w:rFonts w:ascii="Lato" w:hAnsi="Lato"/>
          <w:bCs/>
        </w:rPr>
        <w:t xml:space="preserve">30 fracción III, 48 fracción I y 50 de la Ley de Obras Públicas para el Estado de Tlaxcala y sus Municipios; </w:t>
      </w:r>
      <w:r w:rsidR="00BC4DC9" w:rsidRPr="004A2134">
        <w:rPr>
          <w:rFonts w:ascii="Lato" w:hAnsi="Lato" w:cstheme="minorHAnsi"/>
          <w:bdr w:val="none" w:sz="0" w:space="0" w:color="auto" w:frame="1"/>
        </w:rPr>
        <w:t xml:space="preserve">61 de la Ley Orgánica del Poder Judicial del Estado, 9 fracciones XV y XVII del Reglamento del Consejo de la Judicatura del Estado, </w:t>
      </w:r>
      <w:r w:rsidR="00BC4DC9" w:rsidRPr="004A2134">
        <w:rPr>
          <w:rStyle w:val="xcontentpasted0"/>
          <w:rFonts w:ascii="Lato" w:hAnsi="Lato"/>
          <w:bdr w:val="none" w:sz="0" w:space="0" w:color="auto" w:frame="1"/>
        </w:rPr>
        <w:t xml:space="preserve">numerales IV y VII de los Lineamientos de Adquisiciones, Arrendamientos, Servicio y Obra Pública del Consejo de la Judicatura del Poder Judicial del Estado, en relación con el diverso 140 fracción II, </w:t>
      </w:r>
      <w:r w:rsidR="00BC4DC9" w:rsidRPr="004A2134">
        <w:rPr>
          <w:rFonts w:ascii="Lato" w:hAnsi="Lato"/>
        </w:rPr>
        <w:t xml:space="preserve">en lo aplicable al Poder Judicial </w:t>
      </w:r>
      <w:r w:rsidR="00BC4DC9" w:rsidRPr="004A2134">
        <w:rPr>
          <w:rFonts w:ascii="Lato" w:hAnsi="Lato"/>
        </w:rPr>
        <w:lastRenderedPageBreak/>
        <w:t>del Estado, del Decreto 117 del Presupuesto de Egresos del Estado de Tlaxcala, para el ejercicio fiscal 2025, este Comité de Adquisiciones, Arrendamientos, Servicios y Obra Pública del Consejo de la Judicatura del Estado de Tlaxcala, determina:</w:t>
      </w:r>
    </w:p>
    <w:p w14:paraId="4257F3A6" w14:textId="77777777" w:rsidR="00BC4DC9" w:rsidRPr="004A2134" w:rsidRDefault="00BC4DC9" w:rsidP="001545AD">
      <w:pPr>
        <w:pStyle w:val="Prrafodelista"/>
        <w:numPr>
          <w:ilvl w:val="0"/>
          <w:numId w:val="40"/>
        </w:numPr>
        <w:spacing w:after="0" w:line="480" w:lineRule="auto"/>
        <w:jc w:val="both"/>
        <w:rPr>
          <w:rFonts w:ascii="Lato" w:eastAsia="Batang" w:hAnsi="Lato" w:cstheme="minorHAnsi"/>
        </w:rPr>
      </w:pPr>
      <w:r w:rsidRPr="004A2134">
        <w:rPr>
          <w:rFonts w:ascii="Lato" w:hAnsi="Lato" w:cstheme="minorHAnsi"/>
        </w:rPr>
        <w:t xml:space="preserve">Tomar conocimiento del oficio </w:t>
      </w:r>
      <w:r w:rsidRPr="004A2134">
        <w:rPr>
          <w:rFonts w:ascii="Lato" w:eastAsia="Batang" w:hAnsi="Lato" w:cstheme="minorHAnsi"/>
        </w:rPr>
        <w:t>y documentación de cuenta.</w:t>
      </w:r>
    </w:p>
    <w:p w14:paraId="7847492D" w14:textId="28E91A2E" w:rsidR="00BC4DC9" w:rsidRPr="004A2134" w:rsidRDefault="00BC4DC9" w:rsidP="001545AD">
      <w:pPr>
        <w:pStyle w:val="Prrafodelista"/>
        <w:numPr>
          <w:ilvl w:val="0"/>
          <w:numId w:val="40"/>
        </w:numPr>
        <w:spacing w:after="0" w:line="480" w:lineRule="auto"/>
        <w:jc w:val="both"/>
        <w:rPr>
          <w:rFonts w:ascii="Lato" w:eastAsia="Batang" w:hAnsi="Lato" w:cstheme="minorHAnsi"/>
        </w:rPr>
      </w:pPr>
      <w:r w:rsidRPr="004A2134">
        <w:rPr>
          <w:rFonts w:ascii="Lato" w:eastAsia="Batang" w:hAnsi="Lato" w:cstheme="minorHAnsi"/>
        </w:rPr>
        <w:t>Autorizar por Adjudicación Directa</w:t>
      </w:r>
      <w:r w:rsidR="003770B6" w:rsidRPr="004A2134">
        <w:rPr>
          <w:rFonts w:ascii="Lato" w:eastAsia="Batang" w:hAnsi="Lato" w:cstheme="minorHAnsi"/>
        </w:rPr>
        <w:t xml:space="preserve"> l</w:t>
      </w:r>
      <w:r w:rsidRPr="004A2134">
        <w:rPr>
          <w:rFonts w:ascii="Lato" w:eastAsia="Batang" w:hAnsi="Lato" w:cstheme="minorHAnsi"/>
        </w:rPr>
        <w:t>os trabajos de “</w:t>
      </w:r>
      <w:r w:rsidRPr="004A2134">
        <w:rPr>
          <w:rFonts w:ascii="Lato" w:hAnsi="Lato"/>
          <w:b/>
          <w:bCs/>
          <w:i/>
        </w:rPr>
        <w:t>Modificación y adecuación del espacio que ocupa el área de Secretaría Ejecutiva del Poder Judicial del Estado</w:t>
      </w:r>
      <w:r w:rsidRPr="004A2134">
        <w:rPr>
          <w:rFonts w:ascii="Lato" w:hAnsi="Lato"/>
          <w:bCs/>
          <w:i/>
        </w:rPr>
        <w:t xml:space="preserve">”, </w:t>
      </w:r>
      <w:r w:rsidRPr="004A2134">
        <w:rPr>
          <w:rFonts w:ascii="Lato" w:hAnsi="Lato"/>
          <w:bCs/>
        </w:rPr>
        <w:t xml:space="preserve">situado en el segundo piso del edificio sede del Poder Judicial del Estado de Tlaxcala, en el complejo denominado “Ciudad Judicial”, ubicado en km 1.5, libramiento Apizaco-Huamantla de la comunidad de Santa Anita Huiloac, Municipio de Apizaco, </w:t>
      </w:r>
      <w:proofErr w:type="spellStart"/>
      <w:r w:rsidRPr="004A2134">
        <w:rPr>
          <w:rFonts w:ascii="Lato" w:hAnsi="Lato"/>
          <w:bCs/>
        </w:rPr>
        <w:t>Tlax</w:t>
      </w:r>
      <w:proofErr w:type="spellEnd"/>
      <w:r w:rsidRPr="004A2134">
        <w:rPr>
          <w:rFonts w:ascii="Lato" w:hAnsi="Lato"/>
          <w:bCs/>
        </w:rPr>
        <w:t>., C.P. 90407.</w:t>
      </w:r>
      <w:r w:rsidR="00C4620A" w:rsidRPr="004A2134">
        <w:rPr>
          <w:rFonts w:ascii="Lato" w:hAnsi="Lato"/>
          <w:bCs/>
        </w:rPr>
        <w:t xml:space="preserve">, en favor de la empresa SENDA S.A. DE C.V., por la cantidad de $230,379.42 (Doscientos treinta mil trescientos setenta y nueve pesos 42/100 M.N.), con IVA incluido, con cargo a la partida </w:t>
      </w:r>
      <w:r w:rsidR="009307A7" w:rsidRPr="004A2134">
        <w:rPr>
          <w:rFonts w:ascii="Lato" w:hAnsi="Lato"/>
          <w:bCs/>
        </w:rPr>
        <w:t xml:space="preserve">3.5.1.1 </w:t>
      </w:r>
      <w:r w:rsidR="00C4620A" w:rsidRPr="004A2134">
        <w:rPr>
          <w:rFonts w:ascii="Lato" w:hAnsi="Lato"/>
          <w:bCs/>
        </w:rPr>
        <w:t>del Presupuest</w:t>
      </w:r>
      <w:r w:rsidR="00254986" w:rsidRPr="004A2134">
        <w:rPr>
          <w:rFonts w:ascii="Lato" w:hAnsi="Lato"/>
          <w:bCs/>
        </w:rPr>
        <w:t>o</w:t>
      </w:r>
      <w:r w:rsidR="00C4620A" w:rsidRPr="004A2134">
        <w:rPr>
          <w:rFonts w:ascii="Lato" w:hAnsi="Lato"/>
          <w:bCs/>
        </w:rPr>
        <w:t xml:space="preserve">  de Egresos del Poder Judicial para </w:t>
      </w:r>
      <w:r w:rsidR="003770B6" w:rsidRPr="004A2134">
        <w:rPr>
          <w:rFonts w:ascii="Lato" w:hAnsi="Lato"/>
          <w:bCs/>
        </w:rPr>
        <w:t xml:space="preserve">el </w:t>
      </w:r>
      <w:r w:rsidR="00C4620A" w:rsidRPr="004A2134">
        <w:rPr>
          <w:rFonts w:ascii="Lato" w:hAnsi="Lato"/>
          <w:bCs/>
        </w:rPr>
        <w:t>ejercicio fiscal 2025</w:t>
      </w:r>
      <w:r w:rsidR="003770B6" w:rsidRPr="004A2134">
        <w:rPr>
          <w:rFonts w:ascii="Lato" w:hAnsi="Lato"/>
          <w:bCs/>
        </w:rPr>
        <w:t>.</w:t>
      </w:r>
    </w:p>
    <w:p w14:paraId="6ECFCB09" w14:textId="119E3054" w:rsidR="009E58BF" w:rsidRPr="004A2134" w:rsidRDefault="00C4620A" w:rsidP="001545AD">
      <w:pPr>
        <w:pStyle w:val="Prrafodelista"/>
        <w:numPr>
          <w:ilvl w:val="0"/>
          <w:numId w:val="40"/>
        </w:numPr>
        <w:spacing w:after="0" w:line="480" w:lineRule="auto"/>
        <w:jc w:val="both"/>
        <w:rPr>
          <w:rFonts w:ascii="Lato" w:hAnsi="Lato"/>
        </w:rPr>
      </w:pPr>
      <w:r w:rsidRPr="004A2134">
        <w:rPr>
          <w:rFonts w:ascii="Lato" w:eastAsia="Batang" w:hAnsi="Lato" w:cstheme="minorHAnsi"/>
        </w:rPr>
        <w:t>Instruir a la Directora de Recursos Humanos y Materiales dependiente de la Secretaría Ejecutiva, llevar a cabo dicho procedimiento hasta su culminación, manteniendo informado a este Cuerpo Colegiado, para los efectos a que haya lugar.</w:t>
      </w:r>
    </w:p>
    <w:p w14:paraId="2AD936DD" w14:textId="24E24F3D" w:rsidR="00C4620A" w:rsidRPr="004A2134" w:rsidRDefault="00C4620A" w:rsidP="001545AD">
      <w:pPr>
        <w:pStyle w:val="Prrafodelista"/>
        <w:numPr>
          <w:ilvl w:val="0"/>
          <w:numId w:val="40"/>
        </w:numPr>
        <w:spacing w:after="0" w:line="480" w:lineRule="auto"/>
        <w:jc w:val="both"/>
        <w:rPr>
          <w:rFonts w:ascii="Lato" w:hAnsi="Lato"/>
        </w:rPr>
      </w:pPr>
      <w:r w:rsidRPr="004A2134">
        <w:rPr>
          <w:rFonts w:ascii="Lato" w:eastAsia="Batang" w:hAnsi="Lato" w:cstheme="minorHAnsi"/>
        </w:rPr>
        <w:t>Instruir a la Directora Jurídica del Tribunal Superior de Justicia del Estado, la emisión del contrato respectivo.</w:t>
      </w:r>
    </w:p>
    <w:p w14:paraId="2F8AACA4" w14:textId="1CE4D4F0" w:rsidR="00C4620A" w:rsidRPr="004A2134" w:rsidRDefault="00C4620A" w:rsidP="001545AD">
      <w:pPr>
        <w:pStyle w:val="Prrafodelista"/>
        <w:numPr>
          <w:ilvl w:val="0"/>
          <w:numId w:val="40"/>
        </w:numPr>
        <w:spacing w:after="0" w:line="480" w:lineRule="auto"/>
        <w:jc w:val="both"/>
        <w:rPr>
          <w:rFonts w:ascii="Lato" w:hAnsi="Lato"/>
        </w:rPr>
      </w:pPr>
      <w:r w:rsidRPr="004A2134">
        <w:rPr>
          <w:rFonts w:ascii="Lato" w:eastAsia="Batang" w:hAnsi="Lato" w:cstheme="minorHAnsi"/>
        </w:rPr>
        <w:t>Designar como residente de obra al Licenciado Leonel Ramírez Calderón, servidor público adscrito a la Dirección de Recursos Humanos y Materiales dependiente de la Secretaría Ejecutiva</w:t>
      </w:r>
      <w:r w:rsidR="003770B6" w:rsidRPr="004A2134">
        <w:rPr>
          <w:rFonts w:ascii="Lato" w:eastAsia="Batang" w:hAnsi="Lato" w:cstheme="minorHAnsi"/>
        </w:rPr>
        <w:t>, quien deberá supervisar la ejecución de los trabajos hasta su total conclusión.</w:t>
      </w:r>
    </w:p>
    <w:p w14:paraId="679F333C" w14:textId="076976F1" w:rsidR="00C4620A" w:rsidRPr="004A2134" w:rsidRDefault="00C4620A" w:rsidP="001545AD">
      <w:pPr>
        <w:pStyle w:val="NormalWeb"/>
        <w:spacing w:before="0" w:beforeAutospacing="0" w:after="0" w:afterAutospacing="0" w:line="480" w:lineRule="auto"/>
        <w:jc w:val="both"/>
        <w:rPr>
          <w:rFonts w:ascii="Lato" w:hAnsi="Lato"/>
          <w:b/>
          <w:bCs/>
          <w:sz w:val="22"/>
          <w:szCs w:val="22"/>
          <w:u w:val="single"/>
        </w:rPr>
      </w:pPr>
      <w:r w:rsidRPr="004A2134">
        <w:rPr>
          <w:rFonts w:ascii="Lato" w:hAnsi="Lato"/>
          <w:sz w:val="22"/>
          <w:szCs w:val="22"/>
        </w:rPr>
        <w:t xml:space="preserve">Comuníquese esta determinación a la Directora de Recursos Humanos y Materiales dependiente de la Secretaría Ejecutiva, a la Directora Jurídica del Tribunal Superior de Justicia del Estado y al residente de la obra, para su conocimiento y </w:t>
      </w:r>
      <w:r w:rsidR="003770B6" w:rsidRPr="004A2134">
        <w:rPr>
          <w:rFonts w:ascii="Lato" w:hAnsi="Lato"/>
          <w:sz w:val="22"/>
          <w:szCs w:val="22"/>
        </w:rPr>
        <w:t xml:space="preserve">efectos </w:t>
      </w:r>
      <w:r w:rsidRPr="004A2134">
        <w:rPr>
          <w:rFonts w:ascii="Lato" w:hAnsi="Lato"/>
          <w:sz w:val="22"/>
          <w:szCs w:val="22"/>
        </w:rPr>
        <w:t>legales correspondientes, en vía de reiteración al Contralor y Tesorero del Poder Judicial del Estado, para los efectos a que haya lugar.</w:t>
      </w:r>
      <w:r w:rsidR="005A417D" w:rsidRPr="004A2134">
        <w:rPr>
          <w:rFonts w:ascii="Lato" w:hAnsi="Lato"/>
          <w:sz w:val="22"/>
          <w:szCs w:val="22"/>
        </w:rPr>
        <w:t xml:space="preserve"> </w:t>
      </w:r>
      <w:r w:rsidR="005A417D" w:rsidRPr="004A2134">
        <w:rPr>
          <w:rFonts w:ascii="Lato" w:hAnsi="Lato"/>
          <w:b/>
          <w:bCs/>
          <w:sz w:val="22"/>
          <w:szCs w:val="22"/>
          <w:u w:val="single"/>
        </w:rPr>
        <w:t>APROBADO POR UNANIMIDAD DE VOTOS.</w:t>
      </w:r>
    </w:p>
    <w:p w14:paraId="4455FB1A" w14:textId="6968BC3C" w:rsidR="00C4620A" w:rsidRPr="004A2134" w:rsidRDefault="00C4620A" w:rsidP="001545AD">
      <w:pPr>
        <w:spacing w:after="0" w:line="480" w:lineRule="auto"/>
        <w:ind w:firstLine="851"/>
        <w:jc w:val="both"/>
        <w:rPr>
          <w:rFonts w:ascii="Lato" w:hAnsi="Lato" w:cstheme="minorHAnsi"/>
          <w:b/>
          <w:bdr w:val="none" w:sz="0" w:space="0" w:color="auto" w:frame="1"/>
        </w:rPr>
      </w:pPr>
      <w:r w:rsidRPr="004A2134">
        <w:rPr>
          <w:rFonts w:ascii="Lato" w:hAnsi="Lato"/>
          <w:b/>
          <w:bCs/>
        </w:rPr>
        <w:lastRenderedPageBreak/>
        <w:t>ACUERDO V/17/2025. Oficio</w:t>
      </w:r>
      <w:r w:rsidRPr="004A2134">
        <w:rPr>
          <w:rFonts w:ascii="Lato" w:hAnsi="Lato" w:cstheme="minorHAnsi"/>
          <w:b/>
          <w:bdr w:val="none" w:sz="0" w:space="0" w:color="auto" w:frame="1"/>
        </w:rPr>
        <w:t xml:space="preserve"> número DRHYM/062/2025, recibido el dieciocho de febrero de dos mil veinticinco, signado por la Directora de Recursos Humanos y Materiales dependiente de la Secretaría Ejecutiva. </w:t>
      </w:r>
      <w:r w:rsidR="005A417D" w:rsidRPr="004A2134">
        <w:rPr>
          <w:rFonts w:ascii="Lato" w:hAnsi="Lato" w:cstheme="minorHAnsi"/>
          <w:b/>
          <w:bdr w:val="none" w:sz="0" w:space="0" w:color="auto" w:frame="1"/>
        </w:rPr>
        <w:t>- - - -</w:t>
      </w:r>
    </w:p>
    <w:p w14:paraId="79AA426E" w14:textId="29CB08ED" w:rsidR="0058100B" w:rsidRPr="004A2134" w:rsidRDefault="00C4620A" w:rsidP="001545AD">
      <w:pPr>
        <w:spacing w:after="0" w:line="480" w:lineRule="auto"/>
        <w:jc w:val="both"/>
        <w:rPr>
          <w:rFonts w:ascii="Lato" w:hAnsi="Lato"/>
          <w:bCs/>
        </w:rPr>
      </w:pPr>
      <w:r w:rsidRPr="004A2134">
        <w:rPr>
          <w:rFonts w:ascii="Lato" w:hAnsi="Lato" w:cstheme="minorHAnsi"/>
          <w:bCs/>
          <w:bdr w:val="none" w:sz="0" w:space="0" w:color="auto" w:frame="1"/>
        </w:rPr>
        <w:t xml:space="preserve">Dada cuenta con el oficio de referencia, mediante el cual, </w:t>
      </w:r>
      <w:r w:rsidR="0058100B" w:rsidRPr="004A2134">
        <w:rPr>
          <w:rFonts w:ascii="Lato" w:hAnsi="Lato" w:cstheme="minorHAnsi"/>
          <w:bCs/>
          <w:bdr w:val="none" w:sz="0" w:space="0" w:color="auto" w:frame="1"/>
        </w:rPr>
        <w:t xml:space="preserve">la Directora de Recursos Humanos y Materiales dependiente de la Secretaría Ejecutiva, </w:t>
      </w:r>
      <w:r w:rsidR="0058100B" w:rsidRPr="004A2134">
        <w:rPr>
          <w:rFonts w:ascii="Lato" w:hAnsi="Lato"/>
          <w:bCs/>
        </w:rPr>
        <w:t xml:space="preserve">remite a este Cuerpo Colegiado tres cotizaciones para la realización de los trabajos de: </w:t>
      </w:r>
      <w:r w:rsidR="0058100B" w:rsidRPr="004A2134">
        <w:rPr>
          <w:rFonts w:ascii="Lato" w:hAnsi="Lato"/>
          <w:bCs/>
          <w:i/>
        </w:rPr>
        <w:t>“</w:t>
      </w:r>
      <w:r w:rsidR="0058100B" w:rsidRPr="004A2134">
        <w:rPr>
          <w:rFonts w:ascii="Lato" w:hAnsi="Lato"/>
          <w:b/>
          <w:bCs/>
          <w:i/>
        </w:rPr>
        <w:t>Modificación y adecuación del espacio que ocupa el área de Secretaría General de Acuerdos y Contraloría del Poder Judicial del Estado</w:t>
      </w:r>
      <w:r w:rsidR="0058100B" w:rsidRPr="004A2134">
        <w:rPr>
          <w:rFonts w:ascii="Lato" w:hAnsi="Lato"/>
          <w:bCs/>
          <w:i/>
        </w:rPr>
        <w:t xml:space="preserve">”, </w:t>
      </w:r>
      <w:r w:rsidR="0058100B" w:rsidRPr="004A2134">
        <w:rPr>
          <w:rFonts w:ascii="Lato" w:hAnsi="Lato"/>
          <w:bCs/>
        </w:rPr>
        <w:t xml:space="preserve">situado en el segundo piso del edificio sede del Poder Judicial del Estado de Tlaxcala, en el complejo denominado “Ciudad Judicial”, ubicado en km 1.5, libramiento Apizaco-Huamantla de la comunidad de Santa Anita Huiloac, Municipio de Apizaco, </w:t>
      </w:r>
      <w:proofErr w:type="spellStart"/>
      <w:r w:rsidR="0058100B" w:rsidRPr="004A2134">
        <w:rPr>
          <w:rFonts w:ascii="Lato" w:hAnsi="Lato"/>
          <w:bCs/>
        </w:rPr>
        <w:t>Tlax</w:t>
      </w:r>
      <w:proofErr w:type="spellEnd"/>
      <w:r w:rsidR="0058100B" w:rsidRPr="004A2134">
        <w:rPr>
          <w:rFonts w:ascii="Lato" w:hAnsi="Lato"/>
          <w:bCs/>
        </w:rPr>
        <w:t>., C.P. 90407</w:t>
      </w:r>
      <w:r w:rsidR="00254986" w:rsidRPr="004A2134">
        <w:rPr>
          <w:rFonts w:ascii="Lato" w:hAnsi="Lato"/>
          <w:bCs/>
        </w:rPr>
        <w:t>; c</w:t>
      </w:r>
      <w:r w:rsidR="0058100B" w:rsidRPr="004A2134">
        <w:rPr>
          <w:rFonts w:ascii="Lato" w:hAnsi="Lato"/>
          <w:bCs/>
        </w:rPr>
        <w:t>on la finalidad de que sean analizadas en apego a los principios de eficiencia, eficacia, economía, transparencia y honradez, de las siguientes empresas:</w:t>
      </w:r>
    </w:p>
    <w:p w14:paraId="13C36FDF" w14:textId="77777777" w:rsidR="0058100B" w:rsidRPr="004A2134" w:rsidRDefault="0058100B" w:rsidP="001545AD">
      <w:pPr>
        <w:spacing w:after="0"/>
        <w:jc w:val="both"/>
        <w:rPr>
          <w:rFonts w:ascii="Lato" w:hAnsi="Lato"/>
          <w:bCs/>
        </w:rPr>
      </w:pPr>
    </w:p>
    <w:tbl>
      <w:tblPr>
        <w:tblStyle w:val="Tablaconcuadrcula"/>
        <w:tblW w:w="0" w:type="auto"/>
        <w:tblLook w:val="04A0" w:firstRow="1" w:lastRow="0" w:firstColumn="1" w:lastColumn="0" w:noHBand="0" w:noVBand="1"/>
      </w:tblPr>
      <w:tblGrid>
        <w:gridCol w:w="2520"/>
        <w:gridCol w:w="1756"/>
        <w:gridCol w:w="1542"/>
        <w:gridCol w:w="1876"/>
      </w:tblGrid>
      <w:tr w:rsidR="004A2134" w:rsidRPr="004A2134" w14:paraId="73B8F4FC" w14:textId="77777777" w:rsidTr="0058100B">
        <w:tc>
          <w:tcPr>
            <w:tcW w:w="2520" w:type="dxa"/>
            <w:shd w:val="clear" w:color="auto" w:fill="BFBFBF" w:themeFill="background1" w:themeFillShade="BF"/>
            <w:vAlign w:val="center"/>
          </w:tcPr>
          <w:p w14:paraId="4BA785DE" w14:textId="77777777" w:rsidR="0058100B" w:rsidRPr="004A2134" w:rsidRDefault="0058100B" w:rsidP="001545AD">
            <w:pPr>
              <w:spacing w:after="120" w:line="240" w:lineRule="auto"/>
              <w:jc w:val="center"/>
              <w:rPr>
                <w:rFonts w:ascii="Lato" w:eastAsia="DengXian" w:hAnsi="Lato" w:cs="Arial"/>
                <w:b/>
                <w:bCs/>
                <w:sz w:val="16"/>
                <w:szCs w:val="16"/>
              </w:rPr>
            </w:pPr>
            <w:r w:rsidRPr="004A2134">
              <w:rPr>
                <w:rFonts w:ascii="Lato" w:eastAsia="DengXian" w:hAnsi="Lato" w:cs="Arial"/>
                <w:b/>
                <w:bCs/>
                <w:sz w:val="16"/>
                <w:szCs w:val="16"/>
              </w:rPr>
              <w:t>PERSONA FÍSICA O MORAL</w:t>
            </w:r>
          </w:p>
        </w:tc>
        <w:tc>
          <w:tcPr>
            <w:tcW w:w="1756" w:type="dxa"/>
            <w:shd w:val="clear" w:color="auto" w:fill="BFBFBF" w:themeFill="background1" w:themeFillShade="BF"/>
            <w:vAlign w:val="center"/>
          </w:tcPr>
          <w:p w14:paraId="74C776E7" w14:textId="77777777" w:rsidR="0058100B" w:rsidRPr="004A2134" w:rsidRDefault="0058100B" w:rsidP="001545AD">
            <w:pPr>
              <w:spacing w:after="120" w:line="240" w:lineRule="auto"/>
              <w:jc w:val="center"/>
              <w:rPr>
                <w:rFonts w:ascii="Lato" w:eastAsia="DengXian" w:hAnsi="Lato" w:cs="Arial"/>
                <w:b/>
                <w:bCs/>
                <w:sz w:val="16"/>
                <w:szCs w:val="16"/>
              </w:rPr>
            </w:pPr>
            <w:r w:rsidRPr="004A2134">
              <w:rPr>
                <w:rFonts w:ascii="Lato" w:eastAsia="DengXian" w:hAnsi="Lato" w:cs="Arial"/>
                <w:b/>
                <w:bCs/>
                <w:sz w:val="16"/>
                <w:szCs w:val="16"/>
              </w:rPr>
              <w:t>SUBTOTAL</w:t>
            </w:r>
          </w:p>
        </w:tc>
        <w:tc>
          <w:tcPr>
            <w:tcW w:w="1542" w:type="dxa"/>
            <w:shd w:val="clear" w:color="auto" w:fill="BFBFBF" w:themeFill="background1" w:themeFillShade="BF"/>
            <w:vAlign w:val="center"/>
          </w:tcPr>
          <w:p w14:paraId="23297348" w14:textId="77777777" w:rsidR="0058100B" w:rsidRPr="004A2134" w:rsidRDefault="0058100B" w:rsidP="001545AD">
            <w:pPr>
              <w:spacing w:after="120" w:line="240" w:lineRule="auto"/>
              <w:jc w:val="center"/>
              <w:rPr>
                <w:rFonts w:ascii="Lato" w:eastAsia="DengXian" w:hAnsi="Lato" w:cs="Arial"/>
                <w:b/>
                <w:bCs/>
                <w:sz w:val="16"/>
                <w:szCs w:val="16"/>
              </w:rPr>
            </w:pPr>
            <w:r w:rsidRPr="004A2134">
              <w:rPr>
                <w:rFonts w:ascii="Lato" w:eastAsia="DengXian" w:hAnsi="Lato" w:cs="Arial"/>
                <w:b/>
                <w:bCs/>
                <w:sz w:val="16"/>
                <w:szCs w:val="16"/>
              </w:rPr>
              <w:t>I.V.A.</w:t>
            </w:r>
          </w:p>
        </w:tc>
        <w:tc>
          <w:tcPr>
            <w:tcW w:w="1876" w:type="dxa"/>
            <w:shd w:val="clear" w:color="auto" w:fill="BFBFBF" w:themeFill="background1" w:themeFillShade="BF"/>
            <w:vAlign w:val="center"/>
          </w:tcPr>
          <w:p w14:paraId="08385246" w14:textId="77777777" w:rsidR="0058100B" w:rsidRPr="004A2134" w:rsidRDefault="0058100B" w:rsidP="001545AD">
            <w:pPr>
              <w:spacing w:after="120" w:line="240" w:lineRule="auto"/>
              <w:jc w:val="center"/>
              <w:rPr>
                <w:rFonts w:ascii="Lato" w:eastAsia="DengXian" w:hAnsi="Lato" w:cs="Arial"/>
                <w:b/>
                <w:bCs/>
                <w:sz w:val="16"/>
                <w:szCs w:val="16"/>
              </w:rPr>
            </w:pPr>
            <w:r w:rsidRPr="004A2134">
              <w:rPr>
                <w:rFonts w:ascii="Lato" w:eastAsia="DengXian" w:hAnsi="Lato" w:cs="Arial"/>
                <w:b/>
                <w:bCs/>
                <w:sz w:val="16"/>
                <w:szCs w:val="16"/>
              </w:rPr>
              <w:t>IMPORTE CON I.V.A.</w:t>
            </w:r>
          </w:p>
        </w:tc>
      </w:tr>
      <w:tr w:rsidR="004A2134" w:rsidRPr="004A2134" w14:paraId="7552081E" w14:textId="77777777" w:rsidTr="0058100B">
        <w:trPr>
          <w:trHeight w:val="1038"/>
        </w:trPr>
        <w:tc>
          <w:tcPr>
            <w:tcW w:w="2520" w:type="dxa"/>
            <w:vAlign w:val="center"/>
          </w:tcPr>
          <w:p w14:paraId="199B522C" w14:textId="77777777" w:rsidR="0058100B" w:rsidRPr="004A2134" w:rsidRDefault="0058100B" w:rsidP="001545AD">
            <w:pPr>
              <w:spacing w:after="120" w:line="240" w:lineRule="auto"/>
              <w:jc w:val="center"/>
              <w:rPr>
                <w:rFonts w:ascii="Lato" w:eastAsia="DengXian" w:hAnsi="Lato" w:cs="Arial"/>
                <w:b/>
                <w:bCs/>
                <w:sz w:val="16"/>
                <w:szCs w:val="16"/>
              </w:rPr>
            </w:pPr>
            <w:r w:rsidRPr="004A2134">
              <w:rPr>
                <w:rFonts w:ascii="Lato" w:hAnsi="Lato"/>
                <w:sz w:val="16"/>
                <w:szCs w:val="16"/>
              </w:rPr>
              <w:t>CONSTRUCTORA ATLAMAXAC S.A. DE C.V.</w:t>
            </w:r>
          </w:p>
        </w:tc>
        <w:tc>
          <w:tcPr>
            <w:tcW w:w="1756" w:type="dxa"/>
            <w:vAlign w:val="center"/>
          </w:tcPr>
          <w:p w14:paraId="76AC27BD" w14:textId="77777777" w:rsidR="0058100B" w:rsidRPr="004A2134" w:rsidRDefault="0058100B" w:rsidP="001545AD">
            <w:pPr>
              <w:spacing w:after="120" w:line="240" w:lineRule="auto"/>
              <w:jc w:val="center"/>
              <w:rPr>
                <w:rFonts w:ascii="Lato" w:eastAsia="DengXian" w:hAnsi="Lato" w:cs="Arial"/>
                <w:sz w:val="16"/>
                <w:szCs w:val="16"/>
              </w:rPr>
            </w:pPr>
            <w:r w:rsidRPr="004A2134">
              <w:rPr>
                <w:rFonts w:ascii="Lato" w:hAnsi="Lato"/>
                <w:sz w:val="16"/>
                <w:szCs w:val="16"/>
              </w:rPr>
              <w:t>$192,584.78</w:t>
            </w:r>
          </w:p>
        </w:tc>
        <w:tc>
          <w:tcPr>
            <w:tcW w:w="1542" w:type="dxa"/>
            <w:vAlign w:val="center"/>
          </w:tcPr>
          <w:p w14:paraId="457D81FC" w14:textId="77777777" w:rsidR="0058100B" w:rsidRPr="004A2134" w:rsidRDefault="0058100B" w:rsidP="001545AD">
            <w:pPr>
              <w:spacing w:after="120" w:line="240" w:lineRule="auto"/>
              <w:jc w:val="center"/>
              <w:rPr>
                <w:rFonts w:ascii="Lato" w:eastAsia="DengXian" w:hAnsi="Lato" w:cs="Arial"/>
                <w:sz w:val="16"/>
                <w:szCs w:val="16"/>
              </w:rPr>
            </w:pPr>
            <w:r w:rsidRPr="004A2134">
              <w:rPr>
                <w:rFonts w:ascii="Lato" w:hAnsi="Lato"/>
                <w:sz w:val="16"/>
                <w:szCs w:val="16"/>
              </w:rPr>
              <w:t>$30,813.56</w:t>
            </w:r>
          </w:p>
        </w:tc>
        <w:tc>
          <w:tcPr>
            <w:tcW w:w="1876" w:type="dxa"/>
            <w:vAlign w:val="center"/>
          </w:tcPr>
          <w:p w14:paraId="7AF071FE" w14:textId="77777777" w:rsidR="0058100B" w:rsidRPr="004A2134" w:rsidRDefault="0058100B" w:rsidP="001545AD">
            <w:pPr>
              <w:spacing w:after="120" w:line="240" w:lineRule="auto"/>
              <w:jc w:val="center"/>
              <w:rPr>
                <w:rFonts w:ascii="Lato" w:eastAsia="DengXian" w:hAnsi="Lato" w:cs="Arial"/>
                <w:sz w:val="16"/>
                <w:szCs w:val="16"/>
              </w:rPr>
            </w:pPr>
            <w:r w:rsidRPr="004A2134">
              <w:rPr>
                <w:rFonts w:ascii="Lato" w:hAnsi="Lato"/>
                <w:sz w:val="16"/>
                <w:szCs w:val="16"/>
              </w:rPr>
              <w:t>$223,398.34</w:t>
            </w:r>
          </w:p>
        </w:tc>
      </w:tr>
      <w:tr w:rsidR="004A2134" w:rsidRPr="004A2134" w14:paraId="41A859A1" w14:textId="77777777" w:rsidTr="0058100B">
        <w:trPr>
          <w:trHeight w:val="641"/>
        </w:trPr>
        <w:tc>
          <w:tcPr>
            <w:tcW w:w="2520" w:type="dxa"/>
            <w:vAlign w:val="center"/>
          </w:tcPr>
          <w:p w14:paraId="670E67FF" w14:textId="77777777" w:rsidR="0058100B" w:rsidRPr="004A2134" w:rsidRDefault="0058100B" w:rsidP="001545AD">
            <w:pPr>
              <w:spacing w:after="120" w:line="240" w:lineRule="auto"/>
              <w:jc w:val="center"/>
              <w:rPr>
                <w:rFonts w:ascii="Lato" w:eastAsia="DengXian" w:hAnsi="Lato" w:cs="Arial"/>
                <w:b/>
                <w:bCs/>
                <w:sz w:val="16"/>
                <w:szCs w:val="16"/>
              </w:rPr>
            </w:pPr>
            <w:r w:rsidRPr="004A2134">
              <w:rPr>
                <w:rFonts w:ascii="Lato" w:hAnsi="Lato"/>
                <w:sz w:val="16"/>
                <w:szCs w:val="16"/>
              </w:rPr>
              <w:t>LANDMART CONSTRUCCIONES S.A. DE C.V.</w:t>
            </w:r>
          </w:p>
        </w:tc>
        <w:tc>
          <w:tcPr>
            <w:tcW w:w="1756" w:type="dxa"/>
            <w:vAlign w:val="center"/>
          </w:tcPr>
          <w:p w14:paraId="2EB8A0A4" w14:textId="77777777" w:rsidR="0058100B" w:rsidRPr="004A2134" w:rsidRDefault="0058100B" w:rsidP="001545AD">
            <w:pPr>
              <w:spacing w:after="120" w:line="240" w:lineRule="auto"/>
              <w:jc w:val="center"/>
              <w:rPr>
                <w:rFonts w:ascii="Lato" w:eastAsia="DengXian" w:hAnsi="Lato" w:cs="Arial"/>
                <w:sz w:val="16"/>
                <w:szCs w:val="16"/>
              </w:rPr>
            </w:pPr>
            <w:r w:rsidRPr="004A2134">
              <w:rPr>
                <w:rFonts w:ascii="Lato" w:hAnsi="Lato"/>
                <w:sz w:val="16"/>
                <w:szCs w:val="16"/>
              </w:rPr>
              <w:t>$208,212.33</w:t>
            </w:r>
          </w:p>
        </w:tc>
        <w:tc>
          <w:tcPr>
            <w:tcW w:w="1542" w:type="dxa"/>
            <w:vAlign w:val="center"/>
          </w:tcPr>
          <w:p w14:paraId="7BF788D8" w14:textId="77777777" w:rsidR="0058100B" w:rsidRPr="004A2134" w:rsidRDefault="0058100B" w:rsidP="001545AD">
            <w:pPr>
              <w:spacing w:after="120" w:line="240" w:lineRule="auto"/>
              <w:jc w:val="center"/>
              <w:rPr>
                <w:rFonts w:ascii="Lato" w:eastAsia="DengXian" w:hAnsi="Lato" w:cs="Arial"/>
                <w:sz w:val="16"/>
                <w:szCs w:val="16"/>
              </w:rPr>
            </w:pPr>
            <w:r w:rsidRPr="004A2134">
              <w:rPr>
                <w:rFonts w:ascii="Lato" w:hAnsi="Lato"/>
                <w:sz w:val="16"/>
                <w:szCs w:val="16"/>
              </w:rPr>
              <w:t>$33,313.97</w:t>
            </w:r>
          </w:p>
        </w:tc>
        <w:tc>
          <w:tcPr>
            <w:tcW w:w="1876" w:type="dxa"/>
            <w:vAlign w:val="center"/>
          </w:tcPr>
          <w:p w14:paraId="6249BB6E" w14:textId="77777777" w:rsidR="0058100B" w:rsidRPr="004A2134" w:rsidRDefault="0058100B" w:rsidP="001545AD">
            <w:pPr>
              <w:spacing w:after="120" w:line="240" w:lineRule="auto"/>
              <w:jc w:val="center"/>
              <w:rPr>
                <w:rFonts w:ascii="Lato" w:eastAsia="DengXian" w:hAnsi="Lato" w:cs="Arial"/>
                <w:sz w:val="16"/>
                <w:szCs w:val="16"/>
              </w:rPr>
            </w:pPr>
            <w:r w:rsidRPr="004A2134">
              <w:rPr>
                <w:rFonts w:ascii="Lato" w:hAnsi="Lato"/>
                <w:sz w:val="16"/>
                <w:szCs w:val="16"/>
              </w:rPr>
              <w:t>$241,526.30</w:t>
            </w:r>
          </w:p>
        </w:tc>
      </w:tr>
      <w:tr w:rsidR="0058100B" w:rsidRPr="004A2134" w14:paraId="165344D3" w14:textId="77777777" w:rsidTr="0058100B">
        <w:trPr>
          <w:trHeight w:val="707"/>
        </w:trPr>
        <w:tc>
          <w:tcPr>
            <w:tcW w:w="2520" w:type="dxa"/>
            <w:vAlign w:val="center"/>
          </w:tcPr>
          <w:p w14:paraId="72835A30" w14:textId="77777777" w:rsidR="0058100B" w:rsidRPr="004A2134" w:rsidRDefault="0058100B" w:rsidP="001545AD">
            <w:pPr>
              <w:spacing w:after="120" w:line="240" w:lineRule="auto"/>
              <w:jc w:val="center"/>
              <w:rPr>
                <w:rFonts w:ascii="Lato" w:eastAsia="DengXian" w:hAnsi="Lato" w:cs="Arial"/>
                <w:b/>
                <w:bCs/>
                <w:sz w:val="16"/>
                <w:szCs w:val="16"/>
                <w:lang w:val="pt-PT"/>
              </w:rPr>
            </w:pPr>
            <w:r w:rsidRPr="004A2134">
              <w:rPr>
                <w:rFonts w:ascii="Lato" w:hAnsi="Lato"/>
                <w:sz w:val="16"/>
                <w:szCs w:val="16"/>
                <w:lang w:val="pt-PT"/>
              </w:rPr>
              <w:t>SENDA S.A. DE C.V.</w:t>
            </w:r>
          </w:p>
        </w:tc>
        <w:tc>
          <w:tcPr>
            <w:tcW w:w="1756" w:type="dxa"/>
            <w:vAlign w:val="center"/>
          </w:tcPr>
          <w:p w14:paraId="3427E870" w14:textId="77777777" w:rsidR="0058100B" w:rsidRPr="004A2134" w:rsidRDefault="0058100B" w:rsidP="001545AD">
            <w:pPr>
              <w:spacing w:after="120" w:line="240" w:lineRule="auto"/>
              <w:jc w:val="center"/>
              <w:rPr>
                <w:rFonts w:ascii="Lato" w:eastAsia="DengXian" w:hAnsi="Lato" w:cs="Arial"/>
                <w:sz w:val="16"/>
                <w:szCs w:val="16"/>
              </w:rPr>
            </w:pPr>
            <w:r w:rsidRPr="004A2134">
              <w:rPr>
                <w:rFonts w:ascii="Lato" w:hAnsi="Lato"/>
                <w:sz w:val="16"/>
                <w:szCs w:val="16"/>
              </w:rPr>
              <w:t>$219,923.47</w:t>
            </w:r>
          </w:p>
        </w:tc>
        <w:tc>
          <w:tcPr>
            <w:tcW w:w="1542" w:type="dxa"/>
            <w:vAlign w:val="center"/>
          </w:tcPr>
          <w:p w14:paraId="7A0CD40B" w14:textId="77777777" w:rsidR="0058100B" w:rsidRPr="004A2134" w:rsidRDefault="0058100B" w:rsidP="001545AD">
            <w:pPr>
              <w:spacing w:after="120" w:line="240" w:lineRule="auto"/>
              <w:jc w:val="center"/>
              <w:rPr>
                <w:rFonts w:ascii="Lato" w:eastAsia="DengXian" w:hAnsi="Lato" w:cs="Arial"/>
                <w:sz w:val="16"/>
                <w:szCs w:val="16"/>
              </w:rPr>
            </w:pPr>
            <w:r w:rsidRPr="004A2134">
              <w:rPr>
                <w:rFonts w:ascii="Lato" w:hAnsi="Lato"/>
                <w:sz w:val="16"/>
                <w:szCs w:val="16"/>
              </w:rPr>
              <w:t>$35,187.76</w:t>
            </w:r>
          </w:p>
        </w:tc>
        <w:tc>
          <w:tcPr>
            <w:tcW w:w="1876" w:type="dxa"/>
            <w:vAlign w:val="center"/>
          </w:tcPr>
          <w:p w14:paraId="592FB583" w14:textId="77777777" w:rsidR="0058100B" w:rsidRPr="004A2134" w:rsidRDefault="0058100B" w:rsidP="001545AD">
            <w:pPr>
              <w:spacing w:after="120" w:line="240" w:lineRule="auto"/>
              <w:jc w:val="center"/>
              <w:rPr>
                <w:rFonts w:ascii="Lato" w:eastAsia="DengXian" w:hAnsi="Lato" w:cs="Arial"/>
                <w:sz w:val="16"/>
                <w:szCs w:val="16"/>
              </w:rPr>
            </w:pPr>
            <w:r w:rsidRPr="004A2134">
              <w:rPr>
                <w:rFonts w:ascii="Lato" w:hAnsi="Lato"/>
                <w:sz w:val="16"/>
                <w:szCs w:val="16"/>
              </w:rPr>
              <w:t>$255,111.23</w:t>
            </w:r>
          </w:p>
        </w:tc>
      </w:tr>
    </w:tbl>
    <w:p w14:paraId="3616F8AA" w14:textId="77777777" w:rsidR="00254986" w:rsidRPr="004A2134" w:rsidRDefault="00254986" w:rsidP="001545AD">
      <w:pPr>
        <w:spacing w:after="0" w:line="480" w:lineRule="auto"/>
        <w:jc w:val="both"/>
        <w:rPr>
          <w:rFonts w:ascii="Lato" w:hAnsi="Lato"/>
          <w:bCs/>
        </w:rPr>
      </w:pPr>
    </w:p>
    <w:p w14:paraId="57A6131A" w14:textId="19ADA81C" w:rsidR="0058100B" w:rsidRPr="004A2134" w:rsidRDefault="0058100B" w:rsidP="001545AD">
      <w:pPr>
        <w:spacing w:after="0" w:line="480" w:lineRule="auto"/>
        <w:jc w:val="both"/>
        <w:rPr>
          <w:rFonts w:ascii="Lato" w:hAnsi="Lato"/>
          <w:bCs/>
        </w:rPr>
      </w:pPr>
      <w:r w:rsidRPr="004A2134">
        <w:rPr>
          <w:rFonts w:ascii="Lato" w:hAnsi="Lato"/>
          <w:bCs/>
        </w:rPr>
        <w:t xml:space="preserve">Mencionando que el período de ejecución será de 45 días naturales, solicitando la autorización para iniciar la Adjudicación Directa correspondiente </w:t>
      </w:r>
    </w:p>
    <w:p w14:paraId="6CC20765" w14:textId="607C9354" w:rsidR="0058100B" w:rsidRPr="004A2134" w:rsidRDefault="0058100B" w:rsidP="001545AD">
      <w:pPr>
        <w:spacing w:after="0" w:line="480" w:lineRule="auto"/>
        <w:jc w:val="both"/>
        <w:rPr>
          <w:rFonts w:ascii="Lato" w:hAnsi="Lato"/>
          <w:bCs/>
        </w:rPr>
      </w:pPr>
      <w:r w:rsidRPr="004A2134">
        <w:rPr>
          <w:rFonts w:ascii="Lato" w:hAnsi="Lato"/>
          <w:bCs/>
        </w:rPr>
        <w:t xml:space="preserve">Al respecto, </w:t>
      </w:r>
      <w:r w:rsidR="00254986" w:rsidRPr="004A2134">
        <w:rPr>
          <w:rFonts w:ascii="Lato" w:hAnsi="Lato"/>
          <w:bCs/>
        </w:rPr>
        <w:t>c</w:t>
      </w:r>
      <w:r w:rsidRPr="004A2134">
        <w:rPr>
          <w:rFonts w:ascii="Lato" w:hAnsi="Lato"/>
          <w:bCs/>
        </w:rPr>
        <w:t>on la finalidad de aprovechar los espacios físicos de la Secretaría General de Acuerdos</w:t>
      </w:r>
      <w:r w:rsidR="008B53A3" w:rsidRPr="004A2134">
        <w:rPr>
          <w:rFonts w:ascii="Lato" w:hAnsi="Lato"/>
          <w:bCs/>
        </w:rPr>
        <w:t xml:space="preserve"> y Contraloría del Poder Judicial</w:t>
      </w:r>
      <w:r w:rsidR="00254986" w:rsidRPr="004A2134">
        <w:rPr>
          <w:rFonts w:ascii="Lato" w:hAnsi="Lato"/>
          <w:bCs/>
        </w:rPr>
        <w:t xml:space="preserve">, </w:t>
      </w:r>
      <w:r w:rsidRPr="004A2134">
        <w:rPr>
          <w:rFonts w:ascii="Lato" w:hAnsi="Lato"/>
          <w:bCs/>
        </w:rPr>
        <w:t>hacerlos más funcionales</w:t>
      </w:r>
      <w:r w:rsidR="00D05C49" w:rsidRPr="004A2134">
        <w:rPr>
          <w:rFonts w:ascii="Lato" w:hAnsi="Lato"/>
          <w:bCs/>
        </w:rPr>
        <w:t xml:space="preserve"> para la operatividad de </w:t>
      </w:r>
      <w:r w:rsidR="008B53A3" w:rsidRPr="004A2134">
        <w:rPr>
          <w:rFonts w:ascii="Lato" w:hAnsi="Lato"/>
          <w:bCs/>
        </w:rPr>
        <w:t>esas</w:t>
      </w:r>
      <w:r w:rsidR="00D05C49" w:rsidRPr="004A2134">
        <w:rPr>
          <w:rFonts w:ascii="Lato" w:hAnsi="Lato"/>
          <w:bCs/>
        </w:rPr>
        <w:t xml:space="preserve"> áreas y </w:t>
      </w:r>
      <w:r w:rsidRPr="004A2134">
        <w:rPr>
          <w:rFonts w:ascii="Lato" w:hAnsi="Lato"/>
          <w:bCs/>
        </w:rPr>
        <w:t xml:space="preserve">tomando en consideración las cotizaciones presentadas por la </w:t>
      </w:r>
      <w:r w:rsidRPr="004A2134">
        <w:rPr>
          <w:rFonts w:ascii="Lato" w:hAnsi="Lato" w:cstheme="minorHAnsi"/>
          <w:bCs/>
          <w:bdr w:val="none" w:sz="0" w:space="0" w:color="auto" w:frame="1"/>
        </w:rPr>
        <w:t xml:space="preserve">Directora de Recursos Humanos y Materiales, para llevar a cabo los trabajos relativos,  y dado </w:t>
      </w:r>
      <w:r w:rsidR="003A6847">
        <w:rPr>
          <w:rFonts w:ascii="Lato" w:hAnsi="Lato" w:cstheme="minorHAnsi"/>
          <w:bCs/>
          <w:bdr w:val="none" w:sz="0" w:space="0" w:color="auto" w:frame="1"/>
        </w:rPr>
        <w:t xml:space="preserve">que </w:t>
      </w:r>
      <w:r w:rsidRPr="004A2134">
        <w:rPr>
          <w:rFonts w:ascii="Lato" w:hAnsi="Lato" w:cstheme="minorHAnsi"/>
          <w:bCs/>
          <w:bdr w:val="none" w:sz="0" w:space="0" w:color="auto" w:frame="1"/>
        </w:rPr>
        <w:t>ninguna de las propuestas rebasa la cantidad máxima establecida en el artículo 140 del Decreto 117</w:t>
      </w:r>
      <w:r w:rsidR="00D05C49" w:rsidRPr="004A2134">
        <w:rPr>
          <w:rFonts w:ascii="Lato" w:hAnsi="Lato"/>
        </w:rPr>
        <w:t xml:space="preserve"> del Presupuesto de Egresos del Estado de Tlaxcala, para el ejercicio fiscal 2025</w:t>
      </w:r>
      <w:r w:rsidR="00D05C49" w:rsidRPr="004A2134">
        <w:rPr>
          <w:rFonts w:ascii="Lato" w:hAnsi="Lato" w:cstheme="minorHAnsi"/>
          <w:bCs/>
          <w:bdr w:val="none" w:sz="0" w:space="0" w:color="auto" w:frame="1"/>
        </w:rPr>
        <w:t xml:space="preserve">; </w:t>
      </w:r>
      <w:r w:rsidRPr="004A2134">
        <w:rPr>
          <w:rFonts w:ascii="Lato" w:hAnsi="Lato" w:cstheme="minorHAnsi"/>
          <w:bCs/>
          <w:bdr w:val="none" w:sz="0" w:space="0" w:color="auto" w:frame="1"/>
        </w:rPr>
        <w:t xml:space="preserve">en estricto apego a los criterios de transparencia, economía, imparcialidad, eficiencia, eficacia y </w:t>
      </w:r>
      <w:r w:rsidRPr="004A2134">
        <w:rPr>
          <w:rFonts w:ascii="Lato" w:hAnsi="Lato" w:cstheme="minorHAnsi"/>
          <w:bCs/>
          <w:bdr w:val="none" w:sz="0" w:space="0" w:color="auto" w:frame="1"/>
        </w:rPr>
        <w:lastRenderedPageBreak/>
        <w:t xml:space="preserve">honradez, que aseguren las mejores condiciones para el Poder Judicial del Estado, y toda vez que la empresa </w:t>
      </w:r>
      <w:r w:rsidRPr="004A2134">
        <w:rPr>
          <w:rFonts w:ascii="Lato" w:hAnsi="Lato"/>
          <w:b/>
          <w:bCs/>
        </w:rPr>
        <w:t>CONSTRUCTORA ATLAMAXAC S.A. DE C.V</w:t>
      </w:r>
      <w:r w:rsidRPr="004A2134">
        <w:rPr>
          <w:rFonts w:ascii="Lato" w:hAnsi="Lato"/>
        </w:rPr>
        <w:t>.</w:t>
      </w:r>
      <w:r w:rsidRPr="004A2134">
        <w:rPr>
          <w:rFonts w:ascii="Lato" w:hAnsi="Lato"/>
          <w:bCs/>
        </w:rPr>
        <w:t xml:space="preserve">., es quien presenta la propuesta más baja por la cantidad de </w:t>
      </w:r>
      <w:r w:rsidRPr="004A2134">
        <w:rPr>
          <w:rFonts w:ascii="Lato" w:hAnsi="Lato"/>
        </w:rPr>
        <w:t>$223,398.34</w:t>
      </w:r>
      <w:r w:rsidRPr="004A2134">
        <w:rPr>
          <w:rFonts w:ascii="Lato" w:hAnsi="Lato"/>
          <w:bCs/>
        </w:rPr>
        <w:t xml:space="preserve"> (Doscientos veintitrés mil trescientos noventa y ocho pesos 34/100 M.N.), </w:t>
      </w:r>
      <w:r w:rsidRPr="004A2134">
        <w:rPr>
          <w:rFonts w:ascii="Lato" w:hAnsi="Lato" w:cstheme="minorHAnsi"/>
          <w:bdr w:val="none" w:sz="0" w:space="0" w:color="auto" w:frame="1"/>
        </w:rPr>
        <w:t>con fundamento en los artículos 85 de la Constitución Política del Estado de Tlaxcala, en relación con el artículo cuarto transitorio del Decreto número 119 publicado en el Periódico Oficial el diez de diciembre de dos mil veinticuatro</w:t>
      </w:r>
      <w:r w:rsidRPr="004A2134">
        <w:rPr>
          <w:rFonts w:ascii="Lato" w:hAnsi="Lato" w:cstheme="minorHAnsi"/>
        </w:rPr>
        <w:t>;</w:t>
      </w:r>
      <w:r w:rsidRPr="004A2134">
        <w:rPr>
          <w:rFonts w:ascii="Lato" w:hAnsi="Lato"/>
          <w:bCs/>
        </w:rPr>
        <w:t xml:space="preserve"> 1, 2, 10, 29, 30 fracción III, 48 fracción I y 50 de la Ley de Obras Públicas para el Estado de Tlaxcala y sus Municipios; </w:t>
      </w:r>
      <w:r w:rsidRPr="004A2134">
        <w:rPr>
          <w:rFonts w:ascii="Lato" w:hAnsi="Lato" w:cstheme="minorHAnsi"/>
          <w:bdr w:val="none" w:sz="0" w:space="0" w:color="auto" w:frame="1"/>
        </w:rPr>
        <w:t xml:space="preserve">61 de la Ley Orgánica del Poder Judicial del Estado, 9 fracciones XV y XVII del Reglamento del Consejo de la Judicatura del Estado, </w:t>
      </w:r>
      <w:r w:rsidRPr="004A2134">
        <w:rPr>
          <w:rStyle w:val="xcontentpasted0"/>
          <w:rFonts w:ascii="Lato" w:hAnsi="Lato"/>
          <w:bdr w:val="none" w:sz="0" w:space="0" w:color="auto" w:frame="1"/>
        </w:rPr>
        <w:t xml:space="preserve">numerales IV y VII de los Lineamientos de Adquisiciones, Arrendamientos, Servicio y Obra Pública del Consejo de la Judicatura del Poder Judicial del Estado, en relación con el diverso 140 fracción II, </w:t>
      </w:r>
      <w:r w:rsidRPr="004A2134">
        <w:rPr>
          <w:rFonts w:ascii="Lato" w:hAnsi="Lato"/>
        </w:rPr>
        <w:t>en lo aplicable al Poder Judicial del Estado, del Decreto 117 del Presupuesto de Egresos del Estado de Tlaxcala, para el ejercicio fiscal 2025, este Comité de Adquisiciones, Arrendamientos, Servicios y Obra Pública del Consejo de la Judicatura del Estado de Tlaxcala, determina:</w:t>
      </w:r>
    </w:p>
    <w:p w14:paraId="6AA29D08" w14:textId="77777777" w:rsidR="0058100B" w:rsidRPr="004A2134" w:rsidRDefault="0058100B" w:rsidP="001545AD">
      <w:pPr>
        <w:pStyle w:val="Prrafodelista"/>
        <w:numPr>
          <w:ilvl w:val="0"/>
          <w:numId w:val="42"/>
        </w:numPr>
        <w:spacing w:after="0" w:line="480" w:lineRule="auto"/>
        <w:jc w:val="both"/>
        <w:rPr>
          <w:rFonts w:ascii="Lato" w:eastAsia="Batang" w:hAnsi="Lato" w:cstheme="minorHAnsi"/>
        </w:rPr>
      </w:pPr>
      <w:r w:rsidRPr="004A2134">
        <w:rPr>
          <w:rFonts w:ascii="Lato" w:hAnsi="Lato" w:cstheme="minorHAnsi"/>
        </w:rPr>
        <w:t xml:space="preserve">Tomar conocimiento del oficio </w:t>
      </w:r>
      <w:r w:rsidRPr="004A2134">
        <w:rPr>
          <w:rFonts w:ascii="Lato" w:eastAsia="Batang" w:hAnsi="Lato" w:cstheme="minorHAnsi"/>
        </w:rPr>
        <w:t>y documentación de cuenta.</w:t>
      </w:r>
    </w:p>
    <w:p w14:paraId="7B6F391C" w14:textId="2494DC68" w:rsidR="0058100B" w:rsidRPr="004A2134" w:rsidRDefault="0058100B" w:rsidP="001545AD">
      <w:pPr>
        <w:pStyle w:val="Prrafodelista"/>
        <w:numPr>
          <w:ilvl w:val="0"/>
          <w:numId w:val="42"/>
        </w:numPr>
        <w:spacing w:after="0" w:line="480" w:lineRule="auto"/>
        <w:jc w:val="both"/>
        <w:rPr>
          <w:rFonts w:ascii="Lato" w:eastAsia="Batang" w:hAnsi="Lato" w:cstheme="minorHAnsi"/>
        </w:rPr>
      </w:pPr>
      <w:r w:rsidRPr="004A2134">
        <w:rPr>
          <w:rFonts w:ascii="Lato" w:eastAsia="Batang" w:hAnsi="Lato" w:cstheme="minorHAnsi"/>
        </w:rPr>
        <w:t xml:space="preserve">Autorizar por Adjudicación Directa los trabajos de </w:t>
      </w:r>
      <w:r w:rsidRPr="004A2134">
        <w:rPr>
          <w:rFonts w:ascii="Lato" w:hAnsi="Lato"/>
          <w:bCs/>
          <w:i/>
        </w:rPr>
        <w:t>“</w:t>
      </w:r>
      <w:r w:rsidRPr="004A2134">
        <w:rPr>
          <w:rFonts w:ascii="Lato" w:hAnsi="Lato"/>
          <w:b/>
          <w:bCs/>
          <w:i/>
        </w:rPr>
        <w:t>Modificación y adecuación del espacio que ocupa el área de Secretaría General de Acuerdos y Contraloría del Poder Judicial del Estado</w:t>
      </w:r>
      <w:r w:rsidRPr="004A2134">
        <w:rPr>
          <w:rFonts w:ascii="Lato" w:hAnsi="Lato"/>
          <w:bCs/>
          <w:i/>
        </w:rPr>
        <w:t xml:space="preserve">”, </w:t>
      </w:r>
      <w:r w:rsidRPr="004A2134">
        <w:rPr>
          <w:rFonts w:ascii="Lato" w:hAnsi="Lato"/>
          <w:bCs/>
        </w:rPr>
        <w:t xml:space="preserve">situado en el segundo piso del edificio sede del Poder Judicial del Estado de Tlaxcala, en el complejo denominado “Ciudad Judicial”, ubicado en km 1.5, libramiento Apizaco-Huamantla de la comunidad de Santa Anita Huiloac, Municipio de Apizaco, </w:t>
      </w:r>
      <w:proofErr w:type="spellStart"/>
      <w:r w:rsidRPr="004A2134">
        <w:rPr>
          <w:rFonts w:ascii="Lato" w:hAnsi="Lato"/>
          <w:bCs/>
        </w:rPr>
        <w:t>Tlax</w:t>
      </w:r>
      <w:proofErr w:type="spellEnd"/>
      <w:r w:rsidRPr="004A2134">
        <w:rPr>
          <w:rFonts w:ascii="Lato" w:hAnsi="Lato"/>
          <w:bCs/>
        </w:rPr>
        <w:t xml:space="preserve">., C.P. 90407, en favor de la empresa </w:t>
      </w:r>
      <w:r w:rsidRPr="004A2134">
        <w:rPr>
          <w:rFonts w:ascii="Lato" w:hAnsi="Lato"/>
          <w:b/>
          <w:bCs/>
        </w:rPr>
        <w:t>CONSTRUCTORA ATLAMAXAC S.A. DE C.V</w:t>
      </w:r>
      <w:r w:rsidRPr="004A2134">
        <w:rPr>
          <w:rFonts w:ascii="Lato" w:hAnsi="Lato"/>
        </w:rPr>
        <w:t>.</w:t>
      </w:r>
      <w:r w:rsidRPr="004A2134">
        <w:rPr>
          <w:rFonts w:ascii="Lato" w:hAnsi="Lato"/>
          <w:bCs/>
        </w:rPr>
        <w:t xml:space="preserve">, por la cantidad de </w:t>
      </w:r>
      <w:r w:rsidRPr="004A2134">
        <w:rPr>
          <w:rFonts w:ascii="Lato" w:hAnsi="Lato"/>
        </w:rPr>
        <w:t>$223,398.34</w:t>
      </w:r>
      <w:r w:rsidRPr="004A2134">
        <w:rPr>
          <w:rFonts w:ascii="Lato" w:hAnsi="Lato"/>
          <w:bCs/>
        </w:rPr>
        <w:t xml:space="preserve"> (Doscientos veintitrés mil trescientos noventa y ocho pesos 34/100 M.N.), con IVA incluido, con cargo a la partida </w:t>
      </w:r>
      <w:r w:rsidR="009307A7" w:rsidRPr="004A2134">
        <w:rPr>
          <w:rFonts w:ascii="Lato" w:hAnsi="Lato"/>
          <w:bCs/>
        </w:rPr>
        <w:t xml:space="preserve">3.5.1.1 </w:t>
      </w:r>
      <w:r w:rsidRPr="004A2134">
        <w:rPr>
          <w:rFonts w:ascii="Lato" w:hAnsi="Lato"/>
          <w:bCs/>
        </w:rPr>
        <w:t>del Presupuesta  de Egresos del Poder Judicial para ejercicio fiscal 2025</w:t>
      </w:r>
      <w:r w:rsidR="00D05C49" w:rsidRPr="004A2134">
        <w:rPr>
          <w:rFonts w:ascii="Lato" w:hAnsi="Lato"/>
          <w:bCs/>
        </w:rPr>
        <w:t>.</w:t>
      </w:r>
    </w:p>
    <w:p w14:paraId="74EED504" w14:textId="70B3947C" w:rsidR="0058100B" w:rsidRPr="004A2134" w:rsidRDefault="0058100B" w:rsidP="001545AD">
      <w:pPr>
        <w:pStyle w:val="Prrafodelista"/>
        <w:numPr>
          <w:ilvl w:val="0"/>
          <w:numId w:val="42"/>
        </w:numPr>
        <w:spacing w:after="0" w:line="480" w:lineRule="auto"/>
        <w:jc w:val="both"/>
        <w:rPr>
          <w:rFonts w:ascii="Lato" w:hAnsi="Lato"/>
        </w:rPr>
      </w:pPr>
      <w:r w:rsidRPr="004A2134">
        <w:rPr>
          <w:rFonts w:ascii="Lato" w:eastAsia="Batang" w:hAnsi="Lato" w:cstheme="minorHAnsi"/>
        </w:rPr>
        <w:t xml:space="preserve">Instruir a la Directora de Recursos Humanos y Materiales, dependiente de la Secretaría Ejecutiva, llevar a cabo dicho procedimiento hasta su </w:t>
      </w:r>
      <w:r w:rsidRPr="004A2134">
        <w:rPr>
          <w:rFonts w:ascii="Lato" w:eastAsia="Batang" w:hAnsi="Lato" w:cstheme="minorHAnsi"/>
        </w:rPr>
        <w:lastRenderedPageBreak/>
        <w:t>culminación, manteniendo informado a este Cuerpo Colegiado, para los efectos a que haya lugar.</w:t>
      </w:r>
    </w:p>
    <w:p w14:paraId="096EDF63" w14:textId="77777777" w:rsidR="0058100B" w:rsidRPr="004A2134" w:rsidRDefault="0058100B" w:rsidP="001545AD">
      <w:pPr>
        <w:pStyle w:val="Prrafodelista"/>
        <w:numPr>
          <w:ilvl w:val="0"/>
          <w:numId w:val="42"/>
        </w:numPr>
        <w:spacing w:after="0" w:line="480" w:lineRule="auto"/>
        <w:jc w:val="both"/>
        <w:rPr>
          <w:rFonts w:ascii="Lato" w:hAnsi="Lato"/>
        </w:rPr>
      </w:pPr>
      <w:r w:rsidRPr="004A2134">
        <w:rPr>
          <w:rFonts w:ascii="Lato" w:eastAsia="Batang" w:hAnsi="Lato" w:cstheme="minorHAnsi"/>
        </w:rPr>
        <w:t>Instruir a la Directora Jurídica del Tribunal Superior de Justicia del Estado, la emisión del contrato respectivo.</w:t>
      </w:r>
    </w:p>
    <w:p w14:paraId="7D7C7FD9" w14:textId="77777777" w:rsidR="0058100B" w:rsidRPr="004A2134" w:rsidRDefault="0058100B" w:rsidP="001545AD">
      <w:pPr>
        <w:pStyle w:val="Prrafodelista"/>
        <w:numPr>
          <w:ilvl w:val="0"/>
          <w:numId w:val="42"/>
        </w:numPr>
        <w:spacing w:after="0" w:line="480" w:lineRule="auto"/>
        <w:jc w:val="both"/>
        <w:rPr>
          <w:rFonts w:ascii="Lato" w:hAnsi="Lato"/>
        </w:rPr>
      </w:pPr>
      <w:r w:rsidRPr="004A2134">
        <w:rPr>
          <w:rFonts w:ascii="Lato" w:eastAsia="Batang" w:hAnsi="Lato" w:cstheme="minorHAnsi"/>
        </w:rPr>
        <w:t>Designar como residente de obra, al Licenciado Leonel Ramírez Calderón, servidor público adscrito a la Dirección de Recursos Humanos y Materiales dependiente de la Secretaría Ejecutiva.</w:t>
      </w:r>
    </w:p>
    <w:p w14:paraId="2C41B273" w14:textId="2D670BEF" w:rsidR="0058100B" w:rsidRPr="004A2134" w:rsidRDefault="0058100B" w:rsidP="001545AD">
      <w:pPr>
        <w:pStyle w:val="NormalWeb"/>
        <w:spacing w:before="0" w:beforeAutospacing="0" w:after="0" w:afterAutospacing="0" w:line="480" w:lineRule="auto"/>
        <w:jc w:val="both"/>
        <w:rPr>
          <w:rFonts w:ascii="Lato" w:hAnsi="Lato"/>
          <w:b/>
          <w:bCs/>
          <w:sz w:val="22"/>
          <w:szCs w:val="22"/>
          <w:u w:val="single"/>
        </w:rPr>
      </w:pPr>
      <w:r w:rsidRPr="004A2134">
        <w:rPr>
          <w:rFonts w:ascii="Lato" w:hAnsi="Lato"/>
          <w:sz w:val="22"/>
          <w:szCs w:val="22"/>
        </w:rPr>
        <w:t>Comuníquese esta determinación a la Directora de Recursos Humanos y Materiales dependiente de la Secretaría Ejecutiva, a la Directora Jurídica del Tribunal Superior de Justicia del Estado y al residente de la obra, para su conocimiento y legales correspondientes,  en vía de reiteración al Contralor y Tesorero del Poder Judicial del Estado, para los efectos a que haya lugar.</w:t>
      </w:r>
      <w:r w:rsidR="005A417D" w:rsidRPr="004A2134">
        <w:rPr>
          <w:rFonts w:ascii="Lato" w:hAnsi="Lato"/>
          <w:sz w:val="22"/>
          <w:szCs w:val="22"/>
        </w:rPr>
        <w:t xml:space="preserve"> </w:t>
      </w:r>
      <w:r w:rsidR="005A417D" w:rsidRPr="004A2134">
        <w:rPr>
          <w:rFonts w:ascii="Lato" w:hAnsi="Lato"/>
          <w:b/>
          <w:bCs/>
          <w:sz w:val="22"/>
          <w:szCs w:val="22"/>
          <w:u w:val="single"/>
        </w:rPr>
        <w:t>APROBADO POR UNANIMIDAD DE VOTOS.</w:t>
      </w:r>
    </w:p>
    <w:p w14:paraId="7614B674" w14:textId="12CEAFA7" w:rsidR="008D01C8" w:rsidRPr="004A2134" w:rsidRDefault="008D01C8" w:rsidP="001545AD">
      <w:pPr>
        <w:spacing w:after="0" w:line="480" w:lineRule="auto"/>
        <w:ind w:firstLine="851"/>
        <w:jc w:val="both"/>
        <w:rPr>
          <w:rFonts w:ascii="Lato" w:hAnsi="Lato" w:cstheme="minorHAnsi"/>
          <w:b/>
          <w:bdr w:val="none" w:sz="0" w:space="0" w:color="auto" w:frame="1"/>
        </w:rPr>
      </w:pPr>
      <w:r w:rsidRPr="004A2134">
        <w:rPr>
          <w:rFonts w:ascii="Lato" w:hAnsi="Lato"/>
          <w:b/>
          <w:bCs/>
        </w:rPr>
        <w:t>ACUERDO VI/17/2025. O</w:t>
      </w:r>
      <w:r w:rsidRPr="004A2134">
        <w:rPr>
          <w:rFonts w:ascii="Lato" w:hAnsi="Lato" w:cstheme="minorHAnsi"/>
          <w:b/>
          <w:bdr w:val="none" w:sz="0" w:space="0" w:color="auto" w:frame="1"/>
        </w:rPr>
        <w:t>ficio número DRHYM/083/2025, recibido el dieciocho de febrero de dos mil veinticinco, signado por la Directora de Recursos Humanos y Materiales dependiente de la Secretaría Ejecutiva. - - - - -</w:t>
      </w:r>
    </w:p>
    <w:p w14:paraId="13A87A5A" w14:textId="77777777" w:rsidR="008D01C8" w:rsidRPr="004A2134" w:rsidRDefault="008D01C8" w:rsidP="001545AD">
      <w:pPr>
        <w:spacing w:after="0" w:line="480" w:lineRule="auto"/>
        <w:jc w:val="both"/>
        <w:rPr>
          <w:rFonts w:ascii="Lato" w:hAnsi="Lato"/>
        </w:rPr>
      </w:pPr>
      <w:r w:rsidRPr="004A2134">
        <w:rPr>
          <w:rFonts w:ascii="Lato" w:hAnsi="Lato"/>
        </w:rPr>
        <w:t xml:space="preserve">Dada cuenta con el oficio de referencia, mediante el cual, en seguimiento al acuerdo IV/97/2024 de este Cuerpo Colegido, relativo a la autorización de la ejecución de los trabajos de </w:t>
      </w:r>
      <w:r w:rsidRPr="004A2134">
        <w:rPr>
          <w:rFonts w:ascii="Lato" w:hAnsi="Lato"/>
          <w:i/>
          <w:iCs/>
        </w:rPr>
        <w:t>“Creación del Centro de Convivencia Familiar (CECOFAM) en los Juzgados del Edificio del Distrito Judicial de Ocampo”</w:t>
      </w:r>
      <w:r w:rsidRPr="004A2134">
        <w:rPr>
          <w:rFonts w:ascii="Lato" w:hAnsi="Lato"/>
        </w:rPr>
        <w:t xml:space="preserve">, ubicado en fracción sur uno, del terreno denominado “Campo Santo” en la calle 5 sur, entre Periférico Emilio Sánchez Piedras y calle Zafiro en el Municipio de Calpulalpan, Tlaxcala; al respecto, </w:t>
      </w:r>
      <w:r w:rsidRPr="004A2134">
        <w:rPr>
          <w:rFonts w:ascii="Lato" w:hAnsi="Lato" w:cstheme="minorHAnsi"/>
          <w:bCs/>
          <w:bdr w:val="none" w:sz="0" w:space="0" w:color="auto" w:frame="1"/>
        </w:rPr>
        <w:t xml:space="preserve">la Directora de Recursos Humanos y Materiales, </w:t>
      </w:r>
      <w:r w:rsidRPr="004A2134">
        <w:rPr>
          <w:rFonts w:ascii="Lato" w:hAnsi="Lato"/>
        </w:rPr>
        <w:t xml:space="preserve">solicita a este Comité, la autorización de un Convenio Modificatorio en el que deberá considerar la cancelación de conceptos y reducción de volúmenes en los términos precisados en el Anexo 1, así también autorizar los trabajos extraordinarios precisados en el anexo 2 y los volúmenes adicionales que se describen en el anexo 3 quedando los montos de la siguiente manera: </w:t>
      </w:r>
    </w:p>
    <w:p w14:paraId="416A8C10" w14:textId="77777777" w:rsidR="008D01C8" w:rsidRPr="004A2134" w:rsidRDefault="008D01C8" w:rsidP="001545AD">
      <w:pPr>
        <w:spacing w:after="0" w:line="480" w:lineRule="auto"/>
        <w:jc w:val="both"/>
        <w:rPr>
          <w:rFonts w:ascii="Lato" w:hAnsi="Lato"/>
        </w:rPr>
      </w:pPr>
    </w:p>
    <w:tbl>
      <w:tblPr>
        <w:tblStyle w:val="Tablaconcuadrcula"/>
        <w:tblW w:w="7655" w:type="dxa"/>
        <w:tblInd w:w="-5" w:type="dxa"/>
        <w:tblLook w:val="04A0" w:firstRow="1" w:lastRow="0" w:firstColumn="1" w:lastColumn="0" w:noHBand="0" w:noVBand="1"/>
      </w:tblPr>
      <w:tblGrid>
        <w:gridCol w:w="2916"/>
        <w:gridCol w:w="2187"/>
        <w:gridCol w:w="2552"/>
      </w:tblGrid>
      <w:tr w:rsidR="004A2134" w:rsidRPr="004A2134" w14:paraId="49175554" w14:textId="77777777" w:rsidTr="008D01C8">
        <w:tc>
          <w:tcPr>
            <w:tcW w:w="2916" w:type="dxa"/>
          </w:tcPr>
          <w:p w14:paraId="2F8C1296" w14:textId="77777777" w:rsidR="008D01C8" w:rsidRPr="004A2134" w:rsidRDefault="008D01C8" w:rsidP="001545AD">
            <w:pPr>
              <w:spacing w:line="360" w:lineRule="auto"/>
              <w:jc w:val="both"/>
              <w:rPr>
                <w:rFonts w:ascii="Lato" w:hAnsi="Lato" w:cs="Arial"/>
                <w:sz w:val="18"/>
                <w:szCs w:val="18"/>
                <w:highlight w:val="yellow"/>
              </w:rPr>
            </w:pPr>
            <w:r w:rsidRPr="004A2134">
              <w:rPr>
                <w:rFonts w:ascii="Lato" w:hAnsi="Lato"/>
                <w:sz w:val="18"/>
                <w:szCs w:val="18"/>
              </w:rPr>
              <w:lastRenderedPageBreak/>
              <w:t>Importe original</w:t>
            </w:r>
          </w:p>
        </w:tc>
        <w:tc>
          <w:tcPr>
            <w:tcW w:w="2187" w:type="dxa"/>
          </w:tcPr>
          <w:p w14:paraId="2BB1D6FD" w14:textId="77777777" w:rsidR="008D01C8" w:rsidRPr="004A2134" w:rsidRDefault="008D01C8" w:rsidP="001545AD">
            <w:pPr>
              <w:spacing w:line="360" w:lineRule="auto"/>
              <w:jc w:val="both"/>
              <w:rPr>
                <w:rFonts w:ascii="Lato" w:hAnsi="Lato" w:cs="Arial"/>
                <w:sz w:val="18"/>
                <w:szCs w:val="18"/>
                <w:highlight w:val="yellow"/>
              </w:rPr>
            </w:pPr>
            <w:r w:rsidRPr="004A2134">
              <w:rPr>
                <w:rFonts w:ascii="Lato" w:hAnsi="Lato"/>
                <w:sz w:val="18"/>
                <w:szCs w:val="18"/>
              </w:rPr>
              <w:t>Importe cancelado y deductivas</w:t>
            </w:r>
          </w:p>
        </w:tc>
        <w:tc>
          <w:tcPr>
            <w:tcW w:w="2552" w:type="dxa"/>
          </w:tcPr>
          <w:p w14:paraId="60918139" w14:textId="77777777" w:rsidR="008D01C8" w:rsidRPr="004A2134" w:rsidRDefault="008D01C8" w:rsidP="001545AD">
            <w:pPr>
              <w:spacing w:line="360" w:lineRule="auto"/>
              <w:jc w:val="both"/>
              <w:rPr>
                <w:rFonts w:ascii="Lato" w:hAnsi="Lato" w:cs="Arial"/>
                <w:sz w:val="18"/>
                <w:szCs w:val="18"/>
                <w:highlight w:val="yellow"/>
              </w:rPr>
            </w:pPr>
            <w:r w:rsidRPr="004A2134">
              <w:rPr>
                <w:rFonts w:ascii="Lato" w:hAnsi="Lato"/>
                <w:sz w:val="18"/>
                <w:szCs w:val="18"/>
              </w:rPr>
              <w:t>Total a pagar</w:t>
            </w:r>
          </w:p>
        </w:tc>
      </w:tr>
      <w:tr w:rsidR="004A2134" w:rsidRPr="004A2134" w14:paraId="150E3F6A" w14:textId="77777777" w:rsidTr="008D01C8">
        <w:tc>
          <w:tcPr>
            <w:tcW w:w="2916" w:type="dxa"/>
          </w:tcPr>
          <w:p w14:paraId="1F314764" w14:textId="77777777" w:rsidR="008D01C8" w:rsidRPr="004A2134" w:rsidRDefault="008D01C8" w:rsidP="001545AD">
            <w:pPr>
              <w:spacing w:line="360" w:lineRule="auto"/>
              <w:jc w:val="both"/>
              <w:rPr>
                <w:rFonts w:ascii="Lato" w:hAnsi="Lato" w:cs="Arial"/>
                <w:sz w:val="18"/>
                <w:szCs w:val="18"/>
                <w:highlight w:val="yellow"/>
              </w:rPr>
            </w:pPr>
            <w:r w:rsidRPr="004A2134">
              <w:rPr>
                <w:rFonts w:ascii="Lato" w:hAnsi="Lato"/>
                <w:sz w:val="18"/>
                <w:szCs w:val="18"/>
              </w:rPr>
              <w:t>$ 823,305.20</w:t>
            </w:r>
          </w:p>
        </w:tc>
        <w:tc>
          <w:tcPr>
            <w:tcW w:w="2187" w:type="dxa"/>
          </w:tcPr>
          <w:p w14:paraId="408C92EE" w14:textId="77777777" w:rsidR="008D01C8" w:rsidRPr="004A2134" w:rsidRDefault="008D01C8" w:rsidP="001545AD">
            <w:pPr>
              <w:spacing w:line="360" w:lineRule="auto"/>
              <w:jc w:val="both"/>
              <w:rPr>
                <w:rFonts w:ascii="Lato" w:hAnsi="Lato" w:cs="Arial"/>
                <w:sz w:val="18"/>
                <w:szCs w:val="18"/>
                <w:highlight w:val="yellow"/>
              </w:rPr>
            </w:pPr>
            <w:r w:rsidRPr="004A2134">
              <w:rPr>
                <w:rFonts w:ascii="Lato" w:hAnsi="Lato"/>
                <w:sz w:val="18"/>
                <w:szCs w:val="18"/>
              </w:rPr>
              <w:t>$  347,807.44</w:t>
            </w:r>
          </w:p>
        </w:tc>
        <w:tc>
          <w:tcPr>
            <w:tcW w:w="2552" w:type="dxa"/>
          </w:tcPr>
          <w:p w14:paraId="6BED98DD" w14:textId="77777777" w:rsidR="008D01C8" w:rsidRPr="004A2134" w:rsidRDefault="008D01C8" w:rsidP="001545AD">
            <w:pPr>
              <w:spacing w:line="360" w:lineRule="auto"/>
              <w:jc w:val="both"/>
              <w:rPr>
                <w:rFonts w:ascii="Lato" w:hAnsi="Lato" w:cs="Arial"/>
                <w:sz w:val="18"/>
                <w:szCs w:val="18"/>
                <w:highlight w:val="yellow"/>
              </w:rPr>
            </w:pPr>
            <w:r w:rsidRPr="004A2134">
              <w:rPr>
                <w:rFonts w:ascii="Lato" w:hAnsi="Lato"/>
                <w:sz w:val="18"/>
                <w:szCs w:val="18"/>
              </w:rPr>
              <w:t>$ 475,497.76</w:t>
            </w:r>
          </w:p>
        </w:tc>
      </w:tr>
    </w:tbl>
    <w:tbl>
      <w:tblPr>
        <w:tblStyle w:val="Tablaconcuadrcula"/>
        <w:tblpPr w:leftFromText="141" w:rightFromText="141" w:vertAnchor="text" w:horzAnchor="margin" w:tblpXSpec="center" w:tblpY="431"/>
        <w:tblW w:w="7655" w:type="dxa"/>
        <w:tblLook w:val="04A0" w:firstRow="1" w:lastRow="0" w:firstColumn="1" w:lastColumn="0" w:noHBand="0" w:noVBand="1"/>
      </w:tblPr>
      <w:tblGrid>
        <w:gridCol w:w="2552"/>
        <w:gridCol w:w="2551"/>
        <w:gridCol w:w="2552"/>
      </w:tblGrid>
      <w:tr w:rsidR="004A2134" w:rsidRPr="004A2134" w14:paraId="4646901F" w14:textId="77777777" w:rsidTr="008D01C8">
        <w:tc>
          <w:tcPr>
            <w:tcW w:w="2552" w:type="dxa"/>
          </w:tcPr>
          <w:p w14:paraId="4E370028" w14:textId="77777777" w:rsidR="008D01C8" w:rsidRPr="004A2134" w:rsidRDefault="008D01C8" w:rsidP="001545AD">
            <w:pPr>
              <w:spacing w:line="360" w:lineRule="auto"/>
              <w:jc w:val="both"/>
              <w:rPr>
                <w:rFonts w:ascii="Lato" w:hAnsi="Lato"/>
                <w:sz w:val="18"/>
                <w:szCs w:val="18"/>
              </w:rPr>
            </w:pPr>
            <w:r w:rsidRPr="004A2134">
              <w:rPr>
                <w:rFonts w:ascii="Lato" w:hAnsi="Lato"/>
                <w:sz w:val="18"/>
                <w:szCs w:val="18"/>
              </w:rPr>
              <w:t>Conceptos Extraordinarios</w:t>
            </w:r>
          </w:p>
        </w:tc>
        <w:tc>
          <w:tcPr>
            <w:tcW w:w="2551" w:type="dxa"/>
          </w:tcPr>
          <w:p w14:paraId="2F0DDCB8" w14:textId="77777777" w:rsidR="008D01C8" w:rsidRPr="004A2134" w:rsidRDefault="008D01C8" w:rsidP="001545AD">
            <w:pPr>
              <w:spacing w:line="360" w:lineRule="auto"/>
              <w:jc w:val="both"/>
              <w:rPr>
                <w:rFonts w:ascii="Lato" w:hAnsi="Lato"/>
                <w:sz w:val="18"/>
                <w:szCs w:val="18"/>
              </w:rPr>
            </w:pPr>
            <w:r w:rsidRPr="004A2134">
              <w:rPr>
                <w:rFonts w:ascii="Lato" w:hAnsi="Lato"/>
                <w:sz w:val="18"/>
                <w:szCs w:val="18"/>
              </w:rPr>
              <w:t>Aditiva de volúmenes</w:t>
            </w:r>
          </w:p>
        </w:tc>
        <w:tc>
          <w:tcPr>
            <w:tcW w:w="2552" w:type="dxa"/>
          </w:tcPr>
          <w:p w14:paraId="41D93EAF" w14:textId="77777777" w:rsidR="008D01C8" w:rsidRPr="004A2134" w:rsidRDefault="008D01C8" w:rsidP="001545AD">
            <w:pPr>
              <w:spacing w:line="360" w:lineRule="auto"/>
              <w:jc w:val="both"/>
              <w:rPr>
                <w:rFonts w:ascii="Lato" w:hAnsi="Lato"/>
                <w:sz w:val="18"/>
                <w:szCs w:val="18"/>
              </w:rPr>
            </w:pPr>
            <w:r w:rsidRPr="004A2134">
              <w:rPr>
                <w:rFonts w:ascii="Lato" w:hAnsi="Lato"/>
                <w:sz w:val="18"/>
                <w:szCs w:val="18"/>
              </w:rPr>
              <w:t>Importe</w:t>
            </w:r>
          </w:p>
        </w:tc>
      </w:tr>
      <w:tr w:rsidR="004A2134" w:rsidRPr="004A2134" w14:paraId="0408E27C" w14:textId="77777777" w:rsidTr="008D01C8">
        <w:tc>
          <w:tcPr>
            <w:tcW w:w="2552" w:type="dxa"/>
          </w:tcPr>
          <w:p w14:paraId="1C13D938" w14:textId="77777777" w:rsidR="008D01C8" w:rsidRPr="004A2134" w:rsidRDefault="008D01C8" w:rsidP="001545AD">
            <w:pPr>
              <w:spacing w:line="360" w:lineRule="auto"/>
              <w:jc w:val="both"/>
              <w:rPr>
                <w:rFonts w:ascii="Lato" w:hAnsi="Lato"/>
                <w:sz w:val="18"/>
                <w:szCs w:val="18"/>
              </w:rPr>
            </w:pPr>
            <w:r w:rsidRPr="004A2134">
              <w:rPr>
                <w:rFonts w:ascii="Lato" w:hAnsi="Lato"/>
                <w:sz w:val="18"/>
                <w:szCs w:val="18"/>
              </w:rPr>
              <w:t xml:space="preserve">$ 560,039.71 </w:t>
            </w:r>
          </w:p>
        </w:tc>
        <w:tc>
          <w:tcPr>
            <w:tcW w:w="2551" w:type="dxa"/>
          </w:tcPr>
          <w:p w14:paraId="4080F8A9" w14:textId="77777777" w:rsidR="008D01C8" w:rsidRPr="004A2134" w:rsidRDefault="008D01C8" w:rsidP="001545AD">
            <w:pPr>
              <w:spacing w:line="360" w:lineRule="auto"/>
              <w:jc w:val="both"/>
              <w:rPr>
                <w:rFonts w:ascii="Lato" w:hAnsi="Lato"/>
                <w:sz w:val="18"/>
                <w:szCs w:val="18"/>
              </w:rPr>
            </w:pPr>
            <w:r w:rsidRPr="004A2134">
              <w:rPr>
                <w:rFonts w:ascii="Lato" w:hAnsi="Lato"/>
                <w:sz w:val="18"/>
                <w:szCs w:val="18"/>
              </w:rPr>
              <w:t xml:space="preserve">$ 101,477.87 </w:t>
            </w:r>
          </w:p>
        </w:tc>
        <w:tc>
          <w:tcPr>
            <w:tcW w:w="2552" w:type="dxa"/>
          </w:tcPr>
          <w:p w14:paraId="2ED03187" w14:textId="77777777" w:rsidR="008D01C8" w:rsidRPr="004A2134" w:rsidRDefault="008D01C8" w:rsidP="001545AD">
            <w:pPr>
              <w:spacing w:line="360" w:lineRule="auto"/>
              <w:jc w:val="both"/>
              <w:rPr>
                <w:rFonts w:ascii="Lato" w:hAnsi="Lato" w:cs="Arial"/>
                <w:sz w:val="18"/>
                <w:szCs w:val="18"/>
              </w:rPr>
            </w:pPr>
            <w:r w:rsidRPr="004A2134">
              <w:rPr>
                <w:rFonts w:ascii="Lato" w:hAnsi="Lato"/>
                <w:sz w:val="18"/>
                <w:szCs w:val="18"/>
              </w:rPr>
              <w:t>$      661,517.58</w:t>
            </w:r>
            <w:r w:rsidRPr="004A2134">
              <w:rPr>
                <w:rFonts w:ascii="Lato" w:hAnsi="Lato" w:cs="Arial"/>
                <w:sz w:val="18"/>
                <w:szCs w:val="18"/>
              </w:rPr>
              <w:t xml:space="preserve"> </w:t>
            </w:r>
          </w:p>
        </w:tc>
      </w:tr>
    </w:tbl>
    <w:p w14:paraId="5EA372FD" w14:textId="77777777" w:rsidR="008D01C8" w:rsidRPr="004A2134" w:rsidRDefault="008D01C8" w:rsidP="001545AD">
      <w:pPr>
        <w:spacing w:line="360" w:lineRule="auto"/>
        <w:jc w:val="both"/>
        <w:rPr>
          <w:rFonts w:ascii="Lato" w:hAnsi="Lato" w:cs="Arial"/>
          <w:sz w:val="18"/>
          <w:szCs w:val="18"/>
          <w:highlight w:val="yellow"/>
        </w:rPr>
      </w:pPr>
    </w:p>
    <w:p w14:paraId="4AEA21C4" w14:textId="77777777" w:rsidR="008D01C8" w:rsidRPr="004A2134" w:rsidRDefault="008D01C8" w:rsidP="001545AD">
      <w:pPr>
        <w:pStyle w:val="Prrafodelista"/>
        <w:spacing w:after="0" w:line="360" w:lineRule="auto"/>
        <w:jc w:val="both"/>
        <w:rPr>
          <w:rFonts w:ascii="Lato" w:hAnsi="Lato"/>
          <w:sz w:val="18"/>
          <w:szCs w:val="18"/>
        </w:rPr>
      </w:pPr>
      <w:bookmarkStart w:id="5" w:name="_Hlk190424570"/>
    </w:p>
    <w:p w14:paraId="131E2D94" w14:textId="77777777" w:rsidR="008D01C8" w:rsidRPr="004A2134" w:rsidRDefault="008D01C8" w:rsidP="001545AD">
      <w:pPr>
        <w:pStyle w:val="Prrafodelista"/>
        <w:spacing w:after="0" w:line="360" w:lineRule="auto"/>
        <w:jc w:val="both"/>
        <w:rPr>
          <w:rFonts w:ascii="Lato" w:hAnsi="Lato"/>
          <w:sz w:val="18"/>
          <w:szCs w:val="18"/>
        </w:rPr>
      </w:pPr>
    </w:p>
    <w:p w14:paraId="07C74449" w14:textId="10D746F1" w:rsidR="008D01C8" w:rsidRPr="004A2134" w:rsidRDefault="008D01C8" w:rsidP="001545AD">
      <w:pPr>
        <w:pStyle w:val="Prrafodelista"/>
        <w:numPr>
          <w:ilvl w:val="0"/>
          <w:numId w:val="44"/>
        </w:numPr>
        <w:spacing w:after="160" w:line="480" w:lineRule="auto"/>
        <w:jc w:val="both"/>
        <w:rPr>
          <w:rFonts w:ascii="Lato" w:hAnsi="Lato" w:cs="Arial"/>
        </w:rPr>
      </w:pPr>
      <w:r w:rsidRPr="004A2134">
        <w:rPr>
          <w:rFonts w:ascii="Lato" w:hAnsi="Lato"/>
        </w:rPr>
        <w:t xml:space="preserve">En consecuencia, del monto a pagar originalmente por $ 823,305.20 (Ochocientos veintitrés mil, trescientos cinco pesos 20/100 m.n.), y del cual descontando los conceptos cancelados y por reducción de volúmenes por $347,807.44 (Trescientos cuarenta y siete mil, ochocientos siete pesos 44/100 </w:t>
      </w:r>
      <w:r w:rsidR="00493AD6" w:rsidRPr="004A2134">
        <w:rPr>
          <w:rFonts w:ascii="Lato" w:hAnsi="Lato"/>
        </w:rPr>
        <w:t>m.n</w:t>
      </w:r>
      <w:r w:rsidR="0084516F" w:rsidRPr="004A2134">
        <w:rPr>
          <w:rFonts w:ascii="Lato" w:hAnsi="Lato"/>
        </w:rPr>
        <w:t>.</w:t>
      </w:r>
      <w:r w:rsidRPr="004A2134">
        <w:rPr>
          <w:rFonts w:ascii="Lato" w:hAnsi="Lato"/>
        </w:rPr>
        <w:t>); y sumando los conceptos extraordinarios y volúmenes adicionales de $661,517.58</w:t>
      </w:r>
      <w:r w:rsidRPr="004A2134">
        <w:rPr>
          <w:rFonts w:ascii="Lato" w:hAnsi="Lato" w:cs="Arial"/>
        </w:rPr>
        <w:t xml:space="preserve"> </w:t>
      </w:r>
      <w:r w:rsidRPr="004A2134">
        <w:rPr>
          <w:rFonts w:ascii="Lato" w:hAnsi="Lato"/>
        </w:rPr>
        <w:t xml:space="preserve"> (Seiscientos sesenta y un mil quinientos diecisiete pesos 58/100 </w:t>
      </w:r>
      <w:r w:rsidR="00493AD6" w:rsidRPr="004A2134">
        <w:rPr>
          <w:rFonts w:ascii="Lato" w:hAnsi="Lato"/>
        </w:rPr>
        <w:t>m.n</w:t>
      </w:r>
      <w:r w:rsidR="0084516F" w:rsidRPr="004A2134">
        <w:rPr>
          <w:rFonts w:ascii="Lato" w:hAnsi="Lato"/>
        </w:rPr>
        <w:t>.</w:t>
      </w:r>
      <w:r w:rsidRPr="004A2134">
        <w:rPr>
          <w:rFonts w:ascii="Lato" w:hAnsi="Lato"/>
        </w:rPr>
        <w:t xml:space="preserve">); da un total de  </w:t>
      </w:r>
      <w:r w:rsidRPr="004A2134">
        <w:rPr>
          <w:rFonts w:ascii="Lato" w:hAnsi="Lato" w:cs="Arial"/>
        </w:rPr>
        <w:t xml:space="preserve">$ 1,137,015.34 </w:t>
      </w:r>
      <w:r w:rsidRPr="004A2134">
        <w:rPr>
          <w:rFonts w:ascii="Lato" w:hAnsi="Lato"/>
        </w:rPr>
        <w:t xml:space="preserve">(Un millón, ciento treinta y siete mil quince pesos 34/100 </w:t>
      </w:r>
      <w:r w:rsidR="0084516F" w:rsidRPr="004A2134">
        <w:rPr>
          <w:rFonts w:ascii="Lato" w:hAnsi="Lato"/>
        </w:rPr>
        <w:t>M.N.</w:t>
      </w:r>
      <w:r w:rsidRPr="004A2134">
        <w:rPr>
          <w:rFonts w:ascii="Lato" w:hAnsi="Lato"/>
        </w:rPr>
        <w:t xml:space="preserve">), es decir se tiene un incremento de </w:t>
      </w:r>
      <w:r w:rsidRPr="004A2134">
        <w:rPr>
          <w:rFonts w:ascii="Lato" w:hAnsi="Lato" w:cs="Arial"/>
        </w:rPr>
        <w:t>$313,710.14</w:t>
      </w:r>
      <w:r w:rsidRPr="004A2134">
        <w:rPr>
          <w:rFonts w:ascii="Lato" w:hAnsi="Lato"/>
        </w:rPr>
        <w:t xml:space="preserve"> (Trescientos trece mil setecientos diez pesos 14/100 m.n.), incluyendo el impuesto al valor agregado.</w:t>
      </w:r>
    </w:p>
    <w:bookmarkEnd w:id="5"/>
    <w:p w14:paraId="02935CDF" w14:textId="77777777" w:rsidR="008D01C8" w:rsidRPr="004A2134" w:rsidRDefault="008D01C8" w:rsidP="001545AD">
      <w:pPr>
        <w:pStyle w:val="Prrafodelista"/>
        <w:numPr>
          <w:ilvl w:val="0"/>
          <w:numId w:val="44"/>
        </w:numPr>
        <w:spacing w:after="0" w:line="480" w:lineRule="auto"/>
        <w:jc w:val="both"/>
        <w:rPr>
          <w:rFonts w:ascii="Lato" w:hAnsi="Lato"/>
        </w:rPr>
      </w:pPr>
      <w:r w:rsidRPr="004A2134">
        <w:rPr>
          <w:rFonts w:ascii="Lato" w:hAnsi="Lato"/>
        </w:rPr>
        <w:t>Asimismo, se solicita una ampliación en tiempo de 12 (doce) días naturales para la conclusión de la obra, teniendo como fecha de termino 04 de marzo del 2025.</w:t>
      </w:r>
    </w:p>
    <w:p w14:paraId="459DC9FC" w14:textId="77777777" w:rsidR="008D01C8" w:rsidRPr="004A2134" w:rsidRDefault="008D01C8" w:rsidP="001545AD">
      <w:pPr>
        <w:spacing w:after="0" w:line="480" w:lineRule="auto"/>
        <w:jc w:val="both"/>
        <w:rPr>
          <w:rFonts w:ascii="Lato" w:hAnsi="Lato"/>
        </w:rPr>
      </w:pPr>
      <w:r w:rsidRPr="004A2134">
        <w:rPr>
          <w:rFonts w:ascii="Lato" w:hAnsi="Lato"/>
        </w:rPr>
        <w:t xml:space="preserve">En atención a lo anterior, este Comité de Adquisiciones, Arrendamientos, Servicios y Obra Pública, en primer término, advierte una serie de errores técnicos en el proyecto aprobado para la ejecución de los trabajos de “Creación del Centro de Convivencia Familiar (CECOFAM) en los Juzgados del Edificio del Distrito Judicial de Ocampo”, ubicado en fracción sur uno, del terreno denominado “Campo Santo” en la calle 5 sur, entre Periférico Emilio Sánchez Piedras y calle Zafiro en el Municipio de Calpulalpan, Tlaxcala, no imputables a este Comité, toda vez que se trata de omisiones y errores técnicos de las áreas encargadas de la elaboración del proyecto, lo que ha generado la solicitud de la Dirección de Recursos Humanos y Materiales, para cancelar conceptos, </w:t>
      </w:r>
      <w:r w:rsidRPr="004A2134">
        <w:rPr>
          <w:rFonts w:ascii="Lato" w:hAnsi="Lato"/>
        </w:rPr>
        <w:lastRenderedPageBreak/>
        <w:t>reducción de volúmenes, y solicitud de pago de trabajos extraordinarios y volúmenes adicionales, como se describen en los anexos 1, 2 y 3 que adjuntan al oficio de cuenta, y por ende, que los costos actualizados rebasen el veinticinco por ciento del monto autorizado y pactado en el contrato número PJET/LPN/032-2024.</w:t>
      </w:r>
    </w:p>
    <w:p w14:paraId="1CAFE62A" w14:textId="0D86E5AE" w:rsidR="008D01C8" w:rsidRPr="004A2134" w:rsidRDefault="008D01C8" w:rsidP="001545AD">
      <w:pPr>
        <w:spacing w:after="0" w:line="480" w:lineRule="auto"/>
        <w:jc w:val="both"/>
        <w:rPr>
          <w:rFonts w:ascii="Lato" w:hAnsi="Lato"/>
          <w:bCs/>
        </w:rPr>
      </w:pPr>
      <w:r w:rsidRPr="004A2134">
        <w:rPr>
          <w:rFonts w:ascii="Lato" w:hAnsi="Lato"/>
        </w:rPr>
        <w:t xml:space="preserve">No obstante lo anterior, este Comité estima que los trabajos de “Creación del Centro de Convivencia Familiar (CECOFAM) en los Juzgados del Edificio del Distrito Judicial de Ocampo”, deben continuar con su ejecución, dada la apremiante necesidad de que se tengan  espacios que brinden </w:t>
      </w:r>
      <w:r w:rsidRPr="004A2134">
        <w:rPr>
          <w:rFonts w:ascii="Lato" w:hAnsi="Lato" w:cstheme="minorHAnsi"/>
          <w:bdr w:val="none" w:sz="0" w:space="0" w:color="auto" w:frame="1"/>
        </w:rPr>
        <w:t>a las familias que se encuentran sujetas a un proceso judicial, un espacio digno, imparcial y seguro, que permita a quienes asisten, el derecho a convivencia, llevar a cabo encuentros con sus hijos e hijas en un ambiente que promueva la sana convivencia, así como un área de escucha para que los Juzgadores del Distrito Judicial de Ocampo</w:t>
      </w:r>
      <w:r w:rsidRPr="004A2134">
        <w:rPr>
          <w:rFonts w:ascii="Lato" w:eastAsia="DengXian" w:hAnsi="Lato"/>
          <w:bCs/>
        </w:rPr>
        <w:t>, puedan llevar a cabo sus audiencias conforme a los protocolos nacionales, en materia de infancia, razón por la que a pesar de que los montos que presenta la Dirección de Recursos Humanos y Materiales, conjunta o separadamente rebasan el veinticinco por ciento del monto inicialmente autorizado, tal como lo señala el artículo 64 de la Ley de Obras Públicas para el Estado de Tlaxcala y sus Municipios</w:t>
      </w:r>
      <w:r w:rsidRPr="004A2134">
        <w:rPr>
          <w:rStyle w:val="Refdenotaalpie"/>
          <w:rFonts w:ascii="Lato" w:eastAsia="DengXian" w:hAnsi="Lato"/>
          <w:bCs/>
        </w:rPr>
        <w:footnoteReference w:id="1"/>
      </w:r>
      <w:r w:rsidRPr="004A2134">
        <w:rPr>
          <w:rFonts w:ascii="Lato" w:eastAsia="DengXian" w:hAnsi="Lato"/>
          <w:bCs/>
        </w:rPr>
        <w:t>, cierto es también, que no implica variaciones sustanciales al proyecto original, ni se celebrará para eludir en cualquier forma el cumplimiento de la ley; por el contrario, como se ha precisado, resulta necesario ejecutar la obra hasta su total conclusión, a fin de evitar perjuicios a las finanzas del Poder Judicial del Estado y a la sociedad del Municipio de Calpulalpan, con la paralización o inejecución de la obra; a</w:t>
      </w:r>
      <w:r w:rsidRPr="004A2134">
        <w:rPr>
          <w:rFonts w:ascii="Lato" w:hAnsi="Lato"/>
          <w:bCs/>
        </w:rPr>
        <w:t>unado a lo anterior, como se puntualizó la actualización de costos está prevista en la cláusula décima sexta del contrato número PJET/LPN/032-2024, así como en el párrafo segundo del artículo antes citado.</w:t>
      </w:r>
    </w:p>
    <w:p w14:paraId="43F9C870" w14:textId="4DE90696" w:rsidR="008D01C8" w:rsidRPr="004A2134" w:rsidRDefault="008D01C8" w:rsidP="001545AD">
      <w:pPr>
        <w:spacing w:after="0" w:line="480" w:lineRule="auto"/>
        <w:jc w:val="both"/>
        <w:rPr>
          <w:rFonts w:ascii="Lato" w:eastAsia="DengXian" w:hAnsi="Lato"/>
          <w:bCs/>
        </w:rPr>
      </w:pPr>
      <w:r w:rsidRPr="004A2134">
        <w:rPr>
          <w:rFonts w:ascii="Lato" w:hAnsi="Lato"/>
          <w:bCs/>
        </w:rPr>
        <w:lastRenderedPageBreak/>
        <w:t>Sin embargo, no pasa desapercibido para este Comité, que los errores técnicos, pueden ser materia de responsabilidad administrativa; en consecuencia, a fin de deslindar responsabilidades, el Órgano de Control Interno del Poder Judicial del Estado, deberá iniciar las investigaciones correspondientes.</w:t>
      </w:r>
    </w:p>
    <w:p w14:paraId="59D3D8EE" w14:textId="77777777" w:rsidR="008D01C8" w:rsidRPr="004A2134" w:rsidRDefault="008D01C8" w:rsidP="001545AD">
      <w:pPr>
        <w:spacing w:after="0" w:line="480" w:lineRule="auto"/>
        <w:jc w:val="both"/>
        <w:rPr>
          <w:rStyle w:val="xcontentpasted0"/>
          <w:rFonts w:ascii="Lato" w:hAnsi="Lato" w:cs="Arial"/>
          <w:bCs/>
        </w:rPr>
      </w:pPr>
      <w:r w:rsidRPr="004A2134">
        <w:rPr>
          <w:rFonts w:ascii="Lato" w:hAnsi="Lato"/>
          <w:bCs/>
        </w:rPr>
        <w:t xml:space="preserve">En ese sentido, por las razones expuestas, con fundamento en los artículos 64 y 69 de la Ley de Obras Públicas para el Estado de Tlaxcala y sus Municipios, </w:t>
      </w:r>
      <w:r w:rsidRPr="004A2134">
        <w:rPr>
          <w:rFonts w:ascii="Lato" w:hAnsi="Lato" w:cstheme="minorHAnsi"/>
        </w:rPr>
        <w:t xml:space="preserve">3, fracción IV, 202 de la Ley General de Responsabilidades Administrativas, y 30 fracción I del Reglamento del Consejo de la Judicatura del Estado, </w:t>
      </w:r>
      <w:r w:rsidRPr="004A2134">
        <w:rPr>
          <w:rFonts w:ascii="Lato" w:hAnsi="Lato" w:cs="Arial"/>
          <w:bCs/>
        </w:rPr>
        <w:t>61 y 77 de la Ley Orgánica del Poder Judicial del Estado; 9 fracciones XV y XVII del Reglamento del Consejo de la Judicatura del Estado, numerales IV, V, VII, XVII y XVIII de los Lineamientos de Adquisiciones, Arrendamientos,  Servicio y Obra Pública del Consejo de la Judicatura del Estado, e</w:t>
      </w:r>
      <w:r w:rsidRPr="004A2134">
        <w:rPr>
          <w:rStyle w:val="xcontentpasted0"/>
          <w:rFonts w:ascii="Lato" w:hAnsi="Lato"/>
          <w:bdr w:val="none" w:sz="0" w:space="0" w:color="auto" w:frame="1"/>
        </w:rPr>
        <w:t xml:space="preserve">n relación con el diverso 140 fracción II, </w:t>
      </w:r>
      <w:r w:rsidRPr="004A2134">
        <w:rPr>
          <w:rFonts w:ascii="Lato" w:hAnsi="Lato"/>
        </w:rPr>
        <w:t>en lo aplicable al Poder Judicial del Estado, del Decreto 117 del Presupuesto de Egresos del Estado de Tlaxcala, para el ejercicio fiscal 2025,</w:t>
      </w:r>
      <w:r w:rsidRPr="004A2134">
        <w:rPr>
          <w:rStyle w:val="xcontentpasted0"/>
          <w:rFonts w:ascii="Lato" w:hAnsi="Lato"/>
          <w:bCs/>
          <w:bdr w:val="none" w:sz="0" w:space="0" w:color="auto" w:frame="1"/>
        </w:rPr>
        <w:t xml:space="preserve"> este Comité de Adquisiciones, Arrendamientos, Servicios y Obra Pública, determina:</w:t>
      </w:r>
    </w:p>
    <w:p w14:paraId="2F360E82" w14:textId="77777777" w:rsidR="008D01C8" w:rsidRPr="004A2134" w:rsidRDefault="008D01C8" w:rsidP="001545AD">
      <w:pPr>
        <w:pStyle w:val="Prrafodelista"/>
        <w:numPr>
          <w:ilvl w:val="0"/>
          <w:numId w:val="45"/>
        </w:numPr>
        <w:spacing w:before="240" w:line="480" w:lineRule="auto"/>
        <w:jc w:val="both"/>
        <w:rPr>
          <w:rFonts w:ascii="Lato" w:hAnsi="Lato"/>
          <w:bCs/>
        </w:rPr>
      </w:pPr>
      <w:r w:rsidRPr="004A2134">
        <w:rPr>
          <w:rFonts w:ascii="Lato" w:hAnsi="Lato"/>
          <w:bCs/>
        </w:rPr>
        <w:t>Tomar conocimiento del oficio y anexos de cuenta.</w:t>
      </w:r>
    </w:p>
    <w:p w14:paraId="47D76838" w14:textId="77777777" w:rsidR="008D01C8" w:rsidRPr="004A2134" w:rsidRDefault="008D01C8" w:rsidP="001545AD">
      <w:pPr>
        <w:pStyle w:val="Prrafodelista"/>
        <w:numPr>
          <w:ilvl w:val="0"/>
          <w:numId w:val="45"/>
        </w:numPr>
        <w:spacing w:before="240" w:line="480" w:lineRule="auto"/>
        <w:jc w:val="both"/>
        <w:rPr>
          <w:rFonts w:ascii="Lato" w:hAnsi="Lato"/>
          <w:bCs/>
        </w:rPr>
      </w:pPr>
      <w:r w:rsidRPr="004A2134">
        <w:rPr>
          <w:rFonts w:ascii="Lato" w:hAnsi="Lato"/>
          <w:bCs/>
        </w:rPr>
        <w:t xml:space="preserve">Autorizar la celebración de un convenio modificatorio al contrato PJET/LPN/032-2024, por la cantidad de </w:t>
      </w:r>
      <w:r w:rsidRPr="004A2134">
        <w:rPr>
          <w:rFonts w:ascii="Lato" w:hAnsi="Lato"/>
        </w:rPr>
        <w:t xml:space="preserve"> </w:t>
      </w:r>
      <w:r w:rsidRPr="004A2134">
        <w:rPr>
          <w:rFonts w:ascii="Lato" w:hAnsi="Lato" w:cs="Arial"/>
        </w:rPr>
        <w:t>$313,710.14</w:t>
      </w:r>
      <w:r w:rsidRPr="004A2134">
        <w:rPr>
          <w:rFonts w:ascii="Lato" w:hAnsi="Lato"/>
        </w:rPr>
        <w:t xml:space="preserve"> (Trescientos trece mil setecientos diez pesos 14/100 M.N.), incluyendo el IVA, con cargo a la partida 6.2.2.2 del Presupuesto de Egresos del Poder Judicial del Estado, al monto autorizado originalmente </w:t>
      </w:r>
      <w:r w:rsidRPr="004A2134">
        <w:rPr>
          <w:rFonts w:ascii="Lato" w:hAnsi="Lato"/>
          <w:bCs/>
        </w:rPr>
        <w:t xml:space="preserve">para la obra </w:t>
      </w:r>
      <w:r w:rsidRPr="004A2134">
        <w:rPr>
          <w:rFonts w:ascii="Lato" w:hAnsi="Lato"/>
          <w:i/>
          <w:iCs/>
        </w:rPr>
        <w:t>“Creación del Centro de Convivencia Familiar (CECOFAM) en los Juzgados del Edificio del Distrito Judicial de Ocampo”</w:t>
      </w:r>
      <w:r w:rsidRPr="004A2134">
        <w:rPr>
          <w:rFonts w:ascii="Lato" w:hAnsi="Lato"/>
          <w:bCs/>
        </w:rPr>
        <w:t>; a</w:t>
      </w:r>
      <w:r w:rsidRPr="004A2134">
        <w:rPr>
          <w:rFonts w:ascii="Lato" w:hAnsi="Lato"/>
        </w:rPr>
        <w:t>sí como la ampliación al plazo de ejecución pactado de 12 días naturales, teniendo como fecha de término el cuatro de marzo de dos mil veinticinco.</w:t>
      </w:r>
    </w:p>
    <w:p w14:paraId="2DC601C3" w14:textId="77777777" w:rsidR="008D01C8" w:rsidRPr="004A2134" w:rsidRDefault="008D01C8" w:rsidP="001545AD">
      <w:pPr>
        <w:pStyle w:val="Prrafodelista"/>
        <w:numPr>
          <w:ilvl w:val="0"/>
          <w:numId w:val="45"/>
        </w:numPr>
        <w:spacing w:before="240" w:line="480" w:lineRule="auto"/>
        <w:jc w:val="both"/>
        <w:rPr>
          <w:rFonts w:ascii="Lato" w:hAnsi="Lato"/>
          <w:bCs/>
        </w:rPr>
      </w:pPr>
      <w:r w:rsidRPr="004A2134">
        <w:rPr>
          <w:rFonts w:ascii="Lato" w:hAnsi="Lato"/>
          <w:bCs/>
        </w:rPr>
        <w:t>Instruir a la Directora Jurídica del Tribunal Superior de Justicia, para que en coordinación con la Directora de Recursos Humanos y Materiales, procedan a la brevedad a la elaboración del adendum modificatorio al contrato número PJET/LPN/032-2024.</w:t>
      </w:r>
    </w:p>
    <w:p w14:paraId="203E7261" w14:textId="77777777" w:rsidR="008D01C8" w:rsidRPr="004A2134" w:rsidRDefault="008D01C8" w:rsidP="001545AD">
      <w:pPr>
        <w:pStyle w:val="Prrafodelista"/>
        <w:numPr>
          <w:ilvl w:val="0"/>
          <w:numId w:val="45"/>
        </w:numPr>
        <w:spacing w:before="240" w:line="480" w:lineRule="auto"/>
        <w:jc w:val="both"/>
        <w:rPr>
          <w:rFonts w:ascii="Lato" w:hAnsi="Lato"/>
          <w:bCs/>
        </w:rPr>
      </w:pPr>
      <w:r w:rsidRPr="004A2134">
        <w:rPr>
          <w:rFonts w:ascii="Lato" w:hAnsi="Lato"/>
          <w:bCs/>
        </w:rPr>
        <w:lastRenderedPageBreak/>
        <w:t>Instruir al Contralor del Poder Judicial del Estado, para que conforme a sus facultades de autoridad investigadora, inicie las investigaciones por posible falta administrativa, en contra de quien o quienes resulten responsables, por los errores y omisiones en la elaboración del proyecto ejecutivo para la ejecución de los trabajos de “</w:t>
      </w:r>
      <w:r w:rsidRPr="004A2134">
        <w:rPr>
          <w:rFonts w:ascii="Lato" w:hAnsi="Lato"/>
        </w:rPr>
        <w:t xml:space="preserve">Creación del Centro de Convivencia Familiar (CECOFAM) en los Juzgados del Edificio del Distrito Judicial de Ocampo”, ubicado en fracción sur uno, del terreno denominado “Campo Santo” en la calle 5 sur, entre Periférico Emilio Sánchez Piedras y calle Zafiro en el Municipio de Calpulalpan, Tlaxcala”; debiendo mantener informado al Consejo de la Judicatura del Estado. </w:t>
      </w:r>
    </w:p>
    <w:p w14:paraId="16B6B33B" w14:textId="07C767E0" w:rsidR="008D01C8" w:rsidRPr="004A2134" w:rsidRDefault="008D01C8" w:rsidP="001545AD">
      <w:pPr>
        <w:spacing w:line="480" w:lineRule="auto"/>
        <w:jc w:val="both"/>
        <w:rPr>
          <w:b/>
          <w:u w:val="single"/>
        </w:rPr>
      </w:pPr>
      <w:r w:rsidRPr="004A2134">
        <w:rPr>
          <w:rFonts w:ascii="Lato" w:hAnsi="Lato"/>
          <w:bCs/>
        </w:rPr>
        <w:t xml:space="preserve">Comuníquese esta determinación a la Directora de Recursos Humanos y Materiales, dependiente de la Secretaria Ejecutiva, a la Directora Jurídica del Tribunal Superior de Justicia del Estado, al Contralor del Poder Judicial del Estado, para su conocimiento y efectos legales correspondientes, en vía de reiteración al Tesorero del Poder Judicial del Estado, para los efectos a que haya lugar. </w:t>
      </w:r>
      <w:r w:rsidRPr="004A2134">
        <w:rPr>
          <w:rFonts w:ascii="Lato" w:hAnsi="Lato"/>
          <w:b/>
          <w:u w:val="single"/>
        </w:rPr>
        <w:t>APROBADO POR UNANIMIDAD DE VOTOS.</w:t>
      </w:r>
    </w:p>
    <w:p w14:paraId="61D58B4C" w14:textId="4C024727" w:rsidR="00DE4B04" w:rsidRPr="004A2134" w:rsidRDefault="00DE4B04" w:rsidP="001545AD">
      <w:pPr>
        <w:spacing w:after="0" w:line="480" w:lineRule="auto"/>
        <w:ind w:firstLine="851"/>
        <w:jc w:val="both"/>
        <w:rPr>
          <w:rFonts w:ascii="Lato" w:eastAsia="Times New Roman" w:hAnsi="Lato"/>
          <w:bCs/>
          <w:lang w:eastAsia="es-MX"/>
        </w:rPr>
      </w:pPr>
      <w:r w:rsidRPr="004A2134">
        <w:rPr>
          <w:rFonts w:ascii="Lato" w:hAnsi="Lato"/>
          <w:b/>
          <w:bCs/>
        </w:rPr>
        <w:t>ACUERDO VII/17/2025.  O</w:t>
      </w:r>
      <w:r w:rsidRPr="004A2134">
        <w:rPr>
          <w:rFonts w:ascii="Lato" w:hAnsi="Lato" w:cstheme="minorHAnsi"/>
          <w:b/>
          <w:bdr w:val="none" w:sz="0" w:space="0" w:color="auto" w:frame="1"/>
        </w:rPr>
        <w:t xml:space="preserve">ficio número DRHYM/084/2025, recibido el dieciocho de febrero de dos mil veinticinco, signado por la Directora de Recursos Humanos y Materiales dependiente de la Secretaría Ejecutiva. </w:t>
      </w:r>
      <w:r w:rsidR="005A417D" w:rsidRPr="004A2134">
        <w:rPr>
          <w:rFonts w:ascii="Lato" w:hAnsi="Lato" w:cstheme="minorHAnsi"/>
          <w:b/>
          <w:bdr w:val="none" w:sz="0" w:space="0" w:color="auto" w:frame="1"/>
        </w:rPr>
        <w:t xml:space="preserve"> - - - - -</w:t>
      </w:r>
      <w:r w:rsidRPr="004A2134">
        <w:rPr>
          <w:rFonts w:ascii="Lato" w:hAnsi="Lato"/>
          <w:bCs/>
        </w:rPr>
        <w:t>Dada cuenta con el oficio de referencia, mediante el cual,</w:t>
      </w:r>
      <w:r w:rsidRPr="004A2134">
        <w:rPr>
          <w:rFonts w:ascii="Lato" w:hAnsi="Lato" w:cstheme="minorHAnsi"/>
          <w:bCs/>
          <w:bdr w:val="none" w:sz="0" w:space="0" w:color="auto" w:frame="1"/>
        </w:rPr>
        <w:t xml:space="preserve"> la Directora de Recursos Humanos y Materiales dependiente de la Secretaría Ejecutiva, con</w:t>
      </w:r>
      <w:r w:rsidRPr="004A2134">
        <w:rPr>
          <w:rFonts w:ascii="Lato" w:eastAsia="Times New Roman" w:hAnsi="Lato"/>
          <w:b/>
          <w:lang w:eastAsia="es-MX"/>
        </w:rPr>
        <w:t xml:space="preserve"> </w:t>
      </w:r>
      <w:r w:rsidRPr="004A2134">
        <w:rPr>
          <w:rFonts w:ascii="Lato" w:eastAsia="Times New Roman" w:hAnsi="Lato"/>
          <w:bCs/>
          <w:lang w:eastAsia="es-MX"/>
        </w:rPr>
        <w:t xml:space="preserve">relación al contrato número PJET/LPN/025-2024 referente a la obra pública de: </w:t>
      </w:r>
      <w:r w:rsidRPr="004A2134">
        <w:rPr>
          <w:rFonts w:ascii="Lato" w:eastAsia="Times New Roman" w:hAnsi="Lato"/>
          <w:bCs/>
          <w:i/>
          <w:lang w:eastAsia="es-MX"/>
        </w:rPr>
        <w:t>“Adecuación y Ampliación de 3 Salas de Juicio Oral con sus respectivos anexos, en el Inmueble que ocupa el Juzgado Penal del Distrito Judicial de Guridi y Alcocer”</w:t>
      </w:r>
      <w:r w:rsidRPr="004A2134">
        <w:rPr>
          <w:rFonts w:ascii="Lato" w:eastAsia="Times New Roman" w:hAnsi="Lato"/>
          <w:bCs/>
          <w:lang w:eastAsia="es-MX"/>
        </w:rPr>
        <w:t>, ubicado en: calle 8, sin número, Colonia Xicohténcatl, Municipio de Tlaxcala, Tlaxcala, solicita la autorización de conceptos extraordinarios, los cuales son necesarios para el desarrollo del proyecto ejecutivo que se está realizando, en atención a que:</w:t>
      </w:r>
    </w:p>
    <w:p w14:paraId="584DD1E0" w14:textId="77777777" w:rsidR="00DE4B04" w:rsidRPr="004A2134" w:rsidRDefault="00DE4B04" w:rsidP="001545AD">
      <w:pPr>
        <w:pStyle w:val="NormalWeb"/>
        <w:numPr>
          <w:ilvl w:val="0"/>
          <w:numId w:val="47"/>
        </w:numPr>
        <w:spacing w:after="0" w:afterAutospacing="0" w:line="480" w:lineRule="auto"/>
        <w:jc w:val="both"/>
        <w:rPr>
          <w:rFonts w:ascii="Lato" w:hAnsi="Lato"/>
          <w:bCs/>
          <w:sz w:val="22"/>
          <w:szCs w:val="22"/>
        </w:rPr>
      </w:pPr>
      <w:r w:rsidRPr="004A2134">
        <w:rPr>
          <w:rFonts w:ascii="Lato" w:hAnsi="Lato"/>
          <w:bCs/>
          <w:sz w:val="22"/>
          <w:szCs w:val="22"/>
        </w:rPr>
        <w:lastRenderedPageBreak/>
        <w:t>Durante la ejecución de los trabajos, se constató que de acuerdo a la ubicación de las salas de oralidad 1 y 2 del proyecto a ejecutar, existen columnas que están posicionadas dentro de estas áreas, por tal motivo, es necesario se autoricen, trabajos para demoler 2 columnas existentes, se construyan nuevas columnas con una nueva reubicación que servirán de soporte de vigas de acero.</w:t>
      </w:r>
    </w:p>
    <w:p w14:paraId="3C797476" w14:textId="4544B3AD" w:rsidR="00DE4B04" w:rsidRPr="004A2134" w:rsidRDefault="00DE4B04" w:rsidP="001545AD">
      <w:pPr>
        <w:pStyle w:val="NormalWeb"/>
        <w:numPr>
          <w:ilvl w:val="0"/>
          <w:numId w:val="47"/>
        </w:numPr>
        <w:spacing w:line="480" w:lineRule="auto"/>
        <w:jc w:val="both"/>
        <w:rPr>
          <w:rFonts w:ascii="Lato" w:hAnsi="Lato"/>
          <w:bCs/>
          <w:sz w:val="22"/>
          <w:szCs w:val="22"/>
        </w:rPr>
      </w:pPr>
      <w:r w:rsidRPr="004A2134">
        <w:rPr>
          <w:rFonts w:ascii="Lato" w:hAnsi="Lato"/>
          <w:bCs/>
          <w:sz w:val="22"/>
          <w:szCs w:val="22"/>
        </w:rPr>
        <w:t>Previo a trabajar en las áreas que colinda con el CERESO, es necesario colocar placas de acero en los vanos</w:t>
      </w:r>
      <w:r w:rsidR="008B53A3" w:rsidRPr="004A2134">
        <w:rPr>
          <w:rFonts w:ascii="Lato" w:hAnsi="Lato"/>
          <w:bCs/>
          <w:sz w:val="22"/>
          <w:szCs w:val="22"/>
        </w:rPr>
        <w:t xml:space="preserve"> </w:t>
      </w:r>
      <w:r w:rsidRPr="004A2134">
        <w:rPr>
          <w:rFonts w:ascii="Lato" w:hAnsi="Lato"/>
          <w:bCs/>
          <w:sz w:val="22"/>
          <w:szCs w:val="22"/>
        </w:rPr>
        <w:t>de ventanas y puertas que colindan con dichas instalaciones, trabajos requeridos por el personal de seguridad del penal.</w:t>
      </w:r>
    </w:p>
    <w:p w14:paraId="1A75B6E6" w14:textId="77777777" w:rsidR="00DE4B04" w:rsidRPr="004A2134" w:rsidRDefault="00DE4B04" w:rsidP="001545AD">
      <w:pPr>
        <w:pStyle w:val="NormalWeb"/>
        <w:numPr>
          <w:ilvl w:val="0"/>
          <w:numId w:val="47"/>
        </w:numPr>
        <w:spacing w:line="480" w:lineRule="auto"/>
        <w:jc w:val="both"/>
        <w:rPr>
          <w:rFonts w:ascii="Lato" w:hAnsi="Lato"/>
          <w:bCs/>
          <w:sz w:val="22"/>
          <w:szCs w:val="22"/>
        </w:rPr>
      </w:pPr>
      <w:r w:rsidRPr="004A2134">
        <w:rPr>
          <w:rFonts w:ascii="Lato" w:hAnsi="Lato"/>
          <w:bCs/>
          <w:sz w:val="22"/>
          <w:szCs w:val="22"/>
        </w:rPr>
        <w:t>Se requieren realizar trabajos de impermeabilización y reposición de domos, ya que se encuentran deteriorados, a efecto de evitar posibles filtraciones o goteras de agua pluvial.</w:t>
      </w:r>
    </w:p>
    <w:p w14:paraId="30F65BD7" w14:textId="77777777" w:rsidR="00DE4B04" w:rsidRPr="004A2134" w:rsidRDefault="00DE4B04" w:rsidP="001545AD">
      <w:pPr>
        <w:pStyle w:val="NormalWeb"/>
        <w:numPr>
          <w:ilvl w:val="0"/>
          <w:numId w:val="47"/>
        </w:numPr>
        <w:spacing w:line="480" w:lineRule="auto"/>
        <w:jc w:val="both"/>
        <w:rPr>
          <w:rFonts w:ascii="Lato" w:hAnsi="Lato"/>
          <w:bCs/>
          <w:sz w:val="22"/>
          <w:szCs w:val="22"/>
        </w:rPr>
      </w:pPr>
      <w:r w:rsidRPr="004A2134">
        <w:rPr>
          <w:rFonts w:ascii="Lato" w:hAnsi="Lato"/>
          <w:bCs/>
          <w:sz w:val="22"/>
          <w:szCs w:val="22"/>
        </w:rPr>
        <w:t>Asimismo, se requieren trabajos, para la reubicación de un tanque con capacidad de 2500 litros, el cual será confinado bajo tierra, con la finalidad de respetar el espacio proyectado como estacionamiento de unidad vehicular para ingreso de imputados.</w:t>
      </w:r>
    </w:p>
    <w:p w14:paraId="762E091D" w14:textId="7333BBF0" w:rsidR="00DE4B04" w:rsidRPr="004A2134" w:rsidRDefault="00DE4B04" w:rsidP="001545AD">
      <w:pPr>
        <w:pStyle w:val="NormalWeb"/>
        <w:numPr>
          <w:ilvl w:val="0"/>
          <w:numId w:val="47"/>
        </w:numPr>
        <w:spacing w:after="0" w:line="480" w:lineRule="auto"/>
        <w:jc w:val="both"/>
        <w:rPr>
          <w:rFonts w:ascii="Lato" w:hAnsi="Lato"/>
          <w:bCs/>
          <w:sz w:val="22"/>
          <w:szCs w:val="22"/>
        </w:rPr>
      </w:pPr>
      <w:r w:rsidRPr="004A2134">
        <w:rPr>
          <w:rFonts w:ascii="Lato" w:hAnsi="Lato"/>
          <w:bCs/>
          <w:sz w:val="22"/>
          <w:szCs w:val="22"/>
        </w:rPr>
        <w:t>El monto correspondiente a los trabajos extraordinarios es por la cantidad de $995,831.61 (</w:t>
      </w:r>
      <w:r w:rsidR="003A6847">
        <w:rPr>
          <w:rFonts w:ascii="Lato" w:hAnsi="Lato"/>
          <w:bCs/>
          <w:sz w:val="22"/>
          <w:szCs w:val="22"/>
        </w:rPr>
        <w:t>N</w:t>
      </w:r>
      <w:r w:rsidRPr="004A2134">
        <w:rPr>
          <w:rFonts w:ascii="Lato" w:hAnsi="Lato"/>
          <w:bCs/>
          <w:sz w:val="22"/>
          <w:szCs w:val="22"/>
        </w:rPr>
        <w:t>ovecientos noventa y cinco mil ochocientos treinta y un pesos 61/100 M</w:t>
      </w:r>
      <w:r w:rsidR="003A6847">
        <w:rPr>
          <w:rFonts w:ascii="Lato" w:hAnsi="Lato"/>
          <w:bCs/>
          <w:sz w:val="22"/>
          <w:szCs w:val="22"/>
        </w:rPr>
        <w:t>.</w:t>
      </w:r>
      <w:r w:rsidRPr="004A2134">
        <w:rPr>
          <w:rFonts w:ascii="Lato" w:hAnsi="Lato"/>
          <w:bCs/>
          <w:sz w:val="22"/>
          <w:szCs w:val="22"/>
        </w:rPr>
        <w:t>N</w:t>
      </w:r>
      <w:r w:rsidR="003A6847">
        <w:rPr>
          <w:rFonts w:ascii="Lato" w:hAnsi="Lato"/>
          <w:bCs/>
          <w:sz w:val="22"/>
          <w:szCs w:val="22"/>
        </w:rPr>
        <w:t>.</w:t>
      </w:r>
      <w:r w:rsidRPr="004A2134">
        <w:rPr>
          <w:rFonts w:ascii="Lato" w:hAnsi="Lato"/>
          <w:bCs/>
          <w:sz w:val="22"/>
          <w:szCs w:val="22"/>
        </w:rPr>
        <w:t xml:space="preserve">), incluyendo el Impuesto al Valor Agregado. </w:t>
      </w:r>
      <w:r w:rsidRPr="004A2134">
        <w:rPr>
          <w:rFonts w:ascii="Lato" w:hAnsi="Lato"/>
          <w:sz w:val="22"/>
          <w:szCs w:val="22"/>
        </w:rPr>
        <w:t>Anexa catálogos de conceptos extraordinarios</w:t>
      </w:r>
    </w:p>
    <w:p w14:paraId="157B4FDA" w14:textId="0A0C23EE" w:rsidR="00DE4B04" w:rsidRPr="004A2134" w:rsidRDefault="00DE4B04" w:rsidP="001545AD">
      <w:pPr>
        <w:spacing w:after="0" w:line="480" w:lineRule="auto"/>
        <w:jc w:val="both"/>
        <w:rPr>
          <w:rStyle w:val="xcontentpasted0"/>
          <w:rFonts w:ascii="Lato" w:hAnsi="Lato"/>
          <w:b/>
          <w:bCs/>
        </w:rPr>
      </w:pPr>
      <w:r w:rsidRPr="004A2134">
        <w:rPr>
          <w:rFonts w:ascii="Lato" w:hAnsi="Lato"/>
        </w:rPr>
        <w:t xml:space="preserve">En atención a lo anterior </w:t>
      </w:r>
      <w:r w:rsidRPr="004A2134">
        <w:rPr>
          <w:rFonts w:ascii="Lato" w:hAnsi="Lato"/>
          <w:bCs/>
        </w:rPr>
        <w:t xml:space="preserve">y tomando en consideración que la actualización de costos está prevista en la cláusula décima sexta del contrato número </w:t>
      </w:r>
      <w:r w:rsidRPr="004A2134">
        <w:rPr>
          <w:rFonts w:ascii="Lato" w:eastAsia="Times New Roman" w:hAnsi="Lato"/>
          <w:bCs/>
          <w:lang w:eastAsia="es-MX"/>
        </w:rPr>
        <w:t xml:space="preserve">PJET/LPN/025-2024, y toda vez que </w:t>
      </w:r>
      <w:r w:rsidRPr="004A2134">
        <w:rPr>
          <w:rFonts w:ascii="Lato" w:hAnsi="Lato"/>
          <w:bCs/>
        </w:rPr>
        <w:t xml:space="preserve">conjunta o separadamente, no rebasan el veinticinco por ciento del monto o del plazo pactado en el contrato, ni implican variaciones sustanciales al proyecto original, tal como se precisa en  los  artículos 64 y 69 de la Ley de Obras Públicas para el Estado de Tlaxcala y sus Municipios  y dada la solicitud e información que remite la Directora de Recursos Humanos y Materiales, con fundamento en lo dispuesto por los artículos </w:t>
      </w:r>
      <w:r w:rsidRPr="004A2134">
        <w:rPr>
          <w:rFonts w:ascii="Lato" w:hAnsi="Lato" w:cs="Arial"/>
          <w:bCs/>
        </w:rPr>
        <w:t xml:space="preserve">61 y 77 de la Ley Orgánica del Poder Judicial del Estado; 9 fracciones XV y XVII del Reglamento del Consejo de la Judicatura del Estado, numerales IV, V, VII, XVII y XVIII de los </w:t>
      </w:r>
      <w:r w:rsidRPr="004A2134">
        <w:rPr>
          <w:rFonts w:ascii="Lato" w:hAnsi="Lato" w:cs="Arial"/>
          <w:bCs/>
        </w:rPr>
        <w:lastRenderedPageBreak/>
        <w:t xml:space="preserve">Lineamientos de Adquisiciones, Arrendamientos,  Servicio y Obra Pública del Consejo de la Judicatura del Estado, y 64 de la Ley de Obras en cita, </w:t>
      </w:r>
      <w:r w:rsidRPr="004A2134">
        <w:rPr>
          <w:rStyle w:val="xcontentpasted0"/>
          <w:rFonts w:ascii="Lato" w:hAnsi="Lato"/>
          <w:bdr w:val="none" w:sz="0" w:space="0" w:color="auto" w:frame="1"/>
        </w:rPr>
        <w:t xml:space="preserve">en relación con el diverso 140 fracción II, </w:t>
      </w:r>
      <w:r w:rsidRPr="004A2134">
        <w:rPr>
          <w:rFonts w:ascii="Lato" w:hAnsi="Lato"/>
        </w:rPr>
        <w:t>en lo aplicable al Poder Judicial del Estado, del Decreto 117 del Presupuesto de Egresos del Estado de Tlaxcala, para el ejercicio fiscal 2025,</w:t>
      </w:r>
      <w:r w:rsidRPr="004A2134">
        <w:rPr>
          <w:rStyle w:val="xcontentpasted0"/>
          <w:rFonts w:ascii="Lato" w:hAnsi="Lato"/>
          <w:bCs/>
          <w:bdr w:val="none" w:sz="0" w:space="0" w:color="auto" w:frame="1"/>
        </w:rPr>
        <w:t xml:space="preserve"> este Comité determina:</w:t>
      </w:r>
    </w:p>
    <w:p w14:paraId="36B30AEE" w14:textId="77777777" w:rsidR="00DE4B04" w:rsidRPr="004A2134" w:rsidRDefault="00DE4B04" w:rsidP="001545AD">
      <w:pPr>
        <w:pStyle w:val="Prrafodelista"/>
        <w:numPr>
          <w:ilvl w:val="0"/>
          <w:numId w:val="48"/>
        </w:numPr>
        <w:spacing w:line="480" w:lineRule="auto"/>
        <w:jc w:val="both"/>
        <w:rPr>
          <w:rFonts w:ascii="Lato" w:hAnsi="Lato"/>
          <w:bCs/>
        </w:rPr>
      </w:pPr>
      <w:r w:rsidRPr="004A2134">
        <w:rPr>
          <w:rFonts w:ascii="Lato" w:hAnsi="Lato"/>
          <w:bCs/>
        </w:rPr>
        <w:t>Tomar conocimiento del oficio y anexos de cuenta.</w:t>
      </w:r>
    </w:p>
    <w:p w14:paraId="0DB71C4D" w14:textId="11BB1784" w:rsidR="00DE4B04" w:rsidRPr="004A2134" w:rsidRDefault="00DE4B04" w:rsidP="001545AD">
      <w:pPr>
        <w:pStyle w:val="Prrafodelista"/>
        <w:numPr>
          <w:ilvl w:val="0"/>
          <w:numId w:val="48"/>
        </w:numPr>
        <w:spacing w:line="480" w:lineRule="auto"/>
        <w:jc w:val="both"/>
        <w:rPr>
          <w:rFonts w:ascii="Lato" w:hAnsi="Lato"/>
          <w:bCs/>
        </w:rPr>
      </w:pPr>
      <w:r w:rsidRPr="004A2134">
        <w:rPr>
          <w:rFonts w:ascii="Lato" w:hAnsi="Lato"/>
          <w:bCs/>
        </w:rPr>
        <w:t xml:space="preserve">Autorizar los conceptos extraordinarios, a través de la celebración de un convenio modificatorio al contrato </w:t>
      </w:r>
      <w:r w:rsidRPr="004A2134">
        <w:rPr>
          <w:rFonts w:ascii="Lato" w:eastAsia="Times New Roman" w:hAnsi="Lato"/>
          <w:bCs/>
          <w:lang w:eastAsia="es-MX"/>
        </w:rPr>
        <w:t>PJET/LPN/025-2024</w:t>
      </w:r>
      <w:r w:rsidRPr="004A2134">
        <w:rPr>
          <w:rFonts w:ascii="Lato" w:hAnsi="Lato"/>
          <w:bCs/>
        </w:rPr>
        <w:t xml:space="preserve">, por la cantidad de </w:t>
      </w:r>
      <w:r w:rsidRPr="004A2134">
        <w:rPr>
          <w:rFonts w:ascii="Lato" w:hAnsi="Lato" w:cs="Arial"/>
        </w:rPr>
        <w:t>$995,831.61</w:t>
      </w:r>
      <w:r w:rsidRPr="004A2134">
        <w:rPr>
          <w:rFonts w:ascii="Lato" w:hAnsi="Lato"/>
        </w:rPr>
        <w:t xml:space="preserve"> (Novecientos noventa y cinco mil ochocientos treinta y un pesos 61/100 M.N.), incluyendo el IVA, con cargo a la partida </w:t>
      </w:r>
      <w:r w:rsidR="009307A7" w:rsidRPr="004A2134">
        <w:rPr>
          <w:rFonts w:ascii="Lato" w:hAnsi="Lato"/>
        </w:rPr>
        <w:t xml:space="preserve"> 6.2.2.2</w:t>
      </w:r>
      <w:r w:rsidRPr="004A2134">
        <w:rPr>
          <w:rFonts w:ascii="Lato" w:hAnsi="Lato"/>
        </w:rPr>
        <w:t xml:space="preserve"> del Presupuesto de Egresos del Poder Judicial del Estado, al monto autorizado originalmente </w:t>
      </w:r>
      <w:r w:rsidRPr="004A2134">
        <w:rPr>
          <w:rFonts w:ascii="Lato" w:hAnsi="Lato"/>
          <w:bCs/>
        </w:rPr>
        <w:t>para la obra “</w:t>
      </w:r>
      <w:r w:rsidRPr="004A2134">
        <w:rPr>
          <w:rFonts w:ascii="Lato" w:eastAsia="Times New Roman" w:hAnsi="Lato"/>
          <w:bCs/>
          <w:i/>
          <w:lang w:eastAsia="es-MX"/>
        </w:rPr>
        <w:t>Adecuación y Ampliación de 3 Salas de Juicio Oral con sus respectivos anexos, en el Inmueble que ocupa el Juzgado Penal del Distrito Judicial de Guridi y Alcocer”</w:t>
      </w:r>
      <w:r w:rsidRPr="004A2134">
        <w:rPr>
          <w:rFonts w:ascii="Lato" w:eastAsia="Times New Roman" w:hAnsi="Lato"/>
          <w:bCs/>
          <w:lang w:eastAsia="es-MX"/>
        </w:rPr>
        <w:t>.</w:t>
      </w:r>
    </w:p>
    <w:p w14:paraId="44C56ADF" w14:textId="58E484A2" w:rsidR="00DE4B04" w:rsidRPr="004A2134" w:rsidRDefault="00DE4B04" w:rsidP="001545AD">
      <w:pPr>
        <w:pStyle w:val="Prrafodelista"/>
        <w:numPr>
          <w:ilvl w:val="0"/>
          <w:numId w:val="48"/>
        </w:numPr>
        <w:spacing w:after="0" w:line="480" w:lineRule="auto"/>
        <w:jc w:val="both"/>
        <w:rPr>
          <w:rFonts w:ascii="Lato" w:hAnsi="Lato"/>
          <w:bCs/>
        </w:rPr>
      </w:pPr>
      <w:r w:rsidRPr="004A2134">
        <w:rPr>
          <w:rFonts w:ascii="Lato" w:hAnsi="Lato"/>
          <w:bCs/>
        </w:rPr>
        <w:t>Instruir a la Directora Jurídica del Tribunal Superior de Justicia para que en coordinación con la Directora de Recursos Humanos y Materiales, procedan a la brevedad a la elaboración del adendum modificatorio al contrato número PJET/LPN/02</w:t>
      </w:r>
      <w:r w:rsidR="004B26FA" w:rsidRPr="004A2134">
        <w:rPr>
          <w:rFonts w:ascii="Lato" w:hAnsi="Lato"/>
          <w:bCs/>
        </w:rPr>
        <w:t>5</w:t>
      </w:r>
      <w:r w:rsidRPr="004A2134">
        <w:rPr>
          <w:rFonts w:ascii="Lato" w:hAnsi="Lato"/>
          <w:bCs/>
        </w:rPr>
        <w:t>-2024.</w:t>
      </w:r>
    </w:p>
    <w:p w14:paraId="64A1CFFD" w14:textId="29DEDF59" w:rsidR="00DE4B04" w:rsidRPr="004A2134" w:rsidRDefault="00DE4B04" w:rsidP="001545AD">
      <w:pPr>
        <w:spacing w:after="0" w:line="480" w:lineRule="auto"/>
        <w:jc w:val="both"/>
        <w:rPr>
          <w:rFonts w:ascii="Lato" w:hAnsi="Lato"/>
          <w:b/>
          <w:u w:val="single"/>
        </w:rPr>
      </w:pPr>
      <w:r w:rsidRPr="004A2134">
        <w:rPr>
          <w:rFonts w:ascii="Lato" w:hAnsi="Lato"/>
          <w:bCs/>
        </w:rPr>
        <w:t>Comuníquese esta determinación a la Directora de Recursos Humanos y Materiales dependiente de la Secretaria Ejecutiva, a la Directora Jurídica del Tribunal Superior de Justicia del Estado, al Contralor del Poder Judicial del Estado, para su conocimiento y efectos legales correspondientes, en vía de reiteración al Tesorero del Poder Judicial del Estado, para los efectos a que haya lugar.</w:t>
      </w:r>
      <w:r w:rsidR="005A417D" w:rsidRPr="004A2134">
        <w:rPr>
          <w:rFonts w:ascii="Lato" w:hAnsi="Lato"/>
          <w:bCs/>
        </w:rPr>
        <w:t xml:space="preserve"> </w:t>
      </w:r>
      <w:r w:rsidR="005A417D" w:rsidRPr="004A2134">
        <w:rPr>
          <w:rFonts w:ascii="Lato" w:hAnsi="Lato"/>
          <w:b/>
          <w:u w:val="single"/>
        </w:rPr>
        <w:t>APROBADO POR UNANIMIDAD DE VOTOS.</w:t>
      </w:r>
    </w:p>
    <w:p w14:paraId="5816C727" w14:textId="121006E3" w:rsidR="00DE4B04" w:rsidRPr="004A2134" w:rsidRDefault="00DE4B04" w:rsidP="001545AD">
      <w:pPr>
        <w:pStyle w:val="NormalWeb"/>
        <w:spacing w:before="0" w:beforeAutospacing="0" w:after="0" w:afterAutospacing="0" w:line="480" w:lineRule="auto"/>
        <w:ind w:firstLine="851"/>
        <w:jc w:val="both"/>
        <w:rPr>
          <w:rFonts w:ascii="Lato" w:hAnsi="Lato"/>
          <w:b/>
          <w:sz w:val="22"/>
          <w:szCs w:val="22"/>
        </w:rPr>
      </w:pPr>
      <w:r w:rsidRPr="004A2134">
        <w:rPr>
          <w:rFonts w:ascii="Lato" w:hAnsi="Lato"/>
          <w:b/>
          <w:bCs/>
          <w:sz w:val="22"/>
          <w:szCs w:val="22"/>
        </w:rPr>
        <w:t>ACUERDO VIII/17/2025. O</w:t>
      </w:r>
      <w:r w:rsidRPr="004A2134">
        <w:rPr>
          <w:rFonts w:ascii="Lato" w:hAnsi="Lato" w:cstheme="minorHAnsi"/>
          <w:b/>
          <w:sz w:val="22"/>
          <w:szCs w:val="22"/>
          <w:bdr w:val="none" w:sz="0" w:space="0" w:color="auto" w:frame="1"/>
        </w:rPr>
        <w:t xml:space="preserve">ficio número DRHYM/085/2025, recibido el dieciocho de febrero de dos mil veinticinco, signado por la Directora de Recursos Humanos y Materiales dependiente de la Secretaría Ejecutiva. </w:t>
      </w:r>
      <w:r w:rsidR="005A417D" w:rsidRPr="004A2134">
        <w:rPr>
          <w:rFonts w:ascii="Lato" w:hAnsi="Lato" w:cstheme="minorHAnsi"/>
          <w:b/>
          <w:sz w:val="22"/>
          <w:szCs w:val="22"/>
          <w:bdr w:val="none" w:sz="0" w:space="0" w:color="auto" w:frame="1"/>
        </w:rPr>
        <w:t xml:space="preserve"> - - - - -</w:t>
      </w:r>
    </w:p>
    <w:p w14:paraId="7CE2FA28" w14:textId="5B40F676" w:rsidR="00DE4B04" w:rsidRPr="004A2134" w:rsidRDefault="00DE4B04" w:rsidP="001545AD">
      <w:pPr>
        <w:pStyle w:val="NormalWeb"/>
        <w:spacing w:before="0" w:beforeAutospacing="0" w:after="0" w:afterAutospacing="0" w:line="480" w:lineRule="auto"/>
        <w:jc w:val="both"/>
        <w:rPr>
          <w:rFonts w:ascii="Lato" w:hAnsi="Lato"/>
          <w:bCs/>
          <w:sz w:val="22"/>
          <w:szCs w:val="22"/>
        </w:rPr>
      </w:pPr>
      <w:r w:rsidRPr="004A2134">
        <w:rPr>
          <w:rFonts w:ascii="Lato" w:hAnsi="Lato"/>
          <w:bCs/>
          <w:sz w:val="22"/>
          <w:szCs w:val="22"/>
        </w:rPr>
        <w:t xml:space="preserve">Dada cuenta con el oficio de referencia, mediante el cual,  </w:t>
      </w:r>
      <w:r w:rsidRPr="004A2134">
        <w:rPr>
          <w:rFonts w:ascii="Lato" w:hAnsi="Lato" w:cstheme="minorHAnsi"/>
          <w:bCs/>
          <w:sz w:val="22"/>
          <w:szCs w:val="22"/>
          <w:bdr w:val="none" w:sz="0" w:space="0" w:color="auto" w:frame="1"/>
        </w:rPr>
        <w:t xml:space="preserve">la Directora de Recursos Humanos y Materiales dependiente de la Secretaría Ejecutiva, remite a este </w:t>
      </w:r>
      <w:r w:rsidRPr="004A2134">
        <w:rPr>
          <w:rFonts w:ascii="Lato" w:hAnsi="Lato"/>
          <w:bCs/>
          <w:sz w:val="22"/>
          <w:szCs w:val="22"/>
        </w:rPr>
        <w:t xml:space="preserve">Cuerpo Colegiado tres cotizaciones para realizar los trabajos de: </w:t>
      </w:r>
      <w:bookmarkStart w:id="6" w:name="_Hlk190945234"/>
      <w:r w:rsidRPr="004A2134">
        <w:rPr>
          <w:rFonts w:ascii="Lato" w:hAnsi="Lato"/>
          <w:bCs/>
          <w:i/>
          <w:sz w:val="22"/>
          <w:szCs w:val="22"/>
        </w:rPr>
        <w:lastRenderedPageBreak/>
        <w:t>“</w:t>
      </w:r>
      <w:r w:rsidRPr="004A2134">
        <w:rPr>
          <w:rFonts w:ascii="Lato" w:hAnsi="Lato"/>
          <w:b/>
          <w:bCs/>
          <w:i/>
          <w:sz w:val="22"/>
          <w:szCs w:val="22"/>
        </w:rPr>
        <w:t xml:space="preserve">Modificación y adecuación de las oficinas que ocupa el Juzgado </w:t>
      </w:r>
      <w:r w:rsidR="00BF473B" w:rsidRPr="004A2134">
        <w:rPr>
          <w:rFonts w:ascii="Lato" w:hAnsi="Lato"/>
          <w:b/>
          <w:bCs/>
          <w:i/>
          <w:sz w:val="22"/>
          <w:szCs w:val="22"/>
        </w:rPr>
        <w:t>T</w:t>
      </w:r>
      <w:r w:rsidRPr="004A2134">
        <w:rPr>
          <w:rFonts w:ascii="Lato" w:hAnsi="Lato"/>
          <w:b/>
          <w:bCs/>
          <w:i/>
          <w:sz w:val="22"/>
          <w:szCs w:val="22"/>
        </w:rPr>
        <w:t xml:space="preserve">ercero de lo </w:t>
      </w:r>
      <w:r w:rsidR="00BF473B" w:rsidRPr="004A2134">
        <w:rPr>
          <w:rFonts w:ascii="Lato" w:hAnsi="Lato"/>
          <w:b/>
          <w:bCs/>
          <w:i/>
          <w:sz w:val="22"/>
          <w:szCs w:val="22"/>
        </w:rPr>
        <w:t>F</w:t>
      </w:r>
      <w:r w:rsidRPr="004A2134">
        <w:rPr>
          <w:rFonts w:ascii="Lato" w:hAnsi="Lato"/>
          <w:b/>
          <w:bCs/>
          <w:i/>
          <w:sz w:val="22"/>
          <w:szCs w:val="22"/>
        </w:rPr>
        <w:t>amiliar del Distrito Judicial de Cuauhtémoc</w:t>
      </w:r>
      <w:r w:rsidR="005E06F2" w:rsidRPr="004A2134">
        <w:rPr>
          <w:rFonts w:ascii="Lato" w:hAnsi="Lato"/>
          <w:b/>
          <w:bCs/>
          <w:i/>
          <w:sz w:val="22"/>
          <w:szCs w:val="22"/>
        </w:rPr>
        <w:t>”</w:t>
      </w:r>
      <w:r w:rsidRPr="004A2134">
        <w:rPr>
          <w:rFonts w:ascii="Lato" w:hAnsi="Lato"/>
          <w:b/>
          <w:bCs/>
          <w:i/>
          <w:sz w:val="22"/>
          <w:szCs w:val="22"/>
        </w:rPr>
        <w:t xml:space="preserve">; “Adecuación de un espacio donde actualmente se encuentra </w:t>
      </w:r>
      <w:r w:rsidR="004B26FA" w:rsidRPr="004A2134">
        <w:rPr>
          <w:rFonts w:ascii="Lato" w:hAnsi="Lato"/>
          <w:b/>
          <w:bCs/>
          <w:i/>
          <w:sz w:val="22"/>
          <w:szCs w:val="22"/>
        </w:rPr>
        <w:t>el</w:t>
      </w:r>
      <w:r w:rsidRPr="004A2134">
        <w:rPr>
          <w:rFonts w:ascii="Lato" w:hAnsi="Lato"/>
          <w:b/>
          <w:bCs/>
          <w:i/>
          <w:sz w:val="22"/>
          <w:szCs w:val="22"/>
        </w:rPr>
        <w:t xml:space="preserve"> Consej</w:t>
      </w:r>
      <w:r w:rsidR="004B26FA" w:rsidRPr="004A2134">
        <w:rPr>
          <w:rFonts w:ascii="Lato" w:hAnsi="Lato"/>
          <w:b/>
          <w:bCs/>
          <w:i/>
          <w:sz w:val="22"/>
          <w:szCs w:val="22"/>
        </w:rPr>
        <w:t xml:space="preserve">o de la </w:t>
      </w:r>
      <w:r w:rsidRPr="004A2134">
        <w:rPr>
          <w:rFonts w:ascii="Lato" w:hAnsi="Lato"/>
          <w:b/>
          <w:bCs/>
          <w:i/>
          <w:sz w:val="22"/>
          <w:szCs w:val="22"/>
        </w:rPr>
        <w:t>Ju</w:t>
      </w:r>
      <w:r w:rsidR="004B26FA" w:rsidRPr="004A2134">
        <w:rPr>
          <w:rFonts w:ascii="Lato" w:hAnsi="Lato"/>
          <w:b/>
          <w:bCs/>
          <w:i/>
          <w:sz w:val="22"/>
          <w:szCs w:val="22"/>
        </w:rPr>
        <w:t>dicatura</w:t>
      </w:r>
      <w:r w:rsidRPr="004A2134">
        <w:rPr>
          <w:rFonts w:ascii="Lato" w:hAnsi="Lato"/>
          <w:b/>
          <w:bCs/>
          <w:i/>
          <w:sz w:val="22"/>
          <w:szCs w:val="22"/>
        </w:rPr>
        <w:t xml:space="preserve">” y “Adecuación de un espacio en la </w:t>
      </w:r>
      <w:r w:rsidR="00BF473B" w:rsidRPr="004A2134">
        <w:rPr>
          <w:rFonts w:ascii="Lato" w:hAnsi="Lato"/>
          <w:b/>
          <w:bCs/>
          <w:i/>
          <w:sz w:val="22"/>
          <w:szCs w:val="22"/>
        </w:rPr>
        <w:t xml:space="preserve">Segunda Ponencia  de la </w:t>
      </w:r>
      <w:r w:rsidRPr="004A2134">
        <w:rPr>
          <w:rFonts w:ascii="Lato" w:hAnsi="Lato"/>
          <w:b/>
          <w:bCs/>
          <w:i/>
          <w:sz w:val="22"/>
          <w:szCs w:val="22"/>
        </w:rPr>
        <w:t>Sala Civil</w:t>
      </w:r>
      <w:r w:rsidR="00BF473B" w:rsidRPr="004A2134">
        <w:rPr>
          <w:rFonts w:ascii="Lato" w:hAnsi="Lato"/>
          <w:b/>
          <w:bCs/>
          <w:i/>
          <w:sz w:val="22"/>
          <w:szCs w:val="22"/>
        </w:rPr>
        <w:t>-</w:t>
      </w:r>
      <w:r w:rsidRPr="004A2134">
        <w:rPr>
          <w:rFonts w:ascii="Lato" w:hAnsi="Lato"/>
          <w:b/>
          <w:bCs/>
          <w:i/>
          <w:sz w:val="22"/>
          <w:szCs w:val="22"/>
        </w:rPr>
        <w:t>Familiar”</w:t>
      </w:r>
      <w:r w:rsidRPr="004A2134">
        <w:rPr>
          <w:rFonts w:ascii="Lato" w:hAnsi="Lato"/>
          <w:bCs/>
          <w:i/>
          <w:sz w:val="22"/>
          <w:szCs w:val="22"/>
        </w:rPr>
        <w:t xml:space="preserve">, </w:t>
      </w:r>
      <w:bookmarkEnd w:id="6"/>
      <w:r w:rsidRPr="004A2134">
        <w:rPr>
          <w:rFonts w:ascii="Lato" w:hAnsi="Lato"/>
          <w:bCs/>
          <w:sz w:val="22"/>
          <w:szCs w:val="22"/>
        </w:rPr>
        <w:t xml:space="preserve">situados en el edificio de la sede del Poder Judicial del Estado de Tlaxcala, en el complejo denominado “Ciudad Judicial”, ubicado en km 1.5, libramiento Apizaco-Huamantla de la comunidad de Santa Anita Huiloac, Municipio de Apizaco, </w:t>
      </w:r>
      <w:proofErr w:type="spellStart"/>
      <w:r w:rsidRPr="004A2134">
        <w:rPr>
          <w:rFonts w:ascii="Lato" w:hAnsi="Lato"/>
          <w:bCs/>
          <w:sz w:val="22"/>
          <w:szCs w:val="22"/>
        </w:rPr>
        <w:t>Tlax</w:t>
      </w:r>
      <w:proofErr w:type="spellEnd"/>
      <w:r w:rsidRPr="004A2134">
        <w:rPr>
          <w:rFonts w:ascii="Lato" w:hAnsi="Lato"/>
          <w:bCs/>
          <w:sz w:val="22"/>
          <w:szCs w:val="22"/>
        </w:rPr>
        <w:t>., C.P. 90407. Con la finalidad de que sean analizadas en apego a los principios de eficiencia, eficacia, economía, transparencia y honradez, de las siguientes empresas:</w:t>
      </w:r>
    </w:p>
    <w:tbl>
      <w:tblPr>
        <w:tblStyle w:val="Tablaconcuadrcula"/>
        <w:tblW w:w="7650" w:type="dxa"/>
        <w:tblLook w:val="04A0" w:firstRow="1" w:lastRow="0" w:firstColumn="1" w:lastColumn="0" w:noHBand="0" w:noVBand="1"/>
      </w:tblPr>
      <w:tblGrid>
        <w:gridCol w:w="3114"/>
        <w:gridCol w:w="1417"/>
        <w:gridCol w:w="1418"/>
        <w:gridCol w:w="1701"/>
      </w:tblGrid>
      <w:tr w:rsidR="004A2134" w:rsidRPr="004A2134" w14:paraId="1084D793" w14:textId="77777777" w:rsidTr="001545AD">
        <w:tc>
          <w:tcPr>
            <w:tcW w:w="311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8E1F599" w14:textId="77777777" w:rsidR="00DE4B04" w:rsidRPr="004A2134" w:rsidRDefault="00DE4B04" w:rsidP="001545AD">
            <w:pPr>
              <w:pStyle w:val="NormalWeb"/>
              <w:rPr>
                <w:rFonts w:ascii="Lato" w:hAnsi="Lato"/>
                <w:b/>
                <w:bCs/>
                <w:sz w:val="18"/>
                <w:szCs w:val="18"/>
              </w:rPr>
            </w:pPr>
            <w:r w:rsidRPr="004A2134">
              <w:rPr>
                <w:rFonts w:ascii="Lato" w:hAnsi="Lato"/>
                <w:b/>
                <w:bCs/>
                <w:sz w:val="18"/>
                <w:szCs w:val="18"/>
              </w:rPr>
              <w:t>PERSONA FÍSICA O MORAL</w:t>
            </w:r>
          </w:p>
        </w:tc>
        <w:tc>
          <w:tcPr>
            <w:tcW w:w="141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F97D4EF" w14:textId="77777777" w:rsidR="00DE4B04" w:rsidRPr="004A2134" w:rsidRDefault="00DE4B04" w:rsidP="001545AD">
            <w:pPr>
              <w:pStyle w:val="NormalWeb"/>
              <w:jc w:val="center"/>
              <w:rPr>
                <w:rFonts w:ascii="Lato" w:hAnsi="Lato"/>
                <w:b/>
                <w:bCs/>
                <w:sz w:val="18"/>
                <w:szCs w:val="18"/>
              </w:rPr>
            </w:pPr>
            <w:r w:rsidRPr="004A2134">
              <w:rPr>
                <w:rFonts w:ascii="Lato" w:hAnsi="Lato"/>
                <w:b/>
                <w:bCs/>
                <w:sz w:val="18"/>
                <w:szCs w:val="18"/>
              </w:rPr>
              <w:t>SUBTOTAL</w:t>
            </w:r>
          </w:p>
        </w:tc>
        <w:tc>
          <w:tcPr>
            <w:tcW w:w="141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ED0B34F" w14:textId="77777777" w:rsidR="00DE4B04" w:rsidRPr="004A2134" w:rsidRDefault="00DE4B04" w:rsidP="001545AD">
            <w:pPr>
              <w:pStyle w:val="NormalWeb"/>
              <w:jc w:val="center"/>
              <w:rPr>
                <w:rFonts w:ascii="Lato" w:hAnsi="Lato"/>
                <w:b/>
                <w:bCs/>
                <w:sz w:val="18"/>
                <w:szCs w:val="18"/>
              </w:rPr>
            </w:pPr>
            <w:r w:rsidRPr="004A2134">
              <w:rPr>
                <w:rFonts w:ascii="Lato" w:hAnsi="Lato"/>
                <w:b/>
                <w:bCs/>
                <w:sz w:val="18"/>
                <w:szCs w:val="18"/>
              </w:rPr>
              <w:t>I.V.A.</w:t>
            </w:r>
          </w:p>
        </w:tc>
        <w:tc>
          <w:tcPr>
            <w:tcW w:w="170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77BB969" w14:textId="77777777" w:rsidR="00DE4B04" w:rsidRPr="004A2134" w:rsidRDefault="00DE4B04" w:rsidP="001545AD">
            <w:pPr>
              <w:pStyle w:val="NormalWeb"/>
              <w:jc w:val="center"/>
              <w:rPr>
                <w:rFonts w:ascii="Lato" w:hAnsi="Lato"/>
                <w:b/>
                <w:bCs/>
                <w:sz w:val="18"/>
                <w:szCs w:val="18"/>
              </w:rPr>
            </w:pPr>
            <w:r w:rsidRPr="004A2134">
              <w:rPr>
                <w:rFonts w:ascii="Lato" w:hAnsi="Lato"/>
                <w:b/>
                <w:bCs/>
                <w:sz w:val="18"/>
                <w:szCs w:val="18"/>
              </w:rPr>
              <w:t>IMPORTE CON I.V.A.</w:t>
            </w:r>
          </w:p>
        </w:tc>
      </w:tr>
      <w:tr w:rsidR="004A2134" w:rsidRPr="004A2134" w14:paraId="23C0D896" w14:textId="77777777" w:rsidTr="001545AD">
        <w:trPr>
          <w:trHeight w:val="794"/>
        </w:trPr>
        <w:tc>
          <w:tcPr>
            <w:tcW w:w="3114" w:type="dxa"/>
            <w:tcBorders>
              <w:top w:val="single" w:sz="4" w:space="0" w:color="auto"/>
              <w:left w:val="single" w:sz="4" w:space="0" w:color="auto"/>
              <w:bottom w:val="single" w:sz="4" w:space="0" w:color="auto"/>
              <w:right w:val="single" w:sz="4" w:space="0" w:color="auto"/>
            </w:tcBorders>
            <w:vAlign w:val="center"/>
            <w:hideMark/>
          </w:tcPr>
          <w:p w14:paraId="534EE17E" w14:textId="77777777" w:rsidR="00DE4B04" w:rsidRPr="004A2134" w:rsidRDefault="00DE4B04" w:rsidP="001545AD">
            <w:pPr>
              <w:pStyle w:val="NormalWeb"/>
              <w:rPr>
                <w:rFonts w:ascii="Lato" w:hAnsi="Lato"/>
                <w:b/>
                <w:bCs/>
                <w:sz w:val="18"/>
                <w:szCs w:val="18"/>
              </w:rPr>
            </w:pPr>
            <w:r w:rsidRPr="004A2134">
              <w:rPr>
                <w:rFonts w:ascii="Lato" w:hAnsi="Lato"/>
                <w:bCs/>
                <w:sz w:val="18"/>
                <w:szCs w:val="18"/>
              </w:rPr>
              <w:t>CONSTRUCCIONES Y PLANEACIONES PIEDRA DE AGUA S.A. DE C.V.</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42D765E" w14:textId="77777777" w:rsidR="00DE4B04" w:rsidRPr="004A2134" w:rsidRDefault="00DE4B04" w:rsidP="001545AD">
            <w:pPr>
              <w:pStyle w:val="NormalWeb"/>
              <w:jc w:val="right"/>
              <w:rPr>
                <w:rFonts w:ascii="Lato" w:hAnsi="Lato"/>
                <w:bCs/>
                <w:sz w:val="18"/>
                <w:szCs w:val="18"/>
              </w:rPr>
            </w:pPr>
            <w:r w:rsidRPr="004A2134">
              <w:rPr>
                <w:rFonts w:ascii="Lato" w:hAnsi="Lato"/>
                <w:bCs/>
                <w:sz w:val="18"/>
                <w:szCs w:val="18"/>
              </w:rPr>
              <w:t>$66,695.00</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F22B497" w14:textId="77777777" w:rsidR="00DE4B04" w:rsidRPr="004A2134" w:rsidRDefault="00DE4B04" w:rsidP="001545AD">
            <w:pPr>
              <w:pStyle w:val="NormalWeb"/>
              <w:jc w:val="right"/>
              <w:rPr>
                <w:rFonts w:ascii="Lato" w:hAnsi="Lato"/>
                <w:bCs/>
                <w:sz w:val="18"/>
                <w:szCs w:val="18"/>
              </w:rPr>
            </w:pPr>
            <w:r w:rsidRPr="004A2134">
              <w:rPr>
                <w:rFonts w:ascii="Lato" w:hAnsi="Lato"/>
                <w:bCs/>
                <w:sz w:val="18"/>
                <w:szCs w:val="18"/>
              </w:rPr>
              <w:t>$10,671.20</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176C06C" w14:textId="77777777" w:rsidR="00DE4B04" w:rsidRPr="004A2134" w:rsidRDefault="00DE4B04" w:rsidP="001545AD">
            <w:pPr>
              <w:pStyle w:val="NormalWeb"/>
              <w:jc w:val="right"/>
              <w:rPr>
                <w:rFonts w:ascii="Lato" w:hAnsi="Lato"/>
                <w:bCs/>
                <w:sz w:val="18"/>
                <w:szCs w:val="18"/>
              </w:rPr>
            </w:pPr>
            <w:r w:rsidRPr="004A2134">
              <w:rPr>
                <w:rFonts w:ascii="Lato" w:hAnsi="Lato"/>
                <w:bCs/>
                <w:sz w:val="18"/>
                <w:szCs w:val="18"/>
              </w:rPr>
              <w:t>$77,366.20</w:t>
            </w:r>
          </w:p>
        </w:tc>
      </w:tr>
      <w:tr w:rsidR="004A2134" w:rsidRPr="004A2134" w14:paraId="131A2961" w14:textId="77777777" w:rsidTr="001545AD">
        <w:trPr>
          <w:trHeight w:val="641"/>
        </w:trPr>
        <w:tc>
          <w:tcPr>
            <w:tcW w:w="3114" w:type="dxa"/>
            <w:tcBorders>
              <w:top w:val="single" w:sz="4" w:space="0" w:color="auto"/>
              <w:left w:val="single" w:sz="4" w:space="0" w:color="auto"/>
              <w:bottom w:val="single" w:sz="4" w:space="0" w:color="auto"/>
              <w:right w:val="single" w:sz="4" w:space="0" w:color="auto"/>
            </w:tcBorders>
            <w:vAlign w:val="center"/>
            <w:hideMark/>
          </w:tcPr>
          <w:p w14:paraId="3841B4CE" w14:textId="77777777" w:rsidR="00DE4B04" w:rsidRPr="004A2134" w:rsidRDefault="00DE4B04" w:rsidP="001545AD">
            <w:pPr>
              <w:pStyle w:val="NormalWeb"/>
              <w:rPr>
                <w:rFonts w:ascii="Lato" w:hAnsi="Lato"/>
                <w:b/>
                <w:bCs/>
                <w:sz w:val="18"/>
                <w:szCs w:val="18"/>
              </w:rPr>
            </w:pPr>
            <w:r w:rsidRPr="004A2134">
              <w:rPr>
                <w:rFonts w:ascii="Lato" w:hAnsi="Lato"/>
                <w:bCs/>
                <w:sz w:val="18"/>
                <w:szCs w:val="18"/>
              </w:rPr>
              <w:t>EVER-GRAY CONSTRUCCIONES S.A. DE C.V.</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BC21329" w14:textId="77777777" w:rsidR="00DE4B04" w:rsidRPr="004A2134" w:rsidRDefault="00DE4B04" w:rsidP="001545AD">
            <w:pPr>
              <w:pStyle w:val="NormalWeb"/>
              <w:jc w:val="right"/>
              <w:rPr>
                <w:rFonts w:ascii="Lato" w:hAnsi="Lato"/>
                <w:bCs/>
                <w:sz w:val="18"/>
                <w:szCs w:val="18"/>
              </w:rPr>
            </w:pPr>
            <w:r w:rsidRPr="004A2134">
              <w:rPr>
                <w:rFonts w:ascii="Lato" w:hAnsi="Lato"/>
                <w:bCs/>
                <w:sz w:val="18"/>
                <w:szCs w:val="18"/>
              </w:rPr>
              <w:t>$72,730.50</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F65DAF1" w14:textId="77777777" w:rsidR="00DE4B04" w:rsidRPr="004A2134" w:rsidRDefault="00DE4B04" w:rsidP="001545AD">
            <w:pPr>
              <w:pStyle w:val="NormalWeb"/>
              <w:jc w:val="right"/>
              <w:rPr>
                <w:rFonts w:ascii="Lato" w:hAnsi="Lato"/>
                <w:bCs/>
                <w:sz w:val="18"/>
                <w:szCs w:val="18"/>
              </w:rPr>
            </w:pPr>
            <w:r w:rsidRPr="004A2134">
              <w:rPr>
                <w:rFonts w:ascii="Lato" w:hAnsi="Lato"/>
                <w:bCs/>
                <w:sz w:val="18"/>
                <w:szCs w:val="18"/>
              </w:rPr>
              <w:t>$11,636.88</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18D4198" w14:textId="77777777" w:rsidR="00DE4B04" w:rsidRPr="004A2134" w:rsidRDefault="00DE4B04" w:rsidP="001545AD">
            <w:pPr>
              <w:pStyle w:val="NormalWeb"/>
              <w:jc w:val="right"/>
              <w:rPr>
                <w:rFonts w:ascii="Lato" w:hAnsi="Lato"/>
                <w:bCs/>
                <w:sz w:val="18"/>
                <w:szCs w:val="18"/>
              </w:rPr>
            </w:pPr>
            <w:r w:rsidRPr="004A2134">
              <w:rPr>
                <w:rFonts w:ascii="Lato" w:hAnsi="Lato"/>
                <w:bCs/>
                <w:sz w:val="18"/>
                <w:szCs w:val="18"/>
              </w:rPr>
              <w:t>$84,367.38</w:t>
            </w:r>
          </w:p>
        </w:tc>
      </w:tr>
      <w:tr w:rsidR="00166DAC" w:rsidRPr="004A2134" w14:paraId="2F72B49C" w14:textId="77777777" w:rsidTr="001545AD">
        <w:trPr>
          <w:trHeight w:val="707"/>
        </w:trPr>
        <w:tc>
          <w:tcPr>
            <w:tcW w:w="3114" w:type="dxa"/>
            <w:tcBorders>
              <w:top w:val="single" w:sz="4" w:space="0" w:color="auto"/>
              <w:left w:val="single" w:sz="4" w:space="0" w:color="auto"/>
              <w:bottom w:val="single" w:sz="4" w:space="0" w:color="auto"/>
              <w:right w:val="single" w:sz="4" w:space="0" w:color="auto"/>
            </w:tcBorders>
            <w:vAlign w:val="center"/>
            <w:hideMark/>
          </w:tcPr>
          <w:p w14:paraId="6DB23AD0" w14:textId="77777777" w:rsidR="00DE4B04" w:rsidRPr="004A2134" w:rsidRDefault="00DE4B04" w:rsidP="001545AD">
            <w:pPr>
              <w:pStyle w:val="NormalWeb"/>
              <w:rPr>
                <w:rFonts w:ascii="Lato" w:hAnsi="Lato"/>
                <w:b/>
                <w:bCs/>
                <w:sz w:val="18"/>
                <w:szCs w:val="18"/>
              </w:rPr>
            </w:pPr>
            <w:r w:rsidRPr="004A2134">
              <w:rPr>
                <w:rFonts w:ascii="Lato" w:hAnsi="Lato"/>
                <w:bCs/>
                <w:sz w:val="18"/>
                <w:szCs w:val="18"/>
              </w:rPr>
              <w:t>CONSTRUCTORA ATLAMAXAC S.A. DE C.V.</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9872FD3" w14:textId="77777777" w:rsidR="00DE4B04" w:rsidRPr="004A2134" w:rsidRDefault="00DE4B04" w:rsidP="001545AD">
            <w:pPr>
              <w:pStyle w:val="NormalWeb"/>
              <w:jc w:val="right"/>
              <w:rPr>
                <w:rFonts w:ascii="Lato" w:hAnsi="Lato"/>
                <w:bCs/>
                <w:sz w:val="18"/>
                <w:szCs w:val="18"/>
              </w:rPr>
            </w:pPr>
            <w:r w:rsidRPr="004A2134">
              <w:rPr>
                <w:rFonts w:ascii="Lato" w:hAnsi="Lato"/>
                <w:bCs/>
                <w:sz w:val="18"/>
                <w:szCs w:val="18"/>
              </w:rPr>
              <w:t>$80,496.52</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242B202" w14:textId="77777777" w:rsidR="00DE4B04" w:rsidRPr="004A2134" w:rsidRDefault="00DE4B04" w:rsidP="001545AD">
            <w:pPr>
              <w:pStyle w:val="NormalWeb"/>
              <w:jc w:val="right"/>
              <w:rPr>
                <w:rFonts w:ascii="Lato" w:hAnsi="Lato"/>
                <w:bCs/>
                <w:sz w:val="18"/>
                <w:szCs w:val="18"/>
              </w:rPr>
            </w:pPr>
            <w:r w:rsidRPr="004A2134">
              <w:rPr>
                <w:rFonts w:ascii="Lato" w:hAnsi="Lato"/>
                <w:bCs/>
                <w:sz w:val="18"/>
                <w:szCs w:val="18"/>
              </w:rPr>
              <w:t>$12,879.44</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3B3AFF9" w14:textId="77777777" w:rsidR="00DE4B04" w:rsidRPr="004A2134" w:rsidRDefault="00DE4B04" w:rsidP="001545AD">
            <w:pPr>
              <w:pStyle w:val="NormalWeb"/>
              <w:jc w:val="right"/>
              <w:rPr>
                <w:rFonts w:ascii="Lato" w:hAnsi="Lato"/>
                <w:bCs/>
                <w:sz w:val="18"/>
                <w:szCs w:val="18"/>
              </w:rPr>
            </w:pPr>
            <w:r w:rsidRPr="004A2134">
              <w:rPr>
                <w:rFonts w:ascii="Lato" w:hAnsi="Lato"/>
                <w:bCs/>
                <w:sz w:val="18"/>
                <w:szCs w:val="18"/>
              </w:rPr>
              <w:t>$93,375.96</w:t>
            </w:r>
          </w:p>
        </w:tc>
      </w:tr>
    </w:tbl>
    <w:p w14:paraId="5E878449" w14:textId="77777777" w:rsidR="00DE4B04" w:rsidRPr="004A2134" w:rsidRDefault="00DE4B04" w:rsidP="001545AD">
      <w:pPr>
        <w:spacing w:after="0" w:line="480" w:lineRule="auto"/>
        <w:jc w:val="both"/>
        <w:rPr>
          <w:rFonts w:ascii="Lato" w:hAnsi="Lato"/>
          <w:bCs/>
        </w:rPr>
      </w:pPr>
    </w:p>
    <w:p w14:paraId="0FEAC687" w14:textId="3E6EB233" w:rsidR="00DE4B04" w:rsidRPr="004A2134" w:rsidRDefault="00DE4B04" w:rsidP="001545AD">
      <w:pPr>
        <w:spacing w:after="0" w:line="480" w:lineRule="auto"/>
        <w:jc w:val="both"/>
        <w:rPr>
          <w:rFonts w:ascii="Lato" w:hAnsi="Lato"/>
          <w:bCs/>
        </w:rPr>
      </w:pPr>
      <w:r w:rsidRPr="004A2134">
        <w:rPr>
          <w:rFonts w:ascii="Lato" w:hAnsi="Lato"/>
          <w:bCs/>
        </w:rPr>
        <w:t>Mencionando que el período de ejecución será de 30 días naturales, solicitando la autorización para iniciar la Adjudicación Directa correspondiente</w:t>
      </w:r>
      <w:r w:rsidR="005A417D" w:rsidRPr="004A2134">
        <w:rPr>
          <w:rFonts w:ascii="Lato" w:hAnsi="Lato"/>
          <w:bCs/>
        </w:rPr>
        <w:t>.</w:t>
      </w:r>
    </w:p>
    <w:p w14:paraId="27CCF980" w14:textId="38A9DC0B" w:rsidR="00DE4B04" w:rsidRPr="004A2134" w:rsidRDefault="00DE4B04" w:rsidP="001545AD">
      <w:pPr>
        <w:spacing w:after="0" w:line="480" w:lineRule="auto"/>
        <w:jc w:val="both"/>
        <w:rPr>
          <w:rFonts w:ascii="Lato" w:hAnsi="Lato"/>
          <w:bCs/>
        </w:rPr>
      </w:pPr>
      <w:r w:rsidRPr="004A2134">
        <w:rPr>
          <w:rFonts w:ascii="Lato" w:hAnsi="Lato"/>
          <w:bCs/>
        </w:rPr>
        <w:t xml:space="preserve">Al respecto, con la finalidad de aprovechar los espacios físicos de las áreas en mención y hacerlos más funcionales para su operatividad y tomando en consideración las cotizaciones presentadas por la </w:t>
      </w:r>
      <w:r w:rsidRPr="004A2134">
        <w:rPr>
          <w:rFonts w:ascii="Lato" w:hAnsi="Lato" w:cstheme="minorHAnsi"/>
          <w:bCs/>
          <w:bdr w:val="none" w:sz="0" w:space="0" w:color="auto" w:frame="1"/>
        </w:rPr>
        <w:t xml:space="preserve">Directora de Recursos Humanos y Materiales, para llevar a cabo los trabajos relativos,  y dado </w:t>
      </w:r>
      <w:r w:rsidR="003A6847">
        <w:rPr>
          <w:rFonts w:ascii="Lato" w:hAnsi="Lato" w:cstheme="minorHAnsi"/>
          <w:bCs/>
          <w:bdr w:val="none" w:sz="0" w:space="0" w:color="auto" w:frame="1"/>
        </w:rPr>
        <w:t xml:space="preserve">que </w:t>
      </w:r>
      <w:r w:rsidRPr="004A2134">
        <w:rPr>
          <w:rFonts w:ascii="Lato" w:hAnsi="Lato" w:cstheme="minorHAnsi"/>
          <w:bCs/>
          <w:bdr w:val="none" w:sz="0" w:space="0" w:color="auto" w:frame="1"/>
        </w:rPr>
        <w:t>ninguna de las propuestas rebasa la cantidad máxima establecida en el artículo 140 del Decreto 117</w:t>
      </w:r>
      <w:r w:rsidRPr="004A2134">
        <w:rPr>
          <w:rFonts w:ascii="Lato" w:hAnsi="Lato"/>
        </w:rPr>
        <w:t xml:space="preserve"> del Presupuesto de Egresos del Estado de Tlaxcala, para el ejercicio fiscal 2025</w:t>
      </w:r>
      <w:r w:rsidRPr="004A2134">
        <w:rPr>
          <w:rFonts w:ascii="Lato" w:hAnsi="Lato" w:cstheme="minorHAnsi"/>
          <w:bCs/>
          <w:bdr w:val="none" w:sz="0" w:space="0" w:color="auto" w:frame="1"/>
        </w:rPr>
        <w:t xml:space="preserve">; en estricto apego a los criterios de transparencia, economía, imparcialidad, eficiencia, eficacia y honradez, que aseguren las mejores condiciones para el Poder Judicial del Estado, y toda vez que la empresa </w:t>
      </w:r>
      <w:r w:rsidRPr="004A2134">
        <w:rPr>
          <w:rFonts w:ascii="Lato" w:eastAsia="Times New Roman" w:hAnsi="Lato"/>
          <w:b/>
          <w:lang w:eastAsia="es-MX"/>
        </w:rPr>
        <w:t>CONSTRUCCIONES Y PLANEACIONES PIEDRA DE AGUA S.A. DE C.V.</w:t>
      </w:r>
      <w:r w:rsidRPr="004A2134">
        <w:rPr>
          <w:rFonts w:ascii="Lato" w:hAnsi="Lato"/>
          <w:bCs/>
        </w:rPr>
        <w:t xml:space="preserve">, presenta la propuesta más baja por la cantidad de </w:t>
      </w:r>
      <w:r w:rsidRPr="004A2134">
        <w:rPr>
          <w:rFonts w:ascii="Lato" w:hAnsi="Lato"/>
        </w:rPr>
        <w:t xml:space="preserve"> </w:t>
      </w:r>
      <w:r w:rsidRPr="004A2134">
        <w:rPr>
          <w:rFonts w:ascii="Lato" w:eastAsia="Times New Roman" w:hAnsi="Lato"/>
          <w:bCs/>
          <w:lang w:eastAsia="es-MX"/>
        </w:rPr>
        <w:t>$77,366.20 (Setenta y si</w:t>
      </w:r>
      <w:r w:rsidR="005E06F2" w:rsidRPr="004A2134">
        <w:rPr>
          <w:rFonts w:ascii="Lato" w:eastAsia="Times New Roman" w:hAnsi="Lato"/>
          <w:bCs/>
          <w:lang w:eastAsia="es-MX"/>
        </w:rPr>
        <w:t>e</w:t>
      </w:r>
      <w:r w:rsidRPr="004A2134">
        <w:rPr>
          <w:rFonts w:ascii="Lato" w:eastAsia="Times New Roman" w:hAnsi="Lato"/>
          <w:bCs/>
          <w:lang w:eastAsia="es-MX"/>
        </w:rPr>
        <w:t>te mil trescientos sesenta y seis pesos 20/100 M.N.) con IVA incluido</w:t>
      </w:r>
      <w:r w:rsidRPr="004A2134">
        <w:rPr>
          <w:rFonts w:ascii="Lato" w:eastAsia="Times New Roman" w:hAnsi="Lato"/>
          <w:bCs/>
          <w:sz w:val="18"/>
          <w:szCs w:val="18"/>
          <w:lang w:eastAsia="es-MX"/>
        </w:rPr>
        <w:t>,</w:t>
      </w:r>
      <w:r w:rsidRPr="004A2134">
        <w:rPr>
          <w:rFonts w:ascii="Lato" w:hAnsi="Lato"/>
          <w:bCs/>
        </w:rPr>
        <w:t xml:space="preserve"> </w:t>
      </w:r>
      <w:r w:rsidRPr="004A2134">
        <w:rPr>
          <w:rFonts w:ascii="Lato" w:hAnsi="Lato" w:cstheme="minorHAnsi"/>
          <w:bdr w:val="none" w:sz="0" w:space="0" w:color="auto" w:frame="1"/>
        </w:rPr>
        <w:t xml:space="preserve">con fundamento en los artículos 85 de la Constitución Política del Estado de Tlaxcala, en relación con el artículo cuarto transitorio del Decreto número 119 publicado </w:t>
      </w:r>
      <w:r w:rsidRPr="004A2134">
        <w:rPr>
          <w:rFonts w:ascii="Lato" w:hAnsi="Lato" w:cstheme="minorHAnsi"/>
          <w:bdr w:val="none" w:sz="0" w:space="0" w:color="auto" w:frame="1"/>
        </w:rPr>
        <w:lastRenderedPageBreak/>
        <w:t>en el Periódico Oficial el diez de diciembre de dos mil veinticuatro</w:t>
      </w:r>
      <w:r w:rsidRPr="004A2134">
        <w:rPr>
          <w:rFonts w:ascii="Lato" w:hAnsi="Lato" w:cstheme="minorHAnsi"/>
        </w:rPr>
        <w:t>;</w:t>
      </w:r>
      <w:r w:rsidRPr="004A2134">
        <w:rPr>
          <w:rFonts w:ascii="Lato" w:hAnsi="Lato"/>
          <w:bCs/>
        </w:rPr>
        <w:t xml:space="preserve"> 1, 2, 10, 29, 30 fracción III, 48 fracción I y 50 de la Ley de Obras Públicas para el Estado de Tlaxcala y sus Municipios; </w:t>
      </w:r>
      <w:r w:rsidRPr="004A2134">
        <w:rPr>
          <w:rFonts w:ascii="Lato" w:hAnsi="Lato" w:cstheme="minorHAnsi"/>
          <w:bdr w:val="none" w:sz="0" w:space="0" w:color="auto" w:frame="1"/>
        </w:rPr>
        <w:t xml:space="preserve">61 de la Ley Orgánica del Poder Judicial del Estado, 9 fracciones XV y XVII del Reglamento del Consejo de la Judicatura del Estado, </w:t>
      </w:r>
      <w:r w:rsidRPr="004A2134">
        <w:rPr>
          <w:rStyle w:val="xcontentpasted0"/>
          <w:rFonts w:ascii="Lato" w:hAnsi="Lato"/>
          <w:bdr w:val="none" w:sz="0" w:space="0" w:color="auto" w:frame="1"/>
        </w:rPr>
        <w:t xml:space="preserve">numerales IV y VII de los Lineamientos de Adquisiciones, Arrendamientos, Servicio y Obra Pública del Consejo de la Judicatura del Poder Judicial del Estado, en relación con el diverso 140 fracción II, </w:t>
      </w:r>
      <w:r w:rsidRPr="004A2134">
        <w:rPr>
          <w:rFonts w:ascii="Lato" w:hAnsi="Lato"/>
        </w:rPr>
        <w:t>en lo aplicable al Poder Judicial del Estado, del Decreto 117 del Presupuesto de Egresos del Estado de Tlaxcala, para el ejercicio fiscal 2025, este Comité de Adquisiciones, Arrendamientos, Servicios y Obra Pública del Consejo de la Judicatura del Estado de Tlaxcala, determina:</w:t>
      </w:r>
    </w:p>
    <w:p w14:paraId="7D8C6F06" w14:textId="77777777" w:rsidR="00DE4B04" w:rsidRPr="004A2134" w:rsidRDefault="00DE4B04" w:rsidP="001545AD">
      <w:pPr>
        <w:pStyle w:val="Prrafodelista"/>
        <w:numPr>
          <w:ilvl w:val="0"/>
          <w:numId w:val="50"/>
        </w:numPr>
        <w:spacing w:after="0" w:line="480" w:lineRule="auto"/>
        <w:jc w:val="both"/>
        <w:rPr>
          <w:rFonts w:ascii="Lato" w:eastAsia="Batang" w:hAnsi="Lato" w:cstheme="minorHAnsi"/>
        </w:rPr>
      </w:pPr>
      <w:r w:rsidRPr="004A2134">
        <w:rPr>
          <w:rFonts w:ascii="Lato" w:hAnsi="Lato" w:cstheme="minorHAnsi"/>
        </w:rPr>
        <w:t xml:space="preserve">Tomar conocimiento del oficio </w:t>
      </w:r>
      <w:r w:rsidRPr="004A2134">
        <w:rPr>
          <w:rFonts w:ascii="Lato" w:eastAsia="Batang" w:hAnsi="Lato" w:cstheme="minorHAnsi"/>
        </w:rPr>
        <w:t>y documentación de cuenta.</w:t>
      </w:r>
    </w:p>
    <w:p w14:paraId="0F8C3CFB" w14:textId="3DB01FAD" w:rsidR="00DE4B04" w:rsidRPr="004A2134" w:rsidRDefault="00DE4B04" w:rsidP="001545AD">
      <w:pPr>
        <w:pStyle w:val="Prrafodelista"/>
        <w:numPr>
          <w:ilvl w:val="0"/>
          <w:numId w:val="50"/>
        </w:numPr>
        <w:spacing w:after="0" w:line="480" w:lineRule="auto"/>
        <w:jc w:val="both"/>
        <w:rPr>
          <w:rFonts w:ascii="Lato" w:eastAsia="Batang" w:hAnsi="Lato" w:cstheme="minorHAnsi"/>
        </w:rPr>
      </w:pPr>
      <w:r w:rsidRPr="004A2134">
        <w:rPr>
          <w:rFonts w:ascii="Lato" w:eastAsia="Batang" w:hAnsi="Lato" w:cstheme="minorHAnsi"/>
        </w:rPr>
        <w:t xml:space="preserve">Autorizar por Adjudicación Directa los trabajos de </w:t>
      </w:r>
      <w:r w:rsidRPr="004A2134">
        <w:rPr>
          <w:rFonts w:ascii="Lato" w:hAnsi="Lato"/>
          <w:bCs/>
          <w:i/>
        </w:rPr>
        <w:t xml:space="preserve"> </w:t>
      </w:r>
      <w:r w:rsidR="00BF473B" w:rsidRPr="004A2134">
        <w:rPr>
          <w:rFonts w:ascii="Lato" w:hAnsi="Lato"/>
          <w:bCs/>
          <w:i/>
        </w:rPr>
        <w:t>“</w:t>
      </w:r>
      <w:r w:rsidR="00BF473B" w:rsidRPr="004A2134">
        <w:rPr>
          <w:rFonts w:ascii="Lato" w:hAnsi="Lato"/>
          <w:b/>
          <w:bCs/>
          <w:i/>
        </w:rPr>
        <w:t>Modificación y adecuación de las oficinas que ocupa el Juzgado Tercero de lo Familiar del Distrito Judicial de Cuauhtémoc”; “Adecuación de un espacio donde actualmente se encuentra el Consejo de la Judicatura” y “Adecuación de un espacio en la Segunda Ponencia  de la Sala Civil-Familiar”</w:t>
      </w:r>
      <w:r w:rsidR="00BF473B" w:rsidRPr="004A2134">
        <w:rPr>
          <w:rFonts w:ascii="Lato" w:hAnsi="Lato"/>
          <w:bCs/>
          <w:i/>
        </w:rPr>
        <w:t xml:space="preserve">, </w:t>
      </w:r>
      <w:r w:rsidRPr="004A2134">
        <w:rPr>
          <w:rFonts w:ascii="Lato" w:hAnsi="Lato"/>
          <w:bCs/>
        </w:rPr>
        <w:t xml:space="preserve">situado en el primer y segundo piso del edificio sede del Poder Judicial del Estado de Tlaxcala, en el complejo denominado “Ciudad Judicial”, ubicado en km 1.5, libramiento Apizaco-Huamantla de la comunidad de Santa Anita Huiloac, Municipio de Apizaco, </w:t>
      </w:r>
      <w:proofErr w:type="spellStart"/>
      <w:r w:rsidRPr="004A2134">
        <w:rPr>
          <w:rFonts w:ascii="Lato" w:hAnsi="Lato"/>
          <w:bCs/>
        </w:rPr>
        <w:t>Tlax</w:t>
      </w:r>
      <w:proofErr w:type="spellEnd"/>
      <w:r w:rsidRPr="004A2134">
        <w:rPr>
          <w:rFonts w:ascii="Lato" w:hAnsi="Lato"/>
          <w:bCs/>
        </w:rPr>
        <w:t xml:space="preserve">., C.P. 90407,  respectivamente, en favor de la empresa </w:t>
      </w:r>
      <w:r w:rsidRPr="004A2134">
        <w:rPr>
          <w:rFonts w:ascii="Lato" w:eastAsia="Times New Roman" w:hAnsi="Lato"/>
          <w:b/>
          <w:lang w:eastAsia="es-MX"/>
        </w:rPr>
        <w:t>CONSTRUCCIONES Y PLANEACIONES PIEDRA DE AGUA S.A. DE C.V.</w:t>
      </w:r>
      <w:r w:rsidRPr="004A2134">
        <w:rPr>
          <w:rFonts w:ascii="Lato" w:hAnsi="Lato"/>
          <w:bCs/>
        </w:rPr>
        <w:t xml:space="preserve">, quien presenta la propuesta más baja por la cantidad de </w:t>
      </w:r>
      <w:r w:rsidRPr="004A2134">
        <w:rPr>
          <w:rFonts w:ascii="Lato" w:hAnsi="Lato"/>
        </w:rPr>
        <w:t xml:space="preserve"> </w:t>
      </w:r>
      <w:r w:rsidRPr="004A2134">
        <w:rPr>
          <w:rFonts w:ascii="Lato" w:eastAsia="Times New Roman" w:hAnsi="Lato"/>
          <w:bCs/>
          <w:lang w:eastAsia="es-MX"/>
        </w:rPr>
        <w:t>$77,366.20 (Setenta y si</w:t>
      </w:r>
      <w:r w:rsidR="00BD278D" w:rsidRPr="004A2134">
        <w:rPr>
          <w:rFonts w:ascii="Lato" w:eastAsia="Times New Roman" w:hAnsi="Lato"/>
          <w:bCs/>
          <w:lang w:eastAsia="es-MX"/>
        </w:rPr>
        <w:t>e</w:t>
      </w:r>
      <w:r w:rsidRPr="004A2134">
        <w:rPr>
          <w:rFonts w:ascii="Lato" w:eastAsia="Times New Roman" w:hAnsi="Lato"/>
          <w:bCs/>
          <w:lang w:eastAsia="es-MX"/>
        </w:rPr>
        <w:t>te mil trescientos sesenta y seis pesos 20/100 M.N.) con IVA incluido</w:t>
      </w:r>
      <w:r w:rsidRPr="004A2134">
        <w:rPr>
          <w:rFonts w:ascii="Lato" w:hAnsi="Lato"/>
          <w:bCs/>
        </w:rPr>
        <w:t xml:space="preserve">, con cargo a la partida </w:t>
      </w:r>
      <w:r w:rsidR="009307A7" w:rsidRPr="004A2134">
        <w:rPr>
          <w:rFonts w:ascii="Lato" w:hAnsi="Lato"/>
          <w:bCs/>
        </w:rPr>
        <w:t xml:space="preserve">3.5.1.1 </w:t>
      </w:r>
      <w:r w:rsidRPr="004A2134">
        <w:rPr>
          <w:rFonts w:ascii="Lato" w:hAnsi="Lato"/>
          <w:bCs/>
        </w:rPr>
        <w:t>del Presupuest</w:t>
      </w:r>
      <w:r w:rsidR="007B4EAB">
        <w:rPr>
          <w:rFonts w:ascii="Lato" w:hAnsi="Lato"/>
          <w:bCs/>
        </w:rPr>
        <w:t>o</w:t>
      </w:r>
      <w:r w:rsidRPr="004A2134">
        <w:rPr>
          <w:rFonts w:ascii="Lato" w:hAnsi="Lato"/>
          <w:bCs/>
        </w:rPr>
        <w:t xml:space="preserve"> de Egresos del Poder Judicial para ejercicio fiscal 2025.</w:t>
      </w:r>
    </w:p>
    <w:p w14:paraId="120C3025" w14:textId="4524EC82" w:rsidR="00DE4B04" w:rsidRPr="004A2134" w:rsidRDefault="00DE4B04" w:rsidP="001545AD">
      <w:pPr>
        <w:pStyle w:val="Prrafodelista"/>
        <w:numPr>
          <w:ilvl w:val="0"/>
          <w:numId w:val="50"/>
        </w:numPr>
        <w:spacing w:after="0" w:line="480" w:lineRule="auto"/>
        <w:jc w:val="both"/>
        <w:rPr>
          <w:rFonts w:ascii="Lato" w:hAnsi="Lato"/>
        </w:rPr>
      </w:pPr>
      <w:r w:rsidRPr="004A2134">
        <w:rPr>
          <w:rFonts w:ascii="Lato" w:eastAsia="Batang" w:hAnsi="Lato" w:cstheme="minorHAnsi"/>
        </w:rPr>
        <w:t>Instruir a la Directora de Recursos Humanos y Materiales, dependiente de la Secretaría Ejecutiva, llevar a cabo dicho procedimiento hasta su culminación, manteniendo informado a este Cuerpo Colegiado, para los efectos a que haya lugar.</w:t>
      </w:r>
    </w:p>
    <w:p w14:paraId="789FAF70" w14:textId="77777777" w:rsidR="00DE4B04" w:rsidRPr="004A2134" w:rsidRDefault="00DE4B04" w:rsidP="001545AD">
      <w:pPr>
        <w:pStyle w:val="Prrafodelista"/>
        <w:numPr>
          <w:ilvl w:val="0"/>
          <w:numId w:val="50"/>
        </w:numPr>
        <w:spacing w:after="0" w:line="480" w:lineRule="auto"/>
        <w:jc w:val="both"/>
        <w:rPr>
          <w:rFonts w:ascii="Lato" w:hAnsi="Lato"/>
        </w:rPr>
      </w:pPr>
      <w:r w:rsidRPr="004A2134">
        <w:rPr>
          <w:rFonts w:ascii="Lato" w:eastAsia="Batang" w:hAnsi="Lato" w:cstheme="minorHAnsi"/>
        </w:rPr>
        <w:lastRenderedPageBreak/>
        <w:t>Instruir a la Directora Jurídica del Tribunal Superior de Justicia del Estado, la emisión del contrato respectivo.</w:t>
      </w:r>
    </w:p>
    <w:p w14:paraId="211A5E24" w14:textId="77777777" w:rsidR="00DE4B04" w:rsidRPr="004A2134" w:rsidRDefault="00DE4B04" w:rsidP="001545AD">
      <w:pPr>
        <w:pStyle w:val="Prrafodelista"/>
        <w:numPr>
          <w:ilvl w:val="0"/>
          <w:numId w:val="50"/>
        </w:numPr>
        <w:spacing w:after="0" w:line="480" w:lineRule="auto"/>
        <w:jc w:val="both"/>
        <w:rPr>
          <w:rFonts w:ascii="Lato" w:hAnsi="Lato"/>
        </w:rPr>
      </w:pPr>
      <w:r w:rsidRPr="004A2134">
        <w:rPr>
          <w:rFonts w:ascii="Lato" w:eastAsia="Batang" w:hAnsi="Lato" w:cstheme="minorHAnsi"/>
        </w:rPr>
        <w:t>Designar como residente de obra, al Licenciado Leonel Ramírez Calderón, servidor público adscrito a la Dirección de Recursos Humanos y Materiales dependiente de la Secretaría Ejecutiva.</w:t>
      </w:r>
    </w:p>
    <w:p w14:paraId="0B9A47B3" w14:textId="2158782A" w:rsidR="00DE4B04" w:rsidRPr="004A2134" w:rsidRDefault="00DE4B04" w:rsidP="001545AD">
      <w:pPr>
        <w:pStyle w:val="NormalWeb"/>
        <w:spacing w:before="0" w:beforeAutospacing="0" w:after="0" w:afterAutospacing="0" w:line="480" w:lineRule="auto"/>
        <w:jc w:val="both"/>
        <w:rPr>
          <w:rFonts w:ascii="Lato" w:hAnsi="Lato"/>
          <w:b/>
          <w:bCs/>
          <w:sz w:val="22"/>
          <w:szCs w:val="22"/>
          <w:u w:val="single"/>
        </w:rPr>
      </w:pPr>
      <w:r w:rsidRPr="004A2134">
        <w:rPr>
          <w:rFonts w:ascii="Lato" w:hAnsi="Lato"/>
          <w:sz w:val="22"/>
          <w:szCs w:val="22"/>
        </w:rPr>
        <w:t xml:space="preserve">Comuníquese esta determinación a la Directora de Recursos Humanos y Materiales dependiente de la Secretaría Ejecutiva, a la Directora Jurídica del Tribunal Superior de Justicia del Estado y al residente de la obra, para su conocimiento y </w:t>
      </w:r>
      <w:r w:rsidR="003A6847">
        <w:rPr>
          <w:rFonts w:ascii="Lato" w:hAnsi="Lato"/>
          <w:sz w:val="22"/>
          <w:szCs w:val="22"/>
        </w:rPr>
        <w:t xml:space="preserve">efectos </w:t>
      </w:r>
      <w:r w:rsidRPr="004A2134">
        <w:rPr>
          <w:rFonts w:ascii="Lato" w:hAnsi="Lato"/>
          <w:sz w:val="22"/>
          <w:szCs w:val="22"/>
        </w:rPr>
        <w:t>legales correspondientes, en vía de reiteración al Contralor y Tesorero del Poder Judicial del Estado, para los efectos a que haya lugar.</w:t>
      </w:r>
      <w:r w:rsidR="005A417D" w:rsidRPr="004A2134">
        <w:rPr>
          <w:rFonts w:ascii="Lato" w:hAnsi="Lato"/>
          <w:sz w:val="22"/>
          <w:szCs w:val="22"/>
        </w:rPr>
        <w:t xml:space="preserve"> </w:t>
      </w:r>
      <w:r w:rsidR="005A417D" w:rsidRPr="004A2134">
        <w:rPr>
          <w:rFonts w:ascii="Lato" w:hAnsi="Lato"/>
          <w:b/>
          <w:bCs/>
          <w:sz w:val="22"/>
          <w:szCs w:val="22"/>
          <w:u w:val="single"/>
        </w:rPr>
        <w:t>APROBADO POR UNANIMIDAD DE VOTOS.</w:t>
      </w:r>
    </w:p>
    <w:p w14:paraId="7458090C" w14:textId="0D780A3F" w:rsidR="00DE4B04" w:rsidRPr="004A2134" w:rsidRDefault="00DE4B04" w:rsidP="001545AD">
      <w:pPr>
        <w:spacing w:after="0" w:line="480" w:lineRule="auto"/>
        <w:ind w:firstLine="851"/>
        <w:jc w:val="both"/>
        <w:rPr>
          <w:rFonts w:ascii="Lato" w:hAnsi="Lato" w:cstheme="minorHAnsi"/>
          <w:b/>
          <w:bdr w:val="none" w:sz="0" w:space="0" w:color="auto" w:frame="1"/>
        </w:rPr>
      </w:pPr>
      <w:bookmarkStart w:id="7" w:name="_Hlk190941141"/>
      <w:r w:rsidRPr="004A2134">
        <w:rPr>
          <w:rFonts w:ascii="Lato" w:hAnsi="Lato"/>
          <w:b/>
          <w:bCs/>
        </w:rPr>
        <w:t>ACUERDO IX/17/2025. O</w:t>
      </w:r>
      <w:r w:rsidRPr="004A2134">
        <w:rPr>
          <w:rFonts w:ascii="Lato" w:hAnsi="Lato" w:cstheme="minorHAnsi"/>
          <w:b/>
          <w:bdr w:val="none" w:sz="0" w:space="0" w:color="auto" w:frame="1"/>
        </w:rPr>
        <w:t xml:space="preserve">ficio número DRHYM/088/2025, recibido el dieciocho de febrero de dos mil veinticinco, signado por la Directora de Recursos Humanos y Materiales dependiente de la Secretaría Ejecutiva. </w:t>
      </w:r>
      <w:r w:rsidR="005A417D" w:rsidRPr="004A2134">
        <w:rPr>
          <w:rFonts w:ascii="Lato" w:hAnsi="Lato" w:cstheme="minorHAnsi"/>
          <w:b/>
          <w:bdr w:val="none" w:sz="0" w:space="0" w:color="auto" w:frame="1"/>
        </w:rPr>
        <w:t xml:space="preserve"> - - - - -</w:t>
      </w:r>
    </w:p>
    <w:p w14:paraId="706016F4" w14:textId="77777777" w:rsidR="00DE4B04" w:rsidRPr="004A2134" w:rsidRDefault="00DE4B04" w:rsidP="001545AD">
      <w:pPr>
        <w:spacing w:after="0" w:line="480" w:lineRule="auto"/>
        <w:jc w:val="both"/>
        <w:rPr>
          <w:rFonts w:ascii="Lato" w:hAnsi="Lato" w:cstheme="minorHAnsi"/>
          <w:bCs/>
          <w:bdr w:val="none" w:sz="0" w:space="0" w:color="auto" w:frame="1"/>
        </w:rPr>
      </w:pPr>
      <w:r w:rsidRPr="004A2134">
        <w:rPr>
          <w:rFonts w:ascii="Lato" w:hAnsi="Lato"/>
        </w:rPr>
        <w:t>Dada cuenta con el oficio de referencia, mediante el cual,  con relación a</w:t>
      </w:r>
      <w:r w:rsidRPr="004A2134">
        <w:rPr>
          <w:rFonts w:ascii="Lato" w:hAnsi="Lato" w:cstheme="minorHAnsi"/>
          <w:bCs/>
          <w:bdr w:val="none" w:sz="0" w:space="0" w:color="auto" w:frame="1"/>
        </w:rPr>
        <w:t>l contrato PJET/INV/009-2024 relativo a la “ADQUISICIÓN DE CAMISAS PARA EL PERSONAL DEL PODER JUDICIAL DEL ESTADO DE TLAXCALA”, la Directora de Recursos Humanos y Materiales dependiente de la Secretaría Ejecutiva, en atención a las solicitudes formuladas por personas  de las diversas áreas jurisdiccionales y administrativas, informa que se requiere de manera adicional la compra de 70 camisas, toda vez que las previstas inicialmente, resultaron insuficientes, por lo que resulta necesario realizar un convenio modificatorio  al contrato citado.</w:t>
      </w:r>
    </w:p>
    <w:p w14:paraId="2B35EBC6" w14:textId="77777777" w:rsidR="00DE4B04" w:rsidRPr="004A2134" w:rsidRDefault="00DE4B04" w:rsidP="001545AD">
      <w:pPr>
        <w:spacing w:after="0" w:line="480" w:lineRule="auto"/>
        <w:jc w:val="both"/>
        <w:rPr>
          <w:rFonts w:ascii="Lato" w:hAnsi="Lato" w:cstheme="minorHAnsi"/>
          <w:bdr w:val="none" w:sz="0" w:space="0" w:color="auto" w:frame="1"/>
        </w:rPr>
      </w:pPr>
      <w:r w:rsidRPr="004A2134">
        <w:rPr>
          <w:rFonts w:ascii="Lato" w:hAnsi="Lato" w:cs="Arial"/>
        </w:rPr>
        <w:t>En atención a lo anterior,  tomando en consideración que, el contrato a que se hace referencia, se encuentra vigente a la presente fecha</w:t>
      </w:r>
      <w:r w:rsidRPr="004A2134">
        <w:rPr>
          <w:rFonts w:ascii="Lato" w:eastAsia="DengXian" w:hAnsi="Lato" w:cs="Arial"/>
        </w:rPr>
        <w:t xml:space="preserve"> y el monto para dicha adquisición no supera al cincuenta por ciento del importe original; por tanto, </w:t>
      </w:r>
      <w:r w:rsidRPr="004A2134">
        <w:rPr>
          <w:rFonts w:ascii="Lato" w:hAnsi="Lato" w:cs="Arial"/>
        </w:rPr>
        <w:t xml:space="preserve">con fundamento en lo que establecen los artículos </w:t>
      </w:r>
      <w:r w:rsidRPr="004A2134">
        <w:rPr>
          <w:rFonts w:ascii="Lato" w:hAnsi="Lato" w:cstheme="minorHAnsi"/>
          <w:bdr w:val="none" w:sz="0" w:space="0" w:color="auto" w:frame="1"/>
        </w:rPr>
        <w:t xml:space="preserve">61 de la Ley Orgánica del Poder Judicial del Estado;  9, fracciones XV y XVII, del Reglamento del Consejo de la Judicatura del Estado; y 54 de la Ley de Adquisiciones, Arrendamientos y Servicios del Estado de Tlaxcala, este Comité de Adquisiciones, </w:t>
      </w:r>
      <w:bookmarkStart w:id="8" w:name="_Hlk189139064"/>
      <w:r w:rsidRPr="004A2134">
        <w:rPr>
          <w:rFonts w:ascii="Lato" w:hAnsi="Lato" w:cstheme="minorHAnsi"/>
          <w:bdr w:val="none" w:sz="0" w:space="0" w:color="auto" w:frame="1"/>
        </w:rPr>
        <w:t>determina:</w:t>
      </w:r>
    </w:p>
    <w:p w14:paraId="2A6FB88D" w14:textId="77777777" w:rsidR="00CA192D" w:rsidRPr="004A2134" w:rsidRDefault="00DE4B04" w:rsidP="001545AD">
      <w:pPr>
        <w:pStyle w:val="Prrafodelista"/>
        <w:numPr>
          <w:ilvl w:val="0"/>
          <w:numId w:val="52"/>
        </w:numPr>
        <w:spacing w:after="0" w:line="480" w:lineRule="auto"/>
        <w:jc w:val="both"/>
        <w:rPr>
          <w:rFonts w:ascii="Lato" w:hAnsi="Lato" w:cstheme="minorHAnsi"/>
          <w:bdr w:val="none" w:sz="0" w:space="0" w:color="auto" w:frame="1"/>
        </w:rPr>
      </w:pPr>
      <w:r w:rsidRPr="004A2134">
        <w:rPr>
          <w:rFonts w:ascii="Lato" w:hAnsi="Lato" w:cstheme="minorHAnsi"/>
          <w:bdr w:val="none" w:sz="0" w:space="0" w:color="auto" w:frame="1"/>
        </w:rPr>
        <w:t xml:space="preserve">Tomar conocimiento del oficio de cuenta. </w:t>
      </w:r>
    </w:p>
    <w:p w14:paraId="4EA2E212" w14:textId="467C2166" w:rsidR="00DE4B04" w:rsidRPr="004A2134" w:rsidRDefault="00CA192D" w:rsidP="001545AD">
      <w:pPr>
        <w:pStyle w:val="Prrafodelista"/>
        <w:numPr>
          <w:ilvl w:val="0"/>
          <w:numId w:val="52"/>
        </w:numPr>
        <w:spacing w:after="0" w:line="480" w:lineRule="auto"/>
        <w:jc w:val="both"/>
        <w:rPr>
          <w:rFonts w:ascii="Lato" w:hAnsi="Lato" w:cstheme="minorHAnsi"/>
          <w:bdr w:val="none" w:sz="0" w:space="0" w:color="auto" w:frame="1"/>
        </w:rPr>
      </w:pPr>
      <w:r w:rsidRPr="004A2134">
        <w:rPr>
          <w:rFonts w:ascii="Lato" w:eastAsia="Batang" w:hAnsi="Lato" w:cstheme="minorHAnsi"/>
        </w:rPr>
        <w:lastRenderedPageBreak/>
        <w:t>Instruir al Tesorero del Poder Judicial del Estado, dar suficiencia presupuestal a la partida correspondiente; debiendo informar a este Órgano Colegiado</w:t>
      </w:r>
    </w:p>
    <w:p w14:paraId="59C7AFE5" w14:textId="5F75CE13" w:rsidR="00DE4B04" w:rsidRPr="004A2134" w:rsidRDefault="00DE4B04" w:rsidP="001545AD">
      <w:pPr>
        <w:pStyle w:val="NormalWeb"/>
        <w:numPr>
          <w:ilvl w:val="0"/>
          <w:numId w:val="52"/>
        </w:numPr>
        <w:tabs>
          <w:tab w:val="left" w:pos="5387"/>
        </w:tabs>
        <w:spacing w:before="0" w:beforeAutospacing="0" w:after="0" w:afterAutospacing="0" w:line="480" w:lineRule="auto"/>
        <w:jc w:val="both"/>
        <w:rPr>
          <w:rFonts w:ascii="Lato" w:hAnsi="Lato" w:cstheme="minorHAnsi"/>
          <w:sz w:val="22"/>
          <w:szCs w:val="22"/>
          <w:lang w:val="es-ES"/>
        </w:rPr>
      </w:pPr>
      <w:r w:rsidRPr="004A2134">
        <w:rPr>
          <w:rFonts w:ascii="Lato" w:hAnsi="Lato" w:cstheme="minorHAnsi"/>
          <w:sz w:val="22"/>
          <w:szCs w:val="22"/>
          <w:lang w:val="es-ES"/>
        </w:rPr>
        <w:t xml:space="preserve">Autorizar la celebración de un adendum modificatorio al </w:t>
      </w:r>
      <w:r w:rsidRPr="004A2134">
        <w:rPr>
          <w:rFonts w:ascii="Lato" w:hAnsi="Lato" w:cs="Arial"/>
          <w:sz w:val="22"/>
          <w:szCs w:val="22"/>
        </w:rPr>
        <w:t xml:space="preserve">contrato </w:t>
      </w:r>
      <w:r w:rsidRPr="004A2134">
        <w:rPr>
          <w:rFonts w:ascii="Lato" w:hAnsi="Lato" w:cstheme="minorHAnsi"/>
          <w:bCs/>
          <w:sz w:val="22"/>
          <w:szCs w:val="22"/>
          <w:bdr w:val="none" w:sz="0" w:space="0" w:color="auto" w:frame="1"/>
        </w:rPr>
        <w:t xml:space="preserve">PJET/INV/009-2024 relativo a la “ADQUISICIÓN DE CAMISAS PARA EL PERSONAL DEL PODER JUDICIAL DEL ESTADO DE TLAXCALA”, </w:t>
      </w:r>
      <w:r w:rsidRPr="004A2134">
        <w:rPr>
          <w:rFonts w:ascii="Lato" w:hAnsi="Lato"/>
          <w:sz w:val="22"/>
          <w:szCs w:val="22"/>
        </w:rPr>
        <w:t xml:space="preserve"> en los términos solicitados hasta por la cantidad de </w:t>
      </w:r>
      <w:r w:rsidRPr="004A2134">
        <w:rPr>
          <w:rFonts w:ascii="Lato" w:hAnsi="Lato" w:cs="Arial"/>
          <w:sz w:val="22"/>
          <w:szCs w:val="22"/>
        </w:rPr>
        <w:t>$</w:t>
      </w:r>
      <w:r w:rsidR="00AA7509" w:rsidRPr="004A2134">
        <w:rPr>
          <w:rFonts w:ascii="Lato" w:hAnsi="Lato" w:cs="Arial"/>
          <w:b/>
          <w:bCs/>
          <w:sz w:val="22"/>
          <w:szCs w:val="22"/>
        </w:rPr>
        <w:t>3</w:t>
      </w:r>
      <w:r w:rsidR="007C3B76" w:rsidRPr="004A2134">
        <w:rPr>
          <w:rFonts w:ascii="Lato" w:hAnsi="Lato" w:cs="Arial"/>
          <w:b/>
          <w:bCs/>
          <w:sz w:val="22"/>
          <w:szCs w:val="22"/>
        </w:rPr>
        <w:t>6</w:t>
      </w:r>
      <w:r w:rsidR="00AA7509" w:rsidRPr="004A2134">
        <w:rPr>
          <w:rFonts w:ascii="Lato" w:hAnsi="Lato" w:cs="Arial"/>
          <w:b/>
          <w:bCs/>
          <w:sz w:val="22"/>
          <w:szCs w:val="22"/>
        </w:rPr>
        <w:t>,205.45 (</w:t>
      </w:r>
      <w:r w:rsidR="00AA7509" w:rsidRPr="003A6847">
        <w:rPr>
          <w:rFonts w:ascii="Lato" w:hAnsi="Lato" w:cs="Arial"/>
          <w:sz w:val="22"/>
          <w:szCs w:val="22"/>
        </w:rPr>
        <w:t xml:space="preserve">Treinta y </w:t>
      </w:r>
      <w:r w:rsidR="007C3B76" w:rsidRPr="003A6847">
        <w:rPr>
          <w:rFonts w:ascii="Lato" w:hAnsi="Lato" w:cs="Arial"/>
          <w:sz w:val="22"/>
          <w:szCs w:val="22"/>
        </w:rPr>
        <w:t>seis</w:t>
      </w:r>
      <w:r w:rsidR="00AA7509" w:rsidRPr="003A6847">
        <w:rPr>
          <w:rFonts w:ascii="Lato" w:hAnsi="Lato" w:cs="Arial"/>
          <w:sz w:val="22"/>
          <w:szCs w:val="22"/>
        </w:rPr>
        <w:t xml:space="preserve"> mil doscientos cinco pesos 45/100</w:t>
      </w:r>
      <w:r w:rsidR="003A6847">
        <w:rPr>
          <w:rFonts w:ascii="Lato" w:hAnsi="Lato" w:cs="Arial"/>
          <w:sz w:val="22"/>
          <w:szCs w:val="22"/>
        </w:rPr>
        <w:t xml:space="preserve"> </w:t>
      </w:r>
      <w:r w:rsidR="00AA7509" w:rsidRPr="003A6847">
        <w:rPr>
          <w:rFonts w:ascii="Lato" w:hAnsi="Lato" w:cs="Arial"/>
          <w:sz w:val="22"/>
          <w:szCs w:val="22"/>
        </w:rPr>
        <w:t>M</w:t>
      </w:r>
      <w:r w:rsidR="003A6847">
        <w:rPr>
          <w:rFonts w:ascii="Lato" w:hAnsi="Lato" w:cs="Arial"/>
          <w:sz w:val="22"/>
          <w:szCs w:val="22"/>
        </w:rPr>
        <w:t>.</w:t>
      </w:r>
      <w:r w:rsidR="00AA7509" w:rsidRPr="003A6847">
        <w:rPr>
          <w:rFonts w:ascii="Lato" w:hAnsi="Lato" w:cs="Arial"/>
          <w:sz w:val="22"/>
          <w:szCs w:val="22"/>
        </w:rPr>
        <w:t>N</w:t>
      </w:r>
      <w:r w:rsidR="003A6847">
        <w:rPr>
          <w:rFonts w:ascii="Lato" w:hAnsi="Lato" w:cs="Arial"/>
          <w:sz w:val="22"/>
          <w:szCs w:val="22"/>
        </w:rPr>
        <w:t>.</w:t>
      </w:r>
      <w:r w:rsidR="00AA7509" w:rsidRPr="004A2134">
        <w:rPr>
          <w:rFonts w:ascii="Lato" w:hAnsi="Lato" w:cs="Arial"/>
          <w:b/>
          <w:bCs/>
          <w:sz w:val="22"/>
          <w:szCs w:val="22"/>
        </w:rPr>
        <w:t xml:space="preserve">), </w:t>
      </w:r>
      <w:r w:rsidRPr="003A6847">
        <w:rPr>
          <w:rFonts w:ascii="Lato" w:hAnsi="Lato" w:cs="Arial"/>
          <w:sz w:val="22"/>
          <w:szCs w:val="22"/>
        </w:rPr>
        <w:t>IVA</w:t>
      </w:r>
      <w:r w:rsidRPr="004A2134">
        <w:rPr>
          <w:rFonts w:ascii="Lato" w:hAnsi="Lato" w:cs="Arial"/>
          <w:sz w:val="22"/>
          <w:szCs w:val="22"/>
        </w:rPr>
        <w:t xml:space="preserve"> incluido</w:t>
      </w:r>
      <w:r w:rsidRPr="004A2134">
        <w:rPr>
          <w:rFonts w:ascii="Lato" w:hAnsi="Lato"/>
          <w:sz w:val="22"/>
          <w:szCs w:val="22"/>
        </w:rPr>
        <w:t xml:space="preserve">, con cargo a la partida </w:t>
      </w:r>
      <w:r w:rsidR="009307A7" w:rsidRPr="004A2134">
        <w:rPr>
          <w:rFonts w:ascii="Lato" w:hAnsi="Lato"/>
          <w:sz w:val="22"/>
          <w:szCs w:val="22"/>
        </w:rPr>
        <w:t xml:space="preserve"> 2.7.1.1 </w:t>
      </w:r>
      <w:r w:rsidRPr="004A2134">
        <w:rPr>
          <w:rFonts w:ascii="Lato" w:hAnsi="Lato"/>
          <w:sz w:val="22"/>
          <w:szCs w:val="22"/>
        </w:rPr>
        <w:t xml:space="preserve">del Presupuesto de Egresos del Poder Judicial del Estado, para el ejercicio fiscal 2025, para tal efecto se instruye a la Directora </w:t>
      </w:r>
      <w:r w:rsidRPr="004A2134">
        <w:rPr>
          <w:rFonts w:ascii="Lato" w:eastAsia="Batang" w:hAnsi="Lato" w:cstheme="minorHAnsi"/>
          <w:sz w:val="22"/>
          <w:szCs w:val="22"/>
        </w:rPr>
        <w:t xml:space="preserve"> Jurídica del Tribunal Superior de Justicia del Estado, para que en coordinación con la Directora de Recursos Humanos y Materiales dependiente de la Secretaría Ejecutiva, realicen el contrato respectivo, los cuales deberán ser firmados a la brevedad posible.</w:t>
      </w:r>
    </w:p>
    <w:p w14:paraId="75B95425" w14:textId="6CB8FB62" w:rsidR="00DE4B04" w:rsidRPr="004A2134" w:rsidRDefault="00DE4B04" w:rsidP="001545AD">
      <w:pPr>
        <w:spacing w:after="0" w:line="480" w:lineRule="auto"/>
        <w:jc w:val="both"/>
        <w:rPr>
          <w:rFonts w:ascii="Lato" w:eastAsia="Times New Roman" w:hAnsi="Lato"/>
          <w:b/>
          <w:bCs/>
          <w:u w:val="single"/>
          <w:lang w:eastAsia="es-MX"/>
        </w:rPr>
      </w:pPr>
      <w:r w:rsidRPr="004A2134">
        <w:rPr>
          <w:rFonts w:ascii="Lato" w:hAnsi="Lato" w:cstheme="minorHAnsi"/>
          <w:lang w:val="es-ES"/>
        </w:rPr>
        <w:t>Comuníquese esta determinación a la Directora de Recursos y Materiales dependiente de la Secretaría Ejecutiva, a la Directora Jurídica del Tribunal Superior de Justicia del Estado, para su conocimiento y efectos legales conducentes, en vía de reiteración al Contralor y Tesorero del Poder Judicial del Estado, para los efectos administrativos y legales a que haya lugar</w:t>
      </w:r>
      <w:r w:rsidRPr="004A2134">
        <w:rPr>
          <w:rFonts w:ascii="Lato" w:hAnsi="Lato" w:cstheme="minorHAnsi"/>
          <w:b/>
          <w:bCs/>
          <w:lang w:val="es-ES"/>
        </w:rPr>
        <w:t xml:space="preserve">. </w:t>
      </w:r>
      <w:bookmarkEnd w:id="8"/>
      <w:r w:rsidR="005A417D" w:rsidRPr="004A2134">
        <w:rPr>
          <w:rFonts w:ascii="Lato" w:hAnsi="Lato" w:cstheme="minorHAnsi"/>
          <w:b/>
          <w:bCs/>
          <w:lang w:val="es-ES"/>
        </w:rPr>
        <w:t xml:space="preserve"> </w:t>
      </w:r>
      <w:r w:rsidR="005A417D" w:rsidRPr="004A2134">
        <w:rPr>
          <w:rFonts w:ascii="Lato" w:hAnsi="Lato" w:cstheme="minorHAnsi"/>
          <w:b/>
          <w:bCs/>
          <w:u w:val="single"/>
          <w:lang w:val="es-ES"/>
        </w:rPr>
        <w:t>APROBADO POR UNANIMIDAD DE VOTOS.</w:t>
      </w:r>
    </w:p>
    <w:p w14:paraId="66A61728" w14:textId="238BFBC7" w:rsidR="002E5774" w:rsidRPr="004A2134" w:rsidRDefault="00F403C4" w:rsidP="001545AD">
      <w:pPr>
        <w:spacing w:after="0" w:line="480" w:lineRule="auto"/>
        <w:ind w:firstLine="851"/>
        <w:jc w:val="both"/>
        <w:rPr>
          <w:rFonts w:ascii="Lato" w:hAnsi="Lato"/>
          <w:bCs/>
        </w:rPr>
      </w:pPr>
      <w:bookmarkStart w:id="9" w:name="_Hlk190878460"/>
      <w:bookmarkEnd w:id="7"/>
      <w:r w:rsidRPr="004A2134">
        <w:rPr>
          <w:rFonts w:ascii="Lato" w:hAnsi="Lato"/>
          <w:b/>
          <w:bCs/>
        </w:rPr>
        <w:t xml:space="preserve">ACUERDO X/17/2025. </w:t>
      </w:r>
      <w:r w:rsidRPr="004A2134">
        <w:rPr>
          <w:rFonts w:ascii="Lato" w:hAnsi="Lato" w:cstheme="minorHAnsi"/>
          <w:b/>
          <w:bdr w:val="none" w:sz="0" w:space="0" w:color="auto" w:frame="1"/>
        </w:rPr>
        <w:t xml:space="preserve">Oficio número DRHYM/089/2025, recibido el dieciocho de febrero de dos mil veinticinco, signado por la Directora de Recursos Humanos y Materiales dependiente de la Secretaría Ejecutiva. </w:t>
      </w:r>
      <w:r w:rsidR="005A417D" w:rsidRPr="004A2134">
        <w:rPr>
          <w:rFonts w:ascii="Lato" w:hAnsi="Lato" w:cstheme="minorHAnsi"/>
          <w:b/>
          <w:bdr w:val="none" w:sz="0" w:space="0" w:color="auto" w:frame="1"/>
        </w:rPr>
        <w:t>- - - - -</w:t>
      </w:r>
      <w:r w:rsidRPr="004A2134">
        <w:rPr>
          <w:rFonts w:ascii="Lato" w:hAnsi="Lato"/>
          <w:bCs/>
        </w:rPr>
        <w:t xml:space="preserve">Dada cuenta con el oficio de referencia, mediante el cual, en seguimiento al acuerdo </w:t>
      </w:r>
      <w:r w:rsidRPr="004A2134">
        <w:rPr>
          <w:rFonts w:ascii="Lato" w:eastAsia="Times New Roman" w:hAnsi="Lato"/>
          <w:lang w:eastAsia="es-MX"/>
        </w:rPr>
        <w:t>VII/11/2025</w:t>
      </w:r>
      <w:r w:rsidRPr="004A2134">
        <w:rPr>
          <w:rFonts w:ascii="Lato" w:hAnsi="Lato"/>
        </w:rPr>
        <w:t xml:space="preserve"> de este Cuerpo Colegiado, </w:t>
      </w:r>
      <w:r w:rsidRPr="004A2134">
        <w:rPr>
          <w:rFonts w:ascii="Lato" w:hAnsi="Lato"/>
          <w:bCs/>
        </w:rPr>
        <w:t xml:space="preserve">relacionado con la autorización para llevar a cabo la </w:t>
      </w:r>
      <w:r w:rsidRPr="004A2134">
        <w:rPr>
          <w:rFonts w:ascii="Lato" w:eastAsia="Times New Roman" w:hAnsi="Lato"/>
          <w:lang w:eastAsia="es-MX"/>
        </w:rPr>
        <w:t>segunda vuelta</w:t>
      </w:r>
      <w:r w:rsidRPr="004A2134">
        <w:rPr>
          <w:rFonts w:ascii="Lato" w:eastAsia="Times New Roman" w:hAnsi="Lato"/>
          <w:bCs/>
          <w:lang w:eastAsia="es-MX"/>
        </w:rPr>
        <w:t xml:space="preserve"> del procedimiento de Licitación Pública Nacional identificada con el número </w:t>
      </w:r>
      <w:r w:rsidRPr="004A2134">
        <w:rPr>
          <w:rFonts w:ascii="Lato" w:eastAsia="Times New Roman" w:hAnsi="Lato"/>
          <w:b/>
          <w:bCs/>
          <w:lang w:eastAsia="es-MX"/>
        </w:rPr>
        <w:t>PJET/LPN/008-2025</w:t>
      </w:r>
      <w:r w:rsidRPr="004A2134">
        <w:rPr>
          <w:rFonts w:ascii="Lato" w:eastAsia="Times New Roman" w:hAnsi="Lato"/>
          <w:bCs/>
          <w:lang w:eastAsia="es-MX"/>
        </w:rPr>
        <w:t xml:space="preserve"> referente a </w:t>
      </w:r>
      <w:r w:rsidR="00C80B28" w:rsidRPr="004A2134">
        <w:rPr>
          <w:rFonts w:ascii="Lato" w:hAnsi="Lato"/>
          <w:bCs/>
        </w:rPr>
        <w:t xml:space="preserve">la </w:t>
      </w:r>
      <w:r w:rsidRPr="004A2134">
        <w:rPr>
          <w:rFonts w:ascii="Lato" w:eastAsia="Times New Roman" w:hAnsi="Lato"/>
          <w:b/>
          <w:bCs/>
          <w:lang w:eastAsia="es-MX"/>
        </w:rPr>
        <w:t xml:space="preserve"> </w:t>
      </w:r>
      <w:bookmarkStart w:id="10" w:name="_Hlk189642594"/>
      <w:r w:rsidR="00C80B28" w:rsidRPr="004A2134">
        <w:rPr>
          <w:rFonts w:ascii="Lato" w:hAnsi="Lato"/>
          <w:b/>
          <w:bCs/>
        </w:rPr>
        <w:t>“</w:t>
      </w:r>
      <w:r w:rsidRPr="004A2134">
        <w:rPr>
          <w:rFonts w:ascii="Lato" w:eastAsia="Times New Roman" w:hAnsi="Lato"/>
          <w:b/>
          <w:bCs/>
          <w:lang w:eastAsia="es-MX"/>
        </w:rPr>
        <w:t>CONTRATACIÓN DE LOS SERVICIOS ADMINISTRADOS DE IMPRESIÓN PARA EL PODER JUDICIAL DEL ESTADO DE TLAXCALA</w:t>
      </w:r>
      <w:bookmarkEnd w:id="10"/>
      <w:r w:rsidRPr="004A2134">
        <w:rPr>
          <w:rFonts w:ascii="Lato" w:hAnsi="Lato"/>
          <w:b/>
          <w:bCs/>
        </w:rPr>
        <w:t>”</w:t>
      </w:r>
      <w:r w:rsidRPr="004A2134">
        <w:rPr>
          <w:rFonts w:ascii="Lato" w:eastAsia="Times New Roman" w:hAnsi="Lato"/>
          <w:b/>
          <w:bCs/>
          <w:lang w:eastAsia="es-MX"/>
        </w:rPr>
        <w:t>,</w:t>
      </w:r>
      <w:r w:rsidRPr="004A2134">
        <w:rPr>
          <w:rFonts w:ascii="Lato" w:hAnsi="Lato"/>
          <w:b/>
          <w:bCs/>
        </w:rPr>
        <w:t xml:space="preserve"> </w:t>
      </w:r>
      <w:r w:rsidRPr="004A2134">
        <w:rPr>
          <w:rFonts w:ascii="Lato" w:hAnsi="Lato" w:cstheme="minorHAnsi"/>
          <w:bCs/>
          <w:bdr w:val="none" w:sz="0" w:space="0" w:color="auto" w:frame="1"/>
        </w:rPr>
        <w:t xml:space="preserve">la Directora de Recursos Humanos y Materiales dependiente de la Secretaría Ejecutiva, informa </w:t>
      </w:r>
      <w:r w:rsidRPr="004A2134">
        <w:rPr>
          <w:rFonts w:ascii="Lato" w:hAnsi="Lato" w:cstheme="minorHAnsi"/>
          <w:bCs/>
          <w:bdr w:val="none" w:sz="0" w:space="0" w:color="auto" w:frame="1"/>
        </w:rPr>
        <w:lastRenderedPageBreak/>
        <w:t>que, c</w:t>
      </w:r>
      <w:r w:rsidRPr="004A2134">
        <w:rPr>
          <w:rFonts w:ascii="Lato" w:eastAsia="Times New Roman" w:hAnsi="Lato"/>
          <w:bCs/>
          <w:lang w:eastAsia="es-MX"/>
        </w:rPr>
        <w:t xml:space="preserve">onforme al calendario programado del procedimiento en mención, la convocatoria fue publicada correctamente mediante el periódico “El Sol de Tlaxcala” y en la página oficial de esta Honorable Institución el día jueves </w:t>
      </w:r>
      <w:r w:rsidRPr="004A2134">
        <w:rPr>
          <w:rFonts w:ascii="Lato" w:hAnsi="Lato"/>
          <w:bCs/>
        </w:rPr>
        <w:t xml:space="preserve">treinta </w:t>
      </w:r>
      <w:r w:rsidRPr="004A2134">
        <w:rPr>
          <w:rFonts w:ascii="Lato" w:eastAsia="Times New Roman" w:hAnsi="Lato"/>
          <w:bCs/>
          <w:lang w:eastAsia="es-MX"/>
        </w:rPr>
        <w:t>de enero del año en curso</w:t>
      </w:r>
      <w:r w:rsidRPr="004A2134">
        <w:rPr>
          <w:rFonts w:ascii="Lato" w:hAnsi="Lato"/>
          <w:bCs/>
        </w:rPr>
        <w:t xml:space="preserve"> y s</w:t>
      </w:r>
      <w:r w:rsidRPr="004A2134">
        <w:rPr>
          <w:rFonts w:ascii="Lato" w:eastAsia="Times New Roman" w:hAnsi="Lato"/>
          <w:bCs/>
          <w:lang w:eastAsia="es-MX"/>
        </w:rPr>
        <w:t>iendo las 14:00 h</w:t>
      </w:r>
      <w:r w:rsidR="0090075E" w:rsidRPr="004A2134">
        <w:rPr>
          <w:rFonts w:ascii="Lato" w:hAnsi="Lato"/>
          <w:bCs/>
        </w:rPr>
        <w:t>oras</w:t>
      </w:r>
      <w:r w:rsidRPr="004A2134">
        <w:rPr>
          <w:rFonts w:ascii="Lato" w:eastAsia="Times New Roman" w:hAnsi="Lato"/>
          <w:bCs/>
          <w:lang w:eastAsia="es-MX"/>
        </w:rPr>
        <w:t xml:space="preserve"> del día </w:t>
      </w:r>
      <w:r w:rsidRPr="004A2134">
        <w:rPr>
          <w:rFonts w:ascii="Lato" w:hAnsi="Lato"/>
          <w:bCs/>
        </w:rPr>
        <w:t xml:space="preserve">treinta y uno de </w:t>
      </w:r>
      <w:r w:rsidRPr="004A2134">
        <w:rPr>
          <w:rFonts w:ascii="Lato" w:eastAsia="Times New Roman" w:hAnsi="Lato"/>
          <w:bCs/>
          <w:lang w:eastAsia="es-MX"/>
        </w:rPr>
        <w:t>enero del presente año, fecha y hora límite para la adquisición de bases</w:t>
      </w:r>
      <w:r w:rsidR="0090075E" w:rsidRPr="004A2134">
        <w:rPr>
          <w:rFonts w:ascii="Lato" w:hAnsi="Lato"/>
          <w:bCs/>
        </w:rPr>
        <w:t xml:space="preserve">, sin embargo, </w:t>
      </w:r>
      <w:r w:rsidRPr="004A2134">
        <w:rPr>
          <w:rFonts w:ascii="Lato" w:eastAsia="Times New Roman" w:hAnsi="Lato"/>
          <w:bCs/>
          <w:lang w:eastAsia="es-MX"/>
        </w:rPr>
        <w:t>solo se inscribi</w:t>
      </w:r>
      <w:r w:rsidR="0090075E" w:rsidRPr="004A2134">
        <w:rPr>
          <w:rFonts w:ascii="Lato" w:hAnsi="Lato"/>
          <w:bCs/>
        </w:rPr>
        <w:t>eron y</w:t>
      </w:r>
      <w:r w:rsidRPr="004A2134">
        <w:rPr>
          <w:rFonts w:ascii="Lato" w:eastAsia="Times New Roman" w:hAnsi="Lato"/>
          <w:bCs/>
          <w:lang w:eastAsia="es-MX"/>
        </w:rPr>
        <w:t xml:space="preserve"> adquirieron bases</w:t>
      </w:r>
      <w:r w:rsidR="00985E5A" w:rsidRPr="004A2134">
        <w:rPr>
          <w:rFonts w:ascii="Lato" w:hAnsi="Lato"/>
          <w:bCs/>
        </w:rPr>
        <w:t xml:space="preserve"> dos participantes:</w:t>
      </w:r>
      <w:r w:rsidR="001545AD" w:rsidRPr="004A2134">
        <w:rPr>
          <w:rFonts w:ascii="Lato" w:hAnsi="Lato"/>
          <w:bCs/>
        </w:rPr>
        <w:t xml:space="preserve"> </w:t>
      </w:r>
      <w:r w:rsidR="00985E5A" w:rsidRPr="004A2134">
        <w:rPr>
          <w:rFonts w:ascii="Lato" w:hAnsi="Lato"/>
          <w:b/>
        </w:rPr>
        <w:t>J</w:t>
      </w:r>
      <w:r w:rsidRPr="004A2134">
        <w:rPr>
          <w:rFonts w:ascii="Lato" w:eastAsia="Times New Roman" w:hAnsi="Lato"/>
          <w:b/>
          <w:lang w:eastAsia="es-MX"/>
        </w:rPr>
        <w:t>OSÉ</w:t>
      </w:r>
      <w:r w:rsidRPr="004A2134">
        <w:rPr>
          <w:rFonts w:ascii="Lato" w:eastAsia="Times New Roman" w:hAnsi="Lato"/>
          <w:b/>
          <w:bCs/>
          <w:lang w:eastAsia="es-MX"/>
        </w:rPr>
        <w:t xml:space="preserve"> MARÍN RUGERIO ATRIANO</w:t>
      </w:r>
      <w:r w:rsidR="00985E5A" w:rsidRPr="004A2134">
        <w:rPr>
          <w:rFonts w:ascii="Lato" w:hAnsi="Lato"/>
          <w:b/>
          <w:bCs/>
        </w:rPr>
        <w:t xml:space="preserve"> y </w:t>
      </w:r>
      <w:r w:rsidRPr="004A2134">
        <w:rPr>
          <w:rFonts w:ascii="Lato" w:eastAsia="Times New Roman" w:hAnsi="Lato"/>
          <w:b/>
          <w:bCs/>
          <w:lang w:eastAsia="es-MX"/>
        </w:rPr>
        <w:t>TODO EN TONER S.A. DE C.V.</w:t>
      </w:r>
      <w:r w:rsidR="00CF7F4B" w:rsidRPr="004A2134">
        <w:rPr>
          <w:rFonts w:ascii="Lato" w:hAnsi="Lato"/>
          <w:b/>
          <w:bCs/>
        </w:rPr>
        <w:t xml:space="preserve">; </w:t>
      </w:r>
      <w:r w:rsidR="00CF7F4B" w:rsidRPr="004A2134">
        <w:rPr>
          <w:rFonts w:ascii="Lato" w:hAnsi="Lato"/>
        </w:rPr>
        <w:t xml:space="preserve">en consecuencia, </w:t>
      </w:r>
      <w:r w:rsidR="0090075E" w:rsidRPr="004A2134">
        <w:rPr>
          <w:rFonts w:ascii="Lato" w:hAnsi="Lato"/>
        </w:rPr>
        <w:t xml:space="preserve">al no contar con tres propuestas, </w:t>
      </w:r>
      <w:r w:rsidR="00CF7F4B" w:rsidRPr="004A2134">
        <w:rPr>
          <w:rFonts w:ascii="Lato" w:hAnsi="Lato"/>
        </w:rPr>
        <w:t xml:space="preserve">solicita se declare desierta la segunda vuelta del procedimiento en cita y se autorice </w:t>
      </w:r>
      <w:r w:rsidR="00CF7F4B" w:rsidRPr="004A2134">
        <w:rPr>
          <w:rFonts w:ascii="Lato" w:eastAsia="Times New Roman" w:hAnsi="Lato"/>
          <w:bCs/>
          <w:lang w:eastAsia="es-MX"/>
        </w:rPr>
        <w:t>la adquisición mediante el procedimiento de Adjudicación Directa</w:t>
      </w:r>
      <w:r w:rsidR="002E5774" w:rsidRPr="004A2134">
        <w:rPr>
          <w:rFonts w:ascii="Lato" w:hAnsi="Lato"/>
          <w:bCs/>
        </w:rPr>
        <w:t>, para ello, remite las cotizaciones respecto de  equipos nuevos y seminuevos, para análisis, discusión y en su caso aprobación, mismas que en forma de resumen se describen a continuación:</w:t>
      </w:r>
    </w:p>
    <w:tbl>
      <w:tblPr>
        <w:tblStyle w:val="Tablaconcuadrcula"/>
        <w:tblW w:w="8080" w:type="dxa"/>
        <w:tblInd w:w="-5" w:type="dxa"/>
        <w:tblLayout w:type="fixed"/>
        <w:tblLook w:val="04A0" w:firstRow="1" w:lastRow="0" w:firstColumn="1" w:lastColumn="0" w:noHBand="0" w:noVBand="1"/>
      </w:tblPr>
      <w:tblGrid>
        <w:gridCol w:w="1417"/>
        <w:gridCol w:w="567"/>
        <w:gridCol w:w="1277"/>
        <w:gridCol w:w="1134"/>
        <w:gridCol w:w="1134"/>
        <w:gridCol w:w="1134"/>
        <w:gridCol w:w="1417"/>
      </w:tblGrid>
      <w:tr w:rsidR="004A2134" w:rsidRPr="004A2134" w14:paraId="5FD01077" w14:textId="77777777" w:rsidTr="001545AD">
        <w:trPr>
          <w:trHeight w:val="444"/>
        </w:trPr>
        <w:tc>
          <w:tcPr>
            <w:tcW w:w="8080" w:type="dxa"/>
            <w:gridSpan w:val="7"/>
            <w:shd w:val="clear" w:color="auto" w:fill="BFBFBF" w:themeFill="background1" w:themeFillShade="BF"/>
          </w:tcPr>
          <w:p w14:paraId="7AF3389E" w14:textId="77777777" w:rsidR="004B26FA" w:rsidRPr="004A2134" w:rsidRDefault="004B26FA" w:rsidP="001545AD">
            <w:pPr>
              <w:jc w:val="center"/>
              <w:rPr>
                <w:rFonts w:ascii="Lato" w:hAnsi="Lato"/>
                <w:bCs/>
                <w:sz w:val="14"/>
                <w:szCs w:val="14"/>
              </w:rPr>
            </w:pPr>
            <w:r w:rsidRPr="004A2134">
              <w:rPr>
                <w:rFonts w:ascii="Lato" w:hAnsi="Lato"/>
                <w:b/>
                <w:sz w:val="14"/>
                <w:szCs w:val="14"/>
              </w:rPr>
              <w:t>COTIZACIONES</w:t>
            </w:r>
          </w:p>
        </w:tc>
      </w:tr>
      <w:tr w:rsidR="004A2134" w:rsidRPr="004A2134" w14:paraId="19C062F7" w14:textId="77777777" w:rsidTr="001545AD">
        <w:trPr>
          <w:trHeight w:val="408"/>
        </w:trPr>
        <w:tc>
          <w:tcPr>
            <w:tcW w:w="1417" w:type="dxa"/>
            <w:shd w:val="clear" w:color="auto" w:fill="BFBFBF" w:themeFill="background1" w:themeFillShade="BF"/>
            <w:vAlign w:val="center"/>
          </w:tcPr>
          <w:p w14:paraId="4C1483DD" w14:textId="77777777" w:rsidR="004B26FA" w:rsidRPr="004A2134" w:rsidRDefault="004B26FA" w:rsidP="001545AD">
            <w:pPr>
              <w:spacing w:line="240" w:lineRule="auto"/>
              <w:jc w:val="center"/>
              <w:rPr>
                <w:rFonts w:ascii="Lato" w:hAnsi="Lato"/>
                <w:b/>
                <w:sz w:val="14"/>
                <w:szCs w:val="14"/>
              </w:rPr>
            </w:pPr>
            <w:r w:rsidRPr="004A2134">
              <w:rPr>
                <w:rFonts w:ascii="Lato" w:hAnsi="Lato"/>
                <w:b/>
                <w:sz w:val="14"/>
                <w:szCs w:val="14"/>
              </w:rPr>
              <w:t>MATERIAL O SERVICIO</w:t>
            </w:r>
          </w:p>
        </w:tc>
        <w:tc>
          <w:tcPr>
            <w:tcW w:w="567" w:type="dxa"/>
            <w:shd w:val="clear" w:color="auto" w:fill="BFBFBF" w:themeFill="background1" w:themeFillShade="BF"/>
            <w:vAlign w:val="center"/>
          </w:tcPr>
          <w:p w14:paraId="4A139EEF" w14:textId="77777777" w:rsidR="004B26FA" w:rsidRPr="004A2134" w:rsidRDefault="004B26FA" w:rsidP="001545AD">
            <w:pPr>
              <w:spacing w:line="240" w:lineRule="auto"/>
              <w:jc w:val="center"/>
              <w:rPr>
                <w:rFonts w:ascii="Lato" w:hAnsi="Lato"/>
                <w:b/>
                <w:sz w:val="14"/>
                <w:szCs w:val="14"/>
              </w:rPr>
            </w:pPr>
            <w:r w:rsidRPr="004A2134">
              <w:rPr>
                <w:rFonts w:ascii="Lato" w:hAnsi="Lato"/>
                <w:b/>
                <w:sz w:val="14"/>
                <w:szCs w:val="14"/>
              </w:rPr>
              <w:t>No.</w:t>
            </w:r>
          </w:p>
        </w:tc>
        <w:tc>
          <w:tcPr>
            <w:tcW w:w="1277" w:type="dxa"/>
            <w:shd w:val="clear" w:color="auto" w:fill="BFBFBF" w:themeFill="background1" w:themeFillShade="BF"/>
            <w:vAlign w:val="center"/>
          </w:tcPr>
          <w:p w14:paraId="5D7828F4" w14:textId="77777777" w:rsidR="001545AD" w:rsidRPr="004A2134" w:rsidRDefault="004B26FA" w:rsidP="001545AD">
            <w:pPr>
              <w:spacing w:line="240" w:lineRule="auto"/>
              <w:jc w:val="center"/>
              <w:rPr>
                <w:rFonts w:ascii="Lato" w:hAnsi="Lato"/>
                <w:b/>
                <w:sz w:val="14"/>
                <w:szCs w:val="14"/>
              </w:rPr>
            </w:pPr>
            <w:r w:rsidRPr="004A2134">
              <w:rPr>
                <w:rFonts w:ascii="Lato" w:hAnsi="Lato"/>
                <w:b/>
                <w:sz w:val="14"/>
                <w:szCs w:val="14"/>
              </w:rPr>
              <w:t xml:space="preserve">RAZÓN </w:t>
            </w:r>
          </w:p>
          <w:p w14:paraId="6DC51502" w14:textId="531EBE52" w:rsidR="004B26FA" w:rsidRPr="004A2134" w:rsidRDefault="004B26FA" w:rsidP="001545AD">
            <w:pPr>
              <w:spacing w:line="240" w:lineRule="auto"/>
              <w:jc w:val="center"/>
              <w:rPr>
                <w:rFonts w:ascii="Lato" w:hAnsi="Lato"/>
                <w:b/>
                <w:sz w:val="14"/>
                <w:szCs w:val="14"/>
              </w:rPr>
            </w:pPr>
            <w:r w:rsidRPr="004A2134">
              <w:rPr>
                <w:rFonts w:ascii="Lato" w:hAnsi="Lato"/>
                <w:b/>
                <w:sz w:val="14"/>
                <w:szCs w:val="14"/>
              </w:rPr>
              <w:t>SOCIAL</w:t>
            </w:r>
          </w:p>
        </w:tc>
        <w:tc>
          <w:tcPr>
            <w:tcW w:w="1134" w:type="dxa"/>
            <w:shd w:val="clear" w:color="auto" w:fill="BFBFBF" w:themeFill="background1" w:themeFillShade="BF"/>
            <w:vAlign w:val="center"/>
          </w:tcPr>
          <w:p w14:paraId="08DAF612" w14:textId="77777777" w:rsidR="001545AD" w:rsidRPr="004A2134" w:rsidRDefault="004B26FA" w:rsidP="001545AD">
            <w:pPr>
              <w:spacing w:line="240" w:lineRule="auto"/>
              <w:jc w:val="center"/>
              <w:rPr>
                <w:rFonts w:ascii="Lato" w:hAnsi="Lato"/>
                <w:b/>
                <w:sz w:val="14"/>
                <w:szCs w:val="14"/>
              </w:rPr>
            </w:pPr>
            <w:r w:rsidRPr="004A2134">
              <w:rPr>
                <w:rFonts w:ascii="Lato" w:hAnsi="Lato"/>
                <w:b/>
                <w:sz w:val="14"/>
                <w:szCs w:val="14"/>
              </w:rPr>
              <w:t xml:space="preserve">COSTO </w:t>
            </w:r>
          </w:p>
          <w:p w14:paraId="3CC3D3EE" w14:textId="2A012451" w:rsidR="004B26FA" w:rsidRPr="004A2134" w:rsidRDefault="004B26FA" w:rsidP="001545AD">
            <w:pPr>
              <w:spacing w:line="240" w:lineRule="auto"/>
              <w:jc w:val="center"/>
              <w:rPr>
                <w:rFonts w:ascii="Lato" w:hAnsi="Lato"/>
                <w:b/>
                <w:sz w:val="14"/>
                <w:szCs w:val="14"/>
              </w:rPr>
            </w:pPr>
            <w:r w:rsidRPr="004A2134">
              <w:rPr>
                <w:rFonts w:ascii="Lato" w:hAnsi="Lato"/>
                <w:b/>
                <w:sz w:val="14"/>
                <w:szCs w:val="14"/>
              </w:rPr>
              <w:t>SIN IVA</w:t>
            </w:r>
          </w:p>
        </w:tc>
        <w:tc>
          <w:tcPr>
            <w:tcW w:w="1134" w:type="dxa"/>
            <w:shd w:val="clear" w:color="auto" w:fill="BFBFBF" w:themeFill="background1" w:themeFillShade="BF"/>
            <w:vAlign w:val="center"/>
          </w:tcPr>
          <w:p w14:paraId="3FA62202" w14:textId="77777777" w:rsidR="004B26FA" w:rsidRPr="004A2134" w:rsidRDefault="004B26FA" w:rsidP="001545AD">
            <w:pPr>
              <w:spacing w:line="240" w:lineRule="auto"/>
              <w:jc w:val="center"/>
              <w:rPr>
                <w:rFonts w:ascii="Lato" w:hAnsi="Lato"/>
                <w:b/>
                <w:sz w:val="14"/>
                <w:szCs w:val="14"/>
              </w:rPr>
            </w:pPr>
            <w:r w:rsidRPr="004A2134">
              <w:rPr>
                <w:rFonts w:ascii="Lato" w:hAnsi="Lato"/>
                <w:b/>
                <w:sz w:val="14"/>
                <w:szCs w:val="14"/>
              </w:rPr>
              <w:t>IVA</w:t>
            </w:r>
          </w:p>
        </w:tc>
        <w:tc>
          <w:tcPr>
            <w:tcW w:w="1134" w:type="dxa"/>
            <w:shd w:val="clear" w:color="auto" w:fill="BFBFBF" w:themeFill="background1" w:themeFillShade="BF"/>
            <w:vAlign w:val="center"/>
          </w:tcPr>
          <w:p w14:paraId="53B38BA5" w14:textId="77777777" w:rsidR="001545AD" w:rsidRPr="004A2134" w:rsidRDefault="004B26FA" w:rsidP="001545AD">
            <w:pPr>
              <w:spacing w:line="240" w:lineRule="auto"/>
              <w:jc w:val="center"/>
              <w:rPr>
                <w:rFonts w:ascii="Lato" w:hAnsi="Lato"/>
                <w:b/>
                <w:sz w:val="14"/>
                <w:szCs w:val="14"/>
              </w:rPr>
            </w:pPr>
            <w:r w:rsidRPr="004A2134">
              <w:rPr>
                <w:rFonts w:ascii="Lato" w:hAnsi="Lato"/>
                <w:b/>
                <w:sz w:val="14"/>
                <w:szCs w:val="14"/>
              </w:rPr>
              <w:t xml:space="preserve">VALOR </w:t>
            </w:r>
          </w:p>
          <w:p w14:paraId="63738AAE" w14:textId="4C46D058" w:rsidR="004B26FA" w:rsidRPr="004A2134" w:rsidRDefault="004B26FA" w:rsidP="001545AD">
            <w:pPr>
              <w:spacing w:line="240" w:lineRule="auto"/>
              <w:jc w:val="center"/>
              <w:rPr>
                <w:rFonts w:ascii="Lato" w:hAnsi="Lato"/>
                <w:b/>
                <w:sz w:val="14"/>
                <w:szCs w:val="14"/>
              </w:rPr>
            </w:pPr>
            <w:r w:rsidRPr="004A2134">
              <w:rPr>
                <w:rFonts w:ascii="Lato" w:hAnsi="Lato"/>
                <w:b/>
                <w:sz w:val="14"/>
                <w:szCs w:val="14"/>
              </w:rPr>
              <w:t>TOTAL</w:t>
            </w:r>
          </w:p>
        </w:tc>
        <w:tc>
          <w:tcPr>
            <w:tcW w:w="1417" w:type="dxa"/>
            <w:shd w:val="clear" w:color="auto" w:fill="BFBFBF" w:themeFill="background1" w:themeFillShade="BF"/>
            <w:vAlign w:val="center"/>
          </w:tcPr>
          <w:p w14:paraId="629C1AE3" w14:textId="77777777" w:rsidR="004B26FA" w:rsidRPr="004A2134" w:rsidRDefault="004B26FA" w:rsidP="001545AD">
            <w:pPr>
              <w:jc w:val="center"/>
              <w:rPr>
                <w:rFonts w:ascii="Lato" w:hAnsi="Lato"/>
                <w:b/>
                <w:sz w:val="14"/>
                <w:szCs w:val="14"/>
              </w:rPr>
            </w:pPr>
            <w:r w:rsidRPr="004A2134">
              <w:rPr>
                <w:rFonts w:ascii="Lato" w:hAnsi="Lato"/>
                <w:b/>
                <w:sz w:val="14"/>
                <w:szCs w:val="14"/>
              </w:rPr>
              <w:t>OBSERVACIONES</w:t>
            </w:r>
          </w:p>
        </w:tc>
      </w:tr>
      <w:tr w:rsidR="004A2134" w:rsidRPr="004A2134" w14:paraId="617F0307" w14:textId="77777777" w:rsidTr="001545AD">
        <w:trPr>
          <w:trHeight w:val="885"/>
        </w:trPr>
        <w:tc>
          <w:tcPr>
            <w:tcW w:w="1417" w:type="dxa"/>
            <w:vMerge w:val="restart"/>
            <w:vAlign w:val="center"/>
          </w:tcPr>
          <w:p w14:paraId="04A151CF" w14:textId="77777777" w:rsidR="004B26FA" w:rsidRPr="004A2134" w:rsidRDefault="004B26FA" w:rsidP="001545AD">
            <w:pPr>
              <w:jc w:val="center"/>
              <w:rPr>
                <w:rFonts w:ascii="Lato" w:hAnsi="Lato"/>
                <w:bCs/>
                <w:sz w:val="14"/>
                <w:szCs w:val="14"/>
              </w:rPr>
            </w:pPr>
            <w:r w:rsidRPr="004A2134">
              <w:rPr>
                <w:rFonts w:ascii="Lato" w:hAnsi="Lato"/>
                <w:b/>
                <w:sz w:val="14"/>
                <w:szCs w:val="14"/>
              </w:rPr>
              <w:t>CONTRATACIÓN DE LOS SERVICIOS ADMINISTRADOS DE IMPRESIÓN PARA EL PODER JUDICIAL DEL ESTADO DE TLAXCALA</w:t>
            </w:r>
          </w:p>
        </w:tc>
        <w:tc>
          <w:tcPr>
            <w:tcW w:w="567" w:type="dxa"/>
            <w:vAlign w:val="center"/>
          </w:tcPr>
          <w:p w14:paraId="3BCC2EE4" w14:textId="77777777" w:rsidR="004B26FA" w:rsidRPr="004A2134" w:rsidRDefault="004B26FA" w:rsidP="001545AD">
            <w:pPr>
              <w:jc w:val="center"/>
              <w:rPr>
                <w:rFonts w:ascii="Lato" w:hAnsi="Lato"/>
                <w:bCs/>
                <w:sz w:val="14"/>
                <w:szCs w:val="14"/>
              </w:rPr>
            </w:pPr>
            <w:r w:rsidRPr="004A2134">
              <w:rPr>
                <w:rFonts w:ascii="Lato" w:hAnsi="Lato"/>
                <w:bCs/>
                <w:sz w:val="14"/>
                <w:szCs w:val="14"/>
              </w:rPr>
              <w:t>1</w:t>
            </w:r>
          </w:p>
        </w:tc>
        <w:tc>
          <w:tcPr>
            <w:tcW w:w="1277" w:type="dxa"/>
            <w:vAlign w:val="center"/>
          </w:tcPr>
          <w:p w14:paraId="232FBF9D" w14:textId="77777777" w:rsidR="004B26FA" w:rsidRPr="004A2134" w:rsidRDefault="004B26FA" w:rsidP="001545AD">
            <w:pPr>
              <w:jc w:val="center"/>
              <w:rPr>
                <w:rFonts w:ascii="Lato" w:hAnsi="Lato"/>
                <w:b/>
                <w:sz w:val="14"/>
                <w:szCs w:val="14"/>
              </w:rPr>
            </w:pPr>
            <w:r w:rsidRPr="004A2134">
              <w:rPr>
                <w:rFonts w:ascii="Lato" w:hAnsi="Lato"/>
                <w:b/>
                <w:sz w:val="14"/>
                <w:szCs w:val="14"/>
              </w:rPr>
              <w:t>POSER DE PUEBLA S.A. DE C.V.</w:t>
            </w:r>
          </w:p>
        </w:tc>
        <w:tc>
          <w:tcPr>
            <w:tcW w:w="1134" w:type="dxa"/>
            <w:vAlign w:val="center"/>
          </w:tcPr>
          <w:p w14:paraId="79D6BB41" w14:textId="77777777" w:rsidR="004B26FA" w:rsidRPr="004A2134" w:rsidRDefault="004B26FA" w:rsidP="001545AD">
            <w:pPr>
              <w:jc w:val="right"/>
              <w:rPr>
                <w:rFonts w:ascii="Lato" w:hAnsi="Lato"/>
                <w:bCs/>
                <w:sz w:val="14"/>
                <w:szCs w:val="14"/>
              </w:rPr>
            </w:pPr>
            <w:r w:rsidRPr="004A2134">
              <w:rPr>
                <w:rFonts w:ascii="Lato" w:hAnsi="Lato"/>
                <w:bCs/>
                <w:sz w:val="14"/>
                <w:szCs w:val="14"/>
              </w:rPr>
              <w:t>$2,924,985.00</w:t>
            </w:r>
          </w:p>
        </w:tc>
        <w:tc>
          <w:tcPr>
            <w:tcW w:w="1134" w:type="dxa"/>
            <w:vAlign w:val="center"/>
          </w:tcPr>
          <w:p w14:paraId="3DDAA8EB" w14:textId="77777777" w:rsidR="004B26FA" w:rsidRPr="004A2134" w:rsidRDefault="004B26FA" w:rsidP="001545AD">
            <w:pPr>
              <w:jc w:val="right"/>
              <w:rPr>
                <w:rFonts w:ascii="Lato" w:hAnsi="Lato"/>
                <w:bCs/>
                <w:sz w:val="14"/>
                <w:szCs w:val="14"/>
              </w:rPr>
            </w:pPr>
            <w:r w:rsidRPr="004A2134">
              <w:rPr>
                <w:rFonts w:ascii="Lato" w:hAnsi="Lato"/>
                <w:bCs/>
                <w:sz w:val="14"/>
                <w:szCs w:val="14"/>
              </w:rPr>
              <w:t>$467,997.60</w:t>
            </w:r>
          </w:p>
        </w:tc>
        <w:tc>
          <w:tcPr>
            <w:tcW w:w="1134" w:type="dxa"/>
            <w:vAlign w:val="center"/>
          </w:tcPr>
          <w:p w14:paraId="088F2667" w14:textId="77777777" w:rsidR="004B26FA" w:rsidRPr="004A2134" w:rsidRDefault="004B26FA" w:rsidP="001545AD">
            <w:pPr>
              <w:jc w:val="right"/>
              <w:rPr>
                <w:rFonts w:ascii="Lato" w:hAnsi="Lato"/>
                <w:bCs/>
                <w:sz w:val="14"/>
                <w:szCs w:val="14"/>
              </w:rPr>
            </w:pPr>
            <w:r w:rsidRPr="004A2134">
              <w:rPr>
                <w:rFonts w:ascii="Lato" w:hAnsi="Lato"/>
                <w:bCs/>
                <w:sz w:val="14"/>
                <w:szCs w:val="14"/>
              </w:rPr>
              <w:t>$3,392,982.60</w:t>
            </w:r>
          </w:p>
        </w:tc>
        <w:tc>
          <w:tcPr>
            <w:tcW w:w="1417" w:type="dxa"/>
            <w:vMerge w:val="restart"/>
            <w:vAlign w:val="center"/>
          </w:tcPr>
          <w:p w14:paraId="76C0E786" w14:textId="77777777" w:rsidR="004B26FA" w:rsidRPr="004A2134" w:rsidRDefault="004B26FA" w:rsidP="001545AD">
            <w:pPr>
              <w:jc w:val="both"/>
              <w:rPr>
                <w:rFonts w:ascii="Lato" w:hAnsi="Lato"/>
                <w:bCs/>
                <w:sz w:val="14"/>
                <w:szCs w:val="14"/>
              </w:rPr>
            </w:pPr>
            <w:r w:rsidRPr="004A2134">
              <w:rPr>
                <w:rFonts w:ascii="Lato" w:hAnsi="Lato"/>
                <w:bCs/>
                <w:sz w:val="14"/>
                <w:szCs w:val="14"/>
              </w:rPr>
              <w:t>CONFORME AL ANEXO TÉCNICO POR EL PERIODO DE 10.5 MESES</w:t>
            </w:r>
          </w:p>
        </w:tc>
      </w:tr>
      <w:tr w:rsidR="004A2134" w:rsidRPr="004A2134" w14:paraId="0B486266" w14:textId="77777777" w:rsidTr="001545AD">
        <w:trPr>
          <w:trHeight w:val="855"/>
        </w:trPr>
        <w:tc>
          <w:tcPr>
            <w:tcW w:w="1417" w:type="dxa"/>
            <w:vMerge/>
          </w:tcPr>
          <w:p w14:paraId="60A40D6A" w14:textId="77777777" w:rsidR="004B26FA" w:rsidRPr="004A2134" w:rsidRDefault="004B26FA" w:rsidP="001545AD">
            <w:pPr>
              <w:jc w:val="both"/>
              <w:rPr>
                <w:rFonts w:ascii="Lato" w:hAnsi="Lato"/>
                <w:bCs/>
                <w:sz w:val="14"/>
                <w:szCs w:val="14"/>
              </w:rPr>
            </w:pPr>
          </w:p>
        </w:tc>
        <w:tc>
          <w:tcPr>
            <w:tcW w:w="567" w:type="dxa"/>
            <w:vAlign w:val="center"/>
          </w:tcPr>
          <w:p w14:paraId="10A38E9A" w14:textId="77777777" w:rsidR="004B26FA" w:rsidRPr="004A2134" w:rsidRDefault="004B26FA" w:rsidP="001545AD">
            <w:pPr>
              <w:jc w:val="center"/>
              <w:rPr>
                <w:rFonts w:ascii="Lato" w:hAnsi="Lato"/>
                <w:bCs/>
                <w:sz w:val="14"/>
                <w:szCs w:val="14"/>
              </w:rPr>
            </w:pPr>
            <w:r w:rsidRPr="004A2134">
              <w:rPr>
                <w:rFonts w:ascii="Lato" w:hAnsi="Lato"/>
                <w:bCs/>
                <w:sz w:val="14"/>
                <w:szCs w:val="14"/>
              </w:rPr>
              <w:t>2</w:t>
            </w:r>
          </w:p>
        </w:tc>
        <w:tc>
          <w:tcPr>
            <w:tcW w:w="1277" w:type="dxa"/>
            <w:vAlign w:val="center"/>
          </w:tcPr>
          <w:p w14:paraId="6DA25D6B" w14:textId="77777777" w:rsidR="004B26FA" w:rsidRPr="004A2134" w:rsidRDefault="004B26FA" w:rsidP="001545AD">
            <w:pPr>
              <w:jc w:val="center"/>
              <w:rPr>
                <w:rFonts w:ascii="Lato" w:hAnsi="Lato"/>
                <w:b/>
                <w:sz w:val="14"/>
                <w:szCs w:val="14"/>
              </w:rPr>
            </w:pPr>
            <w:r w:rsidRPr="004A2134">
              <w:rPr>
                <w:rFonts w:ascii="Lato" w:hAnsi="Lato"/>
                <w:b/>
                <w:sz w:val="14"/>
                <w:szCs w:val="14"/>
              </w:rPr>
              <w:t>EASYCODE     S. DE R.L. DE C.V.</w:t>
            </w:r>
          </w:p>
        </w:tc>
        <w:tc>
          <w:tcPr>
            <w:tcW w:w="1134" w:type="dxa"/>
            <w:vAlign w:val="center"/>
          </w:tcPr>
          <w:p w14:paraId="08E6C9E9" w14:textId="77777777" w:rsidR="004B26FA" w:rsidRPr="004A2134" w:rsidRDefault="004B26FA" w:rsidP="001545AD">
            <w:pPr>
              <w:jc w:val="right"/>
              <w:rPr>
                <w:rFonts w:ascii="Lato" w:hAnsi="Lato"/>
                <w:bCs/>
                <w:sz w:val="14"/>
                <w:szCs w:val="14"/>
              </w:rPr>
            </w:pPr>
            <w:r w:rsidRPr="004A2134">
              <w:rPr>
                <w:rFonts w:ascii="Lato" w:hAnsi="Lato"/>
                <w:bCs/>
                <w:sz w:val="14"/>
                <w:szCs w:val="14"/>
              </w:rPr>
              <w:t>$2,830,065.00</w:t>
            </w:r>
          </w:p>
        </w:tc>
        <w:tc>
          <w:tcPr>
            <w:tcW w:w="1134" w:type="dxa"/>
            <w:vAlign w:val="center"/>
          </w:tcPr>
          <w:p w14:paraId="18DCA2D3" w14:textId="77777777" w:rsidR="004B26FA" w:rsidRPr="004A2134" w:rsidRDefault="004B26FA" w:rsidP="001545AD">
            <w:pPr>
              <w:jc w:val="right"/>
              <w:rPr>
                <w:rFonts w:ascii="Lato" w:hAnsi="Lato"/>
                <w:bCs/>
                <w:sz w:val="14"/>
                <w:szCs w:val="14"/>
              </w:rPr>
            </w:pPr>
            <w:r w:rsidRPr="004A2134">
              <w:rPr>
                <w:rFonts w:ascii="Lato" w:hAnsi="Lato"/>
                <w:bCs/>
                <w:sz w:val="14"/>
                <w:szCs w:val="14"/>
              </w:rPr>
              <w:t>$452,810.40</w:t>
            </w:r>
          </w:p>
        </w:tc>
        <w:tc>
          <w:tcPr>
            <w:tcW w:w="1134" w:type="dxa"/>
            <w:vAlign w:val="center"/>
          </w:tcPr>
          <w:p w14:paraId="635F2E73" w14:textId="77777777" w:rsidR="004B26FA" w:rsidRPr="004A2134" w:rsidRDefault="004B26FA" w:rsidP="001545AD">
            <w:pPr>
              <w:jc w:val="right"/>
              <w:rPr>
                <w:rFonts w:ascii="Lato" w:hAnsi="Lato"/>
                <w:bCs/>
                <w:sz w:val="14"/>
                <w:szCs w:val="14"/>
              </w:rPr>
            </w:pPr>
            <w:r w:rsidRPr="004A2134">
              <w:rPr>
                <w:rFonts w:ascii="Lato" w:hAnsi="Lato"/>
                <w:bCs/>
                <w:sz w:val="14"/>
                <w:szCs w:val="14"/>
              </w:rPr>
              <w:t>$3,282,875.40</w:t>
            </w:r>
          </w:p>
        </w:tc>
        <w:tc>
          <w:tcPr>
            <w:tcW w:w="1417" w:type="dxa"/>
            <w:vMerge/>
          </w:tcPr>
          <w:p w14:paraId="5585DBA6" w14:textId="77777777" w:rsidR="004B26FA" w:rsidRPr="004A2134" w:rsidRDefault="004B26FA" w:rsidP="001545AD">
            <w:pPr>
              <w:jc w:val="both"/>
              <w:rPr>
                <w:rFonts w:ascii="Lato" w:hAnsi="Lato"/>
                <w:bCs/>
                <w:sz w:val="14"/>
                <w:szCs w:val="14"/>
              </w:rPr>
            </w:pPr>
          </w:p>
        </w:tc>
      </w:tr>
      <w:tr w:rsidR="004A2134" w:rsidRPr="004A2134" w14:paraId="102C0461" w14:textId="77777777" w:rsidTr="001545AD">
        <w:trPr>
          <w:trHeight w:val="839"/>
        </w:trPr>
        <w:tc>
          <w:tcPr>
            <w:tcW w:w="1417" w:type="dxa"/>
            <w:vMerge/>
          </w:tcPr>
          <w:p w14:paraId="72F39687" w14:textId="77777777" w:rsidR="004B26FA" w:rsidRPr="004A2134" w:rsidRDefault="004B26FA" w:rsidP="001545AD">
            <w:pPr>
              <w:jc w:val="both"/>
              <w:rPr>
                <w:rFonts w:ascii="Lato" w:hAnsi="Lato"/>
                <w:bCs/>
                <w:sz w:val="14"/>
                <w:szCs w:val="14"/>
              </w:rPr>
            </w:pPr>
          </w:p>
        </w:tc>
        <w:tc>
          <w:tcPr>
            <w:tcW w:w="567" w:type="dxa"/>
            <w:vAlign w:val="center"/>
          </w:tcPr>
          <w:p w14:paraId="05E2B115" w14:textId="77777777" w:rsidR="004B26FA" w:rsidRPr="004A2134" w:rsidRDefault="004B26FA" w:rsidP="001545AD">
            <w:pPr>
              <w:jc w:val="center"/>
              <w:rPr>
                <w:rFonts w:ascii="Lato" w:hAnsi="Lato"/>
                <w:bCs/>
                <w:sz w:val="14"/>
                <w:szCs w:val="14"/>
              </w:rPr>
            </w:pPr>
            <w:r w:rsidRPr="004A2134">
              <w:rPr>
                <w:rFonts w:ascii="Lato" w:hAnsi="Lato"/>
                <w:bCs/>
                <w:sz w:val="14"/>
                <w:szCs w:val="14"/>
              </w:rPr>
              <w:t>3</w:t>
            </w:r>
          </w:p>
        </w:tc>
        <w:tc>
          <w:tcPr>
            <w:tcW w:w="1277" w:type="dxa"/>
            <w:vAlign w:val="center"/>
          </w:tcPr>
          <w:p w14:paraId="64B025CE" w14:textId="77777777" w:rsidR="004B26FA" w:rsidRPr="004A2134" w:rsidRDefault="004B26FA" w:rsidP="001545AD">
            <w:pPr>
              <w:jc w:val="center"/>
              <w:rPr>
                <w:rFonts w:ascii="Lato" w:hAnsi="Lato"/>
                <w:b/>
                <w:sz w:val="14"/>
                <w:szCs w:val="14"/>
              </w:rPr>
            </w:pPr>
            <w:r w:rsidRPr="004A2134">
              <w:rPr>
                <w:rFonts w:ascii="Lato" w:hAnsi="Lato"/>
                <w:b/>
                <w:sz w:val="14"/>
                <w:szCs w:val="14"/>
              </w:rPr>
              <w:t>INSUGEN, S.A. DE C.V.</w:t>
            </w:r>
          </w:p>
        </w:tc>
        <w:tc>
          <w:tcPr>
            <w:tcW w:w="1134" w:type="dxa"/>
            <w:vAlign w:val="center"/>
          </w:tcPr>
          <w:p w14:paraId="54A72BFF" w14:textId="77777777" w:rsidR="004B26FA" w:rsidRPr="004A2134" w:rsidRDefault="004B26FA" w:rsidP="001545AD">
            <w:pPr>
              <w:jc w:val="right"/>
              <w:rPr>
                <w:rFonts w:ascii="Lato" w:hAnsi="Lato"/>
                <w:bCs/>
                <w:sz w:val="14"/>
                <w:szCs w:val="14"/>
              </w:rPr>
            </w:pPr>
            <w:r w:rsidRPr="004A2134">
              <w:rPr>
                <w:rFonts w:ascii="Lato" w:hAnsi="Lato"/>
                <w:bCs/>
                <w:sz w:val="14"/>
                <w:szCs w:val="14"/>
              </w:rPr>
              <w:t>$2,998,002.00</w:t>
            </w:r>
          </w:p>
        </w:tc>
        <w:tc>
          <w:tcPr>
            <w:tcW w:w="1134" w:type="dxa"/>
            <w:vAlign w:val="center"/>
          </w:tcPr>
          <w:p w14:paraId="2C4FBF83" w14:textId="77777777" w:rsidR="004B26FA" w:rsidRPr="004A2134" w:rsidRDefault="004B26FA" w:rsidP="001545AD">
            <w:pPr>
              <w:jc w:val="right"/>
              <w:rPr>
                <w:rFonts w:ascii="Lato" w:hAnsi="Lato"/>
                <w:bCs/>
                <w:sz w:val="14"/>
                <w:szCs w:val="14"/>
              </w:rPr>
            </w:pPr>
            <w:r w:rsidRPr="004A2134">
              <w:rPr>
                <w:rFonts w:ascii="Lato" w:hAnsi="Lato"/>
                <w:bCs/>
                <w:sz w:val="14"/>
                <w:szCs w:val="14"/>
              </w:rPr>
              <w:t>$479,680.32</w:t>
            </w:r>
          </w:p>
        </w:tc>
        <w:tc>
          <w:tcPr>
            <w:tcW w:w="1134" w:type="dxa"/>
            <w:vAlign w:val="center"/>
          </w:tcPr>
          <w:p w14:paraId="0A72D152" w14:textId="77777777" w:rsidR="004B26FA" w:rsidRPr="004A2134" w:rsidRDefault="004B26FA" w:rsidP="001545AD">
            <w:pPr>
              <w:jc w:val="right"/>
              <w:rPr>
                <w:rFonts w:ascii="Lato" w:hAnsi="Lato"/>
                <w:bCs/>
                <w:sz w:val="14"/>
                <w:szCs w:val="14"/>
              </w:rPr>
            </w:pPr>
            <w:r w:rsidRPr="004A2134">
              <w:rPr>
                <w:rFonts w:ascii="Lato" w:hAnsi="Lato"/>
                <w:bCs/>
                <w:sz w:val="14"/>
                <w:szCs w:val="14"/>
              </w:rPr>
              <w:t>$3,477,682.32</w:t>
            </w:r>
          </w:p>
        </w:tc>
        <w:tc>
          <w:tcPr>
            <w:tcW w:w="1417" w:type="dxa"/>
            <w:vMerge/>
          </w:tcPr>
          <w:p w14:paraId="71D4EA43" w14:textId="77777777" w:rsidR="004B26FA" w:rsidRPr="004A2134" w:rsidRDefault="004B26FA" w:rsidP="001545AD">
            <w:pPr>
              <w:jc w:val="both"/>
              <w:rPr>
                <w:rFonts w:ascii="Lato" w:hAnsi="Lato"/>
                <w:bCs/>
                <w:sz w:val="14"/>
                <w:szCs w:val="14"/>
              </w:rPr>
            </w:pPr>
          </w:p>
        </w:tc>
      </w:tr>
      <w:tr w:rsidR="004A2134" w:rsidRPr="004A2134" w14:paraId="2C3871CD" w14:textId="77777777" w:rsidTr="001545AD">
        <w:trPr>
          <w:trHeight w:val="849"/>
        </w:trPr>
        <w:tc>
          <w:tcPr>
            <w:tcW w:w="1417" w:type="dxa"/>
            <w:vMerge/>
          </w:tcPr>
          <w:p w14:paraId="03B0B06B" w14:textId="77777777" w:rsidR="004B26FA" w:rsidRPr="004A2134" w:rsidRDefault="004B26FA" w:rsidP="001545AD">
            <w:pPr>
              <w:jc w:val="both"/>
              <w:rPr>
                <w:rFonts w:ascii="Lato" w:hAnsi="Lato"/>
                <w:bCs/>
                <w:sz w:val="14"/>
                <w:szCs w:val="14"/>
              </w:rPr>
            </w:pPr>
          </w:p>
        </w:tc>
        <w:tc>
          <w:tcPr>
            <w:tcW w:w="567" w:type="dxa"/>
            <w:vAlign w:val="center"/>
          </w:tcPr>
          <w:p w14:paraId="2C6CAEAC" w14:textId="77777777" w:rsidR="004B26FA" w:rsidRPr="004A2134" w:rsidRDefault="004B26FA" w:rsidP="001545AD">
            <w:pPr>
              <w:jc w:val="center"/>
              <w:rPr>
                <w:rFonts w:ascii="Lato" w:hAnsi="Lato"/>
                <w:bCs/>
                <w:sz w:val="14"/>
                <w:szCs w:val="14"/>
              </w:rPr>
            </w:pPr>
            <w:r w:rsidRPr="004A2134">
              <w:rPr>
                <w:rFonts w:ascii="Lato" w:hAnsi="Lato"/>
                <w:bCs/>
                <w:sz w:val="14"/>
                <w:szCs w:val="14"/>
              </w:rPr>
              <w:t>4</w:t>
            </w:r>
          </w:p>
        </w:tc>
        <w:tc>
          <w:tcPr>
            <w:tcW w:w="1277" w:type="dxa"/>
            <w:vAlign w:val="center"/>
          </w:tcPr>
          <w:p w14:paraId="6075BFFE" w14:textId="77777777" w:rsidR="004B26FA" w:rsidRPr="004A2134" w:rsidRDefault="004B26FA" w:rsidP="001545AD">
            <w:pPr>
              <w:jc w:val="center"/>
              <w:rPr>
                <w:rFonts w:ascii="Lato" w:hAnsi="Lato"/>
                <w:b/>
                <w:sz w:val="14"/>
                <w:szCs w:val="14"/>
              </w:rPr>
            </w:pPr>
            <w:r w:rsidRPr="004A2134">
              <w:rPr>
                <w:rFonts w:ascii="Lato" w:hAnsi="Lato"/>
                <w:b/>
                <w:sz w:val="14"/>
                <w:szCs w:val="14"/>
              </w:rPr>
              <w:t>JOSE MARIN RUGERIO ATRIANO</w:t>
            </w:r>
          </w:p>
        </w:tc>
        <w:tc>
          <w:tcPr>
            <w:tcW w:w="1134" w:type="dxa"/>
            <w:vAlign w:val="center"/>
          </w:tcPr>
          <w:p w14:paraId="2053665E" w14:textId="77777777" w:rsidR="004B26FA" w:rsidRPr="004A2134" w:rsidRDefault="004B26FA" w:rsidP="001545AD">
            <w:pPr>
              <w:jc w:val="right"/>
              <w:rPr>
                <w:rFonts w:ascii="Lato" w:hAnsi="Lato"/>
                <w:bCs/>
                <w:sz w:val="14"/>
                <w:szCs w:val="14"/>
              </w:rPr>
            </w:pPr>
            <w:r w:rsidRPr="004A2134">
              <w:rPr>
                <w:rFonts w:ascii="Lato" w:hAnsi="Lato"/>
                <w:bCs/>
                <w:sz w:val="14"/>
                <w:szCs w:val="14"/>
              </w:rPr>
              <w:t>$2,650,750.00</w:t>
            </w:r>
          </w:p>
        </w:tc>
        <w:tc>
          <w:tcPr>
            <w:tcW w:w="1134" w:type="dxa"/>
            <w:vAlign w:val="center"/>
          </w:tcPr>
          <w:p w14:paraId="3A8AD7A0" w14:textId="77777777" w:rsidR="004B26FA" w:rsidRPr="004A2134" w:rsidRDefault="004B26FA" w:rsidP="001545AD">
            <w:pPr>
              <w:jc w:val="right"/>
              <w:rPr>
                <w:rFonts w:ascii="Lato" w:hAnsi="Lato"/>
                <w:bCs/>
                <w:sz w:val="14"/>
                <w:szCs w:val="14"/>
              </w:rPr>
            </w:pPr>
            <w:r w:rsidRPr="004A2134">
              <w:rPr>
                <w:rFonts w:ascii="Lato" w:hAnsi="Lato"/>
                <w:bCs/>
                <w:sz w:val="14"/>
                <w:szCs w:val="14"/>
              </w:rPr>
              <w:t>$424,120.00</w:t>
            </w:r>
          </w:p>
        </w:tc>
        <w:tc>
          <w:tcPr>
            <w:tcW w:w="1134" w:type="dxa"/>
            <w:vAlign w:val="center"/>
          </w:tcPr>
          <w:p w14:paraId="7B7EE6CB" w14:textId="77777777" w:rsidR="004B26FA" w:rsidRPr="004A2134" w:rsidRDefault="004B26FA" w:rsidP="001545AD">
            <w:pPr>
              <w:jc w:val="right"/>
              <w:rPr>
                <w:rFonts w:ascii="Lato" w:hAnsi="Lato"/>
                <w:bCs/>
                <w:sz w:val="14"/>
                <w:szCs w:val="14"/>
              </w:rPr>
            </w:pPr>
            <w:r w:rsidRPr="004A2134">
              <w:rPr>
                <w:rFonts w:ascii="Lato" w:hAnsi="Lato"/>
                <w:bCs/>
                <w:sz w:val="14"/>
                <w:szCs w:val="14"/>
              </w:rPr>
              <w:t>$3,074,870.00</w:t>
            </w:r>
          </w:p>
        </w:tc>
        <w:tc>
          <w:tcPr>
            <w:tcW w:w="1417" w:type="dxa"/>
            <w:vMerge/>
          </w:tcPr>
          <w:p w14:paraId="4E68F980" w14:textId="77777777" w:rsidR="004B26FA" w:rsidRPr="004A2134" w:rsidRDefault="004B26FA" w:rsidP="001545AD">
            <w:pPr>
              <w:jc w:val="both"/>
              <w:rPr>
                <w:rFonts w:ascii="Lato" w:hAnsi="Lato"/>
                <w:bCs/>
                <w:sz w:val="14"/>
                <w:szCs w:val="14"/>
              </w:rPr>
            </w:pPr>
          </w:p>
        </w:tc>
      </w:tr>
    </w:tbl>
    <w:p w14:paraId="4FC3B629" w14:textId="77777777" w:rsidR="005A1EBE" w:rsidRPr="004A2134" w:rsidRDefault="005A1EBE" w:rsidP="001545AD">
      <w:pPr>
        <w:pStyle w:val="NormalWeb"/>
        <w:spacing w:line="480" w:lineRule="auto"/>
        <w:jc w:val="both"/>
        <w:rPr>
          <w:rFonts w:ascii="Lato" w:hAnsi="Lato"/>
          <w:bCs/>
          <w:sz w:val="22"/>
          <w:szCs w:val="22"/>
        </w:rPr>
      </w:pPr>
      <w:r w:rsidRPr="004A2134">
        <w:rPr>
          <w:rFonts w:ascii="Lato" w:hAnsi="Lato"/>
          <w:sz w:val="22"/>
          <w:szCs w:val="22"/>
        </w:rPr>
        <w:t>En atención a lo anterior y toda vez que</w:t>
      </w:r>
      <w:r w:rsidRPr="004A2134">
        <w:rPr>
          <w:rFonts w:ascii="Lato" w:hAnsi="Lato"/>
          <w:bCs/>
          <w:sz w:val="22"/>
          <w:szCs w:val="22"/>
        </w:rPr>
        <w:t xml:space="preserve">, resulta indispensable la contratación objeto de la licitación en mención, a fin de no entorpecer las labores en las diversas áreas jurisdiccionales y administrativas del Poder Judicial del Estado y previo análisis a las cotizaciones presentadas por la Directora de Recursos Humanos y Materiales dependiente de la Secretearía Ejecutiva,  y en apego a los principios de eficiencia, eficacia, economía, transparencia y honradez, este Cuerpo Colegiado advierte que, la propuesta presentada por la persona física </w:t>
      </w:r>
      <w:r w:rsidRPr="004A2134">
        <w:rPr>
          <w:rFonts w:ascii="Lato" w:hAnsi="Lato"/>
          <w:b/>
          <w:sz w:val="22"/>
          <w:szCs w:val="22"/>
        </w:rPr>
        <w:t xml:space="preserve">JOSE MARIN RUGERIO ATRIANO, </w:t>
      </w:r>
      <w:r w:rsidRPr="004A2134">
        <w:rPr>
          <w:rFonts w:ascii="Lato" w:hAnsi="Lato"/>
          <w:bCs/>
          <w:sz w:val="22"/>
          <w:szCs w:val="22"/>
        </w:rPr>
        <w:t>por la cantidad</w:t>
      </w:r>
      <w:r w:rsidRPr="004A2134">
        <w:rPr>
          <w:rFonts w:ascii="Lato" w:hAnsi="Lato"/>
          <w:b/>
          <w:sz w:val="22"/>
          <w:szCs w:val="22"/>
        </w:rPr>
        <w:t xml:space="preserve"> </w:t>
      </w:r>
      <w:r w:rsidRPr="004A2134">
        <w:rPr>
          <w:rFonts w:ascii="Lato" w:hAnsi="Lato"/>
          <w:bCs/>
          <w:sz w:val="22"/>
          <w:szCs w:val="22"/>
        </w:rPr>
        <w:t xml:space="preserve"> $3,074,870.00 (Tres millones setenta y cuatro mil ochocientos setenta pesos 00/100 M.N.) con IVA incluido, es la más baja, aunado a que cumple con las especificaciones requeridas </w:t>
      </w:r>
      <w:r w:rsidRPr="004A2134">
        <w:rPr>
          <w:rFonts w:ascii="Lato" w:hAnsi="Lato"/>
          <w:bCs/>
          <w:sz w:val="22"/>
          <w:szCs w:val="22"/>
        </w:rPr>
        <w:lastRenderedPageBreak/>
        <w:t>en el anexo técnico y toda vez que tiene antecedentes de solvencia y capacidad para cumplir con los servicios administrados de impresión; asimismo de los informes rendidos por el Director de Tecnologías de la Información y Comunicación del Poder Judicial del Estado,  durante el año próximo pasado, se desprende que cumplió en tiempo y forma con el contrato respectivo, por lo que, asegura las mejores condiciones disponibles en cuanto a precio, calidad, financiamiento, oportunidad y demás circunstancias pertinentes; en consecuencia, en atención a lo que establecen los</w:t>
      </w:r>
      <w:r w:rsidRPr="004A2134">
        <w:rPr>
          <w:rFonts w:ascii="Lato" w:hAnsi="Lato"/>
          <w:sz w:val="22"/>
          <w:szCs w:val="22"/>
        </w:rPr>
        <w:t xml:space="preserve"> artículos</w:t>
      </w:r>
      <w:r w:rsidRPr="004A2134">
        <w:rPr>
          <w:rFonts w:ascii="Lato" w:hAnsi="Lato"/>
          <w:b/>
          <w:bCs/>
          <w:sz w:val="22"/>
          <w:szCs w:val="22"/>
        </w:rPr>
        <w:t xml:space="preserve"> </w:t>
      </w:r>
      <w:r w:rsidRPr="004A2134">
        <w:rPr>
          <w:rFonts w:ascii="Lato" w:hAnsi="Lato"/>
          <w:sz w:val="22"/>
          <w:szCs w:val="22"/>
        </w:rPr>
        <w:t>22 fracción III</w:t>
      </w:r>
      <w:r w:rsidRPr="004A2134">
        <w:rPr>
          <w:rFonts w:ascii="Lato" w:hAnsi="Lato"/>
          <w:b/>
          <w:bCs/>
          <w:sz w:val="22"/>
          <w:szCs w:val="22"/>
        </w:rPr>
        <w:t xml:space="preserve">, </w:t>
      </w:r>
      <w:r w:rsidRPr="004A2134">
        <w:rPr>
          <w:rFonts w:ascii="Lato" w:hAnsi="Lato"/>
          <w:sz w:val="22"/>
          <w:szCs w:val="22"/>
        </w:rPr>
        <w:t>26 fracción XVI</w:t>
      </w:r>
      <w:r w:rsidRPr="004A2134">
        <w:rPr>
          <w:rFonts w:ascii="Lato" w:hAnsi="Lato"/>
          <w:bCs/>
          <w:sz w:val="22"/>
          <w:szCs w:val="22"/>
        </w:rPr>
        <w:t xml:space="preserve">, 38 fracción XII, de la Ley de Adquisiciones, Arrendamientos y Servicios del Estado de Tlaxcala; numerales 6.3., 6.3.1. inciso c) de las bases de la licitación en mención y el artículo 57 fracción III del Reglamento de la Ley de Adquisiciones y Servicios del Estado de Tlaxcala; </w:t>
      </w:r>
      <w:r w:rsidRPr="004A2134">
        <w:rPr>
          <w:rFonts w:ascii="Lato" w:hAnsi="Lato" w:cstheme="minorHAnsi"/>
          <w:sz w:val="22"/>
          <w:szCs w:val="22"/>
          <w:bdr w:val="none" w:sz="0" w:space="0" w:color="auto" w:frame="1"/>
        </w:rPr>
        <w:t xml:space="preserve">61 de la Ley Orgánica del Poder Judicial del Estado, 9 fracciones XV y XVII del Reglamento del Consejo de la Judicatura del Estado, </w:t>
      </w:r>
      <w:r w:rsidRPr="004A2134">
        <w:rPr>
          <w:rStyle w:val="xcontentpasted0"/>
          <w:rFonts w:ascii="Lato" w:hAnsi="Lato"/>
          <w:sz w:val="22"/>
          <w:szCs w:val="22"/>
          <w:bdr w:val="none" w:sz="0" w:space="0" w:color="auto" w:frame="1"/>
        </w:rPr>
        <w:t xml:space="preserve">numerales IV y VII de los Lineamientos de Adquisiciones, Arrendamientos, Servicio y Obra Pública del Consejo de la Judicatura del Poder Judicial del Estado, en relación con el diverso 139, </w:t>
      </w:r>
      <w:r w:rsidRPr="004A2134">
        <w:rPr>
          <w:rFonts w:ascii="Lato" w:hAnsi="Lato"/>
          <w:sz w:val="22"/>
          <w:szCs w:val="22"/>
        </w:rPr>
        <w:t>en lo aplicable al Poder Judicial del Estado, del Decreto 117 del Presupuesto de Egresos del Estado de Tlaxcala, para el ejercicio fiscal 2025, este Comité de Adquisiciones, Arrendamientos, Servicios y Obra Pública del Consejo de la Judicatura del Estado de Tlaxcala, determina:</w:t>
      </w:r>
    </w:p>
    <w:p w14:paraId="2230171E" w14:textId="77777777" w:rsidR="005A1EBE" w:rsidRPr="004A2134" w:rsidRDefault="005A1EBE" w:rsidP="001545AD">
      <w:pPr>
        <w:pStyle w:val="Prrafodelista"/>
        <w:numPr>
          <w:ilvl w:val="0"/>
          <w:numId w:val="56"/>
        </w:numPr>
        <w:spacing w:after="0" w:line="480" w:lineRule="auto"/>
        <w:jc w:val="both"/>
        <w:rPr>
          <w:rFonts w:ascii="Lato" w:eastAsia="Batang" w:hAnsi="Lato" w:cstheme="minorHAnsi"/>
        </w:rPr>
      </w:pPr>
      <w:r w:rsidRPr="004A2134">
        <w:rPr>
          <w:rFonts w:ascii="Lato" w:hAnsi="Lato" w:cstheme="minorHAnsi"/>
        </w:rPr>
        <w:t xml:space="preserve">Tomar conocimiento del oficio </w:t>
      </w:r>
      <w:r w:rsidRPr="004A2134">
        <w:rPr>
          <w:rFonts w:ascii="Lato" w:eastAsia="Batang" w:hAnsi="Lato" w:cstheme="minorHAnsi"/>
        </w:rPr>
        <w:t>y documentación de cuenta.</w:t>
      </w:r>
    </w:p>
    <w:p w14:paraId="0074E2B0" w14:textId="77777777" w:rsidR="005A1EBE" w:rsidRPr="004A2134" w:rsidRDefault="005A1EBE" w:rsidP="001545AD">
      <w:pPr>
        <w:pStyle w:val="Prrafodelista"/>
        <w:numPr>
          <w:ilvl w:val="0"/>
          <w:numId w:val="56"/>
        </w:numPr>
        <w:spacing w:after="0" w:line="480" w:lineRule="auto"/>
        <w:jc w:val="both"/>
        <w:rPr>
          <w:rFonts w:ascii="Lato" w:eastAsia="Batang" w:hAnsi="Lato" w:cstheme="minorHAnsi"/>
          <w:bCs/>
        </w:rPr>
      </w:pPr>
      <w:r w:rsidRPr="004A2134">
        <w:rPr>
          <w:rFonts w:ascii="Lato" w:hAnsi="Lato"/>
          <w:bCs/>
        </w:rPr>
        <w:t xml:space="preserve">Declarar desierta la </w:t>
      </w:r>
      <w:r w:rsidRPr="004A2134">
        <w:rPr>
          <w:rFonts w:ascii="Lato" w:hAnsi="Lato"/>
        </w:rPr>
        <w:t>segunda vuelta</w:t>
      </w:r>
      <w:r w:rsidRPr="004A2134">
        <w:rPr>
          <w:rFonts w:ascii="Lato" w:hAnsi="Lato"/>
          <w:bCs/>
        </w:rPr>
        <w:t xml:space="preserve"> del procedimiento de Licitación Pública Nacional identificada con el número </w:t>
      </w:r>
      <w:r w:rsidRPr="004A2134">
        <w:rPr>
          <w:rFonts w:ascii="Lato" w:hAnsi="Lato"/>
        </w:rPr>
        <w:t>PJET/LPN/008-2025</w:t>
      </w:r>
      <w:r w:rsidRPr="004A2134">
        <w:rPr>
          <w:rFonts w:ascii="Lato" w:hAnsi="Lato"/>
          <w:bCs/>
        </w:rPr>
        <w:t xml:space="preserve"> referente a la “CONTRATACIÓN DE LOS SERVICIOS ADMINISTRADOS DE IMPRESIÓN PARA EL PODER JUDICIAL DEL ESTADO DE TLAXCALA”, por las razones expuestas.</w:t>
      </w:r>
    </w:p>
    <w:p w14:paraId="098C4F83" w14:textId="77777777" w:rsidR="005A1EBE" w:rsidRPr="004A2134" w:rsidRDefault="005A1EBE" w:rsidP="001545AD">
      <w:pPr>
        <w:pStyle w:val="Prrafodelista"/>
        <w:numPr>
          <w:ilvl w:val="0"/>
          <w:numId w:val="56"/>
        </w:numPr>
        <w:spacing w:after="0" w:line="480" w:lineRule="auto"/>
        <w:jc w:val="both"/>
        <w:rPr>
          <w:rFonts w:ascii="Lato" w:eastAsia="Batang" w:hAnsi="Lato" w:cstheme="minorHAnsi"/>
          <w:bCs/>
        </w:rPr>
      </w:pPr>
      <w:r w:rsidRPr="004A2134">
        <w:rPr>
          <w:rFonts w:ascii="Lato" w:hAnsi="Lato"/>
          <w:bCs/>
        </w:rPr>
        <w:t>Autorizar la “</w:t>
      </w:r>
      <w:r w:rsidRPr="004A2134">
        <w:rPr>
          <w:rFonts w:ascii="Lato" w:hAnsi="Lato"/>
          <w:b/>
          <w:bCs/>
        </w:rPr>
        <w:t>CONTRATACIÓN DE LOS SERVICIOS ADMINISTRADOS DE IMPRESIÓN PARA EL PODER JUDICIAL DEL ESTADO DE TLAXCALA”</w:t>
      </w:r>
      <w:r w:rsidRPr="004A2134">
        <w:rPr>
          <w:rFonts w:ascii="Lato" w:hAnsi="Lato"/>
          <w:bCs/>
        </w:rPr>
        <w:t xml:space="preserve">, a través del procedimiento de </w:t>
      </w:r>
      <w:r w:rsidRPr="004A2134">
        <w:rPr>
          <w:rFonts w:ascii="Lato" w:hAnsi="Lato"/>
          <w:b/>
        </w:rPr>
        <w:t>adjudicación directa</w:t>
      </w:r>
      <w:r w:rsidRPr="004A2134">
        <w:rPr>
          <w:rFonts w:ascii="Lato" w:hAnsi="Lato"/>
          <w:bCs/>
        </w:rPr>
        <w:t>, con la persona física</w:t>
      </w:r>
      <w:r w:rsidRPr="004A2134">
        <w:rPr>
          <w:rFonts w:ascii="Lato" w:hAnsi="Lato"/>
          <w:b/>
        </w:rPr>
        <w:t xml:space="preserve"> JOSE MARIN RUGERIO ATRIANO, </w:t>
      </w:r>
      <w:r w:rsidRPr="004A2134">
        <w:rPr>
          <w:rFonts w:ascii="Lato" w:hAnsi="Lato"/>
          <w:bCs/>
        </w:rPr>
        <w:t>por la cantidad</w:t>
      </w:r>
      <w:r w:rsidRPr="004A2134">
        <w:rPr>
          <w:rFonts w:ascii="Lato" w:hAnsi="Lato"/>
          <w:b/>
        </w:rPr>
        <w:t xml:space="preserve"> </w:t>
      </w:r>
      <w:r w:rsidRPr="004A2134">
        <w:rPr>
          <w:rFonts w:ascii="Lato" w:hAnsi="Lato"/>
          <w:bCs/>
        </w:rPr>
        <w:t xml:space="preserve"> </w:t>
      </w:r>
      <w:r w:rsidRPr="004A2134">
        <w:rPr>
          <w:rFonts w:ascii="Lato" w:hAnsi="Lato"/>
          <w:bCs/>
        </w:rPr>
        <w:lastRenderedPageBreak/>
        <w:t>$3,074,870.00 (Tres millones setenta y cuatro mil ochocientos setenta pesos 00/100 M.N.),</w:t>
      </w:r>
      <w:r w:rsidRPr="004A2134">
        <w:rPr>
          <w:rFonts w:ascii="Lato" w:hAnsi="Lato"/>
          <w:b/>
        </w:rPr>
        <w:t xml:space="preserve"> </w:t>
      </w:r>
      <w:r w:rsidRPr="004A2134">
        <w:rPr>
          <w:rFonts w:ascii="Lato" w:hAnsi="Lato"/>
          <w:bCs/>
        </w:rPr>
        <w:t xml:space="preserve">con IVA incluido con cargo a la partida </w:t>
      </w:r>
      <w:r w:rsidRPr="004A2134">
        <w:rPr>
          <w:rFonts w:ascii="Lato" w:hAnsi="Lato"/>
        </w:rPr>
        <w:t xml:space="preserve">3.2.3.1., </w:t>
      </w:r>
      <w:r w:rsidRPr="004A2134">
        <w:rPr>
          <w:rFonts w:ascii="Lato" w:hAnsi="Lato"/>
          <w:bCs/>
        </w:rPr>
        <w:t xml:space="preserve">del presupuesto de egresos del Poder Judicial del Estado, para el periodo del veinte de febrero  al treinta y uno de diciembre de dos mil veinticinco. </w:t>
      </w:r>
    </w:p>
    <w:p w14:paraId="4A2F872B" w14:textId="77777777" w:rsidR="005A1EBE" w:rsidRPr="004A2134" w:rsidRDefault="005A1EBE" w:rsidP="001545AD">
      <w:pPr>
        <w:pStyle w:val="NormalWeb"/>
        <w:numPr>
          <w:ilvl w:val="0"/>
          <w:numId w:val="56"/>
        </w:numPr>
        <w:tabs>
          <w:tab w:val="left" w:pos="5387"/>
        </w:tabs>
        <w:spacing w:before="0" w:beforeAutospacing="0" w:after="0" w:afterAutospacing="0" w:line="480" w:lineRule="auto"/>
        <w:jc w:val="both"/>
        <w:rPr>
          <w:rFonts w:ascii="Lato" w:eastAsia="DengXian" w:hAnsi="Lato" w:cs="Arial"/>
          <w:bCs/>
          <w:sz w:val="22"/>
          <w:szCs w:val="22"/>
        </w:rPr>
      </w:pPr>
      <w:r w:rsidRPr="004A2134">
        <w:rPr>
          <w:rFonts w:ascii="Lato" w:eastAsia="Batang" w:hAnsi="Lato" w:cstheme="minorHAnsi"/>
          <w:sz w:val="22"/>
          <w:szCs w:val="22"/>
        </w:rPr>
        <w:t>Instruir a la Directora Jurídica del Tribunal Superior de Justicia del Estado, para la emisión del contrato respectivo.</w:t>
      </w:r>
    </w:p>
    <w:p w14:paraId="5EF0CB02" w14:textId="77777777" w:rsidR="005A1EBE" w:rsidRPr="004A2134" w:rsidRDefault="005A1EBE" w:rsidP="001545AD">
      <w:pPr>
        <w:pStyle w:val="NormalWeb"/>
        <w:numPr>
          <w:ilvl w:val="0"/>
          <w:numId w:val="56"/>
        </w:numPr>
        <w:tabs>
          <w:tab w:val="left" w:pos="5387"/>
        </w:tabs>
        <w:spacing w:before="0" w:beforeAutospacing="0" w:after="0" w:afterAutospacing="0" w:line="480" w:lineRule="auto"/>
        <w:jc w:val="both"/>
        <w:rPr>
          <w:rFonts w:ascii="Lato" w:eastAsia="DengXian" w:hAnsi="Lato" w:cs="Arial"/>
          <w:bCs/>
          <w:sz w:val="22"/>
          <w:szCs w:val="22"/>
        </w:rPr>
      </w:pPr>
      <w:r w:rsidRPr="004A2134">
        <w:rPr>
          <w:rFonts w:ascii="Lato" w:eastAsia="Batang" w:hAnsi="Lato" w:cstheme="minorHAnsi"/>
          <w:sz w:val="22"/>
          <w:szCs w:val="22"/>
        </w:rPr>
        <w:t>Instruir al Tesorero del Poder Judicial del Estado, comprometer el recurso autorizado, y realizar los pagos en términos del contrato correspondiente.</w:t>
      </w:r>
    </w:p>
    <w:p w14:paraId="547F8848" w14:textId="77777777" w:rsidR="005A1EBE" w:rsidRPr="004A2134" w:rsidRDefault="005A1EBE" w:rsidP="001545AD">
      <w:pPr>
        <w:pStyle w:val="NormalWeb"/>
        <w:numPr>
          <w:ilvl w:val="0"/>
          <w:numId w:val="56"/>
        </w:numPr>
        <w:tabs>
          <w:tab w:val="left" w:pos="5387"/>
        </w:tabs>
        <w:spacing w:before="0" w:beforeAutospacing="0" w:after="0" w:afterAutospacing="0" w:line="480" w:lineRule="auto"/>
        <w:jc w:val="both"/>
        <w:rPr>
          <w:rFonts w:ascii="Lato" w:eastAsia="DengXian" w:hAnsi="Lato" w:cs="Arial"/>
          <w:bCs/>
          <w:sz w:val="22"/>
          <w:szCs w:val="22"/>
        </w:rPr>
      </w:pPr>
      <w:r w:rsidRPr="004A2134">
        <w:rPr>
          <w:rFonts w:ascii="Lato" w:eastAsia="Batang" w:hAnsi="Lato" w:cstheme="minorHAnsi"/>
          <w:sz w:val="22"/>
          <w:szCs w:val="22"/>
        </w:rPr>
        <w:t>Designar como administrador del servicio al Director de Tecnologías de la Información y Comunicación del Poder Judicial, quien deberá informar mensualmente a este Cuerpo Colegiado, el cumplimiento del servicio, para los efectos legales a que haya lugar.</w:t>
      </w:r>
    </w:p>
    <w:p w14:paraId="285B71D0" w14:textId="60A7F96A" w:rsidR="006A1696" w:rsidRDefault="005A1EBE" w:rsidP="001545AD">
      <w:pPr>
        <w:spacing w:after="0" w:line="480" w:lineRule="auto"/>
        <w:jc w:val="both"/>
        <w:rPr>
          <w:rFonts w:ascii="Lato" w:hAnsi="Lato"/>
          <w:b/>
          <w:bCs/>
          <w:u w:val="single"/>
        </w:rPr>
      </w:pPr>
      <w:r w:rsidRPr="004A2134">
        <w:rPr>
          <w:rFonts w:ascii="Lato" w:hAnsi="Lato" w:cstheme="minorHAnsi"/>
          <w:lang w:val="es-ES"/>
        </w:rPr>
        <w:t xml:space="preserve">Comuníquese esta determinación a la Directora de Recursos y Materiales dependiente de la Secretaría Ejecutiva, Subdirectora Jurídica del Tribunal Superior de Justicia del Estado y Director de Tecnologías de la Información y Comunicación del Poder Judicial del Estado, para su conocimiento y efectos legales respectivos, en vía de reiteración a la Presidenta de la Comisión de Administración, Contralor y Tesorero del Poder Judicial del Estado, para los efectos a que haya lugar. </w:t>
      </w:r>
      <w:r w:rsidR="006A1696" w:rsidRPr="004A2134">
        <w:rPr>
          <w:rFonts w:ascii="Lato" w:hAnsi="Lato"/>
          <w:b/>
          <w:bCs/>
          <w:u w:val="single"/>
        </w:rPr>
        <w:t>APROBADO POR UNANIMIDAD DE VOTOS.</w:t>
      </w:r>
    </w:p>
    <w:p w14:paraId="1D8EEF81" w14:textId="77777777" w:rsidR="007B4EAB" w:rsidRDefault="007B4EAB" w:rsidP="001545AD">
      <w:pPr>
        <w:spacing w:after="0" w:line="480" w:lineRule="auto"/>
        <w:jc w:val="both"/>
        <w:rPr>
          <w:rFonts w:ascii="Lato" w:hAnsi="Lato"/>
          <w:b/>
          <w:bCs/>
        </w:rPr>
      </w:pPr>
    </w:p>
    <w:p w14:paraId="5F8C4692" w14:textId="1B120678" w:rsidR="007B4EAB" w:rsidRPr="007B4EAB" w:rsidRDefault="007B4EAB" w:rsidP="007B4EAB">
      <w:pPr>
        <w:spacing w:after="0" w:line="480" w:lineRule="auto"/>
        <w:jc w:val="both"/>
        <w:rPr>
          <w:rFonts w:ascii="Lato" w:hAnsi="Lato"/>
          <w:b/>
          <w:bCs/>
        </w:rPr>
      </w:pPr>
      <w:r w:rsidRPr="007B4EAB">
        <w:rPr>
          <w:rFonts w:ascii="Lato" w:hAnsi="Lato"/>
          <w:b/>
          <w:bCs/>
        </w:rPr>
        <w:t>ADENDUM</w:t>
      </w:r>
    </w:p>
    <w:bookmarkEnd w:id="9"/>
    <w:p w14:paraId="3A0B364B" w14:textId="666771BE" w:rsidR="00425273" w:rsidRPr="004A2134" w:rsidRDefault="006068D8" w:rsidP="007B4EAB">
      <w:pPr>
        <w:spacing w:after="0" w:line="480" w:lineRule="auto"/>
        <w:ind w:firstLine="851"/>
        <w:jc w:val="both"/>
        <w:rPr>
          <w:rFonts w:ascii="Lato" w:hAnsi="Lato" w:cstheme="minorHAnsi"/>
          <w:b/>
          <w:bCs/>
          <w:u w:val="single"/>
        </w:rPr>
      </w:pPr>
      <w:r w:rsidRPr="004A2134">
        <w:rPr>
          <w:rFonts w:ascii="Lato" w:hAnsi="Lato"/>
          <w:b/>
          <w:bCs/>
        </w:rPr>
        <w:t xml:space="preserve">ACUERDO XI/17/2025. </w:t>
      </w:r>
      <w:r w:rsidR="00425273" w:rsidRPr="004A2134">
        <w:rPr>
          <w:rFonts w:ascii="Lato" w:hAnsi="Lato" w:cstheme="minorHAnsi"/>
          <w:b/>
          <w:bdr w:val="none" w:sz="0" w:space="0" w:color="auto" w:frame="1"/>
        </w:rPr>
        <w:t xml:space="preserve">Escrito recibido el diecinueve de febrero de dos mil veinticinco, </w:t>
      </w:r>
      <w:r w:rsidR="00425273" w:rsidRPr="004A2134">
        <w:rPr>
          <w:rFonts w:ascii="Lato" w:hAnsi="Lato" w:cstheme="minorHAnsi"/>
          <w:b/>
          <w:bCs/>
        </w:rPr>
        <w:t xml:space="preserve">signado por M.A.O. </w:t>
      </w:r>
      <w:r w:rsidR="001B647B" w:rsidRPr="004A2134">
        <w:rPr>
          <w:rFonts w:ascii="Lato" w:hAnsi="Lato" w:cstheme="minorHAnsi"/>
          <w:b/>
          <w:bCs/>
        </w:rPr>
        <w:t xml:space="preserve">José Marín Rugerio </w:t>
      </w:r>
      <w:proofErr w:type="spellStart"/>
      <w:r w:rsidR="001B647B" w:rsidRPr="004A2134">
        <w:rPr>
          <w:rFonts w:ascii="Lato" w:hAnsi="Lato" w:cstheme="minorHAnsi"/>
          <w:b/>
          <w:bCs/>
        </w:rPr>
        <w:t>Atriano</w:t>
      </w:r>
      <w:proofErr w:type="spellEnd"/>
      <w:r w:rsidR="00425273" w:rsidRPr="004A2134">
        <w:rPr>
          <w:rFonts w:ascii="Lato" w:hAnsi="Lato" w:cstheme="minorHAnsi"/>
          <w:b/>
          <w:bCs/>
        </w:rPr>
        <w:t>, Administrador Único.</w:t>
      </w:r>
      <w:r w:rsidR="006A1696" w:rsidRPr="004A2134">
        <w:rPr>
          <w:rFonts w:ascii="Lato" w:hAnsi="Lato" w:cstheme="minorHAnsi"/>
          <w:b/>
          <w:bCs/>
        </w:rPr>
        <w:t xml:space="preserve"> </w:t>
      </w:r>
      <w:r w:rsidR="0089152C" w:rsidRPr="004A2134">
        <w:rPr>
          <w:rFonts w:ascii="Lato" w:hAnsi="Lato" w:cstheme="minorHAnsi"/>
          <w:b/>
          <w:bCs/>
        </w:rPr>
        <w:t xml:space="preserve"> </w:t>
      </w:r>
      <w:r w:rsidR="006A1696" w:rsidRPr="004A2134">
        <w:rPr>
          <w:rFonts w:ascii="Lato" w:hAnsi="Lato" w:cstheme="minorHAnsi"/>
          <w:b/>
          <w:bCs/>
        </w:rPr>
        <w:t xml:space="preserve"> </w:t>
      </w:r>
      <w:r w:rsidR="000C6428" w:rsidRPr="004A2134">
        <w:rPr>
          <w:rFonts w:ascii="Lato" w:hAnsi="Lato" w:cstheme="minorHAnsi"/>
          <w:b/>
          <w:bCs/>
        </w:rPr>
        <w:t>- - - - - - - - - - - - - - - - - - - - - - - - - - -  - - - - - - - - - - - - -</w:t>
      </w:r>
    </w:p>
    <w:p w14:paraId="036BF1CD" w14:textId="769D58FA" w:rsidR="006417C8" w:rsidRPr="004A2134" w:rsidRDefault="00425273" w:rsidP="001545AD">
      <w:pPr>
        <w:spacing w:after="0" w:line="480" w:lineRule="auto"/>
        <w:jc w:val="both"/>
        <w:rPr>
          <w:rFonts w:ascii="Lato" w:hAnsi="Lato"/>
          <w:b/>
          <w:bCs/>
          <w:u w:val="single"/>
        </w:rPr>
      </w:pPr>
      <w:r w:rsidRPr="004A2134">
        <w:rPr>
          <w:rFonts w:ascii="Lato" w:hAnsi="Lato"/>
          <w:bCs/>
        </w:rPr>
        <w:t xml:space="preserve">Dada cuenta con el oficio de referencia, mediante el cual, </w:t>
      </w:r>
      <w:r w:rsidR="001B647B" w:rsidRPr="004A2134">
        <w:rPr>
          <w:rFonts w:ascii="Lato" w:hAnsi="Lato"/>
          <w:bCs/>
        </w:rPr>
        <w:t>M</w:t>
      </w:r>
      <w:r w:rsidR="001B647B" w:rsidRPr="004A2134">
        <w:rPr>
          <w:rFonts w:ascii="Lato" w:hAnsi="Lato" w:cstheme="minorHAnsi"/>
          <w:bCs/>
        </w:rPr>
        <w:t>.A.O. José</w:t>
      </w:r>
      <w:r w:rsidR="001B647B" w:rsidRPr="004A2134">
        <w:rPr>
          <w:rFonts w:ascii="Lato" w:hAnsi="Lato" w:cstheme="minorHAnsi"/>
        </w:rPr>
        <w:t xml:space="preserve"> Marín Rugerio </w:t>
      </w:r>
      <w:proofErr w:type="spellStart"/>
      <w:r w:rsidR="001B647B" w:rsidRPr="004A2134">
        <w:rPr>
          <w:rFonts w:ascii="Lato" w:hAnsi="Lato" w:cstheme="minorHAnsi"/>
        </w:rPr>
        <w:t>Atriano</w:t>
      </w:r>
      <w:proofErr w:type="spellEnd"/>
      <w:r w:rsidR="001B647B" w:rsidRPr="004A2134">
        <w:rPr>
          <w:rFonts w:ascii="Lato" w:hAnsi="Lato" w:cstheme="minorHAnsi"/>
        </w:rPr>
        <w:t>, Administrador Único, solicita se le informe sobre la adjudicación de servicios administrados de impresión</w:t>
      </w:r>
      <w:r w:rsidR="002B332F" w:rsidRPr="004A2134">
        <w:rPr>
          <w:rFonts w:ascii="Lato" w:hAnsi="Lato" w:cstheme="minorHAnsi"/>
        </w:rPr>
        <w:t xml:space="preserve">. </w:t>
      </w:r>
      <w:r w:rsidR="00625E63" w:rsidRPr="004A2134">
        <w:rPr>
          <w:rFonts w:ascii="Lato" w:hAnsi="Lato" w:cstheme="minorHAnsi"/>
        </w:rPr>
        <w:t xml:space="preserve"> </w:t>
      </w:r>
      <w:r w:rsidR="00625E63" w:rsidRPr="004A2134">
        <w:rPr>
          <w:rFonts w:ascii="Lato" w:hAnsi="Lato"/>
          <w:bCs/>
        </w:rPr>
        <w:t>En atención a lo anterior, y toda vez que</w:t>
      </w:r>
      <w:r w:rsidR="002B332F" w:rsidRPr="004A2134">
        <w:rPr>
          <w:rFonts w:ascii="Lato" w:hAnsi="Lato"/>
          <w:bCs/>
        </w:rPr>
        <w:t>,</w:t>
      </w:r>
      <w:r w:rsidR="00625E63" w:rsidRPr="004A2134">
        <w:rPr>
          <w:rFonts w:ascii="Lato" w:hAnsi="Lato"/>
          <w:bCs/>
        </w:rPr>
        <w:t xml:space="preserve"> </w:t>
      </w:r>
      <w:r w:rsidR="00946327" w:rsidRPr="004A2134">
        <w:rPr>
          <w:rFonts w:ascii="Lato" w:hAnsi="Lato"/>
          <w:bCs/>
        </w:rPr>
        <w:t>en el acuerdo inmediato anterior, se ha determinado lo</w:t>
      </w:r>
      <w:r w:rsidR="006417C8" w:rsidRPr="004A2134">
        <w:rPr>
          <w:rFonts w:ascii="Lato" w:hAnsi="Lato"/>
          <w:bCs/>
        </w:rPr>
        <w:t xml:space="preserve"> relativo a</w:t>
      </w:r>
      <w:r w:rsidR="00625E63" w:rsidRPr="004A2134">
        <w:rPr>
          <w:rFonts w:ascii="Lato" w:hAnsi="Lato"/>
          <w:bCs/>
        </w:rPr>
        <w:t xml:space="preserve"> la contratación de los servicios </w:t>
      </w:r>
      <w:r w:rsidR="00625E63" w:rsidRPr="004A2134">
        <w:rPr>
          <w:rFonts w:ascii="Lato" w:hAnsi="Lato"/>
        </w:rPr>
        <w:t xml:space="preserve">administrados de impresión para el Poder Judicial del Estado de Tlaxcala, con fundamento en lo que establece el artículo 61 de la Ley Orgánica del Poder Judicial del Estado, </w:t>
      </w:r>
      <w:r w:rsidR="00946327" w:rsidRPr="004A2134">
        <w:rPr>
          <w:rFonts w:ascii="Lato" w:hAnsi="Lato"/>
        </w:rPr>
        <w:t>únicamente s</w:t>
      </w:r>
      <w:r w:rsidR="006417C8" w:rsidRPr="004A2134">
        <w:rPr>
          <w:rFonts w:ascii="Lato" w:hAnsi="Lato"/>
        </w:rPr>
        <w:t>e determina</w:t>
      </w:r>
      <w:r w:rsidR="002D6AEC" w:rsidRPr="004A2134">
        <w:rPr>
          <w:rFonts w:ascii="Lato" w:hAnsi="Lato"/>
        </w:rPr>
        <w:t xml:space="preserve"> tomar </w:t>
      </w:r>
      <w:r w:rsidR="002D6AEC" w:rsidRPr="004A2134">
        <w:rPr>
          <w:rFonts w:ascii="Lato" w:hAnsi="Lato"/>
        </w:rPr>
        <w:lastRenderedPageBreak/>
        <w:t>debido conocimiento</w:t>
      </w:r>
      <w:r w:rsidR="00EC09FB" w:rsidRPr="004A2134">
        <w:rPr>
          <w:rFonts w:ascii="Lato" w:eastAsia="Times New Roman" w:hAnsi="Lato"/>
          <w:lang w:eastAsia="es-MX"/>
        </w:rPr>
        <w:t xml:space="preserve">, debiendo comunicarle al peticionario a través de algunos de los medios señalados en su escrito de cuenta. </w:t>
      </w:r>
      <w:r w:rsidR="00D54018" w:rsidRPr="004A2134">
        <w:rPr>
          <w:rFonts w:ascii="Lato" w:hAnsi="Lato"/>
          <w:b/>
          <w:bCs/>
          <w:u w:val="single"/>
        </w:rPr>
        <w:t>APROBADO POR U</w:t>
      </w:r>
      <w:r w:rsidR="00946327" w:rsidRPr="004A2134">
        <w:rPr>
          <w:rFonts w:ascii="Lato" w:hAnsi="Lato"/>
          <w:b/>
          <w:bCs/>
          <w:u w:val="single"/>
        </w:rPr>
        <w:t>N</w:t>
      </w:r>
      <w:r w:rsidR="00D54018" w:rsidRPr="004A2134">
        <w:rPr>
          <w:rFonts w:ascii="Lato" w:hAnsi="Lato"/>
          <w:b/>
          <w:bCs/>
          <w:u w:val="single"/>
        </w:rPr>
        <w:t>ANIMIDAD DE VOTOS.</w:t>
      </w:r>
    </w:p>
    <w:p w14:paraId="23077374" w14:textId="1E5758EA" w:rsidR="00875BF8" w:rsidRPr="004A2134" w:rsidRDefault="00D54018" w:rsidP="007B4EAB">
      <w:pPr>
        <w:pStyle w:val="NormalWeb"/>
        <w:spacing w:line="480" w:lineRule="auto"/>
        <w:jc w:val="both"/>
        <w:rPr>
          <w:rFonts w:ascii="Lato" w:hAnsi="Lato" w:cstheme="minorHAnsi"/>
          <w:sz w:val="22"/>
          <w:szCs w:val="22"/>
        </w:rPr>
      </w:pPr>
      <w:r w:rsidRPr="004A2134">
        <w:rPr>
          <w:rFonts w:ascii="Lato" w:hAnsi="Lato"/>
          <w:b/>
          <w:bCs/>
          <w:sz w:val="22"/>
          <w:szCs w:val="22"/>
        </w:rPr>
        <w:t xml:space="preserve"> </w:t>
      </w:r>
      <w:r w:rsidR="00875BF8" w:rsidRPr="004A2134">
        <w:rPr>
          <w:rFonts w:ascii="Lato" w:hAnsi="Lato" w:cstheme="minorHAnsi"/>
          <w:bCs/>
          <w:sz w:val="22"/>
          <w:szCs w:val="22"/>
        </w:rPr>
        <w:t>Al no haber otro asunto</w:t>
      </w:r>
      <w:r w:rsidR="00875BF8" w:rsidRPr="004A2134">
        <w:rPr>
          <w:rFonts w:ascii="Lato" w:hAnsi="Lato" w:cstheme="minorHAnsi"/>
          <w:sz w:val="22"/>
          <w:szCs w:val="22"/>
        </w:rPr>
        <w:t xml:space="preserve"> que tratar y siendo las </w:t>
      </w:r>
      <w:r w:rsidR="002D6AEC" w:rsidRPr="004A2134">
        <w:rPr>
          <w:rFonts w:ascii="Lato" w:hAnsi="Lato" w:cstheme="minorHAnsi"/>
          <w:sz w:val="22"/>
          <w:szCs w:val="22"/>
        </w:rPr>
        <w:t>dieciséis horas con seis minutos de este</w:t>
      </w:r>
      <w:r w:rsidR="00875BF8" w:rsidRPr="004A2134">
        <w:rPr>
          <w:rFonts w:ascii="Lato" w:hAnsi="Lato" w:cstheme="minorHAnsi"/>
          <w:sz w:val="22"/>
          <w:szCs w:val="22"/>
        </w:rPr>
        <w:t xml:space="preserve"> día, se declara concluida esta sesión extraordinaria privada del Consejo de la Judicatura del Estado de Tlaxcala, en funciones de Comité de Adquisiciones, levantándose la presente acta, que firman para constancia los que en ella intervinieron, así como la Licenciada </w:t>
      </w:r>
      <w:proofErr w:type="spellStart"/>
      <w:r w:rsidR="00875BF8" w:rsidRPr="004A2134">
        <w:rPr>
          <w:rFonts w:ascii="Lato" w:hAnsi="Lato" w:cstheme="minorHAnsi"/>
          <w:sz w:val="22"/>
          <w:szCs w:val="22"/>
        </w:rPr>
        <w:t>Midory</w:t>
      </w:r>
      <w:proofErr w:type="spellEnd"/>
      <w:r w:rsidR="00875BF8" w:rsidRPr="004A2134">
        <w:rPr>
          <w:rFonts w:ascii="Lato" w:hAnsi="Lato" w:cstheme="minorHAnsi"/>
          <w:sz w:val="22"/>
          <w:szCs w:val="22"/>
        </w:rPr>
        <w:t xml:space="preserve"> Castro Bañuelos, Secretaria Ejecutiva del Consejo de la Judicatura, quien da fe. </w:t>
      </w:r>
    </w:p>
    <w:p w14:paraId="6FE4F8B6" w14:textId="77777777" w:rsidR="00875BF8" w:rsidRPr="004A2134" w:rsidRDefault="00875BF8" w:rsidP="007B4EAB">
      <w:pPr>
        <w:spacing w:after="0" w:line="480" w:lineRule="auto"/>
        <w:jc w:val="both"/>
        <w:rPr>
          <w:rFonts w:ascii="Lato" w:hAnsi="Lato"/>
          <w:b/>
        </w:rPr>
      </w:pPr>
    </w:p>
    <w:p w14:paraId="606D8800" w14:textId="77777777" w:rsidR="00875BF8" w:rsidRPr="004A2134" w:rsidRDefault="00875BF8" w:rsidP="001545AD">
      <w:pPr>
        <w:spacing w:after="0" w:line="240" w:lineRule="auto"/>
        <w:jc w:val="both"/>
        <w:rPr>
          <w:rFonts w:ascii="Lato" w:hAnsi="Lato"/>
          <w:b/>
        </w:rPr>
      </w:pPr>
    </w:p>
    <w:p w14:paraId="65075698" w14:textId="77777777" w:rsidR="00875BF8" w:rsidRPr="004A2134" w:rsidRDefault="00875BF8" w:rsidP="001545AD">
      <w:pPr>
        <w:spacing w:after="0" w:line="480" w:lineRule="auto"/>
        <w:jc w:val="both"/>
        <w:rPr>
          <w:rFonts w:ascii="Lato" w:hAnsi="Lato"/>
          <w:b/>
        </w:rPr>
      </w:pPr>
      <w:r w:rsidRPr="004A2134">
        <w:rPr>
          <w:rFonts w:ascii="Lato" w:hAnsi="Lato"/>
          <w:b/>
        </w:rPr>
        <w:t xml:space="preserve"> </w:t>
      </w:r>
    </w:p>
    <w:p w14:paraId="6591E2F4" w14:textId="77777777" w:rsidR="00875BF8" w:rsidRPr="004A2134" w:rsidRDefault="00875BF8" w:rsidP="001545AD">
      <w:pPr>
        <w:spacing w:after="0" w:line="240" w:lineRule="auto"/>
        <w:jc w:val="both"/>
        <w:rPr>
          <w:rFonts w:ascii="Lato" w:hAnsi="Lato"/>
          <w:b/>
          <w:bCs/>
        </w:rPr>
      </w:pPr>
    </w:p>
    <w:p w14:paraId="38735B23" w14:textId="77777777" w:rsidR="001545AD" w:rsidRPr="004A2134" w:rsidRDefault="001545AD" w:rsidP="001545AD">
      <w:pPr>
        <w:spacing w:after="0" w:line="240" w:lineRule="auto"/>
        <w:jc w:val="both"/>
        <w:rPr>
          <w:rFonts w:ascii="Lato" w:hAnsi="Lato"/>
          <w:b/>
          <w:bCs/>
        </w:rPr>
      </w:pPr>
    </w:p>
    <w:p w14:paraId="7FE41CD3" w14:textId="77777777" w:rsidR="001545AD" w:rsidRPr="004A2134" w:rsidRDefault="001545AD" w:rsidP="001545AD">
      <w:pPr>
        <w:spacing w:after="0" w:line="240" w:lineRule="auto"/>
        <w:jc w:val="both"/>
        <w:rPr>
          <w:rFonts w:ascii="Lato" w:hAnsi="Lato"/>
          <w:b/>
          <w:bCs/>
        </w:rPr>
      </w:pPr>
    </w:p>
    <w:p w14:paraId="648944F7" w14:textId="77777777" w:rsidR="00875BF8" w:rsidRPr="004A2134" w:rsidRDefault="00875BF8" w:rsidP="001545AD">
      <w:pPr>
        <w:spacing w:after="0" w:line="240" w:lineRule="auto"/>
        <w:jc w:val="both"/>
        <w:rPr>
          <w:rFonts w:ascii="Lato" w:hAnsi="Lato"/>
          <w:b/>
          <w:bCs/>
        </w:rPr>
      </w:pPr>
    </w:p>
    <w:p w14:paraId="01279971" w14:textId="77777777" w:rsidR="00875BF8" w:rsidRPr="004A2134" w:rsidRDefault="00875BF8" w:rsidP="001545AD">
      <w:pPr>
        <w:framePr w:hSpace="141" w:wrap="around" w:vAnchor="text" w:hAnchor="margin" w:y="130"/>
        <w:tabs>
          <w:tab w:val="left" w:pos="5387"/>
          <w:tab w:val="left" w:pos="5954"/>
        </w:tabs>
        <w:spacing w:after="0" w:line="240" w:lineRule="auto"/>
        <w:jc w:val="center"/>
        <w:rPr>
          <w:rFonts w:ascii="Lato" w:hAnsi="Lato" w:cstheme="minorHAnsi"/>
        </w:rPr>
      </w:pPr>
      <w:r w:rsidRPr="004A2134">
        <w:rPr>
          <w:rFonts w:ascii="Lato" w:hAnsi="Lato" w:cstheme="minorHAnsi"/>
        </w:rPr>
        <w:t>Magistrada Anel Bañuelos Meneses</w:t>
      </w:r>
    </w:p>
    <w:p w14:paraId="67363221" w14:textId="77777777" w:rsidR="00875BF8" w:rsidRPr="004A2134" w:rsidRDefault="00875BF8" w:rsidP="001545AD">
      <w:pPr>
        <w:framePr w:hSpace="141" w:wrap="around" w:vAnchor="text" w:hAnchor="margin" w:y="130"/>
        <w:tabs>
          <w:tab w:val="left" w:pos="5387"/>
          <w:tab w:val="left" w:pos="5954"/>
        </w:tabs>
        <w:spacing w:after="0" w:line="240" w:lineRule="auto"/>
        <w:jc w:val="center"/>
        <w:rPr>
          <w:rFonts w:ascii="Lato" w:hAnsi="Lato" w:cstheme="minorHAnsi"/>
        </w:rPr>
      </w:pPr>
      <w:r w:rsidRPr="004A2134">
        <w:rPr>
          <w:rFonts w:ascii="Lato" w:hAnsi="Lato" w:cstheme="minorHAnsi"/>
        </w:rPr>
        <w:t>Presidenta del Tribunal Superior de Justicia</w:t>
      </w:r>
    </w:p>
    <w:p w14:paraId="252E1108" w14:textId="77777777" w:rsidR="00875BF8" w:rsidRPr="004A2134" w:rsidRDefault="00875BF8" w:rsidP="001545AD">
      <w:pPr>
        <w:pStyle w:val="NormalWeb"/>
        <w:tabs>
          <w:tab w:val="left" w:pos="5387"/>
        </w:tabs>
        <w:spacing w:before="0" w:beforeAutospacing="0" w:line="480" w:lineRule="auto"/>
        <w:jc w:val="center"/>
        <w:rPr>
          <w:rFonts w:ascii="Lato" w:hAnsi="Lato" w:cstheme="minorHAnsi"/>
          <w:sz w:val="22"/>
          <w:szCs w:val="22"/>
        </w:rPr>
      </w:pPr>
      <w:r w:rsidRPr="004A2134">
        <w:rPr>
          <w:rFonts w:ascii="Lato" w:hAnsi="Lato" w:cstheme="minorHAnsi"/>
          <w:sz w:val="22"/>
          <w:szCs w:val="22"/>
        </w:rPr>
        <w:t>y del Consejo de la Judicatura del Estado de Tlaxcala</w:t>
      </w:r>
    </w:p>
    <w:p w14:paraId="622406D9" w14:textId="77777777" w:rsidR="00875BF8" w:rsidRPr="004A2134" w:rsidRDefault="00875BF8" w:rsidP="001545AD">
      <w:pPr>
        <w:tabs>
          <w:tab w:val="left" w:pos="5387"/>
        </w:tabs>
        <w:spacing w:after="0" w:line="480" w:lineRule="auto"/>
        <w:jc w:val="both"/>
        <w:rPr>
          <w:rFonts w:ascii="Lato" w:hAnsi="Lato"/>
        </w:rPr>
      </w:pPr>
    </w:p>
    <w:p w14:paraId="67AE4924" w14:textId="77777777" w:rsidR="001545AD" w:rsidRPr="004A2134" w:rsidRDefault="001545AD" w:rsidP="001545AD">
      <w:pPr>
        <w:tabs>
          <w:tab w:val="left" w:pos="5387"/>
        </w:tabs>
        <w:spacing w:after="0" w:line="480" w:lineRule="auto"/>
        <w:jc w:val="both"/>
        <w:rPr>
          <w:rFonts w:ascii="Lato" w:hAnsi="Lato"/>
        </w:rPr>
      </w:pPr>
    </w:p>
    <w:p w14:paraId="799F0E3C" w14:textId="77777777" w:rsidR="001545AD" w:rsidRPr="004A2134" w:rsidRDefault="001545AD" w:rsidP="001545AD">
      <w:pPr>
        <w:tabs>
          <w:tab w:val="left" w:pos="5387"/>
        </w:tabs>
        <w:spacing w:after="0" w:line="480" w:lineRule="auto"/>
        <w:jc w:val="both"/>
        <w:rPr>
          <w:rFonts w:ascii="Lato" w:hAnsi="Lato"/>
        </w:rPr>
      </w:pPr>
    </w:p>
    <w:tbl>
      <w:tblPr>
        <w:tblpPr w:leftFromText="141" w:rightFromText="141" w:vertAnchor="text" w:horzAnchor="margin" w:tblpY="164"/>
        <w:tblW w:w="8359" w:type="dxa"/>
        <w:tblLook w:val="04A0" w:firstRow="1" w:lastRow="0" w:firstColumn="1" w:lastColumn="0" w:noHBand="0" w:noVBand="1"/>
      </w:tblPr>
      <w:tblGrid>
        <w:gridCol w:w="3969"/>
        <w:gridCol w:w="561"/>
        <w:gridCol w:w="3829"/>
      </w:tblGrid>
      <w:tr w:rsidR="004A2134" w:rsidRPr="004A2134" w14:paraId="6E64F7CD" w14:textId="77777777" w:rsidTr="004E4FDE">
        <w:trPr>
          <w:trHeight w:val="317"/>
        </w:trPr>
        <w:tc>
          <w:tcPr>
            <w:tcW w:w="3969" w:type="dxa"/>
          </w:tcPr>
          <w:p w14:paraId="1B27ABB2" w14:textId="77777777" w:rsidR="00875BF8" w:rsidRPr="004A2134" w:rsidRDefault="00875BF8" w:rsidP="001545AD">
            <w:pPr>
              <w:tabs>
                <w:tab w:val="left" w:pos="142"/>
                <w:tab w:val="left" w:pos="5387"/>
                <w:tab w:val="left" w:pos="5954"/>
              </w:tabs>
              <w:spacing w:after="0" w:line="240" w:lineRule="auto"/>
              <w:jc w:val="center"/>
              <w:rPr>
                <w:rFonts w:ascii="Lato" w:hAnsi="Lato"/>
                <w:b/>
                <w:bCs/>
              </w:rPr>
            </w:pPr>
          </w:p>
          <w:p w14:paraId="5BF27E9D" w14:textId="77777777" w:rsidR="00875BF8" w:rsidRPr="004A2134" w:rsidRDefault="00875BF8" w:rsidP="001545AD">
            <w:pPr>
              <w:tabs>
                <w:tab w:val="left" w:pos="142"/>
                <w:tab w:val="left" w:pos="5387"/>
                <w:tab w:val="left" w:pos="5954"/>
              </w:tabs>
              <w:spacing w:after="0" w:line="240" w:lineRule="auto"/>
              <w:jc w:val="center"/>
              <w:rPr>
                <w:rFonts w:ascii="Lato" w:hAnsi="Lato" w:cstheme="minorHAnsi"/>
              </w:rPr>
            </w:pPr>
            <w:r w:rsidRPr="004A2134">
              <w:rPr>
                <w:rFonts w:ascii="Lato" w:hAnsi="Lato" w:cstheme="minorHAnsi"/>
              </w:rPr>
              <w:t xml:space="preserve">Mtro. Germán Mendoza </w:t>
            </w:r>
            <w:proofErr w:type="spellStart"/>
            <w:r w:rsidRPr="004A2134">
              <w:rPr>
                <w:rFonts w:ascii="Lato" w:hAnsi="Lato" w:cstheme="minorHAnsi"/>
              </w:rPr>
              <w:t>Papalotzi</w:t>
            </w:r>
            <w:proofErr w:type="spellEnd"/>
            <w:r w:rsidRPr="004A2134">
              <w:rPr>
                <w:rFonts w:ascii="Lato" w:hAnsi="Lato" w:cstheme="minorHAnsi"/>
              </w:rPr>
              <w:t xml:space="preserve"> </w:t>
            </w:r>
          </w:p>
          <w:p w14:paraId="00F03AA9" w14:textId="77777777" w:rsidR="00875BF8" w:rsidRPr="004A2134" w:rsidRDefault="00875BF8" w:rsidP="001545AD">
            <w:pPr>
              <w:tabs>
                <w:tab w:val="left" w:pos="142"/>
                <w:tab w:val="left" w:pos="5387"/>
                <w:tab w:val="left" w:pos="5954"/>
              </w:tabs>
              <w:spacing w:after="0" w:line="240" w:lineRule="auto"/>
              <w:jc w:val="center"/>
              <w:rPr>
                <w:rFonts w:ascii="Lato" w:hAnsi="Lato" w:cstheme="minorHAnsi"/>
              </w:rPr>
            </w:pPr>
            <w:r w:rsidRPr="004A2134">
              <w:rPr>
                <w:rFonts w:ascii="Lato" w:hAnsi="Lato" w:cstheme="minorHAnsi"/>
              </w:rPr>
              <w:t>Integrante del Consejo de la Judicatura del Estado de Tlaxcala</w:t>
            </w:r>
          </w:p>
        </w:tc>
        <w:tc>
          <w:tcPr>
            <w:tcW w:w="561" w:type="dxa"/>
          </w:tcPr>
          <w:p w14:paraId="1B070EE8" w14:textId="77777777" w:rsidR="00875BF8" w:rsidRPr="004A2134" w:rsidRDefault="00875BF8" w:rsidP="001545AD">
            <w:pPr>
              <w:tabs>
                <w:tab w:val="left" w:pos="142"/>
                <w:tab w:val="left" w:pos="5387"/>
                <w:tab w:val="left" w:pos="5954"/>
              </w:tabs>
              <w:spacing w:after="0" w:line="240" w:lineRule="auto"/>
              <w:jc w:val="both"/>
              <w:rPr>
                <w:rFonts w:ascii="Lato" w:hAnsi="Lato" w:cstheme="minorHAnsi"/>
              </w:rPr>
            </w:pPr>
          </w:p>
          <w:p w14:paraId="78D3A5E2" w14:textId="77777777" w:rsidR="00875BF8" w:rsidRPr="004A2134" w:rsidRDefault="00875BF8" w:rsidP="001545AD">
            <w:pPr>
              <w:tabs>
                <w:tab w:val="left" w:pos="142"/>
                <w:tab w:val="left" w:pos="5387"/>
                <w:tab w:val="left" w:pos="5954"/>
              </w:tabs>
              <w:spacing w:after="0" w:line="240" w:lineRule="auto"/>
              <w:jc w:val="both"/>
              <w:rPr>
                <w:rFonts w:ascii="Lato" w:hAnsi="Lato" w:cstheme="minorHAnsi"/>
              </w:rPr>
            </w:pPr>
          </w:p>
          <w:p w14:paraId="6A8FBF01" w14:textId="77777777" w:rsidR="00875BF8" w:rsidRPr="004A2134" w:rsidRDefault="00875BF8" w:rsidP="001545AD">
            <w:pPr>
              <w:tabs>
                <w:tab w:val="left" w:pos="142"/>
                <w:tab w:val="left" w:pos="5387"/>
                <w:tab w:val="left" w:pos="5954"/>
              </w:tabs>
              <w:spacing w:after="0" w:line="240" w:lineRule="auto"/>
              <w:jc w:val="both"/>
              <w:rPr>
                <w:rFonts w:ascii="Lato" w:hAnsi="Lato" w:cstheme="minorHAnsi"/>
              </w:rPr>
            </w:pPr>
          </w:p>
          <w:p w14:paraId="279F812D" w14:textId="77777777" w:rsidR="00875BF8" w:rsidRPr="004A2134" w:rsidRDefault="00875BF8" w:rsidP="001545AD">
            <w:pPr>
              <w:tabs>
                <w:tab w:val="left" w:pos="142"/>
                <w:tab w:val="left" w:pos="5387"/>
                <w:tab w:val="left" w:pos="5954"/>
              </w:tabs>
              <w:spacing w:after="0" w:line="240" w:lineRule="auto"/>
              <w:jc w:val="both"/>
              <w:rPr>
                <w:rFonts w:ascii="Lato" w:hAnsi="Lato" w:cstheme="minorHAnsi"/>
              </w:rPr>
            </w:pPr>
          </w:p>
          <w:p w14:paraId="2D2B5FD5" w14:textId="77777777" w:rsidR="00875BF8" w:rsidRPr="004A2134" w:rsidRDefault="00875BF8" w:rsidP="001545AD">
            <w:pPr>
              <w:tabs>
                <w:tab w:val="left" w:pos="142"/>
                <w:tab w:val="left" w:pos="5387"/>
                <w:tab w:val="left" w:pos="5954"/>
              </w:tabs>
              <w:spacing w:after="0" w:line="240" w:lineRule="auto"/>
              <w:jc w:val="both"/>
              <w:rPr>
                <w:rFonts w:ascii="Lato" w:hAnsi="Lato" w:cstheme="minorHAnsi"/>
              </w:rPr>
            </w:pPr>
          </w:p>
          <w:p w14:paraId="740848F7" w14:textId="77777777" w:rsidR="00875BF8" w:rsidRPr="004A2134" w:rsidRDefault="00875BF8" w:rsidP="001545AD">
            <w:pPr>
              <w:tabs>
                <w:tab w:val="left" w:pos="142"/>
                <w:tab w:val="left" w:pos="5387"/>
                <w:tab w:val="left" w:pos="5954"/>
              </w:tabs>
              <w:spacing w:after="0" w:line="240" w:lineRule="auto"/>
              <w:jc w:val="both"/>
              <w:rPr>
                <w:rFonts w:ascii="Lato" w:hAnsi="Lato" w:cstheme="minorHAnsi"/>
              </w:rPr>
            </w:pPr>
          </w:p>
          <w:p w14:paraId="7CE41CB8" w14:textId="77777777" w:rsidR="00875BF8" w:rsidRPr="004A2134" w:rsidRDefault="00875BF8" w:rsidP="001545AD">
            <w:pPr>
              <w:tabs>
                <w:tab w:val="left" w:pos="142"/>
                <w:tab w:val="left" w:pos="5387"/>
                <w:tab w:val="left" w:pos="5954"/>
              </w:tabs>
              <w:spacing w:after="0" w:line="240" w:lineRule="auto"/>
              <w:jc w:val="both"/>
              <w:rPr>
                <w:rFonts w:ascii="Lato" w:hAnsi="Lato" w:cstheme="minorHAnsi"/>
              </w:rPr>
            </w:pPr>
          </w:p>
        </w:tc>
        <w:tc>
          <w:tcPr>
            <w:tcW w:w="3829" w:type="dxa"/>
          </w:tcPr>
          <w:p w14:paraId="562EBBC0" w14:textId="77777777" w:rsidR="00875BF8" w:rsidRPr="004A2134" w:rsidRDefault="00875BF8" w:rsidP="001545AD">
            <w:pPr>
              <w:tabs>
                <w:tab w:val="left" w:pos="5387"/>
                <w:tab w:val="left" w:pos="5954"/>
              </w:tabs>
              <w:spacing w:after="0" w:line="240" w:lineRule="auto"/>
              <w:ind w:left="-111"/>
              <w:jc w:val="center"/>
              <w:rPr>
                <w:rFonts w:ascii="Lato" w:hAnsi="Lato" w:cstheme="minorHAnsi"/>
              </w:rPr>
            </w:pPr>
          </w:p>
          <w:p w14:paraId="59E586CC" w14:textId="77777777" w:rsidR="00875BF8" w:rsidRPr="004A2134" w:rsidRDefault="00875BF8" w:rsidP="001545AD">
            <w:pPr>
              <w:tabs>
                <w:tab w:val="left" w:pos="5387"/>
                <w:tab w:val="left" w:pos="5954"/>
              </w:tabs>
              <w:spacing w:after="0" w:line="240" w:lineRule="auto"/>
              <w:ind w:left="-111"/>
              <w:jc w:val="center"/>
              <w:rPr>
                <w:rFonts w:ascii="Lato" w:hAnsi="Lato" w:cstheme="minorHAnsi"/>
              </w:rPr>
            </w:pPr>
            <w:r w:rsidRPr="004A2134">
              <w:rPr>
                <w:rFonts w:ascii="Lato" w:hAnsi="Lato" w:cstheme="minorHAnsi"/>
              </w:rPr>
              <w:t>Lcda. Violeta Fernández Vázquez</w:t>
            </w:r>
          </w:p>
          <w:p w14:paraId="557115FA" w14:textId="77777777" w:rsidR="00875BF8" w:rsidRPr="004A2134" w:rsidRDefault="00875BF8" w:rsidP="001545AD">
            <w:pPr>
              <w:tabs>
                <w:tab w:val="left" w:pos="5387"/>
                <w:tab w:val="left" w:pos="5954"/>
              </w:tabs>
              <w:spacing w:after="0" w:line="240" w:lineRule="auto"/>
              <w:ind w:left="-111"/>
              <w:jc w:val="center"/>
              <w:rPr>
                <w:rFonts w:ascii="Lato" w:hAnsi="Lato" w:cstheme="minorHAnsi"/>
              </w:rPr>
            </w:pPr>
            <w:r w:rsidRPr="004A2134">
              <w:rPr>
                <w:rFonts w:ascii="Lato" w:hAnsi="Lato" w:cstheme="minorHAnsi"/>
              </w:rPr>
              <w:t>Integrante del Consejo de la Judicatura del Estado de Tlaxcala</w:t>
            </w:r>
          </w:p>
        </w:tc>
      </w:tr>
    </w:tbl>
    <w:p w14:paraId="32836776" w14:textId="77777777" w:rsidR="00875BF8" w:rsidRPr="004A2134" w:rsidRDefault="00875BF8" w:rsidP="001545AD">
      <w:pPr>
        <w:tabs>
          <w:tab w:val="left" w:pos="5387"/>
        </w:tabs>
        <w:spacing w:after="0" w:line="240" w:lineRule="auto"/>
        <w:jc w:val="both"/>
        <w:rPr>
          <w:rFonts w:ascii="Lato" w:hAnsi="Lato"/>
        </w:rPr>
      </w:pPr>
    </w:p>
    <w:p w14:paraId="7624FA99" w14:textId="77777777" w:rsidR="00875BF8" w:rsidRPr="004A2134" w:rsidRDefault="00875BF8" w:rsidP="001545AD">
      <w:pPr>
        <w:tabs>
          <w:tab w:val="left" w:pos="5387"/>
        </w:tabs>
        <w:spacing w:after="0" w:line="240" w:lineRule="auto"/>
        <w:jc w:val="both"/>
        <w:rPr>
          <w:rFonts w:ascii="Lato" w:hAnsi="Lato"/>
        </w:rPr>
      </w:pPr>
    </w:p>
    <w:p w14:paraId="03AEAC88" w14:textId="77777777" w:rsidR="00875BF8" w:rsidRPr="004A2134" w:rsidRDefault="00875BF8" w:rsidP="001545AD">
      <w:pPr>
        <w:tabs>
          <w:tab w:val="left" w:pos="5387"/>
        </w:tabs>
        <w:spacing w:after="0" w:line="240" w:lineRule="auto"/>
        <w:jc w:val="both"/>
        <w:rPr>
          <w:rFonts w:ascii="Lato" w:hAnsi="Lato"/>
        </w:rPr>
      </w:pPr>
    </w:p>
    <w:p w14:paraId="2BE05735" w14:textId="77777777" w:rsidR="001545AD" w:rsidRPr="004A2134" w:rsidRDefault="001545AD" w:rsidP="001545AD">
      <w:pPr>
        <w:tabs>
          <w:tab w:val="left" w:pos="5387"/>
        </w:tabs>
        <w:spacing w:after="0" w:line="240" w:lineRule="auto"/>
        <w:jc w:val="both"/>
        <w:rPr>
          <w:rFonts w:ascii="Lato" w:hAnsi="Lato"/>
        </w:rPr>
      </w:pPr>
    </w:p>
    <w:p w14:paraId="2EDD0CA2" w14:textId="77777777" w:rsidR="001545AD" w:rsidRPr="004A2134" w:rsidRDefault="001545AD" w:rsidP="001545AD">
      <w:pPr>
        <w:tabs>
          <w:tab w:val="left" w:pos="5387"/>
        </w:tabs>
        <w:spacing w:after="0" w:line="240" w:lineRule="auto"/>
        <w:jc w:val="both"/>
        <w:rPr>
          <w:rFonts w:ascii="Lato" w:hAnsi="Lato"/>
        </w:rPr>
      </w:pPr>
    </w:p>
    <w:p w14:paraId="6A58B4C8" w14:textId="77777777" w:rsidR="001545AD" w:rsidRPr="004A2134" w:rsidRDefault="001545AD" w:rsidP="001545AD">
      <w:pPr>
        <w:tabs>
          <w:tab w:val="left" w:pos="5387"/>
        </w:tabs>
        <w:spacing w:after="0" w:line="240" w:lineRule="auto"/>
        <w:jc w:val="both"/>
        <w:rPr>
          <w:rFonts w:ascii="Lato" w:hAnsi="Lato"/>
        </w:rPr>
      </w:pPr>
    </w:p>
    <w:p w14:paraId="5F1D9514" w14:textId="77777777" w:rsidR="00875BF8" w:rsidRPr="004A2134" w:rsidRDefault="00875BF8" w:rsidP="001545AD">
      <w:pPr>
        <w:tabs>
          <w:tab w:val="left" w:pos="5387"/>
        </w:tabs>
        <w:spacing w:after="0" w:line="240" w:lineRule="auto"/>
        <w:jc w:val="both"/>
        <w:rPr>
          <w:rFonts w:ascii="Lato" w:hAnsi="Lato"/>
        </w:rPr>
      </w:pPr>
    </w:p>
    <w:tbl>
      <w:tblPr>
        <w:tblpPr w:leftFromText="141" w:rightFromText="141" w:vertAnchor="text" w:horzAnchor="margin" w:tblpY="164"/>
        <w:tblW w:w="8467" w:type="dxa"/>
        <w:tblLook w:val="04A0" w:firstRow="1" w:lastRow="0" w:firstColumn="1" w:lastColumn="0" w:noHBand="0" w:noVBand="1"/>
      </w:tblPr>
      <w:tblGrid>
        <w:gridCol w:w="4159"/>
        <w:gridCol w:w="288"/>
        <w:gridCol w:w="4020"/>
      </w:tblGrid>
      <w:tr w:rsidR="004A2134" w:rsidRPr="004A2134" w14:paraId="5580A1A3" w14:textId="77777777" w:rsidTr="004E4FDE">
        <w:trPr>
          <w:trHeight w:val="317"/>
        </w:trPr>
        <w:tc>
          <w:tcPr>
            <w:tcW w:w="4106" w:type="dxa"/>
          </w:tcPr>
          <w:p w14:paraId="0CECF889" w14:textId="77777777" w:rsidR="00875BF8" w:rsidRPr="004A2134" w:rsidRDefault="00875BF8" w:rsidP="001545AD">
            <w:pPr>
              <w:tabs>
                <w:tab w:val="left" w:pos="142"/>
                <w:tab w:val="left" w:pos="5387"/>
                <w:tab w:val="left" w:pos="5954"/>
              </w:tabs>
              <w:spacing w:after="0" w:line="240" w:lineRule="auto"/>
              <w:jc w:val="center"/>
              <w:rPr>
                <w:rFonts w:ascii="Lato" w:hAnsi="Lato" w:cstheme="minorHAnsi"/>
              </w:rPr>
            </w:pPr>
            <w:r w:rsidRPr="004A2134">
              <w:rPr>
                <w:rFonts w:ascii="Lato" w:hAnsi="Lato" w:cstheme="minorHAnsi"/>
              </w:rPr>
              <w:t xml:space="preserve">Lcda. Alejandra </w:t>
            </w:r>
            <w:proofErr w:type="spellStart"/>
            <w:r w:rsidRPr="004A2134">
              <w:rPr>
                <w:rFonts w:ascii="Lato" w:hAnsi="Lato" w:cstheme="minorHAnsi"/>
              </w:rPr>
              <w:t>Cósetl</w:t>
            </w:r>
            <w:proofErr w:type="spellEnd"/>
            <w:r w:rsidRPr="004A2134">
              <w:rPr>
                <w:rFonts w:ascii="Lato" w:hAnsi="Lato" w:cstheme="minorHAnsi"/>
              </w:rPr>
              <w:t xml:space="preserve"> Flores</w:t>
            </w:r>
          </w:p>
          <w:p w14:paraId="7A075231" w14:textId="77777777" w:rsidR="00875BF8" w:rsidRPr="004A2134" w:rsidRDefault="00875BF8" w:rsidP="001545AD">
            <w:pPr>
              <w:tabs>
                <w:tab w:val="left" w:pos="142"/>
                <w:tab w:val="left" w:pos="5387"/>
                <w:tab w:val="left" w:pos="5954"/>
              </w:tabs>
              <w:spacing w:after="0" w:line="240" w:lineRule="auto"/>
              <w:jc w:val="center"/>
              <w:rPr>
                <w:rFonts w:ascii="Lato" w:hAnsi="Lato" w:cstheme="minorHAnsi"/>
              </w:rPr>
            </w:pPr>
            <w:r w:rsidRPr="004A2134">
              <w:rPr>
                <w:rFonts w:ascii="Lato" w:hAnsi="Lato" w:cstheme="minorHAnsi"/>
              </w:rPr>
              <w:t>Integrante del Consejo de la Judicatura del Estado de Tlaxcala</w:t>
            </w:r>
          </w:p>
        </w:tc>
        <w:tc>
          <w:tcPr>
            <w:tcW w:w="284" w:type="dxa"/>
          </w:tcPr>
          <w:p w14:paraId="05E92B5F" w14:textId="77777777" w:rsidR="00875BF8" w:rsidRPr="004A2134" w:rsidRDefault="00875BF8" w:rsidP="001545AD">
            <w:pPr>
              <w:tabs>
                <w:tab w:val="left" w:pos="142"/>
                <w:tab w:val="left" w:pos="5387"/>
                <w:tab w:val="left" w:pos="5954"/>
              </w:tabs>
              <w:spacing w:after="0" w:line="240" w:lineRule="auto"/>
              <w:jc w:val="both"/>
              <w:rPr>
                <w:rFonts w:ascii="Lato" w:hAnsi="Lato" w:cstheme="minorHAnsi"/>
              </w:rPr>
            </w:pPr>
          </w:p>
        </w:tc>
        <w:tc>
          <w:tcPr>
            <w:tcW w:w="3969" w:type="dxa"/>
          </w:tcPr>
          <w:p w14:paraId="5D31A1DE" w14:textId="77777777" w:rsidR="00875BF8" w:rsidRPr="004A2134" w:rsidRDefault="00875BF8" w:rsidP="001545AD">
            <w:pPr>
              <w:tabs>
                <w:tab w:val="left" w:pos="-107"/>
                <w:tab w:val="left" w:pos="5387"/>
                <w:tab w:val="left" w:pos="5954"/>
              </w:tabs>
              <w:spacing w:after="0" w:line="240" w:lineRule="auto"/>
              <w:ind w:left="-107"/>
              <w:jc w:val="center"/>
              <w:rPr>
                <w:rFonts w:ascii="Lato" w:hAnsi="Lato" w:cstheme="minorHAnsi"/>
              </w:rPr>
            </w:pPr>
            <w:r w:rsidRPr="004A2134">
              <w:rPr>
                <w:rFonts w:ascii="Lato" w:hAnsi="Lato" w:cstheme="minorHAnsi"/>
              </w:rPr>
              <w:t>Lcdo. Miguel Sánchez Ramírez</w:t>
            </w:r>
          </w:p>
          <w:p w14:paraId="541BB0FE" w14:textId="77777777" w:rsidR="00875BF8" w:rsidRPr="004A2134" w:rsidRDefault="00875BF8" w:rsidP="001545AD">
            <w:pPr>
              <w:tabs>
                <w:tab w:val="left" w:pos="142"/>
                <w:tab w:val="left" w:pos="5387"/>
                <w:tab w:val="left" w:pos="5954"/>
              </w:tabs>
              <w:spacing w:after="0" w:line="240" w:lineRule="auto"/>
              <w:jc w:val="center"/>
              <w:rPr>
                <w:rFonts w:ascii="Lato" w:hAnsi="Lato" w:cstheme="minorHAnsi"/>
              </w:rPr>
            </w:pPr>
            <w:r w:rsidRPr="004A2134">
              <w:rPr>
                <w:rFonts w:ascii="Lato" w:hAnsi="Lato" w:cstheme="minorHAnsi"/>
              </w:rPr>
              <w:t>Integrante del Consejo de la Judicatura del Estado de Tlaxcala</w:t>
            </w:r>
          </w:p>
          <w:p w14:paraId="4561D6F7" w14:textId="77777777" w:rsidR="00875BF8" w:rsidRPr="004A2134" w:rsidRDefault="00875BF8" w:rsidP="001545AD">
            <w:pPr>
              <w:tabs>
                <w:tab w:val="left" w:pos="142"/>
                <w:tab w:val="left" w:pos="5387"/>
                <w:tab w:val="left" w:pos="5954"/>
              </w:tabs>
              <w:spacing w:after="0" w:line="240" w:lineRule="auto"/>
              <w:jc w:val="center"/>
              <w:rPr>
                <w:rFonts w:ascii="Lato" w:hAnsi="Lato" w:cstheme="minorHAnsi"/>
              </w:rPr>
            </w:pPr>
          </w:p>
        </w:tc>
      </w:tr>
    </w:tbl>
    <w:p w14:paraId="42C5D73C" w14:textId="77777777" w:rsidR="00875BF8" w:rsidRPr="004A2134" w:rsidRDefault="00875BF8" w:rsidP="001545AD">
      <w:pPr>
        <w:tabs>
          <w:tab w:val="left" w:pos="5387"/>
        </w:tabs>
        <w:spacing w:after="0" w:line="240" w:lineRule="auto"/>
        <w:jc w:val="both"/>
        <w:rPr>
          <w:rFonts w:ascii="Lato" w:hAnsi="Lato"/>
        </w:rPr>
      </w:pPr>
    </w:p>
    <w:p w14:paraId="46B1EA86" w14:textId="77777777" w:rsidR="001545AD" w:rsidRPr="004A2134" w:rsidRDefault="001545AD" w:rsidP="001545AD">
      <w:pPr>
        <w:tabs>
          <w:tab w:val="left" w:pos="5387"/>
        </w:tabs>
        <w:spacing w:after="0" w:line="240" w:lineRule="auto"/>
        <w:jc w:val="both"/>
        <w:rPr>
          <w:rFonts w:ascii="Lato" w:hAnsi="Lato"/>
          <w:b/>
          <w:bCs/>
        </w:rPr>
      </w:pPr>
    </w:p>
    <w:p w14:paraId="17B5B5E1" w14:textId="730CA20E" w:rsidR="00875BF8" w:rsidRPr="004A2134" w:rsidRDefault="001545AD" w:rsidP="001545AD">
      <w:pPr>
        <w:tabs>
          <w:tab w:val="left" w:pos="5387"/>
        </w:tabs>
        <w:spacing w:after="0" w:line="240" w:lineRule="auto"/>
        <w:jc w:val="both"/>
        <w:rPr>
          <w:rFonts w:ascii="Lato" w:hAnsi="Lato" w:cstheme="minorHAnsi"/>
          <w:b/>
        </w:rPr>
      </w:pPr>
      <w:r w:rsidRPr="004A2134">
        <w:rPr>
          <w:rFonts w:ascii="Lato" w:hAnsi="Lato"/>
          <w:b/>
          <w:bCs/>
        </w:rPr>
        <w:t xml:space="preserve">CONTINUACIÓN DEL </w:t>
      </w:r>
      <w:r w:rsidRPr="004A2134">
        <w:rPr>
          <w:rFonts w:ascii="Lato" w:hAnsi="Lato"/>
          <w:b/>
        </w:rPr>
        <w:t xml:space="preserve">ACTA DE SESIÓN EXTRAORDINARIA PRIVADA DEL CONSEJO DE LA JUDICATURA DEL ESTADO DE TLAXCALA, EN FUNCIONES DE COMITÉ DE ADQUISICIONES, CELEBRADA A LAS </w:t>
      </w:r>
      <w:r w:rsidRPr="004A2134">
        <w:rPr>
          <w:rFonts w:ascii="Lato" w:hAnsi="Lato" w:cstheme="minorHAnsi"/>
          <w:b/>
        </w:rPr>
        <w:t>CATORCE HORAS DEL DIECINUEVE DE FEBRERO DE DOS MIL VEINTICINCO.</w:t>
      </w:r>
    </w:p>
    <w:p w14:paraId="4D991A83" w14:textId="77777777" w:rsidR="001545AD" w:rsidRPr="004A2134" w:rsidRDefault="001545AD" w:rsidP="001545AD">
      <w:pPr>
        <w:tabs>
          <w:tab w:val="left" w:pos="5387"/>
        </w:tabs>
        <w:spacing w:after="0" w:line="240" w:lineRule="auto"/>
        <w:jc w:val="both"/>
        <w:rPr>
          <w:rFonts w:ascii="Lato" w:hAnsi="Lato" w:cstheme="minorHAnsi"/>
        </w:rPr>
      </w:pPr>
    </w:p>
    <w:p w14:paraId="25EC2B9B" w14:textId="77777777" w:rsidR="001545AD" w:rsidRPr="004A2134" w:rsidRDefault="001545AD" w:rsidP="001545AD">
      <w:pPr>
        <w:tabs>
          <w:tab w:val="left" w:pos="5387"/>
        </w:tabs>
        <w:spacing w:after="0" w:line="240" w:lineRule="auto"/>
        <w:jc w:val="both"/>
        <w:rPr>
          <w:rFonts w:ascii="Lato" w:hAnsi="Lato" w:cstheme="minorHAnsi"/>
        </w:rPr>
      </w:pPr>
    </w:p>
    <w:p w14:paraId="06A94921" w14:textId="77777777" w:rsidR="001545AD" w:rsidRPr="004A2134" w:rsidRDefault="001545AD" w:rsidP="001545AD">
      <w:pPr>
        <w:tabs>
          <w:tab w:val="left" w:pos="5387"/>
        </w:tabs>
        <w:spacing w:after="0" w:line="240" w:lineRule="auto"/>
        <w:jc w:val="both"/>
        <w:rPr>
          <w:rFonts w:ascii="Lato" w:hAnsi="Lato" w:cstheme="minorHAnsi"/>
        </w:rPr>
      </w:pPr>
    </w:p>
    <w:p w14:paraId="3E6A0B28" w14:textId="77777777" w:rsidR="001545AD" w:rsidRPr="004A2134" w:rsidRDefault="001545AD" w:rsidP="001545AD">
      <w:pPr>
        <w:tabs>
          <w:tab w:val="left" w:pos="5387"/>
        </w:tabs>
        <w:spacing w:after="0" w:line="240" w:lineRule="auto"/>
        <w:jc w:val="both"/>
        <w:rPr>
          <w:rFonts w:ascii="Lato" w:hAnsi="Lato" w:cstheme="minorHAnsi"/>
        </w:rPr>
      </w:pPr>
    </w:p>
    <w:p w14:paraId="3F031690" w14:textId="77777777" w:rsidR="001545AD" w:rsidRPr="004A2134" w:rsidRDefault="001545AD" w:rsidP="001545AD">
      <w:pPr>
        <w:tabs>
          <w:tab w:val="left" w:pos="5387"/>
        </w:tabs>
        <w:spacing w:after="0" w:line="240" w:lineRule="auto"/>
        <w:jc w:val="both"/>
        <w:rPr>
          <w:rFonts w:ascii="Lato" w:hAnsi="Lato" w:cstheme="minorHAnsi"/>
        </w:rPr>
      </w:pPr>
    </w:p>
    <w:p w14:paraId="3ACFC5A8" w14:textId="77777777" w:rsidR="001545AD" w:rsidRPr="004A2134" w:rsidRDefault="001545AD" w:rsidP="001545AD">
      <w:pPr>
        <w:tabs>
          <w:tab w:val="left" w:pos="5387"/>
        </w:tabs>
        <w:spacing w:after="0" w:line="240" w:lineRule="auto"/>
        <w:jc w:val="both"/>
        <w:rPr>
          <w:rFonts w:ascii="Lato" w:hAnsi="Lato" w:cstheme="minorHAnsi"/>
        </w:rPr>
      </w:pPr>
    </w:p>
    <w:p w14:paraId="2616BE7C" w14:textId="77777777" w:rsidR="001545AD" w:rsidRPr="004A2134" w:rsidRDefault="001545AD" w:rsidP="001545AD">
      <w:pPr>
        <w:tabs>
          <w:tab w:val="left" w:pos="5387"/>
        </w:tabs>
        <w:spacing w:after="0" w:line="240" w:lineRule="auto"/>
        <w:jc w:val="both"/>
        <w:rPr>
          <w:rFonts w:ascii="Lato" w:hAnsi="Lato" w:cstheme="minorHAnsi"/>
        </w:rPr>
      </w:pPr>
    </w:p>
    <w:p w14:paraId="0F8B6E21" w14:textId="77777777" w:rsidR="001545AD" w:rsidRPr="004A2134" w:rsidRDefault="001545AD" w:rsidP="001545AD">
      <w:pPr>
        <w:tabs>
          <w:tab w:val="left" w:pos="5387"/>
        </w:tabs>
        <w:spacing w:after="0" w:line="240" w:lineRule="auto"/>
        <w:jc w:val="both"/>
        <w:rPr>
          <w:rFonts w:ascii="Lato" w:hAnsi="Lato"/>
        </w:rPr>
      </w:pPr>
    </w:p>
    <w:tbl>
      <w:tblPr>
        <w:tblpPr w:leftFromText="141" w:rightFromText="141" w:vertAnchor="text" w:horzAnchor="margin" w:tblpY="164"/>
        <w:tblW w:w="8467" w:type="dxa"/>
        <w:tblLook w:val="04A0" w:firstRow="1" w:lastRow="0" w:firstColumn="1" w:lastColumn="0" w:noHBand="0" w:noVBand="1"/>
      </w:tblPr>
      <w:tblGrid>
        <w:gridCol w:w="4214"/>
        <w:gridCol w:w="284"/>
        <w:gridCol w:w="3969"/>
      </w:tblGrid>
      <w:tr w:rsidR="004A2134" w:rsidRPr="004A2134" w14:paraId="2F425E97" w14:textId="77777777" w:rsidTr="004E4FDE">
        <w:trPr>
          <w:trHeight w:val="317"/>
        </w:trPr>
        <w:tc>
          <w:tcPr>
            <w:tcW w:w="8467" w:type="dxa"/>
            <w:gridSpan w:val="3"/>
          </w:tcPr>
          <w:p w14:paraId="310F33C8" w14:textId="77777777" w:rsidR="00875BF8" w:rsidRPr="004A2134" w:rsidRDefault="00875BF8" w:rsidP="001545AD">
            <w:pPr>
              <w:tabs>
                <w:tab w:val="left" w:pos="-107"/>
                <w:tab w:val="left" w:pos="5387"/>
                <w:tab w:val="left" w:pos="5954"/>
              </w:tabs>
              <w:spacing w:after="0" w:line="240" w:lineRule="auto"/>
              <w:ind w:left="-107"/>
              <w:jc w:val="center"/>
              <w:rPr>
                <w:rFonts w:ascii="Lato" w:hAnsi="Lato" w:cstheme="minorHAnsi"/>
              </w:rPr>
            </w:pPr>
          </w:p>
        </w:tc>
      </w:tr>
      <w:tr w:rsidR="004A2134" w:rsidRPr="004A2134" w14:paraId="4A1CB867" w14:textId="77777777" w:rsidTr="004E4FDE">
        <w:trPr>
          <w:trHeight w:val="317"/>
        </w:trPr>
        <w:tc>
          <w:tcPr>
            <w:tcW w:w="4214" w:type="dxa"/>
          </w:tcPr>
          <w:p w14:paraId="2033A604" w14:textId="77777777" w:rsidR="00875BF8" w:rsidRPr="004A2134" w:rsidRDefault="00875BF8" w:rsidP="001545AD">
            <w:pPr>
              <w:tabs>
                <w:tab w:val="left" w:pos="142"/>
                <w:tab w:val="left" w:pos="5387"/>
                <w:tab w:val="left" w:pos="5954"/>
              </w:tabs>
              <w:spacing w:after="0" w:line="240" w:lineRule="auto"/>
              <w:jc w:val="center"/>
              <w:rPr>
                <w:rFonts w:ascii="Lato" w:hAnsi="Lato" w:cstheme="minorHAnsi"/>
              </w:rPr>
            </w:pPr>
            <w:r w:rsidRPr="004A2134">
              <w:rPr>
                <w:rFonts w:ascii="Lato" w:hAnsi="Lato" w:cstheme="minorHAnsi"/>
              </w:rPr>
              <w:t>Lcdo. José Fernando Guzmán Zárate</w:t>
            </w:r>
          </w:p>
          <w:p w14:paraId="7874B527" w14:textId="77777777" w:rsidR="00875BF8" w:rsidRPr="004A2134" w:rsidRDefault="00875BF8" w:rsidP="001545AD">
            <w:pPr>
              <w:tabs>
                <w:tab w:val="left" w:pos="142"/>
                <w:tab w:val="left" w:pos="5387"/>
                <w:tab w:val="left" w:pos="5954"/>
              </w:tabs>
              <w:spacing w:after="0" w:line="240" w:lineRule="auto"/>
              <w:jc w:val="center"/>
              <w:rPr>
                <w:rFonts w:ascii="Lato" w:hAnsi="Lato" w:cstheme="minorHAnsi"/>
              </w:rPr>
            </w:pPr>
            <w:r w:rsidRPr="004A2134">
              <w:rPr>
                <w:rFonts w:ascii="Lato" w:hAnsi="Lato" w:cstheme="minorHAnsi"/>
              </w:rPr>
              <w:t>Contralor del Poder Judicial del Estado</w:t>
            </w:r>
          </w:p>
          <w:p w14:paraId="305680DF" w14:textId="77777777" w:rsidR="00875BF8" w:rsidRPr="004A2134" w:rsidRDefault="00875BF8" w:rsidP="001545AD">
            <w:pPr>
              <w:tabs>
                <w:tab w:val="left" w:pos="142"/>
                <w:tab w:val="left" w:pos="5387"/>
                <w:tab w:val="left" w:pos="5954"/>
              </w:tabs>
              <w:spacing w:after="0" w:line="240" w:lineRule="auto"/>
              <w:jc w:val="center"/>
              <w:rPr>
                <w:rFonts w:ascii="Lato" w:hAnsi="Lato" w:cstheme="minorHAnsi"/>
              </w:rPr>
            </w:pPr>
            <w:r w:rsidRPr="004A2134">
              <w:rPr>
                <w:rFonts w:ascii="Lato" w:hAnsi="Lato" w:cstheme="minorHAnsi"/>
              </w:rPr>
              <w:t xml:space="preserve"> </w:t>
            </w:r>
          </w:p>
          <w:p w14:paraId="019AAD7A" w14:textId="77777777" w:rsidR="00875BF8" w:rsidRPr="004A2134" w:rsidRDefault="00875BF8" w:rsidP="001545AD">
            <w:pPr>
              <w:tabs>
                <w:tab w:val="left" w:pos="142"/>
                <w:tab w:val="left" w:pos="5387"/>
                <w:tab w:val="left" w:pos="5954"/>
              </w:tabs>
              <w:spacing w:after="0" w:line="240" w:lineRule="auto"/>
              <w:jc w:val="center"/>
              <w:rPr>
                <w:rFonts w:ascii="Lato" w:hAnsi="Lato" w:cstheme="minorHAnsi"/>
              </w:rPr>
            </w:pPr>
          </w:p>
        </w:tc>
        <w:tc>
          <w:tcPr>
            <w:tcW w:w="284" w:type="dxa"/>
          </w:tcPr>
          <w:p w14:paraId="25FDD938" w14:textId="77777777" w:rsidR="00875BF8" w:rsidRPr="004A2134" w:rsidRDefault="00875BF8" w:rsidP="001545AD">
            <w:pPr>
              <w:tabs>
                <w:tab w:val="left" w:pos="142"/>
                <w:tab w:val="left" w:pos="5387"/>
                <w:tab w:val="left" w:pos="5954"/>
              </w:tabs>
              <w:spacing w:after="0" w:line="240" w:lineRule="auto"/>
              <w:jc w:val="both"/>
              <w:rPr>
                <w:rFonts w:ascii="Lato" w:hAnsi="Lato" w:cstheme="minorHAnsi"/>
              </w:rPr>
            </w:pPr>
          </w:p>
          <w:p w14:paraId="16830028" w14:textId="77777777" w:rsidR="00875BF8" w:rsidRPr="004A2134" w:rsidRDefault="00875BF8" w:rsidP="001545AD">
            <w:pPr>
              <w:tabs>
                <w:tab w:val="left" w:pos="142"/>
                <w:tab w:val="left" w:pos="5387"/>
                <w:tab w:val="left" w:pos="5954"/>
              </w:tabs>
              <w:spacing w:after="0" w:line="240" w:lineRule="auto"/>
              <w:jc w:val="both"/>
              <w:rPr>
                <w:rFonts w:ascii="Lato" w:hAnsi="Lato" w:cstheme="minorHAnsi"/>
              </w:rPr>
            </w:pPr>
          </w:p>
        </w:tc>
        <w:tc>
          <w:tcPr>
            <w:tcW w:w="3969" w:type="dxa"/>
          </w:tcPr>
          <w:p w14:paraId="3AA9B019" w14:textId="77777777" w:rsidR="00875BF8" w:rsidRPr="004A2134" w:rsidRDefault="00875BF8" w:rsidP="001545AD">
            <w:pPr>
              <w:tabs>
                <w:tab w:val="left" w:pos="142"/>
                <w:tab w:val="left" w:pos="5387"/>
                <w:tab w:val="left" w:pos="5954"/>
              </w:tabs>
              <w:spacing w:after="0" w:line="240" w:lineRule="auto"/>
              <w:jc w:val="center"/>
              <w:rPr>
                <w:rFonts w:ascii="Lato" w:hAnsi="Lato" w:cstheme="minorHAnsi"/>
              </w:rPr>
            </w:pPr>
            <w:r w:rsidRPr="004A2134">
              <w:rPr>
                <w:rFonts w:ascii="Lato" w:hAnsi="Lato" w:cstheme="minorHAnsi"/>
              </w:rPr>
              <w:t>C.P. Fabián Montiel Gómez</w:t>
            </w:r>
          </w:p>
          <w:p w14:paraId="1AD57BB3" w14:textId="77777777" w:rsidR="00875BF8" w:rsidRPr="004A2134" w:rsidRDefault="00875BF8" w:rsidP="001545AD">
            <w:pPr>
              <w:tabs>
                <w:tab w:val="left" w:pos="142"/>
                <w:tab w:val="left" w:pos="5387"/>
                <w:tab w:val="left" w:pos="5954"/>
              </w:tabs>
              <w:spacing w:after="0" w:line="240" w:lineRule="auto"/>
              <w:jc w:val="center"/>
              <w:rPr>
                <w:rFonts w:ascii="Lato" w:hAnsi="Lato" w:cstheme="minorHAnsi"/>
                <w:b/>
                <w:bCs/>
              </w:rPr>
            </w:pPr>
            <w:r w:rsidRPr="004A2134">
              <w:rPr>
                <w:rFonts w:ascii="Lato" w:hAnsi="Lato" w:cstheme="minorHAnsi"/>
              </w:rPr>
              <w:t>Tesorero del Poder Judicial del Estado</w:t>
            </w:r>
          </w:p>
          <w:p w14:paraId="0AF73E46" w14:textId="77777777" w:rsidR="00875BF8" w:rsidRPr="004A2134" w:rsidRDefault="00875BF8" w:rsidP="001545AD">
            <w:pPr>
              <w:tabs>
                <w:tab w:val="left" w:pos="142"/>
                <w:tab w:val="left" w:pos="5387"/>
                <w:tab w:val="left" w:pos="5954"/>
              </w:tabs>
              <w:spacing w:after="0" w:line="240" w:lineRule="auto"/>
              <w:jc w:val="center"/>
              <w:rPr>
                <w:rFonts w:ascii="Lato" w:hAnsi="Lato" w:cstheme="minorHAnsi"/>
              </w:rPr>
            </w:pPr>
          </w:p>
        </w:tc>
      </w:tr>
      <w:tr w:rsidR="004A2134" w:rsidRPr="004A2134" w14:paraId="416467FE" w14:textId="77777777" w:rsidTr="004E4FDE">
        <w:trPr>
          <w:trHeight w:val="317"/>
        </w:trPr>
        <w:tc>
          <w:tcPr>
            <w:tcW w:w="8467" w:type="dxa"/>
            <w:gridSpan w:val="3"/>
          </w:tcPr>
          <w:p w14:paraId="4ADB315E" w14:textId="77777777" w:rsidR="00875BF8" w:rsidRPr="004A2134" w:rsidRDefault="00875BF8" w:rsidP="001545AD">
            <w:pPr>
              <w:tabs>
                <w:tab w:val="left" w:pos="142"/>
                <w:tab w:val="left" w:pos="5387"/>
                <w:tab w:val="left" w:pos="5954"/>
              </w:tabs>
              <w:spacing w:after="0" w:line="240" w:lineRule="auto"/>
              <w:jc w:val="center"/>
              <w:rPr>
                <w:rFonts w:ascii="Lato" w:hAnsi="Lato" w:cstheme="minorHAnsi"/>
                <w:b/>
                <w:bCs/>
              </w:rPr>
            </w:pPr>
          </w:p>
          <w:p w14:paraId="48378E82" w14:textId="77777777" w:rsidR="001545AD" w:rsidRPr="004A2134" w:rsidRDefault="001545AD" w:rsidP="001545AD">
            <w:pPr>
              <w:tabs>
                <w:tab w:val="left" w:pos="142"/>
                <w:tab w:val="left" w:pos="5387"/>
                <w:tab w:val="left" w:pos="5954"/>
              </w:tabs>
              <w:spacing w:after="0" w:line="240" w:lineRule="auto"/>
              <w:jc w:val="center"/>
              <w:rPr>
                <w:rFonts w:ascii="Lato" w:hAnsi="Lato" w:cstheme="minorHAnsi"/>
                <w:b/>
                <w:bCs/>
              </w:rPr>
            </w:pPr>
          </w:p>
          <w:p w14:paraId="6DD4E658" w14:textId="77777777" w:rsidR="001545AD" w:rsidRPr="004A2134" w:rsidRDefault="001545AD" w:rsidP="001545AD">
            <w:pPr>
              <w:tabs>
                <w:tab w:val="left" w:pos="142"/>
                <w:tab w:val="left" w:pos="5387"/>
                <w:tab w:val="left" w:pos="5954"/>
              </w:tabs>
              <w:spacing w:after="0" w:line="240" w:lineRule="auto"/>
              <w:jc w:val="center"/>
              <w:rPr>
                <w:rFonts w:ascii="Lato" w:hAnsi="Lato" w:cstheme="minorHAnsi"/>
                <w:b/>
                <w:bCs/>
              </w:rPr>
            </w:pPr>
          </w:p>
          <w:p w14:paraId="56A29E4A" w14:textId="77777777" w:rsidR="001545AD" w:rsidRPr="004A2134" w:rsidRDefault="001545AD" w:rsidP="001545AD">
            <w:pPr>
              <w:tabs>
                <w:tab w:val="left" w:pos="142"/>
                <w:tab w:val="left" w:pos="5387"/>
                <w:tab w:val="left" w:pos="5954"/>
              </w:tabs>
              <w:spacing w:after="0" w:line="240" w:lineRule="auto"/>
              <w:jc w:val="center"/>
              <w:rPr>
                <w:rFonts w:ascii="Lato" w:hAnsi="Lato" w:cstheme="minorHAnsi"/>
                <w:b/>
                <w:bCs/>
              </w:rPr>
            </w:pPr>
          </w:p>
          <w:p w14:paraId="5601B6D8" w14:textId="1B95A333" w:rsidR="00875BF8" w:rsidRPr="004A2134" w:rsidRDefault="00875BF8" w:rsidP="001545AD">
            <w:pPr>
              <w:tabs>
                <w:tab w:val="left" w:pos="142"/>
                <w:tab w:val="left" w:pos="5387"/>
                <w:tab w:val="left" w:pos="5954"/>
              </w:tabs>
              <w:spacing w:after="0" w:line="240" w:lineRule="auto"/>
              <w:jc w:val="center"/>
              <w:rPr>
                <w:rFonts w:ascii="Lato" w:hAnsi="Lato" w:cstheme="minorHAnsi"/>
                <w:b/>
                <w:bCs/>
              </w:rPr>
            </w:pPr>
            <w:r w:rsidRPr="004A2134">
              <w:rPr>
                <w:rFonts w:ascii="Lato" w:hAnsi="Lato" w:cstheme="minorHAnsi"/>
                <w:b/>
                <w:bCs/>
              </w:rPr>
              <w:t>DOY FE</w:t>
            </w:r>
          </w:p>
          <w:p w14:paraId="1AD05230" w14:textId="77777777" w:rsidR="00875BF8" w:rsidRPr="004A2134" w:rsidRDefault="00875BF8" w:rsidP="001545AD">
            <w:pPr>
              <w:tabs>
                <w:tab w:val="left" w:pos="142"/>
                <w:tab w:val="left" w:pos="5387"/>
                <w:tab w:val="left" w:pos="5954"/>
              </w:tabs>
              <w:spacing w:after="0" w:line="240" w:lineRule="auto"/>
              <w:jc w:val="center"/>
              <w:rPr>
                <w:rFonts w:ascii="Lato" w:hAnsi="Lato" w:cstheme="minorHAnsi"/>
                <w:b/>
                <w:bCs/>
              </w:rPr>
            </w:pPr>
          </w:p>
          <w:p w14:paraId="75E5F35A" w14:textId="77777777" w:rsidR="001545AD" w:rsidRPr="004A2134" w:rsidRDefault="001545AD" w:rsidP="001545AD">
            <w:pPr>
              <w:tabs>
                <w:tab w:val="left" w:pos="142"/>
                <w:tab w:val="left" w:pos="5387"/>
                <w:tab w:val="left" w:pos="5954"/>
              </w:tabs>
              <w:spacing w:after="0" w:line="240" w:lineRule="auto"/>
              <w:jc w:val="center"/>
              <w:rPr>
                <w:rFonts w:ascii="Lato" w:hAnsi="Lato" w:cstheme="minorHAnsi"/>
                <w:b/>
                <w:bCs/>
              </w:rPr>
            </w:pPr>
          </w:p>
          <w:p w14:paraId="036014CB" w14:textId="77777777" w:rsidR="001545AD" w:rsidRPr="004A2134" w:rsidRDefault="001545AD" w:rsidP="001545AD">
            <w:pPr>
              <w:tabs>
                <w:tab w:val="left" w:pos="142"/>
                <w:tab w:val="left" w:pos="5387"/>
                <w:tab w:val="left" w:pos="5954"/>
              </w:tabs>
              <w:spacing w:after="0" w:line="240" w:lineRule="auto"/>
              <w:jc w:val="center"/>
              <w:rPr>
                <w:rFonts w:ascii="Lato" w:hAnsi="Lato" w:cstheme="minorHAnsi"/>
                <w:b/>
                <w:bCs/>
              </w:rPr>
            </w:pPr>
          </w:p>
          <w:p w14:paraId="61F1EEDA" w14:textId="77777777" w:rsidR="001545AD" w:rsidRPr="004A2134" w:rsidRDefault="001545AD" w:rsidP="001545AD">
            <w:pPr>
              <w:tabs>
                <w:tab w:val="left" w:pos="142"/>
                <w:tab w:val="left" w:pos="5387"/>
                <w:tab w:val="left" w:pos="5954"/>
              </w:tabs>
              <w:spacing w:after="0" w:line="240" w:lineRule="auto"/>
              <w:jc w:val="center"/>
              <w:rPr>
                <w:rFonts w:ascii="Lato" w:hAnsi="Lato" w:cstheme="minorHAnsi"/>
                <w:b/>
                <w:bCs/>
              </w:rPr>
            </w:pPr>
          </w:p>
          <w:p w14:paraId="534FAACF" w14:textId="77777777" w:rsidR="001545AD" w:rsidRPr="004A2134" w:rsidRDefault="001545AD" w:rsidP="001545AD">
            <w:pPr>
              <w:tabs>
                <w:tab w:val="left" w:pos="142"/>
                <w:tab w:val="left" w:pos="5387"/>
                <w:tab w:val="left" w:pos="5954"/>
              </w:tabs>
              <w:spacing w:after="0" w:line="240" w:lineRule="auto"/>
              <w:jc w:val="center"/>
              <w:rPr>
                <w:rFonts w:ascii="Lato" w:hAnsi="Lato" w:cstheme="minorHAnsi"/>
                <w:b/>
                <w:bCs/>
              </w:rPr>
            </w:pPr>
          </w:p>
          <w:p w14:paraId="44EDCD7C" w14:textId="77777777" w:rsidR="00875BF8" w:rsidRPr="004A2134" w:rsidRDefault="00875BF8" w:rsidP="001545AD">
            <w:pPr>
              <w:tabs>
                <w:tab w:val="left" w:pos="142"/>
                <w:tab w:val="left" w:pos="5387"/>
                <w:tab w:val="left" w:pos="5954"/>
              </w:tabs>
              <w:spacing w:after="0" w:line="240" w:lineRule="auto"/>
              <w:jc w:val="center"/>
              <w:rPr>
                <w:rFonts w:ascii="Lato" w:hAnsi="Lato" w:cstheme="minorHAnsi"/>
              </w:rPr>
            </w:pPr>
            <w:r w:rsidRPr="004A2134">
              <w:rPr>
                <w:rFonts w:ascii="Lato" w:hAnsi="Lato" w:cstheme="minorHAnsi"/>
              </w:rPr>
              <w:t xml:space="preserve">Lcda. </w:t>
            </w:r>
            <w:proofErr w:type="spellStart"/>
            <w:r w:rsidRPr="004A2134">
              <w:rPr>
                <w:rFonts w:ascii="Lato" w:hAnsi="Lato" w:cstheme="minorHAnsi"/>
              </w:rPr>
              <w:t>Midory</w:t>
            </w:r>
            <w:proofErr w:type="spellEnd"/>
            <w:r w:rsidRPr="004A2134">
              <w:rPr>
                <w:rFonts w:ascii="Lato" w:hAnsi="Lato" w:cstheme="minorHAnsi"/>
              </w:rPr>
              <w:t xml:space="preserve"> Castro Bañuelos </w:t>
            </w:r>
          </w:p>
          <w:p w14:paraId="71F0E3E9" w14:textId="77777777" w:rsidR="00875BF8" w:rsidRPr="004A2134" w:rsidRDefault="00875BF8" w:rsidP="001545AD">
            <w:pPr>
              <w:tabs>
                <w:tab w:val="left" w:pos="142"/>
                <w:tab w:val="left" w:pos="5387"/>
                <w:tab w:val="left" w:pos="5954"/>
              </w:tabs>
              <w:spacing w:after="0" w:line="240" w:lineRule="auto"/>
              <w:jc w:val="center"/>
              <w:rPr>
                <w:rFonts w:ascii="Lato" w:hAnsi="Lato" w:cstheme="minorHAnsi"/>
              </w:rPr>
            </w:pPr>
            <w:r w:rsidRPr="004A2134">
              <w:rPr>
                <w:rFonts w:ascii="Lato" w:hAnsi="Lato" w:cstheme="minorHAnsi"/>
              </w:rPr>
              <w:t>Secretaria Ejecutiva del Consejo de la Judicatura del Estado de Tlaxcala.</w:t>
            </w:r>
          </w:p>
        </w:tc>
      </w:tr>
    </w:tbl>
    <w:p w14:paraId="43F648F9" w14:textId="77777777" w:rsidR="00875BF8" w:rsidRPr="004A2134" w:rsidRDefault="00875BF8" w:rsidP="001545AD">
      <w:pPr>
        <w:spacing w:after="0" w:line="480" w:lineRule="auto"/>
        <w:jc w:val="both"/>
        <w:rPr>
          <w:rFonts w:ascii="Lato" w:hAnsi="Lato"/>
        </w:rPr>
      </w:pPr>
    </w:p>
    <w:p w14:paraId="5CD4C755" w14:textId="77777777" w:rsidR="00D16BA2" w:rsidRPr="004A2134" w:rsidRDefault="00D16BA2" w:rsidP="001545AD">
      <w:pPr>
        <w:pStyle w:val="NormalWeb"/>
        <w:spacing w:after="0" w:line="480" w:lineRule="auto"/>
        <w:jc w:val="both"/>
        <w:rPr>
          <w:rFonts w:ascii="Lato" w:hAnsi="Lato"/>
          <w:bCs/>
          <w:sz w:val="22"/>
          <w:szCs w:val="22"/>
        </w:rPr>
      </w:pPr>
    </w:p>
    <w:p w14:paraId="0F349340" w14:textId="52AE17CD" w:rsidR="00C4620A" w:rsidRPr="004A2134" w:rsidRDefault="00C4620A" w:rsidP="001545AD">
      <w:pPr>
        <w:pStyle w:val="NormalWeb"/>
        <w:spacing w:before="0" w:beforeAutospacing="0" w:after="0" w:afterAutospacing="0" w:line="480" w:lineRule="auto"/>
        <w:jc w:val="both"/>
        <w:rPr>
          <w:rFonts w:ascii="Lato" w:hAnsi="Lato"/>
          <w:b/>
          <w:sz w:val="22"/>
          <w:szCs w:val="22"/>
        </w:rPr>
      </w:pPr>
    </w:p>
    <w:sectPr w:rsidR="00C4620A" w:rsidRPr="004A2134" w:rsidSect="005D0475">
      <w:headerReference w:type="default" r:id="rId8"/>
      <w:footerReference w:type="default" r:id="rId9"/>
      <w:pgSz w:w="12240" w:h="19276" w:code="508"/>
      <w:pgMar w:top="1418" w:right="1134" w:bottom="1418" w:left="340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AAE5EA" w14:textId="77777777" w:rsidR="00BF25B2" w:rsidRDefault="00BF25B2">
      <w:pPr>
        <w:spacing w:after="0" w:line="240" w:lineRule="auto"/>
      </w:pPr>
      <w:r>
        <w:separator/>
      </w:r>
    </w:p>
  </w:endnote>
  <w:endnote w:type="continuationSeparator" w:id="0">
    <w:p w14:paraId="303C9DBF" w14:textId="77777777" w:rsidR="00BF25B2" w:rsidRDefault="00BF25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ato">
    <w:charset w:val="00"/>
    <w:family w:val="swiss"/>
    <w:pitch w:val="variable"/>
    <w:sig w:usb0="E10002FF" w:usb1="5000ECFF" w:usb2="0000002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70366816"/>
      <w:docPartObj>
        <w:docPartGallery w:val="Page Numbers (Bottom of Page)"/>
        <w:docPartUnique/>
      </w:docPartObj>
    </w:sdtPr>
    <w:sdtContent>
      <w:p w14:paraId="558A6456" w14:textId="77777777" w:rsidR="00D8559A" w:rsidRDefault="00D8559A">
        <w:pPr>
          <w:pStyle w:val="Piedepgina"/>
          <w:jc w:val="right"/>
        </w:pPr>
        <w:r>
          <w:fldChar w:fldCharType="begin"/>
        </w:r>
        <w:r>
          <w:instrText>PAGE   \* MERGEFORMAT</w:instrText>
        </w:r>
        <w:r>
          <w:fldChar w:fldCharType="separate"/>
        </w:r>
        <w:r w:rsidRPr="00183378">
          <w:rPr>
            <w:noProof/>
            <w:lang w:val="es-ES"/>
          </w:rPr>
          <w:t>22</w:t>
        </w:r>
        <w:r>
          <w:rPr>
            <w:noProof/>
            <w:lang w:val="es-ES"/>
          </w:rPr>
          <w:fldChar w:fldCharType="end"/>
        </w:r>
      </w:p>
    </w:sdtContent>
  </w:sdt>
  <w:p w14:paraId="393822C4" w14:textId="77777777" w:rsidR="00D8559A" w:rsidRDefault="00D8559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A8E16A" w14:textId="77777777" w:rsidR="00BF25B2" w:rsidRDefault="00BF25B2">
      <w:pPr>
        <w:spacing w:after="0" w:line="240" w:lineRule="auto"/>
      </w:pPr>
      <w:r>
        <w:separator/>
      </w:r>
    </w:p>
  </w:footnote>
  <w:footnote w:type="continuationSeparator" w:id="0">
    <w:p w14:paraId="41051C07" w14:textId="77777777" w:rsidR="00BF25B2" w:rsidRDefault="00BF25B2">
      <w:pPr>
        <w:spacing w:after="0" w:line="240" w:lineRule="auto"/>
      </w:pPr>
      <w:r>
        <w:continuationSeparator/>
      </w:r>
    </w:p>
  </w:footnote>
  <w:footnote w:id="1">
    <w:p w14:paraId="7A06968D" w14:textId="77777777" w:rsidR="008D01C8" w:rsidRDefault="008D01C8" w:rsidP="008D01C8">
      <w:pPr>
        <w:pStyle w:val="Textonotapie"/>
        <w:jc w:val="both"/>
        <w:rPr>
          <w:sz w:val="16"/>
          <w:szCs w:val="16"/>
        </w:rPr>
      </w:pPr>
      <w:r>
        <w:rPr>
          <w:rStyle w:val="Refdenotaalpie"/>
        </w:rPr>
        <w:footnoteRef/>
      </w:r>
      <w:r>
        <w:t xml:space="preserve"> </w:t>
      </w:r>
      <w:r w:rsidRPr="0021094C">
        <w:rPr>
          <w:sz w:val="16"/>
          <w:szCs w:val="16"/>
        </w:rPr>
        <w:t>Artículo 64. Las dependencias, entidades y gobiernos municipales podrán, dentro de su presupuesto autorizado, bajo su responsabilidad y por razones fundadas y explícitas, modificar los contratos sobre la base de precios unitarios y mixtos en la parte correspondiente, mediante convenios, siempre y cuando éstos, considerados conjunta o separadamente, no rebasen el veinticinco por ciento del monto o del plazo pactados en el contrato, ni impliquen variaciones sustanciales al proyecto original, ni se celebren para eludir en cualquier forma el cumplimiento de la ley.</w:t>
      </w:r>
    </w:p>
    <w:p w14:paraId="69CAA14C" w14:textId="77777777" w:rsidR="008D01C8" w:rsidRDefault="008D01C8" w:rsidP="008D01C8">
      <w:pPr>
        <w:pStyle w:val="Textonotapie"/>
        <w:jc w:val="both"/>
      </w:pPr>
      <w:r w:rsidRPr="0021094C">
        <w:rPr>
          <w:sz w:val="16"/>
          <w:szCs w:val="16"/>
        </w:rPr>
        <w:t>Si las modificaciones exceden el porcentaje indicado pero no varían el objeto del proyecto, se podrán celebrar convenios adicionales entre las partes respecto de las nuevas condiciones. Estos convenios deberán ser autorizados por el Comité de Obras Públicas correspondiente. Dichas modificaciones no podrán, en modo alguno, afectar las condiciones que se refieran a la naturaleza y características esenciales del objeto del contrato original, ni convenirse para eludir en cualquier forma el cumplimiento de esta ley.</w:t>
      </w:r>
      <w:r>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b/>
        <w:bCs/>
      </w:rPr>
      <w:id w:val="-361670362"/>
      <w:docPartObj>
        <w:docPartGallery w:val="Page Numbers (Top of Page)"/>
        <w:docPartUnique/>
      </w:docPartObj>
    </w:sdtPr>
    <w:sdtEndPr>
      <w:rPr>
        <w:b w:val="0"/>
        <w:bCs w:val="0"/>
        <w:sz w:val="30"/>
        <w:szCs w:val="30"/>
      </w:rPr>
    </w:sdtEndPr>
    <w:sdtContent>
      <w:p w14:paraId="0CB151A1" w14:textId="24B7E58E" w:rsidR="00DB296A" w:rsidRPr="00066347" w:rsidRDefault="000F2820" w:rsidP="000F2820">
        <w:pPr>
          <w:spacing w:after="0" w:line="480" w:lineRule="auto"/>
          <w:ind w:left="708" w:firstLine="708"/>
          <w:jc w:val="right"/>
          <w:rPr>
            <w:rFonts w:asciiTheme="minorHAnsi" w:hAnsiTheme="minorHAnsi" w:cstheme="minorHAnsi"/>
            <w:b/>
            <w:bCs/>
          </w:rPr>
        </w:pPr>
        <w:r w:rsidRPr="00066347">
          <w:rPr>
            <w:rFonts w:asciiTheme="minorHAnsi" w:hAnsiTheme="minorHAnsi" w:cstheme="minorHAnsi"/>
            <w:b/>
            <w:bCs/>
            <w:sz w:val="40"/>
            <w:szCs w:val="40"/>
          </w:rPr>
          <w:t xml:space="preserve">    </w:t>
        </w:r>
        <w:r w:rsidRPr="00066347">
          <w:rPr>
            <w:rFonts w:asciiTheme="minorHAnsi" w:hAnsiTheme="minorHAnsi" w:cstheme="minorHAnsi"/>
            <w:b/>
            <w:bCs/>
          </w:rPr>
          <w:t xml:space="preserve">                                   </w:t>
        </w:r>
        <w:bookmarkStart w:id="11" w:name="_Hlk93306781"/>
        <w:bookmarkStart w:id="12" w:name="_Hlk93306782"/>
        <w:r w:rsidRPr="00066347">
          <w:rPr>
            <w:rFonts w:asciiTheme="minorHAnsi" w:hAnsiTheme="minorHAnsi" w:cstheme="minorHAnsi"/>
            <w:b/>
            <w:bCs/>
          </w:rPr>
          <w:t xml:space="preserve">ACTA NÚMERO: </w:t>
        </w:r>
        <w:r w:rsidR="00624E00">
          <w:rPr>
            <w:rFonts w:asciiTheme="minorHAnsi" w:hAnsiTheme="minorHAnsi" w:cstheme="minorHAnsi"/>
            <w:b/>
            <w:bCs/>
          </w:rPr>
          <w:t>17</w:t>
        </w:r>
        <w:r w:rsidRPr="00066347">
          <w:rPr>
            <w:rFonts w:asciiTheme="minorHAnsi" w:hAnsiTheme="minorHAnsi" w:cstheme="minorHAnsi"/>
            <w:b/>
            <w:bCs/>
          </w:rPr>
          <w:t>/202</w:t>
        </w:r>
        <w:r w:rsidRPr="00066347">
          <w:rPr>
            <w:b/>
            <w:bCs/>
            <w:noProof/>
            <w:lang w:eastAsia="es-MX"/>
          </w:rPr>
          <mc:AlternateContent>
            <mc:Choice Requires="wps">
              <w:drawing>
                <wp:anchor distT="45720" distB="45720" distL="114300" distR="114300" simplePos="0" relativeHeight="251659264" behindDoc="0" locked="0" layoutInCell="1" allowOverlap="1" wp14:anchorId="4743DA36" wp14:editId="11172884">
                  <wp:simplePos x="0" y="0"/>
                  <wp:positionH relativeFrom="leftMargin">
                    <wp:posOffset>137795</wp:posOffset>
                  </wp:positionH>
                  <wp:positionV relativeFrom="paragraph">
                    <wp:posOffset>-312420</wp:posOffset>
                  </wp:positionV>
                  <wp:extent cx="1785620" cy="1404620"/>
                  <wp:effectExtent l="0" t="0" r="5080"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5620" cy="1404620"/>
                          </a:xfrm>
                          <a:prstGeom prst="rect">
                            <a:avLst/>
                          </a:prstGeom>
                          <a:solidFill>
                            <a:srgbClr val="FFFFFF"/>
                          </a:solidFill>
                          <a:ln w="9525">
                            <a:noFill/>
                            <a:miter lim="800000"/>
                            <a:headEnd/>
                            <a:tailEnd/>
                          </a:ln>
                        </wps:spPr>
                        <wps:txbx>
                          <w:txbxContent>
                            <w:p w14:paraId="38554274" w14:textId="77777777" w:rsidR="000F2820" w:rsidRDefault="000F2820" w:rsidP="000F2820">
                              <w:r>
                                <w:rPr>
                                  <w:noProof/>
                                  <w:lang w:eastAsia="es-MX"/>
                                </w:rPr>
                                <w:drawing>
                                  <wp:inline distT="0" distB="0" distL="0" distR="0" wp14:anchorId="39E32618" wp14:editId="5A394B45">
                                    <wp:extent cx="1545813" cy="1561382"/>
                                    <wp:effectExtent l="0" t="0" r="0" b="1270"/>
                                    <wp:docPr id="585944739" name="Imagen 5859447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scudotsjtlax.jpg"/>
                                            <pic:cNvPicPr/>
                                          </pic:nvPicPr>
                                          <pic:blipFill>
                                            <a:blip r:embed="rId1">
                                              <a:extLst>
                                                <a:ext uri="{28A0092B-C50C-407E-A947-70E740481C1C}">
                                                  <a14:useLocalDpi xmlns:a14="http://schemas.microsoft.com/office/drawing/2010/main" val="0"/>
                                                </a:ext>
                                              </a:extLst>
                                            </a:blip>
                                            <a:stretch>
                                              <a:fillRect/>
                                            </a:stretch>
                                          </pic:blipFill>
                                          <pic:spPr>
                                            <a:xfrm>
                                              <a:off x="0" y="0"/>
                                              <a:ext cx="1558354" cy="1574049"/>
                                            </a:xfrm>
                                            <a:prstGeom prst="rect">
                                              <a:avLst/>
                                            </a:prstGeom>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743DA36" id="_x0000_t202" coordsize="21600,21600" o:spt="202" path="m,l,21600r21600,l21600,xe">
                  <v:stroke joinstyle="miter"/>
                  <v:path gradientshapeok="t" o:connecttype="rect"/>
                </v:shapetype>
                <v:shape id="Cuadro de texto 2" o:spid="_x0000_s1026" type="#_x0000_t202" style="position:absolute;left:0;text-align:left;margin-left:10.85pt;margin-top:-24.6pt;width:140.6pt;height:110.6pt;z-index:251659264;visibility:visible;mso-wrap-style:square;mso-width-percent:0;mso-height-percent:200;mso-wrap-distance-left:9pt;mso-wrap-distance-top:3.6pt;mso-wrap-distance-right:9pt;mso-wrap-distance-bottom:3.6pt;mso-position-horizontal:absolute;mso-position-horizontal-relative:left-margin-area;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" stroked="f">
                  <v:textbox style="mso-fit-shape-to-text:t">
                    <w:txbxContent>
                      <w:p w14:paraId="38554274" w14:textId="77777777" w:rsidR="000F2820" w:rsidRDefault="000F2820" w:rsidP="000F2820">
                        <w:r>
                          <w:rPr>
                            <w:noProof/>
                            <w:lang w:eastAsia="es-MX"/>
                          </w:rPr>
                          <w:drawing>
                            <wp:inline distT="0" distB="0" distL="0" distR="0" wp14:anchorId="39E32618" wp14:editId="5A394B45">
                              <wp:extent cx="1545813" cy="1561382"/>
                              <wp:effectExtent l="0" t="0" r="0" b="1270"/>
                              <wp:docPr id="585944739" name="Imagen 5859447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scudotsjtlax.jpg"/>
                                      <pic:cNvPicPr/>
                                    </pic:nvPicPr>
                                    <pic:blipFill>
                                      <a:blip r:embed="rId2">
                                        <a:extLst>
                                          <a:ext uri="{28A0092B-C50C-407E-A947-70E740481C1C}">
                                            <a14:useLocalDpi xmlns:a14="http://schemas.microsoft.com/office/drawing/2010/main" val="0"/>
                                          </a:ext>
                                        </a:extLst>
                                      </a:blip>
                                      <a:stretch>
                                        <a:fillRect/>
                                      </a:stretch>
                                    </pic:blipFill>
                                    <pic:spPr>
                                      <a:xfrm>
                                        <a:off x="0" y="0"/>
                                        <a:ext cx="1558354" cy="1574049"/>
                                      </a:xfrm>
                                      <a:prstGeom prst="rect">
                                        <a:avLst/>
                                      </a:prstGeom>
                                    </pic:spPr>
                                  </pic:pic>
                                </a:graphicData>
                              </a:graphic>
                            </wp:inline>
                          </w:drawing>
                        </w:r>
                      </w:p>
                    </w:txbxContent>
                  </v:textbox>
                  <w10:wrap type="square" anchorx="margin"/>
                </v:shape>
              </w:pict>
            </mc:Fallback>
          </mc:AlternateContent>
        </w:r>
        <w:bookmarkEnd w:id="11"/>
        <w:bookmarkEnd w:id="12"/>
        <w:r w:rsidR="007834D1">
          <w:rPr>
            <w:rFonts w:asciiTheme="minorHAnsi" w:hAnsiTheme="minorHAnsi" w:cstheme="minorHAnsi"/>
            <w:b/>
            <w:bCs/>
          </w:rPr>
          <w:t>5</w:t>
        </w:r>
      </w:p>
      <w:p w14:paraId="5AA678A8" w14:textId="62CC5065" w:rsidR="000F2820" w:rsidRPr="000F2820" w:rsidRDefault="00DB296A" w:rsidP="000F2820">
        <w:pPr>
          <w:spacing w:after="0" w:line="480" w:lineRule="auto"/>
          <w:ind w:left="708" w:firstLine="708"/>
          <w:jc w:val="right"/>
          <w:rPr>
            <w:sz w:val="30"/>
            <w:szCs w:val="30"/>
          </w:rPr>
        </w:pPr>
        <w:r w:rsidRPr="00066347">
          <w:rPr>
            <w:b/>
            <w:bCs/>
          </w:rPr>
          <w:t>COMITÉ DE ADQUISICIONES</w:t>
        </w:r>
        <w:r w:rsidR="000F2820">
          <w:rPr>
            <w:rFonts w:asciiTheme="minorHAnsi" w:hAnsiTheme="minorHAnsi" w:cstheme="minorHAnsi"/>
            <w:b/>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13514A"/>
    <w:multiLevelType w:val="hybridMultilevel"/>
    <w:tmpl w:val="22240082"/>
    <w:lvl w:ilvl="0" w:tplc="7EDE8880">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6046D93"/>
    <w:multiLevelType w:val="hybridMultilevel"/>
    <w:tmpl w:val="884EA700"/>
    <w:lvl w:ilvl="0" w:tplc="FFFFFFFF">
      <w:start w:val="1"/>
      <w:numFmt w:val="upperRoman"/>
      <w:lvlText w:val="%1."/>
      <w:lvlJc w:val="left"/>
      <w:pPr>
        <w:ind w:left="1080" w:hanging="720"/>
      </w:pPr>
      <w:rPr>
        <w:b w:val="0"/>
        <w:bCs/>
        <w:color w:val="000000" w:themeColor="text1"/>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 w15:restartNumberingAfterBreak="0">
    <w:nsid w:val="08C04FB9"/>
    <w:multiLevelType w:val="hybridMultilevel"/>
    <w:tmpl w:val="4E8E10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AE06990"/>
    <w:multiLevelType w:val="hybridMultilevel"/>
    <w:tmpl w:val="7A54600E"/>
    <w:lvl w:ilvl="0" w:tplc="FFFFFFFF">
      <w:start w:val="1"/>
      <w:numFmt w:val="upperRoman"/>
      <w:lvlText w:val="%1."/>
      <w:lvlJc w:val="left"/>
      <w:pPr>
        <w:ind w:left="1080" w:hanging="72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BDA61F6"/>
    <w:multiLevelType w:val="hybridMultilevel"/>
    <w:tmpl w:val="C3E4B14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CAC4A36"/>
    <w:multiLevelType w:val="hybridMultilevel"/>
    <w:tmpl w:val="5EE262D4"/>
    <w:lvl w:ilvl="0" w:tplc="FFFFFFF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CCC1DF7"/>
    <w:multiLevelType w:val="hybridMultilevel"/>
    <w:tmpl w:val="E05005BE"/>
    <w:lvl w:ilvl="0" w:tplc="8610A246">
      <w:start w:val="1"/>
      <w:numFmt w:val="decimal"/>
      <w:lvlText w:val="%1."/>
      <w:lvlJc w:val="left"/>
      <w:pPr>
        <w:ind w:left="720" w:hanging="360"/>
      </w:pPr>
      <w:rPr>
        <w:rFonts w:ascii="Calibri" w:hAnsi="Calibri" w:cs="Times New Roman"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0D924EF2"/>
    <w:multiLevelType w:val="hybridMultilevel"/>
    <w:tmpl w:val="1C4CED06"/>
    <w:lvl w:ilvl="0" w:tplc="FFFFFFFF">
      <w:start w:val="1"/>
      <w:numFmt w:val="decimal"/>
      <w:lvlText w:val="%1."/>
      <w:lvlJc w:val="left"/>
      <w:pPr>
        <w:ind w:left="1080" w:hanging="360"/>
      </w:pPr>
      <w:rPr>
        <w:color w:val="000000" w:themeColor="text1"/>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8" w15:restartNumberingAfterBreak="0">
    <w:nsid w:val="12057AD4"/>
    <w:multiLevelType w:val="hybridMultilevel"/>
    <w:tmpl w:val="4E8E10FE"/>
    <w:lvl w:ilvl="0" w:tplc="58A6381E">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39142FA"/>
    <w:multiLevelType w:val="hybridMultilevel"/>
    <w:tmpl w:val="7CB4AC0C"/>
    <w:lvl w:ilvl="0" w:tplc="6EEE3298">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14511210"/>
    <w:multiLevelType w:val="hybridMultilevel"/>
    <w:tmpl w:val="33E2D482"/>
    <w:lvl w:ilvl="0" w:tplc="2A92A9AC">
      <w:start w:val="1"/>
      <w:numFmt w:val="upperRoman"/>
      <w:lvlText w:val="%1."/>
      <w:lvlJc w:val="left"/>
      <w:pPr>
        <w:ind w:left="1920" w:hanging="360"/>
      </w:pPr>
      <w:rPr>
        <w:rFonts w:ascii="Century Gothic" w:eastAsiaTheme="minorHAnsi" w:hAnsi="Century Gothic" w:cstheme="minorHAnsi"/>
        <w:color w:val="auto"/>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1" w15:restartNumberingAfterBreak="0">
    <w:nsid w:val="14F66786"/>
    <w:multiLevelType w:val="hybridMultilevel"/>
    <w:tmpl w:val="E77ACFE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6D814F7"/>
    <w:multiLevelType w:val="hybridMultilevel"/>
    <w:tmpl w:val="37EA9EF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1D90505D"/>
    <w:multiLevelType w:val="hybridMultilevel"/>
    <w:tmpl w:val="884EA700"/>
    <w:lvl w:ilvl="0" w:tplc="FFFFFFFF">
      <w:start w:val="1"/>
      <w:numFmt w:val="upperRoman"/>
      <w:lvlText w:val="%1."/>
      <w:lvlJc w:val="left"/>
      <w:pPr>
        <w:ind w:left="1080" w:hanging="720"/>
      </w:pPr>
      <w:rPr>
        <w:b w:val="0"/>
        <w:bCs/>
        <w:color w:val="000000" w:themeColor="text1"/>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4" w15:restartNumberingAfterBreak="0">
    <w:nsid w:val="1EB42715"/>
    <w:multiLevelType w:val="hybridMultilevel"/>
    <w:tmpl w:val="4E8E10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1F467C5A"/>
    <w:multiLevelType w:val="hybridMultilevel"/>
    <w:tmpl w:val="A03489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21127846"/>
    <w:multiLevelType w:val="hybridMultilevel"/>
    <w:tmpl w:val="884EA700"/>
    <w:lvl w:ilvl="0" w:tplc="FFFFFFFF">
      <w:start w:val="1"/>
      <w:numFmt w:val="upperRoman"/>
      <w:lvlText w:val="%1."/>
      <w:lvlJc w:val="left"/>
      <w:pPr>
        <w:ind w:left="1080" w:hanging="720"/>
      </w:pPr>
      <w:rPr>
        <w:b w:val="0"/>
        <w:bCs/>
        <w:color w:val="000000" w:themeColor="text1"/>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7" w15:restartNumberingAfterBreak="0">
    <w:nsid w:val="22CF2174"/>
    <w:multiLevelType w:val="hybridMultilevel"/>
    <w:tmpl w:val="70CE141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231F232B"/>
    <w:multiLevelType w:val="hybridMultilevel"/>
    <w:tmpl w:val="681C82B2"/>
    <w:lvl w:ilvl="0" w:tplc="6E4238AA">
      <w:start w:val="1"/>
      <w:numFmt w:val="decimal"/>
      <w:lvlText w:val="%1."/>
      <w:lvlJc w:val="left"/>
      <w:pPr>
        <w:ind w:left="643" w:hanging="360"/>
      </w:pPr>
      <w:rPr>
        <w:rFonts w:hint="default"/>
        <w:b w:val="0"/>
        <w:bCs w:val="0"/>
      </w:rPr>
    </w:lvl>
    <w:lvl w:ilvl="1" w:tplc="FFFFFFFF">
      <w:start w:val="1"/>
      <w:numFmt w:val="lowerLetter"/>
      <w:lvlText w:val="%2."/>
      <w:lvlJc w:val="left"/>
      <w:pPr>
        <w:ind w:left="1363" w:hanging="360"/>
      </w:pPr>
    </w:lvl>
    <w:lvl w:ilvl="2" w:tplc="FFFFFFFF">
      <w:start w:val="1"/>
      <w:numFmt w:val="lowerRoman"/>
      <w:lvlText w:val="%3."/>
      <w:lvlJc w:val="right"/>
      <w:pPr>
        <w:ind w:left="2083" w:hanging="180"/>
      </w:pPr>
    </w:lvl>
    <w:lvl w:ilvl="3" w:tplc="FFFFFFFF">
      <w:start w:val="1"/>
      <w:numFmt w:val="decimal"/>
      <w:lvlText w:val="%4."/>
      <w:lvlJc w:val="left"/>
      <w:pPr>
        <w:ind w:left="3054" w:hanging="360"/>
      </w:pPr>
    </w:lvl>
    <w:lvl w:ilvl="4" w:tplc="FFFFFFFF" w:tentative="1">
      <w:start w:val="1"/>
      <w:numFmt w:val="lowerLetter"/>
      <w:lvlText w:val="%5."/>
      <w:lvlJc w:val="left"/>
      <w:pPr>
        <w:ind w:left="3523" w:hanging="360"/>
      </w:pPr>
    </w:lvl>
    <w:lvl w:ilvl="5" w:tplc="FFFFFFFF" w:tentative="1">
      <w:start w:val="1"/>
      <w:numFmt w:val="lowerRoman"/>
      <w:lvlText w:val="%6."/>
      <w:lvlJc w:val="right"/>
      <w:pPr>
        <w:ind w:left="4243" w:hanging="180"/>
      </w:pPr>
    </w:lvl>
    <w:lvl w:ilvl="6" w:tplc="FFFFFFFF" w:tentative="1">
      <w:start w:val="1"/>
      <w:numFmt w:val="decimal"/>
      <w:lvlText w:val="%7."/>
      <w:lvlJc w:val="left"/>
      <w:pPr>
        <w:ind w:left="4963" w:hanging="360"/>
      </w:pPr>
    </w:lvl>
    <w:lvl w:ilvl="7" w:tplc="FFFFFFFF" w:tentative="1">
      <w:start w:val="1"/>
      <w:numFmt w:val="lowerLetter"/>
      <w:lvlText w:val="%8."/>
      <w:lvlJc w:val="left"/>
      <w:pPr>
        <w:ind w:left="5683" w:hanging="360"/>
      </w:pPr>
    </w:lvl>
    <w:lvl w:ilvl="8" w:tplc="FFFFFFFF" w:tentative="1">
      <w:start w:val="1"/>
      <w:numFmt w:val="lowerRoman"/>
      <w:lvlText w:val="%9."/>
      <w:lvlJc w:val="right"/>
      <w:pPr>
        <w:ind w:left="6403" w:hanging="180"/>
      </w:pPr>
    </w:lvl>
  </w:abstractNum>
  <w:abstractNum w:abstractNumId="19" w15:restartNumberingAfterBreak="0">
    <w:nsid w:val="2455186C"/>
    <w:multiLevelType w:val="hybridMultilevel"/>
    <w:tmpl w:val="8C0ABCC2"/>
    <w:lvl w:ilvl="0" w:tplc="F5D0B768">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24D0708A"/>
    <w:multiLevelType w:val="hybridMultilevel"/>
    <w:tmpl w:val="120240AE"/>
    <w:lvl w:ilvl="0" w:tplc="FFFFFFFF">
      <w:start w:val="1"/>
      <w:numFmt w:val="upperRoman"/>
      <w:lvlText w:val="%1."/>
      <w:lvlJc w:val="right"/>
      <w:pPr>
        <w:ind w:left="720" w:hanging="360"/>
      </w:pPr>
      <w:rPr>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274B1C5F"/>
    <w:multiLevelType w:val="hybridMultilevel"/>
    <w:tmpl w:val="884EA700"/>
    <w:lvl w:ilvl="0" w:tplc="FFFFFFFF">
      <w:start w:val="1"/>
      <w:numFmt w:val="upperRoman"/>
      <w:lvlText w:val="%1."/>
      <w:lvlJc w:val="left"/>
      <w:pPr>
        <w:ind w:left="1080" w:hanging="720"/>
      </w:pPr>
      <w:rPr>
        <w:b w:val="0"/>
        <w:bCs/>
        <w:color w:val="000000" w:themeColor="text1"/>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2" w15:restartNumberingAfterBreak="0">
    <w:nsid w:val="27FA6CCE"/>
    <w:multiLevelType w:val="hybridMultilevel"/>
    <w:tmpl w:val="884EA700"/>
    <w:lvl w:ilvl="0" w:tplc="FFFFFFFF">
      <w:start w:val="1"/>
      <w:numFmt w:val="upperRoman"/>
      <w:lvlText w:val="%1."/>
      <w:lvlJc w:val="left"/>
      <w:pPr>
        <w:ind w:left="1080" w:hanging="720"/>
      </w:pPr>
      <w:rPr>
        <w:b w:val="0"/>
        <w:bCs/>
        <w:color w:val="000000" w:themeColor="text1"/>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3" w15:restartNumberingAfterBreak="0">
    <w:nsid w:val="284A501A"/>
    <w:multiLevelType w:val="hybridMultilevel"/>
    <w:tmpl w:val="2472838E"/>
    <w:lvl w:ilvl="0" w:tplc="66CACC92">
      <w:start w:val="1"/>
      <w:numFmt w:val="decimal"/>
      <w:lvlText w:val="%1."/>
      <w:lvlJc w:val="left"/>
      <w:pPr>
        <w:ind w:left="1428" w:hanging="360"/>
      </w:pPr>
      <w:rPr>
        <w:rFonts w:hint="default"/>
        <w:i/>
        <w:iCs/>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24" w15:restartNumberingAfterBreak="0">
    <w:nsid w:val="287704B2"/>
    <w:multiLevelType w:val="hybridMultilevel"/>
    <w:tmpl w:val="A62C9036"/>
    <w:lvl w:ilvl="0" w:tplc="DB40B112">
      <w:start w:val="1"/>
      <w:numFmt w:val="decimal"/>
      <w:lvlText w:val="%1."/>
      <w:lvlJc w:val="left"/>
      <w:pPr>
        <w:ind w:left="720" w:hanging="360"/>
      </w:pPr>
      <w:rPr>
        <w:rFonts w:hint="default"/>
        <w:color w:val="000000" w:themeColor="text1"/>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2C2842CD"/>
    <w:multiLevelType w:val="hybridMultilevel"/>
    <w:tmpl w:val="884EA700"/>
    <w:lvl w:ilvl="0" w:tplc="FFFFFFFF">
      <w:start w:val="1"/>
      <w:numFmt w:val="upperRoman"/>
      <w:lvlText w:val="%1."/>
      <w:lvlJc w:val="left"/>
      <w:pPr>
        <w:ind w:left="1080" w:hanging="720"/>
      </w:pPr>
      <w:rPr>
        <w:b w:val="0"/>
        <w:bCs/>
        <w:color w:val="000000" w:themeColor="text1"/>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6" w15:restartNumberingAfterBreak="0">
    <w:nsid w:val="30A0356F"/>
    <w:multiLevelType w:val="hybridMultilevel"/>
    <w:tmpl w:val="E92E15B6"/>
    <w:lvl w:ilvl="0" w:tplc="5606A846">
      <w:start w:val="1"/>
      <w:numFmt w:val="decimal"/>
      <w:lvlText w:val="%1."/>
      <w:lvlJc w:val="left"/>
      <w:pPr>
        <w:ind w:left="720" w:hanging="360"/>
      </w:pPr>
      <w:rPr>
        <w:b/>
        <w:bCs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7" w15:restartNumberingAfterBreak="0">
    <w:nsid w:val="320C3D25"/>
    <w:multiLevelType w:val="hybridMultilevel"/>
    <w:tmpl w:val="C07CF35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348B79F3"/>
    <w:multiLevelType w:val="hybridMultilevel"/>
    <w:tmpl w:val="884EA700"/>
    <w:lvl w:ilvl="0" w:tplc="FFFFFFFF">
      <w:start w:val="1"/>
      <w:numFmt w:val="upperRoman"/>
      <w:lvlText w:val="%1."/>
      <w:lvlJc w:val="left"/>
      <w:pPr>
        <w:ind w:left="1080" w:hanging="720"/>
      </w:pPr>
      <w:rPr>
        <w:b w:val="0"/>
        <w:bCs/>
        <w:color w:val="000000" w:themeColor="text1"/>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9" w15:restartNumberingAfterBreak="0">
    <w:nsid w:val="38402555"/>
    <w:multiLevelType w:val="hybridMultilevel"/>
    <w:tmpl w:val="681C82B2"/>
    <w:lvl w:ilvl="0" w:tplc="FFFFFFFF">
      <w:start w:val="1"/>
      <w:numFmt w:val="decimal"/>
      <w:lvlText w:val="%1."/>
      <w:lvlJc w:val="left"/>
      <w:pPr>
        <w:ind w:left="643" w:hanging="360"/>
      </w:pPr>
      <w:rPr>
        <w:rFonts w:hint="default"/>
        <w:b w:val="0"/>
        <w:bCs w:val="0"/>
      </w:rPr>
    </w:lvl>
    <w:lvl w:ilvl="1" w:tplc="FFFFFFFF">
      <w:start w:val="1"/>
      <w:numFmt w:val="lowerLetter"/>
      <w:lvlText w:val="%2."/>
      <w:lvlJc w:val="left"/>
      <w:pPr>
        <w:ind w:left="1363" w:hanging="360"/>
      </w:pPr>
    </w:lvl>
    <w:lvl w:ilvl="2" w:tplc="FFFFFFFF">
      <w:start w:val="1"/>
      <w:numFmt w:val="lowerRoman"/>
      <w:lvlText w:val="%3."/>
      <w:lvlJc w:val="right"/>
      <w:pPr>
        <w:ind w:left="2083" w:hanging="180"/>
      </w:pPr>
    </w:lvl>
    <w:lvl w:ilvl="3" w:tplc="FFFFFFFF">
      <w:start w:val="1"/>
      <w:numFmt w:val="decimal"/>
      <w:lvlText w:val="%4."/>
      <w:lvlJc w:val="left"/>
      <w:pPr>
        <w:ind w:left="3054" w:hanging="360"/>
      </w:pPr>
    </w:lvl>
    <w:lvl w:ilvl="4" w:tplc="FFFFFFFF" w:tentative="1">
      <w:start w:val="1"/>
      <w:numFmt w:val="lowerLetter"/>
      <w:lvlText w:val="%5."/>
      <w:lvlJc w:val="left"/>
      <w:pPr>
        <w:ind w:left="3523" w:hanging="360"/>
      </w:pPr>
    </w:lvl>
    <w:lvl w:ilvl="5" w:tplc="FFFFFFFF" w:tentative="1">
      <w:start w:val="1"/>
      <w:numFmt w:val="lowerRoman"/>
      <w:lvlText w:val="%6."/>
      <w:lvlJc w:val="right"/>
      <w:pPr>
        <w:ind w:left="4243" w:hanging="180"/>
      </w:pPr>
    </w:lvl>
    <w:lvl w:ilvl="6" w:tplc="FFFFFFFF" w:tentative="1">
      <w:start w:val="1"/>
      <w:numFmt w:val="decimal"/>
      <w:lvlText w:val="%7."/>
      <w:lvlJc w:val="left"/>
      <w:pPr>
        <w:ind w:left="4963" w:hanging="360"/>
      </w:pPr>
    </w:lvl>
    <w:lvl w:ilvl="7" w:tplc="FFFFFFFF" w:tentative="1">
      <w:start w:val="1"/>
      <w:numFmt w:val="lowerLetter"/>
      <w:lvlText w:val="%8."/>
      <w:lvlJc w:val="left"/>
      <w:pPr>
        <w:ind w:left="5683" w:hanging="360"/>
      </w:pPr>
    </w:lvl>
    <w:lvl w:ilvl="8" w:tplc="FFFFFFFF" w:tentative="1">
      <w:start w:val="1"/>
      <w:numFmt w:val="lowerRoman"/>
      <w:lvlText w:val="%9."/>
      <w:lvlJc w:val="right"/>
      <w:pPr>
        <w:ind w:left="6403" w:hanging="180"/>
      </w:pPr>
    </w:lvl>
  </w:abstractNum>
  <w:abstractNum w:abstractNumId="30" w15:restartNumberingAfterBreak="0">
    <w:nsid w:val="3981547F"/>
    <w:multiLevelType w:val="hybridMultilevel"/>
    <w:tmpl w:val="31DAFAD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3D187264"/>
    <w:multiLevelType w:val="hybridMultilevel"/>
    <w:tmpl w:val="C9B22646"/>
    <w:lvl w:ilvl="0" w:tplc="080A000F">
      <w:start w:val="1"/>
      <w:numFmt w:val="decimal"/>
      <w:lvlText w:val="%1."/>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2" w15:restartNumberingAfterBreak="0">
    <w:nsid w:val="3D3F67D3"/>
    <w:multiLevelType w:val="hybridMultilevel"/>
    <w:tmpl w:val="67D4BC7E"/>
    <w:lvl w:ilvl="0" w:tplc="339A1EAE">
      <w:start w:val="1"/>
      <w:numFmt w:val="decimal"/>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33" w15:restartNumberingAfterBreak="0">
    <w:nsid w:val="3F0D053D"/>
    <w:multiLevelType w:val="hybridMultilevel"/>
    <w:tmpl w:val="67D6E544"/>
    <w:lvl w:ilvl="0" w:tplc="AAD2C7C4">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3FF268BD"/>
    <w:multiLevelType w:val="hybridMultilevel"/>
    <w:tmpl w:val="681C82B2"/>
    <w:lvl w:ilvl="0" w:tplc="FFFFFFFF">
      <w:start w:val="1"/>
      <w:numFmt w:val="decimal"/>
      <w:lvlText w:val="%1."/>
      <w:lvlJc w:val="left"/>
      <w:pPr>
        <w:ind w:left="643" w:hanging="360"/>
      </w:pPr>
      <w:rPr>
        <w:rFonts w:hint="default"/>
        <w:b w:val="0"/>
        <w:bCs w:val="0"/>
      </w:rPr>
    </w:lvl>
    <w:lvl w:ilvl="1" w:tplc="FFFFFFFF">
      <w:start w:val="1"/>
      <w:numFmt w:val="lowerLetter"/>
      <w:lvlText w:val="%2."/>
      <w:lvlJc w:val="left"/>
      <w:pPr>
        <w:ind w:left="1363" w:hanging="360"/>
      </w:pPr>
    </w:lvl>
    <w:lvl w:ilvl="2" w:tplc="FFFFFFFF">
      <w:start w:val="1"/>
      <w:numFmt w:val="lowerRoman"/>
      <w:lvlText w:val="%3."/>
      <w:lvlJc w:val="right"/>
      <w:pPr>
        <w:ind w:left="2083" w:hanging="180"/>
      </w:pPr>
    </w:lvl>
    <w:lvl w:ilvl="3" w:tplc="FFFFFFFF">
      <w:start w:val="1"/>
      <w:numFmt w:val="decimal"/>
      <w:lvlText w:val="%4."/>
      <w:lvlJc w:val="left"/>
      <w:pPr>
        <w:ind w:left="3054" w:hanging="360"/>
      </w:pPr>
    </w:lvl>
    <w:lvl w:ilvl="4" w:tplc="FFFFFFFF" w:tentative="1">
      <w:start w:val="1"/>
      <w:numFmt w:val="lowerLetter"/>
      <w:lvlText w:val="%5."/>
      <w:lvlJc w:val="left"/>
      <w:pPr>
        <w:ind w:left="3523" w:hanging="360"/>
      </w:pPr>
    </w:lvl>
    <w:lvl w:ilvl="5" w:tplc="FFFFFFFF" w:tentative="1">
      <w:start w:val="1"/>
      <w:numFmt w:val="lowerRoman"/>
      <w:lvlText w:val="%6."/>
      <w:lvlJc w:val="right"/>
      <w:pPr>
        <w:ind w:left="4243" w:hanging="180"/>
      </w:pPr>
    </w:lvl>
    <w:lvl w:ilvl="6" w:tplc="FFFFFFFF" w:tentative="1">
      <w:start w:val="1"/>
      <w:numFmt w:val="decimal"/>
      <w:lvlText w:val="%7."/>
      <w:lvlJc w:val="left"/>
      <w:pPr>
        <w:ind w:left="4963" w:hanging="360"/>
      </w:pPr>
    </w:lvl>
    <w:lvl w:ilvl="7" w:tplc="FFFFFFFF" w:tentative="1">
      <w:start w:val="1"/>
      <w:numFmt w:val="lowerLetter"/>
      <w:lvlText w:val="%8."/>
      <w:lvlJc w:val="left"/>
      <w:pPr>
        <w:ind w:left="5683" w:hanging="360"/>
      </w:pPr>
    </w:lvl>
    <w:lvl w:ilvl="8" w:tplc="FFFFFFFF" w:tentative="1">
      <w:start w:val="1"/>
      <w:numFmt w:val="lowerRoman"/>
      <w:lvlText w:val="%9."/>
      <w:lvlJc w:val="right"/>
      <w:pPr>
        <w:ind w:left="6403" w:hanging="180"/>
      </w:pPr>
    </w:lvl>
  </w:abstractNum>
  <w:abstractNum w:abstractNumId="35" w15:restartNumberingAfterBreak="0">
    <w:nsid w:val="406E726B"/>
    <w:multiLevelType w:val="hybridMultilevel"/>
    <w:tmpl w:val="4E8E10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43705512"/>
    <w:multiLevelType w:val="hybridMultilevel"/>
    <w:tmpl w:val="8E4200A6"/>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447C035C"/>
    <w:multiLevelType w:val="hybridMultilevel"/>
    <w:tmpl w:val="9CD4EB92"/>
    <w:lvl w:ilvl="0" w:tplc="FFFFFFFF">
      <w:start w:val="1"/>
      <w:numFmt w:val="decimal"/>
      <w:lvlText w:val="%1."/>
      <w:lvlJc w:val="left"/>
      <w:pPr>
        <w:ind w:left="1065" w:hanging="360"/>
      </w:pPr>
      <w:rPr>
        <w:rFonts w:hint="default"/>
      </w:rPr>
    </w:lvl>
    <w:lvl w:ilvl="1" w:tplc="FFFFFFFF" w:tentative="1">
      <w:start w:val="1"/>
      <w:numFmt w:val="lowerLetter"/>
      <w:lvlText w:val="%2."/>
      <w:lvlJc w:val="left"/>
      <w:pPr>
        <w:ind w:left="1785" w:hanging="360"/>
      </w:pPr>
    </w:lvl>
    <w:lvl w:ilvl="2" w:tplc="FFFFFFFF" w:tentative="1">
      <w:start w:val="1"/>
      <w:numFmt w:val="lowerRoman"/>
      <w:lvlText w:val="%3."/>
      <w:lvlJc w:val="right"/>
      <w:pPr>
        <w:ind w:left="2505" w:hanging="180"/>
      </w:pPr>
    </w:lvl>
    <w:lvl w:ilvl="3" w:tplc="FFFFFFFF" w:tentative="1">
      <w:start w:val="1"/>
      <w:numFmt w:val="decimal"/>
      <w:lvlText w:val="%4."/>
      <w:lvlJc w:val="left"/>
      <w:pPr>
        <w:ind w:left="3225" w:hanging="360"/>
      </w:pPr>
    </w:lvl>
    <w:lvl w:ilvl="4" w:tplc="FFFFFFFF" w:tentative="1">
      <w:start w:val="1"/>
      <w:numFmt w:val="lowerLetter"/>
      <w:lvlText w:val="%5."/>
      <w:lvlJc w:val="left"/>
      <w:pPr>
        <w:ind w:left="3945" w:hanging="360"/>
      </w:pPr>
    </w:lvl>
    <w:lvl w:ilvl="5" w:tplc="FFFFFFFF" w:tentative="1">
      <w:start w:val="1"/>
      <w:numFmt w:val="lowerRoman"/>
      <w:lvlText w:val="%6."/>
      <w:lvlJc w:val="right"/>
      <w:pPr>
        <w:ind w:left="4665" w:hanging="180"/>
      </w:pPr>
    </w:lvl>
    <w:lvl w:ilvl="6" w:tplc="FFFFFFFF" w:tentative="1">
      <w:start w:val="1"/>
      <w:numFmt w:val="decimal"/>
      <w:lvlText w:val="%7."/>
      <w:lvlJc w:val="left"/>
      <w:pPr>
        <w:ind w:left="5385" w:hanging="360"/>
      </w:pPr>
    </w:lvl>
    <w:lvl w:ilvl="7" w:tplc="FFFFFFFF" w:tentative="1">
      <w:start w:val="1"/>
      <w:numFmt w:val="lowerLetter"/>
      <w:lvlText w:val="%8."/>
      <w:lvlJc w:val="left"/>
      <w:pPr>
        <w:ind w:left="6105" w:hanging="360"/>
      </w:pPr>
    </w:lvl>
    <w:lvl w:ilvl="8" w:tplc="FFFFFFFF" w:tentative="1">
      <w:start w:val="1"/>
      <w:numFmt w:val="lowerRoman"/>
      <w:lvlText w:val="%9."/>
      <w:lvlJc w:val="right"/>
      <w:pPr>
        <w:ind w:left="6825" w:hanging="180"/>
      </w:pPr>
    </w:lvl>
  </w:abstractNum>
  <w:abstractNum w:abstractNumId="38" w15:restartNumberingAfterBreak="0">
    <w:nsid w:val="44CE4D66"/>
    <w:multiLevelType w:val="hybridMultilevel"/>
    <w:tmpl w:val="B4384BEE"/>
    <w:lvl w:ilvl="0" w:tplc="778E1DEE">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9" w15:restartNumberingAfterBreak="0">
    <w:nsid w:val="479C5C8F"/>
    <w:multiLevelType w:val="hybridMultilevel"/>
    <w:tmpl w:val="325A1FD0"/>
    <w:lvl w:ilvl="0" w:tplc="C9A8DF92">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4D783595"/>
    <w:multiLevelType w:val="hybridMultilevel"/>
    <w:tmpl w:val="4E8E10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4FA54152"/>
    <w:multiLevelType w:val="hybridMultilevel"/>
    <w:tmpl w:val="67D6E54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518B1964"/>
    <w:multiLevelType w:val="hybridMultilevel"/>
    <w:tmpl w:val="681C82B2"/>
    <w:lvl w:ilvl="0" w:tplc="FFFFFFFF">
      <w:start w:val="1"/>
      <w:numFmt w:val="decimal"/>
      <w:lvlText w:val="%1."/>
      <w:lvlJc w:val="left"/>
      <w:pPr>
        <w:ind w:left="643" w:hanging="360"/>
      </w:pPr>
      <w:rPr>
        <w:rFonts w:hint="default"/>
        <w:b w:val="0"/>
        <w:bCs w:val="0"/>
      </w:rPr>
    </w:lvl>
    <w:lvl w:ilvl="1" w:tplc="FFFFFFFF">
      <w:start w:val="1"/>
      <w:numFmt w:val="lowerLetter"/>
      <w:lvlText w:val="%2."/>
      <w:lvlJc w:val="left"/>
      <w:pPr>
        <w:ind w:left="1363" w:hanging="360"/>
      </w:pPr>
    </w:lvl>
    <w:lvl w:ilvl="2" w:tplc="FFFFFFFF">
      <w:start w:val="1"/>
      <w:numFmt w:val="lowerRoman"/>
      <w:lvlText w:val="%3."/>
      <w:lvlJc w:val="right"/>
      <w:pPr>
        <w:ind w:left="2083" w:hanging="180"/>
      </w:pPr>
    </w:lvl>
    <w:lvl w:ilvl="3" w:tplc="FFFFFFFF">
      <w:start w:val="1"/>
      <w:numFmt w:val="decimal"/>
      <w:lvlText w:val="%4."/>
      <w:lvlJc w:val="left"/>
      <w:pPr>
        <w:ind w:left="3054" w:hanging="360"/>
      </w:pPr>
    </w:lvl>
    <w:lvl w:ilvl="4" w:tplc="FFFFFFFF" w:tentative="1">
      <w:start w:val="1"/>
      <w:numFmt w:val="lowerLetter"/>
      <w:lvlText w:val="%5."/>
      <w:lvlJc w:val="left"/>
      <w:pPr>
        <w:ind w:left="3523" w:hanging="360"/>
      </w:pPr>
    </w:lvl>
    <w:lvl w:ilvl="5" w:tplc="FFFFFFFF" w:tentative="1">
      <w:start w:val="1"/>
      <w:numFmt w:val="lowerRoman"/>
      <w:lvlText w:val="%6."/>
      <w:lvlJc w:val="right"/>
      <w:pPr>
        <w:ind w:left="4243" w:hanging="180"/>
      </w:pPr>
    </w:lvl>
    <w:lvl w:ilvl="6" w:tplc="FFFFFFFF" w:tentative="1">
      <w:start w:val="1"/>
      <w:numFmt w:val="decimal"/>
      <w:lvlText w:val="%7."/>
      <w:lvlJc w:val="left"/>
      <w:pPr>
        <w:ind w:left="4963" w:hanging="360"/>
      </w:pPr>
    </w:lvl>
    <w:lvl w:ilvl="7" w:tplc="FFFFFFFF" w:tentative="1">
      <w:start w:val="1"/>
      <w:numFmt w:val="lowerLetter"/>
      <w:lvlText w:val="%8."/>
      <w:lvlJc w:val="left"/>
      <w:pPr>
        <w:ind w:left="5683" w:hanging="360"/>
      </w:pPr>
    </w:lvl>
    <w:lvl w:ilvl="8" w:tplc="FFFFFFFF" w:tentative="1">
      <w:start w:val="1"/>
      <w:numFmt w:val="lowerRoman"/>
      <w:lvlText w:val="%9."/>
      <w:lvlJc w:val="right"/>
      <w:pPr>
        <w:ind w:left="6403" w:hanging="180"/>
      </w:pPr>
    </w:lvl>
  </w:abstractNum>
  <w:abstractNum w:abstractNumId="43" w15:restartNumberingAfterBreak="0">
    <w:nsid w:val="5380126E"/>
    <w:multiLevelType w:val="hybridMultilevel"/>
    <w:tmpl w:val="67D6E54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581A1C5F"/>
    <w:multiLevelType w:val="hybridMultilevel"/>
    <w:tmpl w:val="AF54CA94"/>
    <w:lvl w:ilvl="0" w:tplc="CC20977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5A7913E4"/>
    <w:multiLevelType w:val="hybridMultilevel"/>
    <w:tmpl w:val="67D6E54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5B410F1D"/>
    <w:multiLevelType w:val="hybridMultilevel"/>
    <w:tmpl w:val="884EA700"/>
    <w:lvl w:ilvl="0" w:tplc="FFFFFFFF">
      <w:start w:val="1"/>
      <w:numFmt w:val="upperRoman"/>
      <w:lvlText w:val="%1."/>
      <w:lvlJc w:val="left"/>
      <w:pPr>
        <w:ind w:left="1080" w:hanging="720"/>
      </w:pPr>
      <w:rPr>
        <w:b w:val="0"/>
        <w:bCs/>
        <w:color w:val="000000" w:themeColor="text1"/>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7" w15:restartNumberingAfterBreak="0">
    <w:nsid w:val="5C6731D4"/>
    <w:multiLevelType w:val="hybridMultilevel"/>
    <w:tmpl w:val="4E8E10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5EAF30AB"/>
    <w:multiLevelType w:val="hybridMultilevel"/>
    <w:tmpl w:val="A62C9036"/>
    <w:lvl w:ilvl="0" w:tplc="FFFFFFFF">
      <w:start w:val="1"/>
      <w:numFmt w:val="decimal"/>
      <w:lvlText w:val="%1."/>
      <w:lvlJc w:val="left"/>
      <w:pPr>
        <w:ind w:left="720" w:hanging="36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5FA50A68"/>
    <w:multiLevelType w:val="hybridMultilevel"/>
    <w:tmpl w:val="884EA700"/>
    <w:lvl w:ilvl="0" w:tplc="FFFFFFFF">
      <w:start w:val="1"/>
      <w:numFmt w:val="upperRoman"/>
      <w:lvlText w:val="%1."/>
      <w:lvlJc w:val="left"/>
      <w:pPr>
        <w:ind w:left="1080" w:hanging="720"/>
      </w:pPr>
      <w:rPr>
        <w:b w:val="0"/>
        <w:bCs/>
        <w:color w:val="000000" w:themeColor="text1"/>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0" w15:restartNumberingAfterBreak="0">
    <w:nsid w:val="649A3499"/>
    <w:multiLevelType w:val="hybridMultilevel"/>
    <w:tmpl w:val="4A0C16FC"/>
    <w:lvl w:ilvl="0" w:tplc="DB4A50FC">
      <w:start w:val="1"/>
      <w:numFmt w:val="bullet"/>
      <w:lvlText w:val="-"/>
      <w:lvlJc w:val="left"/>
      <w:pPr>
        <w:ind w:left="405" w:hanging="360"/>
      </w:pPr>
      <w:rPr>
        <w:rFonts w:ascii="Calibri" w:eastAsia="Calibri" w:hAnsi="Calibri" w:cs="Calibri" w:hint="default"/>
      </w:rPr>
    </w:lvl>
    <w:lvl w:ilvl="1" w:tplc="080A0003" w:tentative="1">
      <w:start w:val="1"/>
      <w:numFmt w:val="bullet"/>
      <w:lvlText w:val="o"/>
      <w:lvlJc w:val="left"/>
      <w:pPr>
        <w:ind w:left="1125" w:hanging="360"/>
      </w:pPr>
      <w:rPr>
        <w:rFonts w:ascii="Courier New" w:hAnsi="Courier New" w:cs="Courier New" w:hint="default"/>
      </w:rPr>
    </w:lvl>
    <w:lvl w:ilvl="2" w:tplc="080A0005" w:tentative="1">
      <w:start w:val="1"/>
      <w:numFmt w:val="bullet"/>
      <w:lvlText w:val=""/>
      <w:lvlJc w:val="left"/>
      <w:pPr>
        <w:ind w:left="1845" w:hanging="360"/>
      </w:pPr>
      <w:rPr>
        <w:rFonts w:ascii="Wingdings" w:hAnsi="Wingdings" w:hint="default"/>
      </w:rPr>
    </w:lvl>
    <w:lvl w:ilvl="3" w:tplc="080A0001" w:tentative="1">
      <w:start w:val="1"/>
      <w:numFmt w:val="bullet"/>
      <w:lvlText w:val=""/>
      <w:lvlJc w:val="left"/>
      <w:pPr>
        <w:ind w:left="2565" w:hanging="360"/>
      </w:pPr>
      <w:rPr>
        <w:rFonts w:ascii="Symbol" w:hAnsi="Symbol" w:hint="default"/>
      </w:rPr>
    </w:lvl>
    <w:lvl w:ilvl="4" w:tplc="080A0003" w:tentative="1">
      <w:start w:val="1"/>
      <w:numFmt w:val="bullet"/>
      <w:lvlText w:val="o"/>
      <w:lvlJc w:val="left"/>
      <w:pPr>
        <w:ind w:left="3285" w:hanging="360"/>
      </w:pPr>
      <w:rPr>
        <w:rFonts w:ascii="Courier New" w:hAnsi="Courier New" w:cs="Courier New" w:hint="default"/>
      </w:rPr>
    </w:lvl>
    <w:lvl w:ilvl="5" w:tplc="080A0005" w:tentative="1">
      <w:start w:val="1"/>
      <w:numFmt w:val="bullet"/>
      <w:lvlText w:val=""/>
      <w:lvlJc w:val="left"/>
      <w:pPr>
        <w:ind w:left="4005" w:hanging="360"/>
      </w:pPr>
      <w:rPr>
        <w:rFonts w:ascii="Wingdings" w:hAnsi="Wingdings" w:hint="default"/>
      </w:rPr>
    </w:lvl>
    <w:lvl w:ilvl="6" w:tplc="080A0001" w:tentative="1">
      <w:start w:val="1"/>
      <w:numFmt w:val="bullet"/>
      <w:lvlText w:val=""/>
      <w:lvlJc w:val="left"/>
      <w:pPr>
        <w:ind w:left="4725" w:hanging="360"/>
      </w:pPr>
      <w:rPr>
        <w:rFonts w:ascii="Symbol" w:hAnsi="Symbol" w:hint="default"/>
      </w:rPr>
    </w:lvl>
    <w:lvl w:ilvl="7" w:tplc="080A0003" w:tentative="1">
      <w:start w:val="1"/>
      <w:numFmt w:val="bullet"/>
      <w:lvlText w:val="o"/>
      <w:lvlJc w:val="left"/>
      <w:pPr>
        <w:ind w:left="5445" w:hanging="360"/>
      </w:pPr>
      <w:rPr>
        <w:rFonts w:ascii="Courier New" w:hAnsi="Courier New" w:cs="Courier New" w:hint="default"/>
      </w:rPr>
    </w:lvl>
    <w:lvl w:ilvl="8" w:tplc="080A0005" w:tentative="1">
      <w:start w:val="1"/>
      <w:numFmt w:val="bullet"/>
      <w:lvlText w:val=""/>
      <w:lvlJc w:val="left"/>
      <w:pPr>
        <w:ind w:left="6165" w:hanging="360"/>
      </w:pPr>
      <w:rPr>
        <w:rFonts w:ascii="Wingdings" w:hAnsi="Wingdings" w:hint="default"/>
      </w:rPr>
    </w:lvl>
  </w:abstractNum>
  <w:abstractNum w:abstractNumId="51" w15:restartNumberingAfterBreak="0">
    <w:nsid w:val="71157EDC"/>
    <w:multiLevelType w:val="hybridMultilevel"/>
    <w:tmpl w:val="0072581A"/>
    <w:lvl w:ilvl="0" w:tplc="E95280E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2" w15:restartNumberingAfterBreak="0">
    <w:nsid w:val="723B02BE"/>
    <w:multiLevelType w:val="hybridMultilevel"/>
    <w:tmpl w:val="7A54600E"/>
    <w:lvl w:ilvl="0" w:tplc="FFFFFFFF">
      <w:start w:val="1"/>
      <w:numFmt w:val="upperRoman"/>
      <w:lvlText w:val="%1."/>
      <w:lvlJc w:val="left"/>
      <w:pPr>
        <w:ind w:left="1080" w:hanging="72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725C050A"/>
    <w:multiLevelType w:val="hybridMultilevel"/>
    <w:tmpl w:val="9CD4EB92"/>
    <w:lvl w:ilvl="0" w:tplc="DB9A5BDC">
      <w:start w:val="1"/>
      <w:numFmt w:val="decimal"/>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54" w15:restartNumberingAfterBreak="0">
    <w:nsid w:val="7512157A"/>
    <w:multiLevelType w:val="hybridMultilevel"/>
    <w:tmpl w:val="CBECB1A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5" w15:restartNumberingAfterBreak="0">
    <w:nsid w:val="78536120"/>
    <w:multiLevelType w:val="hybridMultilevel"/>
    <w:tmpl w:val="4E8E10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79C41753"/>
    <w:multiLevelType w:val="hybridMultilevel"/>
    <w:tmpl w:val="16FC4A32"/>
    <w:lvl w:ilvl="0" w:tplc="FFFFFFFF">
      <w:start w:val="1"/>
      <w:numFmt w:val="upperRoman"/>
      <w:lvlText w:val="%1."/>
      <w:lvlJc w:val="left"/>
      <w:pPr>
        <w:ind w:left="1080" w:hanging="720"/>
      </w:pPr>
      <w:rPr>
        <w:rFonts w:hint="default"/>
        <w:b w:val="0"/>
        <w:bCs/>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7DE34FC2"/>
    <w:multiLevelType w:val="hybridMultilevel"/>
    <w:tmpl w:val="1C4CED06"/>
    <w:lvl w:ilvl="0" w:tplc="ECEEE7E0">
      <w:start w:val="1"/>
      <w:numFmt w:val="decimal"/>
      <w:lvlText w:val="%1."/>
      <w:lvlJc w:val="left"/>
      <w:pPr>
        <w:ind w:left="1080" w:hanging="360"/>
      </w:pPr>
      <w:rPr>
        <w:color w:val="000000" w:themeColor="text1"/>
      </w:rPr>
    </w:lvl>
    <w:lvl w:ilvl="1" w:tplc="080A0019">
      <w:start w:val="1"/>
      <w:numFmt w:val="lowerLetter"/>
      <w:lvlText w:val="%2."/>
      <w:lvlJc w:val="left"/>
      <w:pPr>
        <w:ind w:left="1800" w:hanging="360"/>
      </w:pPr>
    </w:lvl>
    <w:lvl w:ilvl="2" w:tplc="080A001B">
      <w:start w:val="1"/>
      <w:numFmt w:val="lowerRoman"/>
      <w:lvlText w:val="%3."/>
      <w:lvlJc w:val="right"/>
      <w:pPr>
        <w:ind w:left="2520" w:hanging="180"/>
      </w:pPr>
    </w:lvl>
    <w:lvl w:ilvl="3" w:tplc="080A000F">
      <w:start w:val="1"/>
      <w:numFmt w:val="decimal"/>
      <w:lvlText w:val="%4."/>
      <w:lvlJc w:val="left"/>
      <w:pPr>
        <w:ind w:left="3240" w:hanging="360"/>
      </w:pPr>
    </w:lvl>
    <w:lvl w:ilvl="4" w:tplc="080A0019">
      <w:start w:val="1"/>
      <w:numFmt w:val="lowerLetter"/>
      <w:lvlText w:val="%5."/>
      <w:lvlJc w:val="left"/>
      <w:pPr>
        <w:ind w:left="3960" w:hanging="360"/>
      </w:pPr>
    </w:lvl>
    <w:lvl w:ilvl="5" w:tplc="080A001B">
      <w:start w:val="1"/>
      <w:numFmt w:val="lowerRoman"/>
      <w:lvlText w:val="%6."/>
      <w:lvlJc w:val="right"/>
      <w:pPr>
        <w:ind w:left="4680" w:hanging="180"/>
      </w:pPr>
    </w:lvl>
    <w:lvl w:ilvl="6" w:tplc="080A000F">
      <w:start w:val="1"/>
      <w:numFmt w:val="decimal"/>
      <w:lvlText w:val="%7."/>
      <w:lvlJc w:val="left"/>
      <w:pPr>
        <w:ind w:left="5400" w:hanging="360"/>
      </w:pPr>
    </w:lvl>
    <w:lvl w:ilvl="7" w:tplc="080A0019">
      <w:start w:val="1"/>
      <w:numFmt w:val="lowerLetter"/>
      <w:lvlText w:val="%8."/>
      <w:lvlJc w:val="left"/>
      <w:pPr>
        <w:ind w:left="6120" w:hanging="360"/>
      </w:pPr>
    </w:lvl>
    <w:lvl w:ilvl="8" w:tplc="080A001B">
      <w:start w:val="1"/>
      <w:numFmt w:val="lowerRoman"/>
      <w:lvlText w:val="%9."/>
      <w:lvlJc w:val="right"/>
      <w:pPr>
        <w:ind w:left="6840" w:hanging="180"/>
      </w:pPr>
    </w:lvl>
  </w:abstractNum>
  <w:num w:numId="1" w16cid:durableId="1248228975">
    <w:abstractNumId w:val="27"/>
  </w:num>
  <w:num w:numId="2" w16cid:durableId="171986466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30683106">
    <w:abstractNumId w:val="6"/>
  </w:num>
  <w:num w:numId="4" w16cid:durableId="894009052">
    <w:abstractNumId w:val="0"/>
  </w:num>
  <w:num w:numId="5" w16cid:durableId="711003999">
    <w:abstractNumId w:val="8"/>
  </w:num>
  <w:num w:numId="6" w16cid:durableId="1342586187">
    <w:abstractNumId w:val="44"/>
  </w:num>
  <w:num w:numId="7" w16cid:durableId="552545073">
    <w:abstractNumId w:val="33"/>
  </w:num>
  <w:num w:numId="8" w16cid:durableId="1125582504">
    <w:abstractNumId w:val="43"/>
  </w:num>
  <w:num w:numId="9" w16cid:durableId="2033535532">
    <w:abstractNumId w:val="45"/>
  </w:num>
  <w:num w:numId="10" w16cid:durableId="539434611">
    <w:abstractNumId w:val="41"/>
  </w:num>
  <w:num w:numId="11" w16cid:durableId="940066454">
    <w:abstractNumId w:val="19"/>
  </w:num>
  <w:num w:numId="12" w16cid:durableId="44186265">
    <w:abstractNumId w:val="2"/>
  </w:num>
  <w:num w:numId="13" w16cid:durableId="1993486393">
    <w:abstractNumId w:val="14"/>
  </w:num>
  <w:num w:numId="14" w16cid:durableId="1637636217">
    <w:abstractNumId w:val="47"/>
  </w:num>
  <w:num w:numId="15" w16cid:durableId="1930387205">
    <w:abstractNumId w:val="35"/>
  </w:num>
  <w:num w:numId="16" w16cid:durableId="1994872274">
    <w:abstractNumId w:val="32"/>
  </w:num>
  <w:num w:numId="17" w16cid:durableId="950282019">
    <w:abstractNumId w:val="40"/>
  </w:num>
  <w:num w:numId="18" w16cid:durableId="1703240276">
    <w:abstractNumId w:val="53"/>
  </w:num>
  <w:num w:numId="19" w16cid:durableId="4211457">
    <w:abstractNumId w:val="37"/>
  </w:num>
  <w:num w:numId="20" w16cid:durableId="803740560">
    <w:abstractNumId w:val="51"/>
  </w:num>
  <w:num w:numId="21" w16cid:durableId="1331324021">
    <w:abstractNumId w:val="55"/>
  </w:num>
  <w:num w:numId="22" w16cid:durableId="1032733189">
    <w:abstractNumId w:val="23"/>
  </w:num>
  <w:num w:numId="23" w16cid:durableId="515927401">
    <w:abstractNumId w:val="5"/>
  </w:num>
  <w:num w:numId="24" w16cid:durableId="142503258">
    <w:abstractNumId w:val="50"/>
  </w:num>
  <w:num w:numId="25" w16cid:durableId="120612950">
    <w:abstractNumId w:val="3"/>
  </w:num>
  <w:num w:numId="26" w16cid:durableId="1155489127">
    <w:abstractNumId w:val="39"/>
  </w:num>
  <w:num w:numId="27" w16cid:durableId="1093355439">
    <w:abstractNumId w:val="52"/>
  </w:num>
  <w:num w:numId="28" w16cid:durableId="1229268774">
    <w:abstractNumId w:val="12"/>
  </w:num>
  <w:num w:numId="29" w16cid:durableId="1546676967">
    <w:abstractNumId w:val="38"/>
  </w:num>
  <w:num w:numId="30" w16cid:durableId="2026401603">
    <w:abstractNumId w:val="36"/>
  </w:num>
  <w:num w:numId="31" w16cid:durableId="1563637607">
    <w:abstractNumId w:val="4"/>
  </w:num>
  <w:num w:numId="32" w16cid:durableId="158815434">
    <w:abstractNumId w:val="30"/>
  </w:num>
  <w:num w:numId="33" w16cid:durableId="83572023">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913932977">
    <w:abstractNumId w:val="7"/>
  </w:num>
  <w:num w:numId="35" w16cid:durableId="269821115">
    <w:abstractNumId w:val="10"/>
  </w:num>
  <w:num w:numId="36" w16cid:durableId="2009863600">
    <w:abstractNumId w:val="56"/>
  </w:num>
  <w:num w:numId="37" w16cid:durableId="1545950160">
    <w:abstractNumId w:val="22"/>
  </w:num>
  <w:num w:numId="38" w16cid:durableId="1653020365">
    <w:abstractNumId w:val="1"/>
  </w:num>
  <w:num w:numId="39" w16cid:durableId="1437678068">
    <w:abstractNumId w:val="13"/>
  </w:num>
  <w:num w:numId="40" w16cid:durableId="1635670057">
    <w:abstractNumId w:val="18"/>
  </w:num>
  <w:num w:numId="41" w16cid:durableId="736247410">
    <w:abstractNumId w:val="28"/>
  </w:num>
  <w:num w:numId="42" w16cid:durableId="1083337504">
    <w:abstractNumId w:val="42"/>
  </w:num>
  <w:num w:numId="43" w16cid:durableId="48237900">
    <w:abstractNumId w:val="46"/>
  </w:num>
  <w:num w:numId="44" w16cid:durableId="322976085">
    <w:abstractNumId w:val="11"/>
  </w:num>
  <w:num w:numId="45" w16cid:durableId="1893224679">
    <w:abstractNumId w:val="24"/>
  </w:num>
  <w:num w:numId="46" w16cid:durableId="1608931163">
    <w:abstractNumId w:val="16"/>
  </w:num>
  <w:num w:numId="47" w16cid:durableId="286548488">
    <w:abstractNumId w:val="15"/>
  </w:num>
  <w:num w:numId="48" w16cid:durableId="1007366608">
    <w:abstractNumId w:val="48"/>
  </w:num>
  <w:num w:numId="49" w16cid:durableId="1924337915">
    <w:abstractNumId w:val="49"/>
  </w:num>
  <w:num w:numId="50" w16cid:durableId="1502311758">
    <w:abstractNumId w:val="34"/>
  </w:num>
  <w:num w:numId="51" w16cid:durableId="422923136">
    <w:abstractNumId w:val="21"/>
  </w:num>
  <w:num w:numId="52" w16cid:durableId="1197277559">
    <w:abstractNumId w:val="54"/>
  </w:num>
  <w:num w:numId="53" w16cid:durableId="1742871298">
    <w:abstractNumId w:val="25"/>
  </w:num>
  <w:num w:numId="54" w16cid:durableId="487136407">
    <w:abstractNumId w:val="31"/>
    <w:lvlOverride w:ilvl="0">
      <w:startOverride w:val="1"/>
    </w:lvlOverride>
    <w:lvlOverride w:ilvl="1"/>
    <w:lvlOverride w:ilvl="2"/>
    <w:lvlOverride w:ilvl="3"/>
    <w:lvlOverride w:ilvl="4"/>
    <w:lvlOverride w:ilvl="5"/>
    <w:lvlOverride w:ilvl="6"/>
    <w:lvlOverride w:ilvl="7"/>
    <w:lvlOverride w:ilvl="8"/>
  </w:num>
  <w:num w:numId="55" w16cid:durableId="195035852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844466663">
    <w:abstractNumId w:val="29"/>
  </w:num>
  <w:num w:numId="57" w16cid:durableId="689451545">
    <w:abstractNumId w:val="9"/>
  </w:num>
  <w:num w:numId="58" w16cid:durableId="1755317552">
    <w:abstractNumId w:val="17"/>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mirrorMargins/>
  <w:proofState w:spelling="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9FB"/>
    <w:rsid w:val="00000F41"/>
    <w:rsid w:val="000012D8"/>
    <w:rsid w:val="00001E39"/>
    <w:rsid w:val="00002ED0"/>
    <w:rsid w:val="00003B4D"/>
    <w:rsid w:val="0000415B"/>
    <w:rsid w:val="00004957"/>
    <w:rsid w:val="00007B76"/>
    <w:rsid w:val="0001267F"/>
    <w:rsid w:val="00012711"/>
    <w:rsid w:val="000134A5"/>
    <w:rsid w:val="0001379C"/>
    <w:rsid w:val="00014360"/>
    <w:rsid w:val="000152A5"/>
    <w:rsid w:val="000172BC"/>
    <w:rsid w:val="00020DB6"/>
    <w:rsid w:val="000225C4"/>
    <w:rsid w:val="00022834"/>
    <w:rsid w:val="000239D3"/>
    <w:rsid w:val="00024BD0"/>
    <w:rsid w:val="00024DA3"/>
    <w:rsid w:val="0002501C"/>
    <w:rsid w:val="0002618A"/>
    <w:rsid w:val="0002659B"/>
    <w:rsid w:val="00026ADF"/>
    <w:rsid w:val="00026E5E"/>
    <w:rsid w:val="00030483"/>
    <w:rsid w:val="00032083"/>
    <w:rsid w:val="000327B6"/>
    <w:rsid w:val="00033C5A"/>
    <w:rsid w:val="00040682"/>
    <w:rsid w:val="000406AD"/>
    <w:rsid w:val="0004193C"/>
    <w:rsid w:val="00042184"/>
    <w:rsid w:val="0004314C"/>
    <w:rsid w:val="000465B1"/>
    <w:rsid w:val="00047737"/>
    <w:rsid w:val="00050311"/>
    <w:rsid w:val="00053158"/>
    <w:rsid w:val="0005460D"/>
    <w:rsid w:val="00054921"/>
    <w:rsid w:val="00054A44"/>
    <w:rsid w:val="0005626A"/>
    <w:rsid w:val="00057BE4"/>
    <w:rsid w:val="000609DF"/>
    <w:rsid w:val="000634E0"/>
    <w:rsid w:val="00063737"/>
    <w:rsid w:val="00066347"/>
    <w:rsid w:val="00067F03"/>
    <w:rsid w:val="00070E4F"/>
    <w:rsid w:val="00070F93"/>
    <w:rsid w:val="000715C4"/>
    <w:rsid w:val="0007215E"/>
    <w:rsid w:val="00073F0F"/>
    <w:rsid w:val="00074D89"/>
    <w:rsid w:val="00084544"/>
    <w:rsid w:val="00084CB8"/>
    <w:rsid w:val="00085486"/>
    <w:rsid w:val="000865BA"/>
    <w:rsid w:val="00086E40"/>
    <w:rsid w:val="00090005"/>
    <w:rsid w:val="000900AB"/>
    <w:rsid w:val="00090916"/>
    <w:rsid w:val="00092485"/>
    <w:rsid w:val="00092590"/>
    <w:rsid w:val="000934DD"/>
    <w:rsid w:val="00094260"/>
    <w:rsid w:val="000956EC"/>
    <w:rsid w:val="000956ED"/>
    <w:rsid w:val="00096CD4"/>
    <w:rsid w:val="000A6149"/>
    <w:rsid w:val="000A7DA7"/>
    <w:rsid w:val="000B28FF"/>
    <w:rsid w:val="000B4505"/>
    <w:rsid w:val="000B6739"/>
    <w:rsid w:val="000B7410"/>
    <w:rsid w:val="000B741D"/>
    <w:rsid w:val="000C0869"/>
    <w:rsid w:val="000C1E39"/>
    <w:rsid w:val="000C288A"/>
    <w:rsid w:val="000C5FB7"/>
    <w:rsid w:val="000C6428"/>
    <w:rsid w:val="000C6BF5"/>
    <w:rsid w:val="000C79E9"/>
    <w:rsid w:val="000D4323"/>
    <w:rsid w:val="000D685B"/>
    <w:rsid w:val="000D6F3C"/>
    <w:rsid w:val="000E0118"/>
    <w:rsid w:val="000E367D"/>
    <w:rsid w:val="000E69B4"/>
    <w:rsid w:val="000E6A64"/>
    <w:rsid w:val="000E7908"/>
    <w:rsid w:val="000F0BBF"/>
    <w:rsid w:val="000F153F"/>
    <w:rsid w:val="000F253B"/>
    <w:rsid w:val="000F2820"/>
    <w:rsid w:val="000F2F75"/>
    <w:rsid w:val="00100F16"/>
    <w:rsid w:val="00102B8A"/>
    <w:rsid w:val="00103912"/>
    <w:rsid w:val="00104857"/>
    <w:rsid w:val="00105103"/>
    <w:rsid w:val="001073E1"/>
    <w:rsid w:val="001078AF"/>
    <w:rsid w:val="00107FEB"/>
    <w:rsid w:val="00110AF9"/>
    <w:rsid w:val="00110CB6"/>
    <w:rsid w:val="001131D7"/>
    <w:rsid w:val="00115DCA"/>
    <w:rsid w:val="001176B5"/>
    <w:rsid w:val="00120B8D"/>
    <w:rsid w:val="00123294"/>
    <w:rsid w:val="00124497"/>
    <w:rsid w:val="00125A68"/>
    <w:rsid w:val="00126B3B"/>
    <w:rsid w:val="00126F68"/>
    <w:rsid w:val="001275B8"/>
    <w:rsid w:val="001279CF"/>
    <w:rsid w:val="00130B32"/>
    <w:rsid w:val="00130DBC"/>
    <w:rsid w:val="001326E3"/>
    <w:rsid w:val="00134411"/>
    <w:rsid w:val="001361E8"/>
    <w:rsid w:val="00136D81"/>
    <w:rsid w:val="0014158F"/>
    <w:rsid w:val="00141A5A"/>
    <w:rsid w:val="00141DCD"/>
    <w:rsid w:val="001430F4"/>
    <w:rsid w:val="00143175"/>
    <w:rsid w:val="0014359C"/>
    <w:rsid w:val="00144DA7"/>
    <w:rsid w:val="00146AD2"/>
    <w:rsid w:val="0015160B"/>
    <w:rsid w:val="001527C8"/>
    <w:rsid w:val="00153006"/>
    <w:rsid w:val="00153C53"/>
    <w:rsid w:val="001542FD"/>
    <w:rsid w:val="001545AD"/>
    <w:rsid w:val="00161187"/>
    <w:rsid w:val="001622CC"/>
    <w:rsid w:val="00162309"/>
    <w:rsid w:val="001629B9"/>
    <w:rsid w:val="00162FF6"/>
    <w:rsid w:val="00166DAC"/>
    <w:rsid w:val="00166EBD"/>
    <w:rsid w:val="001674E6"/>
    <w:rsid w:val="00170569"/>
    <w:rsid w:val="00170F58"/>
    <w:rsid w:val="00171065"/>
    <w:rsid w:val="00172388"/>
    <w:rsid w:val="001731A4"/>
    <w:rsid w:val="00174A94"/>
    <w:rsid w:val="001823B0"/>
    <w:rsid w:val="00182AA8"/>
    <w:rsid w:val="00182D5F"/>
    <w:rsid w:val="0018553B"/>
    <w:rsid w:val="001855D0"/>
    <w:rsid w:val="001860A6"/>
    <w:rsid w:val="00187978"/>
    <w:rsid w:val="00187DBE"/>
    <w:rsid w:val="0019120D"/>
    <w:rsid w:val="00192C73"/>
    <w:rsid w:val="00193EDC"/>
    <w:rsid w:val="0019414D"/>
    <w:rsid w:val="0019551D"/>
    <w:rsid w:val="00197C91"/>
    <w:rsid w:val="001A0EC8"/>
    <w:rsid w:val="001A1080"/>
    <w:rsid w:val="001A1406"/>
    <w:rsid w:val="001A26BF"/>
    <w:rsid w:val="001A31C9"/>
    <w:rsid w:val="001A42A0"/>
    <w:rsid w:val="001A50C2"/>
    <w:rsid w:val="001A54E6"/>
    <w:rsid w:val="001A56EF"/>
    <w:rsid w:val="001A5E8C"/>
    <w:rsid w:val="001A7253"/>
    <w:rsid w:val="001A76A3"/>
    <w:rsid w:val="001A7FF4"/>
    <w:rsid w:val="001B5501"/>
    <w:rsid w:val="001B562D"/>
    <w:rsid w:val="001B647B"/>
    <w:rsid w:val="001C0D1C"/>
    <w:rsid w:val="001C1490"/>
    <w:rsid w:val="001C1AC1"/>
    <w:rsid w:val="001C1D61"/>
    <w:rsid w:val="001C3647"/>
    <w:rsid w:val="001C4614"/>
    <w:rsid w:val="001C4B57"/>
    <w:rsid w:val="001C5910"/>
    <w:rsid w:val="001C6842"/>
    <w:rsid w:val="001C7775"/>
    <w:rsid w:val="001D0456"/>
    <w:rsid w:val="001D2605"/>
    <w:rsid w:val="001D4755"/>
    <w:rsid w:val="001D5B65"/>
    <w:rsid w:val="001D6A09"/>
    <w:rsid w:val="001D728C"/>
    <w:rsid w:val="001E042B"/>
    <w:rsid w:val="001E0683"/>
    <w:rsid w:val="001E2B57"/>
    <w:rsid w:val="001E2CC4"/>
    <w:rsid w:val="001E3CB1"/>
    <w:rsid w:val="001E40AF"/>
    <w:rsid w:val="001E4323"/>
    <w:rsid w:val="001E4EE6"/>
    <w:rsid w:val="001E5FA2"/>
    <w:rsid w:val="001E74C7"/>
    <w:rsid w:val="001E775A"/>
    <w:rsid w:val="001E7E50"/>
    <w:rsid w:val="001F2425"/>
    <w:rsid w:val="001F5435"/>
    <w:rsid w:val="001F67DA"/>
    <w:rsid w:val="001F74A4"/>
    <w:rsid w:val="001F7DB9"/>
    <w:rsid w:val="00200478"/>
    <w:rsid w:val="00200CFF"/>
    <w:rsid w:val="002014F3"/>
    <w:rsid w:val="00202769"/>
    <w:rsid w:val="00202B44"/>
    <w:rsid w:val="002048ED"/>
    <w:rsid w:val="002052AD"/>
    <w:rsid w:val="002059C0"/>
    <w:rsid w:val="00205BB9"/>
    <w:rsid w:val="00206897"/>
    <w:rsid w:val="00206E3F"/>
    <w:rsid w:val="00207A26"/>
    <w:rsid w:val="00210F50"/>
    <w:rsid w:val="002137F9"/>
    <w:rsid w:val="00214BF1"/>
    <w:rsid w:val="002160AC"/>
    <w:rsid w:val="00216DE9"/>
    <w:rsid w:val="00217074"/>
    <w:rsid w:val="00217841"/>
    <w:rsid w:val="00220783"/>
    <w:rsid w:val="00221403"/>
    <w:rsid w:val="002215B6"/>
    <w:rsid w:val="002223BF"/>
    <w:rsid w:val="00225F9A"/>
    <w:rsid w:val="002269F6"/>
    <w:rsid w:val="00227C62"/>
    <w:rsid w:val="00231EF7"/>
    <w:rsid w:val="00232C95"/>
    <w:rsid w:val="00233771"/>
    <w:rsid w:val="00233C1C"/>
    <w:rsid w:val="00236210"/>
    <w:rsid w:val="00240DBC"/>
    <w:rsid w:val="002416AF"/>
    <w:rsid w:val="00241BE5"/>
    <w:rsid w:val="00242C71"/>
    <w:rsid w:val="00242DCB"/>
    <w:rsid w:val="00246EF5"/>
    <w:rsid w:val="0024735B"/>
    <w:rsid w:val="00247B45"/>
    <w:rsid w:val="00250088"/>
    <w:rsid w:val="00250DC6"/>
    <w:rsid w:val="00251FEC"/>
    <w:rsid w:val="00252588"/>
    <w:rsid w:val="00253367"/>
    <w:rsid w:val="00253FA9"/>
    <w:rsid w:val="00254986"/>
    <w:rsid w:val="0025582B"/>
    <w:rsid w:val="00257619"/>
    <w:rsid w:val="00261027"/>
    <w:rsid w:val="00261293"/>
    <w:rsid w:val="002613E6"/>
    <w:rsid w:val="00262A97"/>
    <w:rsid w:val="0026353E"/>
    <w:rsid w:val="00264F3B"/>
    <w:rsid w:val="00265A0C"/>
    <w:rsid w:val="00265D02"/>
    <w:rsid w:val="0026650B"/>
    <w:rsid w:val="00267BD6"/>
    <w:rsid w:val="00272B29"/>
    <w:rsid w:val="002745CB"/>
    <w:rsid w:val="00280A0D"/>
    <w:rsid w:val="00280D38"/>
    <w:rsid w:val="0028134B"/>
    <w:rsid w:val="00283BB9"/>
    <w:rsid w:val="0028661B"/>
    <w:rsid w:val="00286DBF"/>
    <w:rsid w:val="00287876"/>
    <w:rsid w:val="002902F7"/>
    <w:rsid w:val="00290C10"/>
    <w:rsid w:val="002929A0"/>
    <w:rsid w:val="00292B59"/>
    <w:rsid w:val="00294FD2"/>
    <w:rsid w:val="00297626"/>
    <w:rsid w:val="002A2D19"/>
    <w:rsid w:val="002A33A0"/>
    <w:rsid w:val="002A3D96"/>
    <w:rsid w:val="002A444A"/>
    <w:rsid w:val="002A453E"/>
    <w:rsid w:val="002A5F3D"/>
    <w:rsid w:val="002A6FCC"/>
    <w:rsid w:val="002A76D9"/>
    <w:rsid w:val="002B17AF"/>
    <w:rsid w:val="002B2B3C"/>
    <w:rsid w:val="002B2B7E"/>
    <w:rsid w:val="002B332F"/>
    <w:rsid w:val="002B71FF"/>
    <w:rsid w:val="002B746C"/>
    <w:rsid w:val="002C065E"/>
    <w:rsid w:val="002C0805"/>
    <w:rsid w:val="002C1E16"/>
    <w:rsid w:val="002C2B96"/>
    <w:rsid w:val="002C2E7E"/>
    <w:rsid w:val="002C3984"/>
    <w:rsid w:val="002C3990"/>
    <w:rsid w:val="002C3F45"/>
    <w:rsid w:val="002C6634"/>
    <w:rsid w:val="002C747F"/>
    <w:rsid w:val="002C7E3D"/>
    <w:rsid w:val="002D25C4"/>
    <w:rsid w:val="002D279B"/>
    <w:rsid w:val="002D2CC2"/>
    <w:rsid w:val="002D4427"/>
    <w:rsid w:val="002D63CD"/>
    <w:rsid w:val="002D6476"/>
    <w:rsid w:val="002D6AEC"/>
    <w:rsid w:val="002D7215"/>
    <w:rsid w:val="002E0E38"/>
    <w:rsid w:val="002E2039"/>
    <w:rsid w:val="002E24FE"/>
    <w:rsid w:val="002E5274"/>
    <w:rsid w:val="002E546A"/>
    <w:rsid w:val="002E5470"/>
    <w:rsid w:val="002E5695"/>
    <w:rsid w:val="002E5774"/>
    <w:rsid w:val="002E6BFE"/>
    <w:rsid w:val="002F01A4"/>
    <w:rsid w:val="002F0319"/>
    <w:rsid w:val="002F09EB"/>
    <w:rsid w:val="002F5C21"/>
    <w:rsid w:val="002F66DA"/>
    <w:rsid w:val="002F6A36"/>
    <w:rsid w:val="002F7C56"/>
    <w:rsid w:val="003004E7"/>
    <w:rsid w:val="00301432"/>
    <w:rsid w:val="00302BD7"/>
    <w:rsid w:val="00303075"/>
    <w:rsid w:val="0030348B"/>
    <w:rsid w:val="00305ECF"/>
    <w:rsid w:val="00310283"/>
    <w:rsid w:val="00311D75"/>
    <w:rsid w:val="003125F5"/>
    <w:rsid w:val="00314189"/>
    <w:rsid w:val="003155BF"/>
    <w:rsid w:val="00316A83"/>
    <w:rsid w:val="00320D3A"/>
    <w:rsid w:val="0032111C"/>
    <w:rsid w:val="0032224C"/>
    <w:rsid w:val="00323982"/>
    <w:rsid w:val="003248E9"/>
    <w:rsid w:val="00324D55"/>
    <w:rsid w:val="003259ED"/>
    <w:rsid w:val="00325BCC"/>
    <w:rsid w:val="00325D9B"/>
    <w:rsid w:val="003278A3"/>
    <w:rsid w:val="00332E1E"/>
    <w:rsid w:val="003349A1"/>
    <w:rsid w:val="00336915"/>
    <w:rsid w:val="00337624"/>
    <w:rsid w:val="00340927"/>
    <w:rsid w:val="00341614"/>
    <w:rsid w:val="003426A0"/>
    <w:rsid w:val="003426B8"/>
    <w:rsid w:val="003430A7"/>
    <w:rsid w:val="003434C7"/>
    <w:rsid w:val="0034429C"/>
    <w:rsid w:val="00344851"/>
    <w:rsid w:val="00345678"/>
    <w:rsid w:val="0034618F"/>
    <w:rsid w:val="00346921"/>
    <w:rsid w:val="003512F2"/>
    <w:rsid w:val="0035291E"/>
    <w:rsid w:val="003548C2"/>
    <w:rsid w:val="0035572D"/>
    <w:rsid w:val="0036280F"/>
    <w:rsid w:val="003651DC"/>
    <w:rsid w:val="00365AF5"/>
    <w:rsid w:val="00370E2A"/>
    <w:rsid w:val="00371FDC"/>
    <w:rsid w:val="003747BC"/>
    <w:rsid w:val="00375ADA"/>
    <w:rsid w:val="003767D9"/>
    <w:rsid w:val="003770B6"/>
    <w:rsid w:val="003828BB"/>
    <w:rsid w:val="003836B9"/>
    <w:rsid w:val="00383757"/>
    <w:rsid w:val="00384453"/>
    <w:rsid w:val="00385B85"/>
    <w:rsid w:val="00391196"/>
    <w:rsid w:val="00391E29"/>
    <w:rsid w:val="00392616"/>
    <w:rsid w:val="00392C03"/>
    <w:rsid w:val="00396235"/>
    <w:rsid w:val="003973FA"/>
    <w:rsid w:val="003A15BA"/>
    <w:rsid w:val="003A27EC"/>
    <w:rsid w:val="003A3CDA"/>
    <w:rsid w:val="003A4AB9"/>
    <w:rsid w:val="003A5650"/>
    <w:rsid w:val="003A5EA7"/>
    <w:rsid w:val="003A6847"/>
    <w:rsid w:val="003A6C19"/>
    <w:rsid w:val="003A7449"/>
    <w:rsid w:val="003A7D39"/>
    <w:rsid w:val="003A7EEA"/>
    <w:rsid w:val="003B06A3"/>
    <w:rsid w:val="003B4A10"/>
    <w:rsid w:val="003B5D8C"/>
    <w:rsid w:val="003B5EB7"/>
    <w:rsid w:val="003B6154"/>
    <w:rsid w:val="003C1B21"/>
    <w:rsid w:val="003C22B8"/>
    <w:rsid w:val="003C2330"/>
    <w:rsid w:val="003C2D95"/>
    <w:rsid w:val="003C3CC3"/>
    <w:rsid w:val="003C75A4"/>
    <w:rsid w:val="003D134A"/>
    <w:rsid w:val="003D25F0"/>
    <w:rsid w:val="003D2D0B"/>
    <w:rsid w:val="003D377C"/>
    <w:rsid w:val="003D4CD1"/>
    <w:rsid w:val="003D75D2"/>
    <w:rsid w:val="003E0288"/>
    <w:rsid w:val="003E0B73"/>
    <w:rsid w:val="003E1713"/>
    <w:rsid w:val="003E19A1"/>
    <w:rsid w:val="003E224A"/>
    <w:rsid w:val="003E3305"/>
    <w:rsid w:val="003E339E"/>
    <w:rsid w:val="003E374C"/>
    <w:rsid w:val="003E3DE2"/>
    <w:rsid w:val="003E4F61"/>
    <w:rsid w:val="003E52D2"/>
    <w:rsid w:val="003E5DBF"/>
    <w:rsid w:val="003F2574"/>
    <w:rsid w:val="003F2BEC"/>
    <w:rsid w:val="003F5DE6"/>
    <w:rsid w:val="003F69D7"/>
    <w:rsid w:val="004011E4"/>
    <w:rsid w:val="0040145C"/>
    <w:rsid w:val="004025A7"/>
    <w:rsid w:val="00403093"/>
    <w:rsid w:val="00405263"/>
    <w:rsid w:val="00405577"/>
    <w:rsid w:val="0040567B"/>
    <w:rsid w:val="00407873"/>
    <w:rsid w:val="00412CDA"/>
    <w:rsid w:val="00413F17"/>
    <w:rsid w:val="00416C66"/>
    <w:rsid w:val="00422459"/>
    <w:rsid w:val="0042257B"/>
    <w:rsid w:val="00423526"/>
    <w:rsid w:val="00425273"/>
    <w:rsid w:val="00425832"/>
    <w:rsid w:val="004301E8"/>
    <w:rsid w:val="00430347"/>
    <w:rsid w:val="00432F43"/>
    <w:rsid w:val="00433CF1"/>
    <w:rsid w:val="004372C3"/>
    <w:rsid w:val="004379D8"/>
    <w:rsid w:val="004407D3"/>
    <w:rsid w:val="004412AC"/>
    <w:rsid w:val="00442F9C"/>
    <w:rsid w:val="0044310C"/>
    <w:rsid w:val="00445671"/>
    <w:rsid w:val="00447BD5"/>
    <w:rsid w:val="00450501"/>
    <w:rsid w:val="0045061A"/>
    <w:rsid w:val="004531E1"/>
    <w:rsid w:val="00455349"/>
    <w:rsid w:val="004553D5"/>
    <w:rsid w:val="004558C8"/>
    <w:rsid w:val="0045626E"/>
    <w:rsid w:val="00456B50"/>
    <w:rsid w:val="004570D1"/>
    <w:rsid w:val="00457A80"/>
    <w:rsid w:val="00460478"/>
    <w:rsid w:val="0046109C"/>
    <w:rsid w:val="00461169"/>
    <w:rsid w:val="004615D3"/>
    <w:rsid w:val="00465DDE"/>
    <w:rsid w:val="00470771"/>
    <w:rsid w:val="00471962"/>
    <w:rsid w:val="00472246"/>
    <w:rsid w:val="00472A56"/>
    <w:rsid w:val="00474845"/>
    <w:rsid w:val="00476D44"/>
    <w:rsid w:val="0047797E"/>
    <w:rsid w:val="004806B2"/>
    <w:rsid w:val="004809FB"/>
    <w:rsid w:val="004814FE"/>
    <w:rsid w:val="00482A1A"/>
    <w:rsid w:val="00482A98"/>
    <w:rsid w:val="00483D4B"/>
    <w:rsid w:val="00483FD6"/>
    <w:rsid w:val="0048470E"/>
    <w:rsid w:val="00485139"/>
    <w:rsid w:val="00486684"/>
    <w:rsid w:val="00486994"/>
    <w:rsid w:val="00492A09"/>
    <w:rsid w:val="00493AD6"/>
    <w:rsid w:val="00493ADA"/>
    <w:rsid w:val="00495035"/>
    <w:rsid w:val="004951C6"/>
    <w:rsid w:val="004A2134"/>
    <w:rsid w:val="004A5020"/>
    <w:rsid w:val="004A7E77"/>
    <w:rsid w:val="004B26FA"/>
    <w:rsid w:val="004B58B4"/>
    <w:rsid w:val="004B64FE"/>
    <w:rsid w:val="004B6FDE"/>
    <w:rsid w:val="004C1A0E"/>
    <w:rsid w:val="004C1A20"/>
    <w:rsid w:val="004C5F05"/>
    <w:rsid w:val="004C694E"/>
    <w:rsid w:val="004C74D0"/>
    <w:rsid w:val="004C7501"/>
    <w:rsid w:val="004D0AD6"/>
    <w:rsid w:val="004D0F01"/>
    <w:rsid w:val="004D1CB1"/>
    <w:rsid w:val="004D1F77"/>
    <w:rsid w:val="004D27E2"/>
    <w:rsid w:val="004D423E"/>
    <w:rsid w:val="004D4951"/>
    <w:rsid w:val="004D4DB7"/>
    <w:rsid w:val="004D521F"/>
    <w:rsid w:val="004D6548"/>
    <w:rsid w:val="004E1E02"/>
    <w:rsid w:val="004E375D"/>
    <w:rsid w:val="004E398C"/>
    <w:rsid w:val="004E594A"/>
    <w:rsid w:val="004E5AD0"/>
    <w:rsid w:val="004E5DA3"/>
    <w:rsid w:val="004E6A72"/>
    <w:rsid w:val="004F0901"/>
    <w:rsid w:val="004F4780"/>
    <w:rsid w:val="004F51C4"/>
    <w:rsid w:val="004F5929"/>
    <w:rsid w:val="004F5C35"/>
    <w:rsid w:val="00500533"/>
    <w:rsid w:val="00500603"/>
    <w:rsid w:val="00500A70"/>
    <w:rsid w:val="00501C76"/>
    <w:rsid w:val="00501CB9"/>
    <w:rsid w:val="005035C6"/>
    <w:rsid w:val="00504F67"/>
    <w:rsid w:val="00505548"/>
    <w:rsid w:val="00507F48"/>
    <w:rsid w:val="005106DC"/>
    <w:rsid w:val="0051134C"/>
    <w:rsid w:val="00512A69"/>
    <w:rsid w:val="0051771A"/>
    <w:rsid w:val="00517B52"/>
    <w:rsid w:val="00520893"/>
    <w:rsid w:val="00522B6B"/>
    <w:rsid w:val="00523FDF"/>
    <w:rsid w:val="00525DC6"/>
    <w:rsid w:val="00526BD3"/>
    <w:rsid w:val="0052733E"/>
    <w:rsid w:val="00527B8F"/>
    <w:rsid w:val="00530528"/>
    <w:rsid w:val="00531FB1"/>
    <w:rsid w:val="0053327E"/>
    <w:rsid w:val="00534560"/>
    <w:rsid w:val="0053470A"/>
    <w:rsid w:val="005349DD"/>
    <w:rsid w:val="0053506D"/>
    <w:rsid w:val="00537214"/>
    <w:rsid w:val="00537413"/>
    <w:rsid w:val="005378C2"/>
    <w:rsid w:val="00537988"/>
    <w:rsid w:val="005414CC"/>
    <w:rsid w:val="00542607"/>
    <w:rsid w:val="005431B7"/>
    <w:rsid w:val="00543A32"/>
    <w:rsid w:val="00552B5F"/>
    <w:rsid w:val="005535D0"/>
    <w:rsid w:val="0056162B"/>
    <w:rsid w:val="0056650B"/>
    <w:rsid w:val="00571086"/>
    <w:rsid w:val="00574AED"/>
    <w:rsid w:val="00575724"/>
    <w:rsid w:val="00576A1B"/>
    <w:rsid w:val="00577324"/>
    <w:rsid w:val="00580087"/>
    <w:rsid w:val="005804B1"/>
    <w:rsid w:val="0058100B"/>
    <w:rsid w:val="00581CC9"/>
    <w:rsid w:val="00591E09"/>
    <w:rsid w:val="00592014"/>
    <w:rsid w:val="005939BB"/>
    <w:rsid w:val="00593C2E"/>
    <w:rsid w:val="005943AF"/>
    <w:rsid w:val="0059440C"/>
    <w:rsid w:val="005954EB"/>
    <w:rsid w:val="00595672"/>
    <w:rsid w:val="00597042"/>
    <w:rsid w:val="00597543"/>
    <w:rsid w:val="005A04C4"/>
    <w:rsid w:val="005A1448"/>
    <w:rsid w:val="005A1EBE"/>
    <w:rsid w:val="005A259B"/>
    <w:rsid w:val="005A3A72"/>
    <w:rsid w:val="005A417D"/>
    <w:rsid w:val="005A6A44"/>
    <w:rsid w:val="005A6CE0"/>
    <w:rsid w:val="005B1638"/>
    <w:rsid w:val="005B2781"/>
    <w:rsid w:val="005B3341"/>
    <w:rsid w:val="005B3A37"/>
    <w:rsid w:val="005B3FA7"/>
    <w:rsid w:val="005B48C7"/>
    <w:rsid w:val="005B77D4"/>
    <w:rsid w:val="005B7CF1"/>
    <w:rsid w:val="005B7EC9"/>
    <w:rsid w:val="005C1E2E"/>
    <w:rsid w:val="005C3201"/>
    <w:rsid w:val="005D0008"/>
    <w:rsid w:val="005D00BC"/>
    <w:rsid w:val="005D0475"/>
    <w:rsid w:val="005D0FD2"/>
    <w:rsid w:val="005D12DD"/>
    <w:rsid w:val="005D1E10"/>
    <w:rsid w:val="005D3BDC"/>
    <w:rsid w:val="005D6216"/>
    <w:rsid w:val="005E06F2"/>
    <w:rsid w:val="005E27C3"/>
    <w:rsid w:val="005E3C0F"/>
    <w:rsid w:val="005E3FB3"/>
    <w:rsid w:val="005E5B7F"/>
    <w:rsid w:val="005E768C"/>
    <w:rsid w:val="005F185D"/>
    <w:rsid w:val="005F533D"/>
    <w:rsid w:val="005F53CC"/>
    <w:rsid w:val="005F71C1"/>
    <w:rsid w:val="00602857"/>
    <w:rsid w:val="00603F67"/>
    <w:rsid w:val="00604CC6"/>
    <w:rsid w:val="006068D8"/>
    <w:rsid w:val="00607721"/>
    <w:rsid w:val="00607D0D"/>
    <w:rsid w:val="00613863"/>
    <w:rsid w:val="00613DE5"/>
    <w:rsid w:val="00614A2A"/>
    <w:rsid w:val="006150A4"/>
    <w:rsid w:val="00617833"/>
    <w:rsid w:val="00620534"/>
    <w:rsid w:val="00620EF0"/>
    <w:rsid w:val="006223D2"/>
    <w:rsid w:val="0062264A"/>
    <w:rsid w:val="00623A5D"/>
    <w:rsid w:val="00623C63"/>
    <w:rsid w:val="00624E00"/>
    <w:rsid w:val="00625E63"/>
    <w:rsid w:val="00626573"/>
    <w:rsid w:val="00627F78"/>
    <w:rsid w:val="006311D5"/>
    <w:rsid w:val="00631E3F"/>
    <w:rsid w:val="0063319E"/>
    <w:rsid w:val="0063336F"/>
    <w:rsid w:val="00635C48"/>
    <w:rsid w:val="00641734"/>
    <w:rsid w:val="006417C8"/>
    <w:rsid w:val="00641E8B"/>
    <w:rsid w:val="00643363"/>
    <w:rsid w:val="00645584"/>
    <w:rsid w:val="0064741F"/>
    <w:rsid w:val="00651551"/>
    <w:rsid w:val="00651A2D"/>
    <w:rsid w:val="006528EE"/>
    <w:rsid w:val="0065326F"/>
    <w:rsid w:val="006550CC"/>
    <w:rsid w:val="0065777F"/>
    <w:rsid w:val="0066002B"/>
    <w:rsid w:val="00661215"/>
    <w:rsid w:val="00661AA7"/>
    <w:rsid w:val="00662DD0"/>
    <w:rsid w:val="00665B00"/>
    <w:rsid w:val="006662CC"/>
    <w:rsid w:val="00666628"/>
    <w:rsid w:val="006674F3"/>
    <w:rsid w:val="00670E3C"/>
    <w:rsid w:val="00672DBC"/>
    <w:rsid w:val="00673100"/>
    <w:rsid w:val="0067432C"/>
    <w:rsid w:val="0067494F"/>
    <w:rsid w:val="00674B52"/>
    <w:rsid w:val="0067580E"/>
    <w:rsid w:val="00677EFF"/>
    <w:rsid w:val="0068198D"/>
    <w:rsid w:val="00681B15"/>
    <w:rsid w:val="00681D1B"/>
    <w:rsid w:val="00683EF8"/>
    <w:rsid w:val="00685BE7"/>
    <w:rsid w:val="0069264E"/>
    <w:rsid w:val="0069447F"/>
    <w:rsid w:val="00695590"/>
    <w:rsid w:val="00696051"/>
    <w:rsid w:val="0069663A"/>
    <w:rsid w:val="00696CF9"/>
    <w:rsid w:val="006A0B8F"/>
    <w:rsid w:val="006A0DA4"/>
    <w:rsid w:val="006A1696"/>
    <w:rsid w:val="006A223A"/>
    <w:rsid w:val="006A35DB"/>
    <w:rsid w:val="006A3F00"/>
    <w:rsid w:val="006A4345"/>
    <w:rsid w:val="006A4BB2"/>
    <w:rsid w:val="006A5DA4"/>
    <w:rsid w:val="006A6B97"/>
    <w:rsid w:val="006B1085"/>
    <w:rsid w:val="006B1C26"/>
    <w:rsid w:val="006B1EE2"/>
    <w:rsid w:val="006B221E"/>
    <w:rsid w:val="006B3DF7"/>
    <w:rsid w:val="006B5619"/>
    <w:rsid w:val="006B5BDD"/>
    <w:rsid w:val="006B6626"/>
    <w:rsid w:val="006B6CDB"/>
    <w:rsid w:val="006C3A99"/>
    <w:rsid w:val="006C499C"/>
    <w:rsid w:val="006C4D04"/>
    <w:rsid w:val="006C6008"/>
    <w:rsid w:val="006C7884"/>
    <w:rsid w:val="006D060F"/>
    <w:rsid w:val="006D1A0F"/>
    <w:rsid w:val="006D39ED"/>
    <w:rsid w:val="006D402F"/>
    <w:rsid w:val="006D5616"/>
    <w:rsid w:val="006D63F9"/>
    <w:rsid w:val="006D7D1E"/>
    <w:rsid w:val="006E6E1C"/>
    <w:rsid w:val="006E7DB5"/>
    <w:rsid w:val="006F0633"/>
    <w:rsid w:val="006F0AEC"/>
    <w:rsid w:val="006F0EB0"/>
    <w:rsid w:val="006F1FF3"/>
    <w:rsid w:val="006F20E2"/>
    <w:rsid w:val="006F2AF3"/>
    <w:rsid w:val="006F35AC"/>
    <w:rsid w:val="006F3ABB"/>
    <w:rsid w:val="006F41A2"/>
    <w:rsid w:val="006F56ED"/>
    <w:rsid w:val="006F57F0"/>
    <w:rsid w:val="006F5C9F"/>
    <w:rsid w:val="00700303"/>
    <w:rsid w:val="00701BB4"/>
    <w:rsid w:val="00701BE2"/>
    <w:rsid w:val="00702333"/>
    <w:rsid w:val="00702F07"/>
    <w:rsid w:val="00703237"/>
    <w:rsid w:val="007051ED"/>
    <w:rsid w:val="00707EF8"/>
    <w:rsid w:val="0071130C"/>
    <w:rsid w:val="0071637B"/>
    <w:rsid w:val="00720289"/>
    <w:rsid w:val="007211C9"/>
    <w:rsid w:val="00721899"/>
    <w:rsid w:val="007218ED"/>
    <w:rsid w:val="00722032"/>
    <w:rsid w:val="00723A1C"/>
    <w:rsid w:val="00723BB8"/>
    <w:rsid w:val="00723C28"/>
    <w:rsid w:val="0072484A"/>
    <w:rsid w:val="00724E38"/>
    <w:rsid w:val="00732508"/>
    <w:rsid w:val="00734118"/>
    <w:rsid w:val="00735234"/>
    <w:rsid w:val="0073593C"/>
    <w:rsid w:val="0074002F"/>
    <w:rsid w:val="007411A7"/>
    <w:rsid w:val="00742DD7"/>
    <w:rsid w:val="00742F4D"/>
    <w:rsid w:val="0074332E"/>
    <w:rsid w:val="0074336E"/>
    <w:rsid w:val="00743371"/>
    <w:rsid w:val="0074364F"/>
    <w:rsid w:val="00743836"/>
    <w:rsid w:val="00743FE0"/>
    <w:rsid w:val="007453C7"/>
    <w:rsid w:val="00747CC3"/>
    <w:rsid w:val="00750B9B"/>
    <w:rsid w:val="007513C5"/>
    <w:rsid w:val="007514F5"/>
    <w:rsid w:val="0075367B"/>
    <w:rsid w:val="007551F2"/>
    <w:rsid w:val="00762037"/>
    <w:rsid w:val="00763F70"/>
    <w:rsid w:val="00764A38"/>
    <w:rsid w:val="00765B21"/>
    <w:rsid w:val="00765ED5"/>
    <w:rsid w:val="0076780C"/>
    <w:rsid w:val="00772A74"/>
    <w:rsid w:val="0077315F"/>
    <w:rsid w:val="00775671"/>
    <w:rsid w:val="00775D24"/>
    <w:rsid w:val="0077626D"/>
    <w:rsid w:val="0078047C"/>
    <w:rsid w:val="0078052F"/>
    <w:rsid w:val="007834D1"/>
    <w:rsid w:val="007836ED"/>
    <w:rsid w:val="00783F0E"/>
    <w:rsid w:val="00784937"/>
    <w:rsid w:val="00785D88"/>
    <w:rsid w:val="00787ED6"/>
    <w:rsid w:val="0079118A"/>
    <w:rsid w:val="00791858"/>
    <w:rsid w:val="00791AE1"/>
    <w:rsid w:val="00794048"/>
    <w:rsid w:val="007950E0"/>
    <w:rsid w:val="0079579F"/>
    <w:rsid w:val="007A316C"/>
    <w:rsid w:val="007A4D72"/>
    <w:rsid w:val="007B0226"/>
    <w:rsid w:val="007B14FB"/>
    <w:rsid w:val="007B2239"/>
    <w:rsid w:val="007B39E3"/>
    <w:rsid w:val="007B4EAB"/>
    <w:rsid w:val="007B4FB7"/>
    <w:rsid w:val="007B529D"/>
    <w:rsid w:val="007B755C"/>
    <w:rsid w:val="007C1504"/>
    <w:rsid w:val="007C2070"/>
    <w:rsid w:val="007C3B76"/>
    <w:rsid w:val="007C44D5"/>
    <w:rsid w:val="007C6DD6"/>
    <w:rsid w:val="007C7155"/>
    <w:rsid w:val="007D2908"/>
    <w:rsid w:val="007D3CB5"/>
    <w:rsid w:val="007D5918"/>
    <w:rsid w:val="007E568B"/>
    <w:rsid w:val="007F0349"/>
    <w:rsid w:val="007F38A2"/>
    <w:rsid w:val="007F59B9"/>
    <w:rsid w:val="007F6BDC"/>
    <w:rsid w:val="007F7097"/>
    <w:rsid w:val="00803709"/>
    <w:rsid w:val="00804E5D"/>
    <w:rsid w:val="0080554A"/>
    <w:rsid w:val="00806229"/>
    <w:rsid w:val="0080648C"/>
    <w:rsid w:val="00810EB1"/>
    <w:rsid w:val="00811252"/>
    <w:rsid w:val="00812021"/>
    <w:rsid w:val="0081383E"/>
    <w:rsid w:val="00814462"/>
    <w:rsid w:val="008153DD"/>
    <w:rsid w:val="00815713"/>
    <w:rsid w:val="008167E9"/>
    <w:rsid w:val="00816A75"/>
    <w:rsid w:val="00817688"/>
    <w:rsid w:val="00820151"/>
    <w:rsid w:val="00822959"/>
    <w:rsid w:val="00822BED"/>
    <w:rsid w:val="00824B5E"/>
    <w:rsid w:val="00825C28"/>
    <w:rsid w:val="008267E4"/>
    <w:rsid w:val="00827BD2"/>
    <w:rsid w:val="00827C78"/>
    <w:rsid w:val="0083017B"/>
    <w:rsid w:val="008304D7"/>
    <w:rsid w:val="0083128C"/>
    <w:rsid w:val="00832AF2"/>
    <w:rsid w:val="0083344B"/>
    <w:rsid w:val="0083458F"/>
    <w:rsid w:val="00835706"/>
    <w:rsid w:val="00837237"/>
    <w:rsid w:val="008375E8"/>
    <w:rsid w:val="00840322"/>
    <w:rsid w:val="0084048F"/>
    <w:rsid w:val="008405B4"/>
    <w:rsid w:val="00840F18"/>
    <w:rsid w:val="0084516F"/>
    <w:rsid w:val="00847BB1"/>
    <w:rsid w:val="008501AA"/>
    <w:rsid w:val="0085202B"/>
    <w:rsid w:val="00852DA3"/>
    <w:rsid w:val="00853BFD"/>
    <w:rsid w:val="00854FB6"/>
    <w:rsid w:val="00857BDB"/>
    <w:rsid w:val="00860F25"/>
    <w:rsid w:val="00862FFB"/>
    <w:rsid w:val="00863544"/>
    <w:rsid w:val="00863A1A"/>
    <w:rsid w:val="00863F09"/>
    <w:rsid w:val="00864F1A"/>
    <w:rsid w:val="0086672F"/>
    <w:rsid w:val="0086743E"/>
    <w:rsid w:val="00870287"/>
    <w:rsid w:val="008715FB"/>
    <w:rsid w:val="008741FC"/>
    <w:rsid w:val="00874FE2"/>
    <w:rsid w:val="0087566E"/>
    <w:rsid w:val="00875BF8"/>
    <w:rsid w:val="0087753B"/>
    <w:rsid w:val="00877731"/>
    <w:rsid w:val="00880E2C"/>
    <w:rsid w:val="00885510"/>
    <w:rsid w:val="00887F20"/>
    <w:rsid w:val="0089152C"/>
    <w:rsid w:val="00891FC9"/>
    <w:rsid w:val="00892EA6"/>
    <w:rsid w:val="008957A7"/>
    <w:rsid w:val="00895E35"/>
    <w:rsid w:val="008962BD"/>
    <w:rsid w:val="00897A2C"/>
    <w:rsid w:val="00897A84"/>
    <w:rsid w:val="008A16D9"/>
    <w:rsid w:val="008A277D"/>
    <w:rsid w:val="008A2DE9"/>
    <w:rsid w:val="008A313A"/>
    <w:rsid w:val="008A4329"/>
    <w:rsid w:val="008B07B3"/>
    <w:rsid w:val="008B1398"/>
    <w:rsid w:val="008B4432"/>
    <w:rsid w:val="008B53A3"/>
    <w:rsid w:val="008B63E6"/>
    <w:rsid w:val="008B6D60"/>
    <w:rsid w:val="008C0626"/>
    <w:rsid w:val="008C0AC5"/>
    <w:rsid w:val="008C1C52"/>
    <w:rsid w:val="008C2663"/>
    <w:rsid w:val="008C2F66"/>
    <w:rsid w:val="008C31DF"/>
    <w:rsid w:val="008C3E1B"/>
    <w:rsid w:val="008C469F"/>
    <w:rsid w:val="008C630F"/>
    <w:rsid w:val="008C770B"/>
    <w:rsid w:val="008D01C8"/>
    <w:rsid w:val="008D07BE"/>
    <w:rsid w:val="008D170D"/>
    <w:rsid w:val="008D5F10"/>
    <w:rsid w:val="008D5F41"/>
    <w:rsid w:val="008D7FA1"/>
    <w:rsid w:val="008E34FD"/>
    <w:rsid w:val="008E3594"/>
    <w:rsid w:val="008E5BB5"/>
    <w:rsid w:val="008E79AE"/>
    <w:rsid w:val="008E7B72"/>
    <w:rsid w:val="008F0009"/>
    <w:rsid w:val="008F03E4"/>
    <w:rsid w:val="008F4BAD"/>
    <w:rsid w:val="008F5066"/>
    <w:rsid w:val="0090075E"/>
    <w:rsid w:val="00901B57"/>
    <w:rsid w:val="00901C49"/>
    <w:rsid w:val="009049C5"/>
    <w:rsid w:val="0090538D"/>
    <w:rsid w:val="00907ABB"/>
    <w:rsid w:val="009119F7"/>
    <w:rsid w:val="009130B5"/>
    <w:rsid w:val="009140CF"/>
    <w:rsid w:val="009140DB"/>
    <w:rsid w:val="009151EB"/>
    <w:rsid w:val="00915C1D"/>
    <w:rsid w:val="00917774"/>
    <w:rsid w:val="00920B1C"/>
    <w:rsid w:val="00920E6C"/>
    <w:rsid w:val="0092175E"/>
    <w:rsid w:val="0092227E"/>
    <w:rsid w:val="00925EA5"/>
    <w:rsid w:val="009307A7"/>
    <w:rsid w:val="009317AB"/>
    <w:rsid w:val="00931D31"/>
    <w:rsid w:val="009322CC"/>
    <w:rsid w:val="0093364C"/>
    <w:rsid w:val="009337A5"/>
    <w:rsid w:val="00933F77"/>
    <w:rsid w:val="0093475F"/>
    <w:rsid w:val="00936C14"/>
    <w:rsid w:val="00937961"/>
    <w:rsid w:val="00937CB6"/>
    <w:rsid w:val="0094196C"/>
    <w:rsid w:val="0094416D"/>
    <w:rsid w:val="00946327"/>
    <w:rsid w:val="00952338"/>
    <w:rsid w:val="00952525"/>
    <w:rsid w:val="00952AB7"/>
    <w:rsid w:val="00952F60"/>
    <w:rsid w:val="00955FFC"/>
    <w:rsid w:val="009569C1"/>
    <w:rsid w:val="00956E43"/>
    <w:rsid w:val="00957704"/>
    <w:rsid w:val="00961EE0"/>
    <w:rsid w:val="00962232"/>
    <w:rsid w:val="00962AF3"/>
    <w:rsid w:val="009644DC"/>
    <w:rsid w:val="0096532A"/>
    <w:rsid w:val="00966D96"/>
    <w:rsid w:val="00967007"/>
    <w:rsid w:val="00967C29"/>
    <w:rsid w:val="00971B84"/>
    <w:rsid w:val="00974F99"/>
    <w:rsid w:val="009759B7"/>
    <w:rsid w:val="00975B7A"/>
    <w:rsid w:val="00981DF9"/>
    <w:rsid w:val="0098229C"/>
    <w:rsid w:val="00982950"/>
    <w:rsid w:val="00985BF5"/>
    <w:rsid w:val="00985E5A"/>
    <w:rsid w:val="009866D6"/>
    <w:rsid w:val="00995B13"/>
    <w:rsid w:val="00995D15"/>
    <w:rsid w:val="009A1FF6"/>
    <w:rsid w:val="009A39C0"/>
    <w:rsid w:val="009A3EEB"/>
    <w:rsid w:val="009A46DC"/>
    <w:rsid w:val="009A4D2B"/>
    <w:rsid w:val="009A63A3"/>
    <w:rsid w:val="009A66EF"/>
    <w:rsid w:val="009A69FA"/>
    <w:rsid w:val="009A7320"/>
    <w:rsid w:val="009B02CD"/>
    <w:rsid w:val="009B0935"/>
    <w:rsid w:val="009B2177"/>
    <w:rsid w:val="009B27F9"/>
    <w:rsid w:val="009B38CA"/>
    <w:rsid w:val="009B4E66"/>
    <w:rsid w:val="009B5DE2"/>
    <w:rsid w:val="009B6D7E"/>
    <w:rsid w:val="009C3B43"/>
    <w:rsid w:val="009C4F00"/>
    <w:rsid w:val="009C568C"/>
    <w:rsid w:val="009D0043"/>
    <w:rsid w:val="009D04E7"/>
    <w:rsid w:val="009D0943"/>
    <w:rsid w:val="009D0DA6"/>
    <w:rsid w:val="009D1B1C"/>
    <w:rsid w:val="009D22B5"/>
    <w:rsid w:val="009D34AD"/>
    <w:rsid w:val="009D3F9D"/>
    <w:rsid w:val="009D5C21"/>
    <w:rsid w:val="009D7195"/>
    <w:rsid w:val="009E0CCA"/>
    <w:rsid w:val="009E1E2D"/>
    <w:rsid w:val="009E2B53"/>
    <w:rsid w:val="009E3C76"/>
    <w:rsid w:val="009E41D8"/>
    <w:rsid w:val="009E58BF"/>
    <w:rsid w:val="009E5C47"/>
    <w:rsid w:val="009E5DF9"/>
    <w:rsid w:val="009E62D1"/>
    <w:rsid w:val="009E730E"/>
    <w:rsid w:val="009E74DE"/>
    <w:rsid w:val="009F0AE2"/>
    <w:rsid w:val="009F2331"/>
    <w:rsid w:val="009F57D5"/>
    <w:rsid w:val="009F6447"/>
    <w:rsid w:val="009F68D7"/>
    <w:rsid w:val="00A01EE9"/>
    <w:rsid w:val="00A01F8F"/>
    <w:rsid w:val="00A025A4"/>
    <w:rsid w:val="00A079D9"/>
    <w:rsid w:val="00A104D5"/>
    <w:rsid w:val="00A10C51"/>
    <w:rsid w:val="00A120D8"/>
    <w:rsid w:val="00A12C28"/>
    <w:rsid w:val="00A143C8"/>
    <w:rsid w:val="00A1465B"/>
    <w:rsid w:val="00A15A96"/>
    <w:rsid w:val="00A16552"/>
    <w:rsid w:val="00A2470D"/>
    <w:rsid w:val="00A24AAA"/>
    <w:rsid w:val="00A30C38"/>
    <w:rsid w:val="00A31A36"/>
    <w:rsid w:val="00A32117"/>
    <w:rsid w:val="00A32B8F"/>
    <w:rsid w:val="00A36065"/>
    <w:rsid w:val="00A361D5"/>
    <w:rsid w:val="00A37265"/>
    <w:rsid w:val="00A3735B"/>
    <w:rsid w:val="00A37EB3"/>
    <w:rsid w:val="00A400AA"/>
    <w:rsid w:val="00A41B14"/>
    <w:rsid w:val="00A42B6B"/>
    <w:rsid w:val="00A432DC"/>
    <w:rsid w:val="00A447DF"/>
    <w:rsid w:val="00A44F51"/>
    <w:rsid w:val="00A45709"/>
    <w:rsid w:val="00A45DFF"/>
    <w:rsid w:val="00A46752"/>
    <w:rsid w:val="00A46881"/>
    <w:rsid w:val="00A50085"/>
    <w:rsid w:val="00A50F2C"/>
    <w:rsid w:val="00A510F5"/>
    <w:rsid w:val="00A51127"/>
    <w:rsid w:val="00A51685"/>
    <w:rsid w:val="00A51A6D"/>
    <w:rsid w:val="00A523B0"/>
    <w:rsid w:val="00A526E3"/>
    <w:rsid w:val="00A530C5"/>
    <w:rsid w:val="00A54A6E"/>
    <w:rsid w:val="00A57D4B"/>
    <w:rsid w:val="00A61597"/>
    <w:rsid w:val="00A61EF4"/>
    <w:rsid w:val="00A62BBE"/>
    <w:rsid w:val="00A64E50"/>
    <w:rsid w:val="00A659EB"/>
    <w:rsid w:val="00A6655C"/>
    <w:rsid w:val="00A67196"/>
    <w:rsid w:val="00A703A9"/>
    <w:rsid w:val="00A70B5E"/>
    <w:rsid w:val="00A70FBD"/>
    <w:rsid w:val="00A72224"/>
    <w:rsid w:val="00A72F3F"/>
    <w:rsid w:val="00A733B5"/>
    <w:rsid w:val="00A73537"/>
    <w:rsid w:val="00A758A3"/>
    <w:rsid w:val="00A7667C"/>
    <w:rsid w:val="00A76D39"/>
    <w:rsid w:val="00A7746B"/>
    <w:rsid w:val="00A77F3F"/>
    <w:rsid w:val="00A80844"/>
    <w:rsid w:val="00A80A29"/>
    <w:rsid w:val="00A81070"/>
    <w:rsid w:val="00A81C54"/>
    <w:rsid w:val="00A84439"/>
    <w:rsid w:val="00A851FF"/>
    <w:rsid w:val="00A860EF"/>
    <w:rsid w:val="00A861D8"/>
    <w:rsid w:val="00A907F2"/>
    <w:rsid w:val="00A92BEA"/>
    <w:rsid w:val="00A9550E"/>
    <w:rsid w:val="00A96A8A"/>
    <w:rsid w:val="00A976AC"/>
    <w:rsid w:val="00AA01EA"/>
    <w:rsid w:val="00AA2796"/>
    <w:rsid w:val="00AA387F"/>
    <w:rsid w:val="00AA696C"/>
    <w:rsid w:val="00AA6B39"/>
    <w:rsid w:val="00AA7509"/>
    <w:rsid w:val="00AB030E"/>
    <w:rsid w:val="00AB0AD0"/>
    <w:rsid w:val="00AB4390"/>
    <w:rsid w:val="00AB5E6E"/>
    <w:rsid w:val="00AB68E9"/>
    <w:rsid w:val="00AB6A0F"/>
    <w:rsid w:val="00AC081B"/>
    <w:rsid w:val="00AC1CD1"/>
    <w:rsid w:val="00AC2233"/>
    <w:rsid w:val="00AC26A0"/>
    <w:rsid w:val="00AC2CB4"/>
    <w:rsid w:val="00AC3F5E"/>
    <w:rsid w:val="00AC60C6"/>
    <w:rsid w:val="00AD1F7B"/>
    <w:rsid w:val="00AD323E"/>
    <w:rsid w:val="00AD51AF"/>
    <w:rsid w:val="00AD613B"/>
    <w:rsid w:val="00AD6839"/>
    <w:rsid w:val="00AD6AB7"/>
    <w:rsid w:val="00AE04B8"/>
    <w:rsid w:val="00AE2B96"/>
    <w:rsid w:val="00AE3545"/>
    <w:rsid w:val="00AE3EE8"/>
    <w:rsid w:val="00AF14FF"/>
    <w:rsid w:val="00AF16F0"/>
    <w:rsid w:val="00AF2957"/>
    <w:rsid w:val="00AF3D5C"/>
    <w:rsid w:val="00AF4EE4"/>
    <w:rsid w:val="00AF58EB"/>
    <w:rsid w:val="00B03010"/>
    <w:rsid w:val="00B0434F"/>
    <w:rsid w:val="00B05171"/>
    <w:rsid w:val="00B0536F"/>
    <w:rsid w:val="00B05512"/>
    <w:rsid w:val="00B05D60"/>
    <w:rsid w:val="00B07164"/>
    <w:rsid w:val="00B07527"/>
    <w:rsid w:val="00B1012E"/>
    <w:rsid w:val="00B101BB"/>
    <w:rsid w:val="00B10353"/>
    <w:rsid w:val="00B107AB"/>
    <w:rsid w:val="00B14354"/>
    <w:rsid w:val="00B158CE"/>
    <w:rsid w:val="00B15E79"/>
    <w:rsid w:val="00B160F8"/>
    <w:rsid w:val="00B16B45"/>
    <w:rsid w:val="00B17596"/>
    <w:rsid w:val="00B17813"/>
    <w:rsid w:val="00B17DB1"/>
    <w:rsid w:val="00B17F54"/>
    <w:rsid w:val="00B21B09"/>
    <w:rsid w:val="00B25126"/>
    <w:rsid w:val="00B25E52"/>
    <w:rsid w:val="00B2679B"/>
    <w:rsid w:val="00B26A8E"/>
    <w:rsid w:val="00B26F0E"/>
    <w:rsid w:val="00B26F11"/>
    <w:rsid w:val="00B3175C"/>
    <w:rsid w:val="00B3192B"/>
    <w:rsid w:val="00B319B7"/>
    <w:rsid w:val="00B32CC5"/>
    <w:rsid w:val="00B3415C"/>
    <w:rsid w:val="00B344DE"/>
    <w:rsid w:val="00B348D3"/>
    <w:rsid w:val="00B3714F"/>
    <w:rsid w:val="00B4057D"/>
    <w:rsid w:val="00B41018"/>
    <w:rsid w:val="00B41C95"/>
    <w:rsid w:val="00B4309C"/>
    <w:rsid w:val="00B43363"/>
    <w:rsid w:val="00B45A0F"/>
    <w:rsid w:val="00B4630E"/>
    <w:rsid w:val="00B475BB"/>
    <w:rsid w:val="00B5109D"/>
    <w:rsid w:val="00B52693"/>
    <w:rsid w:val="00B52BB8"/>
    <w:rsid w:val="00B54447"/>
    <w:rsid w:val="00B54C3C"/>
    <w:rsid w:val="00B555AE"/>
    <w:rsid w:val="00B56572"/>
    <w:rsid w:val="00B61D8D"/>
    <w:rsid w:val="00B62485"/>
    <w:rsid w:val="00B6358E"/>
    <w:rsid w:val="00B63AB4"/>
    <w:rsid w:val="00B64AEE"/>
    <w:rsid w:val="00B651DB"/>
    <w:rsid w:val="00B66036"/>
    <w:rsid w:val="00B70894"/>
    <w:rsid w:val="00B7386D"/>
    <w:rsid w:val="00B741F7"/>
    <w:rsid w:val="00B74D96"/>
    <w:rsid w:val="00B74EC4"/>
    <w:rsid w:val="00B76412"/>
    <w:rsid w:val="00B8389B"/>
    <w:rsid w:val="00B8457C"/>
    <w:rsid w:val="00B84CBF"/>
    <w:rsid w:val="00B90E21"/>
    <w:rsid w:val="00B9158B"/>
    <w:rsid w:val="00B91613"/>
    <w:rsid w:val="00B92868"/>
    <w:rsid w:val="00B92E51"/>
    <w:rsid w:val="00B951D0"/>
    <w:rsid w:val="00B95799"/>
    <w:rsid w:val="00B95E0D"/>
    <w:rsid w:val="00B97FBA"/>
    <w:rsid w:val="00BA272C"/>
    <w:rsid w:val="00BA283B"/>
    <w:rsid w:val="00BA54B7"/>
    <w:rsid w:val="00BA5F40"/>
    <w:rsid w:val="00BA7C3F"/>
    <w:rsid w:val="00BB0762"/>
    <w:rsid w:val="00BB4B96"/>
    <w:rsid w:val="00BB68A3"/>
    <w:rsid w:val="00BC03CF"/>
    <w:rsid w:val="00BC0D8C"/>
    <w:rsid w:val="00BC431E"/>
    <w:rsid w:val="00BC4DC9"/>
    <w:rsid w:val="00BC73FF"/>
    <w:rsid w:val="00BD1D8D"/>
    <w:rsid w:val="00BD278D"/>
    <w:rsid w:val="00BD2F13"/>
    <w:rsid w:val="00BD5BE4"/>
    <w:rsid w:val="00BD6C2A"/>
    <w:rsid w:val="00BD6E66"/>
    <w:rsid w:val="00BD6E88"/>
    <w:rsid w:val="00BD744E"/>
    <w:rsid w:val="00BE47F6"/>
    <w:rsid w:val="00BE5912"/>
    <w:rsid w:val="00BF0CDC"/>
    <w:rsid w:val="00BF25B2"/>
    <w:rsid w:val="00BF318B"/>
    <w:rsid w:val="00BF3A53"/>
    <w:rsid w:val="00BF473B"/>
    <w:rsid w:val="00BF6077"/>
    <w:rsid w:val="00BF7138"/>
    <w:rsid w:val="00BF7EF2"/>
    <w:rsid w:val="00C03F81"/>
    <w:rsid w:val="00C069DD"/>
    <w:rsid w:val="00C070FF"/>
    <w:rsid w:val="00C07B22"/>
    <w:rsid w:val="00C07FCF"/>
    <w:rsid w:val="00C10078"/>
    <w:rsid w:val="00C13FB3"/>
    <w:rsid w:val="00C15762"/>
    <w:rsid w:val="00C165DD"/>
    <w:rsid w:val="00C17412"/>
    <w:rsid w:val="00C21140"/>
    <w:rsid w:val="00C2229C"/>
    <w:rsid w:val="00C22DB9"/>
    <w:rsid w:val="00C23945"/>
    <w:rsid w:val="00C3135B"/>
    <w:rsid w:val="00C313A3"/>
    <w:rsid w:val="00C31508"/>
    <w:rsid w:val="00C32954"/>
    <w:rsid w:val="00C33128"/>
    <w:rsid w:val="00C33CDE"/>
    <w:rsid w:val="00C4207B"/>
    <w:rsid w:val="00C42754"/>
    <w:rsid w:val="00C43135"/>
    <w:rsid w:val="00C4363D"/>
    <w:rsid w:val="00C43BFB"/>
    <w:rsid w:val="00C44051"/>
    <w:rsid w:val="00C4620A"/>
    <w:rsid w:val="00C505D1"/>
    <w:rsid w:val="00C50E75"/>
    <w:rsid w:val="00C517C8"/>
    <w:rsid w:val="00C52759"/>
    <w:rsid w:val="00C53278"/>
    <w:rsid w:val="00C533F8"/>
    <w:rsid w:val="00C53F64"/>
    <w:rsid w:val="00C614DC"/>
    <w:rsid w:val="00C6172D"/>
    <w:rsid w:val="00C64A8E"/>
    <w:rsid w:val="00C65B35"/>
    <w:rsid w:val="00C65C8A"/>
    <w:rsid w:val="00C65F7F"/>
    <w:rsid w:val="00C660C3"/>
    <w:rsid w:val="00C66B33"/>
    <w:rsid w:val="00C67453"/>
    <w:rsid w:val="00C72ADE"/>
    <w:rsid w:val="00C73F48"/>
    <w:rsid w:val="00C743D2"/>
    <w:rsid w:val="00C75083"/>
    <w:rsid w:val="00C76BBA"/>
    <w:rsid w:val="00C8019F"/>
    <w:rsid w:val="00C80B28"/>
    <w:rsid w:val="00C813C9"/>
    <w:rsid w:val="00C841F1"/>
    <w:rsid w:val="00C849B6"/>
    <w:rsid w:val="00C85831"/>
    <w:rsid w:val="00C87645"/>
    <w:rsid w:val="00C90B4F"/>
    <w:rsid w:val="00C9131D"/>
    <w:rsid w:val="00C92575"/>
    <w:rsid w:val="00C9420E"/>
    <w:rsid w:val="00C94671"/>
    <w:rsid w:val="00C965FD"/>
    <w:rsid w:val="00C96DFE"/>
    <w:rsid w:val="00CA14B2"/>
    <w:rsid w:val="00CA192D"/>
    <w:rsid w:val="00CA2517"/>
    <w:rsid w:val="00CA2AAE"/>
    <w:rsid w:val="00CA504E"/>
    <w:rsid w:val="00CB01ED"/>
    <w:rsid w:val="00CB0DC0"/>
    <w:rsid w:val="00CB2D2A"/>
    <w:rsid w:val="00CB2DA0"/>
    <w:rsid w:val="00CB3B2A"/>
    <w:rsid w:val="00CB4F13"/>
    <w:rsid w:val="00CC1062"/>
    <w:rsid w:val="00CC115F"/>
    <w:rsid w:val="00CC3399"/>
    <w:rsid w:val="00CC3C6D"/>
    <w:rsid w:val="00CC3D53"/>
    <w:rsid w:val="00CC49F0"/>
    <w:rsid w:val="00CC4EF9"/>
    <w:rsid w:val="00CD2D33"/>
    <w:rsid w:val="00CD3D7E"/>
    <w:rsid w:val="00CD4EB6"/>
    <w:rsid w:val="00CD6A92"/>
    <w:rsid w:val="00CD713B"/>
    <w:rsid w:val="00CE15F2"/>
    <w:rsid w:val="00CE16DC"/>
    <w:rsid w:val="00CE17EA"/>
    <w:rsid w:val="00CE1C12"/>
    <w:rsid w:val="00CE783B"/>
    <w:rsid w:val="00CF3E03"/>
    <w:rsid w:val="00CF4484"/>
    <w:rsid w:val="00CF5B29"/>
    <w:rsid w:val="00CF7F4B"/>
    <w:rsid w:val="00D00354"/>
    <w:rsid w:val="00D00F35"/>
    <w:rsid w:val="00D01B2E"/>
    <w:rsid w:val="00D02148"/>
    <w:rsid w:val="00D02CE7"/>
    <w:rsid w:val="00D0366F"/>
    <w:rsid w:val="00D03732"/>
    <w:rsid w:val="00D05A0B"/>
    <w:rsid w:val="00D05C49"/>
    <w:rsid w:val="00D0786D"/>
    <w:rsid w:val="00D07F92"/>
    <w:rsid w:val="00D11BAB"/>
    <w:rsid w:val="00D14C2B"/>
    <w:rsid w:val="00D168AB"/>
    <w:rsid w:val="00D16BA2"/>
    <w:rsid w:val="00D20776"/>
    <w:rsid w:val="00D22774"/>
    <w:rsid w:val="00D2461E"/>
    <w:rsid w:val="00D24A0B"/>
    <w:rsid w:val="00D279C4"/>
    <w:rsid w:val="00D305DE"/>
    <w:rsid w:val="00D31A0B"/>
    <w:rsid w:val="00D35236"/>
    <w:rsid w:val="00D4062B"/>
    <w:rsid w:val="00D41658"/>
    <w:rsid w:val="00D43E41"/>
    <w:rsid w:val="00D4624D"/>
    <w:rsid w:val="00D47CF1"/>
    <w:rsid w:val="00D504E1"/>
    <w:rsid w:val="00D53B45"/>
    <w:rsid w:val="00D54018"/>
    <w:rsid w:val="00D54468"/>
    <w:rsid w:val="00D56D2D"/>
    <w:rsid w:val="00D57423"/>
    <w:rsid w:val="00D57636"/>
    <w:rsid w:val="00D625BA"/>
    <w:rsid w:val="00D62ABE"/>
    <w:rsid w:val="00D64236"/>
    <w:rsid w:val="00D652A8"/>
    <w:rsid w:val="00D67710"/>
    <w:rsid w:val="00D67871"/>
    <w:rsid w:val="00D72374"/>
    <w:rsid w:val="00D758F5"/>
    <w:rsid w:val="00D83939"/>
    <w:rsid w:val="00D8413C"/>
    <w:rsid w:val="00D84B56"/>
    <w:rsid w:val="00D85015"/>
    <w:rsid w:val="00D8559A"/>
    <w:rsid w:val="00D85AD7"/>
    <w:rsid w:val="00D86047"/>
    <w:rsid w:val="00D866DD"/>
    <w:rsid w:val="00D9090F"/>
    <w:rsid w:val="00D917BB"/>
    <w:rsid w:val="00D925E8"/>
    <w:rsid w:val="00D9374E"/>
    <w:rsid w:val="00D945EC"/>
    <w:rsid w:val="00D94DB7"/>
    <w:rsid w:val="00D95669"/>
    <w:rsid w:val="00D95D0E"/>
    <w:rsid w:val="00D968AE"/>
    <w:rsid w:val="00D97D88"/>
    <w:rsid w:val="00DA1F03"/>
    <w:rsid w:val="00DA2B4B"/>
    <w:rsid w:val="00DA2BBF"/>
    <w:rsid w:val="00DA2E75"/>
    <w:rsid w:val="00DA4171"/>
    <w:rsid w:val="00DA49D6"/>
    <w:rsid w:val="00DA4D62"/>
    <w:rsid w:val="00DA631A"/>
    <w:rsid w:val="00DA6811"/>
    <w:rsid w:val="00DA6DDB"/>
    <w:rsid w:val="00DA7E2E"/>
    <w:rsid w:val="00DB296A"/>
    <w:rsid w:val="00DB4DA1"/>
    <w:rsid w:val="00DB56B6"/>
    <w:rsid w:val="00DB7FFC"/>
    <w:rsid w:val="00DC16B1"/>
    <w:rsid w:val="00DC2232"/>
    <w:rsid w:val="00DC2762"/>
    <w:rsid w:val="00DC2BF7"/>
    <w:rsid w:val="00DC4656"/>
    <w:rsid w:val="00DC5518"/>
    <w:rsid w:val="00DC6E60"/>
    <w:rsid w:val="00DC6E76"/>
    <w:rsid w:val="00DC78A4"/>
    <w:rsid w:val="00DC7D22"/>
    <w:rsid w:val="00DD07E6"/>
    <w:rsid w:val="00DD1F4D"/>
    <w:rsid w:val="00DD366C"/>
    <w:rsid w:val="00DD510C"/>
    <w:rsid w:val="00DD548D"/>
    <w:rsid w:val="00DE13EB"/>
    <w:rsid w:val="00DE1FB2"/>
    <w:rsid w:val="00DE30C1"/>
    <w:rsid w:val="00DE3A81"/>
    <w:rsid w:val="00DE48E7"/>
    <w:rsid w:val="00DE4B04"/>
    <w:rsid w:val="00DE69D3"/>
    <w:rsid w:val="00DE6C7A"/>
    <w:rsid w:val="00DE7F48"/>
    <w:rsid w:val="00DF0567"/>
    <w:rsid w:val="00DF0D8C"/>
    <w:rsid w:val="00DF18FF"/>
    <w:rsid w:val="00DF207B"/>
    <w:rsid w:val="00DF35EC"/>
    <w:rsid w:val="00DF4140"/>
    <w:rsid w:val="00DF4CDA"/>
    <w:rsid w:val="00DF4D04"/>
    <w:rsid w:val="00E0155B"/>
    <w:rsid w:val="00E050BC"/>
    <w:rsid w:val="00E0556C"/>
    <w:rsid w:val="00E06B4E"/>
    <w:rsid w:val="00E07358"/>
    <w:rsid w:val="00E12F06"/>
    <w:rsid w:val="00E13373"/>
    <w:rsid w:val="00E146CA"/>
    <w:rsid w:val="00E14737"/>
    <w:rsid w:val="00E15DAE"/>
    <w:rsid w:val="00E15EC7"/>
    <w:rsid w:val="00E1726C"/>
    <w:rsid w:val="00E17D9A"/>
    <w:rsid w:val="00E21512"/>
    <w:rsid w:val="00E21979"/>
    <w:rsid w:val="00E23E54"/>
    <w:rsid w:val="00E24E89"/>
    <w:rsid w:val="00E268CF"/>
    <w:rsid w:val="00E27965"/>
    <w:rsid w:val="00E27A20"/>
    <w:rsid w:val="00E3073F"/>
    <w:rsid w:val="00E30AAC"/>
    <w:rsid w:val="00E31D48"/>
    <w:rsid w:val="00E332A1"/>
    <w:rsid w:val="00E344D8"/>
    <w:rsid w:val="00E349BE"/>
    <w:rsid w:val="00E358BC"/>
    <w:rsid w:val="00E368CF"/>
    <w:rsid w:val="00E37854"/>
    <w:rsid w:val="00E40237"/>
    <w:rsid w:val="00E40A8E"/>
    <w:rsid w:val="00E421A0"/>
    <w:rsid w:val="00E459F8"/>
    <w:rsid w:val="00E467A7"/>
    <w:rsid w:val="00E4683C"/>
    <w:rsid w:val="00E47F36"/>
    <w:rsid w:val="00E503C9"/>
    <w:rsid w:val="00E50C7C"/>
    <w:rsid w:val="00E538C0"/>
    <w:rsid w:val="00E5396D"/>
    <w:rsid w:val="00E55A9E"/>
    <w:rsid w:val="00E57EC8"/>
    <w:rsid w:val="00E659FB"/>
    <w:rsid w:val="00E66304"/>
    <w:rsid w:val="00E67C68"/>
    <w:rsid w:val="00E711A8"/>
    <w:rsid w:val="00E716C0"/>
    <w:rsid w:val="00E75C2A"/>
    <w:rsid w:val="00E81C38"/>
    <w:rsid w:val="00E81C7E"/>
    <w:rsid w:val="00E86B16"/>
    <w:rsid w:val="00E86FAB"/>
    <w:rsid w:val="00E87F89"/>
    <w:rsid w:val="00E90DD9"/>
    <w:rsid w:val="00E91635"/>
    <w:rsid w:val="00E92249"/>
    <w:rsid w:val="00E93437"/>
    <w:rsid w:val="00E93CE0"/>
    <w:rsid w:val="00E94637"/>
    <w:rsid w:val="00EB3536"/>
    <w:rsid w:val="00EB3716"/>
    <w:rsid w:val="00EB58B7"/>
    <w:rsid w:val="00EB5F3B"/>
    <w:rsid w:val="00EB651A"/>
    <w:rsid w:val="00EB77DC"/>
    <w:rsid w:val="00EC09FB"/>
    <w:rsid w:val="00EC1A49"/>
    <w:rsid w:val="00EC27C7"/>
    <w:rsid w:val="00EC2E9F"/>
    <w:rsid w:val="00EC3583"/>
    <w:rsid w:val="00EC404D"/>
    <w:rsid w:val="00EC49BA"/>
    <w:rsid w:val="00EC4BE3"/>
    <w:rsid w:val="00EC54AF"/>
    <w:rsid w:val="00EC5B64"/>
    <w:rsid w:val="00EC5F48"/>
    <w:rsid w:val="00EC723C"/>
    <w:rsid w:val="00EC7AAC"/>
    <w:rsid w:val="00EC7DE7"/>
    <w:rsid w:val="00ED034B"/>
    <w:rsid w:val="00ED046F"/>
    <w:rsid w:val="00ED21F3"/>
    <w:rsid w:val="00ED2761"/>
    <w:rsid w:val="00ED394F"/>
    <w:rsid w:val="00ED407B"/>
    <w:rsid w:val="00ED537C"/>
    <w:rsid w:val="00ED5ED0"/>
    <w:rsid w:val="00ED63AC"/>
    <w:rsid w:val="00EE1410"/>
    <w:rsid w:val="00EE33E4"/>
    <w:rsid w:val="00EE75C9"/>
    <w:rsid w:val="00EE7640"/>
    <w:rsid w:val="00EF220E"/>
    <w:rsid w:val="00EF2EEC"/>
    <w:rsid w:val="00EF36C1"/>
    <w:rsid w:val="00EF43D5"/>
    <w:rsid w:val="00EF4517"/>
    <w:rsid w:val="00EF54FA"/>
    <w:rsid w:val="00EF57C8"/>
    <w:rsid w:val="00EF5812"/>
    <w:rsid w:val="00EF60B2"/>
    <w:rsid w:val="00EF6431"/>
    <w:rsid w:val="00F0290B"/>
    <w:rsid w:val="00F031F5"/>
    <w:rsid w:val="00F03BDE"/>
    <w:rsid w:val="00F04597"/>
    <w:rsid w:val="00F05C7D"/>
    <w:rsid w:val="00F06982"/>
    <w:rsid w:val="00F06FE4"/>
    <w:rsid w:val="00F10094"/>
    <w:rsid w:val="00F10AFF"/>
    <w:rsid w:val="00F10BEF"/>
    <w:rsid w:val="00F11D6F"/>
    <w:rsid w:val="00F13722"/>
    <w:rsid w:val="00F14E65"/>
    <w:rsid w:val="00F163C8"/>
    <w:rsid w:val="00F1682D"/>
    <w:rsid w:val="00F173B7"/>
    <w:rsid w:val="00F228D9"/>
    <w:rsid w:val="00F23D01"/>
    <w:rsid w:val="00F2484E"/>
    <w:rsid w:val="00F24B3B"/>
    <w:rsid w:val="00F24C12"/>
    <w:rsid w:val="00F24D1E"/>
    <w:rsid w:val="00F251F2"/>
    <w:rsid w:val="00F25755"/>
    <w:rsid w:val="00F2605B"/>
    <w:rsid w:val="00F2670C"/>
    <w:rsid w:val="00F27AF5"/>
    <w:rsid w:val="00F307B1"/>
    <w:rsid w:val="00F31AB3"/>
    <w:rsid w:val="00F33F9D"/>
    <w:rsid w:val="00F34220"/>
    <w:rsid w:val="00F350CC"/>
    <w:rsid w:val="00F403C4"/>
    <w:rsid w:val="00F420E9"/>
    <w:rsid w:val="00F42B90"/>
    <w:rsid w:val="00F447D0"/>
    <w:rsid w:val="00F44EC9"/>
    <w:rsid w:val="00F45431"/>
    <w:rsid w:val="00F462DE"/>
    <w:rsid w:val="00F46A7F"/>
    <w:rsid w:val="00F46D02"/>
    <w:rsid w:val="00F47234"/>
    <w:rsid w:val="00F506CF"/>
    <w:rsid w:val="00F5099B"/>
    <w:rsid w:val="00F51978"/>
    <w:rsid w:val="00F54C68"/>
    <w:rsid w:val="00F55AD4"/>
    <w:rsid w:val="00F55C7E"/>
    <w:rsid w:val="00F56987"/>
    <w:rsid w:val="00F5770D"/>
    <w:rsid w:val="00F60E91"/>
    <w:rsid w:val="00F61414"/>
    <w:rsid w:val="00F62E64"/>
    <w:rsid w:val="00F64605"/>
    <w:rsid w:val="00F65255"/>
    <w:rsid w:val="00F67755"/>
    <w:rsid w:val="00F716E5"/>
    <w:rsid w:val="00F72A84"/>
    <w:rsid w:val="00F72C0A"/>
    <w:rsid w:val="00F72F94"/>
    <w:rsid w:val="00F74532"/>
    <w:rsid w:val="00F76DDE"/>
    <w:rsid w:val="00F80A32"/>
    <w:rsid w:val="00F84BAE"/>
    <w:rsid w:val="00F84DBE"/>
    <w:rsid w:val="00F85582"/>
    <w:rsid w:val="00F868EC"/>
    <w:rsid w:val="00F91382"/>
    <w:rsid w:val="00F91DCA"/>
    <w:rsid w:val="00F92AC5"/>
    <w:rsid w:val="00F9334C"/>
    <w:rsid w:val="00F93813"/>
    <w:rsid w:val="00F942A6"/>
    <w:rsid w:val="00F958B8"/>
    <w:rsid w:val="00F95985"/>
    <w:rsid w:val="00F960A9"/>
    <w:rsid w:val="00F96445"/>
    <w:rsid w:val="00F966B4"/>
    <w:rsid w:val="00F977C7"/>
    <w:rsid w:val="00FA0442"/>
    <w:rsid w:val="00FA0954"/>
    <w:rsid w:val="00FA1859"/>
    <w:rsid w:val="00FA21F4"/>
    <w:rsid w:val="00FA3704"/>
    <w:rsid w:val="00FA516F"/>
    <w:rsid w:val="00FA57F8"/>
    <w:rsid w:val="00FA757D"/>
    <w:rsid w:val="00FA7CAE"/>
    <w:rsid w:val="00FB5320"/>
    <w:rsid w:val="00FC23FD"/>
    <w:rsid w:val="00FC2CB2"/>
    <w:rsid w:val="00FC3076"/>
    <w:rsid w:val="00FC31B1"/>
    <w:rsid w:val="00FC4F45"/>
    <w:rsid w:val="00FC76DB"/>
    <w:rsid w:val="00FD2B09"/>
    <w:rsid w:val="00FD382D"/>
    <w:rsid w:val="00FD4E80"/>
    <w:rsid w:val="00FD5CD4"/>
    <w:rsid w:val="00FD6F6F"/>
    <w:rsid w:val="00FD73C8"/>
    <w:rsid w:val="00FD7B92"/>
    <w:rsid w:val="00FD7FC5"/>
    <w:rsid w:val="00FE0F67"/>
    <w:rsid w:val="00FE4B3A"/>
    <w:rsid w:val="00FE5743"/>
    <w:rsid w:val="00FF0609"/>
    <w:rsid w:val="00FF1A54"/>
    <w:rsid w:val="00FF4DC1"/>
    <w:rsid w:val="00FF51E3"/>
    <w:rsid w:val="00FF53B9"/>
    <w:rsid w:val="00FF6E77"/>
    <w:rsid w:val="00FF7E8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BA599E"/>
  <w15:chartTrackingRefBased/>
  <w15:docId w15:val="{8A5C4CD5-9101-413F-AA01-00CA3A5A9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25C4"/>
    <w:pPr>
      <w:spacing w:after="200" w:line="276" w:lineRule="auto"/>
    </w:pPr>
    <w:rPr>
      <w:rFonts w:ascii="Calibri" w:eastAsia="Calibri" w:hAnsi="Calibri" w:cs="Times New Roman"/>
    </w:rPr>
  </w:style>
  <w:style w:type="paragraph" w:styleId="Ttulo1">
    <w:name w:val="heading 1"/>
    <w:basedOn w:val="Normal"/>
    <w:next w:val="Normal"/>
    <w:link w:val="Ttulo1Car"/>
    <w:uiPriority w:val="9"/>
    <w:qFormat/>
    <w:rsid w:val="00AC1CD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AC1C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AC1CD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ar"/>
    <w:uiPriority w:val="9"/>
    <w:unhideWhenUsed/>
    <w:qFormat/>
    <w:rsid w:val="00AC1CD1"/>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ar"/>
    <w:uiPriority w:val="9"/>
    <w:unhideWhenUsed/>
    <w:qFormat/>
    <w:rsid w:val="00AC1CD1"/>
    <w:pPr>
      <w:keepNext/>
      <w:keepLines/>
      <w:spacing w:before="40" w:after="0"/>
      <w:outlineLvl w:val="4"/>
    </w:pPr>
    <w:rPr>
      <w:rFonts w:asciiTheme="majorHAnsi" w:eastAsiaTheme="majorEastAsia" w:hAnsiTheme="majorHAnsi" w:cstheme="majorBidi"/>
      <w:color w:val="2F5496" w:themeColor="accent1" w:themeShade="BF"/>
    </w:rPr>
  </w:style>
  <w:style w:type="paragraph" w:styleId="Ttulo6">
    <w:name w:val="heading 6"/>
    <w:basedOn w:val="Normal"/>
    <w:next w:val="Normal"/>
    <w:link w:val="Ttulo6Car"/>
    <w:uiPriority w:val="9"/>
    <w:unhideWhenUsed/>
    <w:qFormat/>
    <w:rsid w:val="00AC1CD1"/>
    <w:pPr>
      <w:keepNext/>
      <w:keepLines/>
      <w:spacing w:before="40" w:after="0"/>
      <w:outlineLvl w:val="5"/>
    </w:pPr>
    <w:rPr>
      <w:rFonts w:asciiTheme="majorHAnsi" w:eastAsiaTheme="majorEastAsia" w:hAnsiTheme="majorHAnsi" w:cstheme="majorBidi"/>
      <w:color w:val="1F3763" w:themeColor="accent1" w:themeShade="7F"/>
    </w:rPr>
  </w:style>
  <w:style w:type="paragraph" w:styleId="Ttulo7">
    <w:name w:val="heading 7"/>
    <w:basedOn w:val="Normal"/>
    <w:next w:val="Normal"/>
    <w:link w:val="Ttulo7Car"/>
    <w:uiPriority w:val="9"/>
    <w:unhideWhenUsed/>
    <w:qFormat/>
    <w:rsid w:val="00AC1CD1"/>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Bullet List,FooterText,numbered,Paragraphe de liste1,Bulletr List Paragraph,列出段落,列出段落1,lp1,List Paragraph,Colorful List - Accent 11,Listas,Lista multicolor - Énfasis 11,Cuadrícula media 1 - Énfasis 21,MINUTAS,Num Bullet 1,Bullet Number"/>
    <w:basedOn w:val="Normal"/>
    <w:link w:val="PrrafodelistaCar"/>
    <w:uiPriority w:val="99"/>
    <w:qFormat/>
    <w:rsid w:val="004809FB"/>
    <w:pPr>
      <w:ind w:left="720"/>
      <w:contextualSpacing/>
    </w:pPr>
  </w:style>
  <w:style w:type="paragraph" w:styleId="Piedepgina">
    <w:name w:val="footer"/>
    <w:basedOn w:val="Normal"/>
    <w:link w:val="PiedepginaCar"/>
    <w:uiPriority w:val="99"/>
    <w:unhideWhenUsed/>
    <w:rsid w:val="004809F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809FB"/>
    <w:rPr>
      <w:rFonts w:ascii="Calibri" w:eastAsia="Calibri" w:hAnsi="Calibri" w:cs="Times New Roman"/>
    </w:rPr>
  </w:style>
  <w:style w:type="paragraph" w:styleId="NormalWeb">
    <w:name w:val="Normal (Web)"/>
    <w:basedOn w:val="Normal"/>
    <w:uiPriority w:val="99"/>
    <w:unhideWhenUsed/>
    <w:rsid w:val="004809FB"/>
    <w:pPr>
      <w:spacing w:before="100" w:beforeAutospacing="1" w:after="100" w:afterAutospacing="1" w:line="240" w:lineRule="auto"/>
    </w:pPr>
    <w:rPr>
      <w:rFonts w:ascii="Times New Roman" w:eastAsia="Times New Roman" w:hAnsi="Times New Roman"/>
      <w:sz w:val="24"/>
      <w:szCs w:val="24"/>
      <w:lang w:eastAsia="es-MX"/>
    </w:rPr>
  </w:style>
  <w:style w:type="paragraph" w:styleId="Sinespaciado">
    <w:name w:val="No Spacing"/>
    <w:link w:val="SinespaciadoCar"/>
    <w:uiPriority w:val="1"/>
    <w:qFormat/>
    <w:rsid w:val="00607721"/>
    <w:pPr>
      <w:spacing w:after="0" w:line="240" w:lineRule="auto"/>
    </w:pPr>
    <w:rPr>
      <w:rFonts w:ascii="Calibri" w:eastAsia="MS Mincho" w:hAnsi="Calibri" w:cs="Times New Roman"/>
    </w:rPr>
  </w:style>
  <w:style w:type="table" w:styleId="Tablaconcuadrcula">
    <w:name w:val="Table Grid"/>
    <w:basedOn w:val="Tablanormal"/>
    <w:uiPriority w:val="39"/>
    <w:rsid w:val="006077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nespaciadoCar">
    <w:name w:val="Sin espaciado Car"/>
    <w:link w:val="Sinespaciado"/>
    <w:uiPriority w:val="1"/>
    <w:rsid w:val="00607721"/>
    <w:rPr>
      <w:rFonts w:ascii="Calibri" w:eastAsia="MS Mincho" w:hAnsi="Calibri" w:cs="Times New Roman"/>
    </w:rPr>
  </w:style>
  <w:style w:type="paragraph" w:customStyle="1" w:styleId="xmsonormal">
    <w:name w:val="x_msonormal"/>
    <w:basedOn w:val="Normal"/>
    <w:rsid w:val="00067F03"/>
    <w:pPr>
      <w:spacing w:before="100" w:beforeAutospacing="1" w:after="100" w:afterAutospacing="1" w:line="240" w:lineRule="auto"/>
    </w:pPr>
    <w:rPr>
      <w:rFonts w:ascii="Times New Roman" w:eastAsia="Times New Roman" w:hAnsi="Times New Roman"/>
      <w:sz w:val="24"/>
      <w:szCs w:val="24"/>
      <w:lang w:eastAsia="es-MX"/>
    </w:rPr>
  </w:style>
  <w:style w:type="paragraph" w:styleId="Encabezado">
    <w:name w:val="header"/>
    <w:basedOn w:val="Normal"/>
    <w:link w:val="EncabezadoCar"/>
    <w:uiPriority w:val="99"/>
    <w:unhideWhenUsed/>
    <w:rsid w:val="0026353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6353E"/>
    <w:rPr>
      <w:rFonts w:ascii="Calibri" w:eastAsia="Calibri" w:hAnsi="Calibri" w:cs="Times New Roman"/>
    </w:rPr>
  </w:style>
  <w:style w:type="character" w:customStyle="1" w:styleId="ms-button-flexcontainer">
    <w:name w:val="ms-button-flexcontainer"/>
    <w:basedOn w:val="Fuentedeprrafopredeter"/>
    <w:rsid w:val="00DA7E2E"/>
  </w:style>
  <w:style w:type="paragraph" w:customStyle="1" w:styleId="xmsonospacing">
    <w:name w:val="x_msonospacing"/>
    <w:basedOn w:val="Normal"/>
    <w:rsid w:val="00DA7E2E"/>
    <w:pPr>
      <w:spacing w:before="100" w:beforeAutospacing="1" w:after="100" w:afterAutospacing="1" w:line="240" w:lineRule="auto"/>
    </w:pPr>
    <w:rPr>
      <w:rFonts w:ascii="Times New Roman" w:eastAsia="Times New Roman" w:hAnsi="Times New Roman"/>
      <w:sz w:val="24"/>
      <w:szCs w:val="24"/>
      <w:lang w:eastAsia="es-MX"/>
    </w:rPr>
  </w:style>
  <w:style w:type="character" w:customStyle="1" w:styleId="Ttulo1Car">
    <w:name w:val="Título 1 Car"/>
    <w:basedOn w:val="Fuentedeprrafopredeter"/>
    <w:link w:val="Ttulo1"/>
    <w:uiPriority w:val="9"/>
    <w:rsid w:val="00AC1CD1"/>
    <w:rPr>
      <w:rFonts w:asciiTheme="majorHAnsi" w:eastAsiaTheme="majorEastAsia" w:hAnsiTheme="majorHAnsi" w:cstheme="majorBidi"/>
      <w:color w:val="2F5496" w:themeColor="accent1" w:themeShade="BF"/>
      <w:sz w:val="32"/>
      <w:szCs w:val="32"/>
    </w:rPr>
  </w:style>
  <w:style w:type="character" w:customStyle="1" w:styleId="Ttulo2Car">
    <w:name w:val="Título 2 Car"/>
    <w:basedOn w:val="Fuentedeprrafopredeter"/>
    <w:link w:val="Ttulo2"/>
    <w:uiPriority w:val="9"/>
    <w:rsid w:val="00AC1CD1"/>
    <w:rPr>
      <w:rFonts w:asciiTheme="majorHAnsi" w:eastAsiaTheme="majorEastAsia" w:hAnsiTheme="majorHAnsi" w:cstheme="majorBidi"/>
      <w:color w:val="2F5496" w:themeColor="accent1" w:themeShade="BF"/>
      <w:sz w:val="26"/>
      <w:szCs w:val="26"/>
    </w:rPr>
  </w:style>
  <w:style w:type="character" w:customStyle="1" w:styleId="Ttulo3Car">
    <w:name w:val="Título 3 Car"/>
    <w:basedOn w:val="Fuentedeprrafopredeter"/>
    <w:link w:val="Ttulo3"/>
    <w:uiPriority w:val="9"/>
    <w:rsid w:val="00AC1CD1"/>
    <w:rPr>
      <w:rFonts w:asciiTheme="majorHAnsi" w:eastAsiaTheme="majorEastAsia" w:hAnsiTheme="majorHAnsi" w:cstheme="majorBidi"/>
      <w:color w:val="1F3763" w:themeColor="accent1" w:themeShade="7F"/>
      <w:sz w:val="24"/>
      <w:szCs w:val="24"/>
    </w:rPr>
  </w:style>
  <w:style w:type="character" w:customStyle="1" w:styleId="Ttulo4Car">
    <w:name w:val="Título 4 Car"/>
    <w:basedOn w:val="Fuentedeprrafopredeter"/>
    <w:link w:val="Ttulo4"/>
    <w:uiPriority w:val="9"/>
    <w:rsid w:val="00AC1CD1"/>
    <w:rPr>
      <w:rFonts w:asciiTheme="majorHAnsi" w:eastAsiaTheme="majorEastAsia" w:hAnsiTheme="majorHAnsi" w:cstheme="majorBidi"/>
      <w:i/>
      <w:iCs/>
      <w:color w:val="2F5496" w:themeColor="accent1" w:themeShade="BF"/>
    </w:rPr>
  </w:style>
  <w:style w:type="character" w:customStyle="1" w:styleId="Ttulo5Car">
    <w:name w:val="Título 5 Car"/>
    <w:basedOn w:val="Fuentedeprrafopredeter"/>
    <w:link w:val="Ttulo5"/>
    <w:uiPriority w:val="9"/>
    <w:rsid w:val="00AC1CD1"/>
    <w:rPr>
      <w:rFonts w:asciiTheme="majorHAnsi" w:eastAsiaTheme="majorEastAsia" w:hAnsiTheme="majorHAnsi" w:cstheme="majorBidi"/>
      <w:color w:val="2F5496" w:themeColor="accent1" w:themeShade="BF"/>
    </w:rPr>
  </w:style>
  <w:style w:type="character" w:customStyle="1" w:styleId="Ttulo6Car">
    <w:name w:val="Título 6 Car"/>
    <w:basedOn w:val="Fuentedeprrafopredeter"/>
    <w:link w:val="Ttulo6"/>
    <w:uiPriority w:val="9"/>
    <w:rsid w:val="00AC1CD1"/>
    <w:rPr>
      <w:rFonts w:asciiTheme="majorHAnsi" w:eastAsiaTheme="majorEastAsia" w:hAnsiTheme="majorHAnsi" w:cstheme="majorBidi"/>
      <w:color w:val="1F3763" w:themeColor="accent1" w:themeShade="7F"/>
    </w:rPr>
  </w:style>
  <w:style w:type="character" w:customStyle="1" w:styleId="Ttulo7Car">
    <w:name w:val="Título 7 Car"/>
    <w:basedOn w:val="Fuentedeprrafopredeter"/>
    <w:link w:val="Ttulo7"/>
    <w:uiPriority w:val="9"/>
    <w:rsid w:val="00AC1CD1"/>
    <w:rPr>
      <w:rFonts w:asciiTheme="majorHAnsi" w:eastAsiaTheme="majorEastAsia" w:hAnsiTheme="majorHAnsi" w:cstheme="majorBidi"/>
      <w:i/>
      <w:iCs/>
      <w:color w:val="1F3763" w:themeColor="accent1" w:themeShade="7F"/>
    </w:rPr>
  </w:style>
  <w:style w:type="paragraph" w:styleId="Ttulo">
    <w:name w:val="Title"/>
    <w:basedOn w:val="Normal"/>
    <w:next w:val="Normal"/>
    <w:link w:val="TtuloCar"/>
    <w:uiPriority w:val="10"/>
    <w:qFormat/>
    <w:rsid w:val="00AC1CD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C1CD1"/>
    <w:rPr>
      <w:rFonts w:asciiTheme="majorHAnsi" w:eastAsiaTheme="majorEastAsia" w:hAnsiTheme="majorHAnsi" w:cstheme="majorBidi"/>
      <w:spacing w:val="-10"/>
      <w:kern w:val="28"/>
      <w:sz w:val="56"/>
      <w:szCs w:val="56"/>
    </w:rPr>
  </w:style>
  <w:style w:type="paragraph" w:styleId="Textoindependiente">
    <w:name w:val="Body Text"/>
    <w:basedOn w:val="Normal"/>
    <w:link w:val="TextoindependienteCar"/>
    <w:uiPriority w:val="99"/>
    <w:unhideWhenUsed/>
    <w:rsid w:val="00AC1CD1"/>
    <w:pPr>
      <w:spacing w:after="120"/>
    </w:pPr>
  </w:style>
  <w:style w:type="character" w:customStyle="1" w:styleId="TextoindependienteCar">
    <w:name w:val="Texto independiente Car"/>
    <w:basedOn w:val="Fuentedeprrafopredeter"/>
    <w:link w:val="Textoindependiente"/>
    <w:uiPriority w:val="99"/>
    <w:rsid w:val="00AC1CD1"/>
    <w:rPr>
      <w:rFonts w:ascii="Calibri" w:eastAsia="Calibri" w:hAnsi="Calibri" w:cs="Times New Roman"/>
    </w:rPr>
  </w:style>
  <w:style w:type="paragraph" w:styleId="Textoindependienteprimerasangra">
    <w:name w:val="Body Text First Indent"/>
    <w:basedOn w:val="Textoindependiente"/>
    <w:link w:val="TextoindependienteprimerasangraCar"/>
    <w:uiPriority w:val="99"/>
    <w:unhideWhenUsed/>
    <w:rsid w:val="00AC1CD1"/>
    <w:pPr>
      <w:spacing w:after="200"/>
      <w:ind w:firstLine="360"/>
    </w:pPr>
  </w:style>
  <w:style w:type="character" w:customStyle="1" w:styleId="TextoindependienteprimerasangraCar">
    <w:name w:val="Texto independiente primera sangría Car"/>
    <w:basedOn w:val="TextoindependienteCar"/>
    <w:link w:val="Textoindependienteprimerasangra"/>
    <w:uiPriority w:val="99"/>
    <w:rsid w:val="00AC1CD1"/>
    <w:rPr>
      <w:rFonts w:ascii="Calibri" w:eastAsia="Calibri" w:hAnsi="Calibri" w:cs="Times New Roman"/>
    </w:rPr>
  </w:style>
  <w:style w:type="paragraph" w:styleId="Sangradetextonormal">
    <w:name w:val="Body Text Indent"/>
    <w:basedOn w:val="Normal"/>
    <w:link w:val="SangradetextonormalCar"/>
    <w:uiPriority w:val="99"/>
    <w:semiHidden/>
    <w:unhideWhenUsed/>
    <w:rsid w:val="00AC1CD1"/>
    <w:pPr>
      <w:spacing w:after="120"/>
      <w:ind w:left="283"/>
    </w:pPr>
  </w:style>
  <w:style w:type="character" w:customStyle="1" w:styleId="SangradetextonormalCar">
    <w:name w:val="Sangría de texto normal Car"/>
    <w:basedOn w:val="Fuentedeprrafopredeter"/>
    <w:link w:val="Sangradetextonormal"/>
    <w:uiPriority w:val="99"/>
    <w:semiHidden/>
    <w:rsid w:val="00AC1CD1"/>
    <w:rPr>
      <w:rFonts w:ascii="Calibri" w:eastAsia="Calibri" w:hAnsi="Calibri" w:cs="Times New Roman"/>
    </w:rPr>
  </w:style>
  <w:style w:type="paragraph" w:styleId="Textoindependienteprimerasangra2">
    <w:name w:val="Body Text First Indent 2"/>
    <w:basedOn w:val="Sangradetextonormal"/>
    <w:link w:val="Textoindependienteprimerasangra2Car"/>
    <w:uiPriority w:val="99"/>
    <w:unhideWhenUsed/>
    <w:rsid w:val="00AC1CD1"/>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AC1CD1"/>
    <w:rPr>
      <w:rFonts w:ascii="Calibri" w:eastAsia="Calibri" w:hAnsi="Calibri" w:cs="Times New Roman"/>
    </w:rPr>
  </w:style>
  <w:style w:type="character" w:customStyle="1" w:styleId="PrrafodelistaCar">
    <w:name w:val="Párrafo de lista Car"/>
    <w:aliases w:val="Bullet List Car,FooterText Car,numbered Car,Paragraphe de liste1 Car,Bulletr List Paragraph Car,列出段落 Car,列出段落1 Car,lp1 Car,List Paragraph Car,Colorful List - Accent 11 Car,Listas Car,Lista multicolor - Énfasis 11 Car,MINUTAS Car"/>
    <w:basedOn w:val="Fuentedeprrafopredeter"/>
    <w:link w:val="Prrafodelista"/>
    <w:uiPriority w:val="99"/>
    <w:qFormat/>
    <w:locked/>
    <w:rsid w:val="00CC3C6D"/>
    <w:rPr>
      <w:rFonts w:ascii="Calibri" w:eastAsia="Calibri" w:hAnsi="Calibri" w:cs="Times New Roman"/>
    </w:rPr>
  </w:style>
  <w:style w:type="character" w:customStyle="1" w:styleId="xcontentpasted0">
    <w:name w:val="x_contentpasted0"/>
    <w:basedOn w:val="Fuentedeprrafopredeter"/>
    <w:rsid w:val="00BC4DC9"/>
  </w:style>
  <w:style w:type="paragraph" w:styleId="Textonotapie">
    <w:name w:val="footnote text"/>
    <w:basedOn w:val="Normal"/>
    <w:link w:val="TextonotapieCar"/>
    <w:uiPriority w:val="99"/>
    <w:semiHidden/>
    <w:unhideWhenUsed/>
    <w:rsid w:val="008D01C8"/>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8D01C8"/>
    <w:rPr>
      <w:rFonts w:ascii="Calibri" w:eastAsia="Calibri" w:hAnsi="Calibri" w:cs="Times New Roman"/>
      <w:sz w:val="20"/>
      <w:szCs w:val="20"/>
    </w:rPr>
  </w:style>
  <w:style w:type="character" w:styleId="Refdenotaalpie">
    <w:name w:val="footnote reference"/>
    <w:basedOn w:val="Fuentedeprrafopredeter"/>
    <w:uiPriority w:val="99"/>
    <w:semiHidden/>
    <w:unhideWhenUsed/>
    <w:rsid w:val="008D01C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621097">
      <w:bodyDiv w:val="1"/>
      <w:marLeft w:val="0"/>
      <w:marRight w:val="0"/>
      <w:marTop w:val="0"/>
      <w:marBottom w:val="0"/>
      <w:divBdr>
        <w:top w:val="none" w:sz="0" w:space="0" w:color="auto"/>
        <w:left w:val="none" w:sz="0" w:space="0" w:color="auto"/>
        <w:bottom w:val="none" w:sz="0" w:space="0" w:color="auto"/>
        <w:right w:val="none" w:sz="0" w:space="0" w:color="auto"/>
      </w:divBdr>
    </w:div>
    <w:div w:id="129514699">
      <w:bodyDiv w:val="1"/>
      <w:marLeft w:val="0"/>
      <w:marRight w:val="0"/>
      <w:marTop w:val="0"/>
      <w:marBottom w:val="0"/>
      <w:divBdr>
        <w:top w:val="none" w:sz="0" w:space="0" w:color="auto"/>
        <w:left w:val="none" w:sz="0" w:space="0" w:color="auto"/>
        <w:bottom w:val="none" w:sz="0" w:space="0" w:color="auto"/>
        <w:right w:val="none" w:sz="0" w:space="0" w:color="auto"/>
      </w:divBdr>
    </w:div>
    <w:div w:id="223102343">
      <w:bodyDiv w:val="1"/>
      <w:marLeft w:val="0"/>
      <w:marRight w:val="0"/>
      <w:marTop w:val="0"/>
      <w:marBottom w:val="0"/>
      <w:divBdr>
        <w:top w:val="none" w:sz="0" w:space="0" w:color="auto"/>
        <w:left w:val="none" w:sz="0" w:space="0" w:color="auto"/>
        <w:bottom w:val="none" w:sz="0" w:space="0" w:color="auto"/>
        <w:right w:val="none" w:sz="0" w:space="0" w:color="auto"/>
      </w:divBdr>
    </w:div>
    <w:div w:id="279529991">
      <w:bodyDiv w:val="1"/>
      <w:marLeft w:val="0"/>
      <w:marRight w:val="0"/>
      <w:marTop w:val="0"/>
      <w:marBottom w:val="0"/>
      <w:divBdr>
        <w:top w:val="none" w:sz="0" w:space="0" w:color="auto"/>
        <w:left w:val="none" w:sz="0" w:space="0" w:color="auto"/>
        <w:bottom w:val="none" w:sz="0" w:space="0" w:color="auto"/>
        <w:right w:val="none" w:sz="0" w:space="0" w:color="auto"/>
      </w:divBdr>
    </w:div>
    <w:div w:id="426003898">
      <w:bodyDiv w:val="1"/>
      <w:marLeft w:val="0"/>
      <w:marRight w:val="0"/>
      <w:marTop w:val="0"/>
      <w:marBottom w:val="0"/>
      <w:divBdr>
        <w:top w:val="none" w:sz="0" w:space="0" w:color="auto"/>
        <w:left w:val="none" w:sz="0" w:space="0" w:color="auto"/>
        <w:bottom w:val="none" w:sz="0" w:space="0" w:color="auto"/>
        <w:right w:val="none" w:sz="0" w:space="0" w:color="auto"/>
      </w:divBdr>
    </w:div>
    <w:div w:id="464273278">
      <w:bodyDiv w:val="1"/>
      <w:marLeft w:val="0"/>
      <w:marRight w:val="0"/>
      <w:marTop w:val="0"/>
      <w:marBottom w:val="0"/>
      <w:divBdr>
        <w:top w:val="none" w:sz="0" w:space="0" w:color="auto"/>
        <w:left w:val="none" w:sz="0" w:space="0" w:color="auto"/>
        <w:bottom w:val="none" w:sz="0" w:space="0" w:color="auto"/>
        <w:right w:val="none" w:sz="0" w:space="0" w:color="auto"/>
      </w:divBdr>
    </w:div>
    <w:div w:id="472217459">
      <w:bodyDiv w:val="1"/>
      <w:marLeft w:val="0"/>
      <w:marRight w:val="0"/>
      <w:marTop w:val="0"/>
      <w:marBottom w:val="0"/>
      <w:divBdr>
        <w:top w:val="none" w:sz="0" w:space="0" w:color="auto"/>
        <w:left w:val="none" w:sz="0" w:space="0" w:color="auto"/>
        <w:bottom w:val="none" w:sz="0" w:space="0" w:color="auto"/>
        <w:right w:val="none" w:sz="0" w:space="0" w:color="auto"/>
      </w:divBdr>
    </w:div>
    <w:div w:id="513038334">
      <w:bodyDiv w:val="1"/>
      <w:marLeft w:val="0"/>
      <w:marRight w:val="0"/>
      <w:marTop w:val="0"/>
      <w:marBottom w:val="0"/>
      <w:divBdr>
        <w:top w:val="none" w:sz="0" w:space="0" w:color="auto"/>
        <w:left w:val="none" w:sz="0" w:space="0" w:color="auto"/>
        <w:bottom w:val="none" w:sz="0" w:space="0" w:color="auto"/>
        <w:right w:val="none" w:sz="0" w:space="0" w:color="auto"/>
      </w:divBdr>
    </w:div>
    <w:div w:id="532498671">
      <w:bodyDiv w:val="1"/>
      <w:marLeft w:val="0"/>
      <w:marRight w:val="0"/>
      <w:marTop w:val="0"/>
      <w:marBottom w:val="0"/>
      <w:divBdr>
        <w:top w:val="none" w:sz="0" w:space="0" w:color="auto"/>
        <w:left w:val="none" w:sz="0" w:space="0" w:color="auto"/>
        <w:bottom w:val="none" w:sz="0" w:space="0" w:color="auto"/>
        <w:right w:val="none" w:sz="0" w:space="0" w:color="auto"/>
      </w:divBdr>
    </w:div>
    <w:div w:id="565991250">
      <w:bodyDiv w:val="1"/>
      <w:marLeft w:val="0"/>
      <w:marRight w:val="0"/>
      <w:marTop w:val="0"/>
      <w:marBottom w:val="0"/>
      <w:divBdr>
        <w:top w:val="none" w:sz="0" w:space="0" w:color="auto"/>
        <w:left w:val="none" w:sz="0" w:space="0" w:color="auto"/>
        <w:bottom w:val="none" w:sz="0" w:space="0" w:color="auto"/>
        <w:right w:val="none" w:sz="0" w:space="0" w:color="auto"/>
      </w:divBdr>
    </w:div>
    <w:div w:id="682980471">
      <w:bodyDiv w:val="1"/>
      <w:marLeft w:val="0"/>
      <w:marRight w:val="0"/>
      <w:marTop w:val="0"/>
      <w:marBottom w:val="0"/>
      <w:divBdr>
        <w:top w:val="none" w:sz="0" w:space="0" w:color="auto"/>
        <w:left w:val="none" w:sz="0" w:space="0" w:color="auto"/>
        <w:bottom w:val="none" w:sz="0" w:space="0" w:color="auto"/>
        <w:right w:val="none" w:sz="0" w:space="0" w:color="auto"/>
      </w:divBdr>
    </w:div>
    <w:div w:id="748233304">
      <w:bodyDiv w:val="1"/>
      <w:marLeft w:val="0"/>
      <w:marRight w:val="0"/>
      <w:marTop w:val="0"/>
      <w:marBottom w:val="0"/>
      <w:divBdr>
        <w:top w:val="none" w:sz="0" w:space="0" w:color="auto"/>
        <w:left w:val="none" w:sz="0" w:space="0" w:color="auto"/>
        <w:bottom w:val="none" w:sz="0" w:space="0" w:color="auto"/>
        <w:right w:val="none" w:sz="0" w:space="0" w:color="auto"/>
      </w:divBdr>
    </w:div>
    <w:div w:id="817497969">
      <w:bodyDiv w:val="1"/>
      <w:marLeft w:val="0"/>
      <w:marRight w:val="0"/>
      <w:marTop w:val="0"/>
      <w:marBottom w:val="0"/>
      <w:divBdr>
        <w:top w:val="none" w:sz="0" w:space="0" w:color="auto"/>
        <w:left w:val="none" w:sz="0" w:space="0" w:color="auto"/>
        <w:bottom w:val="none" w:sz="0" w:space="0" w:color="auto"/>
        <w:right w:val="none" w:sz="0" w:space="0" w:color="auto"/>
      </w:divBdr>
    </w:div>
    <w:div w:id="895119167">
      <w:bodyDiv w:val="1"/>
      <w:marLeft w:val="0"/>
      <w:marRight w:val="0"/>
      <w:marTop w:val="0"/>
      <w:marBottom w:val="0"/>
      <w:divBdr>
        <w:top w:val="none" w:sz="0" w:space="0" w:color="auto"/>
        <w:left w:val="none" w:sz="0" w:space="0" w:color="auto"/>
        <w:bottom w:val="none" w:sz="0" w:space="0" w:color="auto"/>
        <w:right w:val="none" w:sz="0" w:space="0" w:color="auto"/>
      </w:divBdr>
    </w:div>
    <w:div w:id="920260779">
      <w:bodyDiv w:val="1"/>
      <w:marLeft w:val="0"/>
      <w:marRight w:val="0"/>
      <w:marTop w:val="0"/>
      <w:marBottom w:val="0"/>
      <w:divBdr>
        <w:top w:val="none" w:sz="0" w:space="0" w:color="auto"/>
        <w:left w:val="none" w:sz="0" w:space="0" w:color="auto"/>
        <w:bottom w:val="none" w:sz="0" w:space="0" w:color="auto"/>
        <w:right w:val="none" w:sz="0" w:space="0" w:color="auto"/>
      </w:divBdr>
    </w:div>
    <w:div w:id="924144569">
      <w:bodyDiv w:val="1"/>
      <w:marLeft w:val="0"/>
      <w:marRight w:val="0"/>
      <w:marTop w:val="0"/>
      <w:marBottom w:val="0"/>
      <w:divBdr>
        <w:top w:val="none" w:sz="0" w:space="0" w:color="auto"/>
        <w:left w:val="none" w:sz="0" w:space="0" w:color="auto"/>
        <w:bottom w:val="none" w:sz="0" w:space="0" w:color="auto"/>
        <w:right w:val="none" w:sz="0" w:space="0" w:color="auto"/>
      </w:divBdr>
    </w:div>
    <w:div w:id="993335579">
      <w:bodyDiv w:val="1"/>
      <w:marLeft w:val="0"/>
      <w:marRight w:val="0"/>
      <w:marTop w:val="0"/>
      <w:marBottom w:val="0"/>
      <w:divBdr>
        <w:top w:val="none" w:sz="0" w:space="0" w:color="auto"/>
        <w:left w:val="none" w:sz="0" w:space="0" w:color="auto"/>
        <w:bottom w:val="none" w:sz="0" w:space="0" w:color="auto"/>
        <w:right w:val="none" w:sz="0" w:space="0" w:color="auto"/>
      </w:divBdr>
    </w:div>
    <w:div w:id="1013608854">
      <w:bodyDiv w:val="1"/>
      <w:marLeft w:val="0"/>
      <w:marRight w:val="0"/>
      <w:marTop w:val="0"/>
      <w:marBottom w:val="0"/>
      <w:divBdr>
        <w:top w:val="none" w:sz="0" w:space="0" w:color="auto"/>
        <w:left w:val="none" w:sz="0" w:space="0" w:color="auto"/>
        <w:bottom w:val="none" w:sz="0" w:space="0" w:color="auto"/>
        <w:right w:val="none" w:sz="0" w:space="0" w:color="auto"/>
      </w:divBdr>
    </w:div>
    <w:div w:id="1026562128">
      <w:bodyDiv w:val="1"/>
      <w:marLeft w:val="0"/>
      <w:marRight w:val="0"/>
      <w:marTop w:val="0"/>
      <w:marBottom w:val="0"/>
      <w:divBdr>
        <w:top w:val="none" w:sz="0" w:space="0" w:color="auto"/>
        <w:left w:val="none" w:sz="0" w:space="0" w:color="auto"/>
        <w:bottom w:val="none" w:sz="0" w:space="0" w:color="auto"/>
        <w:right w:val="none" w:sz="0" w:space="0" w:color="auto"/>
      </w:divBdr>
    </w:div>
    <w:div w:id="1132482554">
      <w:bodyDiv w:val="1"/>
      <w:marLeft w:val="0"/>
      <w:marRight w:val="0"/>
      <w:marTop w:val="0"/>
      <w:marBottom w:val="0"/>
      <w:divBdr>
        <w:top w:val="none" w:sz="0" w:space="0" w:color="auto"/>
        <w:left w:val="none" w:sz="0" w:space="0" w:color="auto"/>
        <w:bottom w:val="none" w:sz="0" w:space="0" w:color="auto"/>
        <w:right w:val="none" w:sz="0" w:space="0" w:color="auto"/>
      </w:divBdr>
    </w:div>
    <w:div w:id="1154026111">
      <w:bodyDiv w:val="1"/>
      <w:marLeft w:val="0"/>
      <w:marRight w:val="0"/>
      <w:marTop w:val="0"/>
      <w:marBottom w:val="0"/>
      <w:divBdr>
        <w:top w:val="none" w:sz="0" w:space="0" w:color="auto"/>
        <w:left w:val="none" w:sz="0" w:space="0" w:color="auto"/>
        <w:bottom w:val="none" w:sz="0" w:space="0" w:color="auto"/>
        <w:right w:val="none" w:sz="0" w:space="0" w:color="auto"/>
      </w:divBdr>
      <w:divsChild>
        <w:div w:id="1313364785">
          <w:marLeft w:val="0"/>
          <w:marRight w:val="0"/>
          <w:marTop w:val="0"/>
          <w:marBottom w:val="0"/>
          <w:divBdr>
            <w:top w:val="none" w:sz="0" w:space="0" w:color="auto"/>
            <w:left w:val="none" w:sz="0" w:space="0" w:color="auto"/>
            <w:bottom w:val="none" w:sz="0" w:space="0" w:color="auto"/>
            <w:right w:val="none" w:sz="0" w:space="0" w:color="auto"/>
          </w:divBdr>
          <w:divsChild>
            <w:div w:id="1558661667">
              <w:marLeft w:val="0"/>
              <w:marRight w:val="0"/>
              <w:marTop w:val="0"/>
              <w:marBottom w:val="0"/>
              <w:divBdr>
                <w:top w:val="none" w:sz="0" w:space="0" w:color="auto"/>
                <w:left w:val="none" w:sz="0" w:space="0" w:color="auto"/>
                <w:bottom w:val="none" w:sz="0" w:space="0" w:color="auto"/>
                <w:right w:val="none" w:sz="0" w:space="0" w:color="auto"/>
              </w:divBdr>
            </w:div>
          </w:divsChild>
        </w:div>
        <w:div w:id="643857101">
          <w:marLeft w:val="0"/>
          <w:marRight w:val="0"/>
          <w:marTop w:val="0"/>
          <w:marBottom w:val="0"/>
          <w:divBdr>
            <w:top w:val="none" w:sz="0" w:space="0" w:color="auto"/>
            <w:left w:val="none" w:sz="0" w:space="0" w:color="auto"/>
            <w:bottom w:val="none" w:sz="0" w:space="0" w:color="auto"/>
            <w:right w:val="none" w:sz="0" w:space="0" w:color="auto"/>
          </w:divBdr>
          <w:divsChild>
            <w:div w:id="156918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579323">
      <w:bodyDiv w:val="1"/>
      <w:marLeft w:val="0"/>
      <w:marRight w:val="0"/>
      <w:marTop w:val="0"/>
      <w:marBottom w:val="0"/>
      <w:divBdr>
        <w:top w:val="none" w:sz="0" w:space="0" w:color="auto"/>
        <w:left w:val="none" w:sz="0" w:space="0" w:color="auto"/>
        <w:bottom w:val="none" w:sz="0" w:space="0" w:color="auto"/>
        <w:right w:val="none" w:sz="0" w:space="0" w:color="auto"/>
      </w:divBdr>
    </w:div>
    <w:div w:id="1226722319">
      <w:bodyDiv w:val="1"/>
      <w:marLeft w:val="0"/>
      <w:marRight w:val="0"/>
      <w:marTop w:val="0"/>
      <w:marBottom w:val="0"/>
      <w:divBdr>
        <w:top w:val="none" w:sz="0" w:space="0" w:color="auto"/>
        <w:left w:val="none" w:sz="0" w:space="0" w:color="auto"/>
        <w:bottom w:val="none" w:sz="0" w:space="0" w:color="auto"/>
        <w:right w:val="none" w:sz="0" w:space="0" w:color="auto"/>
      </w:divBdr>
    </w:div>
    <w:div w:id="1310088349">
      <w:bodyDiv w:val="1"/>
      <w:marLeft w:val="0"/>
      <w:marRight w:val="0"/>
      <w:marTop w:val="0"/>
      <w:marBottom w:val="0"/>
      <w:divBdr>
        <w:top w:val="none" w:sz="0" w:space="0" w:color="auto"/>
        <w:left w:val="none" w:sz="0" w:space="0" w:color="auto"/>
        <w:bottom w:val="none" w:sz="0" w:space="0" w:color="auto"/>
        <w:right w:val="none" w:sz="0" w:space="0" w:color="auto"/>
      </w:divBdr>
    </w:div>
    <w:div w:id="1317105450">
      <w:bodyDiv w:val="1"/>
      <w:marLeft w:val="0"/>
      <w:marRight w:val="0"/>
      <w:marTop w:val="0"/>
      <w:marBottom w:val="0"/>
      <w:divBdr>
        <w:top w:val="none" w:sz="0" w:space="0" w:color="auto"/>
        <w:left w:val="none" w:sz="0" w:space="0" w:color="auto"/>
        <w:bottom w:val="none" w:sz="0" w:space="0" w:color="auto"/>
        <w:right w:val="none" w:sz="0" w:space="0" w:color="auto"/>
      </w:divBdr>
    </w:div>
    <w:div w:id="1338533385">
      <w:bodyDiv w:val="1"/>
      <w:marLeft w:val="0"/>
      <w:marRight w:val="0"/>
      <w:marTop w:val="0"/>
      <w:marBottom w:val="0"/>
      <w:divBdr>
        <w:top w:val="none" w:sz="0" w:space="0" w:color="auto"/>
        <w:left w:val="none" w:sz="0" w:space="0" w:color="auto"/>
        <w:bottom w:val="none" w:sz="0" w:space="0" w:color="auto"/>
        <w:right w:val="none" w:sz="0" w:space="0" w:color="auto"/>
      </w:divBdr>
    </w:div>
    <w:div w:id="1356227306">
      <w:bodyDiv w:val="1"/>
      <w:marLeft w:val="0"/>
      <w:marRight w:val="0"/>
      <w:marTop w:val="0"/>
      <w:marBottom w:val="0"/>
      <w:divBdr>
        <w:top w:val="none" w:sz="0" w:space="0" w:color="auto"/>
        <w:left w:val="none" w:sz="0" w:space="0" w:color="auto"/>
        <w:bottom w:val="none" w:sz="0" w:space="0" w:color="auto"/>
        <w:right w:val="none" w:sz="0" w:space="0" w:color="auto"/>
      </w:divBdr>
    </w:div>
    <w:div w:id="1431730434">
      <w:bodyDiv w:val="1"/>
      <w:marLeft w:val="0"/>
      <w:marRight w:val="0"/>
      <w:marTop w:val="0"/>
      <w:marBottom w:val="0"/>
      <w:divBdr>
        <w:top w:val="none" w:sz="0" w:space="0" w:color="auto"/>
        <w:left w:val="none" w:sz="0" w:space="0" w:color="auto"/>
        <w:bottom w:val="none" w:sz="0" w:space="0" w:color="auto"/>
        <w:right w:val="none" w:sz="0" w:space="0" w:color="auto"/>
      </w:divBdr>
    </w:div>
    <w:div w:id="1559124706">
      <w:bodyDiv w:val="1"/>
      <w:marLeft w:val="0"/>
      <w:marRight w:val="0"/>
      <w:marTop w:val="0"/>
      <w:marBottom w:val="0"/>
      <w:divBdr>
        <w:top w:val="none" w:sz="0" w:space="0" w:color="auto"/>
        <w:left w:val="none" w:sz="0" w:space="0" w:color="auto"/>
        <w:bottom w:val="none" w:sz="0" w:space="0" w:color="auto"/>
        <w:right w:val="none" w:sz="0" w:space="0" w:color="auto"/>
      </w:divBdr>
    </w:div>
    <w:div w:id="1677683066">
      <w:bodyDiv w:val="1"/>
      <w:marLeft w:val="0"/>
      <w:marRight w:val="0"/>
      <w:marTop w:val="0"/>
      <w:marBottom w:val="0"/>
      <w:divBdr>
        <w:top w:val="none" w:sz="0" w:space="0" w:color="auto"/>
        <w:left w:val="none" w:sz="0" w:space="0" w:color="auto"/>
        <w:bottom w:val="none" w:sz="0" w:space="0" w:color="auto"/>
        <w:right w:val="none" w:sz="0" w:space="0" w:color="auto"/>
      </w:divBdr>
    </w:div>
    <w:div w:id="1681656953">
      <w:bodyDiv w:val="1"/>
      <w:marLeft w:val="0"/>
      <w:marRight w:val="0"/>
      <w:marTop w:val="0"/>
      <w:marBottom w:val="0"/>
      <w:divBdr>
        <w:top w:val="none" w:sz="0" w:space="0" w:color="auto"/>
        <w:left w:val="none" w:sz="0" w:space="0" w:color="auto"/>
        <w:bottom w:val="none" w:sz="0" w:space="0" w:color="auto"/>
        <w:right w:val="none" w:sz="0" w:space="0" w:color="auto"/>
      </w:divBdr>
    </w:div>
    <w:div w:id="1714498451">
      <w:bodyDiv w:val="1"/>
      <w:marLeft w:val="0"/>
      <w:marRight w:val="0"/>
      <w:marTop w:val="0"/>
      <w:marBottom w:val="0"/>
      <w:divBdr>
        <w:top w:val="none" w:sz="0" w:space="0" w:color="auto"/>
        <w:left w:val="none" w:sz="0" w:space="0" w:color="auto"/>
        <w:bottom w:val="none" w:sz="0" w:space="0" w:color="auto"/>
        <w:right w:val="none" w:sz="0" w:space="0" w:color="auto"/>
      </w:divBdr>
    </w:div>
    <w:div w:id="1806005069">
      <w:bodyDiv w:val="1"/>
      <w:marLeft w:val="0"/>
      <w:marRight w:val="0"/>
      <w:marTop w:val="0"/>
      <w:marBottom w:val="0"/>
      <w:divBdr>
        <w:top w:val="none" w:sz="0" w:space="0" w:color="auto"/>
        <w:left w:val="none" w:sz="0" w:space="0" w:color="auto"/>
        <w:bottom w:val="none" w:sz="0" w:space="0" w:color="auto"/>
        <w:right w:val="none" w:sz="0" w:space="0" w:color="auto"/>
      </w:divBdr>
    </w:div>
    <w:div w:id="1833372894">
      <w:bodyDiv w:val="1"/>
      <w:marLeft w:val="0"/>
      <w:marRight w:val="0"/>
      <w:marTop w:val="0"/>
      <w:marBottom w:val="0"/>
      <w:divBdr>
        <w:top w:val="none" w:sz="0" w:space="0" w:color="auto"/>
        <w:left w:val="none" w:sz="0" w:space="0" w:color="auto"/>
        <w:bottom w:val="none" w:sz="0" w:space="0" w:color="auto"/>
        <w:right w:val="none" w:sz="0" w:space="0" w:color="auto"/>
      </w:divBdr>
    </w:div>
    <w:div w:id="1972010456">
      <w:bodyDiv w:val="1"/>
      <w:marLeft w:val="0"/>
      <w:marRight w:val="0"/>
      <w:marTop w:val="0"/>
      <w:marBottom w:val="0"/>
      <w:divBdr>
        <w:top w:val="none" w:sz="0" w:space="0" w:color="auto"/>
        <w:left w:val="none" w:sz="0" w:space="0" w:color="auto"/>
        <w:bottom w:val="none" w:sz="0" w:space="0" w:color="auto"/>
        <w:right w:val="none" w:sz="0" w:space="0" w:color="auto"/>
      </w:divBdr>
    </w:div>
    <w:div w:id="2020505149">
      <w:bodyDiv w:val="1"/>
      <w:marLeft w:val="0"/>
      <w:marRight w:val="0"/>
      <w:marTop w:val="0"/>
      <w:marBottom w:val="0"/>
      <w:divBdr>
        <w:top w:val="none" w:sz="0" w:space="0" w:color="auto"/>
        <w:left w:val="none" w:sz="0" w:space="0" w:color="auto"/>
        <w:bottom w:val="none" w:sz="0" w:space="0" w:color="auto"/>
        <w:right w:val="none" w:sz="0" w:space="0" w:color="auto"/>
      </w:divBdr>
    </w:div>
    <w:div w:id="2031058116">
      <w:bodyDiv w:val="1"/>
      <w:marLeft w:val="0"/>
      <w:marRight w:val="0"/>
      <w:marTop w:val="0"/>
      <w:marBottom w:val="0"/>
      <w:divBdr>
        <w:top w:val="none" w:sz="0" w:space="0" w:color="auto"/>
        <w:left w:val="none" w:sz="0" w:space="0" w:color="auto"/>
        <w:bottom w:val="none" w:sz="0" w:space="0" w:color="auto"/>
        <w:right w:val="none" w:sz="0" w:space="0" w:color="auto"/>
      </w:divBdr>
    </w:div>
    <w:div w:id="2047097856">
      <w:bodyDiv w:val="1"/>
      <w:marLeft w:val="0"/>
      <w:marRight w:val="0"/>
      <w:marTop w:val="0"/>
      <w:marBottom w:val="0"/>
      <w:divBdr>
        <w:top w:val="none" w:sz="0" w:space="0" w:color="auto"/>
        <w:left w:val="none" w:sz="0" w:space="0" w:color="auto"/>
        <w:bottom w:val="none" w:sz="0" w:space="0" w:color="auto"/>
        <w:right w:val="none" w:sz="0" w:space="0" w:color="auto"/>
      </w:divBdr>
    </w:div>
    <w:div w:id="2074769146">
      <w:bodyDiv w:val="1"/>
      <w:marLeft w:val="0"/>
      <w:marRight w:val="0"/>
      <w:marTop w:val="0"/>
      <w:marBottom w:val="0"/>
      <w:divBdr>
        <w:top w:val="none" w:sz="0" w:space="0" w:color="auto"/>
        <w:left w:val="none" w:sz="0" w:space="0" w:color="auto"/>
        <w:bottom w:val="none" w:sz="0" w:space="0" w:color="auto"/>
        <w:right w:val="none" w:sz="0" w:space="0" w:color="auto"/>
      </w:divBdr>
    </w:div>
    <w:div w:id="2105759975">
      <w:bodyDiv w:val="1"/>
      <w:marLeft w:val="0"/>
      <w:marRight w:val="0"/>
      <w:marTop w:val="0"/>
      <w:marBottom w:val="0"/>
      <w:divBdr>
        <w:top w:val="none" w:sz="0" w:space="0" w:color="auto"/>
        <w:left w:val="none" w:sz="0" w:space="0" w:color="auto"/>
        <w:bottom w:val="none" w:sz="0" w:space="0" w:color="auto"/>
        <w:right w:val="none" w:sz="0" w:space="0" w:color="auto"/>
      </w:divBdr>
    </w:div>
    <w:div w:id="2119130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10.jpg"/><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436BD6-31EE-44BB-AAA9-52E83118C9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24</Pages>
  <Words>7245</Words>
  <Characters>39850</Characters>
  <Application>Microsoft Office Word</Application>
  <DocSecurity>0</DocSecurity>
  <Lines>332</Lines>
  <Paragraphs>94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CJ-TLAX-LAP-22-01</dc:creator>
  <cp:keywords/>
  <dc:description/>
  <cp:lastModifiedBy>Jefa de Seccion</cp:lastModifiedBy>
  <cp:revision>15</cp:revision>
  <cp:lastPrinted>2025-03-20T18:44:00Z</cp:lastPrinted>
  <dcterms:created xsi:type="dcterms:W3CDTF">2025-02-20T06:18:00Z</dcterms:created>
  <dcterms:modified xsi:type="dcterms:W3CDTF">2025-03-20T18:45:00Z</dcterms:modified>
</cp:coreProperties>
</file>