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0AE17" w14:textId="77777777" w:rsidR="00370D31" w:rsidRPr="00135923" w:rsidRDefault="00370D31" w:rsidP="00370D31">
      <w:pPr>
        <w:spacing w:line="480" w:lineRule="auto"/>
        <w:jc w:val="both"/>
        <w:rPr>
          <w:rFonts w:ascii="Lato" w:hAnsi="Lato" w:cstheme="minorHAnsi"/>
          <w:b/>
        </w:rPr>
      </w:pPr>
      <w:bookmarkStart w:id="0" w:name="_Hlk93306768"/>
      <w:bookmarkStart w:id="1" w:name="_Hlk31799003"/>
      <w:bookmarkStart w:id="2" w:name="_Hlk89781194"/>
      <w:r w:rsidRPr="00135923">
        <w:rPr>
          <w:rFonts w:ascii="Lato" w:hAnsi="Lato"/>
          <w:b/>
        </w:rPr>
        <w:t xml:space="preserve">ACTA DE SESIÓN EXTRAORDINARIA PRIVADA DEL CONSEJO DE LA JUDICATURA DEL ESTADO DE TLAXCALA, EN FUNCIONES DE COMITÉ DE ADQUISICIONES, CELEBRADA A </w:t>
      </w:r>
      <w:r w:rsidRPr="00135923">
        <w:rPr>
          <w:rFonts w:ascii="Lato" w:hAnsi="Lato" w:cstheme="minorHAnsi"/>
          <w:b/>
        </w:rPr>
        <w:t xml:space="preserve">LAS DOCE HORAS DEL VEINTICUATRO DE FEBRERO DE DOS MIL VEINTICINCO, </w:t>
      </w:r>
      <w:bookmarkStart w:id="3" w:name="_Hlk54605153"/>
      <w:bookmarkEnd w:id="0"/>
      <w:r w:rsidRPr="00135923">
        <w:rPr>
          <w:rFonts w:ascii="Lato" w:hAnsi="Lato" w:cstheme="minorHAnsi"/>
          <w:b/>
        </w:rPr>
        <w:t>EN LA PRESIDENCIA DEL TRIBUNAL SUPERIOR DE JUSTICIA DEL ESTADO, CON SEDE EN CIUDAD JUDICIAL, SANTA ANITA HUILOAC, APIZACO, TLAXCALA</w:t>
      </w:r>
      <w:bookmarkEnd w:id="1"/>
      <w:bookmarkEnd w:id="2"/>
      <w:bookmarkEnd w:id="3"/>
      <w:r>
        <w:rPr>
          <w:rFonts w:ascii="Lato" w:hAnsi="Lato" w:cstheme="minorHAnsi"/>
          <w:b/>
        </w:rPr>
        <w:t>,</w:t>
      </w:r>
      <w:r w:rsidRPr="00135923">
        <w:rPr>
          <w:rFonts w:ascii="Lato" w:hAnsi="Lato" w:cstheme="minorHAnsi"/>
          <w:b/>
        </w:rPr>
        <w:t xml:space="preserve"> BAJO EL SIGUIENTE: </w:t>
      </w:r>
    </w:p>
    <w:p w14:paraId="6983B598" w14:textId="77777777" w:rsidR="00370D31" w:rsidRDefault="00370D31" w:rsidP="00370D31">
      <w:pPr>
        <w:spacing w:before="240" w:after="0" w:line="480" w:lineRule="auto"/>
        <w:jc w:val="center"/>
        <w:rPr>
          <w:rFonts w:ascii="Lato" w:hAnsi="Lato" w:cstheme="minorHAnsi"/>
          <w:b/>
          <w:bCs/>
          <w:bdr w:val="none" w:sz="0" w:space="0" w:color="auto" w:frame="1"/>
        </w:rPr>
      </w:pPr>
      <w:r w:rsidRPr="00135923">
        <w:rPr>
          <w:rFonts w:ascii="Lato" w:hAnsi="Lato" w:cstheme="minorHAnsi"/>
          <w:b/>
          <w:bCs/>
          <w:bdr w:val="none" w:sz="0" w:space="0" w:color="auto" w:frame="1"/>
        </w:rPr>
        <w:t>ORDEN DEL DÍA:</w:t>
      </w:r>
    </w:p>
    <w:p w14:paraId="7CDA7131" w14:textId="77777777" w:rsidR="00370D31" w:rsidRDefault="00370D31" w:rsidP="00370D31">
      <w:pPr>
        <w:pStyle w:val="Prrafodelista"/>
        <w:numPr>
          <w:ilvl w:val="0"/>
          <w:numId w:val="37"/>
        </w:numPr>
        <w:spacing w:before="240" w:after="0" w:line="480" w:lineRule="auto"/>
        <w:jc w:val="both"/>
        <w:rPr>
          <w:rFonts w:ascii="Lato" w:hAnsi="Lato" w:cstheme="minorHAnsi"/>
          <w:color w:val="000000" w:themeColor="text1"/>
          <w:bdr w:val="none" w:sz="0" w:space="0" w:color="auto" w:frame="1"/>
        </w:rPr>
      </w:pPr>
      <w:r w:rsidRPr="00326FE1">
        <w:rPr>
          <w:rFonts w:ascii="Lato" w:hAnsi="Lato" w:cstheme="minorHAnsi"/>
          <w:color w:val="000000" w:themeColor="text1"/>
          <w:bdr w:val="none" w:sz="0" w:space="0" w:color="auto" w:frame="1"/>
        </w:rPr>
        <w:t>Verificación del quorum.</w:t>
      </w:r>
      <w:r>
        <w:rPr>
          <w:rFonts w:ascii="Lato" w:hAnsi="Lato" w:cstheme="minorHAnsi"/>
          <w:color w:val="000000" w:themeColor="text1"/>
          <w:bdr w:val="none" w:sz="0" w:space="0" w:color="auto" w:frame="1"/>
        </w:rPr>
        <w:t xml:space="preserve"> - - - - - - - - - - - - - - - - - - - - - - - - - - - - - - - - - </w:t>
      </w:r>
    </w:p>
    <w:p w14:paraId="633550FF" w14:textId="77777777" w:rsidR="00370D31" w:rsidRPr="00370D31" w:rsidRDefault="00370D31" w:rsidP="00370D31">
      <w:pPr>
        <w:pStyle w:val="Prrafodelista"/>
        <w:numPr>
          <w:ilvl w:val="0"/>
          <w:numId w:val="37"/>
        </w:numPr>
        <w:spacing w:before="240" w:after="0" w:line="480" w:lineRule="auto"/>
        <w:jc w:val="both"/>
        <w:rPr>
          <w:rFonts w:ascii="Lato" w:hAnsi="Lato" w:cstheme="minorHAnsi"/>
          <w:color w:val="000000" w:themeColor="text1"/>
          <w:bdr w:val="none" w:sz="0" w:space="0" w:color="auto" w:frame="1"/>
        </w:rPr>
      </w:pPr>
      <w:r w:rsidRPr="00326FE1">
        <w:rPr>
          <w:rFonts w:ascii="Lato" w:hAnsi="Lato" w:cstheme="minorHAnsi"/>
          <w:color w:val="000000" w:themeColor="text1"/>
          <w:bdr w:val="none" w:sz="0" w:space="0" w:color="auto" w:frame="1"/>
        </w:rPr>
        <w:t>Análisis, discusión y determinación del oficio número</w:t>
      </w:r>
      <w:r w:rsidRPr="00326FE1">
        <w:rPr>
          <w:rFonts w:ascii="Lato" w:hAnsi="Lato" w:cs="Arial"/>
        </w:rPr>
        <w:t xml:space="preserve"> DRHYM/093/2025, recibido el veintiuno de febrero de dos mil veinticinco, signado por la </w:t>
      </w:r>
      <w:proofErr w:type="gramStart"/>
      <w:r w:rsidRPr="00326FE1">
        <w:rPr>
          <w:rFonts w:ascii="Lato" w:hAnsi="Lato" w:cs="Arial"/>
        </w:rPr>
        <w:t>Directora</w:t>
      </w:r>
      <w:proofErr w:type="gramEnd"/>
      <w:r w:rsidRPr="00326FE1">
        <w:rPr>
          <w:rFonts w:ascii="Lato" w:hAnsi="Lato" w:cs="Arial"/>
        </w:rPr>
        <w:t xml:space="preserve"> de Recursos Humanos y Materiales dependiente de la Secretaría Ejecutiva.</w:t>
      </w:r>
      <w:r>
        <w:rPr>
          <w:rFonts w:ascii="Lato" w:hAnsi="Lato" w:cs="Arial"/>
        </w:rPr>
        <w:t xml:space="preserve"> - - - - - - - - - - - - - - - - - - - - - - -</w:t>
      </w:r>
    </w:p>
    <w:p w14:paraId="5AB97F4B" w14:textId="54E415BF" w:rsidR="00370D31" w:rsidRPr="00370D31" w:rsidRDefault="00370D31" w:rsidP="00370D31">
      <w:pPr>
        <w:spacing w:before="240" w:after="0" w:line="480" w:lineRule="auto"/>
        <w:jc w:val="both"/>
        <w:rPr>
          <w:rFonts w:ascii="Lato" w:hAnsi="Lato" w:cstheme="minorHAnsi"/>
          <w:b/>
          <w:bCs/>
          <w:color w:val="000000" w:themeColor="text1"/>
          <w:bdr w:val="none" w:sz="0" w:space="0" w:color="auto" w:frame="1"/>
        </w:rPr>
      </w:pPr>
      <w:r w:rsidRPr="00370D31">
        <w:rPr>
          <w:rFonts w:ascii="Lato" w:hAnsi="Lato" w:cstheme="minorHAnsi"/>
          <w:b/>
          <w:bCs/>
          <w:color w:val="000000" w:themeColor="text1"/>
          <w:bdr w:val="none" w:sz="0" w:space="0" w:color="auto" w:frame="1"/>
        </w:rPr>
        <w:t xml:space="preserve">ASISTENTES: </w:t>
      </w:r>
    </w:p>
    <w:tbl>
      <w:tblPr>
        <w:tblW w:w="7938" w:type="dxa"/>
        <w:tblLook w:val="04A0" w:firstRow="1" w:lastRow="0" w:firstColumn="1" w:lastColumn="0" w:noHBand="0" w:noVBand="1"/>
      </w:tblPr>
      <w:tblGrid>
        <w:gridCol w:w="6096"/>
        <w:gridCol w:w="1842"/>
      </w:tblGrid>
      <w:tr w:rsidR="00370D31" w:rsidRPr="004A2134" w14:paraId="0EF30E23" w14:textId="77777777" w:rsidTr="008C5F00">
        <w:tc>
          <w:tcPr>
            <w:tcW w:w="6096" w:type="dxa"/>
            <w:hideMark/>
          </w:tcPr>
          <w:p w14:paraId="1CB87F8F" w14:textId="77777777" w:rsidR="00370D31" w:rsidRPr="004A2134" w:rsidRDefault="00370D31" w:rsidP="008C5F00">
            <w:pPr>
              <w:tabs>
                <w:tab w:val="left" w:pos="5387"/>
              </w:tabs>
              <w:spacing w:line="480" w:lineRule="auto"/>
              <w:jc w:val="both"/>
              <w:rPr>
                <w:rFonts w:ascii="Lato" w:hAnsi="Lato" w:cs="Calibri"/>
                <w:b/>
              </w:rPr>
            </w:pPr>
            <w:r w:rsidRPr="004A2134">
              <w:rPr>
                <w:rFonts w:ascii="Lato" w:hAnsi="Lato" w:cs="Calibri"/>
                <w:b/>
              </w:rPr>
              <w:t xml:space="preserve">Magistrada Anel Bañuelos Meneses, </w:t>
            </w:r>
            <w:proofErr w:type="gramStart"/>
            <w:r w:rsidRPr="004A2134">
              <w:rPr>
                <w:rFonts w:ascii="Lato" w:hAnsi="Lato" w:cs="Calibri"/>
                <w:b/>
              </w:rPr>
              <w:t>Presidenta</w:t>
            </w:r>
            <w:proofErr w:type="gramEnd"/>
            <w:r w:rsidRPr="004A2134">
              <w:rPr>
                <w:rFonts w:ascii="Lato" w:hAnsi="Lato" w:cs="Calibri"/>
                <w:b/>
              </w:rPr>
              <w:t xml:space="preserve"> del Consejo de la Judicatura del Estado de Tlaxcala.  - - - - - - - - - - - - - - - </w:t>
            </w:r>
          </w:p>
        </w:tc>
        <w:tc>
          <w:tcPr>
            <w:tcW w:w="1842" w:type="dxa"/>
            <w:hideMark/>
          </w:tcPr>
          <w:p w14:paraId="6D025E93"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 - - - - - -   Presente - - - - </w:t>
            </w:r>
          </w:p>
        </w:tc>
      </w:tr>
      <w:tr w:rsidR="00370D31" w:rsidRPr="004A2134" w14:paraId="7C620C5A" w14:textId="77777777" w:rsidTr="008C5F00">
        <w:tc>
          <w:tcPr>
            <w:tcW w:w="6096" w:type="dxa"/>
            <w:hideMark/>
          </w:tcPr>
          <w:p w14:paraId="1D721B60" w14:textId="77777777" w:rsidR="00370D31" w:rsidRPr="004A2134" w:rsidRDefault="00370D31" w:rsidP="008C5F00">
            <w:pPr>
              <w:tabs>
                <w:tab w:val="left" w:pos="5387"/>
              </w:tabs>
              <w:spacing w:line="480" w:lineRule="auto"/>
              <w:jc w:val="both"/>
              <w:rPr>
                <w:rFonts w:ascii="Lato" w:hAnsi="Lato" w:cs="Calibri"/>
                <w:b/>
              </w:rPr>
            </w:pPr>
            <w:r w:rsidRPr="004A2134">
              <w:rPr>
                <w:rFonts w:ascii="Lato" w:hAnsi="Lato" w:cs="Calibri"/>
                <w:b/>
              </w:rPr>
              <w:t xml:space="preserve">Maestro Germán Mendoza </w:t>
            </w:r>
            <w:proofErr w:type="spellStart"/>
            <w:r w:rsidRPr="004A2134">
              <w:rPr>
                <w:rFonts w:ascii="Lato" w:hAnsi="Lato" w:cs="Calibri"/>
                <w:b/>
              </w:rPr>
              <w:t>Papalotzi</w:t>
            </w:r>
            <w:proofErr w:type="spellEnd"/>
            <w:r w:rsidRPr="004A2134">
              <w:rPr>
                <w:rFonts w:ascii="Lato" w:hAnsi="Lato" w:cs="Calibri"/>
                <w:b/>
              </w:rPr>
              <w:t xml:space="preserve">, integrante del Consejo de la Judicatura del Estado de Tlaxcala.  - - - - - - - - - - - - - - - </w:t>
            </w:r>
          </w:p>
        </w:tc>
        <w:tc>
          <w:tcPr>
            <w:tcW w:w="1842" w:type="dxa"/>
            <w:hideMark/>
          </w:tcPr>
          <w:p w14:paraId="3D90F05E"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 - - - - - - - </w:t>
            </w:r>
            <w:proofErr w:type="gramStart"/>
            <w:r w:rsidRPr="004A2134">
              <w:rPr>
                <w:rFonts w:ascii="Lato" w:hAnsi="Lato" w:cs="Calibri"/>
                <w:b/>
              </w:rPr>
              <w:t>-  Presente</w:t>
            </w:r>
            <w:proofErr w:type="gramEnd"/>
            <w:r w:rsidRPr="004A2134">
              <w:rPr>
                <w:rFonts w:ascii="Lato" w:hAnsi="Lato" w:cs="Calibri"/>
                <w:b/>
              </w:rPr>
              <w:t xml:space="preserve"> - - - - - </w:t>
            </w:r>
          </w:p>
        </w:tc>
      </w:tr>
      <w:tr w:rsidR="00370D31" w:rsidRPr="004A2134" w14:paraId="14D2CC93" w14:textId="77777777" w:rsidTr="008C5F00">
        <w:tc>
          <w:tcPr>
            <w:tcW w:w="6096" w:type="dxa"/>
            <w:hideMark/>
          </w:tcPr>
          <w:p w14:paraId="5880E077" w14:textId="77777777" w:rsidR="00370D31" w:rsidRPr="004A2134" w:rsidRDefault="00370D31" w:rsidP="008C5F00">
            <w:pPr>
              <w:tabs>
                <w:tab w:val="left" w:pos="5387"/>
              </w:tabs>
              <w:spacing w:line="480" w:lineRule="auto"/>
              <w:jc w:val="both"/>
              <w:rPr>
                <w:rFonts w:ascii="Lato" w:hAnsi="Lato" w:cs="Calibri"/>
                <w:b/>
              </w:rPr>
            </w:pPr>
            <w:r w:rsidRPr="004A2134">
              <w:rPr>
                <w:rFonts w:ascii="Lato" w:hAnsi="Lato" w:cs="Calibri"/>
                <w:b/>
              </w:rPr>
              <w:t>Licenciada Violeta Fernández Vázquez, integrante del Consejo de la Judicatura del Estado de Tlaxcala.  - - - - - - - - -</w:t>
            </w:r>
          </w:p>
        </w:tc>
        <w:tc>
          <w:tcPr>
            <w:tcW w:w="1842" w:type="dxa"/>
            <w:hideMark/>
          </w:tcPr>
          <w:p w14:paraId="6330142A"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 - - - - - - - - - - -  </w:t>
            </w:r>
          </w:p>
          <w:p w14:paraId="46826E6B" w14:textId="77777777" w:rsidR="00370D31" w:rsidRPr="004A2134" w:rsidRDefault="00370D31" w:rsidP="008C5F00">
            <w:pPr>
              <w:tabs>
                <w:tab w:val="left" w:pos="5387"/>
              </w:tabs>
              <w:spacing w:line="480" w:lineRule="auto"/>
              <w:ind w:left="36"/>
              <w:jc w:val="both"/>
              <w:rPr>
                <w:rFonts w:ascii="Lato" w:hAnsi="Lato" w:cs="Calibri"/>
                <w:b/>
              </w:rPr>
            </w:pPr>
            <w:r w:rsidRPr="004A2134">
              <w:rPr>
                <w:rFonts w:ascii="Lato" w:hAnsi="Lato" w:cs="Calibri"/>
                <w:b/>
              </w:rPr>
              <w:t xml:space="preserve">Presente - - - -- - </w:t>
            </w:r>
          </w:p>
        </w:tc>
      </w:tr>
      <w:tr w:rsidR="00370D31" w:rsidRPr="004A2134" w14:paraId="45A30B61" w14:textId="77777777" w:rsidTr="008C5F00">
        <w:tc>
          <w:tcPr>
            <w:tcW w:w="6096" w:type="dxa"/>
          </w:tcPr>
          <w:p w14:paraId="75FEE4BD" w14:textId="77777777" w:rsidR="00370D31" w:rsidRPr="004A2134" w:rsidRDefault="00370D31" w:rsidP="008C5F00">
            <w:pPr>
              <w:tabs>
                <w:tab w:val="left" w:pos="5387"/>
              </w:tabs>
              <w:spacing w:line="480" w:lineRule="auto"/>
              <w:jc w:val="both"/>
              <w:rPr>
                <w:rFonts w:ascii="Lato" w:hAnsi="Lato" w:cs="Calibri"/>
                <w:b/>
              </w:rPr>
            </w:pPr>
            <w:r w:rsidRPr="004A2134">
              <w:rPr>
                <w:rFonts w:ascii="Lato" w:hAnsi="Lato" w:cs="Calibri"/>
                <w:b/>
              </w:rPr>
              <w:t xml:space="preserve">Licenciada Alejandra </w:t>
            </w:r>
            <w:proofErr w:type="spellStart"/>
            <w:r w:rsidRPr="004A2134">
              <w:rPr>
                <w:rFonts w:ascii="Lato" w:hAnsi="Lato" w:cs="Calibri"/>
                <w:b/>
              </w:rPr>
              <w:t>Cósetl</w:t>
            </w:r>
            <w:proofErr w:type="spellEnd"/>
            <w:r w:rsidRPr="004A2134">
              <w:rPr>
                <w:rFonts w:ascii="Lato" w:hAnsi="Lato" w:cs="Calibri"/>
                <w:b/>
              </w:rPr>
              <w:t xml:space="preserve"> Flores, integrante del Consejo de la Judicatura del Estado de Tlaxcala. - - - - - - - - - - - - - - - - -</w:t>
            </w:r>
          </w:p>
        </w:tc>
        <w:tc>
          <w:tcPr>
            <w:tcW w:w="1842" w:type="dxa"/>
          </w:tcPr>
          <w:p w14:paraId="4E9A0F7C"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 - - - - - - - - - - - </w:t>
            </w:r>
          </w:p>
          <w:p w14:paraId="0750E663"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Presente- - - - - </w:t>
            </w:r>
          </w:p>
        </w:tc>
      </w:tr>
      <w:tr w:rsidR="00370D31" w:rsidRPr="004A2134" w14:paraId="2C61768C" w14:textId="77777777" w:rsidTr="008C5F00">
        <w:tc>
          <w:tcPr>
            <w:tcW w:w="6096" w:type="dxa"/>
          </w:tcPr>
          <w:p w14:paraId="1AF8508C" w14:textId="77777777" w:rsidR="00370D31" w:rsidRPr="004A2134" w:rsidRDefault="00370D31" w:rsidP="008C5F00">
            <w:pPr>
              <w:tabs>
                <w:tab w:val="left" w:pos="5387"/>
              </w:tabs>
              <w:spacing w:after="120" w:line="480" w:lineRule="auto"/>
              <w:jc w:val="both"/>
              <w:rPr>
                <w:rFonts w:ascii="Lato" w:hAnsi="Lato" w:cs="Calibri"/>
                <w:b/>
              </w:rPr>
            </w:pPr>
            <w:r w:rsidRPr="004A2134">
              <w:rPr>
                <w:rFonts w:ascii="Lato" w:hAnsi="Lato" w:cs="Calibri"/>
                <w:b/>
              </w:rPr>
              <w:t>Licenciado Miguel Sánchez Ramírez, integrante del Consejo de la Judicatura del Estado de Tlaxcala. - - - - - - - - - - - - - - -</w:t>
            </w:r>
          </w:p>
        </w:tc>
        <w:tc>
          <w:tcPr>
            <w:tcW w:w="1842" w:type="dxa"/>
          </w:tcPr>
          <w:p w14:paraId="4336C933"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 - - - - - - - - - - -  </w:t>
            </w:r>
          </w:p>
          <w:p w14:paraId="27D1882A"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Presente - - - - -</w:t>
            </w:r>
          </w:p>
        </w:tc>
      </w:tr>
      <w:tr w:rsidR="00370D31" w:rsidRPr="004A2134" w14:paraId="0131380F" w14:textId="77777777" w:rsidTr="008C5F00">
        <w:tc>
          <w:tcPr>
            <w:tcW w:w="6096" w:type="dxa"/>
          </w:tcPr>
          <w:p w14:paraId="320D90AF" w14:textId="77777777" w:rsidR="00370D31" w:rsidRPr="004A2134" w:rsidRDefault="00370D31" w:rsidP="008C5F00">
            <w:pPr>
              <w:tabs>
                <w:tab w:val="left" w:pos="5387"/>
                <w:tab w:val="left" w:pos="5849"/>
              </w:tabs>
              <w:spacing w:after="120" w:line="480" w:lineRule="auto"/>
              <w:jc w:val="both"/>
              <w:rPr>
                <w:rFonts w:ascii="Lato" w:hAnsi="Lato" w:cs="Calibri"/>
                <w:b/>
              </w:rPr>
            </w:pPr>
            <w:r w:rsidRPr="004A2134">
              <w:rPr>
                <w:rFonts w:ascii="Lato" w:hAnsi="Lato" w:cs="Calibri"/>
                <w:b/>
              </w:rPr>
              <w:t xml:space="preserve">Licenciado José Fernando Guzmán Zarate, Contralor del Poder Judicial del Estado, con voz y voto. - - - - - - - - - - - - - - </w:t>
            </w:r>
          </w:p>
        </w:tc>
        <w:tc>
          <w:tcPr>
            <w:tcW w:w="1842" w:type="dxa"/>
          </w:tcPr>
          <w:p w14:paraId="4D74496A" w14:textId="77777777" w:rsidR="00370D31" w:rsidRPr="004A2134" w:rsidRDefault="00370D31" w:rsidP="008C5F00">
            <w:pPr>
              <w:tabs>
                <w:tab w:val="left" w:pos="5387"/>
              </w:tabs>
              <w:spacing w:after="0" w:line="480" w:lineRule="auto"/>
              <w:ind w:left="36"/>
              <w:jc w:val="both"/>
              <w:rPr>
                <w:rFonts w:ascii="Lato" w:hAnsi="Lato" w:cs="Calibri"/>
                <w:b/>
              </w:rPr>
            </w:pPr>
            <w:r w:rsidRPr="004A2134">
              <w:rPr>
                <w:rFonts w:ascii="Lato" w:hAnsi="Lato" w:cs="Calibri"/>
                <w:b/>
              </w:rPr>
              <w:t xml:space="preserve">- - - - - - - -    </w:t>
            </w:r>
            <w:proofErr w:type="gramStart"/>
            <w:r w:rsidRPr="004A2134">
              <w:rPr>
                <w:rFonts w:ascii="Lato" w:hAnsi="Lato" w:cs="Calibri"/>
                <w:b/>
              </w:rPr>
              <w:t>Presente  -</w:t>
            </w:r>
            <w:proofErr w:type="gramEnd"/>
            <w:r w:rsidRPr="004A2134">
              <w:rPr>
                <w:rFonts w:ascii="Lato" w:hAnsi="Lato" w:cs="Calibri"/>
                <w:b/>
              </w:rPr>
              <w:t xml:space="preserve"> - - -  - </w:t>
            </w:r>
          </w:p>
        </w:tc>
      </w:tr>
      <w:tr w:rsidR="00370D31" w:rsidRPr="004A2134" w14:paraId="46953CA9" w14:textId="77777777" w:rsidTr="008C5F00">
        <w:tc>
          <w:tcPr>
            <w:tcW w:w="6096" w:type="dxa"/>
          </w:tcPr>
          <w:p w14:paraId="5840550A" w14:textId="77777777" w:rsidR="00370D31" w:rsidRPr="004A2134" w:rsidRDefault="00370D31" w:rsidP="008C5F00">
            <w:pPr>
              <w:tabs>
                <w:tab w:val="left" w:pos="5387"/>
                <w:tab w:val="left" w:pos="5849"/>
              </w:tabs>
              <w:spacing w:after="120" w:line="480" w:lineRule="auto"/>
              <w:jc w:val="both"/>
              <w:rPr>
                <w:rFonts w:ascii="Lato" w:hAnsi="Lato" w:cs="Calibri"/>
                <w:b/>
              </w:rPr>
            </w:pPr>
            <w:r w:rsidRPr="004A2134">
              <w:rPr>
                <w:rFonts w:ascii="Lato" w:hAnsi="Lato" w:cs="Calibri"/>
                <w:b/>
              </w:rPr>
              <w:lastRenderedPageBreak/>
              <w:t xml:space="preserve">Contador Público Fabián Montiel Gómez, Tesorero del Poder Judicial del Estado, con voz. - - - - - - - - - - - - - - - - - - - - - - -   </w:t>
            </w:r>
          </w:p>
        </w:tc>
        <w:tc>
          <w:tcPr>
            <w:tcW w:w="1842" w:type="dxa"/>
          </w:tcPr>
          <w:p w14:paraId="370B4650" w14:textId="77777777" w:rsidR="00370D31" w:rsidRPr="004A2134" w:rsidRDefault="00370D31" w:rsidP="008C5F00">
            <w:pPr>
              <w:tabs>
                <w:tab w:val="left" w:pos="5387"/>
              </w:tabs>
              <w:spacing w:after="0" w:line="480" w:lineRule="auto"/>
              <w:jc w:val="both"/>
              <w:rPr>
                <w:rFonts w:ascii="Lato" w:hAnsi="Lato" w:cs="Calibri"/>
                <w:b/>
              </w:rPr>
            </w:pPr>
            <w:r w:rsidRPr="004A2134">
              <w:rPr>
                <w:rFonts w:ascii="Lato" w:hAnsi="Lato" w:cs="Calibri"/>
                <w:b/>
              </w:rPr>
              <w:t xml:space="preserve">- - - - - - - - - -   Presente - - - - - </w:t>
            </w:r>
          </w:p>
        </w:tc>
      </w:tr>
      <w:tr w:rsidR="00370D31" w:rsidRPr="004A2134" w14:paraId="2E2DF5D9" w14:textId="77777777" w:rsidTr="008C5F00">
        <w:trPr>
          <w:trHeight w:val="1045"/>
        </w:trPr>
        <w:tc>
          <w:tcPr>
            <w:tcW w:w="6096" w:type="dxa"/>
          </w:tcPr>
          <w:p w14:paraId="6644F1D0" w14:textId="77777777" w:rsidR="00370D31" w:rsidRPr="004A2134" w:rsidRDefault="00370D31" w:rsidP="008C5F00">
            <w:pPr>
              <w:tabs>
                <w:tab w:val="left" w:pos="5387"/>
                <w:tab w:val="left" w:pos="5849"/>
              </w:tabs>
              <w:spacing w:after="120" w:line="480" w:lineRule="auto"/>
              <w:jc w:val="both"/>
              <w:rPr>
                <w:rFonts w:ascii="Lato" w:hAnsi="Lato" w:cs="Calibri"/>
                <w:b/>
              </w:rPr>
            </w:pPr>
            <w:r w:rsidRPr="004A2134">
              <w:rPr>
                <w:rFonts w:ascii="Lato" w:hAnsi="Lato" w:cs="Calibri"/>
                <w:b/>
              </w:rPr>
              <w:t xml:space="preserve">Licenciada </w:t>
            </w:r>
            <w:proofErr w:type="spellStart"/>
            <w:r w:rsidRPr="004A2134">
              <w:rPr>
                <w:rFonts w:ascii="Lato" w:hAnsi="Lato" w:cs="Calibri"/>
                <w:b/>
              </w:rPr>
              <w:t>Midory</w:t>
            </w:r>
            <w:proofErr w:type="spellEnd"/>
            <w:r w:rsidRPr="004A2134">
              <w:rPr>
                <w:rFonts w:ascii="Lato" w:hAnsi="Lato" w:cs="Calibri"/>
                <w:b/>
              </w:rPr>
              <w:t xml:space="preserve"> Castro Bañuelos, </w:t>
            </w:r>
            <w:proofErr w:type="gramStart"/>
            <w:r w:rsidRPr="004A2134">
              <w:rPr>
                <w:rFonts w:ascii="Lato" w:hAnsi="Lato" w:cs="Calibri"/>
                <w:b/>
              </w:rPr>
              <w:t>Secretaria Ejecutiva</w:t>
            </w:r>
            <w:proofErr w:type="gramEnd"/>
            <w:r w:rsidRPr="004A2134">
              <w:rPr>
                <w:rFonts w:ascii="Lato" w:hAnsi="Lato" w:cs="Calibri"/>
                <w:b/>
              </w:rPr>
              <w:t xml:space="preserve"> del Consejo de la Judicatura del Estado, con voz. - - - - - - - - - - -         </w:t>
            </w:r>
          </w:p>
        </w:tc>
        <w:tc>
          <w:tcPr>
            <w:tcW w:w="1842" w:type="dxa"/>
          </w:tcPr>
          <w:p w14:paraId="7DFDB145" w14:textId="77777777" w:rsidR="00370D31" w:rsidRPr="004A2134" w:rsidRDefault="00370D31" w:rsidP="008C5F00">
            <w:pPr>
              <w:tabs>
                <w:tab w:val="left" w:pos="5387"/>
              </w:tabs>
              <w:spacing w:after="0" w:line="480" w:lineRule="auto"/>
              <w:jc w:val="both"/>
              <w:rPr>
                <w:rFonts w:ascii="Lato" w:hAnsi="Lato" w:cs="Calibri"/>
                <w:b/>
              </w:rPr>
            </w:pPr>
            <w:r w:rsidRPr="004A2134">
              <w:rPr>
                <w:rFonts w:ascii="Lato" w:hAnsi="Lato" w:cs="Calibri"/>
                <w:b/>
              </w:rPr>
              <w:t xml:space="preserve">- - - - - - - - - - - - </w:t>
            </w:r>
          </w:p>
          <w:p w14:paraId="088695D0" w14:textId="77777777" w:rsidR="00370D31" w:rsidRPr="004A2134" w:rsidRDefault="00370D31" w:rsidP="008C5F00">
            <w:pPr>
              <w:tabs>
                <w:tab w:val="left" w:pos="5387"/>
              </w:tabs>
              <w:spacing w:after="0" w:line="480" w:lineRule="auto"/>
              <w:jc w:val="both"/>
              <w:rPr>
                <w:rFonts w:ascii="Lato" w:hAnsi="Lato" w:cs="Calibri"/>
                <w:b/>
              </w:rPr>
            </w:pPr>
            <w:r w:rsidRPr="004A2134">
              <w:rPr>
                <w:rFonts w:ascii="Lato" w:hAnsi="Lato" w:cs="Calibri"/>
                <w:b/>
              </w:rPr>
              <w:t xml:space="preserve">Presente- - - - - - </w:t>
            </w:r>
          </w:p>
        </w:tc>
      </w:tr>
    </w:tbl>
    <w:p w14:paraId="560E1C1D" w14:textId="77777777" w:rsidR="00370D31" w:rsidRDefault="00370D31" w:rsidP="00AD2533">
      <w:pPr>
        <w:tabs>
          <w:tab w:val="left" w:pos="5954"/>
        </w:tabs>
        <w:spacing w:after="0" w:line="480" w:lineRule="auto"/>
        <w:jc w:val="both"/>
        <w:rPr>
          <w:rFonts w:ascii="Lato" w:hAnsi="Lato" w:cstheme="minorHAnsi"/>
          <w:b/>
          <w:color w:val="000000" w:themeColor="text1"/>
        </w:rPr>
      </w:pPr>
      <w:bookmarkStart w:id="4" w:name="_Hlk94531303"/>
    </w:p>
    <w:p w14:paraId="50E52DD6" w14:textId="4D2315F4" w:rsidR="001430F4" w:rsidRPr="00D14E58" w:rsidRDefault="001430F4" w:rsidP="00AD2533">
      <w:pPr>
        <w:tabs>
          <w:tab w:val="left" w:pos="5954"/>
        </w:tabs>
        <w:spacing w:after="0" w:line="480" w:lineRule="auto"/>
        <w:jc w:val="both"/>
        <w:rPr>
          <w:rFonts w:ascii="Lato" w:hAnsi="Lato" w:cs="Calibri"/>
          <w:b/>
          <w:color w:val="000000" w:themeColor="text1"/>
        </w:rPr>
      </w:pPr>
      <w:r w:rsidRPr="00D14E58">
        <w:rPr>
          <w:rFonts w:ascii="Lato" w:hAnsi="Lato" w:cstheme="minorHAnsi"/>
          <w:b/>
          <w:color w:val="000000" w:themeColor="text1"/>
        </w:rPr>
        <w:t xml:space="preserve">En uso de la palabra, la </w:t>
      </w:r>
      <w:proofErr w:type="gramStart"/>
      <w:r w:rsidRPr="00D14E58">
        <w:rPr>
          <w:rFonts w:ascii="Lato" w:hAnsi="Lato" w:cstheme="minorHAnsi"/>
          <w:b/>
          <w:color w:val="000000" w:themeColor="text1"/>
        </w:rPr>
        <w:t>Secretaria Ejecutiva</w:t>
      </w:r>
      <w:proofErr w:type="gramEnd"/>
      <w:r w:rsidRPr="00D14E58">
        <w:rPr>
          <w:rFonts w:ascii="Lato" w:hAnsi="Lato" w:cstheme="minorHAnsi"/>
          <w:b/>
          <w:color w:val="000000" w:themeColor="text1"/>
        </w:rPr>
        <w:t xml:space="preserve"> dijo</w:t>
      </w:r>
      <w:r w:rsidRPr="00D14E58">
        <w:rPr>
          <w:rFonts w:ascii="Lato" w:hAnsi="Lato" w:cstheme="minorHAnsi"/>
          <w:color w:val="000000" w:themeColor="text1"/>
        </w:rPr>
        <w:t xml:space="preserve">:  Magistrada informo que existe quórum legal para sesionar el día de hoy </w:t>
      </w:r>
      <w:r w:rsidRPr="00D14E58">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14E58">
        <w:rPr>
          <w:rFonts w:ascii="Lato" w:hAnsi="Lato" w:cs="Calibri"/>
          <w:color w:val="000000" w:themeColor="text1"/>
        </w:rPr>
        <w:t xml:space="preserve">Poder Judicial del </w:t>
      </w:r>
      <w:r w:rsidRPr="00D14E58">
        <w:rPr>
          <w:rFonts w:ascii="Lato" w:hAnsi="Lato" w:cs="Calibri"/>
          <w:color w:val="000000" w:themeColor="text1"/>
        </w:rPr>
        <w:t>Estado de Tlaxcala.</w:t>
      </w:r>
    </w:p>
    <w:p w14:paraId="031C4303" w14:textId="77777777" w:rsidR="001430F4" w:rsidRPr="00D14E58" w:rsidRDefault="001430F4" w:rsidP="00AD2533">
      <w:pPr>
        <w:spacing w:after="0" w:line="480" w:lineRule="auto"/>
        <w:jc w:val="both"/>
        <w:rPr>
          <w:rFonts w:ascii="Lato" w:hAnsi="Lato" w:cstheme="minorHAnsi"/>
        </w:rPr>
      </w:pPr>
      <w:r w:rsidRPr="00D14E58">
        <w:rPr>
          <w:rFonts w:ascii="Lato" w:hAnsi="Lato" w:cstheme="minorHAnsi"/>
          <w:b/>
        </w:rPr>
        <w:t xml:space="preserve">En uso de la palabra, la Magistrada Presidenta dijo: </w:t>
      </w:r>
      <w:r w:rsidRPr="00D14E58">
        <w:rPr>
          <w:rFonts w:ascii="Lato" w:hAnsi="Lato" w:cstheme="minorHAnsi"/>
        </w:rPr>
        <w:t>en razón de existir quórum legal, declaro abierta la presente sesión para que todos los acuerdos que se dicten, tengan la validez que en derecho les corresponde.</w:t>
      </w:r>
    </w:p>
    <w:p w14:paraId="432FA35E" w14:textId="50F5B808" w:rsidR="00D305DE" w:rsidRPr="00D14E58" w:rsidRDefault="00D305DE" w:rsidP="00370D31">
      <w:pPr>
        <w:spacing w:before="240" w:after="0" w:line="480" w:lineRule="auto"/>
        <w:jc w:val="both"/>
        <w:rPr>
          <w:rFonts w:ascii="Lato" w:hAnsi="Lato" w:cstheme="minorHAnsi"/>
          <w:b/>
          <w:bCs/>
          <w:u w:val="single"/>
        </w:rPr>
      </w:pPr>
      <w:r w:rsidRPr="00D14E58">
        <w:rPr>
          <w:rFonts w:ascii="Lato" w:hAnsi="Lato" w:cstheme="minorHAnsi"/>
        </w:rPr>
        <w:t>En primer lugar, someto a consideración el orden del día de la convocatoria que les fue entregada</w:t>
      </w:r>
      <w:r w:rsidR="00326FE1">
        <w:rPr>
          <w:rFonts w:ascii="Lato" w:hAnsi="Lato" w:cstheme="minorHAnsi"/>
        </w:rPr>
        <w:t xml:space="preserve">. </w:t>
      </w:r>
      <w:r w:rsidR="00326FE1" w:rsidRPr="00326FE1">
        <w:rPr>
          <w:rFonts w:ascii="Lato" w:hAnsi="Lato" w:cstheme="minorHAnsi"/>
          <w:b/>
          <w:bCs/>
          <w:u w:val="single"/>
        </w:rPr>
        <w:t>APROBADO POR UNANIMIDAD DE VOTOS.</w:t>
      </w:r>
    </w:p>
    <w:bookmarkEnd w:id="4"/>
    <w:p w14:paraId="0B872383" w14:textId="3AF562FD" w:rsidR="00FF41B9" w:rsidRPr="0041404C" w:rsidRDefault="004668DD" w:rsidP="00370D31">
      <w:pPr>
        <w:pStyle w:val="NormalWeb"/>
        <w:spacing w:before="0" w:beforeAutospacing="0" w:after="0" w:afterAutospacing="0" w:line="480" w:lineRule="auto"/>
        <w:ind w:firstLine="851"/>
        <w:jc w:val="both"/>
        <w:rPr>
          <w:rFonts w:ascii="Lato" w:eastAsia="DengXian" w:hAnsi="Lato" w:cs="Arial"/>
          <w:sz w:val="22"/>
          <w:szCs w:val="22"/>
        </w:rPr>
      </w:pPr>
      <w:r w:rsidRPr="0041404C">
        <w:rPr>
          <w:rFonts w:ascii="Lato" w:hAnsi="Lato"/>
          <w:b/>
          <w:bCs/>
          <w:color w:val="000000"/>
          <w:sz w:val="22"/>
          <w:szCs w:val="22"/>
        </w:rPr>
        <w:t>ACUERDO II/</w:t>
      </w:r>
      <w:r w:rsidR="00AF5456" w:rsidRPr="0041404C">
        <w:rPr>
          <w:rFonts w:ascii="Lato" w:hAnsi="Lato"/>
          <w:b/>
          <w:bCs/>
          <w:color w:val="000000"/>
          <w:sz w:val="22"/>
          <w:szCs w:val="22"/>
        </w:rPr>
        <w:t>18</w:t>
      </w:r>
      <w:r w:rsidRPr="0041404C">
        <w:rPr>
          <w:rFonts w:ascii="Lato" w:hAnsi="Lato"/>
          <w:b/>
          <w:bCs/>
          <w:color w:val="000000"/>
          <w:sz w:val="22"/>
          <w:szCs w:val="22"/>
        </w:rPr>
        <w:t>/202</w:t>
      </w:r>
      <w:r w:rsidR="00AF5456" w:rsidRPr="0041404C">
        <w:rPr>
          <w:rFonts w:ascii="Lato" w:hAnsi="Lato"/>
          <w:b/>
          <w:bCs/>
          <w:color w:val="000000"/>
          <w:sz w:val="22"/>
          <w:szCs w:val="22"/>
        </w:rPr>
        <w:t>5</w:t>
      </w:r>
      <w:r w:rsidRPr="0041404C">
        <w:rPr>
          <w:rFonts w:ascii="Lato" w:hAnsi="Lato"/>
          <w:b/>
          <w:bCs/>
          <w:color w:val="000000"/>
          <w:sz w:val="22"/>
          <w:szCs w:val="22"/>
        </w:rPr>
        <w:t>.</w:t>
      </w:r>
      <w:r w:rsidR="00FF41B9" w:rsidRPr="0041404C">
        <w:rPr>
          <w:rFonts w:ascii="Lato" w:hAnsi="Lato"/>
          <w:b/>
          <w:bCs/>
          <w:color w:val="000000"/>
          <w:sz w:val="22"/>
          <w:szCs w:val="22"/>
        </w:rPr>
        <w:t xml:space="preserve"> </w:t>
      </w:r>
      <w:r w:rsidR="00FF41B9" w:rsidRPr="0041404C">
        <w:rPr>
          <w:rFonts w:ascii="Lato" w:hAnsi="Lato" w:cstheme="minorHAnsi"/>
          <w:b/>
          <w:bCs/>
          <w:color w:val="000000" w:themeColor="text1"/>
          <w:sz w:val="22"/>
          <w:szCs w:val="22"/>
          <w:bdr w:val="none" w:sz="0" w:space="0" w:color="auto" w:frame="1"/>
        </w:rPr>
        <w:t>Oficio número</w:t>
      </w:r>
      <w:r w:rsidR="00FF41B9" w:rsidRPr="0041404C">
        <w:rPr>
          <w:rFonts w:ascii="Lato" w:hAnsi="Lato" w:cs="Arial"/>
          <w:b/>
          <w:bCs/>
          <w:sz w:val="22"/>
          <w:szCs w:val="22"/>
        </w:rPr>
        <w:t xml:space="preserve"> DRHYM/093/2025</w:t>
      </w:r>
      <w:r w:rsidR="00D14E58" w:rsidRPr="0041404C">
        <w:rPr>
          <w:rFonts w:ascii="Lato" w:hAnsi="Lato" w:cs="Arial"/>
          <w:b/>
          <w:bCs/>
          <w:sz w:val="22"/>
          <w:szCs w:val="22"/>
        </w:rPr>
        <w:t>, r</w:t>
      </w:r>
      <w:r w:rsidR="00FF41B9" w:rsidRPr="0041404C">
        <w:rPr>
          <w:rFonts w:ascii="Lato" w:hAnsi="Lato" w:cs="Arial"/>
          <w:b/>
          <w:bCs/>
          <w:sz w:val="22"/>
          <w:szCs w:val="22"/>
        </w:rPr>
        <w:t xml:space="preserve">ecibido el veintiuno de febrero de dos mil veinticinco, signado por la </w:t>
      </w:r>
      <w:proofErr w:type="gramStart"/>
      <w:r w:rsidR="00FF41B9" w:rsidRPr="0041404C">
        <w:rPr>
          <w:rFonts w:ascii="Lato" w:hAnsi="Lato" w:cs="Arial"/>
          <w:b/>
          <w:bCs/>
          <w:sz w:val="22"/>
          <w:szCs w:val="22"/>
        </w:rPr>
        <w:t>Directora</w:t>
      </w:r>
      <w:proofErr w:type="gramEnd"/>
      <w:r w:rsidR="00FF41B9" w:rsidRPr="0041404C">
        <w:rPr>
          <w:rFonts w:ascii="Lato" w:hAnsi="Lato" w:cs="Arial"/>
          <w:b/>
          <w:bCs/>
          <w:sz w:val="22"/>
          <w:szCs w:val="22"/>
        </w:rPr>
        <w:t xml:space="preserve"> de Recursos Humanos y Materiales dependiente de la Secretaría Ejecutiva.</w:t>
      </w:r>
      <w:r w:rsidR="00326FE1" w:rsidRPr="0041404C">
        <w:rPr>
          <w:rFonts w:ascii="Lato" w:hAnsi="Lato" w:cs="Arial"/>
          <w:b/>
          <w:bCs/>
          <w:sz w:val="22"/>
          <w:szCs w:val="22"/>
        </w:rPr>
        <w:t xml:space="preserve"> - - - - - - - - - - - - </w:t>
      </w:r>
      <w:r w:rsidR="00FF41B9" w:rsidRPr="0041404C">
        <w:rPr>
          <w:rFonts w:ascii="Lato" w:eastAsia="DengXian" w:hAnsi="Lato" w:cs="Arial"/>
          <w:sz w:val="22"/>
          <w:szCs w:val="22"/>
        </w:rPr>
        <w:t xml:space="preserve">Dada cuenta con el oficio de referencia, mediante el cual, en seguimiento al procedimiento de Licitación Pública Nacional número </w:t>
      </w:r>
      <w:r w:rsidR="00FF41B9" w:rsidRPr="0041404C">
        <w:rPr>
          <w:rFonts w:ascii="Lato" w:eastAsia="DengXian" w:hAnsi="Lato" w:cs="Arial"/>
          <w:b/>
          <w:bCs/>
          <w:sz w:val="22"/>
          <w:szCs w:val="22"/>
          <w:lang w:val="es-PR"/>
        </w:rPr>
        <w:t>PJET/LPN/010-2025</w:t>
      </w:r>
      <w:r w:rsidR="00FF41B9" w:rsidRPr="0041404C">
        <w:rPr>
          <w:rFonts w:ascii="Lato" w:eastAsia="DengXian" w:hAnsi="Lato" w:cs="Arial"/>
          <w:bCs/>
          <w:sz w:val="22"/>
          <w:szCs w:val="22"/>
          <w:lang w:val="es-PR"/>
        </w:rPr>
        <w:t xml:space="preserve">, referente </w:t>
      </w:r>
      <w:r w:rsidR="00B23740" w:rsidRPr="0041404C">
        <w:rPr>
          <w:rFonts w:ascii="Lato" w:eastAsia="DengXian" w:hAnsi="Lato" w:cs="Arial"/>
          <w:bCs/>
          <w:sz w:val="22"/>
          <w:szCs w:val="22"/>
          <w:lang w:val="es-PR"/>
        </w:rPr>
        <w:t xml:space="preserve">a </w:t>
      </w:r>
      <w:r w:rsidR="00FF41B9" w:rsidRPr="0041404C">
        <w:rPr>
          <w:rFonts w:ascii="Lato" w:eastAsia="DengXian" w:hAnsi="Lato" w:cs="Arial"/>
          <w:bCs/>
          <w:sz w:val="22"/>
          <w:szCs w:val="22"/>
          <w:lang w:val="es-PR"/>
        </w:rPr>
        <w:t xml:space="preserve">la </w:t>
      </w:r>
      <w:r w:rsidR="00FF41B9" w:rsidRPr="0041404C">
        <w:rPr>
          <w:rFonts w:ascii="Lato" w:eastAsia="DengXian" w:hAnsi="Lato" w:cs="Arial"/>
          <w:b/>
          <w:sz w:val="22"/>
          <w:szCs w:val="22"/>
          <w:lang w:val="es-PR"/>
        </w:rPr>
        <w:t>“ADQUISICIÓN DE MATERIAL DE LIMPIEZA Y ARTÍCULOS SANITIZANTES PARA EL PODER JUDICIAL DEL ESTADO DE TLAXCALA”</w:t>
      </w:r>
      <w:r w:rsidR="00FF41B9" w:rsidRPr="0041404C">
        <w:rPr>
          <w:rFonts w:ascii="Lato" w:eastAsia="DengXian" w:hAnsi="Lato" w:cs="Arial"/>
          <w:b/>
          <w:sz w:val="22"/>
          <w:szCs w:val="22"/>
        </w:rPr>
        <w:t>,</w:t>
      </w:r>
      <w:r w:rsidR="00FF41B9" w:rsidRPr="0041404C">
        <w:rPr>
          <w:rFonts w:ascii="Lato" w:eastAsia="DengXian" w:hAnsi="Lato" w:cs="Arial"/>
          <w:sz w:val="22"/>
          <w:szCs w:val="22"/>
        </w:rPr>
        <w:t xml:space="preserve"> la Directora de Recursos Humanos y Materiales dependiente de la Secretaría, en términos del artículo 33 de la Ley de Adquisiciones, Arrendamientos y Servicios del Estado de Tlaxcala, presenta  el Proyecto de Dictamen para fallo.</w:t>
      </w:r>
    </w:p>
    <w:p w14:paraId="1BFB7D68" w14:textId="16BBA512" w:rsidR="008371F0" w:rsidRPr="007664A5" w:rsidRDefault="008371F0" w:rsidP="00370D31">
      <w:pPr>
        <w:spacing w:after="0" w:line="480" w:lineRule="auto"/>
        <w:jc w:val="both"/>
        <w:rPr>
          <w:rFonts w:ascii="Lato" w:hAnsi="Lato"/>
        </w:rPr>
      </w:pPr>
      <w:r w:rsidRPr="0041404C">
        <w:rPr>
          <w:rFonts w:ascii="Lato" w:hAnsi="Lato" w:cstheme="minorHAnsi"/>
          <w:bCs/>
          <w:bdr w:val="none" w:sz="0" w:space="0" w:color="auto" w:frame="1"/>
        </w:rPr>
        <w:t>A</w:t>
      </w:r>
      <w:r w:rsidRPr="0041404C">
        <w:rPr>
          <w:rFonts w:ascii="Lato" w:hAnsi="Lato"/>
        </w:rPr>
        <w:t>l respecto, u</w:t>
      </w:r>
      <w:r w:rsidRPr="0041404C">
        <w:rPr>
          <w:rFonts w:ascii="Lato" w:hAnsi="Lato" w:cstheme="minorHAnsi"/>
          <w:bCs/>
          <w:bdr w:val="none" w:sz="0" w:space="0" w:color="auto" w:frame="1"/>
        </w:rPr>
        <w:t xml:space="preserve">na vez analizado el </w:t>
      </w:r>
      <w:r w:rsidRPr="0041404C">
        <w:rPr>
          <w:rFonts w:ascii="Lato" w:hAnsi="Lato"/>
        </w:rPr>
        <w:t>proyecto de dictamen para la emisión del fallo</w:t>
      </w:r>
      <w:r w:rsidRPr="0041404C">
        <w:rPr>
          <w:rFonts w:ascii="Lato" w:eastAsia="DengXian" w:hAnsi="Lato" w:cs="Arial"/>
        </w:rPr>
        <w:t xml:space="preserve"> de la Licitación Pública Nacional número </w:t>
      </w:r>
      <w:r w:rsidRPr="0041404C">
        <w:rPr>
          <w:rFonts w:ascii="Lato" w:hAnsi="Lato"/>
        </w:rPr>
        <w:t xml:space="preserve">PJET/LPN/010-2025, </w:t>
      </w:r>
      <w:r w:rsidRPr="0041404C">
        <w:rPr>
          <w:rFonts w:ascii="Lato" w:eastAsia="Century Gothic" w:hAnsi="Lato" w:cs="Century Gothic"/>
        </w:rPr>
        <w:t>presentado por</w:t>
      </w:r>
      <w:r w:rsidRPr="007664A5">
        <w:rPr>
          <w:rFonts w:ascii="Lato" w:eastAsia="Century Gothic" w:hAnsi="Lato" w:cs="Century Gothic"/>
        </w:rPr>
        <w:t xml:space="preserve"> la Directora de Recursos Humanos y Materiales, </w:t>
      </w:r>
      <w:r w:rsidRPr="007664A5">
        <w:rPr>
          <w:rFonts w:ascii="Lato" w:hAnsi="Lato"/>
        </w:rPr>
        <w:t xml:space="preserve">el cual se da por reproducido en obvio de repeticiones innecesarias, este Comité de Adquisiciones, </w:t>
      </w:r>
      <w:r w:rsidRPr="007664A5">
        <w:rPr>
          <w:rFonts w:ascii="Lato" w:hAnsi="Lato"/>
        </w:rPr>
        <w:lastRenderedPageBreak/>
        <w:t xml:space="preserve">Arrendamientos, Servicios y Obra Pública, lo hace suyo por contener las consideraciones y fundamentos legales que sustentarán la emisión del fallo, del que se advierte </w:t>
      </w:r>
      <w:r w:rsidRPr="007664A5">
        <w:rPr>
          <w:rFonts w:ascii="Lato" w:hAnsi="Lato" w:cstheme="minorHAnsi"/>
          <w:bCs/>
          <w:bdr w:val="none" w:sz="0" w:space="0" w:color="auto" w:frame="1"/>
        </w:rPr>
        <w:t>substancialmente la siguiente reseña cronológica:</w:t>
      </w:r>
    </w:p>
    <w:p w14:paraId="1A06B748" w14:textId="3F03C3E1" w:rsidR="008371F0" w:rsidRPr="007664A5" w:rsidRDefault="008371F0" w:rsidP="00AD2533">
      <w:pPr>
        <w:pStyle w:val="Prrafodelista"/>
        <w:numPr>
          <w:ilvl w:val="0"/>
          <w:numId w:val="40"/>
        </w:numPr>
        <w:spacing w:line="480" w:lineRule="auto"/>
        <w:jc w:val="both"/>
        <w:rPr>
          <w:rFonts w:ascii="Lato" w:eastAsia="Century Gothic" w:hAnsi="Lato" w:cs="Century Gothic"/>
        </w:rPr>
      </w:pPr>
      <w:r w:rsidRPr="007664A5">
        <w:rPr>
          <w:rFonts w:ascii="Lato" w:eastAsia="Century Gothic" w:hAnsi="Lato" w:cs="Century Gothic"/>
        </w:rPr>
        <w:t xml:space="preserve">Con fecha </w:t>
      </w:r>
      <w:r w:rsidR="00417A1B">
        <w:rPr>
          <w:rFonts w:ascii="Lato" w:eastAsia="Century Gothic" w:hAnsi="Lato" w:cs="Century Gothic"/>
        </w:rPr>
        <w:t>diez de febrero</w:t>
      </w:r>
      <w:r w:rsidRPr="007664A5">
        <w:rPr>
          <w:rFonts w:ascii="Lato" w:eastAsia="Century Gothic" w:hAnsi="Lato" w:cs="Century Gothic"/>
        </w:rPr>
        <w:t xml:space="preserve"> d</w:t>
      </w:r>
      <w:r w:rsidRPr="007664A5">
        <w:rPr>
          <w:rFonts w:ascii="Lato" w:hAnsi="Lato" w:cs="Arial"/>
        </w:rPr>
        <w:t xml:space="preserve">e dos mil veinticinco, se </w:t>
      </w:r>
      <w:r w:rsidR="00417A1B">
        <w:rPr>
          <w:rFonts w:ascii="Lato" w:hAnsi="Lato" w:cs="Arial"/>
        </w:rPr>
        <w:t>publicó</w:t>
      </w:r>
      <w:r w:rsidRPr="007664A5">
        <w:rPr>
          <w:rFonts w:ascii="Lato" w:hAnsi="Lato" w:cs="Arial"/>
        </w:rPr>
        <w:t xml:space="preserve"> la Convocatoria</w:t>
      </w:r>
      <w:r w:rsidRPr="007664A5">
        <w:rPr>
          <w:rFonts w:ascii="Lato" w:eastAsia="Century Gothic" w:hAnsi="Lato" w:cs="Century Gothic"/>
        </w:rPr>
        <w:t xml:space="preserve"> </w:t>
      </w:r>
      <w:r w:rsidR="00417A1B">
        <w:rPr>
          <w:rFonts w:ascii="Lato" w:eastAsia="Century Gothic" w:hAnsi="Lato" w:cs="Century Gothic"/>
        </w:rPr>
        <w:t>de esta Licitación.</w:t>
      </w:r>
    </w:p>
    <w:p w14:paraId="0EB1F6FD" w14:textId="1696461B" w:rsidR="008371F0" w:rsidRPr="007664A5" w:rsidRDefault="008371F0" w:rsidP="00AD2533">
      <w:pPr>
        <w:pStyle w:val="Prrafodelista"/>
        <w:numPr>
          <w:ilvl w:val="0"/>
          <w:numId w:val="41"/>
        </w:numPr>
        <w:spacing w:after="0" w:line="480" w:lineRule="auto"/>
        <w:jc w:val="both"/>
        <w:rPr>
          <w:rFonts w:ascii="Lato" w:eastAsia="Century Gothic" w:hAnsi="Lato" w:cs="Century Gothic"/>
          <w:b/>
          <w:bCs/>
        </w:rPr>
      </w:pPr>
      <w:r w:rsidRPr="007664A5">
        <w:rPr>
          <w:rFonts w:ascii="Lato" w:eastAsia="Century Gothic" w:hAnsi="Lato" w:cs="Century Gothic"/>
        </w:rPr>
        <w:t xml:space="preserve">A las </w:t>
      </w:r>
      <w:r w:rsidR="00417A1B">
        <w:rPr>
          <w:rFonts w:ascii="Lato" w:eastAsia="Century Gothic" w:hAnsi="Lato" w:cs="Century Gothic"/>
        </w:rPr>
        <w:t>doce treinta horas del trece de febrero del año en curso</w:t>
      </w:r>
      <w:r w:rsidRPr="007664A5">
        <w:rPr>
          <w:rFonts w:ascii="Lato" w:eastAsia="Century Gothic" w:hAnsi="Lato" w:cs="Century Gothic"/>
        </w:rPr>
        <w:t>, se realizó la junta de aclaraciones.</w:t>
      </w:r>
    </w:p>
    <w:p w14:paraId="5C5CF35E" w14:textId="282053EC" w:rsidR="008371F0" w:rsidRPr="007664A5" w:rsidRDefault="008371F0" w:rsidP="00AD2533">
      <w:pPr>
        <w:pStyle w:val="Prrafodelista"/>
        <w:numPr>
          <w:ilvl w:val="0"/>
          <w:numId w:val="41"/>
        </w:numPr>
        <w:spacing w:line="480" w:lineRule="auto"/>
        <w:jc w:val="both"/>
        <w:rPr>
          <w:rFonts w:ascii="Lato" w:eastAsia="Century Gothic" w:hAnsi="Lato" w:cs="Century Gothic"/>
        </w:rPr>
      </w:pPr>
      <w:r w:rsidRPr="007664A5">
        <w:rPr>
          <w:rFonts w:ascii="Lato" w:eastAsia="Century Gothic" w:hAnsi="Lato" w:cs="Century Gothic"/>
        </w:rPr>
        <w:t>El v</w:t>
      </w:r>
      <w:r w:rsidR="00417A1B">
        <w:rPr>
          <w:rFonts w:ascii="Lato" w:eastAsia="Century Gothic" w:hAnsi="Lato" w:cs="Century Gothic"/>
        </w:rPr>
        <w:t>einte de febrero del presente año</w:t>
      </w:r>
      <w:r w:rsidRPr="007664A5">
        <w:rPr>
          <w:rFonts w:ascii="Lato" w:eastAsia="Century Gothic" w:hAnsi="Lato" w:cs="Century Gothic"/>
        </w:rPr>
        <w:t xml:space="preserve">, en el acto de presentación y apertura técnica se tuvieron presentes </w:t>
      </w:r>
      <w:r w:rsidR="00417A1B">
        <w:rPr>
          <w:rFonts w:ascii="Lato" w:eastAsia="Century Gothic" w:hAnsi="Lato" w:cs="Century Gothic"/>
        </w:rPr>
        <w:t>a cinco</w:t>
      </w:r>
      <w:r w:rsidRPr="007664A5">
        <w:rPr>
          <w:rFonts w:ascii="Lato" w:eastAsia="Century Gothic" w:hAnsi="Lato" w:cs="Century Gothic"/>
        </w:rPr>
        <w:t xml:space="preserve"> Licitantes:</w:t>
      </w:r>
    </w:p>
    <w:p w14:paraId="3324F8F7" w14:textId="77777777" w:rsidR="00417A1B" w:rsidRPr="00417A1B" w:rsidRDefault="00417A1B" w:rsidP="00AD2533">
      <w:pPr>
        <w:pStyle w:val="Prrafodelista"/>
        <w:jc w:val="both"/>
        <w:rPr>
          <w:rFonts w:ascii="Lato" w:eastAsia="DengXian" w:hAnsi="Lato" w:cs="Segoe UI"/>
          <w:sz w:val="18"/>
          <w:szCs w:val="18"/>
        </w:rPr>
      </w:pPr>
      <w:r w:rsidRPr="00417A1B">
        <w:rPr>
          <w:rFonts w:ascii="Lato" w:eastAsia="DengXian" w:hAnsi="Lato" w:cs="Segoe UI"/>
          <w:sz w:val="18"/>
          <w:szCs w:val="18"/>
        </w:rPr>
        <w:t>1.- COMERCIALIZADORA FET S.A. DE C.V.</w:t>
      </w:r>
    </w:p>
    <w:p w14:paraId="2C6FDC8C" w14:textId="77777777" w:rsidR="00417A1B" w:rsidRPr="00417A1B" w:rsidRDefault="00417A1B" w:rsidP="00AD2533">
      <w:pPr>
        <w:pStyle w:val="Prrafodelista"/>
        <w:jc w:val="both"/>
        <w:rPr>
          <w:rFonts w:ascii="Lato" w:eastAsia="DengXian" w:hAnsi="Lato" w:cs="Segoe UI"/>
          <w:sz w:val="18"/>
          <w:szCs w:val="18"/>
        </w:rPr>
      </w:pPr>
      <w:r w:rsidRPr="00417A1B">
        <w:rPr>
          <w:rFonts w:ascii="Lato" w:eastAsia="DengXian" w:hAnsi="Lato" w:cs="Segoe UI"/>
          <w:sz w:val="18"/>
          <w:szCs w:val="18"/>
        </w:rPr>
        <w:t>2.- SANERI S.A.DE C.V.</w:t>
      </w:r>
    </w:p>
    <w:p w14:paraId="5A6C9EE8" w14:textId="77777777" w:rsidR="00417A1B" w:rsidRPr="00417A1B" w:rsidRDefault="00417A1B" w:rsidP="00AD2533">
      <w:pPr>
        <w:pStyle w:val="Prrafodelista"/>
        <w:jc w:val="both"/>
        <w:rPr>
          <w:rFonts w:ascii="Lato" w:eastAsia="DengXian" w:hAnsi="Lato" w:cs="Segoe UI"/>
          <w:sz w:val="18"/>
          <w:szCs w:val="18"/>
        </w:rPr>
      </w:pPr>
      <w:r w:rsidRPr="00417A1B">
        <w:rPr>
          <w:rFonts w:ascii="Lato" w:eastAsia="DengXian" w:hAnsi="Lato" w:cs="Segoe UI"/>
          <w:sz w:val="18"/>
          <w:szCs w:val="18"/>
        </w:rPr>
        <w:t>3.-DOMBA DE TLAXCALA S.A DE C.V.</w:t>
      </w:r>
    </w:p>
    <w:p w14:paraId="1418FF07" w14:textId="77777777" w:rsidR="00417A1B" w:rsidRPr="00417A1B" w:rsidRDefault="00417A1B" w:rsidP="00AD2533">
      <w:pPr>
        <w:pStyle w:val="Prrafodelista"/>
        <w:jc w:val="both"/>
        <w:rPr>
          <w:rFonts w:ascii="Lato" w:eastAsia="DengXian" w:hAnsi="Lato" w:cs="Segoe UI"/>
          <w:sz w:val="18"/>
          <w:szCs w:val="18"/>
        </w:rPr>
      </w:pPr>
      <w:r w:rsidRPr="00417A1B">
        <w:rPr>
          <w:rFonts w:ascii="Lato" w:eastAsia="DengXian" w:hAnsi="Lato" w:cs="Segoe UI"/>
          <w:sz w:val="18"/>
          <w:szCs w:val="18"/>
        </w:rPr>
        <w:t>4.-ANDRES HERIBERTO ENRIQUEZ IRIBE</w:t>
      </w:r>
    </w:p>
    <w:p w14:paraId="1DFC73BB" w14:textId="77777777" w:rsidR="00417A1B" w:rsidRPr="00417A1B" w:rsidRDefault="00417A1B" w:rsidP="00AD2533">
      <w:pPr>
        <w:pStyle w:val="Prrafodelista"/>
        <w:jc w:val="both"/>
        <w:rPr>
          <w:rFonts w:ascii="Lato" w:eastAsia="DengXian" w:hAnsi="Lato" w:cs="Segoe UI"/>
          <w:sz w:val="18"/>
          <w:szCs w:val="18"/>
        </w:rPr>
      </w:pPr>
      <w:r w:rsidRPr="00417A1B">
        <w:rPr>
          <w:rFonts w:ascii="Lato" w:eastAsia="DengXian" w:hAnsi="Lato" w:cs="Segoe UI"/>
          <w:sz w:val="18"/>
          <w:szCs w:val="18"/>
        </w:rPr>
        <w:t>5.-ESTEBAN PAUL HERNANDEZ</w:t>
      </w:r>
    </w:p>
    <w:p w14:paraId="5958C17E" w14:textId="77777777" w:rsidR="008371F0" w:rsidRPr="00326FE1" w:rsidRDefault="008371F0" w:rsidP="00AD2533">
      <w:pPr>
        <w:pStyle w:val="Prrafodelista"/>
        <w:rPr>
          <w:rFonts w:ascii="Lato" w:hAnsi="Lato" w:cs="Arial"/>
        </w:rPr>
      </w:pPr>
    </w:p>
    <w:p w14:paraId="5893E574" w14:textId="122594D4" w:rsidR="008371F0" w:rsidRDefault="00417A1B" w:rsidP="00AD2533">
      <w:pPr>
        <w:pStyle w:val="Prrafodelista"/>
        <w:spacing w:after="0" w:line="480" w:lineRule="auto"/>
        <w:jc w:val="both"/>
        <w:rPr>
          <w:rFonts w:ascii="Lato" w:eastAsia="Century Gothic" w:hAnsi="Lato" w:cs="Century Gothic"/>
        </w:rPr>
      </w:pPr>
      <w:r>
        <w:rPr>
          <w:rFonts w:ascii="Lato" w:eastAsia="Century Gothic" w:hAnsi="Lato" w:cs="Century Gothic"/>
        </w:rPr>
        <w:t>Presentado sus proposiciones (sobre uno) poderes de representación y acreditación de personas físicas o morales (sobre dos) proposiciones técnicas y en el (sobre tres) proposiciones económicas.</w:t>
      </w:r>
    </w:p>
    <w:p w14:paraId="3CD685A2" w14:textId="4EEB8633" w:rsidR="008371F0" w:rsidRDefault="008371F0" w:rsidP="00AD2533">
      <w:pPr>
        <w:pStyle w:val="Prrafodelista"/>
        <w:numPr>
          <w:ilvl w:val="0"/>
          <w:numId w:val="41"/>
        </w:numPr>
        <w:spacing w:after="360" w:line="480" w:lineRule="auto"/>
        <w:ind w:left="708"/>
        <w:jc w:val="both"/>
        <w:rPr>
          <w:rFonts w:ascii="Lato" w:eastAsia="Century Gothic" w:hAnsi="Lato" w:cs="Century Gothic"/>
          <w:b/>
          <w:bCs/>
        </w:rPr>
      </w:pPr>
      <w:r w:rsidRPr="007664A5">
        <w:rPr>
          <w:rFonts w:ascii="Lato" w:eastAsia="Century Gothic" w:hAnsi="Lato" w:cs="Century Gothic"/>
        </w:rPr>
        <w:t>Previo análisis de la documentación de “</w:t>
      </w:r>
      <w:r w:rsidR="00417A1B">
        <w:rPr>
          <w:rFonts w:ascii="Lato" w:eastAsia="Century Gothic" w:hAnsi="Lato" w:cs="Century Gothic"/>
        </w:rPr>
        <w:t xml:space="preserve">poderes de representación y acreditación de personas físicas o morales”, así como </w:t>
      </w:r>
      <w:r w:rsidRPr="007664A5">
        <w:rPr>
          <w:rFonts w:ascii="Lato" w:eastAsia="Century Gothic" w:hAnsi="Lato" w:cs="Century Gothic"/>
        </w:rPr>
        <w:t xml:space="preserve">de las proposiciones técnicas presentadas, se dictaminó por las causas vertidas, </w:t>
      </w:r>
      <w:r w:rsidR="00DF0994" w:rsidRPr="00F26034">
        <w:rPr>
          <w:rFonts w:ascii="Lato" w:eastAsia="Century Gothic" w:hAnsi="Lato" w:cs="Century Gothic"/>
          <w:b/>
          <w:bCs/>
        </w:rPr>
        <w:t>desechar</w:t>
      </w:r>
      <w:r w:rsidRPr="007664A5">
        <w:rPr>
          <w:rFonts w:ascii="Lato" w:eastAsia="Century Gothic" w:hAnsi="Lato" w:cs="Century Gothic"/>
        </w:rPr>
        <w:t xml:space="preserve"> las proposiciones de los siguientes licitantes</w:t>
      </w:r>
      <w:r w:rsidRPr="007664A5">
        <w:rPr>
          <w:rFonts w:ascii="Lato" w:eastAsia="Century Gothic" w:hAnsi="Lato" w:cs="Century Gothic"/>
          <w:b/>
          <w:bCs/>
        </w:rPr>
        <w:t>:</w:t>
      </w:r>
    </w:p>
    <w:p w14:paraId="050AC93F" w14:textId="77777777" w:rsidR="00417A1B" w:rsidRPr="00F26034" w:rsidRDefault="00417A1B" w:rsidP="00AD2533">
      <w:pPr>
        <w:pStyle w:val="Prrafodelista"/>
        <w:jc w:val="both"/>
        <w:rPr>
          <w:rFonts w:ascii="Lato" w:eastAsia="Century Gothic" w:hAnsi="Lato" w:cs="Century Gothic"/>
          <w:bCs/>
          <w:sz w:val="18"/>
          <w:szCs w:val="18"/>
        </w:rPr>
      </w:pPr>
      <w:r w:rsidRPr="00F26034">
        <w:rPr>
          <w:rFonts w:ascii="Lato" w:eastAsia="Century Gothic" w:hAnsi="Lato" w:cs="Century Gothic"/>
          <w:bCs/>
          <w:sz w:val="18"/>
          <w:szCs w:val="18"/>
        </w:rPr>
        <w:t>1.- ANDRES HERIBERTO ENRIQUEZ IRIBE</w:t>
      </w:r>
    </w:p>
    <w:p w14:paraId="61FE999C" w14:textId="2CB303D9" w:rsidR="00F26034" w:rsidRPr="00F26034" w:rsidRDefault="00417A1B" w:rsidP="00AD2533">
      <w:pPr>
        <w:pStyle w:val="Prrafodelista"/>
        <w:jc w:val="both"/>
        <w:rPr>
          <w:rFonts w:ascii="Lato" w:eastAsia="Century Gothic" w:hAnsi="Lato" w:cs="Century Gothic"/>
          <w:bCs/>
          <w:sz w:val="18"/>
          <w:szCs w:val="18"/>
        </w:rPr>
      </w:pPr>
      <w:r w:rsidRPr="00F26034">
        <w:rPr>
          <w:rFonts w:ascii="Lato" w:eastAsia="Century Gothic" w:hAnsi="Lato" w:cs="Century Gothic"/>
          <w:bCs/>
          <w:sz w:val="18"/>
          <w:szCs w:val="18"/>
        </w:rPr>
        <w:t>2.- DOMBA DE TLAXCALA S.A DE C.V.</w:t>
      </w:r>
    </w:p>
    <w:p w14:paraId="337CEEA0" w14:textId="77777777" w:rsidR="00F26034" w:rsidRPr="00F26034" w:rsidRDefault="00F26034" w:rsidP="00AD2533">
      <w:pPr>
        <w:pStyle w:val="Prrafodelista"/>
        <w:jc w:val="both"/>
        <w:rPr>
          <w:rFonts w:ascii="Lato" w:eastAsia="Century Gothic" w:hAnsi="Lato" w:cs="Century Gothic"/>
          <w:bCs/>
          <w:sz w:val="18"/>
          <w:szCs w:val="18"/>
        </w:rPr>
      </w:pPr>
    </w:p>
    <w:p w14:paraId="20C78A86" w14:textId="77777777" w:rsidR="00417A1B" w:rsidRPr="00326FE1" w:rsidRDefault="00417A1B" w:rsidP="00AD2533">
      <w:pPr>
        <w:pStyle w:val="Prrafodelista"/>
        <w:numPr>
          <w:ilvl w:val="0"/>
          <w:numId w:val="41"/>
        </w:numPr>
        <w:spacing w:line="480" w:lineRule="auto"/>
        <w:jc w:val="both"/>
        <w:rPr>
          <w:rFonts w:ascii="Lato" w:eastAsia="DengXian" w:hAnsi="Lato" w:cs="Segoe UI"/>
          <w:color w:val="000000" w:themeColor="text1"/>
        </w:rPr>
      </w:pPr>
      <w:r w:rsidRPr="00F26034">
        <w:rPr>
          <w:rFonts w:ascii="Lato" w:hAnsi="Lato" w:cs="Arial"/>
        </w:rPr>
        <w:t xml:space="preserve">Por no cumplir </w:t>
      </w:r>
      <w:r w:rsidRPr="00F26034">
        <w:rPr>
          <w:rFonts w:ascii="Lato" w:eastAsia="DengXian" w:hAnsi="Lato" w:cs="Segoe UI"/>
          <w:color w:val="000000" w:themeColor="text1"/>
        </w:rPr>
        <w:t xml:space="preserve">con la marca solicitada en las partidas 29, 31, 33, 34, 36 y 37 </w:t>
      </w:r>
      <w:r w:rsidRPr="00F26034">
        <w:rPr>
          <w:rFonts w:ascii="Lato" w:hAnsi="Lato" w:cs="Arial"/>
        </w:rPr>
        <w:t xml:space="preserve">requerida en el ANEXO TÉCNICO de las Bases como se desprende del </w:t>
      </w:r>
      <w:r w:rsidRPr="00F26034">
        <w:rPr>
          <w:rFonts w:ascii="Lato" w:eastAsia="DengXian" w:hAnsi="Lato" w:cs="Segoe UI"/>
        </w:rPr>
        <w:t xml:space="preserve">ACTA DE COMUNICACIÓN DE </w:t>
      </w:r>
      <w:r w:rsidRPr="0009415A">
        <w:rPr>
          <w:rFonts w:ascii="Lato" w:eastAsia="DengXian" w:hAnsi="Lato" w:cs="Segoe UI"/>
        </w:rPr>
        <w:t>EVALUACIÓN TÉCNICA Y APERTURA DE PROPUESTAS ECONÓMICAS.</w:t>
      </w:r>
    </w:p>
    <w:p w14:paraId="221A0847" w14:textId="47E7E630" w:rsidR="00417A1B" w:rsidRPr="0009415A" w:rsidRDefault="00417A1B" w:rsidP="00AD2533">
      <w:pPr>
        <w:pStyle w:val="Prrafodelista"/>
        <w:numPr>
          <w:ilvl w:val="0"/>
          <w:numId w:val="41"/>
        </w:numPr>
        <w:spacing w:line="480" w:lineRule="auto"/>
        <w:jc w:val="both"/>
        <w:rPr>
          <w:rFonts w:ascii="Lato" w:eastAsia="Century Gothic" w:hAnsi="Lato" w:cs="Century Gothic"/>
        </w:rPr>
      </w:pPr>
      <w:r w:rsidRPr="0009415A">
        <w:rPr>
          <w:rFonts w:ascii="Lato" w:eastAsia="Century Gothic" w:hAnsi="Lato" w:cs="Century Gothic"/>
        </w:rPr>
        <w:t xml:space="preserve">Por otra parte, </w:t>
      </w:r>
      <w:r w:rsidR="00F26034" w:rsidRPr="0009415A">
        <w:rPr>
          <w:rFonts w:ascii="Lato" w:eastAsia="Century Gothic" w:hAnsi="Lato" w:cs="Century Gothic"/>
          <w:b/>
          <w:bCs/>
        </w:rPr>
        <w:t xml:space="preserve">se aceptaron </w:t>
      </w:r>
      <w:r w:rsidRPr="0009415A">
        <w:rPr>
          <w:rFonts w:ascii="Lato" w:eastAsia="Century Gothic" w:hAnsi="Lato" w:cs="Century Gothic"/>
        </w:rPr>
        <w:t>las proposiciones técnicas de los licitantes siguientes:</w:t>
      </w:r>
    </w:p>
    <w:tbl>
      <w:tblPr>
        <w:tblStyle w:val="Tablaconcuadrcula"/>
        <w:tblW w:w="7371" w:type="dxa"/>
        <w:tblInd w:w="421" w:type="dxa"/>
        <w:tblLook w:val="04A0" w:firstRow="1" w:lastRow="0" w:firstColumn="1" w:lastColumn="0" w:noHBand="0" w:noVBand="1"/>
      </w:tblPr>
      <w:tblGrid>
        <w:gridCol w:w="3118"/>
        <w:gridCol w:w="2126"/>
        <w:gridCol w:w="2127"/>
      </w:tblGrid>
      <w:tr w:rsidR="003F7F79" w:rsidRPr="00F26034" w14:paraId="6644C3B0" w14:textId="77777777" w:rsidTr="003F7F79">
        <w:trPr>
          <w:trHeight w:val="808"/>
        </w:trPr>
        <w:tc>
          <w:tcPr>
            <w:tcW w:w="3118" w:type="dxa"/>
            <w:shd w:val="clear" w:color="auto" w:fill="FFFFFF" w:themeFill="background1"/>
            <w:vAlign w:val="center"/>
          </w:tcPr>
          <w:p w14:paraId="5BBC5E36" w14:textId="77777777" w:rsidR="00417A1B" w:rsidRPr="00F26034" w:rsidRDefault="00417A1B" w:rsidP="00AD2533">
            <w:pPr>
              <w:spacing w:line="240" w:lineRule="auto"/>
              <w:jc w:val="center"/>
              <w:rPr>
                <w:rFonts w:ascii="Lato" w:eastAsia="DengXian" w:hAnsi="Lato" w:cs="Segoe UI"/>
                <w:b/>
                <w:bCs/>
                <w:color w:val="000000" w:themeColor="text1"/>
                <w:sz w:val="16"/>
                <w:szCs w:val="16"/>
              </w:rPr>
            </w:pPr>
            <w:r w:rsidRPr="00F26034">
              <w:rPr>
                <w:rFonts w:ascii="Lato" w:eastAsia="DengXian" w:hAnsi="Lato" w:cs="Segoe UI"/>
                <w:b/>
                <w:bCs/>
                <w:color w:val="000000" w:themeColor="text1"/>
                <w:sz w:val="16"/>
                <w:szCs w:val="16"/>
              </w:rPr>
              <w:t>LICITANTE</w:t>
            </w:r>
          </w:p>
        </w:tc>
        <w:tc>
          <w:tcPr>
            <w:tcW w:w="2126" w:type="dxa"/>
            <w:shd w:val="clear" w:color="auto" w:fill="FFFFFF" w:themeFill="background1"/>
            <w:vAlign w:val="center"/>
          </w:tcPr>
          <w:p w14:paraId="64773653" w14:textId="77777777" w:rsidR="00417A1B" w:rsidRPr="00F26034" w:rsidRDefault="00417A1B" w:rsidP="00AD2533">
            <w:pPr>
              <w:spacing w:line="240" w:lineRule="auto"/>
              <w:jc w:val="center"/>
              <w:rPr>
                <w:rFonts w:ascii="Lato" w:eastAsia="DengXian" w:hAnsi="Lato" w:cs="Segoe UI"/>
                <w:b/>
                <w:bCs/>
                <w:color w:val="000000" w:themeColor="text1"/>
                <w:sz w:val="16"/>
                <w:szCs w:val="16"/>
              </w:rPr>
            </w:pPr>
            <w:r w:rsidRPr="00F26034">
              <w:rPr>
                <w:rFonts w:ascii="Lato" w:eastAsia="DengXian" w:hAnsi="Lato" w:cs="Segoe UI"/>
                <w:b/>
                <w:bCs/>
                <w:color w:val="000000" w:themeColor="text1"/>
                <w:sz w:val="16"/>
                <w:szCs w:val="16"/>
              </w:rPr>
              <w:t>DOCUMENTACIÓN LEGAL Y ADMINISTRATIVA</w:t>
            </w:r>
          </w:p>
        </w:tc>
        <w:tc>
          <w:tcPr>
            <w:tcW w:w="2127" w:type="dxa"/>
            <w:shd w:val="clear" w:color="auto" w:fill="FFFFFF" w:themeFill="background1"/>
            <w:vAlign w:val="center"/>
          </w:tcPr>
          <w:p w14:paraId="4C6BFFE5" w14:textId="77777777" w:rsidR="00417A1B" w:rsidRPr="00F26034" w:rsidRDefault="00417A1B" w:rsidP="00AD2533">
            <w:pPr>
              <w:spacing w:line="240" w:lineRule="auto"/>
              <w:jc w:val="center"/>
              <w:rPr>
                <w:rFonts w:ascii="Lato" w:eastAsia="DengXian" w:hAnsi="Lato" w:cs="Segoe UI"/>
                <w:b/>
                <w:bCs/>
                <w:color w:val="000000" w:themeColor="text1"/>
                <w:sz w:val="16"/>
                <w:szCs w:val="16"/>
              </w:rPr>
            </w:pPr>
            <w:r w:rsidRPr="00F26034">
              <w:rPr>
                <w:rFonts w:ascii="Lato" w:eastAsia="DengXian" w:hAnsi="Lato" w:cs="Segoe UI"/>
                <w:b/>
                <w:bCs/>
                <w:color w:val="000000" w:themeColor="text1"/>
                <w:sz w:val="16"/>
                <w:szCs w:val="16"/>
              </w:rPr>
              <w:t>DOCUMENTACIÓN TÉCNICA</w:t>
            </w:r>
          </w:p>
        </w:tc>
      </w:tr>
      <w:tr w:rsidR="00417A1B" w:rsidRPr="00F26034" w14:paraId="3FB4822E" w14:textId="77777777" w:rsidTr="00DE606C">
        <w:trPr>
          <w:trHeight w:val="379"/>
        </w:trPr>
        <w:tc>
          <w:tcPr>
            <w:tcW w:w="3118" w:type="dxa"/>
            <w:vAlign w:val="center"/>
          </w:tcPr>
          <w:p w14:paraId="77142C6C" w14:textId="77777777" w:rsidR="00417A1B" w:rsidRPr="00F26034" w:rsidRDefault="00417A1B" w:rsidP="00AD2533">
            <w:pPr>
              <w:spacing w:line="240" w:lineRule="auto"/>
              <w:jc w:val="both"/>
              <w:rPr>
                <w:rFonts w:ascii="Lato" w:eastAsia="DengXian" w:hAnsi="Lato" w:cs="Segoe UI"/>
                <w:b/>
                <w:bCs/>
                <w:color w:val="000000" w:themeColor="text1"/>
                <w:sz w:val="16"/>
                <w:szCs w:val="16"/>
              </w:rPr>
            </w:pPr>
            <w:r w:rsidRPr="00F26034">
              <w:rPr>
                <w:rFonts w:ascii="Lato" w:hAnsi="Lato" w:cs="Arial"/>
                <w:b/>
                <w:bCs/>
                <w:sz w:val="16"/>
                <w:szCs w:val="16"/>
              </w:rPr>
              <w:t>COMERCIALIZADORA FET S.A. DE C.V.</w:t>
            </w:r>
          </w:p>
        </w:tc>
        <w:tc>
          <w:tcPr>
            <w:tcW w:w="2126" w:type="dxa"/>
            <w:vAlign w:val="center"/>
          </w:tcPr>
          <w:p w14:paraId="5BF9243E" w14:textId="77777777" w:rsidR="00417A1B" w:rsidRPr="00F26034" w:rsidRDefault="00417A1B" w:rsidP="00AD2533">
            <w:pPr>
              <w:spacing w:line="240" w:lineRule="auto"/>
              <w:jc w:val="center"/>
              <w:rPr>
                <w:rFonts w:ascii="Lato" w:eastAsia="DengXian" w:hAnsi="Lato" w:cs="Segoe UI"/>
                <w:color w:val="000000" w:themeColor="text1"/>
                <w:sz w:val="16"/>
                <w:szCs w:val="16"/>
              </w:rPr>
            </w:pPr>
            <w:r w:rsidRPr="00F26034">
              <w:rPr>
                <w:rFonts w:ascii="Lato" w:eastAsia="DengXian" w:hAnsi="Lato" w:cs="Segoe UI"/>
                <w:color w:val="000000" w:themeColor="text1"/>
                <w:sz w:val="16"/>
                <w:szCs w:val="16"/>
              </w:rPr>
              <w:t>SI CUMPLE</w:t>
            </w:r>
          </w:p>
        </w:tc>
        <w:tc>
          <w:tcPr>
            <w:tcW w:w="2127" w:type="dxa"/>
            <w:vAlign w:val="center"/>
          </w:tcPr>
          <w:p w14:paraId="7FF045D9" w14:textId="77777777" w:rsidR="00417A1B" w:rsidRPr="00F26034" w:rsidRDefault="00417A1B" w:rsidP="00AD2533">
            <w:pPr>
              <w:spacing w:line="240" w:lineRule="auto"/>
              <w:jc w:val="center"/>
              <w:rPr>
                <w:rFonts w:ascii="Lato" w:eastAsia="DengXian" w:hAnsi="Lato" w:cs="Segoe UI"/>
                <w:b/>
                <w:bCs/>
                <w:color w:val="000000" w:themeColor="text1"/>
                <w:sz w:val="16"/>
                <w:szCs w:val="16"/>
              </w:rPr>
            </w:pPr>
            <w:r w:rsidRPr="00F26034">
              <w:rPr>
                <w:rFonts w:ascii="Lato" w:eastAsia="DengXian" w:hAnsi="Lato" w:cs="Segoe UI"/>
                <w:color w:val="000000" w:themeColor="text1"/>
                <w:sz w:val="16"/>
                <w:szCs w:val="16"/>
              </w:rPr>
              <w:t>SI CUMPLE</w:t>
            </w:r>
          </w:p>
        </w:tc>
      </w:tr>
      <w:tr w:rsidR="00417A1B" w:rsidRPr="00F26034" w14:paraId="12DA1AAC" w14:textId="77777777" w:rsidTr="00DE606C">
        <w:trPr>
          <w:trHeight w:val="379"/>
        </w:trPr>
        <w:tc>
          <w:tcPr>
            <w:tcW w:w="3118" w:type="dxa"/>
            <w:vAlign w:val="center"/>
          </w:tcPr>
          <w:p w14:paraId="0AF2EB5E" w14:textId="77777777" w:rsidR="00417A1B" w:rsidRPr="00F26034" w:rsidRDefault="00417A1B" w:rsidP="00AD2533">
            <w:pPr>
              <w:spacing w:line="240" w:lineRule="auto"/>
              <w:jc w:val="both"/>
              <w:rPr>
                <w:rFonts w:ascii="Lato" w:hAnsi="Lato"/>
                <w:b/>
                <w:bCs/>
                <w:kern w:val="2"/>
                <w:sz w:val="16"/>
                <w:szCs w:val="16"/>
                <w:lang w:val="es-PR"/>
                <w14:ligatures w14:val="standardContextual"/>
              </w:rPr>
            </w:pPr>
            <w:r w:rsidRPr="00F26034">
              <w:rPr>
                <w:rFonts w:ascii="Lato" w:hAnsi="Lato" w:cs="Arial"/>
                <w:b/>
                <w:bCs/>
                <w:sz w:val="16"/>
                <w:szCs w:val="16"/>
              </w:rPr>
              <w:t>SANERI S.A. DE C.V.</w:t>
            </w:r>
          </w:p>
        </w:tc>
        <w:tc>
          <w:tcPr>
            <w:tcW w:w="2126" w:type="dxa"/>
            <w:vAlign w:val="center"/>
          </w:tcPr>
          <w:p w14:paraId="243C21A8" w14:textId="77777777" w:rsidR="00417A1B" w:rsidRPr="00F26034" w:rsidRDefault="00417A1B" w:rsidP="00AD2533">
            <w:pPr>
              <w:spacing w:line="240" w:lineRule="auto"/>
              <w:jc w:val="center"/>
              <w:rPr>
                <w:rFonts w:ascii="Lato" w:eastAsia="DengXian" w:hAnsi="Lato" w:cs="Segoe UI"/>
                <w:color w:val="000000" w:themeColor="text1"/>
                <w:sz w:val="16"/>
                <w:szCs w:val="16"/>
              </w:rPr>
            </w:pPr>
            <w:r w:rsidRPr="00F26034">
              <w:rPr>
                <w:rFonts w:ascii="Lato" w:eastAsia="DengXian" w:hAnsi="Lato" w:cs="Segoe UI"/>
                <w:color w:val="000000" w:themeColor="text1"/>
                <w:sz w:val="16"/>
                <w:szCs w:val="16"/>
              </w:rPr>
              <w:t>SI CUMPLE</w:t>
            </w:r>
          </w:p>
        </w:tc>
        <w:tc>
          <w:tcPr>
            <w:tcW w:w="2127" w:type="dxa"/>
            <w:vAlign w:val="center"/>
          </w:tcPr>
          <w:p w14:paraId="31E3FFD3" w14:textId="77777777" w:rsidR="00417A1B" w:rsidRPr="00F26034" w:rsidRDefault="00417A1B" w:rsidP="00AD2533">
            <w:pPr>
              <w:spacing w:line="240" w:lineRule="auto"/>
              <w:jc w:val="center"/>
              <w:rPr>
                <w:rFonts w:ascii="Lato" w:eastAsia="DengXian" w:hAnsi="Lato" w:cs="Segoe UI"/>
                <w:color w:val="000000" w:themeColor="text1"/>
                <w:sz w:val="16"/>
                <w:szCs w:val="16"/>
              </w:rPr>
            </w:pPr>
            <w:r w:rsidRPr="00F26034">
              <w:rPr>
                <w:rFonts w:ascii="Lato" w:eastAsia="DengXian" w:hAnsi="Lato" w:cs="Segoe UI"/>
                <w:color w:val="000000" w:themeColor="text1"/>
                <w:sz w:val="16"/>
                <w:szCs w:val="16"/>
              </w:rPr>
              <w:t>SI CUMPLE</w:t>
            </w:r>
          </w:p>
        </w:tc>
      </w:tr>
      <w:tr w:rsidR="00417A1B" w:rsidRPr="00F26034" w14:paraId="7B4B3181" w14:textId="77777777" w:rsidTr="00DE606C">
        <w:trPr>
          <w:trHeight w:val="366"/>
        </w:trPr>
        <w:tc>
          <w:tcPr>
            <w:tcW w:w="3118" w:type="dxa"/>
            <w:vAlign w:val="center"/>
          </w:tcPr>
          <w:p w14:paraId="543DE3DE" w14:textId="77777777" w:rsidR="00417A1B" w:rsidRPr="00F26034" w:rsidRDefault="00417A1B" w:rsidP="00AD2533">
            <w:pPr>
              <w:spacing w:line="240" w:lineRule="auto"/>
              <w:jc w:val="both"/>
              <w:rPr>
                <w:rFonts w:ascii="Lato" w:hAnsi="Lato" w:cs="Arial"/>
                <w:b/>
                <w:bCs/>
                <w:sz w:val="16"/>
                <w:szCs w:val="16"/>
              </w:rPr>
            </w:pPr>
            <w:r w:rsidRPr="00F26034">
              <w:rPr>
                <w:rFonts w:ascii="Lato" w:hAnsi="Lato" w:cs="Arial"/>
                <w:b/>
                <w:bCs/>
                <w:sz w:val="16"/>
                <w:szCs w:val="16"/>
              </w:rPr>
              <w:lastRenderedPageBreak/>
              <w:t>ESTEBAN PAUL HERNÁNDEZ</w:t>
            </w:r>
          </w:p>
        </w:tc>
        <w:tc>
          <w:tcPr>
            <w:tcW w:w="2126" w:type="dxa"/>
            <w:vAlign w:val="center"/>
          </w:tcPr>
          <w:p w14:paraId="655B9C01" w14:textId="77777777" w:rsidR="00417A1B" w:rsidRPr="00F26034" w:rsidRDefault="00417A1B" w:rsidP="00AD2533">
            <w:pPr>
              <w:spacing w:line="240" w:lineRule="auto"/>
              <w:jc w:val="center"/>
              <w:rPr>
                <w:rFonts w:ascii="Lato" w:eastAsia="DengXian" w:hAnsi="Lato" w:cs="Segoe UI"/>
                <w:color w:val="000000" w:themeColor="text1"/>
                <w:sz w:val="16"/>
                <w:szCs w:val="16"/>
              </w:rPr>
            </w:pPr>
            <w:r w:rsidRPr="00F26034">
              <w:rPr>
                <w:rFonts w:ascii="Lato" w:eastAsia="DengXian" w:hAnsi="Lato" w:cs="Segoe UI"/>
                <w:color w:val="000000" w:themeColor="text1"/>
                <w:sz w:val="16"/>
                <w:szCs w:val="16"/>
              </w:rPr>
              <w:t>SI CUMPLE</w:t>
            </w:r>
          </w:p>
        </w:tc>
        <w:tc>
          <w:tcPr>
            <w:tcW w:w="2127" w:type="dxa"/>
            <w:vAlign w:val="center"/>
          </w:tcPr>
          <w:p w14:paraId="067CC2D6" w14:textId="77777777" w:rsidR="00417A1B" w:rsidRPr="00F26034" w:rsidRDefault="00417A1B" w:rsidP="00AD2533">
            <w:pPr>
              <w:spacing w:line="240" w:lineRule="auto"/>
              <w:jc w:val="center"/>
              <w:rPr>
                <w:rFonts w:ascii="Lato" w:eastAsia="DengXian" w:hAnsi="Lato" w:cs="Segoe UI"/>
                <w:b/>
                <w:bCs/>
                <w:color w:val="000000" w:themeColor="text1"/>
                <w:sz w:val="16"/>
                <w:szCs w:val="16"/>
              </w:rPr>
            </w:pPr>
            <w:r w:rsidRPr="00F26034">
              <w:rPr>
                <w:rFonts w:ascii="Lato" w:eastAsia="DengXian" w:hAnsi="Lato" w:cs="Segoe UI"/>
                <w:color w:val="000000" w:themeColor="text1"/>
                <w:sz w:val="16"/>
                <w:szCs w:val="16"/>
              </w:rPr>
              <w:t>SI CUMPLE</w:t>
            </w:r>
          </w:p>
        </w:tc>
      </w:tr>
    </w:tbl>
    <w:p w14:paraId="0EB710B0" w14:textId="77777777" w:rsidR="00417A1B" w:rsidRPr="00417A1B" w:rsidRDefault="00417A1B" w:rsidP="00AD2533">
      <w:pPr>
        <w:pStyle w:val="Prrafodelista"/>
        <w:jc w:val="both"/>
        <w:rPr>
          <w:rFonts w:ascii="Lato" w:eastAsia="Century Gothic" w:hAnsi="Lato" w:cs="Century Gothic"/>
        </w:rPr>
      </w:pPr>
    </w:p>
    <w:p w14:paraId="675172D4" w14:textId="78F28ABA" w:rsidR="008371F0" w:rsidRPr="00F26034" w:rsidRDefault="008371F0" w:rsidP="00AD2533">
      <w:pPr>
        <w:pStyle w:val="Prrafodelista"/>
        <w:numPr>
          <w:ilvl w:val="0"/>
          <w:numId w:val="41"/>
        </w:numPr>
        <w:spacing w:line="480" w:lineRule="auto"/>
        <w:jc w:val="both"/>
        <w:rPr>
          <w:rFonts w:ascii="Lato" w:eastAsia="DengXian" w:hAnsi="Lato" w:cs="Arial"/>
          <w:sz w:val="16"/>
          <w:szCs w:val="16"/>
        </w:rPr>
      </w:pPr>
      <w:r w:rsidRPr="0009415A">
        <w:rPr>
          <w:rFonts w:ascii="Lato" w:eastAsia="Century Gothic" w:hAnsi="Lato" w:cs="Century Gothic"/>
        </w:rPr>
        <w:t>Asimismo, se procedió a la apertura de las proposiciones económicas de los</w:t>
      </w:r>
      <w:r w:rsidRPr="00F26034">
        <w:rPr>
          <w:rFonts w:ascii="Lato" w:eastAsia="Century Gothic" w:hAnsi="Lato" w:cs="Century Gothic"/>
        </w:rPr>
        <w:t xml:space="preserve"> licitantes aceptados, levantándose para tal efecto el acta correspondiente de conformidad con lo estipulado en el numeral 4.7.5</w:t>
      </w:r>
      <w:r w:rsidRPr="00F26034">
        <w:rPr>
          <w:rFonts w:ascii="Lato" w:eastAsia="Century Gothic" w:hAnsi="Lato" w:cs="Century Gothic"/>
          <w:b/>
          <w:bCs/>
        </w:rPr>
        <w:t>.</w:t>
      </w:r>
      <w:r w:rsidRPr="00F26034">
        <w:rPr>
          <w:rFonts w:ascii="Lato" w:eastAsia="Century Gothic" w:hAnsi="Lato" w:cs="Century Gothic"/>
        </w:rPr>
        <w:t xml:space="preserve"> de las bases de la licitación, que en forma de resumen se plasman las cantidades totales por cada uno de los licitantes en número y letra, así como el monto total, quedando de la siguiente manera: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1989"/>
        <w:gridCol w:w="842"/>
        <w:gridCol w:w="2410"/>
        <w:gridCol w:w="2453"/>
      </w:tblGrid>
      <w:tr w:rsidR="00326FE1" w:rsidRPr="00F26034" w14:paraId="4783B504" w14:textId="77777777" w:rsidTr="00326FE1">
        <w:trPr>
          <w:trHeight w:val="238"/>
        </w:trPr>
        <w:tc>
          <w:tcPr>
            <w:tcW w:w="1293" w:type="pct"/>
            <w:shd w:val="clear" w:color="auto" w:fill="BFBFBF" w:themeFill="background1" w:themeFillShade="BF"/>
            <w:hideMark/>
          </w:tcPr>
          <w:p w14:paraId="6439C8C2" w14:textId="77777777" w:rsidR="00326FE1" w:rsidRPr="00F26034" w:rsidRDefault="00326FE1" w:rsidP="00AD2533">
            <w:pPr>
              <w:spacing w:after="0"/>
              <w:jc w:val="center"/>
              <w:rPr>
                <w:rFonts w:ascii="Lato" w:eastAsia="DengXian" w:hAnsi="Lato"/>
                <w:b/>
                <w:bCs/>
                <w:color w:val="000000"/>
                <w:sz w:val="16"/>
                <w:szCs w:val="16"/>
              </w:rPr>
            </w:pPr>
            <w:r w:rsidRPr="00F26034">
              <w:rPr>
                <w:rFonts w:ascii="Lato" w:eastAsia="DengXian" w:hAnsi="Lato"/>
                <w:b/>
                <w:bCs/>
                <w:color w:val="000000"/>
                <w:sz w:val="16"/>
                <w:szCs w:val="16"/>
              </w:rPr>
              <w:t>LICITANTE</w:t>
            </w:r>
          </w:p>
        </w:tc>
        <w:tc>
          <w:tcPr>
            <w:tcW w:w="3707" w:type="pct"/>
            <w:gridSpan w:val="3"/>
            <w:shd w:val="clear" w:color="auto" w:fill="BFBFBF" w:themeFill="background1" w:themeFillShade="BF"/>
            <w:hideMark/>
          </w:tcPr>
          <w:p w14:paraId="17D7A939" w14:textId="77777777" w:rsidR="00326FE1" w:rsidRPr="00F26034" w:rsidRDefault="00326FE1" w:rsidP="00AD2533">
            <w:pPr>
              <w:spacing w:after="0"/>
              <w:jc w:val="center"/>
              <w:rPr>
                <w:rFonts w:ascii="Lato" w:eastAsia="DengXian" w:hAnsi="Lato"/>
                <w:b/>
                <w:bCs/>
                <w:color w:val="000000"/>
                <w:sz w:val="16"/>
                <w:szCs w:val="16"/>
              </w:rPr>
            </w:pPr>
            <w:r w:rsidRPr="00F26034">
              <w:rPr>
                <w:rFonts w:ascii="Lato" w:eastAsia="DengXian" w:hAnsi="Lato"/>
                <w:b/>
                <w:bCs/>
                <w:color w:val="000000"/>
                <w:sz w:val="16"/>
                <w:szCs w:val="16"/>
              </w:rPr>
              <w:t>PROPUESTA ECONÓMICA</w:t>
            </w:r>
          </w:p>
        </w:tc>
      </w:tr>
      <w:tr w:rsidR="00326FE1" w:rsidRPr="00F26034" w14:paraId="085CAAE5" w14:textId="77777777" w:rsidTr="00B23740">
        <w:trPr>
          <w:trHeight w:val="251"/>
        </w:trPr>
        <w:tc>
          <w:tcPr>
            <w:tcW w:w="1293" w:type="pct"/>
            <w:shd w:val="clear" w:color="auto" w:fill="BFBFBF" w:themeFill="background1" w:themeFillShade="BF"/>
            <w:hideMark/>
          </w:tcPr>
          <w:p w14:paraId="22C434F8" w14:textId="77777777" w:rsidR="00326FE1" w:rsidRPr="00F26034" w:rsidRDefault="00326FE1" w:rsidP="00AD2533">
            <w:pPr>
              <w:spacing w:after="0"/>
              <w:jc w:val="center"/>
              <w:rPr>
                <w:rFonts w:ascii="Lato" w:eastAsia="DengXian" w:hAnsi="Lato"/>
                <w:b/>
                <w:bCs/>
                <w:color w:val="000000"/>
                <w:sz w:val="16"/>
                <w:szCs w:val="16"/>
              </w:rPr>
            </w:pPr>
          </w:p>
        </w:tc>
        <w:tc>
          <w:tcPr>
            <w:tcW w:w="2113" w:type="pct"/>
            <w:gridSpan w:val="2"/>
            <w:shd w:val="clear" w:color="auto" w:fill="BFBFBF" w:themeFill="background1" w:themeFillShade="BF"/>
            <w:hideMark/>
          </w:tcPr>
          <w:p w14:paraId="5C30D1C1" w14:textId="77777777" w:rsidR="00326FE1" w:rsidRPr="00F26034" w:rsidRDefault="00326FE1" w:rsidP="00AD2533">
            <w:pPr>
              <w:spacing w:after="0"/>
              <w:ind w:left="-504"/>
              <w:jc w:val="center"/>
              <w:rPr>
                <w:rFonts w:ascii="Lato" w:eastAsia="DengXian" w:hAnsi="Lato"/>
                <w:b/>
                <w:bCs/>
                <w:color w:val="000000"/>
                <w:sz w:val="16"/>
                <w:szCs w:val="16"/>
              </w:rPr>
            </w:pPr>
            <w:r w:rsidRPr="00F26034">
              <w:rPr>
                <w:rFonts w:ascii="Lato" w:eastAsia="DengXian" w:hAnsi="Lato"/>
                <w:b/>
                <w:bCs/>
                <w:color w:val="000000"/>
                <w:sz w:val="16"/>
                <w:szCs w:val="16"/>
              </w:rPr>
              <w:t xml:space="preserve">                        PRECIO ANUAL MINIMO</w:t>
            </w:r>
          </w:p>
        </w:tc>
        <w:tc>
          <w:tcPr>
            <w:tcW w:w="1595" w:type="pct"/>
            <w:shd w:val="clear" w:color="auto" w:fill="BFBFBF" w:themeFill="background1" w:themeFillShade="BF"/>
          </w:tcPr>
          <w:p w14:paraId="57EBB3C6" w14:textId="77777777" w:rsidR="00326FE1" w:rsidRPr="00F26034" w:rsidRDefault="00326FE1" w:rsidP="00AD2533">
            <w:pPr>
              <w:spacing w:after="0"/>
              <w:jc w:val="center"/>
              <w:rPr>
                <w:rFonts w:ascii="Lato" w:eastAsia="DengXian" w:hAnsi="Lato"/>
                <w:b/>
                <w:bCs/>
                <w:color w:val="000000"/>
                <w:sz w:val="16"/>
                <w:szCs w:val="16"/>
              </w:rPr>
            </w:pPr>
            <w:r w:rsidRPr="00F26034">
              <w:rPr>
                <w:rFonts w:ascii="Lato" w:eastAsia="DengXian" w:hAnsi="Lato"/>
                <w:b/>
                <w:bCs/>
                <w:color w:val="000000"/>
                <w:sz w:val="16"/>
                <w:szCs w:val="16"/>
              </w:rPr>
              <w:t>PRECIO ANUAL MAXIMO</w:t>
            </w:r>
          </w:p>
        </w:tc>
      </w:tr>
      <w:tr w:rsidR="00326FE1" w:rsidRPr="00F26034" w14:paraId="1B55110A" w14:textId="77777777" w:rsidTr="00B23740">
        <w:trPr>
          <w:trHeight w:val="2278"/>
        </w:trPr>
        <w:tc>
          <w:tcPr>
            <w:tcW w:w="1293" w:type="pct"/>
            <w:shd w:val="clear" w:color="auto" w:fill="auto"/>
          </w:tcPr>
          <w:p w14:paraId="6614BF3F" w14:textId="77777777" w:rsidR="00326FE1" w:rsidRPr="00F26034" w:rsidRDefault="00326FE1" w:rsidP="00AD2533">
            <w:pPr>
              <w:jc w:val="center"/>
              <w:rPr>
                <w:rFonts w:ascii="Lato" w:eastAsia="DengXian" w:hAnsi="Lato" w:cs="Segoe UI"/>
                <w:b/>
                <w:bCs/>
                <w:sz w:val="16"/>
                <w:szCs w:val="16"/>
              </w:rPr>
            </w:pPr>
            <w:r w:rsidRPr="00F26034">
              <w:rPr>
                <w:rFonts w:ascii="Lato" w:eastAsia="DengXian" w:hAnsi="Lato" w:cs="Segoe UI"/>
                <w:b/>
                <w:bCs/>
                <w:sz w:val="16"/>
                <w:szCs w:val="16"/>
              </w:rPr>
              <w:t>COMERCIALIZADORA FET S.A. DE C.V.</w:t>
            </w:r>
          </w:p>
        </w:tc>
        <w:tc>
          <w:tcPr>
            <w:tcW w:w="547" w:type="pct"/>
            <w:shd w:val="clear" w:color="auto" w:fill="auto"/>
          </w:tcPr>
          <w:p w14:paraId="44F9CC99" w14:textId="77777777" w:rsidR="00326FE1" w:rsidRDefault="00326FE1" w:rsidP="00AD2533">
            <w:pPr>
              <w:spacing w:after="0"/>
              <w:jc w:val="center"/>
              <w:rPr>
                <w:rFonts w:ascii="Lato" w:eastAsia="DengXian" w:hAnsi="Lato"/>
                <w:b/>
                <w:bCs/>
                <w:color w:val="000000"/>
                <w:sz w:val="16"/>
                <w:szCs w:val="16"/>
              </w:rPr>
            </w:pPr>
            <w:r w:rsidRPr="00F26034">
              <w:rPr>
                <w:rFonts w:ascii="Lato" w:eastAsia="DengXian" w:hAnsi="Lato"/>
                <w:b/>
                <w:bCs/>
                <w:color w:val="000000"/>
                <w:sz w:val="16"/>
                <w:szCs w:val="16"/>
              </w:rPr>
              <w:t>TOTAL</w:t>
            </w:r>
          </w:p>
          <w:p w14:paraId="3E2AD4F6" w14:textId="77777777" w:rsidR="00326FE1" w:rsidRDefault="00326FE1" w:rsidP="00AD2533">
            <w:pPr>
              <w:spacing w:after="0"/>
              <w:jc w:val="center"/>
              <w:rPr>
                <w:rFonts w:ascii="Lato" w:eastAsia="DengXian" w:hAnsi="Lato"/>
                <w:b/>
                <w:bCs/>
                <w:color w:val="000000"/>
                <w:sz w:val="16"/>
                <w:szCs w:val="16"/>
              </w:rPr>
            </w:pPr>
          </w:p>
          <w:p w14:paraId="0C38B0DF" w14:textId="77777777" w:rsidR="00326FE1" w:rsidRDefault="00326FE1" w:rsidP="00AD2533">
            <w:pPr>
              <w:spacing w:after="0"/>
              <w:jc w:val="center"/>
              <w:rPr>
                <w:rFonts w:ascii="Lato" w:eastAsia="DengXian" w:hAnsi="Lato"/>
                <w:b/>
                <w:bCs/>
                <w:color w:val="000000"/>
                <w:sz w:val="16"/>
                <w:szCs w:val="16"/>
              </w:rPr>
            </w:pPr>
          </w:p>
          <w:p w14:paraId="75E603C5" w14:textId="77777777" w:rsidR="00326FE1" w:rsidRDefault="00326FE1" w:rsidP="00AD2533">
            <w:pPr>
              <w:spacing w:after="0"/>
              <w:jc w:val="center"/>
              <w:rPr>
                <w:rFonts w:ascii="Lato" w:eastAsia="DengXian" w:hAnsi="Lato"/>
                <w:b/>
                <w:bCs/>
                <w:color w:val="000000"/>
                <w:sz w:val="16"/>
                <w:szCs w:val="16"/>
              </w:rPr>
            </w:pPr>
          </w:p>
          <w:p w14:paraId="142B9594" w14:textId="77777777" w:rsidR="00326FE1" w:rsidRDefault="00326FE1" w:rsidP="00AD2533">
            <w:pPr>
              <w:spacing w:after="0"/>
              <w:jc w:val="center"/>
              <w:rPr>
                <w:rFonts w:ascii="Lato" w:eastAsia="DengXian" w:hAnsi="Lato"/>
                <w:b/>
                <w:bCs/>
                <w:color w:val="000000"/>
                <w:sz w:val="16"/>
                <w:szCs w:val="16"/>
              </w:rPr>
            </w:pPr>
          </w:p>
          <w:p w14:paraId="67160FBA" w14:textId="77777777" w:rsidR="00326FE1" w:rsidRDefault="00326FE1" w:rsidP="00AD2533">
            <w:pPr>
              <w:spacing w:after="0"/>
              <w:jc w:val="center"/>
              <w:rPr>
                <w:rFonts w:ascii="Lato" w:eastAsia="DengXian" w:hAnsi="Lato"/>
                <w:b/>
                <w:bCs/>
                <w:color w:val="000000"/>
                <w:sz w:val="16"/>
                <w:szCs w:val="16"/>
              </w:rPr>
            </w:pPr>
          </w:p>
          <w:p w14:paraId="54663EEA" w14:textId="77777777" w:rsidR="00326FE1" w:rsidRPr="00F26034" w:rsidRDefault="00326FE1" w:rsidP="00AD2533">
            <w:pPr>
              <w:spacing w:after="0"/>
              <w:jc w:val="center"/>
              <w:rPr>
                <w:rFonts w:ascii="Lato" w:eastAsia="DengXian" w:hAnsi="Lato"/>
                <w:b/>
                <w:bCs/>
                <w:color w:val="000000"/>
                <w:sz w:val="16"/>
                <w:szCs w:val="16"/>
              </w:rPr>
            </w:pPr>
          </w:p>
          <w:p w14:paraId="718889DF" w14:textId="77777777" w:rsidR="00326FE1" w:rsidRDefault="00326FE1" w:rsidP="00AD2533">
            <w:pPr>
              <w:spacing w:after="0"/>
              <w:jc w:val="center"/>
              <w:rPr>
                <w:rFonts w:ascii="Lato" w:eastAsia="DengXian" w:hAnsi="Lato"/>
                <w:b/>
                <w:bCs/>
                <w:color w:val="000000"/>
                <w:sz w:val="16"/>
                <w:szCs w:val="16"/>
              </w:rPr>
            </w:pPr>
          </w:p>
          <w:p w14:paraId="1E1E1B50" w14:textId="77777777" w:rsidR="00326FE1" w:rsidRPr="00F26034" w:rsidRDefault="00326FE1" w:rsidP="00AD2533">
            <w:pPr>
              <w:spacing w:after="0"/>
              <w:jc w:val="center"/>
              <w:rPr>
                <w:rFonts w:ascii="Lato" w:eastAsia="DengXian" w:hAnsi="Lato"/>
                <w:b/>
                <w:bCs/>
                <w:color w:val="000000"/>
                <w:sz w:val="16"/>
                <w:szCs w:val="16"/>
              </w:rPr>
            </w:pPr>
          </w:p>
        </w:tc>
        <w:tc>
          <w:tcPr>
            <w:tcW w:w="1566" w:type="pct"/>
            <w:shd w:val="clear" w:color="auto" w:fill="auto"/>
          </w:tcPr>
          <w:p w14:paraId="040A83BD" w14:textId="77777777" w:rsidR="00326FE1" w:rsidRDefault="00326FE1" w:rsidP="00AD2533">
            <w:pPr>
              <w:spacing w:after="0"/>
              <w:jc w:val="center"/>
              <w:rPr>
                <w:rFonts w:ascii="Lato" w:hAnsi="Lato" w:cs="Calibri"/>
                <w:color w:val="000000"/>
                <w:sz w:val="16"/>
                <w:szCs w:val="16"/>
              </w:rPr>
            </w:pPr>
          </w:p>
          <w:p w14:paraId="226C9B91" w14:textId="77777777" w:rsidR="00326FE1" w:rsidRPr="00F26034" w:rsidRDefault="00326FE1" w:rsidP="00AD2533">
            <w:pPr>
              <w:spacing w:after="0"/>
              <w:jc w:val="right"/>
              <w:rPr>
                <w:rFonts w:ascii="Lato" w:hAnsi="Lato" w:cs="Arial"/>
                <w:color w:val="000000"/>
                <w:sz w:val="16"/>
                <w:szCs w:val="16"/>
              </w:rPr>
            </w:pPr>
            <w:r w:rsidRPr="00F26034">
              <w:rPr>
                <w:rFonts w:ascii="Lato" w:hAnsi="Lato" w:cs="Calibri"/>
                <w:color w:val="000000"/>
                <w:sz w:val="16"/>
                <w:szCs w:val="16"/>
              </w:rPr>
              <w:t>SUBTOTAL $</w:t>
            </w:r>
            <w:r w:rsidRPr="00F26034">
              <w:rPr>
                <w:rFonts w:ascii="Lato" w:hAnsi="Lato" w:cs="Arial"/>
                <w:color w:val="000000"/>
                <w:sz w:val="16"/>
                <w:szCs w:val="16"/>
              </w:rPr>
              <w:t xml:space="preserve"> 661,659.24</w:t>
            </w:r>
          </w:p>
          <w:p w14:paraId="3B98BC1A" w14:textId="77777777" w:rsidR="00326FE1" w:rsidRPr="00F26034" w:rsidRDefault="00326FE1" w:rsidP="00AD2533">
            <w:pPr>
              <w:spacing w:after="0"/>
              <w:jc w:val="right"/>
              <w:rPr>
                <w:rFonts w:ascii="Lato" w:hAnsi="Lato" w:cs="Arial"/>
                <w:color w:val="000000"/>
                <w:sz w:val="16"/>
                <w:szCs w:val="16"/>
              </w:rPr>
            </w:pPr>
            <w:r w:rsidRPr="00F26034">
              <w:rPr>
                <w:rFonts w:ascii="Lato" w:hAnsi="Lato" w:cs="Calibri"/>
                <w:color w:val="000000"/>
                <w:sz w:val="16"/>
                <w:szCs w:val="16"/>
              </w:rPr>
              <w:t xml:space="preserve">I.V.A.  </w:t>
            </w:r>
            <w:r w:rsidRPr="00F26034">
              <w:rPr>
                <w:rFonts w:ascii="Lato" w:hAnsi="Lato" w:cs="Arial"/>
                <w:color w:val="000000"/>
                <w:sz w:val="16"/>
                <w:szCs w:val="16"/>
              </w:rPr>
              <w:t>$        105,865.48</w:t>
            </w:r>
          </w:p>
          <w:p w14:paraId="6D7514A6" w14:textId="77777777" w:rsidR="00326FE1" w:rsidRPr="00F26034" w:rsidRDefault="00326FE1" w:rsidP="00AD2533">
            <w:pPr>
              <w:spacing w:after="0"/>
              <w:jc w:val="right"/>
              <w:rPr>
                <w:rFonts w:ascii="Lato" w:eastAsia="DengXian" w:hAnsi="Lato"/>
                <w:b/>
                <w:bCs/>
                <w:sz w:val="16"/>
                <w:szCs w:val="16"/>
              </w:rPr>
            </w:pPr>
          </w:p>
          <w:p w14:paraId="3FA61107" w14:textId="77777777" w:rsidR="00326FE1" w:rsidRPr="00F26034" w:rsidRDefault="00326FE1" w:rsidP="00AD2533">
            <w:pPr>
              <w:spacing w:after="0"/>
              <w:ind w:left="261"/>
              <w:jc w:val="right"/>
              <w:rPr>
                <w:rFonts w:ascii="Lato" w:hAnsi="Lato" w:cs="Arial"/>
                <w:b/>
                <w:color w:val="000000"/>
                <w:sz w:val="16"/>
                <w:szCs w:val="16"/>
              </w:rPr>
            </w:pPr>
            <w:r w:rsidRPr="00F26034">
              <w:rPr>
                <w:rFonts w:ascii="Lato" w:hAnsi="Lato" w:cs="Calibri"/>
                <w:b/>
                <w:bCs/>
                <w:color w:val="000000"/>
                <w:sz w:val="16"/>
                <w:szCs w:val="16"/>
              </w:rPr>
              <w:t>TOTAL $</w:t>
            </w:r>
            <w:r w:rsidRPr="00F26034">
              <w:rPr>
                <w:rFonts w:ascii="Lato" w:hAnsi="Lato" w:cs="Arial"/>
                <w:b/>
                <w:color w:val="000000"/>
                <w:sz w:val="16"/>
                <w:szCs w:val="16"/>
              </w:rPr>
              <w:t xml:space="preserve">     767,524.72</w:t>
            </w:r>
          </w:p>
          <w:p w14:paraId="60E80299" w14:textId="77777777" w:rsidR="00326FE1" w:rsidRPr="00F26034" w:rsidRDefault="00326FE1" w:rsidP="00AD2533">
            <w:pPr>
              <w:spacing w:after="0"/>
              <w:ind w:left="261"/>
              <w:jc w:val="center"/>
              <w:rPr>
                <w:rFonts w:ascii="Lato" w:hAnsi="Lato" w:cs="Arial"/>
                <w:color w:val="000000"/>
                <w:sz w:val="16"/>
                <w:szCs w:val="16"/>
              </w:rPr>
            </w:pPr>
          </w:p>
          <w:p w14:paraId="3FB8853E" w14:textId="77777777" w:rsidR="00326FE1" w:rsidRPr="00F26034" w:rsidRDefault="00326FE1" w:rsidP="00AD2533">
            <w:pPr>
              <w:spacing w:after="0"/>
              <w:jc w:val="both"/>
              <w:rPr>
                <w:rFonts w:ascii="Lato" w:hAnsi="Lato" w:cs="Calibri"/>
                <w:color w:val="000000"/>
                <w:sz w:val="16"/>
                <w:szCs w:val="16"/>
              </w:rPr>
            </w:pPr>
            <w:r w:rsidRPr="00F26034">
              <w:rPr>
                <w:rFonts w:ascii="Lato" w:hAnsi="Lato" w:cs="Calibri"/>
                <w:b/>
                <w:bCs/>
                <w:color w:val="000000"/>
                <w:sz w:val="16"/>
                <w:szCs w:val="16"/>
              </w:rPr>
              <w:t>(SETECIENTOS SESENTA Y SIETE MIL QUINIENTOS VEINTICUATRO PESOS 72/100.)</w:t>
            </w:r>
          </w:p>
        </w:tc>
        <w:tc>
          <w:tcPr>
            <w:tcW w:w="1595" w:type="pct"/>
          </w:tcPr>
          <w:p w14:paraId="24DC7750" w14:textId="77777777" w:rsidR="00326FE1" w:rsidRPr="00F26034" w:rsidRDefault="00326FE1" w:rsidP="00AD2533">
            <w:pPr>
              <w:spacing w:after="0"/>
              <w:jc w:val="center"/>
              <w:rPr>
                <w:rFonts w:ascii="Lato" w:hAnsi="Lato" w:cs="Calibri"/>
                <w:color w:val="000000"/>
                <w:sz w:val="16"/>
                <w:szCs w:val="16"/>
              </w:rPr>
            </w:pPr>
          </w:p>
          <w:p w14:paraId="38D9FF18" w14:textId="77777777" w:rsidR="00326FE1" w:rsidRPr="00F26034" w:rsidRDefault="00326FE1" w:rsidP="00AD2533">
            <w:pPr>
              <w:spacing w:after="0"/>
              <w:jc w:val="right"/>
              <w:rPr>
                <w:rFonts w:ascii="Lato" w:hAnsi="Lato" w:cs="Arial"/>
                <w:color w:val="000000"/>
                <w:sz w:val="16"/>
                <w:szCs w:val="16"/>
              </w:rPr>
            </w:pPr>
            <w:r w:rsidRPr="00F26034">
              <w:rPr>
                <w:rFonts w:ascii="Lato" w:hAnsi="Lato" w:cs="Calibri"/>
                <w:color w:val="000000"/>
                <w:sz w:val="16"/>
                <w:szCs w:val="16"/>
              </w:rPr>
              <w:t>SUBTOTAL $</w:t>
            </w:r>
            <w:r w:rsidRPr="00F26034">
              <w:rPr>
                <w:rFonts w:ascii="Lato" w:hAnsi="Lato" w:cs="Arial"/>
                <w:color w:val="000000"/>
                <w:sz w:val="16"/>
                <w:szCs w:val="16"/>
              </w:rPr>
              <w:t xml:space="preserve"> 714,667.36</w:t>
            </w:r>
          </w:p>
          <w:p w14:paraId="1E1C1D0E" w14:textId="77777777" w:rsidR="00326FE1" w:rsidRPr="00F26034" w:rsidRDefault="00326FE1" w:rsidP="00AD2533">
            <w:pPr>
              <w:spacing w:after="0"/>
              <w:jc w:val="right"/>
              <w:rPr>
                <w:rFonts w:ascii="Lato" w:hAnsi="Lato" w:cs="Arial"/>
                <w:color w:val="000000"/>
                <w:sz w:val="16"/>
                <w:szCs w:val="16"/>
              </w:rPr>
            </w:pPr>
            <w:r w:rsidRPr="00F26034">
              <w:rPr>
                <w:rFonts w:ascii="Lato" w:hAnsi="Lato" w:cs="Calibri"/>
                <w:color w:val="000000"/>
                <w:sz w:val="16"/>
                <w:szCs w:val="16"/>
              </w:rPr>
              <w:t xml:space="preserve">I.V.A.  </w:t>
            </w:r>
            <w:r w:rsidRPr="00F26034">
              <w:rPr>
                <w:rFonts w:ascii="Lato" w:hAnsi="Lato" w:cs="Arial"/>
                <w:color w:val="000000"/>
                <w:sz w:val="16"/>
                <w:szCs w:val="16"/>
              </w:rPr>
              <w:t>$        114,346.78</w:t>
            </w:r>
          </w:p>
          <w:p w14:paraId="379353B0" w14:textId="77777777" w:rsidR="00326FE1" w:rsidRPr="00F26034" w:rsidRDefault="00326FE1" w:rsidP="00AD2533">
            <w:pPr>
              <w:spacing w:after="0"/>
              <w:jc w:val="right"/>
              <w:rPr>
                <w:rFonts w:ascii="Lato" w:eastAsia="DengXian" w:hAnsi="Lato"/>
                <w:b/>
                <w:bCs/>
                <w:sz w:val="16"/>
                <w:szCs w:val="16"/>
              </w:rPr>
            </w:pPr>
          </w:p>
          <w:p w14:paraId="29FE6A38" w14:textId="77777777" w:rsidR="00326FE1" w:rsidRPr="00F26034" w:rsidRDefault="00326FE1" w:rsidP="00AD2533">
            <w:pPr>
              <w:spacing w:after="0"/>
              <w:ind w:left="261"/>
              <w:jc w:val="right"/>
              <w:rPr>
                <w:rFonts w:ascii="Lato" w:hAnsi="Lato" w:cs="Arial"/>
                <w:b/>
                <w:color w:val="000000"/>
                <w:sz w:val="16"/>
                <w:szCs w:val="16"/>
              </w:rPr>
            </w:pPr>
            <w:r w:rsidRPr="00F26034">
              <w:rPr>
                <w:rFonts w:ascii="Lato" w:hAnsi="Lato" w:cs="Calibri"/>
                <w:b/>
                <w:bCs/>
                <w:color w:val="000000"/>
                <w:sz w:val="16"/>
                <w:szCs w:val="16"/>
              </w:rPr>
              <w:t>TOTAL $</w:t>
            </w:r>
            <w:r w:rsidRPr="00F26034">
              <w:rPr>
                <w:rFonts w:ascii="Lato" w:hAnsi="Lato" w:cs="Arial"/>
                <w:b/>
                <w:color w:val="000000"/>
                <w:sz w:val="16"/>
                <w:szCs w:val="16"/>
              </w:rPr>
              <w:t xml:space="preserve"> 829,014.14</w:t>
            </w:r>
          </w:p>
          <w:p w14:paraId="203DB3AC" w14:textId="77777777" w:rsidR="00326FE1" w:rsidRPr="00F26034" w:rsidRDefault="00326FE1" w:rsidP="00AD2533">
            <w:pPr>
              <w:spacing w:after="0"/>
              <w:ind w:left="261"/>
              <w:jc w:val="center"/>
              <w:rPr>
                <w:rFonts w:ascii="Lato" w:hAnsi="Lato" w:cs="Arial"/>
                <w:color w:val="000000"/>
                <w:sz w:val="16"/>
                <w:szCs w:val="16"/>
              </w:rPr>
            </w:pPr>
          </w:p>
          <w:p w14:paraId="7A229257" w14:textId="77777777" w:rsidR="00326FE1" w:rsidRPr="00F26034" w:rsidRDefault="00326FE1" w:rsidP="00AD2533">
            <w:pPr>
              <w:spacing w:after="0"/>
              <w:jc w:val="both"/>
              <w:rPr>
                <w:rFonts w:ascii="Lato" w:hAnsi="Lato" w:cs="Calibri"/>
                <w:color w:val="000000"/>
                <w:sz w:val="16"/>
                <w:szCs w:val="16"/>
              </w:rPr>
            </w:pPr>
            <w:r w:rsidRPr="00F26034">
              <w:rPr>
                <w:rFonts w:ascii="Lato" w:hAnsi="Lato" w:cs="Calibri"/>
                <w:b/>
                <w:bCs/>
                <w:color w:val="000000"/>
                <w:sz w:val="16"/>
                <w:szCs w:val="16"/>
              </w:rPr>
              <w:t>(OCHOCIENTOS VEINTINUEVE MIL CATORCE PESOS 14/100)</w:t>
            </w:r>
          </w:p>
        </w:tc>
      </w:tr>
      <w:tr w:rsidR="00326FE1" w:rsidRPr="00F26034" w14:paraId="00782B12" w14:textId="77777777" w:rsidTr="00B23740">
        <w:trPr>
          <w:trHeight w:val="2108"/>
        </w:trPr>
        <w:tc>
          <w:tcPr>
            <w:tcW w:w="1293" w:type="pct"/>
            <w:shd w:val="clear" w:color="auto" w:fill="auto"/>
          </w:tcPr>
          <w:p w14:paraId="297B62CF" w14:textId="77777777" w:rsidR="00326FE1" w:rsidRPr="00F26034" w:rsidRDefault="00326FE1" w:rsidP="00AD2533">
            <w:pPr>
              <w:jc w:val="center"/>
              <w:rPr>
                <w:rFonts w:ascii="Lato" w:eastAsia="DengXian" w:hAnsi="Lato"/>
                <w:b/>
                <w:bCs/>
                <w:sz w:val="16"/>
                <w:szCs w:val="16"/>
              </w:rPr>
            </w:pPr>
            <w:r w:rsidRPr="00F26034">
              <w:rPr>
                <w:rFonts w:ascii="Lato" w:eastAsia="DengXian" w:hAnsi="Lato" w:cs="Segoe UI"/>
                <w:b/>
                <w:bCs/>
                <w:sz w:val="16"/>
                <w:szCs w:val="16"/>
              </w:rPr>
              <w:t>SANERI S.A. DE C.V.</w:t>
            </w:r>
          </w:p>
        </w:tc>
        <w:tc>
          <w:tcPr>
            <w:tcW w:w="547" w:type="pct"/>
            <w:shd w:val="clear" w:color="auto" w:fill="auto"/>
          </w:tcPr>
          <w:p w14:paraId="7D8A5F2F" w14:textId="77777777" w:rsidR="00326FE1" w:rsidRDefault="00326FE1" w:rsidP="00AD2533">
            <w:pPr>
              <w:spacing w:after="0"/>
              <w:jc w:val="center"/>
              <w:rPr>
                <w:rFonts w:ascii="Lato" w:eastAsia="DengXian" w:hAnsi="Lato"/>
                <w:b/>
                <w:bCs/>
                <w:color w:val="000000"/>
                <w:sz w:val="16"/>
                <w:szCs w:val="16"/>
              </w:rPr>
            </w:pPr>
            <w:r w:rsidRPr="00F26034">
              <w:rPr>
                <w:rFonts w:ascii="Lato" w:eastAsia="DengXian" w:hAnsi="Lato"/>
                <w:b/>
                <w:bCs/>
                <w:color w:val="000000"/>
                <w:sz w:val="16"/>
                <w:szCs w:val="16"/>
              </w:rPr>
              <w:t>TOTAL</w:t>
            </w:r>
          </w:p>
          <w:p w14:paraId="407292EC" w14:textId="77777777" w:rsidR="00326FE1" w:rsidRDefault="00326FE1" w:rsidP="00AD2533">
            <w:pPr>
              <w:spacing w:after="0"/>
              <w:jc w:val="center"/>
              <w:rPr>
                <w:rFonts w:ascii="Lato" w:eastAsia="DengXian" w:hAnsi="Lato"/>
                <w:b/>
                <w:bCs/>
                <w:color w:val="000000"/>
                <w:sz w:val="16"/>
                <w:szCs w:val="16"/>
              </w:rPr>
            </w:pPr>
          </w:p>
          <w:p w14:paraId="067B4386" w14:textId="77777777" w:rsidR="00326FE1" w:rsidRDefault="00326FE1" w:rsidP="00AD2533">
            <w:pPr>
              <w:spacing w:after="0"/>
              <w:jc w:val="center"/>
              <w:rPr>
                <w:rFonts w:ascii="Lato" w:eastAsia="DengXian" w:hAnsi="Lato"/>
                <w:b/>
                <w:bCs/>
                <w:color w:val="000000"/>
                <w:sz w:val="16"/>
                <w:szCs w:val="16"/>
              </w:rPr>
            </w:pPr>
          </w:p>
          <w:p w14:paraId="41DA32B6" w14:textId="77777777" w:rsidR="00326FE1" w:rsidRPr="00F26034" w:rsidRDefault="00326FE1" w:rsidP="00AD2533">
            <w:pPr>
              <w:spacing w:after="0"/>
              <w:jc w:val="center"/>
              <w:rPr>
                <w:rFonts w:ascii="Lato" w:eastAsia="DengXian" w:hAnsi="Lato"/>
                <w:b/>
                <w:bCs/>
                <w:color w:val="000000"/>
                <w:sz w:val="16"/>
                <w:szCs w:val="16"/>
              </w:rPr>
            </w:pPr>
          </w:p>
        </w:tc>
        <w:tc>
          <w:tcPr>
            <w:tcW w:w="1566" w:type="pct"/>
            <w:shd w:val="clear" w:color="auto" w:fill="auto"/>
          </w:tcPr>
          <w:p w14:paraId="6AD85172" w14:textId="77777777" w:rsidR="00326FE1" w:rsidRPr="00F26034" w:rsidRDefault="00326FE1" w:rsidP="00AD2533">
            <w:pPr>
              <w:spacing w:after="0"/>
              <w:jc w:val="right"/>
              <w:rPr>
                <w:rFonts w:ascii="Lato" w:hAnsi="Lato" w:cs="Calibri"/>
                <w:sz w:val="16"/>
                <w:szCs w:val="16"/>
              </w:rPr>
            </w:pPr>
            <w:r w:rsidRPr="00F26034">
              <w:rPr>
                <w:rFonts w:ascii="Lato" w:hAnsi="Lato" w:cs="Calibri"/>
                <w:color w:val="000000"/>
                <w:sz w:val="16"/>
                <w:szCs w:val="16"/>
              </w:rPr>
              <w:t xml:space="preserve">SUBTOTAL   </w:t>
            </w:r>
            <w:r w:rsidRPr="00F26034">
              <w:rPr>
                <w:rFonts w:ascii="Lato" w:hAnsi="Lato" w:cs="Calibri"/>
                <w:sz w:val="16"/>
                <w:szCs w:val="16"/>
              </w:rPr>
              <w:t>$    654,880.82</w:t>
            </w:r>
          </w:p>
          <w:p w14:paraId="07B980BF" w14:textId="77777777" w:rsidR="00326FE1" w:rsidRPr="00F26034" w:rsidRDefault="00326FE1" w:rsidP="00AD2533">
            <w:pPr>
              <w:spacing w:after="0"/>
              <w:jc w:val="right"/>
              <w:rPr>
                <w:rFonts w:ascii="Lato" w:hAnsi="Lato" w:cs="Calibri"/>
                <w:sz w:val="16"/>
                <w:szCs w:val="16"/>
              </w:rPr>
            </w:pPr>
            <w:r w:rsidRPr="00F26034">
              <w:rPr>
                <w:rFonts w:ascii="Lato" w:hAnsi="Lato" w:cs="Calibri"/>
                <w:color w:val="000000"/>
                <w:sz w:val="16"/>
                <w:szCs w:val="16"/>
              </w:rPr>
              <w:t xml:space="preserve">         I.V.A.    </w:t>
            </w:r>
            <w:r w:rsidRPr="00F26034">
              <w:rPr>
                <w:rFonts w:ascii="Lato" w:hAnsi="Lato" w:cs="Calibri"/>
                <w:sz w:val="16"/>
                <w:szCs w:val="16"/>
              </w:rPr>
              <w:t>$     104,780.93</w:t>
            </w:r>
          </w:p>
          <w:p w14:paraId="728CDC73" w14:textId="77777777" w:rsidR="00326FE1" w:rsidRPr="00F26034" w:rsidRDefault="00326FE1" w:rsidP="00AD2533">
            <w:pPr>
              <w:spacing w:after="0"/>
              <w:jc w:val="right"/>
              <w:rPr>
                <w:rFonts w:ascii="Lato" w:eastAsia="DengXian" w:hAnsi="Lato"/>
                <w:b/>
                <w:bCs/>
                <w:sz w:val="16"/>
                <w:szCs w:val="16"/>
              </w:rPr>
            </w:pPr>
          </w:p>
          <w:p w14:paraId="20F22968" w14:textId="77777777" w:rsidR="00326FE1" w:rsidRPr="00F26034" w:rsidRDefault="00326FE1" w:rsidP="00AD2533">
            <w:pPr>
              <w:spacing w:after="0"/>
              <w:jc w:val="right"/>
              <w:rPr>
                <w:rFonts w:ascii="Lato" w:hAnsi="Lato" w:cs="Calibri"/>
                <w:b/>
                <w:sz w:val="16"/>
                <w:szCs w:val="16"/>
              </w:rPr>
            </w:pPr>
            <w:r w:rsidRPr="00F26034">
              <w:rPr>
                <w:rFonts w:ascii="Lato" w:hAnsi="Lato" w:cs="Calibri"/>
                <w:b/>
                <w:bCs/>
                <w:color w:val="000000"/>
                <w:sz w:val="16"/>
                <w:szCs w:val="16"/>
              </w:rPr>
              <w:t xml:space="preserve"> TOTAL   </w:t>
            </w:r>
            <w:r w:rsidRPr="00F26034">
              <w:rPr>
                <w:rFonts w:ascii="Lato" w:hAnsi="Lato" w:cs="Calibri"/>
                <w:b/>
                <w:sz w:val="16"/>
                <w:szCs w:val="16"/>
              </w:rPr>
              <w:t>$   759,661.75</w:t>
            </w:r>
          </w:p>
          <w:p w14:paraId="052B378D" w14:textId="77777777" w:rsidR="00326FE1" w:rsidRPr="00F26034" w:rsidRDefault="00326FE1" w:rsidP="00AD2533">
            <w:pPr>
              <w:spacing w:after="0"/>
              <w:jc w:val="center"/>
              <w:rPr>
                <w:rFonts w:ascii="Lato" w:hAnsi="Lato" w:cs="Calibri"/>
                <w:sz w:val="16"/>
                <w:szCs w:val="16"/>
              </w:rPr>
            </w:pPr>
          </w:p>
          <w:p w14:paraId="65FEDB9C" w14:textId="77777777" w:rsidR="00326FE1" w:rsidRPr="00F26034" w:rsidRDefault="00326FE1" w:rsidP="00AD2533">
            <w:pPr>
              <w:spacing w:after="0"/>
              <w:jc w:val="both"/>
              <w:rPr>
                <w:rFonts w:ascii="Lato" w:hAnsi="Lato" w:cs="Calibri"/>
                <w:b/>
                <w:color w:val="000000"/>
                <w:sz w:val="16"/>
                <w:szCs w:val="16"/>
              </w:rPr>
            </w:pPr>
            <w:r w:rsidRPr="00F26034">
              <w:rPr>
                <w:rFonts w:ascii="Lato" w:hAnsi="Lato" w:cs="Calibri"/>
                <w:b/>
                <w:sz w:val="16"/>
                <w:szCs w:val="16"/>
              </w:rPr>
              <w:t>(SETECIENTOS CINCUENTA Y NUEVE MIL SEISCIENTOS SESENTA Y UN PESOS 75/100)</w:t>
            </w:r>
          </w:p>
        </w:tc>
        <w:tc>
          <w:tcPr>
            <w:tcW w:w="1595" w:type="pct"/>
          </w:tcPr>
          <w:p w14:paraId="7D3BE322" w14:textId="77777777" w:rsidR="00326FE1" w:rsidRPr="00F26034" w:rsidRDefault="00326FE1" w:rsidP="00AD2533">
            <w:pPr>
              <w:spacing w:after="0"/>
              <w:jc w:val="right"/>
              <w:rPr>
                <w:rFonts w:ascii="Lato" w:hAnsi="Lato" w:cs="Calibri"/>
                <w:sz w:val="16"/>
                <w:szCs w:val="16"/>
              </w:rPr>
            </w:pPr>
            <w:r w:rsidRPr="00F26034">
              <w:rPr>
                <w:rFonts w:ascii="Lato" w:hAnsi="Lato" w:cs="Calibri"/>
                <w:color w:val="000000"/>
                <w:sz w:val="16"/>
                <w:szCs w:val="16"/>
              </w:rPr>
              <w:t xml:space="preserve">   SUBTOTAL   </w:t>
            </w:r>
            <w:r w:rsidRPr="00F26034">
              <w:rPr>
                <w:rFonts w:ascii="Lato" w:hAnsi="Lato" w:cs="Calibri"/>
                <w:sz w:val="16"/>
                <w:szCs w:val="16"/>
              </w:rPr>
              <w:t>$   707,306.82</w:t>
            </w:r>
          </w:p>
          <w:p w14:paraId="7D858C07" w14:textId="77777777" w:rsidR="00326FE1" w:rsidRPr="00F26034" w:rsidRDefault="00326FE1" w:rsidP="00AD2533">
            <w:pPr>
              <w:spacing w:after="0"/>
              <w:jc w:val="right"/>
              <w:rPr>
                <w:rFonts w:ascii="Lato" w:hAnsi="Lato" w:cs="Calibri"/>
                <w:sz w:val="16"/>
                <w:szCs w:val="16"/>
              </w:rPr>
            </w:pPr>
            <w:r w:rsidRPr="00F26034">
              <w:rPr>
                <w:rFonts w:ascii="Lato" w:hAnsi="Lato" w:cs="Calibri"/>
                <w:color w:val="000000"/>
                <w:sz w:val="16"/>
                <w:szCs w:val="16"/>
              </w:rPr>
              <w:t xml:space="preserve">         I.V.A.    </w:t>
            </w:r>
            <w:r w:rsidRPr="00F26034">
              <w:rPr>
                <w:rFonts w:ascii="Lato" w:hAnsi="Lato" w:cs="Calibri"/>
                <w:sz w:val="16"/>
                <w:szCs w:val="16"/>
              </w:rPr>
              <w:t>$    113,169.09</w:t>
            </w:r>
          </w:p>
          <w:p w14:paraId="0759F257" w14:textId="77777777" w:rsidR="00326FE1" w:rsidRPr="00F26034" w:rsidRDefault="00326FE1" w:rsidP="00AD2533">
            <w:pPr>
              <w:spacing w:after="0"/>
              <w:jc w:val="right"/>
              <w:rPr>
                <w:rFonts w:ascii="Lato" w:eastAsia="DengXian" w:hAnsi="Lato"/>
                <w:b/>
                <w:bCs/>
                <w:sz w:val="16"/>
                <w:szCs w:val="16"/>
              </w:rPr>
            </w:pPr>
          </w:p>
          <w:p w14:paraId="20B2A895" w14:textId="77777777" w:rsidR="00326FE1" w:rsidRPr="00F26034" w:rsidRDefault="00326FE1" w:rsidP="00AD2533">
            <w:pPr>
              <w:spacing w:after="0"/>
              <w:jc w:val="right"/>
              <w:rPr>
                <w:rFonts w:ascii="Lato" w:hAnsi="Lato" w:cs="Calibri"/>
                <w:b/>
                <w:sz w:val="16"/>
                <w:szCs w:val="16"/>
              </w:rPr>
            </w:pPr>
            <w:r w:rsidRPr="00F26034">
              <w:rPr>
                <w:rFonts w:ascii="Lato" w:hAnsi="Lato" w:cs="Calibri"/>
                <w:b/>
                <w:bCs/>
                <w:color w:val="000000"/>
                <w:sz w:val="16"/>
                <w:szCs w:val="16"/>
              </w:rPr>
              <w:t xml:space="preserve"> TOTAL   </w:t>
            </w:r>
            <w:r w:rsidRPr="00F26034">
              <w:rPr>
                <w:rFonts w:ascii="Lato" w:hAnsi="Lato" w:cs="Calibri"/>
                <w:b/>
                <w:sz w:val="16"/>
                <w:szCs w:val="16"/>
              </w:rPr>
              <w:t>$   820,475.91</w:t>
            </w:r>
          </w:p>
          <w:p w14:paraId="00FA1FB8" w14:textId="77777777" w:rsidR="00326FE1" w:rsidRPr="00F26034" w:rsidRDefault="00326FE1" w:rsidP="00AD2533">
            <w:pPr>
              <w:spacing w:after="0"/>
              <w:jc w:val="center"/>
              <w:rPr>
                <w:rFonts w:ascii="Lato" w:hAnsi="Lato" w:cs="Calibri"/>
                <w:sz w:val="16"/>
                <w:szCs w:val="16"/>
              </w:rPr>
            </w:pPr>
          </w:p>
          <w:p w14:paraId="169F832E" w14:textId="77777777" w:rsidR="00326FE1" w:rsidRPr="00F26034" w:rsidRDefault="00326FE1" w:rsidP="00AD2533">
            <w:pPr>
              <w:spacing w:after="0"/>
              <w:jc w:val="both"/>
              <w:rPr>
                <w:rFonts w:ascii="Lato" w:hAnsi="Lato"/>
                <w:sz w:val="16"/>
                <w:szCs w:val="16"/>
              </w:rPr>
            </w:pPr>
            <w:r w:rsidRPr="00F26034">
              <w:rPr>
                <w:rFonts w:ascii="Lato" w:hAnsi="Lato" w:cs="Calibri"/>
                <w:b/>
                <w:sz w:val="16"/>
                <w:szCs w:val="16"/>
              </w:rPr>
              <w:t>(OCHOCIENTOS VEINTE MIL CUATROCIENTOS SETENTA Y CINCO PESOS 91/100)</w:t>
            </w:r>
          </w:p>
        </w:tc>
      </w:tr>
      <w:tr w:rsidR="00326FE1" w:rsidRPr="00F26034" w14:paraId="16327A7F" w14:textId="77777777" w:rsidTr="00B23740">
        <w:trPr>
          <w:trHeight w:val="2149"/>
        </w:trPr>
        <w:tc>
          <w:tcPr>
            <w:tcW w:w="1293" w:type="pct"/>
          </w:tcPr>
          <w:p w14:paraId="1D1908BA" w14:textId="77777777" w:rsidR="00326FE1" w:rsidRPr="00F26034" w:rsidRDefault="00326FE1" w:rsidP="00AD2533">
            <w:pPr>
              <w:jc w:val="center"/>
              <w:rPr>
                <w:rFonts w:ascii="Lato" w:eastAsia="DengXian" w:hAnsi="Lato"/>
                <w:b/>
                <w:bCs/>
                <w:color w:val="000000"/>
                <w:sz w:val="16"/>
                <w:szCs w:val="16"/>
              </w:rPr>
            </w:pPr>
            <w:r w:rsidRPr="00F26034">
              <w:rPr>
                <w:rFonts w:ascii="Lato" w:eastAsia="DengXian" w:hAnsi="Lato" w:cstheme="minorHAnsi"/>
                <w:b/>
                <w:sz w:val="16"/>
                <w:szCs w:val="16"/>
              </w:rPr>
              <w:t>ESTEBAN PAUL HERNÁNDEZ</w:t>
            </w:r>
          </w:p>
        </w:tc>
        <w:tc>
          <w:tcPr>
            <w:tcW w:w="547" w:type="pct"/>
            <w:hideMark/>
          </w:tcPr>
          <w:p w14:paraId="647085B9" w14:textId="77777777" w:rsidR="00326FE1" w:rsidRPr="00F26034" w:rsidRDefault="00326FE1" w:rsidP="00AD2533">
            <w:pPr>
              <w:spacing w:after="0"/>
              <w:rPr>
                <w:rFonts w:ascii="Lato" w:eastAsia="DengXian" w:hAnsi="Lato"/>
                <w:b/>
                <w:bCs/>
                <w:color w:val="000000"/>
                <w:sz w:val="16"/>
                <w:szCs w:val="16"/>
              </w:rPr>
            </w:pPr>
          </w:p>
          <w:p w14:paraId="4BC6F61A" w14:textId="77777777" w:rsidR="00326FE1" w:rsidRPr="00F26034" w:rsidRDefault="00326FE1" w:rsidP="00AD2533">
            <w:pPr>
              <w:spacing w:after="0"/>
              <w:rPr>
                <w:rFonts w:ascii="Lato" w:eastAsia="DengXian" w:hAnsi="Lato"/>
                <w:b/>
                <w:bCs/>
                <w:color w:val="000000"/>
                <w:sz w:val="16"/>
                <w:szCs w:val="16"/>
              </w:rPr>
            </w:pPr>
          </w:p>
          <w:p w14:paraId="2ADC32DE" w14:textId="77777777" w:rsidR="00326FE1" w:rsidRPr="00F26034" w:rsidRDefault="00326FE1" w:rsidP="00AD2533">
            <w:pPr>
              <w:spacing w:after="0"/>
              <w:rPr>
                <w:rFonts w:ascii="Lato" w:eastAsia="DengXian" w:hAnsi="Lato"/>
                <w:b/>
                <w:bCs/>
                <w:color w:val="000000"/>
                <w:sz w:val="16"/>
                <w:szCs w:val="16"/>
              </w:rPr>
            </w:pPr>
          </w:p>
          <w:p w14:paraId="5C9825F2" w14:textId="77777777" w:rsidR="00326FE1" w:rsidRPr="00F26034" w:rsidRDefault="00326FE1" w:rsidP="00AD2533">
            <w:pPr>
              <w:spacing w:after="0"/>
              <w:rPr>
                <w:rFonts w:ascii="Lato" w:eastAsia="DengXian" w:hAnsi="Lato"/>
                <w:b/>
                <w:bCs/>
                <w:color w:val="000000"/>
                <w:sz w:val="16"/>
                <w:szCs w:val="16"/>
              </w:rPr>
            </w:pPr>
          </w:p>
          <w:p w14:paraId="53F490B3" w14:textId="77777777" w:rsidR="00326FE1" w:rsidRPr="00F26034" w:rsidRDefault="00326FE1" w:rsidP="00AD2533">
            <w:pPr>
              <w:spacing w:after="0"/>
              <w:jc w:val="center"/>
              <w:rPr>
                <w:rFonts w:ascii="Lato" w:eastAsia="DengXian" w:hAnsi="Lato"/>
                <w:b/>
                <w:bCs/>
                <w:color w:val="000000"/>
                <w:sz w:val="16"/>
                <w:szCs w:val="16"/>
              </w:rPr>
            </w:pPr>
            <w:r w:rsidRPr="00F26034">
              <w:rPr>
                <w:rFonts w:ascii="Lato" w:eastAsia="DengXian" w:hAnsi="Lato"/>
                <w:b/>
                <w:bCs/>
                <w:color w:val="000000"/>
                <w:sz w:val="16"/>
                <w:szCs w:val="16"/>
              </w:rPr>
              <w:t>TOTAL</w:t>
            </w:r>
          </w:p>
        </w:tc>
        <w:tc>
          <w:tcPr>
            <w:tcW w:w="1566" w:type="pct"/>
          </w:tcPr>
          <w:p w14:paraId="6860106C" w14:textId="77777777" w:rsidR="00326FE1" w:rsidRPr="00F26034" w:rsidRDefault="00326FE1" w:rsidP="00AD2533">
            <w:pPr>
              <w:spacing w:after="0"/>
              <w:jc w:val="center"/>
              <w:rPr>
                <w:rFonts w:ascii="Lato" w:eastAsia="DengXian" w:hAnsi="Lato"/>
                <w:b/>
                <w:bCs/>
                <w:sz w:val="16"/>
                <w:szCs w:val="16"/>
              </w:rPr>
            </w:pPr>
            <w:r w:rsidRPr="00F26034">
              <w:rPr>
                <w:rFonts w:ascii="Lato" w:hAnsi="Lato" w:cs="Calibri"/>
                <w:color w:val="000000"/>
                <w:sz w:val="16"/>
                <w:szCs w:val="16"/>
              </w:rPr>
              <w:t xml:space="preserve">  SUBTOTAL $    654,127.10</w:t>
            </w:r>
          </w:p>
          <w:p w14:paraId="4862E091" w14:textId="77777777" w:rsidR="00326FE1" w:rsidRPr="00F26034" w:rsidRDefault="00326FE1" w:rsidP="00AD2533">
            <w:pPr>
              <w:spacing w:after="0"/>
              <w:jc w:val="center"/>
              <w:rPr>
                <w:rFonts w:ascii="Lato" w:hAnsi="Lato" w:cs="Calibri"/>
                <w:color w:val="000000"/>
                <w:sz w:val="16"/>
                <w:szCs w:val="16"/>
              </w:rPr>
            </w:pPr>
            <w:r w:rsidRPr="00F26034">
              <w:rPr>
                <w:rFonts w:ascii="Lato" w:hAnsi="Lato" w:cs="Calibri"/>
                <w:color w:val="000000"/>
                <w:sz w:val="16"/>
                <w:szCs w:val="16"/>
              </w:rPr>
              <w:t xml:space="preserve">         I.V.A.    $         104,660.34</w:t>
            </w:r>
          </w:p>
          <w:p w14:paraId="144DF2A5" w14:textId="77777777" w:rsidR="00326FE1" w:rsidRPr="00F26034" w:rsidRDefault="00326FE1" w:rsidP="00AD2533">
            <w:pPr>
              <w:spacing w:after="0"/>
              <w:jc w:val="center"/>
              <w:rPr>
                <w:rFonts w:ascii="Lato" w:eastAsia="DengXian" w:hAnsi="Lato"/>
                <w:b/>
                <w:bCs/>
                <w:sz w:val="16"/>
                <w:szCs w:val="16"/>
              </w:rPr>
            </w:pPr>
          </w:p>
          <w:p w14:paraId="0D6260DD" w14:textId="77777777" w:rsidR="00326FE1" w:rsidRPr="00F26034" w:rsidRDefault="00326FE1" w:rsidP="00AD2533">
            <w:pPr>
              <w:jc w:val="center"/>
              <w:rPr>
                <w:rFonts w:ascii="Lato" w:hAnsi="Lato" w:cs="Calibri"/>
                <w:b/>
                <w:bCs/>
                <w:color w:val="000000"/>
                <w:sz w:val="16"/>
                <w:szCs w:val="16"/>
              </w:rPr>
            </w:pPr>
            <w:r w:rsidRPr="00F26034">
              <w:rPr>
                <w:rFonts w:ascii="Lato" w:hAnsi="Lato" w:cs="Calibri"/>
                <w:b/>
                <w:bCs/>
                <w:color w:val="000000"/>
                <w:sz w:val="16"/>
                <w:szCs w:val="16"/>
              </w:rPr>
              <w:t xml:space="preserve">         TOTAL $   </w:t>
            </w:r>
            <w:bookmarkStart w:id="5" w:name="_Hlk189058966"/>
            <w:r w:rsidRPr="00F26034">
              <w:rPr>
                <w:rFonts w:ascii="Lato" w:hAnsi="Lato" w:cs="Calibri"/>
                <w:b/>
                <w:bCs/>
                <w:color w:val="000000"/>
                <w:sz w:val="16"/>
                <w:szCs w:val="16"/>
              </w:rPr>
              <w:t>758,787.</w:t>
            </w:r>
            <w:bookmarkEnd w:id="5"/>
            <w:r w:rsidRPr="00F26034">
              <w:rPr>
                <w:rFonts w:ascii="Lato" w:hAnsi="Lato" w:cs="Calibri"/>
                <w:b/>
                <w:bCs/>
                <w:color w:val="000000"/>
                <w:sz w:val="16"/>
                <w:szCs w:val="16"/>
              </w:rPr>
              <w:t>44</w:t>
            </w:r>
          </w:p>
          <w:p w14:paraId="122AA540" w14:textId="77777777" w:rsidR="00326FE1" w:rsidRPr="00F26034" w:rsidRDefault="00326FE1" w:rsidP="00AD2533">
            <w:pPr>
              <w:jc w:val="both"/>
              <w:rPr>
                <w:rFonts w:ascii="Lato" w:eastAsia="DengXian" w:hAnsi="Lato"/>
                <w:b/>
                <w:bCs/>
                <w:sz w:val="16"/>
                <w:szCs w:val="16"/>
              </w:rPr>
            </w:pPr>
            <w:r w:rsidRPr="00F26034">
              <w:rPr>
                <w:rFonts w:ascii="Lato" w:hAnsi="Lato" w:cs="Calibri"/>
                <w:b/>
                <w:bCs/>
                <w:color w:val="000000"/>
                <w:sz w:val="16"/>
                <w:szCs w:val="16"/>
              </w:rPr>
              <w:t>(SETECIENTOS CINCUENTA Y OCHO MIL SETECIENTOS OCHENTA Y SIETE PESOS 44/100)</w:t>
            </w:r>
          </w:p>
        </w:tc>
        <w:tc>
          <w:tcPr>
            <w:tcW w:w="1595" w:type="pct"/>
          </w:tcPr>
          <w:p w14:paraId="09124D1D" w14:textId="77777777" w:rsidR="00326FE1" w:rsidRPr="00F26034" w:rsidRDefault="00326FE1" w:rsidP="00AD2533">
            <w:pPr>
              <w:spacing w:after="0"/>
              <w:jc w:val="center"/>
              <w:rPr>
                <w:rFonts w:ascii="Lato" w:eastAsia="DengXian" w:hAnsi="Lato"/>
                <w:b/>
                <w:bCs/>
                <w:sz w:val="16"/>
                <w:szCs w:val="16"/>
              </w:rPr>
            </w:pPr>
            <w:r w:rsidRPr="00F26034">
              <w:rPr>
                <w:rFonts w:ascii="Lato" w:hAnsi="Lato" w:cs="Calibri"/>
                <w:color w:val="000000"/>
                <w:sz w:val="16"/>
                <w:szCs w:val="16"/>
              </w:rPr>
              <w:t>SUBTOTAL $      706,002.00</w:t>
            </w:r>
          </w:p>
          <w:p w14:paraId="1E25023E" w14:textId="77777777" w:rsidR="00326FE1" w:rsidRPr="00F26034" w:rsidRDefault="00326FE1" w:rsidP="00AD2533">
            <w:pPr>
              <w:spacing w:after="0"/>
              <w:jc w:val="center"/>
              <w:rPr>
                <w:rFonts w:ascii="Lato" w:hAnsi="Lato" w:cs="Calibri"/>
                <w:color w:val="000000"/>
                <w:sz w:val="16"/>
                <w:szCs w:val="16"/>
              </w:rPr>
            </w:pPr>
            <w:r w:rsidRPr="00F26034">
              <w:rPr>
                <w:rFonts w:ascii="Lato" w:hAnsi="Lato" w:cs="Calibri"/>
                <w:color w:val="000000"/>
                <w:sz w:val="16"/>
                <w:szCs w:val="16"/>
              </w:rPr>
              <w:t xml:space="preserve">       I.V.A.    $         112,960.32</w:t>
            </w:r>
          </w:p>
          <w:p w14:paraId="0CD3BA8D" w14:textId="77777777" w:rsidR="00326FE1" w:rsidRPr="00F26034" w:rsidRDefault="00326FE1" w:rsidP="00AD2533">
            <w:pPr>
              <w:spacing w:after="0"/>
              <w:jc w:val="center"/>
              <w:rPr>
                <w:rFonts w:ascii="Lato" w:eastAsia="DengXian" w:hAnsi="Lato"/>
                <w:b/>
                <w:bCs/>
                <w:sz w:val="16"/>
                <w:szCs w:val="16"/>
              </w:rPr>
            </w:pPr>
          </w:p>
          <w:p w14:paraId="31A86547" w14:textId="77777777" w:rsidR="00326FE1" w:rsidRPr="00F26034" w:rsidRDefault="00326FE1" w:rsidP="00AD2533">
            <w:pPr>
              <w:jc w:val="center"/>
              <w:rPr>
                <w:rFonts w:ascii="Lato" w:hAnsi="Lato" w:cs="Calibri"/>
                <w:b/>
                <w:bCs/>
                <w:color w:val="000000"/>
                <w:sz w:val="16"/>
                <w:szCs w:val="16"/>
              </w:rPr>
            </w:pPr>
            <w:r w:rsidRPr="00F26034">
              <w:rPr>
                <w:rFonts w:ascii="Lato" w:hAnsi="Lato" w:cs="Calibri"/>
                <w:b/>
                <w:bCs/>
                <w:color w:val="000000"/>
                <w:sz w:val="16"/>
                <w:szCs w:val="16"/>
              </w:rPr>
              <w:t xml:space="preserve">         TOTAL $    818,962.32</w:t>
            </w:r>
          </w:p>
          <w:p w14:paraId="24421529" w14:textId="77777777" w:rsidR="00326FE1" w:rsidRPr="00F26034" w:rsidRDefault="00326FE1" w:rsidP="00AD2533">
            <w:pPr>
              <w:spacing w:after="0"/>
              <w:jc w:val="both"/>
              <w:rPr>
                <w:rFonts w:ascii="Lato" w:hAnsi="Lato" w:cs="Calibri"/>
                <w:color w:val="000000"/>
                <w:sz w:val="16"/>
                <w:szCs w:val="16"/>
              </w:rPr>
            </w:pPr>
            <w:r w:rsidRPr="00F26034">
              <w:rPr>
                <w:rFonts w:ascii="Lato" w:hAnsi="Lato" w:cs="Calibri"/>
                <w:b/>
                <w:bCs/>
                <w:color w:val="000000"/>
                <w:sz w:val="16"/>
                <w:szCs w:val="16"/>
              </w:rPr>
              <w:t>(OCHOCIENTOS DIECIOCHO MIL NOVECIENTOS SESENTA Y DOS PESOS 32/100)</w:t>
            </w:r>
          </w:p>
        </w:tc>
      </w:tr>
    </w:tbl>
    <w:p w14:paraId="56EDC877" w14:textId="77777777" w:rsidR="00F26034" w:rsidRPr="007664A5" w:rsidRDefault="00F26034" w:rsidP="00AD2533">
      <w:pPr>
        <w:pStyle w:val="Prrafodelista"/>
        <w:spacing w:line="480" w:lineRule="auto"/>
        <w:jc w:val="both"/>
        <w:rPr>
          <w:rFonts w:ascii="Lato" w:eastAsia="DengXian" w:hAnsi="Lato" w:cs="Arial"/>
          <w:sz w:val="16"/>
          <w:szCs w:val="16"/>
        </w:rPr>
      </w:pPr>
    </w:p>
    <w:p w14:paraId="3AAF1931" w14:textId="77777777" w:rsidR="008371F0" w:rsidRPr="007664A5" w:rsidRDefault="008371F0" w:rsidP="00AD2533">
      <w:pPr>
        <w:pStyle w:val="Prrafodelista"/>
        <w:spacing w:after="0" w:line="240" w:lineRule="auto"/>
        <w:jc w:val="both"/>
        <w:rPr>
          <w:rFonts w:ascii="Lato" w:eastAsia="DengXian" w:hAnsi="Lato" w:cs="Arial"/>
          <w:sz w:val="18"/>
          <w:szCs w:val="18"/>
        </w:rPr>
      </w:pPr>
    </w:p>
    <w:p w14:paraId="6A662F09" w14:textId="2E73E974" w:rsidR="008371F0" w:rsidRPr="007664A5" w:rsidRDefault="008371F0" w:rsidP="00AD2533">
      <w:pPr>
        <w:spacing w:line="480" w:lineRule="auto"/>
        <w:jc w:val="both"/>
        <w:rPr>
          <w:rFonts w:ascii="Lato" w:eastAsia="DengXian" w:hAnsi="Lato" w:cs="Calibri"/>
          <w:lang w:eastAsia="es-MX"/>
        </w:rPr>
      </w:pPr>
      <w:r w:rsidRPr="007664A5">
        <w:rPr>
          <w:rFonts w:ascii="Lato" w:hAnsi="Lato"/>
        </w:rPr>
        <w:t>Ahora bien, toda vez que la finalidad del procedimiento de la Licitación Pública Nacional es seleccionar la mejor opción disponible en cuanto a precio, calidad, financiamiento y oportunidad en la adjudicación del contrato, con base en criterios de transparencia, economía, imparcialidad, eficiencia, eficacia y honradez. En ese sentido</w:t>
      </w:r>
      <w:r w:rsidR="00F26034">
        <w:rPr>
          <w:rFonts w:ascii="Lato" w:hAnsi="Lato"/>
        </w:rPr>
        <w:t>,</w:t>
      </w:r>
      <w:r w:rsidRPr="007664A5">
        <w:rPr>
          <w:rFonts w:ascii="Lato" w:hAnsi="Lato"/>
        </w:rPr>
        <w:t xml:space="preserve"> una vez analizadas y evaluadas las proposiciones recibidas conforme a la documentación legal, administrativa, técnica y económica, establecida en las bases de la presente licitación, mismas que obran en las actas levantadas con motivo de cada etapa del procedimiento; este Comité de Adquisiciones, advierte que la proposición que reunió los requisitos legales, </w:t>
      </w:r>
      <w:r w:rsidRPr="007664A5">
        <w:rPr>
          <w:rFonts w:ascii="Lato" w:hAnsi="Lato"/>
        </w:rPr>
        <w:lastRenderedPageBreak/>
        <w:t xml:space="preserve">técnicos y económicos solicitados por la convocante, fue la presentada por el licitante </w:t>
      </w:r>
      <w:r w:rsidR="00F26034">
        <w:rPr>
          <w:rFonts w:ascii="Lato" w:hAnsi="Lato"/>
        </w:rPr>
        <w:t>ESTEBAN PAUL HERNÁNDEZ</w:t>
      </w:r>
      <w:r w:rsidRPr="007664A5">
        <w:rPr>
          <w:rFonts w:ascii="Lato" w:eastAsia="DengXian" w:hAnsi="Lato" w:cs="Segoe UI"/>
        </w:rPr>
        <w:t xml:space="preserve">, </w:t>
      </w:r>
      <w:r w:rsidRPr="007664A5">
        <w:rPr>
          <w:rFonts w:ascii="Lato" w:eastAsia="Century Gothic" w:hAnsi="Lato" w:cs="Century Gothic"/>
          <w:bCs/>
        </w:rPr>
        <w:t xml:space="preserve">quien de acuerdo a sus proposiciones, resulta ser solvente y garantizar satisfactoriamente el cumplimiento del contrato, toda vez que las características, especificaciones y calidad de los materiales, son los requeridos por la convocante, ofreciendo así calidad y  mejor precio; aunado a que presentó la propuesta económica más baja, en términos del artículo 33 de la Ley </w:t>
      </w:r>
      <w:r w:rsidRPr="007664A5">
        <w:rPr>
          <w:rFonts w:ascii="Lato" w:eastAsia="Times New Roman" w:hAnsi="Lato" w:cstheme="minorHAnsi"/>
          <w:lang w:eastAsia="es-MX"/>
        </w:rPr>
        <w:t>Adquisiciones, Arrendamientos y Servicios del Estado de Tlaxcala</w:t>
      </w:r>
      <w:r w:rsidRPr="007664A5">
        <w:rPr>
          <w:rFonts w:ascii="Lato" w:hAnsi="Lato" w:cstheme="minorHAnsi"/>
        </w:rPr>
        <w:t>.</w:t>
      </w:r>
    </w:p>
    <w:p w14:paraId="6D275BFC" w14:textId="2FCFC09D" w:rsidR="008371F0" w:rsidRPr="007664A5" w:rsidRDefault="008371F0" w:rsidP="00AD2533">
      <w:pPr>
        <w:spacing w:after="0" w:line="480" w:lineRule="auto"/>
        <w:jc w:val="both"/>
        <w:rPr>
          <w:rFonts w:ascii="Lato" w:hAnsi="Lato"/>
        </w:rPr>
      </w:pPr>
      <w:r w:rsidRPr="007664A5">
        <w:rPr>
          <w:rFonts w:ascii="Lato" w:hAnsi="Lato" w:cs="Calibri"/>
        </w:rPr>
        <w:t xml:space="preserve">Por las razones expuestas y toda vez que se tiene suficiencia presupuestal en el presupuesto de egresos del Poder Judicial del Estado, para el ejercicio fiscal 2025, </w:t>
      </w:r>
      <w:r w:rsidRPr="007664A5">
        <w:rPr>
          <w:rFonts w:ascii="Lato" w:hAnsi="Lato" w:cstheme="minorHAnsi"/>
        </w:rPr>
        <w:t xml:space="preserve">y </w:t>
      </w:r>
      <w:r w:rsidRPr="007664A5">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7664A5">
        <w:rPr>
          <w:rFonts w:ascii="Lato" w:hAnsi="Lato"/>
          <w:i/>
          <w:iCs/>
          <w:shd w:val="clear" w:color="auto" w:fill="FFFFFF"/>
        </w:rPr>
        <w:t xml:space="preserve">; </w:t>
      </w:r>
      <w:r w:rsidRPr="007664A5">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el diez de diciembre de dos mil veinticuatro</w:t>
      </w:r>
      <w:r w:rsidRPr="007664A5">
        <w:rPr>
          <w:rFonts w:ascii="Lato" w:hAnsi="Lato" w:cstheme="minorHAnsi"/>
        </w:rPr>
        <w:t xml:space="preserve">; </w:t>
      </w:r>
      <w:r w:rsidRPr="007664A5">
        <w:rPr>
          <w:rFonts w:ascii="Lato" w:hAnsi="Lato" w:cs="Calibri"/>
        </w:rPr>
        <w:t xml:space="preserve"> </w:t>
      </w:r>
      <w:r w:rsidRPr="007664A5">
        <w:rPr>
          <w:rFonts w:ascii="Lato" w:eastAsia="Times New Roman" w:hAnsi="Lato" w:cstheme="minorHAnsi"/>
          <w:lang w:eastAsia="es-MX"/>
        </w:rPr>
        <w:t>21, 22 fracción I, 24, 25, 26 fracción XII,  33 y 45 de la Ley de Adquisiciones, Arrendamientos y Servicios del Estado de Tlaxcala</w:t>
      </w:r>
      <w:r w:rsidRPr="007664A5">
        <w:rPr>
          <w:rFonts w:ascii="Lato" w:hAnsi="Lato" w:cstheme="minorHAnsi"/>
        </w:rPr>
        <w:t>;</w:t>
      </w:r>
      <w:r w:rsidRPr="007664A5">
        <w:rPr>
          <w:rFonts w:ascii="Lato" w:hAnsi="Lato" w:cstheme="minorHAnsi"/>
          <w:bdr w:val="none" w:sz="0" w:space="0" w:color="auto" w:frame="1"/>
        </w:rPr>
        <w:t xml:space="preserve"> 61 de la Ley Orgánica del Poder Judicial del Estado, 9 fracciones XV y XVII del Reglamento del Consejo de la Judicatura del Estado, </w:t>
      </w:r>
      <w:r w:rsidRPr="007664A5">
        <w:rPr>
          <w:rStyle w:val="xcontentpasted0"/>
          <w:rFonts w:ascii="Lato" w:hAnsi="Lato"/>
          <w:bdr w:val="none" w:sz="0" w:space="0" w:color="auto" w:frame="1"/>
        </w:rPr>
        <w:t xml:space="preserve">numerales IV y VII de los Lineamientos de Adquisiciones, Arrendamientos, Servicios y Obra Pública del Consejo de la Judicatura del Poder Judicial del Estado,  en relación con el  diverso 139, </w:t>
      </w:r>
      <w:r w:rsidRPr="007664A5">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1A00CC15" w14:textId="77777777" w:rsidR="008371F0" w:rsidRPr="007664A5" w:rsidRDefault="008371F0" w:rsidP="00AD2533">
      <w:pPr>
        <w:pStyle w:val="Prrafodelista"/>
        <w:numPr>
          <w:ilvl w:val="0"/>
          <w:numId w:val="39"/>
        </w:numPr>
        <w:spacing w:after="0" w:line="480" w:lineRule="auto"/>
        <w:jc w:val="both"/>
        <w:rPr>
          <w:rFonts w:ascii="Lato" w:eastAsia="Batang" w:hAnsi="Lato" w:cstheme="minorHAnsi"/>
        </w:rPr>
      </w:pPr>
      <w:r w:rsidRPr="007664A5">
        <w:rPr>
          <w:rFonts w:ascii="Lato" w:hAnsi="Lato" w:cstheme="minorHAnsi"/>
        </w:rPr>
        <w:t xml:space="preserve">Tomar conocimiento del oficio </w:t>
      </w:r>
      <w:r w:rsidRPr="007664A5">
        <w:rPr>
          <w:rFonts w:ascii="Lato" w:eastAsia="Batang" w:hAnsi="Lato" w:cstheme="minorHAnsi"/>
        </w:rPr>
        <w:t>y documentación de cuenta.</w:t>
      </w:r>
    </w:p>
    <w:p w14:paraId="2BA20D15" w14:textId="63749061" w:rsidR="008371F0" w:rsidRPr="007664A5" w:rsidRDefault="008371F0" w:rsidP="00AD2533">
      <w:pPr>
        <w:pStyle w:val="Prrafodelista"/>
        <w:numPr>
          <w:ilvl w:val="0"/>
          <w:numId w:val="39"/>
        </w:numPr>
        <w:spacing w:after="0" w:line="480" w:lineRule="auto"/>
        <w:jc w:val="both"/>
        <w:rPr>
          <w:rFonts w:ascii="Lato" w:eastAsia="Batang" w:hAnsi="Lato" w:cstheme="minorHAnsi"/>
          <w:b/>
          <w:bCs/>
        </w:rPr>
      </w:pPr>
      <w:r w:rsidRPr="007664A5">
        <w:rPr>
          <w:rFonts w:ascii="Lato" w:eastAsia="Batang" w:hAnsi="Lato" w:cstheme="minorHAnsi"/>
        </w:rPr>
        <w:t xml:space="preserve">Aprobar el </w:t>
      </w:r>
      <w:r w:rsidRPr="007664A5">
        <w:rPr>
          <w:rFonts w:ascii="Lato" w:hAnsi="Lato"/>
          <w:lang w:val="es-ES_tradnl"/>
        </w:rPr>
        <w:t xml:space="preserve">dictamen propuesto para la </w:t>
      </w:r>
      <w:r w:rsidRPr="007664A5">
        <w:rPr>
          <w:rFonts w:ascii="Lato" w:hAnsi="Lato" w:cs="Segoe UI"/>
          <w:bdr w:val="none" w:sz="0" w:space="0" w:color="auto" w:frame="1"/>
        </w:rPr>
        <w:t xml:space="preserve">emisión del fallo </w:t>
      </w:r>
      <w:r w:rsidRPr="007664A5">
        <w:rPr>
          <w:rFonts w:ascii="Lato" w:hAnsi="Lato"/>
        </w:rPr>
        <w:t xml:space="preserve">de la Licitación Pública Nacional </w:t>
      </w:r>
      <w:r w:rsidR="005C358A" w:rsidRPr="00D14E58">
        <w:rPr>
          <w:rFonts w:ascii="Lato" w:eastAsia="DengXian" w:hAnsi="Lato" w:cs="Arial"/>
          <w:b/>
          <w:bCs/>
          <w:lang w:val="es-PR"/>
        </w:rPr>
        <w:t>PJET/LPN/010-2025</w:t>
      </w:r>
      <w:r w:rsidR="005C358A" w:rsidRPr="00D14E58">
        <w:rPr>
          <w:rFonts w:ascii="Lato" w:eastAsia="DengXian" w:hAnsi="Lato" w:cs="Arial"/>
          <w:bCs/>
          <w:lang w:val="es-PR"/>
        </w:rPr>
        <w:t>, referente</w:t>
      </w:r>
      <w:r w:rsidR="00B23740">
        <w:rPr>
          <w:rFonts w:ascii="Lato" w:eastAsia="DengXian" w:hAnsi="Lato" w:cs="Arial"/>
          <w:bCs/>
          <w:lang w:val="es-PR"/>
        </w:rPr>
        <w:t xml:space="preserve"> a</w:t>
      </w:r>
      <w:r w:rsidR="005C358A" w:rsidRPr="00D14E58">
        <w:rPr>
          <w:rFonts w:ascii="Lato" w:eastAsia="DengXian" w:hAnsi="Lato" w:cs="Arial"/>
          <w:bCs/>
          <w:lang w:val="es-PR"/>
        </w:rPr>
        <w:t xml:space="preserve"> la </w:t>
      </w:r>
      <w:r w:rsidR="005C358A" w:rsidRPr="00D14E58">
        <w:rPr>
          <w:rFonts w:ascii="Lato" w:eastAsia="DengXian" w:hAnsi="Lato" w:cs="Arial"/>
          <w:b/>
          <w:lang w:val="es-PR"/>
        </w:rPr>
        <w:t>“ADQUISICIÓN DE MATERIAL DE LIMPIEZA Y ARTÍCULOS SANITIZANTES PARA EL PODER JUDICIAL DEL ESTADO DE TLAXCALA”</w:t>
      </w:r>
      <w:r w:rsidRPr="007664A5">
        <w:rPr>
          <w:rFonts w:ascii="Lato" w:hAnsi="Lato"/>
        </w:rPr>
        <w:t>, el cual se ordena agregar al apéndice del acta que se levante con motivo de esta sesión.</w:t>
      </w:r>
    </w:p>
    <w:p w14:paraId="757C2A96" w14:textId="5ED74D40" w:rsidR="005C358A" w:rsidRPr="005C358A" w:rsidRDefault="008371F0" w:rsidP="00AD2533">
      <w:pPr>
        <w:pStyle w:val="Prrafodelista"/>
        <w:numPr>
          <w:ilvl w:val="0"/>
          <w:numId w:val="39"/>
        </w:numPr>
        <w:spacing w:after="0" w:line="480" w:lineRule="auto"/>
        <w:jc w:val="both"/>
        <w:rPr>
          <w:rFonts w:ascii="Lato" w:eastAsia="Batang" w:hAnsi="Lato" w:cstheme="minorHAnsi"/>
          <w:b/>
          <w:bCs/>
        </w:rPr>
      </w:pPr>
      <w:r w:rsidRPr="007664A5">
        <w:rPr>
          <w:rFonts w:ascii="Lato" w:eastAsia="Batang" w:hAnsi="Lato" w:cstheme="minorHAnsi"/>
        </w:rPr>
        <w:lastRenderedPageBreak/>
        <w:t xml:space="preserve">Emitir fallo en el procedimiento de Licitación Pública Nacional identificado con el número </w:t>
      </w:r>
      <w:r w:rsidRPr="005C358A">
        <w:rPr>
          <w:rFonts w:ascii="Lato" w:hAnsi="Lato"/>
          <w:b/>
          <w:bCs/>
        </w:rPr>
        <w:t>PJET/LPN/0</w:t>
      </w:r>
      <w:r w:rsidR="005C358A" w:rsidRPr="005C358A">
        <w:rPr>
          <w:rFonts w:ascii="Lato" w:hAnsi="Lato"/>
          <w:b/>
          <w:bCs/>
        </w:rPr>
        <w:t>10</w:t>
      </w:r>
      <w:r w:rsidRPr="005C358A">
        <w:rPr>
          <w:rFonts w:ascii="Lato" w:hAnsi="Lato"/>
          <w:b/>
          <w:bCs/>
        </w:rPr>
        <w:t>-2025</w:t>
      </w:r>
      <w:r w:rsidRPr="005C358A">
        <w:rPr>
          <w:rFonts w:ascii="Lato" w:eastAsia="DengXian" w:hAnsi="Lato" w:cs="Segoe UI"/>
          <w:b/>
          <w:bCs/>
          <w:lang w:val="es-ES_tradnl" w:eastAsia="es-ES"/>
        </w:rPr>
        <w:t>,</w:t>
      </w:r>
      <w:r w:rsidRPr="007664A5">
        <w:rPr>
          <w:rFonts w:ascii="Lato" w:eastAsia="DengXian" w:hAnsi="Lato" w:cs="Segoe UI"/>
          <w:lang w:val="es-ES_tradnl" w:eastAsia="es-ES"/>
        </w:rPr>
        <w:t xml:space="preserve"> </w:t>
      </w:r>
      <w:r w:rsidRPr="007664A5">
        <w:rPr>
          <w:rFonts w:ascii="Lato" w:hAnsi="Lato"/>
        </w:rPr>
        <w:t>a favor del licitante</w:t>
      </w:r>
      <w:r w:rsidRPr="007664A5">
        <w:rPr>
          <w:rFonts w:ascii="Lato" w:hAnsi="Lato"/>
          <w:b/>
          <w:bCs/>
        </w:rPr>
        <w:t xml:space="preserve"> </w:t>
      </w:r>
      <w:r w:rsidR="005C358A">
        <w:rPr>
          <w:rFonts w:ascii="Lato" w:hAnsi="Lato"/>
          <w:b/>
          <w:bCs/>
        </w:rPr>
        <w:t>ESTEBAN PAUL HERNÁNDEZ</w:t>
      </w:r>
      <w:r w:rsidRPr="007664A5">
        <w:rPr>
          <w:rFonts w:ascii="Lato" w:eastAsia="DengXian" w:hAnsi="Lato" w:cs="Segoe UI"/>
        </w:rPr>
        <w:t>,</w:t>
      </w:r>
      <w:r w:rsidRPr="007664A5">
        <w:rPr>
          <w:rFonts w:ascii="Lato" w:eastAsia="Century Gothic" w:hAnsi="Lato" w:cs="Century Gothic"/>
        </w:rPr>
        <w:t xml:space="preserve"> </w:t>
      </w:r>
      <w:r w:rsidRPr="007664A5">
        <w:rPr>
          <w:rFonts w:ascii="Lato" w:eastAsia="DengXian" w:hAnsi="Lato" w:cs="Arial"/>
        </w:rPr>
        <w:t xml:space="preserve">por un monto con I.V.A. por la cantidad de </w:t>
      </w:r>
      <w:r w:rsidR="005C358A" w:rsidRPr="005C358A">
        <w:rPr>
          <w:rFonts w:ascii="Lato" w:hAnsi="Lato" w:cs="Calibri"/>
          <w:b/>
          <w:bCs/>
          <w:color w:val="000000"/>
        </w:rPr>
        <w:t>$ 818,962.32</w:t>
      </w:r>
    </w:p>
    <w:p w14:paraId="02DCB51A" w14:textId="4AF042A9" w:rsidR="008371F0" w:rsidRPr="007664A5" w:rsidRDefault="005C358A" w:rsidP="00AD2533">
      <w:pPr>
        <w:pStyle w:val="Prrafodelista"/>
        <w:spacing w:after="0" w:line="480" w:lineRule="auto"/>
        <w:ind w:left="643"/>
        <w:jc w:val="both"/>
        <w:rPr>
          <w:rFonts w:ascii="Lato" w:eastAsia="Batang" w:hAnsi="Lato" w:cstheme="minorHAnsi"/>
          <w:b/>
          <w:bCs/>
        </w:rPr>
      </w:pPr>
      <w:r w:rsidRPr="00D14E58">
        <w:rPr>
          <w:rFonts w:ascii="Lato" w:hAnsi="Lato" w:cs="Calibri"/>
          <w:b/>
          <w:bCs/>
          <w:color w:val="000000"/>
        </w:rPr>
        <w:t>(OCHOCIENTOS DIECIOCHO MIL NOVECIENTOS SESENTA Y DOS PESOS 32/100</w:t>
      </w:r>
      <w:r w:rsidR="0041404C">
        <w:rPr>
          <w:rFonts w:ascii="Lato" w:hAnsi="Lato" w:cs="Calibri"/>
          <w:b/>
          <w:bCs/>
          <w:color w:val="000000"/>
        </w:rPr>
        <w:t xml:space="preserve"> M.N.</w:t>
      </w:r>
      <w:r w:rsidRPr="00D14E58">
        <w:rPr>
          <w:rFonts w:ascii="Lato" w:hAnsi="Lato" w:cs="Calibri"/>
          <w:b/>
          <w:bCs/>
          <w:color w:val="000000"/>
        </w:rPr>
        <w:t>)</w:t>
      </w:r>
      <w:r w:rsidR="008371F0" w:rsidRPr="007664A5">
        <w:rPr>
          <w:rFonts w:ascii="Lato" w:eastAsia="Century Gothic" w:hAnsi="Lato" w:cs="Century Gothic"/>
        </w:rPr>
        <w:t>, co</w:t>
      </w:r>
      <w:r w:rsidR="008371F0" w:rsidRPr="007664A5">
        <w:rPr>
          <w:rFonts w:ascii="Lato" w:eastAsia="DengXian" w:hAnsi="Lato" w:cs="Arial"/>
          <w:bCs/>
        </w:rPr>
        <w:t>n cargo a la partida</w:t>
      </w:r>
      <w:r>
        <w:rPr>
          <w:rFonts w:ascii="Lato" w:eastAsia="DengXian" w:hAnsi="Lato" w:cs="Arial"/>
          <w:bCs/>
        </w:rPr>
        <w:t xml:space="preserve"> 2.1.6.1</w:t>
      </w:r>
      <w:r w:rsidR="008371F0" w:rsidRPr="007664A5">
        <w:rPr>
          <w:rFonts w:ascii="Lato" w:hAnsi="Lato"/>
        </w:rPr>
        <w:t xml:space="preserve"> del </w:t>
      </w:r>
      <w:r w:rsidR="008371F0" w:rsidRPr="007664A5">
        <w:rPr>
          <w:rFonts w:ascii="Lato" w:eastAsia="DengXian" w:hAnsi="Lato" w:cs="Arial"/>
          <w:bCs/>
        </w:rPr>
        <w:t xml:space="preserve">presupuesto de egresos del Poder Judicial del Estado para el ejercicio fiscal 2025, </w:t>
      </w:r>
      <w:r w:rsidR="008371F0" w:rsidRPr="007664A5">
        <w:rPr>
          <w:rFonts w:ascii="Lato" w:eastAsia="Batang" w:hAnsi="Lato" w:cstheme="minorHAnsi"/>
        </w:rPr>
        <w:t xml:space="preserve">por el periodo del </w:t>
      </w:r>
      <w:r>
        <w:rPr>
          <w:rFonts w:ascii="Lato" w:eastAsia="Batang" w:hAnsi="Lato" w:cstheme="minorHAnsi"/>
        </w:rPr>
        <w:t xml:space="preserve">uno de marzo al </w:t>
      </w:r>
      <w:r w:rsidR="008371F0" w:rsidRPr="007664A5">
        <w:rPr>
          <w:rFonts w:ascii="Lato" w:eastAsia="Batang" w:hAnsi="Lato" w:cstheme="minorHAnsi"/>
        </w:rPr>
        <w:t>treinta y uno de diciembre de dos mil veinticinco, por haber reunido las condiciones legales, técnicas y económicas requeridas para la presente Licitación.</w:t>
      </w:r>
    </w:p>
    <w:p w14:paraId="681C4B15" w14:textId="47128C6E" w:rsidR="008371F0" w:rsidRPr="007664A5" w:rsidRDefault="008371F0" w:rsidP="00AD2533">
      <w:pPr>
        <w:pStyle w:val="Prrafodelista"/>
        <w:numPr>
          <w:ilvl w:val="0"/>
          <w:numId w:val="39"/>
        </w:numPr>
        <w:spacing w:after="0" w:line="480" w:lineRule="auto"/>
        <w:jc w:val="both"/>
        <w:rPr>
          <w:rFonts w:ascii="Lato" w:eastAsia="Batang" w:hAnsi="Lato" w:cstheme="minorHAnsi"/>
        </w:rPr>
      </w:pPr>
      <w:r w:rsidRPr="007664A5">
        <w:rPr>
          <w:rFonts w:ascii="Lato" w:eastAsia="Batang" w:hAnsi="Lato" w:cstheme="minorHAnsi"/>
        </w:rPr>
        <w:t xml:space="preserve">Instruir a la </w:t>
      </w:r>
      <w:proofErr w:type="gramStart"/>
      <w:r w:rsidR="005C358A">
        <w:rPr>
          <w:rFonts w:ascii="Lato" w:eastAsia="Batang" w:hAnsi="Lato" w:cstheme="minorHAnsi"/>
        </w:rPr>
        <w:t>Directora</w:t>
      </w:r>
      <w:proofErr w:type="gramEnd"/>
      <w:r w:rsidRPr="007664A5">
        <w:rPr>
          <w:rFonts w:ascii="Lato" w:eastAsia="Batang" w:hAnsi="Lato" w:cstheme="minorHAnsi"/>
        </w:rPr>
        <w:t xml:space="preserve"> Jurídica del Tribunal Superior de Justicia, para que en coordinación con la Dirección de Recursos Humanos y Materiales, realicen el contrato respectivo.</w:t>
      </w:r>
    </w:p>
    <w:p w14:paraId="20795E04" w14:textId="77777777" w:rsidR="008371F0" w:rsidRPr="007664A5" w:rsidRDefault="008371F0" w:rsidP="00AD2533">
      <w:pPr>
        <w:pStyle w:val="Prrafodelista"/>
        <w:numPr>
          <w:ilvl w:val="0"/>
          <w:numId w:val="39"/>
        </w:numPr>
        <w:spacing w:after="0" w:line="480" w:lineRule="auto"/>
        <w:jc w:val="both"/>
        <w:rPr>
          <w:rFonts w:ascii="Lato" w:eastAsia="Batang" w:hAnsi="Lato" w:cstheme="minorHAnsi"/>
        </w:rPr>
      </w:pPr>
      <w:r w:rsidRPr="007664A5">
        <w:rPr>
          <w:rFonts w:ascii="Lato" w:eastAsia="Batang" w:hAnsi="Lato" w:cstheme="minorHAnsi"/>
        </w:rPr>
        <w:t xml:space="preserve">Instruir a la </w:t>
      </w:r>
      <w:proofErr w:type="gramStart"/>
      <w:r w:rsidRPr="007664A5">
        <w:rPr>
          <w:rFonts w:ascii="Lato" w:eastAsia="Batang" w:hAnsi="Lato" w:cstheme="minorHAnsi"/>
        </w:rPr>
        <w:t>Directora</w:t>
      </w:r>
      <w:proofErr w:type="gramEnd"/>
      <w:r w:rsidRPr="007664A5">
        <w:rPr>
          <w:rFonts w:ascii="Lato" w:eastAsia="Batang" w:hAnsi="Lato" w:cstheme="minorHAnsi"/>
        </w:rPr>
        <w:t xml:space="preserve"> de Recursos Humanos y Materiales dependiente de la Secretaría Ejecutiva, comunique el presente fallo a los participantes del procedimiento.</w:t>
      </w:r>
    </w:p>
    <w:p w14:paraId="6B1893D2" w14:textId="64016B58" w:rsidR="008371F0" w:rsidRPr="007664A5" w:rsidRDefault="008371F0" w:rsidP="00AD2533">
      <w:pPr>
        <w:pStyle w:val="Prrafodelista"/>
        <w:numPr>
          <w:ilvl w:val="0"/>
          <w:numId w:val="39"/>
        </w:numPr>
        <w:spacing w:after="0" w:line="480" w:lineRule="auto"/>
        <w:jc w:val="both"/>
        <w:rPr>
          <w:rFonts w:ascii="Lato" w:eastAsia="Batang" w:hAnsi="Lato" w:cstheme="minorHAnsi"/>
        </w:rPr>
      </w:pPr>
      <w:r w:rsidRPr="007664A5">
        <w:rPr>
          <w:rFonts w:ascii="Lato" w:eastAsia="Batang" w:hAnsi="Lato" w:cstheme="minorHAnsi"/>
        </w:rPr>
        <w:t xml:space="preserve">Se designa como administradora del contrato a la </w:t>
      </w:r>
      <w:proofErr w:type="gramStart"/>
      <w:r w:rsidRPr="007664A5">
        <w:rPr>
          <w:rFonts w:ascii="Lato" w:eastAsia="Batang" w:hAnsi="Lato" w:cstheme="minorHAnsi"/>
        </w:rPr>
        <w:t>Directora</w:t>
      </w:r>
      <w:proofErr w:type="gramEnd"/>
      <w:r w:rsidRPr="007664A5">
        <w:rPr>
          <w:rFonts w:ascii="Lato" w:eastAsia="Batang" w:hAnsi="Lato" w:cstheme="minorHAnsi"/>
        </w:rPr>
        <w:t xml:space="preserve"> de Recursos Humanos y Materiales; debiendo dar cuenta a este Órgano Colegiado del cumplimiento del mismo, para conocimiento y determinaciones que correspondan.</w:t>
      </w:r>
    </w:p>
    <w:p w14:paraId="28EBCD5C" w14:textId="0178AF1A" w:rsidR="008371F0" w:rsidRPr="007664A5" w:rsidRDefault="008371F0" w:rsidP="00AD2533">
      <w:pPr>
        <w:pStyle w:val="Prrafodelista"/>
        <w:numPr>
          <w:ilvl w:val="0"/>
          <w:numId w:val="39"/>
        </w:numPr>
        <w:spacing w:after="0" w:line="480" w:lineRule="auto"/>
        <w:jc w:val="both"/>
        <w:rPr>
          <w:rFonts w:ascii="Lato" w:eastAsia="Batang" w:hAnsi="Lato" w:cstheme="minorHAnsi"/>
        </w:rPr>
      </w:pPr>
      <w:r w:rsidRPr="007664A5">
        <w:rPr>
          <w:rFonts w:ascii="Lato" w:hAnsi="Lato" w:cstheme="minorHAnsi"/>
        </w:rPr>
        <w:t>La empresa adjudicada deberá firmar el contrato del que deriva el presente fallo, a las</w:t>
      </w:r>
      <w:r w:rsidR="000A1B51">
        <w:rPr>
          <w:rFonts w:ascii="Lato" w:hAnsi="Lato" w:cstheme="minorHAnsi"/>
        </w:rPr>
        <w:t xml:space="preserve"> quince horas del veinticinco de febrero</w:t>
      </w:r>
      <w:r w:rsidRPr="007664A5">
        <w:rPr>
          <w:rFonts w:ascii="Lato" w:hAnsi="Lato" w:cstheme="minorHAnsi"/>
        </w:rPr>
        <w:t xml:space="preserve"> de dos mil veinticinco, debiendo presentar las garantías que así lo obliguen y demás documentación requerida en términos de la Ley de la materia.</w:t>
      </w:r>
    </w:p>
    <w:p w14:paraId="793215D0" w14:textId="77777777" w:rsidR="008371F0" w:rsidRPr="007664A5" w:rsidRDefault="008371F0" w:rsidP="00AD2533">
      <w:pPr>
        <w:pStyle w:val="Prrafodelista"/>
        <w:numPr>
          <w:ilvl w:val="0"/>
          <w:numId w:val="39"/>
        </w:numPr>
        <w:spacing w:after="0" w:line="480" w:lineRule="auto"/>
        <w:jc w:val="both"/>
        <w:rPr>
          <w:rFonts w:ascii="Lato" w:eastAsia="Batang" w:hAnsi="Lato" w:cstheme="minorHAnsi"/>
        </w:rPr>
      </w:pPr>
      <w:r w:rsidRPr="007664A5">
        <w:rPr>
          <w:rFonts w:ascii="Lato" w:eastAsia="Batang" w:hAnsi="Lato" w:cstheme="minorHAnsi"/>
        </w:rPr>
        <w:t xml:space="preserve">Ordenar la devolución de la documentación original y la remitida en sobre cerrado, a la </w:t>
      </w:r>
      <w:proofErr w:type="gramStart"/>
      <w:r w:rsidRPr="007664A5">
        <w:rPr>
          <w:rFonts w:ascii="Lato" w:eastAsia="Batang" w:hAnsi="Lato" w:cstheme="minorHAnsi"/>
        </w:rPr>
        <w:t>Directora</w:t>
      </w:r>
      <w:proofErr w:type="gramEnd"/>
      <w:r w:rsidRPr="007664A5">
        <w:rPr>
          <w:rFonts w:ascii="Lato" w:eastAsia="Batang" w:hAnsi="Lato" w:cstheme="minorHAnsi"/>
        </w:rPr>
        <w:t xml:space="preserve"> de Recursos Humanos y Materiales dependiente de la Secretaría Ejecutiva, para los efectos legales correspondientes ante los licitantes participantes del procedimiento.</w:t>
      </w:r>
    </w:p>
    <w:p w14:paraId="21E5A1BE" w14:textId="3F567B09" w:rsidR="00FF41B9" w:rsidRPr="00B23740" w:rsidRDefault="008371F0" w:rsidP="00AD2533">
      <w:pPr>
        <w:pStyle w:val="NormalWeb"/>
        <w:spacing w:before="0" w:beforeAutospacing="0" w:after="0" w:afterAutospacing="0" w:line="480" w:lineRule="auto"/>
        <w:jc w:val="both"/>
        <w:rPr>
          <w:rFonts w:ascii="Lato" w:eastAsia="DengXian" w:hAnsi="Lato" w:cs="Arial"/>
          <w:b/>
          <w:bCs/>
          <w:u w:val="single"/>
        </w:rPr>
      </w:pPr>
      <w:r w:rsidRPr="007664A5">
        <w:rPr>
          <w:rFonts w:ascii="Lato" w:hAnsi="Lato" w:cstheme="minorHAnsi"/>
          <w:sz w:val="22"/>
          <w:szCs w:val="22"/>
          <w:bdr w:val="none" w:sz="0" w:space="0" w:color="auto" w:frame="1"/>
        </w:rPr>
        <w:t xml:space="preserve">Comuníquese esta determinación a la </w:t>
      </w:r>
      <w:proofErr w:type="gramStart"/>
      <w:r w:rsidRPr="007664A5">
        <w:rPr>
          <w:rFonts w:ascii="Lato" w:hAnsi="Lato" w:cstheme="minorHAnsi"/>
          <w:sz w:val="22"/>
          <w:szCs w:val="22"/>
          <w:bdr w:val="none" w:sz="0" w:space="0" w:color="auto" w:frame="1"/>
        </w:rPr>
        <w:t>Directora</w:t>
      </w:r>
      <w:proofErr w:type="gramEnd"/>
      <w:r w:rsidRPr="007664A5">
        <w:rPr>
          <w:rFonts w:ascii="Lato" w:hAnsi="Lato" w:cstheme="minorHAnsi"/>
          <w:sz w:val="22"/>
          <w:szCs w:val="22"/>
          <w:bdr w:val="none" w:sz="0" w:space="0" w:color="auto" w:frame="1"/>
        </w:rPr>
        <w:t xml:space="preserve"> de Recursos Humanos y Materiales dependiente de la Secretaría Ejecutiva, a la </w:t>
      </w:r>
      <w:r w:rsidR="000A1B51">
        <w:rPr>
          <w:rFonts w:ascii="Lato" w:hAnsi="Lato" w:cstheme="minorHAnsi"/>
          <w:sz w:val="22"/>
          <w:szCs w:val="22"/>
          <w:bdr w:val="none" w:sz="0" w:space="0" w:color="auto" w:frame="1"/>
        </w:rPr>
        <w:t>D</w:t>
      </w:r>
      <w:r w:rsidRPr="007664A5">
        <w:rPr>
          <w:rFonts w:ascii="Lato" w:hAnsi="Lato" w:cstheme="minorHAnsi"/>
          <w:sz w:val="22"/>
          <w:szCs w:val="22"/>
          <w:bdr w:val="none" w:sz="0" w:space="0" w:color="auto" w:frame="1"/>
        </w:rPr>
        <w:t xml:space="preserve">irectora Jurídica del Tribunal Superior de Justicia del Estado, para su conocimiento y efectos legales correspondientes, en vía de reiteración al Contralor y Tesorero del Poder Judicial </w:t>
      </w:r>
      <w:r w:rsidRPr="007664A5">
        <w:rPr>
          <w:rFonts w:ascii="Lato" w:hAnsi="Lato" w:cstheme="minorHAnsi"/>
          <w:sz w:val="22"/>
          <w:szCs w:val="22"/>
          <w:bdr w:val="none" w:sz="0" w:space="0" w:color="auto" w:frame="1"/>
        </w:rPr>
        <w:lastRenderedPageBreak/>
        <w:t xml:space="preserve">del Estado, para los efectos legales a que haya lugar. </w:t>
      </w:r>
      <w:r w:rsidR="00326FE1" w:rsidRPr="00B23740">
        <w:rPr>
          <w:rFonts w:ascii="Lato" w:hAnsi="Lato" w:cstheme="minorHAnsi"/>
          <w:b/>
          <w:bCs/>
          <w:sz w:val="22"/>
          <w:szCs w:val="22"/>
          <w:u w:val="single"/>
          <w:bdr w:val="none" w:sz="0" w:space="0" w:color="auto" w:frame="1"/>
        </w:rPr>
        <w:t>APROBADO POR UNANIMIDAD DE VOTOS</w:t>
      </w:r>
      <w:r w:rsidR="00B23740" w:rsidRPr="00B23740">
        <w:rPr>
          <w:rFonts w:ascii="Lato" w:hAnsi="Lato" w:cstheme="minorHAnsi"/>
          <w:b/>
          <w:bCs/>
          <w:sz w:val="22"/>
          <w:szCs w:val="22"/>
          <w:u w:val="single"/>
          <w:bdr w:val="none" w:sz="0" w:space="0" w:color="auto" w:frame="1"/>
        </w:rPr>
        <w:t>.</w:t>
      </w:r>
    </w:p>
    <w:p w14:paraId="4C7C5E58" w14:textId="2A82581A" w:rsidR="003F5E74" w:rsidRPr="00D14E58" w:rsidRDefault="003F5E74" w:rsidP="00D964C3">
      <w:pPr>
        <w:pStyle w:val="NormalWeb"/>
        <w:spacing w:line="480" w:lineRule="auto"/>
        <w:jc w:val="both"/>
        <w:rPr>
          <w:rFonts w:ascii="Lato" w:hAnsi="Lato" w:cstheme="minorHAnsi"/>
          <w:sz w:val="22"/>
          <w:szCs w:val="22"/>
        </w:rPr>
      </w:pPr>
      <w:r w:rsidRPr="00D14E58">
        <w:rPr>
          <w:rFonts w:ascii="Lato" w:hAnsi="Lato" w:cstheme="minorHAnsi"/>
          <w:bCs/>
          <w:sz w:val="22"/>
          <w:szCs w:val="22"/>
        </w:rPr>
        <w:t>Al no haber otro asunto</w:t>
      </w:r>
      <w:r w:rsidRPr="00D14E58">
        <w:rPr>
          <w:rFonts w:ascii="Lato" w:hAnsi="Lato" w:cstheme="minorHAnsi"/>
          <w:sz w:val="22"/>
          <w:szCs w:val="22"/>
        </w:rPr>
        <w:t xml:space="preserve"> que tratar y siendo las </w:t>
      </w:r>
      <w:r w:rsidR="00B23740">
        <w:rPr>
          <w:rFonts w:ascii="Lato" w:hAnsi="Lato" w:cstheme="minorHAnsi"/>
          <w:sz w:val="22"/>
          <w:szCs w:val="22"/>
        </w:rPr>
        <w:t xml:space="preserve">doce horas con treinta y un minutos </w:t>
      </w:r>
      <w:r w:rsidRPr="00D14E58">
        <w:rPr>
          <w:rFonts w:ascii="Lato" w:hAnsi="Lato" w:cstheme="minorHAnsi"/>
          <w:sz w:val="22"/>
          <w:szCs w:val="22"/>
        </w:rPr>
        <w:t xml:space="preserve">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D14E58">
        <w:rPr>
          <w:rFonts w:ascii="Lato" w:hAnsi="Lato" w:cstheme="minorHAnsi"/>
          <w:sz w:val="22"/>
          <w:szCs w:val="22"/>
        </w:rPr>
        <w:t>Midory</w:t>
      </w:r>
      <w:proofErr w:type="spellEnd"/>
      <w:r w:rsidRPr="00D14E58">
        <w:rPr>
          <w:rFonts w:ascii="Lato" w:hAnsi="Lato" w:cstheme="minorHAnsi"/>
          <w:sz w:val="22"/>
          <w:szCs w:val="22"/>
        </w:rPr>
        <w:t xml:space="preserve"> Castro Bañuelos, </w:t>
      </w:r>
      <w:proofErr w:type="gramStart"/>
      <w:r w:rsidRPr="00D14E58">
        <w:rPr>
          <w:rFonts w:ascii="Lato" w:hAnsi="Lato" w:cstheme="minorHAnsi"/>
          <w:sz w:val="22"/>
          <w:szCs w:val="22"/>
        </w:rPr>
        <w:t>Secretaria Ejecutiva</w:t>
      </w:r>
      <w:proofErr w:type="gramEnd"/>
      <w:r w:rsidRPr="00D14E58">
        <w:rPr>
          <w:rFonts w:ascii="Lato" w:hAnsi="Lato" w:cstheme="minorHAnsi"/>
          <w:sz w:val="22"/>
          <w:szCs w:val="22"/>
        </w:rPr>
        <w:t xml:space="preserve"> del Consejo de la Judicatura, quien da fe. </w:t>
      </w:r>
    </w:p>
    <w:p w14:paraId="358ADCA2" w14:textId="77777777" w:rsidR="003F5E74" w:rsidRDefault="003F5E74" w:rsidP="00AD2533">
      <w:pPr>
        <w:spacing w:after="0" w:line="480" w:lineRule="auto"/>
        <w:jc w:val="both"/>
        <w:rPr>
          <w:rFonts w:ascii="Lato" w:hAnsi="Lato"/>
        </w:rPr>
      </w:pPr>
    </w:p>
    <w:p w14:paraId="5A92DAAE" w14:textId="77777777" w:rsidR="00D964C3" w:rsidRDefault="00D964C3" w:rsidP="00AD2533">
      <w:pPr>
        <w:spacing w:after="0" w:line="480" w:lineRule="auto"/>
        <w:jc w:val="both"/>
        <w:rPr>
          <w:rFonts w:ascii="Lato" w:hAnsi="Lato"/>
        </w:rPr>
      </w:pPr>
    </w:p>
    <w:p w14:paraId="36A6AF77" w14:textId="77777777" w:rsidR="0041404C" w:rsidRPr="00D14E58" w:rsidRDefault="0041404C" w:rsidP="00AD2533">
      <w:pPr>
        <w:spacing w:after="0" w:line="480" w:lineRule="auto"/>
        <w:jc w:val="both"/>
        <w:rPr>
          <w:rFonts w:ascii="Lato" w:hAnsi="Lato"/>
        </w:rPr>
      </w:pPr>
    </w:p>
    <w:p w14:paraId="2B3EFA1C" w14:textId="77777777" w:rsidR="003F5E74" w:rsidRPr="00D14E58" w:rsidRDefault="003F5E74" w:rsidP="00AD2533">
      <w:pPr>
        <w:spacing w:after="0" w:line="480" w:lineRule="auto"/>
        <w:jc w:val="both"/>
        <w:rPr>
          <w:rFonts w:ascii="Lato" w:hAnsi="Lato"/>
        </w:rPr>
      </w:pPr>
    </w:p>
    <w:p w14:paraId="2A0DD40C" w14:textId="77777777" w:rsidR="003F5E74" w:rsidRPr="00D14E58" w:rsidRDefault="003F5E74" w:rsidP="00AD2533">
      <w:pPr>
        <w:framePr w:hSpace="141" w:wrap="around" w:vAnchor="text" w:hAnchor="margin" w:y="130"/>
        <w:tabs>
          <w:tab w:val="left" w:pos="5387"/>
          <w:tab w:val="left" w:pos="5954"/>
        </w:tabs>
        <w:spacing w:after="0" w:line="240" w:lineRule="auto"/>
        <w:jc w:val="center"/>
        <w:rPr>
          <w:rFonts w:ascii="Lato" w:hAnsi="Lato" w:cstheme="minorHAnsi"/>
        </w:rPr>
      </w:pPr>
      <w:r w:rsidRPr="00D14E58">
        <w:rPr>
          <w:rFonts w:ascii="Lato" w:hAnsi="Lato" w:cstheme="minorHAnsi"/>
        </w:rPr>
        <w:t>Magistrada Anel Bañuelos Meneses</w:t>
      </w:r>
    </w:p>
    <w:p w14:paraId="6F8C9BF6" w14:textId="77777777" w:rsidR="003F5E74" w:rsidRPr="00D14E58" w:rsidRDefault="003F5E74" w:rsidP="00AD2533">
      <w:pPr>
        <w:framePr w:hSpace="141" w:wrap="around" w:vAnchor="text" w:hAnchor="margin" w:y="130"/>
        <w:tabs>
          <w:tab w:val="left" w:pos="5387"/>
          <w:tab w:val="left" w:pos="5954"/>
        </w:tabs>
        <w:spacing w:after="0" w:line="240" w:lineRule="auto"/>
        <w:jc w:val="center"/>
        <w:rPr>
          <w:rFonts w:ascii="Lato" w:hAnsi="Lato" w:cstheme="minorHAnsi"/>
        </w:rPr>
      </w:pPr>
      <w:r w:rsidRPr="00D14E58">
        <w:rPr>
          <w:rFonts w:ascii="Lato" w:hAnsi="Lato" w:cstheme="minorHAnsi"/>
        </w:rPr>
        <w:t>Presidenta del Tribunal Superior de Justicia</w:t>
      </w:r>
    </w:p>
    <w:p w14:paraId="004810C6" w14:textId="77777777" w:rsidR="003F5E74" w:rsidRPr="00D14E58" w:rsidRDefault="003F5E74" w:rsidP="00AD2533">
      <w:pPr>
        <w:pStyle w:val="NormalWeb"/>
        <w:tabs>
          <w:tab w:val="left" w:pos="5387"/>
        </w:tabs>
        <w:spacing w:before="0" w:beforeAutospacing="0" w:line="480" w:lineRule="auto"/>
        <w:jc w:val="center"/>
        <w:rPr>
          <w:rFonts w:ascii="Lato" w:hAnsi="Lato" w:cstheme="minorHAnsi"/>
          <w:sz w:val="22"/>
          <w:szCs w:val="22"/>
        </w:rPr>
      </w:pPr>
      <w:r w:rsidRPr="00D14E58">
        <w:rPr>
          <w:rFonts w:ascii="Lato" w:hAnsi="Lato" w:cstheme="minorHAnsi"/>
          <w:sz w:val="22"/>
          <w:szCs w:val="22"/>
        </w:rPr>
        <w:t>y del Consejo de la Judicatura del Estado de Tlaxcala</w:t>
      </w:r>
    </w:p>
    <w:p w14:paraId="67B83EB0" w14:textId="77777777" w:rsidR="003F5E74" w:rsidRDefault="003F5E74" w:rsidP="00AD2533">
      <w:pPr>
        <w:tabs>
          <w:tab w:val="left" w:pos="5387"/>
        </w:tabs>
        <w:spacing w:after="0" w:line="480" w:lineRule="auto"/>
        <w:jc w:val="both"/>
        <w:rPr>
          <w:rFonts w:ascii="Lato" w:hAnsi="Lato"/>
        </w:rPr>
      </w:pPr>
    </w:p>
    <w:p w14:paraId="306B94E9" w14:textId="77777777" w:rsidR="00B15547" w:rsidRDefault="00B15547" w:rsidP="00AD2533">
      <w:pPr>
        <w:tabs>
          <w:tab w:val="left" w:pos="5387"/>
        </w:tabs>
        <w:spacing w:after="0" w:line="480" w:lineRule="auto"/>
        <w:jc w:val="both"/>
        <w:rPr>
          <w:rFonts w:ascii="Lato" w:hAnsi="Lato"/>
        </w:rPr>
      </w:pPr>
    </w:p>
    <w:p w14:paraId="29E070A7" w14:textId="77777777" w:rsidR="0041404C" w:rsidRPr="00D14E58" w:rsidRDefault="0041404C" w:rsidP="00AD2533">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3F5E74" w:rsidRPr="00D14E58" w14:paraId="132DC1CD" w14:textId="77777777" w:rsidTr="007215A0">
        <w:trPr>
          <w:trHeight w:val="317"/>
        </w:trPr>
        <w:tc>
          <w:tcPr>
            <w:tcW w:w="3969" w:type="dxa"/>
          </w:tcPr>
          <w:p w14:paraId="2249E013" w14:textId="77777777" w:rsidR="003F5E74" w:rsidRPr="00D14E58" w:rsidRDefault="003F5E74" w:rsidP="00AD2533">
            <w:pPr>
              <w:tabs>
                <w:tab w:val="left" w:pos="142"/>
                <w:tab w:val="left" w:pos="5387"/>
                <w:tab w:val="left" w:pos="5954"/>
              </w:tabs>
              <w:spacing w:after="0" w:line="240" w:lineRule="auto"/>
              <w:jc w:val="center"/>
              <w:rPr>
                <w:rFonts w:ascii="Lato" w:hAnsi="Lato"/>
                <w:b/>
                <w:bCs/>
              </w:rPr>
            </w:pPr>
          </w:p>
          <w:p w14:paraId="0725FD9E"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 xml:space="preserve">Mtro. Germán Mendoza </w:t>
            </w:r>
            <w:proofErr w:type="spellStart"/>
            <w:r w:rsidRPr="00D14E58">
              <w:rPr>
                <w:rFonts w:ascii="Lato" w:hAnsi="Lato" w:cstheme="minorHAnsi"/>
              </w:rPr>
              <w:t>Papalotzi</w:t>
            </w:r>
            <w:proofErr w:type="spellEnd"/>
            <w:r w:rsidRPr="00D14E58">
              <w:rPr>
                <w:rFonts w:ascii="Lato" w:hAnsi="Lato" w:cstheme="minorHAnsi"/>
              </w:rPr>
              <w:t xml:space="preserve"> </w:t>
            </w:r>
          </w:p>
          <w:p w14:paraId="577F392A"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Integrante del Consejo de la Judicatura del Estado de Tlaxcala</w:t>
            </w:r>
          </w:p>
        </w:tc>
        <w:tc>
          <w:tcPr>
            <w:tcW w:w="561" w:type="dxa"/>
          </w:tcPr>
          <w:p w14:paraId="46C0E4E3"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7119B021"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0186CFC3"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2BDD235D"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5DA2711D"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3BDA5212"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418B4751"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tc>
        <w:tc>
          <w:tcPr>
            <w:tcW w:w="3829" w:type="dxa"/>
          </w:tcPr>
          <w:p w14:paraId="173BD2E8" w14:textId="77777777" w:rsidR="003F5E74" w:rsidRPr="00D14E58" w:rsidRDefault="003F5E74" w:rsidP="00AD2533">
            <w:pPr>
              <w:tabs>
                <w:tab w:val="left" w:pos="5387"/>
                <w:tab w:val="left" w:pos="5954"/>
              </w:tabs>
              <w:spacing w:after="0" w:line="240" w:lineRule="auto"/>
              <w:ind w:left="-111"/>
              <w:jc w:val="center"/>
              <w:rPr>
                <w:rFonts w:ascii="Lato" w:hAnsi="Lato" w:cstheme="minorHAnsi"/>
              </w:rPr>
            </w:pPr>
          </w:p>
          <w:p w14:paraId="6D16D802" w14:textId="77777777" w:rsidR="003F5E74" w:rsidRPr="00D14E58" w:rsidRDefault="003F5E74" w:rsidP="00AD2533">
            <w:pPr>
              <w:tabs>
                <w:tab w:val="left" w:pos="5387"/>
                <w:tab w:val="left" w:pos="5954"/>
              </w:tabs>
              <w:spacing w:after="0" w:line="240" w:lineRule="auto"/>
              <w:ind w:left="-111"/>
              <w:jc w:val="center"/>
              <w:rPr>
                <w:rFonts w:ascii="Lato" w:hAnsi="Lato" w:cstheme="minorHAnsi"/>
              </w:rPr>
            </w:pPr>
            <w:r w:rsidRPr="00D14E58">
              <w:rPr>
                <w:rFonts w:ascii="Lato" w:hAnsi="Lato" w:cstheme="minorHAnsi"/>
              </w:rPr>
              <w:t>Lcda. Violeta Fernández Vázquez</w:t>
            </w:r>
          </w:p>
          <w:p w14:paraId="2069BABE" w14:textId="77777777" w:rsidR="003F5E74" w:rsidRPr="00D14E58" w:rsidRDefault="003F5E74" w:rsidP="00AD2533">
            <w:pPr>
              <w:tabs>
                <w:tab w:val="left" w:pos="5387"/>
                <w:tab w:val="left" w:pos="5954"/>
              </w:tabs>
              <w:spacing w:after="0" w:line="240" w:lineRule="auto"/>
              <w:ind w:left="-111"/>
              <w:jc w:val="center"/>
              <w:rPr>
                <w:rFonts w:ascii="Lato" w:hAnsi="Lato" w:cstheme="minorHAnsi"/>
              </w:rPr>
            </w:pPr>
            <w:r w:rsidRPr="00D14E58">
              <w:rPr>
                <w:rFonts w:ascii="Lato" w:hAnsi="Lato" w:cstheme="minorHAnsi"/>
              </w:rPr>
              <w:t>Integrante del Consejo de la Judicatura del Estado de Tlaxcala</w:t>
            </w:r>
          </w:p>
        </w:tc>
      </w:tr>
    </w:tbl>
    <w:p w14:paraId="5D70807B" w14:textId="77777777" w:rsidR="003F5E74" w:rsidRDefault="003F5E74" w:rsidP="00AD2533">
      <w:pPr>
        <w:tabs>
          <w:tab w:val="left" w:pos="5387"/>
        </w:tabs>
        <w:spacing w:after="0" w:line="240" w:lineRule="auto"/>
        <w:jc w:val="both"/>
        <w:rPr>
          <w:rFonts w:ascii="Lato" w:hAnsi="Lato"/>
        </w:rPr>
      </w:pPr>
    </w:p>
    <w:p w14:paraId="6E6C98CE" w14:textId="77777777" w:rsidR="00B15547" w:rsidRDefault="00B15547" w:rsidP="00AD2533">
      <w:pPr>
        <w:tabs>
          <w:tab w:val="left" w:pos="5387"/>
        </w:tabs>
        <w:spacing w:after="0" w:line="240" w:lineRule="auto"/>
        <w:jc w:val="both"/>
        <w:rPr>
          <w:rFonts w:ascii="Lato" w:hAnsi="Lato"/>
        </w:rPr>
      </w:pPr>
    </w:p>
    <w:p w14:paraId="3DDC4BE2" w14:textId="77777777" w:rsidR="00B15547" w:rsidRDefault="00B15547" w:rsidP="00AD2533">
      <w:pPr>
        <w:tabs>
          <w:tab w:val="left" w:pos="5387"/>
        </w:tabs>
        <w:spacing w:after="0" w:line="240" w:lineRule="auto"/>
        <w:jc w:val="both"/>
        <w:rPr>
          <w:rFonts w:ascii="Lato" w:hAnsi="Lato" w:cstheme="minorHAnsi"/>
          <w:b/>
        </w:rPr>
      </w:pPr>
    </w:p>
    <w:p w14:paraId="12FA20A0" w14:textId="77777777" w:rsidR="00B15547" w:rsidRDefault="00B15547" w:rsidP="00AD2533">
      <w:pPr>
        <w:tabs>
          <w:tab w:val="left" w:pos="5387"/>
        </w:tabs>
        <w:spacing w:after="0" w:line="240" w:lineRule="auto"/>
        <w:jc w:val="both"/>
        <w:rPr>
          <w:rFonts w:ascii="Lato" w:hAnsi="Lato" w:cstheme="minorHAnsi"/>
          <w:b/>
        </w:rPr>
      </w:pPr>
    </w:p>
    <w:p w14:paraId="59BD57E4" w14:textId="77777777" w:rsidR="00B15547" w:rsidRDefault="00B15547" w:rsidP="00AD2533">
      <w:pPr>
        <w:tabs>
          <w:tab w:val="left" w:pos="5387"/>
        </w:tabs>
        <w:spacing w:after="0" w:line="240" w:lineRule="auto"/>
        <w:jc w:val="both"/>
        <w:rPr>
          <w:rFonts w:ascii="Lato" w:hAnsi="Lato" w:cstheme="minorHAnsi"/>
          <w:b/>
        </w:rPr>
      </w:pPr>
    </w:p>
    <w:p w14:paraId="20075A27" w14:textId="77777777" w:rsidR="00B15547" w:rsidRDefault="00B15547" w:rsidP="00AD2533">
      <w:pPr>
        <w:tabs>
          <w:tab w:val="left" w:pos="5387"/>
        </w:tabs>
        <w:spacing w:after="0" w:line="240" w:lineRule="auto"/>
        <w:jc w:val="both"/>
        <w:rPr>
          <w:rFonts w:ascii="Lato" w:hAnsi="Lato"/>
        </w:rPr>
      </w:pPr>
    </w:p>
    <w:p w14:paraId="0B0766FE" w14:textId="77777777" w:rsidR="00B15547" w:rsidRPr="00D14E58" w:rsidRDefault="00B15547" w:rsidP="00AD2533">
      <w:pPr>
        <w:tabs>
          <w:tab w:val="left" w:pos="5387"/>
        </w:tabs>
        <w:spacing w:after="0" w:line="240" w:lineRule="auto"/>
        <w:jc w:val="both"/>
        <w:rPr>
          <w:rFonts w:ascii="Lato" w:hAnsi="Lato"/>
        </w:rPr>
      </w:pPr>
    </w:p>
    <w:p w14:paraId="3FFDD290" w14:textId="77777777" w:rsidR="003F5E74" w:rsidRPr="00D14E58" w:rsidRDefault="003F5E74" w:rsidP="00AD2533">
      <w:pPr>
        <w:tabs>
          <w:tab w:val="left" w:pos="5387"/>
        </w:tabs>
        <w:spacing w:after="0" w:line="240" w:lineRule="auto"/>
        <w:jc w:val="both"/>
        <w:rPr>
          <w:rFonts w:ascii="Lato" w:hAnsi="Lato"/>
          <w:b/>
          <w:bCs/>
        </w:rPr>
      </w:pPr>
      <w:r w:rsidRPr="00D14E58">
        <w:rPr>
          <w:rFonts w:ascii="Lato" w:hAnsi="Lato"/>
          <w:b/>
          <w:bCs/>
        </w:rPr>
        <w:t xml:space="preserve"> </w:t>
      </w:r>
    </w:p>
    <w:tbl>
      <w:tblPr>
        <w:tblpPr w:leftFromText="141" w:rightFromText="141" w:vertAnchor="text" w:horzAnchor="margin" w:tblpX="-142" w:tblpY="164"/>
        <w:tblW w:w="7938" w:type="dxa"/>
        <w:tblLook w:val="04A0" w:firstRow="1" w:lastRow="0" w:firstColumn="1" w:lastColumn="0" w:noHBand="0" w:noVBand="1"/>
      </w:tblPr>
      <w:tblGrid>
        <w:gridCol w:w="3828"/>
        <w:gridCol w:w="283"/>
        <w:gridCol w:w="3827"/>
      </w:tblGrid>
      <w:tr w:rsidR="003F5E74" w:rsidRPr="00D14E58" w14:paraId="6DD77E17" w14:textId="77777777" w:rsidTr="007A1C2F">
        <w:trPr>
          <w:trHeight w:val="317"/>
        </w:trPr>
        <w:tc>
          <w:tcPr>
            <w:tcW w:w="3828" w:type="dxa"/>
          </w:tcPr>
          <w:p w14:paraId="0783BD07"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 xml:space="preserve">Lcda. Alejandra </w:t>
            </w:r>
            <w:proofErr w:type="spellStart"/>
            <w:r w:rsidRPr="00D14E58">
              <w:rPr>
                <w:rFonts w:ascii="Lato" w:hAnsi="Lato" w:cstheme="minorHAnsi"/>
              </w:rPr>
              <w:t>Cósetl</w:t>
            </w:r>
            <w:proofErr w:type="spellEnd"/>
            <w:r w:rsidRPr="00D14E58">
              <w:rPr>
                <w:rFonts w:ascii="Lato" w:hAnsi="Lato" w:cstheme="minorHAnsi"/>
              </w:rPr>
              <w:t xml:space="preserve"> Flores</w:t>
            </w:r>
          </w:p>
          <w:p w14:paraId="63F7596F"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Integrante del Consejo de la Judicatura del Estado de Tlaxcala</w:t>
            </w:r>
          </w:p>
        </w:tc>
        <w:tc>
          <w:tcPr>
            <w:tcW w:w="283" w:type="dxa"/>
          </w:tcPr>
          <w:p w14:paraId="232ED164"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tc>
        <w:tc>
          <w:tcPr>
            <w:tcW w:w="3827" w:type="dxa"/>
          </w:tcPr>
          <w:p w14:paraId="5623A98A" w14:textId="14AC4B30" w:rsidR="003F5E74" w:rsidRPr="00D14E58" w:rsidRDefault="003F5E74" w:rsidP="00AD2533">
            <w:pPr>
              <w:tabs>
                <w:tab w:val="left" w:pos="-107"/>
                <w:tab w:val="left" w:pos="5387"/>
                <w:tab w:val="left" w:pos="5954"/>
              </w:tabs>
              <w:spacing w:after="0" w:line="240" w:lineRule="auto"/>
              <w:ind w:left="-107"/>
              <w:jc w:val="center"/>
              <w:rPr>
                <w:rFonts w:ascii="Lato" w:hAnsi="Lato" w:cstheme="minorHAnsi"/>
              </w:rPr>
            </w:pPr>
            <w:r w:rsidRPr="00D14E58">
              <w:rPr>
                <w:rFonts w:ascii="Lato" w:hAnsi="Lato" w:cstheme="minorHAnsi"/>
              </w:rPr>
              <w:t xml:space="preserve">Lcdo. </w:t>
            </w:r>
            <w:r w:rsidR="00417A1B">
              <w:rPr>
                <w:rFonts w:ascii="Lato" w:hAnsi="Lato" w:cstheme="minorHAnsi"/>
              </w:rPr>
              <w:t>Miguel Sánchez Ramírez</w:t>
            </w:r>
          </w:p>
          <w:p w14:paraId="312C0686"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Integrante del Consejo de la Judicatura del Estado de Tlaxcala</w:t>
            </w:r>
          </w:p>
          <w:p w14:paraId="01031208"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p>
        </w:tc>
      </w:tr>
    </w:tbl>
    <w:p w14:paraId="7F0D399B" w14:textId="77777777" w:rsidR="003F5E74" w:rsidRPr="00D14E58" w:rsidRDefault="003F5E74" w:rsidP="00AD2533">
      <w:pPr>
        <w:tabs>
          <w:tab w:val="left" w:pos="5387"/>
        </w:tabs>
        <w:spacing w:after="0" w:line="240" w:lineRule="auto"/>
        <w:jc w:val="both"/>
        <w:rPr>
          <w:rFonts w:ascii="Lato" w:hAnsi="Lato"/>
          <w:b/>
          <w:bCs/>
        </w:rPr>
      </w:pPr>
    </w:p>
    <w:p w14:paraId="3967E16D" w14:textId="77777777" w:rsidR="003F5E74" w:rsidRDefault="003F5E74" w:rsidP="00AD2533">
      <w:pPr>
        <w:tabs>
          <w:tab w:val="left" w:pos="5387"/>
        </w:tabs>
        <w:spacing w:after="0" w:line="240" w:lineRule="auto"/>
        <w:jc w:val="both"/>
        <w:rPr>
          <w:rFonts w:ascii="Lato" w:hAnsi="Lato"/>
        </w:rPr>
      </w:pPr>
    </w:p>
    <w:p w14:paraId="71C14FB9" w14:textId="77777777" w:rsidR="0041404C" w:rsidRDefault="0041404C" w:rsidP="0041404C">
      <w:pPr>
        <w:tabs>
          <w:tab w:val="left" w:pos="5387"/>
        </w:tabs>
        <w:spacing w:after="0" w:line="240" w:lineRule="auto"/>
        <w:jc w:val="both"/>
        <w:rPr>
          <w:rFonts w:ascii="Lato" w:hAnsi="Lato"/>
          <w:b/>
          <w:bCs/>
        </w:rPr>
      </w:pPr>
    </w:p>
    <w:p w14:paraId="0709B410" w14:textId="77777777" w:rsidR="0041404C" w:rsidRDefault="0041404C" w:rsidP="0041404C">
      <w:pPr>
        <w:tabs>
          <w:tab w:val="left" w:pos="5387"/>
        </w:tabs>
        <w:spacing w:after="0" w:line="240" w:lineRule="auto"/>
        <w:jc w:val="both"/>
        <w:rPr>
          <w:rFonts w:ascii="Lato" w:hAnsi="Lato"/>
          <w:b/>
          <w:bCs/>
        </w:rPr>
      </w:pPr>
    </w:p>
    <w:p w14:paraId="62434C67" w14:textId="03985BE3" w:rsidR="0041404C" w:rsidRDefault="0041404C" w:rsidP="0041404C">
      <w:pPr>
        <w:tabs>
          <w:tab w:val="left" w:pos="5387"/>
        </w:tabs>
        <w:spacing w:after="0" w:line="240" w:lineRule="auto"/>
        <w:jc w:val="both"/>
        <w:rPr>
          <w:rFonts w:ascii="Lato" w:hAnsi="Lato" w:cstheme="minorHAnsi"/>
          <w:b/>
        </w:rPr>
      </w:pPr>
      <w:r w:rsidRPr="00B15547">
        <w:rPr>
          <w:rFonts w:ascii="Lato" w:hAnsi="Lato"/>
          <w:b/>
          <w:bCs/>
        </w:rPr>
        <w:t>CONTINUACIÓN DEL</w:t>
      </w:r>
      <w:r>
        <w:rPr>
          <w:rFonts w:ascii="Lato" w:hAnsi="Lato"/>
        </w:rPr>
        <w:t xml:space="preserve"> </w:t>
      </w:r>
      <w:r w:rsidRPr="00135923">
        <w:rPr>
          <w:rFonts w:ascii="Lato" w:hAnsi="Lato"/>
          <w:b/>
        </w:rPr>
        <w:t xml:space="preserve">ACTA DE SESIÓN EXTRAORDINARIA PRIVADA DEL CONSEJO DE LA JUDICATURA DEL ESTADO DE TLAXCALA, EN FUNCIONES DE COMITÉ DE ADQUISICIONES, CELEBRADA A </w:t>
      </w:r>
      <w:r w:rsidRPr="00135923">
        <w:rPr>
          <w:rFonts w:ascii="Lato" w:hAnsi="Lato" w:cstheme="minorHAnsi"/>
          <w:b/>
        </w:rPr>
        <w:t>LAS DOCE HORAS DEL VEINTICUATRO DE FEBRERO DE DOS MIL VEINTICINCO</w:t>
      </w:r>
      <w:r>
        <w:rPr>
          <w:rFonts w:ascii="Lato" w:hAnsi="Lato" w:cstheme="minorHAnsi"/>
          <w:b/>
        </w:rPr>
        <w:t>.</w:t>
      </w:r>
    </w:p>
    <w:p w14:paraId="4AD70780" w14:textId="77777777" w:rsidR="0041404C" w:rsidRDefault="0041404C" w:rsidP="0041404C">
      <w:pPr>
        <w:tabs>
          <w:tab w:val="left" w:pos="5387"/>
        </w:tabs>
        <w:spacing w:after="0" w:line="240" w:lineRule="auto"/>
        <w:jc w:val="both"/>
        <w:rPr>
          <w:rFonts w:ascii="Lato" w:hAnsi="Lato" w:cstheme="minorHAnsi"/>
          <w:b/>
        </w:rPr>
      </w:pPr>
    </w:p>
    <w:p w14:paraId="6FAC7BB5" w14:textId="77777777" w:rsidR="00B15547" w:rsidRDefault="00B15547" w:rsidP="00AD2533">
      <w:pPr>
        <w:tabs>
          <w:tab w:val="left" w:pos="5387"/>
        </w:tabs>
        <w:spacing w:after="0" w:line="240" w:lineRule="auto"/>
        <w:jc w:val="both"/>
        <w:rPr>
          <w:rFonts w:ascii="Lato" w:hAnsi="Lato"/>
        </w:rPr>
      </w:pPr>
    </w:p>
    <w:p w14:paraId="3602311E" w14:textId="77777777" w:rsidR="00B15547" w:rsidRDefault="00B15547" w:rsidP="00AD2533">
      <w:pPr>
        <w:tabs>
          <w:tab w:val="left" w:pos="5387"/>
        </w:tabs>
        <w:spacing w:after="0" w:line="240" w:lineRule="auto"/>
        <w:jc w:val="both"/>
        <w:rPr>
          <w:rFonts w:ascii="Lato" w:hAnsi="Lato"/>
        </w:rPr>
      </w:pPr>
    </w:p>
    <w:p w14:paraId="5DC3F7D3" w14:textId="77777777" w:rsidR="0041404C" w:rsidRDefault="0041404C" w:rsidP="00AD2533">
      <w:pPr>
        <w:tabs>
          <w:tab w:val="left" w:pos="5387"/>
        </w:tabs>
        <w:spacing w:after="0" w:line="240" w:lineRule="auto"/>
        <w:jc w:val="both"/>
        <w:rPr>
          <w:rFonts w:ascii="Lato" w:hAnsi="Lato"/>
        </w:rPr>
      </w:pPr>
    </w:p>
    <w:p w14:paraId="0C331EDC" w14:textId="77777777" w:rsidR="0041404C" w:rsidRDefault="0041404C" w:rsidP="00AD2533">
      <w:pPr>
        <w:tabs>
          <w:tab w:val="left" w:pos="5387"/>
        </w:tabs>
        <w:spacing w:after="0" w:line="240" w:lineRule="auto"/>
        <w:jc w:val="both"/>
        <w:rPr>
          <w:rFonts w:ascii="Lato" w:hAnsi="Lato"/>
        </w:rPr>
      </w:pPr>
    </w:p>
    <w:p w14:paraId="786304EF" w14:textId="77777777" w:rsidR="0041404C" w:rsidRPr="00D14E58" w:rsidRDefault="0041404C" w:rsidP="00AD2533">
      <w:pPr>
        <w:tabs>
          <w:tab w:val="left" w:pos="5387"/>
        </w:tabs>
        <w:spacing w:after="0" w:line="240" w:lineRule="auto"/>
        <w:jc w:val="both"/>
        <w:rPr>
          <w:rFonts w:ascii="Lato" w:hAnsi="Lato"/>
        </w:rPr>
      </w:pPr>
    </w:p>
    <w:tbl>
      <w:tblPr>
        <w:tblpPr w:leftFromText="141" w:rightFromText="141" w:vertAnchor="text" w:horzAnchor="margin" w:tblpX="-284" w:tblpY="164"/>
        <w:tblW w:w="7797" w:type="dxa"/>
        <w:tblLook w:val="04A0" w:firstRow="1" w:lastRow="0" w:firstColumn="1" w:lastColumn="0" w:noHBand="0" w:noVBand="1"/>
      </w:tblPr>
      <w:tblGrid>
        <w:gridCol w:w="3969"/>
        <w:gridCol w:w="284"/>
        <w:gridCol w:w="3544"/>
      </w:tblGrid>
      <w:tr w:rsidR="003F5E74" w:rsidRPr="00D14E58" w14:paraId="6A4D6E27" w14:textId="77777777" w:rsidTr="00AD2533">
        <w:trPr>
          <w:trHeight w:val="317"/>
        </w:trPr>
        <w:tc>
          <w:tcPr>
            <w:tcW w:w="7797" w:type="dxa"/>
            <w:gridSpan w:val="3"/>
          </w:tcPr>
          <w:p w14:paraId="613FDEA6" w14:textId="77777777" w:rsidR="003F5E74" w:rsidRPr="00D14E58" w:rsidRDefault="003F5E74" w:rsidP="00AD2533">
            <w:pPr>
              <w:tabs>
                <w:tab w:val="left" w:pos="-107"/>
                <w:tab w:val="left" w:pos="5387"/>
                <w:tab w:val="left" w:pos="5954"/>
              </w:tabs>
              <w:spacing w:after="0" w:line="240" w:lineRule="auto"/>
              <w:ind w:left="-107"/>
              <w:jc w:val="center"/>
              <w:rPr>
                <w:rFonts w:ascii="Lato" w:hAnsi="Lato" w:cstheme="minorHAnsi"/>
              </w:rPr>
            </w:pPr>
          </w:p>
        </w:tc>
      </w:tr>
      <w:tr w:rsidR="003F5E74" w:rsidRPr="00D14E58" w14:paraId="1C734C0E" w14:textId="77777777" w:rsidTr="00AD2533">
        <w:trPr>
          <w:trHeight w:val="317"/>
        </w:trPr>
        <w:tc>
          <w:tcPr>
            <w:tcW w:w="3969" w:type="dxa"/>
          </w:tcPr>
          <w:p w14:paraId="3787C4EE"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Lcdo. José Fernando Guzmán Zárate</w:t>
            </w:r>
          </w:p>
          <w:p w14:paraId="6E9AB47A"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Contralor del Poder Judicial del Estado</w:t>
            </w:r>
          </w:p>
          <w:p w14:paraId="400A9A3E"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 xml:space="preserve"> </w:t>
            </w:r>
          </w:p>
          <w:p w14:paraId="71CC01FB"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p>
        </w:tc>
        <w:tc>
          <w:tcPr>
            <w:tcW w:w="284" w:type="dxa"/>
          </w:tcPr>
          <w:p w14:paraId="3A74E2A2"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p w14:paraId="312742C9" w14:textId="77777777" w:rsidR="003F5E74" w:rsidRPr="00D14E58" w:rsidRDefault="003F5E74" w:rsidP="00AD2533">
            <w:pPr>
              <w:tabs>
                <w:tab w:val="left" w:pos="142"/>
                <w:tab w:val="left" w:pos="5387"/>
                <w:tab w:val="left" w:pos="5954"/>
              </w:tabs>
              <w:spacing w:after="0" w:line="240" w:lineRule="auto"/>
              <w:jc w:val="both"/>
              <w:rPr>
                <w:rFonts w:ascii="Lato" w:hAnsi="Lato" w:cstheme="minorHAnsi"/>
              </w:rPr>
            </w:pPr>
          </w:p>
        </w:tc>
        <w:tc>
          <w:tcPr>
            <w:tcW w:w="3544" w:type="dxa"/>
          </w:tcPr>
          <w:p w14:paraId="4A39DC01"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C.P. Fabián Montiel Gómez</w:t>
            </w:r>
          </w:p>
          <w:p w14:paraId="28B9FB0A"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b/>
                <w:bCs/>
              </w:rPr>
            </w:pPr>
            <w:r w:rsidRPr="00D14E58">
              <w:rPr>
                <w:rFonts w:ascii="Lato" w:hAnsi="Lato" w:cstheme="minorHAnsi"/>
              </w:rPr>
              <w:t>Tesorero del Poder Judicial del Estado</w:t>
            </w:r>
          </w:p>
          <w:p w14:paraId="01E07EF6"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p>
        </w:tc>
      </w:tr>
      <w:tr w:rsidR="003F5E74" w:rsidRPr="00D14E58" w14:paraId="649770E9" w14:textId="77777777" w:rsidTr="00AD2533">
        <w:trPr>
          <w:trHeight w:val="317"/>
        </w:trPr>
        <w:tc>
          <w:tcPr>
            <w:tcW w:w="7797" w:type="dxa"/>
            <w:gridSpan w:val="3"/>
          </w:tcPr>
          <w:p w14:paraId="0E3980C5"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b/>
                <w:bCs/>
              </w:rPr>
            </w:pPr>
          </w:p>
          <w:p w14:paraId="4F0DBB37"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b/>
                <w:bCs/>
              </w:rPr>
            </w:pPr>
          </w:p>
          <w:p w14:paraId="5CD408EB"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b/>
                <w:bCs/>
              </w:rPr>
            </w:pPr>
            <w:r w:rsidRPr="00D14E58">
              <w:rPr>
                <w:rFonts w:ascii="Lato" w:hAnsi="Lato" w:cstheme="minorHAnsi"/>
                <w:b/>
                <w:bCs/>
              </w:rPr>
              <w:t>DOY FE</w:t>
            </w:r>
          </w:p>
          <w:p w14:paraId="4D66F457"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b/>
                <w:bCs/>
              </w:rPr>
            </w:pPr>
          </w:p>
          <w:p w14:paraId="01B886B3" w14:textId="77777777" w:rsidR="003F5E74" w:rsidRDefault="003F5E74" w:rsidP="00AD2533">
            <w:pPr>
              <w:tabs>
                <w:tab w:val="left" w:pos="142"/>
                <w:tab w:val="left" w:pos="5387"/>
                <w:tab w:val="left" w:pos="5954"/>
              </w:tabs>
              <w:spacing w:after="0" w:line="240" w:lineRule="auto"/>
              <w:jc w:val="center"/>
              <w:rPr>
                <w:rFonts w:ascii="Lato" w:hAnsi="Lato" w:cstheme="minorHAnsi"/>
                <w:b/>
                <w:bCs/>
              </w:rPr>
            </w:pPr>
          </w:p>
          <w:p w14:paraId="57090949" w14:textId="77777777" w:rsidR="0041404C" w:rsidRDefault="0041404C" w:rsidP="00AD2533">
            <w:pPr>
              <w:tabs>
                <w:tab w:val="left" w:pos="142"/>
                <w:tab w:val="left" w:pos="5387"/>
                <w:tab w:val="left" w:pos="5954"/>
              </w:tabs>
              <w:spacing w:after="0" w:line="240" w:lineRule="auto"/>
              <w:jc w:val="center"/>
              <w:rPr>
                <w:rFonts w:ascii="Lato" w:hAnsi="Lato" w:cstheme="minorHAnsi"/>
                <w:b/>
                <w:bCs/>
              </w:rPr>
            </w:pPr>
          </w:p>
          <w:p w14:paraId="35359A0D" w14:textId="77777777" w:rsidR="0041404C" w:rsidRPr="00D14E58" w:rsidRDefault="0041404C" w:rsidP="00AD2533">
            <w:pPr>
              <w:tabs>
                <w:tab w:val="left" w:pos="142"/>
                <w:tab w:val="left" w:pos="5387"/>
                <w:tab w:val="left" w:pos="5954"/>
              </w:tabs>
              <w:spacing w:after="0" w:line="240" w:lineRule="auto"/>
              <w:jc w:val="center"/>
              <w:rPr>
                <w:rFonts w:ascii="Lato" w:hAnsi="Lato" w:cstheme="minorHAnsi"/>
                <w:b/>
                <w:bCs/>
              </w:rPr>
            </w:pPr>
          </w:p>
          <w:p w14:paraId="1F143362"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p>
          <w:p w14:paraId="6503EC7A"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p>
          <w:p w14:paraId="6293E5CD"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 xml:space="preserve">Lcda. </w:t>
            </w:r>
            <w:proofErr w:type="spellStart"/>
            <w:r w:rsidRPr="00D14E58">
              <w:rPr>
                <w:rFonts w:ascii="Lato" w:hAnsi="Lato" w:cstheme="minorHAnsi"/>
              </w:rPr>
              <w:t>Midory</w:t>
            </w:r>
            <w:proofErr w:type="spellEnd"/>
            <w:r w:rsidRPr="00D14E58">
              <w:rPr>
                <w:rFonts w:ascii="Lato" w:hAnsi="Lato" w:cstheme="minorHAnsi"/>
              </w:rPr>
              <w:t xml:space="preserve"> Castro Bañuelos </w:t>
            </w:r>
          </w:p>
          <w:p w14:paraId="5EE3CF60"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rPr>
            </w:pPr>
            <w:r w:rsidRPr="00D14E58">
              <w:rPr>
                <w:rFonts w:ascii="Lato" w:hAnsi="Lato" w:cstheme="minorHAnsi"/>
              </w:rPr>
              <w:t>Secretaria Ejecutiva del Consejo de la Judicatura del Estado de Tlaxcala.</w:t>
            </w:r>
          </w:p>
        </w:tc>
      </w:tr>
      <w:tr w:rsidR="003F5E74" w:rsidRPr="00D14E58" w14:paraId="6F24FCCE" w14:textId="77777777" w:rsidTr="00AD2533">
        <w:trPr>
          <w:trHeight w:val="317"/>
        </w:trPr>
        <w:tc>
          <w:tcPr>
            <w:tcW w:w="7797" w:type="dxa"/>
            <w:gridSpan w:val="3"/>
          </w:tcPr>
          <w:p w14:paraId="20D38F16" w14:textId="77777777" w:rsidR="003F5E74" w:rsidRPr="00D14E58" w:rsidRDefault="003F5E74" w:rsidP="00AD2533">
            <w:pPr>
              <w:tabs>
                <w:tab w:val="left" w:pos="142"/>
                <w:tab w:val="left" w:pos="5387"/>
                <w:tab w:val="left" w:pos="5954"/>
              </w:tabs>
              <w:spacing w:after="0" w:line="240" w:lineRule="auto"/>
              <w:jc w:val="center"/>
              <w:rPr>
                <w:rFonts w:ascii="Lato" w:hAnsi="Lato" w:cstheme="minorHAnsi"/>
                <w:b/>
                <w:bCs/>
              </w:rPr>
            </w:pPr>
          </w:p>
        </w:tc>
      </w:tr>
    </w:tbl>
    <w:p w14:paraId="7903656A" w14:textId="77777777" w:rsidR="003F5E74" w:rsidRPr="00D14E58" w:rsidRDefault="003F5E74" w:rsidP="00AD2533">
      <w:pPr>
        <w:spacing w:after="0" w:line="480" w:lineRule="auto"/>
        <w:jc w:val="both"/>
        <w:rPr>
          <w:rFonts w:ascii="Lato" w:hAnsi="Lato"/>
        </w:rPr>
      </w:pPr>
    </w:p>
    <w:p w14:paraId="12569A02" w14:textId="77777777" w:rsidR="003F5E74" w:rsidRPr="00D14E58" w:rsidRDefault="003F5E74" w:rsidP="00AD2533">
      <w:pPr>
        <w:pStyle w:val="xmsolistparagraph"/>
        <w:shd w:val="clear" w:color="auto" w:fill="FFFFFF"/>
        <w:tabs>
          <w:tab w:val="left" w:pos="5387"/>
        </w:tabs>
        <w:spacing w:before="0" w:beforeAutospacing="0" w:after="0" w:afterAutospacing="0" w:line="480" w:lineRule="auto"/>
        <w:jc w:val="both"/>
        <w:rPr>
          <w:rFonts w:ascii="Lato" w:hAnsi="Lato"/>
          <w:sz w:val="22"/>
          <w:szCs w:val="22"/>
        </w:rPr>
      </w:pPr>
    </w:p>
    <w:p w14:paraId="6ECFCB09" w14:textId="67DA32CB" w:rsidR="009E58BF" w:rsidRPr="00D14E58" w:rsidRDefault="009E58BF" w:rsidP="00AD2533">
      <w:pPr>
        <w:spacing w:after="0" w:line="480" w:lineRule="auto"/>
        <w:jc w:val="both"/>
        <w:rPr>
          <w:rFonts w:ascii="Lato" w:hAnsi="Lato"/>
        </w:rPr>
      </w:pPr>
    </w:p>
    <w:sectPr w:rsidR="009E58BF" w:rsidRPr="00D14E58" w:rsidSect="00326FE1">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84BC0" w14:textId="77777777" w:rsidR="000B254F" w:rsidRDefault="000B254F">
      <w:pPr>
        <w:spacing w:after="0" w:line="240" w:lineRule="auto"/>
      </w:pPr>
      <w:r>
        <w:separator/>
      </w:r>
    </w:p>
  </w:endnote>
  <w:endnote w:type="continuationSeparator" w:id="0">
    <w:p w14:paraId="180CC8C1" w14:textId="77777777" w:rsidR="000B254F" w:rsidRDefault="000B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464E2" w14:textId="77777777" w:rsidR="000B254F" w:rsidRDefault="000B254F">
      <w:pPr>
        <w:spacing w:after="0" w:line="240" w:lineRule="auto"/>
      </w:pPr>
      <w:r>
        <w:separator/>
      </w:r>
    </w:p>
  </w:footnote>
  <w:footnote w:type="continuationSeparator" w:id="0">
    <w:p w14:paraId="3ED3C8CF" w14:textId="77777777" w:rsidR="000B254F" w:rsidRDefault="000B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545F224C"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6" w:name="_Hlk93306781"/>
        <w:bookmarkStart w:id="7" w:name="_Hlk93306782"/>
        <w:r w:rsidRPr="00066347">
          <w:rPr>
            <w:rFonts w:asciiTheme="minorHAnsi" w:hAnsiTheme="minorHAnsi" w:cstheme="minorHAnsi"/>
            <w:b/>
            <w:bCs/>
          </w:rPr>
          <w:t xml:space="preserve">ACTA NÚMERO: </w:t>
        </w:r>
        <w:r w:rsidR="00066347" w:rsidRPr="00066347">
          <w:rPr>
            <w:rFonts w:asciiTheme="minorHAnsi" w:hAnsiTheme="minorHAnsi" w:cstheme="minorHAnsi"/>
            <w:b/>
            <w:bCs/>
          </w:rPr>
          <w:t>1</w:t>
        </w:r>
        <w:r w:rsidR="004668DD">
          <w:rPr>
            <w:rFonts w:asciiTheme="minorHAnsi" w:hAnsiTheme="minorHAnsi" w:cstheme="minorHAnsi"/>
            <w:b/>
            <w:bCs/>
          </w:rPr>
          <w:t>8</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6"/>
        <w:bookmarkEnd w:id="7"/>
        <w:r w:rsidR="004668DD">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F073972"/>
    <w:multiLevelType w:val="hybridMultilevel"/>
    <w:tmpl w:val="CFD491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3"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23F66"/>
    <w:multiLevelType w:val="hybridMultilevel"/>
    <w:tmpl w:val="CFD491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15:restartNumberingAfterBreak="0">
    <w:nsid w:val="3E9E758B"/>
    <w:multiLevelType w:val="hybridMultilevel"/>
    <w:tmpl w:val="25D4A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5"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26873866">
    <w:abstractNumId w:val="17"/>
  </w:num>
  <w:num w:numId="2" w16cid:durableId="1354958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063984">
    <w:abstractNumId w:val="5"/>
  </w:num>
  <w:num w:numId="4" w16cid:durableId="2017003496">
    <w:abstractNumId w:val="0"/>
  </w:num>
  <w:num w:numId="5" w16cid:durableId="1266425956">
    <w:abstractNumId w:val="8"/>
  </w:num>
  <w:num w:numId="6" w16cid:durableId="905653638">
    <w:abstractNumId w:val="30"/>
  </w:num>
  <w:num w:numId="7" w16cid:durableId="407192361">
    <w:abstractNumId w:val="21"/>
  </w:num>
  <w:num w:numId="8" w16cid:durableId="80178943">
    <w:abstractNumId w:val="29"/>
  </w:num>
  <w:num w:numId="9" w16cid:durableId="243223014">
    <w:abstractNumId w:val="31"/>
  </w:num>
  <w:num w:numId="10" w16cid:durableId="464591504">
    <w:abstractNumId w:val="28"/>
  </w:num>
  <w:num w:numId="11" w16cid:durableId="1482428608">
    <w:abstractNumId w:val="13"/>
  </w:num>
  <w:num w:numId="12" w16cid:durableId="1258513570">
    <w:abstractNumId w:val="1"/>
  </w:num>
  <w:num w:numId="13" w16cid:durableId="1986617635">
    <w:abstractNumId w:val="11"/>
  </w:num>
  <w:num w:numId="14" w16cid:durableId="2101103351">
    <w:abstractNumId w:val="32"/>
  </w:num>
  <w:num w:numId="15" w16cid:durableId="478621795">
    <w:abstractNumId w:val="22"/>
  </w:num>
  <w:num w:numId="16" w16cid:durableId="956520533">
    <w:abstractNumId w:val="19"/>
  </w:num>
  <w:num w:numId="17" w16cid:durableId="402415866">
    <w:abstractNumId w:val="27"/>
  </w:num>
  <w:num w:numId="18" w16cid:durableId="423259015">
    <w:abstractNumId w:val="37"/>
  </w:num>
  <w:num w:numId="19" w16cid:durableId="780564978">
    <w:abstractNumId w:val="24"/>
  </w:num>
  <w:num w:numId="20" w16cid:durableId="314339429">
    <w:abstractNumId w:val="35"/>
  </w:num>
  <w:num w:numId="21" w16cid:durableId="1595169071">
    <w:abstractNumId w:val="38"/>
  </w:num>
  <w:num w:numId="22" w16cid:durableId="1916821637">
    <w:abstractNumId w:val="16"/>
  </w:num>
  <w:num w:numId="23" w16cid:durableId="218637752">
    <w:abstractNumId w:val="4"/>
  </w:num>
  <w:num w:numId="24" w16cid:durableId="1804079799">
    <w:abstractNumId w:val="34"/>
  </w:num>
  <w:num w:numId="25" w16cid:durableId="970550258">
    <w:abstractNumId w:val="2"/>
  </w:num>
  <w:num w:numId="26" w16cid:durableId="2142651901">
    <w:abstractNumId w:val="26"/>
  </w:num>
  <w:num w:numId="27" w16cid:durableId="874737546">
    <w:abstractNumId w:val="36"/>
  </w:num>
  <w:num w:numId="28" w16cid:durableId="307561419">
    <w:abstractNumId w:val="10"/>
  </w:num>
  <w:num w:numId="29" w16cid:durableId="1459489859">
    <w:abstractNumId w:val="25"/>
  </w:num>
  <w:num w:numId="30" w16cid:durableId="1314485896">
    <w:abstractNumId w:val="23"/>
  </w:num>
  <w:num w:numId="31" w16cid:durableId="1081441141">
    <w:abstractNumId w:val="3"/>
  </w:num>
  <w:num w:numId="32" w16cid:durableId="1268464019">
    <w:abstractNumId w:val="18"/>
  </w:num>
  <w:num w:numId="33" w16cid:durableId="11679359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5061492">
    <w:abstractNumId w:val="6"/>
  </w:num>
  <w:num w:numId="35" w16cid:durableId="1197696644">
    <w:abstractNumId w:val="9"/>
  </w:num>
  <w:num w:numId="36" w16cid:durableId="179583535">
    <w:abstractNumId w:val="39"/>
  </w:num>
  <w:num w:numId="37" w16cid:durableId="1932666467">
    <w:abstractNumId w:val="15"/>
  </w:num>
  <w:num w:numId="38" w16cid:durableId="376779608">
    <w:abstractNumId w:val="7"/>
  </w:num>
  <w:num w:numId="39" w16cid:durableId="1635670057">
    <w:abstractNumId w:val="12"/>
  </w:num>
  <w:num w:numId="40" w16cid:durableId="286157032">
    <w:abstractNumId w:val="33"/>
  </w:num>
  <w:num w:numId="41" w16cid:durableId="76488630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15A"/>
    <w:rsid w:val="00094260"/>
    <w:rsid w:val="000956EC"/>
    <w:rsid w:val="000956ED"/>
    <w:rsid w:val="00096CD4"/>
    <w:rsid w:val="000A1B51"/>
    <w:rsid w:val="000A6149"/>
    <w:rsid w:val="000A7DA7"/>
    <w:rsid w:val="000B05C7"/>
    <w:rsid w:val="000B254F"/>
    <w:rsid w:val="000B28FF"/>
    <w:rsid w:val="000B4505"/>
    <w:rsid w:val="000B6739"/>
    <w:rsid w:val="000B7410"/>
    <w:rsid w:val="000C0869"/>
    <w:rsid w:val="000C1506"/>
    <w:rsid w:val="000C1E39"/>
    <w:rsid w:val="000C288A"/>
    <w:rsid w:val="000C5FB7"/>
    <w:rsid w:val="000C6BF5"/>
    <w:rsid w:val="000C79E9"/>
    <w:rsid w:val="000D4323"/>
    <w:rsid w:val="000D685B"/>
    <w:rsid w:val="000E0118"/>
    <w:rsid w:val="000E17F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3ABE"/>
    <w:rsid w:val="00134411"/>
    <w:rsid w:val="00135923"/>
    <w:rsid w:val="001361E8"/>
    <w:rsid w:val="00136D81"/>
    <w:rsid w:val="0014158F"/>
    <w:rsid w:val="00141A5A"/>
    <w:rsid w:val="001430F4"/>
    <w:rsid w:val="00143175"/>
    <w:rsid w:val="0014359C"/>
    <w:rsid w:val="00144DA7"/>
    <w:rsid w:val="00146AD2"/>
    <w:rsid w:val="0015071B"/>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0C24"/>
    <w:rsid w:val="001F2425"/>
    <w:rsid w:val="001F5435"/>
    <w:rsid w:val="001F67DA"/>
    <w:rsid w:val="001F74A4"/>
    <w:rsid w:val="001F7DB9"/>
    <w:rsid w:val="00200478"/>
    <w:rsid w:val="00200502"/>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657"/>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6FE1"/>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D31"/>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D0C19"/>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DBF"/>
    <w:rsid w:val="003F2574"/>
    <w:rsid w:val="003F2BEC"/>
    <w:rsid w:val="003F5DE6"/>
    <w:rsid w:val="003F5E74"/>
    <w:rsid w:val="003F69D7"/>
    <w:rsid w:val="003F7F79"/>
    <w:rsid w:val="004011E4"/>
    <w:rsid w:val="0040145C"/>
    <w:rsid w:val="004025A7"/>
    <w:rsid w:val="00403093"/>
    <w:rsid w:val="00405263"/>
    <w:rsid w:val="00405577"/>
    <w:rsid w:val="0040567B"/>
    <w:rsid w:val="00412CDA"/>
    <w:rsid w:val="00413F17"/>
    <w:rsid w:val="0041404C"/>
    <w:rsid w:val="00416C66"/>
    <w:rsid w:val="00417A1B"/>
    <w:rsid w:val="00422459"/>
    <w:rsid w:val="0042257B"/>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668DD"/>
    <w:rsid w:val="00470771"/>
    <w:rsid w:val="00471962"/>
    <w:rsid w:val="00474845"/>
    <w:rsid w:val="00476D44"/>
    <w:rsid w:val="0047797E"/>
    <w:rsid w:val="00480401"/>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D76"/>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60CC"/>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5766"/>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C358A"/>
    <w:rsid w:val="005D0008"/>
    <w:rsid w:val="005D00BC"/>
    <w:rsid w:val="005D0FD2"/>
    <w:rsid w:val="005D12DD"/>
    <w:rsid w:val="005D1E10"/>
    <w:rsid w:val="005D3BDC"/>
    <w:rsid w:val="005D5DCB"/>
    <w:rsid w:val="005D6216"/>
    <w:rsid w:val="005E27C3"/>
    <w:rsid w:val="005E3C0F"/>
    <w:rsid w:val="005E5B7F"/>
    <w:rsid w:val="005E768C"/>
    <w:rsid w:val="005F185D"/>
    <w:rsid w:val="005F533D"/>
    <w:rsid w:val="005F53CC"/>
    <w:rsid w:val="005F71C1"/>
    <w:rsid w:val="00602857"/>
    <w:rsid w:val="00603B41"/>
    <w:rsid w:val="00603F67"/>
    <w:rsid w:val="00604CC6"/>
    <w:rsid w:val="00607721"/>
    <w:rsid w:val="00607D0D"/>
    <w:rsid w:val="00613863"/>
    <w:rsid w:val="00613DE5"/>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2E"/>
    <w:rsid w:val="0074336E"/>
    <w:rsid w:val="00743371"/>
    <w:rsid w:val="0074364F"/>
    <w:rsid w:val="00743836"/>
    <w:rsid w:val="007453C7"/>
    <w:rsid w:val="00747CC3"/>
    <w:rsid w:val="00750B9B"/>
    <w:rsid w:val="007513C5"/>
    <w:rsid w:val="007514F5"/>
    <w:rsid w:val="0075367B"/>
    <w:rsid w:val="007551F2"/>
    <w:rsid w:val="00762037"/>
    <w:rsid w:val="00763F70"/>
    <w:rsid w:val="00764A38"/>
    <w:rsid w:val="00765B21"/>
    <w:rsid w:val="00765ED5"/>
    <w:rsid w:val="0076780C"/>
    <w:rsid w:val="00767A17"/>
    <w:rsid w:val="00772A74"/>
    <w:rsid w:val="0077315F"/>
    <w:rsid w:val="0077490B"/>
    <w:rsid w:val="00775671"/>
    <w:rsid w:val="00775D24"/>
    <w:rsid w:val="0077626D"/>
    <w:rsid w:val="0078047C"/>
    <w:rsid w:val="0078052F"/>
    <w:rsid w:val="007836ED"/>
    <w:rsid w:val="00784937"/>
    <w:rsid w:val="00785D88"/>
    <w:rsid w:val="00787ED6"/>
    <w:rsid w:val="0079118A"/>
    <w:rsid w:val="00791858"/>
    <w:rsid w:val="00791AE1"/>
    <w:rsid w:val="00794048"/>
    <w:rsid w:val="007950E0"/>
    <w:rsid w:val="0079579F"/>
    <w:rsid w:val="007A1C2F"/>
    <w:rsid w:val="007A316C"/>
    <w:rsid w:val="007A4D72"/>
    <w:rsid w:val="007B0226"/>
    <w:rsid w:val="007B14FB"/>
    <w:rsid w:val="007B2239"/>
    <w:rsid w:val="007B39E3"/>
    <w:rsid w:val="007B4FB7"/>
    <w:rsid w:val="007B529D"/>
    <w:rsid w:val="007C1504"/>
    <w:rsid w:val="007C2070"/>
    <w:rsid w:val="007C44D5"/>
    <w:rsid w:val="007C5283"/>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1F0"/>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C573F"/>
    <w:rsid w:val="009D0043"/>
    <w:rsid w:val="009D04E7"/>
    <w:rsid w:val="009D0943"/>
    <w:rsid w:val="009D0DA6"/>
    <w:rsid w:val="009D1B1C"/>
    <w:rsid w:val="009D22B5"/>
    <w:rsid w:val="009D34AD"/>
    <w:rsid w:val="009D3F9D"/>
    <w:rsid w:val="009D5A6F"/>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F8F"/>
    <w:rsid w:val="00A025A4"/>
    <w:rsid w:val="00A079D9"/>
    <w:rsid w:val="00A104D5"/>
    <w:rsid w:val="00A10C51"/>
    <w:rsid w:val="00A120D8"/>
    <w:rsid w:val="00A12C28"/>
    <w:rsid w:val="00A143C8"/>
    <w:rsid w:val="00A1465B"/>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37B3"/>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2533"/>
    <w:rsid w:val="00AD323E"/>
    <w:rsid w:val="00AD51AF"/>
    <w:rsid w:val="00AD613B"/>
    <w:rsid w:val="00AD6839"/>
    <w:rsid w:val="00AD6AB7"/>
    <w:rsid w:val="00AE04B8"/>
    <w:rsid w:val="00AE2B96"/>
    <w:rsid w:val="00AE3EE8"/>
    <w:rsid w:val="00AF14FF"/>
    <w:rsid w:val="00AF16F0"/>
    <w:rsid w:val="00AF2957"/>
    <w:rsid w:val="00AF3D5C"/>
    <w:rsid w:val="00AF4EE4"/>
    <w:rsid w:val="00AF5456"/>
    <w:rsid w:val="00AF58EB"/>
    <w:rsid w:val="00B03010"/>
    <w:rsid w:val="00B0434F"/>
    <w:rsid w:val="00B05171"/>
    <w:rsid w:val="00B0536F"/>
    <w:rsid w:val="00B05512"/>
    <w:rsid w:val="00B05D60"/>
    <w:rsid w:val="00B07164"/>
    <w:rsid w:val="00B07527"/>
    <w:rsid w:val="00B1012E"/>
    <w:rsid w:val="00B101BB"/>
    <w:rsid w:val="00B10353"/>
    <w:rsid w:val="00B107AB"/>
    <w:rsid w:val="00B15547"/>
    <w:rsid w:val="00B158CE"/>
    <w:rsid w:val="00B15E79"/>
    <w:rsid w:val="00B160F8"/>
    <w:rsid w:val="00B16B45"/>
    <w:rsid w:val="00B17596"/>
    <w:rsid w:val="00B17813"/>
    <w:rsid w:val="00B17DB1"/>
    <w:rsid w:val="00B17F54"/>
    <w:rsid w:val="00B21B09"/>
    <w:rsid w:val="00B23740"/>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1BEF"/>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14E58"/>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4C3"/>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3F0E"/>
    <w:rsid w:val="00DE606C"/>
    <w:rsid w:val="00DE69D3"/>
    <w:rsid w:val="00DE6C7A"/>
    <w:rsid w:val="00DE7D75"/>
    <w:rsid w:val="00DE7F48"/>
    <w:rsid w:val="00DF0567"/>
    <w:rsid w:val="00DF0994"/>
    <w:rsid w:val="00DF0D8C"/>
    <w:rsid w:val="00DF18FF"/>
    <w:rsid w:val="00DF35EC"/>
    <w:rsid w:val="00DF4140"/>
    <w:rsid w:val="00DF4CDA"/>
    <w:rsid w:val="00DF4D04"/>
    <w:rsid w:val="00E050BC"/>
    <w:rsid w:val="00E0556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68CF"/>
    <w:rsid w:val="00E27965"/>
    <w:rsid w:val="00E27A20"/>
    <w:rsid w:val="00E3073F"/>
    <w:rsid w:val="00E30AAC"/>
    <w:rsid w:val="00E31D48"/>
    <w:rsid w:val="00E332A1"/>
    <w:rsid w:val="00E344D8"/>
    <w:rsid w:val="00E349BE"/>
    <w:rsid w:val="00E358BC"/>
    <w:rsid w:val="00E368CF"/>
    <w:rsid w:val="00E37854"/>
    <w:rsid w:val="00E40237"/>
    <w:rsid w:val="00E40A8E"/>
    <w:rsid w:val="00E41092"/>
    <w:rsid w:val="00E459F8"/>
    <w:rsid w:val="00E467A7"/>
    <w:rsid w:val="00E4683C"/>
    <w:rsid w:val="00E47F36"/>
    <w:rsid w:val="00E503C9"/>
    <w:rsid w:val="00E50C7C"/>
    <w:rsid w:val="00E51D37"/>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965C8"/>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08B7"/>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6034"/>
    <w:rsid w:val="00F27AF5"/>
    <w:rsid w:val="00F307B1"/>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7753A"/>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41B9"/>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paragraph" w:customStyle="1" w:styleId="xmsolistparagraph">
    <w:name w:val="x_msolistparagraph"/>
    <w:basedOn w:val="Normal"/>
    <w:rsid w:val="003F5E7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xcontentpasted0">
    <w:name w:val="x_contentpasted0"/>
    <w:basedOn w:val="Fuentedeprrafopredeter"/>
    <w:rsid w:val="008371F0"/>
  </w:style>
  <w:style w:type="paragraph" w:customStyle="1" w:styleId="WW-Textoindependiente3">
    <w:name w:val="WW-Texto independiente 3"/>
    <w:basedOn w:val="Normal"/>
    <w:uiPriority w:val="99"/>
    <w:rsid w:val="008371F0"/>
    <w:pPr>
      <w:suppressAutoHyphens/>
      <w:spacing w:after="0" w:line="240" w:lineRule="auto"/>
      <w:jc w:val="both"/>
    </w:pPr>
    <w:rPr>
      <w:rFonts w:ascii="Arial" w:eastAsia="Times New Roman" w:hAnsi="Arial" w:cs="Arial"/>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ABCB5-134D-44FF-9AED-9A9362BA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2124</Words>
  <Characters>11682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27</cp:revision>
  <cp:lastPrinted>2025-03-20T18:47:00Z</cp:lastPrinted>
  <dcterms:created xsi:type="dcterms:W3CDTF">2025-02-23T23:43:00Z</dcterms:created>
  <dcterms:modified xsi:type="dcterms:W3CDTF">2025-03-20T18:47:00Z</dcterms:modified>
</cp:coreProperties>
</file>