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A7AEC" w14:textId="345890C9" w:rsidR="00170F58" w:rsidRPr="0030426A" w:rsidRDefault="0039794A" w:rsidP="0039794A">
      <w:pPr>
        <w:spacing w:line="480" w:lineRule="auto"/>
        <w:jc w:val="both"/>
        <w:rPr>
          <w:rFonts w:ascii="Lato" w:hAnsi="Lato" w:cs="Calibri"/>
          <w:b/>
        </w:rPr>
      </w:pPr>
      <w:bookmarkStart w:id="0" w:name="_Hlk93306768"/>
      <w:bookmarkStart w:id="1" w:name="_Hlk31799003"/>
      <w:bookmarkStart w:id="2" w:name="_Hlk89781194"/>
      <w:r w:rsidRPr="0030426A">
        <w:rPr>
          <w:rFonts w:ascii="Lato" w:hAnsi="Lato"/>
          <w:b/>
        </w:rPr>
        <w:t xml:space="preserve">ACTA DE SESIÓN EXTRAORDINARIA PRIVADA DEL CONSEJO DE LA JUDICATURA DEL ESTADO DE TLAXCALA, EN FUNCIONES DE COMITÉ DE ADQUISICIONES, CELEBRADA A </w:t>
      </w:r>
      <w:r w:rsidR="00170F58" w:rsidRPr="0030426A">
        <w:rPr>
          <w:rFonts w:ascii="Lato" w:hAnsi="Lato" w:cstheme="minorHAnsi"/>
          <w:b/>
        </w:rPr>
        <w:t xml:space="preserve">LAS </w:t>
      </w:r>
      <w:r w:rsidR="009076E9" w:rsidRPr="0030426A">
        <w:rPr>
          <w:rFonts w:ascii="Lato" w:hAnsi="Lato" w:cstheme="minorHAnsi"/>
          <w:b/>
        </w:rPr>
        <w:t>QUINCE</w:t>
      </w:r>
      <w:r w:rsidR="001430F4" w:rsidRPr="0030426A">
        <w:rPr>
          <w:rFonts w:ascii="Lato" w:hAnsi="Lato" w:cstheme="minorHAnsi"/>
          <w:b/>
        </w:rPr>
        <w:t xml:space="preserve"> </w:t>
      </w:r>
      <w:r w:rsidR="00170F58" w:rsidRPr="0030426A">
        <w:rPr>
          <w:rFonts w:ascii="Lato" w:hAnsi="Lato" w:cstheme="minorHAnsi"/>
          <w:b/>
        </w:rPr>
        <w:t>HORAS</w:t>
      </w:r>
      <w:r w:rsidR="00E55A9E" w:rsidRPr="0030426A">
        <w:rPr>
          <w:rFonts w:ascii="Lato" w:hAnsi="Lato" w:cstheme="minorHAnsi"/>
          <w:b/>
        </w:rPr>
        <w:t xml:space="preserve"> DEL</w:t>
      </w:r>
      <w:r w:rsidR="008167E9" w:rsidRPr="0030426A">
        <w:rPr>
          <w:rFonts w:ascii="Lato" w:hAnsi="Lato" w:cstheme="minorHAnsi"/>
          <w:b/>
        </w:rPr>
        <w:t xml:space="preserve"> </w:t>
      </w:r>
      <w:r w:rsidR="009076E9" w:rsidRPr="0030426A">
        <w:rPr>
          <w:rFonts w:ascii="Lato" w:hAnsi="Lato" w:cstheme="minorHAnsi"/>
          <w:b/>
        </w:rPr>
        <w:t xml:space="preserve">VEINTISIETE </w:t>
      </w:r>
      <w:r w:rsidR="001073E1" w:rsidRPr="0030426A">
        <w:rPr>
          <w:rFonts w:ascii="Lato" w:hAnsi="Lato" w:cstheme="minorHAnsi"/>
          <w:b/>
        </w:rPr>
        <w:t>DE</w:t>
      </w:r>
      <w:r w:rsidR="00384453" w:rsidRPr="0030426A">
        <w:rPr>
          <w:rFonts w:ascii="Lato" w:hAnsi="Lato" w:cstheme="minorHAnsi"/>
          <w:b/>
        </w:rPr>
        <w:t xml:space="preserve"> </w:t>
      </w:r>
      <w:r w:rsidR="009076E9" w:rsidRPr="0030426A">
        <w:rPr>
          <w:rFonts w:ascii="Lato" w:hAnsi="Lato" w:cstheme="minorHAnsi"/>
          <w:b/>
        </w:rPr>
        <w:t>FEBRERO</w:t>
      </w:r>
      <w:r w:rsidR="00066347" w:rsidRPr="0030426A">
        <w:rPr>
          <w:rFonts w:ascii="Lato" w:hAnsi="Lato" w:cstheme="minorHAnsi"/>
          <w:b/>
        </w:rPr>
        <w:t xml:space="preserve"> </w:t>
      </w:r>
      <w:r w:rsidR="008167E9" w:rsidRPr="0030426A">
        <w:rPr>
          <w:rFonts w:ascii="Lato" w:hAnsi="Lato" w:cstheme="minorHAnsi"/>
          <w:b/>
        </w:rPr>
        <w:t>D</w:t>
      </w:r>
      <w:r w:rsidR="00E55A9E" w:rsidRPr="0030426A">
        <w:rPr>
          <w:rFonts w:ascii="Lato" w:hAnsi="Lato" w:cstheme="minorHAnsi"/>
          <w:b/>
        </w:rPr>
        <w:t>E DOS MIL VEINTI</w:t>
      </w:r>
      <w:r w:rsidR="009644DC" w:rsidRPr="0030426A">
        <w:rPr>
          <w:rFonts w:ascii="Lato" w:hAnsi="Lato" w:cstheme="minorHAnsi"/>
          <w:b/>
        </w:rPr>
        <w:t>C</w:t>
      </w:r>
      <w:r w:rsidR="007834D1" w:rsidRPr="0030426A">
        <w:rPr>
          <w:rFonts w:ascii="Lato" w:hAnsi="Lato" w:cstheme="minorHAnsi"/>
          <w:b/>
        </w:rPr>
        <w:t>INCO</w:t>
      </w:r>
      <w:r w:rsidR="00170F58" w:rsidRPr="0030426A">
        <w:rPr>
          <w:rFonts w:ascii="Lato" w:hAnsi="Lato" w:cstheme="minorHAnsi"/>
          <w:b/>
        </w:rPr>
        <w:t xml:space="preserve">, </w:t>
      </w:r>
      <w:bookmarkStart w:id="3" w:name="_Hlk54605153"/>
      <w:bookmarkEnd w:id="0"/>
      <w:r w:rsidR="00170F58" w:rsidRPr="0030426A">
        <w:rPr>
          <w:rFonts w:ascii="Lato" w:hAnsi="Lato" w:cstheme="minorHAnsi"/>
          <w:b/>
        </w:rPr>
        <w:t>EN LA PRESIDENCIA DEL TRIBUNAL SUPERIOR DE JUSTICIA DEL ESTADO, CON SEDE EN CIUDAD JUDICIAL, SANTA ANITA HUILOAC, APIZACO,</w:t>
      </w:r>
      <w:r w:rsidR="002A33A0" w:rsidRPr="0030426A">
        <w:rPr>
          <w:rFonts w:ascii="Lato" w:hAnsi="Lato" w:cstheme="minorHAnsi"/>
          <w:b/>
        </w:rPr>
        <w:t xml:space="preserve"> TLAXCALA,</w:t>
      </w:r>
      <w:r w:rsidR="00170F58" w:rsidRPr="0030426A">
        <w:rPr>
          <w:rFonts w:ascii="Lato" w:hAnsi="Lato" w:cstheme="minorHAnsi"/>
          <w:b/>
        </w:rPr>
        <w:t xml:space="preserve"> </w:t>
      </w:r>
      <w:bookmarkEnd w:id="1"/>
      <w:bookmarkEnd w:id="2"/>
      <w:bookmarkEnd w:id="3"/>
      <w:r w:rsidRPr="0030426A">
        <w:rPr>
          <w:rFonts w:ascii="Lato" w:hAnsi="Lato" w:cs="Calibri"/>
          <w:b/>
        </w:rPr>
        <w:t xml:space="preserve">BAJO EL SIGUIENTE: </w:t>
      </w:r>
    </w:p>
    <w:p w14:paraId="37790909" w14:textId="77777777" w:rsidR="0039794A" w:rsidRPr="009076E9" w:rsidRDefault="0039794A" w:rsidP="0039794A">
      <w:pPr>
        <w:spacing w:line="480" w:lineRule="auto"/>
        <w:jc w:val="center"/>
        <w:rPr>
          <w:rFonts w:ascii="Lato" w:hAnsi="Lato" w:cstheme="minorHAnsi"/>
          <w:b/>
          <w:bCs/>
          <w:bdr w:val="none" w:sz="0" w:space="0" w:color="auto" w:frame="1"/>
        </w:rPr>
      </w:pPr>
      <w:r w:rsidRPr="009076E9">
        <w:rPr>
          <w:rFonts w:ascii="Lato" w:hAnsi="Lato" w:cstheme="minorHAnsi"/>
          <w:b/>
          <w:bCs/>
          <w:bdr w:val="none" w:sz="0" w:space="0" w:color="auto" w:frame="1"/>
        </w:rPr>
        <w:t>ORDEN DEL DÍA</w:t>
      </w:r>
    </w:p>
    <w:p w14:paraId="395C6D65" w14:textId="55B4D632" w:rsidR="0039794A" w:rsidRPr="009076E9" w:rsidRDefault="0039794A" w:rsidP="0039794A">
      <w:pPr>
        <w:pStyle w:val="Prrafodelista"/>
        <w:numPr>
          <w:ilvl w:val="0"/>
          <w:numId w:val="37"/>
        </w:numPr>
        <w:spacing w:after="0" w:line="480" w:lineRule="auto"/>
        <w:jc w:val="both"/>
        <w:rPr>
          <w:rFonts w:ascii="Lato" w:hAnsi="Lato" w:cstheme="minorHAnsi"/>
          <w:bCs/>
          <w:bdr w:val="none" w:sz="0" w:space="0" w:color="auto" w:frame="1"/>
        </w:rPr>
      </w:pPr>
      <w:r w:rsidRPr="009076E9">
        <w:rPr>
          <w:rFonts w:ascii="Lato" w:hAnsi="Lato" w:cstheme="minorHAnsi"/>
          <w:bCs/>
          <w:bdr w:val="none" w:sz="0" w:space="0" w:color="auto" w:frame="1"/>
        </w:rPr>
        <w:t>Verificación del quórum.</w:t>
      </w:r>
      <w:r w:rsidR="00F93102">
        <w:rPr>
          <w:rFonts w:ascii="Lato" w:hAnsi="Lato" w:cstheme="minorHAnsi"/>
          <w:bCs/>
          <w:bdr w:val="none" w:sz="0" w:space="0" w:color="auto" w:frame="1"/>
        </w:rPr>
        <w:t xml:space="preserve"> - - - - - - - - - - - - - - - - - - - - - - - - - - - - - - -</w:t>
      </w:r>
    </w:p>
    <w:p w14:paraId="29DD8E57" w14:textId="07730426" w:rsidR="0039794A" w:rsidRPr="009076E9" w:rsidRDefault="0039794A" w:rsidP="0039794A">
      <w:pPr>
        <w:pStyle w:val="Prrafodelista"/>
        <w:numPr>
          <w:ilvl w:val="0"/>
          <w:numId w:val="37"/>
        </w:numPr>
        <w:spacing w:after="0" w:line="480" w:lineRule="auto"/>
        <w:jc w:val="both"/>
        <w:rPr>
          <w:rFonts w:ascii="Lato" w:hAnsi="Lato" w:cstheme="minorHAnsi"/>
          <w:bCs/>
          <w:bdr w:val="none" w:sz="0" w:space="0" w:color="auto" w:frame="1"/>
        </w:rPr>
      </w:pPr>
      <w:r w:rsidRPr="009076E9">
        <w:rPr>
          <w:rFonts w:ascii="Lato" w:hAnsi="Lato" w:cstheme="minorHAnsi"/>
          <w:bCs/>
          <w:bdr w:val="none" w:sz="0" w:space="0" w:color="auto" w:frame="1"/>
        </w:rPr>
        <w:t xml:space="preserve">Análisis, discusión y determinación del oficio número DRHYM/095/2025, recibido el veinticinco de febrero de dos mil veinticinco, signado por la </w:t>
      </w:r>
      <w:proofErr w:type="gramStart"/>
      <w:r w:rsidRPr="009076E9">
        <w:rPr>
          <w:rFonts w:ascii="Lato" w:hAnsi="Lato" w:cstheme="minorHAnsi"/>
          <w:bCs/>
          <w:bdr w:val="none" w:sz="0" w:space="0" w:color="auto" w:frame="1"/>
        </w:rPr>
        <w:t>Directora</w:t>
      </w:r>
      <w:proofErr w:type="gramEnd"/>
      <w:r w:rsidRPr="009076E9">
        <w:rPr>
          <w:rFonts w:ascii="Lato" w:hAnsi="Lato" w:cstheme="minorHAnsi"/>
          <w:bCs/>
          <w:bdr w:val="none" w:sz="0" w:space="0" w:color="auto" w:frame="1"/>
        </w:rPr>
        <w:t xml:space="preserve"> de Recursos Humanos y Materiales dependiente de la Secretaría Ejecutiva.</w:t>
      </w:r>
      <w:r w:rsidR="00F93102">
        <w:rPr>
          <w:rFonts w:ascii="Lato" w:hAnsi="Lato" w:cstheme="minorHAnsi"/>
          <w:bCs/>
          <w:bdr w:val="none" w:sz="0" w:space="0" w:color="auto" w:frame="1"/>
        </w:rPr>
        <w:t xml:space="preserve"> - - - - - - - - - - - - -</w:t>
      </w:r>
    </w:p>
    <w:p w14:paraId="33AA607F" w14:textId="7F7D7959" w:rsidR="0039794A" w:rsidRPr="009076E9" w:rsidRDefault="0039794A" w:rsidP="0039794A">
      <w:pPr>
        <w:pStyle w:val="Prrafodelista"/>
        <w:numPr>
          <w:ilvl w:val="0"/>
          <w:numId w:val="37"/>
        </w:numPr>
        <w:spacing w:after="0" w:line="480" w:lineRule="auto"/>
        <w:jc w:val="both"/>
        <w:rPr>
          <w:rFonts w:ascii="Lato" w:hAnsi="Lato" w:cstheme="minorHAnsi"/>
          <w:bCs/>
          <w:bdr w:val="none" w:sz="0" w:space="0" w:color="auto" w:frame="1"/>
        </w:rPr>
      </w:pPr>
      <w:r w:rsidRPr="009076E9">
        <w:rPr>
          <w:rFonts w:ascii="Lato" w:hAnsi="Lato" w:cstheme="minorHAnsi"/>
          <w:bCs/>
          <w:bdr w:val="none" w:sz="0" w:space="0" w:color="auto" w:frame="1"/>
        </w:rPr>
        <w:t xml:space="preserve">Análisis, discusión y determinación del oficio número DRHYM/102/2025, recibido el veintiséis de febrero de dos mil veinticinco, signado por la </w:t>
      </w:r>
      <w:proofErr w:type="gramStart"/>
      <w:r w:rsidRPr="009076E9">
        <w:rPr>
          <w:rFonts w:ascii="Lato" w:hAnsi="Lato" w:cstheme="minorHAnsi"/>
          <w:bCs/>
          <w:bdr w:val="none" w:sz="0" w:space="0" w:color="auto" w:frame="1"/>
        </w:rPr>
        <w:t>Directora</w:t>
      </w:r>
      <w:proofErr w:type="gramEnd"/>
      <w:r w:rsidRPr="009076E9">
        <w:rPr>
          <w:rFonts w:ascii="Lato" w:hAnsi="Lato" w:cstheme="minorHAnsi"/>
          <w:bCs/>
          <w:bdr w:val="none" w:sz="0" w:space="0" w:color="auto" w:frame="1"/>
        </w:rPr>
        <w:t xml:space="preserve"> de Recursos Humanos y Materiales dependiente de la Secretaría Ejecutiva.</w:t>
      </w:r>
      <w:r w:rsidR="00F93102">
        <w:rPr>
          <w:rFonts w:ascii="Lato" w:hAnsi="Lato" w:cstheme="minorHAnsi"/>
          <w:bCs/>
          <w:bdr w:val="none" w:sz="0" w:space="0" w:color="auto" w:frame="1"/>
        </w:rPr>
        <w:t xml:space="preserve"> - - - - - - - - - - - - - </w:t>
      </w:r>
    </w:p>
    <w:p w14:paraId="2A44A727" w14:textId="68E182CB" w:rsidR="0039794A" w:rsidRPr="009076E9" w:rsidRDefault="0039794A" w:rsidP="0039794A">
      <w:pPr>
        <w:pStyle w:val="Prrafodelista"/>
        <w:numPr>
          <w:ilvl w:val="0"/>
          <w:numId w:val="37"/>
        </w:numPr>
        <w:spacing w:after="0" w:line="480" w:lineRule="auto"/>
        <w:jc w:val="both"/>
        <w:rPr>
          <w:rFonts w:ascii="Lato" w:hAnsi="Lato" w:cstheme="minorHAnsi"/>
          <w:bCs/>
          <w:bdr w:val="none" w:sz="0" w:space="0" w:color="auto" w:frame="1"/>
        </w:rPr>
      </w:pPr>
      <w:r w:rsidRPr="009076E9">
        <w:rPr>
          <w:rFonts w:ascii="Lato" w:hAnsi="Lato" w:cstheme="minorHAnsi"/>
          <w:bCs/>
          <w:bdr w:val="none" w:sz="0" w:space="0" w:color="auto" w:frame="1"/>
        </w:rPr>
        <w:t xml:space="preserve">Análisis, discusión y determinación del escrito recibido el veintiséis de febrero de dos mil veinticinco, signado por M.A.O. José Marín Rugerio </w:t>
      </w:r>
      <w:proofErr w:type="spellStart"/>
      <w:r w:rsidRPr="009076E9">
        <w:rPr>
          <w:rFonts w:ascii="Lato" w:hAnsi="Lato" w:cstheme="minorHAnsi"/>
          <w:bCs/>
          <w:bdr w:val="none" w:sz="0" w:space="0" w:color="auto" w:frame="1"/>
        </w:rPr>
        <w:t>Atriano</w:t>
      </w:r>
      <w:proofErr w:type="spellEnd"/>
      <w:r w:rsidRPr="009076E9">
        <w:rPr>
          <w:rFonts w:ascii="Lato" w:hAnsi="Lato" w:cstheme="minorHAnsi"/>
          <w:bCs/>
          <w:bdr w:val="none" w:sz="0" w:space="0" w:color="auto" w:frame="1"/>
        </w:rPr>
        <w:t>, Administrador Único.</w:t>
      </w:r>
      <w:r w:rsidR="00F93102">
        <w:rPr>
          <w:rFonts w:ascii="Lato" w:hAnsi="Lato" w:cstheme="minorHAnsi"/>
          <w:bCs/>
          <w:bdr w:val="none" w:sz="0" w:space="0" w:color="auto" w:frame="1"/>
        </w:rPr>
        <w:t xml:space="preserve"> - - - - - - - - - - - - - - - - - - - - - - - - - - -</w:t>
      </w:r>
    </w:p>
    <w:p w14:paraId="2842E382" w14:textId="77777777" w:rsidR="0039794A" w:rsidRDefault="0039794A" w:rsidP="0039794A">
      <w:pPr>
        <w:spacing w:line="480" w:lineRule="auto"/>
        <w:jc w:val="both"/>
        <w:rPr>
          <w:rFonts w:ascii="Lato" w:hAnsi="Lato" w:cs="Calibri"/>
          <w:b/>
        </w:rPr>
      </w:pPr>
    </w:p>
    <w:p w14:paraId="358E6B9F" w14:textId="3598329D" w:rsidR="001430F4" w:rsidRPr="00D305DE" w:rsidRDefault="001430F4" w:rsidP="00E53E89">
      <w:pPr>
        <w:spacing w:line="480" w:lineRule="auto"/>
        <w:jc w:val="both"/>
        <w:rPr>
          <w:rFonts w:ascii="Lato" w:hAnsi="Lato" w:cstheme="minorHAnsi"/>
        </w:rPr>
      </w:pPr>
      <w:bookmarkStart w:id="4" w:name="_Hlk94531303"/>
      <w:r w:rsidRPr="00D305DE">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1430F4" w:rsidRPr="00D305DE" w14:paraId="3CD96C06" w14:textId="77777777" w:rsidTr="006D60E2">
        <w:tc>
          <w:tcPr>
            <w:tcW w:w="6096" w:type="dxa"/>
            <w:hideMark/>
          </w:tcPr>
          <w:p w14:paraId="33C37107" w14:textId="1AD83E87" w:rsidR="001430F4" w:rsidRPr="00D305DE" w:rsidRDefault="001430F4" w:rsidP="00E53E89">
            <w:pPr>
              <w:tabs>
                <w:tab w:val="left" w:pos="5387"/>
              </w:tabs>
              <w:spacing w:line="480" w:lineRule="auto"/>
              <w:jc w:val="both"/>
              <w:rPr>
                <w:rFonts w:ascii="Lato" w:hAnsi="Lato" w:cs="Calibri"/>
                <w:b/>
              </w:rPr>
            </w:pPr>
            <w:r w:rsidRPr="00D305DE">
              <w:rPr>
                <w:rFonts w:ascii="Lato" w:hAnsi="Lato" w:cs="Calibri"/>
                <w:b/>
              </w:rPr>
              <w:t xml:space="preserve">Magistrada Anel Bañuelos Meneses, </w:t>
            </w:r>
            <w:proofErr w:type="gramStart"/>
            <w:r w:rsidRPr="00D305DE">
              <w:rPr>
                <w:rFonts w:ascii="Lato" w:hAnsi="Lato" w:cs="Calibri"/>
                <w:b/>
              </w:rPr>
              <w:t>Presidenta</w:t>
            </w:r>
            <w:proofErr w:type="gramEnd"/>
            <w:r w:rsidRPr="00D305DE">
              <w:rPr>
                <w:rFonts w:ascii="Lato" w:hAnsi="Lato" w:cs="Calibri"/>
                <w:b/>
              </w:rPr>
              <w:t xml:space="preserve"> del Consejo de la Judicatura del Estado de Tlaxcala.  - - - - </w:t>
            </w:r>
            <w:r w:rsidR="00066347">
              <w:rPr>
                <w:rFonts w:ascii="Lato" w:hAnsi="Lato" w:cs="Calibri"/>
                <w:b/>
              </w:rPr>
              <w:t xml:space="preserve">- - - - - - - - - - - </w:t>
            </w:r>
          </w:p>
        </w:tc>
        <w:tc>
          <w:tcPr>
            <w:tcW w:w="1842" w:type="dxa"/>
            <w:hideMark/>
          </w:tcPr>
          <w:p w14:paraId="6BD3F135" w14:textId="77777777" w:rsidR="001430F4" w:rsidRPr="00D305DE" w:rsidRDefault="001430F4" w:rsidP="00E53E89">
            <w:pPr>
              <w:tabs>
                <w:tab w:val="left" w:pos="5387"/>
              </w:tabs>
              <w:spacing w:after="0" w:line="480" w:lineRule="auto"/>
              <w:ind w:left="36"/>
              <w:jc w:val="both"/>
              <w:rPr>
                <w:rFonts w:ascii="Lato" w:hAnsi="Lato" w:cs="Calibri"/>
                <w:b/>
              </w:rPr>
            </w:pPr>
            <w:r w:rsidRPr="00D305DE">
              <w:rPr>
                <w:rFonts w:ascii="Lato" w:hAnsi="Lato" w:cs="Calibri"/>
                <w:b/>
              </w:rPr>
              <w:t xml:space="preserve">- - - - - - -   Presente - - - - </w:t>
            </w:r>
          </w:p>
        </w:tc>
      </w:tr>
      <w:tr w:rsidR="001430F4" w:rsidRPr="00D305DE" w14:paraId="6A9873E5" w14:textId="77777777" w:rsidTr="006D60E2">
        <w:tc>
          <w:tcPr>
            <w:tcW w:w="6096" w:type="dxa"/>
            <w:hideMark/>
          </w:tcPr>
          <w:p w14:paraId="7C120010" w14:textId="3CDA13F5" w:rsidR="001430F4" w:rsidRPr="00D305DE" w:rsidRDefault="001430F4" w:rsidP="00E53E89">
            <w:pPr>
              <w:tabs>
                <w:tab w:val="left" w:pos="5387"/>
              </w:tabs>
              <w:spacing w:line="480" w:lineRule="auto"/>
              <w:jc w:val="both"/>
              <w:rPr>
                <w:rFonts w:ascii="Lato" w:hAnsi="Lato" w:cs="Calibri"/>
                <w:b/>
              </w:rPr>
            </w:pPr>
            <w:r w:rsidRPr="00D305DE">
              <w:rPr>
                <w:rFonts w:ascii="Lato" w:hAnsi="Lato" w:cs="Calibri"/>
                <w:b/>
              </w:rPr>
              <w:t xml:space="preserve">Maestro </w:t>
            </w:r>
            <w:r w:rsidR="00525DC6" w:rsidRPr="00D305DE">
              <w:rPr>
                <w:rFonts w:ascii="Lato" w:hAnsi="Lato" w:cs="Calibri"/>
                <w:b/>
              </w:rPr>
              <w:t xml:space="preserve">Germán Mendoza </w:t>
            </w:r>
            <w:proofErr w:type="spellStart"/>
            <w:r w:rsidR="00525DC6" w:rsidRPr="00D305DE">
              <w:rPr>
                <w:rFonts w:ascii="Lato" w:hAnsi="Lato" w:cs="Calibri"/>
                <w:b/>
              </w:rPr>
              <w:t>Papalotzi</w:t>
            </w:r>
            <w:proofErr w:type="spellEnd"/>
            <w:r w:rsidRPr="00D305DE">
              <w:rPr>
                <w:rFonts w:ascii="Lato" w:hAnsi="Lato" w:cs="Calibri"/>
                <w:b/>
              </w:rPr>
              <w:t>, integrante del Consejo de la Judicatura del Estado de Tlaxcala.  - - - -</w:t>
            </w:r>
            <w:r w:rsidR="00066347">
              <w:rPr>
                <w:rFonts w:ascii="Lato" w:hAnsi="Lato" w:cs="Calibri"/>
                <w:b/>
              </w:rPr>
              <w:t xml:space="preserve"> - - - - - - - - - - - </w:t>
            </w:r>
          </w:p>
        </w:tc>
        <w:tc>
          <w:tcPr>
            <w:tcW w:w="1842" w:type="dxa"/>
            <w:hideMark/>
          </w:tcPr>
          <w:p w14:paraId="59995681" w14:textId="74E37A49" w:rsidR="001430F4" w:rsidRPr="00D305DE" w:rsidRDefault="001430F4" w:rsidP="00E53E89">
            <w:pPr>
              <w:tabs>
                <w:tab w:val="left" w:pos="5387"/>
              </w:tabs>
              <w:spacing w:after="0" w:line="480" w:lineRule="auto"/>
              <w:ind w:left="36"/>
              <w:jc w:val="both"/>
              <w:rPr>
                <w:rFonts w:ascii="Lato" w:hAnsi="Lato" w:cs="Calibri"/>
                <w:b/>
              </w:rPr>
            </w:pPr>
            <w:r w:rsidRPr="00D305DE">
              <w:rPr>
                <w:rFonts w:ascii="Lato" w:hAnsi="Lato" w:cs="Calibri"/>
                <w:b/>
              </w:rPr>
              <w:t xml:space="preserve">- - - - - - - - </w:t>
            </w:r>
            <w:proofErr w:type="gramStart"/>
            <w:r w:rsidRPr="00D305DE">
              <w:rPr>
                <w:rFonts w:ascii="Lato" w:hAnsi="Lato" w:cs="Calibri"/>
                <w:b/>
              </w:rPr>
              <w:t>-  Presente</w:t>
            </w:r>
            <w:proofErr w:type="gramEnd"/>
            <w:r w:rsidRPr="00D305DE">
              <w:rPr>
                <w:rFonts w:ascii="Lato" w:hAnsi="Lato" w:cs="Calibri"/>
                <w:b/>
              </w:rPr>
              <w:t xml:space="preserve"> - - - - </w:t>
            </w:r>
            <w:r w:rsidR="00066347">
              <w:rPr>
                <w:rFonts w:ascii="Lato" w:hAnsi="Lato" w:cs="Calibri"/>
                <w:b/>
              </w:rPr>
              <w:t xml:space="preserve">- </w:t>
            </w:r>
          </w:p>
        </w:tc>
      </w:tr>
      <w:tr w:rsidR="001430F4" w:rsidRPr="00D305DE" w14:paraId="47551CF2" w14:textId="77777777" w:rsidTr="006D60E2">
        <w:tc>
          <w:tcPr>
            <w:tcW w:w="6096" w:type="dxa"/>
            <w:hideMark/>
          </w:tcPr>
          <w:p w14:paraId="75A2FAA5" w14:textId="780D8E9D" w:rsidR="001430F4" w:rsidRPr="00D305DE" w:rsidRDefault="001430F4" w:rsidP="00E53E89">
            <w:pPr>
              <w:tabs>
                <w:tab w:val="left" w:pos="5387"/>
              </w:tabs>
              <w:spacing w:line="480" w:lineRule="auto"/>
              <w:jc w:val="both"/>
              <w:rPr>
                <w:rFonts w:ascii="Lato" w:hAnsi="Lato" w:cs="Calibri"/>
                <w:b/>
              </w:rPr>
            </w:pPr>
            <w:r w:rsidRPr="00D305DE">
              <w:rPr>
                <w:rFonts w:ascii="Lato" w:hAnsi="Lato" w:cs="Calibri"/>
                <w:b/>
              </w:rPr>
              <w:t>Licenciada Violeta Fernández Vázquez, integrante del Consejo de la Judicatura del Estado de Tlaxcala.  - - - -</w:t>
            </w:r>
            <w:r w:rsidR="00066347">
              <w:rPr>
                <w:rFonts w:ascii="Lato" w:hAnsi="Lato" w:cs="Calibri"/>
                <w:b/>
              </w:rPr>
              <w:t xml:space="preserve"> - - - - -</w:t>
            </w:r>
          </w:p>
        </w:tc>
        <w:tc>
          <w:tcPr>
            <w:tcW w:w="1842" w:type="dxa"/>
            <w:hideMark/>
          </w:tcPr>
          <w:p w14:paraId="08767FB6" w14:textId="153C69AF" w:rsidR="001430F4" w:rsidRPr="00D305DE" w:rsidRDefault="001430F4" w:rsidP="00E53E89">
            <w:pPr>
              <w:tabs>
                <w:tab w:val="left" w:pos="5387"/>
              </w:tabs>
              <w:spacing w:after="0" w:line="480" w:lineRule="auto"/>
              <w:ind w:left="36"/>
              <w:jc w:val="both"/>
              <w:rPr>
                <w:rFonts w:ascii="Lato" w:hAnsi="Lato" w:cs="Calibri"/>
                <w:b/>
              </w:rPr>
            </w:pPr>
            <w:r w:rsidRPr="00D305DE">
              <w:rPr>
                <w:rFonts w:ascii="Lato" w:hAnsi="Lato" w:cs="Calibri"/>
                <w:b/>
              </w:rPr>
              <w:t>- - - - - - - - - -</w:t>
            </w:r>
            <w:r w:rsidR="00066347">
              <w:rPr>
                <w:rFonts w:ascii="Lato" w:hAnsi="Lato" w:cs="Calibri"/>
                <w:b/>
              </w:rPr>
              <w:t xml:space="preserve"> - -  </w:t>
            </w:r>
          </w:p>
          <w:p w14:paraId="450E0EA8" w14:textId="04CC8E78" w:rsidR="001430F4" w:rsidRPr="00D305DE" w:rsidRDefault="001430F4" w:rsidP="00E53E89">
            <w:pPr>
              <w:tabs>
                <w:tab w:val="left" w:pos="5387"/>
              </w:tabs>
              <w:spacing w:line="480" w:lineRule="auto"/>
              <w:ind w:left="36"/>
              <w:jc w:val="both"/>
              <w:rPr>
                <w:rFonts w:ascii="Lato" w:hAnsi="Lato" w:cs="Calibri"/>
                <w:b/>
              </w:rPr>
            </w:pPr>
            <w:r w:rsidRPr="00D305DE">
              <w:rPr>
                <w:rFonts w:ascii="Lato" w:hAnsi="Lato" w:cs="Calibri"/>
                <w:b/>
              </w:rPr>
              <w:t>Presente - - - -</w:t>
            </w:r>
            <w:r w:rsidR="00066347">
              <w:rPr>
                <w:rFonts w:ascii="Lato" w:hAnsi="Lato" w:cs="Calibri"/>
                <w:b/>
              </w:rPr>
              <w:t xml:space="preserve">- - </w:t>
            </w:r>
          </w:p>
        </w:tc>
      </w:tr>
      <w:tr w:rsidR="001430F4" w:rsidRPr="00D305DE" w14:paraId="156F7121" w14:textId="77777777" w:rsidTr="006D60E2">
        <w:tc>
          <w:tcPr>
            <w:tcW w:w="6096" w:type="dxa"/>
          </w:tcPr>
          <w:p w14:paraId="2744488E" w14:textId="3C0CA330" w:rsidR="001430F4" w:rsidRPr="00D305DE" w:rsidRDefault="00E86FAB" w:rsidP="00E53E89">
            <w:pPr>
              <w:tabs>
                <w:tab w:val="left" w:pos="5387"/>
              </w:tabs>
              <w:spacing w:line="480" w:lineRule="auto"/>
              <w:jc w:val="both"/>
              <w:rPr>
                <w:rFonts w:ascii="Lato" w:hAnsi="Lato" w:cs="Calibri"/>
                <w:b/>
              </w:rPr>
            </w:pPr>
            <w:r>
              <w:rPr>
                <w:rFonts w:ascii="Lato" w:hAnsi="Lato" w:cs="Calibri"/>
                <w:b/>
              </w:rPr>
              <w:lastRenderedPageBreak/>
              <w:t xml:space="preserve">Licenciada </w:t>
            </w:r>
            <w:r w:rsidR="001430F4" w:rsidRPr="00D305DE">
              <w:rPr>
                <w:rFonts w:ascii="Lato" w:hAnsi="Lato" w:cs="Calibri"/>
                <w:b/>
              </w:rPr>
              <w:t xml:space="preserve">Alejandra </w:t>
            </w:r>
            <w:proofErr w:type="spellStart"/>
            <w:r>
              <w:rPr>
                <w:rFonts w:ascii="Lato" w:hAnsi="Lato" w:cs="Calibri"/>
                <w:b/>
              </w:rPr>
              <w:t>Cósetl</w:t>
            </w:r>
            <w:proofErr w:type="spellEnd"/>
            <w:r>
              <w:rPr>
                <w:rFonts w:ascii="Lato" w:hAnsi="Lato" w:cs="Calibri"/>
                <w:b/>
              </w:rPr>
              <w:t xml:space="preserve"> Flores</w:t>
            </w:r>
            <w:r w:rsidR="001430F4" w:rsidRPr="00D305DE">
              <w:rPr>
                <w:rFonts w:ascii="Lato" w:hAnsi="Lato" w:cs="Calibri"/>
                <w:b/>
              </w:rPr>
              <w:t xml:space="preserve">, integrante del Consejo de la Judicatura del Estado de Tlaxcala. - - - - </w:t>
            </w:r>
            <w:r>
              <w:rPr>
                <w:rFonts w:ascii="Lato" w:hAnsi="Lato" w:cs="Calibri"/>
                <w:b/>
              </w:rPr>
              <w:t xml:space="preserve">- - - - - </w:t>
            </w:r>
            <w:r w:rsidR="00066347">
              <w:rPr>
                <w:rFonts w:ascii="Lato" w:hAnsi="Lato" w:cs="Calibri"/>
                <w:b/>
              </w:rPr>
              <w:t>- - - - - - - -</w:t>
            </w:r>
          </w:p>
        </w:tc>
        <w:tc>
          <w:tcPr>
            <w:tcW w:w="1842" w:type="dxa"/>
          </w:tcPr>
          <w:p w14:paraId="01A044DC" w14:textId="49AF2395" w:rsidR="001430F4" w:rsidRPr="00D305DE" w:rsidRDefault="001430F4" w:rsidP="00E53E89">
            <w:pPr>
              <w:tabs>
                <w:tab w:val="left" w:pos="5387"/>
              </w:tabs>
              <w:spacing w:after="0" w:line="480" w:lineRule="auto"/>
              <w:ind w:left="36"/>
              <w:jc w:val="both"/>
              <w:rPr>
                <w:rFonts w:ascii="Lato" w:hAnsi="Lato" w:cs="Calibri"/>
                <w:b/>
              </w:rPr>
            </w:pPr>
            <w:r w:rsidRPr="00D305DE">
              <w:rPr>
                <w:rFonts w:ascii="Lato" w:hAnsi="Lato" w:cs="Calibri"/>
                <w:b/>
              </w:rPr>
              <w:t>- - - - - - - - - -</w:t>
            </w:r>
            <w:r w:rsidR="00066347">
              <w:rPr>
                <w:rFonts w:ascii="Lato" w:hAnsi="Lato" w:cs="Calibri"/>
                <w:b/>
              </w:rPr>
              <w:t xml:space="preserve"> - - </w:t>
            </w:r>
          </w:p>
          <w:p w14:paraId="7C7E5428" w14:textId="330515DC" w:rsidR="001430F4" w:rsidRPr="00D305DE" w:rsidRDefault="001430F4" w:rsidP="00E53E89">
            <w:pPr>
              <w:tabs>
                <w:tab w:val="left" w:pos="5387"/>
              </w:tabs>
              <w:spacing w:after="0" w:line="480" w:lineRule="auto"/>
              <w:ind w:left="36"/>
              <w:jc w:val="both"/>
              <w:rPr>
                <w:rFonts w:ascii="Lato" w:hAnsi="Lato" w:cs="Calibri"/>
                <w:b/>
              </w:rPr>
            </w:pPr>
            <w:r w:rsidRPr="00D305DE">
              <w:rPr>
                <w:rFonts w:ascii="Lato" w:hAnsi="Lato" w:cs="Calibri"/>
                <w:b/>
              </w:rPr>
              <w:t xml:space="preserve">Presente- - - - </w:t>
            </w:r>
            <w:r w:rsidR="00066347">
              <w:rPr>
                <w:rFonts w:ascii="Lato" w:hAnsi="Lato" w:cs="Calibri"/>
                <w:b/>
              </w:rPr>
              <w:t xml:space="preserve">- </w:t>
            </w:r>
          </w:p>
        </w:tc>
      </w:tr>
      <w:tr w:rsidR="001430F4" w:rsidRPr="00D305DE" w14:paraId="39BA39C5" w14:textId="77777777" w:rsidTr="006D60E2">
        <w:tc>
          <w:tcPr>
            <w:tcW w:w="6096" w:type="dxa"/>
          </w:tcPr>
          <w:p w14:paraId="6F53C1E6" w14:textId="12A6E2A7" w:rsidR="001430F4" w:rsidRPr="00D305DE" w:rsidRDefault="001430F4" w:rsidP="00E53E89">
            <w:pPr>
              <w:tabs>
                <w:tab w:val="left" w:pos="5387"/>
              </w:tabs>
              <w:spacing w:after="120" w:line="480" w:lineRule="auto"/>
              <w:jc w:val="both"/>
              <w:rPr>
                <w:rFonts w:ascii="Lato" w:hAnsi="Lato" w:cs="Calibri"/>
                <w:b/>
              </w:rPr>
            </w:pPr>
            <w:r w:rsidRPr="00D305DE">
              <w:rPr>
                <w:rFonts w:ascii="Lato" w:hAnsi="Lato" w:cs="Calibri"/>
                <w:b/>
              </w:rPr>
              <w:t xml:space="preserve">Licenciado </w:t>
            </w:r>
            <w:r w:rsidR="00743FE0">
              <w:rPr>
                <w:rFonts w:ascii="Lato" w:hAnsi="Lato" w:cs="Calibri"/>
                <w:b/>
              </w:rPr>
              <w:t>Miguel Sánchez Ramírez</w:t>
            </w:r>
            <w:r w:rsidRPr="00D305DE">
              <w:rPr>
                <w:rFonts w:ascii="Lato" w:hAnsi="Lato" w:cs="Calibri"/>
                <w:b/>
              </w:rPr>
              <w:t xml:space="preserve">, integrante del Consejo de la Judicatura del Estado de Tlaxcala. - - </w:t>
            </w:r>
            <w:r w:rsidR="00066347">
              <w:rPr>
                <w:rFonts w:ascii="Lato" w:hAnsi="Lato" w:cs="Calibri"/>
                <w:b/>
              </w:rPr>
              <w:t xml:space="preserve">- - - - - - - </w:t>
            </w:r>
            <w:r w:rsidR="00743FE0">
              <w:rPr>
                <w:rFonts w:ascii="Lato" w:hAnsi="Lato" w:cs="Calibri"/>
                <w:b/>
              </w:rPr>
              <w:t>- - - - - -</w:t>
            </w:r>
          </w:p>
        </w:tc>
        <w:tc>
          <w:tcPr>
            <w:tcW w:w="1842" w:type="dxa"/>
          </w:tcPr>
          <w:p w14:paraId="7B427642" w14:textId="75AD1C7E" w:rsidR="001430F4" w:rsidRPr="00D305DE" w:rsidRDefault="001430F4" w:rsidP="00E53E89">
            <w:pPr>
              <w:tabs>
                <w:tab w:val="left" w:pos="5387"/>
              </w:tabs>
              <w:spacing w:after="0" w:line="480" w:lineRule="auto"/>
              <w:ind w:left="36"/>
              <w:jc w:val="both"/>
              <w:rPr>
                <w:rFonts w:ascii="Lato" w:hAnsi="Lato" w:cs="Calibri"/>
                <w:b/>
              </w:rPr>
            </w:pPr>
            <w:r w:rsidRPr="00D305DE">
              <w:rPr>
                <w:rFonts w:ascii="Lato" w:hAnsi="Lato" w:cs="Calibri"/>
                <w:b/>
              </w:rPr>
              <w:t>- - - - - - - - - -</w:t>
            </w:r>
            <w:r w:rsidR="00066347">
              <w:rPr>
                <w:rFonts w:ascii="Lato" w:hAnsi="Lato" w:cs="Calibri"/>
                <w:b/>
              </w:rPr>
              <w:t xml:space="preserve"> - -  </w:t>
            </w:r>
          </w:p>
          <w:p w14:paraId="3FBFBCC9" w14:textId="47AA22CE" w:rsidR="001430F4" w:rsidRPr="00D305DE" w:rsidRDefault="001430F4" w:rsidP="00E53E89">
            <w:pPr>
              <w:tabs>
                <w:tab w:val="left" w:pos="5387"/>
              </w:tabs>
              <w:spacing w:after="0" w:line="480" w:lineRule="auto"/>
              <w:ind w:left="36"/>
              <w:jc w:val="both"/>
              <w:rPr>
                <w:rFonts w:ascii="Lato" w:hAnsi="Lato" w:cs="Calibri"/>
                <w:b/>
              </w:rPr>
            </w:pPr>
            <w:r w:rsidRPr="00D305DE">
              <w:rPr>
                <w:rFonts w:ascii="Lato" w:hAnsi="Lato" w:cs="Calibri"/>
                <w:b/>
              </w:rPr>
              <w:t>Presente - - - -</w:t>
            </w:r>
            <w:r w:rsidR="00066347">
              <w:rPr>
                <w:rFonts w:ascii="Lato" w:hAnsi="Lato" w:cs="Calibri"/>
                <w:b/>
              </w:rPr>
              <w:t xml:space="preserve"> -</w:t>
            </w:r>
          </w:p>
        </w:tc>
      </w:tr>
      <w:tr w:rsidR="001430F4" w:rsidRPr="00D305DE" w14:paraId="25D215E4" w14:textId="77777777" w:rsidTr="006D60E2">
        <w:tc>
          <w:tcPr>
            <w:tcW w:w="6096" w:type="dxa"/>
          </w:tcPr>
          <w:p w14:paraId="384710BC" w14:textId="2751DC3D" w:rsidR="001430F4" w:rsidRPr="00D305DE" w:rsidRDefault="001430F4" w:rsidP="00E53E89">
            <w:pPr>
              <w:tabs>
                <w:tab w:val="left" w:pos="5387"/>
                <w:tab w:val="left" w:pos="5849"/>
              </w:tabs>
              <w:spacing w:after="120" w:line="480" w:lineRule="auto"/>
              <w:jc w:val="both"/>
              <w:rPr>
                <w:rFonts w:ascii="Lato" w:hAnsi="Lato" w:cs="Calibri"/>
                <w:b/>
              </w:rPr>
            </w:pPr>
            <w:r w:rsidRPr="00D305DE">
              <w:rPr>
                <w:rFonts w:ascii="Lato" w:hAnsi="Lato" w:cs="Calibri"/>
                <w:b/>
              </w:rPr>
              <w:t xml:space="preserve">Licenciado José Fernando Guzmán Zarate, Contralor del Poder Judicial del Estado, con voz y voto. - - - - - - - </w:t>
            </w:r>
            <w:r w:rsidR="00066347">
              <w:rPr>
                <w:rFonts w:ascii="Lato" w:hAnsi="Lato" w:cs="Calibri"/>
                <w:b/>
              </w:rPr>
              <w:t xml:space="preserve">- - - - - - - </w:t>
            </w:r>
          </w:p>
        </w:tc>
        <w:tc>
          <w:tcPr>
            <w:tcW w:w="1842" w:type="dxa"/>
          </w:tcPr>
          <w:p w14:paraId="1959D1CB" w14:textId="190F625B" w:rsidR="001430F4" w:rsidRPr="00D305DE" w:rsidRDefault="001430F4" w:rsidP="00E53E89">
            <w:pPr>
              <w:tabs>
                <w:tab w:val="left" w:pos="5387"/>
              </w:tabs>
              <w:spacing w:after="0" w:line="480" w:lineRule="auto"/>
              <w:ind w:left="36"/>
              <w:jc w:val="both"/>
              <w:rPr>
                <w:rFonts w:ascii="Lato" w:hAnsi="Lato" w:cs="Calibri"/>
                <w:b/>
              </w:rPr>
            </w:pPr>
            <w:r w:rsidRPr="00D305DE">
              <w:rPr>
                <w:rFonts w:ascii="Lato" w:hAnsi="Lato" w:cs="Calibri"/>
                <w:b/>
              </w:rPr>
              <w:t xml:space="preserve">- - - - - - - -    </w:t>
            </w:r>
            <w:proofErr w:type="gramStart"/>
            <w:r w:rsidRPr="00D305DE">
              <w:rPr>
                <w:rFonts w:ascii="Lato" w:hAnsi="Lato" w:cs="Calibri"/>
                <w:b/>
              </w:rPr>
              <w:t>Presente  -</w:t>
            </w:r>
            <w:proofErr w:type="gramEnd"/>
            <w:r w:rsidRPr="00D305DE">
              <w:rPr>
                <w:rFonts w:ascii="Lato" w:hAnsi="Lato" w:cs="Calibri"/>
                <w:b/>
              </w:rPr>
              <w:t xml:space="preserve"> - - -  </w:t>
            </w:r>
            <w:r w:rsidR="00066347">
              <w:rPr>
                <w:rFonts w:ascii="Lato" w:hAnsi="Lato" w:cs="Calibri"/>
                <w:b/>
              </w:rPr>
              <w:t xml:space="preserve">- </w:t>
            </w:r>
          </w:p>
        </w:tc>
      </w:tr>
      <w:tr w:rsidR="001430F4" w:rsidRPr="00D305DE" w14:paraId="15436AE0" w14:textId="77777777" w:rsidTr="006D60E2">
        <w:tc>
          <w:tcPr>
            <w:tcW w:w="6096" w:type="dxa"/>
          </w:tcPr>
          <w:p w14:paraId="079E87B3" w14:textId="25031B1E" w:rsidR="001430F4" w:rsidRPr="00D305DE" w:rsidRDefault="001430F4" w:rsidP="00E53E89">
            <w:pPr>
              <w:tabs>
                <w:tab w:val="left" w:pos="5387"/>
                <w:tab w:val="left" w:pos="5849"/>
              </w:tabs>
              <w:spacing w:after="120" w:line="480" w:lineRule="auto"/>
              <w:jc w:val="both"/>
              <w:rPr>
                <w:rFonts w:ascii="Lato" w:hAnsi="Lato" w:cs="Calibri"/>
                <w:b/>
              </w:rPr>
            </w:pPr>
            <w:r w:rsidRPr="00D305DE">
              <w:rPr>
                <w:rFonts w:ascii="Lato" w:hAnsi="Lato" w:cs="Calibri"/>
                <w:b/>
              </w:rPr>
              <w:t xml:space="preserve">Contador Público </w:t>
            </w:r>
            <w:r w:rsidR="00033C5A" w:rsidRPr="00D305DE">
              <w:rPr>
                <w:rFonts w:ascii="Lato" w:hAnsi="Lato" w:cs="Calibri"/>
                <w:b/>
              </w:rPr>
              <w:t>Fabián Montiel Gómez</w:t>
            </w:r>
            <w:r w:rsidRPr="00D305DE">
              <w:rPr>
                <w:rFonts w:ascii="Lato" w:hAnsi="Lato" w:cs="Calibri"/>
                <w:b/>
              </w:rPr>
              <w:t xml:space="preserve">, Tesorero del Poder Judicial del Estado, con voz. - </w:t>
            </w:r>
            <w:r w:rsidR="00033C5A" w:rsidRPr="00D305DE">
              <w:rPr>
                <w:rFonts w:ascii="Lato" w:hAnsi="Lato" w:cs="Calibri"/>
                <w:b/>
              </w:rPr>
              <w:t>- - - - - - - - - - - - -</w:t>
            </w:r>
            <w:r w:rsidR="00066347">
              <w:rPr>
                <w:rFonts w:ascii="Lato" w:hAnsi="Lato" w:cs="Calibri"/>
                <w:b/>
              </w:rPr>
              <w:t xml:space="preserve"> - - - - - - - - - </w:t>
            </w:r>
            <w:r w:rsidR="00743FE0">
              <w:rPr>
                <w:rFonts w:ascii="Lato" w:hAnsi="Lato" w:cs="Calibri"/>
                <w:b/>
              </w:rPr>
              <w:t xml:space="preserve"> </w:t>
            </w:r>
            <w:r w:rsidR="00066347">
              <w:rPr>
                <w:rFonts w:ascii="Lato" w:hAnsi="Lato" w:cs="Calibri"/>
                <w:b/>
              </w:rPr>
              <w:t xml:space="preserve"> </w:t>
            </w:r>
          </w:p>
        </w:tc>
        <w:tc>
          <w:tcPr>
            <w:tcW w:w="1842" w:type="dxa"/>
          </w:tcPr>
          <w:p w14:paraId="67C89685" w14:textId="77777777" w:rsidR="001430F4" w:rsidRPr="00D305DE" w:rsidRDefault="001430F4" w:rsidP="00E53E89">
            <w:pPr>
              <w:tabs>
                <w:tab w:val="left" w:pos="5387"/>
              </w:tabs>
              <w:spacing w:after="0" w:line="480" w:lineRule="auto"/>
              <w:jc w:val="both"/>
              <w:rPr>
                <w:rFonts w:ascii="Lato" w:hAnsi="Lato" w:cs="Calibri"/>
                <w:b/>
              </w:rPr>
            </w:pPr>
            <w:r w:rsidRPr="00D305DE">
              <w:rPr>
                <w:rFonts w:ascii="Lato" w:hAnsi="Lato" w:cs="Calibri"/>
                <w:b/>
              </w:rPr>
              <w:t xml:space="preserve">- - - - - - - - - -   Presente - - - - - </w:t>
            </w:r>
          </w:p>
        </w:tc>
      </w:tr>
      <w:tr w:rsidR="001430F4" w:rsidRPr="00D305DE" w14:paraId="5656E829" w14:textId="77777777" w:rsidTr="006D60E2">
        <w:trPr>
          <w:trHeight w:val="1045"/>
        </w:trPr>
        <w:tc>
          <w:tcPr>
            <w:tcW w:w="6096" w:type="dxa"/>
          </w:tcPr>
          <w:p w14:paraId="5667BED5" w14:textId="01783FC3" w:rsidR="001430F4" w:rsidRPr="00D305DE" w:rsidRDefault="001430F4" w:rsidP="00E53E89">
            <w:pPr>
              <w:tabs>
                <w:tab w:val="left" w:pos="5387"/>
                <w:tab w:val="left" w:pos="5849"/>
              </w:tabs>
              <w:spacing w:after="120" w:line="480" w:lineRule="auto"/>
              <w:jc w:val="both"/>
              <w:rPr>
                <w:rFonts w:ascii="Lato" w:hAnsi="Lato" w:cs="Calibri"/>
                <w:b/>
              </w:rPr>
            </w:pPr>
            <w:r w:rsidRPr="00D305DE">
              <w:rPr>
                <w:rFonts w:ascii="Lato" w:hAnsi="Lato" w:cs="Calibri"/>
                <w:b/>
              </w:rPr>
              <w:t xml:space="preserve">Licenciada </w:t>
            </w:r>
            <w:proofErr w:type="spellStart"/>
            <w:r w:rsidRPr="00D305DE">
              <w:rPr>
                <w:rFonts w:ascii="Lato" w:hAnsi="Lato" w:cs="Calibri"/>
                <w:b/>
              </w:rPr>
              <w:t>Midory</w:t>
            </w:r>
            <w:proofErr w:type="spellEnd"/>
            <w:r w:rsidRPr="00D305DE">
              <w:rPr>
                <w:rFonts w:ascii="Lato" w:hAnsi="Lato" w:cs="Calibri"/>
                <w:b/>
              </w:rPr>
              <w:t xml:space="preserve"> Castro Bañuelos, </w:t>
            </w:r>
            <w:proofErr w:type="gramStart"/>
            <w:r w:rsidRPr="00D305DE">
              <w:rPr>
                <w:rFonts w:ascii="Lato" w:hAnsi="Lato" w:cs="Calibri"/>
                <w:b/>
              </w:rPr>
              <w:t>Secretaria Ejecutiva</w:t>
            </w:r>
            <w:proofErr w:type="gramEnd"/>
            <w:r w:rsidRPr="00D305DE">
              <w:rPr>
                <w:rFonts w:ascii="Lato" w:hAnsi="Lato" w:cs="Calibri"/>
                <w:b/>
              </w:rPr>
              <w:t xml:space="preserve"> del Consejo de la Judicatura del Estado, con voz. - - - - - - - - - - - </w:t>
            </w:r>
            <w:r w:rsidR="00743FE0">
              <w:rPr>
                <w:rFonts w:ascii="Lato" w:hAnsi="Lato" w:cs="Calibri"/>
                <w:b/>
              </w:rPr>
              <w:t xml:space="preserve"> </w:t>
            </w:r>
            <w:r w:rsidRPr="00D305DE">
              <w:rPr>
                <w:rFonts w:ascii="Lato" w:hAnsi="Lato" w:cs="Calibri"/>
                <w:b/>
              </w:rPr>
              <w:t xml:space="preserve"> </w:t>
            </w:r>
            <w:r w:rsidR="00066347">
              <w:rPr>
                <w:rFonts w:ascii="Lato" w:hAnsi="Lato" w:cs="Calibri"/>
                <w:b/>
              </w:rPr>
              <w:t xml:space="preserve"> </w:t>
            </w:r>
            <w:r w:rsidRPr="00D305DE">
              <w:rPr>
                <w:rFonts w:ascii="Lato" w:hAnsi="Lato" w:cs="Calibri"/>
                <w:b/>
              </w:rPr>
              <w:t xml:space="preserve">     </w:t>
            </w:r>
          </w:p>
        </w:tc>
        <w:tc>
          <w:tcPr>
            <w:tcW w:w="1842" w:type="dxa"/>
          </w:tcPr>
          <w:p w14:paraId="6510D8B4" w14:textId="6C65795B" w:rsidR="001430F4" w:rsidRPr="00D305DE" w:rsidRDefault="001430F4" w:rsidP="00E53E89">
            <w:pPr>
              <w:tabs>
                <w:tab w:val="left" w:pos="5387"/>
              </w:tabs>
              <w:spacing w:after="0" w:line="480" w:lineRule="auto"/>
              <w:jc w:val="both"/>
              <w:rPr>
                <w:rFonts w:ascii="Lato" w:hAnsi="Lato" w:cs="Calibri"/>
                <w:b/>
              </w:rPr>
            </w:pPr>
            <w:r w:rsidRPr="00D305DE">
              <w:rPr>
                <w:rFonts w:ascii="Lato" w:hAnsi="Lato" w:cs="Calibri"/>
                <w:b/>
              </w:rPr>
              <w:t xml:space="preserve">- - - - - - - - - - </w:t>
            </w:r>
            <w:r w:rsidR="00066347">
              <w:rPr>
                <w:rFonts w:ascii="Lato" w:hAnsi="Lato" w:cs="Calibri"/>
                <w:b/>
              </w:rPr>
              <w:t>-</w:t>
            </w:r>
            <w:r w:rsidRPr="00D305DE">
              <w:rPr>
                <w:rFonts w:ascii="Lato" w:hAnsi="Lato" w:cs="Calibri"/>
                <w:b/>
              </w:rPr>
              <w:t xml:space="preserve"> -</w:t>
            </w:r>
            <w:r w:rsidR="00066347">
              <w:rPr>
                <w:rFonts w:ascii="Lato" w:hAnsi="Lato" w:cs="Calibri"/>
                <w:b/>
              </w:rPr>
              <w:t xml:space="preserve"> </w:t>
            </w:r>
          </w:p>
          <w:p w14:paraId="52565DBC" w14:textId="4FC2E913" w:rsidR="001430F4" w:rsidRPr="00D305DE" w:rsidRDefault="001430F4" w:rsidP="00E53E89">
            <w:pPr>
              <w:tabs>
                <w:tab w:val="left" w:pos="5387"/>
              </w:tabs>
              <w:spacing w:after="0" w:line="480" w:lineRule="auto"/>
              <w:jc w:val="both"/>
              <w:rPr>
                <w:rFonts w:ascii="Lato" w:hAnsi="Lato" w:cs="Calibri"/>
                <w:b/>
              </w:rPr>
            </w:pPr>
            <w:r w:rsidRPr="00D305DE">
              <w:rPr>
                <w:rFonts w:ascii="Lato" w:hAnsi="Lato" w:cs="Calibri"/>
                <w:b/>
              </w:rPr>
              <w:t xml:space="preserve">Presente- - - - - - </w:t>
            </w:r>
          </w:p>
        </w:tc>
      </w:tr>
    </w:tbl>
    <w:p w14:paraId="5F155831" w14:textId="77777777" w:rsidR="001430F4" w:rsidRPr="00D305DE" w:rsidRDefault="001430F4" w:rsidP="00E53E89">
      <w:pPr>
        <w:tabs>
          <w:tab w:val="left" w:pos="5954"/>
        </w:tabs>
        <w:spacing w:after="0" w:line="480" w:lineRule="auto"/>
        <w:jc w:val="both"/>
        <w:rPr>
          <w:rFonts w:ascii="Lato" w:hAnsi="Lato" w:cstheme="minorHAnsi"/>
          <w:b/>
          <w:color w:val="000000" w:themeColor="text1"/>
        </w:rPr>
      </w:pPr>
    </w:p>
    <w:p w14:paraId="50E52DD6" w14:textId="44D9E575" w:rsidR="001430F4" w:rsidRPr="00D305DE" w:rsidRDefault="001430F4" w:rsidP="00E53E89">
      <w:pPr>
        <w:tabs>
          <w:tab w:val="left" w:pos="5954"/>
        </w:tabs>
        <w:spacing w:after="0" w:line="480" w:lineRule="auto"/>
        <w:jc w:val="both"/>
        <w:rPr>
          <w:rFonts w:ascii="Lato" w:hAnsi="Lato" w:cs="Calibri"/>
          <w:b/>
          <w:color w:val="000000" w:themeColor="text1"/>
        </w:rPr>
      </w:pPr>
      <w:r w:rsidRPr="00D305DE">
        <w:rPr>
          <w:rFonts w:ascii="Lato" w:hAnsi="Lato" w:cstheme="minorHAnsi"/>
          <w:b/>
          <w:color w:val="000000" w:themeColor="text1"/>
        </w:rPr>
        <w:t xml:space="preserve">En uso de la palabra, la </w:t>
      </w:r>
      <w:proofErr w:type="gramStart"/>
      <w:r w:rsidRPr="00D305DE">
        <w:rPr>
          <w:rFonts w:ascii="Lato" w:hAnsi="Lato" w:cstheme="minorHAnsi"/>
          <w:b/>
          <w:color w:val="000000" w:themeColor="text1"/>
        </w:rPr>
        <w:t>Secretaria Ejecutiva</w:t>
      </w:r>
      <w:proofErr w:type="gramEnd"/>
      <w:r w:rsidRPr="00D305DE">
        <w:rPr>
          <w:rFonts w:ascii="Lato" w:hAnsi="Lato" w:cstheme="minorHAnsi"/>
          <w:b/>
          <w:color w:val="000000" w:themeColor="text1"/>
        </w:rPr>
        <w:t xml:space="preserve"> dijo</w:t>
      </w:r>
      <w:r w:rsidRPr="00D305DE">
        <w:rPr>
          <w:rFonts w:ascii="Lato" w:hAnsi="Lato" w:cstheme="minorHAnsi"/>
          <w:color w:val="000000" w:themeColor="text1"/>
        </w:rPr>
        <w:t xml:space="preserve">:  Magistrada informo que existe quórum legal para sesionar el día de hoy </w:t>
      </w:r>
      <w:r w:rsidRPr="00D305DE">
        <w:rPr>
          <w:rFonts w:ascii="Lato" w:hAnsi="Lato" w:cs="Calibri"/>
          <w:color w:val="000000" w:themeColor="text1"/>
        </w:rPr>
        <w:t xml:space="preserve">por encontrarse presentes los ocho integrantes de este Cuerpo Colegiado, seis con derecho a voz y voto, y dos, sólo con derecho a voz, lo anterior en términos de lo previsto en los Lineamientos de Adquisiciones, Arrendamientos, Servicio y Obra Pública del Consejo de la Judicatura del </w:t>
      </w:r>
      <w:r w:rsidR="00F25755" w:rsidRPr="00D305DE">
        <w:rPr>
          <w:rFonts w:ascii="Lato" w:hAnsi="Lato" w:cs="Calibri"/>
          <w:color w:val="000000" w:themeColor="text1"/>
        </w:rPr>
        <w:t xml:space="preserve">Poder Judicial del </w:t>
      </w:r>
      <w:r w:rsidRPr="00D305DE">
        <w:rPr>
          <w:rFonts w:ascii="Lato" w:hAnsi="Lato" w:cs="Calibri"/>
          <w:color w:val="000000" w:themeColor="text1"/>
        </w:rPr>
        <w:t>Estado de Tlaxcala.</w:t>
      </w:r>
    </w:p>
    <w:p w14:paraId="031C4303" w14:textId="77777777" w:rsidR="001430F4" w:rsidRPr="00D305DE" w:rsidRDefault="001430F4" w:rsidP="00E53E89">
      <w:pPr>
        <w:spacing w:after="0" w:line="480" w:lineRule="auto"/>
        <w:jc w:val="both"/>
        <w:rPr>
          <w:rFonts w:ascii="Lato" w:hAnsi="Lato" w:cstheme="minorHAnsi"/>
        </w:rPr>
      </w:pPr>
      <w:r w:rsidRPr="00D305DE">
        <w:rPr>
          <w:rFonts w:ascii="Lato" w:hAnsi="Lato" w:cstheme="minorHAnsi"/>
          <w:b/>
        </w:rPr>
        <w:t xml:space="preserve">En uso de la palabra, la Magistrada </w:t>
      </w:r>
      <w:proofErr w:type="gramStart"/>
      <w:r w:rsidRPr="00D305DE">
        <w:rPr>
          <w:rFonts w:ascii="Lato" w:hAnsi="Lato" w:cstheme="minorHAnsi"/>
          <w:b/>
        </w:rPr>
        <w:t>Presidenta</w:t>
      </w:r>
      <w:proofErr w:type="gramEnd"/>
      <w:r w:rsidRPr="00D305DE">
        <w:rPr>
          <w:rFonts w:ascii="Lato" w:hAnsi="Lato" w:cstheme="minorHAnsi"/>
          <w:b/>
        </w:rPr>
        <w:t xml:space="preserve"> dijo: </w:t>
      </w:r>
      <w:r w:rsidRPr="00D305DE">
        <w:rPr>
          <w:rFonts w:ascii="Lato" w:hAnsi="Lato" w:cstheme="minorHAnsi"/>
        </w:rPr>
        <w:t>en razón de existir quórum legal, declaro abierta la presente sesión para que todos los acuerdos que se dicten, tengan la validez que en derecho les corresponde.</w:t>
      </w:r>
    </w:p>
    <w:p w14:paraId="159B2B43" w14:textId="3AC11815" w:rsidR="00E46B46" w:rsidRPr="001D7DBF" w:rsidRDefault="00D305DE" w:rsidP="00E46B46">
      <w:pPr>
        <w:spacing w:after="0" w:line="480" w:lineRule="auto"/>
        <w:jc w:val="both"/>
        <w:rPr>
          <w:rFonts w:ascii="Lato" w:hAnsi="Lato"/>
          <w:b/>
          <w:bCs/>
          <w:color w:val="000000"/>
        </w:rPr>
      </w:pPr>
      <w:r w:rsidRPr="00D305DE">
        <w:rPr>
          <w:rFonts w:ascii="Lato" w:hAnsi="Lato" w:cstheme="minorHAnsi"/>
        </w:rPr>
        <w:t xml:space="preserve">En primer lugar, someto a consideración el orden del día de la convocatoria que les fue entregada, </w:t>
      </w:r>
      <w:r w:rsidR="00743FE0">
        <w:rPr>
          <w:rFonts w:ascii="Lato" w:hAnsi="Lato" w:cstheme="minorHAnsi"/>
        </w:rPr>
        <w:t xml:space="preserve">así como </w:t>
      </w:r>
      <w:proofErr w:type="spellStart"/>
      <w:r w:rsidR="00743FE0">
        <w:rPr>
          <w:rFonts w:ascii="Lato" w:hAnsi="Lato" w:cstheme="minorHAnsi"/>
        </w:rPr>
        <w:t>adendar</w:t>
      </w:r>
      <w:proofErr w:type="spellEnd"/>
      <w:r w:rsidR="00743FE0">
        <w:rPr>
          <w:rFonts w:ascii="Lato" w:hAnsi="Lato" w:cstheme="minorHAnsi"/>
        </w:rPr>
        <w:t xml:space="preserve"> l</w:t>
      </w:r>
      <w:r w:rsidR="00E53E89">
        <w:rPr>
          <w:rFonts w:ascii="Lato" w:hAnsi="Lato" w:cstheme="minorHAnsi"/>
        </w:rPr>
        <w:t>os</w:t>
      </w:r>
      <w:r w:rsidR="00743FE0">
        <w:rPr>
          <w:rFonts w:ascii="Lato" w:hAnsi="Lato" w:cstheme="minorHAnsi"/>
        </w:rPr>
        <w:t xml:space="preserve"> oficio</w:t>
      </w:r>
      <w:r w:rsidR="00E53E89">
        <w:rPr>
          <w:rFonts w:ascii="Lato" w:hAnsi="Lato" w:cstheme="minorHAnsi"/>
        </w:rPr>
        <w:t>s</w:t>
      </w:r>
      <w:r w:rsidR="00743FE0">
        <w:rPr>
          <w:rFonts w:ascii="Lato" w:hAnsi="Lato" w:cstheme="minorHAnsi"/>
        </w:rPr>
        <w:t xml:space="preserve"> número</w:t>
      </w:r>
      <w:r w:rsidR="00743FE0" w:rsidRPr="00743FE0">
        <w:rPr>
          <w:rFonts w:ascii="Lato" w:hAnsi="Lato" w:cstheme="minorHAnsi"/>
          <w:color w:val="FF0000"/>
        </w:rPr>
        <w:t xml:space="preserve"> </w:t>
      </w:r>
      <w:r w:rsidR="0072345E" w:rsidRPr="0039794A">
        <w:rPr>
          <w:rFonts w:ascii="Lato" w:hAnsi="Lato" w:cstheme="minorHAnsi"/>
        </w:rPr>
        <w:t>DRHYM/106/2025</w:t>
      </w:r>
      <w:r w:rsidR="00E53E89" w:rsidRPr="0039794A">
        <w:rPr>
          <w:rFonts w:ascii="Lato" w:hAnsi="Lato" w:cstheme="minorHAnsi"/>
        </w:rPr>
        <w:t xml:space="preserve"> y DRHYM/109/2025</w:t>
      </w:r>
      <w:r w:rsidR="0072345E" w:rsidRPr="0039794A">
        <w:rPr>
          <w:rFonts w:ascii="Lato" w:hAnsi="Lato" w:cstheme="minorHAnsi"/>
        </w:rPr>
        <w:t>, signado</w:t>
      </w:r>
      <w:r w:rsidR="00E53E89" w:rsidRPr="0039794A">
        <w:rPr>
          <w:rFonts w:ascii="Lato" w:hAnsi="Lato" w:cstheme="minorHAnsi"/>
        </w:rPr>
        <w:t>s</w:t>
      </w:r>
      <w:r w:rsidR="0072345E" w:rsidRPr="0039794A">
        <w:rPr>
          <w:rFonts w:ascii="Lato" w:hAnsi="Lato" w:cstheme="minorHAnsi"/>
        </w:rPr>
        <w:t xml:space="preserve"> por la </w:t>
      </w:r>
      <w:proofErr w:type="gramStart"/>
      <w:r w:rsidR="0072345E" w:rsidRPr="0039794A">
        <w:rPr>
          <w:rFonts w:ascii="Lato" w:hAnsi="Lato" w:cstheme="minorHAnsi"/>
        </w:rPr>
        <w:t>Directora</w:t>
      </w:r>
      <w:proofErr w:type="gramEnd"/>
      <w:r w:rsidR="0072345E" w:rsidRPr="0039794A">
        <w:rPr>
          <w:rFonts w:ascii="Lato" w:hAnsi="Lato" w:cstheme="minorHAnsi"/>
        </w:rPr>
        <w:t xml:space="preserve"> de Recursos Humanos y Materiales dependiente de la Secretaría Ejecutiva.</w:t>
      </w:r>
      <w:r w:rsidR="0039794A">
        <w:rPr>
          <w:rFonts w:ascii="Lato" w:hAnsi="Lato" w:cstheme="minorHAnsi"/>
        </w:rPr>
        <w:t xml:space="preserve"> </w:t>
      </w:r>
      <w:r w:rsidR="0039794A" w:rsidRPr="0039794A">
        <w:rPr>
          <w:rFonts w:ascii="Lato" w:hAnsi="Lato" w:cstheme="minorHAnsi"/>
          <w:b/>
          <w:bCs/>
          <w:u w:val="single"/>
        </w:rPr>
        <w:t>APROBADO POR UNANIMIDAD DE VOTOS.</w:t>
      </w:r>
      <w:r w:rsidR="00E46B46">
        <w:rPr>
          <w:rFonts w:ascii="Lato" w:hAnsi="Lato" w:cstheme="minorHAnsi"/>
          <w:b/>
          <w:bCs/>
          <w:u w:val="single"/>
        </w:rPr>
        <w:t xml:space="preserve"> </w:t>
      </w:r>
      <w:bookmarkStart w:id="5" w:name="_Hlk191564735"/>
      <w:bookmarkEnd w:id="4"/>
    </w:p>
    <w:p w14:paraId="35474398" w14:textId="7780B65F" w:rsidR="000E1CEB" w:rsidRPr="00E46B46" w:rsidRDefault="00E46B46" w:rsidP="00E46B46">
      <w:pPr>
        <w:pStyle w:val="NormalWeb"/>
        <w:spacing w:line="480" w:lineRule="auto"/>
        <w:ind w:firstLine="708"/>
        <w:jc w:val="both"/>
        <w:rPr>
          <w:rFonts w:ascii="Lato" w:hAnsi="Lato"/>
          <w:sz w:val="22"/>
          <w:szCs w:val="22"/>
        </w:rPr>
      </w:pPr>
      <w:r w:rsidRPr="00E46B46">
        <w:rPr>
          <w:rFonts w:ascii="Lato" w:hAnsi="Lato"/>
          <w:b/>
          <w:bCs/>
          <w:color w:val="000000"/>
          <w:sz w:val="22"/>
          <w:szCs w:val="22"/>
        </w:rPr>
        <w:t>A</w:t>
      </w:r>
      <w:r w:rsidR="00170F58" w:rsidRPr="00E46B46">
        <w:rPr>
          <w:rFonts w:ascii="Lato" w:hAnsi="Lato"/>
          <w:b/>
          <w:bCs/>
          <w:color w:val="000000"/>
          <w:sz w:val="22"/>
          <w:szCs w:val="22"/>
        </w:rPr>
        <w:t>CUERDO II/</w:t>
      </w:r>
      <w:r w:rsidR="009076E9" w:rsidRPr="00E46B46">
        <w:rPr>
          <w:rFonts w:ascii="Lato" w:hAnsi="Lato"/>
          <w:b/>
          <w:bCs/>
          <w:color w:val="000000"/>
          <w:sz w:val="22"/>
          <w:szCs w:val="22"/>
        </w:rPr>
        <w:t>20</w:t>
      </w:r>
      <w:r w:rsidR="00170F58" w:rsidRPr="00E46B46">
        <w:rPr>
          <w:rFonts w:ascii="Lato" w:hAnsi="Lato"/>
          <w:b/>
          <w:bCs/>
          <w:color w:val="000000"/>
          <w:sz w:val="22"/>
          <w:szCs w:val="22"/>
        </w:rPr>
        <w:t>/202</w:t>
      </w:r>
      <w:r w:rsidR="007834D1" w:rsidRPr="00E46B46">
        <w:rPr>
          <w:rFonts w:ascii="Lato" w:hAnsi="Lato"/>
          <w:b/>
          <w:bCs/>
          <w:color w:val="000000"/>
          <w:sz w:val="22"/>
          <w:szCs w:val="22"/>
        </w:rPr>
        <w:t>5</w:t>
      </w:r>
      <w:r w:rsidR="00170F58" w:rsidRPr="00E46B46">
        <w:rPr>
          <w:rFonts w:ascii="Lato" w:hAnsi="Lato"/>
          <w:b/>
          <w:bCs/>
          <w:color w:val="000000"/>
          <w:sz w:val="22"/>
          <w:szCs w:val="22"/>
        </w:rPr>
        <w:t xml:space="preserve">. </w:t>
      </w:r>
      <w:r w:rsidR="009076E9" w:rsidRPr="00E46B46">
        <w:rPr>
          <w:rFonts w:ascii="Lato" w:hAnsi="Lato"/>
          <w:b/>
          <w:bCs/>
          <w:color w:val="000000"/>
          <w:sz w:val="22"/>
          <w:szCs w:val="22"/>
        </w:rPr>
        <w:t>O</w:t>
      </w:r>
      <w:r w:rsidR="009076E9" w:rsidRPr="00E46B46">
        <w:rPr>
          <w:rFonts w:ascii="Lato" w:hAnsi="Lato" w:cstheme="minorHAnsi"/>
          <w:b/>
          <w:sz w:val="22"/>
          <w:szCs w:val="22"/>
          <w:bdr w:val="none" w:sz="0" w:space="0" w:color="auto" w:frame="1"/>
        </w:rPr>
        <w:t xml:space="preserve">ficio número DRHYM/095/2025, recibido el veinticinco de febrero de dos mil veinticinco, signado por la </w:t>
      </w:r>
      <w:proofErr w:type="gramStart"/>
      <w:r w:rsidR="009076E9" w:rsidRPr="00E46B46">
        <w:rPr>
          <w:rFonts w:ascii="Lato" w:hAnsi="Lato" w:cstheme="minorHAnsi"/>
          <w:b/>
          <w:sz w:val="22"/>
          <w:szCs w:val="22"/>
          <w:bdr w:val="none" w:sz="0" w:space="0" w:color="auto" w:frame="1"/>
        </w:rPr>
        <w:t>Directora</w:t>
      </w:r>
      <w:proofErr w:type="gramEnd"/>
      <w:r w:rsidR="009076E9" w:rsidRPr="00E46B46">
        <w:rPr>
          <w:rFonts w:ascii="Lato" w:hAnsi="Lato" w:cstheme="minorHAnsi"/>
          <w:b/>
          <w:sz w:val="22"/>
          <w:szCs w:val="22"/>
          <w:bdr w:val="none" w:sz="0" w:space="0" w:color="auto" w:frame="1"/>
        </w:rPr>
        <w:t xml:space="preserve"> de Recursos Humanos y Materiales dependiente de la Secretaría Ejecutiva.</w:t>
      </w:r>
      <w:r w:rsidR="0039794A" w:rsidRPr="00E46B46">
        <w:rPr>
          <w:rFonts w:ascii="Lato" w:hAnsi="Lato" w:cstheme="minorHAnsi"/>
          <w:b/>
          <w:sz w:val="22"/>
          <w:szCs w:val="22"/>
          <w:bdr w:val="none" w:sz="0" w:space="0" w:color="auto" w:frame="1"/>
        </w:rPr>
        <w:t xml:space="preserve"> - - - - -</w:t>
      </w:r>
      <w:r w:rsidR="009076E9" w:rsidRPr="00E46B46">
        <w:rPr>
          <w:rFonts w:ascii="Lato" w:hAnsi="Lato" w:cstheme="minorHAnsi"/>
          <w:bCs/>
          <w:sz w:val="22"/>
          <w:szCs w:val="22"/>
          <w:bdr w:val="none" w:sz="0" w:space="0" w:color="auto" w:frame="1"/>
        </w:rPr>
        <w:t xml:space="preserve">Dada cuenta con el oficio de referencia, mediante el cual, </w:t>
      </w:r>
      <w:r w:rsidR="00DA3F0D" w:rsidRPr="00E46B46">
        <w:rPr>
          <w:rFonts w:ascii="Lato" w:hAnsi="Lato" w:cstheme="minorHAnsi"/>
          <w:bCs/>
          <w:sz w:val="22"/>
          <w:szCs w:val="22"/>
          <w:bdr w:val="none" w:sz="0" w:space="0" w:color="auto" w:frame="1"/>
        </w:rPr>
        <w:t xml:space="preserve">en seguimiento al </w:t>
      </w:r>
      <w:r w:rsidR="00DA3F0D" w:rsidRPr="00E46B46">
        <w:rPr>
          <w:rFonts w:ascii="Lato" w:hAnsi="Lato" w:cstheme="minorHAnsi"/>
          <w:bCs/>
          <w:sz w:val="22"/>
          <w:szCs w:val="22"/>
          <w:bdr w:val="none" w:sz="0" w:space="0" w:color="auto" w:frame="1"/>
        </w:rPr>
        <w:lastRenderedPageBreak/>
        <w:t>acuerdo</w:t>
      </w:r>
      <w:r w:rsidR="001727C6" w:rsidRPr="00E46B46">
        <w:rPr>
          <w:rFonts w:ascii="Lato" w:hAnsi="Lato" w:cstheme="minorHAnsi"/>
          <w:bCs/>
          <w:sz w:val="22"/>
          <w:szCs w:val="22"/>
          <w:bdr w:val="none" w:sz="0" w:space="0" w:color="auto" w:frame="1"/>
        </w:rPr>
        <w:t xml:space="preserve"> VIII/95/2025 de este Cuerpo Colegiado</w:t>
      </w:r>
      <w:r w:rsidR="0001640F" w:rsidRPr="00E46B46">
        <w:rPr>
          <w:rFonts w:ascii="Lato" w:hAnsi="Lato" w:cstheme="minorHAnsi"/>
          <w:bCs/>
          <w:sz w:val="22"/>
          <w:szCs w:val="22"/>
          <w:bdr w:val="none" w:sz="0" w:space="0" w:color="auto" w:frame="1"/>
        </w:rPr>
        <w:t>, relativo a la autorización de la ejecución de los trabajos de “Adecuación de una Sala de Oralidad en el Edificio que ocupan los Juzgados del Distrito Judicial de Juárez”</w:t>
      </w:r>
      <w:r w:rsidR="000E1CEB" w:rsidRPr="00E46B46">
        <w:rPr>
          <w:rFonts w:ascii="Lato" w:hAnsi="Lato" w:cstheme="minorHAnsi"/>
          <w:bCs/>
          <w:sz w:val="22"/>
          <w:szCs w:val="22"/>
          <w:bdr w:val="none" w:sz="0" w:space="0" w:color="auto" w:frame="1"/>
        </w:rPr>
        <w:t xml:space="preserve">, </w:t>
      </w:r>
      <w:r w:rsidR="0001640F" w:rsidRPr="00E46B46">
        <w:rPr>
          <w:rFonts w:ascii="Lato" w:hAnsi="Lato" w:cstheme="minorHAnsi"/>
          <w:bCs/>
          <w:sz w:val="22"/>
          <w:szCs w:val="22"/>
          <w:bdr w:val="none" w:sz="0" w:space="0" w:color="auto" w:frame="1"/>
        </w:rPr>
        <w:t xml:space="preserve"> </w:t>
      </w:r>
      <w:r w:rsidR="000E1CEB" w:rsidRPr="00E46B46">
        <w:rPr>
          <w:rFonts w:ascii="Lato" w:hAnsi="Lato"/>
          <w:sz w:val="22"/>
          <w:szCs w:val="22"/>
        </w:rPr>
        <w:t xml:space="preserve">ubicado en Boulevard </w:t>
      </w:r>
      <w:proofErr w:type="spellStart"/>
      <w:r w:rsidR="000E1CEB" w:rsidRPr="00E46B46">
        <w:rPr>
          <w:rFonts w:ascii="Lato" w:hAnsi="Lato"/>
          <w:sz w:val="22"/>
          <w:szCs w:val="22"/>
        </w:rPr>
        <w:t>Yancuitlalpan</w:t>
      </w:r>
      <w:proofErr w:type="spellEnd"/>
      <w:r w:rsidR="000E1CEB" w:rsidRPr="00E46B46">
        <w:rPr>
          <w:rFonts w:ascii="Lato" w:hAnsi="Lato"/>
          <w:sz w:val="22"/>
          <w:szCs w:val="22"/>
        </w:rPr>
        <w:t xml:space="preserve"> y Carretera Apizaco, Super Manzana 21, Huamantla, Tlaxcala, de conformidad a lo establecido en las especificaciones que se contienen en el Proyecto Ejecutivo, su propuesta técnica y su propuesta económica, </w:t>
      </w:r>
      <w:r w:rsidR="0001640F" w:rsidRPr="00E46B46">
        <w:rPr>
          <w:rFonts w:ascii="Lato" w:hAnsi="Lato" w:cstheme="minorHAnsi"/>
          <w:bCs/>
          <w:sz w:val="22"/>
          <w:szCs w:val="22"/>
          <w:bdr w:val="none" w:sz="0" w:space="0" w:color="auto" w:frame="1"/>
        </w:rPr>
        <w:t xml:space="preserve">la Directora de Recursos Humanos y Materiales dependiente de la Secretaría Ejecutiva, solicita la autorización </w:t>
      </w:r>
      <w:r w:rsidR="000E1CEB" w:rsidRPr="00E46B46">
        <w:rPr>
          <w:rFonts w:ascii="Lato" w:hAnsi="Lato"/>
          <w:sz w:val="22"/>
          <w:szCs w:val="22"/>
        </w:rPr>
        <w:t xml:space="preserve">de un Convenio Modificatorio en el que deberá considerar la cancelación y/o reducción de volúmenes en los términos precisados en el Anexo 1, así también autorizar los trabajos extraordinarios precisados en el anexo 2 y los volúmenes adicionales que se describen en el anexo 3 quedando los montos de la siguiente manera: </w:t>
      </w:r>
    </w:p>
    <w:p w14:paraId="09F8F07E" w14:textId="77777777" w:rsidR="000E1CEB" w:rsidRDefault="000E1CEB" w:rsidP="00E53E89">
      <w:pPr>
        <w:spacing w:after="0"/>
        <w:jc w:val="both"/>
        <w:rPr>
          <w:rFonts w:ascii="Lato" w:hAnsi="Lato"/>
        </w:rPr>
      </w:pPr>
    </w:p>
    <w:tbl>
      <w:tblPr>
        <w:tblStyle w:val="Tablaconcuadrcula"/>
        <w:tblpPr w:leftFromText="141" w:rightFromText="141" w:vertAnchor="text" w:horzAnchor="margin" w:tblpX="279" w:tblpY="129"/>
        <w:tblW w:w="7376" w:type="dxa"/>
        <w:tblLook w:val="04A0" w:firstRow="1" w:lastRow="0" w:firstColumn="1" w:lastColumn="0" w:noHBand="0" w:noVBand="1"/>
      </w:tblPr>
      <w:tblGrid>
        <w:gridCol w:w="2098"/>
        <w:gridCol w:w="2306"/>
        <w:gridCol w:w="2972"/>
      </w:tblGrid>
      <w:tr w:rsidR="0039794A" w:rsidRPr="001D7DBF" w14:paraId="71671CDA" w14:textId="77777777" w:rsidTr="0039794A">
        <w:tc>
          <w:tcPr>
            <w:tcW w:w="2098" w:type="dxa"/>
          </w:tcPr>
          <w:p w14:paraId="2AFC1BE2" w14:textId="77777777" w:rsidR="0039794A" w:rsidRPr="001D7DBF" w:rsidRDefault="0039794A" w:rsidP="0039794A">
            <w:pPr>
              <w:spacing w:after="0"/>
              <w:jc w:val="center"/>
              <w:rPr>
                <w:rFonts w:ascii="Lato" w:hAnsi="Lato"/>
                <w:sz w:val="16"/>
                <w:szCs w:val="16"/>
              </w:rPr>
            </w:pPr>
            <w:r w:rsidRPr="001D7DBF">
              <w:rPr>
                <w:rFonts w:ascii="Lato" w:hAnsi="Lato"/>
                <w:sz w:val="16"/>
                <w:szCs w:val="16"/>
              </w:rPr>
              <w:t>Conceptos Extraordinarios</w:t>
            </w:r>
          </w:p>
        </w:tc>
        <w:tc>
          <w:tcPr>
            <w:tcW w:w="2306" w:type="dxa"/>
          </w:tcPr>
          <w:p w14:paraId="24C67808" w14:textId="77777777" w:rsidR="0039794A" w:rsidRPr="001D7DBF" w:rsidRDefault="0039794A" w:rsidP="0039794A">
            <w:pPr>
              <w:spacing w:after="0"/>
              <w:jc w:val="center"/>
              <w:rPr>
                <w:rFonts w:ascii="Lato" w:hAnsi="Lato"/>
                <w:sz w:val="16"/>
                <w:szCs w:val="16"/>
              </w:rPr>
            </w:pPr>
            <w:r w:rsidRPr="001D7DBF">
              <w:rPr>
                <w:rFonts w:ascii="Lato" w:hAnsi="Lato"/>
                <w:sz w:val="16"/>
                <w:szCs w:val="16"/>
              </w:rPr>
              <w:t>Aditiva de volúmenes</w:t>
            </w:r>
          </w:p>
        </w:tc>
        <w:tc>
          <w:tcPr>
            <w:tcW w:w="2972" w:type="dxa"/>
          </w:tcPr>
          <w:p w14:paraId="6CF796F5" w14:textId="77777777" w:rsidR="0039794A" w:rsidRPr="001D7DBF" w:rsidRDefault="0039794A" w:rsidP="0039794A">
            <w:pPr>
              <w:spacing w:after="0"/>
              <w:jc w:val="center"/>
              <w:rPr>
                <w:rFonts w:ascii="Lato" w:hAnsi="Lato"/>
                <w:sz w:val="16"/>
                <w:szCs w:val="16"/>
              </w:rPr>
            </w:pPr>
            <w:r w:rsidRPr="001D7DBF">
              <w:rPr>
                <w:rFonts w:ascii="Lato" w:hAnsi="Lato"/>
                <w:sz w:val="16"/>
                <w:szCs w:val="16"/>
              </w:rPr>
              <w:t>Importe</w:t>
            </w:r>
          </w:p>
        </w:tc>
      </w:tr>
      <w:tr w:rsidR="0039794A" w:rsidRPr="001D7DBF" w14:paraId="7FCCB156" w14:textId="77777777" w:rsidTr="0039794A">
        <w:tc>
          <w:tcPr>
            <w:tcW w:w="2098" w:type="dxa"/>
          </w:tcPr>
          <w:p w14:paraId="1BCACE1C" w14:textId="77777777" w:rsidR="0039794A" w:rsidRPr="001D7DBF" w:rsidRDefault="0039794A" w:rsidP="0039794A">
            <w:pPr>
              <w:spacing w:after="0"/>
              <w:jc w:val="center"/>
              <w:rPr>
                <w:rFonts w:ascii="Lato" w:hAnsi="Lato"/>
                <w:sz w:val="16"/>
                <w:szCs w:val="16"/>
              </w:rPr>
            </w:pPr>
            <w:r w:rsidRPr="001D7DBF">
              <w:rPr>
                <w:rFonts w:ascii="Lato" w:hAnsi="Lato"/>
                <w:sz w:val="16"/>
                <w:szCs w:val="16"/>
              </w:rPr>
              <w:t>$ 400,300.40</w:t>
            </w:r>
            <w:r w:rsidRPr="001D7DBF">
              <w:rPr>
                <w:rFonts w:cs="Calibri"/>
                <w:b/>
                <w:bCs/>
                <w:sz w:val="16"/>
                <w:szCs w:val="16"/>
              </w:rPr>
              <w:t xml:space="preserve"> </w:t>
            </w:r>
          </w:p>
        </w:tc>
        <w:tc>
          <w:tcPr>
            <w:tcW w:w="2306" w:type="dxa"/>
          </w:tcPr>
          <w:p w14:paraId="4E51C5D6" w14:textId="77777777" w:rsidR="0039794A" w:rsidRPr="001D7DBF" w:rsidRDefault="0039794A" w:rsidP="0039794A">
            <w:pPr>
              <w:spacing w:after="0"/>
              <w:jc w:val="center"/>
              <w:rPr>
                <w:rFonts w:ascii="Lato" w:hAnsi="Lato"/>
                <w:sz w:val="16"/>
                <w:szCs w:val="16"/>
              </w:rPr>
            </w:pPr>
            <w:r w:rsidRPr="001D7DBF">
              <w:rPr>
                <w:rFonts w:ascii="Lato" w:hAnsi="Lato"/>
                <w:sz w:val="16"/>
                <w:szCs w:val="16"/>
              </w:rPr>
              <w:t>$ 114,750.98</w:t>
            </w:r>
          </w:p>
        </w:tc>
        <w:tc>
          <w:tcPr>
            <w:tcW w:w="2972" w:type="dxa"/>
          </w:tcPr>
          <w:p w14:paraId="321F8F64" w14:textId="77777777" w:rsidR="0039794A" w:rsidRPr="001D7DBF" w:rsidRDefault="0039794A" w:rsidP="0039794A">
            <w:pPr>
              <w:spacing w:after="0"/>
              <w:jc w:val="center"/>
              <w:rPr>
                <w:rFonts w:ascii="Arial" w:hAnsi="Arial" w:cs="Arial"/>
                <w:color w:val="000000"/>
                <w:sz w:val="16"/>
                <w:szCs w:val="16"/>
              </w:rPr>
            </w:pPr>
            <w:r w:rsidRPr="001D7DBF">
              <w:rPr>
                <w:rFonts w:ascii="Lato" w:hAnsi="Lato"/>
                <w:sz w:val="16"/>
                <w:szCs w:val="16"/>
              </w:rPr>
              <w:t>$ 515,051.38</w:t>
            </w:r>
          </w:p>
        </w:tc>
      </w:tr>
    </w:tbl>
    <w:p w14:paraId="4525AFFC" w14:textId="77777777" w:rsidR="000E1CEB" w:rsidRPr="001D7DBF" w:rsidRDefault="000E1CEB" w:rsidP="00E53E89">
      <w:pPr>
        <w:spacing w:after="0"/>
        <w:jc w:val="center"/>
        <w:rPr>
          <w:rFonts w:ascii="Lato" w:hAnsi="Lato"/>
          <w:sz w:val="16"/>
          <w:szCs w:val="16"/>
        </w:rPr>
      </w:pPr>
    </w:p>
    <w:p w14:paraId="687F2617" w14:textId="77777777" w:rsidR="000E1CEB" w:rsidRDefault="000E1CEB" w:rsidP="00E53E89">
      <w:pPr>
        <w:pStyle w:val="Prrafodelista"/>
        <w:spacing w:after="0"/>
        <w:jc w:val="both"/>
        <w:rPr>
          <w:rFonts w:ascii="Lato" w:hAnsi="Lato"/>
        </w:rPr>
      </w:pPr>
      <w:bookmarkStart w:id="6" w:name="_Hlk190424570"/>
    </w:p>
    <w:p w14:paraId="70E5328B" w14:textId="5E393F67" w:rsidR="000E1CEB" w:rsidRPr="001D7DBF" w:rsidRDefault="000E1CEB" w:rsidP="00E53E89">
      <w:pPr>
        <w:pStyle w:val="Prrafodelista"/>
        <w:numPr>
          <w:ilvl w:val="0"/>
          <w:numId w:val="43"/>
        </w:numPr>
        <w:spacing w:after="160" w:line="480" w:lineRule="auto"/>
        <w:jc w:val="both"/>
        <w:rPr>
          <w:rFonts w:ascii="Lato" w:hAnsi="Lato" w:cs="Arial"/>
        </w:rPr>
      </w:pPr>
      <w:r w:rsidRPr="001D7DBF">
        <w:rPr>
          <w:rFonts w:ascii="Lato" w:hAnsi="Lato"/>
        </w:rPr>
        <w:t xml:space="preserve">En consecuencia, del monto a pagar originalmente por $1’499,085.10 (Un millón cuatrocientos noventa y nueve mil ochenta y cinco pesos 10/100 </w:t>
      </w:r>
      <w:r w:rsidR="008F17B3" w:rsidRPr="001D7DBF">
        <w:rPr>
          <w:rFonts w:ascii="Lato" w:hAnsi="Lato"/>
        </w:rPr>
        <w:t xml:space="preserve">M.N.), </w:t>
      </w:r>
      <w:r w:rsidRPr="001D7DBF">
        <w:rPr>
          <w:rFonts w:ascii="Lato" w:hAnsi="Lato"/>
        </w:rPr>
        <w:t xml:space="preserve">y del cual descontando la cancelación de conceptos y reducción de volúmenes por $141,528.20 (Ciento cuarenta y un mil quinientos veintiocho pesos 20/100 m.n.); y sumando los conceptos extraordinarios y volúmenes adicionales de $515,051.38 (Quinientos quince mil cincuenta y un pesos 38/100 m.n.); siendo un total de  </w:t>
      </w:r>
      <w:r w:rsidR="001D7DBF" w:rsidRPr="001D7DBF">
        <w:rPr>
          <w:rFonts w:ascii="Lato" w:hAnsi="Lato" w:cs="Arial"/>
        </w:rPr>
        <w:t>$</w:t>
      </w:r>
      <w:r w:rsidRPr="001D7DBF">
        <w:rPr>
          <w:rFonts w:ascii="Lato" w:hAnsi="Lato"/>
        </w:rPr>
        <w:t xml:space="preserve">1,872,608.28 (Un millón ochocientos setenta y dos mil seiscientos ocho pesos 28/100 m.n.), es decir se tiene un incremento de </w:t>
      </w:r>
      <w:r w:rsidRPr="001D7DBF">
        <w:rPr>
          <w:rFonts w:ascii="Lato" w:hAnsi="Lato" w:cs="Arial"/>
        </w:rPr>
        <w:t>$373,523.18</w:t>
      </w:r>
      <w:r w:rsidRPr="001D7DBF">
        <w:rPr>
          <w:rFonts w:ascii="Lato" w:hAnsi="Lato"/>
        </w:rPr>
        <w:t xml:space="preserve"> (Trescientos setenta y tres mil quinientos veintitrés pesos 18/100 m.n.), incluyendo el impuesto al valor agregado.</w:t>
      </w:r>
    </w:p>
    <w:bookmarkEnd w:id="6"/>
    <w:p w14:paraId="23D0F7CF" w14:textId="77777777" w:rsidR="000E1CEB" w:rsidRPr="001D7DBF" w:rsidRDefault="000E1CEB" w:rsidP="00E53E89">
      <w:pPr>
        <w:pStyle w:val="Prrafodelista"/>
        <w:numPr>
          <w:ilvl w:val="0"/>
          <w:numId w:val="43"/>
        </w:numPr>
        <w:spacing w:after="0" w:line="480" w:lineRule="auto"/>
        <w:jc w:val="both"/>
        <w:rPr>
          <w:rFonts w:ascii="Lato" w:hAnsi="Lato"/>
        </w:rPr>
      </w:pPr>
      <w:r w:rsidRPr="001D7DBF">
        <w:rPr>
          <w:rFonts w:ascii="Lato" w:hAnsi="Lato"/>
        </w:rPr>
        <w:t>Así mismo, se solicita una ampliación en tiempo de 15 (quince) días naturales para la conclusión de la obra, teniendo como fecha de termino el 15 de marzo del 2025.</w:t>
      </w:r>
    </w:p>
    <w:p w14:paraId="26388059" w14:textId="77777777" w:rsidR="000E1CEB" w:rsidRPr="00AE4F04" w:rsidRDefault="000E1CEB" w:rsidP="00E46B46">
      <w:pPr>
        <w:spacing w:after="0" w:line="480" w:lineRule="auto"/>
        <w:jc w:val="both"/>
        <w:rPr>
          <w:rFonts w:ascii="Lato" w:hAnsi="Lato"/>
          <w:bCs/>
        </w:rPr>
      </w:pPr>
      <w:r w:rsidRPr="001D7DBF">
        <w:rPr>
          <w:rFonts w:ascii="Lato" w:hAnsi="Lato"/>
        </w:rPr>
        <w:lastRenderedPageBreak/>
        <w:t xml:space="preserve">Lo anterior con fundamento en la Cláusula Decima Sexta del contrato número </w:t>
      </w:r>
      <w:r w:rsidRPr="001D7DBF">
        <w:rPr>
          <w:rFonts w:ascii="Lato" w:hAnsi="Lato"/>
          <w:b/>
        </w:rPr>
        <w:t xml:space="preserve">PJET/LPN/030-2024 </w:t>
      </w:r>
      <w:r w:rsidRPr="001D7DBF">
        <w:rPr>
          <w:rFonts w:ascii="Lato" w:hAnsi="Lato"/>
          <w:bCs/>
        </w:rPr>
        <w:t>y primer párrafo del artículo 64 de la Ley de Obras Públicas para el Estado de Tlaxcala y sus Municipios.</w:t>
      </w:r>
    </w:p>
    <w:p w14:paraId="2D026933" w14:textId="152590D3" w:rsidR="00516101" w:rsidRPr="00516101" w:rsidRDefault="002F0A40" w:rsidP="00E46B46">
      <w:pPr>
        <w:spacing w:after="0" w:line="480" w:lineRule="auto"/>
        <w:jc w:val="both"/>
        <w:rPr>
          <w:rStyle w:val="xcontentpasted0"/>
          <w:rFonts w:ascii="Lato" w:hAnsi="Lato" w:cs="Arial"/>
          <w:bCs/>
        </w:rPr>
      </w:pPr>
      <w:r w:rsidRPr="00516101">
        <w:rPr>
          <w:rFonts w:ascii="Lato" w:hAnsi="Lato"/>
        </w:rPr>
        <w:t xml:space="preserve">En atención a lo anterior </w:t>
      </w:r>
      <w:r w:rsidRPr="00516101">
        <w:rPr>
          <w:rFonts w:ascii="Lato" w:hAnsi="Lato"/>
          <w:bCs/>
        </w:rPr>
        <w:t xml:space="preserve">y tomando en consideración que la actualización de costos está prevista en la cláusula décima sexta del contrato número PJET/LPN/030-2024, </w:t>
      </w:r>
      <w:r w:rsidR="00D65030">
        <w:rPr>
          <w:rFonts w:ascii="Lato" w:hAnsi="Lato"/>
          <w:bCs/>
        </w:rPr>
        <w:t xml:space="preserve">los cuales </w:t>
      </w:r>
      <w:r w:rsidRPr="00516101">
        <w:rPr>
          <w:rFonts w:ascii="Lato" w:hAnsi="Lato"/>
          <w:bCs/>
        </w:rPr>
        <w:t xml:space="preserve">considerados conjunta o separadamente, no rebasan el veinticinco por ciento del monto o del plazo pactado en el contrato, ni implican variaciones sustanciales al proyecto original, tal como se precisa en  los  artículos 64 y 69 de la Ley de Obras Públicas para el Estado de Tlaxcala y sus Municipios  y dada la solicitud e información que remite la Directora de Recursos Humanos y Materiales, con fundamento en lo dispuesto por los artículos </w:t>
      </w:r>
      <w:r w:rsidR="009F3555">
        <w:rPr>
          <w:rFonts w:ascii="Lato" w:hAnsi="Lato"/>
          <w:bCs/>
        </w:rPr>
        <w:t>antes citados</w:t>
      </w:r>
      <w:r w:rsidR="00FA79FC">
        <w:rPr>
          <w:rFonts w:ascii="Lato" w:hAnsi="Lato"/>
          <w:bCs/>
        </w:rPr>
        <w:t xml:space="preserve"> </w:t>
      </w:r>
      <w:r w:rsidR="00516101" w:rsidRPr="00516101">
        <w:rPr>
          <w:rFonts w:ascii="Lato" w:hAnsi="Lato" w:cstheme="minorHAnsi"/>
        </w:rPr>
        <w:t xml:space="preserve">y 30 fracción I del Reglamento del Consejo de la Judicatura del Estado, </w:t>
      </w:r>
      <w:r w:rsidR="00516101" w:rsidRPr="00516101">
        <w:rPr>
          <w:rFonts w:ascii="Lato" w:hAnsi="Lato" w:cs="Arial"/>
          <w:bCs/>
        </w:rPr>
        <w:t>61 y 77 de la Ley Orgánica del Poder Judicial del Estado; 9 fracciones XV y XVII del Reglamento del Consejo de la Judicatura del Estado, numerales IV, V, VII, XVII y XVIII de los Lineamientos de Adquisiciones, Arrendamientos,  Servicio y Obra Pública del Consejo de la Judicatura del Estado, e</w:t>
      </w:r>
      <w:r w:rsidR="00516101" w:rsidRPr="00516101">
        <w:rPr>
          <w:rStyle w:val="xcontentpasted0"/>
          <w:rFonts w:ascii="Lato" w:hAnsi="Lato"/>
          <w:bdr w:val="none" w:sz="0" w:space="0" w:color="auto" w:frame="1"/>
        </w:rPr>
        <w:t xml:space="preserve">n relación con el diverso 140 fracción II, </w:t>
      </w:r>
      <w:r w:rsidR="00516101" w:rsidRPr="00516101">
        <w:rPr>
          <w:rFonts w:ascii="Lato" w:hAnsi="Lato"/>
        </w:rPr>
        <w:t>en lo aplicable al Poder Judicial del Estado, del Decreto 117 del Presupuesto de Egresos del Estado de Tlaxcala, para el ejercicio fiscal 2025,</w:t>
      </w:r>
      <w:r w:rsidR="00516101" w:rsidRPr="00516101">
        <w:rPr>
          <w:rStyle w:val="xcontentpasted0"/>
          <w:rFonts w:ascii="Lato" w:hAnsi="Lato"/>
          <w:bCs/>
          <w:bdr w:val="none" w:sz="0" w:space="0" w:color="auto" w:frame="1"/>
        </w:rPr>
        <w:t xml:space="preserve"> este Comité de Adquisiciones, Arrendamientos, Servicios y Obra Pública, determina:</w:t>
      </w:r>
    </w:p>
    <w:p w14:paraId="23C42404" w14:textId="56EF1B77" w:rsidR="002F0A40" w:rsidRPr="000E1CEB" w:rsidRDefault="002F0A40" w:rsidP="00E53E89">
      <w:pPr>
        <w:pStyle w:val="Prrafodelista"/>
        <w:numPr>
          <w:ilvl w:val="0"/>
          <w:numId w:val="40"/>
        </w:numPr>
        <w:spacing w:after="0" w:line="480" w:lineRule="auto"/>
        <w:jc w:val="both"/>
        <w:rPr>
          <w:rFonts w:ascii="Lato" w:hAnsi="Lato"/>
          <w:bCs/>
        </w:rPr>
      </w:pPr>
      <w:r w:rsidRPr="000E1CEB">
        <w:rPr>
          <w:rFonts w:ascii="Lato" w:hAnsi="Lato"/>
          <w:bCs/>
        </w:rPr>
        <w:t>Tomar conocimiento del oficio y anexos de cuenta.</w:t>
      </w:r>
    </w:p>
    <w:p w14:paraId="36A682A6" w14:textId="639DACD4" w:rsidR="002F0A40" w:rsidRPr="002F0A40" w:rsidRDefault="002F0A40" w:rsidP="00E53E89">
      <w:pPr>
        <w:pStyle w:val="Prrafodelista"/>
        <w:numPr>
          <w:ilvl w:val="0"/>
          <w:numId w:val="40"/>
        </w:numPr>
        <w:spacing w:before="240" w:after="0" w:line="480" w:lineRule="auto"/>
        <w:jc w:val="both"/>
        <w:rPr>
          <w:rFonts w:ascii="Lato" w:hAnsi="Lato"/>
        </w:rPr>
      </w:pPr>
      <w:r w:rsidRPr="00516101">
        <w:rPr>
          <w:rFonts w:ascii="Lato" w:hAnsi="Lato"/>
          <w:bCs/>
        </w:rPr>
        <w:t xml:space="preserve">Autorizar la cantidad de </w:t>
      </w:r>
      <w:r w:rsidRPr="00516101">
        <w:rPr>
          <w:rFonts w:ascii="Lato" w:hAnsi="Lato"/>
        </w:rPr>
        <w:t>$3</w:t>
      </w:r>
      <w:r w:rsidR="00516101">
        <w:rPr>
          <w:rFonts w:ascii="Lato" w:hAnsi="Lato"/>
        </w:rPr>
        <w:t>73</w:t>
      </w:r>
      <w:r w:rsidRPr="00516101">
        <w:rPr>
          <w:rFonts w:ascii="Lato" w:hAnsi="Lato"/>
        </w:rPr>
        <w:t>,</w:t>
      </w:r>
      <w:r w:rsidR="00516101">
        <w:rPr>
          <w:rFonts w:ascii="Lato" w:hAnsi="Lato"/>
        </w:rPr>
        <w:t xml:space="preserve">523.18 </w:t>
      </w:r>
      <w:r w:rsidRPr="00516101">
        <w:rPr>
          <w:rFonts w:ascii="Lato" w:hAnsi="Lato"/>
        </w:rPr>
        <w:t xml:space="preserve"> (</w:t>
      </w:r>
      <w:r w:rsidR="00516101">
        <w:rPr>
          <w:rFonts w:ascii="Lato" w:hAnsi="Lato"/>
        </w:rPr>
        <w:t>Trescientos setenta y tres mil quinientos veintitrés pesos 18/100 M.N. )</w:t>
      </w:r>
      <w:r w:rsidRPr="002F0A40">
        <w:rPr>
          <w:rFonts w:ascii="Lato" w:hAnsi="Lato"/>
        </w:rPr>
        <w:t xml:space="preserve">, incluyendo IVA, con cargo a la partida </w:t>
      </w:r>
      <w:r w:rsidR="00516101" w:rsidRPr="00516101">
        <w:rPr>
          <w:rFonts w:ascii="Lato" w:hAnsi="Lato"/>
        </w:rPr>
        <w:t>6.2.2.2 del Presupuesto de Egreso</w:t>
      </w:r>
      <w:r w:rsidR="00516101">
        <w:rPr>
          <w:rFonts w:ascii="Lato" w:hAnsi="Lato"/>
        </w:rPr>
        <w:t>s</w:t>
      </w:r>
      <w:r w:rsidR="00516101" w:rsidRPr="00516101">
        <w:rPr>
          <w:rFonts w:ascii="Lato" w:hAnsi="Lato"/>
        </w:rPr>
        <w:t xml:space="preserve"> del Poder Judicial del Estado,</w:t>
      </w:r>
      <w:r w:rsidRPr="002F0A40">
        <w:rPr>
          <w:rFonts w:ascii="Lato" w:hAnsi="Lato"/>
        </w:rPr>
        <w:t xml:space="preserve"> al monto autorizado originalmente </w:t>
      </w:r>
      <w:r w:rsidRPr="002F0A40">
        <w:rPr>
          <w:rFonts w:ascii="Lato" w:hAnsi="Lato"/>
          <w:bCs/>
        </w:rPr>
        <w:t xml:space="preserve">para la obra </w:t>
      </w:r>
      <w:r w:rsidR="00516101">
        <w:rPr>
          <w:rFonts w:ascii="Lato" w:hAnsi="Lato" w:cstheme="minorHAnsi"/>
          <w:bCs/>
          <w:bdr w:val="none" w:sz="0" w:space="0" w:color="auto" w:frame="1"/>
        </w:rPr>
        <w:t>“Adecuación de una Sala de Oralidad en el Edificio que ocupan los Juzgados del Distrito Judicial de Juárez”;</w:t>
      </w:r>
      <w:r w:rsidRPr="002F0A40">
        <w:rPr>
          <w:rFonts w:ascii="Lato" w:hAnsi="Lato"/>
          <w:bCs/>
        </w:rPr>
        <w:t xml:space="preserve"> a</w:t>
      </w:r>
      <w:r w:rsidRPr="002F0A40">
        <w:rPr>
          <w:rFonts w:ascii="Lato" w:hAnsi="Lato"/>
        </w:rPr>
        <w:t xml:space="preserve">sí como la </w:t>
      </w:r>
      <w:r w:rsidR="00516101">
        <w:rPr>
          <w:rFonts w:ascii="Lato" w:hAnsi="Lato"/>
        </w:rPr>
        <w:t xml:space="preserve">ampliación de </w:t>
      </w:r>
      <w:r w:rsidRPr="002F0A40">
        <w:rPr>
          <w:rFonts w:ascii="Lato" w:hAnsi="Lato"/>
        </w:rPr>
        <w:t xml:space="preserve">plazo de ejecución pactado de </w:t>
      </w:r>
      <w:r w:rsidR="00516101">
        <w:rPr>
          <w:rFonts w:ascii="Lato" w:hAnsi="Lato"/>
        </w:rPr>
        <w:t>15</w:t>
      </w:r>
      <w:r w:rsidRPr="002F0A40">
        <w:rPr>
          <w:rFonts w:ascii="Lato" w:hAnsi="Lato"/>
        </w:rPr>
        <w:t xml:space="preserve"> días naturales, teniendo como fecha de término el </w:t>
      </w:r>
      <w:r w:rsidR="00516101">
        <w:rPr>
          <w:rFonts w:ascii="Lato" w:hAnsi="Lato"/>
        </w:rPr>
        <w:t>quince de marzo de dos mil veinticinco</w:t>
      </w:r>
      <w:r w:rsidR="00606565">
        <w:rPr>
          <w:rFonts w:ascii="Lato" w:hAnsi="Lato"/>
        </w:rPr>
        <w:t xml:space="preserve">, </w:t>
      </w:r>
    </w:p>
    <w:p w14:paraId="2CEEE1F0" w14:textId="6BCEC9F1" w:rsidR="002F0A40" w:rsidRPr="002F0A40" w:rsidRDefault="002F0A40" w:rsidP="00E46B46">
      <w:pPr>
        <w:pStyle w:val="Prrafodelista"/>
        <w:numPr>
          <w:ilvl w:val="0"/>
          <w:numId w:val="40"/>
        </w:numPr>
        <w:spacing w:after="0" w:line="480" w:lineRule="auto"/>
        <w:jc w:val="both"/>
        <w:rPr>
          <w:rFonts w:ascii="Lato" w:hAnsi="Lato"/>
          <w:bCs/>
        </w:rPr>
      </w:pPr>
      <w:r w:rsidRPr="002F0A40">
        <w:rPr>
          <w:rFonts w:ascii="Lato" w:hAnsi="Lato"/>
          <w:bCs/>
        </w:rPr>
        <w:t>Autorizar el adendum modificatorio al contrato original, por los conceptos precisados en el oficio de cuenta, instruyendo a la</w:t>
      </w:r>
      <w:r w:rsidR="00803F13">
        <w:rPr>
          <w:rFonts w:ascii="Lato" w:hAnsi="Lato"/>
          <w:bCs/>
        </w:rPr>
        <w:t xml:space="preserve"> </w:t>
      </w:r>
      <w:r w:rsidR="00803F13">
        <w:rPr>
          <w:rFonts w:ascii="Lato" w:hAnsi="Lato"/>
          <w:bCs/>
        </w:rPr>
        <w:tab/>
      </w:r>
      <w:proofErr w:type="gramStart"/>
      <w:r w:rsidR="00803F13">
        <w:rPr>
          <w:rFonts w:ascii="Lato" w:hAnsi="Lato"/>
          <w:bCs/>
        </w:rPr>
        <w:t>Dir</w:t>
      </w:r>
      <w:r w:rsidRPr="002F0A40">
        <w:rPr>
          <w:rFonts w:ascii="Lato" w:hAnsi="Lato"/>
          <w:bCs/>
        </w:rPr>
        <w:t>ectora</w:t>
      </w:r>
      <w:proofErr w:type="gramEnd"/>
      <w:r w:rsidRPr="002F0A40">
        <w:rPr>
          <w:rFonts w:ascii="Lato" w:hAnsi="Lato"/>
          <w:bCs/>
        </w:rPr>
        <w:t xml:space="preserve"> Jurídica del </w:t>
      </w:r>
      <w:r w:rsidRPr="002F0A40">
        <w:rPr>
          <w:rFonts w:ascii="Lato" w:hAnsi="Lato"/>
          <w:bCs/>
        </w:rPr>
        <w:lastRenderedPageBreak/>
        <w:t>Tribunal Superior de Justicia para que en coordinación con la Directora de Recursos Humanos y Materiales, procedan a la brevedad a la elaboración del adendum modificatorio al contrato PJET/</w:t>
      </w:r>
      <w:r w:rsidR="00516101">
        <w:rPr>
          <w:rFonts w:ascii="Lato" w:hAnsi="Lato"/>
          <w:bCs/>
        </w:rPr>
        <w:t>LPN</w:t>
      </w:r>
      <w:r w:rsidRPr="002F0A40">
        <w:rPr>
          <w:rFonts w:ascii="Lato" w:hAnsi="Lato"/>
          <w:bCs/>
        </w:rPr>
        <w:t>/03</w:t>
      </w:r>
      <w:r w:rsidR="00516101">
        <w:rPr>
          <w:rFonts w:ascii="Lato" w:hAnsi="Lato"/>
          <w:bCs/>
        </w:rPr>
        <w:t>0</w:t>
      </w:r>
      <w:r w:rsidRPr="002F0A40">
        <w:rPr>
          <w:rFonts w:ascii="Lato" w:hAnsi="Lato"/>
          <w:bCs/>
        </w:rPr>
        <w:t xml:space="preserve">-2024. </w:t>
      </w:r>
    </w:p>
    <w:p w14:paraId="635E808A" w14:textId="108344E7" w:rsidR="002F0A40" w:rsidRPr="0039794A" w:rsidRDefault="002F0A40" w:rsidP="00E46B46">
      <w:pPr>
        <w:spacing w:after="0" w:line="480" w:lineRule="auto"/>
        <w:jc w:val="both"/>
        <w:outlineLvl w:val="0"/>
        <w:rPr>
          <w:rFonts w:ascii="Lato" w:hAnsi="Lato" w:cstheme="minorHAnsi"/>
          <w:b/>
          <w:u w:val="single"/>
        </w:rPr>
      </w:pPr>
      <w:r w:rsidRPr="002F0A40">
        <w:rPr>
          <w:rFonts w:ascii="Lato" w:hAnsi="Lato"/>
          <w:bCs/>
        </w:rPr>
        <w:t xml:space="preserve">Comuníquese esta determinación a la </w:t>
      </w:r>
      <w:proofErr w:type="gramStart"/>
      <w:r w:rsidRPr="002F0A40">
        <w:rPr>
          <w:rFonts w:ascii="Lato" w:hAnsi="Lato"/>
          <w:bCs/>
        </w:rPr>
        <w:t>Directora</w:t>
      </w:r>
      <w:proofErr w:type="gramEnd"/>
      <w:r w:rsidRPr="002F0A40">
        <w:rPr>
          <w:rFonts w:ascii="Lato" w:hAnsi="Lato"/>
          <w:bCs/>
        </w:rPr>
        <w:t xml:space="preserve"> de Recursos Humanos y Materiales dependiente de la Secretaria Ejecutiva, a la </w:t>
      </w:r>
      <w:r w:rsidR="00803F13">
        <w:rPr>
          <w:rFonts w:ascii="Lato" w:hAnsi="Lato"/>
          <w:bCs/>
        </w:rPr>
        <w:t>Di</w:t>
      </w:r>
      <w:r w:rsidRPr="002F0A40">
        <w:rPr>
          <w:rFonts w:ascii="Lato" w:hAnsi="Lato"/>
          <w:bCs/>
        </w:rPr>
        <w:t>rectora Jurídica del Tribunal Superior de Justicia del Estado, al Contralor del Poder Judicial del Estado, para su conocimiento y efectos legales correspondientes, en vía de reiteración al Tesorero del Poder Judicial del Estado, para los efectos a que haya lugar.</w:t>
      </w:r>
      <w:r w:rsidR="0039794A">
        <w:rPr>
          <w:rFonts w:ascii="Lato" w:hAnsi="Lato"/>
          <w:bCs/>
        </w:rPr>
        <w:t xml:space="preserve"> </w:t>
      </w:r>
      <w:bookmarkEnd w:id="5"/>
      <w:r w:rsidR="0039794A" w:rsidRPr="0039794A">
        <w:rPr>
          <w:rFonts w:ascii="Lato" w:hAnsi="Lato"/>
          <w:b/>
          <w:u w:val="single"/>
        </w:rPr>
        <w:t>APROBADO POR UNANIMIDAD DE VOTOS.</w:t>
      </w:r>
    </w:p>
    <w:p w14:paraId="32555545" w14:textId="54102D11" w:rsidR="00516101" w:rsidRPr="00E46B46" w:rsidRDefault="00E55A9E" w:rsidP="00E53E89">
      <w:pPr>
        <w:spacing w:after="0" w:line="480" w:lineRule="auto"/>
        <w:ind w:firstLine="851"/>
        <w:jc w:val="both"/>
        <w:rPr>
          <w:rFonts w:ascii="Lato" w:hAnsi="Lato" w:cstheme="minorHAnsi"/>
          <w:b/>
          <w:bdr w:val="none" w:sz="0" w:space="0" w:color="auto" w:frame="1"/>
        </w:rPr>
      </w:pPr>
      <w:bookmarkStart w:id="7" w:name="_Hlk191565331"/>
      <w:r w:rsidRPr="00E46B46">
        <w:rPr>
          <w:rFonts w:ascii="Lato" w:hAnsi="Lato"/>
          <w:b/>
          <w:bCs/>
          <w:color w:val="000000"/>
        </w:rPr>
        <w:t>ACUERDO III/</w:t>
      </w:r>
      <w:r w:rsidR="00516101" w:rsidRPr="00E46B46">
        <w:rPr>
          <w:rFonts w:ascii="Lato" w:hAnsi="Lato"/>
          <w:b/>
          <w:bCs/>
          <w:color w:val="000000"/>
        </w:rPr>
        <w:t>20</w:t>
      </w:r>
      <w:r w:rsidRPr="00E46B46">
        <w:rPr>
          <w:rFonts w:ascii="Lato" w:hAnsi="Lato"/>
          <w:b/>
          <w:bCs/>
          <w:color w:val="000000"/>
        </w:rPr>
        <w:t>/202</w:t>
      </w:r>
      <w:r w:rsidR="007834D1" w:rsidRPr="00E46B46">
        <w:rPr>
          <w:rFonts w:ascii="Lato" w:hAnsi="Lato"/>
          <w:b/>
          <w:bCs/>
          <w:color w:val="000000"/>
        </w:rPr>
        <w:t>5</w:t>
      </w:r>
      <w:r w:rsidRPr="00E46B46">
        <w:rPr>
          <w:rFonts w:ascii="Lato" w:hAnsi="Lato"/>
          <w:b/>
          <w:bCs/>
          <w:color w:val="000000"/>
        </w:rPr>
        <w:t xml:space="preserve">. </w:t>
      </w:r>
      <w:r w:rsidR="00516101" w:rsidRPr="00E46B46">
        <w:rPr>
          <w:rFonts w:ascii="Lato" w:hAnsi="Lato"/>
          <w:b/>
          <w:bCs/>
          <w:color w:val="000000"/>
        </w:rPr>
        <w:t>O</w:t>
      </w:r>
      <w:r w:rsidR="00516101" w:rsidRPr="00E46B46">
        <w:rPr>
          <w:rFonts w:ascii="Lato" w:hAnsi="Lato" w:cstheme="minorHAnsi"/>
          <w:b/>
          <w:bdr w:val="none" w:sz="0" w:space="0" w:color="auto" w:frame="1"/>
        </w:rPr>
        <w:t xml:space="preserve">ficio número DRHYM/102/2025, recibido el veintiséis de febrero de dos mil veinticinco, signado por la </w:t>
      </w:r>
      <w:proofErr w:type="gramStart"/>
      <w:r w:rsidR="00516101" w:rsidRPr="00E46B46">
        <w:rPr>
          <w:rFonts w:ascii="Lato" w:hAnsi="Lato" w:cstheme="minorHAnsi"/>
          <w:b/>
          <w:bdr w:val="none" w:sz="0" w:space="0" w:color="auto" w:frame="1"/>
        </w:rPr>
        <w:t>Directora</w:t>
      </w:r>
      <w:proofErr w:type="gramEnd"/>
      <w:r w:rsidR="00516101" w:rsidRPr="00E46B46">
        <w:rPr>
          <w:rFonts w:ascii="Lato" w:hAnsi="Lato" w:cstheme="minorHAnsi"/>
          <w:b/>
          <w:bdr w:val="none" w:sz="0" w:space="0" w:color="auto" w:frame="1"/>
        </w:rPr>
        <w:t xml:space="preserve"> de Recursos Humanos y Materiales dependiente de la Secretaría Ejecutiva.</w:t>
      </w:r>
      <w:r w:rsidR="0039794A" w:rsidRPr="00E46B46">
        <w:rPr>
          <w:rFonts w:ascii="Lato" w:hAnsi="Lato" w:cstheme="minorHAnsi"/>
          <w:b/>
          <w:bdr w:val="none" w:sz="0" w:space="0" w:color="auto" w:frame="1"/>
        </w:rPr>
        <w:t xml:space="preserve"> - - - - - - - - - - - -</w:t>
      </w:r>
    </w:p>
    <w:p w14:paraId="2C3496ED" w14:textId="54E0AAFF" w:rsidR="00743FE0" w:rsidRPr="00E46B46" w:rsidRDefault="00516101" w:rsidP="00E53E89">
      <w:pPr>
        <w:spacing w:after="0" w:line="480" w:lineRule="auto"/>
        <w:jc w:val="both"/>
        <w:rPr>
          <w:rFonts w:ascii="Lato" w:hAnsi="Lato" w:cs="Arial"/>
        </w:rPr>
      </w:pPr>
      <w:r w:rsidRPr="00E46B46">
        <w:rPr>
          <w:rFonts w:ascii="Lato" w:hAnsi="Lato"/>
          <w:bCs/>
          <w:color w:val="000000"/>
        </w:rPr>
        <w:t>Dada cuenta con el oficio de referencia, mediante el cual, e</w:t>
      </w:r>
      <w:r w:rsidRPr="00E46B46">
        <w:rPr>
          <w:rFonts w:ascii="Lato" w:hAnsi="Lato"/>
        </w:rPr>
        <w:t xml:space="preserve">n relación al contrato número PJET/LPN/025-2024 referente a la obra pública de: </w:t>
      </w:r>
      <w:r w:rsidRPr="00E46B46">
        <w:rPr>
          <w:rFonts w:ascii="Lato" w:hAnsi="Lato"/>
          <w:i/>
        </w:rPr>
        <w:t>“Adecuación y Ampliación de 3 Salas de Juicio Oral con sus respectivos anexos, en el Inmueble que ocupa el Juzgado Penal del Distrito Judicial de Guridi y Alcocer”</w:t>
      </w:r>
      <w:r w:rsidRPr="00E46B46">
        <w:rPr>
          <w:rFonts w:ascii="Lato" w:hAnsi="Lato"/>
        </w:rPr>
        <w:t xml:space="preserve">, </w:t>
      </w:r>
      <w:r w:rsidRPr="00E46B46">
        <w:rPr>
          <w:rFonts w:ascii="Lato" w:eastAsia="Arial" w:hAnsi="Lato" w:cs="Arial"/>
          <w:bCs/>
          <w:lang w:eastAsia="es-MX"/>
        </w:rPr>
        <w:t>ubicado en:</w:t>
      </w:r>
      <w:r w:rsidRPr="00E46B46">
        <w:rPr>
          <w:rFonts w:ascii="Lato" w:eastAsia="Arial" w:hAnsi="Lato" w:cs="Arial"/>
          <w:lang w:eastAsia="es-MX"/>
        </w:rPr>
        <w:t xml:space="preserve"> calle 8, sin número, Colonia Xicohténcatl, Municipio de Tlaxcala, Tlaxcala, </w:t>
      </w:r>
      <w:r w:rsidRPr="00E46B46">
        <w:rPr>
          <w:rFonts w:ascii="Lato" w:hAnsi="Lato" w:cstheme="minorHAnsi"/>
          <w:bCs/>
          <w:bdr w:val="none" w:sz="0" w:space="0" w:color="auto" w:frame="1"/>
        </w:rPr>
        <w:t xml:space="preserve">la Directora de Recursos Humanos y Materiales dependiente de la Secretaría Ejecutiva, </w:t>
      </w:r>
      <w:r w:rsidRPr="00E46B46">
        <w:rPr>
          <w:rFonts w:ascii="Lato" w:hAnsi="Lato"/>
        </w:rPr>
        <w:t>informa que, Mariana Araceli Martínez Torrija, representante Legal de la Empresa RETZA ESTUDIOS S.A. DE C.V., solicitó la ampliación al período de ejecución de los trabajos, señalando como punto general un incremento de 28 días naturales, es decir se tendría como fecha de término de la obra el día lunes 19 de mayo de 2025 y un período de ejecución de 127 a 154 días naturales, así mismo, solicita la modificación para el ingreso de estimaciones de 15 días naturales de acuerdo a lo establecido en la cláusula cuarta del contrato, a 30 días naturales, lo anterior, con fundamento en el artículo 59 de la Ley de Obras Públicas para el Estado de Tlaxcala y sus Municipios,</w:t>
      </w:r>
      <w:r w:rsidR="000E1CEB" w:rsidRPr="00E46B46">
        <w:rPr>
          <w:rFonts w:ascii="Lato" w:hAnsi="Lato"/>
        </w:rPr>
        <w:t xml:space="preserve"> l</w:t>
      </w:r>
      <w:r w:rsidRPr="00E46B46">
        <w:rPr>
          <w:rFonts w:ascii="Lato" w:hAnsi="Lato" w:cs="Arial"/>
        </w:rPr>
        <w:t>o que representa un incremento con respecto al plazo de ejecución contratado del veintidós por ciento</w:t>
      </w:r>
      <w:r w:rsidR="000E1CEB" w:rsidRPr="00E46B46">
        <w:rPr>
          <w:rFonts w:ascii="Lato" w:hAnsi="Lato" w:cs="Arial"/>
        </w:rPr>
        <w:t>,</w:t>
      </w:r>
      <w:r w:rsidRPr="00E46B46">
        <w:rPr>
          <w:rFonts w:ascii="Lato" w:hAnsi="Lato" w:cs="Arial"/>
        </w:rPr>
        <w:t xml:space="preserve"> de conformidad con </w:t>
      </w:r>
      <w:r w:rsidRPr="00E46B46">
        <w:rPr>
          <w:rFonts w:ascii="Lato" w:hAnsi="Lato"/>
        </w:rPr>
        <w:t xml:space="preserve">CLÁUSULA DÉCIMA SEXTA del contrato número PJET/LPN/025-2024 </w:t>
      </w:r>
      <w:r w:rsidRPr="00E46B46">
        <w:rPr>
          <w:rFonts w:ascii="Lato" w:hAnsi="Lato" w:cs="Arial"/>
        </w:rPr>
        <w:t xml:space="preserve">y el </w:t>
      </w:r>
      <w:r w:rsidRPr="00E46B46">
        <w:rPr>
          <w:rFonts w:ascii="Lato" w:hAnsi="Lato" w:cs="Arial"/>
        </w:rPr>
        <w:lastRenderedPageBreak/>
        <w:t>artículo 64 de la Ley de Obras Públicas para el Estado de Tlaxcala y sus Municipios</w:t>
      </w:r>
      <w:r w:rsidR="000E1CEB" w:rsidRPr="00E46B46">
        <w:rPr>
          <w:rFonts w:ascii="Lato" w:hAnsi="Lato" w:cs="Arial"/>
        </w:rPr>
        <w:t>.</w:t>
      </w:r>
    </w:p>
    <w:p w14:paraId="2E43E0EA" w14:textId="35C10884" w:rsidR="000E1CEB" w:rsidRPr="00E46B46" w:rsidRDefault="000E1CEB" w:rsidP="00E53E89">
      <w:pPr>
        <w:spacing w:after="0" w:line="480" w:lineRule="auto"/>
        <w:jc w:val="both"/>
        <w:rPr>
          <w:rStyle w:val="xcontentpasted0"/>
          <w:rFonts w:ascii="Lato" w:hAnsi="Lato" w:cs="Arial"/>
          <w:bCs/>
        </w:rPr>
      </w:pPr>
      <w:r w:rsidRPr="00E46B46">
        <w:rPr>
          <w:rFonts w:ascii="Lato" w:hAnsi="Lato"/>
          <w:color w:val="000000"/>
        </w:rPr>
        <w:t xml:space="preserve">En atención a lo anterior, con la finalidad de que los trabajos </w:t>
      </w:r>
      <w:r w:rsidRPr="00E46B46">
        <w:rPr>
          <w:rFonts w:ascii="Lato" w:hAnsi="Lato"/>
        </w:rPr>
        <w:t xml:space="preserve">“Adecuación y Ampliación de 3 Salas de Juicio Oral con sus respectivos anexos, en el Inmueble que ocupa el Juzgado Penal del Distrito Judicial de Guridi y Alcocer”, </w:t>
      </w:r>
      <w:r w:rsidRPr="00E46B46">
        <w:rPr>
          <w:rFonts w:ascii="Lato" w:eastAsia="Arial" w:hAnsi="Lato" w:cs="Arial"/>
          <w:lang w:eastAsia="es-MX"/>
        </w:rPr>
        <w:t xml:space="preserve">ubicado en: calle 8, sin número, Colonia Xicohténcatl, Municipio de Tlaxcala, Tlaxcala, se concluyan de manera satisfactoria, </w:t>
      </w:r>
      <w:r w:rsidRPr="00E46B46">
        <w:rPr>
          <w:rFonts w:ascii="Lato" w:hAnsi="Lato"/>
          <w:bCs/>
        </w:rPr>
        <w:t xml:space="preserve">con fundamento en lo dispuesto por los artículos </w:t>
      </w:r>
      <w:r w:rsidR="00C54001" w:rsidRPr="00E46B46">
        <w:rPr>
          <w:rFonts w:ascii="Lato" w:hAnsi="Lato"/>
          <w:bCs/>
        </w:rPr>
        <w:t>54 fracción IV, 57</w:t>
      </w:r>
      <w:r w:rsidR="00E725FA" w:rsidRPr="00E46B46">
        <w:rPr>
          <w:rFonts w:ascii="Lato" w:hAnsi="Lato"/>
          <w:bCs/>
        </w:rPr>
        <w:t xml:space="preserve">, 59 </w:t>
      </w:r>
      <w:r w:rsidR="00C54001" w:rsidRPr="00E46B46">
        <w:rPr>
          <w:rFonts w:ascii="Lato" w:hAnsi="Lato"/>
          <w:bCs/>
        </w:rPr>
        <w:t xml:space="preserve"> y 64</w:t>
      </w:r>
      <w:r w:rsidRPr="00E46B46">
        <w:rPr>
          <w:rFonts w:ascii="Lato" w:hAnsi="Lato"/>
          <w:bCs/>
        </w:rPr>
        <w:t xml:space="preserve"> de la Ley de Obras Públicas para el Estado de Tlaxcala y sus Municipios, </w:t>
      </w:r>
      <w:r w:rsidRPr="00E46B46">
        <w:rPr>
          <w:rFonts w:ascii="Lato" w:hAnsi="Lato" w:cs="Arial"/>
          <w:bCs/>
        </w:rPr>
        <w:t>61</w:t>
      </w:r>
      <w:r w:rsidR="00C54001" w:rsidRPr="00E46B46">
        <w:rPr>
          <w:rFonts w:ascii="Lato" w:hAnsi="Lato" w:cs="Arial"/>
          <w:bCs/>
        </w:rPr>
        <w:t xml:space="preserve"> de la Ley Orgánica del Poder Judicial del Estado; </w:t>
      </w:r>
      <w:r w:rsidRPr="00E46B46">
        <w:rPr>
          <w:rFonts w:ascii="Lato" w:hAnsi="Lato" w:cs="Arial"/>
          <w:bCs/>
        </w:rPr>
        <w:t>numerales IV, V, VII, XVII y XVIII de los Lineamientos de Adquisiciones, Arrendamientos,  Servicio y Obra Pública del Consejo de la Judicatura del Estado, e</w:t>
      </w:r>
      <w:r w:rsidRPr="00E46B46">
        <w:rPr>
          <w:rStyle w:val="xcontentpasted0"/>
          <w:rFonts w:ascii="Lato" w:hAnsi="Lato"/>
          <w:bdr w:val="none" w:sz="0" w:space="0" w:color="auto" w:frame="1"/>
        </w:rPr>
        <w:t xml:space="preserve">n relación con el diverso 140 fracción II, </w:t>
      </w:r>
      <w:r w:rsidRPr="00E46B46">
        <w:rPr>
          <w:rFonts w:ascii="Lato" w:hAnsi="Lato"/>
        </w:rPr>
        <w:t>en lo aplicable al Poder Judicial del Estado, del Decreto 117 del Presupuesto de Egresos del Estado de Tlaxcala, para el ejercicio fiscal 2025,</w:t>
      </w:r>
      <w:r w:rsidRPr="00E46B46">
        <w:rPr>
          <w:rStyle w:val="xcontentpasted0"/>
          <w:rFonts w:ascii="Lato" w:hAnsi="Lato"/>
          <w:bCs/>
          <w:bdr w:val="none" w:sz="0" w:space="0" w:color="auto" w:frame="1"/>
        </w:rPr>
        <w:t xml:space="preserve"> este Comité de Adquisiciones, Arrendamientos, Servicios y Obra Pública, determina:</w:t>
      </w:r>
    </w:p>
    <w:p w14:paraId="7D182AA0" w14:textId="77777777" w:rsidR="000E1CEB" w:rsidRPr="00E46B46" w:rsidRDefault="000E1CEB" w:rsidP="00E53E89">
      <w:pPr>
        <w:pStyle w:val="Prrafodelista"/>
        <w:numPr>
          <w:ilvl w:val="0"/>
          <w:numId w:val="45"/>
        </w:numPr>
        <w:spacing w:after="0" w:line="480" w:lineRule="auto"/>
        <w:jc w:val="both"/>
        <w:rPr>
          <w:rFonts w:ascii="Lato" w:hAnsi="Lato"/>
          <w:bCs/>
        </w:rPr>
      </w:pPr>
      <w:bookmarkStart w:id="8" w:name="_Hlk191567973"/>
      <w:r w:rsidRPr="00E46B46">
        <w:rPr>
          <w:rFonts w:ascii="Lato" w:hAnsi="Lato"/>
          <w:bCs/>
        </w:rPr>
        <w:t>Tomar conocimiento del oficio y anexos de cuenta.</w:t>
      </w:r>
    </w:p>
    <w:p w14:paraId="682D75C4" w14:textId="05A947B4" w:rsidR="00CD48EF" w:rsidRPr="00E46B46" w:rsidRDefault="000E1CEB" w:rsidP="00606565">
      <w:pPr>
        <w:pStyle w:val="Prrafodelista"/>
        <w:numPr>
          <w:ilvl w:val="0"/>
          <w:numId w:val="45"/>
        </w:numPr>
        <w:spacing w:after="0" w:line="480" w:lineRule="auto"/>
        <w:jc w:val="both"/>
        <w:rPr>
          <w:rFonts w:ascii="Lato" w:hAnsi="Lato"/>
          <w:bCs/>
        </w:rPr>
      </w:pPr>
      <w:r w:rsidRPr="00E46B46">
        <w:rPr>
          <w:rFonts w:ascii="Lato" w:hAnsi="Lato"/>
          <w:bCs/>
        </w:rPr>
        <w:t xml:space="preserve">Autorizar la </w:t>
      </w:r>
      <w:r w:rsidRPr="00E46B46">
        <w:rPr>
          <w:rFonts w:ascii="Lato" w:hAnsi="Lato"/>
        </w:rPr>
        <w:t>ampliación de plazo de ejecución pactado</w:t>
      </w:r>
      <w:r w:rsidR="00E725FA" w:rsidRPr="00E46B46">
        <w:rPr>
          <w:rFonts w:ascii="Lato" w:hAnsi="Lato"/>
        </w:rPr>
        <w:t>,</w:t>
      </w:r>
      <w:r w:rsidRPr="00E46B46">
        <w:rPr>
          <w:rFonts w:ascii="Lato" w:hAnsi="Lato"/>
        </w:rPr>
        <w:t xml:space="preserve"> de </w:t>
      </w:r>
      <w:r w:rsidR="00E725FA" w:rsidRPr="00E46B46">
        <w:rPr>
          <w:rFonts w:ascii="Lato" w:hAnsi="Lato"/>
        </w:rPr>
        <w:t>28</w:t>
      </w:r>
      <w:r w:rsidRPr="00E46B46">
        <w:rPr>
          <w:rFonts w:ascii="Lato" w:hAnsi="Lato"/>
        </w:rPr>
        <w:t xml:space="preserve"> días naturales, teniendo como fecha de término el </w:t>
      </w:r>
      <w:r w:rsidR="00606565" w:rsidRPr="00E46B46">
        <w:rPr>
          <w:rFonts w:ascii="Lato" w:hAnsi="Lato"/>
        </w:rPr>
        <w:t>diecinueve</w:t>
      </w:r>
      <w:r w:rsidR="00E725FA" w:rsidRPr="00E46B46">
        <w:rPr>
          <w:rFonts w:ascii="Lato" w:hAnsi="Lato"/>
        </w:rPr>
        <w:t xml:space="preserve"> de mayo</w:t>
      </w:r>
      <w:r w:rsidRPr="00E46B46">
        <w:rPr>
          <w:rFonts w:ascii="Lato" w:hAnsi="Lato"/>
        </w:rPr>
        <w:t xml:space="preserve"> de dos mil veinticinco</w:t>
      </w:r>
      <w:r w:rsidR="00606565" w:rsidRPr="00E46B46">
        <w:rPr>
          <w:rFonts w:ascii="Lato" w:hAnsi="Lato"/>
        </w:rPr>
        <w:t xml:space="preserve"> y un periodo de ejecución de 127 a 154 días naturales. </w:t>
      </w:r>
    </w:p>
    <w:p w14:paraId="3E381FFE" w14:textId="28442D06" w:rsidR="00E725FA" w:rsidRPr="00E46B46" w:rsidRDefault="000E1CEB" w:rsidP="00606565">
      <w:pPr>
        <w:pStyle w:val="Prrafodelista"/>
        <w:numPr>
          <w:ilvl w:val="0"/>
          <w:numId w:val="45"/>
        </w:numPr>
        <w:spacing w:after="0" w:line="480" w:lineRule="auto"/>
        <w:jc w:val="both"/>
        <w:rPr>
          <w:rFonts w:ascii="Lato" w:hAnsi="Lato"/>
          <w:bCs/>
        </w:rPr>
      </w:pPr>
      <w:r w:rsidRPr="00E46B46">
        <w:rPr>
          <w:rFonts w:ascii="Lato" w:hAnsi="Lato"/>
          <w:bCs/>
        </w:rPr>
        <w:t xml:space="preserve">Autorizar </w:t>
      </w:r>
      <w:r w:rsidR="00E725FA" w:rsidRPr="00E46B46">
        <w:rPr>
          <w:rFonts w:ascii="Lato" w:hAnsi="Lato"/>
          <w:bCs/>
        </w:rPr>
        <w:t>la modificación para el ingreso d</w:t>
      </w:r>
      <w:r w:rsidR="00D76364" w:rsidRPr="00E46B46">
        <w:rPr>
          <w:rFonts w:ascii="Lato" w:hAnsi="Lato"/>
          <w:bCs/>
        </w:rPr>
        <w:t>e</w:t>
      </w:r>
      <w:r w:rsidR="00E725FA" w:rsidRPr="00E46B46">
        <w:rPr>
          <w:rFonts w:ascii="Lato" w:hAnsi="Lato"/>
          <w:bCs/>
        </w:rPr>
        <w:t xml:space="preserve"> estimaciones, a treinta días naturales</w:t>
      </w:r>
      <w:r w:rsidR="00D76364" w:rsidRPr="00E46B46">
        <w:rPr>
          <w:rFonts w:ascii="Lato" w:hAnsi="Lato"/>
          <w:bCs/>
        </w:rPr>
        <w:t>.</w:t>
      </w:r>
    </w:p>
    <w:p w14:paraId="1AE81DCB" w14:textId="7C4EF5D4" w:rsidR="000E1CEB" w:rsidRPr="00E46B46" w:rsidRDefault="00E725FA" w:rsidP="00606565">
      <w:pPr>
        <w:pStyle w:val="Prrafodelista"/>
        <w:numPr>
          <w:ilvl w:val="0"/>
          <w:numId w:val="45"/>
        </w:numPr>
        <w:spacing w:after="0" w:line="480" w:lineRule="auto"/>
        <w:jc w:val="both"/>
        <w:rPr>
          <w:rFonts w:ascii="Lato" w:hAnsi="Lato"/>
          <w:bCs/>
        </w:rPr>
      </w:pPr>
      <w:r w:rsidRPr="00E46B46">
        <w:rPr>
          <w:rFonts w:ascii="Lato" w:hAnsi="Lato"/>
          <w:bCs/>
        </w:rPr>
        <w:t>En consecuencia, autorizar el</w:t>
      </w:r>
      <w:r w:rsidR="000E1CEB" w:rsidRPr="00E46B46">
        <w:rPr>
          <w:rFonts w:ascii="Lato" w:hAnsi="Lato"/>
          <w:bCs/>
        </w:rPr>
        <w:t xml:space="preserve"> adendum modificatorio al contrato original, instruyendo a la </w:t>
      </w:r>
      <w:proofErr w:type="gramStart"/>
      <w:r w:rsidR="00CD48EF" w:rsidRPr="00E46B46">
        <w:rPr>
          <w:rFonts w:ascii="Lato" w:hAnsi="Lato"/>
          <w:bCs/>
        </w:rPr>
        <w:t>Di</w:t>
      </w:r>
      <w:r w:rsidR="000E1CEB" w:rsidRPr="00E46B46">
        <w:rPr>
          <w:rFonts w:ascii="Lato" w:hAnsi="Lato"/>
          <w:bCs/>
        </w:rPr>
        <w:t>rectora</w:t>
      </w:r>
      <w:proofErr w:type="gramEnd"/>
      <w:r w:rsidR="000E1CEB" w:rsidRPr="00E46B46">
        <w:rPr>
          <w:rFonts w:ascii="Lato" w:hAnsi="Lato"/>
          <w:bCs/>
        </w:rPr>
        <w:t xml:space="preserve"> Jurídica del Tribunal Superior de Justicia para que en coordinación con la Directora de Recursos Humanos y Materiales, procedan a la brevedad a la elaboración del adendum modificatorio al contrato PJET/LPN/0</w:t>
      </w:r>
      <w:r w:rsidRPr="00E46B46">
        <w:rPr>
          <w:rFonts w:ascii="Lato" w:hAnsi="Lato"/>
          <w:bCs/>
        </w:rPr>
        <w:t>25</w:t>
      </w:r>
      <w:r w:rsidR="000E1CEB" w:rsidRPr="00E46B46">
        <w:rPr>
          <w:rFonts w:ascii="Lato" w:hAnsi="Lato"/>
          <w:bCs/>
        </w:rPr>
        <w:t xml:space="preserve">-2024. </w:t>
      </w:r>
    </w:p>
    <w:bookmarkEnd w:id="8"/>
    <w:p w14:paraId="55CBA9CB" w14:textId="5D319BFC" w:rsidR="000E1CEB" w:rsidRPr="00E46B46" w:rsidRDefault="000E1CEB" w:rsidP="00E53E89">
      <w:pPr>
        <w:spacing w:line="480" w:lineRule="auto"/>
        <w:jc w:val="both"/>
        <w:outlineLvl w:val="0"/>
        <w:rPr>
          <w:rFonts w:ascii="Lato" w:hAnsi="Lato" w:cstheme="minorHAnsi"/>
          <w:b/>
          <w:u w:val="single"/>
        </w:rPr>
      </w:pPr>
      <w:r w:rsidRPr="00E46B46">
        <w:rPr>
          <w:rFonts w:ascii="Lato" w:hAnsi="Lato"/>
          <w:bCs/>
        </w:rPr>
        <w:t xml:space="preserve">Comuníquese esta determinación a la </w:t>
      </w:r>
      <w:proofErr w:type="gramStart"/>
      <w:r w:rsidRPr="00E46B46">
        <w:rPr>
          <w:rFonts w:ascii="Lato" w:hAnsi="Lato"/>
          <w:bCs/>
        </w:rPr>
        <w:t>Directora</w:t>
      </w:r>
      <w:proofErr w:type="gramEnd"/>
      <w:r w:rsidRPr="00E46B46">
        <w:rPr>
          <w:rFonts w:ascii="Lato" w:hAnsi="Lato"/>
          <w:bCs/>
        </w:rPr>
        <w:t xml:space="preserve"> de Recursos Humanos y Materiales dependiente de la Secretaria Ejecutiva, a la </w:t>
      </w:r>
      <w:r w:rsidR="00CD48EF" w:rsidRPr="00E46B46">
        <w:rPr>
          <w:rFonts w:ascii="Lato" w:hAnsi="Lato"/>
          <w:bCs/>
        </w:rPr>
        <w:t>Dir</w:t>
      </w:r>
      <w:r w:rsidRPr="00E46B46">
        <w:rPr>
          <w:rFonts w:ascii="Lato" w:hAnsi="Lato"/>
          <w:bCs/>
        </w:rPr>
        <w:t xml:space="preserve">ectora Jurídica del Tribunal Superior de Justicia del Estado, al Contralor del Poder Judicial del Estado, para su conocimiento y efectos legales correspondientes, en vía de </w:t>
      </w:r>
      <w:r w:rsidRPr="00E46B46">
        <w:rPr>
          <w:rFonts w:ascii="Lato" w:hAnsi="Lato"/>
          <w:bCs/>
        </w:rPr>
        <w:lastRenderedPageBreak/>
        <w:t>reiteración al Tesorero del Poder Judicial del Estado, para los efectos a que haya lugar.</w:t>
      </w:r>
      <w:r w:rsidR="0039794A" w:rsidRPr="00E46B46">
        <w:rPr>
          <w:rFonts w:ascii="Lato" w:hAnsi="Lato"/>
          <w:bCs/>
        </w:rPr>
        <w:t xml:space="preserve"> </w:t>
      </w:r>
      <w:bookmarkEnd w:id="7"/>
      <w:r w:rsidR="0039794A" w:rsidRPr="00E46B46">
        <w:rPr>
          <w:rFonts w:ascii="Lato" w:hAnsi="Lato"/>
          <w:b/>
          <w:u w:val="single"/>
        </w:rPr>
        <w:t>APROBADO POR UNA</w:t>
      </w:r>
      <w:r w:rsidR="00FA79FC" w:rsidRPr="00E46B46">
        <w:rPr>
          <w:rFonts w:ascii="Lato" w:hAnsi="Lato"/>
          <w:b/>
          <w:u w:val="single"/>
        </w:rPr>
        <w:t>N</w:t>
      </w:r>
      <w:r w:rsidR="0039794A" w:rsidRPr="00E46B46">
        <w:rPr>
          <w:rFonts w:ascii="Lato" w:hAnsi="Lato"/>
          <w:b/>
          <w:u w:val="single"/>
        </w:rPr>
        <w:t>IMIDAD DE VOTOS.</w:t>
      </w:r>
    </w:p>
    <w:p w14:paraId="421FC1D3" w14:textId="54C49664" w:rsidR="00E725FA" w:rsidRPr="00E725FA" w:rsidRDefault="00574AED" w:rsidP="00E53E89">
      <w:pPr>
        <w:spacing w:after="0" w:line="480" w:lineRule="auto"/>
        <w:ind w:firstLine="851"/>
        <w:jc w:val="both"/>
        <w:rPr>
          <w:rFonts w:ascii="Lato" w:hAnsi="Lato" w:cstheme="minorHAnsi"/>
          <w:b/>
          <w:bdr w:val="none" w:sz="0" w:space="0" w:color="auto" w:frame="1"/>
        </w:rPr>
      </w:pPr>
      <w:bookmarkStart w:id="9" w:name="_Hlk191565561"/>
      <w:r w:rsidRPr="00E725FA">
        <w:rPr>
          <w:rFonts w:ascii="Lato" w:hAnsi="Lato"/>
          <w:b/>
          <w:bCs/>
          <w:color w:val="000000"/>
        </w:rPr>
        <w:t>ACUERDO IV/</w:t>
      </w:r>
      <w:r w:rsidR="00E725FA" w:rsidRPr="00E725FA">
        <w:rPr>
          <w:rFonts w:ascii="Lato" w:hAnsi="Lato"/>
          <w:b/>
          <w:bCs/>
          <w:color w:val="000000"/>
        </w:rPr>
        <w:t>20</w:t>
      </w:r>
      <w:r w:rsidRPr="00E725FA">
        <w:rPr>
          <w:rFonts w:ascii="Lato" w:hAnsi="Lato"/>
          <w:b/>
          <w:bCs/>
          <w:color w:val="000000"/>
        </w:rPr>
        <w:t>202</w:t>
      </w:r>
      <w:r w:rsidR="007834D1" w:rsidRPr="00E725FA">
        <w:rPr>
          <w:rFonts w:ascii="Lato" w:hAnsi="Lato"/>
          <w:b/>
          <w:bCs/>
          <w:color w:val="000000"/>
        </w:rPr>
        <w:t>5</w:t>
      </w:r>
      <w:r w:rsidR="001430F4" w:rsidRPr="00E725FA">
        <w:rPr>
          <w:rFonts w:ascii="Lato" w:hAnsi="Lato"/>
          <w:b/>
          <w:bCs/>
          <w:color w:val="000000"/>
        </w:rPr>
        <w:t>.</w:t>
      </w:r>
      <w:r w:rsidR="00E725FA" w:rsidRPr="00E725FA">
        <w:rPr>
          <w:rFonts w:ascii="Lato" w:hAnsi="Lato"/>
          <w:b/>
          <w:bCs/>
          <w:color w:val="000000"/>
        </w:rPr>
        <w:t xml:space="preserve"> E</w:t>
      </w:r>
      <w:r w:rsidR="00E725FA" w:rsidRPr="00E725FA">
        <w:rPr>
          <w:rFonts w:ascii="Lato" w:hAnsi="Lato" w:cstheme="minorHAnsi"/>
          <w:b/>
          <w:bdr w:val="none" w:sz="0" w:space="0" w:color="auto" w:frame="1"/>
        </w:rPr>
        <w:t xml:space="preserve">scrito recibido el veintiséis de febrero de dos mil veinticinco, signado por M.A.O. José Marín Rugerio </w:t>
      </w:r>
      <w:proofErr w:type="spellStart"/>
      <w:r w:rsidR="00E725FA" w:rsidRPr="00E725FA">
        <w:rPr>
          <w:rFonts w:ascii="Lato" w:hAnsi="Lato" w:cstheme="minorHAnsi"/>
          <w:b/>
          <w:bdr w:val="none" w:sz="0" w:space="0" w:color="auto" w:frame="1"/>
        </w:rPr>
        <w:t>Atriano</w:t>
      </w:r>
      <w:proofErr w:type="spellEnd"/>
      <w:r w:rsidR="00E725FA" w:rsidRPr="00E725FA">
        <w:rPr>
          <w:rFonts w:ascii="Lato" w:hAnsi="Lato" w:cstheme="minorHAnsi"/>
          <w:b/>
          <w:bdr w:val="none" w:sz="0" w:space="0" w:color="auto" w:frame="1"/>
        </w:rPr>
        <w:t>, Administrador Único.</w:t>
      </w:r>
      <w:r w:rsidR="0039794A">
        <w:rPr>
          <w:rFonts w:ascii="Lato" w:hAnsi="Lato" w:cstheme="minorHAnsi"/>
          <w:b/>
          <w:bdr w:val="none" w:sz="0" w:space="0" w:color="auto" w:frame="1"/>
        </w:rPr>
        <w:t xml:space="preserve"> - - - - - - - - - - - - - - - - - - - - - - - - - - - - - - - - - - - - - - - - - - - - - - - - - - - -</w:t>
      </w:r>
    </w:p>
    <w:p w14:paraId="0D761EB8" w14:textId="14CA5572" w:rsidR="00E725FA" w:rsidRPr="00E725FA" w:rsidRDefault="00E725FA" w:rsidP="00E53E89">
      <w:pPr>
        <w:spacing w:after="0" w:line="480" w:lineRule="auto"/>
        <w:jc w:val="both"/>
        <w:rPr>
          <w:rFonts w:ascii="Lato" w:hAnsi="Lato"/>
        </w:rPr>
      </w:pPr>
      <w:r w:rsidRPr="00E725FA">
        <w:rPr>
          <w:rFonts w:ascii="Lato" w:hAnsi="Lato" w:cstheme="minorHAnsi"/>
          <w:bCs/>
          <w:bdr w:val="none" w:sz="0" w:space="0" w:color="auto" w:frame="1"/>
        </w:rPr>
        <w:t xml:space="preserve">Dada cuenta con el escrito de referencia, mediante el cual, M.A.O. José Marín Rugerio </w:t>
      </w:r>
      <w:proofErr w:type="spellStart"/>
      <w:r w:rsidRPr="00E725FA">
        <w:rPr>
          <w:rFonts w:ascii="Lato" w:hAnsi="Lato" w:cstheme="minorHAnsi"/>
          <w:bCs/>
          <w:bdr w:val="none" w:sz="0" w:space="0" w:color="auto" w:frame="1"/>
        </w:rPr>
        <w:t>Atriano</w:t>
      </w:r>
      <w:proofErr w:type="spellEnd"/>
      <w:r w:rsidRPr="00E725FA">
        <w:rPr>
          <w:rFonts w:ascii="Lato" w:hAnsi="Lato" w:cstheme="minorHAnsi"/>
          <w:bCs/>
          <w:bdr w:val="none" w:sz="0" w:space="0" w:color="auto" w:frame="1"/>
        </w:rPr>
        <w:t>, Administrador Único (PIXOFT), solicita una carta de satisfacción, respecto de</w:t>
      </w:r>
      <w:r w:rsidR="009F4270">
        <w:rPr>
          <w:rFonts w:ascii="Lato" w:hAnsi="Lato" w:cstheme="minorHAnsi"/>
          <w:bCs/>
          <w:bdr w:val="none" w:sz="0" w:space="0" w:color="auto" w:frame="1"/>
        </w:rPr>
        <w:t xml:space="preserve"> los </w:t>
      </w:r>
      <w:r w:rsidRPr="00E725FA">
        <w:rPr>
          <w:rFonts w:ascii="Lato" w:hAnsi="Lato" w:cstheme="minorHAnsi"/>
          <w:bCs/>
          <w:bdr w:val="none" w:sz="0" w:space="0" w:color="auto" w:frame="1"/>
        </w:rPr>
        <w:t>contrato</w:t>
      </w:r>
      <w:r w:rsidR="009F4270">
        <w:rPr>
          <w:rFonts w:ascii="Lato" w:hAnsi="Lato" w:cstheme="minorHAnsi"/>
          <w:bCs/>
          <w:bdr w:val="none" w:sz="0" w:space="0" w:color="auto" w:frame="1"/>
        </w:rPr>
        <w:t>s</w:t>
      </w:r>
      <w:r w:rsidRPr="00E725FA">
        <w:rPr>
          <w:rFonts w:ascii="Lato" w:hAnsi="Lato" w:cstheme="minorHAnsi"/>
          <w:bCs/>
          <w:bdr w:val="none" w:sz="0" w:space="0" w:color="auto" w:frame="1"/>
        </w:rPr>
        <w:t xml:space="preserve"> número PJET/LPN/011-2023 y PJET/AD/002/2024, relativo</w:t>
      </w:r>
      <w:r w:rsidR="009F4270">
        <w:rPr>
          <w:rFonts w:ascii="Lato" w:hAnsi="Lato" w:cstheme="minorHAnsi"/>
          <w:bCs/>
          <w:bdr w:val="none" w:sz="0" w:space="0" w:color="auto" w:frame="1"/>
        </w:rPr>
        <w:t>s</w:t>
      </w:r>
      <w:r w:rsidRPr="00E725FA">
        <w:rPr>
          <w:rFonts w:ascii="Lato" w:hAnsi="Lato" w:cstheme="minorHAnsi"/>
          <w:bCs/>
          <w:bdr w:val="none" w:sz="0" w:space="0" w:color="auto" w:frame="1"/>
        </w:rPr>
        <w:t xml:space="preserve"> a los servicios de </w:t>
      </w:r>
      <w:r w:rsidRPr="00E725FA">
        <w:rPr>
          <w:rFonts w:ascii="Lato" w:hAnsi="Lato"/>
        </w:rPr>
        <w:t>Impresión Administrada para el Poder Judicial del Estado. En atención a lo anterior, y toda vez que en los informes mensuales presentados por la Directora de Recursos Humanos y Materiales dependiente de la Secretaría Ejecutiva, respecto del cumplimiento de</w:t>
      </w:r>
      <w:r w:rsidR="0072345E">
        <w:rPr>
          <w:rFonts w:ascii="Lato" w:hAnsi="Lato"/>
        </w:rPr>
        <w:t xml:space="preserve"> </w:t>
      </w:r>
      <w:r w:rsidRPr="00E725FA">
        <w:rPr>
          <w:rFonts w:ascii="Lato" w:hAnsi="Lato"/>
        </w:rPr>
        <w:t>l</w:t>
      </w:r>
      <w:r w:rsidR="0072345E">
        <w:rPr>
          <w:rFonts w:ascii="Lato" w:hAnsi="Lato"/>
        </w:rPr>
        <w:t xml:space="preserve">os </w:t>
      </w:r>
      <w:r w:rsidRPr="00E725FA">
        <w:rPr>
          <w:rFonts w:ascii="Lato" w:hAnsi="Lato"/>
        </w:rPr>
        <w:t>contrato</w:t>
      </w:r>
      <w:r w:rsidR="0072345E">
        <w:rPr>
          <w:rFonts w:ascii="Lato" w:hAnsi="Lato"/>
        </w:rPr>
        <w:t>s</w:t>
      </w:r>
      <w:r w:rsidRPr="00E725FA">
        <w:rPr>
          <w:rFonts w:ascii="Lato" w:eastAsia="Times New Roman" w:hAnsi="Lato" w:cs="Calibri"/>
          <w:color w:val="000000"/>
          <w:lang w:eastAsia="es-MX"/>
        </w:rPr>
        <w:t xml:space="preserve"> </w:t>
      </w:r>
      <w:r w:rsidR="0072345E" w:rsidRPr="00E725FA">
        <w:rPr>
          <w:rFonts w:ascii="Lato" w:hAnsi="Lato" w:cstheme="minorHAnsi"/>
          <w:bCs/>
          <w:bdr w:val="none" w:sz="0" w:space="0" w:color="auto" w:frame="1"/>
        </w:rPr>
        <w:t>PJET/LPN/011-2023 y PJET/AD/002/2024</w:t>
      </w:r>
      <w:r w:rsidRPr="00E725FA">
        <w:rPr>
          <w:rFonts w:ascii="Lato" w:eastAsia="Times New Roman" w:hAnsi="Lato" w:cs="Calibri"/>
          <w:color w:val="000000"/>
          <w:lang w:eastAsia="es-MX"/>
        </w:rPr>
        <w:t xml:space="preserve">, </w:t>
      </w:r>
      <w:r w:rsidR="0072345E">
        <w:rPr>
          <w:rFonts w:ascii="Lato" w:eastAsia="Times New Roman" w:hAnsi="Lato" w:cs="Calibri"/>
          <w:color w:val="000000"/>
          <w:lang w:eastAsia="es-MX"/>
        </w:rPr>
        <w:t xml:space="preserve">referentes </w:t>
      </w:r>
      <w:r w:rsidRPr="00E725FA">
        <w:rPr>
          <w:rFonts w:ascii="Lato" w:eastAsia="Times New Roman" w:hAnsi="Lato" w:cs="Calibri"/>
          <w:color w:val="000000"/>
          <w:lang w:eastAsia="es-MX"/>
        </w:rPr>
        <w:t xml:space="preserve">a la </w:t>
      </w:r>
      <w:r w:rsidR="0072345E" w:rsidRPr="0072345E">
        <w:rPr>
          <w:rFonts w:ascii="Lato" w:eastAsia="Times New Roman" w:hAnsi="Lato" w:cs="Calibri"/>
          <w:color w:val="000000"/>
          <w:lang w:eastAsia="es-MX"/>
        </w:rPr>
        <w:t>Prestación de servicios de impresión administrada para el Poder Judicial del Estado de Tlaxcala</w:t>
      </w:r>
      <w:r w:rsidR="0072345E">
        <w:rPr>
          <w:rFonts w:ascii="Lato" w:eastAsia="Times New Roman" w:hAnsi="Lato" w:cs="Calibri"/>
          <w:color w:val="000000"/>
          <w:lang w:eastAsia="es-MX"/>
        </w:rPr>
        <w:t xml:space="preserve">, </w:t>
      </w:r>
      <w:r w:rsidRPr="00E725FA">
        <w:rPr>
          <w:rFonts w:ascii="Lato" w:eastAsia="Times New Roman" w:hAnsi="Lato" w:cs="Calibri"/>
          <w:color w:val="000000"/>
          <w:lang w:eastAsia="es-MX"/>
        </w:rPr>
        <w:t>se precisó que se cumplió en tiempo y forma; en consecuencia</w:t>
      </w:r>
      <w:r w:rsidRPr="00E725FA">
        <w:rPr>
          <w:rFonts w:ascii="Lato" w:hAnsi="Lato"/>
        </w:rPr>
        <w:t>, con fundamento en lo que establece el artículo 61 de la Ley Orgánica del Poder Judicial del Estado, se determina:</w:t>
      </w:r>
    </w:p>
    <w:p w14:paraId="18DA304B" w14:textId="77777777" w:rsidR="00E725FA" w:rsidRPr="00E725FA" w:rsidRDefault="00E725FA" w:rsidP="00E53E89">
      <w:pPr>
        <w:pStyle w:val="Prrafodelista"/>
        <w:numPr>
          <w:ilvl w:val="0"/>
          <w:numId w:val="47"/>
        </w:numPr>
        <w:spacing w:after="0" w:line="480" w:lineRule="auto"/>
        <w:jc w:val="both"/>
        <w:rPr>
          <w:rFonts w:ascii="Lato" w:hAnsi="Lato"/>
        </w:rPr>
      </w:pPr>
      <w:r w:rsidRPr="00E725FA">
        <w:rPr>
          <w:rFonts w:ascii="Lato" w:hAnsi="Lato"/>
        </w:rPr>
        <w:t>Tomar conocimiento del escrito de cuenta.</w:t>
      </w:r>
    </w:p>
    <w:p w14:paraId="057B7841" w14:textId="1A0D27EB" w:rsidR="00E725FA" w:rsidRPr="00E725FA" w:rsidRDefault="00E725FA" w:rsidP="00E53E89">
      <w:pPr>
        <w:pStyle w:val="Prrafodelista"/>
        <w:numPr>
          <w:ilvl w:val="0"/>
          <w:numId w:val="47"/>
        </w:numPr>
        <w:spacing w:after="0" w:line="480" w:lineRule="auto"/>
        <w:jc w:val="both"/>
        <w:rPr>
          <w:rFonts w:ascii="Lato" w:hAnsi="Lato"/>
        </w:rPr>
      </w:pPr>
      <w:r w:rsidRPr="00E725FA">
        <w:rPr>
          <w:rFonts w:ascii="Lato" w:hAnsi="Lato"/>
        </w:rPr>
        <w:t>Autorizar la expedición de la carta de satisfacción respe</w:t>
      </w:r>
      <w:r w:rsidR="00FA79FC">
        <w:rPr>
          <w:rFonts w:ascii="Lato" w:hAnsi="Lato"/>
        </w:rPr>
        <w:t>c</w:t>
      </w:r>
      <w:r w:rsidRPr="00E725FA">
        <w:rPr>
          <w:rFonts w:ascii="Lato" w:hAnsi="Lato"/>
        </w:rPr>
        <w:t>to de los</w:t>
      </w:r>
      <w:r w:rsidRPr="00E725FA">
        <w:rPr>
          <w:rFonts w:ascii="Lato" w:eastAsia="Times New Roman" w:hAnsi="Lato" w:cs="Calibri"/>
          <w:color w:val="000000"/>
          <w:lang w:eastAsia="es-MX"/>
        </w:rPr>
        <w:t xml:space="preserve"> servicios de </w:t>
      </w:r>
      <w:r w:rsidR="0072345E" w:rsidRPr="0072345E">
        <w:rPr>
          <w:rFonts w:ascii="Lato" w:eastAsia="Times New Roman" w:hAnsi="Lato" w:cs="Calibri"/>
          <w:color w:val="000000"/>
          <w:lang w:eastAsia="es-MX"/>
        </w:rPr>
        <w:t xml:space="preserve">Prestación de </w:t>
      </w:r>
      <w:r w:rsidR="00FA79FC">
        <w:rPr>
          <w:rFonts w:ascii="Lato" w:eastAsia="Times New Roman" w:hAnsi="Lato" w:cs="Calibri"/>
          <w:color w:val="000000"/>
          <w:lang w:eastAsia="es-MX"/>
        </w:rPr>
        <w:t>S</w:t>
      </w:r>
      <w:r w:rsidR="0072345E" w:rsidRPr="0072345E">
        <w:rPr>
          <w:rFonts w:ascii="Lato" w:eastAsia="Times New Roman" w:hAnsi="Lato" w:cs="Calibri"/>
          <w:color w:val="000000"/>
          <w:lang w:eastAsia="es-MX"/>
        </w:rPr>
        <w:t xml:space="preserve">ervicios de </w:t>
      </w:r>
      <w:r w:rsidR="00FA79FC">
        <w:rPr>
          <w:rFonts w:ascii="Lato" w:eastAsia="Times New Roman" w:hAnsi="Lato" w:cs="Calibri"/>
          <w:color w:val="000000"/>
          <w:lang w:eastAsia="es-MX"/>
        </w:rPr>
        <w:t>I</w:t>
      </w:r>
      <w:r w:rsidR="0072345E" w:rsidRPr="0072345E">
        <w:rPr>
          <w:rFonts w:ascii="Lato" w:eastAsia="Times New Roman" w:hAnsi="Lato" w:cs="Calibri"/>
          <w:color w:val="000000"/>
          <w:lang w:eastAsia="es-MX"/>
        </w:rPr>
        <w:t xml:space="preserve">mpresión </w:t>
      </w:r>
      <w:r w:rsidR="00FA79FC">
        <w:rPr>
          <w:rFonts w:ascii="Lato" w:eastAsia="Times New Roman" w:hAnsi="Lato" w:cs="Calibri"/>
          <w:color w:val="000000"/>
          <w:lang w:eastAsia="es-MX"/>
        </w:rPr>
        <w:t>A</w:t>
      </w:r>
      <w:r w:rsidR="0072345E" w:rsidRPr="0072345E">
        <w:rPr>
          <w:rFonts w:ascii="Lato" w:eastAsia="Times New Roman" w:hAnsi="Lato" w:cs="Calibri"/>
          <w:color w:val="000000"/>
          <w:lang w:eastAsia="es-MX"/>
        </w:rPr>
        <w:t>dministrada para el Poder Judicial del Estado de Tlaxcala</w:t>
      </w:r>
      <w:r w:rsidR="0072345E">
        <w:rPr>
          <w:rFonts w:ascii="Lato" w:eastAsia="Times New Roman" w:hAnsi="Lato" w:cs="Calibri"/>
          <w:color w:val="000000"/>
          <w:lang w:eastAsia="es-MX"/>
        </w:rPr>
        <w:t xml:space="preserve">, </w:t>
      </w:r>
      <w:r w:rsidRPr="00E725FA">
        <w:rPr>
          <w:rFonts w:ascii="Lato" w:eastAsia="Times New Roman" w:hAnsi="Lato" w:cs="Calibri"/>
          <w:color w:val="000000"/>
          <w:lang w:eastAsia="es-MX"/>
        </w:rPr>
        <w:t xml:space="preserve">instruyendo para tal efecto a la </w:t>
      </w:r>
      <w:proofErr w:type="gramStart"/>
      <w:r w:rsidRPr="00E725FA">
        <w:rPr>
          <w:rFonts w:ascii="Lato" w:eastAsia="Times New Roman" w:hAnsi="Lato" w:cs="Calibri"/>
          <w:color w:val="000000"/>
          <w:lang w:eastAsia="es-MX"/>
        </w:rPr>
        <w:t>Directora</w:t>
      </w:r>
      <w:proofErr w:type="gramEnd"/>
      <w:r w:rsidRPr="00E725FA">
        <w:rPr>
          <w:rFonts w:ascii="Lato" w:eastAsia="Times New Roman" w:hAnsi="Lato" w:cs="Calibri"/>
          <w:color w:val="000000"/>
          <w:lang w:eastAsia="es-MX"/>
        </w:rPr>
        <w:t xml:space="preserve"> de Recursos Humanos y Materiales dependiente de la Secretaría Ejecutiva. </w:t>
      </w:r>
    </w:p>
    <w:p w14:paraId="4380F4CC" w14:textId="5A392873" w:rsidR="00E725FA" w:rsidRDefault="00E725FA" w:rsidP="00E53E89">
      <w:pPr>
        <w:pStyle w:val="yiv3892954483gmail-xmsonormal"/>
        <w:shd w:val="clear" w:color="auto" w:fill="FFFFFF"/>
        <w:spacing w:before="0" w:beforeAutospacing="0" w:after="0" w:afterAutospacing="0" w:line="480" w:lineRule="auto"/>
        <w:jc w:val="both"/>
        <w:rPr>
          <w:rFonts w:ascii="Lato" w:hAnsi="Lato"/>
          <w:b/>
          <w:bCs/>
          <w:sz w:val="22"/>
          <w:szCs w:val="22"/>
          <w:u w:val="single"/>
        </w:rPr>
      </w:pPr>
      <w:r w:rsidRPr="00E725FA">
        <w:rPr>
          <w:rFonts w:ascii="Lato" w:hAnsi="Lato"/>
          <w:sz w:val="22"/>
          <w:szCs w:val="22"/>
        </w:rPr>
        <w:t xml:space="preserve">Comuníquese esta determinación a la </w:t>
      </w:r>
      <w:proofErr w:type="gramStart"/>
      <w:r w:rsidRPr="00E725FA">
        <w:rPr>
          <w:rFonts w:ascii="Lato" w:hAnsi="Lato"/>
          <w:sz w:val="22"/>
          <w:szCs w:val="22"/>
        </w:rPr>
        <w:t>Directora</w:t>
      </w:r>
      <w:proofErr w:type="gramEnd"/>
      <w:r w:rsidRPr="00E725FA">
        <w:rPr>
          <w:rFonts w:ascii="Lato" w:hAnsi="Lato"/>
          <w:sz w:val="22"/>
          <w:szCs w:val="22"/>
        </w:rPr>
        <w:t xml:space="preserve"> de Recursos Humanos y Materiales, dependiente de la Secretaría Ejecutiva, y a través de ella, al peticionario, para su conocimiento y efectos conducentes.</w:t>
      </w:r>
      <w:r w:rsidR="0039794A">
        <w:rPr>
          <w:rFonts w:ascii="Lato" w:hAnsi="Lato"/>
          <w:sz w:val="22"/>
          <w:szCs w:val="22"/>
        </w:rPr>
        <w:t xml:space="preserve"> </w:t>
      </w:r>
      <w:bookmarkEnd w:id="9"/>
      <w:r w:rsidR="0039794A" w:rsidRPr="0039794A">
        <w:rPr>
          <w:rFonts w:ascii="Lato" w:hAnsi="Lato"/>
          <w:b/>
          <w:bCs/>
          <w:sz w:val="22"/>
          <w:szCs w:val="22"/>
          <w:u w:val="single"/>
        </w:rPr>
        <w:t>APROBADO POR UNANIMIDAD DE VOTOS.</w:t>
      </w:r>
    </w:p>
    <w:p w14:paraId="1931771B" w14:textId="77777777" w:rsidR="00E46B46" w:rsidRDefault="00E46B46" w:rsidP="00E53E89">
      <w:pPr>
        <w:pStyle w:val="yiv3892954483gmail-xmsonormal"/>
        <w:shd w:val="clear" w:color="auto" w:fill="FFFFFF"/>
        <w:spacing w:before="0" w:beforeAutospacing="0" w:after="0" w:afterAutospacing="0" w:line="480" w:lineRule="auto"/>
        <w:jc w:val="both"/>
        <w:rPr>
          <w:rFonts w:ascii="Lato" w:hAnsi="Lato"/>
          <w:b/>
          <w:bCs/>
          <w:sz w:val="22"/>
          <w:szCs w:val="22"/>
        </w:rPr>
      </w:pPr>
    </w:p>
    <w:p w14:paraId="014FBEAC" w14:textId="77777777" w:rsidR="00E46B46" w:rsidRDefault="00E46B46" w:rsidP="00E53E89">
      <w:pPr>
        <w:pStyle w:val="yiv3892954483gmail-xmsonormal"/>
        <w:shd w:val="clear" w:color="auto" w:fill="FFFFFF"/>
        <w:spacing w:before="0" w:beforeAutospacing="0" w:after="0" w:afterAutospacing="0" w:line="480" w:lineRule="auto"/>
        <w:jc w:val="both"/>
        <w:rPr>
          <w:rFonts w:ascii="Lato" w:hAnsi="Lato"/>
          <w:b/>
          <w:bCs/>
          <w:sz w:val="22"/>
          <w:szCs w:val="22"/>
        </w:rPr>
      </w:pPr>
    </w:p>
    <w:p w14:paraId="553AC69A" w14:textId="77777777" w:rsidR="00E46B46" w:rsidRDefault="00E46B46" w:rsidP="00E53E89">
      <w:pPr>
        <w:pStyle w:val="yiv3892954483gmail-xmsonormal"/>
        <w:shd w:val="clear" w:color="auto" w:fill="FFFFFF"/>
        <w:spacing w:before="0" w:beforeAutospacing="0" w:after="0" w:afterAutospacing="0" w:line="480" w:lineRule="auto"/>
        <w:jc w:val="both"/>
        <w:rPr>
          <w:rFonts w:ascii="Lato" w:hAnsi="Lato"/>
          <w:b/>
          <w:bCs/>
          <w:sz w:val="22"/>
          <w:szCs w:val="22"/>
        </w:rPr>
      </w:pPr>
    </w:p>
    <w:p w14:paraId="7A33A133" w14:textId="6B52740B" w:rsidR="00FB5E8A" w:rsidRPr="00FB5E8A" w:rsidRDefault="00FB5E8A" w:rsidP="00E53E89">
      <w:pPr>
        <w:pStyle w:val="yiv3892954483gmail-xmsonormal"/>
        <w:shd w:val="clear" w:color="auto" w:fill="FFFFFF"/>
        <w:spacing w:before="0" w:beforeAutospacing="0" w:after="0" w:afterAutospacing="0" w:line="480" w:lineRule="auto"/>
        <w:jc w:val="both"/>
        <w:rPr>
          <w:rFonts w:ascii="Lato" w:hAnsi="Lato"/>
          <w:b/>
          <w:bCs/>
          <w:sz w:val="22"/>
          <w:szCs w:val="22"/>
        </w:rPr>
      </w:pPr>
      <w:r w:rsidRPr="00FB5E8A">
        <w:rPr>
          <w:rFonts w:ascii="Lato" w:hAnsi="Lato"/>
          <w:b/>
          <w:bCs/>
          <w:sz w:val="22"/>
          <w:szCs w:val="22"/>
        </w:rPr>
        <w:lastRenderedPageBreak/>
        <w:t>ADENDUM</w:t>
      </w:r>
    </w:p>
    <w:p w14:paraId="39820E4F" w14:textId="4AE1EA05" w:rsidR="0072345E" w:rsidRPr="00D76364" w:rsidRDefault="0072345E" w:rsidP="0039794A">
      <w:pPr>
        <w:spacing w:after="0" w:line="480" w:lineRule="auto"/>
        <w:ind w:firstLine="851"/>
        <w:jc w:val="both"/>
        <w:rPr>
          <w:rFonts w:ascii="Lato" w:hAnsi="Lato" w:cstheme="minorHAnsi"/>
          <w:b/>
          <w:bCs/>
        </w:rPr>
      </w:pPr>
      <w:bookmarkStart w:id="10" w:name="_Hlk191565892"/>
      <w:r w:rsidRPr="00D76364">
        <w:rPr>
          <w:rFonts w:ascii="Lato" w:hAnsi="Lato"/>
          <w:b/>
          <w:bCs/>
        </w:rPr>
        <w:t>ACUERDO V/20</w:t>
      </w:r>
      <w:r w:rsidR="00E46B46">
        <w:rPr>
          <w:rFonts w:ascii="Lato" w:hAnsi="Lato"/>
          <w:b/>
          <w:bCs/>
        </w:rPr>
        <w:t>/</w:t>
      </w:r>
      <w:r w:rsidRPr="00D76364">
        <w:rPr>
          <w:rFonts w:ascii="Lato" w:hAnsi="Lato"/>
          <w:b/>
          <w:bCs/>
        </w:rPr>
        <w:t xml:space="preserve">2025. Oficio número </w:t>
      </w:r>
      <w:r w:rsidRPr="00D76364">
        <w:rPr>
          <w:rFonts w:ascii="Lato" w:hAnsi="Lato" w:cstheme="minorHAnsi"/>
          <w:b/>
          <w:bCs/>
        </w:rPr>
        <w:t xml:space="preserve">DRHYM/106/2025, recibido </w:t>
      </w:r>
      <w:r w:rsidR="00E3221B" w:rsidRPr="00D76364">
        <w:rPr>
          <w:rFonts w:ascii="Lato" w:hAnsi="Lato" w:cstheme="minorHAnsi"/>
          <w:b/>
          <w:bCs/>
        </w:rPr>
        <w:t>el veintisiete</w:t>
      </w:r>
      <w:r w:rsidRPr="00D76364">
        <w:rPr>
          <w:rFonts w:ascii="Lato" w:hAnsi="Lato" w:cstheme="minorHAnsi"/>
          <w:b/>
          <w:bCs/>
        </w:rPr>
        <w:t xml:space="preserve"> de febrero de dos mil veinticinco, signado por la </w:t>
      </w:r>
      <w:proofErr w:type="gramStart"/>
      <w:r w:rsidRPr="00D76364">
        <w:rPr>
          <w:rFonts w:ascii="Lato" w:hAnsi="Lato" w:cstheme="minorHAnsi"/>
          <w:b/>
          <w:bCs/>
        </w:rPr>
        <w:t>Directora</w:t>
      </w:r>
      <w:proofErr w:type="gramEnd"/>
      <w:r w:rsidRPr="00D76364">
        <w:rPr>
          <w:rFonts w:ascii="Lato" w:hAnsi="Lato" w:cstheme="minorHAnsi"/>
          <w:b/>
          <w:bCs/>
        </w:rPr>
        <w:t xml:space="preserve"> de Recursos Humanos y Materiales dependiente de la Secretaría Ejecutiva.</w:t>
      </w:r>
      <w:r w:rsidR="0039794A">
        <w:rPr>
          <w:rFonts w:ascii="Lato" w:hAnsi="Lato" w:cstheme="minorHAnsi"/>
          <w:b/>
          <w:bCs/>
        </w:rPr>
        <w:t xml:space="preserve"> - - - - -</w:t>
      </w:r>
    </w:p>
    <w:p w14:paraId="518440B9" w14:textId="7F247D04" w:rsidR="0039794A" w:rsidRDefault="0072345E" w:rsidP="00E53E89">
      <w:pPr>
        <w:spacing w:after="0" w:line="480" w:lineRule="auto"/>
        <w:jc w:val="both"/>
        <w:rPr>
          <w:rFonts w:ascii="Lato" w:hAnsi="Lato"/>
          <w:bCs/>
          <w:color w:val="000000"/>
        </w:rPr>
      </w:pPr>
      <w:r w:rsidRPr="00D76364">
        <w:rPr>
          <w:rFonts w:ascii="Lato" w:hAnsi="Lato"/>
        </w:rPr>
        <w:t xml:space="preserve">Dada cuenta con </w:t>
      </w:r>
      <w:r>
        <w:rPr>
          <w:rFonts w:ascii="Lato" w:hAnsi="Lato"/>
        </w:rPr>
        <w:t xml:space="preserve">el oficio de referencia, mediante el cual, </w:t>
      </w:r>
      <w:r w:rsidRPr="0072345E">
        <w:rPr>
          <w:rFonts w:ascii="Lato" w:hAnsi="Lato" w:cstheme="minorHAnsi"/>
        </w:rPr>
        <w:t>la Directora de Recursos Humanos y Materiales dependiente de la Secretaría Ejecutiva</w:t>
      </w:r>
      <w:r>
        <w:rPr>
          <w:rFonts w:ascii="Lato" w:hAnsi="Lato" w:cstheme="minorHAnsi"/>
        </w:rPr>
        <w:t xml:space="preserve">,  </w:t>
      </w:r>
      <w:r w:rsidRPr="0072345E">
        <w:rPr>
          <w:rFonts w:ascii="Lato" w:hAnsi="Lato"/>
          <w:bCs/>
          <w:color w:val="000000"/>
        </w:rPr>
        <w:t>informa</w:t>
      </w:r>
      <w:r>
        <w:rPr>
          <w:rFonts w:ascii="Lato" w:hAnsi="Lato"/>
          <w:bCs/>
          <w:color w:val="000000"/>
        </w:rPr>
        <w:t xml:space="preserve"> que </w:t>
      </w:r>
      <w:r w:rsidRPr="0072345E">
        <w:rPr>
          <w:rFonts w:ascii="Lato" w:hAnsi="Lato"/>
          <w:bCs/>
          <w:color w:val="000000"/>
        </w:rPr>
        <w:t>en seguimiento a la solicitud</w:t>
      </w:r>
      <w:r w:rsidR="00F6264E">
        <w:rPr>
          <w:rFonts w:ascii="Lato" w:hAnsi="Lato"/>
          <w:bCs/>
          <w:color w:val="000000"/>
        </w:rPr>
        <w:t xml:space="preserve"> realizada a través del oficio </w:t>
      </w:r>
      <w:r w:rsidRPr="0072345E">
        <w:rPr>
          <w:rFonts w:ascii="Lato" w:hAnsi="Lato"/>
          <w:bCs/>
          <w:color w:val="000000"/>
        </w:rPr>
        <w:t>número CJET/CA/157/2024</w:t>
      </w:r>
      <w:r w:rsidR="00F6264E">
        <w:rPr>
          <w:rFonts w:ascii="Lato" w:hAnsi="Lato"/>
          <w:bCs/>
          <w:color w:val="000000"/>
        </w:rPr>
        <w:t xml:space="preserve">, relacionado con </w:t>
      </w:r>
      <w:r w:rsidRPr="0072345E">
        <w:rPr>
          <w:rFonts w:ascii="Lato" w:hAnsi="Lato"/>
          <w:bCs/>
          <w:color w:val="000000"/>
        </w:rPr>
        <w:t xml:space="preserve">la adquisición de un equipo de cómputo para el Área de Tesorería, se requirieron cotizaciones </w:t>
      </w:r>
      <w:r w:rsidR="00F6264E" w:rsidRPr="0072345E">
        <w:rPr>
          <w:rFonts w:ascii="Lato" w:hAnsi="Lato"/>
          <w:bCs/>
          <w:color w:val="000000"/>
        </w:rPr>
        <w:t>con las especificaciones requeridas</w:t>
      </w:r>
      <w:r w:rsidR="00F6264E">
        <w:rPr>
          <w:rFonts w:ascii="Lato" w:hAnsi="Lato"/>
          <w:bCs/>
          <w:color w:val="000000"/>
        </w:rPr>
        <w:t xml:space="preserve"> a</w:t>
      </w:r>
      <w:r w:rsidRPr="0072345E">
        <w:rPr>
          <w:rFonts w:ascii="Lato" w:hAnsi="Lato"/>
          <w:bCs/>
          <w:color w:val="000000"/>
        </w:rPr>
        <w:t xml:space="preserve"> los proveedores que se tienen en el Padrón del Poder Judicial, sin embargo</w:t>
      </w:r>
      <w:r w:rsidR="00F6264E">
        <w:rPr>
          <w:rFonts w:ascii="Lato" w:hAnsi="Lato"/>
          <w:bCs/>
          <w:color w:val="000000"/>
        </w:rPr>
        <w:t xml:space="preserve">, </w:t>
      </w:r>
      <w:r w:rsidRPr="0072345E">
        <w:rPr>
          <w:rFonts w:ascii="Lato" w:hAnsi="Lato"/>
          <w:bCs/>
          <w:color w:val="000000"/>
        </w:rPr>
        <w:t>no cuentan con la existencia del equipo</w:t>
      </w:r>
      <w:r w:rsidR="00F6264E">
        <w:rPr>
          <w:rFonts w:ascii="Lato" w:hAnsi="Lato"/>
          <w:bCs/>
          <w:color w:val="000000"/>
        </w:rPr>
        <w:t xml:space="preserve">, por ello, solicita autorización para realizar </w:t>
      </w:r>
      <w:r w:rsidRPr="0072345E">
        <w:rPr>
          <w:rFonts w:ascii="Lato" w:hAnsi="Lato"/>
          <w:bCs/>
          <w:color w:val="000000"/>
        </w:rPr>
        <w:t>la adjudicación del equipo</w:t>
      </w:r>
      <w:r w:rsidR="00F6264E">
        <w:rPr>
          <w:rFonts w:ascii="Lato" w:hAnsi="Lato"/>
          <w:bCs/>
          <w:color w:val="000000"/>
        </w:rPr>
        <w:t xml:space="preserve">, </w:t>
      </w:r>
      <w:r w:rsidRPr="0072345E">
        <w:rPr>
          <w:rFonts w:ascii="Lato" w:hAnsi="Lato"/>
          <w:bCs/>
          <w:color w:val="000000"/>
        </w:rPr>
        <w:t xml:space="preserve">directamente en la página web de Lenovo, dada la urgencia </w:t>
      </w:r>
      <w:r w:rsidR="00F6264E">
        <w:rPr>
          <w:rFonts w:ascii="Lato" w:hAnsi="Lato"/>
          <w:bCs/>
          <w:color w:val="000000"/>
        </w:rPr>
        <w:t>de éste, precisando los términos de dicha adquisición en caso de autorizarse.</w:t>
      </w:r>
      <w:r w:rsidR="0039794A">
        <w:rPr>
          <w:rFonts w:ascii="Lato" w:hAnsi="Lato"/>
          <w:bCs/>
          <w:color w:val="000000"/>
        </w:rPr>
        <w:t xml:space="preserve"> </w:t>
      </w:r>
    </w:p>
    <w:p w14:paraId="40084036" w14:textId="42D00295" w:rsidR="00F6264E" w:rsidRDefault="00F6264E" w:rsidP="00E53E89">
      <w:pPr>
        <w:spacing w:after="0" w:line="480" w:lineRule="auto"/>
        <w:jc w:val="both"/>
        <w:rPr>
          <w:rFonts w:ascii="Lato" w:hAnsi="Lato"/>
          <w:bCs/>
          <w:color w:val="000000"/>
        </w:rPr>
      </w:pPr>
      <w:r>
        <w:rPr>
          <w:rFonts w:ascii="Lato" w:hAnsi="Lato"/>
          <w:bCs/>
          <w:color w:val="000000"/>
        </w:rPr>
        <w:t xml:space="preserve">En atención a lo anterior, </w:t>
      </w:r>
      <w:r w:rsidR="00A96711">
        <w:rPr>
          <w:rFonts w:ascii="Lato" w:hAnsi="Lato"/>
          <w:bCs/>
          <w:color w:val="000000"/>
        </w:rPr>
        <w:t xml:space="preserve">y a </w:t>
      </w:r>
      <w:r w:rsidR="00FA79FC">
        <w:rPr>
          <w:rFonts w:ascii="Lato" w:hAnsi="Lato"/>
          <w:bCs/>
          <w:color w:val="000000"/>
        </w:rPr>
        <w:t xml:space="preserve">efecto de </w:t>
      </w:r>
      <w:r w:rsidR="00A96711">
        <w:rPr>
          <w:rFonts w:ascii="Lato" w:hAnsi="Lato"/>
          <w:bCs/>
          <w:color w:val="000000"/>
        </w:rPr>
        <w:t xml:space="preserve">adquirir el equipo de cómputo para el área de tesorería, dada la necesidad apremiante de contar con ese equipo tecnológico para las funciones del área, </w:t>
      </w:r>
      <w:r>
        <w:rPr>
          <w:rFonts w:ascii="Lato" w:hAnsi="Lato"/>
          <w:bCs/>
          <w:color w:val="000000"/>
        </w:rPr>
        <w:t>con fundamento en lo que establece</w:t>
      </w:r>
      <w:r w:rsidR="00FA79FC">
        <w:rPr>
          <w:rFonts w:ascii="Lato" w:hAnsi="Lato"/>
          <w:bCs/>
          <w:color w:val="000000"/>
        </w:rPr>
        <w:t>n</w:t>
      </w:r>
      <w:r>
        <w:rPr>
          <w:rFonts w:ascii="Lato" w:hAnsi="Lato"/>
          <w:bCs/>
          <w:color w:val="000000"/>
        </w:rPr>
        <w:t xml:space="preserve"> </w:t>
      </w:r>
      <w:r w:rsidR="00FA79FC">
        <w:rPr>
          <w:rFonts w:ascii="Lato" w:hAnsi="Lato"/>
          <w:bCs/>
          <w:color w:val="000000"/>
        </w:rPr>
        <w:t>los</w:t>
      </w:r>
      <w:r>
        <w:rPr>
          <w:rFonts w:ascii="Lato" w:hAnsi="Lato"/>
          <w:bCs/>
          <w:color w:val="000000"/>
        </w:rPr>
        <w:t xml:space="preserve"> artículo</w:t>
      </w:r>
      <w:r w:rsidR="00FA79FC">
        <w:rPr>
          <w:rFonts w:ascii="Lato" w:hAnsi="Lato"/>
          <w:bCs/>
          <w:color w:val="000000"/>
        </w:rPr>
        <w:t>s</w:t>
      </w:r>
      <w:r>
        <w:rPr>
          <w:rFonts w:ascii="Lato" w:hAnsi="Lato"/>
          <w:bCs/>
          <w:color w:val="000000"/>
        </w:rPr>
        <w:t xml:space="preserve"> 61 y 77 de la Ley Orgánica del Poder Judicial del Estado</w:t>
      </w:r>
      <w:r w:rsidR="00FA79FC">
        <w:rPr>
          <w:rFonts w:ascii="Lato" w:hAnsi="Lato"/>
          <w:bCs/>
          <w:color w:val="000000"/>
        </w:rPr>
        <w:t xml:space="preserve"> y</w:t>
      </w:r>
      <w:r>
        <w:rPr>
          <w:rFonts w:ascii="Lato" w:hAnsi="Lato"/>
          <w:bCs/>
          <w:color w:val="000000"/>
        </w:rPr>
        <w:t xml:space="preserve"> 9 fracción XV y XVII del Reglamento del Consejo de la Judicatura del Estado, se determina:</w:t>
      </w:r>
    </w:p>
    <w:p w14:paraId="2DC6D0DB" w14:textId="43EFA2E4" w:rsidR="00F6264E" w:rsidRDefault="00F6264E" w:rsidP="00E53E89">
      <w:pPr>
        <w:pStyle w:val="Prrafodelista"/>
        <w:numPr>
          <w:ilvl w:val="0"/>
          <w:numId w:val="49"/>
        </w:numPr>
        <w:spacing w:after="0" w:line="480" w:lineRule="auto"/>
        <w:jc w:val="both"/>
        <w:rPr>
          <w:rFonts w:ascii="Lato" w:hAnsi="Lato"/>
          <w:bCs/>
          <w:color w:val="000000"/>
        </w:rPr>
      </w:pPr>
      <w:bookmarkStart w:id="11" w:name="_Hlk191567860"/>
      <w:r>
        <w:rPr>
          <w:rFonts w:ascii="Lato" w:hAnsi="Lato"/>
          <w:bCs/>
          <w:color w:val="000000"/>
        </w:rPr>
        <w:t>Tomar conocimiento del oficio de cuenta.</w:t>
      </w:r>
    </w:p>
    <w:p w14:paraId="15485B29" w14:textId="69348455" w:rsidR="00F6264E" w:rsidRDefault="00E3221B" w:rsidP="00E53E89">
      <w:pPr>
        <w:pStyle w:val="Prrafodelista"/>
        <w:numPr>
          <w:ilvl w:val="0"/>
          <w:numId w:val="49"/>
        </w:numPr>
        <w:spacing w:after="0" w:line="480" w:lineRule="auto"/>
        <w:jc w:val="both"/>
        <w:rPr>
          <w:rFonts w:ascii="Lato" w:hAnsi="Lato"/>
          <w:bCs/>
          <w:color w:val="000000"/>
        </w:rPr>
      </w:pPr>
      <w:r>
        <w:rPr>
          <w:rFonts w:ascii="Lato" w:hAnsi="Lato"/>
          <w:bCs/>
          <w:color w:val="000000"/>
        </w:rPr>
        <w:t xml:space="preserve">Autorizar </w:t>
      </w:r>
      <w:r w:rsidR="00F6264E">
        <w:rPr>
          <w:rFonts w:ascii="Lato" w:hAnsi="Lato"/>
          <w:bCs/>
          <w:color w:val="000000"/>
        </w:rPr>
        <w:t xml:space="preserve">la adquisición del equipo de </w:t>
      </w:r>
      <w:r w:rsidR="00D2006D">
        <w:rPr>
          <w:rFonts w:ascii="Lato" w:hAnsi="Lato"/>
          <w:bCs/>
          <w:color w:val="000000"/>
        </w:rPr>
        <w:t>cómputo</w:t>
      </w:r>
      <w:r w:rsidR="005456BA">
        <w:rPr>
          <w:rFonts w:ascii="Lato" w:hAnsi="Lato"/>
          <w:bCs/>
          <w:color w:val="000000"/>
        </w:rPr>
        <w:t xml:space="preserve">; para tal efecto se instruye a la </w:t>
      </w:r>
      <w:proofErr w:type="gramStart"/>
      <w:r w:rsidR="005456BA">
        <w:rPr>
          <w:rFonts w:ascii="Lato" w:hAnsi="Lato"/>
          <w:bCs/>
          <w:color w:val="000000"/>
        </w:rPr>
        <w:t>Directora</w:t>
      </w:r>
      <w:proofErr w:type="gramEnd"/>
      <w:r w:rsidR="005456BA">
        <w:rPr>
          <w:rFonts w:ascii="Lato" w:hAnsi="Lato"/>
          <w:bCs/>
          <w:color w:val="000000"/>
        </w:rPr>
        <w:t xml:space="preserve"> de Recursos Humanos y Materiales, llevar a cabo dicha adquisición en términos de la ley de la materia. </w:t>
      </w:r>
    </w:p>
    <w:p w14:paraId="1D3EF14F" w14:textId="23438BF4" w:rsidR="005456BA" w:rsidRDefault="005456BA" w:rsidP="00E53E89">
      <w:pPr>
        <w:pStyle w:val="Prrafodelista"/>
        <w:numPr>
          <w:ilvl w:val="0"/>
          <w:numId w:val="49"/>
        </w:numPr>
        <w:spacing w:after="0" w:line="480" w:lineRule="auto"/>
        <w:jc w:val="both"/>
        <w:rPr>
          <w:rFonts w:ascii="Lato" w:hAnsi="Lato"/>
          <w:bCs/>
          <w:color w:val="000000"/>
        </w:rPr>
      </w:pPr>
      <w:r>
        <w:rPr>
          <w:rFonts w:ascii="Lato" w:hAnsi="Lato"/>
          <w:bCs/>
          <w:color w:val="000000"/>
        </w:rPr>
        <w:t xml:space="preserve">Instruir al Tesorero del Poder judicial del Estado, prever el recurso correspondiente. </w:t>
      </w:r>
    </w:p>
    <w:bookmarkEnd w:id="11"/>
    <w:p w14:paraId="401C7729" w14:textId="318CBE85" w:rsidR="00D2006D" w:rsidRPr="0039794A" w:rsidRDefault="00D2006D" w:rsidP="00E53E89">
      <w:pPr>
        <w:spacing w:after="0" w:line="480" w:lineRule="auto"/>
        <w:jc w:val="both"/>
        <w:rPr>
          <w:rFonts w:ascii="Lato" w:hAnsi="Lato"/>
          <w:b/>
          <w:color w:val="000000"/>
          <w:u w:val="single"/>
        </w:rPr>
      </w:pPr>
      <w:r>
        <w:rPr>
          <w:rFonts w:ascii="Lato" w:hAnsi="Lato"/>
          <w:bCs/>
          <w:color w:val="000000"/>
        </w:rPr>
        <w:t xml:space="preserve">Comunicar dicha determinación a la </w:t>
      </w:r>
      <w:proofErr w:type="gramStart"/>
      <w:r>
        <w:rPr>
          <w:rFonts w:ascii="Lato" w:hAnsi="Lato"/>
          <w:bCs/>
          <w:color w:val="000000"/>
        </w:rPr>
        <w:t>Directora</w:t>
      </w:r>
      <w:proofErr w:type="gramEnd"/>
      <w:r>
        <w:rPr>
          <w:rFonts w:ascii="Lato" w:hAnsi="Lato"/>
          <w:bCs/>
          <w:color w:val="000000"/>
        </w:rPr>
        <w:t xml:space="preserve"> de Recursos Humanos y Materiales dependiente de la Secretaría Ejecutiva y Tesorero del Poder Judicial del Estado, para su conocimiento y efectos legales correspondientes, en vía de reiteración a la Consejera Violeta Fernández Vázquez, para los efectos a que haya lugar.</w:t>
      </w:r>
      <w:r w:rsidR="0039794A">
        <w:rPr>
          <w:rFonts w:ascii="Lato" w:hAnsi="Lato"/>
          <w:bCs/>
          <w:color w:val="000000"/>
        </w:rPr>
        <w:t xml:space="preserve"> </w:t>
      </w:r>
      <w:bookmarkEnd w:id="10"/>
      <w:r w:rsidR="0039794A" w:rsidRPr="0039794A">
        <w:rPr>
          <w:rFonts w:ascii="Lato" w:hAnsi="Lato"/>
          <w:b/>
          <w:color w:val="000000"/>
          <w:u w:val="single"/>
        </w:rPr>
        <w:t>APROBADO POR UNANIMIDAD DE VOTOS.</w:t>
      </w:r>
    </w:p>
    <w:p w14:paraId="13E14C96" w14:textId="57DBA71E" w:rsidR="00E53E89" w:rsidRDefault="00E53E89" w:rsidP="00E53E89">
      <w:pPr>
        <w:spacing w:after="0" w:line="480" w:lineRule="auto"/>
        <w:ind w:firstLine="851"/>
        <w:jc w:val="both"/>
        <w:rPr>
          <w:rFonts w:ascii="Lato" w:hAnsi="Lato" w:cstheme="minorHAnsi"/>
          <w:b/>
          <w:bCs/>
        </w:rPr>
      </w:pPr>
      <w:bookmarkStart w:id="12" w:name="_Hlk191566210"/>
      <w:r w:rsidRPr="00D76364">
        <w:rPr>
          <w:rFonts w:ascii="Lato" w:hAnsi="Lato"/>
          <w:b/>
          <w:bCs/>
        </w:rPr>
        <w:lastRenderedPageBreak/>
        <w:t>ACUERDO V</w:t>
      </w:r>
      <w:r>
        <w:rPr>
          <w:rFonts w:ascii="Lato" w:hAnsi="Lato"/>
          <w:b/>
          <w:bCs/>
        </w:rPr>
        <w:t>I</w:t>
      </w:r>
      <w:r w:rsidRPr="00D76364">
        <w:rPr>
          <w:rFonts w:ascii="Lato" w:hAnsi="Lato"/>
          <w:b/>
          <w:bCs/>
        </w:rPr>
        <w:t>/20</w:t>
      </w:r>
      <w:r w:rsidR="00E46B46">
        <w:rPr>
          <w:rFonts w:ascii="Lato" w:hAnsi="Lato"/>
          <w:b/>
          <w:bCs/>
        </w:rPr>
        <w:t>/</w:t>
      </w:r>
      <w:r w:rsidRPr="00D76364">
        <w:rPr>
          <w:rFonts w:ascii="Lato" w:hAnsi="Lato"/>
          <w:b/>
          <w:bCs/>
        </w:rPr>
        <w:t xml:space="preserve">2025. Oficio número </w:t>
      </w:r>
      <w:r w:rsidRPr="00D76364">
        <w:rPr>
          <w:rFonts w:ascii="Lato" w:hAnsi="Lato" w:cstheme="minorHAnsi"/>
          <w:b/>
          <w:bCs/>
        </w:rPr>
        <w:t>DRHYM/10</w:t>
      </w:r>
      <w:r>
        <w:rPr>
          <w:rFonts w:ascii="Lato" w:hAnsi="Lato" w:cstheme="minorHAnsi"/>
          <w:b/>
          <w:bCs/>
        </w:rPr>
        <w:t>9</w:t>
      </w:r>
      <w:r w:rsidRPr="00D76364">
        <w:rPr>
          <w:rFonts w:ascii="Lato" w:hAnsi="Lato" w:cstheme="minorHAnsi"/>
          <w:b/>
          <w:bCs/>
        </w:rPr>
        <w:t xml:space="preserve">/2025, recibido </w:t>
      </w:r>
      <w:r w:rsidR="00FB5E8A" w:rsidRPr="00D76364">
        <w:rPr>
          <w:rFonts w:ascii="Lato" w:hAnsi="Lato" w:cstheme="minorHAnsi"/>
          <w:b/>
          <w:bCs/>
        </w:rPr>
        <w:t>el veintisiete</w:t>
      </w:r>
      <w:r w:rsidRPr="00D76364">
        <w:rPr>
          <w:rFonts w:ascii="Lato" w:hAnsi="Lato" w:cstheme="minorHAnsi"/>
          <w:b/>
          <w:bCs/>
        </w:rPr>
        <w:t xml:space="preserve"> de febrero de dos mil veinticinco, signado por la </w:t>
      </w:r>
      <w:proofErr w:type="gramStart"/>
      <w:r w:rsidRPr="00D76364">
        <w:rPr>
          <w:rFonts w:ascii="Lato" w:hAnsi="Lato" w:cstheme="minorHAnsi"/>
          <w:b/>
          <w:bCs/>
        </w:rPr>
        <w:t>Directora</w:t>
      </w:r>
      <w:proofErr w:type="gramEnd"/>
      <w:r w:rsidRPr="00D76364">
        <w:rPr>
          <w:rFonts w:ascii="Lato" w:hAnsi="Lato" w:cstheme="minorHAnsi"/>
          <w:b/>
          <w:bCs/>
        </w:rPr>
        <w:t xml:space="preserve"> de Recursos Humanos y Materiales dependiente de la Secretaría Ejecutiva.</w:t>
      </w:r>
      <w:r w:rsidR="0039794A">
        <w:rPr>
          <w:rFonts w:ascii="Lato" w:hAnsi="Lato" w:cstheme="minorHAnsi"/>
          <w:b/>
          <w:bCs/>
        </w:rPr>
        <w:t xml:space="preserve"> - - - - -</w:t>
      </w:r>
    </w:p>
    <w:p w14:paraId="6A451FD9" w14:textId="7FB791D5" w:rsidR="0039794A" w:rsidRDefault="00E53E89" w:rsidP="00E53E89">
      <w:pPr>
        <w:spacing w:after="0" w:line="480" w:lineRule="auto"/>
        <w:jc w:val="both"/>
        <w:rPr>
          <w:rFonts w:ascii="Lato" w:hAnsi="Lato" w:cstheme="minorHAnsi"/>
        </w:rPr>
      </w:pPr>
      <w:r w:rsidRPr="00FA79FC">
        <w:rPr>
          <w:rFonts w:ascii="Lato" w:hAnsi="Lato" w:cstheme="minorHAnsi"/>
        </w:rPr>
        <w:t xml:space="preserve">Dada cuenta con el oficio de referencia, mediante el cual, </w:t>
      </w:r>
      <w:r w:rsidRPr="00E53E89">
        <w:rPr>
          <w:rFonts w:ascii="Lato" w:hAnsi="Lato" w:cstheme="minorHAnsi"/>
        </w:rPr>
        <w:t>la Directora de Recursos Humanos y Materiales dependiente de la Secretaría Ejecutiva</w:t>
      </w:r>
      <w:r>
        <w:rPr>
          <w:rFonts w:ascii="Lato" w:hAnsi="Lato" w:cstheme="minorHAnsi"/>
        </w:rPr>
        <w:t xml:space="preserve">, hace mención al acuerdo II/06/2024 del Comité de Adquisiciones, en el que se aprobó el Programa Anual de Obra del Poder Judicial del Estado de Tlaxcala para el ejercicio fiscal 2024, y en virtud de que dicho programa  presentó modificaciones, envía la actualización correspondiente, solicitando, sean aprobadas las modificaciones que se presentan y estar en condiciones </w:t>
      </w:r>
      <w:r w:rsidR="00FB5E8A">
        <w:rPr>
          <w:rFonts w:ascii="Lato" w:hAnsi="Lato" w:cstheme="minorHAnsi"/>
        </w:rPr>
        <w:t>d</w:t>
      </w:r>
      <w:r>
        <w:rPr>
          <w:rFonts w:ascii="Lato" w:hAnsi="Lato" w:cstheme="minorHAnsi"/>
        </w:rPr>
        <w:t>e realizar el cierre del mismo.</w:t>
      </w:r>
      <w:r w:rsidR="0039794A">
        <w:rPr>
          <w:rFonts w:ascii="Lato" w:hAnsi="Lato" w:cstheme="minorHAnsi"/>
        </w:rPr>
        <w:t xml:space="preserve"> </w:t>
      </w:r>
    </w:p>
    <w:p w14:paraId="2047F019" w14:textId="40FFDB15" w:rsidR="00E53E89" w:rsidRPr="00E53E89" w:rsidRDefault="00E53E89" w:rsidP="00E53E89">
      <w:pPr>
        <w:spacing w:after="0" w:line="480" w:lineRule="auto"/>
        <w:jc w:val="both"/>
        <w:rPr>
          <w:rFonts w:ascii="Lato" w:hAnsi="Lato" w:cstheme="minorHAnsi"/>
          <w:bCs/>
          <w:color w:val="000000" w:themeColor="text1"/>
          <w:bdr w:val="none" w:sz="0" w:space="0" w:color="auto" w:frame="1"/>
        </w:rPr>
      </w:pPr>
      <w:r>
        <w:rPr>
          <w:rFonts w:ascii="Lato" w:hAnsi="Lato" w:cstheme="minorHAnsi"/>
          <w:bCs/>
          <w:color w:val="000000" w:themeColor="text1"/>
          <w:bdr w:val="none" w:sz="0" w:space="0" w:color="auto" w:frame="1"/>
        </w:rPr>
        <w:t xml:space="preserve">En atención a lo anterior, </w:t>
      </w:r>
      <w:r w:rsidRPr="00E53E89">
        <w:rPr>
          <w:rFonts w:ascii="Lato" w:hAnsi="Lato" w:cstheme="minorHAnsi"/>
          <w:bCs/>
          <w:color w:val="000000" w:themeColor="text1"/>
          <w:bdr w:val="none" w:sz="0" w:space="0" w:color="auto" w:frame="1"/>
        </w:rPr>
        <w:t>con fundamento en lo que establecen los artículos 61, de la Ley Orgánica del Poder Judicial del Estado; 9, fracciones XV y XVII del Reglamento del Consejo de la Judicatura; 1, 20 y 23 de la Ley de Obras Públicas para el Estado de Tlaxcala y sus Municipios,</w:t>
      </w:r>
      <w:r>
        <w:rPr>
          <w:rFonts w:ascii="Lato" w:hAnsi="Lato" w:cstheme="minorHAnsi"/>
          <w:bCs/>
          <w:color w:val="000000" w:themeColor="text1"/>
          <w:bdr w:val="none" w:sz="0" w:space="0" w:color="auto" w:frame="1"/>
        </w:rPr>
        <w:t xml:space="preserve"> se determina:</w:t>
      </w:r>
    </w:p>
    <w:p w14:paraId="69846DA6" w14:textId="77777777" w:rsidR="00E53E89" w:rsidRDefault="00E53E89" w:rsidP="00E53E89">
      <w:pPr>
        <w:pStyle w:val="Prrafodelista"/>
        <w:numPr>
          <w:ilvl w:val="0"/>
          <w:numId w:val="50"/>
        </w:numPr>
        <w:spacing w:after="0" w:line="480" w:lineRule="auto"/>
        <w:jc w:val="both"/>
        <w:rPr>
          <w:rFonts w:ascii="Lato" w:hAnsi="Lato" w:cstheme="minorHAnsi"/>
          <w:bCs/>
          <w:color w:val="000000" w:themeColor="text1"/>
          <w:bdr w:val="none" w:sz="0" w:space="0" w:color="auto" w:frame="1"/>
        </w:rPr>
      </w:pPr>
      <w:r w:rsidRPr="00E53E89">
        <w:rPr>
          <w:rFonts w:ascii="Lato" w:hAnsi="Lato" w:cstheme="minorHAnsi"/>
          <w:bCs/>
          <w:color w:val="000000" w:themeColor="text1"/>
          <w:bdr w:val="none" w:sz="0" w:space="0" w:color="auto" w:frame="1"/>
        </w:rPr>
        <w:t>Tomar conocimiento del oficio y anexos de cuenta.</w:t>
      </w:r>
    </w:p>
    <w:p w14:paraId="00231034" w14:textId="465A86DE" w:rsidR="00E53E89" w:rsidRPr="00E53E89" w:rsidRDefault="00E53E89" w:rsidP="00E53E89">
      <w:pPr>
        <w:pStyle w:val="Prrafodelista"/>
        <w:numPr>
          <w:ilvl w:val="0"/>
          <w:numId w:val="50"/>
        </w:numPr>
        <w:spacing w:after="0" w:line="480" w:lineRule="auto"/>
        <w:jc w:val="both"/>
        <w:rPr>
          <w:rFonts w:ascii="Lato" w:hAnsi="Lato" w:cstheme="minorHAnsi"/>
          <w:bCs/>
          <w:color w:val="000000" w:themeColor="text1"/>
          <w:bdr w:val="none" w:sz="0" w:space="0" w:color="auto" w:frame="1"/>
        </w:rPr>
      </w:pPr>
      <w:r>
        <w:rPr>
          <w:rFonts w:ascii="Lato" w:hAnsi="Lato" w:cstheme="minorHAnsi"/>
          <w:bCs/>
          <w:color w:val="000000" w:themeColor="text1"/>
          <w:bdr w:val="none" w:sz="0" w:space="0" w:color="auto" w:frame="1"/>
        </w:rPr>
        <w:t xml:space="preserve">Aprobar </w:t>
      </w:r>
      <w:r>
        <w:rPr>
          <w:rFonts w:ascii="Lato" w:hAnsi="Lato" w:cstheme="minorHAnsi"/>
        </w:rPr>
        <w:t>la actualización respecto del Programa Anual de Obra del Poder Judicial del Estado de Tlaxcala para el ejercicio fiscal 2024</w:t>
      </w:r>
      <w:r w:rsidR="000D6AA2">
        <w:rPr>
          <w:rFonts w:ascii="Lato" w:hAnsi="Lato" w:cstheme="minorHAnsi"/>
          <w:bCs/>
          <w:color w:val="000000" w:themeColor="text1"/>
          <w:bdr w:val="none" w:sz="0" w:space="0" w:color="auto" w:frame="1"/>
        </w:rPr>
        <w:t>.</w:t>
      </w:r>
    </w:p>
    <w:p w14:paraId="6795A2A8" w14:textId="01C90249" w:rsidR="00E53E89" w:rsidRPr="0039794A" w:rsidRDefault="00E53E89" w:rsidP="00E53E89">
      <w:pPr>
        <w:spacing w:after="0" w:line="480" w:lineRule="auto"/>
        <w:jc w:val="both"/>
        <w:rPr>
          <w:rFonts w:ascii="Lato" w:hAnsi="Lato" w:cstheme="minorHAnsi"/>
          <w:b/>
          <w:color w:val="000000" w:themeColor="text1"/>
          <w:u w:val="single"/>
          <w:bdr w:val="none" w:sz="0" w:space="0" w:color="auto" w:frame="1"/>
        </w:rPr>
      </w:pPr>
      <w:r>
        <w:rPr>
          <w:rFonts w:ascii="Lato" w:hAnsi="Lato" w:cstheme="minorHAnsi"/>
          <w:bCs/>
          <w:color w:val="000000" w:themeColor="text1"/>
          <w:bdr w:val="none" w:sz="0" w:space="0" w:color="auto" w:frame="1"/>
        </w:rPr>
        <w:t xml:space="preserve"> </w:t>
      </w:r>
      <w:r w:rsidRPr="00E53E89">
        <w:rPr>
          <w:rFonts w:ascii="Lato" w:hAnsi="Lato" w:cstheme="minorHAnsi"/>
          <w:bCs/>
          <w:color w:val="000000" w:themeColor="text1"/>
          <w:bdr w:val="none" w:sz="0" w:space="0" w:color="auto" w:frame="1"/>
        </w:rPr>
        <w:t>Comuníquese esta determinación a</w:t>
      </w:r>
      <w:r>
        <w:rPr>
          <w:rFonts w:ascii="Lato" w:hAnsi="Lato" w:cstheme="minorHAnsi"/>
          <w:bCs/>
          <w:color w:val="000000" w:themeColor="text1"/>
          <w:bdr w:val="none" w:sz="0" w:space="0" w:color="auto" w:frame="1"/>
        </w:rPr>
        <w:t xml:space="preserve"> </w:t>
      </w:r>
      <w:r w:rsidRPr="00E53E89">
        <w:rPr>
          <w:rFonts w:ascii="Lato" w:hAnsi="Lato" w:cstheme="minorHAnsi"/>
          <w:bCs/>
          <w:color w:val="000000" w:themeColor="text1"/>
          <w:bdr w:val="none" w:sz="0" w:space="0" w:color="auto" w:frame="1"/>
        </w:rPr>
        <w:t>l</w:t>
      </w:r>
      <w:r>
        <w:rPr>
          <w:rFonts w:ascii="Lato" w:hAnsi="Lato" w:cstheme="minorHAnsi"/>
          <w:bCs/>
          <w:color w:val="000000" w:themeColor="text1"/>
          <w:bdr w:val="none" w:sz="0" w:space="0" w:color="auto" w:frame="1"/>
        </w:rPr>
        <w:t>a</w:t>
      </w:r>
      <w:r w:rsidRPr="00E53E89">
        <w:rPr>
          <w:rFonts w:ascii="Lato" w:hAnsi="Lato" w:cstheme="minorHAnsi"/>
          <w:bCs/>
          <w:color w:val="000000" w:themeColor="text1"/>
          <w:bdr w:val="none" w:sz="0" w:space="0" w:color="auto" w:frame="1"/>
        </w:rPr>
        <w:t xml:space="preserve"> </w:t>
      </w:r>
      <w:proofErr w:type="gramStart"/>
      <w:r w:rsidRPr="00E53E89">
        <w:rPr>
          <w:rFonts w:ascii="Lato" w:hAnsi="Lato" w:cstheme="minorHAnsi"/>
          <w:bCs/>
          <w:color w:val="000000" w:themeColor="text1"/>
          <w:bdr w:val="none" w:sz="0" w:space="0" w:color="auto" w:frame="1"/>
        </w:rPr>
        <w:t>Director</w:t>
      </w:r>
      <w:r>
        <w:rPr>
          <w:rFonts w:ascii="Lato" w:hAnsi="Lato" w:cstheme="minorHAnsi"/>
          <w:bCs/>
          <w:color w:val="000000" w:themeColor="text1"/>
          <w:bdr w:val="none" w:sz="0" w:space="0" w:color="auto" w:frame="1"/>
        </w:rPr>
        <w:t>a</w:t>
      </w:r>
      <w:proofErr w:type="gramEnd"/>
      <w:r w:rsidRPr="00E53E89">
        <w:rPr>
          <w:rFonts w:ascii="Lato" w:hAnsi="Lato" w:cstheme="minorHAnsi"/>
          <w:bCs/>
          <w:color w:val="000000" w:themeColor="text1"/>
          <w:bdr w:val="none" w:sz="0" w:space="0" w:color="auto" w:frame="1"/>
        </w:rPr>
        <w:t xml:space="preserve"> de Recursos Humanos y Materiales dependientes de la Secretaría Ejecutiva, para los efectos legales correspondientes, en vía de reiteración al Contralor y Tesorero del Poder Judicial del Estado, para los efectos a que haya lugar.</w:t>
      </w:r>
      <w:r w:rsidR="0039794A">
        <w:rPr>
          <w:rFonts w:ascii="Lato" w:hAnsi="Lato" w:cstheme="minorHAnsi"/>
          <w:bCs/>
          <w:color w:val="000000" w:themeColor="text1"/>
          <w:bdr w:val="none" w:sz="0" w:space="0" w:color="auto" w:frame="1"/>
        </w:rPr>
        <w:t xml:space="preserve">  </w:t>
      </w:r>
      <w:bookmarkEnd w:id="12"/>
      <w:r w:rsidR="0039794A" w:rsidRPr="0039794A">
        <w:rPr>
          <w:rFonts w:ascii="Lato" w:hAnsi="Lato" w:cstheme="minorHAnsi"/>
          <w:b/>
          <w:color w:val="000000" w:themeColor="text1"/>
          <w:u w:val="single"/>
          <w:bdr w:val="none" w:sz="0" w:space="0" w:color="auto" w:frame="1"/>
        </w:rPr>
        <w:t>APROBADO POR UNANIMIDAD DE VOTOS.</w:t>
      </w:r>
    </w:p>
    <w:p w14:paraId="728DFF23" w14:textId="77777777" w:rsidR="00E53E89" w:rsidRPr="00E53E89" w:rsidRDefault="00E53E89" w:rsidP="00E53E89">
      <w:pPr>
        <w:spacing w:after="0" w:line="480" w:lineRule="auto"/>
        <w:jc w:val="both"/>
        <w:rPr>
          <w:rFonts w:ascii="Lato" w:hAnsi="Lato" w:cstheme="minorHAnsi"/>
          <w:bCs/>
          <w:color w:val="000000" w:themeColor="text1"/>
          <w:bdr w:val="none" w:sz="0" w:space="0" w:color="auto" w:frame="1"/>
        </w:rPr>
      </w:pPr>
    </w:p>
    <w:p w14:paraId="489F77AB" w14:textId="339ADF1C" w:rsidR="00D2006D" w:rsidRPr="00166DAC" w:rsidRDefault="00D2006D" w:rsidP="00E53E89">
      <w:pPr>
        <w:pStyle w:val="NormalWeb"/>
        <w:tabs>
          <w:tab w:val="left" w:pos="284"/>
        </w:tabs>
        <w:spacing w:before="0" w:beforeAutospacing="0" w:after="0" w:afterAutospacing="0" w:line="480" w:lineRule="auto"/>
        <w:jc w:val="both"/>
        <w:rPr>
          <w:rFonts w:ascii="Lato" w:hAnsi="Lato" w:cstheme="minorHAnsi"/>
          <w:sz w:val="22"/>
          <w:szCs w:val="22"/>
        </w:rPr>
      </w:pPr>
      <w:r w:rsidRPr="00166DAC">
        <w:rPr>
          <w:rFonts w:ascii="Lato" w:hAnsi="Lato" w:cstheme="minorHAnsi"/>
          <w:bCs/>
          <w:sz w:val="22"/>
          <w:szCs w:val="22"/>
        </w:rPr>
        <w:t>Al no haber otro asunto</w:t>
      </w:r>
      <w:r w:rsidRPr="00166DAC">
        <w:rPr>
          <w:rFonts w:ascii="Lato" w:hAnsi="Lato" w:cstheme="minorHAnsi"/>
          <w:sz w:val="22"/>
          <w:szCs w:val="22"/>
        </w:rPr>
        <w:t xml:space="preserve"> que tratar y siendo las </w:t>
      </w:r>
      <w:r w:rsidR="00144117">
        <w:rPr>
          <w:rFonts w:ascii="Lato" w:hAnsi="Lato" w:cstheme="minorHAnsi"/>
          <w:sz w:val="22"/>
          <w:szCs w:val="22"/>
        </w:rPr>
        <w:t xml:space="preserve">quince horas con treinta y dos minutos </w:t>
      </w:r>
      <w:r w:rsidRPr="00166DAC">
        <w:rPr>
          <w:rFonts w:ascii="Lato" w:hAnsi="Lato" w:cstheme="minorHAnsi"/>
          <w:sz w:val="22"/>
          <w:szCs w:val="22"/>
        </w:rPr>
        <w:t xml:space="preserve">de este día, se declara concluida esta sesión extraordinaria privada del Consejo de la Judicatura del Estado de Tlaxcala, en funciones de Comité de Adquisiciones, levantándose la presente acta, que firman para constancia los que en ella intervinieron, así como la Licenciada </w:t>
      </w:r>
      <w:proofErr w:type="spellStart"/>
      <w:r w:rsidRPr="00166DAC">
        <w:rPr>
          <w:rFonts w:ascii="Lato" w:hAnsi="Lato" w:cstheme="minorHAnsi"/>
          <w:sz w:val="22"/>
          <w:szCs w:val="22"/>
        </w:rPr>
        <w:t>Midory</w:t>
      </w:r>
      <w:proofErr w:type="spellEnd"/>
      <w:r w:rsidRPr="00166DAC">
        <w:rPr>
          <w:rFonts w:ascii="Lato" w:hAnsi="Lato" w:cstheme="minorHAnsi"/>
          <w:sz w:val="22"/>
          <w:szCs w:val="22"/>
        </w:rPr>
        <w:t xml:space="preserve"> Castro Bañuelos, </w:t>
      </w:r>
      <w:proofErr w:type="gramStart"/>
      <w:r w:rsidRPr="00166DAC">
        <w:rPr>
          <w:rFonts w:ascii="Lato" w:hAnsi="Lato" w:cstheme="minorHAnsi"/>
          <w:sz w:val="22"/>
          <w:szCs w:val="22"/>
        </w:rPr>
        <w:t>Secretaria Ejecutiva</w:t>
      </w:r>
      <w:proofErr w:type="gramEnd"/>
      <w:r w:rsidRPr="00166DAC">
        <w:rPr>
          <w:rFonts w:ascii="Lato" w:hAnsi="Lato" w:cstheme="minorHAnsi"/>
          <w:sz w:val="22"/>
          <w:szCs w:val="22"/>
        </w:rPr>
        <w:t xml:space="preserve"> del Consejo de la Judicatura, quien da fe. </w:t>
      </w:r>
    </w:p>
    <w:p w14:paraId="34C14F1B" w14:textId="77413C50" w:rsidR="00D2006D" w:rsidRDefault="00E46B46" w:rsidP="00E53E89">
      <w:pPr>
        <w:spacing w:after="0" w:line="240" w:lineRule="auto"/>
        <w:jc w:val="both"/>
        <w:rPr>
          <w:rFonts w:ascii="Lato" w:hAnsi="Lato" w:cstheme="minorHAnsi"/>
          <w:b/>
        </w:rPr>
      </w:pPr>
      <w:r>
        <w:rPr>
          <w:rFonts w:ascii="Lato" w:hAnsi="Lato"/>
          <w:b/>
        </w:rPr>
        <w:lastRenderedPageBreak/>
        <w:t xml:space="preserve">CONTINUACIÓN DEL </w:t>
      </w:r>
      <w:r w:rsidRPr="0030426A">
        <w:rPr>
          <w:rFonts w:ascii="Lato" w:hAnsi="Lato"/>
          <w:b/>
        </w:rPr>
        <w:t xml:space="preserve">ACTA DE SESIÓN EXTRAORDINARIA PRIVADA DEL CONSEJO DE LA JUDICATURA DEL ESTADO DE TLAXCALA, EN FUNCIONES DE COMITÉ DE ADQUISICIONES, CELEBRADA A </w:t>
      </w:r>
      <w:r w:rsidRPr="0030426A">
        <w:rPr>
          <w:rFonts w:ascii="Lato" w:hAnsi="Lato" w:cstheme="minorHAnsi"/>
          <w:b/>
        </w:rPr>
        <w:t>LAS QUINCE HORAS DEL VEINTISIETE DE FEBRERO DE DOS MIL VEINTICINCO</w:t>
      </w:r>
      <w:r>
        <w:rPr>
          <w:rFonts w:ascii="Lato" w:hAnsi="Lato" w:cstheme="minorHAnsi"/>
          <w:b/>
        </w:rPr>
        <w:t>.</w:t>
      </w:r>
    </w:p>
    <w:p w14:paraId="3717D4A4" w14:textId="77777777" w:rsidR="00E46B46" w:rsidRDefault="00E46B46" w:rsidP="00E53E89">
      <w:pPr>
        <w:spacing w:after="0" w:line="240" w:lineRule="auto"/>
        <w:jc w:val="both"/>
        <w:rPr>
          <w:rFonts w:ascii="Lato" w:hAnsi="Lato" w:cstheme="minorHAnsi"/>
          <w:b/>
        </w:rPr>
      </w:pPr>
    </w:p>
    <w:p w14:paraId="0BD7BF24" w14:textId="77777777" w:rsidR="00E46B46" w:rsidRDefault="00E46B46" w:rsidP="00E53E89">
      <w:pPr>
        <w:spacing w:after="0" w:line="240" w:lineRule="auto"/>
        <w:jc w:val="both"/>
        <w:rPr>
          <w:rFonts w:ascii="Lato" w:hAnsi="Lato" w:cstheme="minorHAnsi"/>
          <w:b/>
        </w:rPr>
      </w:pPr>
    </w:p>
    <w:p w14:paraId="35B567DF" w14:textId="77777777" w:rsidR="00E46B46" w:rsidRDefault="00E46B46" w:rsidP="00E53E89">
      <w:pPr>
        <w:spacing w:after="0" w:line="240" w:lineRule="auto"/>
        <w:jc w:val="both"/>
        <w:rPr>
          <w:rFonts w:ascii="Lato" w:hAnsi="Lato" w:cstheme="minorHAnsi"/>
          <w:b/>
        </w:rPr>
      </w:pPr>
    </w:p>
    <w:p w14:paraId="48A465DA" w14:textId="77777777" w:rsidR="00E46B46" w:rsidRDefault="00E46B46" w:rsidP="00E53E89">
      <w:pPr>
        <w:spacing w:after="0" w:line="240" w:lineRule="auto"/>
        <w:jc w:val="both"/>
        <w:rPr>
          <w:rFonts w:ascii="Lato" w:hAnsi="Lato" w:cstheme="minorHAnsi"/>
          <w:b/>
        </w:rPr>
      </w:pPr>
    </w:p>
    <w:p w14:paraId="0069B864" w14:textId="77777777" w:rsidR="00E46B46" w:rsidRDefault="00E46B46" w:rsidP="00E53E89">
      <w:pPr>
        <w:spacing w:after="0" w:line="240" w:lineRule="auto"/>
        <w:jc w:val="both"/>
        <w:rPr>
          <w:rFonts w:ascii="Lato" w:hAnsi="Lato" w:cstheme="minorHAnsi"/>
          <w:b/>
        </w:rPr>
      </w:pPr>
    </w:p>
    <w:p w14:paraId="396C6BBB" w14:textId="77777777" w:rsidR="00E46B46" w:rsidRDefault="00E46B46" w:rsidP="00E53E89">
      <w:pPr>
        <w:spacing w:after="0" w:line="240" w:lineRule="auto"/>
        <w:jc w:val="both"/>
        <w:rPr>
          <w:rFonts w:ascii="Lato" w:hAnsi="Lato" w:cstheme="minorHAnsi"/>
          <w:b/>
        </w:rPr>
      </w:pPr>
    </w:p>
    <w:p w14:paraId="01B7F289" w14:textId="77777777" w:rsidR="00E46B46" w:rsidRPr="00166DAC" w:rsidRDefault="00E46B46" w:rsidP="00E53E89">
      <w:pPr>
        <w:spacing w:after="0" w:line="240" w:lineRule="auto"/>
        <w:jc w:val="both"/>
        <w:rPr>
          <w:rFonts w:ascii="Lato" w:hAnsi="Lato"/>
          <w:b/>
        </w:rPr>
      </w:pPr>
    </w:p>
    <w:p w14:paraId="77047DBF" w14:textId="77777777" w:rsidR="00D2006D" w:rsidRPr="00166DAC" w:rsidRDefault="00D2006D" w:rsidP="00E53E89">
      <w:pPr>
        <w:spacing w:after="0" w:line="240" w:lineRule="auto"/>
        <w:jc w:val="both"/>
        <w:rPr>
          <w:rFonts w:ascii="Lato" w:hAnsi="Lato"/>
          <w:b/>
        </w:rPr>
      </w:pPr>
    </w:p>
    <w:p w14:paraId="52E223C5" w14:textId="32847D03" w:rsidR="00D2006D" w:rsidRPr="00166DAC" w:rsidRDefault="00D2006D" w:rsidP="00FA79FC">
      <w:pPr>
        <w:spacing w:after="0" w:line="480" w:lineRule="auto"/>
        <w:jc w:val="both"/>
        <w:rPr>
          <w:rFonts w:ascii="Lato" w:hAnsi="Lato"/>
          <w:b/>
          <w:bCs/>
        </w:rPr>
      </w:pPr>
      <w:r w:rsidRPr="00166DAC">
        <w:rPr>
          <w:rFonts w:ascii="Lato" w:hAnsi="Lato"/>
          <w:b/>
        </w:rPr>
        <w:t xml:space="preserve"> </w:t>
      </w:r>
    </w:p>
    <w:p w14:paraId="48832CCF" w14:textId="77777777" w:rsidR="00D2006D" w:rsidRPr="00166DAC" w:rsidRDefault="00D2006D" w:rsidP="00E53E89">
      <w:pPr>
        <w:framePr w:hSpace="141" w:wrap="around" w:vAnchor="text" w:hAnchor="margin" w:y="130"/>
        <w:tabs>
          <w:tab w:val="left" w:pos="5387"/>
          <w:tab w:val="left" w:pos="5954"/>
        </w:tabs>
        <w:spacing w:after="0" w:line="240" w:lineRule="auto"/>
        <w:jc w:val="center"/>
        <w:rPr>
          <w:rFonts w:ascii="Lato" w:hAnsi="Lato" w:cstheme="minorHAnsi"/>
        </w:rPr>
      </w:pPr>
      <w:r w:rsidRPr="00166DAC">
        <w:rPr>
          <w:rFonts w:ascii="Lato" w:hAnsi="Lato" w:cstheme="minorHAnsi"/>
        </w:rPr>
        <w:t>Magistrada Anel Bañuelos Meneses</w:t>
      </w:r>
    </w:p>
    <w:p w14:paraId="6B5ADEC8" w14:textId="77777777" w:rsidR="00D2006D" w:rsidRPr="00166DAC" w:rsidRDefault="00D2006D" w:rsidP="00E53E89">
      <w:pPr>
        <w:framePr w:hSpace="141" w:wrap="around" w:vAnchor="text" w:hAnchor="margin" w:y="130"/>
        <w:tabs>
          <w:tab w:val="left" w:pos="5387"/>
          <w:tab w:val="left" w:pos="5954"/>
        </w:tabs>
        <w:spacing w:after="0" w:line="240" w:lineRule="auto"/>
        <w:jc w:val="center"/>
        <w:rPr>
          <w:rFonts w:ascii="Lato" w:hAnsi="Lato" w:cstheme="minorHAnsi"/>
        </w:rPr>
      </w:pPr>
      <w:r w:rsidRPr="00166DAC">
        <w:rPr>
          <w:rFonts w:ascii="Lato" w:hAnsi="Lato" w:cstheme="minorHAnsi"/>
        </w:rPr>
        <w:t>Presidenta del Tribunal Superior de Justicia</w:t>
      </w:r>
    </w:p>
    <w:p w14:paraId="182199D7" w14:textId="77777777" w:rsidR="00D2006D" w:rsidRPr="00166DAC" w:rsidRDefault="00D2006D" w:rsidP="00E53E89">
      <w:pPr>
        <w:pStyle w:val="NormalWeb"/>
        <w:tabs>
          <w:tab w:val="left" w:pos="5387"/>
        </w:tabs>
        <w:spacing w:before="0" w:beforeAutospacing="0" w:line="480" w:lineRule="auto"/>
        <w:jc w:val="center"/>
        <w:rPr>
          <w:rFonts w:ascii="Lato" w:hAnsi="Lato" w:cstheme="minorHAnsi"/>
          <w:sz w:val="22"/>
          <w:szCs w:val="22"/>
        </w:rPr>
      </w:pPr>
      <w:r w:rsidRPr="00166DAC">
        <w:rPr>
          <w:rFonts w:ascii="Lato" w:hAnsi="Lato" w:cstheme="minorHAnsi"/>
          <w:sz w:val="22"/>
          <w:szCs w:val="22"/>
        </w:rPr>
        <w:t>y del Consejo de la Judicatura del Estado de Tlaxcala</w:t>
      </w:r>
    </w:p>
    <w:p w14:paraId="5C179842" w14:textId="77777777" w:rsidR="00D2006D" w:rsidRPr="00166DAC" w:rsidRDefault="00D2006D" w:rsidP="00E53E89">
      <w:pPr>
        <w:tabs>
          <w:tab w:val="left" w:pos="5387"/>
        </w:tabs>
        <w:spacing w:after="0" w:line="480" w:lineRule="auto"/>
        <w:jc w:val="both"/>
        <w:rPr>
          <w:rFonts w:ascii="Lato" w:hAnsi="Lato"/>
        </w:rPr>
      </w:pPr>
    </w:p>
    <w:p w14:paraId="754C384F" w14:textId="77777777" w:rsidR="00D2006D" w:rsidRPr="00166DAC" w:rsidRDefault="00D2006D" w:rsidP="00E53E89">
      <w:pPr>
        <w:tabs>
          <w:tab w:val="left" w:pos="5387"/>
        </w:tabs>
        <w:spacing w:after="0" w:line="48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D2006D" w:rsidRPr="00166DAC" w14:paraId="4E4FE6CF" w14:textId="77777777" w:rsidTr="002109CA">
        <w:trPr>
          <w:trHeight w:val="317"/>
        </w:trPr>
        <w:tc>
          <w:tcPr>
            <w:tcW w:w="3969" w:type="dxa"/>
          </w:tcPr>
          <w:p w14:paraId="08192697" w14:textId="77777777" w:rsidR="00D2006D" w:rsidRPr="00166DAC" w:rsidRDefault="00D2006D" w:rsidP="00E53E89">
            <w:pPr>
              <w:tabs>
                <w:tab w:val="left" w:pos="142"/>
                <w:tab w:val="left" w:pos="5387"/>
                <w:tab w:val="left" w:pos="5954"/>
              </w:tabs>
              <w:spacing w:after="0" w:line="240" w:lineRule="auto"/>
              <w:jc w:val="center"/>
              <w:rPr>
                <w:rFonts w:ascii="Lato" w:hAnsi="Lato"/>
                <w:b/>
                <w:bCs/>
              </w:rPr>
            </w:pPr>
          </w:p>
          <w:p w14:paraId="47EA13F2" w14:textId="77777777" w:rsidR="00D2006D" w:rsidRPr="00166DAC" w:rsidRDefault="00D2006D" w:rsidP="00E53E89">
            <w:pPr>
              <w:tabs>
                <w:tab w:val="left" w:pos="142"/>
                <w:tab w:val="left" w:pos="5387"/>
                <w:tab w:val="left" w:pos="5954"/>
              </w:tabs>
              <w:spacing w:after="0" w:line="240" w:lineRule="auto"/>
              <w:jc w:val="center"/>
              <w:rPr>
                <w:rFonts w:ascii="Lato" w:hAnsi="Lato" w:cstheme="minorHAnsi"/>
              </w:rPr>
            </w:pPr>
            <w:r w:rsidRPr="00166DAC">
              <w:rPr>
                <w:rFonts w:ascii="Lato" w:hAnsi="Lato" w:cstheme="minorHAnsi"/>
              </w:rPr>
              <w:t xml:space="preserve">Mtro. Germán Mendoza </w:t>
            </w:r>
            <w:proofErr w:type="spellStart"/>
            <w:r w:rsidRPr="00166DAC">
              <w:rPr>
                <w:rFonts w:ascii="Lato" w:hAnsi="Lato" w:cstheme="minorHAnsi"/>
              </w:rPr>
              <w:t>Papalotzi</w:t>
            </w:r>
            <w:proofErr w:type="spellEnd"/>
            <w:r w:rsidRPr="00166DAC">
              <w:rPr>
                <w:rFonts w:ascii="Lato" w:hAnsi="Lato" w:cstheme="minorHAnsi"/>
              </w:rPr>
              <w:t xml:space="preserve"> </w:t>
            </w:r>
          </w:p>
          <w:p w14:paraId="7A0C0161" w14:textId="77777777" w:rsidR="00D2006D" w:rsidRPr="00166DAC" w:rsidRDefault="00D2006D" w:rsidP="00E53E89">
            <w:pPr>
              <w:tabs>
                <w:tab w:val="left" w:pos="142"/>
                <w:tab w:val="left" w:pos="5387"/>
                <w:tab w:val="left" w:pos="5954"/>
              </w:tabs>
              <w:spacing w:after="0" w:line="240" w:lineRule="auto"/>
              <w:jc w:val="center"/>
              <w:rPr>
                <w:rFonts w:ascii="Lato" w:hAnsi="Lato" w:cstheme="minorHAnsi"/>
              </w:rPr>
            </w:pPr>
            <w:r w:rsidRPr="00166DAC">
              <w:rPr>
                <w:rFonts w:ascii="Lato" w:hAnsi="Lato" w:cstheme="minorHAnsi"/>
              </w:rPr>
              <w:t>Integrante del Consejo de la Judicatura del Estado de Tlaxcala</w:t>
            </w:r>
          </w:p>
        </w:tc>
        <w:tc>
          <w:tcPr>
            <w:tcW w:w="561" w:type="dxa"/>
          </w:tcPr>
          <w:p w14:paraId="399DD79B" w14:textId="77777777" w:rsidR="00D2006D" w:rsidRPr="00166DAC" w:rsidRDefault="00D2006D" w:rsidP="00E53E89">
            <w:pPr>
              <w:tabs>
                <w:tab w:val="left" w:pos="142"/>
                <w:tab w:val="left" w:pos="5387"/>
                <w:tab w:val="left" w:pos="5954"/>
              </w:tabs>
              <w:spacing w:after="0" w:line="240" w:lineRule="auto"/>
              <w:jc w:val="both"/>
              <w:rPr>
                <w:rFonts w:ascii="Lato" w:hAnsi="Lato" w:cstheme="minorHAnsi"/>
              </w:rPr>
            </w:pPr>
          </w:p>
          <w:p w14:paraId="77652867" w14:textId="77777777" w:rsidR="00D2006D" w:rsidRPr="00166DAC" w:rsidRDefault="00D2006D" w:rsidP="00E53E89">
            <w:pPr>
              <w:tabs>
                <w:tab w:val="left" w:pos="142"/>
                <w:tab w:val="left" w:pos="5387"/>
                <w:tab w:val="left" w:pos="5954"/>
              </w:tabs>
              <w:spacing w:after="0" w:line="240" w:lineRule="auto"/>
              <w:jc w:val="both"/>
              <w:rPr>
                <w:rFonts w:ascii="Lato" w:hAnsi="Lato" w:cstheme="minorHAnsi"/>
              </w:rPr>
            </w:pPr>
          </w:p>
          <w:p w14:paraId="7ECBE21D" w14:textId="77777777" w:rsidR="00D2006D" w:rsidRPr="00166DAC" w:rsidRDefault="00D2006D" w:rsidP="00E53E89">
            <w:pPr>
              <w:tabs>
                <w:tab w:val="left" w:pos="142"/>
                <w:tab w:val="left" w:pos="5387"/>
                <w:tab w:val="left" w:pos="5954"/>
              </w:tabs>
              <w:spacing w:after="0" w:line="240" w:lineRule="auto"/>
              <w:jc w:val="both"/>
              <w:rPr>
                <w:rFonts w:ascii="Lato" w:hAnsi="Lato" w:cstheme="minorHAnsi"/>
              </w:rPr>
            </w:pPr>
          </w:p>
          <w:p w14:paraId="6EAE658C" w14:textId="77777777" w:rsidR="00D2006D" w:rsidRPr="00166DAC" w:rsidRDefault="00D2006D" w:rsidP="00E53E89">
            <w:pPr>
              <w:tabs>
                <w:tab w:val="left" w:pos="142"/>
                <w:tab w:val="left" w:pos="5387"/>
                <w:tab w:val="left" w:pos="5954"/>
              </w:tabs>
              <w:spacing w:after="0" w:line="240" w:lineRule="auto"/>
              <w:jc w:val="both"/>
              <w:rPr>
                <w:rFonts w:ascii="Lato" w:hAnsi="Lato" w:cstheme="minorHAnsi"/>
              </w:rPr>
            </w:pPr>
          </w:p>
          <w:p w14:paraId="337AA52B" w14:textId="77777777" w:rsidR="00D2006D" w:rsidRPr="00166DAC" w:rsidRDefault="00D2006D" w:rsidP="00E53E89">
            <w:pPr>
              <w:tabs>
                <w:tab w:val="left" w:pos="142"/>
                <w:tab w:val="left" w:pos="5387"/>
                <w:tab w:val="left" w:pos="5954"/>
              </w:tabs>
              <w:spacing w:after="0" w:line="240" w:lineRule="auto"/>
              <w:jc w:val="both"/>
              <w:rPr>
                <w:rFonts w:ascii="Lato" w:hAnsi="Lato" w:cstheme="minorHAnsi"/>
              </w:rPr>
            </w:pPr>
          </w:p>
          <w:p w14:paraId="031F3F76" w14:textId="77777777" w:rsidR="00D2006D" w:rsidRPr="00166DAC" w:rsidRDefault="00D2006D" w:rsidP="00E53E89">
            <w:pPr>
              <w:tabs>
                <w:tab w:val="left" w:pos="142"/>
                <w:tab w:val="left" w:pos="5387"/>
                <w:tab w:val="left" w:pos="5954"/>
              </w:tabs>
              <w:spacing w:after="0" w:line="240" w:lineRule="auto"/>
              <w:jc w:val="both"/>
              <w:rPr>
                <w:rFonts w:ascii="Lato" w:hAnsi="Lato" w:cstheme="minorHAnsi"/>
              </w:rPr>
            </w:pPr>
          </w:p>
          <w:p w14:paraId="60D2475D" w14:textId="77777777" w:rsidR="00D2006D" w:rsidRPr="00166DAC" w:rsidRDefault="00D2006D" w:rsidP="00E53E89">
            <w:pPr>
              <w:tabs>
                <w:tab w:val="left" w:pos="142"/>
                <w:tab w:val="left" w:pos="5387"/>
                <w:tab w:val="left" w:pos="5954"/>
              </w:tabs>
              <w:spacing w:after="0" w:line="240" w:lineRule="auto"/>
              <w:jc w:val="both"/>
              <w:rPr>
                <w:rFonts w:ascii="Lato" w:hAnsi="Lato" w:cstheme="minorHAnsi"/>
              </w:rPr>
            </w:pPr>
          </w:p>
        </w:tc>
        <w:tc>
          <w:tcPr>
            <w:tcW w:w="3829" w:type="dxa"/>
          </w:tcPr>
          <w:p w14:paraId="7E08AF26" w14:textId="77777777" w:rsidR="00D2006D" w:rsidRPr="00166DAC" w:rsidRDefault="00D2006D" w:rsidP="00E53E89">
            <w:pPr>
              <w:tabs>
                <w:tab w:val="left" w:pos="5387"/>
                <w:tab w:val="left" w:pos="5954"/>
              </w:tabs>
              <w:spacing w:after="0" w:line="240" w:lineRule="auto"/>
              <w:ind w:left="-111"/>
              <w:jc w:val="center"/>
              <w:rPr>
                <w:rFonts w:ascii="Lato" w:hAnsi="Lato" w:cstheme="minorHAnsi"/>
              </w:rPr>
            </w:pPr>
          </w:p>
          <w:p w14:paraId="2E343905" w14:textId="77777777" w:rsidR="00D2006D" w:rsidRPr="00166DAC" w:rsidRDefault="00D2006D" w:rsidP="00E53E89">
            <w:pPr>
              <w:tabs>
                <w:tab w:val="left" w:pos="5387"/>
                <w:tab w:val="left" w:pos="5954"/>
              </w:tabs>
              <w:spacing w:after="0" w:line="240" w:lineRule="auto"/>
              <w:ind w:left="-111"/>
              <w:jc w:val="center"/>
              <w:rPr>
                <w:rFonts w:ascii="Lato" w:hAnsi="Lato" w:cstheme="minorHAnsi"/>
              </w:rPr>
            </w:pPr>
            <w:r w:rsidRPr="00166DAC">
              <w:rPr>
                <w:rFonts w:ascii="Lato" w:hAnsi="Lato" w:cstheme="minorHAnsi"/>
              </w:rPr>
              <w:t>Lcda. Violeta Fernández Vázquez</w:t>
            </w:r>
          </w:p>
          <w:p w14:paraId="247C442B" w14:textId="77777777" w:rsidR="00D2006D" w:rsidRPr="00166DAC" w:rsidRDefault="00D2006D" w:rsidP="00E53E89">
            <w:pPr>
              <w:tabs>
                <w:tab w:val="left" w:pos="5387"/>
                <w:tab w:val="left" w:pos="5954"/>
              </w:tabs>
              <w:spacing w:after="0" w:line="240" w:lineRule="auto"/>
              <w:ind w:left="-111"/>
              <w:jc w:val="center"/>
              <w:rPr>
                <w:rFonts w:ascii="Lato" w:hAnsi="Lato" w:cstheme="minorHAnsi"/>
              </w:rPr>
            </w:pPr>
            <w:r w:rsidRPr="00166DAC">
              <w:rPr>
                <w:rFonts w:ascii="Lato" w:hAnsi="Lato" w:cstheme="minorHAnsi"/>
              </w:rPr>
              <w:t>Integrante del Consejo de la Judicatura del Estado de Tlaxcala</w:t>
            </w:r>
          </w:p>
        </w:tc>
      </w:tr>
    </w:tbl>
    <w:p w14:paraId="6A566E16" w14:textId="77777777" w:rsidR="00D2006D" w:rsidRPr="00166DAC" w:rsidRDefault="00D2006D" w:rsidP="00E53E89">
      <w:pPr>
        <w:tabs>
          <w:tab w:val="left" w:pos="5387"/>
        </w:tabs>
        <w:spacing w:after="0" w:line="240" w:lineRule="auto"/>
        <w:jc w:val="both"/>
        <w:rPr>
          <w:rFonts w:ascii="Lato" w:hAnsi="Lato"/>
        </w:rPr>
      </w:pPr>
    </w:p>
    <w:p w14:paraId="10CA287F" w14:textId="77777777" w:rsidR="00D2006D" w:rsidRPr="00166DAC" w:rsidRDefault="00D2006D" w:rsidP="00E53E89">
      <w:pPr>
        <w:tabs>
          <w:tab w:val="left" w:pos="5387"/>
        </w:tabs>
        <w:spacing w:after="0" w:line="240" w:lineRule="auto"/>
        <w:jc w:val="both"/>
        <w:rPr>
          <w:rFonts w:ascii="Lato" w:hAnsi="Lato"/>
        </w:rPr>
      </w:pPr>
    </w:p>
    <w:p w14:paraId="36805632" w14:textId="77777777" w:rsidR="00D2006D" w:rsidRPr="00166DAC" w:rsidRDefault="00D2006D" w:rsidP="00E53E89">
      <w:pPr>
        <w:tabs>
          <w:tab w:val="left" w:pos="5387"/>
        </w:tabs>
        <w:spacing w:after="0" w:line="240" w:lineRule="auto"/>
        <w:jc w:val="both"/>
        <w:rPr>
          <w:rFonts w:ascii="Lato" w:hAnsi="Lato"/>
        </w:rPr>
      </w:pPr>
    </w:p>
    <w:p w14:paraId="63D5E807" w14:textId="77777777" w:rsidR="00D2006D" w:rsidRPr="00166DAC" w:rsidRDefault="00D2006D" w:rsidP="00E53E89">
      <w:pPr>
        <w:tabs>
          <w:tab w:val="left" w:pos="5387"/>
        </w:tabs>
        <w:spacing w:after="0" w:line="240" w:lineRule="auto"/>
        <w:jc w:val="both"/>
        <w:rPr>
          <w:rFonts w:ascii="Lato" w:hAnsi="Lato"/>
        </w:rPr>
      </w:pPr>
    </w:p>
    <w:p w14:paraId="20333042" w14:textId="77777777" w:rsidR="00D2006D" w:rsidRPr="00166DAC" w:rsidRDefault="00D2006D" w:rsidP="00E53E89">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D2006D" w:rsidRPr="00166DAC" w14:paraId="00FB1C87" w14:textId="77777777" w:rsidTr="002109CA">
        <w:trPr>
          <w:trHeight w:val="317"/>
        </w:trPr>
        <w:tc>
          <w:tcPr>
            <w:tcW w:w="4106" w:type="dxa"/>
          </w:tcPr>
          <w:p w14:paraId="66CF140A" w14:textId="77777777" w:rsidR="00D2006D" w:rsidRPr="00166DAC" w:rsidRDefault="00D2006D" w:rsidP="00E53E89">
            <w:pPr>
              <w:tabs>
                <w:tab w:val="left" w:pos="142"/>
                <w:tab w:val="left" w:pos="5387"/>
                <w:tab w:val="left" w:pos="5954"/>
              </w:tabs>
              <w:spacing w:after="0" w:line="240" w:lineRule="auto"/>
              <w:jc w:val="center"/>
              <w:rPr>
                <w:rFonts w:ascii="Lato" w:hAnsi="Lato" w:cstheme="minorHAnsi"/>
              </w:rPr>
            </w:pPr>
            <w:r w:rsidRPr="00166DAC">
              <w:rPr>
                <w:rFonts w:ascii="Lato" w:hAnsi="Lato" w:cstheme="minorHAnsi"/>
              </w:rPr>
              <w:t xml:space="preserve">Lcda. Alejandra </w:t>
            </w:r>
            <w:proofErr w:type="spellStart"/>
            <w:r w:rsidRPr="00166DAC">
              <w:rPr>
                <w:rFonts w:ascii="Lato" w:hAnsi="Lato" w:cstheme="minorHAnsi"/>
              </w:rPr>
              <w:t>Cósetl</w:t>
            </w:r>
            <w:proofErr w:type="spellEnd"/>
            <w:r w:rsidRPr="00166DAC">
              <w:rPr>
                <w:rFonts w:ascii="Lato" w:hAnsi="Lato" w:cstheme="minorHAnsi"/>
              </w:rPr>
              <w:t xml:space="preserve"> Flores</w:t>
            </w:r>
          </w:p>
          <w:p w14:paraId="3140A916" w14:textId="77777777" w:rsidR="00D2006D" w:rsidRPr="00166DAC" w:rsidRDefault="00D2006D" w:rsidP="00E53E89">
            <w:pPr>
              <w:tabs>
                <w:tab w:val="left" w:pos="142"/>
                <w:tab w:val="left" w:pos="5387"/>
                <w:tab w:val="left" w:pos="5954"/>
              </w:tabs>
              <w:spacing w:after="0" w:line="240" w:lineRule="auto"/>
              <w:jc w:val="center"/>
              <w:rPr>
                <w:rFonts w:ascii="Lato" w:hAnsi="Lato" w:cstheme="minorHAnsi"/>
              </w:rPr>
            </w:pPr>
            <w:r w:rsidRPr="00166DAC">
              <w:rPr>
                <w:rFonts w:ascii="Lato" w:hAnsi="Lato" w:cstheme="minorHAnsi"/>
              </w:rPr>
              <w:t>Integrante del Consejo de la Judicatura del Estado de Tlaxcala</w:t>
            </w:r>
          </w:p>
        </w:tc>
        <w:tc>
          <w:tcPr>
            <w:tcW w:w="284" w:type="dxa"/>
          </w:tcPr>
          <w:p w14:paraId="18A38896" w14:textId="77777777" w:rsidR="00D2006D" w:rsidRPr="00166DAC" w:rsidRDefault="00D2006D" w:rsidP="00E53E89">
            <w:pPr>
              <w:tabs>
                <w:tab w:val="left" w:pos="142"/>
                <w:tab w:val="left" w:pos="5387"/>
                <w:tab w:val="left" w:pos="5954"/>
              </w:tabs>
              <w:spacing w:after="0" w:line="240" w:lineRule="auto"/>
              <w:jc w:val="both"/>
              <w:rPr>
                <w:rFonts w:ascii="Lato" w:hAnsi="Lato" w:cstheme="minorHAnsi"/>
              </w:rPr>
            </w:pPr>
          </w:p>
        </w:tc>
        <w:tc>
          <w:tcPr>
            <w:tcW w:w="3969" w:type="dxa"/>
          </w:tcPr>
          <w:p w14:paraId="54BBA2EE" w14:textId="77777777" w:rsidR="00D2006D" w:rsidRPr="00166DAC" w:rsidRDefault="00D2006D" w:rsidP="00E53E89">
            <w:pPr>
              <w:tabs>
                <w:tab w:val="left" w:pos="-107"/>
                <w:tab w:val="left" w:pos="5387"/>
                <w:tab w:val="left" w:pos="5954"/>
              </w:tabs>
              <w:spacing w:after="0" w:line="240" w:lineRule="auto"/>
              <w:ind w:left="-107"/>
              <w:jc w:val="center"/>
              <w:rPr>
                <w:rFonts w:ascii="Lato" w:hAnsi="Lato" w:cstheme="minorHAnsi"/>
              </w:rPr>
            </w:pPr>
            <w:r w:rsidRPr="00166DAC">
              <w:rPr>
                <w:rFonts w:ascii="Lato" w:hAnsi="Lato" w:cstheme="minorHAnsi"/>
              </w:rPr>
              <w:t>Lcdo. Miguel Sánchez Ramírez</w:t>
            </w:r>
          </w:p>
          <w:p w14:paraId="3D666665" w14:textId="77777777" w:rsidR="00D2006D" w:rsidRPr="00166DAC" w:rsidRDefault="00D2006D" w:rsidP="00E53E89">
            <w:pPr>
              <w:tabs>
                <w:tab w:val="left" w:pos="142"/>
                <w:tab w:val="left" w:pos="5387"/>
                <w:tab w:val="left" w:pos="5954"/>
              </w:tabs>
              <w:spacing w:after="0" w:line="240" w:lineRule="auto"/>
              <w:jc w:val="center"/>
              <w:rPr>
                <w:rFonts w:ascii="Lato" w:hAnsi="Lato" w:cstheme="minorHAnsi"/>
              </w:rPr>
            </w:pPr>
            <w:r w:rsidRPr="00166DAC">
              <w:rPr>
                <w:rFonts w:ascii="Lato" w:hAnsi="Lato" w:cstheme="minorHAnsi"/>
              </w:rPr>
              <w:t>Integrante del Consejo de la Judicatura del Estado de Tlaxcala</w:t>
            </w:r>
          </w:p>
          <w:p w14:paraId="1C72F3AE" w14:textId="77777777" w:rsidR="00D2006D" w:rsidRPr="00166DAC" w:rsidRDefault="00D2006D" w:rsidP="00E53E89">
            <w:pPr>
              <w:tabs>
                <w:tab w:val="left" w:pos="142"/>
                <w:tab w:val="left" w:pos="5387"/>
                <w:tab w:val="left" w:pos="5954"/>
              </w:tabs>
              <w:spacing w:after="0" w:line="240" w:lineRule="auto"/>
              <w:jc w:val="center"/>
              <w:rPr>
                <w:rFonts w:ascii="Lato" w:hAnsi="Lato" w:cstheme="minorHAnsi"/>
              </w:rPr>
            </w:pPr>
          </w:p>
        </w:tc>
      </w:tr>
    </w:tbl>
    <w:p w14:paraId="3C821101" w14:textId="77777777" w:rsidR="00D2006D" w:rsidRPr="00166DAC" w:rsidRDefault="00D2006D" w:rsidP="00E53E89">
      <w:pPr>
        <w:tabs>
          <w:tab w:val="left" w:pos="5387"/>
        </w:tabs>
        <w:spacing w:after="0" w:line="240" w:lineRule="auto"/>
        <w:jc w:val="both"/>
        <w:rPr>
          <w:rFonts w:ascii="Lato" w:hAnsi="Lato"/>
        </w:rPr>
      </w:pPr>
    </w:p>
    <w:p w14:paraId="468EEC0A" w14:textId="77777777" w:rsidR="00D2006D" w:rsidRPr="00166DAC" w:rsidRDefault="00D2006D" w:rsidP="00E53E89">
      <w:pPr>
        <w:tabs>
          <w:tab w:val="left" w:pos="5387"/>
        </w:tabs>
        <w:spacing w:after="0" w:line="240" w:lineRule="auto"/>
        <w:jc w:val="both"/>
        <w:rPr>
          <w:rFonts w:ascii="Lato" w:hAnsi="Lato" w:cstheme="minorHAnsi"/>
        </w:rPr>
      </w:pPr>
    </w:p>
    <w:p w14:paraId="3034E838" w14:textId="77777777" w:rsidR="00D2006D" w:rsidRPr="00166DAC" w:rsidRDefault="00D2006D" w:rsidP="00E53E89">
      <w:pPr>
        <w:tabs>
          <w:tab w:val="left" w:pos="5387"/>
        </w:tabs>
        <w:spacing w:after="0" w:line="240" w:lineRule="auto"/>
        <w:jc w:val="both"/>
        <w:rPr>
          <w:rFonts w:ascii="Lato" w:hAnsi="Lato" w:cstheme="minorHAnsi"/>
        </w:rPr>
      </w:pPr>
    </w:p>
    <w:p w14:paraId="78BD6D74" w14:textId="77777777" w:rsidR="00D2006D" w:rsidRPr="00166DAC" w:rsidRDefault="00D2006D" w:rsidP="00E53E89">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214"/>
        <w:gridCol w:w="284"/>
        <w:gridCol w:w="3969"/>
      </w:tblGrid>
      <w:tr w:rsidR="00D2006D" w:rsidRPr="00166DAC" w14:paraId="70001ADB" w14:textId="77777777" w:rsidTr="002109CA">
        <w:trPr>
          <w:trHeight w:val="317"/>
        </w:trPr>
        <w:tc>
          <w:tcPr>
            <w:tcW w:w="8467" w:type="dxa"/>
            <w:gridSpan w:val="3"/>
          </w:tcPr>
          <w:p w14:paraId="161CF56D" w14:textId="77777777" w:rsidR="00D2006D" w:rsidRPr="00166DAC" w:rsidRDefault="00D2006D" w:rsidP="00E53E89">
            <w:pPr>
              <w:tabs>
                <w:tab w:val="left" w:pos="-107"/>
                <w:tab w:val="left" w:pos="5387"/>
                <w:tab w:val="left" w:pos="5954"/>
              </w:tabs>
              <w:spacing w:after="0" w:line="240" w:lineRule="auto"/>
              <w:ind w:left="-107"/>
              <w:jc w:val="center"/>
              <w:rPr>
                <w:rFonts w:ascii="Lato" w:hAnsi="Lato" w:cstheme="minorHAnsi"/>
              </w:rPr>
            </w:pPr>
          </w:p>
        </w:tc>
      </w:tr>
      <w:tr w:rsidR="00D2006D" w:rsidRPr="00166DAC" w14:paraId="64272299" w14:textId="77777777" w:rsidTr="002109CA">
        <w:trPr>
          <w:trHeight w:val="317"/>
        </w:trPr>
        <w:tc>
          <w:tcPr>
            <w:tcW w:w="4214" w:type="dxa"/>
          </w:tcPr>
          <w:p w14:paraId="4F132F9B" w14:textId="77777777" w:rsidR="00D2006D" w:rsidRPr="00166DAC" w:rsidRDefault="00D2006D" w:rsidP="00E53E89">
            <w:pPr>
              <w:tabs>
                <w:tab w:val="left" w:pos="142"/>
                <w:tab w:val="left" w:pos="5387"/>
                <w:tab w:val="left" w:pos="5954"/>
              </w:tabs>
              <w:spacing w:after="0" w:line="240" w:lineRule="auto"/>
              <w:jc w:val="center"/>
              <w:rPr>
                <w:rFonts w:ascii="Lato" w:hAnsi="Lato" w:cstheme="minorHAnsi"/>
              </w:rPr>
            </w:pPr>
            <w:r w:rsidRPr="00166DAC">
              <w:rPr>
                <w:rFonts w:ascii="Lato" w:hAnsi="Lato" w:cstheme="minorHAnsi"/>
              </w:rPr>
              <w:t>Lcdo. José Fernando Guzmán Zárate</w:t>
            </w:r>
          </w:p>
          <w:p w14:paraId="2E162474" w14:textId="77777777" w:rsidR="00D2006D" w:rsidRPr="00166DAC" w:rsidRDefault="00D2006D" w:rsidP="00E53E89">
            <w:pPr>
              <w:tabs>
                <w:tab w:val="left" w:pos="142"/>
                <w:tab w:val="left" w:pos="5387"/>
                <w:tab w:val="left" w:pos="5954"/>
              </w:tabs>
              <w:spacing w:after="0" w:line="240" w:lineRule="auto"/>
              <w:jc w:val="center"/>
              <w:rPr>
                <w:rFonts w:ascii="Lato" w:hAnsi="Lato" w:cstheme="minorHAnsi"/>
              </w:rPr>
            </w:pPr>
            <w:r w:rsidRPr="00166DAC">
              <w:rPr>
                <w:rFonts w:ascii="Lato" w:hAnsi="Lato" w:cstheme="minorHAnsi"/>
              </w:rPr>
              <w:t>Contralor del Poder Judicial del Estado</w:t>
            </w:r>
          </w:p>
          <w:p w14:paraId="22813322" w14:textId="77777777" w:rsidR="00D2006D" w:rsidRPr="00166DAC" w:rsidRDefault="00D2006D" w:rsidP="00E53E89">
            <w:pPr>
              <w:tabs>
                <w:tab w:val="left" w:pos="142"/>
                <w:tab w:val="left" w:pos="5387"/>
                <w:tab w:val="left" w:pos="5954"/>
              </w:tabs>
              <w:spacing w:after="0" w:line="240" w:lineRule="auto"/>
              <w:jc w:val="center"/>
              <w:rPr>
                <w:rFonts w:ascii="Lato" w:hAnsi="Lato" w:cstheme="minorHAnsi"/>
              </w:rPr>
            </w:pPr>
            <w:r w:rsidRPr="00166DAC">
              <w:rPr>
                <w:rFonts w:ascii="Lato" w:hAnsi="Lato" w:cstheme="minorHAnsi"/>
              </w:rPr>
              <w:t xml:space="preserve"> </w:t>
            </w:r>
          </w:p>
          <w:p w14:paraId="519373A5" w14:textId="77777777" w:rsidR="00D2006D" w:rsidRPr="00166DAC" w:rsidRDefault="00D2006D" w:rsidP="00E53E89">
            <w:pPr>
              <w:tabs>
                <w:tab w:val="left" w:pos="142"/>
                <w:tab w:val="left" w:pos="5387"/>
                <w:tab w:val="left" w:pos="5954"/>
              </w:tabs>
              <w:spacing w:after="0" w:line="240" w:lineRule="auto"/>
              <w:jc w:val="center"/>
              <w:rPr>
                <w:rFonts w:ascii="Lato" w:hAnsi="Lato" w:cstheme="minorHAnsi"/>
              </w:rPr>
            </w:pPr>
          </w:p>
        </w:tc>
        <w:tc>
          <w:tcPr>
            <w:tcW w:w="284" w:type="dxa"/>
          </w:tcPr>
          <w:p w14:paraId="20C8680C" w14:textId="77777777" w:rsidR="00D2006D" w:rsidRPr="00166DAC" w:rsidRDefault="00D2006D" w:rsidP="00E53E89">
            <w:pPr>
              <w:tabs>
                <w:tab w:val="left" w:pos="142"/>
                <w:tab w:val="left" w:pos="5387"/>
                <w:tab w:val="left" w:pos="5954"/>
              </w:tabs>
              <w:spacing w:after="0" w:line="240" w:lineRule="auto"/>
              <w:jc w:val="both"/>
              <w:rPr>
                <w:rFonts w:ascii="Lato" w:hAnsi="Lato" w:cstheme="minorHAnsi"/>
              </w:rPr>
            </w:pPr>
          </w:p>
          <w:p w14:paraId="434C4570" w14:textId="77777777" w:rsidR="00D2006D" w:rsidRPr="00166DAC" w:rsidRDefault="00D2006D" w:rsidP="00E53E89">
            <w:pPr>
              <w:tabs>
                <w:tab w:val="left" w:pos="142"/>
                <w:tab w:val="left" w:pos="5387"/>
                <w:tab w:val="left" w:pos="5954"/>
              </w:tabs>
              <w:spacing w:after="0" w:line="240" w:lineRule="auto"/>
              <w:jc w:val="both"/>
              <w:rPr>
                <w:rFonts w:ascii="Lato" w:hAnsi="Lato" w:cstheme="minorHAnsi"/>
              </w:rPr>
            </w:pPr>
          </w:p>
        </w:tc>
        <w:tc>
          <w:tcPr>
            <w:tcW w:w="3969" w:type="dxa"/>
          </w:tcPr>
          <w:p w14:paraId="6010B28D" w14:textId="77777777" w:rsidR="00D2006D" w:rsidRPr="00166DAC" w:rsidRDefault="00D2006D" w:rsidP="00E53E89">
            <w:pPr>
              <w:tabs>
                <w:tab w:val="left" w:pos="142"/>
                <w:tab w:val="left" w:pos="5387"/>
                <w:tab w:val="left" w:pos="5954"/>
              </w:tabs>
              <w:spacing w:after="0" w:line="240" w:lineRule="auto"/>
              <w:jc w:val="center"/>
              <w:rPr>
                <w:rFonts w:ascii="Lato" w:hAnsi="Lato" w:cstheme="minorHAnsi"/>
              </w:rPr>
            </w:pPr>
            <w:r w:rsidRPr="00166DAC">
              <w:rPr>
                <w:rFonts w:ascii="Lato" w:hAnsi="Lato" w:cstheme="minorHAnsi"/>
              </w:rPr>
              <w:t>C.P. Fabián Montiel Gómez</w:t>
            </w:r>
          </w:p>
          <w:p w14:paraId="7B9EB565" w14:textId="77777777" w:rsidR="00D2006D" w:rsidRPr="00166DAC" w:rsidRDefault="00D2006D" w:rsidP="00E53E89">
            <w:pPr>
              <w:tabs>
                <w:tab w:val="left" w:pos="142"/>
                <w:tab w:val="left" w:pos="5387"/>
                <w:tab w:val="left" w:pos="5954"/>
              </w:tabs>
              <w:spacing w:after="0" w:line="240" w:lineRule="auto"/>
              <w:jc w:val="center"/>
              <w:rPr>
                <w:rFonts w:ascii="Lato" w:hAnsi="Lato" w:cstheme="minorHAnsi"/>
                <w:b/>
                <w:bCs/>
              </w:rPr>
            </w:pPr>
            <w:r w:rsidRPr="00166DAC">
              <w:rPr>
                <w:rFonts w:ascii="Lato" w:hAnsi="Lato" w:cstheme="minorHAnsi"/>
              </w:rPr>
              <w:t>Tesorero del Poder Judicial del Estado</w:t>
            </w:r>
          </w:p>
          <w:p w14:paraId="12A1CC4B" w14:textId="77777777" w:rsidR="00D2006D" w:rsidRPr="00166DAC" w:rsidRDefault="00D2006D" w:rsidP="00E53E89">
            <w:pPr>
              <w:tabs>
                <w:tab w:val="left" w:pos="142"/>
                <w:tab w:val="left" w:pos="5387"/>
                <w:tab w:val="left" w:pos="5954"/>
              </w:tabs>
              <w:spacing w:after="0" w:line="240" w:lineRule="auto"/>
              <w:jc w:val="center"/>
              <w:rPr>
                <w:rFonts w:ascii="Lato" w:hAnsi="Lato" w:cstheme="minorHAnsi"/>
              </w:rPr>
            </w:pPr>
          </w:p>
        </w:tc>
      </w:tr>
      <w:tr w:rsidR="00D2006D" w:rsidRPr="00166DAC" w14:paraId="0272891F" w14:textId="77777777" w:rsidTr="002109CA">
        <w:trPr>
          <w:trHeight w:val="317"/>
        </w:trPr>
        <w:tc>
          <w:tcPr>
            <w:tcW w:w="8467" w:type="dxa"/>
            <w:gridSpan w:val="3"/>
          </w:tcPr>
          <w:p w14:paraId="4C67411E" w14:textId="77777777" w:rsidR="00D2006D" w:rsidRPr="00166DAC" w:rsidRDefault="00D2006D" w:rsidP="00E53E89">
            <w:pPr>
              <w:tabs>
                <w:tab w:val="left" w:pos="142"/>
                <w:tab w:val="left" w:pos="5387"/>
                <w:tab w:val="left" w:pos="5954"/>
              </w:tabs>
              <w:spacing w:after="0" w:line="240" w:lineRule="auto"/>
              <w:jc w:val="center"/>
              <w:rPr>
                <w:rFonts w:ascii="Lato" w:hAnsi="Lato" w:cstheme="minorHAnsi"/>
                <w:b/>
                <w:bCs/>
              </w:rPr>
            </w:pPr>
          </w:p>
          <w:p w14:paraId="763CE8F4" w14:textId="77777777" w:rsidR="00D2006D" w:rsidRPr="00166DAC" w:rsidRDefault="00D2006D" w:rsidP="00E53E89">
            <w:pPr>
              <w:tabs>
                <w:tab w:val="left" w:pos="142"/>
                <w:tab w:val="left" w:pos="5387"/>
                <w:tab w:val="left" w:pos="5954"/>
              </w:tabs>
              <w:spacing w:after="0" w:line="240" w:lineRule="auto"/>
              <w:jc w:val="center"/>
              <w:rPr>
                <w:rFonts w:ascii="Lato" w:hAnsi="Lato" w:cstheme="minorHAnsi"/>
                <w:b/>
                <w:bCs/>
              </w:rPr>
            </w:pPr>
            <w:r w:rsidRPr="00166DAC">
              <w:rPr>
                <w:rFonts w:ascii="Lato" w:hAnsi="Lato" w:cstheme="minorHAnsi"/>
                <w:b/>
                <w:bCs/>
              </w:rPr>
              <w:t>DOY FE</w:t>
            </w:r>
          </w:p>
          <w:p w14:paraId="15B2A274" w14:textId="77777777" w:rsidR="00D2006D" w:rsidRDefault="00D2006D" w:rsidP="00E53E89">
            <w:pPr>
              <w:tabs>
                <w:tab w:val="left" w:pos="142"/>
                <w:tab w:val="left" w:pos="5387"/>
                <w:tab w:val="left" w:pos="5954"/>
              </w:tabs>
              <w:spacing w:after="0" w:line="240" w:lineRule="auto"/>
              <w:jc w:val="center"/>
              <w:rPr>
                <w:rFonts w:ascii="Lato" w:hAnsi="Lato" w:cstheme="minorHAnsi"/>
                <w:b/>
                <w:bCs/>
              </w:rPr>
            </w:pPr>
          </w:p>
          <w:p w14:paraId="2288A092" w14:textId="77777777" w:rsidR="00FA79FC" w:rsidRDefault="00FA79FC" w:rsidP="00E53E89">
            <w:pPr>
              <w:tabs>
                <w:tab w:val="left" w:pos="142"/>
                <w:tab w:val="left" w:pos="5387"/>
                <w:tab w:val="left" w:pos="5954"/>
              </w:tabs>
              <w:spacing w:after="0" w:line="240" w:lineRule="auto"/>
              <w:jc w:val="center"/>
              <w:rPr>
                <w:rFonts w:ascii="Lato" w:hAnsi="Lato" w:cstheme="minorHAnsi"/>
                <w:b/>
                <w:bCs/>
              </w:rPr>
            </w:pPr>
          </w:p>
          <w:p w14:paraId="767AE1B0" w14:textId="77777777" w:rsidR="00FA79FC" w:rsidRPr="00166DAC" w:rsidRDefault="00FA79FC" w:rsidP="00E53E89">
            <w:pPr>
              <w:tabs>
                <w:tab w:val="left" w:pos="142"/>
                <w:tab w:val="left" w:pos="5387"/>
                <w:tab w:val="left" w:pos="5954"/>
              </w:tabs>
              <w:spacing w:after="0" w:line="240" w:lineRule="auto"/>
              <w:jc w:val="center"/>
              <w:rPr>
                <w:rFonts w:ascii="Lato" w:hAnsi="Lato" w:cstheme="minorHAnsi"/>
                <w:b/>
                <w:bCs/>
              </w:rPr>
            </w:pPr>
          </w:p>
          <w:p w14:paraId="010EF2EB" w14:textId="77777777" w:rsidR="00D2006D" w:rsidRPr="00166DAC" w:rsidRDefault="00D2006D" w:rsidP="00E53E89">
            <w:pPr>
              <w:tabs>
                <w:tab w:val="left" w:pos="142"/>
                <w:tab w:val="left" w:pos="5387"/>
                <w:tab w:val="left" w:pos="5954"/>
              </w:tabs>
              <w:spacing w:after="0" w:line="240" w:lineRule="auto"/>
              <w:jc w:val="center"/>
              <w:rPr>
                <w:rFonts w:ascii="Lato" w:hAnsi="Lato" w:cstheme="minorHAnsi"/>
              </w:rPr>
            </w:pPr>
            <w:r w:rsidRPr="00166DAC">
              <w:rPr>
                <w:rFonts w:ascii="Lato" w:hAnsi="Lato" w:cstheme="minorHAnsi"/>
              </w:rPr>
              <w:t xml:space="preserve">Lcda. </w:t>
            </w:r>
            <w:proofErr w:type="spellStart"/>
            <w:r w:rsidRPr="00166DAC">
              <w:rPr>
                <w:rFonts w:ascii="Lato" w:hAnsi="Lato" w:cstheme="minorHAnsi"/>
              </w:rPr>
              <w:t>Midory</w:t>
            </w:r>
            <w:proofErr w:type="spellEnd"/>
            <w:r w:rsidRPr="00166DAC">
              <w:rPr>
                <w:rFonts w:ascii="Lato" w:hAnsi="Lato" w:cstheme="minorHAnsi"/>
              </w:rPr>
              <w:t xml:space="preserve"> Castro Bañuelos </w:t>
            </w:r>
          </w:p>
          <w:p w14:paraId="3589CC62" w14:textId="77777777" w:rsidR="00D2006D" w:rsidRPr="00166DAC" w:rsidRDefault="00D2006D" w:rsidP="00E53E89">
            <w:pPr>
              <w:tabs>
                <w:tab w:val="left" w:pos="142"/>
                <w:tab w:val="left" w:pos="5387"/>
                <w:tab w:val="left" w:pos="5954"/>
              </w:tabs>
              <w:spacing w:after="0" w:line="240" w:lineRule="auto"/>
              <w:jc w:val="center"/>
              <w:rPr>
                <w:rFonts w:ascii="Lato" w:hAnsi="Lato" w:cstheme="minorHAnsi"/>
              </w:rPr>
            </w:pPr>
            <w:r w:rsidRPr="00166DAC">
              <w:rPr>
                <w:rFonts w:ascii="Lato" w:hAnsi="Lato" w:cstheme="minorHAnsi"/>
              </w:rPr>
              <w:t>Secretaria Ejecutiva del Consejo de la Judicatura del Estado de Tlaxcala.</w:t>
            </w:r>
          </w:p>
        </w:tc>
      </w:tr>
    </w:tbl>
    <w:p w14:paraId="4D336B12" w14:textId="77777777" w:rsidR="00D2006D" w:rsidRPr="00D305DE" w:rsidRDefault="00D2006D" w:rsidP="00F93102">
      <w:pPr>
        <w:spacing w:after="0" w:line="480" w:lineRule="auto"/>
        <w:jc w:val="both"/>
        <w:rPr>
          <w:rFonts w:ascii="Lato" w:hAnsi="Lato"/>
        </w:rPr>
      </w:pPr>
    </w:p>
    <w:sectPr w:rsidR="00D2006D" w:rsidRPr="00D305DE" w:rsidSect="0039794A">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BA258" w14:textId="77777777" w:rsidR="009C7C56" w:rsidRDefault="009C7C56">
      <w:pPr>
        <w:spacing w:after="0" w:line="240" w:lineRule="auto"/>
      </w:pPr>
      <w:r>
        <w:separator/>
      </w:r>
    </w:p>
  </w:endnote>
  <w:endnote w:type="continuationSeparator" w:id="0">
    <w:p w14:paraId="1140C506" w14:textId="77777777" w:rsidR="009C7C56" w:rsidRDefault="009C7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220A6" w14:textId="77777777" w:rsidR="009C7C56" w:rsidRDefault="009C7C56">
      <w:pPr>
        <w:spacing w:after="0" w:line="240" w:lineRule="auto"/>
      </w:pPr>
      <w:r>
        <w:separator/>
      </w:r>
    </w:p>
  </w:footnote>
  <w:footnote w:type="continuationSeparator" w:id="0">
    <w:p w14:paraId="751491B2" w14:textId="77777777" w:rsidR="009C7C56" w:rsidRDefault="009C7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6A09BEE7"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13" w:name="_Hlk93306781"/>
        <w:bookmarkStart w:id="14" w:name="_Hlk93306782"/>
        <w:r w:rsidRPr="00066347">
          <w:rPr>
            <w:rFonts w:asciiTheme="minorHAnsi" w:hAnsiTheme="minorHAnsi" w:cstheme="minorHAnsi"/>
            <w:b/>
            <w:bCs/>
          </w:rPr>
          <w:t xml:space="preserve">ACTA NÚMERO: </w:t>
        </w:r>
        <w:r w:rsidR="009076E9">
          <w:rPr>
            <w:rFonts w:asciiTheme="minorHAnsi" w:hAnsiTheme="minorHAnsi" w:cstheme="minorHAnsi"/>
            <w:b/>
            <w:bCs/>
          </w:rPr>
          <w:t>20</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3"/>
        <w:bookmarkEnd w:id="14"/>
        <w:r w:rsidR="007834D1">
          <w:rPr>
            <w:rFonts w:asciiTheme="minorHAnsi" w:hAnsiTheme="minorHAnsi" w:cstheme="minorHAnsi"/>
            <w:b/>
            <w:bCs/>
          </w:rPr>
          <w:t>5</w:t>
        </w:r>
      </w:p>
      <w:p w14:paraId="5AA678A8" w14:textId="62CC5065" w:rsidR="000F2820" w:rsidRPr="000F2820" w:rsidRDefault="00DB296A" w:rsidP="000F2820">
        <w:pPr>
          <w:spacing w:after="0" w:line="480" w:lineRule="auto"/>
          <w:ind w:left="708" w:firstLine="708"/>
          <w:jc w:val="right"/>
          <w:rPr>
            <w:sz w:val="30"/>
            <w:szCs w:val="30"/>
          </w:rPr>
        </w:pPr>
        <w:r w:rsidRPr="00066347">
          <w:rPr>
            <w:b/>
            <w:bCs/>
          </w:rPr>
          <w:t>COMITÉ DE ADQUISICIONES</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CD24FA"/>
    <w:multiLevelType w:val="hybridMultilevel"/>
    <w:tmpl w:val="A0B237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4F66786"/>
    <w:multiLevelType w:val="hybridMultilevel"/>
    <w:tmpl w:val="E77ACF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3431BD"/>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B82F15"/>
    <w:multiLevelType w:val="hybridMultilevel"/>
    <w:tmpl w:val="A62C9036"/>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287704B2"/>
    <w:multiLevelType w:val="hybridMultilevel"/>
    <w:tmpl w:val="A62C9036"/>
    <w:lvl w:ilvl="0" w:tplc="DB40B112">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D97342"/>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4BD6AB9"/>
    <w:multiLevelType w:val="hybridMultilevel"/>
    <w:tmpl w:val="F7144B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37561A36"/>
    <w:multiLevelType w:val="hybridMultilevel"/>
    <w:tmpl w:val="5BF8A054"/>
    <w:lvl w:ilvl="0" w:tplc="131A42F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6"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6311F9"/>
    <w:multiLevelType w:val="hybridMultilevel"/>
    <w:tmpl w:val="A62C9036"/>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1"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8E045DD"/>
    <w:multiLevelType w:val="hybridMultilevel"/>
    <w:tmpl w:val="086EA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EAF30AB"/>
    <w:multiLevelType w:val="hybridMultilevel"/>
    <w:tmpl w:val="A62C9036"/>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F24260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43"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6" w15:restartNumberingAfterBreak="0">
    <w:nsid w:val="73322390"/>
    <w:multiLevelType w:val="hybridMultilevel"/>
    <w:tmpl w:val="C6FEBA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20"/>
  </w:num>
  <w:num w:numId="2" w16cid:durableId="17198646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6"/>
  </w:num>
  <w:num w:numId="4" w16cid:durableId="894009052">
    <w:abstractNumId w:val="0"/>
  </w:num>
  <w:num w:numId="5" w16cid:durableId="711003999">
    <w:abstractNumId w:val="8"/>
  </w:num>
  <w:num w:numId="6" w16cid:durableId="1342586187">
    <w:abstractNumId w:val="36"/>
  </w:num>
  <w:num w:numId="7" w16cid:durableId="552545073">
    <w:abstractNumId w:val="26"/>
  </w:num>
  <w:num w:numId="8" w16cid:durableId="1125582504">
    <w:abstractNumId w:val="35"/>
  </w:num>
  <w:num w:numId="9" w16cid:durableId="2033535532">
    <w:abstractNumId w:val="38"/>
  </w:num>
  <w:num w:numId="10" w16cid:durableId="539434611">
    <w:abstractNumId w:val="34"/>
  </w:num>
  <w:num w:numId="11" w16cid:durableId="940066454">
    <w:abstractNumId w:val="15"/>
  </w:num>
  <w:num w:numId="12" w16cid:durableId="44186265">
    <w:abstractNumId w:val="2"/>
  </w:num>
  <w:num w:numId="13" w16cid:durableId="1993486393">
    <w:abstractNumId w:val="13"/>
  </w:num>
  <w:num w:numId="14" w16cid:durableId="1637636217">
    <w:abstractNumId w:val="39"/>
  </w:num>
  <w:num w:numId="15" w16cid:durableId="1930387205">
    <w:abstractNumId w:val="27"/>
  </w:num>
  <w:num w:numId="16" w16cid:durableId="1994872274">
    <w:abstractNumId w:val="25"/>
  </w:num>
  <w:num w:numId="17" w16cid:durableId="950282019">
    <w:abstractNumId w:val="33"/>
  </w:num>
  <w:num w:numId="18" w16cid:durableId="1703240276">
    <w:abstractNumId w:val="45"/>
  </w:num>
  <w:num w:numId="19" w16cid:durableId="4211457">
    <w:abstractNumId w:val="30"/>
  </w:num>
  <w:num w:numId="20" w16cid:durableId="803740560">
    <w:abstractNumId w:val="43"/>
  </w:num>
  <w:num w:numId="21" w16cid:durableId="1331324021">
    <w:abstractNumId w:val="47"/>
  </w:num>
  <w:num w:numId="22" w16cid:durableId="1032733189">
    <w:abstractNumId w:val="18"/>
  </w:num>
  <w:num w:numId="23" w16cid:durableId="515927401">
    <w:abstractNumId w:val="5"/>
  </w:num>
  <w:num w:numId="24" w16cid:durableId="142503258">
    <w:abstractNumId w:val="42"/>
  </w:num>
  <w:num w:numId="25" w16cid:durableId="120612950">
    <w:abstractNumId w:val="3"/>
  </w:num>
  <w:num w:numId="26" w16cid:durableId="1155489127">
    <w:abstractNumId w:val="32"/>
  </w:num>
  <w:num w:numId="27" w16cid:durableId="1093355439">
    <w:abstractNumId w:val="44"/>
  </w:num>
  <w:num w:numId="28" w16cid:durableId="1229268774">
    <w:abstractNumId w:val="11"/>
  </w:num>
  <w:num w:numId="29" w16cid:durableId="1546676967">
    <w:abstractNumId w:val="31"/>
  </w:num>
  <w:num w:numId="30" w16cid:durableId="2026401603">
    <w:abstractNumId w:val="29"/>
  </w:num>
  <w:num w:numId="31" w16cid:durableId="1563637607">
    <w:abstractNumId w:val="4"/>
  </w:num>
  <w:num w:numId="32" w16cid:durableId="158815434">
    <w:abstractNumId w:val="24"/>
  </w:num>
  <w:num w:numId="33" w16cid:durableId="835720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7"/>
  </w:num>
  <w:num w:numId="35" w16cid:durableId="269821115">
    <w:abstractNumId w:val="9"/>
  </w:num>
  <w:num w:numId="36" w16cid:durableId="2009863600">
    <w:abstractNumId w:val="48"/>
  </w:num>
  <w:num w:numId="37" w16cid:durableId="1545950160">
    <w:abstractNumId w:val="17"/>
  </w:num>
  <w:num w:numId="38" w16cid:durableId="1267275447">
    <w:abstractNumId w:val="12"/>
  </w:num>
  <w:num w:numId="39" w16cid:durableId="1007366608">
    <w:abstractNumId w:val="40"/>
  </w:num>
  <w:num w:numId="40" w16cid:durableId="1893224679">
    <w:abstractNumId w:val="19"/>
  </w:num>
  <w:num w:numId="41" w16cid:durableId="2095517160">
    <w:abstractNumId w:val="21"/>
  </w:num>
  <w:num w:numId="42" w16cid:durableId="876042275">
    <w:abstractNumId w:val="37"/>
  </w:num>
  <w:num w:numId="43" w16cid:durableId="322976085">
    <w:abstractNumId w:val="10"/>
  </w:num>
  <w:num w:numId="44" w16cid:durableId="1986161597">
    <w:abstractNumId w:val="14"/>
  </w:num>
  <w:num w:numId="45" w16cid:durableId="759718584">
    <w:abstractNumId w:val="28"/>
  </w:num>
  <w:num w:numId="46" w16cid:durableId="440807911">
    <w:abstractNumId w:val="41"/>
  </w:num>
  <w:num w:numId="47" w16cid:durableId="1696271535">
    <w:abstractNumId w:val="1"/>
  </w:num>
  <w:num w:numId="48" w16cid:durableId="2063944616">
    <w:abstractNumId w:val="22"/>
  </w:num>
  <w:num w:numId="49" w16cid:durableId="597635781">
    <w:abstractNumId w:val="46"/>
  </w:num>
  <w:num w:numId="50" w16cid:durableId="978681321">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640F"/>
    <w:rsid w:val="000172BC"/>
    <w:rsid w:val="00020DB6"/>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365A0"/>
    <w:rsid w:val="00040682"/>
    <w:rsid w:val="000406AD"/>
    <w:rsid w:val="0004193C"/>
    <w:rsid w:val="00042184"/>
    <w:rsid w:val="0004314C"/>
    <w:rsid w:val="000465B1"/>
    <w:rsid w:val="00050311"/>
    <w:rsid w:val="00053158"/>
    <w:rsid w:val="00054921"/>
    <w:rsid w:val="00054A44"/>
    <w:rsid w:val="000551EA"/>
    <w:rsid w:val="0005626A"/>
    <w:rsid w:val="00057BE4"/>
    <w:rsid w:val="000609DF"/>
    <w:rsid w:val="000615B5"/>
    <w:rsid w:val="000634E0"/>
    <w:rsid w:val="00063737"/>
    <w:rsid w:val="00066347"/>
    <w:rsid w:val="00067F03"/>
    <w:rsid w:val="00070E4F"/>
    <w:rsid w:val="00070F93"/>
    <w:rsid w:val="000715C4"/>
    <w:rsid w:val="0007215E"/>
    <w:rsid w:val="00073F0F"/>
    <w:rsid w:val="00074D89"/>
    <w:rsid w:val="00084544"/>
    <w:rsid w:val="00084CB8"/>
    <w:rsid w:val="00085486"/>
    <w:rsid w:val="000865BA"/>
    <w:rsid w:val="00086E40"/>
    <w:rsid w:val="00090005"/>
    <w:rsid w:val="000900AB"/>
    <w:rsid w:val="00090916"/>
    <w:rsid w:val="00092485"/>
    <w:rsid w:val="00092590"/>
    <w:rsid w:val="000934DD"/>
    <w:rsid w:val="00094260"/>
    <w:rsid w:val="000956EC"/>
    <w:rsid w:val="000956ED"/>
    <w:rsid w:val="00096CD4"/>
    <w:rsid w:val="000A6149"/>
    <w:rsid w:val="000A7DA7"/>
    <w:rsid w:val="000B28FF"/>
    <w:rsid w:val="000B4505"/>
    <w:rsid w:val="000B6739"/>
    <w:rsid w:val="000B7410"/>
    <w:rsid w:val="000C0869"/>
    <w:rsid w:val="000C1E39"/>
    <w:rsid w:val="000C288A"/>
    <w:rsid w:val="000C5FB7"/>
    <w:rsid w:val="000C6BF5"/>
    <w:rsid w:val="000C79E9"/>
    <w:rsid w:val="000D4323"/>
    <w:rsid w:val="000D4A70"/>
    <w:rsid w:val="000D685B"/>
    <w:rsid w:val="000D6AA2"/>
    <w:rsid w:val="000E0118"/>
    <w:rsid w:val="000E17F8"/>
    <w:rsid w:val="000E1CEB"/>
    <w:rsid w:val="000E367D"/>
    <w:rsid w:val="000E69B4"/>
    <w:rsid w:val="000E6A64"/>
    <w:rsid w:val="000E7908"/>
    <w:rsid w:val="000F0BBF"/>
    <w:rsid w:val="000F153F"/>
    <w:rsid w:val="000F253B"/>
    <w:rsid w:val="000F2820"/>
    <w:rsid w:val="000F2F75"/>
    <w:rsid w:val="00100F16"/>
    <w:rsid w:val="00102B8A"/>
    <w:rsid w:val="00103912"/>
    <w:rsid w:val="00104857"/>
    <w:rsid w:val="00105103"/>
    <w:rsid w:val="001073E1"/>
    <w:rsid w:val="001078AF"/>
    <w:rsid w:val="00110AF9"/>
    <w:rsid w:val="00110CB6"/>
    <w:rsid w:val="001131D7"/>
    <w:rsid w:val="00115DCA"/>
    <w:rsid w:val="00123294"/>
    <w:rsid w:val="00124497"/>
    <w:rsid w:val="00125A68"/>
    <w:rsid w:val="00126B3B"/>
    <w:rsid w:val="00126F68"/>
    <w:rsid w:val="001275B8"/>
    <w:rsid w:val="001279CF"/>
    <w:rsid w:val="00130B32"/>
    <w:rsid w:val="00130DBC"/>
    <w:rsid w:val="001326E3"/>
    <w:rsid w:val="00134411"/>
    <w:rsid w:val="001361E8"/>
    <w:rsid w:val="00136D81"/>
    <w:rsid w:val="0014158F"/>
    <w:rsid w:val="00141A5A"/>
    <w:rsid w:val="001430F4"/>
    <w:rsid w:val="00143175"/>
    <w:rsid w:val="0014359C"/>
    <w:rsid w:val="00144117"/>
    <w:rsid w:val="00144DA7"/>
    <w:rsid w:val="00146AD2"/>
    <w:rsid w:val="0015160B"/>
    <w:rsid w:val="001527C8"/>
    <w:rsid w:val="00153006"/>
    <w:rsid w:val="00153C53"/>
    <w:rsid w:val="001542FD"/>
    <w:rsid w:val="00161187"/>
    <w:rsid w:val="001622CC"/>
    <w:rsid w:val="00162309"/>
    <w:rsid w:val="001629B9"/>
    <w:rsid w:val="00162FF6"/>
    <w:rsid w:val="00166EBD"/>
    <w:rsid w:val="001674E6"/>
    <w:rsid w:val="00170569"/>
    <w:rsid w:val="00170F58"/>
    <w:rsid w:val="00171065"/>
    <w:rsid w:val="00172388"/>
    <w:rsid w:val="001727C6"/>
    <w:rsid w:val="001731A4"/>
    <w:rsid w:val="00174A94"/>
    <w:rsid w:val="001823B0"/>
    <w:rsid w:val="00182AA8"/>
    <w:rsid w:val="00182D5F"/>
    <w:rsid w:val="0018553B"/>
    <w:rsid w:val="001855D0"/>
    <w:rsid w:val="001860A6"/>
    <w:rsid w:val="00187978"/>
    <w:rsid w:val="00187DBE"/>
    <w:rsid w:val="0019120D"/>
    <w:rsid w:val="00192C73"/>
    <w:rsid w:val="00193EDC"/>
    <w:rsid w:val="0019551D"/>
    <w:rsid w:val="00197C91"/>
    <w:rsid w:val="001A1080"/>
    <w:rsid w:val="001A1406"/>
    <w:rsid w:val="001A26BF"/>
    <w:rsid w:val="001A31C9"/>
    <w:rsid w:val="001A42A0"/>
    <w:rsid w:val="001A50C2"/>
    <w:rsid w:val="001A56EF"/>
    <w:rsid w:val="001A5E8C"/>
    <w:rsid w:val="001A7253"/>
    <w:rsid w:val="001A76A3"/>
    <w:rsid w:val="001A7FF4"/>
    <w:rsid w:val="001B5501"/>
    <w:rsid w:val="001B562D"/>
    <w:rsid w:val="001C0D1C"/>
    <w:rsid w:val="001C1490"/>
    <w:rsid w:val="001C1AC1"/>
    <w:rsid w:val="001C1D61"/>
    <w:rsid w:val="001C3647"/>
    <w:rsid w:val="001C4614"/>
    <w:rsid w:val="001C4B57"/>
    <w:rsid w:val="001C5910"/>
    <w:rsid w:val="001C6842"/>
    <w:rsid w:val="001C7775"/>
    <w:rsid w:val="001D0456"/>
    <w:rsid w:val="001D2605"/>
    <w:rsid w:val="001D4755"/>
    <w:rsid w:val="001D5B65"/>
    <w:rsid w:val="001D6A09"/>
    <w:rsid w:val="001D728C"/>
    <w:rsid w:val="001D7DBF"/>
    <w:rsid w:val="001E042B"/>
    <w:rsid w:val="001E0683"/>
    <w:rsid w:val="001E2B57"/>
    <w:rsid w:val="001E2CC4"/>
    <w:rsid w:val="001E3CB1"/>
    <w:rsid w:val="001E40AF"/>
    <w:rsid w:val="001E4323"/>
    <w:rsid w:val="001E4EE6"/>
    <w:rsid w:val="001E74C7"/>
    <w:rsid w:val="001E775A"/>
    <w:rsid w:val="001E7E50"/>
    <w:rsid w:val="001F2425"/>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4BF1"/>
    <w:rsid w:val="002160AC"/>
    <w:rsid w:val="00216DE9"/>
    <w:rsid w:val="00217074"/>
    <w:rsid w:val="00217841"/>
    <w:rsid w:val="00220783"/>
    <w:rsid w:val="00221403"/>
    <w:rsid w:val="002215B6"/>
    <w:rsid w:val="002223BF"/>
    <w:rsid w:val="00225F9A"/>
    <w:rsid w:val="002269F6"/>
    <w:rsid w:val="00227C62"/>
    <w:rsid w:val="00231EF7"/>
    <w:rsid w:val="00232C95"/>
    <w:rsid w:val="00233771"/>
    <w:rsid w:val="00233C1C"/>
    <w:rsid w:val="00236210"/>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2A97"/>
    <w:rsid w:val="0026353E"/>
    <w:rsid w:val="00264F3B"/>
    <w:rsid w:val="00265A0C"/>
    <w:rsid w:val="00265D02"/>
    <w:rsid w:val="0026650B"/>
    <w:rsid w:val="00267BD6"/>
    <w:rsid w:val="00272B29"/>
    <w:rsid w:val="00280A0D"/>
    <w:rsid w:val="00280D38"/>
    <w:rsid w:val="0028134B"/>
    <w:rsid w:val="00283BB9"/>
    <w:rsid w:val="0028661B"/>
    <w:rsid w:val="00286DBF"/>
    <w:rsid w:val="00287876"/>
    <w:rsid w:val="002902F7"/>
    <w:rsid w:val="00290C10"/>
    <w:rsid w:val="002929A0"/>
    <w:rsid w:val="00292B59"/>
    <w:rsid w:val="00294FD2"/>
    <w:rsid w:val="00297626"/>
    <w:rsid w:val="002A2D19"/>
    <w:rsid w:val="002A33A0"/>
    <w:rsid w:val="002A3D96"/>
    <w:rsid w:val="002A444A"/>
    <w:rsid w:val="002A453E"/>
    <w:rsid w:val="002A5F3D"/>
    <w:rsid w:val="002A6FCC"/>
    <w:rsid w:val="002A76D9"/>
    <w:rsid w:val="002B17AF"/>
    <w:rsid w:val="002B2B3C"/>
    <w:rsid w:val="002B2B7E"/>
    <w:rsid w:val="002B337D"/>
    <w:rsid w:val="002B71FF"/>
    <w:rsid w:val="002B746C"/>
    <w:rsid w:val="002C065E"/>
    <w:rsid w:val="002C0805"/>
    <w:rsid w:val="002C1E16"/>
    <w:rsid w:val="002C2B96"/>
    <w:rsid w:val="002C3984"/>
    <w:rsid w:val="002C3990"/>
    <w:rsid w:val="002C3F45"/>
    <w:rsid w:val="002C6634"/>
    <w:rsid w:val="002C747F"/>
    <w:rsid w:val="002C7E3D"/>
    <w:rsid w:val="002D25C4"/>
    <w:rsid w:val="002D279B"/>
    <w:rsid w:val="002D2CC2"/>
    <w:rsid w:val="002D4427"/>
    <w:rsid w:val="002D63CD"/>
    <w:rsid w:val="002D6476"/>
    <w:rsid w:val="002D7215"/>
    <w:rsid w:val="002E0E38"/>
    <w:rsid w:val="002E2039"/>
    <w:rsid w:val="002E24FE"/>
    <w:rsid w:val="002E3BEE"/>
    <w:rsid w:val="002E5274"/>
    <w:rsid w:val="002E546A"/>
    <w:rsid w:val="002E5470"/>
    <w:rsid w:val="002E5695"/>
    <w:rsid w:val="002E6BFE"/>
    <w:rsid w:val="002F01A4"/>
    <w:rsid w:val="002F0319"/>
    <w:rsid w:val="002F05EE"/>
    <w:rsid w:val="002F09EB"/>
    <w:rsid w:val="002F0A40"/>
    <w:rsid w:val="002F5C21"/>
    <w:rsid w:val="002F66DA"/>
    <w:rsid w:val="002F6A36"/>
    <w:rsid w:val="002F7C56"/>
    <w:rsid w:val="003004E7"/>
    <w:rsid w:val="00301432"/>
    <w:rsid w:val="00302BD7"/>
    <w:rsid w:val="00303075"/>
    <w:rsid w:val="0030348B"/>
    <w:rsid w:val="0030426A"/>
    <w:rsid w:val="00305ECF"/>
    <w:rsid w:val="00310283"/>
    <w:rsid w:val="00311D75"/>
    <w:rsid w:val="003125F5"/>
    <w:rsid w:val="00314189"/>
    <w:rsid w:val="003155BF"/>
    <w:rsid w:val="00316A83"/>
    <w:rsid w:val="00320D3A"/>
    <w:rsid w:val="0032111C"/>
    <w:rsid w:val="0032224C"/>
    <w:rsid w:val="00323982"/>
    <w:rsid w:val="003248E9"/>
    <w:rsid w:val="00324D55"/>
    <w:rsid w:val="003259ED"/>
    <w:rsid w:val="00325BCC"/>
    <w:rsid w:val="00325D9B"/>
    <w:rsid w:val="00332E1E"/>
    <w:rsid w:val="003349A1"/>
    <w:rsid w:val="00335A25"/>
    <w:rsid w:val="00336915"/>
    <w:rsid w:val="00337624"/>
    <w:rsid w:val="00340927"/>
    <w:rsid w:val="00341614"/>
    <w:rsid w:val="003426A0"/>
    <w:rsid w:val="003426B8"/>
    <w:rsid w:val="003430A7"/>
    <w:rsid w:val="003434C7"/>
    <w:rsid w:val="0034429C"/>
    <w:rsid w:val="00344851"/>
    <w:rsid w:val="00345678"/>
    <w:rsid w:val="0034618F"/>
    <w:rsid w:val="00346921"/>
    <w:rsid w:val="003512F2"/>
    <w:rsid w:val="0035291E"/>
    <w:rsid w:val="003548C2"/>
    <w:rsid w:val="0035572D"/>
    <w:rsid w:val="0036280F"/>
    <w:rsid w:val="003651DC"/>
    <w:rsid w:val="00365AF5"/>
    <w:rsid w:val="00370E2A"/>
    <w:rsid w:val="00371FDC"/>
    <w:rsid w:val="003747BC"/>
    <w:rsid w:val="00375ADA"/>
    <w:rsid w:val="003767D9"/>
    <w:rsid w:val="003828BB"/>
    <w:rsid w:val="003836B9"/>
    <w:rsid w:val="00383757"/>
    <w:rsid w:val="00384453"/>
    <w:rsid w:val="00385B85"/>
    <w:rsid w:val="00391196"/>
    <w:rsid w:val="00391E29"/>
    <w:rsid w:val="00392616"/>
    <w:rsid w:val="00392C03"/>
    <w:rsid w:val="00396235"/>
    <w:rsid w:val="003973FA"/>
    <w:rsid w:val="0039794A"/>
    <w:rsid w:val="003A15BA"/>
    <w:rsid w:val="003A27EC"/>
    <w:rsid w:val="003A3CDA"/>
    <w:rsid w:val="003A4AB9"/>
    <w:rsid w:val="003A5650"/>
    <w:rsid w:val="003A5EA7"/>
    <w:rsid w:val="003A6C19"/>
    <w:rsid w:val="003A7449"/>
    <w:rsid w:val="003A7D39"/>
    <w:rsid w:val="003A7EEA"/>
    <w:rsid w:val="003B06A3"/>
    <w:rsid w:val="003B4A10"/>
    <w:rsid w:val="003B5D8C"/>
    <w:rsid w:val="003B6154"/>
    <w:rsid w:val="003C1B21"/>
    <w:rsid w:val="003C22B8"/>
    <w:rsid w:val="003C2330"/>
    <w:rsid w:val="003C2D95"/>
    <w:rsid w:val="003C3CC3"/>
    <w:rsid w:val="003C75A4"/>
    <w:rsid w:val="003D134A"/>
    <w:rsid w:val="003D25F0"/>
    <w:rsid w:val="003D2D0B"/>
    <w:rsid w:val="003D377C"/>
    <w:rsid w:val="003D4CD1"/>
    <w:rsid w:val="003D75D2"/>
    <w:rsid w:val="003E0288"/>
    <w:rsid w:val="003E0B73"/>
    <w:rsid w:val="003E1713"/>
    <w:rsid w:val="003E19A1"/>
    <w:rsid w:val="003E224A"/>
    <w:rsid w:val="003E3305"/>
    <w:rsid w:val="003E339E"/>
    <w:rsid w:val="003E374C"/>
    <w:rsid w:val="003E3DE2"/>
    <w:rsid w:val="003E4F61"/>
    <w:rsid w:val="003E52D2"/>
    <w:rsid w:val="003E5DBF"/>
    <w:rsid w:val="003F2574"/>
    <w:rsid w:val="003F2BEC"/>
    <w:rsid w:val="003F5DE6"/>
    <w:rsid w:val="003F69D7"/>
    <w:rsid w:val="004011E4"/>
    <w:rsid w:val="0040145C"/>
    <w:rsid w:val="004025A7"/>
    <w:rsid w:val="00403093"/>
    <w:rsid w:val="00405263"/>
    <w:rsid w:val="00405577"/>
    <w:rsid w:val="0040567B"/>
    <w:rsid w:val="00412CDA"/>
    <w:rsid w:val="00413F17"/>
    <w:rsid w:val="00416C66"/>
    <w:rsid w:val="00422459"/>
    <w:rsid w:val="0042257B"/>
    <w:rsid w:val="00423526"/>
    <w:rsid w:val="00425832"/>
    <w:rsid w:val="004301E8"/>
    <w:rsid w:val="00430347"/>
    <w:rsid w:val="00432F43"/>
    <w:rsid w:val="00433CF1"/>
    <w:rsid w:val="004372C3"/>
    <w:rsid w:val="004379D8"/>
    <w:rsid w:val="004407D3"/>
    <w:rsid w:val="004412AC"/>
    <w:rsid w:val="00442F9C"/>
    <w:rsid w:val="0044310C"/>
    <w:rsid w:val="00445671"/>
    <w:rsid w:val="00447BD5"/>
    <w:rsid w:val="00450501"/>
    <w:rsid w:val="0045061A"/>
    <w:rsid w:val="004531E1"/>
    <w:rsid w:val="00455349"/>
    <w:rsid w:val="004558C8"/>
    <w:rsid w:val="0045626E"/>
    <w:rsid w:val="00456B50"/>
    <w:rsid w:val="004570D1"/>
    <w:rsid w:val="00457A80"/>
    <w:rsid w:val="00460478"/>
    <w:rsid w:val="00461169"/>
    <w:rsid w:val="004615D3"/>
    <w:rsid w:val="00465DDE"/>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92A09"/>
    <w:rsid w:val="00493ADA"/>
    <w:rsid w:val="00495035"/>
    <w:rsid w:val="004951C6"/>
    <w:rsid w:val="004A5020"/>
    <w:rsid w:val="004A7E77"/>
    <w:rsid w:val="004B58B4"/>
    <w:rsid w:val="004B64FE"/>
    <w:rsid w:val="004B6FDE"/>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6548"/>
    <w:rsid w:val="004E1E02"/>
    <w:rsid w:val="004E375D"/>
    <w:rsid w:val="004E398C"/>
    <w:rsid w:val="004E594A"/>
    <w:rsid w:val="004E5AD0"/>
    <w:rsid w:val="004E6A72"/>
    <w:rsid w:val="004F0901"/>
    <w:rsid w:val="004F4780"/>
    <w:rsid w:val="004F51C4"/>
    <w:rsid w:val="004F5929"/>
    <w:rsid w:val="004F5C35"/>
    <w:rsid w:val="00500533"/>
    <w:rsid w:val="00500603"/>
    <w:rsid w:val="00500A70"/>
    <w:rsid w:val="00501C76"/>
    <w:rsid w:val="00501CB9"/>
    <w:rsid w:val="005035C6"/>
    <w:rsid w:val="00504F67"/>
    <w:rsid w:val="00505548"/>
    <w:rsid w:val="00507F48"/>
    <w:rsid w:val="005106DC"/>
    <w:rsid w:val="0051134C"/>
    <w:rsid w:val="00512A69"/>
    <w:rsid w:val="00516101"/>
    <w:rsid w:val="0051771A"/>
    <w:rsid w:val="00517B52"/>
    <w:rsid w:val="00520893"/>
    <w:rsid w:val="00522B6B"/>
    <w:rsid w:val="00523FDF"/>
    <w:rsid w:val="00525DC6"/>
    <w:rsid w:val="00526BD3"/>
    <w:rsid w:val="0052733E"/>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456BA"/>
    <w:rsid w:val="00552B5F"/>
    <w:rsid w:val="005535D0"/>
    <w:rsid w:val="0056162B"/>
    <w:rsid w:val="0056624E"/>
    <w:rsid w:val="0056650B"/>
    <w:rsid w:val="00571086"/>
    <w:rsid w:val="00574AED"/>
    <w:rsid w:val="00575724"/>
    <w:rsid w:val="00576A1B"/>
    <w:rsid w:val="00577324"/>
    <w:rsid w:val="005804B1"/>
    <w:rsid w:val="00581CC9"/>
    <w:rsid w:val="00592014"/>
    <w:rsid w:val="005939BB"/>
    <w:rsid w:val="00593C2E"/>
    <w:rsid w:val="005943AF"/>
    <w:rsid w:val="0059440C"/>
    <w:rsid w:val="005954EB"/>
    <w:rsid w:val="00595672"/>
    <w:rsid w:val="00597042"/>
    <w:rsid w:val="00597543"/>
    <w:rsid w:val="005A04C4"/>
    <w:rsid w:val="005A1448"/>
    <w:rsid w:val="005A259B"/>
    <w:rsid w:val="005A3A72"/>
    <w:rsid w:val="005A6A44"/>
    <w:rsid w:val="005A6CE0"/>
    <w:rsid w:val="005B1638"/>
    <w:rsid w:val="005B2781"/>
    <w:rsid w:val="005B3341"/>
    <w:rsid w:val="005B3FA7"/>
    <w:rsid w:val="005B48C7"/>
    <w:rsid w:val="005B77D4"/>
    <w:rsid w:val="005B7CF1"/>
    <w:rsid w:val="005B7EC9"/>
    <w:rsid w:val="005C1E2E"/>
    <w:rsid w:val="005C3201"/>
    <w:rsid w:val="005D0008"/>
    <w:rsid w:val="005D00BC"/>
    <w:rsid w:val="005D0FD2"/>
    <w:rsid w:val="005D12DD"/>
    <w:rsid w:val="005D1E10"/>
    <w:rsid w:val="005D3BDC"/>
    <w:rsid w:val="005D6216"/>
    <w:rsid w:val="005E27C3"/>
    <w:rsid w:val="005E3C0F"/>
    <w:rsid w:val="005E5B7F"/>
    <w:rsid w:val="005E768C"/>
    <w:rsid w:val="005F185D"/>
    <w:rsid w:val="005F533D"/>
    <w:rsid w:val="005F53CC"/>
    <w:rsid w:val="005F71C1"/>
    <w:rsid w:val="00602857"/>
    <w:rsid w:val="00603F67"/>
    <w:rsid w:val="00604CC6"/>
    <w:rsid w:val="00606565"/>
    <w:rsid w:val="00607721"/>
    <w:rsid w:val="00607D0D"/>
    <w:rsid w:val="006133A5"/>
    <w:rsid w:val="00613863"/>
    <w:rsid w:val="00613DE5"/>
    <w:rsid w:val="00614A2A"/>
    <w:rsid w:val="006150A4"/>
    <w:rsid w:val="00617833"/>
    <w:rsid w:val="00620534"/>
    <w:rsid w:val="00620EF0"/>
    <w:rsid w:val="006223D2"/>
    <w:rsid w:val="0062264A"/>
    <w:rsid w:val="00623A5D"/>
    <w:rsid w:val="00623C63"/>
    <w:rsid w:val="00626573"/>
    <w:rsid w:val="00627F78"/>
    <w:rsid w:val="006311D5"/>
    <w:rsid w:val="00631E3F"/>
    <w:rsid w:val="0063319E"/>
    <w:rsid w:val="0063336F"/>
    <w:rsid w:val="00635C48"/>
    <w:rsid w:val="00641734"/>
    <w:rsid w:val="00641E8B"/>
    <w:rsid w:val="00643363"/>
    <w:rsid w:val="00645584"/>
    <w:rsid w:val="0064741F"/>
    <w:rsid w:val="00651551"/>
    <w:rsid w:val="00651A2D"/>
    <w:rsid w:val="006528EE"/>
    <w:rsid w:val="0065326F"/>
    <w:rsid w:val="006550CC"/>
    <w:rsid w:val="0065777F"/>
    <w:rsid w:val="0066002B"/>
    <w:rsid w:val="00661215"/>
    <w:rsid w:val="00661AA7"/>
    <w:rsid w:val="00665B00"/>
    <w:rsid w:val="006662CC"/>
    <w:rsid w:val="00666628"/>
    <w:rsid w:val="006674F3"/>
    <w:rsid w:val="00670E3C"/>
    <w:rsid w:val="00672DBC"/>
    <w:rsid w:val="00673100"/>
    <w:rsid w:val="0067432C"/>
    <w:rsid w:val="0067494F"/>
    <w:rsid w:val="00674B52"/>
    <w:rsid w:val="0067580E"/>
    <w:rsid w:val="00677EFF"/>
    <w:rsid w:val="0068198D"/>
    <w:rsid w:val="00681B15"/>
    <w:rsid w:val="00681D1B"/>
    <w:rsid w:val="00683EF8"/>
    <w:rsid w:val="00685BE7"/>
    <w:rsid w:val="0069264E"/>
    <w:rsid w:val="0069447F"/>
    <w:rsid w:val="00695590"/>
    <w:rsid w:val="00696051"/>
    <w:rsid w:val="0069663A"/>
    <w:rsid w:val="00696CF9"/>
    <w:rsid w:val="006A0B8F"/>
    <w:rsid w:val="006A0DA4"/>
    <w:rsid w:val="006A223A"/>
    <w:rsid w:val="006A35DB"/>
    <w:rsid w:val="006A3F00"/>
    <w:rsid w:val="006A4345"/>
    <w:rsid w:val="006A5DA4"/>
    <w:rsid w:val="006A6B97"/>
    <w:rsid w:val="006B1085"/>
    <w:rsid w:val="006B1C26"/>
    <w:rsid w:val="006B1EE2"/>
    <w:rsid w:val="006B221E"/>
    <w:rsid w:val="006B3DF7"/>
    <w:rsid w:val="006B5619"/>
    <w:rsid w:val="006B5BDD"/>
    <w:rsid w:val="006B6626"/>
    <w:rsid w:val="006B6CDB"/>
    <w:rsid w:val="006C3A99"/>
    <w:rsid w:val="006C499C"/>
    <w:rsid w:val="006C4D04"/>
    <w:rsid w:val="006C6008"/>
    <w:rsid w:val="006C7884"/>
    <w:rsid w:val="006D060F"/>
    <w:rsid w:val="006D39ED"/>
    <w:rsid w:val="006D402F"/>
    <w:rsid w:val="006D5616"/>
    <w:rsid w:val="006D63F9"/>
    <w:rsid w:val="006D7D1E"/>
    <w:rsid w:val="006E6E1C"/>
    <w:rsid w:val="006E7DB5"/>
    <w:rsid w:val="006F0633"/>
    <w:rsid w:val="006F0AEC"/>
    <w:rsid w:val="006F0EB0"/>
    <w:rsid w:val="006F1FF3"/>
    <w:rsid w:val="006F20E2"/>
    <w:rsid w:val="006F2AF3"/>
    <w:rsid w:val="006F35AC"/>
    <w:rsid w:val="006F3ABB"/>
    <w:rsid w:val="006F41A2"/>
    <w:rsid w:val="006F57F0"/>
    <w:rsid w:val="006F5C9F"/>
    <w:rsid w:val="00700303"/>
    <w:rsid w:val="00701BB4"/>
    <w:rsid w:val="00701BE2"/>
    <w:rsid w:val="00702F07"/>
    <w:rsid w:val="00703237"/>
    <w:rsid w:val="007051ED"/>
    <w:rsid w:val="00707EF8"/>
    <w:rsid w:val="0071130C"/>
    <w:rsid w:val="0071637B"/>
    <w:rsid w:val="00720289"/>
    <w:rsid w:val="007211C9"/>
    <w:rsid w:val="00721899"/>
    <w:rsid w:val="007218ED"/>
    <w:rsid w:val="00722032"/>
    <w:rsid w:val="0072345E"/>
    <w:rsid w:val="00723A1C"/>
    <w:rsid w:val="00723BB8"/>
    <w:rsid w:val="00723C28"/>
    <w:rsid w:val="0072484A"/>
    <w:rsid w:val="00724E38"/>
    <w:rsid w:val="00732508"/>
    <w:rsid w:val="00734118"/>
    <w:rsid w:val="00735234"/>
    <w:rsid w:val="0073593C"/>
    <w:rsid w:val="0074002F"/>
    <w:rsid w:val="007411A7"/>
    <w:rsid w:val="00742DD7"/>
    <w:rsid w:val="00742F4D"/>
    <w:rsid w:val="0074336E"/>
    <w:rsid w:val="00743371"/>
    <w:rsid w:val="0074364F"/>
    <w:rsid w:val="00743836"/>
    <w:rsid w:val="00743FE0"/>
    <w:rsid w:val="007453C7"/>
    <w:rsid w:val="00747CC3"/>
    <w:rsid w:val="00750B9B"/>
    <w:rsid w:val="007513C5"/>
    <w:rsid w:val="007514F5"/>
    <w:rsid w:val="0075367B"/>
    <w:rsid w:val="007551F2"/>
    <w:rsid w:val="00760183"/>
    <w:rsid w:val="00762037"/>
    <w:rsid w:val="00763F70"/>
    <w:rsid w:val="00764A38"/>
    <w:rsid w:val="00765B21"/>
    <w:rsid w:val="00765ED5"/>
    <w:rsid w:val="0076780C"/>
    <w:rsid w:val="00772A74"/>
    <w:rsid w:val="0077315F"/>
    <w:rsid w:val="00775671"/>
    <w:rsid w:val="00775D24"/>
    <w:rsid w:val="0077626D"/>
    <w:rsid w:val="0078047C"/>
    <w:rsid w:val="0078052F"/>
    <w:rsid w:val="007834D1"/>
    <w:rsid w:val="007836ED"/>
    <w:rsid w:val="00784937"/>
    <w:rsid w:val="00785D88"/>
    <w:rsid w:val="00787ED6"/>
    <w:rsid w:val="0079118A"/>
    <w:rsid w:val="00791858"/>
    <w:rsid w:val="00791AE1"/>
    <w:rsid w:val="00794048"/>
    <w:rsid w:val="007950E0"/>
    <w:rsid w:val="0079579F"/>
    <w:rsid w:val="007A316C"/>
    <w:rsid w:val="007A4D72"/>
    <w:rsid w:val="007B0226"/>
    <w:rsid w:val="007B14FB"/>
    <w:rsid w:val="007B2239"/>
    <w:rsid w:val="007B39E3"/>
    <w:rsid w:val="007B4FB7"/>
    <w:rsid w:val="007B529D"/>
    <w:rsid w:val="007C1504"/>
    <w:rsid w:val="007C2070"/>
    <w:rsid w:val="007C44D5"/>
    <w:rsid w:val="007C6DD6"/>
    <w:rsid w:val="007C7155"/>
    <w:rsid w:val="007D2908"/>
    <w:rsid w:val="007D3CB5"/>
    <w:rsid w:val="007D5918"/>
    <w:rsid w:val="007E568B"/>
    <w:rsid w:val="007F0349"/>
    <w:rsid w:val="007F38A2"/>
    <w:rsid w:val="007F59B9"/>
    <w:rsid w:val="007F6BDC"/>
    <w:rsid w:val="007F7097"/>
    <w:rsid w:val="00803709"/>
    <w:rsid w:val="00803F13"/>
    <w:rsid w:val="00804E5D"/>
    <w:rsid w:val="0080554A"/>
    <w:rsid w:val="00806229"/>
    <w:rsid w:val="0080648C"/>
    <w:rsid w:val="00810EB1"/>
    <w:rsid w:val="00811252"/>
    <w:rsid w:val="00812021"/>
    <w:rsid w:val="0081383E"/>
    <w:rsid w:val="00814462"/>
    <w:rsid w:val="00815713"/>
    <w:rsid w:val="008167E9"/>
    <w:rsid w:val="00816A75"/>
    <w:rsid w:val="00817688"/>
    <w:rsid w:val="00820151"/>
    <w:rsid w:val="00822959"/>
    <w:rsid w:val="00822BED"/>
    <w:rsid w:val="00824B5E"/>
    <w:rsid w:val="00825C28"/>
    <w:rsid w:val="00827BD2"/>
    <w:rsid w:val="00827C78"/>
    <w:rsid w:val="0083017B"/>
    <w:rsid w:val="008304D7"/>
    <w:rsid w:val="0083128C"/>
    <w:rsid w:val="00832AF2"/>
    <w:rsid w:val="0083344B"/>
    <w:rsid w:val="0083458F"/>
    <w:rsid w:val="00834C3E"/>
    <w:rsid w:val="00835706"/>
    <w:rsid w:val="00837237"/>
    <w:rsid w:val="008375E8"/>
    <w:rsid w:val="00840322"/>
    <w:rsid w:val="0084048F"/>
    <w:rsid w:val="008405B4"/>
    <w:rsid w:val="00840F18"/>
    <w:rsid w:val="00847BB1"/>
    <w:rsid w:val="008501AA"/>
    <w:rsid w:val="0085202B"/>
    <w:rsid w:val="00852DA3"/>
    <w:rsid w:val="00853BFD"/>
    <w:rsid w:val="00854FB6"/>
    <w:rsid w:val="00857BDB"/>
    <w:rsid w:val="00860F25"/>
    <w:rsid w:val="00862FFB"/>
    <w:rsid w:val="00863544"/>
    <w:rsid w:val="00863A1A"/>
    <w:rsid w:val="00863F09"/>
    <w:rsid w:val="00864B34"/>
    <w:rsid w:val="00864F1A"/>
    <w:rsid w:val="0086672F"/>
    <w:rsid w:val="0086743E"/>
    <w:rsid w:val="00870287"/>
    <w:rsid w:val="008715FB"/>
    <w:rsid w:val="008741FC"/>
    <w:rsid w:val="00874FE2"/>
    <w:rsid w:val="0087566E"/>
    <w:rsid w:val="008765FF"/>
    <w:rsid w:val="0087753B"/>
    <w:rsid w:val="00877731"/>
    <w:rsid w:val="00877A17"/>
    <w:rsid w:val="00880E2C"/>
    <w:rsid w:val="00885510"/>
    <w:rsid w:val="00887F20"/>
    <w:rsid w:val="00891FC9"/>
    <w:rsid w:val="00892EA6"/>
    <w:rsid w:val="008957A7"/>
    <w:rsid w:val="00895E35"/>
    <w:rsid w:val="008962BD"/>
    <w:rsid w:val="00897A2C"/>
    <w:rsid w:val="00897A84"/>
    <w:rsid w:val="008A16D9"/>
    <w:rsid w:val="008A277D"/>
    <w:rsid w:val="008A2DE9"/>
    <w:rsid w:val="008A313A"/>
    <w:rsid w:val="008A4329"/>
    <w:rsid w:val="008B07B3"/>
    <w:rsid w:val="008B1398"/>
    <w:rsid w:val="008B4432"/>
    <w:rsid w:val="008B63E6"/>
    <w:rsid w:val="008B6D60"/>
    <w:rsid w:val="008C0626"/>
    <w:rsid w:val="008C0AC5"/>
    <w:rsid w:val="008C1C52"/>
    <w:rsid w:val="008C2663"/>
    <w:rsid w:val="008C2F66"/>
    <w:rsid w:val="008C31DF"/>
    <w:rsid w:val="008C3E1B"/>
    <w:rsid w:val="008C469F"/>
    <w:rsid w:val="008C630F"/>
    <w:rsid w:val="008C770B"/>
    <w:rsid w:val="008D07BE"/>
    <w:rsid w:val="008D170D"/>
    <w:rsid w:val="008D5F10"/>
    <w:rsid w:val="008D5F41"/>
    <w:rsid w:val="008D7FA1"/>
    <w:rsid w:val="008E34FD"/>
    <w:rsid w:val="008E3594"/>
    <w:rsid w:val="008E5BB5"/>
    <w:rsid w:val="008E79AE"/>
    <w:rsid w:val="008E7B72"/>
    <w:rsid w:val="008F17B3"/>
    <w:rsid w:val="008F4BAD"/>
    <w:rsid w:val="008F5066"/>
    <w:rsid w:val="00901B57"/>
    <w:rsid w:val="00901C49"/>
    <w:rsid w:val="009049C5"/>
    <w:rsid w:val="0090538D"/>
    <w:rsid w:val="009076E9"/>
    <w:rsid w:val="00907ABB"/>
    <w:rsid w:val="009119F7"/>
    <w:rsid w:val="009130B5"/>
    <w:rsid w:val="009140CF"/>
    <w:rsid w:val="009140DB"/>
    <w:rsid w:val="009151EB"/>
    <w:rsid w:val="00915C1D"/>
    <w:rsid w:val="00917774"/>
    <w:rsid w:val="00920B1C"/>
    <w:rsid w:val="00920E6C"/>
    <w:rsid w:val="0092175E"/>
    <w:rsid w:val="0092227E"/>
    <w:rsid w:val="00925EA5"/>
    <w:rsid w:val="009317AB"/>
    <w:rsid w:val="00931D31"/>
    <w:rsid w:val="009322CC"/>
    <w:rsid w:val="009337A5"/>
    <w:rsid w:val="00933F77"/>
    <w:rsid w:val="0093475F"/>
    <w:rsid w:val="00936C14"/>
    <w:rsid w:val="00937961"/>
    <w:rsid w:val="00937CB6"/>
    <w:rsid w:val="0094196C"/>
    <w:rsid w:val="0094416D"/>
    <w:rsid w:val="00952338"/>
    <w:rsid w:val="00952525"/>
    <w:rsid w:val="00952AB7"/>
    <w:rsid w:val="00952F60"/>
    <w:rsid w:val="00955FFC"/>
    <w:rsid w:val="009569C1"/>
    <w:rsid w:val="00956E43"/>
    <w:rsid w:val="009573C9"/>
    <w:rsid w:val="00957704"/>
    <w:rsid w:val="00961EE0"/>
    <w:rsid w:val="00962232"/>
    <w:rsid w:val="009644DC"/>
    <w:rsid w:val="0096532A"/>
    <w:rsid w:val="00966D96"/>
    <w:rsid w:val="00967007"/>
    <w:rsid w:val="00967C29"/>
    <w:rsid w:val="00971B84"/>
    <w:rsid w:val="00974F99"/>
    <w:rsid w:val="009759B7"/>
    <w:rsid w:val="00975B7A"/>
    <w:rsid w:val="00981DF9"/>
    <w:rsid w:val="0098229C"/>
    <w:rsid w:val="00982950"/>
    <w:rsid w:val="00985BF5"/>
    <w:rsid w:val="009866D6"/>
    <w:rsid w:val="00995B13"/>
    <w:rsid w:val="00995D15"/>
    <w:rsid w:val="009A1FF6"/>
    <w:rsid w:val="009A39C0"/>
    <w:rsid w:val="009A3EEB"/>
    <w:rsid w:val="009A46DC"/>
    <w:rsid w:val="009A4D2B"/>
    <w:rsid w:val="009A63A3"/>
    <w:rsid w:val="009A66EF"/>
    <w:rsid w:val="009A69FA"/>
    <w:rsid w:val="009A7320"/>
    <w:rsid w:val="009B02CD"/>
    <w:rsid w:val="009B0935"/>
    <w:rsid w:val="009B2177"/>
    <w:rsid w:val="009B27F9"/>
    <w:rsid w:val="009B38CA"/>
    <w:rsid w:val="009B4E66"/>
    <w:rsid w:val="009B5DE2"/>
    <w:rsid w:val="009B6D7E"/>
    <w:rsid w:val="009C3B43"/>
    <w:rsid w:val="009C4F00"/>
    <w:rsid w:val="009C568C"/>
    <w:rsid w:val="009C7C56"/>
    <w:rsid w:val="009D0043"/>
    <w:rsid w:val="009D04E7"/>
    <w:rsid w:val="009D0943"/>
    <w:rsid w:val="009D0DA6"/>
    <w:rsid w:val="009D1B1C"/>
    <w:rsid w:val="009D22B5"/>
    <w:rsid w:val="009D34AD"/>
    <w:rsid w:val="009D3F9D"/>
    <w:rsid w:val="009D5A6F"/>
    <w:rsid w:val="009D5C21"/>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3555"/>
    <w:rsid w:val="009F4270"/>
    <w:rsid w:val="009F57D5"/>
    <w:rsid w:val="009F6447"/>
    <w:rsid w:val="009F68D7"/>
    <w:rsid w:val="00A01EE9"/>
    <w:rsid w:val="00A01F8F"/>
    <w:rsid w:val="00A025A4"/>
    <w:rsid w:val="00A079D9"/>
    <w:rsid w:val="00A104D5"/>
    <w:rsid w:val="00A10C51"/>
    <w:rsid w:val="00A120D8"/>
    <w:rsid w:val="00A12C28"/>
    <w:rsid w:val="00A143C8"/>
    <w:rsid w:val="00A1465B"/>
    <w:rsid w:val="00A16552"/>
    <w:rsid w:val="00A2470D"/>
    <w:rsid w:val="00A24AAA"/>
    <w:rsid w:val="00A30C38"/>
    <w:rsid w:val="00A31A36"/>
    <w:rsid w:val="00A32117"/>
    <w:rsid w:val="00A32B8F"/>
    <w:rsid w:val="00A36065"/>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550E"/>
    <w:rsid w:val="00A95E3E"/>
    <w:rsid w:val="00A96711"/>
    <w:rsid w:val="00A96A8A"/>
    <w:rsid w:val="00A976AC"/>
    <w:rsid w:val="00AA01EA"/>
    <w:rsid w:val="00AA2796"/>
    <w:rsid w:val="00AA387F"/>
    <w:rsid w:val="00AA696C"/>
    <w:rsid w:val="00AB030E"/>
    <w:rsid w:val="00AB0AD0"/>
    <w:rsid w:val="00AB4390"/>
    <w:rsid w:val="00AB5E6E"/>
    <w:rsid w:val="00AB68E9"/>
    <w:rsid w:val="00AB6A0F"/>
    <w:rsid w:val="00AC081B"/>
    <w:rsid w:val="00AC1CD1"/>
    <w:rsid w:val="00AC2233"/>
    <w:rsid w:val="00AC26A0"/>
    <w:rsid w:val="00AC2CB4"/>
    <w:rsid w:val="00AC3F5E"/>
    <w:rsid w:val="00AC60C6"/>
    <w:rsid w:val="00AD1F7B"/>
    <w:rsid w:val="00AD323E"/>
    <w:rsid w:val="00AD51AF"/>
    <w:rsid w:val="00AD613B"/>
    <w:rsid w:val="00AD6839"/>
    <w:rsid w:val="00AD6AB7"/>
    <w:rsid w:val="00AE04B8"/>
    <w:rsid w:val="00AE2B96"/>
    <w:rsid w:val="00AE3EE8"/>
    <w:rsid w:val="00AF14FF"/>
    <w:rsid w:val="00AF16F0"/>
    <w:rsid w:val="00AF2957"/>
    <w:rsid w:val="00AF3D5C"/>
    <w:rsid w:val="00AF4EE4"/>
    <w:rsid w:val="00AF58EB"/>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F8"/>
    <w:rsid w:val="00B16B45"/>
    <w:rsid w:val="00B17596"/>
    <w:rsid w:val="00B17813"/>
    <w:rsid w:val="00B17DB1"/>
    <w:rsid w:val="00B17F54"/>
    <w:rsid w:val="00B21B09"/>
    <w:rsid w:val="00B25126"/>
    <w:rsid w:val="00B25E52"/>
    <w:rsid w:val="00B2679B"/>
    <w:rsid w:val="00B26A8E"/>
    <w:rsid w:val="00B26F0E"/>
    <w:rsid w:val="00B26F11"/>
    <w:rsid w:val="00B3175C"/>
    <w:rsid w:val="00B3192B"/>
    <w:rsid w:val="00B319B7"/>
    <w:rsid w:val="00B32CC5"/>
    <w:rsid w:val="00B3415C"/>
    <w:rsid w:val="00B344DE"/>
    <w:rsid w:val="00B3483A"/>
    <w:rsid w:val="00B348D3"/>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D96"/>
    <w:rsid w:val="00B74EC4"/>
    <w:rsid w:val="00B76412"/>
    <w:rsid w:val="00B8389B"/>
    <w:rsid w:val="00B8457C"/>
    <w:rsid w:val="00B90E21"/>
    <w:rsid w:val="00B9158B"/>
    <w:rsid w:val="00B91613"/>
    <w:rsid w:val="00B92868"/>
    <w:rsid w:val="00B92E51"/>
    <w:rsid w:val="00B951D0"/>
    <w:rsid w:val="00B95799"/>
    <w:rsid w:val="00B95E0D"/>
    <w:rsid w:val="00B97FBA"/>
    <w:rsid w:val="00BA272C"/>
    <w:rsid w:val="00BA283B"/>
    <w:rsid w:val="00BA54B7"/>
    <w:rsid w:val="00BA5F40"/>
    <w:rsid w:val="00BA7C3F"/>
    <w:rsid w:val="00BB0762"/>
    <w:rsid w:val="00BB4B96"/>
    <w:rsid w:val="00BB68A3"/>
    <w:rsid w:val="00BC03CF"/>
    <w:rsid w:val="00BC0D8C"/>
    <w:rsid w:val="00BC431E"/>
    <w:rsid w:val="00BC73FF"/>
    <w:rsid w:val="00BD1D8D"/>
    <w:rsid w:val="00BD2F13"/>
    <w:rsid w:val="00BD5BE4"/>
    <w:rsid w:val="00BD6C2A"/>
    <w:rsid w:val="00BD6E66"/>
    <w:rsid w:val="00BD6E88"/>
    <w:rsid w:val="00BD744E"/>
    <w:rsid w:val="00BE47F6"/>
    <w:rsid w:val="00BE5912"/>
    <w:rsid w:val="00BF0CDC"/>
    <w:rsid w:val="00BF318B"/>
    <w:rsid w:val="00BF3A53"/>
    <w:rsid w:val="00BF6077"/>
    <w:rsid w:val="00BF7138"/>
    <w:rsid w:val="00BF7EF2"/>
    <w:rsid w:val="00C03F81"/>
    <w:rsid w:val="00C069DD"/>
    <w:rsid w:val="00C070FF"/>
    <w:rsid w:val="00C07B22"/>
    <w:rsid w:val="00C07FCF"/>
    <w:rsid w:val="00C10078"/>
    <w:rsid w:val="00C13FB3"/>
    <w:rsid w:val="00C15762"/>
    <w:rsid w:val="00C165DD"/>
    <w:rsid w:val="00C17412"/>
    <w:rsid w:val="00C21140"/>
    <w:rsid w:val="00C2229C"/>
    <w:rsid w:val="00C22DB9"/>
    <w:rsid w:val="00C23945"/>
    <w:rsid w:val="00C3135B"/>
    <w:rsid w:val="00C313A3"/>
    <w:rsid w:val="00C31508"/>
    <w:rsid w:val="00C32954"/>
    <w:rsid w:val="00C33CDE"/>
    <w:rsid w:val="00C4207B"/>
    <w:rsid w:val="00C42278"/>
    <w:rsid w:val="00C42754"/>
    <w:rsid w:val="00C43135"/>
    <w:rsid w:val="00C4363D"/>
    <w:rsid w:val="00C43BFB"/>
    <w:rsid w:val="00C44051"/>
    <w:rsid w:val="00C505D1"/>
    <w:rsid w:val="00C50E75"/>
    <w:rsid w:val="00C517C8"/>
    <w:rsid w:val="00C52759"/>
    <w:rsid w:val="00C53278"/>
    <w:rsid w:val="00C533F8"/>
    <w:rsid w:val="00C53F64"/>
    <w:rsid w:val="00C54001"/>
    <w:rsid w:val="00C614DC"/>
    <w:rsid w:val="00C6172D"/>
    <w:rsid w:val="00C64A8E"/>
    <w:rsid w:val="00C65B35"/>
    <w:rsid w:val="00C65C8A"/>
    <w:rsid w:val="00C65F7F"/>
    <w:rsid w:val="00C660C3"/>
    <w:rsid w:val="00C66B33"/>
    <w:rsid w:val="00C67453"/>
    <w:rsid w:val="00C72ADE"/>
    <w:rsid w:val="00C73F48"/>
    <w:rsid w:val="00C743D2"/>
    <w:rsid w:val="00C75083"/>
    <w:rsid w:val="00C76BBA"/>
    <w:rsid w:val="00C8019F"/>
    <w:rsid w:val="00C813C9"/>
    <w:rsid w:val="00C841F1"/>
    <w:rsid w:val="00C849B6"/>
    <w:rsid w:val="00C85831"/>
    <w:rsid w:val="00C87645"/>
    <w:rsid w:val="00C90B4F"/>
    <w:rsid w:val="00C90B6A"/>
    <w:rsid w:val="00C9131D"/>
    <w:rsid w:val="00C92575"/>
    <w:rsid w:val="00C9420E"/>
    <w:rsid w:val="00C94671"/>
    <w:rsid w:val="00C965FD"/>
    <w:rsid w:val="00CA14B2"/>
    <w:rsid w:val="00CA16FD"/>
    <w:rsid w:val="00CA2517"/>
    <w:rsid w:val="00CA2AAE"/>
    <w:rsid w:val="00CA504E"/>
    <w:rsid w:val="00CB01ED"/>
    <w:rsid w:val="00CB0DC0"/>
    <w:rsid w:val="00CB2D2A"/>
    <w:rsid w:val="00CB2DA0"/>
    <w:rsid w:val="00CB4F13"/>
    <w:rsid w:val="00CC1062"/>
    <w:rsid w:val="00CC115F"/>
    <w:rsid w:val="00CC3399"/>
    <w:rsid w:val="00CC3C6D"/>
    <w:rsid w:val="00CC3D53"/>
    <w:rsid w:val="00CC4EF9"/>
    <w:rsid w:val="00CD2D33"/>
    <w:rsid w:val="00CD3D7E"/>
    <w:rsid w:val="00CD48EF"/>
    <w:rsid w:val="00CD4EB6"/>
    <w:rsid w:val="00CD6A92"/>
    <w:rsid w:val="00CD713B"/>
    <w:rsid w:val="00CE15F2"/>
    <w:rsid w:val="00CE16DC"/>
    <w:rsid w:val="00CE17EA"/>
    <w:rsid w:val="00CE1C12"/>
    <w:rsid w:val="00CF3E03"/>
    <w:rsid w:val="00CF4484"/>
    <w:rsid w:val="00CF5B29"/>
    <w:rsid w:val="00D00354"/>
    <w:rsid w:val="00D00F35"/>
    <w:rsid w:val="00D01B2E"/>
    <w:rsid w:val="00D02148"/>
    <w:rsid w:val="00D02CE7"/>
    <w:rsid w:val="00D03732"/>
    <w:rsid w:val="00D0786D"/>
    <w:rsid w:val="00D07F92"/>
    <w:rsid w:val="00D11BAB"/>
    <w:rsid w:val="00D14C2B"/>
    <w:rsid w:val="00D2006D"/>
    <w:rsid w:val="00D20776"/>
    <w:rsid w:val="00D22774"/>
    <w:rsid w:val="00D2461E"/>
    <w:rsid w:val="00D24A0B"/>
    <w:rsid w:val="00D279C4"/>
    <w:rsid w:val="00D305DE"/>
    <w:rsid w:val="00D31A0B"/>
    <w:rsid w:val="00D35236"/>
    <w:rsid w:val="00D4062B"/>
    <w:rsid w:val="00D41658"/>
    <w:rsid w:val="00D43E41"/>
    <w:rsid w:val="00D4624D"/>
    <w:rsid w:val="00D47CF1"/>
    <w:rsid w:val="00D504E1"/>
    <w:rsid w:val="00D53B45"/>
    <w:rsid w:val="00D54468"/>
    <w:rsid w:val="00D56D2D"/>
    <w:rsid w:val="00D57423"/>
    <w:rsid w:val="00D57636"/>
    <w:rsid w:val="00D625BA"/>
    <w:rsid w:val="00D62ABE"/>
    <w:rsid w:val="00D64236"/>
    <w:rsid w:val="00D65030"/>
    <w:rsid w:val="00D652A8"/>
    <w:rsid w:val="00D67710"/>
    <w:rsid w:val="00D67871"/>
    <w:rsid w:val="00D72374"/>
    <w:rsid w:val="00D7457C"/>
    <w:rsid w:val="00D758F5"/>
    <w:rsid w:val="00D76364"/>
    <w:rsid w:val="00D83939"/>
    <w:rsid w:val="00D8413C"/>
    <w:rsid w:val="00D84B56"/>
    <w:rsid w:val="00D85015"/>
    <w:rsid w:val="00D8559A"/>
    <w:rsid w:val="00D86047"/>
    <w:rsid w:val="00D866DD"/>
    <w:rsid w:val="00D9090F"/>
    <w:rsid w:val="00D917BB"/>
    <w:rsid w:val="00D925E8"/>
    <w:rsid w:val="00D9374E"/>
    <w:rsid w:val="00D945EC"/>
    <w:rsid w:val="00D94DB7"/>
    <w:rsid w:val="00D95669"/>
    <w:rsid w:val="00D95D0E"/>
    <w:rsid w:val="00D968AE"/>
    <w:rsid w:val="00D97D88"/>
    <w:rsid w:val="00DA2B4B"/>
    <w:rsid w:val="00DA2BBF"/>
    <w:rsid w:val="00DA2E75"/>
    <w:rsid w:val="00DA3F0D"/>
    <w:rsid w:val="00DA4171"/>
    <w:rsid w:val="00DA49D6"/>
    <w:rsid w:val="00DA4D62"/>
    <w:rsid w:val="00DA631A"/>
    <w:rsid w:val="00DA6811"/>
    <w:rsid w:val="00DA6DDB"/>
    <w:rsid w:val="00DA7E2E"/>
    <w:rsid w:val="00DB296A"/>
    <w:rsid w:val="00DB4DA1"/>
    <w:rsid w:val="00DB56B6"/>
    <w:rsid w:val="00DB7FFC"/>
    <w:rsid w:val="00DC16B1"/>
    <w:rsid w:val="00DC2232"/>
    <w:rsid w:val="00DC2BF7"/>
    <w:rsid w:val="00DC4656"/>
    <w:rsid w:val="00DC5518"/>
    <w:rsid w:val="00DC6E60"/>
    <w:rsid w:val="00DC6E76"/>
    <w:rsid w:val="00DC78A4"/>
    <w:rsid w:val="00DC7D22"/>
    <w:rsid w:val="00DD07E6"/>
    <w:rsid w:val="00DD1F4D"/>
    <w:rsid w:val="00DD366C"/>
    <w:rsid w:val="00DD510C"/>
    <w:rsid w:val="00DD548D"/>
    <w:rsid w:val="00DE13EB"/>
    <w:rsid w:val="00DE30C1"/>
    <w:rsid w:val="00DE3A81"/>
    <w:rsid w:val="00DE48E7"/>
    <w:rsid w:val="00DE69D3"/>
    <w:rsid w:val="00DE6C7A"/>
    <w:rsid w:val="00DE7F48"/>
    <w:rsid w:val="00DF0567"/>
    <w:rsid w:val="00DF0D8C"/>
    <w:rsid w:val="00DF18FF"/>
    <w:rsid w:val="00DF35EC"/>
    <w:rsid w:val="00DF4140"/>
    <w:rsid w:val="00DF4CDA"/>
    <w:rsid w:val="00DF4D04"/>
    <w:rsid w:val="00E050BC"/>
    <w:rsid w:val="00E06B4E"/>
    <w:rsid w:val="00E07358"/>
    <w:rsid w:val="00E12F06"/>
    <w:rsid w:val="00E13373"/>
    <w:rsid w:val="00E146CA"/>
    <w:rsid w:val="00E14737"/>
    <w:rsid w:val="00E15DAE"/>
    <w:rsid w:val="00E15EC7"/>
    <w:rsid w:val="00E1726C"/>
    <w:rsid w:val="00E17D9A"/>
    <w:rsid w:val="00E21512"/>
    <w:rsid w:val="00E21979"/>
    <w:rsid w:val="00E23E54"/>
    <w:rsid w:val="00E24E89"/>
    <w:rsid w:val="00E268CF"/>
    <w:rsid w:val="00E27965"/>
    <w:rsid w:val="00E27A20"/>
    <w:rsid w:val="00E3073F"/>
    <w:rsid w:val="00E30AAC"/>
    <w:rsid w:val="00E31D48"/>
    <w:rsid w:val="00E3221B"/>
    <w:rsid w:val="00E332A1"/>
    <w:rsid w:val="00E344D8"/>
    <w:rsid w:val="00E349BE"/>
    <w:rsid w:val="00E358BC"/>
    <w:rsid w:val="00E368CF"/>
    <w:rsid w:val="00E37854"/>
    <w:rsid w:val="00E40237"/>
    <w:rsid w:val="00E40A8E"/>
    <w:rsid w:val="00E459F8"/>
    <w:rsid w:val="00E467A7"/>
    <w:rsid w:val="00E4683C"/>
    <w:rsid w:val="00E46B46"/>
    <w:rsid w:val="00E47F36"/>
    <w:rsid w:val="00E503C9"/>
    <w:rsid w:val="00E50C7C"/>
    <w:rsid w:val="00E538C0"/>
    <w:rsid w:val="00E5396D"/>
    <w:rsid w:val="00E53E89"/>
    <w:rsid w:val="00E55A9E"/>
    <w:rsid w:val="00E57EC8"/>
    <w:rsid w:val="00E659FB"/>
    <w:rsid w:val="00E66304"/>
    <w:rsid w:val="00E67C68"/>
    <w:rsid w:val="00E711A8"/>
    <w:rsid w:val="00E716C0"/>
    <w:rsid w:val="00E725FA"/>
    <w:rsid w:val="00E75C2A"/>
    <w:rsid w:val="00E81C38"/>
    <w:rsid w:val="00E81C7E"/>
    <w:rsid w:val="00E86B16"/>
    <w:rsid w:val="00E86FAB"/>
    <w:rsid w:val="00E87F89"/>
    <w:rsid w:val="00E90DD9"/>
    <w:rsid w:val="00E91635"/>
    <w:rsid w:val="00E91B58"/>
    <w:rsid w:val="00E92249"/>
    <w:rsid w:val="00E93437"/>
    <w:rsid w:val="00E93CE0"/>
    <w:rsid w:val="00E94637"/>
    <w:rsid w:val="00EB3536"/>
    <w:rsid w:val="00EB3716"/>
    <w:rsid w:val="00EB58B7"/>
    <w:rsid w:val="00EB5F3B"/>
    <w:rsid w:val="00EB651A"/>
    <w:rsid w:val="00EB77DC"/>
    <w:rsid w:val="00EC1A49"/>
    <w:rsid w:val="00EC27C7"/>
    <w:rsid w:val="00EC2E9F"/>
    <w:rsid w:val="00EC404D"/>
    <w:rsid w:val="00EC49BA"/>
    <w:rsid w:val="00EC4BE3"/>
    <w:rsid w:val="00EC54AF"/>
    <w:rsid w:val="00EC5B64"/>
    <w:rsid w:val="00EC5F48"/>
    <w:rsid w:val="00EC723C"/>
    <w:rsid w:val="00EC7AAC"/>
    <w:rsid w:val="00EC7DE7"/>
    <w:rsid w:val="00ED034B"/>
    <w:rsid w:val="00ED046F"/>
    <w:rsid w:val="00ED21F3"/>
    <w:rsid w:val="00ED2761"/>
    <w:rsid w:val="00ED394F"/>
    <w:rsid w:val="00ED407B"/>
    <w:rsid w:val="00ED537C"/>
    <w:rsid w:val="00ED5ED0"/>
    <w:rsid w:val="00ED63AC"/>
    <w:rsid w:val="00EE1410"/>
    <w:rsid w:val="00EE33E4"/>
    <w:rsid w:val="00EE75C9"/>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82D"/>
    <w:rsid w:val="00F228D9"/>
    <w:rsid w:val="00F23D01"/>
    <w:rsid w:val="00F2484E"/>
    <w:rsid w:val="00F24B3B"/>
    <w:rsid w:val="00F24C12"/>
    <w:rsid w:val="00F24D1E"/>
    <w:rsid w:val="00F251F2"/>
    <w:rsid w:val="00F25755"/>
    <w:rsid w:val="00F27AF5"/>
    <w:rsid w:val="00F307B1"/>
    <w:rsid w:val="00F31AB3"/>
    <w:rsid w:val="00F33F9D"/>
    <w:rsid w:val="00F34220"/>
    <w:rsid w:val="00F350CC"/>
    <w:rsid w:val="00F420E9"/>
    <w:rsid w:val="00F42B90"/>
    <w:rsid w:val="00F447D0"/>
    <w:rsid w:val="00F44EC9"/>
    <w:rsid w:val="00F45431"/>
    <w:rsid w:val="00F462DE"/>
    <w:rsid w:val="00F46A7F"/>
    <w:rsid w:val="00F46D02"/>
    <w:rsid w:val="00F47234"/>
    <w:rsid w:val="00F506CF"/>
    <w:rsid w:val="00F5099B"/>
    <w:rsid w:val="00F51978"/>
    <w:rsid w:val="00F54C68"/>
    <w:rsid w:val="00F55AD4"/>
    <w:rsid w:val="00F55C7E"/>
    <w:rsid w:val="00F56987"/>
    <w:rsid w:val="00F5770D"/>
    <w:rsid w:val="00F61414"/>
    <w:rsid w:val="00F6264E"/>
    <w:rsid w:val="00F64605"/>
    <w:rsid w:val="00F65255"/>
    <w:rsid w:val="00F67755"/>
    <w:rsid w:val="00F716E5"/>
    <w:rsid w:val="00F72A84"/>
    <w:rsid w:val="00F72C0A"/>
    <w:rsid w:val="00F72F94"/>
    <w:rsid w:val="00F74532"/>
    <w:rsid w:val="00F76DDE"/>
    <w:rsid w:val="00F84DBE"/>
    <w:rsid w:val="00F85582"/>
    <w:rsid w:val="00F868EC"/>
    <w:rsid w:val="00F91382"/>
    <w:rsid w:val="00F91DCA"/>
    <w:rsid w:val="00F92AC5"/>
    <w:rsid w:val="00F93102"/>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A79FC"/>
    <w:rsid w:val="00FB5320"/>
    <w:rsid w:val="00FB5E8A"/>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F67"/>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character" w:customStyle="1" w:styleId="xcontentpasted0">
    <w:name w:val="x_contentpasted0"/>
    <w:basedOn w:val="Fuentedeprrafopredeter"/>
    <w:rsid w:val="002F0A40"/>
  </w:style>
  <w:style w:type="paragraph" w:customStyle="1" w:styleId="yiv3892954483gmail-xmsonormal">
    <w:name w:val="yiv3892954483gmail-xmsonormal"/>
    <w:basedOn w:val="Normal"/>
    <w:rsid w:val="00E725FA"/>
    <w:pPr>
      <w:spacing w:before="100" w:beforeAutospacing="1" w:after="100" w:afterAutospacing="1" w:line="264" w:lineRule="auto"/>
    </w:pPr>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63522711">
      <w:bodyDiv w:val="1"/>
      <w:marLeft w:val="0"/>
      <w:marRight w:val="0"/>
      <w:marTop w:val="0"/>
      <w:marBottom w:val="0"/>
      <w:divBdr>
        <w:top w:val="none" w:sz="0" w:space="0" w:color="auto"/>
        <w:left w:val="none" w:sz="0" w:space="0" w:color="auto"/>
        <w:bottom w:val="none" w:sz="0" w:space="0" w:color="auto"/>
        <w:right w:val="none" w:sz="0" w:space="0" w:color="auto"/>
      </w:divBdr>
    </w:div>
    <w:div w:id="894435881">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10</Pages>
  <Words>2942</Words>
  <Characters>16181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29</cp:revision>
  <cp:lastPrinted>2025-03-20T18:40:00Z</cp:lastPrinted>
  <dcterms:created xsi:type="dcterms:W3CDTF">2025-02-27T16:55:00Z</dcterms:created>
  <dcterms:modified xsi:type="dcterms:W3CDTF">2025-03-20T18:41:00Z</dcterms:modified>
</cp:coreProperties>
</file>