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132BA891" w:rsidR="00170F58" w:rsidRPr="000C01B0" w:rsidRDefault="00750696" w:rsidP="008E1F2A">
      <w:pPr>
        <w:spacing w:line="480" w:lineRule="auto"/>
        <w:jc w:val="both"/>
        <w:rPr>
          <w:rFonts w:ascii="Lato" w:hAnsi="Lato"/>
          <w:b/>
        </w:rPr>
      </w:pPr>
      <w:bookmarkStart w:id="0" w:name="_Hlk93306768"/>
      <w:bookmarkStart w:id="1" w:name="_Hlk31799003"/>
      <w:bookmarkStart w:id="2" w:name="_Hlk89781194"/>
      <w:r w:rsidRPr="000C01B0">
        <w:rPr>
          <w:rFonts w:ascii="Lato" w:hAnsi="Lato"/>
          <w:b/>
        </w:rPr>
        <w:t>ACTA DE SESIÓN EXTRAORDINARIA PRIVADA DEL CONSEJO DE LA JUDICATURA DEL ESTADO DE TLAXCALA</w:t>
      </w:r>
      <w:r w:rsidRPr="000C01B0">
        <w:rPr>
          <w:rFonts w:ascii="Lato" w:hAnsi="Lato" w:cstheme="minorHAnsi"/>
          <w:b/>
        </w:rPr>
        <w:t>, CELEBRADA A</w:t>
      </w:r>
      <w:r w:rsidR="00170F58" w:rsidRPr="000C01B0">
        <w:rPr>
          <w:rFonts w:ascii="Lato" w:hAnsi="Lato" w:cstheme="minorHAnsi"/>
          <w:b/>
        </w:rPr>
        <w:t xml:space="preserve"> LA</w:t>
      </w:r>
      <w:r w:rsidR="00703987" w:rsidRPr="000C01B0">
        <w:rPr>
          <w:rFonts w:ascii="Lato" w:hAnsi="Lato" w:cstheme="minorHAnsi"/>
          <w:b/>
        </w:rPr>
        <w:t>S</w:t>
      </w:r>
      <w:r w:rsidR="00E10315" w:rsidRPr="000C01B0">
        <w:rPr>
          <w:rFonts w:ascii="Lato" w:hAnsi="Lato" w:cstheme="minorHAnsi"/>
          <w:b/>
        </w:rPr>
        <w:t xml:space="preserve"> </w:t>
      </w:r>
      <w:r w:rsidR="008B3659" w:rsidRPr="000C01B0">
        <w:rPr>
          <w:rFonts w:ascii="Lato" w:hAnsi="Lato" w:cstheme="minorHAnsi"/>
          <w:b/>
        </w:rPr>
        <w:t>TRECE</w:t>
      </w:r>
      <w:r w:rsidR="005E2EF0" w:rsidRPr="000C01B0">
        <w:rPr>
          <w:rFonts w:ascii="Lato" w:hAnsi="Lato" w:cstheme="minorHAnsi"/>
          <w:b/>
        </w:rPr>
        <w:t xml:space="preserve"> HORAS </w:t>
      </w:r>
      <w:r w:rsidR="00E55A9E" w:rsidRPr="000C01B0">
        <w:rPr>
          <w:rFonts w:ascii="Lato" w:hAnsi="Lato" w:cstheme="minorHAnsi"/>
          <w:b/>
        </w:rPr>
        <w:t>DEL</w:t>
      </w:r>
      <w:r w:rsidR="00E10315" w:rsidRPr="000C01B0">
        <w:rPr>
          <w:rFonts w:ascii="Lato" w:hAnsi="Lato" w:cstheme="minorHAnsi"/>
          <w:b/>
        </w:rPr>
        <w:t xml:space="preserve"> </w:t>
      </w:r>
      <w:r w:rsidR="009537EF" w:rsidRPr="000C01B0">
        <w:rPr>
          <w:rFonts w:ascii="Lato" w:hAnsi="Lato" w:cstheme="minorHAnsi"/>
          <w:b/>
        </w:rPr>
        <w:t>D</w:t>
      </w:r>
      <w:r w:rsidR="008B3659" w:rsidRPr="000C01B0">
        <w:rPr>
          <w:rFonts w:ascii="Lato" w:hAnsi="Lato" w:cstheme="minorHAnsi"/>
          <w:b/>
        </w:rPr>
        <w:t>IEZ</w:t>
      </w:r>
      <w:r w:rsidR="00BF6B12" w:rsidRPr="000C01B0">
        <w:rPr>
          <w:rFonts w:ascii="Lato" w:hAnsi="Lato" w:cstheme="minorHAnsi"/>
          <w:b/>
        </w:rPr>
        <w:t xml:space="preserve"> DE </w:t>
      </w:r>
      <w:r w:rsidR="009537EF" w:rsidRPr="000C01B0">
        <w:rPr>
          <w:rFonts w:ascii="Lato" w:hAnsi="Lato" w:cstheme="minorHAnsi"/>
          <w:b/>
        </w:rPr>
        <w:t>MARZO</w:t>
      </w:r>
      <w:r w:rsidR="008167E9" w:rsidRPr="000C01B0">
        <w:rPr>
          <w:rFonts w:ascii="Lato" w:hAnsi="Lato" w:cstheme="minorHAnsi"/>
          <w:b/>
        </w:rPr>
        <w:t xml:space="preserve"> D</w:t>
      </w:r>
      <w:r w:rsidR="00E55A9E" w:rsidRPr="000C01B0">
        <w:rPr>
          <w:rFonts w:ascii="Lato" w:hAnsi="Lato" w:cstheme="minorHAnsi"/>
          <w:b/>
        </w:rPr>
        <w:t xml:space="preserve">E DOS MIL </w:t>
      </w:r>
      <w:r w:rsidR="00A333AC" w:rsidRPr="000C01B0">
        <w:rPr>
          <w:rFonts w:ascii="Lato" w:hAnsi="Lato" w:cstheme="minorHAnsi"/>
          <w:b/>
        </w:rPr>
        <w:t>VEINTICINCO</w:t>
      </w:r>
      <w:r w:rsidR="00170F58" w:rsidRPr="000C01B0">
        <w:rPr>
          <w:rFonts w:ascii="Lato" w:hAnsi="Lato" w:cstheme="minorHAnsi"/>
          <w:b/>
        </w:rPr>
        <w:t xml:space="preserve">, </w:t>
      </w:r>
      <w:bookmarkStart w:id="3" w:name="_Hlk54605153"/>
      <w:bookmarkEnd w:id="0"/>
      <w:r w:rsidR="00170F58" w:rsidRPr="000C01B0">
        <w:rPr>
          <w:rFonts w:ascii="Lato" w:hAnsi="Lato" w:cstheme="minorHAnsi"/>
          <w:b/>
        </w:rPr>
        <w:t>EN LA PRESIDENCIA DEL TRIBUNAL SUPERIOR DE JUSTICIA DEL ESTADO, CON SEDE EN CIUDAD JUDICIAL, SANTA ANITA HUILOAC, APIZACO,</w:t>
      </w:r>
      <w:r w:rsidR="002A33A0" w:rsidRPr="000C01B0">
        <w:rPr>
          <w:rFonts w:ascii="Lato" w:hAnsi="Lato" w:cstheme="minorHAnsi"/>
          <w:b/>
        </w:rPr>
        <w:t xml:space="preserve"> TLAXCALA,</w:t>
      </w:r>
      <w:r w:rsidR="00170F58" w:rsidRPr="000C01B0">
        <w:rPr>
          <w:rFonts w:ascii="Lato" w:hAnsi="Lato" w:cstheme="minorHAnsi"/>
          <w:b/>
        </w:rPr>
        <w:t xml:space="preserve"> </w:t>
      </w:r>
      <w:bookmarkEnd w:id="1"/>
      <w:bookmarkEnd w:id="2"/>
      <w:bookmarkEnd w:id="3"/>
      <w:r w:rsidRPr="000C01B0">
        <w:rPr>
          <w:rFonts w:ascii="Lato" w:hAnsi="Lato" w:cs="Calibri"/>
          <w:b/>
        </w:rPr>
        <w:t xml:space="preserve">BAJO EL SIGUIENTE: </w:t>
      </w:r>
    </w:p>
    <w:p w14:paraId="630C1B21" w14:textId="77777777" w:rsidR="00750696" w:rsidRPr="000C01B0" w:rsidRDefault="00170F58" w:rsidP="00750696">
      <w:pPr>
        <w:tabs>
          <w:tab w:val="left" w:pos="5387"/>
        </w:tabs>
        <w:ind w:left="426" w:hanging="284"/>
        <w:jc w:val="center"/>
        <w:rPr>
          <w:rFonts w:ascii="Lato" w:hAnsi="Lato" w:cstheme="minorHAnsi"/>
          <w:b/>
          <w:bCs/>
          <w:bdr w:val="none" w:sz="0" w:space="0" w:color="auto" w:frame="1"/>
        </w:rPr>
      </w:pPr>
      <w:r w:rsidRPr="000C01B0">
        <w:rPr>
          <w:rFonts w:ascii="Lato" w:hAnsi="Lato"/>
          <w:b/>
        </w:rPr>
        <w:t xml:space="preserve"> </w:t>
      </w:r>
      <w:bookmarkStart w:id="4" w:name="_Hlk191307503"/>
      <w:r w:rsidR="00750696" w:rsidRPr="000C01B0">
        <w:rPr>
          <w:rFonts w:ascii="Lato" w:hAnsi="Lato" w:cstheme="minorHAnsi"/>
          <w:b/>
          <w:bCs/>
          <w:bdr w:val="none" w:sz="0" w:space="0" w:color="auto" w:frame="1"/>
        </w:rPr>
        <w:t>ORDEN DEL DÍA</w:t>
      </w:r>
    </w:p>
    <w:p w14:paraId="62799B20" w14:textId="77777777" w:rsidR="00750696" w:rsidRPr="000C01B0" w:rsidRDefault="00750696" w:rsidP="00750696">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0C01B0">
        <w:rPr>
          <w:rFonts w:ascii="Lato" w:hAnsi="Lato" w:cstheme="minorHAnsi"/>
          <w:bdr w:val="none" w:sz="0" w:space="0" w:color="auto" w:frame="1"/>
        </w:rPr>
        <w:t xml:space="preserve">Verificación del quorum. </w:t>
      </w:r>
    </w:p>
    <w:p w14:paraId="6E41082B" w14:textId="77777777" w:rsidR="00750696" w:rsidRPr="000C01B0" w:rsidRDefault="00750696" w:rsidP="00750696">
      <w:pPr>
        <w:pStyle w:val="Prrafodelista"/>
        <w:numPr>
          <w:ilvl w:val="0"/>
          <w:numId w:val="59"/>
        </w:numPr>
        <w:tabs>
          <w:tab w:val="left" w:pos="5387"/>
        </w:tabs>
        <w:spacing w:after="0" w:line="480" w:lineRule="auto"/>
        <w:ind w:left="851" w:hanging="284"/>
        <w:jc w:val="both"/>
        <w:rPr>
          <w:rFonts w:ascii="Lato" w:hAnsi="Lato" w:cstheme="minorHAnsi"/>
          <w:bCs/>
          <w:bdr w:val="none" w:sz="0" w:space="0" w:color="auto" w:frame="1"/>
        </w:rPr>
      </w:pPr>
      <w:r w:rsidRPr="000C01B0">
        <w:rPr>
          <w:rFonts w:ascii="Lato" w:hAnsi="Lato"/>
        </w:rPr>
        <w:t>Análisis, discusión y determinación del oficio número CET-PMD-2P-1A/21/2025, recibido el siete de marzo de dos mil veinticinco, signado por la Diputada Reyna Flor Báez Lozano, Presidenta de la Mesa Directiva del Congreso del Estado de Tlaxcala.</w:t>
      </w:r>
      <w:bookmarkEnd w:id="4"/>
    </w:p>
    <w:p w14:paraId="4F79D459" w14:textId="77777777" w:rsidR="00750696" w:rsidRPr="000C01B0" w:rsidRDefault="00750696" w:rsidP="008E1F2A">
      <w:pPr>
        <w:spacing w:line="480" w:lineRule="auto"/>
        <w:jc w:val="both"/>
        <w:rPr>
          <w:rFonts w:ascii="Lato" w:hAnsi="Lato" w:cstheme="minorHAnsi"/>
        </w:rPr>
      </w:pPr>
      <w:bookmarkStart w:id="5" w:name="_Hlk94531303"/>
    </w:p>
    <w:p w14:paraId="7DDEAB30" w14:textId="7D916FC5" w:rsidR="009470F0" w:rsidRPr="000C01B0" w:rsidRDefault="009470F0" w:rsidP="008E1F2A">
      <w:pPr>
        <w:spacing w:line="480" w:lineRule="auto"/>
        <w:jc w:val="both"/>
        <w:rPr>
          <w:rFonts w:ascii="Lato" w:hAnsi="Lato" w:cstheme="minorHAnsi"/>
        </w:rPr>
      </w:pPr>
      <w:r w:rsidRPr="000C01B0">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CA0FB5" w:rsidRPr="000C01B0" w14:paraId="53FDB349" w14:textId="77777777" w:rsidTr="00545540">
        <w:tc>
          <w:tcPr>
            <w:tcW w:w="6096" w:type="dxa"/>
            <w:hideMark/>
          </w:tcPr>
          <w:p w14:paraId="625A4732" w14:textId="2955BA93" w:rsidR="009470F0" w:rsidRPr="000C01B0" w:rsidRDefault="009470F0" w:rsidP="008E1F2A">
            <w:pPr>
              <w:tabs>
                <w:tab w:val="left" w:pos="5387"/>
              </w:tabs>
              <w:spacing w:line="480" w:lineRule="auto"/>
              <w:jc w:val="both"/>
              <w:rPr>
                <w:rFonts w:ascii="Lato" w:hAnsi="Lato" w:cs="Calibri"/>
                <w:b/>
              </w:rPr>
            </w:pPr>
            <w:r w:rsidRPr="000C01B0">
              <w:rPr>
                <w:rFonts w:ascii="Lato" w:hAnsi="Lato" w:cs="Calibri"/>
                <w:b/>
              </w:rPr>
              <w:t xml:space="preserve">Magistrada Anel Bañuelos Meneses, Presidenta del Consejo de la Judicatura del Estado de Tlaxcala.  - - - -  - - - - - - - - - - </w:t>
            </w:r>
          </w:p>
        </w:tc>
        <w:tc>
          <w:tcPr>
            <w:tcW w:w="1842" w:type="dxa"/>
            <w:hideMark/>
          </w:tcPr>
          <w:p w14:paraId="3C6A459F" w14:textId="264E58EE" w:rsidR="009470F0" w:rsidRPr="000C01B0" w:rsidRDefault="00811873" w:rsidP="008E1F2A">
            <w:pPr>
              <w:tabs>
                <w:tab w:val="left" w:pos="5387"/>
              </w:tabs>
              <w:spacing w:after="0" w:line="480" w:lineRule="auto"/>
              <w:jc w:val="both"/>
              <w:rPr>
                <w:rFonts w:ascii="Lato" w:hAnsi="Lato" w:cs="Calibri"/>
                <w:b/>
              </w:rPr>
            </w:pPr>
            <w:r w:rsidRPr="000C01B0">
              <w:rPr>
                <w:rFonts w:ascii="Lato" w:hAnsi="Lato" w:cs="Calibri"/>
                <w:b/>
              </w:rPr>
              <w:t xml:space="preserve">- - - - - - - - - - - - - </w:t>
            </w:r>
            <w:r w:rsidR="009470F0" w:rsidRPr="000C01B0">
              <w:rPr>
                <w:rFonts w:ascii="Lato" w:hAnsi="Lato" w:cs="Calibri"/>
                <w:b/>
              </w:rPr>
              <w:t xml:space="preserve">Presente - - - - </w:t>
            </w:r>
          </w:p>
        </w:tc>
      </w:tr>
      <w:tr w:rsidR="00CA0FB5" w:rsidRPr="000C01B0" w14:paraId="15F4F5FE" w14:textId="77777777" w:rsidTr="00545540">
        <w:tc>
          <w:tcPr>
            <w:tcW w:w="6096" w:type="dxa"/>
            <w:hideMark/>
          </w:tcPr>
          <w:p w14:paraId="46D3DF25" w14:textId="58E3726A" w:rsidR="009470F0" w:rsidRPr="000C01B0" w:rsidRDefault="009413B9" w:rsidP="008E1F2A">
            <w:pPr>
              <w:tabs>
                <w:tab w:val="left" w:pos="5387"/>
              </w:tabs>
              <w:spacing w:line="480" w:lineRule="auto"/>
              <w:jc w:val="both"/>
              <w:rPr>
                <w:rFonts w:ascii="Lato" w:hAnsi="Lato" w:cs="Calibri"/>
                <w:b/>
              </w:rPr>
            </w:pPr>
            <w:r w:rsidRPr="000C01B0">
              <w:rPr>
                <w:rFonts w:ascii="Lato" w:hAnsi="Lato" w:cs="Calibri"/>
                <w:b/>
              </w:rPr>
              <w:t xml:space="preserve">Maestro </w:t>
            </w:r>
            <w:r w:rsidR="00FB2AF9" w:rsidRPr="000C01B0">
              <w:rPr>
                <w:rFonts w:ascii="Lato" w:hAnsi="Lato" w:cs="Calibri"/>
                <w:b/>
              </w:rPr>
              <w:t>Germán Mendoza Papalotzi</w:t>
            </w:r>
            <w:r w:rsidR="009470F0" w:rsidRPr="000C01B0">
              <w:rPr>
                <w:rFonts w:ascii="Lato" w:hAnsi="Lato" w:cs="Calibri"/>
                <w:b/>
              </w:rPr>
              <w:t xml:space="preserve">, integrante del Consejo de la Judicatura del Estado de Tlaxcala.  - - - - - - - - - </w:t>
            </w:r>
            <w:r w:rsidR="00E10315" w:rsidRPr="000C01B0">
              <w:rPr>
                <w:rFonts w:ascii="Lato" w:hAnsi="Lato" w:cs="Calibri"/>
                <w:b/>
              </w:rPr>
              <w:t xml:space="preserve">- - - - - - </w:t>
            </w:r>
          </w:p>
        </w:tc>
        <w:tc>
          <w:tcPr>
            <w:tcW w:w="1842" w:type="dxa"/>
            <w:hideMark/>
          </w:tcPr>
          <w:p w14:paraId="4924704C" w14:textId="433A1542" w:rsidR="009470F0" w:rsidRPr="000C01B0" w:rsidRDefault="00811873" w:rsidP="008E1F2A">
            <w:pPr>
              <w:tabs>
                <w:tab w:val="left" w:pos="5387"/>
              </w:tabs>
              <w:spacing w:after="0" w:line="480" w:lineRule="auto"/>
              <w:ind w:left="36"/>
              <w:jc w:val="both"/>
              <w:rPr>
                <w:rFonts w:ascii="Lato" w:hAnsi="Lato" w:cs="Calibri"/>
                <w:b/>
              </w:rPr>
            </w:pPr>
            <w:r w:rsidRPr="000C01B0">
              <w:rPr>
                <w:rFonts w:ascii="Lato" w:hAnsi="Lato" w:cs="Calibri"/>
                <w:b/>
              </w:rPr>
              <w:t>- - - - - - - - - - - -</w:t>
            </w:r>
            <w:r w:rsidR="009470F0" w:rsidRPr="000C01B0">
              <w:rPr>
                <w:rFonts w:ascii="Lato" w:hAnsi="Lato" w:cs="Calibri"/>
                <w:b/>
              </w:rPr>
              <w:t xml:space="preserve">Presente - - - - - </w:t>
            </w:r>
          </w:p>
        </w:tc>
      </w:tr>
      <w:tr w:rsidR="00CA0FB5" w:rsidRPr="000C01B0" w14:paraId="3C563685" w14:textId="77777777" w:rsidTr="00545540">
        <w:tc>
          <w:tcPr>
            <w:tcW w:w="6096" w:type="dxa"/>
            <w:hideMark/>
          </w:tcPr>
          <w:p w14:paraId="718DD7B4" w14:textId="77777777" w:rsidR="009470F0" w:rsidRPr="000C01B0" w:rsidRDefault="009470F0" w:rsidP="008E1F2A">
            <w:pPr>
              <w:tabs>
                <w:tab w:val="left" w:pos="5387"/>
              </w:tabs>
              <w:spacing w:line="480" w:lineRule="auto"/>
              <w:jc w:val="both"/>
              <w:rPr>
                <w:rFonts w:ascii="Lato" w:hAnsi="Lato" w:cs="Calibri"/>
                <w:b/>
              </w:rPr>
            </w:pPr>
            <w:r w:rsidRPr="000C01B0">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0C01B0" w:rsidRDefault="009470F0" w:rsidP="008E1F2A">
            <w:pPr>
              <w:tabs>
                <w:tab w:val="left" w:pos="5387"/>
              </w:tabs>
              <w:spacing w:after="0" w:line="480" w:lineRule="auto"/>
              <w:ind w:left="36"/>
              <w:jc w:val="both"/>
              <w:rPr>
                <w:rFonts w:ascii="Lato" w:hAnsi="Lato" w:cs="Calibri"/>
                <w:b/>
              </w:rPr>
            </w:pPr>
            <w:r w:rsidRPr="000C01B0">
              <w:rPr>
                <w:rFonts w:ascii="Lato" w:hAnsi="Lato" w:cs="Calibri"/>
                <w:b/>
              </w:rPr>
              <w:t xml:space="preserve">- - - - - - - - - - - - </w:t>
            </w:r>
          </w:p>
          <w:p w14:paraId="2F3C6E0A" w14:textId="77777777" w:rsidR="009470F0" w:rsidRPr="000C01B0" w:rsidRDefault="009470F0" w:rsidP="008E1F2A">
            <w:pPr>
              <w:tabs>
                <w:tab w:val="left" w:pos="5387"/>
              </w:tabs>
              <w:spacing w:line="480" w:lineRule="auto"/>
              <w:ind w:left="36"/>
              <w:jc w:val="both"/>
              <w:rPr>
                <w:rFonts w:ascii="Lato" w:hAnsi="Lato" w:cs="Calibri"/>
                <w:b/>
              </w:rPr>
            </w:pPr>
            <w:r w:rsidRPr="000C01B0">
              <w:rPr>
                <w:rFonts w:ascii="Lato" w:hAnsi="Lato" w:cs="Calibri"/>
                <w:b/>
              </w:rPr>
              <w:t xml:space="preserve">Presente - - - - - </w:t>
            </w:r>
          </w:p>
        </w:tc>
      </w:tr>
      <w:tr w:rsidR="00CA0FB5" w:rsidRPr="000C01B0" w14:paraId="012CB99D" w14:textId="77777777" w:rsidTr="00545540">
        <w:tc>
          <w:tcPr>
            <w:tcW w:w="6096" w:type="dxa"/>
          </w:tcPr>
          <w:p w14:paraId="527671B2" w14:textId="36C46535" w:rsidR="009470F0" w:rsidRPr="000C01B0" w:rsidRDefault="00E10315" w:rsidP="008E1F2A">
            <w:pPr>
              <w:tabs>
                <w:tab w:val="left" w:pos="5387"/>
              </w:tabs>
              <w:spacing w:line="480" w:lineRule="auto"/>
              <w:jc w:val="both"/>
              <w:rPr>
                <w:rFonts w:ascii="Lato" w:hAnsi="Lato" w:cs="Calibri"/>
                <w:b/>
              </w:rPr>
            </w:pPr>
            <w:r w:rsidRPr="000C01B0">
              <w:rPr>
                <w:rFonts w:ascii="Lato" w:hAnsi="Lato" w:cs="Calibri"/>
                <w:b/>
              </w:rPr>
              <w:t xml:space="preserve">Licenciada </w:t>
            </w:r>
            <w:r w:rsidR="009470F0" w:rsidRPr="000C01B0">
              <w:rPr>
                <w:rFonts w:ascii="Lato" w:hAnsi="Lato" w:cs="Calibri"/>
                <w:b/>
              </w:rPr>
              <w:t xml:space="preserve">Alejandra </w:t>
            </w:r>
            <w:r w:rsidRPr="000C01B0">
              <w:rPr>
                <w:rFonts w:ascii="Lato" w:hAnsi="Lato" w:cs="Calibri"/>
                <w:b/>
              </w:rPr>
              <w:t>C</w:t>
            </w:r>
            <w:r w:rsidR="00BB518F" w:rsidRPr="000C01B0">
              <w:rPr>
                <w:rFonts w:ascii="Lato" w:hAnsi="Lato" w:cs="Calibri"/>
                <w:b/>
              </w:rPr>
              <w:t>óse</w:t>
            </w:r>
            <w:r w:rsidRPr="000C01B0">
              <w:rPr>
                <w:rFonts w:ascii="Lato" w:hAnsi="Lato" w:cs="Calibri"/>
                <w:b/>
              </w:rPr>
              <w:t>tl Flores</w:t>
            </w:r>
            <w:r w:rsidR="009470F0" w:rsidRPr="000C01B0">
              <w:rPr>
                <w:rFonts w:ascii="Lato" w:hAnsi="Lato" w:cs="Calibri"/>
                <w:b/>
              </w:rPr>
              <w:t>, integrante del Consejo de la Judicatura del Estado de Tlaxcala. - - - - - - - - - -</w:t>
            </w:r>
            <w:r w:rsidRPr="000C01B0">
              <w:rPr>
                <w:rFonts w:ascii="Lato" w:hAnsi="Lato" w:cs="Calibri"/>
                <w:b/>
              </w:rPr>
              <w:t xml:space="preserve"> - - - - - - -</w:t>
            </w:r>
          </w:p>
        </w:tc>
        <w:tc>
          <w:tcPr>
            <w:tcW w:w="1842" w:type="dxa"/>
          </w:tcPr>
          <w:p w14:paraId="24F48A4A" w14:textId="40D152E5" w:rsidR="009470F0" w:rsidRPr="000C01B0" w:rsidRDefault="009470F0" w:rsidP="008E1F2A">
            <w:pPr>
              <w:tabs>
                <w:tab w:val="left" w:pos="5387"/>
              </w:tabs>
              <w:spacing w:after="0" w:line="480" w:lineRule="auto"/>
              <w:ind w:left="36"/>
              <w:jc w:val="both"/>
              <w:rPr>
                <w:rFonts w:ascii="Lato" w:hAnsi="Lato" w:cs="Calibri"/>
                <w:b/>
              </w:rPr>
            </w:pPr>
            <w:r w:rsidRPr="000C01B0">
              <w:rPr>
                <w:rFonts w:ascii="Lato" w:hAnsi="Lato" w:cs="Calibri"/>
                <w:b/>
              </w:rPr>
              <w:t xml:space="preserve">- - - - - - - - - - - - </w:t>
            </w:r>
          </w:p>
          <w:p w14:paraId="5469FD71" w14:textId="77777777" w:rsidR="009470F0" w:rsidRPr="000C01B0" w:rsidRDefault="009470F0" w:rsidP="008E1F2A">
            <w:pPr>
              <w:tabs>
                <w:tab w:val="left" w:pos="5387"/>
              </w:tabs>
              <w:spacing w:after="0" w:line="480" w:lineRule="auto"/>
              <w:ind w:left="36"/>
              <w:jc w:val="both"/>
              <w:rPr>
                <w:rFonts w:ascii="Lato" w:hAnsi="Lato" w:cs="Calibri"/>
                <w:b/>
              </w:rPr>
            </w:pPr>
            <w:r w:rsidRPr="000C01B0">
              <w:rPr>
                <w:rFonts w:ascii="Lato" w:hAnsi="Lato" w:cs="Calibri"/>
                <w:b/>
              </w:rPr>
              <w:t xml:space="preserve">Presente- - - - - -  </w:t>
            </w:r>
          </w:p>
        </w:tc>
      </w:tr>
      <w:tr w:rsidR="00CA0FB5" w:rsidRPr="000C01B0" w14:paraId="4C542908" w14:textId="77777777" w:rsidTr="00545540">
        <w:tc>
          <w:tcPr>
            <w:tcW w:w="6096" w:type="dxa"/>
          </w:tcPr>
          <w:p w14:paraId="2BD95C2E" w14:textId="75738D4E" w:rsidR="009470F0" w:rsidRPr="000C01B0" w:rsidRDefault="009470F0" w:rsidP="008E1F2A">
            <w:pPr>
              <w:tabs>
                <w:tab w:val="left" w:pos="5387"/>
              </w:tabs>
              <w:spacing w:after="120" w:line="480" w:lineRule="auto"/>
              <w:jc w:val="both"/>
              <w:rPr>
                <w:rFonts w:ascii="Lato" w:hAnsi="Lato" w:cs="Calibri"/>
                <w:b/>
              </w:rPr>
            </w:pPr>
            <w:r w:rsidRPr="000C01B0">
              <w:rPr>
                <w:rFonts w:ascii="Lato" w:hAnsi="Lato" w:cs="Calibri"/>
                <w:b/>
              </w:rPr>
              <w:t xml:space="preserve">Licenciado </w:t>
            </w:r>
            <w:r w:rsidR="00926A60" w:rsidRPr="000C01B0">
              <w:rPr>
                <w:rFonts w:ascii="Lato" w:hAnsi="Lato" w:cs="Calibri"/>
                <w:b/>
              </w:rPr>
              <w:t>Miguel Sánchez Ramírez</w:t>
            </w:r>
            <w:r w:rsidRPr="000C01B0">
              <w:rPr>
                <w:rFonts w:ascii="Lato" w:hAnsi="Lato" w:cs="Calibri"/>
                <w:b/>
              </w:rPr>
              <w:t xml:space="preserve">, integrante del Consejo de la Judicatura del Estado de Tlaxcala. - - - - - - - - - </w:t>
            </w:r>
            <w:r w:rsidR="00926A60" w:rsidRPr="000C01B0">
              <w:rPr>
                <w:rFonts w:ascii="Lato" w:hAnsi="Lato" w:cs="Calibri"/>
                <w:b/>
              </w:rPr>
              <w:t>- - - - - -</w:t>
            </w:r>
          </w:p>
        </w:tc>
        <w:tc>
          <w:tcPr>
            <w:tcW w:w="1842" w:type="dxa"/>
          </w:tcPr>
          <w:p w14:paraId="4CB227A1" w14:textId="19618F77" w:rsidR="009470F0" w:rsidRPr="000C01B0" w:rsidRDefault="009470F0" w:rsidP="008E1F2A">
            <w:pPr>
              <w:tabs>
                <w:tab w:val="left" w:pos="5387"/>
              </w:tabs>
              <w:spacing w:after="0" w:line="480" w:lineRule="auto"/>
              <w:ind w:left="36"/>
              <w:jc w:val="both"/>
              <w:rPr>
                <w:rFonts w:ascii="Lato" w:hAnsi="Lato" w:cs="Calibri"/>
                <w:b/>
              </w:rPr>
            </w:pPr>
            <w:r w:rsidRPr="000C01B0">
              <w:rPr>
                <w:rFonts w:ascii="Lato" w:hAnsi="Lato" w:cs="Calibri"/>
                <w:b/>
              </w:rPr>
              <w:t xml:space="preserve">- - - - - - - - - - - - </w:t>
            </w:r>
          </w:p>
          <w:p w14:paraId="69A72570" w14:textId="60D1FC4B" w:rsidR="009470F0" w:rsidRPr="000C01B0" w:rsidRDefault="00E0658F" w:rsidP="008E1F2A">
            <w:pPr>
              <w:tabs>
                <w:tab w:val="left" w:pos="5387"/>
              </w:tabs>
              <w:spacing w:after="0" w:line="480" w:lineRule="auto"/>
              <w:ind w:left="36"/>
              <w:jc w:val="both"/>
              <w:rPr>
                <w:rFonts w:ascii="Lato" w:hAnsi="Lato" w:cs="Calibri"/>
                <w:b/>
              </w:rPr>
            </w:pPr>
            <w:r w:rsidRPr="000C01B0">
              <w:rPr>
                <w:rFonts w:ascii="Lato" w:hAnsi="Lato" w:cs="Calibri"/>
                <w:b/>
              </w:rPr>
              <w:t>Presente</w:t>
            </w:r>
            <w:r w:rsidR="009470F0" w:rsidRPr="000C01B0">
              <w:rPr>
                <w:rFonts w:ascii="Lato" w:hAnsi="Lato" w:cs="Calibri"/>
                <w:b/>
              </w:rPr>
              <w:t xml:space="preserve"> - - - --</w:t>
            </w:r>
          </w:p>
        </w:tc>
      </w:tr>
    </w:tbl>
    <w:p w14:paraId="5B49C900" w14:textId="77777777" w:rsidR="00750696" w:rsidRPr="000C01B0" w:rsidRDefault="00750696" w:rsidP="008E1F2A">
      <w:pPr>
        <w:spacing w:after="0" w:line="480" w:lineRule="auto"/>
        <w:jc w:val="both"/>
        <w:rPr>
          <w:rFonts w:ascii="Lato" w:hAnsi="Lato" w:cstheme="minorHAnsi"/>
          <w:b/>
        </w:rPr>
      </w:pPr>
    </w:p>
    <w:p w14:paraId="7CF02F21" w14:textId="0FD436DF" w:rsidR="009470F0" w:rsidRPr="000C01B0" w:rsidRDefault="009470F0" w:rsidP="008E1F2A">
      <w:pPr>
        <w:spacing w:after="0" w:line="480" w:lineRule="auto"/>
        <w:jc w:val="both"/>
        <w:rPr>
          <w:rFonts w:ascii="Lato" w:hAnsi="Lato" w:cstheme="minorHAnsi"/>
        </w:rPr>
      </w:pPr>
      <w:r w:rsidRPr="000C01B0">
        <w:rPr>
          <w:rFonts w:ascii="Lato" w:hAnsi="Lato" w:cstheme="minorHAnsi"/>
          <w:b/>
        </w:rPr>
        <w:t>En uso de la palabra, la Secretaria Ejecutiva dijo</w:t>
      </w:r>
      <w:r w:rsidRPr="000C01B0">
        <w:rPr>
          <w:rFonts w:ascii="Lato" w:hAnsi="Lato" w:cstheme="minorHAnsi"/>
        </w:rPr>
        <w:t>:</w:t>
      </w:r>
      <w:r w:rsidR="00E10315" w:rsidRPr="000C01B0">
        <w:rPr>
          <w:rFonts w:ascii="Lato" w:hAnsi="Lato" w:cstheme="minorHAnsi"/>
        </w:rPr>
        <w:t xml:space="preserve"> </w:t>
      </w:r>
      <w:r w:rsidRPr="000C01B0">
        <w:rPr>
          <w:rFonts w:ascii="Lato" w:hAnsi="Lato" w:cstheme="minorHAnsi"/>
        </w:rPr>
        <w:t xml:space="preserve">informo </w:t>
      </w:r>
      <w:r w:rsidR="00ED185C" w:rsidRPr="000C01B0">
        <w:rPr>
          <w:rFonts w:ascii="Lato" w:hAnsi="Lato" w:cstheme="minorHAnsi"/>
        </w:rPr>
        <w:t xml:space="preserve">Magistrada </w:t>
      </w:r>
      <w:r w:rsidRPr="000C01B0">
        <w:rPr>
          <w:rFonts w:ascii="Lato" w:hAnsi="Lato" w:cstheme="minorHAnsi"/>
        </w:rPr>
        <w:t xml:space="preserve">Presidenta que existe quórum legal para sesionar el día de hoy por encontrarse presentes </w:t>
      </w:r>
      <w:r w:rsidR="00926A60" w:rsidRPr="000C01B0">
        <w:rPr>
          <w:rFonts w:ascii="Lato" w:hAnsi="Lato" w:cstheme="minorHAnsi"/>
        </w:rPr>
        <w:lastRenderedPageBreak/>
        <w:t>cinco</w:t>
      </w:r>
      <w:r w:rsidRPr="000C01B0">
        <w:rPr>
          <w:rFonts w:ascii="Lato" w:hAnsi="Lato" w:cstheme="minorHAnsi"/>
        </w:rPr>
        <w:t xml:space="preserve"> integrantes de este Consejo; lo anterior, en términos del artículo 67, segundo párrafo, de la Ley Orgánica del Poder Judicial del Estado. </w:t>
      </w:r>
    </w:p>
    <w:p w14:paraId="17EF4D6A" w14:textId="72DDFF18" w:rsidR="009470F0" w:rsidRPr="000C01B0" w:rsidRDefault="009470F0" w:rsidP="008E1F2A">
      <w:pPr>
        <w:spacing w:after="0" w:line="480" w:lineRule="auto"/>
        <w:jc w:val="both"/>
        <w:rPr>
          <w:rFonts w:ascii="Lato" w:hAnsi="Lato" w:cstheme="minorHAnsi"/>
          <w:b/>
          <w:bCs/>
          <w:u w:val="single"/>
        </w:rPr>
      </w:pPr>
      <w:r w:rsidRPr="000C01B0">
        <w:rPr>
          <w:rFonts w:ascii="Lato" w:hAnsi="Lato" w:cstheme="minorHAnsi"/>
          <w:b/>
        </w:rPr>
        <w:t xml:space="preserve">En uso de la palabra, la Magistrada Presidenta dijo: </w:t>
      </w:r>
      <w:r w:rsidRPr="000C01B0">
        <w:rPr>
          <w:rFonts w:ascii="Lato" w:hAnsi="Lato" w:cstheme="minorHAnsi"/>
        </w:rPr>
        <w:t>en razón de existir quórum legal, declaro abierta la presente sesión para que todos los acuerdos que se dicten,</w:t>
      </w:r>
      <w:r w:rsidR="00F3112F" w:rsidRPr="000C01B0">
        <w:rPr>
          <w:rFonts w:ascii="Lato" w:hAnsi="Lato" w:cstheme="minorHAnsi"/>
        </w:rPr>
        <w:t xml:space="preserve"> </w:t>
      </w:r>
      <w:r w:rsidRPr="000C01B0">
        <w:rPr>
          <w:rFonts w:ascii="Lato" w:hAnsi="Lato" w:cstheme="minorHAnsi"/>
        </w:rPr>
        <w:t>tengan la validez que en derecho les corresponde</w:t>
      </w:r>
      <w:r w:rsidR="00F3112F" w:rsidRPr="000C01B0">
        <w:rPr>
          <w:rFonts w:ascii="Lato" w:hAnsi="Lato" w:cstheme="minorHAnsi"/>
        </w:rPr>
        <w:t>;</w:t>
      </w:r>
      <w:r w:rsidR="000904FE" w:rsidRPr="000C01B0">
        <w:rPr>
          <w:rFonts w:ascii="Lato" w:hAnsi="Lato" w:cstheme="minorHAnsi"/>
          <w:bCs/>
        </w:rPr>
        <w:t xml:space="preserve"> para continuar, s</w:t>
      </w:r>
      <w:r w:rsidRPr="000C01B0">
        <w:rPr>
          <w:rFonts w:ascii="Lato" w:hAnsi="Lato" w:cstheme="minorHAnsi"/>
        </w:rPr>
        <w:t>ometo a consideración el orden del día de la convocatoria que les fue entregada</w:t>
      </w:r>
      <w:r w:rsidR="0084066A" w:rsidRPr="000C01B0">
        <w:rPr>
          <w:rFonts w:ascii="Lato" w:hAnsi="Lato" w:cstheme="minorHAnsi"/>
        </w:rPr>
        <w:t xml:space="preserve">, así como adendar los oficios número 537/2025 signado por  la Jueza Rossana Rubio Marchetti y DSP/458/2025, signado </w:t>
      </w:r>
      <w:r w:rsidR="00FB572E" w:rsidRPr="000C01B0">
        <w:rPr>
          <w:rFonts w:ascii="Lato" w:hAnsi="Lato" w:cstheme="minorHAnsi"/>
        </w:rPr>
        <w:t xml:space="preserve">por el Jefe del Departamento de Servicios Periciales  del Tribunal Superior de Justicia del Estado. </w:t>
      </w:r>
      <w:r w:rsidR="00750696" w:rsidRPr="000C01B0">
        <w:rPr>
          <w:rFonts w:ascii="Lato" w:hAnsi="Lato" w:cstheme="minorHAnsi"/>
          <w:b/>
          <w:bCs/>
          <w:u w:val="single"/>
        </w:rPr>
        <w:t>APROBADO POR UNANIMIDAD DE VOTOS.</w:t>
      </w:r>
    </w:p>
    <w:p w14:paraId="718556E5" w14:textId="05D5037C" w:rsidR="000C01B0" w:rsidRPr="000C01B0" w:rsidRDefault="000C01B0" w:rsidP="008E1F2A">
      <w:pPr>
        <w:spacing w:after="0" w:line="480" w:lineRule="auto"/>
        <w:jc w:val="both"/>
        <w:rPr>
          <w:rFonts w:ascii="Lato" w:hAnsi="Lato" w:cstheme="minorHAnsi"/>
          <w:b/>
          <w:bCs/>
          <w:u w:val="single"/>
        </w:rPr>
      </w:pPr>
      <w:r w:rsidRPr="000C01B0">
        <w:rPr>
          <w:rFonts w:ascii="Lato" w:hAnsi="Lato" w:cstheme="minorHAnsi"/>
          <w:b/>
          <w:bCs/>
          <w:u w:val="single"/>
        </w:rPr>
        <w:t>SIENDO LAS TRECE HORAS DE ESTA FECHA, LA SECRETARIA EJECUTIVA DA CUENTA QUE SE INCORPORA A LA PRESENTE SESIÓN EL CONSEJERO MIGUEL SÁNCHEZ RAMÍREZ.</w:t>
      </w:r>
    </w:p>
    <w:p w14:paraId="6E8200D2" w14:textId="77777777" w:rsidR="005E2EF0" w:rsidRPr="000C01B0" w:rsidRDefault="005E2EF0" w:rsidP="008E1F2A">
      <w:pPr>
        <w:spacing w:after="0" w:line="480" w:lineRule="auto"/>
        <w:jc w:val="both"/>
        <w:rPr>
          <w:rFonts w:ascii="Lato" w:hAnsi="Lato" w:cstheme="minorHAnsi"/>
          <w:b/>
          <w:bCs/>
          <w:u w:val="single"/>
        </w:rPr>
      </w:pPr>
    </w:p>
    <w:bookmarkEnd w:id="5"/>
    <w:p w14:paraId="38C92B5B" w14:textId="34EA38C8" w:rsidR="008B3659" w:rsidRPr="000C01B0" w:rsidRDefault="00170F58" w:rsidP="00750696">
      <w:pPr>
        <w:tabs>
          <w:tab w:val="left" w:pos="5387"/>
        </w:tabs>
        <w:spacing w:after="0" w:line="480" w:lineRule="auto"/>
        <w:ind w:firstLine="851"/>
        <w:jc w:val="both"/>
        <w:rPr>
          <w:rFonts w:ascii="Lato" w:hAnsi="Lato"/>
        </w:rPr>
      </w:pPr>
      <w:r w:rsidRPr="000C01B0">
        <w:rPr>
          <w:rFonts w:ascii="Lato" w:hAnsi="Lato"/>
          <w:b/>
          <w:bCs/>
        </w:rPr>
        <w:t>ACUERDO II/</w:t>
      </w:r>
      <w:r w:rsidR="005E2EF0" w:rsidRPr="000C01B0">
        <w:rPr>
          <w:rFonts w:ascii="Lato" w:hAnsi="Lato"/>
          <w:b/>
          <w:bCs/>
        </w:rPr>
        <w:t>2</w:t>
      </w:r>
      <w:r w:rsidR="008B3659" w:rsidRPr="000C01B0">
        <w:rPr>
          <w:rFonts w:ascii="Lato" w:hAnsi="Lato"/>
          <w:b/>
          <w:bCs/>
        </w:rPr>
        <w:t>2</w:t>
      </w:r>
      <w:r w:rsidRPr="000C01B0">
        <w:rPr>
          <w:rFonts w:ascii="Lato" w:hAnsi="Lato"/>
          <w:b/>
          <w:bCs/>
        </w:rPr>
        <w:t>/202</w:t>
      </w:r>
      <w:r w:rsidR="00582D61" w:rsidRPr="000C01B0">
        <w:rPr>
          <w:rFonts w:ascii="Lato" w:hAnsi="Lato"/>
          <w:b/>
          <w:bCs/>
        </w:rPr>
        <w:t>5</w:t>
      </w:r>
      <w:r w:rsidRPr="000C01B0">
        <w:rPr>
          <w:rFonts w:ascii="Lato" w:hAnsi="Lato"/>
          <w:b/>
          <w:bCs/>
        </w:rPr>
        <w:t xml:space="preserve">. </w:t>
      </w:r>
      <w:r w:rsidR="00863544" w:rsidRPr="000C01B0">
        <w:rPr>
          <w:rFonts w:ascii="Lato" w:hAnsi="Lato"/>
          <w:b/>
          <w:bCs/>
        </w:rPr>
        <w:t xml:space="preserve"> </w:t>
      </w:r>
      <w:bookmarkStart w:id="6" w:name="_Hlk173837662"/>
      <w:r w:rsidR="008B3659" w:rsidRPr="000C01B0">
        <w:rPr>
          <w:rFonts w:ascii="Lato" w:hAnsi="Lato"/>
          <w:b/>
          <w:bCs/>
        </w:rPr>
        <w:t>O</w:t>
      </w:r>
      <w:r w:rsidR="005E0B84" w:rsidRPr="000C01B0">
        <w:rPr>
          <w:rFonts w:ascii="Lato" w:hAnsi="Lato"/>
          <w:b/>
          <w:bCs/>
        </w:rPr>
        <w:t xml:space="preserve">ficio número </w:t>
      </w:r>
      <w:r w:rsidR="008B3659" w:rsidRPr="000C01B0">
        <w:rPr>
          <w:rFonts w:ascii="Lato" w:hAnsi="Lato"/>
          <w:b/>
          <w:bCs/>
        </w:rPr>
        <w:t>CET-PMD-2P-1A/21/2025, recibido el siete de marzo de dos mil veinticinco, signado por la Diputada Reyna Flor Báez Lozano, Presidenta de la Mesa Directiva del Congreso del Estado de Tlaxcala.</w:t>
      </w:r>
      <w:r w:rsidR="00750696" w:rsidRPr="000C01B0">
        <w:rPr>
          <w:rFonts w:ascii="Lato" w:hAnsi="Lato"/>
          <w:b/>
          <w:bCs/>
        </w:rPr>
        <w:t xml:space="preserve"> - - - - - - - - - - - - - - - - - - - - - - - - - - - - - - - - - - - - - - - - - - - - - - - - - - </w:t>
      </w:r>
      <w:r w:rsidR="005E0B84" w:rsidRPr="000C01B0">
        <w:rPr>
          <w:rFonts w:ascii="Lato" w:hAnsi="Lato"/>
        </w:rPr>
        <w:t xml:space="preserve">Dada cuenta con </w:t>
      </w:r>
      <w:r w:rsidR="00FD3F61" w:rsidRPr="000C01B0">
        <w:rPr>
          <w:rFonts w:ascii="Lato" w:hAnsi="Lato"/>
        </w:rPr>
        <w:t>e</w:t>
      </w:r>
      <w:r w:rsidR="005E0B84" w:rsidRPr="000C01B0">
        <w:rPr>
          <w:rFonts w:ascii="Lato" w:hAnsi="Lato"/>
        </w:rPr>
        <w:t xml:space="preserve">l oficio de referencia, </w:t>
      </w:r>
      <w:r w:rsidR="008B3659" w:rsidRPr="000C01B0">
        <w:rPr>
          <w:rFonts w:ascii="Lato" w:hAnsi="Lato"/>
        </w:rPr>
        <w:t xml:space="preserve">mediante el cual la Presidenta de la Mesa Directiva del Congreso del Estado de Tlaxcala, informa que en cumplimiento a la reforma constitucional publicada con fecha diez de diciembre de dos mil veinticuatro, en materia de reforma al Poder Judicial, se estableció en el artículo segundo transitorio que, las personas que se encuentren en funciones en algunos de los cargos, serán incorporadas a los listados para participar en la elección extraordinaria del año 2025, excepto cuando manifiesten su declinación de su candidatura previo al cierre de la convocatoria o sean postuladas para un cargo o distrito judicial diverso. Por lo </w:t>
      </w:r>
      <w:r w:rsidR="00021588" w:rsidRPr="000C01B0">
        <w:rPr>
          <w:rFonts w:ascii="Lato" w:hAnsi="Lato"/>
        </w:rPr>
        <w:t>tanto, para que el Congreso del Estado de Tlaxcala se encuentre en condiciones de integrar los listados que debe remitir al Instituto Tlaxcalteca de Elecciones, requiere de los expedientes de las personas juzgadoras y juzgadores que se encuentren en funciones, en un plazo de dos días hábiles siguientes a la recepción</w:t>
      </w:r>
      <w:r w:rsidR="000C01B0" w:rsidRPr="000C01B0">
        <w:rPr>
          <w:rFonts w:ascii="Lato" w:hAnsi="Lato"/>
        </w:rPr>
        <w:t xml:space="preserve"> del oficio.</w:t>
      </w:r>
    </w:p>
    <w:p w14:paraId="0B94D193" w14:textId="02C9D06C" w:rsidR="005E0B84" w:rsidRPr="000C01B0" w:rsidRDefault="00FD3F61" w:rsidP="008E1F2A">
      <w:pPr>
        <w:spacing w:after="0" w:line="480" w:lineRule="auto"/>
        <w:jc w:val="both"/>
        <w:rPr>
          <w:rFonts w:ascii="Lato" w:hAnsi="Lato"/>
        </w:rPr>
      </w:pPr>
      <w:r w:rsidRPr="000C01B0">
        <w:rPr>
          <w:rFonts w:ascii="Lato" w:hAnsi="Lato" w:cstheme="minorHAnsi"/>
          <w:bdr w:val="none" w:sz="0" w:space="0" w:color="auto" w:frame="1"/>
        </w:rPr>
        <w:lastRenderedPageBreak/>
        <w:t>A</w:t>
      </w:r>
      <w:r w:rsidR="005E0B84" w:rsidRPr="000C01B0">
        <w:rPr>
          <w:rFonts w:ascii="Lato" w:hAnsi="Lato" w:cstheme="minorHAnsi"/>
          <w:bdr w:val="none" w:sz="0" w:space="0" w:color="auto" w:frame="1"/>
        </w:rPr>
        <w:t>l respecto</w:t>
      </w:r>
      <w:r w:rsidR="00021588" w:rsidRPr="000C01B0">
        <w:rPr>
          <w:rFonts w:ascii="Lato" w:hAnsi="Lato" w:cstheme="minorHAnsi"/>
          <w:bdr w:val="none" w:sz="0" w:space="0" w:color="auto" w:frame="1"/>
        </w:rPr>
        <w:t xml:space="preserve">, a efecto de dar cumplimiento en tiempo y forma al requerimiento de la Presidenta de la Mesa Directiva del Congreso del Estado de Tlaxcala, </w:t>
      </w:r>
      <w:r w:rsidR="00717AE0" w:rsidRPr="000C01B0">
        <w:rPr>
          <w:rFonts w:ascii="Lato" w:hAnsi="Lato" w:cstheme="minorHAnsi"/>
          <w:bdr w:val="none" w:sz="0" w:space="0" w:color="auto" w:frame="1"/>
        </w:rPr>
        <w:t xml:space="preserve">y tomando en consideración la documentación que obra en los expedientes personales de las y los juzgadores, </w:t>
      </w:r>
      <w:r w:rsidR="00021588" w:rsidRPr="000C01B0">
        <w:rPr>
          <w:rFonts w:ascii="Lato" w:hAnsi="Lato" w:cstheme="minorHAnsi"/>
          <w:bdr w:val="none" w:sz="0" w:space="0" w:color="auto" w:frame="1"/>
        </w:rPr>
        <w:t xml:space="preserve">con fundamento en </w:t>
      </w:r>
      <w:r w:rsidR="00717AE0" w:rsidRPr="000C01B0">
        <w:rPr>
          <w:rFonts w:ascii="Lato" w:hAnsi="Lato" w:cstheme="minorHAnsi"/>
          <w:bdr w:val="none" w:sz="0" w:space="0" w:color="auto" w:frame="1"/>
        </w:rPr>
        <w:t xml:space="preserve">los </w:t>
      </w:r>
      <w:r w:rsidR="00021588" w:rsidRPr="000C01B0">
        <w:rPr>
          <w:rFonts w:ascii="Lato" w:hAnsi="Lato" w:cstheme="minorHAnsi"/>
          <w:bdr w:val="none" w:sz="0" w:space="0" w:color="auto" w:frame="1"/>
        </w:rPr>
        <w:t>artículo</w:t>
      </w:r>
      <w:r w:rsidR="00717AE0" w:rsidRPr="000C01B0">
        <w:rPr>
          <w:rFonts w:ascii="Lato" w:hAnsi="Lato" w:cstheme="minorHAnsi"/>
          <w:bdr w:val="none" w:sz="0" w:space="0" w:color="auto" w:frame="1"/>
        </w:rPr>
        <w:t>s</w:t>
      </w:r>
      <w:r w:rsidR="00021588" w:rsidRPr="000C01B0">
        <w:rPr>
          <w:rFonts w:ascii="Lato" w:hAnsi="Lato" w:cstheme="minorHAnsi"/>
          <w:bdr w:val="none" w:sz="0" w:space="0" w:color="auto" w:frame="1"/>
        </w:rPr>
        <w:t xml:space="preserve"> 61 </w:t>
      </w:r>
      <w:r w:rsidR="005E0B84" w:rsidRPr="000C01B0">
        <w:rPr>
          <w:rFonts w:ascii="Lato" w:hAnsi="Lato"/>
        </w:rPr>
        <w:t>de la Ley Orgánica del Poder Judicial del Estado</w:t>
      </w:r>
      <w:r w:rsidR="000C01B0" w:rsidRPr="000C01B0">
        <w:rPr>
          <w:rFonts w:ascii="Lato" w:hAnsi="Lato"/>
        </w:rPr>
        <w:t>;</w:t>
      </w:r>
      <w:r w:rsidR="005E0B84" w:rsidRPr="000C01B0">
        <w:rPr>
          <w:rFonts w:ascii="Lato" w:hAnsi="Lato"/>
        </w:rPr>
        <w:t xml:space="preserve"> </w:t>
      </w:r>
      <w:r w:rsidR="000C01B0" w:rsidRPr="000C01B0">
        <w:rPr>
          <w:rFonts w:ascii="Lato" w:hAnsi="Lato"/>
        </w:rPr>
        <w:t xml:space="preserve">82 fracción V del Reglamento del Consejo de la Judicatura del Estado; y </w:t>
      </w:r>
      <w:r w:rsidR="00717AE0" w:rsidRPr="000C01B0">
        <w:rPr>
          <w:rFonts w:ascii="Lato" w:hAnsi="Lato"/>
        </w:rPr>
        <w:t xml:space="preserve">63 fracción XVII de la Ley de Transparencia y Protección de Datos Personales del Estado de Tlaxcala, </w:t>
      </w:r>
      <w:r w:rsidR="005E0B84" w:rsidRPr="000C01B0">
        <w:rPr>
          <w:rFonts w:ascii="Lato" w:hAnsi="Lato"/>
        </w:rPr>
        <w:t>se determina:</w:t>
      </w:r>
    </w:p>
    <w:p w14:paraId="05AF6758" w14:textId="14B1E291" w:rsidR="005E0B84" w:rsidRPr="000C01B0" w:rsidRDefault="005E0B84" w:rsidP="008E1F2A">
      <w:pPr>
        <w:pStyle w:val="NormalWeb"/>
        <w:numPr>
          <w:ilvl w:val="0"/>
          <w:numId w:val="61"/>
        </w:numPr>
        <w:spacing w:before="0" w:beforeAutospacing="0" w:after="0" w:afterAutospacing="0" w:line="480" w:lineRule="auto"/>
        <w:ind w:left="709"/>
        <w:jc w:val="both"/>
        <w:rPr>
          <w:rFonts w:ascii="Lato" w:hAnsi="Lato"/>
          <w:sz w:val="22"/>
          <w:szCs w:val="22"/>
        </w:rPr>
      </w:pPr>
      <w:r w:rsidRPr="000C01B0">
        <w:rPr>
          <w:rFonts w:ascii="Lato" w:hAnsi="Lato"/>
          <w:sz w:val="22"/>
          <w:szCs w:val="22"/>
        </w:rPr>
        <w:t xml:space="preserve">Tomar conocimiento del oficio </w:t>
      </w:r>
      <w:r w:rsidR="00021588" w:rsidRPr="000C01B0">
        <w:rPr>
          <w:rFonts w:ascii="Lato" w:hAnsi="Lato"/>
          <w:sz w:val="22"/>
          <w:szCs w:val="22"/>
        </w:rPr>
        <w:t xml:space="preserve">de </w:t>
      </w:r>
      <w:r w:rsidRPr="000C01B0">
        <w:rPr>
          <w:rFonts w:ascii="Lato" w:hAnsi="Lato"/>
          <w:sz w:val="22"/>
          <w:szCs w:val="22"/>
        </w:rPr>
        <w:t>cuenta.</w:t>
      </w:r>
    </w:p>
    <w:p w14:paraId="2B8785F2" w14:textId="4B146802" w:rsidR="00717AE0" w:rsidRPr="000C01B0" w:rsidRDefault="00021588" w:rsidP="00280105">
      <w:pPr>
        <w:pStyle w:val="NormalWeb"/>
        <w:numPr>
          <w:ilvl w:val="0"/>
          <w:numId w:val="61"/>
        </w:numPr>
        <w:spacing w:before="0" w:beforeAutospacing="0" w:after="0" w:afterAutospacing="0" w:line="480" w:lineRule="auto"/>
        <w:ind w:left="709"/>
        <w:jc w:val="both"/>
        <w:rPr>
          <w:rFonts w:ascii="Lato" w:hAnsi="Lato"/>
          <w:sz w:val="22"/>
          <w:szCs w:val="22"/>
        </w:rPr>
      </w:pPr>
      <w:r w:rsidRPr="000C01B0">
        <w:rPr>
          <w:rFonts w:ascii="Lato" w:hAnsi="Lato"/>
          <w:sz w:val="22"/>
          <w:szCs w:val="22"/>
        </w:rPr>
        <w:t>Instruir a la Secretaria Ejecutiva de este Consejo de la Judicatura, para que en coordinación con el Jefe del Departamento de Recursos Humanos, integre los expedientes de las personas juzgadoras y juzgadores que se relacionan en el oficio de cuenta, con la documentación requerida</w:t>
      </w:r>
      <w:r w:rsidR="00674BBD" w:rsidRPr="000C01B0">
        <w:rPr>
          <w:rFonts w:ascii="Lato" w:hAnsi="Lato"/>
          <w:sz w:val="22"/>
          <w:szCs w:val="22"/>
        </w:rPr>
        <w:t xml:space="preserve"> en copia certificada</w:t>
      </w:r>
      <w:r w:rsidRPr="000C01B0">
        <w:rPr>
          <w:rFonts w:ascii="Lato" w:hAnsi="Lato"/>
          <w:sz w:val="22"/>
          <w:szCs w:val="22"/>
        </w:rPr>
        <w:t xml:space="preserve">: I. Credencial para votar por anverso y reverso; II. Acta de nacimiento o en su caso, documento que acredite la nacionalidad mexicana por nacimiento; III. Título de licenciatura en Derecho; IV. Datos de contacto: número telefónico y correo electrónico; </w:t>
      </w:r>
      <w:r w:rsidR="00717AE0" w:rsidRPr="000C01B0">
        <w:rPr>
          <w:rFonts w:ascii="Lato" w:hAnsi="Lato"/>
          <w:sz w:val="22"/>
          <w:szCs w:val="22"/>
        </w:rPr>
        <w:t xml:space="preserve">no así </w:t>
      </w:r>
      <w:r w:rsidR="00717AE0" w:rsidRPr="000C01B0">
        <w:rPr>
          <w:rFonts w:ascii="Lato" w:hAnsi="Lato" w:cstheme="minorHAnsi"/>
          <w:sz w:val="22"/>
          <w:szCs w:val="22"/>
          <w:bdr w:val="none" w:sz="0" w:space="0" w:color="auto" w:frame="1"/>
        </w:rPr>
        <w:t xml:space="preserve">el certificado de estudios o historial académico, por no constar en los expedientes personales de las y los servidores públicos citados; y tratándose del curriculum vitae, </w:t>
      </w:r>
      <w:r w:rsidR="000C01B0" w:rsidRPr="000C01B0">
        <w:rPr>
          <w:rFonts w:ascii="Lato" w:hAnsi="Lato" w:cstheme="minorHAnsi"/>
          <w:sz w:val="22"/>
          <w:szCs w:val="22"/>
          <w:bdr w:val="none" w:sz="0" w:space="0" w:color="auto" w:frame="1"/>
        </w:rPr>
        <w:t xml:space="preserve">estos </w:t>
      </w:r>
      <w:r w:rsidR="00717AE0" w:rsidRPr="000C01B0">
        <w:rPr>
          <w:rFonts w:ascii="Lato" w:hAnsi="Lato" w:cstheme="minorHAnsi"/>
          <w:sz w:val="22"/>
          <w:szCs w:val="22"/>
          <w:bdr w:val="none" w:sz="0" w:space="0" w:color="auto" w:frame="1"/>
        </w:rPr>
        <w:t xml:space="preserve">se encuentran visibles en la siguiente liga: </w:t>
      </w:r>
      <w:hyperlink r:id="rId8" w:history="1">
        <w:r w:rsidR="000C01B0" w:rsidRPr="000C01B0">
          <w:rPr>
            <w:rStyle w:val="Hipervnculo"/>
            <w:rFonts w:ascii="Lato" w:hAnsi="Lato" w:cstheme="minorHAnsi"/>
            <w:sz w:val="22"/>
            <w:szCs w:val="22"/>
            <w:bdr w:val="none" w:sz="0" w:space="0" w:color="auto" w:frame="1"/>
          </w:rPr>
          <w:t>https://tsjtlaxcala.gob.mx/transparencia/dt/</w:t>
        </w:r>
      </w:hyperlink>
      <w:r w:rsidR="00717AE0" w:rsidRPr="000C01B0">
        <w:rPr>
          <w:rFonts w:ascii="Lato" w:hAnsi="Lato" w:cstheme="minorHAnsi"/>
          <w:sz w:val="22"/>
          <w:szCs w:val="22"/>
          <w:bdr w:val="none" w:sz="0" w:space="0" w:color="auto" w:frame="1"/>
        </w:rPr>
        <w:t>.</w:t>
      </w:r>
      <w:r w:rsidR="000C01B0" w:rsidRPr="000C01B0">
        <w:rPr>
          <w:rFonts w:ascii="Lato" w:hAnsi="Lato" w:cstheme="minorHAnsi"/>
          <w:sz w:val="22"/>
          <w:szCs w:val="22"/>
          <w:bdr w:val="none" w:sz="0" w:space="0" w:color="auto" w:frame="1"/>
        </w:rPr>
        <w:t>, los cuales se remiten en copia simple.</w:t>
      </w:r>
    </w:p>
    <w:p w14:paraId="462AE0C0" w14:textId="77E5EF25" w:rsidR="00315221" w:rsidRPr="000C01B0" w:rsidRDefault="005E0B84" w:rsidP="00750696">
      <w:pPr>
        <w:pStyle w:val="NormalWeb"/>
        <w:spacing w:before="0" w:beforeAutospacing="0" w:after="0" w:afterAutospacing="0" w:line="480" w:lineRule="auto"/>
        <w:jc w:val="both"/>
        <w:rPr>
          <w:rFonts w:ascii="Lato" w:hAnsi="Lato"/>
          <w:b/>
          <w:bCs/>
          <w:sz w:val="22"/>
          <w:szCs w:val="22"/>
          <w:u w:val="single"/>
        </w:rPr>
      </w:pPr>
      <w:r w:rsidRPr="000C01B0">
        <w:rPr>
          <w:rFonts w:ascii="Lato" w:hAnsi="Lato"/>
          <w:sz w:val="22"/>
          <w:szCs w:val="22"/>
        </w:rPr>
        <w:t xml:space="preserve">Comuníquese esta determinación </w:t>
      </w:r>
      <w:r w:rsidR="00674BBD" w:rsidRPr="000C01B0">
        <w:rPr>
          <w:rFonts w:ascii="Lato" w:hAnsi="Lato"/>
          <w:sz w:val="22"/>
          <w:szCs w:val="22"/>
        </w:rPr>
        <w:t>con el oficio de cumplimiento</w:t>
      </w:r>
      <w:r w:rsidR="00CE3EEB">
        <w:rPr>
          <w:rFonts w:ascii="Lato" w:hAnsi="Lato"/>
          <w:sz w:val="22"/>
          <w:szCs w:val="22"/>
        </w:rPr>
        <w:t>,</w:t>
      </w:r>
      <w:r w:rsidR="00674BBD" w:rsidRPr="000C01B0">
        <w:rPr>
          <w:rFonts w:ascii="Lato" w:hAnsi="Lato"/>
          <w:sz w:val="22"/>
          <w:szCs w:val="22"/>
        </w:rPr>
        <w:t xml:space="preserve"> a </w:t>
      </w:r>
      <w:r w:rsidR="00CA0FB5" w:rsidRPr="000C01B0">
        <w:rPr>
          <w:rFonts w:ascii="Lato" w:hAnsi="Lato"/>
          <w:sz w:val="22"/>
          <w:szCs w:val="22"/>
        </w:rPr>
        <w:t>la</w:t>
      </w:r>
      <w:r w:rsidR="00674BBD" w:rsidRPr="000C01B0">
        <w:rPr>
          <w:rFonts w:ascii="Lato" w:hAnsi="Lato"/>
          <w:sz w:val="22"/>
          <w:szCs w:val="22"/>
        </w:rPr>
        <w:t xml:space="preserve"> Diputada Reyna Flor Báez Lozano, Presidenta de la Mesa Directiva del Congreso del Estado de Tlaxcala.</w:t>
      </w:r>
      <w:bookmarkEnd w:id="6"/>
      <w:r w:rsidR="00750696" w:rsidRPr="000C01B0">
        <w:rPr>
          <w:rFonts w:ascii="Lato" w:hAnsi="Lato"/>
          <w:sz w:val="22"/>
          <w:szCs w:val="22"/>
        </w:rPr>
        <w:t xml:space="preserve"> </w:t>
      </w:r>
      <w:r w:rsidR="00750696" w:rsidRPr="000C01B0">
        <w:rPr>
          <w:rFonts w:ascii="Lato" w:hAnsi="Lato"/>
          <w:b/>
          <w:bCs/>
          <w:sz w:val="22"/>
          <w:szCs w:val="22"/>
          <w:u w:val="single"/>
        </w:rPr>
        <w:t>APROBADO POR UNANIMIDAD DE VOTOS.</w:t>
      </w:r>
    </w:p>
    <w:p w14:paraId="181BD052" w14:textId="26DF863F" w:rsidR="00FB572E" w:rsidRPr="000C01B0" w:rsidRDefault="00FB572E" w:rsidP="00750696">
      <w:pPr>
        <w:spacing w:after="0" w:line="480" w:lineRule="auto"/>
        <w:ind w:firstLine="709"/>
        <w:jc w:val="both"/>
        <w:rPr>
          <w:rFonts w:ascii="Lato" w:hAnsi="Lato" w:cstheme="minorHAnsi"/>
          <w:b/>
          <w:bCs/>
        </w:rPr>
      </w:pPr>
      <w:r w:rsidRPr="000C01B0">
        <w:rPr>
          <w:rFonts w:ascii="Lato" w:hAnsi="Lato"/>
          <w:b/>
          <w:bCs/>
        </w:rPr>
        <w:t>ACUERDO I</w:t>
      </w:r>
      <w:r w:rsidR="00132A12" w:rsidRPr="000C01B0">
        <w:rPr>
          <w:rFonts w:ascii="Lato" w:hAnsi="Lato"/>
          <w:b/>
          <w:bCs/>
        </w:rPr>
        <w:t>I</w:t>
      </w:r>
      <w:r w:rsidRPr="000C01B0">
        <w:rPr>
          <w:rFonts w:ascii="Lato" w:hAnsi="Lato"/>
          <w:b/>
          <w:bCs/>
        </w:rPr>
        <w:t>I/22/2025.  O</w:t>
      </w:r>
      <w:r w:rsidRPr="000C01B0">
        <w:rPr>
          <w:rFonts w:ascii="Lato" w:hAnsi="Lato" w:cstheme="minorHAnsi"/>
          <w:b/>
          <w:bCs/>
        </w:rPr>
        <w:t>ficio número 537/2025 signado por la Jueza Rossana Rubio Marchetti, en su carácter de Presidenta del Tribunal de Enjuiciamiento, conformado para conocer de la causa judicial 271/20</w:t>
      </w:r>
      <w:r w:rsidR="008E1F2A" w:rsidRPr="000C01B0">
        <w:rPr>
          <w:rFonts w:ascii="Lato" w:hAnsi="Lato" w:cstheme="minorHAnsi"/>
          <w:b/>
          <w:bCs/>
        </w:rPr>
        <w:t>1</w:t>
      </w:r>
      <w:r w:rsidRPr="000C01B0">
        <w:rPr>
          <w:rFonts w:ascii="Lato" w:hAnsi="Lato" w:cstheme="minorHAnsi"/>
          <w:b/>
          <w:bCs/>
        </w:rPr>
        <w:t>9</w:t>
      </w:r>
      <w:r w:rsidR="00E613D5">
        <w:rPr>
          <w:rFonts w:ascii="Lato" w:hAnsi="Lato" w:cstheme="minorHAnsi"/>
          <w:b/>
          <w:bCs/>
        </w:rPr>
        <w:t>-</w:t>
      </w:r>
      <w:r w:rsidR="00CE3EEB">
        <w:rPr>
          <w:rFonts w:ascii="Lato" w:hAnsi="Lato" w:cstheme="minorHAnsi"/>
          <w:b/>
          <w:bCs/>
        </w:rPr>
        <w:t>JO</w:t>
      </w:r>
      <w:r w:rsidRPr="000C01B0">
        <w:rPr>
          <w:rFonts w:ascii="Lato" w:hAnsi="Lato" w:cstheme="minorHAnsi"/>
          <w:b/>
          <w:bCs/>
        </w:rPr>
        <w:t xml:space="preserve">; así como el DSP/458/2025, signado por el Jefe del Departamento de Servicios Periciales  del Tribunal Superior de Justicia del Estado, por guardar relación entre sí. </w:t>
      </w:r>
      <w:r w:rsidR="00750696" w:rsidRPr="000C01B0">
        <w:rPr>
          <w:rFonts w:ascii="Lato" w:hAnsi="Lato" w:cstheme="minorHAnsi"/>
          <w:b/>
          <w:bCs/>
        </w:rPr>
        <w:t xml:space="preserve"> - - - - - - - - - - - - - - - - - - - - - - - - - - - - - - - - - - - - - - - - - - - - - - - - - - - </w:t>
      </w:r>
    </w:p>
    <w:p w14:paraId="35A325DB" w14:textId="056B3A3B" w:rsidR="00FB572E" w:rsidRPr="000C01B0" w:rsidRDefault="00FB572E" w:rsidP="008E1F2A">
      <w:pPr>
        <w:spacing w:after="0" w:line="480" w:lineRule="auto"/>
        <w:jc w:val="both"/>
        <w:rPr>
          <w:rFonts w:ascii="Lato" w:hAnsi="Lato" w:cstheme="minorHAnsi"/>
        </w:rPr>
      </w:pPr>
      <w:r w:rsidRPr="000C01B0">
        <w:rPr>
          <w:rFonts w:ascii="Lato" w:hAnsi="Lato" w:cstheme="minorHAnsi"/>
        </w:rPr>
        <w:lastRenderedPageBreak/>
        <w:t xml:space="preserve">Dada cuenta con los oficios de referencia, los cuales derivan de la necesidad de contar con un traductor en lengua (TLAPANECO), a fin de asistir a la víctima </w:t>
      </w:r>
      <w:r w:rsidR="008E1F2A" w:rsidRPr="000C01B0">
        <w:rPr>
          <w:rFonts w:ascii="Lato" w:hAnsi="Lato" w:cstheme="minorHAnsi"/>
        </w:rPr>
        <w:t xml:space="preserve">a </w:t>
      </w:r>
      <w:r w:rsidRPr="000C01B0">
        <w:rPr>
          <w:rFonts w:ascii="Lato" w:hAnsi="Lato" w:cstheme="minorHAnsi"/>
        </w:rPr>
        <w:t>la</w:t>
      </w:r>
      <w:r w:rsidR="008E1F2A" w:rsidRPr="000C01B0">
        <w:rPr>
          <w:rFonts w:ascii="Lato" w:hAnsi="Lato" w:cstheme="minorHAnsi"/>
        </w:rPr>
        <w:t>s</w:t>
      </w:r>
      <w:r w:rsidRPr="000C01B0">
        <w:rPr>
          <w:rFonts w:ascii="Lato" w:hAnsi="Lato" w:cstheme="minorHAnsi"/>
        </w:rPr>
        <w:t xml:space="preserve"> diez horas del trece de marzo de dos mil veinticinco, </w:t>
      </w:r>
      <w:r w:rsidR="00132A12" w:rsidRPr="000C01B0">
        <w:rPr>
          <w:rFonts w:ascii="Lato" w:hAnsi="Lato" w:cstheme="minorHAnsi"/>
        </w:rPr>
        <w:t>al</w:t>
      </w:r>
      <w:r w:rsidRPr="000C01B0">
        <w:rPr>
          <w:rFonts w:ascii="Lato" w:hAnsi="Lato" w:cstheme="minorHAnsi"/>
        </w:rPr>
        <w:t xml:space="preserve"> desahogo de</w:t>
      </w:r>
      <w:r w:rsidR="008E1F2A" w:rsidRPr="000C01B0">
        <w:rPr>
          <w:rFonts w:ascii="Lato" w:hAnsi="Lato" w:cstheme="minorHAnsi"/>
        </w:rPr>
        <w:t xml:space="preserve"> la audiencia de juicio oral, ordenada en la causa judicial 271/20</w:t>
      </w:r>
      <w:r w:rsidR="00132A12" w:rsidRPr="000C01B0">
        <w:rPr>
          <w:rFonts w:ascii="Lato" w:hAnsi="Lato" w:cstheme="minorHAnsi"/>
        </w:rPr>
        <w:t>1</w:t>
      </w:r>
      <w:r w:rsidR="008E1F2A" w:rsidRPr="000C01B0">
        <w:rPr>
          <w:rFonts w:ascii="Lato" w:hAnsi="Lato" w:cstheme="minorHAnsi"/>
        </w:rPr>
        <w:t>9</w:t>
      </w:r>
      <w:r w:rsidR="00490253" w:rsidRPr="000C01B0">
        <w:rPr>
          <w:rFonts w:ascii="Lato" w:hAnsi="Lato" w:cstheme="minorHAnsi"/>
        </w:rPr>
        <w:t>-</w:t>
      </w:r>
      <w:r w:rsidR="00132A12" w:rsidRPr="000C01B0">
        <w:rPr>
          <w:rFonts w:ascii="Lato" w:hAnsi="Lato" w:cstheme="minorHAnsi"/>
        </w:rPr>
        <w:t xml:space="preserve">JO </w:t>
      </w:r>
      <w:r w:rsidR="008E1F2A" w:rsidRPr="000C01B0">
        <w:rPr>
          <w:rFonts w:ascii="Lato" w:hAnsi="Lato" w:cstheme="minorHAnsi"/>
        </w:rPr>
        <w:t>de los índices del Tribunal de Enjuiciamiento del Juzgado de Control y de Juicio Oral del Distrito Judicial de Guridi y Alcocer, remitiendo la cotización de</w:t>
      </w:r>
      <w:r w:rsidR="00132A12" w:rsidRPr="000C01B0">
        <w:rPr>
          <w:rFonts w:ascii="Lato" w:hAnsi="Lato" w:cstheme="minorHAnsi"/>
        </w:rPr>
        <w:t xml:space="preserve"> la única</w:t>
      </w:r>
      <w:r w:rsidR="008E1F2A" w:rsidRPr="000C01B0">
        <w:rPr>
          <w:rFonts w:ascii="Lato" w:hAnsi="Lato" w:cstheme="minorHAnsi"/>
        </w:rPr>
        <w:t xml:space="preserve"> profesionista que pudo localizar</w:t>
      </w:r>
      <w:r w:rsidR="00132A12" w:rsidRPr="000C01B0">
        <w:rPr>
          <w:rFonts w:ascii="Lato" w:hAnsi="Lato" w:cstheme="minorHAnsi"/>
        </w:rPr>
        <w:t>,</w:t>
      </w:r>
      <w:r w:rsidR="008E1F2A" w:rsidRPr="000C01B0">
        <w:rPr>
          <w:rFonts w:ascii="Lato" w:hAnsi="Lato" w:cstheme="minorHAnsi"/>
        </w:rPr>
        <w:t xml:space="preserve"> la cual corresponde a la Licenciada JOSEFINA CLEMENTE CRISOTOMO, por la cantidad total de $7,500.00 (Siete mil quinientos pesos 00/100 M.N.)</w:t>
      </w:r>
      <w:r w:rsidR="00E613D5">
        <w:rPr>
          <w:rFonts w:ascii="Lato" w:hAnsi="Lato" w:cstheme="minorHAnsi"/>
        </w:rPr>
        <w:t xml:space="preserve"> Netos.</w:t>
      </w:r>
    </w:p>
    <w:p w14:paraId="4533FA05" w14:textId="26BD486E" w:rsidR="008E1F2A" w:rsidRPr="000C01B0" w:rsidRDefault="008E1F2A" w:rsidP="008E1F2A">
      <w:pPr>
        <w:pStyle w:val="NormalWeb"/>
        <w:spacing w:before="0" w:beforeAutospacing="0" w:after="0" w:afterAutospacing="0" w:line="480" w:lineRule="auto"/>
        <w:jc w:val="both"/>
        <w:rPr>
          <w:rFonts w:ascii="Lato" w:hAnsi="Lato"/>
          <w:bCs/>
          <w:color w:val="000000"/>
          <w:sz w:val="22"/>
          <w:szCs w:val="22"/>
        </w:rPr>
      </w:pPr>
      <w:r w:rsidRPr="000C01B0">
        <w:rPr>
          <w:rFonts w:ascii="Lato" w:hAnsi="Lato"/>
          <w:bCs/>
          <w:color w:val="000000"/>
          <w:sz w:val="22"/>
          <w:szCs w:val="22"/>
        </w:rPr>
        <w:t xml:space="preserve">Al respecto, y toda vez que resulta necesario atender el requerimiento de la  Jueza </w:t>
      </w:r>
      <w:r w:rsidRPr="000C01B0">
        <w:rPr>
          <w:rFonts w:ascii="Lato" w:hAnsi="Lato" w:cstheme="minorHAnsi"/>
          <w:sz w:val="22"/>
          <w:szCs w:val="22"/>
        </w:rPr>
        <w:t>Presidenta del Tribunal de Enjuiciamiento, conformado para conocer de la causa judicial 271/20</w:t>
      </w:r>
      <w:r w:rsidR="00132A12" w:rsidRPr="000C01B0">
        <w:rPr>
          <w:rFonts w:ascii="Lato" w:hAnsi="Lato" w:cstheme="minorHAnsi"/>
          <w:sz w:val="22"/>
          <w:szCs w:val="22"/>
        </w:rPr>
        <w:t>1</w:t>
      </w:r>
      <w:r w:rsidRPr="000C01B0">
        <w:rPr>
          <w:rFonts w:ascii="Lato" w:hAnsi="Lato" w:cstheme="minorHAnsi"/>
          <w:sz w:val="22"/>
          <w:szCs w:val="22"/>
        </w:rPr>
        <w:t>9</w:t>
      </w:r>
      <w:r w:rsidR="00490253" w:rsidRPr="000C01B0">
        <w:rPr>
          <w:rFonts w:ascii="Lato" w:hAnsi="Lato" w:cstheme="minorHAnsi"/>
          <w:sz w:val="22"/>
          <w:szCs w:val="22"/>
        </w:rPr>
        <w:t>-JO</w:t>
      </w:r>
      <w:r w:rsidRPr="000C01B0">
        <w:rPr>
          <w:rFonts w:ascii="Lato" w:hAnsi="Lato" w:cstheme="minorHAnsi"/>
          <w:sz w:val="22"/>
          <w:szCs w:val="22"/>
        </w:rPr>
        <w:t xml:space="preserve">, de los índices del Juzgado de Control y de Juicio Oral del Distrito Judicial de </w:t>
      </w:r>
      <w:r w:rsidRPr="000C01B0">
        <w:rPr>
          <w:rFonts w:ascii="Lato" w:hAnsi="Lato"/>
          <w:bCs/>
          <w:color w:val="000000"/>
          <w:sz w:val="22"/>
          <w:szCs w:val="22"/>
        </w:rPr>
        <w:t>Guridi y Alcocer, con la comparecencia de un traductor en dialecto o lengua TLAPANECO, para que asista el día y hora señalado a la audiencia</w:t>
      </w:r>
      <w:r w:rsidR="003D5091">
        <w:rPr>
          <w:rFonts w:ascii="Lato" w:hAnsi="Lato"/>
          <w:bCs/>
          <w:color w:val="000000"/>
          <w:sz w:val="22"/>
          <w:szCs w:val="22"/>
        </w:rPr>
        <w:t xml:space="preserve"> </w:t>
      </w:r>
      <w:r w:rsidRPr="000C01B0">
        <w:rPr>
          <w:rFonts w:ascii="Lato" w:hAnsi="Lato"/>
          <w:bCs/>
          <w:color w:val="000000"/>
          <w:sz w:val="22"/>
          <w:szCs w:val="22"/>
        </w:rPr>
        <w:t>en dicha causa</w:t>
      </w:r>
      <w:r w:rsidR="00132A12" w:rsidRPr="000C01B0">
        <w:rPr>
          <w:rFonts w:ascii="Lato" w:hAnsi="Lato"/>
          <w:bCs/>
          <w:color w:val="000000"/>
          <w:sz w:val="22"/>
          <w:szCs w:val="22"/>
        </w:rPr>
        <w:t xml:space="preserve">, </w:t>
      </w:r>
      <w:r w:rsidRPr="000C01B0">
        <w:rPr>
          <w:rFonts w:ascii="Lato" w:hAnsi="Lato"/>
          <w:bCs/>
          <w:color w:val="000000"/>
          <w:sz w:val="22"/>
          <w:szCs w:val="22"/>
        </w:rPr>
        <w:t>con fundamento en lo que establecen los artículos 61, 84, 84 Bis de la Ley Orgánica del Poder Judicial del Estado, y 9 fracciones XIV, XV y XVII, del Reglamento del Consejo de la Judicatura, se determina:</w:t>
      </w:r>
    </w:p>
    <w:p w14:paraId="760B7E03" w14:textId="25B11F3A" w:rsidR="008E1F2A" w:rsidRPr="000C01B0" w:rsidRDefault="008E1F2A" w:rsidP="008E1F2A">
      <w:pPr>
        <w:pStyle w:val="NormalWeb"/>
        <w:numPr>
          <w:ilvl w:val="0"/>
          <w:numId w:val="74"/>
        </w:numPr>
        <w:spacing w:before="0" w:beforeAutospacing="0" w:after="0" w:afterAutospacing="0" w:line="480" w:lineRule="auto"/>
        <w:jc w:val="both"/>
        <w:rPr>
          <w:rFonts w:ascii="Lato" w:hAnsi="Lato"/>
          <w:bCs/>
          <w:color w:val="000000"/>
          <w:sz w:val="22"/>
          <w:szCs w:val="22"/>
        </w:rPr>
      </w:pPr>
      <w:r w:rsidRPr="000C01B0">
        <w:rPr>
          <w:rFonts w:ascii="Lato" w:hAnsi="Lato"/>
          <w:bCs/>
          <w:color w:val="000000"/>
          <w:sz w:val="22"/>
          <w:szCs w:val="22"/>
        </w:rPr>
        <w:t>Tomar conocimiento del contenido íntegro de los oficios y anexos de cuenta.</w:t>
      </w:r>
    </w:p>
    <w:p w14:paraId="31EE1E05" w14:textId="2E340647" w:rsidR="008E1F2A" w:rsidRPr="000C01B0" w:rsidRDefault="008E1F2A" w:rsidP="008E1F2A">
      <w:pPr>
        <w:pStyle w:val="Prrafodelista"/>
        <w:numPr>
          <w:ilvl w:val="0"/>
          <w:numId w:val="74"/>
        </w:numPr>
        <w:spacing w:after="0" w:line="480" w:lineRule="auto"/>
        <w:jc w:val="both"/>
        <w:rPr>
          <w:rFonts w:ascii="Lato" w:hAnsi="Lato"/>
          <w:bCs/>
          <w:color w:val="000000"/>
        </w:rPr>
      </w:pPr>
      <w:r w:rsidRPr="000C01B0">
        <w:rPr>
          <w:rFonts w:ascii="Lato" w:hAnsi="Lato"/>
          <w:bCs/>
          <w:color w:val="000000"/>
        </w:rPr>
        <w:t>Autorizar la contratación de la Licenciada</w:t>
      </w:r>
      <w:r w:rsidR="00490253" w:rsidRPr="000C01B0">
        <w:rPr>
          <w:rFonts w:ascii="Lato" w:hAnsi="Lato"/>
          <w:bCs/>
          <w:color w:val="000000"/>
        </w:rPr>
        <w:t xml:space="preserve"> </w:t>
      </w:r>
      <w:r w:rsidRPr="000C01B0">
        <w:rPr>
          <w:rFonts w:ascii="Lato" w:hAnsi="Lato"/>
          <w:bCs/>
          <w:color w:val="000000"/>
        </w:rPr>
        <w:t>Josefina Clemente Crisotomo, para que asista a la audiencia señalada en la Causa Judicial 271/2019-JO, de los índices de ese Juzgado, para las diez horas del trece de marzo de dos mil veinticinco, así como el pago de sus honorarios profesionales por la cantidad de $7,500.00 (Siete mil quinientos pesos 00/100 M.N.) netos, una vez que quede debidamente justificada su participación en la causa judicial en cita,</w:t>
      </w:r>
    </w:p>
    <w:p w14:paraId="17027312" w14:textId="77777777" w:rsidR="008E1F2A" w:rsidRPr="000C01B0" w:rsidRDefault="008E1F2A" w:rsidP="008E1F2A">
      <w:pPr>
        <w:pStyle w:val="Prrafodelista"/>
        <w:numPr>
          <w:ilvl w:val="0"/>
          <w:numId w:val="74"/>
        </w:numPr>
        <w:spacing w:after="0" w:line="480" w:lineRule="auto"/>
        <w:jc w:val="both"/>
        <w:rPr>
          <w:rFonts w:ascii="Lato" w:hAnsi="Lato"/>
          <w:bCs/>
          <w:color w:val="000000"/>
        </w:rPr>
      </w:pPr>
      <w:r w:rsidRPr="000C01B0">
        <w:rPr>
          <w:rFonts w:ascii="Lato" w:hAnsi="Lato"/>
          <w:bCs/>
          <w:color w:val="000000"/>
        </w:rPr>
        <w:t>Instruir al Jefe del Departamento de Servicios Periciales del Tribunal Superior de Justicia para que, exhiba ante el área de Tesorería el soporte documental del requerimiento de pago.</w:t>
      </w:r>
    </w:p>
    <w:p w14:paraId="5405376E" w14:textId="77777777" w:rsidR="008E1F2A" w:rsidRPr="000C01B0" w:rsidRDefault="008E1F2A" w:rsidP="008E1F2A">
      <w:pPr>
        <w:pStyle w:val="Prrafodelista"/>
        <w:numPr>
          <w:ilvl w:val="0"/>
          <w:numId w:val="74"/>
        </w:numPr>
        <w:spacing w:after="0" w:line="480" w:lineRule="auto"/>
        <w:jc w:val="both"/>
        <w:rPr>
          <w:rFonts w:ascii="Lato" w:hAnsi="Lato"/>
          <w:bCs/>
          <w:color w:val="000000"/>
        </w:rPr>
      </w:pPr>
      <w:r w:rsidRPr="000C01B0">
        <w:rPr>
          <w:rFonts w:ascii="Lato" w:hAnsi="Lato"/>
          <w:bCs/>
          <w:color w:val="000000"/>
        </w:rPr>
        <w:lastRenderedPageBreak/>
        <w:t>Instruir al Tesorero del Poder Judicial del Estado, realizar el pago autorizado, una vez que tenga el soporte documental ordenado y se expida el comprobante fiscal que reúna los requisitos a satisfacción de su área.</w:t>
      </w:r>
    </w:p>
    <w:p w14:paraId="672C5226" w14:textId="174EA55D" w:rsidR="008E1F2A" w:rsidRPr="000C01B0" w:rsidRDefault="008E1F2A" w:rsidP="008E1F2A">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rPr>
      </w:pPr>
      <w:r w:rsidRPr="000C01B0">
        <w:rPr>
          <w:rFonts w:ascii="Lato" w:hAnsi="Lato"/>
          <w:bCs/>
          <w:color w:val="000000"/>
          <w:sz w:val="22"/>
          <w:szCs w:val="22"/>
        </w:rPr>
        <w:t>Comuníquese esta determinación, al Tesorero del Poder Judicial del Estado, al Jefe del Departamento de Servicios Periciales y Secretaria General de Acuerdos del Tribunal Superior de Justicia, así como a</w:t>
      </w:r>
      <w:r w:rsidR="003D5091">
        <w:rPr>
          <w:rFonts w:ascii="Lato" w:hAnsi="Lato"/>
          <w:bCs/>
          <w:color w:val="000000"/>
          <w:sz w:val="22"/>
          <w:szCs w:val="22"/>
        </w:rPr>
        <w:t xml:space="preserve"> </w:t>
      </w:r>
      <w:r w:rsidRPr="000C01B0">
        <w:rPr>
          <w:rFonts w:ascii="Lato" w:hAnsi="Lato"/>
          <w:bCs/>
          <w:color w:val="000000"/>
          <w:sz w:val="22"/>
          <w:szCs w:val="22"/>
        </w:rPr>
        <w:t>l</w:t>
      </w:r>
      <w:r w:rsidR="003D5091">
        <w:rPr>
          <w:rFonts w:ascii="Lato" w:hAnsi="Lato"/>
          <w:bCs/>
          <w:color w:val="000000"/>
          <w:sz w:val="22"/>
          <w:szCs w:val="22"/>
        </w:rPr>
        <w:t>a</w:t>
      </w:r>
      <w:r w:rsidRPr="000C01B0">
        <w:rPr>
          <w:rFonts w:ascii="Lato" w:hAnsi="Lato"/>
          <w:bCs/>
          <w:color w:val="000000"/>
          <w:sz w:val="22"/>
          <w:szCs w:val="22"/>
        </w:rPr>
        <w:t xml:space="preserve"> Juez</w:t>
      </w:r>
      <w:r w:rsidR="00717AE0" w:rsidRPr="000C01B0">
        <w:rPr>
          <w:rFonts w:ascii="Lato" w:hAnsi="Lato"/>
          <w:bCs/>
          <w:color w:val="000000"/>
          <w:sz w:val="22"/>
          <w:szCs w:val="22"/>
        </w:rPr>
        <w:t xml:space="preserve">a </w:t>
      </w:r>
      <w:r w:rsidR="00717AE0" w:rsidRPr="000C01B0">
        <w:rPr>
          <w:rFonts w:ascii="Lato" w:hAnsi="Lato" w:cstheme="minorHAnsi"/>
          <w:bCs/>
          <w:sz w:val="22"/>
          <w:szCs w:val="22"/>
        </w:rPr>
        <w:t>Presidenta del Tribunal de Enjuiciamiento, conformado para conocer de la causa judicial 271/20</w:t>
      </w:r>
      <w:r w:rsidR="00490253" w:rsidRPr="000C01B0">
        <w:rPr>
          <w:rFonts w:ascii="Lato" w:hAnsi="Lato" w:cstheme="minorHAnsi"/>
          <w:bCs/>
          <w:sz w:val="22"/>
          <w:szCs w:val="22"/>
        </w:rPr>
        <w:t>1</w:t>
      </w:r>
      <w:r w:rsidR="00717AE0" w:rsidRPr="000C01B0">
        <w:rPr>
          <w:rFonts w:ascii="Lato" w:hAnsi="Lato" w:cstheme="minorHAnsi"/>
          <w:bCs/>
          <w:sz w:val="22"/>
          <w:szCs w:val="22"/>
        </w:rPr>
        <w:t>9</w:t>
      </w:r>
      <w:r w:rsidR="00490253" w:rsidRPr="000C01B0">
        <w:rPr>
          <w:rFonts w:ascii="Lato" w:hAnsi="Lato" w:cstheme="minorHAnsi"/>
          <w:bCs/>
          <w:sz w:val="22"/>
          <w:szCs w:val="22"/>
        </w:rPr>
        <w:t>-JO</w:t>
      </w:r>
      <w:r w:rsidR="00717AE0" w:rsidRPr="000C01B0">
        <w:rPr>
          <w:rFonts w:ascii="Lato" w:hAnsi="Lato" w:cstheme="minorHAnsi"/>
          <w:bCs/>
          <w:sz w:val="22"/>
          <w:szCs w:val="22"/>
        </w:rPr>
        <w:t xml:space="preserve">, del Juzgado de Control y de Juicio Oral del Distrito Judicial de Guridi y Alcocer, </w:t>
      </w:r>
      <w:r w:rsidRPr="000C01B0">
        <w:rPr>
          <w:rFonts w:ascii="Lato" w:hAnsi="Lato"/>
          <w:bCs/>
          <w:color w:val="000000"/>
          <w:sz w:val="22"/>
          <w:szCs w:val="22"/>
        </w:rPr>
        <w:t>para los efectos legales a que haya lugar.</w:t>
      </w:r>
      <w:r w:rsidR="00750696" w:rsidRPr="000C01B0">
        <w:rPr>
          <w:rFonts w:ascii="Lato" w:hAnsi="Lato"/>
          <w:bCs/>
          <w:color w:val="000000"/>
          <w:sz w:val="22"/>
          <w:szCs w:val="22"/>
        </w:rPr>
        <w:t xml:space="preserve"> </w:t>
      </w:r>
      <w:r w:rsidR="00750696" w:rsidRPr="000C01B0">
        <w:rPr>
          <w:rFonts w:ascii="Lato" w:hAnsi="Lato"/>
          <w:b/>
          <w:color w:val="000000"/>
          <w:sz w:val="22"/>
          <w:szCs w:val="22"/>
          <w:u w:val="single"/>
        </w:rPr>
        <w:t xml:space="preserve">APROBADO POR UNANIMIDAD DE </w:t>
      </w:r>
      <w:r w:rsidR="00772B39" w:rsidRPr="000C01B0">
        <w:rPr>
          <w:rFonts w:ascii="Lato" w:hAnsi="Lato"/>
          <w:b/>
          <w:color w:val="000000"/>
          <w:sz w:val="22"/>
          <w:szCs w:val="22"/>
          <w:u w:val="single"/>
        </w:rPr>
        <w:t>VOTOS.</w:t>
      </w:r>
    </w:p>
    <w:p w14:paraId="2A5857D1" w14:textId="77777777" w:rsidR="008E1F2A" w:rsidRPr="000C01B0" w:rsidRDefault="008E1F2A" w:rsidP="008E1F2A">
      <w:pPr>
        <w:pStyle w:val="yiv3892954483gmail-xmsonormal"/>
        <w:shd w:val="clear" w:color="auto" w:fill="FFFFFF"/>
        <w:spacing w:before="0" w:beforeAutospacing="0" w:after="0" w:afterAutospacing="0" w:line="480" w:lineRule="auto"/>
        <w:rPr>
          <w:rFonts w:ascii="Lato" w:hAnsi="Lato" w:cstheme="minorHAnsi"/>
          <w:sz w:val="22"/>
          <w:szCs w:val="22"/>
        </w:rPr>
      </w:pPr>
    </w:p>
    <w:p w14:paraId="28DE01C8" w14:textId="098033F2" w:rsidR="00F52182" w:rsidRPr="000C01B0" w:rsidRDefault="00F52182" w:rsidP="008E1F2A">
      <w:pPr>
        <w:spacing w:line="480" w:lineRule="auto"/>
        <w:jc w:val="both"/>
        <w:rPr>
          <w:rFonts w:ascii="Lato" w:hAnsi="Lato" w:cs="Calibri"/>
        </w:rPr>
      </w:pPr>
      <w:r w:rsidRPr="000C01B0">
        <w:rPr>
          <w:rFonts w:ascii="Lato" w:hAnsi="Lato"/>
        </w:rPr>
        <w:t>A</w:t>
      </w:r>
      <w:r w:rsidRPr="000C01B0">
        <w:rPr>
          <w:rFonts w:ascii="Lato" w:hAnsi="Lato" w:cs="Calibri"/>
        </w:rPr>
        <w:t xml:space="preserve">l no haber otro asunto que tratar, siendo las </w:t>
      </w:r>
      <w:r w:rsidR="00E613D5">
        <w:rPr>
          <w:rFonts w:ascii="Lato" w:hAnsi="Lato" w:cs="Calibri"/>
        </w:rPr>
        <w:t xml:space="preserve">trece horas con cuarenta y cuatro minutos </w:t>
      </w:r>
      <w:r w:rsidRPr="000C01B0">
        <w:rPr>
          <w:rFonts w:ascii="Lato" w:hAnsi="Lato" w:cs="Calibri"/>
        </w:rPr>
        <w:t xml:space="preserve">de este día se declara concluida esta sesión extraordinaria privada del Consejo de la Judicatura del Estado de Tlaxcala, levantándose la presente acta, que firman para constancia los que en ella intervinieron, así como la Licenciada Midory Castro Bañuelos, Secretaria Ejecutiva del Consejo de la Judicatura, quien da fe. </w:t>
      </w:r>
    </w:p>
    <w:p w14:paraId="67F7162B" w14:textId="77777777" w:rsidR="00F52182" w:rsidRPr="000C01B0" w:rsidRDefault="00F52182" w:rsidP="008E1F2A">
      <w:pPr>
        <w:tabs>
          <w:tab w:val="left" w:pos="5245"/>
          <w:tab w:val="left" w:pos="5387"/>
          <w:tab w:val="left" w:pos="5529"/>
        </w:tabs>
        <w:spacing w:after="0" w:line="240" w:lineRule="auto"/>
        <w:jc w:val="both"/>
        <w:rPr>
          <w:rFonts w:ascii="Lato" w:hAnsi="Lato" w:cs="Calibri"/>
        </w:rPr>
      </w:pPr>
    </w:p>
    <w:p w14:paraId="46C2CB8B" w14:textId="77777777" w:rsidR="00F52182" w:rsidRPr="000C01B0" w:rsidRDefault="00F52182" w:rsidP="008E1F2A">
      <w:pPr>
        <w:tabs>
          <w:tab w:val="left" w:pos="5245"/>
          <w:tab w:val="left" w:pos="5387"/>
          <w:tab w:val="left" w:pos="5529"/>
        </w:tabs>
        <w:spacing w:after="0" w:line="240" w:lineRule="auto"/>
        <w:jc w:val="both"/>
        <w:rPr>
          <w:rFonts w:ascii="Lato" w:hAnsi="Lato" w:cs="Calibri"/>
        </w:rPr>
      </w:pPr>
    </w:p>
    <w:p w14:paraId="3A077C8C" w14:textId="77777777" w:rsidR="00F52182" w:rsidRPr="000C01B0" w:rsidRDefault="00F52182" w:rsidP="008E1F2A">
      <w:pPr>
        <w:tabs>
          <w:tab w:val="left" w:pos="5245"/>
          <w:tab w:val="left" w:pos="5387"/>
          <w:tab w:val="left" w:pos="5529"/>
        </w:tabs>
        <w:spacing w:after="0" w:line="240" w:lineRule="auto"/>
        <w:jc w:val="both"/>
        <w:rPr>
          <w:rFonts w:ascii="Lato" w:hAnsi="Lato" w:cs="Calibri"/>
        </w:rPr>
      </w:pPr>
    </w:p>
    <w:p w14:paraId="4C41D3A9" w14:textId="77777777" w:rsidR="00F52182" w:rsidRPr="000C01B0" w:rsidRDefault="00F52182" w:rsidP="008E1F2A">
      <w:pPr>
        <w:framePr w:hSpace="141" w:wrap="around" w:vAnchor="text" w:hAnchor="margin" w:y="130"/>
        <w:tabs>
          <w:tab w:val="left" w:pos="5954"/>
        </w:tabs>
        <w:spacing w:after="0" w:line="240" w:lineRule="auto"/>
        <w:jc w:val="center"/>
        <w:rPr>
          <w:rFonts w:ascii="Lato" w:eastAsia="Times New Roman" w:hAnsi="Lato" w:cs="Calibri"/>
        </w:rPr>
      </w:pPr>
      <w:bookmarkStart w:id="7" w:name="_Hlk175837992"/>
      <w:r w:rsidRPr="000C01B0">
        <w:rPr>
          <w:rFonts w:ascii="Lato" w:eastAsia="Times New Roman" w:hAnsi="Lato" w:cs="Calibri"/>
        </w:rPr>
        <w:t>Magistrada Anel Bañuelos Meneses</w:t>
      </w:r>
    </w:p>
    <w:p w14:paraId="1461DB34" w14:textId="77777777" w:rsidR="00F52182" w:rsidRPr="000C01B0" w:rsidRDefault="00F52182" w:rsidP="008E1F2A">
      <w:pPr>
        <w:framePr w:hSpace="141" w:wrap="around" w:vAnchor="text" w:hAnchor="margin" w:y="130"/>
        <w:tabs>
          <w:tab w:val="left" w:pos="5954"/>
        </w:tabs>
        <w:spacing w:after="0" w:line="240" w:lineRule="auto"/>
        <w:jc w:val="center"/>
        <w:rPr>
          <w:rFonts w:ascii="Lato" w:eastAsia="Times New Roman" w:hAnsi="Lato" w:cs="Calibri"/>
        </w:rPr>
      </w:pPr>
      <w:r w:rsidRPr="000C01B0">
        <w:rPr>
          <w:rFonts w:ascii="Lato" w:eastAsia="Times New Roman" w:hAnsi="Lato" w:cs="Calibri"/>
        </w:rPr>
        <w:t>Presidenta del Tribunal Superior de Justicia</w:t>
      </w:r>
    </w:p>
    <w:p w14:paraId="09232772" w14:textId="77777777" w:rsidR="00F52182" w:rsidRPr="000C01B0" w:rsidRDefault="00F52182" w:rsidP="008E1F2A">
      <w:pPr>
        <w:spacing w:after="100" w:afterAutospacing="1" w:line="240" w:lineRule="auto"/>
        <w:jc w:val="center"/>
        <w:rPr>
          <w:rFonts w:ascii="Lato" w:eastAsia="Times New Roman" w:hAnsi="Lato" w:cs="Calibri"/>
          <w:lang w:eastAsia="es-MX"/>
        </w:rPr>
      </w:pPr>
      <w:r w:rsidRPr="000C01B0">
        <w:rPr>
          <w:rFonts w:ascii="Lato" w:eastAsia="Times New Roman" w:hAnsi="Lato" w:cs="Calibri"/>
          <w:lang w:eastAsia="es-MX"/>
        </w:rPr>
        <w:t>y del Consejo de la Judicatura del Estado de Tlaxcala</w:t>
      </w:r>
    </w:p>
    <w:p w14:paraId="1A1263A2" w14:textId="77777777" w:rsidR="00F52182" w:rsidRPr="000C01B0" w:rsidRDefault="00F52182" w:rsidP="008E1F2A">
      <w:pPr>
        <w:spacing w:after="100" w:afterAutospacing="1" w:line="240" w:lineRule="auto"/>
        <w:rPr>
          <w:rFonts w:ascii="Lato" w:eastAsia="Times New Roman" w:hAnsi="Lato" w:cs="Calibri"/>
          <w:lang w:eastAsia="es-MX"/>
        </w:rPr>
      </w:pPr>
    </w:p>
    <w:tbl>
      <w:tblPr>
        <w:tblpPr w:leftFromText="141" w:rightFromText="141" w:vertAnchor="text" w:horzAnchor="margin" w:tblpY="130"/>
        <w:tblW w:w="8075" w:type="dxa"/>
        <w:tblLook w:val="04A0" w:firstRow="1" w:lastRow="0" w:firstColumn="1" w:lastColumn="0" w:noHBand="0" w:noVBand="1"/>
      </w:tblPr>
      <w:tblGrid>
        <w:gridCol w:w="3823"/>
        <w:gridCol w:w="283"/>
        <w:gridCol w:w="3969"/>
      </w:tblGrid>
      <w:tr w:rsidR="00CA0FB5" w:rsidRPr="000C01B0" w14:paraId="5DB7CED9" w14:textId="77777777" w:rsidTr="00CC7DA2">
        <w:tc>
          <w:tcPr>
            <w:tcW w:w="8075" w:type="dxa"/>
            <w:gridSpan w:val="3"/>
          </w:tcPr>
          <w:p w14:paraId="4E84F500" w14:textId="77777777" w:rsidR="00F52182" w:rsidRPr="000C01B0" w:rsidRDefault="00F52182" w:rsidP="008E1F2A">
            <w:pPr>
              <w:tabs>
                <w:tab w:val="left" w:pos="5954"/>
              </w:tabs>
              <w:spacing w:after="0" w:line="240" w:lineRule="auto"/>
              <w:rPr>
                <w:rFonts w:ascii="Lato" w:eastAsia="Times New Roman" w:hAnsi="Lato" w:cs="Calibri"/>
                <w:b/>
              </w:rPr>
            </w:pPr>
          </w:p>
        </w:tc>
      </w:tr>
      <w:tr w:rsidR="00CA0FB5" w:rsidRPr="000C01B0" w14:paraId="313F596F" w14:textId="77777777" w:rsidTr="00CC7DA2">
        <w:trPr>
          <w:trHeight w:val="317"/>
        </w:trPr>
        <w:tc>
          <w:tcPr>
            <w:tcW w:w="8075" w:type="dxa"/>
            <w:gridSpan w:val="3"/>
          </w:tcPr>
          <w:p w14:paraId="6F875078" w14:textId="77777777" w:rsidR="00F52182" w:rsidRPr="000C01B0" w:rsidRDefault="00F52182" w:rsidP="008E1F2A">
            <w:pPr>
              <w:tabs>
                <w:tab w:val="left" w:pos="5954"/>
              </w:tabs>
              <w:spacing w:after="0" w:line="240" w:lineRule="auto"/>
              <w:jc w:val="both"/>
              <w:rPr>
                <w:rFonts w:ascii="Lato" w:eastAsia="Times New Roman" w:hAnsi="Lato" w:cs="Calibri"/>
              </w:rPr>
            </w:pPr>
          </w:p>
          <w:p w14:paraId="3526EC2D" w14:textId="77777777" w:rsidR="00F52182" w:rsidRPr="000C01B0" w:rsidRDefault="00F52182" w:rsidP="008E1F2A">
            <w:pPr>
              <w:tabs>
                <w:tab w:val="left" w:pos="5954"/>
              </w:tabs>
              <w:spacing w:after="0" w:line="240" w:lineRule="auto"/>
              <w:jc w:val="both"/>
              <w:rPr>
                <w:rFonts w:ascii="Lato" w:eastAsia="Times New Roman" w:hAnsi="Lato" w:cs="Calibri"/>
              </w:rPr>
            </w:pPr>
          </w:p>
        </w:tc>
      </w:tr>
      <w:tr w:rsidR="00CA0FB5" w:rsidRPr="000C01B0" w14:paraId="3D662DF6" w14:textId="77777777" w:rsidTr="00CC7DA2">
        <w:trPr>
          <w:trHeight w:val="317"/>
        </w:trPr>
        <w:tc>
          <w:tcPr>
            <w:tcW w:w="3823" w:type="dxa"/>
          </w:tcPr>
          <w:p w14:paraId="6656BE0E"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 xml:space="preserve">Mtro. Germán  Mendoza Papalotzi  </w:t>
            </w:r>
          </w:p>
          <w:p w14:paraId="28C60AE9"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Integrante del Consejo de la Judicatura del Estado de Tlaxcala</w:t>
            </w:r>
          </w:p>
        </w:tc>
        <w:tc>
          <w:tcPr>
            <w:tcW w:w="283" w:type="dxa"/>
          </w:tcPr>
          <w:p w14:paraId="509D4EBB" w14:textId="77777777" w:rsidR="00F52182" w:rsidRPr="000C01B0" w:rsidRDefault="00F52182" w:rsidP="008E1F2A">
            <w:pPr>
              <w:tabs>
                <w:tab w:val="left" w:pos="5954"/>
              </w:tabs>
              <w:spacing w:after="0" w:line="240" w:lineRule="auto"/>
              <w:jc w:val="both"/>
              <w:rPr>
                <w:rFonts w:ascii="Lato" w:eastAsia="Times New Roman" w:hAnsi="Lato" w:cs="Calibri"/>
              </w:rPr>
            </w:pPr>
          </w:p>
          <w:p w14:paraId="3DE23DB7" w14:textId="77777777" w:rsidR="00F52182" w:rsidRPr="000C01B0" w:rsidRDefault="00F52182" w:rsidP="008E1F2A">
            <w:pPr>
              <w:tabs>
                <w:tab w:val="left" w:pos="5954"/>
              </w:tabs>
              <w:spacing w:after="0" w:line="240" w:lineRule="auto"/>
              <w:jc w:val="both"/>
              <w:rPr>
                <w:rFonts w:ascii="Lato" w:eastAsia="Times New Roman" w:hAnsi="Lato" w:cs="Calibri"/>
              </w:rPr>
            </w:pPr>
          </w:p>
          <w:p w14:paraId="2B6670E5" w14:textId="77777777" w:rsidR="00F52182" w:rsidRPr="000C01B0" w:rsidRDefault="00F52182" w:rsidP="008E1F2A">
            <w:pPr>
              <w:tabs>
                <w:tab w:val="left" w:pos="5954"/>
              </w:tabs>
              <w:spacing w:after="0" w:line="240" w:lineRule="auto"/>
              <w:jc w:val="both"/>
              <w:rPr>
                <w:rFonts w:ascii="Lato" w:eastAsia="Times New Roman" w:hAnsi="Lato" w:cs="Calibri"/>
              </w:rPr>
            </w:pPr>
          </w:p>
        </w:tc>
        <w:tc>
          <w:tcPr>
            <w:tcW w:w="3969" w:type="dxa"/>
          </w:tcPr>
          <w:p w14:paraId="1405CBC0"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Lcda. Violeta Fernández Vázquez Integrante del Consejo de la Judicatura del Estado de Tlaxcala</w:t>
            </w:r>
          </w:p>
        </w:tc>
      </w:tr>
      <w:tr w:rsidR="00CA0FB5" w:rsidRPr="000C01B0" w14:paraId="2A4925B3" w14:textId="77777777" w:rsidTr="00CC7DA2">
        <w:trPr>
          <w:trHeight w:val="317"/>
        </w:trPr>
        <w:tc>
          <w:tcPr>
            <w:tcW w:w="8075" w:type="dxa"/>
            <w:gridSpan w:val="3"/>
          </w:tcPr>
          <w:p w14:paraId="13FE0C76" w14:textId="77777777" w:rsidR="00F52182" w:rsidRPr="000C01B0" w:rsidRDefault="00F52182" w:rsidP="008E1F2A">
            <w:pPr>
              <w:tabs>
                <w:tab w:val="left" w:pos="5954"/>
              </w:tabs>
              <w:spacing w:after="0" w:line="240" w:lineRule="auto"/>
              <w:jc w:val="center"/>
              <w:rPr>
                <w:rFonts w:ascii="Lato" w:eastAsia="Times New Roman" w:hAnsi="Lato" w:cs="Calibri"/>
              </w:rPr>
            </w:pPr>
          </w:p>
          <w:p w14:paraId="1430D965" w14:textId="77777777" w:rsidR="00F52182" w:rsidRPr="000C01B0" w:rsidRDefault="00F52182" w:rsidP="008E1F2A">
            <w:pPr>
              <w:tabs>
                <w:tab w:val="left" w:pos="5954"/>
              </w:tabs>
              <w:spacing w:after="0" w:line="240" w:lineRule="auto"/>
              <w:jc w:val="center"/>
              <w:rPr>
                <w:rFonts w:ascii="Lato" w:eastAsia="Times New Roman" w:hAnsi="Lato" w:cs="Calibri"/>
              </w:rPr>
            </w:pPr>
          </w:p>
          <w:p w14:paraId="3110B8F5" w14:textId="77777777" w:rsidR="00F52182" w:rsidRPr="000C01B0" w:rsidRDefault="00F52182" w:rsidP="008E1F2A">
            <w:pPr>
              <w:tabs>
                <w:tab w:val="left" w:pos="5954"/>
              </w:tabs>
              <w:spacing w:after="0" w:line="240" w:lineRule="auto"/>
              <w:jc w:val="center"/>
              <w:rPr>
                <w:rFonts w:ascii="Lato" w:eastAsia="Times New Roman" w:hAnsi="Lato" w:cs="Calibri"/>
              </w:rPr>
            </w:pPr>
          </w:p>
          <w:p w14:paraId="69944A7F" w14:textId="77777777" w:rsidR="00F52182" w:rsidRPr="000C01B0" w:rsidRDefault="00F52182" w:rsidP="008E1F2A">
            <w:pPr>
              <w:tabs>
                <w:tab w:val="left" w:pos="5954"/>
              </w:tabs>
              <w:spacing w:after="0" w:line="240" w:lineRule="auto"/>
              <w:jc w:val="center"/>
              <w:rPr>
                <w:rFonts w:ascii="Lato" w:eastAsia="Times New Roman" w:hAnsi="Lato" w:cs="Calibri"/>
              </w:rPr>
            </w:pPr>
          </w:p>
          <w:p w14:paraId="78FACC84" w14:textId="77777777" w:rsidR="00F52182" w:rsidRPr="000C01B0" w:rsidRDefault="00F52182" w:rsidP="008E1F2A">
            <w:pPr>
              <w:tabs>
                <w:tab w:val="left" w:pos="5954"/>
              </w:tabs>
              <w:spacing w:after="0" w:line="240" w:lineRule="auto"/>
              <w:jc w:val="both"/>
              <w:rPr>
                <w:rFonts w:ascii="Lato" w:eastAsia="Times New Roman" w:hAnsi="Lato" w:cs="Calibri"/>
              </w:rPr>
            </w:pPr>
          </w:p>
          <w:p w14:paraId="4884D0C0" w14:textId="77777777" w:rsidR="00F52182" w:rsidRPr="000C01B0" w:rsidRDefault="00F52182" w:rsidP="008E1F2A">
            <w:pPr>
              <w:tabs>
                <w:tab w:val="left" w:pos="5954"/>
              </w:tabs>
              <w:spacing w:after="0" w:line="240" w:lineRule="auto"/>
              <w:jc w:val="both"/>
              <w:rPr>
                <w:rFonts w:ascii="Lato" w:eastAsia="Times New Roman" w:hAnsi="Lato" w:cs="Calibri"/>
              </w:rPr>
            </w:pPr>
          </w:p>
        </w:tc>
      </w:tr>
      <w:bookmarkEnd w:id="7"/>
    </w:tbl>
    <w:p w14:paraId="53381699" w14:textId="77777777" w:rsidR="00F52182" w:rsidRPr="000C01B0" w:rsidRDefault="00F52182" w:rsidP="008E1F2A">
      <w:pPr>
        <w:rPr>
          <w:rFonts w:ascii="Lato" w:hAnsi="Lato"/>
          <w:b/>
          <w:bCs/>
        </w:rPr>
      </w:pPr>
    </w:p>
    <w:p w14:paraId="29C7CBDE" w14:textId="77777777" w:rsidR="00F52182" w:rsidRPr="000C01B0" w:rsidRDefault="00F52182" w:rsidP="008E1F2A">
      <w:pPr>
        <w:rPr>
          <w:rFonts w:ascii="Lato" w:hAnsi="Lato"/>
          <w:b/>
          <w:bCs/>
        </w:rPr>
      </w:pPr>
    </w:p>
    <w:p w14:paraId="70E4C6C8" w14:textId="77777777" w:rsidR="00F52182" w:rsidRPr="000C01B0" w:rsidRDefault="00F52182" w:rsidP="008E1F2A">
      <w:pPr>
        <w:jc w:val="both"/>
        <w:rPr>
          <w:rFonts w:ascii="Lato" w:hAnsi="Lato"/>
          <w:b/>
          <w:bCs/>
        </w:rPr>
      </w:pPr>
      <w:r w:rsidRPr="000C01B0">
        <w:rPr>
          <w:rFonts w:ascii="Lato" w:hAnsi="Lato"/>
          <w:b/>
          <w:bCs/>
        </w:rPr>
        <w:lastRenderedPageBreak/>
        <w:t xml:space="preserve"> </w:t>
      </w:r>
    </w:p>
    <w:p w14:paraId="13AADD45" w14:textId="77777777" w:rsidR="00F52182" w:rsidRPr="000C01B0" w:rsidRDefault="00F52182" w:rsidP="008E1F2A">
      <w:pPr>
        <w:jc w:val="both"/>
        <w:rPr>
          <w:rFonts w:ascii="Lato" w:hAnsi="Lato"/>
          <w:b/>
          <w:bCs/>
        </w:rPr>
      </w:pPr>
    </w:p>
    <w:p w14:paraId="1CF7683A" w14:textId="77777777" w:rsidR="00F52182" w:rsidRPr="000C01B0" w:rsidRDefault="00F52182" w:rsidP="008E1F2A">
      <w:pPr>
        <w:rPr>
          <w:rFonts w:ascii="Lato" w:hAnsi="Lato"/>
          <w:b/>
          <w:bCs/>
        </w:rPr>
      </w:pPr>
    </w:p>
    <w:tbl>
      <w:tblPr>
        <w:tblpPr w:leftFromText="141" w:rightFromText="141" w:vertAnchor="text" w:horzAnchor="margin" w:tblpY="130"/>
        <w:tblW w:w="8075" w:type="dxa"/>
        <w:tblLook w:val="04A0" w:firstRow="1" w:lastRow="0" w:firstColumn="1" w:lastColumn="0" w:noHBand="0" w:noVBand="1"/>
      </w:tblPr>
      <w:tblGrid>
        <w:gridCol w:w="3823"/>
        <w:gridCol w:w="283"/>
        <w:gridCol w:w="3969"/>
      </w:tblGrid>
      <w:tr w:rsidR="00CA0FB5" w:rsidRPr="000C01B0" w14:paraId="36CE82C0" w14:textId="77777777" w:rsidTr="00CC7DA2">
        <w:trPr>
          <w:trHeight w:val="317"/>
        </w:trPr>
        <w:tc>
          <w:tcPr>
            <w:tcW w:w="3823" w:type="dxa"/>
          </w:tcPr>
          <w:p w14:paraId="5A662979" w14:textId="77777777" w:rsidR="00F52182" w:rsidRPr="000C01B0" w:rsidRDefault="00F52182" w:rsidP="008E1F2A">
            <w:pPr>
              <w:tabs>
                <w:tab w:val="left" w:pos="5954"/>
              </w:tabs>
              <w:spacing w:after="0" w:line="240" w:lineRule="auto"/>
              <w:jc w:val="center"/>
              <w:rPr>
                <w:rFonts w:ascii="Lato" w:eastAsia="Times New Roman" w:hAnsi="Lato" w:cs="Calibri"/>
              </w:rPr>
            </w:pPr>
          </w:p>
          <w:p w14:paraId="1C51EDD6" w14:textId="77777777" w:rsidR="00F52182" w:rsidRPr="000C01B0" w:rsidRDefault="00F52182" w:rsidP="008E1F2A">
            <w:pPr>
              <w:tabs>
                <w:tab w:val="left" w:pos="5954"/>
              </w:tabs>
              <w:spacing w:after="0" w:line="240" w:lineRule="auto"/>
              <w:jc w:val="center"/>
              <w:rPr>
                <w:rFonts w:ascii="Lato" w:eastAsia="Times New Roman" w:hAnsi="Lato" w:cs="Calibri"/>
              </w:rPr>
            </w:pPr>
          </w:p>
          <w:p w14:paraId="0E1DED48"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Lcda. Alejandra Cósetl Flores</w:t>
            </w:r>
          </w:p>
          <w:p w14:paraId="2D24A206"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Integrante del Consejo de la Judicatura del Estado de Tlaxcala</w:t>
            </w:r>
          </w:p>
        </w:tc>
        <w:tc>
          <w:tcPr>
            <w:tcW w:w="283" w:type="dxa"/>
          </w:tcPr>
          <w:p w14:paraId="716882DD" w14:textId="77777777" w:rsidR="00F52182" w:rsidRPr="000C01B0" w:rsidRDefault="00F52182" w:rsidP="008E1F2A">
            <w:pPr>
              <w:tabs>
                <w:tab w:val="left" w:pos="5954"/>
              </w:tabs>
              <w:spacing w:after="0" w:line="240" w:lineRule="auto"/>
              <w:jc w:val="both"/>
              <w:rPr>
                <w:rFonts w:ascii="Lato" w:eastAsia="Times New Roman" w:hAnsi="Lato" w:cs="Calibri"/>
              </w:rPr>
            </w:pPr>
          </w:p>
        </w:tc>
        <w:tc>
          <w:tcPr>
            <w:tcW w:w="3969" w:type="dxa"/>
          </w:tcPr>
          <w:p w14:paraId="51714B73" w14:textId="77777777" w:rsidR="00F52182" w:rsidRPr="000C01B0" w:rsidRDefault="00F52182" w:rsidP="008E1F2A">
            <w:pPr>
              <w:tabs>
                <w:tab w:val="left" w:pos="5954"/>
              </w:tabs>
              <w:spacing w:after="0" w:line="240" w:lineRule="auto"/>
              <w:jc w:val="center"/>
              <w:rPr>
                <w:rFonts w:ascii="Lato" w:eastAsia="Times New Roman" w:hAnsi="Lato" w:cs="Calibri"/>
              </w:rPr>
            </w:pPr>
          </w:p>
          <w:p w14:paraId="02685BAA" w14:textId="77777777" w:rsidR="00F52182" w:rsidRPr="000C01B0" w:rsidRDefault="00F52182" w:rsidP="008E1F2A">
            <w:pPr>
              <w:tabs>
                <w:tab w:val="left" w:pos="5954"/>
              </w:tabs>
              <w:spacing w:after="0" w:line="240" w:lineRule="auto"/>
              <w:jc w:val="center"/>
              <w:rPr>
                <w:rFonts w:ascii="Lato" w:eastAsia="Times New Roman" w:hAnsi="Lato" w:cs="Calibri"/>
              </w:rPr>
            </w:pPr>
          </w:p>
          <w:p w14:paraId="789136E9"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Lcdo. Miguel Sánchez Ramírez</w:t>
            </w:r>
          </w:p>
          <w:p w14:paraId="75F484A6" w14:textId="77777777" w:rsidR="00F52182" w:rsidRPr="000C01B0" w:rsidRDefault="00F52182" w:rsidP="008E1F2A">
            <w:pPr>
              <w:tabs>
                <w:tab w:val="left" w:pos="5954"/>
              </w:tabs>
              <w:spacing w:after="0" w:line="240" w:lineRule="auto"/>
              <w:jc w:val="center"/>
              <w:rPr>
                <w:rFonts w:ascii="Lato" w:eastAsia="Times New Roman" w:hAnsi="Lato" w:cs="Calibri"/>
              </w:rPr>
            </w:pPr>
            <w:r w:rsidRPr="000C01B0">
              <w:rPr>
                <w:rFonts w:ascii="Lato" w:eastAsia="Times New Roman" w:hAnsi="Lato" w:cs="Calibri"/>
              </w:rPr>
              <w:t>Integrante del Consejo de la Judicatura del Estado de Tlaxcala</w:t>
            </w:r>
          </w:p>
          <w:p w14:paraId="4091DCC0" w14:textId="77777777" w:rsidR="00F52182" w:rsidRPr="000C01B0" w:rsidRDefault="00F52182" w:rsidP="008E1F2A">
            <w:pPr>
              <w:tabs>
                <w:tab w:val="left" w:pos="5954"/>
              </w:tabs>
              <w:spacing w:after="0" w:line="240" w:lineRule="auto"/>
              <w:jc w:val="center"/>
              <w:rPr>
                <w:rFonts w:ascii="Lato" w:eastAsia="Times New Roman" w:hAnsi="Lato" w:cs="Calibri"/>
              </w:rPr>
            </w:pPr>
          </w:p>
        </w:tc>
      </w:tr>
      <w:tr w:rsidR="00CA0FB5" w:rsidRPr="000C01B0" w14:paraId="41650A65" w14:textId="77777777" w:rsidTr="00CC7DA2">
        <w:trPr>
          <w:trHeight w:val="317"/>
        </w:trPr>
        <w:tc>
          <w:tcPr>
            <w:tcW w:w="3823" w:type="dxa"/>
          </w:tcPr>
          <w:p w14:paraId="2B7AC0CA" w14:textId="77777777" w:rsidR="00F52182" w:rsidRPr="000C01B0" w:rsidRDefault="00F52182" w:rsidP="008E1F2A">
            <w:pPr>
              <w:tabs>
                <w:tab w:val="left" w:pos="5954"/>
              </w:tabs>
              <w:spacing w:after="0" w:line="240" w:lineRule="auto"/>
              <w:jc w:val="center"/>
              <w:rPr>
                <w:rFonts w:ascii="Lato" w:eastAsia="Times New Roman" w:hAnsi="Lato" w:cs="Calibri"/>
              </w:rPr>
            </w:pPr>
          </w:p>
          <w:p w14:paraId="1F42D256" w14:textId="77777777" w:rsidR="00F52182" w:rsidRPr="000C01B0" w:rsidRDefault="00F52182" w:rsidP="008E1F2A">
            <w:pPr>
              <w:tabs>
                <w:tab w:val="left" w:pos="5954"/>
              </w:tabs>
              <w:spacing w:after="0" w:line="240" w:lineRule="auto"/>
              <w:rPr>
                <w:rFonts w:ascii="Lato" w:eastAsia="Times New Roman" w:hAnsi="Lato" w:cs="Calibri"/>
              </w:rPr>
            </w:pPr>
          </w:p>
          <w:p w14:paraId="618BF59F" w14:textId="77777777" w:rsidR="00F52182" w:rsidRPr="000C01B0" w:rsidRDefault="00F52182" w:rsidP="008E1F2A">
            <w:pPr>
              <w:tabs>
                <w:tab w:val="left" w:pos="5954"/>
              </w:tabs>
              <w:spacing w:after="0" w:line="240" w:lineRule="auto"/>
              <w:rPr>
                <w:rFonts w:ascii="Lato" w:eastAsia="Times New Roman" w:hAnsi="Lato" w:cs="Calibri"/>
              </w:rPr>
            </w:pPr>
          </w:p>
          <w:p w14:paraId="515AC06F" w14:textId="77777777" w:rsidR="00F52182" w:rsidRPr="000C01B0" w:rsidRDefault="00F52182" w:rsidP="008E1F2A">
            <w:pPr>
              <w:tabs>
                <w:tab w:val="left" w:pos="5954"/>
              </w:tabs>
              <w:spacing w:after="0" w:line="240" w:lineRule="auto"/>
              <w:rPr>
                <w:rFonts w:ascii="Lato" w:eastAsia="Times New Roman" w:hAnsi="Lato" w:cs="Calibri"/>
              </w:rPr>
            </w:pPr>
          </w:p>
        </w:tc>
        <w:tc>
          <w:tcPr>
            <w:tcW w:w="283" w:type="dxa"/>
          </w:tcPr>
          <w:p w14:paraId="21953CD7" w14:textId="77777777" w:rsidR="00F52182" w:rsidRPr="000C01B0" w:rsidRDefault="00F52182" w:rsidP="008E1F2A">
            <w:pPr>
              <w:tabs>
                <w:tab w:val="left" w:pos="5954"/>
              </w:tabs>
              <w:spacing w:after="0" w:line="240" w:lineRule="auto"/>
              <w:jc w:val="both"/>
              <w:rPr>
                <w:rFonts w:ascii="Lato" w:eastAsia="Times New Roman" w:hAnsi="Lato" w:cs="Calibri"/>
              </w:rPr>
            </w:pPr>
          </w:p>
        </w:tc>
        <w:tc>
          <w:tcPr>
            <w:tcW w:w="3969" w:type="dxa"/>
          </w:tcPr>
          <w:p w14:paraId="754BC7C3" w14:textId="77777777" w:rsidR="00F52182" w:rsidRPr="000C01B0" w:rsidRDefault="00F52182" w:rsidP="008E1F2A">
            <w:pPr>
              <w:tabs>
                <w:tab w:val="left" w:pos="5954"/>
              </w:tabs>
              <w:spacing w:after="0" w:line="240" w:lineRule="auto"/>
              <w:jc w:val="center"/>
              <w:rPr>
                <w:rFonts w:ascii="Lato" w:eastAsia="Times New Roman" w:hAnsi="Lato" w:cs="Calibri"/>
              </w:rPr>
            </w:pPr>
          </w:p>
          <w:p w14:paraId="773B84DD" w14:textId="77777777" w:rsidR="00F52182" w:rsidRPr="000C01B0" w:rsidRDefault="00F52182" w:rsidP="008E1F2A">
            <w:pPr>
              <w:tabs>
                <w:tab w:val="left" w:pos="5954"/>
              </w:tabs>
              <w:spacing w:after="0" w:line="240" w:lineRule="auto"/>
              <w:rPr>
                <w:rFonts w:ascii="Lato" w:eastAsia="Times New Roman" w:hAnsi="Lato" w:cs="Calibri"/>
              </w:rPr>
            </w:pPr>
          </w:p>
        </w:tc>
      </w:tr>
      <w:tr w:rsidR="00CA0FB5" w:rsidRPr="000C01B0" w14:paraId="71C10A18" w14:textId="77777777" w:rsidTr="00CC7DA2">
        <w:trPr>
          <w:trHeight w:val="317"/>
        </w:trPr>
        <w:tc>
          <w:tcPr>
            <w:tcW w:w="8075" w:type="dxa"/>
            <w:gridSpan w:val="3"/>
          </w:tcPr>
          <w:p w14:paraId="5C4CA51F" w14:textId="77777777" w:rsidR="00F52182" w:rsidRPr="000C01B0" w:rsidRDefault="00F52182" w:rsidP="008E1F2A">
            <w:pPr>
              <w:tabs>
                <w:tab w:val="left" w:pos="5954"/>
              </w:tabs>
              <w:spacing w:after="0" w:line="240" w:lineRule="auto"/>
              <w:jc w:val="center"/>
              <w:rPr>
                <w:rFonts w:ascii="Lato" w:hAnsi="Lato" w:cstheme="minorHAnsi"/>
                <w:b/>
                <w:bCs/>
              </w:rPr>
            </w:pPr>
            <w:r w:rsidRPr="000C01B0">
              <w:rPr>
                <w:rFonts w:ascii="Lato" w:hAnsi="Lato" w:cstheme="minorHAnsi"/>
                <w:b/>
                <w:bCs/>
              </w:rPr>
              <w:t>DOY FE</w:t>
            </w:r>
          </w:p>
          <w:p w14:paraId="03678DB4" w14:textId="77777777" w:rsidR="00F52182" w:rsidRPr="000C01B0" w:rsidRDefault="00F52182" w:rsidP="008E1F2A">
            <w:pPr>
              <w:tabs>
                <w:tab w:val="left" w:pos="5954"/>
              </w:tabs>
              <w:spacing w:after="0" w:line="240" w:lineRule="auto"/>
              <w:jc w:val="center"/>
              <w:rPr>
                <w:rFonts w:ascii="Lato" w:hAnsi="Lato" w:cstheme="minorHAnsi"/>
                <w:b/>
                <w:bCs/>
              </w:rPr>
            </w:pPr>
          </w:p>
          <w:p w14:paraId="36B3D409" w14:textId="77777777" w:rsidR="00F52182" w:rsidRPr="000C01B0" w:rsidRDefault="00F52182" w:rsidP="008E1F2A">
            <w:pPr>
              <w:tabs>
                <w:tab w:val="left" w:pos="5954"/>
              </w:tabs>
              <w:spacing w:after="0" w:line="240" w:lineRule="auto"/>
              <w:jc w:val="center"/>
              <w:rPr>
                <w:rFonts w:ascii="Lato" w:hAnsi="Lato" w:cstheme="minorHAnsi"/>
                <w:b/>
                <w:bCs/>
              </w:rPr>
            </w:pPr>
          </w:p>
          <w:p w14:paraId="2BDA261A" w14:textId="77777777" w:rsidR="00F52182" w:rsidRPr="000C01B0" w:rsidRDefault="00F52182" w:rsidP="008E1F2A">
            <w:pPr>
              <w:tabs>
                <w:tab w:val="left" w:pos="5954"/>
              </w:tabs>
              <w:spacing w:after="0" w:line="240" w:lineRule="auto"/>
              <w:jc w:val="center"/>
              <w:rPr>
                <w:rFonts w:ascii="Lato" w:hAnsi="Lato" w:cstheme="minorHAnsi"/>
                <w:b/>
                <w:bCs/>
              </w:rPr>
            </w:pPr>
          </w:p>
          <w:p w14:paraId="6AF47C33" w14:textId="77777777" w:rsidR="00F52182" w:rsidRPr="000C01B0" w:rsidRDefault="00F52182" w:rsidP="008E1F2A">
            <w:pPr>
              <w:tabs>
                <w:tab w:val="left" w:pos="5954"/>
              </w:tabs>
              <w:spacing w:after="0" w:line="240" w:lineRule="auto"/>
              <w:jc w:val="center"/>
              <w:rPr>
                <w:rFonts w:ascii="Lato" w:hAnsi="Lato" w:cstheme="minorHAnsi"/>
                <w:b/>
                <w:bCs/>
              </w:rPr>
            </w:pPr>
          </w:p>
          <w:p w14:paraId="404D98AE" w14:textId="77777777" w:rsidR="00F52182" w:rsidRPr="000C01B0" w:rsidRDefault="00F52182" w:rsidP="008E1F2A">
            <w:pPr>
              <w:tabs>
                <w:tab w:val="left" w:pos="5954"/>
              </w:tabs>
              <w:spacing w:after="0" w:line="240" w:lineRule="auto"/>
              <w:jc w:val="center"/>
              <w:rPr>
                <w:rFonts w:ascii="Lato" w:hAnsi="Lato" w:cstheme="minorHAnsi"/>
              </w:rPr>
            </w:pPr>
          </w:p>
          <w:p w14:paraId="7BE71144" w14:textId="77777777" w:rsidR="00F52182" w:rsidRPr="000C01B0" w:rsidRDefault="00F52182" w:rsidP="008E1F2A">
            <w:pPr>
              <w:tabs>
                <w:tab w:val="left" w:pos="5954"/>
              </w:tabs>
              <w:spacing w:after="0" w:line="240" w:lineRule="auto"/>
              <w:jc w:val="center"/>
              <w:rPr>
                <w:rFonts w:ascii="Lato" w:hAnsi="Lato" w:cstheme="minorHAnsi"/>
              </w:rPr>
            </w:pPr>
            <w:r w:rsidRPr="000C01B0">
              <w:rPr>
                <w:rFonts w:ascii="Lato" w:hAnsi="Lato" w:cstheme="minorHAnsi"/>
              </w:rPr>
              <w:t xml:space="preserve">Lcda. Midory Castro Bañuelos </w:t>
            </w:r>
          </w:p>
          <w:p w14:paraId="6A8E5789" w14:textId="77777777" w:rsidR="00F52182" w:rsidRPr="000C01B0" w:rsidRDefault="00F52182" w:rsidP="008E1F2A">
            <w:pPr>
              <w:tabs>
                <w:tab w:val="left" w:pos="5954"/>
              </w:tabs>
              <w:spacing w:after="0" w:line="240" w:lineRule="auto"/>
              <w:jc w:val="center"/>
              <w:rPr>
                <w:rFonts w:ascii="Lato" w:hAnsi="Lato" w:cstheme="minorHAnsi"/>
              </w:rPr>
            </w:pPr>
            <w:r w:rsidRPr="000C01B0">
              <w:rPr>
                <w:rFonts w:ascii="Lato" w:hAnsi="Lato" w:cstheme="minorHAnsi"/>
              </w:rPr>
              <w:t xml:space="preserve">Secretaria Ejecutiva del Consejo de la Judicatura del Estado de Tlaxcala.  </w:t>
            </w:r>
          </w:p>
        </w:tc>
      </w:tr>
    </w:tbl>
    <w:p w14:paraId="15AD2711" w14:textId="77777777" w:rsidR="00F52182" w:rsidRPr="000C01B0" w:rsidRDefault="00F52182" w:rsidP="008E1F2A">
      <w:pPr>
        <w:rPr>
          <w:rFonts w:ascii="Lato" w:hAnsi="Lato"/>
          <w:b/>
          <w:bCs/>
        </w:rPr>
      </w:pPr>
    </w:p>
    <w:p w14:paraId="2EC083D4" w14:textId="77777777" w:rsidR="00F52182" w:rsidRPr="000C01B0" w:rsidRDefault="00F52182" w:rsidP="008E1F2A">
      <w:pPr>
        <w:spacing w:line="480" w:lineRule="auto"/>
        <w:jc w:val="both"/>
        <w:rPr>
          <w:rFonts w:ascii="Lato" w:hAnsi="Lato"/>
          <w:bCs/>
        </w:rPr>
      </w:pPr>
    </w:p>
    <w:p w14:paraId="2A8E2EE3" w14:textId="77777777" w:rsidR="00F52182" w:rsidRPr="000C01B0" w:rsidRDefault="00F52182" w:rsidP="008E1F2A">
      <w:pPr>
        <w:spacing w:line="480" w:lineRule="auto"/>
        <w:jc w:val="both"/>
        <w:rPr>
          <w:rFonts w:ascii="Lato" w:hAnsi="Lato" w:cs="Calibri"/>
          <w:bCs/>
          <w:bdr w:val="none" w:sz="0" w:space="0" w:color="auto" w:frame="1"/>
        </w:rPr>
      </w:pPr>
    </w:p>
    <w:p w14:paraId="642E872A" w14:textId="274074AD" w:rsidR="00EC3E77" w:rsidRPr="000C01B0" w:rsidRDefault="00C41FCC" w:rsidP="008E1F2A">
      <w:pPr>
        <w:pStyle w:val="NormalWeb"/>
        <w:spacing w:line="480" w:lineRule="auto"/>
        <w:rPr>
          <w:rFonts w:ascii="Lato" w:hAnsi="Lato" w:cstheme="minorHAnsi"/>
          <w:bCs/>
          <w:sz w:val="22"/>
          <w:szCs w:val="22"/>
          <w:bdr w:val="none" w:sz="0" w:space="0" w:color="auto" w:frame="1"/>
        </w:rPr>
      </w:pPr>
      <w:r w:rsidRPr="000C01B0">
        <w:rPr>
          <w:rFonts w:ascii="Lato" w:hAnsi="Lato"/>
          <w:b/>
          <w:sz w:val="22"/>
          <w:szCs w:val="22"/>
        </w:rPr>
        <w:t xml:space="preserve"> </w:t>
      </w:r>
    </w:p>
    <w:sectPr w:rsidR="00EC3E77" w:rsidRPr="000C01B0" w:rsidSect="00750696">
      <w:headerReference w:type="default" r:id="rId9"/>
      <w:footerReference w:type="default" r:id="rId10"/>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76FE8" w14:textId="77777777" w:rsidR="00334CB3" w:rsidRDefault="00334CB3">
      <w:pPr>
        <w:spacing w:after="0" w:line="240" w:lineRule="auto"/>
      </w:pPr>
      <w:r>
        <w:separator/>
      </w:r>
    </w:p>
  </w:endnote>
  <w:endnote w:type="continuationSeparator" w:id="0">
    <w:p w14:paraId="24126A7A" w14:textId="77777777" w:rsidR="00334CB3" w:rsidRDefault="0033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5744" w14:textId="77777777" w:rsidR="00334CB3" w:rsidRDefault="00334CB3">
      <w:pPr>
        <w:spacing w:after="0" w:line="240" w:lineRule="auto"/>
      </w:pPr>
      <w:r>
        <w:separator/>
      </w:r>
    </w:p>
  </w:footnote>
  <w:footnote w:type="continuationSeparator" w:id="0">
    <w:p w14:paraId="605CA9BC" w14:textId="77777777" w:rsidR="00334CB3" w:rsidRDefault="0033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70362"/>
      <w:docPartObj>
        <w:docPartGallery w:val="Page Numbers (Top of Page)"/>
        <w:docPartUnique/>
      </w:docPartObj>
    </w:sdtPr>
    <w:sdtEndPr>
      <w:rPr>
        <w:sz w:val="30"/>
        <w:szCs w:val="30"/>
      </w:rPr>
    </w:sdtEndPr>
    <w:sdtContent>
      <w:p w14:paraId="000679DD" w14:textId="3C365F5D" w:rsidR="009470F0" w:rsidRDefault="000F2820" w:rsidP="000F2820">
        <w:pPr>
          <w:spacing w:after="0" w:line="480" w:lineRule="auto"/>
          <w:ind w:left="708" w:firstLine="708"/>
          <w:jc w:val="right"/>
          <w:rPr>
            <w:rFonts w:asciiTheme="minorHAnsi" w:hAnsiTheme="minorHAnsi" w:cstheme="minorHAnsi"/>
            <w:b/>
          </w:rPr>
        </w:pPr>
        <w:r w:rsidRPr="00DB296A">
          <w:rPr>
            <w:rFonts w:asciiTheme="minorHAnsi" w:hAnsiTheme="minorHAnsi" w:cstheme="minorHAnsi"/>
            <w:b/>
            <w:sz w:val="40"/>
            <w:szCs w:val="40"/>
          </w:rPr>
          <w:t xml:space="preserve">    </w:t>
        </w:r>
        <w:r w:rsidRPr="00DB296A">
          <w:rPr>
            <w:rFonts w:asciiTheme="minorHAnsi" w:hAnsiTheme="minorHAnsi" w:cstheme="minorHAnsi"/>
            <w:b/>
          </w:rPr>
          <w:t xml:space="preserve">                                   </w:t>
        </w:r>
        <w:bookmarkStart w:id="8" w:name="_Hlk93306781"/>
        <w:bookmarkStart w:id="9" w:name="_Hlk93306782"/>
        <w:r w:rsidRPr="00DB296A">
          <w:rPr>
            <w:rFonts w:asciiTheme="minorHAnsi" w:hAnsiTheme="minorHAnsi" w:cstheme="minorHAnsi"/>
            <w:b/>
          </w:rPr>
          <w:t>ACTA NÚMERO:</w:t>
        </w:r>
        <w:r w:rsidR="005E2EF0">
          <w:rPr>
            <w:rFonts w:asciiTheme="minorHAnsi" w:hAnsiTheme="minorHAnsi" w:cstheme="minorHAnsi"/>
            <w:b/>
          </w:rPr>
          <w:t>2</w:t>
        </w:r>
        <w:r w:rsidR="008B3659">
          <w:rPr>
            <w:rFonts w:asciiTheme="minorHAnsi" w:hAnsiTheme="minorHAnsi" w:cstheme="minorHAnsi"/>
            <w:b/>
          </w:rPr>
          <w:t>2</w:t>
        </w:r>
        <w:r w:rsidRPr="00DB296A">
          <w:rPr>
            <w:rFonts w:asciiTheme="minorHAnsi" w:hAnsiTheme="minorHAnsi" w:cstheme="minorHAnsi"/>
            <w:b/>
          </w:rPr>
          <w:t>/202</w:t>
        </w:r>
        <w:r w:rsidRPr="00DB296A">
          <w:rPr>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11801365" name="Imagen 21180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11801365" name="Imagen 21180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A333AC">
          <w:rPr>
            <w:rFonts w:asciiTheme="minorHAnsi" w:hAnsiTheme="minorHAnsi" w:cstheme="minorHAnsi"/>
            <w:b/>
          </w:rPr>
          <w:t>5</w:t>
        </w:r>
      </w:p>
      <w:p w14:paraId="5AA678A8" w14:textId="36CA0AA0" w:rsidR="000F2820" w:rsidRPr="000F2820" w:rsidRDefault="009470F0" w:rsidP="000F2820">
        <w:pPr>
          <w:spacing w:after="0" w:line="480" w:lineRule="auto"/>
          <w:ind w:left="708" w:firstLine="708"/>
          <w:jc w:val="right"/>
          <w:rPr>
            <w:sz w:val="30"/>
            <w:szCs w:val="30"/>
          </w:rPr>
        </w:pPr>
        <w:r>
          <w:t xml:space="preserve">EXTRAORDINARIA </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F37A7A"/>
    <w:multiLevelType w:val="hybridMultilevel"/>
    <w:tmpl w:val="135E77C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6060B1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14695B"/>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1BAA0A06"/>
    <w:multiLevelType w:val="hybridMultilevel"/>
    <w:tmpl w:val="C3F4FFFA"/>
    <w:lvl w:ilvl="0" w:tplc="834C81E6">
      <w:start w:val="1"/>
      <w:numFmt w:val="decimal"/>
      <w:lvlText w:val="%1."/>
      <w:lvlJc w:val="left"/>
      <w:pPr>
        <w:ind w:left="2771"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1C0F2184"/>
    <w:multiLevelType w:val="hybridMultilevel"/>
    <w:tmpl w:val="E416E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4A55AA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7F2530F"/>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8AB5BA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20C331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23564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1" w15:restartNumberingAfterBreak="0">
    <w:nsid w:val="6DD30EE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3" w15:restartNumberingAfterBreak="0">
    <w:nsid w:val="6F630257"/>
    <w:multiLevelType w:val="hybridMultilevel"/>
    <w:tmpl w:val="783885D4"/>
    <w:lvl w:ilvl="0" w:tplc="76FC18E4">
      <w:start w:val="1"/>
      <w:numFmt w:val="decimal"/>
      <w:lvlText w:val="%1."/>
      <w:lvlJc w:val="left"/>
      <w:pPr>
        <w:ind w:left="405" w:hanging="360"/>
      </w:pPr>
      <w:rPr>
        <w:rFonts w:hint="default"/>
        <w:b w:val="0"/>
        <w:bCs w:val="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6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7"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915EF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9"/>
  </w:num>
  <w:num w:numId="2" w16cid:durableId="1719864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1"/>
  </w:num>
  <w:num w:numId="5" w16cid:durableId="711003999">
    <w:abstractNumId w:val="12"/>
  </w:num>
  <w:num w:numId="6" w16cid:durableId="1342586187">
    <w:abstractNumId w:val="50"/>
  </w:num>
  <w:num w:numId="7" w16cid:durableId="552545073">
    <w:abstractNumId w:val="37"/>
  </w:num>
  <w:num w:numId="8" w16cid:durableId="1125582504">
    <w:abstractNumId w:val="48"/>
  </w:num>
  <w:num w:numId="9" w16cid:durableId="2033535532">
    <w:abstractNumId w:val="52"/>
  </w:num>
  <w:num w:numId="10" w16cid:durableId="539434611">
    <w:abstractNumId w:val="47"/>
  </w:num>
  <w:num w:numId="11" w16cid:durableId="940066454">
    <w:abstractNumId w:val="24"/>
  </w:num>
  <w:num w:numId="12" w16cid:durableId="44186265">
    <w:abstractNumId w:val="4"/>
  </w:num>
  <w:num w:numId="13" w16cid:durableId="1993486393">
    <w:abstractNumId w:val="22"/>
  </w:num>
  <w:num w:numId="14" w16cid:durableId="1637636217">
    <w:abstractNumId w:val="53"/>
  </w:num>
  <w:num w:numId="15" w16cid:durableId="1930387205">
    <w:abstractNumId w:val="39"/>
  </w:num>
  <w:num w:numId="16" w16cid:durableId="1994872274">
    <w:abstractNumId w:val="36"/>
  </w:num>
  <w:num w:numId="17" w16cid:durableId="950282019">
    <w:abstractNumId w:val="46"/>
  </w:num>
  <w:num w:numId="18" w16cid:durableId="1703240276">
    <w:abstractNumId w:val="66"/>
  </w:num>
  <w:num w:numId="19" w16cid:durableId="4211457">
    <w:abstractNumId w:val="42"/>
  </w:num>
  <w:num w:numId="20" w16cid:durableId="803740560">
    <w:abstractNumId w:val="64"/>
  </w:num>
  <w:num w:numId="21" w16cid:durableId="1331324021">
    <w:abstractNumId w:val="68"/>
  </w:num>
  <w:num w:numId="22" w16cid:durableId="1032733189">
    <w:abstractNumId w:val="26"/>
  </w:num>
  <w:num w:numId="23" w16cid:durableId="515927401">
    <w:abstractNumId w:val="8"/>
  </w:num>
  <w:num w:numId="24" w16cid:durableId="142503258">
    <w:abstractNumId w:val="60"/>
  </w:num>
  <w:num w:numId="25" w16cid:durableId="120612950">
    <w:abstractNumId w:val="6"/>
  </w:num>
  <w:num w:numId="26" w16cid:durableId="1155489127">
    <w:abstractNumId w:val="44"/>
  </w:num>
  <w:num w:numId="27" w16cid:durableId="1093355439">
    <w:abstractNumId w:val="65"/>
  </w:num>
  <w:num w:numId="28" w16cid:durableId="1229268774">
    <w:abstractNumId w:val="17"/>
  </w:num>
  <w:num w:numId="29" w16cid:durableId="1546676967">
    <w:abstractNumId w:val="43"/>
  </w:num>
  <w:num w:numId="30" w16cid:durableId="2026401603">
    <w:abstractNumId w:val="41"/>
  </w:num>
  <w:num w:numId="31" w16cid:durableId="1563637607">
    <w:abstractNumId w:val="7"/>
  </w:num>
  <w:num w:numId="32" w16cid:durableId="158815434">
    <w:abstractNumId w:val="34"/>
  </w:num>
  <w:num w:numId="33" w16cid:durableId="835720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1"/>
  </w:num>
  <w:num w:numId="35" w16cid:durableId="269821115">
    <w:abstractNumId w:val="14"/>
  </w:num>
  <w:num w:numId="36" w16cid:durableId="2009863600">
    <w:abstractNumId w:val="69"/>
  </w:num>
  <w:num w:numId="37" w16cid:durableId="156657048">
    <w:abstractNumId w:val="32"/>
  </w:num>
  <w:num w:numId="38" w16cid:durableId="86854419">
    <w:abstractNumId w:val="38"/>
  </w:num>
  <w:num w:numId="39" w16cid:durableId="878782295">
    <w:abstractNumId w:val="13"/>
  </w:num>
  <w:num w:numId="40" w16cid:durableId="8146337">
    <w:abstractNumId w:val="71"/>
  </w:num>
  <w:num w:numId="41" w16cid:durableId="24602875">
    <w:abstractNumId w:val="67"/>
  </w:num>
  <w:num w:numId="42" w16cid:durableId="1988630355">
    <w:abstractNumId w:val="59"/>
  </w:num>
  <w:num w:numId="43" w16cid:durableId="903879272">
    <w:abstractNumId w:val="33"/>
  </w:num>
  <w:num w:numId="44" w16cid:durableId="1961376803">
    <w:abstractNumId w:val="21"/>
  </w:num>
  <w:num w:numId="45" w16cid:durableId="1091585083">
    <w:abstractNumId w:val="56"/>
  </w:num>
  <w:num w:numId="46" w16cid:durableId="1534223461">
    <w:abstractNumId w:val="30"/>
  </w:num>
  <w:num w:numId="47" w16cid:durableId="112945004">
    <w:abstractNumId w:val="55"/>
  </w:num>
  <w:num w:numId="48" w16cid:durableId="2013485948">
    <w:abstractNumId w:val="35"/>
  </w:num>
  <w:num w:numId="49" w16cid:durableId="1299609475">
    <w:abstractNumId w:val="28"/>
  </w:num>
  <w:num w:numId="50" w16cid:durableId="818152399">
    <w:abstractNumId w:val="0"/>
  </w:num>
  <w:num w:numId="51" w16cid:durableId="1417943409">
    <w:abstractNumId w:val="27"/>
  </w:num>
  <w:num w:numId="52" w16cid:durableId="429619270">
    <w:abstractNumId w:val="40"/>
  </w:num>
  <w:num w:numId="53" w16cid:durableId="2053917629">
    <w:abstractNumId w:val="23"/>
  </w:num>
  <w:num w:numId="54" w16cid:durableId="1417743995">
    <w:abstractNumId w:val="54"/>
  </w:num>
  <w:num w:numId="55" w16cid:durableId="1601714842">
    <w:abstractNumId w:val="3"/>
  </w:num>
  <w:num w:numId="56" w16cid:durableId="326175389">
    <w:abstractNumId w:val="72"/>
  </w:num>
  <w:num w:numId="57" w16cid:durableId="1638997313">
    <w:abstractNumId w:val="5"/>
  </w:num>
  <w:num w:numId="58" w16cid:durableId="1763182921">
    <w:abstractNumId w:val="62"/>
  </w:num>
  <w:num w:numId="59" w16cid:durableId="619068831">
    <w:abstractNumId w:val="49"/>
  </w:num>
  <w:num w:numId="60" w16cid:durableId="642275258">
    <w:abstractNumId w:val="45"/>
  </w:num>
  <w:num w:numId="61" w16cid:durableId="271860521">
    <w:abstractNumId w:val="10"/>
  </w:num>
  <w:num w:numId="62" w16cid:durableId="746925581">
    <w:abstractNumId w:val="57"/>
  </w:num>
  <w:num w:numId="63" w16cid:durableId="811672267">
    <w:abstractNumId w:val="20"/>
  </w:num>
  <w:num w:numId="64" w16cid:durableId="1300652231">
    <w:abstractNumId w:val="51"/>
  </w:num>
  <w:num w:numId="65" w16cid:durableId="118647252">
    <w:abstractNumId w:val="18"/>
  </w:num>
  <w:num w:numId="66" w16cid:durableId="1572613961">
    <w:abstractNumId w:val="70"/>
  </w:num>
  <w:num w:numId="67" w16cid:durableId="1392652302">
    <w:abstractNumId w:val="2"/>
  </w:num>
  <w:num w:numId="68" w16cid:durableId="2028100242">
    <w:abstractNumId w:val="31"/>
  </w:num>
  <w:num w:numId="69" w16cid:durableId="1162626594">
    <w:abstractNumId w:val="19"/>
  </w:num>
  <w:num w:numId="70" w16cid:durableId="2141873619">
    <w:abstractNumId w:val="63"/>
  </w:num>
  <w:num w:numId="71" w16cid:durableId="392461091">
    <w:abstractNumId w:val="58"/>
  </w:num>
  <w:num w:numId="72" w16cid:durableId="339626128">
    <w:abstractNumId w:val="61"/>
  </w:num>
  <w:num w:numId="73" w16cid:durableId="913200371">
    <w:abstractNumId w:val="15"/>
  </w:num>
  <w:num w:numId="74" w16cid:durableId="144750527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35"/>
    <w:rsid w:val="00014360"/>
    <w:rsid w:val="0001511D"/>
    <w:rsid w:val="000152A5"/>
    <w:rsid w:val="000172BC"/>
    <w:rsid w:val="00020DB6"/>
    <w:rsid w:val="00021588"/>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93C"/>
    <w:rsid w:val="00042184"/>
    <w:rsid w:val="0004314C"/>
    <w:rsid w:val="000447F0"/>
    <w:rsid w:val="000465B1"/>
    <w:rsid w:val="00050311"/>
    <w:rsid w:val="00053158"/>
    <w:rsid w:val="00054921"/>
    <w:rsid w:val="00054A44"/>
    <w:rsid w:val="0005626A"/>
    <w:rsid w:val="00056C70"/>
    <w:rsid w:val="00057BE4"/>
    <w:rsid w:val="000609DF"/>
    <w:rsid w:val="000615F4"/>
    <w:rsid w:val="00062AF7"/>
    <w:rsid w:val="000634E0"/>
    <w:rsid w:val="00063737"/>
    <w:rsid w:val="00067F03"/>
    <w:rsid w:val="00070E4F"/>
    <w:rsid w:val="00070F93"/>
    <w:rsid w:val="000715C4"/>
    <w:rsid w:val="0007215E"/>
    <w:rsid w:val="00073F0F"/>
    <w:rsid w:val="00074D89"/>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6149"/>
    <w:rsid w:val="000A7DA7"/>
    <w:rsid w:val="000B28FF"/>
    <w:rsid w:val="000B4505"/>
    <w:rsid w:val="000B6739"/>
    <w:rsid w:val="000B7410"/>
    <w:rsid w:val="000C01B0"/>
    <w:rsid w:val="000C0869"/>
    <w:rsid w:val="000C1E39"/>
    <w:rsid w:val="000C288A"/>
    <w:rsid w:val="000C5FB7"/>
    <w:rsid w:val="000C6BF5"/>
    <w:rsid w:val="000C79E9"/>
    <w:rsid w:val="000D38D8"/>
    <w:rsid w:val="000D4323"/>
    <w:rsid w:val="000D685B"/>
    <w:rsid w:val="000E0118"/>
    <w:rsid w:val="000E367D"/>
    <w:rsid w:val="000E69B4"/>
    <w:rsid w:val="000E6A64"/>
    <w:rsid w:val="000E7908"/>
    <w:rsid w:val="000F0BBF"/>
    <w:rsid w:val="000F153F"/>
    <w:rsid w:val="000F253B"/>
    <w:rsid w:val="000F2820"/>
    <w:rsid w:val="000F2F75"/>
    <w:rsid w:val="000F5582"/>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2A12"/>
    <w:rsid w:val="00134411"/>
    <w:rsid w:val="001361E8"/>
    <w:rsid w:val="00136D81"/>
    <w:rsid w:val="0014158F"/>
    <w:rsid w:val="00141A5A"/>
    <w:rsid w:val="001430F4"/>
    <w:rsid w:val="00143175"/>
    <w:rsid w:val="0014359C"/>
    <w:rsid w:val="00143BA9"/>
    <w:rsid w:val="00144DA7"/>
    <w:rsid w:val="00146AD2"/>
    <w:rsid w:val="001527C8"/>
    <w:rsid w:val="00153006"/>
    <w:rsid w:val="00153C53"/>
    <w:rsid w:val="001542FD"/>
    <w:rsid w:val="00161187"/>
    <w:rsid w:val="001622CC"/>
    <w:rsid w:val="00162309"/>
    <w:rsid w:val="00162542"/>
    <w:rsid w:val="001629B9"/>
    <w:rsid w:val="00162FF6"/>
    <w:rsid w:val="00164869"/>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E042B"/>
    <w:rsid w:val="001E0683"/>
    <w:rsid w:val="001E246D"/>
    <w:rsid w:val="001E2B57"/>
    <w:rsid w:val="001E2CC4"/>
    <w:rsid w:val="001E3CB1"/>
    <w:rsid w:val="001E40AF"/>
    <w:rsid w:val="001E4323"/>
    <w:rsid w:val="001E4EE6"/>
    <w:rsid w:val="001E67DA"/>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80A0D"/>
    <w:rsid w:val="00280D38"/>
    <w:rsid w:val="00283BB9"/>
    <w:rsid w:val="00285890"/>
    <w:rsid w:val="0028661B"/>
    <w:rsid w:val="00286DBF"/>
    <w:rsid w:val="00287876"/>
    <w:rsid w:val="002902F7"/>
    <w:rsid w:val="00290C10"/>
    <w:rsid w:val="002929A0"/>
    <w:rsid w:val="00292B59"/>
    <w:rsid w:val="002946DD"/>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347"/>
    <w:rsid w:val="002F7C56"/>
    <w:rsid w:val="003004E7"/>
    <w:rsid w:val="00301432"/>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4CB3"/>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482D"/>
    <w:rsid w:val="003651DC"/>
    <w:rsid w:val="00365AF5"/>
    <w:rsid w:val="00370E2A"/>
    <w:rsid w:val="00371FDC"/>
    <w:rsid w:val="00372474"/>
    <w:rsid w:val="00375ADA"/>
    <w:rsid w:val="00376519"/>
    <w:rsid w:val="003767D9"/>
    <w:rsid w:val="003828BB"/>
    <w:rsid w:val="003836B9"/>
    <w:rsid w:val="00383757"/>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509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3F6A43"/>
    <w:rsid w:val="004011E4"/>
    <w:rsid w:val="0040145C"/>
    <w:rsid w:val="004025A7"/>
    <w:rsid w:val="00403093"/>
    <w:rsid w:val="00403533"/>
    <w:rsid w:val="00404CFA"/>
    <w:rsid w:val="00405263"/>
    <w:rsid w:val="00405577"/>
    <w:rsid w:val="0040567B"/>
    <w:rsid w:val="00412CDA"/>
    <w:rsid w:val="00413F17"/>
    <w:rsid w:val="00414A9A"/>
    <w:rsid w:val="00416B6F"/>
    <w:rsid w:val="00416C66"/>
    <w:rsid w:val="00422459"/>
    <w:rsid w:val="0042257B"/>
    <w:rsid w:val="00423526"/>
    <w:rsid w:val="00425832"/>
    <w:rsid w:val="004301E8"/>
    <w:rsid w:val="00430347"/>
    <w:rsid w:val="00431371"/>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290"/>
    <w:rsid w:val="00486684"/>
    <w:rsid w:val="00486994"/>
    <w:rsid w:val="00490253"/>
    <w:rsid w:val="0049104D"/>
    <w:rsid w:val="00492A09"/>
    <w:rsid w:val="00493ADA"/>
    <w:rsid w:val="00495035"/>
    <w:rsid w:val="004951C6"/>
    <w:rsid w:val="004979E7"/>
    <w:rsid w:val="004A5020"/>
    <w:rsid w:val="004A7E77"/>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3AA7"/>
    <w:rsid w:val="004E594A"/>
    <w:rsid w:val="004E5AD0"/>
    <w:rsid w:val="004F0901"/>
    <w:rsid w:val="004F3899"/>
    <w:rsid w:val="004F4780"/>
    <w:rsid w:val="004F51C4"/>
    <w:rsid w:val="004F5929"/>
    <w:rsid w:val="004F5C35"/>
    <w:rsid w:val="00500533"/>
    <w:rsid w:val="00500603"/>
    <w:rsid w:val="00501C76"/>
    <w:rsid w:val="00501CB9"/>
    <w:rsid w:val="005035C6"/>
    <w:rsid w:val="00504F67"/>
    <w:rsid w:val="00505548"/>
    <w:rsid w:val="005106DC"/>
    <w:rsid w:val="005112B5"/>
    <w:rsid w:val="0051134C"/>
    <w:rsid w:val="00512A69"/>
    <w:rsid w:val="00512C3F"/>
    <w:rsid w:val="0051771A"/>
    <w:rsid w:val="00517B52"/>
    <w:rsid w:val="00520893"/>
    <w:rsid w:val="00522B6B"/>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5CBF"/>
    <w:rsid w:val="00552B5F"/>
    <w:rsid w:val="005535D0"/>
    <w:rsid w:val="0056162B"/>
    <w:rsid w:val="0056650B"/>
    <w:rsid w:val="00571086"/>
    <w:rsid w:val="00574AED"/>
    <w:rsid w:val="00575724"/>
    <w:rsid w:val="00575B23"/>
    <w:rsid w:val="00576A1B"/>
    <w:rsid w:val="00577324"/>
    <w:rsid w:val="005804B1"/>
    <w:rsid w:val="005813D8"/>
    <w:rsid w:val="00581CC9"/>
    <w:rsid w:val="00582D61"/>
    <w:rsid w:val="00585596"/>
    <w:rsid w:val="0059064E"/>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B1638"/>
    <w:rsid w:val="005B2781"/>
    <w:rsid w:val="005B3341"/>
    <w:rsid w:val="005B3A37"/>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0B84"/>
    <w:rsid w:val="005E27C3"/>
    <w:rsid w:val="005E2EF0"/>
    <w:rsid w:val="005E3C0F"/>
    <w:rsid w:val="005E5B7F"/>
    <w:rsid w:val="005E768C"/>
    <w:rsid w:val="005F185D"/>
    <w:rsid w:val="005F533D"/>
    <w:rsid w:val="005F53CC"/>
    <w:rsid w:val="005F5832"/>
    <w:rsid w:val="005F71C1"/>
    <w:rsid w:val="00602857"/>
    <w:rsid w:val="00603F67"/>
    <w:rsid w:val="00604CC6"/>
    <w:rsid w:val="00607721"/>
    <w:rsid w:val="00607D0D"/>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4BBD"/>
    <w:rsid w:val="0067580E"/>
    <w:rsid w:val="006763CB"/>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4F4"/>
    <w:rsid w:val="006E6E1C"/>
    <w:rsid w:val="006E7DB5"/>
    <w:rsid w:val="006E7FB5"/>
    <w:rsid w:val="006F0633"/>
    <w:rsid w:val="006F0AEC"/>
    <w:rsid w:val="006F0EB0"/>
    <w:rsid w:val="006F1FF3"/>
    <w:rsid w:val="006F20E2"/>
    <w:rsid w:val="006F2AF3"/>
    <w:rsid w:val="006F334E"/>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637B"/>
    <w:rsid w:val="00717AE0"/>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696"/>
    <w:rsid w:val="00750B9B"/>
    <w:rsid w:val="007513C5"/>
    <w:rsid w:val="007514F5"/>
    <w:rsid w:val="0075367B"/>
    <w:rsid w:val="007551F2"/>
    <w:rsid w:val="00762037"/>
    <w:rsid w:val="00763F70"/>
    <w:rsid w:val="00764A38"/>
    <w:rsid w:val="00765B21"/>
    <w:rsid w:val="00765ED5"/>
    <w:rsid w:val="0076780C"/>
    <w:rsid w:val="00772A74"/>
    <w:rsid w:val="00772B39"/>
    <w:rsid w:val="0077315F"/>
    <w:rsid w:val="00775671"/>
    <w:rsid w:val="00775D24"/>
    <w:rsid w:val="0077626D"/>
    <w:rsid w:val="007767E7"/>
    <w:rsid w:val="0078047C"/>
    <w:rsid w:val="0078052F"/>
    <w:rsid w:val="007827CD"/>
    <w:rsid w:val="00783DC0"/>
    <w:rsid w:val="00784937"/>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FB7"/>
    <w:rsid w:val="007B529D"/>
    <w:rsid w:val="007C1504"/>
    <w:rsid w:val="007C2070"/>
    <w:rsid w:val="007C22E8"/>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362"/>
    <w:rsid w:val="008304D7"/>
    <w:rsid w:val="0083128C"/>
    <w:rsid w:val="00832AF2"/>
    <w:rsid w:val="0083329E"/>
    <w:rsid w:val="0083344B"/>
    <w:rsid w:val="0083458F"/>
    <w:rsid w:val="00835602"/>
    <w:rsid w:val="00835706"/>
    <w:rsid w:val="00837237"/>
    <w:rsid w:val="008375E8"/>
    <w:rsid w:val="00840322"/>
    <w:rsid w:val="0084048F"/>
    <w:rsid w:val="008405B4"/>
    <w:rsid w:val="0084066A"/>
    <w:rsid w:val="00840F18"/>
    <w:rsid w:val="00847BB1"/>
    <w:rsid w:val="008501AA"/>
    <w:rsid w:val="0085202B"/>
    <w:rsid w:val="008521C3"/>
    <w:rsid w:val="00852DA3"/>
    <w:rsid w:val="00853BFD"/>
    <w:rsid w:val="00854FB6"/>
    <w:rsid w:val="00855AE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3659"/>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D07BE"/>
    <w:rsid w:val="008D170D"/>
    <w:rsid w:val="008D5F10"/>
    <w:rsid w:val="008D5F41"/>
    <w:rsid w:val="008D7FA1"/>
    <w:rsid w:val="008E1F2A"/>
    <w:rsid w:val="008E34FD"/>
    <w:rsid w:val="008E3594"/>
    <w:rsid w:val="008E5BB5"/>
    <w:rsid w:val="008E79AE"/>
    <w:rsid w:val="008F4BAD"/>
    <w:rsid w:val="008F5066"/>
    <w:rsid w:val="00901B57"/>
    <w:rsid w:val="00901C49"/>
    <w:rsid w:val="00903E97"/>
    <w:rsid w:val="009049C5"/>
    <w:rsid w:val="0090538D"/>
    <w:rsid w:val="00907ABB"/>
    <w:rsid w:val="009119F7"/>
    <w:rsid w:val="00911A48"/>
    <w:rsid w:val="009130B5"/>
    <w:rsid w:val="009140CF"/>
    <w:rsid w:val="009140DB"/>
    <w:rsid w:val="009151EB"/>
    <w:rsid w:val="00915C1D"/>
    <w:rsid w:val="00917774"/>
    <w:rsid w:val="00917F51"/>
    <w:rsid w:val="00920B1C"/>
    <w:rsid w:val="00920E6C"/>
    <w:rsid w:val="0092175E"/>
    <w:rsid w:val="0092227E"/>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37EF"/>
    <w:rsid w:val="00953EAA"/>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1DF9"/>
    <w:rsid w:val="0098229C"/>
    <w:rsid w:val="009824BB"/>
    <w:rsid w:val="00982950"/>
    <w:rsid w:val="00982B13"/>
    <w:rsid w:val="00985BF5"/>
    <w:rsid w:val="009866D6"/>
    <w:rsid w:val="00995B13"/>
    <w:rsid w:val="00995D15"/>
    <w:rsid w:val="00995FC7"/>
    <w:rsid w:val="009A1FF6"/>
    <w:rsid w:val="009A39C0"/>
    <w:rsid w:val="009A3EEB"/>
    <w:rsid w:val="009A46DC"/>
    <w:rsid w:val="009A4D2B"/>
    <w:rsid w:val="009A54BD"/>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4FB"/>
    <w:rsid w:val="00A01F8F"/>
    <w:rsid w:val="00A025A4"/>
    <w:rsid w:val="00A079D9"/>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4D1"/>
    <w:rsid w:val="00B4057D"/>
    <w:rsid w:val="00B41018"/>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7733D"/>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54D"/>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CDC"/>
    <w:rsid w:val="00BF1AA3"/>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41FCC"/>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20D3"/>
    <w:rsid w:val="00C841F1"/>
    <w:rsid w:val="00C849B6"/>
    <w:rsid w:val="00C85831"/>
    <w:rsid w:val="00C87645"/>
    <w:rsid w:val="00C90B4F"/>
    <w:rsid w:val="00C9131D"/>
    <w:rsid w:val="00C92575"/>
    <w:rsid w:val="00C9420E"/>
    <w:rsid w:val="00C94671"/>
    <w:rsid w:val="00C9623B"/>
    <w:rsid w:val="00C965FD"/>
    <w:rsid w:val="00CA0FB5"/>
    <w:rsid w:val="00CA14B2"/>
    <w:rsid w:val="00CA2517"/>
    <w:rsid w:val="00CA2AAE"/>
    <w:rsid w:val="00CA504E"/>
    <w:rsid w:val="00CB01ED"/>
    <w:rsid w:val="00CB0DC0"/>
    <w:rsid w:val="00CB2D2A"/>
    <w:rsid w:val="00CB2DA0"/>
    <w:rsid w:val="00CB4F13"/>
    <w:rsid w:val="00CC1062"/>
    <w:rsid w:val="00CC115F"/>
    <w:rsid w:val="00CC227E"/>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E3EEB"/>
    <w:rsid w:val="00CF3E03"/>
    <w:rsid w:val="00CF4484"/>
    <w:rsid w:val="00CF5B29"/>
    <w:rsid w:val="00D00354"/>
    <w:rsid w:val="00D00F35"/>
    <w:rsid w:val="00D0192B"/>
    <w:rsid w:val="00D01B2E"/>
    <w:rsid w:val="00D02148"/>
    <w:rsid w:val="00D02CE7"/>
    <w:rsid w:val="00D03732"/>
    <w:rsid w:val="00D0786D"/>
    <w:rsid w:val="00D07F92"/>
    <w:rsid w:val="00D11BAB"/>
    <w:rsid w:val="00D14447"/>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504E1"/>
    <w:rsid w:val="00D5176F"/>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13F3"/>
    <w:rsid w:val="00DE30C1"/>
    <w:rsid w:val="00DE3A81"/>
    <w:rsid w:val="00DE69D3"/>
    <w:rsid w:val="00DE6C7A"/>
    <w:rsid w:val="00DE7F48"/>
    <w:rsid w:val="00DF0567"/>
    <w:rsid w:val="00DF0873"/>
    <w:rsid w:val="00DF0D8C"/>
    <w:rsid w:val="00DF18FF"/>
    <w:rsid w:val="00DF35EC"/>
    <w:rsid w:val="00DF4140"/>
    <w:rsid w:val="00DF4CDA"/>
    <w:rsid w:val="00DF4D04"/>
    <w:rsid w:val="00E050BC"/>
    <w:rsid w:val="00E0658F"/>
    <w:rsid w:val="00E06B4E"/>
    <w:rsid w:val="00E07358"/>
    <w:rsid w:val="00E10315"/>
    <w:rsid w:val="00E11E7B"/>
    <w:rsid w:val="00E12619"/>
    <w:rsid w:val="00E12F06"/>
    <w:rsid w:val="00E13373"/>
    <w:rsid w:val="00E146CA"/>
    <w:rsid w:val="00E14737"/>
    <w:rsid w:val="00E15DAE"/>
    <w:rsid w:val="00E15EB8"/>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4949"/>
    <w:rsid w:val="00E55A9E"/>
    <w:rsid w:val="00E57EC8"/>
    <w:rsid w:val="00E613D5"/>
    <w:rsid w:val="00E659FB"/>
    <w:rsid w:val="00E66304"/>
    <w:rsid w:val="00E67C68"/>
    <w:rsid w:val="00E711A8"/>
    <w:rsid w:val="00E716C0"/>
    <w:rsid w:val="00E74437"/>
    <w:rsid w:val="00E75C2A"/>
    <w:rsid w:val="00E81C38"/>
    <w:rsid w:val="00E81C7E"/>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304"/>
    <w:rsid w:val="00ED185C"/>
    <w:rsid w:val="00ED21F3"/>
    <w:rsid w:val="00ED2761"/>
    <w:rsid w:val="00ED394F"/>
    <w:rsid w:val="00ED407B"/>
    <w:rsid w:val="00ED537C"/>
    <w:rsid w:val="00ED5ED0"/>
    <w:rsid w:val="00ED63AC"/>
    <w:rsid w:val="00EE1410"/>
    <w:rsid w:val="00EE1B47"/>
    <w:rsid w:val="00EE33E4"/>
    <w:rsid w:val="00EE6BB6"/>
    <w:rsid w:val="00EE75C9"/>
    <w:rsid w:val="00EF220E"/>
    <w:rsid w:val="00EF36C1"/>
    <w:rsid w:val="00EF43D5"/>
    <w:rsid w:val="00EF4517"/>
    <w:rsid w:val="00EF54FA"/>
    <w:rsid w:val="00EF57C8"/>
    <w:rsid w:val="00EF5812"/>
    <w:rsid w:val="00EF60B2"/>
    <w:rsid w:val="00EF6431"/>
    <w:rsid w:val="00F0290B"/>
    <w:rsid w:val="00F031F5"/>
    <w:rsid w:val="00F03542"/>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182"/>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6875"/>
    <w:rsid w:val="00F977C7"/>
    <w:rsid w:val="00FA0442"/>
    <w:rsid w:val="00FA0954"/>
    <w:rsid w:val="00FA1859"/>
    <w:rsid w:val="00FA21F4"/>
    <w:rsid w:val="00FA25B4"/>
    <w:rsid w:val="00FA3704"/>
    <w:rsid w:val="00FA57F8"/>
    <w:rsid w:val="00FA757D"/>
    <w:rsid w:val="00FB2AF9"/>
    <w:rsid w:val="00FB49A3"/>
    <w:rsid w:val="00FB572E"/>
    <w:rsid w:val="00FC23FD"/>
    <w:rsid w:val="00FC2CB2"/>
    <w:rsid w:val="00FC3076"/>
    <w:rsid w:val="00FC31B1"/>
    <w:rsid w:val="00FC4F45"/>
    <w:rsid w:val="00FC76DB"/>
    <w:rsid w:val="00FD097B"/>
    <w:rsid w:val="00FD2B09"/>
    <w:rsid w:val="00FD382D"/>
    <w:rsid w:val="00FD3F61"/>
    <w:rsid w:val="00FD4E80"/>
    <w:rsid w:val="00FD5697"/>
    <w:rsid w:val="00FD5CD4"/>
    <w:rsid w:val="00FD6F6F"/>
    <w:rsid w:val="00FD73C8"/>
    <w:rsid w:val="00FD7B92"/>
    <w:rsid w:val="00FD7FC5"/>
    <w:rsid w:val="00FE0F67"/>
    <w:rsid w:val="00FE4B3A"/>
    <w:rsid w:val="00FE5743"/>
    <w:rsid w:val="00FF0609"/>
    <w:rsid w:val="00FF1A54"/>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5E0B84"/>
    <w:pPr>
      <w:spacing w:before="100" w:beforeAutospacing="1" w:after="100" w:afterAutospacing="1" w:line="264" w:lineRule="auto"/>
    </w:pPr>
    <w:rPr>
      <w:rFonts w:asciiTheme="minorHAnsi" w:eastAsiaTheme="minorEastAsia" w:hAnsiTheme="minorHAnsi" w:cstheme="minorBidi"/>
      <w:sz w:val="20"/>
      <w:szCs w:val="20"/>
    </w:rPr>
  </w:style>
  <w:style w:type="character" w:styleId="Hipervnculo">
    <w:name w:val="Hyperlink"/>
    <w:basedOn w:val="Fuentedeprrafopredeter"/>
    <w:uiPriority w:val="99"/>
    <w:unhideWhenUsed/>
    <w:rsid w:val="000C01B0"/>
    <w:rPr>
      <w:color w:val="0563C1" w:themeColor="hyperlink"/>
      <w:u w:val="single"/>
    </w:rPr>
  </w:style>
  <w:style w:type="character" w:styleId="Mencinsinresolver">
    <w:name w:val="Unresolved Mention"/>
    <w:basedOn w:val="Fuentedeprrafopredeter"/>
    <w:uiPriority w:val="99"/>
    <w:semiHidden/>
    <w:unhideWhenUsed/>
    <w:rsid w:val="000C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jtlaxcala.gob.mx/transparencia/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1519</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32</cp:revision>
  <cp:lastPrinted>2025-03-10T18:48:00Z</cp:lastPrinted>
  <dcterms:created xsi:type="dcterms:W3CDTF">2025-03-07T16:59:00Z</dcterms:created>
  <dcterms:modified xsi:type="dcterms:W3CDTF">2025-03-18T15:42:00Z</dcterms:modified>
</cp:coreProperties>
</file>