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4102" w14:textId="77777777" w:rsidR="007836C6" w:rsidRDefault="007836C6" w:rsidP="007836C6">
      <w:pPr>
        <w:pStyle w:val="Sinespaciado"/>
        <w:jc w:val="center"/>
        <w:rPr>
          <w:rFonts w:ascii="Candara" w:hAnsi="Candara"/>
          <w:b/>
          <w:color w:val="C00000"/>
          <w:sz w:val="96"/>
        </w:rPr>
      </w:pPr>
    </w:p>
    <w:p w14:paraId="34D1DA58" w14:textId="77777777" w:rsidR="007836C6" w:rsidRDefault="007836C6" w:rsidP="007836C6">
      <w:pPr>
        <w:pStyle w:val="Sinespaciado"/>
        <w:jc w:val="center"/>
        <w:rPr>
          <w:rFonts w:ascii="Candara" w:hAnsi="Candara"/>
          <w:b/>
          <w:color w:val="C00000"/>
          <w:sz w:val="96"/>
        </w:rPr>
      </w:pPr>
      <w:r w:rsidRPr="007836C6">
        <w:rPr>
          <w:rFonts w:ascii="Candara" w:hAnsi="Candara"/>
          <w:b/>
          <w:noProof/>
          <w:color w:val="C00000"/>
          <w:sz w:val="96"/>
          <w:lang w:eastAsia="es-MX"/>
        </w:rPr>
        <w:drawing>
          <wp:anchor distT="0" distB="0" distL="114300" distR="114300" simplePos="0" relativeHeight="251660288" behindDoc="1" locked="0" layoutInCell="1" allowOverlap="1" wp14:anchorId="29DF2C11" wp14:editId="71AA4889">
            <wp:simplePos x="0" y="0"/>
            <wp:positionH relativeFrom="column">
              <wp:posOffset>-666547</wp:posOffset>
            </wp:positionH>
            <wp:positionV relativeFrom="paragraph">
              <wp:posOffset>308110</wp:posOffset>
            </wp:positionV>
            <wp:extent cx="4100763" cy="5725505"/>
            <wp:effectExtent l="0" t="0" r="0" b="889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8"/>
                    <a:stretch/>
                  </pic:blipFill>
                  <pic:spPr>
                    <a:xfrm>
                      <a:off x="0" y="0"/>
                      <a:ext cx="4100763" cy="572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E57B" w14:textId="37A622D5" w:rsidR="00BC61F2" w:rsidRPr="00B21AD6" w:rsidRDefault="007836C6" w:rsidP="007836C6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  <w:r w:rsidRPr="00B21AD6">
        <w:rPr>
          <w:rFonts w:ascii="Candara" w:hAnsi="Candara"/>
          <w:b/>
          <w:color w:val="6C0000"/>
          <w:sz w:val="96"/>
        </w:rPr>
        <w:t xml:space="preserve">Lineamientos </w:t>
      </w:r>
      <w:r w:rsidR="00B21AD6" w:rsidRPr="00B21AD6">
        <w:rPr>
          <w:rFonts w:ascii="Candara" w:hAnsi="Candara"/>
          <w:b/>
          <w:color w:val="6C0000"/>
          <w:sz w:val="96"/>
        </w:rPr>
        <w:t xml:space="preserve">para el </w:t>
      </w:r>
      <w:r w:rsidR="008F169F">
        <w:rPr>
          <w:rFonts w:ascii="Candara" w:hAnsi="Candara"/>
          <w:b/>
          <w:color w:val="6C0000"/>
          <w:sz w:val="96"/>
        </w:rPr>
        <w:t xml:space="preserve">control de acceso </w:t>
      </w:r>
      <w:r w:rsidR="0096473A">
        <w:rPr>
          <w:rFonts w:ascii="Candara" w:hAnsi="Candara"/>
          <w:b/>
          <w:color w:val="6C0000"/>
          <w:sz w:val="96"/>
        </w:rPr>
        <w:t xml:space="preserve">a Ciudad Judicial </w:t>
      </w:r>
      <w:r w:rsidR="008F169F">
        <w:rPr>
          <w:rFonts w:ascii="Candara" w:hAnsi="Candara"/>
          <w:b/>
          <w:color w:val="6C0000"/>
          <w:sz w:val="96"/>
        </w:rPr>
        <w:t xml:space="preserve">y </w:t>
      </w:r>
      <w:r w:rsidR="00B21AD6" w:rsidRPr="00B21AD6">
        <w:rPr>
          <w:rFonts w:ascii="Candara" w:hAnsi="Candara"/>
          <w:b/>
          <w:color w:val="6C0000"/>
          <w:sz w:val="96"/>
        </w:rPr>
        <w:t xml:space="preserve">uso de </w:t>
      </w:r>
      <w:r w:rsidR="008F169F">
        <w:rPr>
          <w:rFonts w:ascii="Candara" w:hAnsi="Candara"/>
          <w:b/>
          <w:color w:val="6C0000"/>
          <w:sz w:val="96"/>
        </w:rPr>
        <w:t>las credenciales de identificaci</w:t>
      </w:r>
      <w:r w:rsidR="00483F0C">
        <w:rPr>
          <w:rFonts w:ascii="Candara" w:hAnsi="Candara"/>
          <w:b/>
          <w:color w:val="6C0000"/>
          <w:sz w:val="96"/>
        </w:rPr>
        <w:t>ón.</w:t>
      </w:r>
      <w:bookmarkStart w:id="0" w:name="_GoBack"/>
      <w:bookmarkEnd w:id="0"/>
    </w:p>
    <w:p w14:paraId="26319326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56E6EF1F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74705BB0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157A7091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153D2772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661EFFCD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4E484EF0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47092381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44A3EF4B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601FEB82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4EF21679" w14:textId="5985E595" w:rsidR="005F60EE" w:rsidRDefault="005F60EE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br w:type="page"/>
      </w:r>
    </w:p>
    <w:p w14:paraId="2024EBF3" w14:textId="02516C04" w:rsidR="00DA473A" w:rsidRDefault="0096473A" w:rsidP="00892DF6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lastRenderedPageBreak/>
        <w:t>Contenido</w:t>
      </w:r>
      <w:bookmarkStart w:id="1" w:name="_Toc531944850"/>
    </w:p>
    <w:p w14:paraId="08A98722" w14:textId="77777777" w:rsidR="00CB6CFF" w:rsidRDefault="00CB6CFF" w:rsidP="00892DF6">
      <w:pPr>
        <w:rPr>
          <w:rFonts w:ascii="Candara" w:hAnsi="Candara"/>
          <w:b/>
          <w:sz w:val="32"/>
        </w:rPr>
      </w:pPr>
    </w:p>
    <w:bookmarkStart w:id="2" w:name="_Toc531945150"/>
    <w:bookmarkEnd w:id="1"/>
    <w:p w14:paraId="6E5313E4" w14:textId="2F63E67E" w:rsidR="00CB6CFF" w:rsidRPr="00CB6CFF" w:rsidRDefault="00CB6CFF">
      <w:pPr>
        <w:pStyle w:val="TDC1"/>
        <w:tabs>
          <w:tab w:val="right" w:leader="dot" w:pos="10070"/>
        </w:tabs>
        <w:rPr>
          <w:rFonts w:ascii="Candara" w:hAnsi="Candara" w:cstheme="minorBidi"/>
          <w:noProof/>
          <w:sz w:val="26"/>
          <w:szCs w:val="26"/>
        </w:rPr>
      </w:pPr>
      <w:r w:rsidRPr="00CB6CFF">
        <w:rPr>
          <w:rFonts w:ascii="Candara" w:hAnsi="Candara"/>
          <w:b/>
          <w:sz w:val="26"/>
          <w:szCs w:val="26"/>
        </w:rPr>
        <w:fldChar w:fldCharType="begin"/>
      </w:r>
      <w:r w:rsidRPr="00CB6CFF">
        <w:rPr>
          <w:rFonts w:ascii="Candara" w:hAnsi="Candara"/>
          <w:b/>
          <w:sz w:val="26"/>
          <w:szCs w:val="26"/>
        </w:rPr>
        <w:instrText xml:space="preserve"> TOC \o "1-1" \h \z \u </w:instrText>
      </w:r>
      <w:r w:rsidRPr="00CB6CFF">
        <w:rPr>
          <w:rFonts w:ascii="Candara" w:hAnsi="Candara"/>
          <w:b/>
          <w:sz w:val="26"/>
          <w:szCs w:val="26"/>
        </w:rPr>
        <w:fldChar w:fldCharType="separate"/>
      </w:r>
      <w:hyperlink w:anchor="_Toc532378628" w:history="1">
        <w:r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Introducción</w:t>
        </w:r>
        <w:r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_Toc532378628 \h </w:instrText>
        </w:r>
        <w:r w:rsidRPr="00CB6CFF">
          <w:rPr>
            <w:rFonts w:ascii="Candara" w:hAnsi="Candara"/>
            <w:noProof/>
            <w:webHidden/>
            <w:sz w:val="26"/>
            <w:szCs w:val="26"/>
          </w:rPr>
        </w:r>
        <w:r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3</w:t>
        </w:r>
        <w:r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042F10E9" w14:textId="6AD315BD" w:rsidR="00CB6CFF" w:rsidRPr="00CB6CFF" w:rsidRDefault="003C69BD">
      <w:pPr>
        <w:pStyle w:val="TDC1"/>
        <w:tabs>
          <w:tab w:val="right" w:leader="dot" w:pos="10070"/>
        </w:tabs>
        <w:rPr>
          <w:rFonts w:ascii="Candara" w:hAnsi="Candara" w:cstheme="minorBidi"/>
          <w:noProof/>
          <w:sz w:val="26"/>
          <w:szCs w:val="26"/>
        </w:rPr>
      </w:pPr>
      <w:hyperlink w:anchor="_Toc532378629" w:history="1">
        <w:r w:rsidR="00CB6CFF"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Glosario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_Toc532378629 \h </w:instrTex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4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23499F81" w14:textId="778031BE" w:rsidR="00CB6CFF" w:rsidRPr="00CB6CFF" w:rsidRDefault="003C69BD">
      <w:pPr>
        <w:pStyle w:val="TDC1"/>
        <w:tabs>
          <w:tab w:val="right" w:leader="dot" w:pos="10070"/>
        </w:tabs>
        <w:rPr>
          <w:rFonts w:ascii="Candara" w:hAnsi="Candara" w:cstheme="minorBidi"/>
          <w:noProof/>
          <w:sz w:val="26"/>
          <w:szCs w:val="26"/>
        </w:rPr>
      </w:pPr>
      <w:hyperlink w:anchor="_Toc532378643" w:history="1">
        <w:r w:rsidR="00CB6CFF"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Objetivo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_Toc532378643 \h </w:instrTex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5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5A78CBCA" w14:textId="2796D4C1" w:rsidR="00CB6CFF" w:rsidRPr="00CB6CFF" w:rsidRDefault="003C69BD">
      <w:pPr>
        <w:pStyle w:val="TDC1"/>
        <w:tabs>
          <w:tab w:val="right" w:leader="dot" w:pos="10070"/>
        </w:tabs>
        <w:rPr>
          <w:rFonts w:ascii="Candara" w:hAnsi="Candara" w:cstheme="minorBidi"/>
          <w:noProof/>
          <w:sz w:val="26"/>
          <w:szCs w:val="26"/>
        </w:rPr>
      </w:pPr>
      <w:hyperlink w:anchor="_Toc532378644" w:history="1">
        <w:r w:rsidR="00CB6CFF"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Alcance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_Toc532378644 \h </w:instrTex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5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672ED980" w14:textId="44A13472" w:rsidR="00CB6CFF" w:rsidRPr="00CB6CFF" w:rsidRDefault="003C69BD">
      <w:pPr>
        <w:pStyle w:val="TDC1"/>
        <w:tabs>
          <w:tab w:val="right" w:leader="dot" w:pos="10070"/>
        </w:tabs>
        <w:rPr>
          <w:rFonts w:ascii="Candara" w:hAnsi="Candara" w:cstheme="minorBidi"/>
          <w:noProof/>
          <w:sz w:val="26"/>
          <w:szCs w:val="26"/>
        </w:rPr>
      </w:pPr>
      <w:hyperlink w:anchor="_Toc532378645" w:history="1">
        <w:r w:rsidR="00CB6CFF"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Normatividad aplicable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_Toc532378645 \h </w:instrTex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5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7F2CC8B9" w14:textId="1B26769A" w:rsidR="00C61064" w:rsidRDefault="003C69BD" w:rsidP="00C61064">
      <w:pPr>
        <w:pStyle w:val="TDC1"/>
        <w:tabs>
          <w:tab w:val="right" w:leader="dot" w:pos="10070"/>
        </w:tabs>
        <w:rPr>
          <w:rFonts w:ascii="Candara" w:hAnsi="Candara"/>
          <w:noProof/>
          <w:sz w:val="26"/>
          <w:szCs w:val="26"/>
        </w:rPr>
      </w:pPr>
      <w:hyperlink w:anchor="_Toc532378646" w:history="1">
        <w:r w:rsidR="00CB6CFF" w:rsidRPr="00CB6CFF">
          <w:rPr>
            <w:rStyle w:val="Hipervnculo"/>
            <w:rFonts w:ascii="Candara" w:hAnsi="Candara"/>
            <w:b/>
            <w:noProof/>
            <w:sz w:val="26"/>
            <w:szCs w:val="26"/>
          </w:rPr>
          <w:t>Lineamientos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tab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begin"/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instrText xml:space="preserve"> PAGEREF _Toc532378646 \h </w:instrTex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separate"/>
        </w:r>
        <w:r w:rsidR="00B84D69">
          <w:rPr>
            <w:rFonts w:ascii="Candara" w:hAnsi="Candara"/>
            <w:noProof/>
            <w:webHidden/>
            <w:sz w:val="26"/>
            <w:szCs w:val="26"/>
          </w:rPr>
          <w:t>6</w:t>
        </w:r>
        <w:r w:rsidR="00CB6CFF" w:rsidRPr="00CB6CFF">
          <w:rPr>
            <w:rFonts w:ascii="Candara" w:hAnsi="Candara"/>
            <w:noProof/>
            <w:webHidden/>
            <w:sz w:val="26"/>
            <w:szCs w:val="26"/>
          </w:rPr>
          <w:fldChar w:fldCharType="end"/>
        </w:r>
      </w:hyperlink>
    </w:p>
    <w:p w14:paraId="4B3D6F7D" w14:textId="346366CF" w:rsidR="00C61064" w:rsidRDefault="00C61064" w:rsidP="00C61064">
      <w:pP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</w:rPr>
      </w:pPr>
      <w:r w:rsidRPr="00C61064"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 xml:space="preserve">Anexo </w:t>
      </w:r>
      <w:r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>1…………………………………………………………………………………………..</w:t>
      </w:r>
      <w:r w:rsidRPr="00C61064"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</w:rPr>
        <w:t>10</w:t>
      </w:r>
    </w:p>
    <w:p w14:paraId="18524E43" w14:textId="0E51F2EB" w:rsidR="00C61064" w:rsidRDefault="00C61064" w:rsidP="00C61064">
      <w:pP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</w:rPr>
      </w:pPr>
      <w:r w:rsidRPr="00C61064"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 xml:space="preserve">Anexo </w:t>
      </w:r>
      <w:r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>2...………………………………………………………………………………………..</w:t>
      </w:r>
      <w: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</w:rPr>
        <w:t>12</w:t>
      </w:r>
    </w:p>
    <w:p w14:paraId="647A98B1" w14:textId="1BE60698" w:rsidR="00B84D69" w:rsidRPr="00C61064" w:rsidRDefault="00B84D69" w:rsidP="00B84D69">
      <w:pP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  <w:lang w:eastAsia="es-MX"/>
        </w:rPr>
      </w:pPr>
      <w:r w:rsidRPr="00C61064"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 xml:space="preserve">Anexo </w:t>
      </w:r>
      <w:r>
        <w:rPr>
          <w:rStyle w:val="Hipervnculo"/>
          <w:rFonts w:ascii="Candara" w:eastAsiaTheme="minorEastAsia" w:hAnsi="Candara" w:cs="Times New Roman"/>
          <w:b/>
          <w:noProof/>
          <w:color w:val="auto"/>
          <w:sz w:val="26"/>
          <w:szCs w:val="26"/>
          <w:u w:val="none"/>
        </w:rPr>
        <w:t>3...………………………………………………………………………………………..</w:t>
      </w:r>
      <w: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</w:rPr>
        <w:t>14</w:t>
      </w:r>
    </w:p>
    <w:p w14:paraId="78E0D5E5" w14:textId="77777777" w:rsidR="00B84D69" w:rsidRPr="00C61064" w:rsidRDefault="00B84D69" w:rsidP="00C61064">
      <w:pP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  <w:lang w:eastAsia="es-MX"/>
        </w:rPr>
      </w:pPr>
    </w:p>
    <w:p w14:paraId="646BD835" w14:textId="77777777" w:rsidR="00C61064" w:rsidRPr="00C61064" w:rsidRDefault="00C61064" w:rsidP="00C61064">
      <w:pPr>
        <w:rPr>
          <w:rStyle w:val="Hipervnculo"/>
          <w:rFonts w:ascii="Candara" w:eastAsiaTheme="minorEastAsia" w:hAnsi="Candara" w:cs="Times New Roman"/>
          <w:noProof/>
          <w:color w:val="auto"/>
          <w:sz w:val="26"/>
          <w:szCs w:val="26"/>
          <w:u w:val="none"/>
          <w:lang w:eastAsia="es-MX"/>
        </w:rPr>
      </w:pPr>
    </w:p>
    <w:p w14:paraId="7E5E7BF3" w14:textId="687BD3D3" w:rsidR="00CB6CFF" w:rsidRPr="00CB6CFF" w:rsidRDefault="00CB6CFF">
      <w:pPr>
        <w:rPr>
          <w:rFonts w:ascii="Candara" w:hAnsi="Candara"/>
          <w:b/>
          <w:sz w:val="26"/>
          <w:szCs w:val="26"/>
        </w:rPr>
      </w:pPr>
      <w:r w:rsidRPr="00CB6CFF">
        <w:rPr>
          <w:rFonts w:ascii="Candara" w:hAnsi="Candara"/>
          <w:b/>
          <w:sz w:val="26"/>
          <w:szCs w:val="26"/>
        </w:rPr>
        <w:fldChar w:fldCharType="end"/>
      </w:r>
      <w:r w:rsidRPr="00CB6CFF">
        <w:rPr>
          <w:rFonts w:ascii="Candara" w:hAnsi="Candara"/>
          <w:b/>
          <w:sz w:val="26"/>
          <w:szCs w:val="26"/>
        </w:rPr>
        <w:br w:type="page"/>
      </w:r>
    </w:p>
    <w:p w14:paraId="5C79F1E2" w14:textId="61546974" w:rsidR="007836C6" w:rsidRPr="007836C6" w:rsidRDefault="0096473A" w:rsidP="005D10ED">
      <w:pPr>
        <w:pStyle w:val="Sinespaciado"/>
        <w:tabs>
          <w:tab w:val="left" w:pos="1995"/>
        </w:tabs>
        <w:outlineLvl w:val="0"/>
        <w:rPr>
          <w:rFonts w:ascii="Candara" w:hAnsi="Candara"/>
          <w:b/>
          <w:sz w:val="32"/>
        </w:rPr>
      </w:pPr>
      <w:bookmarkStart w:id="3" w:name="_Toc532378628"/>
      <w:r>
        <w:rPr>
          <w:rFonts w:ascii="Candara" w:hAnsi="Candara"/>
          <w:b/>
          <w:sz w:val="32"/>
        </w:rPr>
        <w:lastRenderedPageBreak/>
        <w:t>I</w:t>
      </w:r>
      <w:r w:rsidR="007836C6" w:rsidRPr="007836C6">
        <w:rPr>
          <w:rFonts w:ascii="Candara" w:hAnsi="Candara"/>
          <w:b/>
          <w:sz w:val="32"/>
        </w:rPr>
        <w:t>ntroducción</w:t>
      </w:r>
      <w:bookmarkEnd w:id="2"/>
      <w:bookmarkEnd w:id="3"/>
      <w:r w:rsidR="007836C6" w:rsidRPr="007836C6">
        <w:rPr>
          <w:rFonts w:ascii="Candara" w:hAnsi="Candara"/>
          <w:b/>
          <w:sz w:val="32"/>
        </w:rPr>
        <w:t xml:space="preserve"> </w:t>
      </w:r>
    </w:p>
    <w:p w14:paraId="4D4140AB" w14:textId="77777777" w:rsidR="007836C6" w:rsidRDefault="007836C6" w:rsidP="007836C6">
      <w:pPr>
        <w:pStyle w:val="Sinespaciado"/>
        <w:rPr>
          <w:rFonts w:ascii="Candara" w:hAnsi="Candara"/>
          <w:sz w:val="26"/>
          <w:szCs w:val="26"/>
        </w:rPr>
      </w:pPr>
    </w:p>
    <w:p w14:paraId="5B5ACA98" w14:textId="77777777" w:rsidR="00CA2C32" w:rsidRDefault="00CA2C32" w:rsidP="00CA2C32">
      <w:pPr>
        <w:pStyle w:val="Sinespaciado"/>
        <w:spacing w:line="276" w:lineRule="auto"/>
        <w:ind w:firstLine="708"/>
        <w:jc w:val="both"/>
        <w:rPr>
          <w:rFonts w:ascii="Candara" w:hAnsi="Candara"/>
          <w:sz w:val="26"/>
          <w:szCs w:val="26"/>
        </w:rPr>
      </w:pPr>
    </w:p>
    <w:p w14:paraId="451B0754" w14:textId="6766D8C3" w:rsidR="00CE6DCC" w:rsidRDefault="00D600EE" w:rsidP="005D10ED">
      <w:pPr>
        <w:pStyle w:val="Sinespaciado"/>
        <w:spacing w:line="36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El</w:t>
      </w:r>
      <w:r w:rsidR="00B21AD6" w:rsidRPr="00B21AD6">
        <w:rPr>
          <w:rFonts w:ascii="Candara" w:hAnsi="Candara"/>
          <w:sz w:val="26"/>
          <w:szCs w:val="26"/>
        </w:rPr>
        <w:t xml:space="preserve"> </w:t>
      </w:r>
      <w:r w:rsidR="00483F0C">
        <w:rPr>
          <w:rFonts w:ascii="Candara" w:hAnsi="Candara"/>
          <w:b/>
          <w:sz w:val="26"/>
          <w:szCs w:val="26"/>
        </w:rPr>
        <w:t>a</w:t>
      </w:r>
      <w:r w:rsidR="00483F0C" w:rsidRPr="00B21AD6">
        <w:rPr>
          <w:rFonts w:ascii="Candara" w:hAnsi="Candara"/>
          <w:b/>
          <w:sz w:val="26"/>
          <w:szCs w:val="26"/>
        </w:rPr>
        <w:t>cceso</w:t>
      </w:r>
      <w:r w:rsidR="00B21AD6" w:rsidRPr="00B21AD6">
        <w:rPr>
          <w:rFonts w:ascii="Candara" w:hAnsi="Candara"/>
          <w:b/>
          <w:sz w:val="26"/>
          <w:szCs w:val="26"/>
        </w:rPr>
        <w:t xml:space="preserve"> </w:t>
      </w:r>
      <w:r w:rsidR="00483F0C">
        <w:rPr>
          <w:rFonts w:ascii="Candara" w:hAnsi="Candara"/>
          <w:b/>
          <w:sz w:val="26"/>
          <w:szCs w:val="26"/>
        </w:rPr>
        <w:t>a</w:t>
      </w:r>
      <w:r w:rsidR="00B21AD6" w:rsidRPr="00B21AD6">
        <w:rPr>
          <w:rFonts w:ascii="Candara" w:hAnsi="Candara"/>
          <w:b/>
          <w:sz w:val="26"/>
          <w:szCs w:val="26"/>
        </w:rPr>
        <w:t xml:space="preserve"> </w:t>
      </w:r>
      <w:r w:rsidR="00B21AD6">
        <w:rPr>
          <w:rFonts w:ascii="Candara" w:hAnsi="Candara"/>
          <w:b/>
          <w:sz w:val="26"/>
          <w:szCs w:val="26"/>
        </w:rPr>
        <w:t>C</w:t>
      </w:r>
      <w:r w:rsidR="00B21AD6" w:rsidRPr="00B21AD6">
        <w:rPr>
          <w:rFonts w:ascii="Candara" w:hAnsi="Candara"/>
          <w:b/>
          <w:sz w:val="26"/>
          <w:szCs w:val="26"/>
        </w:rPr>
        <w:t xml:space="preserve">iudad </w:t>
      </w:r>
      <w:r w:rsidR="00B21AD6">
        <w:rPr>
          <w:rFonts w:ascii="Candara" w:hAnsi="Candara"/>
          <w:b/>
          <w:sz w:val="26"/>
          <w:szCs w:val="26"/>
        </w:rPr>
        <w:t>J</w:t>
      </w:r>
      <w:r w:rsidR="00B21AD6" w:rsidRPr="00B21AD6">
        <w:rPr>
          <w:rFonts w:ascii="Candara" w:hAnsi="Candara"/>
          <w:b/>
          <w:sz w:val="26"/>
          <w:szCs w:val="26"/>
        </w:rPr>
        <w:t>udicial</w:t>
      </w:r>
      <w:r w:rsidR="00483F0C">
        <w:rPr>
          <w:rFonts w:ascii="Candara" w:hAnsi="Candara"/>
          <w:b/>
          <w:sz w:val="26"/>
          <w:szCs w:val="26"/>
        </w:rPr>
        <w:t xml:space="preserve"> para los servidores públicos,</w:t>
      </w:r>
      <w:r w:rsidR="00B21AD6" w:rsidRPr="00B21AD6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es el</w:t>
      </w:r>
      <w:r w:rsidR="00B21AD6" w:rsidRPr="00B21AD6">
        <w:rPr>
          <w:rFonts w:ascii="Candara" w:hAnsi="Candara"/>
          <w:sz w:val="26"/>
          <w:szCs w:val="26"/>
        </w:rPr>
        <w:t xml:space="preserve"> espacio estratégicamente diseñado para el eficiente control de</w:t>
      </w:r>
      <w:r>
        <w:rPr>
          <w:rFonts w:ascii="Candara" w:hAnsi="Candara"/>
          <w:sz w:val="26"/>
          <w:szCs w:val="26"/>
        </w:rPr>
        <w:t xml:space="preserve"> su</w:t>
      </w:r>
      <w:r w:rsidR="00B21AD6" w:rsidRPr="00B21AD6">
        <w:rPr>
          <w:rFonts w:ascii="Candara" w:hAnsi="Candara"/>
          <w:sz w:val="26"/>
          <w:szCs w:val="26"/>
        </w:rPr>
        <w:t xml:space="preserve"> ingreso y salida</w:t>
      </w:r>
      <w:r w:rsidR="00483F0C">
        <w:rPr>
          <w:rFonts w:ascii="Candara" w:hAnsi="Candara"/>
          <w:sz w:val="26"/>
          <w:szCs w:val="26"/>
        </w:rPr>
        <w:t>;</w:t>
      </w:r>
      <w:r w:rsidR="00B21AD6" w:rsidRPr="00B21AD6">
        <w:rPr>
          <w:rFonts w:ascii="Candara" w:hAnsi="Candara"/>
          <w:sz w:val="26"/>
          <w:szCs w:val="26"/>
        </w:rPr>
        <w:t xml:space="preserve"> </w:t>
      </w:r>
      <w:r w:rsidR="00B21AD6">
        <w:rPr>
          <w:rFonts w:ascii="Candara" w:hAnsi="Candara"/>
          <w:sz w:val="26"/>
          <w:szCs w:val="26"/>
        </w:rPr>
        <w:t>s</w:t>
      </w:r>
      <w:r w:rsidR="00CE6DCC">
        <w:rPr>
          <w:rFonts w:ascii="Candara" w:hAnsi="Candara"/>
          <w:sz w:val="26"/>
          <w:szCs w:val="26"/>
        </w:rPr>
        <w:t xml:space="preserve">u adecuación, equipamiento y administración </w:t>
      </w:r>
      <w:r w:rsidR="00B21AD6">
        <w:rPr>
          <w:rFonts w:ascii="Candara" w:hAnsi="Candara"/>
          <w:sz w:val="26"/>
          <w:szCs w:val="26"/>
        </w:rPr>
        <w:t xml:space="preserve">forma parte de la estrategia de </w:t>
      </w:r>
      <w:r w:rsidR="00AE2959">
        <w:rPr>
          <w:rFonts w:ascii="Candara" w:hAnsi="Candara"/>
          <w:sz w:val="26"/>
          <w:szCs w:val="26"/>
        </w:rPr>
        <w:t>modernización</w:t>
      </w:r>
      <w:r w:rsidR="00B21AD6">
        <w:rPr>
          <w:rFonts w:ascii="Candara" w:hAnsi="Candara"/>
          <w:sz w:val="26"/>
          <w:szCs w:val="26"/>
        </w:rPr>
        <w:t xml:space="preserve"> y </w:t>
      </w:r>
      <w:r w:rsidR="00AE2959">
        <w:rPr>
          <w:rFonts w:ascii="Candara" w:hAnsi="Candara"/>
          <w:sz w:val="26"/>
          <w:szCs w:val="26"/>
        </w:rPr>
        <w:t>vanguardia</w:t>
      </w:r>
      <w:r w:rsidR="00B21AD6">
        <w:rPr>
          <w:rFonts w:ascii="Candara" w:hAnsi="Candara"/>
          <w:sz w:val="26"/>
          <w:szCs w:val="26"/>
        </w:rPr>
        <w:t xml:space="preserve"> administrativa establecida en la perspectiva tres del P</w:t>
      </w:r>
      <w:r w:rsidR="00AE2959">
        <w:rPr>
          <w:rFonts w:ascii="Candara" w:hAnsi="Candara"/>
          <w:sz w:val="26"/>
          <w:szCs w:val="26"/>
        </w:rPr>
        <w:t>lan Estratégico Institucional 2018 – 2020</w:t>
      </w:r>
      <w:r w:rsidR="007E19F9">
        <w:rPr>
          <w:rFonts w:ascii="Candara" w:hAnsi="Candara"/>
          <w:sz w:val="26"/>
          <w:szCs w:val="26"/>
        </w:rPr>
        <w:t>,</w:t>
      </w:r>
      <w:r w:rsidR="00AE2959">
        <w:rPr>
          <w:rFonts w:ascii="Candara" w:hAnsi="Candara"/>
          <w:sz w:val="26"/>
          <w:szCs w:val="26"/>
        </w:rPr>
        <w:t xml:space="preserve"> orientada a generar eficientes mecanismos para el registro y control del capital humano,</w:t>
      </w:r>
      <w:r w:rsidR="00CE6DCC">
        <w:rPr>
          <w:rFonts w:ascii="Candara" w:hAnsi="Candara"/>
          <w:sz w:val="26"/>
          <w:szCs w:val="26"/>
        </w:rPr>
        <w:t xml:space="preserve"> en este sentido los presente</w:t>
      </w:r>
      <w:r w:rsidR="005D0A88">
        <w:rPr>
          <w:rFonts w:ascii="Candara" w:hAnsi="Candara"/>
          <w:sz w:val="26"/>
          <w:szCs w:val="26"/>
        </w:rPr>
        <w:t>s</w:t>
      </w:r>
      <w:r w:rsidR="00CE6DCC">
        <w:rPr>
          <w:rFonts w:ascii="Candara" w:hAnsi="Candara"/>
          <w:sz w:val="26"/>
          <w:szCs w:val="26"/>
        </w:rPr>
        <w:t xml:space="preserve"> lineamientos establecen la normatividad general para el buen uso de es</w:t>
      </w:r>
      <w:r w:rsidR="00AE2959">
        <w:rPr>
          <w:rFonts w:ascii="Candara" w:hAnsi="Candara"/>
          <w:sz w:val="26"/>
          <w:szCs w:val="26"/>
        </w:rPr>
        <w:t>tos</w:t>
      </w:r>
      <w:r w:rsidR="00CE6DCC">
        <w:rPr>
          <w:rFonts w:ascii="Candara" w:hAnsi="Candara"/>
          <w:sz w:val="26"/>
          <w:szCs w:val="26"/>
        </w:rPr>
        <w:t xml:space="preserve"> espacio</w:t>
      </w:r>
      <w:r w:rsidR="00AE2959">
        <w:rPr>
          <w:rFonts w:ascii="Candara" w:hAnsi="Candara"/>
          <w:sz w:val="26"/>
          <w:szCs w:val="26"/>
        </w:rPr>
        <w:t>s</w:t>
      </w:r>
      <w:r w:rsidR="00CE6DCC">
        <w:rPr>
          <w:rFonts w:ascii="Candara" w:hAnsi="Candara"/>
          <w:sz w:val="26"/>
          <w:szCs w:val="26"/>
        </w:rPr>
        <w:t xml:space="preserve"> físico</w:t>
      </w:r>
      <w:r w:rsidR="00AE2959">
        <w:rPr>
          <w:rFonts w:ascii="Candara" w:hAnsi="Candara"/>
          <w:sz w:val="26"/>
          <w:szCs w:val="26"/>
        </w:rPr>
        <w:t>s</w:t>
      </w:r>
      <w:r w:rsidR="00CE6DCC">
        <w:rPr>
          <w:rFonts w:ascii="Candara" w:hAnsi="Candara"/>
          <w:sz w:val="26"/>
          <w:szCs w:val="26"/>
        </w:rPr>
        <w:t xml:space="preserve"> </w:t>
      </w:r>
      <w:r w:rsidR="00AE2959">
        <w:rPr>
          <w:rFonts w:ascii="Candara" w:hAnsi="Candara"/>
          <w:sz w:val="26"/>
          <w:szCs w:val="26"/>
        </w:rPr>
        <w:t>y de la</w:t>
      </w:r>
      <w:r w:rsidR="00483F0C">
        <w:rPr>
          <w:rFonts w:ascii="Candara" w:hAnsi="Candara"/>
          <w:sz w:val="26"/>
          <w:szCs w:val="26"/>
        </w:rPr>
        <w:t>s</w:t>
      </w:r>
      <w:r w:rsidR="00AE2959">
        <w:rPr>
          <w:rFonts w:ascii="Candara" w:hAnsi="Candara"/>
          <w:sz w:val="26"/>
          <w:szCs w:val="26"/>
        </w:rPr>
        <w:t xml:space="preserve"> </w:t>
      </w:r>
      <w:r w:rsidR="007C4867">
        <w:rPr>
          <w:rFonts w:ascii="Candara" w:hAnsi="Candara"/>
          <w:sz w:val="26"/>
          <w:szCs w:val="26"/>
        </w:rPr>
        <w:t>credencial</w:t>
      </w:r>
      <w:r w:rsidR="00483F0C">
        <w:rPr>
          <w:rFonts w:ascii="Candara" w:hAnsi="Candara"/>
          <w:sz w:val="26"/>
          <w:szCs w:val="26"/>
        </w:rPr>
        <w:t>es de identificación</w:t>
      </w:r>
      <w:r w:rsidR="00AE2959">
        <w:rPr>
          <w:rFonts w:ascii="Candara" w:hAnsi="Candara"/>
          <w:sz w:val="26"/>
          <w:szCs w:val="26"/>
        </w:rPr>
        <w:t xml:space="preserve"> como herramienta</w:t>
      </w:r>
      <w:r w:rsidR="00483F0C">
        <w:rPr>
          <w:rFonts w:ascii="Candara" w:hAnsi="Candara"/>
          <w:sz w:val="26"/>
          <w:szCs w:val="26"/>
        </w:rPr>
        <w:t>s</w:t>
      </w:r>
      <w:r w:rsidR="00AE2959">
        <w:rPr>
          <w:rFonts w:ascii="Candara" w:hAnsi="Candara"/>
          <w:sz w:val="26"/>
          <w:szCs w:val="26"/>
        </w:rPr>
        <w:t xml:space="preserve"> para </w:t>
      </w:r>
      <w:r w:rsidR="00483F0C">
        <w:rPr>
          <w:rFonts w:ascii="Candara" w:hAnsi="Candara"/>
          <w:sz w:val="26"/>
          <w:szCs w:val="26"/>
        </w:rPr>
        <w:t xml:space="preserve">el control y </w:t>
      </w:r>
      <w:r w:rsidR="00AE2959">
        <w:rPr>
          <w:rFonts w:ascii="Candara" w:hAnsi="Candara"/>
          <w:sz w:val="26"/>
          <w:szCs w:val="26"/>
        </w:rPr>
        <w:t xml:space="preserve"> debida acreditación de los servidores públicos.</w:t>
      </w:r>
    </w:p>
    <w:p w14:paraId="3F72DE73" w14:textId="77777777" w:rsidR="00CA2C32" w:rsidRDefault="00CA2C32" w:rsidP="007836C6">
      <w:pPr>
        <w:pStyle w:val="Sinespaciado"/>
        <w:rPr>
          <w:rFonts w:ascii="Candara" w:hAnsi="Candara"/>
          <w:b/>
          <w:sz w:val="32"/>
        </w:rPr>
      </w:pPr>
    </w:p>
    <w:p w14:paraId="02AFA756" w14:textId="77777777" w:rsidR="0095672F" w:rsidRDefault="0095672F">
      <w:pPr>
        <w:rPr>
          <w:rFonts w:ascii="Candara" w:hAnsi="Candara"/>
          <w:b/>
          <w:sz w:val="32"/>
        </w:rPr>
      </w:pPr>
      <w:bookmarkStart w:id="4" w:name="_Toc531945151"/>
      <w:r>
        <w:rPr>
          <w:rFonts w:ascii="Candara" w:hAnsi="Candara"/>
          <w:b/>
          <w:sz w:val="32"/>
        </w:rPr>
        <w:br w:type="page"/>
      </w:r>
    </w:p>
    <w:p w14:paraId="3279B05A" w14:textId="26576A9A" w:rsidR="00DA473A" w:rsidRDefault="00DA473A" w:rsidP="005D10ED">
      <w:pPr>
        <w:pStyle w:val="Sinespaciado"/>
        <w:outlineLvl w:val="0"/>
        <w:rPr>
          <w:rFonts w:ascii="Candara" w:hAnsi="Candara"/>
          <w:b/>
          <w:sz w:val="32"/>
        </w:rPr>
      </w:pPr>
      <w:bookmarkStart w:id="5" w:name="_Toc532378629"/>
      <w:r>
        <w:rPr>
          <w:rFonts w:ascii="Candara" w:hAnsi="Candara"/>
          <w:b/>
          <w:sz w:val="32"/>
        </w:rPr>
        <w:lastRenderedPageBreak/>
        <w:t>Glosario</w:t>
      </w:r>
      <w:bookmarkEnd w:id="4"/>
      <w:bookmarkEnd w:id="5"/>
    </w:p>
    <w:p w14:paraId="11B99121" w14:textId="5BD1D3FE" w:rsidR="00D600EE" w:rsidRDefault="00D600EE" w:rsidP="005D10ED">
      <w:pPr>
        <w:pStyle w:val="Sinespaciado"/>
        <w:outlineLvl w:val="0"/>
        <w:rPr>
          <w:rFonts w:ascii="Candara" w:hAnsi="Candara"/>
          <w:b/>
          <w:sz w:val="32"/>
        </w:rPr>
      </w:pPr>
    </w:p>
    <w:p w14:paraId="40B856E7" w14:textId="5A1B866D" w:rsidR="00892DF6" w:rsidRPr="00F2038B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6" w:name="_Toc532378630"/>
      <w:r w:rsidRPr="005D10ED">
        <w:rPr>
          <w:rFonts w:ascii="Candara" w:hAnsi="Candara"/>
          <w:b/>
          <w:sz w:val="26"/>
          <w:szCs w:val="26"/>
        </w:rPr>
        <w:t>Acceso exclusivo:</w:t>
      </w:r>
      <w:r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Espacio físico destinado para el control de entradas y salidas a Ciudad Judicial, de los Servidores Públicos con credencial de identificación</w:t>
      </w:r>
      <w:r w:rsidR="00202388">
        <w:rPr>
          <w:rFonts w:ascii="Candara" w:hAnsi="Candara"/>
          <w:sz w:val="26"/>
          <w:szCs w:val="26"/>
        </w:rPr>
        <w:t>.</w:t>
      </w:r>
      <w:bookmarkEnd w:id="6"/>
    </w:p>
    <w:p w14:paraId="1AEC87FE" w14:textId="559D1005" w:rsidR="00892DF6" w:rsidRPr="005D10ED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7" w:name="_Toc532378631"/>
      <w:r>
        <w:rPr>
          <w:rFonts w:ascii="Candara" w:hAnsi="Candara"/>
          <w:b/>
          <w:sz w:val="26"/>
          <w:szCs w:val="26"/>
        </w:rPr>
        <w:t xml:space="preserve">Acceso General: </w:t>
      </w:r>
      <w:r>
        <w:rPr>
          <w:rFonts w:ascii="Candara" w:hAnsi="Candara"/>
          <w:sz w:val="26"/>
          <w:szCs w:val="26"/>
        </w:rPr>
        <w:t>Espacio físico destinado para el registro y control de entradas y salidas a Ciudad Judicial, de los visitantes y de los Servidores Públicos con credencial de identificación sin chip.</w:t>
      </w:r>
      <w:bookmarkEnd w:id="7"/>
    </w:p>
    <w:p w14:paraId="30B1C246" w14:textId="11048367" w:rsidR="00892DF6" w:rsidRP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8" w:name="_Toc532378632"/>
      <w:r>
        <w:rPr>
          <w:rFonts w:ascii="Candara" w:hAnsi="Candara"/>
          <w:b/>
          <w:sz w:val="26"/>
          <w:szCs w:val="26"/>
        </w:rPr>
        <w:t xml:space="preserve">Centro de Trabajo: </w:t>
      </w:r>
      <w:r w:rsidR="00202388">
        <w:rPr>
          <w:rFonts w:ascii="Candara" w:hAnsi="Candara"/>
          <w:sz w:val="26"/>
          <w:szCs w:val="26"/>
        </w:rPr>
        <w:t>E</w:t>
      </w:r>
      <w:r>
        <w:rPr>
          <w:rFonts w:ascii="Candara" w:hAnsi="Candara"/>
          <w:sz w:val="26"/>
          <w:szCs w:val="26"/>
        </w:rPr>
        <w:t>spacio físico en el cual se ubican las oficinas de una determinada área administrativa o jurisdiccional del Poder Judicial del Estado de Tlaxcala.</w:t>
      </w:r>
      <w:bookmarkEnd w:id="8"/>
    </w:p>
    <w:p w14:paraId="2E76B2ED" w14:textId="11F15E21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9" w:name="_Toc532378633"/>
      <w:r w:rsidRPr="005D10ED">
        <w:rPr>
          <w:rFonts w:ascii="Candara" w:hAnsi="Candara"/>
          <w:b/>
          <w:sz w:val="26"/>
          <w:szCs w:val="26"/>
        </w:rPr>
        <w:t xml:space="preserve">Ciudad Judicial: </w:t>
      </w:r>
      <w:r w:rsidR="00202388" w:rsidRPr="00202388">
        <w:rPr>
          <w:rFonts w:ascii="Candara" w:hAnsi="Candara"/>
          <w:sz w:val="26"/>
          <w:szCs w:val="26"/>
        </w:rPr>
        <w:t>E</w:t>
      </w:r>
      <w:r w:rsidRPr="00202388">
        <w:rPr>
          <w:rFonts w:ascii="Candara" w:hAnsi="Candara"/>
          <w:sz w:val="26"/>
          <w:szCs w:val="26"/>
        </w:rPr>
        <w:t>dificio</w:t>
      </w:r>
      <w:r>
        <w:rPr>
          <w:rFonts w:ascii="Candara" w:hAnsi="Candara"/>
          <w:sz w:val="26"/>
          <w:szCs w:val="26"/>
        </w:rPr>
        <w:t xml:space="preserve"> del Poder Judicial del Estado de Tlaxcala, sito en carretera </w:t>
      </w:r>
      <w:r w:rsidR="00AE19D0" w:rsidRPr="00AE19D0">
        <w:rPr>
          <w:rFonts w:ascii="Candara" w:hAnsi="Candara"/>
          <w:sz w:val="26"/>
          <w:szCs w:val="26"/>
        </w:rPr>
        <w:t>Libramiento Apizaco - Huamantla</w:t>
      </w:r>
      <w:r w:rsidR="00AE19D0">
        <w:rPr>
          <w:rFonts w:ascii="Candara" w:hAnsi="Candara"/>
          <w:sz w:val="26"/>
          <w:szCs w:val="26"/>
        </w:rPr>
        <w:t>, km 1.5,</w:t>
      </w:r>
      <w:r w:rsidR="00AE19D0" w:rsidRPr="00AE19D0">
        <w:rPr>
          <w:rFonts w:ascii="Candara" w:hAnsi="Candara"/>
          <w:sz w:val="26"/>
          <w:szCs w:val="26"/>
        </w:rPr>
        <w:t xml:space="preserve"> Santa Anita Huiloac, Apizaco, Tlax.</w:t>
      </w:r>
      <w:bookmarkEnd w:id="9"/>
    </w:p>
    <w:p w14:paraId="1ABAEA1E" w14:textId="0BB3E726" w:rsidR="00892DF6" w:rsidRPr="00202388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b/>
          <w:sz w:val="26"/>
          <w:szCs w:val="26"/>
        </w:rPr>
      </w:pPr>
      <w:bookmarkStart w:id="10" w:name="_Toc532378634"/>
      <w:r w:rsidRPr="005D10ED">
        <w:rPr>
          <w:rFonts w:ascii="Candara" w:hAnsi="Candara"/>
          <w:b/>
          <w:sz w:val="26"/>
          <w:szCs w:val="26"/>
        </w:rPr>
        <w:t>Credencial de Identificación Sin Chip:</w:t>
      </w:r>
      <w:r>
        <w:rPr>
          <w:rFonts w:ascii="Candara" w:hAnsi="Candara"/>
          <w:b/>
          <w:sz w:val="26"/>
          <w:szCs w:val="26"/>
        </w:rPr>
        <w:t xml:space="preserve"> </w:t>
      </w:r>
      <w:r w:rsidR="00202388">
        <w:rPr>
          <w:rFonts w:ascii="Candara" w:hAnsi="Candara"/>
          <w:sz w:val="26"/>
          <w:szCs w:val="26"/>
        </w:rPr>
        <w:t>T</w:t>
      </w:r>
      <w:r>
        <w:rPr>
          <w:rFonts w:ascii="Candara" w:hAnsi="Candara"/>
          <w:sz w:val="26"/>
          <w:szCs w:val="26"/>
        </w:rPr>
        <w:t>arjeta personalizada para control de accesos e identificación, proporcionada a los Servidores Públicos, con fotografía, nombre, número de identificación (ID)</w:t>
      </w:r>
      <w:r w:rsidR="00202388">
        <w:rPr>
          <w:rFonts w:ascii="Candara" w:hAnsi="Candara"/>
          <w:sz w:val="26"/>
          <w:szCs w:val="26"/>
        </w:rPr>
        <w:t xml:space="preserve"> y </w:t>
      </w:r>
      <w:r w:rsidRPr="00202388">
        <w:rPr>
          <w:rFonts w:ascii="Candara" w:hAnsi="Candara"/>
          <w:sz w:val="26"/>
          <w:szCs w:val="26"/>
        </w:rPr>
        <w:t>Código QR.</w:t>
      </w:r>
      <w:bookmarkEnd w:id="10"/>
    </w:p>
    <w:p w14:paraId="0FB44756" w14:textId="77777777" w:rsidR="00892DF6" w:rsidRPr="00202388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1" w:name="_Toc532378635"/>
      <w:r w:rsidRPr="005D10ED">
        <w:rPr>
          <w:rFonts w:ascii="Candara" w:hAnsi="Candara"/>
          <w:b/>
          <w:sz w:val="26"/>
          <w:szCs w:val="26"/>
        </w:rPr>
        <w:t>Credencial de Identificación:</w:t>
      </w:r>
      <w:r>
        <w:rPr>
          <w:rFonts w:ascii="Candara" w:hAnsi="Candara"/>
          <w:sz w:val="26"/>
          <w:szCs w:val="26"/>
        </w:rPr>
        <w:t xml:space="preserve"> tarjeta personalizada para control de accesos e identificación, proporcionada a los Servidores Públicos, con fotografía, nombre, número de identificación (ID</w:t>
      </w:r>
      <w:r w:rsidRPr="00202388">
        <w:rPr>
          <w:rFonts w:ascii="Candara" w:hAnsi="Candara"/>
          <w:sz w:val="26"/>
          <w:szCs w:val="26"/>
        </w:rPr>
        <w:t>), Código QR y Chip de registro para el torniquete.</w:t>
      </w:r>
      <w:bookmarkEnd w:id="11"/>
    </w:p>
    <w:p w14:paraId="122157D5" w14:textId="77777777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2" w:name="_Toc532378636"/>
      <w:r w:rsidRPr="005D10ED">
        <w:rPr>
          <w:rFonts w:ascii="Candara" w:hAnsi="Candara"/>
          <w:b/>
          <w:sz w:val="26"/>
          <w:szCs w:val="26"/>
        </w:rPr>
        <w:t>Lineamientos:</w:t>
      </w:r>
      <w:r>
        <w:rPr>
          <w:rFonts w:ascii="Candara" w:hAnsi="Candara"/>
          <w:sz w:val="26"/>
          <w:szCs w:val="26"/>
        </w:rPr>
        <w:t xml:space="preserve"> Los presentes “</w:t>
      </w:r>
      <w:r w:rsidRPr="002F1FDC">
        <w:rPr>
          <w:rFonts w:ascii="Candara" w:hAnsi="Candara"/>
          <w:sz w:val="26"/>
          <w:szCs w:val="26"/>
        </w:rPr>
        <w:t>Lineamientos para el Control de Acceso Exclusivo a Ciudad Judicial y Uso de las Credenciales de Identificación</w:t>
      </w:r>
      <w:r>
        <w:rPr>
          <w:rFonts w:ascii="Candara" w:hAnsi="Candara"/>
          <w:sz w:val="26"/>
          <w:szCs w:val="26"/>
        </w:rPr>
        <w:t>”.</w:t>
      </w:r>
      <w:bookmarkEnd w:id="12"/>
    </w:p>
    <w:p w14:paraId="24333297" w14:textId="77777777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3" w:name="_Toc532378637"/>
      <w:r w:rsidRPr="005D10ED">
        <w:rPr>
          <w:rFonts w:ascii="Candara" w:hAnsi="Candara"/>
          <w:b/>
          <w:sz w:val="26"/>
          <w:szCs w:val="26"/>
        </w:rPr>
        <w:t>Poder Judicial:</w:t>
      </w:r>
      <w:r>
        <w:rPr>
          <w:rFonts w:ascii="Candara" w:hAnsi="Candara"/>
          <w:sz w:val="26"/>
          <w:szCs w:val="26"/>
        </w:rPr>
        <w:t xml:space="preserve"> Poder Judicial del Estado de Tlaxcala.</w:t>
      </w:r>
      <w:bookmarkEnd w:id="13"/>
    </w:p>
    <w:p w14:paraId="5B2884C6" w14:textId="77777777" w:rsidR="00892DF6" w:rsidRPr="005D10ED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4" w:name="_Toc532378638"/>
      <w:r w:rsidRPr="005D10ED">
        <w:rPr>
          <w:rFonts w:ascii="Candara" w:hAnsi="Candara"/>
          <w:b/>
          <w:sz w:val="26"/>
          <w:szCs w:val="26"/>
        </w:rPr>
        <w:t>Reloj Biométrico:</w:t>
      </w:r>
      <w:r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Sistema de control de asistencia de los Servidores Públicos, mediante el registro de huellas dactilares, que se ubican en el interior de Ciudad Judicial.</w:t>
      </w:r>
      <w:bookmarkEnd w:id="14"/>
    </w:p>
    <w:p w14:paraId="3C7A896E" w14:textId="77777777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5" w:name="_Toc532378639"/>
      <w:r w:rsidRPr="005D10ED">
        <w:rPr>
          <w:rFonts w:ascii="Candara" w:hAnsi="Candara"/>
          <w:b/>
          <w:sz w:val="26"/>
          <w:szCs w:val="26"/>
        </w:rPr>
        <w:t>Secretaría Ejecutiva:</w:t>
      </w:r>
      <w:r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Secretaría Ejecutiva del Consejo de la Judicatura del Poder Judicial del Estado de Tlaxcala.</w:t>
      </w:r>
      <w:bookmarkEnd w:id="15"/>
    </w:p>
    <w:p w14:paraId="43F71136" w14:textId="56FC4F2F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6" w:name="_Toc532378640"/>
      <w:r w:rsidRPr="005D10ED">
        <w:rPr>
          <w:rFonts w:ascii="Candara" w:hAnsi="Candara"/>
          <w:b/>
          <w:sz w:val="26"/>
          <w:szCs w:val="26"/>
        </w:rPr>
        <w:t>Servidores Públicos foráneos:</w:t>
      </w:r>
      <w:r>
        <w:rPr>
          <w:rFonts w:ascii="Candara" w:hAnsi="Candara"/>
          <w:sz w:val="26"/>
          <w:szCs w:val="26"/>
        </w:rPr>
        <w:t xml:space="preserve"> </w:t>
      </w:r>
      <w:r w:rsidR="00202388">
        <w:rPr>
          <w:rFonts w:ascii="Candara" w:hAnsi="Candara"/>
          <w:sz w:val="26"/>
          <w:szCs w:val="26"/>
        </w:rPr>
        <w:t>T</w:t>
      </w:r>
      <w:r>
        <w:rPr>
          <w:rFonts w:ascii="Candara" w:hAnsi="Candara"/>
          <w:sz w:val="26"/>
          <w:szCs w:val="26"/>
        </w:rPr>
        <w:t>oda persona que desempeñe un empleo, cargo o comisión en el Poder Judicial del Estado de Tlaxcala, adscrito en cualquier área ajena a Ciudad Judicial.</w:t>
      </w:r>
      <w:bookmarkEnd w:id="16"/>
    </w:p>
    <w:p w14:paraId="785C0CB2" w14:textId="6A07AE29" w:rsidR="00892DF6" w:rsidRDefault="00892DF6" w:rsidP="00202388">
      <w:pPr>
        <w:pStyle w:val="Sinespaciado"/>
        <w:spacing w:after="240"/>
        <w:jc w:val="both"/>
        <w:outlineLvl w:val="0"/>
        <w:rPr>
          <w:rFonts w:ascii="Candara" w:hAnsi="Candara"/>
          <w:sz w:val="26"/>
          <w:szCs w:val="26"/>
        </w:rPr>
      </w:pPr>
      <w:bookmarkStart w:id="17" w:name="_Toc532378641"/>
      <w:r w:rsidRPr="005D10ED">
        <w:rPr>
          <w:rFonts w:ascii="Candara" w:hAnsi="Candara"/>
          <w:b/>
          <w:sz w:val="26"/>
          <w:szCs w:val="26"/>
        </w:rPr>
        <w:t>Servidores Públicos:</w:t>
      </w:r>
      <w:r>
        <w:rPr>
          <w:rFonts w:ascii="Candara" w:hAnsi="Candara"/>
          <w:sz w:val="26"/>
          <w:szCs w:val="26"/>
        </w:rPr>
        <w:t xml:space="preserve"> </w:t>
      </w:r>
      <w:r w:rsidR="00202388">
        <w:rPr>
          <w:rFonts w:ascii="Candara" w:hAnsi="Candara"/>
          <w:sz w:val="26"/>
          <w:szCs w:val="26"/>
        </w:rPr>
        <w:t>T</w:t>
      </w:r>
      <w:r>
        <w:rPr>
          <w:rFonts w:ascii="Candara" w:hAnsi="Candara"/>
          <w:sz w:val="26"/>
          <w:szCs w:val="26"/>
        </w:rPr>
        <w:t>oda persona que desempeñe un empleo, cargo o comisión en el Poder Judicial del Estado de Tlaxcala.</w:t>
      </w:r>
      <w:bookmarkEnd w:id="17"/>
    </w:p>
    <w:p w14:paraId="7E5FFED3" w14:textId="6128AB99" w:rsidR="00892DF6" w:rsidRPr="005D10ED" w:rsidRDefault="00892DF6" w:rsidP="005D10ED">
      <w:pPr>
        <w:pStyle w:val="Sinespaciado"/>
        <w:spacing w:after="240"/>
        <w:outlineLvl w:val="0"/>
        <w:rPr>
          <w:rFonts w:ascii="Candara" w:hAnsi="Candara"/>
          <w:sz w:val="26"/>
          <w:szCs w:val="26"/>
        </w:rPr>
      </w:pPr>
      <w:bookmarkStart w:id="18" w:name="_Toc532378642"/>
      <w:r>
        <w:rPr>
          <w:rFonts w:ascii="Candara" w:hAnsi="Candara"/>
          <w:b/>
          <w:sz w:val="26"/>
          <w:szCs w:val="26"/>
        </w:rPr>
        <w:t xml:space="preserve">Torniquete: </w:t>
      </w:r>
      <w:r w:rsidR="00893A40">
        <w:rPr>
          <w:rFonts w:ascii="Candara" w:hAnsi="Candara"/>
          <w:sz w:val="26"/>
          <w:szCs w:val="26"/>
        </w:rPr>
        <w:t>H</w:t>
      </w:r>
      <w:r>
        <w:rPr>
          <w:rFonts w:ascii="Candara" w:hAnsi="Candara"/>
          <w:sz w:val="26"/>
          <w:szCs w:val="26"/>
        </w:rPr>
        <w:t>erramienta situada en el Acceso Exclusivo, destinada para el control de entradas y salidas de los Servidores Públicos con credenciales de identificación.</w:t>
      </w:r>
      <w:bookmarkEnd w:id="18"/>
      <w:r>
        <w:rPr>
          <w:rFonts w:ascii="Candara" w:hAnsi="Candara"/>
          <w:sz w:val="26"/>
          <w:szCs w:val="26"/>
        </w:rPr>
        <w:t xml:space="preserve"> </w:t>
      </w:r>
    </w:p>
    <w:p w14:paraId="7B8792AE" w14:textId="77777777" w:rsidR="00D600EE" w:rsidRDefault="00D600EE" w:rsidP="005D10ED">
      <w:pPr>
        <w:pStyle w:val="Sinespaciado"/>
        <w:outlineLvl w:val="0"/>
        <w:rPr>
          <w:rFonts w:ascii="Candara" w:hAnsi="Candara"/>
          <w:b/>
          <w:sz w:val="32"/>
        </w:rPr>
      </w:pPr>
    </w:p>
    <w:p w14:paraId="34CCCAFA" w14:textId="4BC82EAF" w:rsidR="007836C6" w:rsidRPr="007836C6" w:rsidRDefault="007836C6" w:rsidP="005D10ED">
      <w:pPr>
        <w:pStyle w:val="Sinespaciado"/>
        <w:outlineLvl w:val="0"/>
        <w:rPr>
          <w:rFonts w:ascii="Candara" w:hAnsi="Candara"/>
          <w:b/>
          <w:sz w:val="32"/>
        </w:rPr>
      </w:pPr>
      <w:bookmarkStart w:id="19" w:name="_Toc531945152"/>
      <w:bookmarkStart w:id="20" w:name="_Toc532378643"/>
      <w:r w:rsidRPr="007836C6">
        <w:rPr>
          <w:rFonts w:ascii="Candara" w:hAnsi="Candara"/>
          <w:b/>
          <w:sz w:val="32"/>
        </w:rPr>
        <w:t>Objetivo</w:t>
      </w:r>
      <w:bookmarkEnd w:id="19"/>
      <w:bookmarkEnd w:id="20"/>
    </w:p>
    <w:p w14:paraId="2F93B38F" w14:textId="77777777" w:rsidR="007836C6" w:rsidRDefault="007836C6" w:rsidP="007836C6">
      <w:pPr>
        <w:pStyle w:val="Sinespaciado"/>
        <w:rPr>
          <w:rFonts w:ascii="Candara" w:hAnsi="Candara"/>
          <w:sz w:val="32"/>
        </w:rPr>
      </w:pPr>
    </w:p>
    <w:p w14:paraId="00168F42" w14:textId="22ED1893" w:rsidR="00CA2C32" w:rsidRDefault="00CA2C32" w:rsidP="005D10ED">
      <w:pPr>
        <w:spacing w:line="36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Establecer directrices precisas, claras y funcionales que garanticen la ef</w:t>
      </w:r>
      <w:r w:rsidR="00AE2959">
        <w:rPr>
          <w:rFonts w:ascii="Candara" w:hAnsi="Candara"/>
          <w:sz w:val="26"/>
          <w:szCs w:val="26"/>
        </w:rPr>
        <w:t xml:space="preserve">ectiva </w:t>
      </w:r>
      <w:r>
        <w:rPr>
          <w:rFonts w:ascii="Candara" w:hAnsi="Candara"/>
          <w:sz w:val="26"/>
          <w:szCs w:val="26"/>
        </w:rPr>
        <w:t>administración y operación</w:t>
      </w:r>
      <w:r w:rsidR="00AE2959">
        <w:rPr>
          <w:rFonts w:ascii="Candara" w:hAnsi="Candara"/>
          <w:sz w:val="26"/>
          <w:szCs w:val="26"/>
        </w:rPr>
        <w:t xml:space="preserve"> del</w:t>
      </w:r>
      <w:r>
        <w:rPr>
          <w:rFonts w:ascii="Candara" w:hAnsi="Candara"/>
          <w:sz w:val="26"/>
          <w:szCs w:val="26"/>
        </w:rPr>
        <w:t xml:space="preserve"> </w:t>
      </w:r>
      <w:r w:rsidR="00483F0C">
        <w:rPr>
          <w:rFonts w:ascii="Candara" w:hAnsi="Candara"/>
          <w:b/>
          <w:sz w:val="26"/>
          <w:szCs w:val="26"/>
        </w:rPr>
        <w:t>a</w:t>
      </w:r>
      <w:r w:rsidR="00483F0C" w:rsidRPr="00B21AD6">
        <w:rPr>
          <w:rFonts w:ascii="Candara" w:hAnsi="Candara"/>
          <w:b/>
          <w:sz w:val="26"/>
          <w:szCs w:val="26"/>
        </w:rPr>
        <w:t xml:space="preserve">cceso </w:t>
      </w:r>
      <w:r w:rsidR="00AE2959" w:rsidRPr="00B21AD6">
        <w:rPr>
          <w:rFonts w:ascii="Candara" w:hAnsi="Candara"/>
          <w:b/>
          <w:sz w:val="26"/>
          <w:szCs w:val="26"/>
        </w:rPr>
        <w:t>exclusivo</w:t>
      </w:r>
      <w:r w:rsidR="00CB12BB">
        <w:rPr>
          <w:rFonts w:ascii="Candara" w:hAnsi="Candara"/>
          <w:b/>
          <w:sz w:val="26"/>
          <w:szCs w:val="26"/>
        </w:rPr>
        <w:t xml:space="preserve"> </w:t>
      </w:r>
      <w:r w:rsidR="00483F0C">
        <w:rPr>
          <w:rFonts w:ascii="Candara" w:hAnsi="Candara"/>
          <w:b/>
          <w:sz w:val="26"/>
          <w:szCs w:val="26"/>
        </w:rPr>
        <w:t>a</w:t>
      </w:r>
      <w:r w:rsidR="00AE2959" w:rsidRPr="00B21AD6">
        <w:rPr>
          <w:rFonts w:ascii="Candara" w:hAnsi="Candara"/>
          <w:b/>
          <w:sz w:val="26"/>
          <w:szCs w:val="26"/>
        </w:rPr>
        <w:t xml:space="preserve"> </w:t>
      </w:r>
      <w:r w:rsidR="00AE2959">
        <w:rPr>
          <w:rFonts w:ascii="Candara" w:hAnsi="Candara"/>
          <w:b/>
          <w:sz w:val="26"/>
          <w:szCs w:val="26"/>
        </w:rPr>
        <w:t>C</w:t>
      </w:r>
      <w:r w:rsidR="00AE2959" w:rsidRPr="00B21AD6">
        <w:rPr>
          <w:rFonts w:ascii="Candara" w:hAnsi="Candara"/>
          <w:b/>
          <w:sz w:val="26"/>
          <w:szCs w:val="26"/>
        </w:rPr>
        <w:t xml:space="preserve">iudad </w:t>
      </w:r>
      <w:r w:rsidR="00AE2959">
        <w:rPr>
          <w:rFonts w:ascii="Candara" w:hAnsi="Candara"/>
          <w:b/>
          <w:sz w:val="26"/>
          <w:szCs w:val="26"/>
        </w:rPr>
        <w:t>J</w:t>
      </w:r>
      <w:r w:rsidR="00AE2959" w:rsidRPr="00B21AD6">
        <w:rPr>
          <w:rFonts w:ascii="Candara" w:hAnsi="Candara"/>
          <w:b/>
          <w:sz w:val="26"/>
          <w:szCs w:val="26"/>
        </w:rPr>
        <w:t>udicial</w:t>
      </w:r>
      <w:r w:rsidR="00483F0C">
        <w:rPr>
          <w:rFonts w:ascii="Candara" w:hAnsi="Candara"/>
          <w:b/>
          <w:sz w:val="26"/>
          <w:szCs w:val="26"/>
        </w:rPr>
        <w:t xml:space="preserve"> para los servidores públicos</w:t>
      </w:r>
      <w:r>
        <w:rPr>
          <w:rFonts w:ascii="Candara" w:hAnsi="Candara"/>
          <w:sz w:val="26"/>
          <w:szCs w:val="26"/>
        </w:rPr>
        <w:t xml:space="preserve">, </w:t>
      </w:r>
      <w:r w:rsidR="00483F0C">
        <w:rPr>
          <w:rFonts w:ascii="Candara" w:hAnsi="Candara"/>
          <w:sz w:val="26"/>
          <w:szCs w:val="26"/>
        </w:rPr>
        <w:t>así como garantizar el debido funcionamiento y uso de las credenciales de identificación.</w:t>
      </w:r>
    </w:p>
    <w:p w14:paraId="6E1B4BD4" w14:textId="2DFCBD1B" w:rsidR="00DA473A" w:rsidRDefault="00DA473A" w:rsidP="005D10ED">
      <w:pPr>
        <w:pStyle w:val="Ttulo1"/>
        <w:rPr>
          <w:rFonts w:ascii="Candara" w:hAnsi="Candara"/>
          <w:b/>
        </w:rPr>
      </w:pPr>
      <w:bookmarkStart w:id="21" w:name="_Toc531945153"/>
      <w:bookmarkStart w:id="22" w:name="_Toc532378644"/>
      <w:r w:rsidRPr="005D10ED">
        <w:rPr>
          <w:rFonts w:ascii="Candara" w:hAnsi="Candara"/>
          <w:b/>
          <w:color w:val="auto"/>
        </w:rPr>
        <w:t>Alcance</w:t>
      </w:r>
      <w:bookmarkEnd w:id="21"/>
      <w:bookmarkEnd w:id="22"/>
      <w:r w:rsidRPr="005D10ED">
        <w:rPr>
          <w:rFonts w:ascii="Candara" w:hAnsi="Candara"/>
          <w:b/>
          <w:color w:val="auto"/>
        </w:rPr>
        <w:t xml:space="preserve"> </w:t>
      </w:r>
    </w:p>
    <w:p w14:paraId="6B880E87" w14:textId="77777777" w:rsidR="00071054" w:rsidRDefault="00071054" w:rsidP="005D10ED">
      <w:pPr>
        <w:rPr>
          <w:rFonts w:ascii="Candara" w:hAnsi="Candara"/>
          <w:sz w:val="26"/>
          <w:szCs w:val="26"/>
        </w:rPr>
      </w:pPr>
    </w:p>
    <w:p w14:paraId="1D79F199" w14:textId="6766308C" w:rsidR="00D600EE" w:rsidRPr="005D10ED" w:rsidRDefault="00D600EE" w:rsidP="005D10ED">
      <w:pPr>
        <w:rPr>
          <w:rFonts w:ascii="Candara" w:hAnsi="Candara"/>
          <w:sz w:val="26"/>
          <w:szCs w:val="26"/>
        </w:rPr>
      </w:pPr>
      <w:r w:rsidRPr="005D10ED">
        <w:rPr>
          <w:rFonts w:ascii="Candara" w:hAnsi="Candara"/>
          <w:sz w:val="26"/>
          <w:szCs w:val="26"/>
        </w:rPr>
        <w:t>Los presentes Lineamientos son de observancia obligatoria</w:t>
      </w:r>
      <w:r w:rsidR="00893A40">
        <w:rPr>
          <w:rFonts w:ascii="Candara" w:hAnsi="Candara"/>
          <w:sz w:val="26"/>
          <w:szCs w:val="26"/>
        </w:rPr>
        <w:t xml:space="preserve"> a todos</w:t>
      </w:r>
      <w:r w:rsidRPr="005D10ED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los servidores públicos del Poder Judicial.</w:t>
      </w:r>
    </w:p>
    <w:p w14:paraId="0A97E715" w14:textId="77777777" w:rsidR="00D600EE" w:rsidRPr="005D10ED" w:rsidRDefault="00D600EE" w:rsidP="005D10ED"/>
    <w:p w14:paraId="5DFAD15E" w14:textId="2304809D" w:rsidR="003E5B67" w:rsidRDefault="003E5B67" w:rsidP="005D10ED">
      <w:pPr>
        <w:pStyle w:val="Ttulo1"/>
        <w:rPr>
          <w:rFonts w:ascii="Candara" w:hAnsi="Candara"/>
          <w:b/>
        </w:rPr>
      </w:pPr>
      <w:bookmarkStart w:id="23" w:name="_Toc531945154"/>
      <w:bookmarkStart w:id="24" w:name="_Toc532378645"/>
      <w:r w:rsidRPr="005D10ED">
        <w:rPr>
          <w:rFonts w:ascii="Candara" w:hAnsi="Candara"/>
          <w:b/>
          <w:color w:val="auto"/>
        </w:rPr>
        <w:t>Normatividad</w:t>
      </w:r>
      <w:r w:rsidR="00483F0C" w:rsidRPr="005D10ED">
        <w:rPr>
          <w:rFonts w:ascii="Candara" w:hAnsi="Candara"/>
          <w:b/>
          <w:color w:val="auto"/>
        </w:rPr>
        <w:t xml:space="preserve"> aplicable</w:t>
      </w:r>
      <w:bookmarkEnd w:id="23"/>
      <w:bookmarkEnd w:id="24"/>
    </w:p>
    <w:p w14:paraId="635351C8" w14:textId="77777777" w:rsidR="00D600EE" w:rsidRPr="005D10ED" w:rsidRDefault="00D600EE" w:rsidP="005D10ED"/>
    <w:p w14:paraId="7C74F4E3" w14:textId="10C5CDF7" w:rsidR="0096473A" w:rsidRDefault="0096473A" w:rsidP="0096473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ndara" w:hAnsi="Candara"/>
          <w:sz w:val="26"/>
          <w:szCs w:val="26"/>
        </w:rPr>
      </w:pPr>
      <w:r w:rsidRPr="0096473A">
        <w:rPr>
          <w:rFonts w:ascii="Candara" w:hAnsi="Candara"/>
          <w:sz w:val="26"/>
          <w:szCs w:val="26"/>
        </w:rPr>
        <w:t>Ley General de Re</w:t>
      </w:r>
      <w:r>
        <w:rPr>
          <w:rFonts w:ascii="Candara" w:hAnsi="Candara"/>
          <w:sz w:val="26"/>
          <w:szCs w:val="26"/>
        </w:rPr>
        <w:t>sponsabilidades Administrativas.</w:t>
      </w:r>
    </w:p>
    <w:p w14:paraId="4AEE5094" w14:textId="6363F6E5" w:rsidR="003E5B67" w:rsidRPr="00B12C52" w:rsidRDefault="003E5B67" w:rsidP="0096473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ndara" w:hAnsi="Candara"/>
          <w:sz w:val="26"/>
          <w:szCs w:val="26"/>
        </w:rPr>
      </w:pPr>
      <w:r w:rsidRPr="00B12C52">
        <w:rPr>
          <w:rFonts w:ascii="Candara" w:hAnsi="Candara"/>
          <w:sz w:val="26"/>
          <w:szCs w:val="26"/>
        </w:rPr>
        <w:t>Ley Orgánica del Poder Judicial del Estado de Tlaxcala</w:t>
      </w:r>
      <w:r w:rsidR="0096473A">
        <w:rPr>
          <w:rFonts w:ascii="Candara" w:hAnsi="Candara"/>
          <w:sz w:val="26"/>
          <w:szCs w:val="26"/>
        </w:rPr>
        <w:t>.</w:t>
      </w:r>
    </w:p>
    <w:p w14:paraId="12873DB1" w14:textId="77777777" w:rsidR="00893A40" w:rsidRDefault="003E5B67" w:rsidP="00893A4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ndara" w:hAnsi="Candara"/>
          <w:sz w:val="26"/>
          <w:szCs w:val="26"/>
        </w:rPr>
      </w:pPr>
      <w:r w:rsidRPr="00893A40">
        <w:rPr>
          <w:rFonts w:ascii="Candara" w:hAnsi="Candara"/>
          <w:sz w:val="26"/>
          <w:szCs w:val="26"/>
        </w:rPr>
        <w:t>Ley Laboral de los Servidores Públicos del Estado de Tlaxcala y sus Municipios</w:t>
      </w:r>
      <w:r w:rsidR="00D600EE" w:rsidRPr="00893A40">
        <w:rPr>
          <w:rFonts w:ascii="Candara" w:hAnsi="Candara"/>
          <w:sz w:val="26"/>
          <w:szCs w:val="26"/>
        </w:rPr>
        <w:t>.</w:t>
      </w:r>
    </w:p>
    <w:p w14:paraId="42096453" w14:textId="511E4D45" w:rsidR="0096473A" w:rsidRPr="00893A40" w:rsidRDefault="0096473A" w:rsidP="00893A40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andara" w:hAnsi="Candara"/>
          <w:sz w:val="26"/>
          <w:szCs w:val="26"/>
        </w:rPr>
      </w:pPr>
      <w:r w:rsidRPr="00893A40">
        <w:rPr>
          <w:rFonts w:ascii="Candara" w:hAnsi="Candara"/>
          <w:sz w:val="26"/>
          <w:szCs w:val="26"/>
        </w:rPr>
        <w:t>Reglamento del Consejo de la Judicatura del Estado de Tlaxcala.</w:t>
      </w:r>
    </w:p>
    <w:p w14:paraId="37FB76CA" w14:textId="77777777" w:rsidR="0095672F" w:rsidRDefault="0095672F">
      <w:pPr>
        <w:rPr>
          <w:rFonts w:ascii="Candara" w:eastAsiaTheme="majorEastAsia" w:hAnsi="Candara" w:cstheme="majorBidi"/>
          <w:b/>
          <w:sz w:val="32"/>
          <w:szCs w:val="32"/>
        </w:rPr>
      </w:pPr>
      <w:bookmarkStart w:id="25" w:name="_Toc531945155"/>
      <w:r>
        <w:rPr>
          <w:rFonts w:ascii="Candara" w:hAnsi="Candara"/>
          <w:b/>
        </w:rPr>
        <w:br w:type="page"/>
      </w:r>
    </w:p>
    <w:p w14:paraId="4861B365" w14:textId="0D37FD42" w:rsidR="00462BF4" w:rsidRDefault="007836C6" w:rsidP="005D10ED">
      <w:pPr>
        <w:pStyle w:val="Ttulo1"/>
        <w:rPr>
          <w:rFonts w:ascii="Candara" w:hAnsi="Candara"/>
          <w:b/>
        </w:rPr>
      </w:pPr>
      <w:bookmarkStart w:id="26" w:name="_Toc532378646"/>
      <w:r w:rsidRPr="005D10ED">
        <w:rPr>
          <w:rFonts w:ascii="Candara" w:hAnsi="Candara"/>
          <w:b/>
          <w:color w:val="auto"/>
        </w:rPr>
        <w:lastRenderedPageBreak/>
        <w:t>Lineamientos</w:t>
      </w:r>
      <w:bookmarkEnd w:id="25"/>
      <w:bookmarkEnd w:id="26"/>
    </w:p>
    <w:p w14:paraId="0431E9EF" w14:textId="77777777" w:rsidR="00D600EE" w:rsidRDefault="00D600EE" w:rsidP="005D10ED">
      <w:pPr>
        <w:spacing w:line="360" w:lineRule="auto"/>
        <w:jc w:val="both"/>
        <w:rPr>
          <w:rFonts w:ascii="Candara" w:hAnsi="Candara"/>
          <w:sz w:val="26"/>
          <w:szCs w:val="26"/>
        </w:rPr>
      </w:pPr>
    </w:p>
    <w:p w14:paraId="23404400" w14:textId="713355A8" w:rsidR="00462BF4" w:rsidRPr="005D10ED" w:rsidRDefault="00462BF4" w:rsidP="005D10ED">
      <w:pPr>
        <w:spacing w:line="360" w:lineRule="auto"/>
        <w:jc w:val="both"/>
        <w:rPr>
          <w:rFonts w:ascii="Candara" w:hAnsi="Candara"/>
          <w:b/>
          <w:i/>
          <w:sz w:val="28"/>
          <w:szCs w:val="26"/>
        </w:rPr>
      </w:pPr>
      <w:r w:rsidRPr="005D10ED">
        <w:rPr>
          <w:rFonts w:ascii="Candara" w:hAnsi="Candara"/>
          <w:b/>
          <w:i/>
          <w:sz w:val="28"/>
          <w:szCs w:val="26"/>
        </w:rPr>
        <w:t>De las credenciales de identificación</w:t>
      </w:r>
    </w:p>
    <w:p w14:paraId="2D63CE1D" w14:textId="77777777" w:rsidR="00D175C4" w:rsidRDefault="00283865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071054">
        <w:rPr>
          <w:rFonts w:ascii="Candara" w:hAnsi="Candara"/>
          <w:bCs/>
          <w:sz w:val="28"/>
          <w:szCs w:val="26"/>
          <w:lang w:val="es-ES"/>
        </w:rPr>
        <w:t>Todos los servidores públicos</w:t>
      </w:r>
      <w:r w:rsidR="00265C66">
        <w:rPr>
          <w:rFonts w:ascii="Candara" w:hAnsi="Candara"/>
          <w:bCs/>
          <w:sz w:val="28"/>
          <w:szCs w:val="26"/>
          <w:lang w:val="es-ES"/>
        </w:rPr>
        <w:t xml:space="preserve"> de base, confianza e interinos por tiempo indefinido </w:t>
      </w:r>
      <w:r w:rsidRPr="00892DF6">
        <w:rPr>
          <w:rFonts w:ascii="Candara" w:hAnsi="Candara"/>
          <w:bCs/>
          <w:sz w:val="28"/>
          <w:szCs w:val="26"/>
          <w:lang w:val="es-ES"/>
        </w:rPr>
        <w:t xml:space="preserve">contarán con una 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>credencial de identificación</w:t>
      </w:r>
      <w:r w:rsidR="00265C66">
        <w:rPr>
          <w:rFonts w:ascii="Candara" w:hAnsi="Candara"/>
          <w:bCs/>
          <w:sz w:val="28"/>
          <w:szCs w:val="26"/>
          <w:lang w:val="es-ES"/>
        </w:rPr>
        <w:t xml:space="preserve"> con chip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, </w:t>
      </w:r>
      <w:r w:rsidR="00265C66">
        <w:rPr>
          <w:rFonts w:ascii="Candara" w:hAnsi="Candara"/>
          <w:bCs/>
          <w:sz w:val="28"/>
          <w:szCs w:val="26"/>
          <w:lang w:val="es-ES"/>
        </w:rPr>
        <w:t xml:space="preserve">y aquellos que se encuentren bajo el régimen de </w:t>
      </w:r>
      <w:r w:rsidR="00265C66">
        <w:rPr>
          <w:rFonts w:ascii="Candara" w:hAnsi="Candara"/>
          <w:bCs/>
          <w:sz w:val="28"/>
          <w:szCs w:val="28"/>
          <w:lang w:val="es-ES"/>
        </w:rPr>
        <w:t>honorarios</w:t>
      </w:r>
      <w:r w:rsidR="00265C66" w:rsidRPr="00DB0AA7">
        <w:rPr>
          <w:rFonts w:ascii="Candara" w:hAnsi="Candara"/>
          <w:bCs/>
          <w:sz w:val="28"/>
          <w:szCs w:val="28"/>
          <w:lang w:val="es-ES"/>
        </w:rPr>
        <w:t>,</w:t>
      </w:r>
      <w:r w:rsidR="00265C66">
        <w:rPr>
          <w:rFonts w:ascii="Candara" w:hAnsi="Candara"/>
          <w:bCs/>
          <w:sz w:val="28"/>
          <w:szCs w:val="28"/>
          <w:lang w:val="es-ES"/>
        </w:rPr>
        <w:t xml:space="preserve"> interinos por tiempo definido y practicantes judiciales se les otorgará una credencial sin chip, </w:t>
      </w:r>
      <w:r w:rsidR="00183A42">
        <w:rPr>
          <w:rFonts w:ascii="Candara" w:hAnsi="Candara"/>
          <w:bCs/>
          <w:sz w:val="28"/>
          <w:szCs w:val="26"/>
          <w:lang w:val="es-ES"/>
        </w:rPr>
        <w:t>misma</w:t>
      </w:r>
      <w:r w:rsidR="00265C66">
        <w:rPr>
          <w:rFonts w:ascii="Candara" w:hAnsi="Candara"/>
          <w:bCs/>
          <w:sz w:val="28"/>
          <w:szCs w:val="26"/>
          <w:lang w:val="es-ES"/>
        </w:rPr>
        <w:t>s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 que deberán canjear devolviendo su gafete</w:t>
      </w:r>
      <w:r w:rsidR="00D175C4">
        <w:rPr>
          <w:rFonts w:ascii="Candara" w:hAnsi="Candara"/>
          <w:bCs/>
          <w:sz w:val="28"/>
          <w:szCs w:val="26"/>
          <w:lang w:val="es-ES"/>
        </w:rPr>
        <w:t>.</w:t>
      </w:r>
    </w:p>
    <w:p w14:paraId="6941DC3C" w14:textId="1F3AC3AF" w:rsidR="00CC7DCB" w:rsidRPr="005D10ED" w:rsidRDefault="00D175C4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>
        <w:rPr>
          <w:rFonts w:ascii="Candara" w:hAnsi="Candara"/>
          <w:bCs/>
          <w:sz w:val="28"/>
          <w:szCs w:val="26"/>
          <w:lang w:val="es-ES"/>
        </w:rPr>
        <w:t>En el supuesto de robo o extravío del gafete, los servidores públicos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265C66">
        <w:rPr>
          <w:rFonts w:ascii="Candara" w:hAnsi="Candara"/>
          <w:bCs/>
          <w:sz w:val="28"/>
          <w:szCs w:val="26"/>
          <w:lang w:val="es-ES"/>
        </w:rPr>
        <w:t xml:space="preserve">firmarán una carta compromiso en donde </w:t>
      </w:r>
      <w:r>
        <w:rPr>
          <w:rFonts w:ascii="Candara" w:hAnsi="Candara"/>
          <w:bCs/>
          <w:sz w:val="28"/>
          <w:szCs w:val="26"/>
          <w:lang w:val="es-ES"/>
        </w:rPr>
        <w:t xml:space="preserve">en un plazo no mayor a tres días hábiles a partir del día dos de enero del año dos mil diecinueve entregarán a la Secretaría Ejecutiva 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la respectiva acta </w:t>
      </w:r>
      <w:r>
        <w:rPr>
          <w:rFonts w:ascii="Candara" w:hAnsi="Candara"/>
          <w:bCs/>
          <w:sz w:val="28"/>
          <w:szCs w:val="26"/>
          <w:lang w:val="es-ES"/>
        </w:rPr>
        <w:t>levantada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265C66">
        <w:rPr>
          <w:rFonts w:ascii="Candara" w:hAnsi="Candara"/>
          <w:bCs/>
          <w:sz w:val="28"/>
          <w:szCs w:val="26"/>
          <w:lang w:val="es-ES"/>
        </w:rPr>
        <w:t>ante la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 Procuraduría General de Justicia del Estado</w:t>
      </w:r>
      <w:r w:rsidR="004227D8">
        <w:rPr>
          <w:rFonts w:ascii="Candara" w:hAnsi="Candara"/>
          <w:bCs/>
          <w:sz w:val="28"/>
          <w:szCs w:val="26"/>
          <w:lang w:val="es-ES"/>
        </w:rPr>
        <w:t>.</w:t>
      </w:r>
    </w:p>
    <w:p w14:paraId="1F64DD58" w14:textId="0A12D5C9" w:rsidR="00CC7DCB" w:rsidRPr="005D10ED" w:rsidRDefault="00CC7DCB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>Las credenciales de identificación serán propiedad del Poder Judicial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 del Estado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y se otorgarán a los servidores</w:t>
      </w:r>
      <w:r w:rsidR="00893A40">
        <w:rPr>
          <w:rFonts w:ascii="Candara" w:hAnsi="Candara"/>
          <w:bCs/>
          <w:sz w:val="28"/>
          <w:szCs w:val="26"/>
          <w:lang w:val="es-ES"/>
        </w:rPr>
        <w:t xml:space="preserve"> públicos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por conducto de la Secretaría Ejecutiva</w:t>
      </w:r>
      <w:r w:rsidR="00076FE1" w:rsidRPr="005D10ED">
        <w:rPr>
          <w:rFonts w:ascii="Candara" w:hAnsi="Candara"/>
          <w:bCs/>
          <w:sz w:val="28"/>
          <w:szCs w:val="26"/>
          <w:lang w:val="es-ES"/>
        </w:rPr>
        <w:t>, mediante la formalización del Formato de Resguardo de Identificación FRI-01</w:t>
      </w:r>
      <w:r w:rsidR="00B84D69">
        <w:rPr>
          <w:rFonts w:ascii="Candara" w:hAnsi="Candara"/>
          <w:bCs/>
          <w:sz w:val="28"/>
          <w:szCs w:val="26"/>
          <w:lang w:val="es-ES"/>
        </w:rPr>
        <w:t>; para credenciales con Chip y FRI-02 para credenciales sin chip</w:t>
      </w:r>
      <w:r w:rsidR="00076FE1"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B84D69">
        <w:rPr>
          <w:rFonts w:ascii="Candara" w:hAnsi="Candara"/>
          <w:bCs/>
          <w:sz w:val="28"/>
          <w:szCs w:val="26"/>
          <w:lang w:val="es-ES"/>
        </w:rPr>
        <w:t xml:space="preserve">(véase </w:t>
      </w:r>
      <w:r w:rsidR="00076FE1" w:rsidRPr="005D10ED">
        <w:rPr>
          <w:rFonts w:ascii="Candara" w:hAnsi="Candara"/>
          <w:bCs/>
          <w:sz w:val="28"/>
          <w:szCs w:val="26"/>
          <w:lang w:val="es-ES"/>
        </w:rPr>
        <w:t>anexo</w:t>
      </w:r>
      <w:r w:rsidR="00B84D69">
        <w:rPr>
          <w:rFonts w:ascii="Candara" w:hAnsi="Candara"/>
          <w:bCs/>
          <w:sz w:val="28"/>
          <w:szCs w:val="26"/>
          <w:lang w:val="es-ES"/>
        </w:rPr>
        <w:t>s)</w:t>
      </w:r>
      <w:r w:rsidRPr="005D10ED">
        <w:rPr>
          <w:rFonts w:ascii="Candara" w:hAnsi="Candara"/>
          <w:bCs/>
          <w:sz w:val="28"/>
          <w:szCs w:val="26"/>
          <w:lang w:val="es-ES"/>
        </w:rPr>
        <w:t>.</w:t>
      </w:r>
    </w:p>
    <w:p w14:paraId="0ECCC14A" w14:textId="60B79DBB" w:rsidR="00076FE1" w:rsidRPr="005D10ED" w:rsidRDefault="00076FE1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>Aunado a lo dispuesto por los presentes Lineamientos, los servidores públicos deberán observar lo previsto en el FRI-01</w:t>
      </w:r>
      <w:r w:rsidR="00B84D69">
        <w:rPr>
          <w:rFonts w:ascii="Candara" w:hAnsi="Candara"/>
          <w:bCs/>
          <w:sz w:val="28"/>
          <w:szCs w:val="26"/>
          <w:lang w:val="es-ES"/>
        </w:rPr>
        <w:t xml:space="preserve"> y FRI-02</w:t>
      </w:r>
      <w:r w:rsidRPr="005D10ED">
        <w:rPr>
          <w:rFonts w:ascii="Candara" w:hAnsi="Candara"/>
          <w:bCs/>
          <w:sz w:val="28"/>
          <w:szCs w:val="26"/>
          <w:lang w:val="es-ES"/>
        </w:rPr>
        <w:t>.</w:t>
      </w:r>
    </w:p>
    <w:p w14:paraId="4A976AC0" w14:textId="1619AEF4" w:rsidR="00CC7DCB" w:rsidRPr="005D10ED" w:rsidRDefault="00CC7DCB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La credencial de identificación </w:t>
      </w:r>
      <w:r w:rsidR="00183A42">
        <w:rPr>
          <w:rFonts w:ascii="Candara" w:hAnsi="Candara"/>
          <w:bCs/>
          <w:sz w:val="28"/>
          <w:szCs w:val="26"/>
          <w:lang w:val="es-ES"/>
        </w:rPr>
        <w:t>fungirá</w:t>
      </w:r>
      <w:r w:rsidR="00076FE1"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Pr="005D10ED">
        <w:rPr>
          <w:rFonts w:ascii="Candara" w:hAnsi="Candara"/>
          <w:bCs/>
          <w:sz w:val="28"/>
          <w:szCs w:val="26"/>
          <w:lang w:val="es-ES"/>
        </w:rPr>
        <w:t>como herramienta de</w:t>
      </w:r>
      <w:r w:rsidR="00D175C4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94384A">
        <w:rPr>
          <w:rFonts w:ascii="Candara" w:hAnsi="Candara"/>
          <w:bCs/>
          <w:sz w:val="28"/>
          <w:szCs w:val="26"/>
          <w:lang w:val="es-ES"/>
        </w:rPr>
        <w:t>acceso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265C66">
        <w:rPr>
          <w:rFonts w:ascii="Candara" w:hAnsi="Candara"/>
          <w:bCs/>
          <w:sz w:val="28"/>
          <w:szCs w:val="26"/>
          <w:lang w:val="es-ES"/>
        </w:rPr>
        <w:t>a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Ciudad Judicial, así como medio de identificación</w:t>
      </w:r>
      <w:r w:rsidR="001B2414" w:rsidRPr="005D10ED">
        <w:rPr>
          <w:rFonts w:ascii="Candara" w:hAnsi="Candara"/>
          <w:bCs/>
          <w:sz w:val="28"/>
          <w:szCs w:val="26"/>
          <w:lang w:val="es-ES"/>
        </w:rPr>
        <w:t xml:space="preserve"> laboral para y en el ejercicio de sus funciones</w:t>
      </w:r>
      <w:r w:rsidRPr="005D10ED">
        <w:rPr>
          <w:rFonts w:ascii="Candara" w:hAnsi="Candara"/>
          <w:bCs/>
          <w:sz w:val="28"/>
          <w:szCs w:val="26"/>
          <w:lang w:val="es-ES"/>
        </w:rPr>
        <w:t>.</w:t>
      </w:r>
    </w:p>
    <w:p w14:paraId="69BCAF56" w14:textId="7B4392E0" w:rsidR="00CC7DCB" w:rsidRPr="00893A40" w:rsidRDefault="00CC7DCB" w:rsidP="0028386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893A40">
        <w:rPr>
          <w:rFonts w:ascii="Candara" w:hAnsi="Candara"/>
          <w:bCs/>
          <w:sz w:val="28"/>
          <w:szCs w:val="26"/>
          <w:lang w:val="es-ES"/>
        </w:rPr>
        <w:t>Los servidores públicos estarán obligados a po</w:t>
      </w:r>
      <w:r w:rsidR="00D63B66">
        <w:rPr>
          <w:rFonts w:ascii="Candara" w:hAnsi="Candara"/>
          <w:bCs/>
          <w:sz w:val="28"/>
          <w:szCs w:val="26"/>
          <w:lang w:val="es-ES"/>
        </w:rPr>
        <w:t xml:space="preserve">rtar durante su jornada laboral, </w:t>
      </w:r>
      <w:r w:rsidRPr="00893A40">
        <w:rPr>
          <w:rFonts w:ascii="Candara" w:hAnsi="Candara"/>
          <w:bCs/>
          <w:sz w:val="28"/>
          <w:szCs w:val="26"/>
          <w:lang w:val="es-ES"/>
        </w:rPr>
        <w:t>y en un lugar visible la credencial de identificación.</w:t>
      </w:r>
    </w:p>
    <w:p w14:paraId="7B649759" w14:textId="6F8D8BF0" w:rsidR="00283865" w:rsidRPr="00893A40" w:rsidRDefault="00CC7DCB" w:rsidP="00892D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893A40">
        <w:rPr>
          <w:rFonts w:ascii="Candara" w:hAnsi="Candara"/>
          <w:bCs/>
          <w:sz w:val="28"/>
          <w:szCs w:val="26"/>
          <w:lang w:val="es-ES"/>
        </w:rPr>
        <w:lastRenderedPageBreak/>
        <w:t xml:space="preserve">Los servidores públicos </w:t>
      </w:r>
      <w:r w:rsidR="001B2414" w:rsidRPr="00893A40">
        <w:rPr>
          <w:rFonts w:ascii="Candara" w:hAnsi="Candara"/>
          <w:bCs/>
          <w:sz w:val="28"/>
          <w:szCs w:val="26"/>
          <w:lang w:val="es-ES"/>
        </w:rPr>
        <w:t>estarán obligados a mantener las credenciales de identificaci</w:t>
      </w:r>
      <w:r w:rsidR="00893A40" w:rsidRPr="00893A40">
        <w:rPr>
          <w:rFonts w:ascii="Candara" w:hAnsi="Candara"/>
          <w:bCs/>
          <w:sz w:val="28"/>
          <w:szCs w:val="26"/>
          <w:lang w:val="es-ES"/>
        </w:rPr>
        <w:t>ón</w:t>
      </w:r>
      <w:r w:rsidR="001B2414" w:rsidRPr="00893A40">
        <w:rPr>
          <w:rFonts w:ascii="Candara" w:hAnsi="Candara"/>
          <w:bCs/>
          <w:sz w:val="28"/>
          <w:szCs w:val="26"/>
          <w:lang w:val="es-ES"/>
        </w:rPr>
        <w:t xml:space="preserve"> en óptimas condiciones, y </w:t>
      </w:r>
      <w:r w:rsidR="00076FE1" w:rsidRPr="00893A40">
        <w:rPr>
          <w:rFonts w:ascii="Candara" w:hAnsi="Candara"/>
          <w:bCs/>
          <w:sz w:val="28"/>
          <w:szCs w:val="26"/>
          <w:lang w:val="es-ES"/>
        </w:rPr>
        <w:t xml:space="preserve">bajo ninguna circunstancia </w:t>
      </w:r>
      <w:r w:rsidR="001B2414" w:rsidRPr="00893A40">
        <w:rPr>
          <w:rFonts w:ascii="Candara" w:hAnsi="Candara"/>
          <w:bCs/>
          <w:sz w:val="28"/>
          <w:szCs w:val="26"/>
          <w:lang w:val="es-ES"/>
        </w:rPr>
        <w:t xml:space="preserve">las </w:t>
      </w:r>
      <w:r w:rsidR="00076FE1" w:rsidRPr="00893A40">
        <w:rPr>
          <w:rFonts w:ascii="Candara" w:hAnsi="Candara"/>
          <w:bCs/>
          <w:sz w:val="28"/>
          <w:szCs w:val="26"/>
          <w:lang w:val="es-ES"/>
        </w:rPr>
        <w:t xml:space="preserve">podrán dañar, </w:t>
      </w:r>
      <w:r w:rsidR="00283865" w:rsidRPr="00893A40">
        <w:rPr>
          <w:rFonts w:ascii="Candara" w:hAnsi="Candara"/>
          <w:bCs/>
          <w:sz w:val="28"/>
          <w:szCs w:val="26"/>
          <w:lang w:val="es-ES"/>
        </w:rPr>
        <w:t xml:space="preserve">transferir, </w:t>
      </w:r>
      <w:r w:rsidR="00076FE1" w:rsidRPr="00893A40">
        <w:rPr>
          <w:rFonts w:ascii="Candara" w:hAnsi="Candara"/>
          <w:bCs/>
          <w:sz w:val="28"/>
          <w:szCs w:val="26"/>
          <w:lang w:val="es-ES"/>
        </w:rPr>
        <w:t>alterar,</w:t>
      </w:r>
      <w:r w:rsidR="00283865" w:rsidRPr="00893A40">
        <w:rPr>
          <w:rFonts w:ascii="Candara" w:hAnsi="Candara"/>
          <w:bCs/>
          <w:sz w:val="28"/>
          <w:szCs w:val="26"/>
          <w:lang w:val="es-ES"/>
        </w:rPr>
        <w:t xml:space="preserve"> replicar</w:t>
      </w:r>
      <w:r w:rsidR="00076FE1" w:rsidRPr="00893A40">
        <w:rPr>
          <w:rFonts w:ascii="Candara" w:hAnsi="Candara"/>
          <w:bCs/>
          <w:sz w:val="28"/>
          <w:szCs w:val="26"/>
          <w:lang w:val="es-ES"/>
        </w:rPr>
        <w:t xml:space="preserve"> y/o destruir</w:t>
      </w:r>
      <w:r w:rsidR="00283865" w:rsidRPr="00893A40">
        <w:rPr>
          <w:rFonts w:ascii="Candara" w:hAnsi="Candara"/>
          <w:bCs/>
          <w:sz w:val="28"/>
          <w:szCs w:val="26"/>
          <w:lang w:val="es-ES"/>
        </w:rPr>
        <w:t>.</w:t>
      </w:r>
    </w:p>
    <w:p w14:paraId="3F937CB1" w14:textId="38B10B06" w:rsidR="00CC7DCB" w:rsidRPr="005D10ED" w:rsidRDefault="001B2414" w:rsidP="00CC7DC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Los servidores públicos estarán obligados a 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tomar las medidas preventivas 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necesarias 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con el objetivo de evitar el robo, extravío, destrucción o cualquier </w:t>
      </w:r>
      <w:r w:rsidRPr="005D10ED">
        <w:rPr>
          <w:rFonts w:ascii="Candara" w:hAnsi="Candara"/>
          <w:bCs/>
          <w:sz w:val="28"/>
          <w:szCs w:val="26"/>
          <w:lang w:val="es-ES"/>
        </w:rPr>
        <w:t>alteración a la credencial de identificación.</w:t>
      </w:r>
    </w:p>
    <w:p w14:paraId="244E57DA" w14:textId="559AC011" w:rsidR="00CC7DCB" w:rsidRPr="005D10ED" w:rsidRDefault="00CC7DCB" w:rsidP="00CC7DC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Queda estrictamente prohibido hacer uso </w:t>
      </w:r>
      <w:r w:rsidR="00611EE1" w:rsidRPr="005D10ED">
        <w:rPr>
          <w:rFonts w:ascii="Candara" w:hAnsi="Candara"/>
          <w:bCs/>
          <w:sz w:val="28"/>
          <w:szCs w:val="26"/>
          <w:lang w:val="es-ES"/>
        </w:rPr>
        <w:t>de la credencial de identificación</w:t>
      </w:r>
      <w:r w:rsidR="00611EE1" w:rsidRPr="005D10ED" w:rsidDel="001B2414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4762EA" w:rsidRPr="005D10ED">
        <w:rPr>
          <w:rFonts w:ascii="Candara" w:hAnsi="Candara"/>
          <w:bCs/>
          <w:sz w:val="28"/>
          <w:szCs w:val="26"/>
          <w:lang w:val="es-ES"/>
        </w:rPr>
        <w:t xml:space="preserve">para un fin 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distinto </w:t>
      </w:r>
      <w:r w:rsidR="004762EA" w:rsidRPr="005D10ED">
        <w:rPr>
          <w:rFonts w:ascii="Candara" w:hAnsi="Candara"/>
          <w:bCs/>
          <w:sz w:val="28"/>
          <w:szCs w:val="26"/>
          <w:lang w:val="es-ES"/>
        </w:rPr>
        <w:t>a</w:t>
      </w:r>
      <w:r w:rsidRPr="005D10ED">
        <w:rPr>
          <w:rFonts w:ascii="Candara" w:hAnsi="Candara"/>
          <w:bCs/>
          <w:sz w:val="28"/>
          <w:szCs w:val="26"/>
          <w:lang w:val="es-ES"/>
        </w:rPr>
        <w:t>l que está destinad</w:t>
      </w:r>
      <w:r w:rsidR="004762EA" w:rsidRPr="005D10ED">
        <w:rPr>
          <w:rFonts w:ascii="Candara" w:hAnsi="Candara"/>
          <w:bCs/>
          <w:sz w:val="28"/>
          <w:szCs w:val="26"/>
          <w:lang w:val="es-ES"/>
        </w:rPr>
        <w:t>a</w:t>
      </w:r>
      <w:r w:rsidRPr="005D10ED">
        <w:rPr>
          <w:rFonts w:ascii="Candara" w:hAnsi="Candara"/>
          <w:bCs/>
          <w:sz w:val="28"/>
          <w:szCs w:val="26"/>
          <w:lang w:val="es-ES"/>
        </w:rPr>
        <w:t>.</w:t>
      </w:r>
    </w:p>
    <w:p w14:paraId="6C8D1265" w14:textId="31D55218" w:rsidR="00CC7DCB" w:rsidRPr="005D10ED" w:rsidRDefault="001B2414" w:rsidP="00CC7DC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Los </w:t>
      </w:r>
      <w:r w:rsidR="00DB0AA7" w:rsidRPr="005D10ED">
        <w:rPr>
          <w:rFonts w:ascii="Candara" w:hAnsi="Candara"/>
          <w:bCs/>
          <w:sz w:val="28"/>
          <w:szCs w:val="26"/>
          <w:lang w:val="es-ES"/>
        </w:rPr>
        <w:t>servidores públicos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deberá</w:t>
      </w:r>
      <w:r w:rsidR="00611EE1" w:rsidRPr="005D10ED">
        <w:rPr>
          <w:rFonts w:ascii="Candara" w:hAnsi="Candara"/>
          <w:bCs/>
          <w:sz w:val="28"/>
          <w:szCs w:val="26"/>
          <w:lang w:val="es-ES"/>
        </w:rPr>
        <w:t>n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611EE1" w:rsidRPr="005D10ED">
        <w:rPr>
          <w:rFonts w:ascii="Candara" w:hAnsi="Candara"/>
          <w:bCs/>
          <w:sz w:val="28"/>
          <w:szCs w:val="26"/>
          <w:lang w:val="es-ES"/>
        </w:rPr>
        <w:t xml:space="preserve">portar 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la credencial </w:t>
      </w:r>
      <w:r w:rsidR="00611EE1" w:rsidRPr="005D10ED">
        <w:rPr>
          <w:rFonts w:ascii="Candara" w:hAnsi="Candara"/>
          <w:bCs/>
          <w:sz w:val="28"/>
          <w:szCs w:val="26"/>
          <w:lang w:val="es-ES"/>
        </w:rPr>
        <w:t xml:space="preserve">de identificación 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>a fin de acreditarse ante los justiciables y al público en general</w:t>
      </w:r>
      <w:r w:rsidRPr="005D10ED">
        <w:rPr>
          <w:rFonts w:ascii="Candara" w:hAnsi="Candara"/>
          <w:bCs/>
          <w:sz w:val="28"/>
          <w:szCs w:val="26"/>
          <w:lang w:val="es-ES"/>
        </w:rPr>
        <w:t>,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Pr="005D10ED">
        <w:rPr>
          <w:rFonts w:ascii="Candara" w:hAnsi="Candara"/>
          <w:bCs/>
          <w:sz w:val="28"/>
          <w:szCs w:val="26"/>
          <w:lang w:val="es-ES"/>
        </w:rPr>
        <w:t>y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Pr="005D10ED">
        <w:rPr>
          <w:rFonts w:ascii="Candara" w:hAnsi="Candara"/>
          <w:bCs/>
          <w:sz w:val="28"/>
          <w:szCs w:val="26"/>
          <w:lang w:val="es-ES"/>
        </w:rPr>
        <w:t>facilitarán a quien lo requiera el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escaneo </w:t>
      </w:r>
      <w:r w:rsidRPr="005D10ED">
        <w:rPr>
          <w:rFonts w:ascii="Candara" w:hAnsi="Candara"/>
          <w:bCs/>
          <w:sz w:val="28"/>
          <w:szCs w:val="26"/>
          <w:lang w:val="es-ES"/>
        </w:rPr>
        <w:t>d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el código QR, </w:t>
      </w:r>
      <w:r w:rsidR="00DB0AA7">
        <w:rPr>
          <w:rFonts w:ascii="Candara" w:hAnsi="Candara"/>
          <w:bCs/>
          <w:sz w:val="28"/>
          <w:szCs w:val="26"/>
          <w:lang w:val="es-ES"/>
        </w:rPr>
        <w:t>con el objetivo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de </w:t>
      </w:r>
      <w:r w:rsidRPr="005D10ED">
        <w:rPr>
          <w:rFonts w:ascii="Candara" w:hAnsi="Candara"/>
          <w:bCs/>
          <w:sz w:val="28"/>
          <w:szCs w:val="26"/>
          <w:lang w:val="es-ES"/>
        </w:rPr>
        <w:t>acreditar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 xml:space="preserve"> su estatus en el sistema de recursos humanos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del Poder Judicial</w:t>
      </w:r>
      <w:r w:rsidR="00CC7DCB" w:rsidRPr="005D10ED">
        <w:rPr>
          <w:rFonts w:ascii="Candara" w:hAnsi="Candara"/>
          <w:bCs/>
          <w:sz w:val="28"/>
          <w:szCs w:val="26"/>
          <w:lang w:val="es-ES"/>
        </w:rPr>
        <w:t>.</w:t>
      </w:r>
    </w:p>
    <w:p w14:paraId="2D32E6BB" w14:textId="418BF345" w:rsidR="004762EA" w:rsidRPr="005D10ED" w:rsidRDefault="004762EA" w:rsidP="005D10ED">
      <w:pPr>
        <w:pStyle w:val="Prrafodelista"/>
        <w:spacing w:line="360" w:lineRule="auto"/>
        <w:jc w:val="both"/>
        <w:rPr>
          <w:rFonts w:ascii="Candara" w:hAnsi="Candara"/>
          <w:bCs/>
          <w:sz w:val="28"/>
          <w:szCs w:val="28"/>
          <w:lang w:val="es-ES"/>
        </w:rPr>
      </w:pPr>
    </w:p>
    <w:p w14:paraId="1C845C82" w14:textId="0E222FCE" w:rsidR="00462BF4" w:rsidRPr="005D10ED" w:rsidRDefault="00896512" w:rsidP="005D10ED">
      <w:pPr>
        <w:spacing w:line="360" w:lineRule="auto"/>
        <w:jc w:val="both"/>
        <w:rPr>
          <w:rFonts w:ascii="Candara" w:hAnsi="Candara"/>
          <w:b/>
          <w:bCs/>
          <w:i/>
          <w:sz w:val="28"/>
          <w:szCs w:val="28"/>
          <w:lang w:val="es-ES"/>
        </w:rPr>
      </w:pPr>
      <w:r w:rsidRPr="00892DF6">
        <w:rPr>
          <w:rFonts w:ascii="Candara" w:hAnsi="Candara"/>
          <w:b/>
          <w:bCs/>
          <w:i/>
          <w:sz w:val="28"/>
          <w:szCs w:val="28"/>
          <w:lang w:val="es-ES"/>
        </w:rPr>
        <w:t>De las</w:t>
      </w:r>
      <w:r w:rsidR="00462BF4" w:rsidRPr="005D10ED">
        <w:rPr>
          <w:rFonts w:ascii="Candara" w:hAnsi="Candara"/>
          <w:b/>
          <w:bCs/>
          <w:i/>
          <w:sz w:val="28"/>
          <w:szCs w:val="28"/>
          <w:lang w:val="es-ES"/>
        </w:rPr>
        <w:t xml:space="preserve"> entrada</w:t>
      </w:r>
      <w:r>
        <w:rPr>
          <w:rFonts w:ascii="Candara" w:hAnsi="Candara"/>
          <w:b/>
          <w:bCs/>
          <w:i/>
          <w:sz w:val="28"/>
          <w:szCs w:val="28"/>
          <w:lang w:val="es-ES"/>
        </w:rPr>
        <w:t>s</w:t>
      </w:r>
      <w:r w:rsidR="00462BF4" w:rsidRPr="005D10ED">
        <w:rPr>
          <w:rFonts w:ascii="Candara" w:hAnsi="Candara"/>
          <w:b/>
          <w:bCs/>
          <w:i/>
          <w:sz w:val="28"/>
          <w:szCs w:val="28"/>
          <w:lang w:val="es-ES"/>
        </w:rPr>
        <w:t xml:space="preserve"> y salida</w:t>
      </w:r>
      <w:r>
        <w:rPr>
          <w:rFonts w:ascii="Candara" w:hAnsi="Candara"/>
          <w:b/>
          <w:bCs/>
          <w:i/>
          <w:sz w:val="28"/>
          <w:szCs w:val="28"/>
          <w:lang w:val="es-ES"/>
        </w:rPr>
        <w:t>s</w:t>
      </w:r>
      <w:r w:rsidR="00462BF4" w:rsidRPr="005D10ED">
        <w:rPr>
          <w:rFonts w:ascii="Candara" w:hAnsi="Candara"/>
          <w:b/>
          <w:bCs/>
          <w:i/>
          <w:sz w:val="28"/>
          <w:szCs w:val="28"/>
          <w:lang w:val="es-ES"/>
        </w:rPr>
        <w:t xml:space="preserve"> </w:t>
      </w:r>
      <w:r w:rsidR="00771949">
        <w:rPr>
          <w:rFonts w:ascii="Candara" w:hAnsi="Candara"/>
          <w:b/>
          <w:bCs/>
          <w:i/>
          <w:sz w:val="28"/>
          <w:szCs w:val="28"/>
          <w:lang w:val="es-ES"/>
        </w:rPr>
        <w:t xml:space="preserve">de los Servidores Públicos </w:t>
      </w:r>
      <w:r w:rsidR="00462BF4" w:rsidRPr="005D10ED">
        <w:rPr>
          <w:rFonts w:ascii="Candara" w:hAnsi="Candara"/>
          <w:b/>
          <w:bCs/>
          <w:i/>
          <w:sz w:val="28"/>
          <w:szCs w:val="28"/>
          <w:lang w:val="es-ES"/>
        </w:rPr>
        <w:t>a Ciudad Judicial</w:t>
      </w:r>
    </w:p>
    <w:p w14:paraId="213E86F0" w14:textId="09AE8947" w:rsidR="006737C1" w:rsidRPr="0095672F" w:rsidRDefault="006A2F9C" w:rsidP="00892D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8"/>
          <w:lang w:val="es-ES"/>
        </w:rPr>
      </w:pPr>
      <w:r w:rsidRPr="005D10ED">
        <w:rPr>
          <w:rFonts w:ascii="Candara" w:hAnsi="Candara"/>
          <w:bCs/>
          <w:sz w:val="28"/>
          <w:szCs w:val="28"/>
          <w:lang w:val="es-ES"/>
        </w:rPr>
        <w:t>Los servidores públicos estarán obligados a</w:t>
      </w:r>
      <w:r w:rsidR="006737C1" w:rsidRPr="005D10ED">
        <w:rPr>
          <w:rFonts w:ascii="Candara" w:hAnsi="Candara"/>
          <w:bCs/>
          <w:sz w:val="28"/>
          <w:szCs w:val="28"/>
          <w:lang w:val="es-ES"/>
        </w:rPr>
        <w:t xml:space="preserve"> entrar y salir de Ciudad Judicial a través del </w:t>
      </w:r>
      <w:r w:rsidR="002200C3" w:rsidRPr="005D10ED">
        <w:rPr>
          <w:rFonts w:ascii="Candara" w:hAnsi="Candara"/>
          <w:bCs/>
          <w:sz w:val="28"/>
          <w:szCs w:val="28"/>
          <w:lang w:val="es-ES"/>
        </w:rPr>
        <w:t>torniquete</w:t>
      </w:r>
      <w:r w:rsidR="002200C3" w:rsidRPr="00892DF6">
        <w:rPr>
          <w:rFonts w:ascii="Candara" w:hAnsi="Candara"/>
          <w:bCs/>
          <w:color w:val="FF0000"/>
          <w:sz w:val="28"/>
          <w:szCs w:val="28"/>
          <w:lang w:val="es-ES"/>
        </w:rPr>
        <w:t xml:space="preserve"> </w:t>
      </w:r>
      <w:r w:rsidR="006737C1" w:rsidRPr="005D10ED">
        <w:rPr>
          <w:rFonts w:ascii="Candara" w:hAnsi="Candara"/>
          <w:bCs/>
          <w:sz w:val="28"/>
          <w:szCs w:val="28"/>
          <w:lang w:val="es-ES"/>
        </w:rPr>
        <w:t xml:space="preserve">situado en el acceso exclusivo, </w:t>
      </w:r>
      <w:r w:rsidRPr="00DB0AA7">
        <w:rPr>
          <w:rFonts w:ascii="Candara" w:hAnsi="Candara"/>
          <w:bCs/>
          <w:sz w:val="28"/>
          <w:szCs w:val="28"/>
          <w:lang w:val="es-ES"/>
        </w:rPr>
        <w:t>desliza</w:t>
      </w:r>
      <w:r w:rsidR="006737C1" w:rsidRPr="00DB0AA7">
        <w:rPr>
          <w:rFonts w:ascii="Candara" w:hAnsi="Candara"/>
          <w:bCs/>
          <w:sz w:val="28"/>
          <w:szCs w:val="28"/>
          <w:lang w:val="es-ES"/>
        </w:rPr>
        <w:t>ndo</w:t>
      </w:r>
      <w:r w:rsidRPr="00DB0AA7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6737C1" w:rsidRPr="005D10ED">
        <w:rPr>
          <w:rFonts w:ascii="Candara" w:hAnsi="Candara"/>
          <w:bCs/>
          <w:sz w:val="28"/>
          <w:szCs w:val="28"/>
          <w:lang w:val="es-ES"/>
        </w:rPr>
        <w:t>su credencial de identificación</w:t>
      </w:r>
      <w:r w:rsidR="006737C1" w:rsidRPr="00892DF6">
        <w:rPr>
          <w:rFonts w:ascii="Candara" w:hAnsi="Candara"/>
          <w:bCs/>
          <w:sz w:val="28"/>
          <w:szCs w:val="28"/>
          <w:lang w:val="es-ES"/>
        </w:rPr>
        <w:t xml:space="preserve">, independientemente del registro </w:t>
      </w:r>
      <w:r w:rsidR="006737C1" w:rsidRPr="0095672F">
        <w:rPr>
          <w:rFonts w:ascii="Candara" w:hAnsi="Candara"/>
          <w:bCs/>
          <w:sz w:val="28"/>
          <w:szCs w:val="28"/>
          <w:lang w:val="es-ES"/>
        </w:rPr>
        <w:t>respectivo en el Reloj Biométrico.</w:t>
      </w:r>
    </w:p>
    <w:p w14:paraId="6CC04855" w14:textId="78F0C9CD" w:rsidR="00F81383" w:rsidRPr="005D10ED" w:rsidRDefault="00F81383" w:rsidP="00F8138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>En caso de que, por causa plenamente justificada</w:t>
      </w:r>
      <w:r w:rsidR="000955B6" w:rsidRPr="005D10ED">
        <w:rPr>
          <w:rFonts w:ascii="Candara" w:hAnsi="Candara"/>
          <w:bCs/>
          <w:sz w:val="28"/>
          <w:szCs w:val="26"/>
          <w:lang w:val="es-ES"/>
        </w:rPr>
        <w:t>,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no </w:t>
      </w:r>
      <w:r w:rsidR="000955B6" w:rsidRPr="005D10ED">
        <w:rPr>
          <w:rFonts w:ascii="Candara" w:hAnsi="Candara"/>
          <w:bCs/>
          <w:sz w:val="28"/>
          <w:szCs w:val="26"/>
          <w:lang w:val="es-ES"/>
        </w:rPr>
        <w:t>efectúen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su entrada o salida por el </w:t>
      </w:r>
      <w:r w:rsidR="002200C3" w:rsidRPr="005D10ED">
        <w:rPr>
          <w:rFonts w:ascii="Candara" w:hAnsi="Candara"/>
          <w:bCs/>
          <w:sz w:val="28"/>
          <w:szCs w:val="26"/>
          <w:lang w:val="es-ES"/>
        </w:rPr>
        <w:t>torniquete</w:t>
      </w:r>
      <w:r w:rsidRPr="005D10ED">
        <w:rPr>
          <w:rFonts w:ascii="Candara" w:hAnsi="Candara"/>
          <w:bCs/>
          <w:sz w:val="28"/>
          <w:szCs w:val="26"/>
          <w:lang w:val="es-ES"/>
        </w:rPr>
        <w:t>, lo</w:t>
      </w:r>
      <w:r w:rsidR="000955B6" w:rsidRPr="005D10ED">
        <w:rPr>
          <w:rFonts w:ascii="Candara" w:hAnsi="Candara"/>
          <w:bCs/>
          <w:sz w:val="28"/>
          <w:szCs w:val="26"/>
          <w:lang w:val="es-ES"/>
        </w:rPr>
        <w:t xml:space="preserve"> deberán </w:t>
      </w:r>
      <w:r w:rsidRPr="005D10ED">
        <w:rPr>
          <w:rFonts w:ascii="Candara" w:hAnsi="Candara"/>
          <w:bCs/>
          <w:sz w:val="28"/>
          <w:szCs w:val="26"/>
          <w:lang w:val="es-ES"/>
        </w:rPr>
        <w:t>realizar a través del acceso general previo registro</w:t>
      </w:r>
      <w:r w:rsidR="002200C3" w:rsidRPr="005D10ED">
        <w:rPr>
          <w:rFonts w:ascii="Candara" w:hAnsi="Candara"/>
          <w:bCs/>
          <w:sz w:val="28"/>
          <w:szCs w:val="26"/>
          <w:lang w:val="es-ES"/>
        </w:rPr>
        <w:t xml:space="preserve"> en el libro correspondiente,</w:t>
      </w:r>
      <w:r w:rsidRPr="005D10ED"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183A42">
        <w:rPr>
          <w:rFonts w:ascii="Candara" w:hAnsi="Candara"/>
          <w:bCs/>
          <w:sz w:val="28"/>
          <w:szCs w:val="26"/>
          <w:lang w:val="es-ES"/>
        </w:rPr>
        <w:t xml:space="preserve">además </w:t>
      </w:r>
      <w:r w:rsidRPr="005D10ED">
        <w:rPr>
          <w:rFonts w:ascii="Candara" w:hAnsi="Candara"/>
          <w:bCs/>
          <w:sz w:val="28"/>
          <w:szCs w:val="26"/>
          <w:lang w:val="es-ES"/>
        </w:rPr>
        <w:t>del Reloj Biométrico.</w:t>
      </w:r>
    </w:p>
    <w:p w14:paraId="69C1766F" w14:textId="5C25DFF4" w:rsidR="000955B6" w:rsidRPr="005D10ED" w:rsidRDefault="000955B6" w:rsidP="005D10ED">
      <w:pPr>
        <w:pStyle w:val="Prrafodelista"/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Las justificaciones deberán presentarse por escrito a la Secretaría Ejecutiva, suscritas por el titular del área a la que se encuentre adscrito el Servidor Público de que se trate. </w:t>
      </w:r>
    </w:p>
    <w:p w14:paraId="475AFB2B" w14:textId="10C56C27" w:rsidR="00CB6CFF" w:rsidRPr="00183A42" w:rsidRDefault="006737C1" w:rsidP="00183A4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8"/>
          <w:lang w:val="es-ES"/>
        </w:rPr>
      </w:pPr>
      <w:r w:rsidRPr="00DB0AA7">
        <w:rPr>
          <w:rFonts w:ascii="Candara" w:hAnsi="Candara"/>
          <w:bCs/>
          <w:sz w:val="28"/>
          <w:szCs w:val="28"/>
          <w:lang w:val="es-ES"/>
        </w:rPr>
        <w:lastRenderedPageBreak/>
        <w:t>Los servidores públicos que cuenten con Credencial de Identificación Sin Chip</w:t>
      </w:r>
      <w:r w:rsidR="00265C66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9D7F59" w:rsidRPr="00D63B66">
        <w:rPr>
          <w:rFonts w:ascii="Candara" w:hAnsi="Candara"/>
          <w:bCs/>
          <w:sz w:val="28"/>
          <w:szCs w:val="28"/>
          <w:lang w:val="es-ES"/>
        </w:rPr>
        <w:t>deberán exhibirla</w:t>
      </w:r>
      <w:r w:rsidR="00700AB3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700AB3" w:rsidRPr="00D63B66">
        <w:rPr>
          <w:rFonts w:ascii="Candara" w:hAnsi="Candara"/>
          <w:bCs/>
          <w:sz w:val="28"/>
          <w:szCs w:val="28"/>
          <w:lang w:val="es-ES"/>
        </w:rPr>
        <w:t>por el acceso general</w:t>
      </w:r>
      <w:r w:rsidR="009D7F59" w:rsidRPr="00D63B66">
        <w:rPr>
          <w:rFonts w:ascii="Candara" w:hAnsi="Candara"/>
          <w:bCs/>
          <w:sz w:val="28"/>
          <w:szCs w:val="28"/>
          <w:lang w:val="es-ES"/>
        </w:rPr>
        <w:t xml:space="preserve"> a</w:t>
      </w:r>
      <w:r w:rsidR="00700AB3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9D7F59" w:rsidRPr="00D63B66">
        <w:rPr>
          <w:rFonts w:ascii="Candara" w:hAnsi="Candara"/>
          <w:bCs/>
          <w:sz w:val="28"/>
          <w:szCs w:val="28"/>
          <w:lang w:val="es-ES"/>
        </w:rPr>
        <w:t>l</w:t>
      </w:r>
      <w:r w:rsidR="00700AB3">
        <w:rPr>
          <w:rFonts w:ascii="Candara" w:hAnsi="Candara"/>
          <w:bCs/>
          <w:sz w:val="28"/>
          <w:szCs w:val="28"/>
          <w:lang w:val="es-ES"/>
        </w:rPr>
        <w:t xml:space="preserve">a hora de entrada y salida </w:t>
      </w:r>
      <w:r w:rsidR="00700AB3" w:rsidRPr="00183A42">
        <w:rPr>
          <w:rFonts w:ascii="Candara" w:hAnsi="Candara"/>
          <w:bCs/>
          <w:sz w:val="28"/>
          <w:szCs w:val="28"/>
          <w:lang w:val="es-ES"/>
        </w:rPr>
        <w:t>de cada jornada laboral.</w:t>
      </w:r>
      <w:r w:rsidR="00700AB3">
        <w:rPr>
          <w:rFonts w:ascii="Candara" w:hAnsi="Candara"/>
          <w:bCs/>
          <w:sz w:val="28"/>
          <w:szCs w:val="28"/>
          <w:lang w:val="es-ES"/>
        </w:rPr>
        <w:t xml:space="preserve"> Sin embargo, cuando tengan que salir de las instalaciones de Ciudad Judicial por causas justificadas entre el horario laboral,</w:t>
      </w:r>
      <w:r w:rsidR="000955B6" w:rsidRPr="00D63B66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700AB3">
        <w:rPr>
          <w:rFonts w:ascii="Candara" w:hAnsi="Candara"/>
          <w:bCs/>
          <w:sz w:val="28"/>
          <w:szCs w:val="28"/>
          <w:lang w:val="es-ES"/>
        </w:rPr>
        <w:t>tendrán que</w:t>
      </w:r>
      <w:r w:rsidR="000955B6" w:rsidRPr="00D63B66">
        <w:rPr>
          <w:rFonts w:ascii="Candara" w:hAnsi="Candara"/>
          <w:bCs/>
          <w:sz w:val="28"/>
          <w:szCs w:val="28"/>
          <w:lang w:val="es-ES"/>
        </w:rPr>
        <w:t xml:space="preserve"> efectuar su registro en el libro correspondiente</w:t>
      </w:r>
      <w:r w:rsidR="00700AB3">
        <w:rPr>
          <w:rFonts w:ascii="Candara" w:hAnsi="Candara"/>
          <w:bCs/>
          <w:sz w:val="28"/>
          <w:szCs w:val="28"/>
          <w:lang w:val="es-ES"/>
        </w:rPr>
        <w:t>.</w:t>
      </w:r>
    </w:p>
    <w:p w14:paraId="24AAB8E1" w14:textId="77777777" w:rsidR="00AE19D0" w:rsidRPr="00F2038B" w:rsidRDefault="00AE19D0" w:rsidP="00AE19D0">
      <w:pPr>
        <w:pStyle w:val="Prrafodelista"/>
        <w:spacing w:line="360" w:lineRule="auto"/>
        <w:jc w:val="both"/>
        <w:rPr>
          <w:rFonts w:ascii="Candara" w:hAnsi="Candara"/>
          <w:bCs/>
          <w:sz w:val="28"/>
          <w:szCs w:val="28"/>
          <w:highlight w:val="cyan"/>
          <w:lang w:val="es-ES"/>
        </w:rPr>
      </w:pPr>
    </w:p>
    <w:p w14:paraId="31006972" w14:textId="310FEB37" w:rsidR="00A300D8" w:rsidRPr="005D10ED" w:rsidRDefault="00A300D8" w:rsidP="005D10ED">
      <w:pPr>
        <w:spacing w:line="360" w:lineRule="auto"/>
        <w:jc w:val="both"/>
        <w:rPr>
          <w:rFonts w:ascii="Candara" w:hAnsi="Candara"/>
          <w:b/>
          <w:bCs/>
          <w:i/>
          <w:sz w:val="28"/>
          <w:szCs w:val="28"/>
          <w:lang w:val="es-ES"/>
        </w:rPr>
      </w:pPr>
      <w:r w:rsidRPr="005D10ED">
        <w:rPr>
          <w:rFonts w:ascii="Candara" w:hAnsi="Candara"/>
          <w:b/>
          <w:bCs/>
          <w:i/>
          <w:sz w:val="28"/>
          <w:szCs w:val="28"/>
          <w:lang w:val="es-ES"/>
        </w:rPr>
        <w:t>En caso de robo o extravío de la credencial de identificación.</w:t>
      </w:r>
    </w:p>
    <w:p w14:paraId="6CD22649" w14:textId="03F4C015" w:rsidR="00071054" w:rsidRPr="005D10ED" w:rsidRDefault="004762EA" w:rsidP="005D10ED">
      <w:pPr>
        <w:pStyle w:val="Prrafodelista"/>
        <w:numPr>
          <w:ilvl w:val="0"/>
          <w:numId w:val="13"/>
        </w:numPr>
        <w:jc w:val="both"/>
        <w:rPr>
          <w:rFonts w:ascii="Candara" w:hAnsi="Candara"/>
          <w:sz w:val="28"/>
          <w:szCs w:val="28"/>
          <w:lang w:val="es-ES"/>
        </w:rPr>
      </w:pPr>
      <w:r w:rsidRPr="005D10ED">
        <w:rPr>
          <w:rFonts w:ascii="Candara" w:hAnsi="Candara"/>
          <w:bCs/>
          <w:sz w:val="28"/>
          <w:szCs w:val="28"/>
          <w:lang w:val="es-ES"/>
        </w:rPr>
        <w:t xml:space="preserve">En caso de </w:t>
      </w:r>
      <w:r w:rsidR="00F81383">
        <w:rPr>
          <w:rFonts w:ascii="Candara" w:hAnsi="Candara"/>
          <w:bCs/>
          <w:sz w:val="28"/>
          <w:szCs w:val="28"/>
          <w:lang w:val="es-ES"/>
        </w:rPr>
        <w:t>robo</w:t>
      </w:r>
      <w:r w:rsidRPr="005D10ED">
        <w:rPr>
          <w:rFonts w:ascii="Candara" w:hAnsi="Candara"/>
          <w:bCs/>
          <w:sz w:val="28"/>
          <w:szCs w:val="28"/>
          <w:lang w:val="es-ES"/>
        </w:rPr>
        <w:t xml:space="preserve"> o extravío de la credencial de identificación, el servidor público </w:t>
      </w:r>
      <w:r w:rsidR="00EE64BD">
        <w:rPr>
          <w:rFonts w:ascii="Candara" w:hAnsi="Candara"/>
          <w:bCs/>
          <w:sz w:val="28"/>
          <w:szCs w:val="28"/>
          <w:lang w:val="es-ES"/>
        </w:rPr>
        <w:t xml:space="preserve">deberá </w:t>
      </w:r>
      <w:r w:rsidR="001C2C16">
        <w:rPr>
          <w:rFonts w:ascii="Candara" w:hAnsi="Candara"/>
          <w:bCs/>
          <w:sz w:val="28"/>
          <w:szCs w:val="28"/>
          <w:lang w:val="es-ES"/>
        </w:rPr>
        <w:t xml:space="preserve">hacerlo del conocimiento por escrito a la Contraloría </w:t>
      </w:r>
      <w:r w:rsidR="00EE64BD">
        <w:rPr>
          <w:rFonts w:ascii="Candara" w:hAnsi="Candara"/>
          <w:bCs/>
          <w:sz w:val="28"/>
          <w:szCs w:val="28"/>
          <w:lang w:val="es-ES"/>
        </w:rPr>
        <w:t>en</w:t>
      </w:r>
      <w:r w:rsidR="00A300D8" w:rsidRPr="005D10ED">
        <w:rPr>
          <w:rFonts w:ascii="Candara" w:hAnsi="Candara"/>
          <w:bCs/>
          <w:sz w:val="28"/>
          <w:szCs w:val="28"/>
          <w:lang w:val="es-ES"/>
        </w:rPr>
        <w:t xml:space="preserve"> un plazo </w:t>
      </w:r>
      <w:r w:rsidR="001C2C16">
        <w:rPr>
          <w:rFonts w:ascii="Candara" w:hAnsi="Candara"/>
          <w:bCs/>
          <w:sz w:val="28"/>
          <w:szCs w:val="28"/>
          <w:lang w:val="es-ES"/>
        </w:rPr>
        <w:t>no mayor de</w:t>
      </w:r>
      <w:r w:rsidR="00A300D8" w:rsidRPr="005D10ED">
        <w:rPr>
          <w:rFonts w:ascii="Candara" w:hAnsi="Candara"/>
          <w:bCs/>
          <w:sz w:val="28"/>
          <w:szCs w:val="28"/>
          <w:lang w:val="es-ES"/>
        </w:rPr>
        <w:t xml:space="preserve"> 8 horas </w:t>
      </w:r>
      <w:r w:rsidR="00EE64BD">
        <w:rPr>
          <w:rFonts w:ascii="Candara" w:hAnsi="Candara"/>
          <w:bCs/>
          <w:sz w:val="28"/>
          <w:szCs w:val="28"/>
          <w:lang w:val="es-ES"/>
        </w:rPr>
        <w:t xml:space="preserve">hábiles </w:t>
      </w:r>
      <w:r w:rsidR="00A300D8" w:rsidRPr="005D10ED">
        <w:rPr>
          <w:rFonts w:ascii="Candara" w:hAnsi="Candara"/>
          <w:bCs/>
          <w:sz w:val="28"/>
          <w:szCs w:val="28"/>
          <w:lang w:val="es-ES"/>
        </w:rPr>
        <w:t>posteriores a que tuvo conocimiento de ello,</w:t>
      </w:r>
      <w:r w:rsidR="001C2C16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F81383">
        <w:rPr>
          <w:rFonts w:ascii="Candara" w:hAnsi="Candara"/>
          <w:bCs/>
          <w:sz w:val="28"/>
          <w:szCs w:val="28"/>
          <w:lang w:val="es-ES"/>
        </w:rPr>
        <w:t>para el levantamiento del acta respectiva.</w:t>
      </w:r>
    </w:p>
    <w:p w14:paraId="3E41C3F3" w14:textId="77777777" w:rsidR="00071054" w:rsidRPr="005D10ED" w:rsidRDefault="00071054" w:rsidP="005D10ED">
      <w:pPr>
        <w:pStyle w:val="Prrafodelista"/>
        <w:jc w:val="both"/>
        <w:rPr>
          <w:rFonts w:ascii="Candara" w:hAnsi="Candara"/>
          <w:sz w:val="28"/>
          <w:szCs w:val="28"/>
          <w:lang w:val="es-ES"/>
        </w:rPr>
      </w:pPr>
    </w:p>
    <w:p w14:paraId="34A762F3" w14:textId="57188814" w:rsidR="00071054" w:rsidRPr="00892DF6" w:rsidRDefault="00F81383" w:rsidP="005D10ED">
      <w:pPr>
        <w:pStyle w:val="Prrafodelista"/>
        <w:numPr>
          <w:ilvl w:val="0"/>
          <w:numId w:val="13"/>
        </w:numPr>
        <w:jc w:val="both"/>
        <w:rPr>
          <w:rFonts w:ascii="Candara" w:hAnsi="Candara"/>
          <w:sz w:val="28"/>
          <w:szCs w:val="28"/>
          <w:lang w:val="es-ES"/>
        </w:rPr>
      </w:pPr>
      <w:r w:rsidRPr="00892DF6">
        <w:rPr>
          <w:rFonts w:ascii="Candara" w:hAnsi="Candara"/>
          <w:bCs/>
          <w:sz w:val="28"/>
          <w:szCs w:val="28"/>
          <w:lang w:val="es-ES"/>
        </w:rPr>
        <w:t xml:space="preserve">Aunado a lo anterior, </w:t>
      </w:r>
      <w:r w:rsidRPr="00F2038B">
        <w:rPr>
          <w:rFonts w:ascii="Candara" w:hAnsi="Candara"/>
          <w:sz w:val="28"/>
          <w:szCs w:val="28"/>
          <w:lang w:val="es-ES"/>
        </w:rPr>
        <w:t>dentro de las 72 horas posteriores</w:t>
      </w:r>
      <w:r>
        <w:rPr>
          <w:rFonts w:ascii="Candara" w:hAnsi="Candara"/>
          <w:sz w:val="28"/>
          <w:szCs w:val="28"/>
          <w:lang w:val="es-ES"/>
        </w:rPr>
        <w:t xml:space="preserve"> a que tuvo conocimiento del</w:t>
      </w:r>
      <w:r w:rsidRPr="00892DF6">
        <w:rPr>
          <w:rFonts w:ascii="Candara" w:hAnsi="Candara"/>
          <w:bCs/>
          <w:sz w:val="28"/>
          <w:szCs w:val="28"/>
          <w:lang w:val="es-ES"/>
        </w:rPr>
        <w:t xml:space="preserve"> robo o extravío</w:t>
      </w:r>
      <w:r>
        <w:rPr>
          <w:rFonts w:ascii="Candara" w:hAnsi="Candara"/>
          <w:bCs/>
          <w:sz w:val="28"/>
          <w:szCs w:val="28"/>
          <w:lang w:val="es-ES"/>
        </w:rPr>
        <w:t>,</w:t>
      </w:r>
      <w:r w:rsidRPr="00892DF6">
        <w:rPr>
          <w:rFonts w:ascii="Candara" w:hAnsi="Candara"/>
          <w:bCs/>
          <w:sz w:val="28"/>
          <w:szCs w:val="28"/>
          <w:lang w:val="es-ES"/>
        </w:rPr>
        <w:t xml:space="preserve"> </w:t>
      </w:r>
      <w:r w:rsidR="004762EA" w:rsidRPr="005D10ED">
        <w:rPr>
          <w:rFonts w:ascii="Candara" w:hAnsi="Candara"/>
          <w:sz w:val="28"/>
          <w:szCs w:val="28"/>
          <w:lang w:val="es-ES"/>
        </w:rPr>
        <w:t>el Servidor Público deberá</w:t>
      </w:r>
      <w:r w:rsidR="00A300D8" w:rsidRPr="005D10ED">
        <w:rPr>
          <w:rFonts w:ascii="Candara" w:hAnsi="Candara"/>
          <w:sz w:val="28"/>
          <w:szCs w:val="28"/>
          <w:lang w:val="es-ES"/>
        </w:rPr>
        <w:t xml:space="preserve"> levantar el acta de hechos</w:t>
      </w:r>
      <w:r w:rsidR="004762EA" w:rsidRPr="005D10ED">
        <w:rPr>
          <w:rFonts w:ascii="Candara" w:hAnsi="Candara"/>
          <w:sz w:val="28"/>
          <w:szCs w:val="28"/>
          <w:lang w:val="es-ES"/>
        </w:rPr>
        <w:t xml:space="preserve"> </w:t>
      </w:r>
      <w:r w:rsidRPr="00892DF6">
        <w:rPr>
          <w:rFonts w:ascii="Candara" w:hAnsi="Candara"/>
          <w:sz w:val="28"/>
          <w:szCs w:val="28"/>
          <w:lang w:val="es-ES"/>
        </w:rPr>
        <w:t xml:space="preserve">respectiva </w:t>
      </w:r>
      <w:r w:rsidR="004762EA" w:rsidRPr="005D10ED">
        <w:rPr>
          <w:rFonts w:ascii="Candara" w:hAnsi="Candara"/>
          <w:sz w:val="28"/>
          <w:szCs w:val="28"/>
          <w:lang w:val="es-ES"/>
        </w:rPr>
        <w:t xml:space="preserve">ante la Procuraduría General de Justicia del </w:t>
      </w:r>
      <w:r w:rsidRPr="00892DF6">
        <w:rPr>
          <w:rFonts w:ascii="Candara" w:hAnsi="Candara"/>
          <w:sz w:val="28"/>
          <w:szCs w:val="28"/>
          <w:lang w:val="es-ES"/>
        </w:rPr>
        <w:t>Estado.</w:t>
      </w:r>
    </w:p>
    <w:p w14:paraId="612AAF43" w14:textId="77777777" w:rsidR="00071054" w:rsidRPr="005D10ED" w:rsidRDefault="00071054" w:rsidP="005D10ED">
      <w:pPr>
        <w:pStyle w:val="Prrafodelista"/>
        <w:rPr>
          <w:rFonts w:ascii="Candara" w:hAnsi="Candara"/>
          <w:sz w:val="28"/>
          <w:szCs w:val="28"/>
          <w:lang w:val="es-ES"/>
        </w:rPr>
      </w:pPr>
    </w:p>
    <w:p w14:paraId="6633F11E" w14:textId="1F8A96AF" w:rsidR="00A300D8" w:rsidRPr="005D10ED" w:rsidRDefault="00A300D8" w:rsidP="005D10ED">
      <w:pPr>
        <w:pStyle w:val="Prrafodelista"/>
        <w:numPr>
          <w:ilvl w:val="0"/>
          <w:numId w:val="13"/>
        </w:numPr>
        <w:jc w:val="both"/>
        <w:rPr>
          <w:rFonts w:ascii="Candara" w:hAnsi="Candara"/>
          <w:sz w:val="28"/>
          <w:szCs w:val="28"/>
          <w:lang w:val="es-ES"/>
        </w:rPr>
      </w:pPr>
      <w:r w:rsidRPr="005D10ED">
        <w:rPr>
          <w:rFonts w:ascii="Candara" w:hAnsi="Candara"/>
          <w:sz w:val="28"/>
          <w:szCs w:val="28"/>
          <w:lang w:val="es-ES"/>
        </w:rPr>
        <w:t xml:space="preserve">En </w:t>
      </w:r>
      <w:r w:rsidR="00F81383">
        <w:rPr>
          <w:rFonts w:ascii="Candara" w:hAnsi="Candara"/>
          <w:sz w:val="28"/>
          <w:szCs w:val="28"/>
          <w:lang w:val="es-ES"/>
        </w:rPr>
        <w:t xml:space="preserve">caso de </w:t>
      </w:r>
      <w:r w:rsidRPr="005D10ED">
        <w:rPr>
          <w:rFonts w:ascii="Candara" w:hAnsi="Candara"/>
          <w:sz w:val="28"/>
          <w:szCs w:val="28"/>
          <w:lang w:val="es-ES"/>
        </w:rPr>
        <w:t>robo o extravío, además de lo previsto en los lineamientos que anteceden, el Servidor Público deberá solicitar</w:t>
      </w:r>
      <w:r w:rsidR="00DA116B">
        <w:rPr>
          <w:rFonts w:ascii="Candara" w:hAnsi="Candara"/>
          <w:sz w:val="28"/>
          <w:szCs w:val="28"/>
          <w:lang w:val="es-ES"/>
        </w:rPr>
        <w:t xml:space="preserve"> de manera oficial</w:t>
      </w:r>
      <w:r w:rsidRPr="005D10ED">
        <w:rPr>
          <w:rFonts w:ascii="Candara" w:hAnsi="Candara"/>
          <w:sz w:val="28"/>
          <w:szCs w:val="28"/>
          <w:lang w:val="es-ES"/>
        </w:rPr>
        <w:t xml:space="preserve"> a la Secretaría Ejecutiva la reposición respectiva</w:t>
      </w:r>
      <w:r w:rsidR="00DA116B">
        <w:rPr>
          <w:rFonts w:ascii="Candara" w:hAnsi="Candara"/>
          <w:sz w:val="28"/>
          <w:szCs w:val="28"/>
          <w:lang w:val="es-ES"/>
        </w:rPr>
        <w:t xml:space="preserve"> </w:t>
      </w:r>
      <w:r w:rsidR="00DA116B" w:rsidRPr="005D10ED">
        <w:rPr>
          <w:rFonts w:ascii="Candara" w:hAnsi="Candara"/>
          <w:sz w:val="28"/>
          <w:szCs w:val="28"/>
          <w:lang w:val="es-ES"/>
        </w:rPr>
        <w:t xml:space="preserve">quien </w:t>
      </w:r>
      <w:r w:rsidR="00DA116B" w:rsidRPr="00D63B66">
        <w:rPr>
          <w:rFonts w:ascii="Candara" w:hAnsi="Candara"/>
          <w:sz w:val="28"/>
          <w:szCs w:val="28"/>
          <w:lang w:val="es-ES"/>
        </w:rPr>
        <w:t>determinará lo conducente</w:t>
      </w:r>
      <w:r w:rsidRPr="00D63B66">
        <w:rPr>
          <w:rFonts w:ascii="Candara" w:hAnsi="Candara"/>
          <w:sz w:val="28"/>
          <w:szCs w:val="28"/>
          <w:lang w:val="es-ES"/>
        </w:rPr>
        <w:t>,</w:t>
      </w:r>
      <w:r w:rsidR="00DA116B" w:rsidRPr="00D63B66">
        <w:rPr>
          <w:rFonts w:ascii="Candara" w:hAnsi="Candara"/>
          <w:sz w:val="28"/>
          <w:szCs w:val="28"/>
          <w:lang w:val="es-ES"/>
        </w:rPr>
        <w:t xml:space="preserve"> </w:t>
      </w:r>
      <w:r w:rsidR="00F37498" w:rsidRPr="00D63B66">
        <w:rPr>
          <w:rFonts w:ascii="Candara" w:hAnsi="Candara"/>
          <w:sz w:val="28"/>
          <w:szCs w:val="28"/>
          <w:lang w:val="es-ES"/>
        </w:rPr>
        <w:t xml:space="preserve">debiendo anexar </w:t>
      </w:r>
      <w:r w:rsidR="00DA116B" w:rsidRPr="00D63B66">
        <w:rPr>
          <w:rFonts w:ascii="Candara" w:hAnsi="Candara"/>
          <w:sz w:val="28"/>
          <w:szCs w:val="28"/>
          <w:lang w:val="es-ES"/>
        </w:rPr>
        <w:t>las actas señaladas anteriormente.</w:t>
      </w:r>
    </w:p>
    <w:p w14:paraId="01E9A110" w14:textId="77777777" w:rsidR="00F81383" w:rsidRPr="005D10ED" w:rsidRDefault="00F81383" w:rsidP="005D10ED">
      <w:pPr>
        <w:jc w:val="both"/>
        <w:rPr>
          <w:rFonts w:ascii="Candara" w:hAnsi="Candara"/>
          <w:b/>
          <w:i/>
          <w:sz w:val="28"/>
          <w:szCs w:val="28"/>
          <w:lang w:val="es-ES"/>
        </w:rPr>
      </w:pPr>
    </w:p>
    <w:p w14:paraId="38BEE97C" w14:textId="230B8B2E" w:rsidR="00F81383" w:rsidRPr="005D10ED" w:rsidRDefault="00896512" w:rsidP="005D10ED">
      <w:pPr>
        <w:jc w:val="both"/>
        <w:rPr>
          <w:rFonts w:ascii="Candara" w:hAnsi="Candara"/>
          <w:b/>
          <w:i/>
          <w:sz w:val="28"/>
          <w:szCs w:val="28"/>
          <w:lang w:val="es-ES"/>
        </w:rPr>
      </w:pPr>
      <w:r>
        <w:rPr>
          <w:rFonts w:ascii="Candara" w:hAnsi="Candara"/>
          <w:b/>
          <w:i/>
          <w:sz w:val="28"/>
          <w:szCs w:val="28"/>
          <w:lang w:val="es-ES"/>
        </w:rPr>
        <w:t>En caso del otorgamiento de licencias o terminación de la relación laboral</w:t>
      </w:r>
    </w:p>
    <w:p w14:paraId="64E4AB18" w14:textId="3B772494" w:rsidR="004340FD" w:rsidRPr="00892DF6" w:rsidRDefault="004340FD" w:rsidP="00892D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8"/>
          <w:szCs w:val="28"/>
          <w:lang w:val="es-ES"/>
        </w:rPr>
      </w:pPr>
      <w:r w:rsidRPr="005D10ED">
        <w:rPr>
          <w:rFonts w:ascii="Candara" w:hAnsi="Candara"/>
          <w:sz w:val="28"/>
          <w:szCs w:val="28"/>
          <w:lang w:val="es-ES"/>
        </w:rPr>
        <w:t xml:space="preserve">Si al servidor público se le extiende una licencia </w:t>
      </w:r>
      <w:r w:rsidR="00700AB3">
        <w:rPr>
          <w:rFonts w:ascii="Candara" w:hAnsi="Candara"/>
          <w:sz w:val="28"/>
          <w:szCs w:val="28"/>
          <w:lang w:val="es-ES"/>
        </w:rPr>
        <w:t xml:space="preserve">o permiso con o sin goce de sueldo </w:t>
      </w:r>
      <w:r w:rsidRPr="005D10ED">
        <w:rPr>
          <w:rFonts w:ascii="Candara" w:hAnsi="Candara"/>
          <w:sz w:val="28"/>
          <w:szCs w:val="28"/>
          <w:lang w:val="es-ES"/>
        </w:rPr>
        <w:t xml:space="preserve">por un periodo igual o mayor a </w:t>
      </w:r>
      <w:r w:rsidR="0056328B">
        <w:rPr>
          <w:rFonts w:ascii="Candara" w:hAnsi="Candara"/>
          <w:sz w:val="28"/>
          <w:szCs w:val="28"/>
          <w:lang w:val="es-ES"/>
        </w:rPr>
        <w:t>un</w:t>
      </w:r>
      <w:r w:rsidRPr="005D10ED">
        <w:rPr>
          <w:rFonts w:ascii="Candara" w:hAnsi="Candara"/>
          <w:sz w:val="28"/>
          <w:szCs w:val="28"/>
          <w:lang w:val="es-ES"/>
        </w:rPr>
        <w:t xml:space="preserve"> mes</w:t>
      </w:r>
      <w:r w:rsidR="00700AB3">
        <w:rPr>
          <w:rFonts w:ascii="Candara" w:hAnsi="Candara"/>
          <w:sz w:val="28"/>
          <w:szCs w:val="28"/>
          <w:lang w:val="es-ES"/>
        </w:rPr>
        <w:t xml:space="preserve"> o en su defecto, culmina la relación laboral con el Poder Judicial</w:t>
      </w:r>
      <w:r w:rsidRPr="005D10ED">
        <w:rPr>
          <w:rFonts w:ascii="Candara" w:hAnsi="Candara"/>
          <w:sz w:val="28"/>
          <w:szCs w:val="28"/>
          <w:lang w:val="es-ES"/>
        </w:rPr>
        <w:t xml:space="preserve"> deberá de </w:t>
      </w:r>
      <w:r w:rsidR="00700AB3">
        <w:rPr>
          <w:rFonts w:ascii="Candara" w:hAnsi="Candara"/>
          <w:sz w:val="28"/>
          <w:szCs w:val="28"/>
          <w:lang w:val="es-ES"/>
        </w:rPr>
        <w:t>entregar</w:t>
      </w:r>
      <w:r w:rsidRPr="005D10ED">
        <w:rPr>
          <w:rFonts w:ascii="Candara" w:hAnsi="Candara"/>
          <w:sz w:val="28"/>
          <w:szCs w:val="28"/>
          <w:lang w:val="es-ES"/>
        </w:rPr>
        <w:t xml:space="preserve"> su credencial </w:t>
      </w:r>
      <w:r w:rsidR="00896512" w:rsidRPr="005D10ED">
        <w:rPr>
          <w:rFonts w:ascii="Candara" w:hAnsi="Candara"/>
          <w:sz w:val="28"/>
          <w:szCs w:val="28"/>
          <w:lang w:val="es-ES"/>
        </w:rPr>
        <w:t>de identificación por escrito</w:t>
      </w:r>
      <w:r w:rsidRPr="00892DF6">
        <w:rPr>
          <w:rFonts w:ascii="Candara" w:hAnsi="Candara"/>
          <w:sz w:val="28"/>
          <w:szCs w:val="28"/>
          <w:lang w:val="es-ES"/>
        </w:rPr>
        <w:t xml:space="preserve"> a la Secretaría Ejecutiva</w:t>
      </w:r>
      <w:r w:rsidR="00700AB3">
        <w:rPr>
          <w:rFonts w:ascii="Candara" w:hAnsi="Candara"/>
          <w:sz w:val="28"/>
          <w:szCs w:val="28"/>
          <w:lang w:val="es-ES"/>
        </w:rPr>
        <w:t xml:space="preserve"> para que se levante su resguardo respectivo. Por cuanto en el caso de licencias o permisos la credencial </w:t>
      </w:r>
      <w:r w:rsidRPr="00892DF6">
        <w:rPr>
          <w:rFonts w:ascii="Candara" w:hAnsi="Candara"/>
          <w:sz w:val="28"/>
          <w:szCs w:val="28"/>
          <w:lang w:val="es-ES"/>
        </w:rPr>
        <w:t>le será devuelta en cuanto se incorpore a sus labores en el Poder Judicial</w:t>
      </w:r>
      <w:r w:rsidR="00EE283E">
        <w:rPr>
          <w:rFonts w:ascii="Candara" w:hAnsi="Candara"/>
          <w:sz w:val="28"/>
          <w:szCs w:val="28"/>
          <w:lang w:val="es-ES"/>
        </w:rPr>
        <w:t xml:space="preserve"> </w:t>
      </w:r>
      <w:r w:rsidRPr="00892DF6">
        <w:rPr>
          <w:rFonts w:ascii="Candara" w:hAnsi="Candara"/>
          <w:sz w:val="28"/>
          <w:szCs w:val="28"/>
          <w:lang w:val="es-ES"/>
        </w:rPr>
        <w:t>previa solicitud</w:t>
      </w:r>
      <w:r w:rsidR="00700AB3">
        <w:rPr>
          <w:rFonts w:ascii="Candara" w:hAnsi="Candara"/>
          <w:sz w:val="28"/>
          <w:szCs w:val="28"/>
          <w:lang w:val="es-ES"/>
        </w:rPr>
        <w:t xml:space="preserve">. </w:t>
      </w:r>
    </w:p>
    <w:p w14:paraId="460E5926" w14:textId="092838E8" w:rsidR="00896512" w:rsidRDefault="00896512" w:rsidP="005D10ED">
      <w:pPr>
        <w:spacing w:line="360" w:lineRule="auto"/>
        <w:ind w:left="360"/>
        <w:jc w:val="both"/>
        <w:rPr>
          <w:rFonts w:ascii="Candara" w:hAnsi="Candara"/>
          <w:bCs/>
          <w:sz w:val="28"/>
          <w:szCs w:val="26"/>
          <w:highlight w:val="green"/>
          <w:lang w:val="es-ES"/>
        </w:rPr>
      </w:pPr>
      <w:r>
        <w:rPr>
          <w:rFonts w:ascii="Candara" w:hAnsi="Candara"/>
          <w:b/>
          <w:bCs/>
          <w:i/>
          <w:sz w:val="28"/>
          <w:szCs w:val="28"/>
          <w:lang w:val="es-ES"/>
        </w:rPr>
        <w:lastRenderedPageBreak/>
        <w:t>Supervisión y seguimiento</w:t>
      </w:r>
    </w:p>
    <w:p w14:paraId="24955BB1" w14:textId="552AE2EA" w:rsidR="00896512" w:rsidRPr="005D10ED" w:rsidRDefault="0095672F" w:rsidP="00892D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>
        <w:rPr>
          <w:rFonts w:ascii="Candara" w:hAnsi="Candara"/>
          <w:bCs/>
          <w:sz w:val="28"/>
          <w:szCs w:val="26"/>
          <w:lang w:val="es-ES"/>
        </w:rPr>
        <w:t xml:space="preserve"> </w:t>
      </w:r>
      <w:r w:rsidR="004340FD" w:rsidRPr="00892DF6">
        <w:rPr>
          <w:rFonts w:ascii="Candara" w:hAnsi="Candara"/>
          <w:bCs/>
          <w:sz w:val="28"/>
          <w:szCs w:val="26"/>
          <w:lang w:val="es-ES"/>
        </w:rPr>
        <w:t xml:space="preserve">La </w:t>
      </w:r>
      <w:r w:rsidR="00896512" w:rsidRPr="005D10ED">
        <w:rPr>
          <w:rFonts w:ascii="Candara" w:hAnsi="Candara"/>
          <w:bCs/>
          <w:sz w:val="28"/>
          <w:szCs w:val="26"/>
          <w:lang w:val="es-ES"/>
        </w:rPr>
        <w:t>Secretaría Ejecutiva es el área facultada para supervisar el cumplimiento de los presentes Lineamientos, por lo que podrá implementar las estrategias y medidas que considere convenientes.</w:t>
      </w:r>
    </w:p>
    <w:p w14:paraId="7EBAA1D4" w14:textId="4589B2F7" w:rsidR="004340FD" w:rsidRPr="005D10ED" w:rsidRDefault="00896512" w:rsidP="00892D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ndara" w:hAnsi="Candara"/>
          <w:bCs/>
          <w:sz w:val="28"/>
          <w:szCs w:val="26"/>
          <w:lang w:val="es-ES"/>
        </w:rPr>
      </w:pPr>
      <w:r w:rsidRPr="005D10ED">
        <w:rPr>
          <w:rFonts w:ascii="Candara" w:hAnsi="Candara"/>
          <w:bCs/>
          <w:sz w:val="28"/>
          <w:szCs w:val="26"/>
          <w:lang w:val="es-ES"/>
        </w:rPr>
        <w:t xml:space="preserve">La </w:t>
      </w:r>
      <w:r w:rsidR="004340FD" w:rsidRPr="00892DF6">
        <w:rPr>
          <w:rFonts w:ascii="Candara" w:hAnsi="Candara"/>
          <w:bCs/>
          <w:sz w:val="28"/>
          <w:szCs w:val="26"/>
          <w:lang w:val="es-ES"/>
        </w:rPr>
        <w:t>contravención a l</w:t>
      </w:r>
      <w:r w:rsidRPr="005D10ED">
        <w:rPr>
          <w:rFonts w:ascii="Candara" w:hAnsi="Candara"/>
          <w:bCs/>
          <w:sz w:val="28"/>
          <w:szCs w:val="26"/>
          <w:lang w:val="es-ES"/>
        </w:rPr>
        <w:t>o</w:t>
      </w:r>
      <w:r w:rsidR="004340FD" w:rsidRPr="00892DF6">
        <w:rPr>
          <w:rFonts w:ascii="Candara" w:hAnsi="Candara"/>
          <w:bCs/>
          <w:sz w:val="28"/>
          <w:szCs w:val="26"/>
          <w:lang w:val="es-ES"/>
        </w:rPr>
        <w:t xml:space="preserve">s presentes </w:t>
      </w:r>
      <w:r w:rsidRPr="005D10ED">
        <w:rPr>
          <w:rFonts w:ascii="Candara" w:hAnsi="Candara"/>
          <w:bCs/>
          <w:sz w:val="28"/>
          <w:szCs w:val="26"/>
          <w:lang w:val="es-ES"/>
        </w:rPr>
        <w:t>Lineamientos</w:t>
      </w:r>
      <w:r w:rsidR="004340FD" w:rsidRPr="00892DF6">
        <w:rPr>
          <w:rFonts w:ascii="Candara" w:hAnsi="Candara"/>
          <w:bCs/>
          <w:sz w:val="28"/>
          <w:szCs w:val="26"/>
          <w:lang w:val="es-ES"/>
        </w:rPr>
        <w:t xml:space="preserve">, será comunicado de inmediato a la Contraloría y al Consejo de la Judicatura </w:t>
      </w:r>
      <w:r w:rsidRPr="005D10ED">
        <w:rPr>
          <w:rFonts w:ascii="Candara" w:hAnsi="Candara"/>
          <w:bCs/>
          <w:sz w:val="28"/>
          <w:szCs w:val="26"/>
          <w:lang w:val="es-ES"/>
        </w:rPr>
        <w:t>para los efectos legales a que haya lugar.</w:t>
      </w:r>
    </w:p>
    <w:p w14:paraId="7E8DFF3B" w14:textId="77777777" w:rsidR="00E51206" w:rsidRDefault="00E51206" w:rsidP="00137339">
      <w:pPr>
        <w:pStyle w:val="Sinespaciado"/>
        <w:jc w:val="center"/>
      </w:pPr>
    </w:p>
    <w:p w14:paraId="3A4C2F74" w14:textId="6CB0155B" w:rsidR="008C439E" w:rsidRDefault="008C439E" w:rsidP="00137339">
      <w:pPr>
        <w:pStyle w:val="Sinespaciado"/>
        <w:jc w:val="center"/>
      </w:pPr>
      <w:r>
        <w:t xml:space="preserve">Se expiden los presentes Lineamientos </w:t>
      </w:r>
      <w:r w:rsidR="0095672F" w:rsidRPr="0095672F">
        <w:t>para el control de acceso exclusivo a Ciudad Judicial y uso de las credenciales de identificación</w:t>
      </w:r>
      <w:r>
        <w:t>, en Santa Anita Huiloac, Apizaco, Tlaxcala,</w:t>
      </w:r>
      <w:r w:rsidR="0056328B">
        <w:t xml:space="preserve"> </w:t>
      </w:r>
      <w:r w:rsidR="00CB6CFF">
        <w:t xml:space="preserve">a catorce </w:t>
      </w:r>
      <w:r w:rsidR="0056328B">
        <w:t>de diciembre del año dos mil</w:t>
      </w:r>
      <w:r>
        <w:t xml:space="preserve"> dieciocho, mismos que tendrán vigencia a partir de su aprobación. Así lo acordó y firma el Pleno del Consejo de la Judicatura del Estado de Tlaxcala</w:t>
      </w:r>
      <w:r w:rsidR="00CB6CFF">
        <w:t xml:space="preserve"> en Sesión Ordinaria Privada de esta fecha</w:t>
      </w:r>
      <w:r>
        <w:t>.</w:t>
      </w:r>
    </w:p>
    <w:p w14:paraId="45F451D7" w14:textId="48F4890F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83AEA20" w14:textId="3734BA1F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CD511B2" w14:textId="1514E316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D587B90" w14:textId="26892279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5FC49A8" w14:textId="6AA299BB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AF083C1" w14:textId="77FB87BC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793249F" w14:textId="32F09BD7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39743CC" w14:textId="6D10C7E4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7D16D6A" w14:textId="785F5173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BC48FBA" w14:textId="3ECAC297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397E39D" w14:textId="7503BFD2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B6DFC83" w14:textId="457D2517" w:rsidR="00CF255C" w:rsidRDefault="00CF255C" w:rsidP="0056328B">
      <w:pPr>
        <w:pStyle w:val="Sinespaciado"/>
        <w:rPr>
          <w:rFonts w:ascii="Candara" w:hAnsi="Candara"/>
          <w:b/>
          <w:sz w:val="32"/>
        </w:rPr>
      </w:pPr>
    </w:p>
    <w:p w14:paraId="6D04C97B" w14:textId="6BB263A0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5A4D95A" w14:textId="10331EA6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42B8EB0" w14:textId="660DBB3F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7D53A67" w14:textId="0A2E4515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C1CEAEE" w14:textId="20A2CB65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621A72E" w14:textId="6E70199E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2F983B8" w14:textId="193F0C87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325582E" w14:textId="4AB494E8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CC16AF8" w14:textId="733158AC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723C19C" w14:textId="41C752B7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6BD168B" w14:textId="6F1680B9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D553C2E" w14:textId="59F29E08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BA57345" w14:textId="2543FA28" w:rsidR="00A57845" w:rsidRDefault="00A5784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5DF8C19" w14:textId="6C0E3E98" w:rsidR="00B12C52" w:rsidRDefault="00B12C52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984512A" w14:textId="77777777" w:rsidR="00B12C52" w:rsidRDefault="00B12C52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31121E8" w14:textId="734EA8AE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BAA0E87" w14:textId="35FC1980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36B0FC7" w14:textId="64C30965" w:rsidR="00CF255C" w:rsidRDefault="00CF255C" w:rsidP="00137339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  <w:r>
        <w:rPr>
          <w:rFonts w:ascii="Candara" w:hAnsi="Candara"/>
          <w:b/>
          <w:color w:val="6C0000"/>
          <w:sz w:val="96"/>
        </w:rPr>
        <w:t>ANEXO 1</w:t>
      </w:r>
    </w:p>
    <w:p w14:paraId="5BB66954" w14:textId="77777777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  <w:r w:rsidRPr="00CF255C">
        <w:rPr>
          <w:rFonts w:ascii="Candara" w:hAnsi="Candara"/>
          <w:b/>
          <w:sz w:val="32"/>
        </w:rPr>
        <w:t>FORMATO F</w:t>
      </w:r>
      <w:r w:rsidR="0049725A">
        <w:rPr>
          <w:rFonts w:ascii="Candara" w:hAnsi="Candara"/>
          <w:b/>
          <w:sz w:val="32"/>
        </w:rPr>
        <w:t>RI</w:t>
      </w:r>
      <w:r w:rsidRPr="00CF255C">
        <w:rPr>
          <w:rFonts w:ascii="Candara" w:hAnsi="Candara"/>
          <w:b/>
          <w:sz w:val="32"/>
        </w:rPr>
        <w:t>-01</w:t>
      </w:r>
    </w:p>
    <w:p w14:paraId="58B7F2F9" w14:textId="23F1119A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23CFDEF" w14:textId="28E6B47C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5A6B9DC" w14:textId="58350B55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60090A0" w14:textId="5EB90E4F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C66D1C6" w14:textId="36C9D5DB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81DFEFB" w14:textId="31CBEDE1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7718C9A" w14:textId="5A2BF52B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3694AF6" w14:textId="596D9F20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D7E6DB5" w14:textId="5643A5D9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C3E61A7" w14:textId="00352C1F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2EA5CD5" w14:textId="43F81A5E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01858D4" w14:textId="61149069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CF4EC5A" w14:textId="0B1C1B3B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04D5484" w14:textId="41B01AA1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BFA61B1" w14:textId="6F82768D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B0AE259" w14:textId="6B9A7C85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0A7F4D4" w14:textId="66681BE4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302E07B" w14:textId="606AA2AD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5EFB870" w14:textId="3895520D" w:rsidR="00EE283E" w:rsidRDefault="00BA7561" w:rsidP="00137339">
      <w:pPr>
        <w:pStyle w:val="Sinespaciado"/>
        <w:jc w:val="center"/>
        <w:rPr>
          <w:rFonts w:ascii="Candara" w:hAnsi="Candara"/>
          <w:b/>
          <w:sz w:val="32"/>
        </w:rPr>
      </w:pPr>
      <w:r>
        <w:rPr>
          <w:noProof/>
          <w:lang w:eastAsia="es-MX"/>
        </w:rPr>
        <w:lastRenderedPageBreak/>
        <w:drawing>
          <wp:inline distT="0" distB="0" distL="0" distR="0" wp14:anchorId="53798BB2" wp14:editId="6637DB22">
            <wp:extent cx="6597012" cy="7743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0295" cy="774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C67A" w14:textId="1FF70F30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40E683F" w14:textId="17C2217D" w:rsidR="00EE283E" w:rsidRDefault="00EE283E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1E86BC4" w14:textId="77777777" w:rsidR="00B84D69" w:rsidRDefault="00B84D69" w:rsidP="00C458D5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6B0B1C02" w14:textId="77777777" w:rsidR="00B84D69" w:rsidRDefault="00B84D69" w:rsidP="00C458D5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09BDEAB7" w14:textId="77777777" w:rsidR="00B84D69" w:rsidRDefault="00B84D69" w:rsidP="00C458D5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5E716EDB" w14:textId="77777777" w:rsidR="00B84D69" w:rsidRDefault="00B84D69" w:rsidP="00C458D5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4E726545" w14:textId="55E21CA3" w:rsidR="00C458D5" w:rsidRDefault="00C458D5" w:rsidP="00C458D5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  <w:r>
        <w:rPr>
          <w:rFonts w:ascii="Candara" w:hAnsi="Candara"/>
          <w:b/>
          <w:color w:val="6C0000"/>
          <w:sz w:val="96"/>
        </w:rPr>
        <w:t>ANEXO 2</w:t>
      </w:r>
    </w:p>
    <w:p w14:paraId="07E9A033" w14:textId="05692E8F" w:rsidR="00B84D69" w:rsidRDefault="00B84D69" w:rsidP="00B84D69">
      <w:pPr>
        <w:pStyle w:val="Sinespaciado"/>
        <w:jc w:val="center"/>
        <w:rPr>
          <w:rFonts w:ascii="Candara" w:hAnsi="Candara"/>
          <w:b/>
          <w:sz w:val="32"/>
        </w:rPr>
      </w:pPr>
      <w:r w:rsidRPr="00CF255C">
        <w:rPr>
          <w:rFonts w:ascii="Candara" w:hAnsi="Candara"/>
          <w:b/>
          <w:sz w:val="32"/>
        </w:rPr>
        <w:t>FORMATO F</w:t>
      </w:r>
      <w:r>
        <w:rPr>
          <w:rFonts w:ascii="Candara" w:hAnsi="Candara"/>
          <w:b/>
          <w:sz w:val="32"/>
        </w:rPr>
        <w:t>RI</w:t>
      </w:r>
      <w:r w:rsidRPr="00CF255C">
        <w:rPr>
          <w:rFonts w:ascii="Candara" w:hAnsi="Candara"/>
          <w:b/>
          <w:sz w:val="32"/>
        </w:rPr>
        <w:t>-0</w:t>
      </w:r>
      <w:r>
        <w:rPr>
          <w:rFonts w:ascii="Candara" w:hAnsi="Candara"/>
          <w:b/>
          <w:sz w:val="32"/>
        </w:rPr>
        <w:t>2</w:t>
      </w:r>
    </w:p>
    <w:p w14:paraId="5F4B7F8A" w14:textId="6E68B4EF" w:rsidR="00C458D5" w:rsidRDefault="00C458D5" w:rsidP="00C458D5">
      <w:pPr>
        <w:pStyle w:val="Sinespaciado"/>
        <w:ind w:left="708" w:hanging="708"/>
        <w:jc w:val="center"/>
        <w:rPr>
          <w:rFonts w:ascii="Candara" w:hAnsi="Candara"/>
          <w:b/>
          <w:sz w:val="32"/>
        </w:rPr>
      </w:pPr>
    </w:p>
    <w:p w14:paraId="41F232EE" w14:textId="0398A2EA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1AEA54E" w14:textId="740860F2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07C2C4A" w14:textId="36BBB67A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A542483" w14:textId="690991C0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F295CA0" w14:textId="60D332DA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152AF09" w14:textId="7C11BDF0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FB09FF1" w14:textId="45F4AEDA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6E4B3EA" w14:textId="1ED7063B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A16C054" w14:textId="15DD2784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041B3FD" w14:textId="53A2E439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B1A4D74" w14:textId="2B1A2073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45BB64B" w14:textId="6D6D1EE7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E4784F3" w14:textId="68C409A9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68F5B873" w14:textId="35B210D5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B3C9B4A" w14:textId="2F1E2C8B" w:rsidR="00C458D5" w:rsidRDefault="00C458D5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F0722E5" w14:textId="1FD25F32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D7737B5" w14:textId="12CBD409" w:rsidR="002F0760" w:rsidRDefault="00BA7561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  <w:r>
        <w:rPr>
          <w:noProof/>
          <w:lang w:eastAsia="es-MX"/>
        </w:rPr>
        <w:drawing>
          <wp:inline distT="0" distB="0" distL="0" distR="0" wp14:anchorId="30920C53" wp14:editId="6DEFA8B0">
            <wp:extent cx="5495925" cy="6553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F88C" w14:textId="77777777" w:rsidR="002F0760" w:rsidRDefault="002F0760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5574CBB2" w14:textId="23C34CCA" w:rsidR="002F0760" w:rsidRDefault="002F0760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1665A63F" w14:textId="20F1B2F1" w:rsidR="00EB2B66" w:rsidRDefault="00EB2B66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736A87E9" w14:textId="58ECF6F8" w:rsidR="00EB2B66" w:rsidRDefault="00EB2B66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15CB75B7" w14:textId="77777777" w:rsidR="00EB2B66" w:rsidRDefault="00EB2B66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</w:p>
    <w:p w14:paraId="596D107A" w14:textId="3CE40EFD" w:rsidR="00C61064" w:rsidRDefault="00C61064" w:rsidP="00C61064">
      <w:pPr>
        <w:pStyle w:val="Sinespaciado"/>
        <w:jc w:val="center"/>
        <w:rPr>
          <w:rFonts w:ascii="Candara" w:hAnsi="Candara"/>
          <w:b/>
          <w:color w:val="6C0000"/>
          <w:sz w:val="96"/>
        </w:rPr>
      </w:pPr>
      <w:r>
        <w:rPr>
          <w:rFonts w:ascii="Candara" w:hAnsi="Candara"/>
          <w:b/>
          <w:color w:val="6C0000"/>
          <w:sz w:val="96"/>
        </w:rPr>
        <w:t xml:space="preserve">ANEXO </w:t>
      </w:r>
      <w:r w:rsidR="00B84D69">
        <w:rPr>
          <w:rFonts w:ascii="Candara" w:hAnsi="Candara"/>
          <w:b/>
          <w:color w:val="6C0000"/>
          <w:sz w:val="96"/>
        </w:rPr>
        <w:t>3</w:t>
      </w:r>
    </w:p>
    <w:p w14:paraId="481DF994" w14:textId="1AD91C26" w:rsidR="00C61064" w:rsidRDefault="00C61064" w:rsidP="00C61064">
      <w:pPr>
        <w:pStyle w:val="Sinespaciado"/>
        <w:jc w:val="center"/>
        <w:rPr>
          <w:rFonts w:ascii="Candara" w:hAnsi="Candara"/>
          <w:b/>
          <w:sz w:val="32"/>
        </w:rPr>
      </w:pPr>
      <w:r w:rsidRPr="00CF255C">
        <w:rPr>
          <w:rFonts w:ascii="Candara" w:hAnsi="Candara"/>
          <w:b/>
          <w:sz w:val="32"/>
        </w:rPr>
        <w:t xml:space="preserve">FORMATO </w:t>
      </w:r>
      <w:r>
        <w:rPr>
          <w:rFonts w:ascii="Candara" w:hAnsi="Candara"/>
          <w:b/>
          <w:sz w:val="32"/>
        </w:rPr>
        <w:t>C</w:t>
      </w:r>
      <w:r w:rsidR="00A50C92">
        <w:rPr>
          <w:rFonts w:ascii="Candara" w:hAnsi="Candara"/>
          <w:b/>
          <w:sz w:val="32"/>
        </w:rPr>
        <w:t>ARTA COMPROMISO</w:t>
      </w:r>
    </w:p>
    <w:p w14:paraId="649AB6E3" w14:textId="21B3754B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CA77A56" w14:textId="400D2902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53EAFDA1" w14:textId="7910E366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7F0BF10" w14:textId="09DE77CC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6A67C51" w14:textId="2BFBF38A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BBAACE0" w14:textId="438712F9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FEFAF34" w14:textId="19212214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72517FC" w14:textId="5515D34C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157DFA7" w14:textId="632BE9B9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6B2592B" w14:textId="23137CDF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3DAA3DF8" w14:textId="47182D75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594BD98" w14:textId="363A2CC3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70D405AF" w14:textId="10EB0A68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3FAE6C3" w14:textId="141FDF86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5CEC277" w14:textId="08071E35" w:rsidR="00B84D69" w:rsidRDefault="00B84D69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141E9BF7" w14:textId="75521BDC" w:rsidR="00B84D69" w:rsidRDefault="00B84D69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D442C41" w14:textId="4B6297CC" w:rsidR="002F0760" w:rsidRDefault="002F0760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2033A7CB" w14:textId="77777777" w:rsidR="002F0760" w:rsidRDefault="002F0760" w:rsidP="002F0760">
      <w:pPr>
        <w:jc w:val="center"/>
        <w:rPr>
          <w:b/>
        </w:rPr>
      </w:pPr>
    </w:p>
    <w:p w14:paraId="19EFAA15" w14:textId="75CBA2DB" w:rsidR="002F0760" w:rsidRPr="00F66585" w:rsidRDefault="002F0760" w:rsidP="002F0760">
      <w:pPr>
        <w:jc w:val="center"/>
        <w:rPr>
          <w:rFonts w:ascii="Candara" w:hAnsi="Candara"/>
          <w:b/>
          <w:sz w:val="28"/>
        </w:rPr>
      </w:pPr>
      <w:r w:rsidRPr="00F66585">
        <w:rPr>
          <w:rFonts w:ascii="Candara" w:hAnsi="Candara"/>
          <w:b/>
          <w:sz w:val="28"/>
        </w:rPr>
        <w:t>CARTA COMPROMISO</w:t>
      </w:r>
    </w:p>
    <w:p w14:paraId="1A5C9CAE" w14:textId="77777777" w:rsidR="002F0760" w:rsidRPr="00F66585" w:rsidRDefault="002F0760" w:rsidP="00F66585">
      <w:pPr>
        <w:spacing w:after="0"/>
        <w:rPr>
          <w:rFonts w:ascii="Candara" w:hAnsi="Candara"/>
          <w:b/>
          <w:sz w:val="24"/>
        </w:rPr>
      </w:pPr>
    </w:p>
    <w:p w14:paraId="5B49B1D1" w14:textId="06A99AB9" w:rsidR="002F0760" w:rsidRPr="00F66585" w:rsidRDefault="002F0760" w:rsidP="00F66585">
      <w:pPr>
        <w:spacing w:after="0"/>
        <w:rPr>
          <w:rFonts w:ascii="Candara" w:hAnsi="Candara"/>
          <w:b/>
          <w:sz w:val="24"/>
        </w:rPr>
      </w:pPr>
      <w:r w:rsidRPr="00F66585">
        <w:rPr>
          <w:rFonts w:ascii="Candara" w:hAnsi="Candara"/>
          <w:b/>
          <w:sz w:val="24"/>
        </w:rPr>
        <w:t>LIC. GEORGETTE ALEJANDRA POINTELIN GONZÁLEZ.</w:t>
      </w:r>
    </w:p>
    <w:p w14:paraId="1787A5B9" w14:textId="77777777" w:rsidR="00F66585" w:rsidRPr="00F66585" w:rsidRDefault="002F0760" w:rsidP="00F66585">
      <w:pPr>
        <w:spacing w:after="0"/>
        <w:rPr>
          <w:rFonts w:ascii="Candara" w:hAnsi="Candara"/>
          <w:b/>
          <w:sz w:val="24"/>
        </w:rPr>
      </w:pPr>
      <w:r w:rsidRPr="00F66585">
        <w:rPr>
          <w:rFonts w:ascii="Candara" w:hAnsi="Candara"/>
          <w:b/>
          <w:sz w:val="24"/>
        </w:rPr>
        <w:t xml:space="preserve">SECRETARIA EJECUTIVA DEL CONSEJO DE LA </w:t>
      </w:r>
    </w:p>
    <w:p w14:paraId="33A15C49" w14:textId="00C4C35E" w:rsidR="002F0760" w:rsidRPr="00F66585" w:rsidRDefault="002F0760" w:rsidP="00F66585">
      <w:pPr>
        <w:spacing w:after="0"/>
        <w:rPr>
          <w:rFonts w:ascii="Candara" w:hAnsi="Candara"/>
          <w:b/>
          <w:sz w:val="24"/>
        </w:rPr>
      </w:pPr>
      <w:r w:rsidRPr="00F66585">
        <w:rPr>
          <w:rFonts w:ascii="Candara" w:hAnsi="Candara"/>
          <w:b/>
          <w:sz w:val="24"/>
        </w:rPr>
        <w:t>JUDICA</w:t>
      </w:r>
      <w:r w:rsidR="00F66585" w:rsidRPr="00F66585">
        <w:rPr>
          <w:rFonts w:ascii="Candara" w:hAnsi="Candara"/>
          <w:b/>
          <w:sz w:val="24"/>
        </w:rPr>
        <w:t>TURA DEL ESTADO DE TLAXCALA.</w:t>
      </w:r>
    </w:p>
    <w:p w14:paraId="3537819B" w14:textId="77777777" w:rsidR="002F0760" w:rsidRPr="00F66585" w:rsidRDefault="002F0760" w:rsidP="00F66585">
      <w:pPr>
        <w:spacing w:after="0"/>
        <w:rPr>
          <w:rFonts w:ascii="Candara" w:hAnsi="Candara"/>
          <w:b/>
          <w:sz w:val="24"/>
        </w:rPr>
      </w:pPr>
      <w:r w:rsidRPr="00F66585">
        <w:rPr>
          <w:rFonts w:ascii="Candara" w:hAnsi="Candara"/>
          <w:b/>
          <w:sz w:val="24"/>
        </w:rPr>
        <w:t>P R E S E N T E</w:t>
      </w:r>
    </w:p>
    <w:p w14:paraId="7554AF5A" w14:textId="77777777" w:rsidR="002F0760" w:rsidRPr="00F66585" w:rsidRDefault="002F0760" w:rsidP="002F0760">
      <w:pPr>
        <w:rPr>
          <w:rFonts w:ascii="Candara" w:hAnsi="Candara"/>
          <w:b/>
        </w:rPr>
      </w:pPr>
    </w:p>
    <w:p w14:paraId="4CD80841" w14:textId="77777777" w:rsidR="002F0760" w:rsidRPr="00F66585" w:rsidRDefault="002F0760" w:rsidP="002F0760">
      <w:pPr>
        <w:rPr>
          <w:rFonts w:ascii="Candara" w:hAnsi="Candara"/>
          <w:b/>
        </w:rPr>
      </w:pPr>
    </w:p>
    <w:p w14:paraId="7A38C080" w14:textId="2BD0661F" w:rsidR="00A86111" w:rsidRDefault="002F0760" w:rsidP="00F66585">
      <w:pPr>
        <w:spacing w:line="360" w:lineRule="auto"/>
        <w:jc w:val="both"/>
        <w:rPr>
          <w:rFonts w:ascii="Candara" w:hAnsi="Candara"/>
        </w:rPr>
      </w:pPr>
      <w:r w:rsidRPr="00F66585">
        <w:rPr>
          <w:rFonts w:ascii="Candara" w:hAnsi="Candara"/>
        </w:rPr>
        <w:t>El</w:t>
      </w:r>
      <w:r w:rsidR="00F66585">
        <w:rPr>
          <w:rFonts w:ascii="Candara" w:hAnsi="Candara"/>
        </w:rPr>
        <w:t xml:space="preserve"> </w:t>
      </w:r>
      <w:r w:rsidRPr="00F66585">
        <w:rPr>
          <w:rFonts w:ascii="Candara" w:hAnsi="Candara"/>
        </w:rPr>
        <w:t>(la) que suscribe</w:t>
      </w:r>
      <w:r w:rsidRPr="00F66585">
        <w:rPr>
          <w:rFonts w:ascii="Candara" w:hAnsi="Candara"/>
          <w:b/>
        </w:rPr>
        <w:t xml:space="preserve"> </w:t>
      </w:r>
      <w:r w:rsidRPr="00F66585">
        <w:rPr>
          <w:rFonts w:ascii="Candara" w:hAnsi="Candara"/>
        </w:rPr>
        <w:t>_________________________________________________________</w:t>
      </w:r>
      <w:r w:rsidR="00F66585" w:rsidRPr="00F66585">
        <w:rPr>
          <w:rFonts w:ascii="Candara" w:hAnsi="Candara"/>
        </w:rPr>
        <w:t>, servidor (a) público (a) del Poder Judicial del Estado, con puesto de</w:t>
      </w:r>
      <w:r w:rsidR="00F66585">
        <w:rPr>
          <w:rFonts w:ascii="Candara" w:hAnsi="Candara"/>
          <w:b/>
        </w:rPr>
        <w:t xml:space="preserve"> __________________________________________________ </w:t>
      </w:r>
      <w:r w:rsidR="00F66585">
        <w:rPr>
          <w:rFonts w:ascii="Candara" w:hAnsi="Candara"/>
        </w:rPr>
        <w:t xml:space="preserve">, adscrito (a) </w:t>
      </w:r>
      <w:r w:rsidR="00DA364E">
        <w:rPr>
          <w:rFonts w:ascii="Candara" w:hAnsi="Candara"/>
        </w:rPr>
        <w:t xml:space="preserve">en___ </w:t>
      </w:r>
      <w:r w:rsidR="00F66585">
        <w:rPr>
          <w:rFonts w:ascii="Candara" w:hAnsi="Candara"/>
        </w:rPr>
        <w:t>__________________________________________</w:t>
      </w:r>
      <w:r w:rsidRPr="00F66585">
        <w:rPr>
          <w:rFonts w:ascii="Candara" w:hAnsi="Candara"/>
        </w:rPr>
        <w:t xml:space="preserve"> </w:t>
      </w:r>
      <w:r w:rsidR="00F66585">
        <w:rPr>
          <w:rFonts w:ascii="Candara" w:hAnsi="Candara"/>
        </w:rPr>
        <w:t xml:space="preserve"> y con número ID ______________me comprometo a entregar en un plazo no mayor a tres días hábiles a partir del dos de enero del año dos mil diecinueve</w:t>
      </w:r>
      <w:r w:rsidR="00E93F16">
        <w:rPr>
          <w:rFonts w:ascii="Candara" w:hAnsi="Candara"/>
        </w:rPr>
        <w:t xml:space="preserve">, </w:t>
      </w:r>
      <w:r w:rsidR="00CB12BB">
        <w:rPr>
          <w:rFonts w:ascii="Candara" w:hAnsi="Candara"/>
        </w:rPr>
        <w:t xml:space="preserve">el gafete institucional, o en su caso, </w:t>
      </w:r>
      <w:r w:rsidR="00F66585">
        <w:rPr>
          <w:rFonts w:ascii="Candara" w:hAnsi="Candara"/>
        </w:rPr>
        <w:t xml:space="preserve">el acta levantada ante la Procuraduría General de Justicia del Estado por el robo y/o extravío del </w:t>
      </w:r>
      <w:r w:rsidR="00CB12BB">
        <w:rPr>
          <w:rFonts w:ascii="Candara" w:hAnsi="Candara"/>
        </w:rPr>
        <w:t>mismo</w:t>
      </w:r>
      <w:r w:rsidR="00C458D5">
        <w:rPr>
          <w:rFonts w:ascii="Candara" w:hAnsi="Candara"/>
        </w:rPr>
        <w:t>.</w:t>
      </w:r>
    </w:p>
    <w:p w14:paraId="52C8D18C" w14:textId="77777777" w:rsidR="00CA3355" w:rsidRDefault="00CA3355" w:rsidP="00F66585">
      <w:pPr>
        <w:spacing w:line="360" w:lineRule="auto"/>
        <w:jc w:val="both"/>
        <w:rPr>
          <w:rFonts w:ascii="Candara" w:hAnsi="Candara"/>
        </w:rPr>
      </w:pPr>
    </w:p>
    <w:p w14:paraId="0FE48159" w14:textId="77777777" w:rsidR="00DA364E" w:rsidRDefault="00DA364E" w:rsidP="00F66585">
      <w:pPr>
        <w:spacing w:line="360" w:lineRule="auto"/>
        <w:jc w:val="both"/>
        <w:rPr>
          <w:rFonts w:ascii="Candara" w:hAnsi="Candara"/>
        </w:rPr>
      </w:pPr>
    </w:p>
    <w:p w14:paraId="30674F46" w14:textId="77777777" w:rsidR="002F0760" w:rsidRPr="00F66585" w:rsidRDefault="002F0760" w:rsidP="002F0760">
      <w:pPr>
        <w:rPr>
          <w:rFonts w:ascii="Candara" w:hAnsi="Candara"/>
        </w:rPr>
      </w:pPr>
    </w:p>
    <w:p w14:paraId="0658F1A0" w14:textId="6447313E" w:rsidR="002F0760" w:rsidRPr="00F66585" w:rsidRDefault="00F66585" w:rsidP="00F66585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Santa Anita Huiloac, Apizaco, Tlaxcala, </w:t>
      </w:r>
      <w:r w:rsidR="002F0760" w:rsidRPr="00F66585">
        <w:rPr>
          <w:rFonts w:ascii="Candara" w:hAnsi="Candara"/>
        </w:rPr>
        <w:t>a  ____ de _________________del 20</w:t>
      </w:r>
      <w:r>
        <w:rPr>
          <w:rFonts w:ascii="Candara" w:hAnsi="Candara"/>
        </w:rPr>
        <w:t>18</w:t>
      </w:r>
      <w:r w:rsidR="002F0760" w:rsidRPr="00F66585">
        <w:rPr>
          <w:rFonts w:ascii="Candara" w:hAnsi="Candara"/>
        </w:rPr>
        <w:t>.</w:t>
      </w:r>
    </w:p>
    <w:p w14:paraId="1D3A2C4B" w14:textId="77777777" w:rsidR="002F0760" w:rsidRPr="00F66585" w:rsidRDefault="002F0760" w:rsidP="00F66585">
      <w:pPr>
        <w:jc w:val="center"/>
        <w:rPr>
          <w:rFonts w:ascii="Candara" w:hAnsi="Candara"/>
        </w:rPr>
      </w:pPr>
    </w:p>
    <w:p w14:paraId="08B16CF3" w14:textId="77777777" w:rsidR="002F0760" w:rsidRPr="00F66585" w:rsidRDefault="002F0760" w:rsidP="002F0760">
      <w:pPr>
        <w:rPr>
          <w:rFonts w:ascii="Candara" w:hAnsi="Candara"/>
        </w:rPr>
      </w:pPr>
    </w:p>
    <w:p w14:paraId="19AD6273" w14:textId="77777777" w:rsidR="002F0760" w:rsidRPr="00F66585" w:rsidRDefault="002F0760" w:rsidP="002F0760">
      <w:pPr>
        <w:jc w:val="center"/>
        <w:rPr>
          <w:rFonts w:ascii="Candara" w:hAnsi="Candara"/>
        </w:rPr>
      </w:pPr>
      <w:r w:rsidRPr="00F66585">
        <w:rPr>
          <w:rFonts w:ascii="Candara" w:hAnsi="Candara"/>
        </w:rPr>
        <w:t>De conformidad</w:t>
      </w:r>
    </w:p>
    <w:p w14:paraId="2BA683C9" w14:textId="77777777" w:rsidR="002F0760" w:rsidRPr="00F66585" w:rsidRDefault="002F0760" w:rsidP="002F0760">
      <w:pPr>
        <w:jc w:val="center"/>
        <w:rPr>
          <w:rFonts w:ascii="Candara" w:hAnsi="Candara"/>
        </w:rPr>
      </w:pPr>
    </w:p>
    <w:p w14:paraId="414619D4" w14:textId="77777777" w:rsidR="002F0760" w:rsidRPr="00F66585" w:rsidRDefault="002F0760" w:rsidP="002F0760">
      <w:pPr>
        <w:jc w:val="center"/>
        <w:rPr>
          <w:rFonts w:ascii="Candara" w:hAnsi="Candara"/>
        </w:rPr>
      </w:pPr>
    </w:p>
    <w:p w14:paraId="3959AE03" w14:textId="77777777" w:rsidR="002F0760" w:rsidRPr="00F66585" w:rsidRDefault="002F0760" w:rsidP="002F0760">
      <w:pPr>
        <w:jc w:val="center"/>
        <w:rPr>
          <w:rFonts w:ascii="Candara" w:hAnsi="Candara"/>
        </w:rPr>
      </w:pPr>
      <w:r w:rsidRPr="00F66585">
        <w:rPr>
          <w:rFonts w:ascii="Candara" w:hAnsi="Candara"/>
        </w:rPr>
        <w:t>_________________________________</w:t>
      </w:r>
    </w:p>
    <w:p w14:paraId="0EA901D0" w14:textId="737C7143" w:rsidR="00CF255C" w:rsidRPr="00F66585" w:rsidRDefault="00F66585" w:rsidP="00F66585">
      <w:pPr>
        <w:jc w:val="center"/>
        <w:rPr>
          <w:rFonts w:ascii="Candara" w:hAnsi="Candara"/>
        </w:rPr>
      </w:pPr>
      <w:r>
        <w:rPr>
          <w:rFonts w:ascii="Candara" w:hAnsi="Candara"/>
        </w:rPr>
        <w:t>Nombre y Firma</w:t>
      </w:r>
      <w:r w:rsidR="00DA364E">
        <w:rPr>
          <w:rFonts w:ascii="Candara" w:hAnsi="Candara"/>
        </w:rPr>
        <w:t>.</w:t>
      </w:r>
    </w:p>
    <w:p w14:paraId="03E344AE" w14:textId="40CE7EF5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CE95C3D" w14:textId="2F8464D5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051CFC99" w14:textId="44133C6B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p w14:paraId="49FFD043" w14:textId="1769F172" w:rsidR="00CF255C" w:rsidRDefault="00CF255C" w:rsidP="00137339">
      <w:pPr>
        <w:pStyle w:val="Sinespaciado"/>
        <w:jc w:val="center"/>
        <w:rPr>
          <w:rFonts w:ascii="Candara" w:hAnsi="Candara"/>
          <w:b/>
          <w:sz w:val="32"/>
        </w:rPr>
      </w:pPr>
    </w:p>
    <w:sectPr w:rsidR="00CF255C" w:rsidSect="00BF2124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2E83" w14:textId="77777777" w:rsidR="003C69BD" w:rsidRDefault="003C69BD" w:rsidP="00BC61F2">
      <w:pPr>
        <w:spacing w:after="0" w:line="240" w:lineRule="auto"/>
      </w:pPr>
      <w:r>
        <w:separator/>
      </w:r>
    </w:p>
  </w:endnote>
  <w:endnote w:type="continuationSeparator" w:id="0">
    <w:p w14:paraId="0D0D77EE" w14:textId="77777777" w:rsidR="003C69BD" w:rsidRDefault="003C69BD" w:rsidP="00B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00005"/>
      <w:docPartObj>
        <w:docPartGallery w:val="Page Numbers (Bottom of Page)"/>
        <w:docPartUnique/>
      </w:docPartObj>
    </w:sdtPr>
    <w:sdtEndPr/>
    <w:sdtContent>
      <w:p w14:paraId="2EDE45D8" w14:textId="66854ABB" w:rsidR="00CB6CFF" w:rsidRDefault="00CB6C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D5" w:rsidRPr="00165AD5">
          <w:rPr>
            <w:noProof/>
            <w:lang w:val="es-ES"/>
          </w:rPr>
          <w:t>1</w:t>
        </w:r>
        <w:r>
          <w:fldChar w:fldCharType="end"/>
        </w:r>
      </w:p>
    </w:sdtContent>
  </w:sdt>
  <w:p w14:paraId="7339A5BA" w14:textId="77777777" w:rsidR="00853C9D" w:rsidRDefault="00853C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5B19" w14:textId="77777777" w:rsidR="003C69BD" w:rsidRDefault="003C69BD" w:rsidP="00BC61F2">
      <w:pPr>
        <w:spacing w:after="0" w:line="240" w:lineRule="auto"/>
      </w:pPr>
      <w:r>
        <w:separator/>
      </w:r>
    </w:p>
  </w:footnote>
  <w:footnote w:type="continuationSeparator" w:id="0">
    <w:p w14:paraId="61B891D0" w14:textId="77777777" w:rsidR="003C69BD" w:rsidRDefault="003C69BD" w:rsidP="00B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4A82" w14:textId="77777777" w:rsidR="00853C9D" w:rsidRDefault="00853C9D">
    <w:pPr>
      <w:pStyle w:val="Encabezado"/>
    </w:pPr>
    <w:r w:rsidRPr="00BC61F2"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61AF65B1" wp14:editId="20DD2EF7">
          <wp:simplePos x="0" y="0"/>
          <wp:positionH relativeFrom="column">
            <wp:posOffset>2827655</wp:posOffset>
          </wp:positionH>
          <wp:positionV relativeFrom="paragraph">
            <wp:posOffset>-268605</wp:posOffset>
          </wp:positionV>
          <wp:extent cx="714375" cy="719455"/>
          <wp:effectExtent l="0" t="0" r="0" b="4445"/>
          <wp:wrapNone/>
          <wp:docPr id="1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627" t="19139" r="36119" b="10512"/>
                  <a:stretch/>
                </pic:blipFill>
                <pic:spPr>
                  <a:xfrm>
                    <a:off x="0" y="0"/>
                    <a:ext cx="714375" cy="71945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BC61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5F7047" wp14:editId="486336A0">
              <wp:simplePos x="0" y="0"/>
              <wp:positionH relativeFrom="column">
                <wp:posOffset>-238760</wp:posOffset>
              </wp:positionH>
              <wp:positionV relativeFrom="paragraph">
                <wp:posOffset>149860</wp:posOffset>
              </wp:positionV>
              <wp:extent cx="5399405" cy="35560"/>
              <wp:effectExtent l="0" t="0" r="0" b="254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5276A6" id="Rectángulo 15" o:spid="_x0000_s1026" style="position:absolute;margin-left:-18.8pt;margin-top:11.8pt;width:425.15pt;height:2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" fillcolor="#393737 [814]" stroked="f" strokeweight="1pt"/>
          </w:pict>
        </mc:Fallback>
      </mc:AlternateContent>
    </w:r>
    <w:r w:rsidRPr="00BC61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336202" wp14:editId="4B439DF3">
              <wp:simplePos x="0" y="0"/>
              <wp:positionH relativeFrom="column">
                <wp:posOffset>1228747</wp:posOffset>
              </wp:positionH>
              <wp:positionV relativeFrom="paragraph">
                <wp:posOffset>91922</wp:posOffset>
              </wp:positionV>
              <wp:extent cx="5399405" cy="35560"/>
              <wp:effectExtent l="0" t="0" r="0" b="254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2818D3" id="Rectángulo 12" o:spid="_x0000_s1026" style="position:absolute;margin-left:96.75pt;margin-top:7.25pt;width:425.15pt;height:2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" fillcolor="#c00000" stroked="f" strokeweight="1pt"/>
          </w:pict>
        </mc:Fallback>
      </mc:AlternateContent>
    </w:r>
  </w:p>
  <w:p w14:paraId="37570EAE" w14:textId="77777777" w:rsidR="00853C9D" w:rsidRDefault="00853C9D">
    <w:pPr>
      <w:pStyle w:val="Encabezado"/>
    </w:pPr>
  </w:p>
  <w:p w14:paraId="21DAFE8E" w14:textId="77777777" w:rsidR="00853C9D" w:rsidRDefault="00853C9D">
    <w:pPr>
      <w:pStyle w:val="Encabezado"/>
    </w:pPr>
    <w:r w:rsidRPr="00BC61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0F4818" wp14:editId="714DB23C">
              <wp:simplePos x="0" y="0"/>
              <wp:positionH relativeFrom="column">
                <wp:posOffset>-288356</wp:posOffset>
              </wp:positionH>
              <wp:positionV relativeFrom="paragraph">
                <wp:posOffset>-379008</wp:posOffset>
              </wp:positionV>
              <wp:extent cx="45719" cy="100530"/>
              <wp:effectExtent l="0" t="0" r="12065" b="13970"/>
              <wp:wrapNone/>
              <wp:docPr id="24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066748" id="Rectángulo 23" o:spid="_x0000_s1026" style="position:absolute;margin-left:-22.7pt;margin-top:-29.85pt;width:3.6pt;height:7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270"/>
    <w:multiLevelType w:val="hybridMultilevel"/>
    <w:tmpl w:val="796C8A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1E25"/>
    <w:multiLevelType w:val="hybridMultilevel"/>
    <w:tmpl w:val="332EE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AE9"/>
    <w:multiLevelType w:val="hybridMultilevel"/>
    <w:tmpl w:val="A5ECB6F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00053"/>
    <w:multiLevelType w:val="hybridMultilevel"/>
    <w:tmpl w:val="9CAAD046"/>
    <w:lvl w:ilvl="0" w:tplc="A38CB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55BC"/>
    <w:multiLevelType w:val="hybridMultilevel"/>
    <w:tmpl w:val="42067576"/>
    <w:lvl w:ilvl="0" w:tplc="A9081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158C"/>
    <w:multiLevelType w:val="hybridMultilevel"/>
    <w:tmpl w:val="7F2E6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62F5"/>
    <w:multiLevelType w:val="hybridMultilevel"/>
    <w:tmpl w:val="FC2EF32E"/>
    <w:lvl w:ilvl="0" w:tplc="E83CED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73FCC"/>
    <w:multiLevelType w:val="hybridMultilevel"/>
    <w:tmpl w:val="56E024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2AF2"/>
    <w:multiLevelType w:val="hybridMultilevel"/>
    <w:tmpl w:val="63CE5F2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228E"/>
    <w:multiLevelType w:val="hybridMultilevel"/>
    <w:tmpl w:val="ED3CC006"/>
    <w:lvl w:ilvl="0" w:tplc="40B49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0222D"/>
    <w:multiLevelType w:val="hybridMultilevel"/>
    <w:tmpl w:val="BA2A697C"/>
    <w:lvl w:ilvl="0" w:tplc="26304AA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F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E9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61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AD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F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4C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34711"/>
    <w:multiLevelType w:val="hybridMultilevel"/>
    <w:tmpl w:val="267CB358"/>
    <w:lvl w:ilvl="0" w:tplc="B01C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57157"/>
    <w:multiLevelType w:val="hybridMultilevel"/>
    <w:tmpl w:val="8D0ECB48"/>
    <w:lvl w:ilvl="0" w:tplc="425A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1CB9"/>
    <w:multiLevelType w:val="hybridMultilevel"/>
    <w:tmpl w:val="66149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D2E9E"/>
    <w:multiLevelType w:val="hybridMultilevel"/>
    <w:tmpl w:val="ABC6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F2"/>
    <w:rsid w:val="00023BE5"/>
    <w:rsid w:val="00040D88"/>
    <w:rsid w:val="00071054"/>
    <w:rsid w:val="00076FE1"/>
    <w:rsid w:val="000810D9"/>
    <w:rsid w:val="00093DCF"/>
    <w:rsid w:val="000955B6"/>
    <w:rsid w:val="000B5EA1"/>
    <w:rsid w:val="000E0986"/>
    <w:rsid w:val="001255CA"/>
    <w:rsid w:val="00137339"/>
    <w:rsid w:val="00142D76"/>
    <w:rsid w:val="00165AD5"/>
    <w:rsid w:val="00183A42"/>
    <w:rsid w:val="001B047E"/>
    <w:rsid w:val="001B2414"/>
    <w:rsid w:val="001C2C16"/>
    <w:rsid w:val="00202388"/>
    <w:rsid w:val="00203633"/>
    <w:rsid w:val="002200C3"/>
    <w:rsid w:val="00265C66"/>
    <w:rsid w:val="002679D6"/>
    <w:rsid w:val="00283865"/>
    <w:rsid w:val="002A7B28"/>
    <w:rsid w:val="002B6067"/>
    <w:rsid w:val="002F0760"/>
    <w:rsid w:val="002F1FDC"/>
    <w:rsid w:val="00306AE5"/>
    <w:rsid w:val="00313713"/>
    <w:rsid w:val="00357C18"/>
    <w:rsid w:val="00362F52"/>
    <w:rsid w:val="0037666B"/>
    <w:rsid w:val="0038481A"/>
    <w:rsid w:val="003B0F94"/>
    <w:rsid w:val="003C69BD"/>
    <w:rsid w:val="003C7E36"/>
    <w:rsid w:val="003E5B67"/>
    <w:rsid w:val="004227D8"/>
    <w:rsid w:val="004340FD"/>
    <w:rsid w:val="00434D7B"/>
    <w:rsid w:val="004406D9"/>
    <w:rsid w:val="00462BF4"/>
    <w:rsid w:val="00463F89"/>
    <w:rsid w:val="004762EA"/>
    <w:rsid w:val="00483F0C"/>
    <w:rsid w:val="00495BE1"/>
    <w:rsid w:val="0049725A"/>
    <w:rsid w:val="004A2C75"/>
    <w:rsid w:val="004A5B5D"/>
    <w:rsid w:val="004D077D"/>
    <w:rsid w:val="0056328B"/>
    <w:rsid w:val="005B52CD"/>
    <w:rsid w:val="005C40AA"/>
    <w:rsid w:val="005D0A88"/>
    <w:rsid w:val="005D10ED"/>
    <w:rsid w:val="005E70D1"/>
    <w:rsid w:val="005F60EE"/>
    <w:rsid w:val="00611EE1"/>
    <w:rsid w:val="00630D2E"/>
    <w:rsid w:val="00657D14"/>
    <w:rsid w:val="006737C1"/>
    <w:rsid w:val="00692A75"/>
    <w:rsid w:val="006A2F9C"/>
    <w:rsid w:val="006C5682"/>
    <w:rsid w:val="00700AB3"/>
    <w:rsid w:val="00771949"/>
    <w:rsid w:val="007836C6"/>
    <w:rsid w:val="007C4867"/>
    <w:rsid w:val="007E19F9"/>
    <w:rsid w:val="00853C9D"/>
    <w:rsid w:val="00892DF6"/>
    <w:rsid w:val="00893A40"/>
    <w:rsid w:val="00896512"/>
    <w:rsid w:val="008C439E"/>
    <w:rsid w:val="008F0C7E"/>
    <w:rsid w:val="008F169F"/>
    <w:rsid w:val="0094384A"/>
    <w:rsid w:val="0095672F"/>
    <w:rsid w:val="0096473A"/>
    <w:rsid w:val="00982347"/>
    <w:rsid w:val="0098504D"/>
    <w:rsid w:val="009A18D0"/>
    <w:rsid w:val="009B086D"/>
    <w:rsid w:val="009D7F59"/>
    <w:rsid w:val="00A300D8"/>
    <w:rsid w:val="00A30E86"/>
    <w:rsid w:val="00A3789F"/>
    <w:rsid w:val="00A45206"/>
    <w:rsid w:val="00A50C92"/>
    <w:rsid w:val="00A57845"/>
    <w:rsid w:val="00A86111"/>
    <w:rsid w:val="00AC51AC"/>
    <w:rsid w:val="00AC761D"/>
    <w:rsid w:val="00AE19D0"/>
    <w:rsid w:val="00AE1AE5"/>
    <w:rsid w:val="00AE2959"/>
    <w:rsid w:val="00AF0ED0"/>
    <w:rsid w:val="00B12C52"/>
    <w:rsid w:val="00B21AD6"/>
    <w:rsid w:val="00B23B95"/>
    <w:rsid w:val="00B637A2"/>
    <w:rsid w:val="00B64170"/>
    <w:rsid w:val="00B7695C"/>
    <w:rsid w:val="00B84D69"/>
    <w:rsid w:val="00BA7561"/>
    <w:rsid w:val="00BC3DED"/>
    <w:rsid w:val="00BC61F2"/>
    <w:rsid w:val="00BF2124"/>
    <w:rsid w:val="00C110EE"/>
    <w:rsid w:val="00C458D5"/>
    <w:rsid w:val="00C61064"/>
    <w:rsid w:val="00CA2C32"/>
    <w:rsid w:val="00CA3355"/>
    <w:rsid w:val="00CB12BB"/>
    <w:rsid w:val="00CB697F"/>
    <w:rsid w:val="00CB6CFF"/>
    <w:rsid w:val="00CC79FB"/>
    <w:rsid w:val="00CC7DCB"/>
    <w:rsid w:val="00CD195E"/>
    <w:rsid w:val="00CE6DCC"/>
    <w:rsid w:val="00CF255C"/>
    <w:rsid w:val="00D0742A"/>
    <w:rsid w:val="00D175C4"/>
    <w:rsid w:val="00D5069B"/>
    <w:rsid w:val="00D600EE"/>
    <w:rsid w:val="00D63B66"/>
    <w:rsid w:val="00D7785A"/>
    <w:rsid w:val="00D876E8"/>
    <w:rsid w:val="00DA02A2"/>
    <w:rsid w:val="00DA116B"/>
    <w:rsid w:val="00DA364E"/>
    <w:rsid w:val="00DA43E4"/>
    <w:rsid w:val="00DA473A"/>
    <w:rsid w:val="00DB0AA7"/>
    <w:rsid w:val="00E04471"/>
    <w:rsid w:val="00E21ED4"/>
    <w:rsid w:val="00E51206"/>
    <w:rsid w:val="00E65687"/>
    <w:rsid w:val="00E76BDE"/>
    <w:rsid w:val="00E90A40"/>
    <w:rsid w:val="00E93F16"/>
    <w:rsid w:val="00EB2B66"/>
    <w:rsid w:val="00EE283E"/>
    <w:rsid w:val="00EE55E2"/>
    <w:rsid w:val="00EE64BD"/>
    <w:rsid w:val="00EF7937"/>
    <w:rsid w:val="00F37498"/>
    <w:rsid w:val="00F50BB7"/>
    <w:rsid w:val="00F60C0F"/>
    <w:rsid w:val="00F66585"/>
    <w:rsid w:val="00F81383"/>
    <w:rsid w:val="00F87EFA"/>
    <w:rsid w:val="00FD07DC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7FE9"/>
  <w15:docId w15:val="{887DC6A0-6BDB-4FBE-BC5A-8C6D2D2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28"/>
  </w:style>
  <w:style w:type="paragraph" w:styleId="Ttulo1">
    <w:name w:val="heading 1"/>
    <w:basedOn w:val="Normal"/>
    <w:next w:val="Normal"/>
    <w:link w:val="Ttulo1Car"/>
    <w:uiPriority w:val="9"/>
    <w:qFormat/>
    <w:rsid w:val="00DA4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F2"/>
  </w:style>
  <w:style w:type="paragraph" w:styleId="Piedepgina">
    <w:name w:val="footer"/>
    <w:basedOn w:val="Normal"/>
    <w:link w:val="Piedepgina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F2"/>
  </w:style>
  <w:style w:type="paragraph" w:styleId="NormalWeb">
    <w:name w:val="Normal (Web)"/>
    <w:basedOn w:val="Normal"/>
    <w:uiPriority w:val="99"/>
    <w:semiHidden/>
    <w:unhideWhenUsed/>
    <w:rsid w:val="00BC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BC61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40A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F16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6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6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6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69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A4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473A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DA473A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473A"/>
    <w:pPr>
      <w:spacing w:after="100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A473A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DA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5B6F-4216-473B-BBAD-5BFFAE94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 TLAXCALA</dc:creator>
  <cp:keywords/>
  <dc:description/>
  <cp:lastModifiedBy>pm</cp:lastModifiedBy>
  <cp:revision>2</cp:revision>
  <cp:lastPrinted>2018-12-13T17:10:00Z</cp:lastPrinted>
  <dcterms:created xsi:type="dcterms:W3CDTF">2019-01-14T04:16:00Z</dcterms:created>
  <dcterms:modified xsi:type="dcterms:W3CDTF">2019-01-14T04:16:00Z</dcterms:modified>
</cp:coreProperties>
</file>