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F73" w:rsidRPr="00C6702F" w:rsidRDefault="00D75F73" w:rsidP="00D75F73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sz w:val="24"/>
          <w:szCs w:val="24"/>
        </w:rPr>
        <w:t xml:space="preserve">En cumplimiento a la </w:t>
      </w:r>
      <w:r w:rsidR="002C0FB1" w:rsidRPr="00C6702F">
        <w:rPr>
          <w:rFonts w:ascii="Candara" w:hAnsi="Candara" w:cs="Arial"/>
          <w:sz w:val="24"/>
          <w:szCs w:val="24"/>
        </w:rPr>
        <w:t xml:space="preserve">PRIMERA </w:t>
      </w:r>
      <w:r w:rsidRPr="00C6702F">
        <w:rPr>
          <w:rFonts w:ascii="Candara" w:hAnsi="Candara" w:cs="Arial"/>
          <w:sz w:val="24"/>
          <w:szCs w:val="24"/>
        </w:rPr>
        <w:t xml:space="preserve">observación del oficio 02/2018 emitido por el Presidente de la Comisión Estatal de Derechos Humanos, derivado de la queja número CEDHT/PVG/81/2015, que </w:t>
      </w:r>
      <w:r w:rsidR="002C0FB1" w:rsidRPr="00C6702F">
        <w:rPr>
          <w:rFonts w:ascii="Candara" w:hAnsi="Candara" w:cs="Arial"/>
          <w:sz w:val="24"/>
          <w:szCs w:val="24"/>
        </w:rPr>
        <w:t>determina</w:t>
      </w:r>
      <w:r w:rsidRPr="00C6702F">
        <w:rPr>
          <w:rFonts w:ascii="Candara" w:hAnsi="Candara" w:cs="Arial"/>
          <w:sz w:val="24"/>
          <w:szCs w:val="24"/>
        </w:rPr>
        <w:t xml:space="preserve"> se deberán realizar</w:t>
      </w:r>
      <w:r w:rsidR="002C0FB1" w:rsidRPr="00C6702F">
        <w:rPr>
          <w:rFonts w:ascii="Candara" w:hAnsi="Candara" w:cs="Arial"/>
          <w:sz w:val="24"/>
          <w:szCs w:val="24"/>
        </w:rPr>
        <w:t>:</w:t>
      </w:r>
      <w:r w:rsidRPr="00C6702F">
        <w:rPr>
          <w:rFonts w:ascii="Candara" w:hAnsi="Candara" w:cs="Arial"/>
          <w:sz w:val="24"/>
          <w:szCs w:val="24"/>
        </w:rPr>
        <w:t xml:space="preserve"> </w:t>
      </w:r>
      <w:r w:rsidRPr="00C6702F">
        <w:rPr>
          <w:rFonts w:ascii="Candara" w:hAnsi="Candara" w:cs="Arial"/>
          <w:i/>
          <w:sz w:val="24"/>
          <w:szCs w:val="24"/>
        </w:rPr>
        <w:t>“…las acciones correspondientes a efecto de que se emitan los lineamientos que corresponda para que las autoridades señaladas como responsables … así como los demás servidores públicos bajo su mando y conforme a sus facultades prevean o dicten las medidas que correspondan para promover, respetar, proteger y garantizar los derechos humanos de las personas en términos de los artículos 1, 6, 16 y 20 de la Constitución Política de los Est</w:t>
      </w:r>
      <w:bookmarkStart w:id="0" w:name="_GoBack"/>
      <w:bookmarkEnd w:id="0"/>
      <w:r w:rsidRPr="00C6702F">
        <w:rPr>
          <w:rFonts w:ascii="Candara" w:hAnsi="Candara" w:cs="Arial"/>
          <w:i/>
          <w:sz w:val="24"/>
          <w:szCs w:val="24"/>
        </w:rPr>
        <w:t>ados Unidos Mexicanos …”</w:t>
      </w:r>
      <w:r w:rsidR="009E2728" w:rsidRPr="00C6702F">
        <w:rPr>
          <w:rFonts w:ascii="Candara" w:hAnsi="Candara" w:cs="Arial"/>
          <w:sz w:val="24"/>
          <w:szCs w:val="24"/>
        </w:rPr>
        <w:t>,</w:t>
      </w:r>
      <w:r w:rsidRPr="00C6702F">
        <w:rPr>
          <w:rFonts w:ascii="Candara" w:hAnsi="Candara" w:cs="Arial"/>
          <w:sz w:val="24"/>
          <w:szCs w:val="24"/>
        </w:rPr>
        <w:t xml:space="preserve"> este Consejo de la Judicatura del Estado de </w:t>
      </w:r>
      <w:r w:rsidR="009E2728" w:rsidRPr="00C6702F">
        <w:rPr>
          <w:rFonts w:ascii="Candara" w:hAnsi="Candara" w:cs="Arial"/>
          <w:sz w:val="24"/>
          <w:szCs w:val="24"/>
        </w:rPr>
        <w:t xml:space="preserve">Tlaxcala, tiene a bien expedir </w:t>
      </w:r>
      <w:r w:rsidRPr="00C6702F">
        <w:rPr>
          <w:rFonts w:ascii="Candara" w:hAnsi="Candara" w:cs="Arial"/>
          <w:sz w:val="24"/>
          <w:szCs w:val="24"/>
        </w:rPr>
        <w:t>l</w:t>
      </w:r>
      <w:r w:rsidR="009E2728" w:rsidRPr="00C6702F">
        <w:rPr>
          <w:rFonts w:ascii="Candara" w:hAnsi="Candara" w:cs="Arial"/>
          <w:sz w:val="24"/>
          <w:szCs w:val="24"/>
        </w:rPr>
        <w:t>os</w:t>
      </w:r>
      <w:r w:rsidRPr="00C6702F">
        <w:rPr>
          <w:rFonts w:ascii="Candara" w:hAnsi="Candara" w:cs="Arial"/>
          <w:sz w:val="24"/>
          <w:szCs w:val="24"/>
        </w:rPr>
        <w:t xml:space="preserve"> siguiente</w:t>
      </w:r>
      <w:r w:rsidR="009E2728" w:rsidRPr="00C6702F">
        <w:rPr>
          <w:rFonts w:ascii="Candara" w:hAnsi="Candara" w:cs="Arial"/>
          <w:sz w:val="24"/>
          <w:szCs w:val="24"/>
        </w:rPr>
        <w:t>s</w:t>
      </w:r>
      <w:r w:rsidRPr="00C6702F">
        <w:rPr>
          <w:rFonts w:ascii="Candara" w:hAnsi="Candara" w:cs="Arial"/>
          <w:sz w:val="24"/>
          <w:szCs w:val="24"/>
        </w:rPr>
        <w:t>:</w:t>
      </w:r>
    </w:p>
    <w:p w:rsidR="00D75F73" w:rsidRPr="00C6702F" w:rsidRDefault="009E2728" w:rsidP="00D75F73">
      <w:pPr>
        <w:tabs>
          <w:tab w:val="left" w:pos="9356"/>
        </w:tabs>
        <w:jc w:val="both"/>
        <w:rPr>
          <w:rFonts w:ascii="Candara" w:hAnsi="Candara" w:cs="Arial"/>
          <w:b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 xml:space="preserve">LINEAMIENTOS </w:t>
      </w:r>
      <w:r w:rsidR="00D75F73" w:rsidRPr="00C6702F">
        <w:rPr>
          <w:rFonts w:ascii="Candara" w:hAnsi="Candara" w:cs="Arial"/>
          <w:b/>
          <w:sz w:val="24"/>
          <w:szCs w:val="24"/>
        </w:rPr>
        <w:t xml:space="preserve">que deberán observar </w:t>
      </w:r>
      <w:r w:rsidR="000A47B1">
        <w:rPr>
          <w:rFonts w:ascii="Candara" w:hAnsi="Candara" w:cs="Arial"/>
          <w:b/>
          <w:sz w:val="24"/>
          <w:szCs w:val="24"/>
        </w:rPr>
        <w:t>los</w:t>
      </w:r>
      <w:r w:rsidR="00D75F73" w:rsidRPr="00C6702F">
        <w:rPr>
          <w:rFonts w:ascii="Candara" w:hAnsi="Candara" w:cs="Arial"/>
          <w:b/>
          <w:sz w:val="24"/>
          <w:szCs w:val="24"/>
        </w:rPr>
        <w:t xml:space="preserve"> servidores públicos adscritos a las áreas jurisdiccionales del Poder Judicial del Estado que conozcan de procesos </w:t>
      </w:r>
      <w:r w:rsidR="000A47B1">
        <w:rPr>
          <w:rFonts w:ascii="Candara" w:hAnsi="Candara" w:cs="Arial"/>
          <w:b/>
          <w:sz w:val="24"/>
          <w:szCs w:val="24"/>
        </w:rPr>
        <w:t>o</w:t>
      </w:r>
      <w:r w:rsidR="00553C16" w:rsidRPr="00C6702F">
        <w:rPr>
          <w:rFonts w:ascii="Candara" w:hAnsi="Candara" w:cs="Arial"/>
          <w:b/>
          <w:sz w:val="24"/>
          <w:szCs w:val="24"/>
        </w:rPr>
        <w:t xml:space="preserve"> causas judiciales</w:t>
      </w:r>
      <w:r w:rsidR="00D75F73" w:rsidRPr="00C6702F">
        <w:rPr>
          <w:rFonts w:ascii="Candara" w:hAnsi="Candara" w:cs="Arial"/>
          <w:b/>
          <w:sz w:val="24"/>
          <w:szCs w:val="24"/>
        </w:rPr>
        <w:t>, para promover, respetar, proteger y garantizar los derechos humanos de las personas en términos de los artículos 1, 6, 16 y 20 de la Constitución Política de los Estados Unidos Mexicanos.</w:t>
      </w:r>
    </w:p>
    <w:p w:rsidR="00065858" w:rsidRPr="00C6702F" w:rsidRDefault="00065858" w:rsidP="00D75F73">
      <w:pPr>
        <w:tabs>
          <w:tab w:val="left" w:pos="9356"/>
        </w:tabs>
        <w:jc w:val="both"/>
        <w:rPr>
          <w:rFonts w:ascii="Candara" w:hAnsi="Candara" w:cs="Arial"/>
          <w:b/>
          <w:sz w:val="24"/>
          <w:szCs w:val="24"/>
        </w:rPr>
        <w:sectPr w:rsidR="00065858" w:rsidRPr="00C6702F" w:rsidSect="0087786C">
          <w:headerReference w:type="default" r:id="rId8"/>
          <w:pgSz w:w="12240" w:h="15840"/>
          <w:pgMar w:top="3119" w:right="1701" w:bottom="2127" w:left="1701" w:header="709" w:footer="709" w:gutter="0"/>
          <w:cols w:space="708"/>
          <w:docGrid w:linePitch="360"/>
        </w:sectPr>
      </w:pPr>
    </w:p>
    <w:p w:rsidR="00D75F73" w:rsidRPr="00C6702F" w:rsidRDefault="00D75F73" w:rsidP="00D75F73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lastRenderedPageBreak/>
        <w:t>PRIMERO.</w:t>
      </w:r>
      <w:r w:rsidRPr="00C6702F">
        <w:rPr>
          <w:rFonts w:ascii="Candara" w:hAnsi="Candara" w:cs="Arial"/>
          <w:sz w:val="24"/>
          <w:szCs w:val="24"/>
        </w:rPr>
        <w:t xml:space="preserve"> Los presentes Lineamientos son de orden público y tienen por objeto establecer las bases para que los servidores públicos adscritos a las áreas jurisdiccionales que conozcan de procesos</w:t>
      </w:r>
      <w:r w:rsidR="00553C16" w:rsidRPr="00C6702F">
        <w:rPr>
          <w:rFonts w:ascii="Candara" w:hAnsi="Candara" w:cs="Arial"/>
          <w:sz w:val="24"/>
          <w:szCs w:val="24"/>
        </w:rPr>
        <w:t xml:space="preserve"> y causas judiciales</w:t>
      </w:r>
      <w:r w:rsidRPr="00C6702F">
        <w:rPr>
          <w:rFonts w:ascii="Candara" w:hAnsi="Candara" w:cs="Arial"/>
          <w:sz w:val="24"/>
          <w:szCs w:val="24"/>
        </w:rPr>
        <w:t>, promuevan, respeten, protejan y garanticen los derechos humanos de las personas en términos de los artículos 1, 6, 16 y 20 de la Constitución Política de los Estados Unidos Mexicanos.</w:t>
      </w:r>
    </w:p>
    <w:p w:rsidR="00A72AD2" w:rsidRPr="00C6702F" w:rsidRDefault="00D75F73" w:rsidP="00D75F73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SEGUNDO.</w:t>
      </w:r>
      <w:r w:rsidRPr="00C6702F">
        <w:rPr>
          <w:rFonts w:ascii="Candara" w:hAnsi="Candara" w:cs="Arial"/>
          <w:sz w:val="24"/>
          <w:szCs w:val="24"/>
        </w:rPr>
        <w:t xml:space="preserve"> </w:t>
      </w:r>
      <w:r w:rsidR="007A06C3" w:rsidRPr="00C6702F">
        <w:rPr>
          <w:rFonts w:ascii="Candara" w:hAnsi="Candara" w:cs="Arial"/>
          <w:sz w:val="24"/>
          <w:szCs w:val="24"/>
        </w:rPr>
        <w:t>Los presentes Lineamientos son d</w:t>
      </w:r>
      <w:r w:rsidR="00A72AD2" w:rsidRPr="00C6702F">
        <w:rPr>
          <w:rFonts w:ascii="Candara" w:hAnsi="Candara" w:cs="Arial"/>
          <w:sz w:val="24"/>
          <w:szCs w:val="24"/>
        </w:rPr>
        <w:t xml:space="preserve">e observancia obligatoria para los servidores públicos adscritos a las áreas jurisdiccionales cuyas funciones intervengan directa o indirectamente en cualquiera de las etapas de los procesos </w:t>
      </w:r>
      <w:r w:rsidR="00553C16" w:rsidRPr="00C6702F">
        <w:rPr>
          <w:rFonts w:ascii="Candara" w:hAnsi="Candara" w:cs="Arial"/>
          <w:sz w:val="24"/>
          <w:szCs w:val="24"/>
        </w:rPr>
        <w:t xml:space="preserve">y </w:t>
      </w:r>
      <w:r w:rsidR="00C6702F" w:rsidRPr="00C6702F">
        <w:rPr>
          <w:rFonts w:ascii="Candara" w:hAnsi="Candara" w:cs="Arial"/>
          <w:sz w:val="24"/>
          <w:szCs w:val="24"/>
        </w:rPr>
        <w:t>ca</w:t>
      </w:r>
      <w:r w:rsidR="00553C16" w:rsidRPr="00C6702F">
        <w:rPr>
          <w:rFonts w:ascii="Candara" w:hAnsi="Candara" w:cs="Arial"/>
          <w:sz w:val="24"/>
          <w:szCs w:val="24"/>
        </w:rPr>
        <w:t>usas</w:t>
      </w:r>
      <w:r w:rsidR="00C6702F" w:rsidRPr="00C6702F">
        <w:rPr>
          <w:rFonts w:ascii="Candara" w:hAnsi="Candara" w:cs="Arial"/>
          <w:sz w:val="24"/>
          <w:szCs w:val="24"/>
        </w:rPr>
        <w:t xml:space="preserve"> judiciales</w:t>
      </w:r>
      <w:r w:rsidR="00A72AD2" w:rsidRPr="00C6702F">
        <w:rPr>
          <w:rFonts w:ascii="Candara" w:hAnsi="Candara" w:cs="Arial"/>
          <w:sz w:val="24"/>
          <w:szCs w:val="24"/>
        </w:rPr>
        <w:t>.</w:t>
      </w:r>
    </w:p>
    <w:p w:rsidR="00D75F73" w:rsidRPr="00C6702F" w:rsidRDefault="00A72AD2" w:rsidP="00D75F73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lastRenderedPageBreak/>
        <w:t>TERCERO.</w:t>
      </w:r>
      <w:r w:rsidRPr="00C6702F">
        <w:rPr>
          <w:rFonts w:ascii="Candara" w:hAnsi="Candara" w:cs="Arial"/>
          <w:sz w:val="24"/>
          <w:szCs w:val="24"/>
        </w:rPr>
        <w:t xml:space="preserve"> </w:t>
      </w:r>
      <w:r w:rsidR="00D75F73" w:rsidRPr="00C6702F">
        <w:rPr>
          <w:rFonts w:ascii="Candara" w:hAnsi="Candara" w:cs="Arial"/>
          <w:sz w:val="24"/>
          <w:szCs w:val="24"/>
        </w:rPr>
        <w:t>Para efectos de los presentes Lineamientos, se entenderá por:</w:t>
      </w:r>
    </w:p>
    <w:p w:rsidR="00691A40" w:rsidRPr="000A47B1" w:rsidRDefault="00691A40" w:rsidP="00D75F73">
      <w:pPr>
        <w:pStyle w:val="Prrafodelista"/>
        <w:numPr>
          <w:ilvl w:val="0"/>
          <w:numId w:val="1"/>
        </w:num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0A47B1">
        <w:rPr>
          <w:rFonts w:ascii="Candara" w:hAnsi="Candara" w:cs="Arial"/>
          <w:b/>
          <w:sz w:val="24"/>
          <w:szCs w:val="24"/>
        </w:rPr>
        <w:t>Áreas jurisdiccionales:</w:t>
      </w:r>
      <w:r w:rsidRPr="000A47B1">
        <w:rPr>
          <w:rFonts w:ascii="Candara" w:hAnsi="Candara" w:cs="Arial"/>
          <w:sz w:val="24"/>
          <w:szCs w:val="24"/>
        </w:rPr>
        <w:t xml:space="preserve"> Juzgados Penales, de Control y Juicio Oral, Especializados en Administración de Justicia para Adolescentes, Juzgado de Ejecución Especializado de Medidas Aplicables a Adolescentes y Ejecución de Sanciones Penales, y Sala Penal y Especializada en Administración de Justicia para Adolescentes</w:t>
      </w:r>
      <w:r>
        <w:rPr>
          <w:rFonts w:ascii="Candara" w:hAnsi="Candara" w:cs="Arial"/>
          <w:sz w:val="24"/>
          <w:szCs w:val="24"/>
        </w:rPr>
        <w:t>, todos</w:t>
      </w:r>
      <w:r w:rsidRPr="000A47B1">
        <w:rPr>
          <w:rFonts w:ascii="Candara" w:hAnsi="Candara" w:cs="Arial"/>
          <w:sz w:val="24"/>
          <w:szCs w:val="24"/>
        </w:rPr>
        <w:t xml:space="preserve"> del Poder Judicial del Estado de Tlaxcala, así como cualquier otro que conozca de </w:t>
      </w:r>
      <w:r w:rsidRPr="000A47B1">
        <w:rPr>
          <w:rFonts w:ascii="Candara" w:hAnsi="Candara" w:cs="Arial"/>
          <w:sz w:val="24"/>
          <w:szCs w:val="24"/>
        </w:rPr>
        <w:lastRenderedPageBreak/>
        <w:t xml:space="preserve">procesos </w:t>
      </w:r>
      <w:r>
        <w:rPr>
          <w:rFonts w:ascii="Candara" w:hAnsi="Candara" w:cs="Arial"/>
          <w:sz w:val="24"/>
          <w:szCs w:val="24"/>
        </w:rPr>
        <w:t>o</w:t>
      </w:r>
      <w:r w:rsidRPr="000A47B1">
        <w:rPr>
          <w:rFonts w:ascii="Candara" w:hAnsi="Candara" w:cs="Arial"/>
          <w:sz w:val="24"/>
          <w:szCs w:val="24"/>
        </w:rPr>
        <w:t xml:space="preserve"> causas judiciales en materia penal;</w:t>
      </w:r>
    </w:p>
    <w:p w:rsidR="00691A40" w:rsidRPr="00C6702F" w:rsidRDefault="00691A40" w:rsidP="00D75F73">
      <w:pPr>
        <w:pStyle w:val="Prrafodelista"/>
        <w:numPr>
          <w:ilvl w:val="0"/>
          <w:numId w:val="1"/>
        </w:numPr>
        <w:tabs>
          <w:tab w:val="left" w:pos="9356"/>
        </w:tabs>
        <w:jc w:val="both"/>
        <w:rPr>
          <w:rFonts w:ascii="Candara" w:hAnsi="Candara" w:cs="Arial"/>
          <w:b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 xml:space="preserve">Autoridades jurisdiccionales: </w:t>
      </w:r>
      <w:r w:rsidRPr="00C6702F">
        <w:rPr>
          <w:rFonts w:ascii="Candara" w:hAnsi="Candara" w:cs="Arial"/>
          <w:sz w:val="24"/>
          <w:szCs w:val="24"/>
        </w:rPr>
        <w:t>personas en las cuales recae la titularidad de las áreas jurisdiccionales;</w:t>
      </w:r>
    </w:p>
    <w:p w:rsidR="00691A40" w:rsidRPr="00C6702F" w:rsidRDefault="00691A40" w:rsidP="00D75F73">
      <w:pPr>
        <w:pStyle w:val="Prrafodelista"/>
        <w:numPr>
          <w:ilvl w:val="0"/>
          <w:numId w:val="1"/>
        </w:numPr>
        <w:tabs>
          <w:tab w:val="left" w:pos="9356"/>
        </w:tabs>
        <w:jc w:val="both"/>
        <w:rPr>
          <w:rFonts w:ascii="Candara" w:hAnsi="Candara" w:cs="Arial"/>
          <w:b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 xml:space="preserve">Constitución Federal: </w:t>
      </w:r>
      <w:r w:rsidRPr="00C6702F">
        <w:rPr>
          <w:rFonts w:ascii="Candara" w:hAnsi="Candara" w:cs="Arial"/>
          <w:sz w:val="24"/>
          <w:szCs w:val="24"/>
        </w:rPr>
        <w:t>la Constitución Política de los Estados Unidos Mexicanos;</w:t>
      </w:r>
    </w:p>
    <w:p w:rsidR="00691A40" w:rsidRPr="00C6702F" w:rsidRDefault="00691A40" w:rsidP="001D6C5D">
      <w:pPr>
        <w:pStyle w:val="Prrafodelista"/>
        <w:numPr>
          <w:ilvl w:val="0"/>
          <w:numId w:val="1"/>
        </w:numPr>
        <w:tabs>
          <w:tab w:val="left" w:pos="9356"/>
        </w:tabs>
        <w:jc w:val="both"/>
        <w:rPr>
          <w:sz w:val="24"/>
          <w:szCs w:val="24"/>
        </w:rPr>
      </w:pPr>
      <w:r w:rsidRPr="00C6702F">
        <w:rPr>
          <w:b/>
          <w:sz w:val="24"/>
          <w:szCs w:val="24"/>
        </w:rPr>
        <w:t>Datos personales sensibles</w:t>
      </w:r>
      <w:r w:rsidRPr="00C6702F">
        <w:rPr>
          <w:sz w:val="24"/>
          <w:szCs w:val="24"/>
        </w:rPr>
        <w:t xml:space="preserve">: aquellos datos personales que afecten a la esfera más íntima de su titular o cuya utilización indebida, pueda dar origen a discriminación o conlleve un riesgo grave para éste. De manera enunciativa mas no limitativa, se consideran sensibles aquellos relativos al origen racial o étnico, características físicas, estado de salud </w:t>
      </w:r>
      <w:r w:rsidRPr="00107AFA">
        <w:rPr>
          <w:sz w:val="24"/>
          <w:szCs w:val="24"/>
        </w:rPr>
        <w:t>presente y futuro,</w:t>
      </w:r>
      <w:r w:rsidRPr="00C6702F">
        <w:rPr>
          <w:sz w:val="24"/>
          <w:szCs w:val="24"/>
        </w:rPr>
        <w:t xml:space="preserve"> información genética, creencias religiosas, filosóficas y morales, vida afectiva y familiar, afiliación sindical, opiniones políticas, preferencia sexual del individuo, patrimonio, domicilio, número telefónico, y, en general, cualquier otra que afecten su intimidad.</w:t>
      </w:r>
    </w:p>
    <w:p w:rsidR="00691A40" w:rsidRPr="00C6702F" w:rsidRDefault="00691A40" w:rsidP="001D6C5D">
      <w:pPr>
        <w:pStyle w:val="Prrafodelista"/>
        <w:numPr>
          <w:ilvl w:val="0"/>
          <w:numId w:val="1"/>
        </w:numPr>
        <w:tabs>
          <w:tab w:val="left" w:pos="9356"/>
        </w:tabs>
        <w:jc w:val="both"/>
        <w:rPr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lastRenderedPageBreak/>
        <w:t>Datos personales</w:t>
      </w:r>
      <w:r w:rsidRPr="00C6702F">
        <w:rPr>
          <w:rFonts w:ascii="Candara" w:hAnsi="Candara" w:cs="Arial"/>
          <w:sz w:val="24"/>
          <w:szCs w:val="24"/>
        </w:rPr>
        <w:t xml:space="preserve">: </w:t>
      </w:r>
      <w:r w:rsidRPr="00C6702F">
        <w:rPr>
          <w:sz w:val="24"/>
          <w:szCs w:val="24"/>
        </w:rPr>
        <w:t>la información numérica, alfabética, gráfica, acústica o de cualquier otro tipo concerniente a una persona física, identificada o identificable; y,</w:t>
      </w:r>
    </w:p>
    <w:p w:rsidR="00691A40" w:rsidRPr="00C6702F" w:rsidRDefault="00691A40" w:rsidP="00D75F73">
      <w:pPr>
        <w:pStyle w:val="Prrafodelista"/>
        <w:numPr>
          <w:ilvl w:val="0"/>
          <w:numId w:val="1"/>
        </w:num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Derecho a la información:</w:t>
      </w:r>
      <w:r w:rsidRPr="00C6702F">
        <w:rPr>
          <w:rFonts w:ascii="Candara" w:hAnsi="Candara" w:cs="Arial"/>
          <w:sz w:val="24"/>
          <w:szCs w:val="24"/>
        </w:rPr>
        <w:t xml:space="preserve"> el consagrado en el artículo 6° de la Constitución Política de los Estados Unidos Mexicanos;</w:t>
      </w:r>
    </w:p>
    <w:p w:rsidR="00691A40" w:rsidRPr="00C6702F" w:rsidRDefault="00691A40" w:rsidP="00D75F73">
      <w:pPr>
        <w:pStyle w:val="Prrafodelista"/>
        <w:numPr>
          <w:ilvl w:val="0"/>
          <w:numId w:val="1"/>
        </w:num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Derechos humanos:</w:t>
      </w:r>
      <w:r w:rsidRPr="00C6702F">
        <w:rPr>
          <w:rFonts w:ascii="Candara" w:hAnsi="Candara" w:cs="Arial"/>
          <w:sz w:val="24"/>
          <w:szCs w:val="24"/>
        </w:rPr>
        <w:t xml:space="preserve"> los reconocidos por la Constitución Política de los Estados Unidos Mexicanos y los tratados internacionales en los que el Estado Mexicanos sea parte;</w:t>
      </w:r>
    </w:p>
    <w:p w:rsidR="00691A40" w:rsidRPr="00C6702F" w:rsidRDefault="00691A40" w:rsidP="008922A3">
      <w:pPr>
        <w:pStyle w:val="Prrafodelista"/>
        <w:numPr>
          <w:ilvl w:val="0"/>
          <w:numId w:val="1"/>
        </w:num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Partes:</w:t>
      </w:r>
      <w:r w:rsidRPr="00C6702F">
        <w:rPr>
          <w:rFonts w:ascii="Candara" w:hAnsi="Candara" w:cs="Arial"/>
          <w:sz w:val="24"/>
          <w:szCs w:val="24"/>
        </w:rPr>
        <w:t xml:space="preserve"> imputados, víctimas u ofendidos, ministerio público, defensor, asesor jurídico y en general todos los sujetos que intervengan en el proceso penal;</w:t>
      </w:r>
    </w:p>
    <w:p w:rsidR="00691A40" w:rsidRPr="00C6702F" w:rsidRDefault="00691A40" w:rsidP="00D75F73">
      <w:pPr>
        <w:pStyle w:val="Prrafodelista"/>
        <w:numPr>
          <w:ilvl w:val="0"/>
          <w:numId w:val="1"/>
        </w:num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Servidor Público:</w:t>
      </w:r>
      <w:r w:rsidRPr="00C6702F">
        <w:rPr>
          <w:rFonts w:ascii="Candara" w:hAnsi="Candara" w:cs="Arial"/>
          <w:sz w:val="24"/>
          <w:szCs w:val="24"/>
        </w:rPr>
        <w:t xml:space="preserve"> persona que ejerza un empleo, cargo o comisión en el Poder Judicial del Estado de Tlaxcala, cuyas funciones intervengan directa o indirectamente en cualquiera de las etapas de </w:t>
      </w:r>
      <w:r w:rsidRPr="00C6702F">
        <w:rPr>
          <w:rFonts w:ascii="Candara" w:hAnsi="Candara" w:cs="Arial"/>
          <w:sz w:val="24"/>
          <w:szCs w:val="24"/>
        </w:rPr>
        <w:lastRenderedPageBreak/>
        <w:t>los procesos y causas judiciales;</w:t>
      </w:r>
    </w:p>
    <w:p w:rsidR="001D6C5D" w:rsidRPr="00C6702F" w:rsidRDefault="001D6C5D" w:rsidP="001D6C5D">
      <w:pPr>
        <w:pStyle w:val="Prrafodelista"/>
        <w:tabs>
          <w:tab w:val="left" w:pos="9356"/>
        </w:tabs>
        <w:ind w:left="1080"/>
        <w:jc w:val="both"/>
        <w:rPr>
          <w:rFonts w:ascii="Candara" w:hAnsi="Candara" w:cs="Arial"/>
          <w:sz w:val="24"/>
          <w:szCs w:val="24"/>
        </w:rPr>
      </w:pPr>
    </w:p>
    <w:p w:rsidR="00D75F73" w:rsidRPr="00C6702F" w:rsidRDefault="00A72AD2" w:rsidP="00D75F73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CUARTO.</w:t>
      </w:r>
      <w:r w:rsidRPr="00C6702F">
        <w:rPr>
          <w:rFonts w:ascii="Candara" w:hAnsi="Candara" w:cs="Arial"/>
          <w:sz w:val="24"/>
          <w:szCs w:val="24"/>
        </w:rPr>
        <w:t xml:space="preserve"> </w:t>
      </w:r>
      <w:r w:rsidR="00D75F73" w:rsidRPr="00C6702F">
        <w:rPr>
          <w:rFonts w:ascii="Candara" w:hAnsi="Candara" w:cs="Arial"/>
          <w:sz w:val="24"/>
          <w:szCs w:val="24"/>
        </w:rPr>
        <w:t>Los servidores públicos, están obligados a promover, respetar, proteger y garantizar los derechos humanos de las personas, de conformidad con los principios de universalidad, interdependencia, indivisibilidad y progresividad.</w:t>
      </w:r>
    </w:p>
    <w:p w:rsidR="00D75F73" w:rsidRPr="00C6702F" w:rsidRDefault="00A72AD2" w:rsidP="00D75F73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QUINTO.</w:t>
      </w:r>
      <w:r w:rsidRPr="00C6702F">
        <w:rPr>
          <w:rFonts w:ascii="Candara" w:hAnsi="Candara" w:cs="Arial"/>
          <w:sz w:val="24"/>
          <w:szCs w:val="24"/>
        </w:rPr>
        <w:t xml:space="preserve"> </w:t>
      </w:r>
      <w:r w:rsidR="00D75F73" w:rsidRPr="00C6702F">
        <w:rPr>
          <w:rFonts w:ascii="Candara" w:hAnsi="Candara" w:cs="Arial"/>
          <w:sz w:val="24"/>
          <w:szCs w:val="24"/>
        </w:rPr>
        <w:t>Los servidores públicos, en el ámbito de su competencia, garantizarán el derecho a la información; en el entendido de que toda información en su posesión es pública y s</w:t>
      </w:r>
      <w:r w:rsidR="00562C4F" w:rsidRPr="00C6702F">
        <w:rPr>
          <w:rFonts w:ascii="Candara" w:hAnsi="Candara" w:cs="Arial"/>
          <w:sz w:val="24"/>
          <w:szCs w:val="24"/>
        </w:rPr>
        <w:t>ó</w:t>
      </w:r>
      <w:r w:rsidR="00D75F73" w:rsidRPr="00C6702F">
        <w:rPr>
          <w:rFonts w:ascii="Candara" w:hAnsi="Candara" w:cs="Arial"/>
          <w:sz w:val="24"/>
          <w:szCs w:val="24"/>
        </w:rPr>
        <w:t>lo se reservará en términos de las disposiciones legales aplicables.</w:t>
      </w:r>
    </w:p>
    <w:p w:rsidR="00A72AD2" w:rsidRPr="00C6702F" w:rsidRDefault="00A72AD2" w:rsidP="00A72AD2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SEXTO</w:t>
      </w:r>
      <w:r w:rsidR="00F93272" w:rsidRPr="00C6702F">
        <w:rPr>
          <w:rFonts w:ascii="Candara" w:hAnsi="Candara" w:cs="Arial"/>
          <w:b/>
          <w:sz w:val="24"/>
          <w:szCs w:val="24"/>
        </w:rPr>
        <w:t>.</w:t>
      </w:r>
      <w:r w:rsidR="00F93272" w:rsidRPr="00C6702F">
        <w:rPr>
          <w:rFonts w:ascii="Candara" w:hAnsi="Candara" w:cs="Arial"/>
          <w:sz w:val="24"/>
          <w:szCs w:val="24"/>
        </w:rPr>
        <w:t xml:space="preserve"> Los servidores públicos, garantizarán el derecho de las personas a la protección de sus datos personales y su vida privada conforme a lo previ</w:t>
      </w:r>
      <w:r w:rsidR="0001252D" w:rsidRPr="00C6702F">
        <w:rPr>
          <w:rFonts w:ascii="Candara" w:hAnsi="Candara" w:cs="Arial"/>
          <w:sz w:val="24"/>
          <w:szCs w:val="24"/>
        </w:rPr>
        <w:t>sto en las leyes en la materia.</w:t>
      </w:r>
    </w:p>
    <w:p w:rsidR="00840CDB" w:rsidRPr="00C6702F" w:rsidRDefault="00A72AD2" w:rsidP="00A72AD2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SÉPTIMO</w:t>
      </w:r>
      <w:r w:rsidR="008922A3" w:rsidRPr="00C6702F">
        <w:rPr>
          <w:rFonts w:ascii="Candara" w:hAnsi="Candara" w:cs="Arial"/>
          <w:b/>
          <w:sz w:val="24"/>
          <w:szCs w:val="24"/>
        </w:rPr>
        <w:t>.</w:t>
      </w:r>
      <w:r w:rsidR="008922A3" w:rsidRPr="00C6702F">
        <w:rPr>
          <w:rFonts w:ascii="Candara" w:hAnsi="Candara" w:cs="Arial"/>
          <w:sz w:val="24"/>
          <w:szCs w:val="24"/>
        </w:rPr>
        <w:t xml:space="preserve"> Dentro de todo proceso penal</w:t>
      </w:r>
      <w:r w:rsidR="007D2F36" w:rsidRPr="00C6702F">
        <w:rPr>
          <w:rFonts w:ascii="Candara" w:hAnsi="Candara" w:cs="Arial"/>
          <w:sz w:val="24"/>
          <w:szCs w:val="24"/>
        </w:rPr>
        <w:t>,</w:t>
      </w:r>
      <w:r w:rsidR="008922A3" w:rsidRPr="00C6702F">
        <w:rPr>
          <w:rFonts w:ascii="Candara" w:hAnsi="Candara" w:cs="Arial"/>
          <w:sz w:val="24"/>
          <w:szCs w:val="24"/>
        </w:rPr>
        <w:t xml:space="preserve"> los servidores públicos</w:t>
      </w:r>
      <w:r w:rsidR="00840CDB" w:rsidRPr="00C6702F">
        <w:rPr>
          <w:rFonts w:ascii="Candara" w:hAnsi="Candara" w:cs="Arial"/>
          <w:sz w:val="24"/>
          <w:szCs w:val="24"/>
        </w:rPr>
        <w:t xml:space="preserve"> contribuirán a asegurar el acceso a la justicia</w:t>
      </w:r>
      <w:r w:rsidR="00F84BC1">
        <w:rPr>
          <w:rFonts w:ascii="Candara" w:hAnsi="Candara" w:cs="Arial"/>
          <w:sz w:val="24"/>
          <w:szCs w:val="24"/>
        </w:rPr>
        <w:t>,</w:t>
      </w:r>
      <w:r w:rsidR="00840CDB" w:rsidRPr="00C6702F">
        <w:rPr>
          <w:rFonts w:ascii="Candara" w:hAnsi="Candara" w:cs="Arial"/>
          <w:sz w:val="24"/>
          <w:szCs w:val="24"/>
        </w:rPr>
        <w:t xml:space="preserve"> en la aplicación del derecho y resolver el conflicto que surja con motivo de la comisión del delito en un marco de </w:t>
      </w:r>
      <w:r w:rsidR="00E72C99" w:rsidRPr="00C6702F">
        <w:rPr>
          <w:rFonts w:ascii="Candara" w:hAnsi="Candara" w:cs="Arial"/>
          <w:sz w:val="24"/>
          <w:szCs w:val="24"/>
        </w:rPr>
        <w:t>respeto</w:t>
      </w:r>
      <w:r w:rsidR="00840CDB" w:rsidRPr="00C6702F">
        <w:rPr>
          <w:rFonts w:ascii="Candara" w:hAnsi="Candara" w:cs="Arial"/>
          <w:sz w:val="24"/>
          <w:szCs w:val="24"/>
        </w:rPr>
        <w:t xml:space="preserve"> a los derechos humanos.</w:t>
      </w:r>
    </w:p>
    <w:p w:rsidR="00E72C99" w:rsidRPr="00C6702F" w:rsidRDefault="00A72AD2" w:rsidP="00E72C99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lastRenderedPageBreak/>
        <w:t>OCTAVO</w:t>
      </w:r>
      <w:r w:rsidR="00E72C99" w:rsidRPr="00C6702F">
        <w:rPr>
          <w:rFonts w:ascii="Candara" w:hAnsi="Candara" w:cs="Arial"/>
          <w:b/>
          <w:sz w:val="24"/>
          <w:szCs w:val="24"/>
        </w:rPr>
        <w:t>.</w:t>
      </w:r>
      <w:r w:rsidR="00E72C99" w:rsidRPr="00C6702F">
        <w:rPr>
          <w:rFonts w:ascii="Candara" w:hAnsi="Candara" w:cs="Arial"/>
          <w:sz w:val="24"/>
          <w:szCs w:val="24"/>
        </w:rPr>
        <w:t xml:space="preserve"> La intervención de los servidores públicos en los procesos </w:t>
      </w:r>
      <w:r w:rsidR="00553C16" w:rsidRPr="00C6702F">
        <w:rPr>
          <w:rFonts w:ascii="Candara" w:hAnsi="Candara" w:cs="Arial"/>
          <w:sz w:val="24"/>
          <w:szCs w:val="24"/>
        </w:rPr>
        <w:t>o causas</w:t>
      </w:r>
      <w:r w:rsidR="00C6702F" w:rsidRPr="00C6702F">
        <w:rPr>
          <w:rFonts w:ascii="Candara" w:hAnsi="Candara" w:cs="Arial"/>
          <w:sz w:val="24"/>
          <w:szCs w:val="24"/>
        </w:rPr>
        <w:t xml:space="preserve"> judiciales</w:t>
      </w:r>
      <w:r w:rsidR="00553C16" w:rsidRPr="00C6702F">
        <w:rPr>
          <w:rFonts w:ascii="Candara" w:hAnsi="Candara" w:cs="Arial"/>
          <w:sz w:val="24"/>
          <w:szCs w:val="24"/>
        </w:rPr>
        <w:t xml:space="preserve"> </w:t>
      </w:r>
      <w:r w:rsidR="00935D38">
        <w:rPr>
          <w:rFonts w:ascii="Candara" w:hAnsi="Candara" w:cs="Arial"/>
          <w:sz w:val="24"/>
          <w:szCs w:val="24"/>
        </w:rPr>
        <w:t xml:space="preserve">será de manera pronta, completa e </w:t>
      </w:r>
      <w:r w:rsidR="00E72C99" w:rsidRPr="00935D38">
        <w:rPr>
          <w:rFonts w:ascii="Candara" w:hAnsi="Candara" w:cs="Arial"/>
          <w:sz w:val="24"/>
          <w:szCs w:val="24"/>
        </w:rPr>
        <w:t>imparcial, con</w:t>
      </w:r>
      <w:r w:rsidR="00E72C99" w:rsidRPr="00C6702F">
        <w:rPr>
          <w:rFonts w:ascii="Candara" w:hAnsi="Candara" w:cs="Arial"/>
          <w:sz w:val="24"/>
          <w:szCs w:val="24"/>
        </w:rPr>
        <w:t xml:space="preserve"> estricto apego a los derechos humanos.</w:t>
      </w:r>
    </w:p>
    <w:p w:rsidR="00E72C99" w:rsidRPr="00C6702F" w:rsidRDefault="00A72AD2" w:rsidP="00E72C99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NOVENO</w:t>
      </w:r>
      <w:r w:rsidR="00E72C99" w:rsidRPr="00C6702F">
        <w:rPr>
          <w:rFonts w:ascii="Candara" w:hAnsi="Candara" w:cs="Arial"/>
          <w:b/>
          <w:sz w:val="24"/>
          <w:szCs w:val="24"/>
        </w:rPr>
        <w:t>.</w:t>
      </w:r>
      <w:r w:rsidR="00E72C99" w:rsidRPr="00C6702F">
        <w:rPr>
          <w:rFonts w:ascii="Candara" w:hAnsi="Candara" w:cs="Arial"/>
          <w:sz w:val="24"/>
          <w:szCs w:val="24"/>
        </w:rPr>
        <w:t xml:space="preserve"> En todo procedimiento penal se respetará el derecho a la intimidad de cualquier persona que intervenga en él, asimismo se protegerá la información que se refiere a la vida privada y los datos personales, en los términos y con las excepciones que fijan la Constitución Federal y demás legislación aplicable.</w:t>
      </w:r>
    </w:p>
    <w:p w:rsidR="007D2F36" w:rsidRPr="00C6702F" w:rsidRDefault="00A72AD2" w:rsidP="00D75F73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DÉCIMO</w:t>
      </w:r>
      <w:r w:rsidR="00E72C99" w:rsidRPr="00C6702F">
        <w:rPr>
          <w:rFonts w:ascii="Candara" w:hAnsi="Candara" w:cs="Arial"/>
          <w:b/>
          <w:sz w:val="24"/>
          <w:szCs w:val="24"/>
        </w:rPr>
        <w:t>.</w:t>
      </w:r>
      <w:r w:rsidR="00E72C99" w:rsidRPr="00C6702F">
        <w:rPr>
          <w:rFonts w:ascii="Candara" w:hAnsi="Candara" w:cs="Arial"/>
          <w:sz w:val="24"/>
          <w:szCs w:val="24"/>
        </w:rPr>
        <w:t xml:space="preserve"> Se</w:t>
      </w:r>
      <w:r w:rsidR="00840CDB" w:rsidRPr="00C6702F">
        <w:rPr>
          <w:rFonts w:ascii="Candara" w:hAnsi="Candara" w:cs="Arial"/>
          <w:sz w:val="24"/>
          <w:szCs w:val="24"/>
        </w:rPr>
        <w:t xml:space="preserve"> </w:t>
      </w:r>
      <w:r w:rsidR="008922A3" w:rsidRPr="00C6702F">
        <w:rPr>
          <w:rFonts w:ascii="Candara" w:hAnsi="Candara" w:cs="Arial"/>
          <w:sz w:val="24"/>
          <w:szCs w:val="24"/>
        </w:rPr>
        <w:t>garantizarán</w:t>
      </w:r>
      <w:r w:rsidR="00E72C99" w:rsidRPr="00C6702F">
        <w:rPr>
          <w:rFonts w:ascii="Candara" w:hAnsi="Candara" w:cs="Arial"/>
          <w:sz w:val="24"/>
          <w:szCs w:val="24"/>
        </w:rPr>
        <w:t xml:space="preserve"> </w:t>
      </w:r>
      <w:r w:rsidR="008922A3" w:rsidRPr="00C6702F">
        <w:rPr>
          <w:rFonts w:ascii="Candara" w:hAnsi="Candara" w:cs="Arial"/>
          <w:sz w:val="24"/>
          <w:szCs w:val="24"/>
        </w:rPr>
        <w:t xml:space="preserve">los </w:t>
      </w:r>
      <w:r w:rsidR="00840CDB" w:rsidRPr="00C6702F">
        <w:rPr>
          <w:rFonts w:ascii="Candara" w:hAnsi="Candara" w:cs="Arial"/>
          <w:sz w:val="24"/>
          <w:szCs w:val="24"/>
        </w:rPr>
        <w:t>derechos de las partes</w:t>
      </w:r>
      <w:r w:rsidR="00E72C99" w:rsidRPr="00C6702F">
        <w:rPr>
          <w:rFonts w:ascii="Candara" w:hAnsi="Candara" w:cs="Arial"/>
          <w:sz w:val="24"/>
          <w:szCs w:val="24"/>
        </w:rPr>
        <w:t xml:space="preserve"> </w:t>
      </w:r>
      <w:r w:rsidR="00840CDB" w:rsidRPr="00C6702F">
        <w:rPr>
          <w:rFonts w:ascii="Candara" w:hAnsi="Candara" w:cs="Arial"/>
          <w:sz w:val="24"/>
          <w:szCs w:val="24"/>
        </w:rPr>
        <w:t>y</w:t>
      </w:r>
      <w:r w:rsidR="00562C4F" w:rsidRPr="00C6702F">
        <w:rPr>
          <w:rFonts w:ascii="Candara" w:hAnsi="Candara" w:cs="Arial"/>
          <w:sz w:val="24"/>
          <w:szCs w:val="24"/>
        </w:rPr>
        <w:t>,</w:t>
      </w:r>
      <w:r w:rsidR="00513E45" w:rsidRPr="00C6702F">
        <w:rPr>
          <w:rFonts w:ascii="Candara" w:hAnsi="Candara" w:cs="Arial"/>
          <w:sz w:val="24"/>
          <w:szCs w:val="24"/>
        </w:rPr>
        <w:t xml:space="preserve"> la autoridad jurisdiccional </w:t>
      </w:r>
      <w:r w:rsidR="008922A3" w:rsidRPr="00C6702F">
        <w:rPr>
          <w:rFonts w:ascii="Candara" w:hAnsi="Candara" w:cs="Arial"/>
          <w:sz w:val="24"/>
          <w:szCs w:val="24"/>
        </w:rPr>
        <w:t>toma</w:t>
      </w:r>
      <w:r w:rsidR="00840CDB" w:rsidRPr="00C6702F">
        <w:rPr>
          <w:rFonts w:ascii="Candara" w:hAnsi="Candara" w:cs="Arial"/>
          <w:sz w:val="24"/>
          <w:szCs w:val="24"/>
        </w:rPr>
        <w:t>rá</w:t>
      </w:r>
      <w:r w:rsidR="008922A3" w:rsidRPr="00C6702F">
        <w:rPr>
          <w:rFonts w:ascii="Candara" w:hAnsi="Candara" w:cs="Arial"/>
          <w:sz w:val="24"/>
          <w:szCs w:val="24"/>
        </w:rPr>
        <w:t xml:space="preserve"> las medidas necesarias para el debido resguardo de la identidad y otros datos personales </w:t>
      </w:r>
      <w:r w:rsidR="00840CDB" w:rsidRPr="00C6702F">
        <w:rPr>
          <w:rFonts w:ascii="Candara" w:hAnsi="Candara" w:cs="Arial"/>
          <w:sz w:val="24"/>
          <w:szCs w:val="24"/>
        </w:rPr>
        <w:t>de</w:t>
      </w:r>
      <w:r w:rsidR="008922A3" w:rsidRPr="00C6702F">
        <w:rPr>
          <w:rFonts w:ascii="Candara" w:hAnsi="Candara" w:cs="Arial"/>
          <w:sz w:val="24"/>
          <w:szCs w:val="24"/>
        </w:rPr>
        <w:t xml:space="preserve"> </w:t>
      </w:r>
      <w:r w:rsidR="00412919">
        <w:rPr>
          <w:rFonts w:ascii="Candara" w:hAnsi="Candara" w:cs="Arial"/>
          <w:sz w:val="24"/>
          <w:szCs w:val="24"/>
        </w:rPr>
        <w:t>estas</w:t>
      </w:r>
      <w:r w:rsidR="00840CDB" w:rsidRPr="00412919">
        <w:rPr>
          <w:rFonts w:ascii="Candara" w:hAnsi="Candara" w:cs="Arial"/>
          <w:sz w:val="24"/>
          <w:szCs w:val="24"/>
        </w:rPr>
        <w:t xml:space="preserve">, </w:t>
      </w:r>
      <w:r w:rsidR="00065858" w:rsidRPr="00412919">
        <w:rPr>
          <w:rFonts w:ascii="Candara" w:hAnsi="Candara" w:cs="Arial"/>
          <w:sz w:val="24"/>
          <w:szCs w:val="24"/>
        </w:rPr>
        <w:t>como</w:t>
      </w:r>
      <w:r w:rsidR="00513E45" w:rsidRPr="00412919">
        <w:rPr>
          <w:rFonts w:ascii="Candara" w:hAnsi="Candara" w:cs="Arial"/>
          <w:sz w:val="24"/>
          <w:szCs w:val="24"/>
        </w:rPr>
        <w:t xml:space="preserve"> una</w:t>
      </w:r>
      <w:r w:rsidR="00065858" w:rsidRPr="00412919">
        <w:rPr>
          <w:rFonts w:ascii="Candara" w:hAnsi="Candara" w:cs="Arial"/>
          <w:sz w:val="24"/>
          <w:szCs w:val="24"/>
        </w:rPr>
        <w:t xml:space="preserve"> medida de protección a </w:t>
      </w:r>
      <w:r w:rsidR="00513E45" w:rsidRPr="00412919">
        <w:rPr>
          <w:rFonts w:ascii="Candara" w:hAnsi="Candara" w:cs="Arial"/>
          <w:sz w:val="24"/>
          <w:szCs w:val="24"/>
        </w:rPr>
        <w:t xml:space="preserve">su </w:t>
      </w:r>
      <w:r w:rsidR="00065858" w:rsidRPr="00412919">
        <w:rPr>
          <w:rFonts w:ascii="Candara" w:hAnsi="Candara" w:cs="Arial"/>
          <w:sz w:val="24"/>
          <w:szCs w:val="24"/>
        </w:rPr>
        <w:t>cargo</w:t>
      </w:r>
      <w:r w:rsidR="00513E45" w:rsidRPr="00412919">
        <w:rPr>
          <w:rFonts w:ascii="Candara" w:hAnsi="Candara" w:cs="Arial"/>
          <w:sz w:val="24"/>
          <w:szCs w:val="24"/>
        </w:rPr>
        <w:t>.</w:t>
      </w:r>
    </w:p>
    <w:p w:rsidR="008922A3" w:rsidRPr="00C6702F" w:rsidRDefault="007D2F36" w:rsidP="00D75F73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sz w:val="24"/>
          <w:szCs w:val="24"/>
        </w:rPr>
        <w:t>Esta medida de protección</w:t>
      </w:r>
      <w:r w:rsidR="00065858" w:rsidRPr="00C6702F">
        <w:rPr>
          <w:rFonts w:ascii="Candara" w:hAnsi="Candara" w:cs="Arial"/>
          <w:sz w:val="24"/>
          <w:szCs w:val="24"/>
        </w:rPr>
        <w:t xml:space="preserve"> se impondrá invariablemente</w:t>
      </w:r>
      <w:r w:rsidR="00065858" w:rsidRPr="00C6702F">
        <w:rPr>
          <w:rFonts w:ascii="Candara" w:hAnsi="Candara"/>
          <w:sz w:val="24"/>
          <w:szCs w:val="24"/>
        </w:rPr>
        <w:t xml:space="preserve"> </w:t>
      </w:r>
      <w:r w:rsidR="00065858" w:rsidRPr="00C6702F">
        <w:rPr>
          <w:rFonts w:ascii="Candara" w:hAnsi="Candara" w:cs="Arial"/>
          <w:sz w:val="24"/>
          <w:szCs w:val="24"/>
        </w:rPr>
        <w:t>desde la primera actuación hasta el final del proce</w:t>
      </w:r>
      <w:r w:rsidR="00553C16" w:rsidRPr="00C6702F">
        <w:rPr>
          <w:rFonts w:ascii="Candara" w:hAnsi="Candara" w:cs="Arial"/>
          <w:sz w:val="24"/>
          <w:szCs w:val="24"/>
        </w:rPr>
        <w:t>so o causa</w:t>
      </w:r>
      <w:r w:rsidR="00C6702F" w:rsidRPr="00C6702F">
        <w:rPr>
          <w:rFonts w:ascii="Candara" w:hAnsi="Candara" w:cs="Arial"/>
          <w:sz w:val="24"/>
          <w:szCs w:val="24"/>
        </w:rPr>
        <w:t xml:space="preserve"> judicial</w:t>
      </w:r>
      <w:r w:rsidR="00065858" w:rsidRPr="00C6702F">
        <w:rPr>
          <w:rFonts w:ascii="Candara" w:hAnsi="Candara" w:cs="Arial"/>
          <w:sz w:val="24"/>
          <w:szCs w:val="24"/>
        </w:rPr>
        <w:t>, o hasta que se considere conveniente, para l</w:t>
      </w:r>
      <w:r w:rsidR="000C4873" w:rsidRPr="00C6702F">
        <w:rPr>
          <w:rFonts w:ascii="Candara" w:hAnsi="Candara" w:cs="Arial"/>
          <w:sz w:val="24"/>
          <w:szCs w:val="24"/>
        </w:rPr>
        <w:t>a</w:t>
      </w:r>
      <w:r w:rsidR="00065858" w:rsidRPr="00C6702F">
        <w:rPr>
          <w:rFonts w:ascii="Candara" w:hAnsi="Candara" w:cs="Arial"/>
          <w:sz w:val="24"/>
          <w:szCs w:val="24"/>
        </w:rPr>
        <w:t xml:space="preserve">s </w:t>
      </w:r>
      <w:r w:rsidR="00FA362D" w:rsidRPr="00C6702F">
        <w:rPr>
          <w:rFonts w:ascii="Candara" w:hAnsi="Candara" w:cs="Arial"/>
          <w:sz w:val="24"/>
          <w:szCs w:val="24"/>
        </w:rPr>
        <w:t xml:space="preserve">partes, </w:t>
      </w:r>
      <w:r w:rsidR="000C4873" w:rsidRPr="00C6702F">
        <w:rPr>
          <w:rFonts w:ascii="Candara" w:hAnsi="Candara" w:cs="Arial"/>
          <w:sz w:val="24"/>
          <w:szCs w:val="24"/>
        </w:rPr>
        <w:t xml:space="preserve">sujetos </w:t>
      </w:r>
      <w:r w:rsidR="00065858" w:rsidRPr="00C6702F">
        <w:rPr>
          <w:rFonts w:ascii="Candara" w:hAnsi="Candara" w:cs="Arial"/>
          <w:sz w:val="24"/>
          <w:szCs w:val="24"/>
        </w:rPr>
        <w:t xml:space="preserve">intervinientes y sus allegados, </w:t>
      </w:r>
      <w:r w:rsidR="00840CDB" w:rsidRPr="00C6702F">
        <w:rPr>
          <w:rFonts w:ascii="Candara" w:hAnsi="Candara" w:cs="Arial"/>
          <w:sz w:val="24"/>
          <w:szCs w:val="24"/>
        </w:rPr>
        <w:t>cuando</w:t>
      </w:r>
      <w:r w:rsidR="008922A3" w:rsidRPr="00C6702F">
        <w:rPr>
          <w:rFonts w:ascii="Candara" w:hAnsi="Candara" w:cs="Arial"/>
          <w:sz w:val="24"/>
          <w:szCs w:val="24"/>
        </w:rPr>
        <w:t xml:space="preserve"> sean menores de edad; </w:t>
      </w:r>
      <w:r w:rsidR="000C4873" w:rsidRPr="00C6702F">
        <w:rPr>
          <w:rFonts w:ascii="Candara" w:hAnsi="Candara" w:cs="Arial"/>
          <w:sz w:val="24"/>
          <w:szCs w:val="24"/>
        </w:rPr>
        <w:t xml:space="preserve">específicamente </w:t>
      </w:r>
      <w:r w:rsidR="008922A3" w:rsidRPr="00C6702F">
        <w:rPr>
          <w:rFonts w:ascii="Candara" w:hAnsi="Candara" w:cs="Arial"/>
          <w:sz w:val="24"/>
          <w:szCs w:val="24"/>
        </w:rPr>
        <w:t xml:space="preserve">se trate de delitos de violación, </w:t>
      </w:r>
      <w:r w:rsidR="00C94EFC" w:rsidRPr="00C6702F">
        <w:rPr>
          <w:rFonts w:ascii="Candara" w:hAnsi="Candara" w:cs="Arial"/>
          <w:sz w:val="24"/>
          <w:szCs w:val="24"/>
        </w:rPr>
        <w:t xml:space="preserve">contra la libertad y el normal desarrollo psicosexual, violencia familia, </w:t>
      </w:r>
      <w:r w:rsidR="008922A3" w:rsidRPr="00C6702F">
        <w:rPr>
          <w:rFonts w:ascii="Candara" w:hAnsi="Candara" w:cs="Arial"/>
          <w:sz w:val="24"/>
          <w:szCs w:val="24"/>
        </w:rPr>
        <w:t xml:space="preserve">trata de personas, secuestro o delincuencia organizada, </w:t>
      </w:r>
      <w:r w:rsidR="00C94EFC" w:rsidRPr="00C6702F">
        <w:rPr>
          <w:rFonts w:ascii="Candara" w:hAnsi="Candara" w:cs="Arial"/>
          <w:sz w:val="24"/>
          <w:szCs w:val="24"/>
        </w:rPr>
        <w:t xml:space="preserve">o cuando a juicio del órgano jurisdiccional sea necesario para su </w:t>
      </w:r>
      <w:r w:rsidR="00C94EFC" w:rsidRPr="00C6702F">
        <w:rPr>
          <w:rFonts w:ascii="Candara" w:hAnsi="Candara" w:cs="Arial"/>
          <w:sz w:val="24"/>
          <w:szCs w:val="24"/>
        </w:rPr>
        <w:lastRenderedPageBreak/>
        <w:t xml:space="preserve">protección, </w:t>
      </w:r>
      <w:r w:rsidR="000C4873" w:rsidRPr="00C6702F">
        <w:rPr>
          <w:rFonts w:ascii="Candara" w:hAnsi="Candara" w:cs="Arial"/>
          <w:sz w:val="24"/>
          <w:szCs w:val="24"/>
        </w:rPr>
        <w:t>aun cuando no se haya realizado oposición de manera expresa para ello por alguna de las partes</w:t>
      </w:r>
      <w:r w:rsidR="00F84BC1">
        <w:rPr>
          <w:rFonts w:ascii="Candara" w:hAnsi="Candara" w:cs="Arial"/>
          <w:sz w:val="24"/>
          <w:szCs w:val="24"/>
        </w:rPr>
        <w:t>,</w:t>
      </w:r>
      <w:r w:rsidR="000C4873" w:rsidRPr="00C6702F">
        <w:rPr>
          <w:rFonts w:ascii="Candara" w:hAnsi="Candara" w:cs="Arial"/>
          <w:sz w:val="24"/>
          <w:szCs w:val="24"/>
        </w:rPr>
        <w:t xml:space="preserve"> </w:t>
      </w:r>
      <w:r w:rsidR="00C94EFC" w:rsidRPr="00C6702F">
        <w:rPr>
          <w:rFonts w:ascii="Candara" w:hAnsi="Candara" w:cs="Arial"/>
          <w:sz w:val="24"/>
          <w:szCs w:val="24"/>
        </w:rPr>
        <w:t>salvaguardando en todo caso los derechos de la defensa.</w:t>
      </w:r>
    </w:p>
    <w:p w:rsidR="00E72C99" w:rsidRPr="00C6702F" w:rsidRDefault="007D2F36" w:rsidP="00E72C99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sz w:val="24"/>
          <w:szCs w:val="24"/>
        </w:rPr>
        <w:t>Asimismo, l</w:t>
      </w:r>
      <w:r w:rsidR="00513E45" w:rsidRPr="00C6702F">
        <w:rPr>
          <w:rFonts w:ascii="Candara" w:hAnsi="Candara" w:cs="Arial"/>
          <w:sz w:val="24"/>
          <w:szCs w:val="24"/>
        </w:rPr>
        <w:t>as autoridades jurisdiccionales</w:t>
      </w:r>
      <w:r w:rsidR="00E72C99" w:rsidRPr="00C6702F">
        <w:rPr>
          <w:rFonts w:ascii="Candara" w:hAnsi="Candara" w:cs="Arial"/>
          <w:sz w:val="24"/>
          <w:szCs w:val="24"/>
        </w:rPr>
        <w:t xml:space="preserve"> </w:t>
      </w:r>
      <w:r w:rsidR="000C4873" w:rsidRPr="00C6702F">
        <w:rPr>
          <w:rFonts w:ascii="Candara" w:hAnsi="Candara" w:cs="Arial"/>
          <w:sz w:val="24"/>
          <w:szCs w:val="24"/>
        </w:rPr>
        <w:t xml:space="preserve">en el ámbito de su competencia </w:t>
      </w:r>
      <w:r w:rsidR="00E72C99" w:rsidRPr="00C6702F">
        <w:rPr>
          <w:rFonts w:ascii="Candara" w:hAnsi="Candara" w:cs="Arial"/>
          <w:sz w:val="24"/>
          <w:szCs w:val="24"/>
        </w:rPr>
        <w:t>vigilarán que</w:t>
      </w:r>
      <w:r w:rsidR="00E72C99" w:rsidRPr="00C6702F">
        <w:rPr>
          <w:rFonts w:ascii="Candara" w:hAnsi="Candara" w:cs="Arial"/>
          <w:b/>
          <w:sz w:val="24"/>
          <w:szCs w:val="24"/>
        </w:rPr>
        <w:t xml:space="preserve"> </w:t>
      </w:r>
      <w:r w:rsidR="00E72C99" w:rsidRPr="00C6702F">
        <w:rPr>
          <w:rFonts w:ascii="Candara" w:hAnsi="Candara" w:cs="Arial"/>
          <w:sz w:val="24"/>
          <w:szCs w:val="24"/>
        </w:rPr>
        <w:t xml:space="preserve">los </w:t>
      </w:r>
      <w:r w:rsidR="00562C4F" w:rsidRPr="00C6702F">
        <w:rPr>
          <w:rFonts w:ascii="Candara" w:hAnsi="Candara" w:cs="Arial"/>
          <w:sz w:val="24"/>
          <w:szCs w:val="24"/>
        </w:rPr>
        <w:t xml:space="preserve">ministerios públicos </w:t>
      </w:r>
      <w:r w:rsidR="00E72C99" w:rsidRPr="00C6702F">
        <w:rPr>
          <w:rFonts w:ascii="Candara" w:hAnsi="Candara" w:cs="Arial"/>
          <w:sz w:val="24"/>
          <w:szCs w:val="24"/>
        </w:rPr>
        <w:t>garanticen la protección de las partes.</w:t>
      </w:r>
    </w:p>
    <w:p w:rsidR="005D1B5B" w:rsidRPr="00C6702F" w:rsidRDefault="00E72C99" w:rsidP="005D1B5B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DÉCIMO</w:t>
      </w:r>
      <w:r w:rsidR="00A72AD2" w:rsidRPr="00C6702F">
        <w:rPr>
          <w:rFonts w:ascii="Candara" w:hAnsi="Candara" w:cs="Arial"/>
          <w:b/>
          <w:sz w:val="24"/>
          <w:szCs w:val="24"/>
        </w:rPr>
        <w:t xml:space="preserve"> PRIMERO</w:t>
      </w:r>
      <w:r w:rsidRPr="00C6702F">
        <w:rPr>
          <w:rFonts w:ascii="Candara" w:hAnsi="Candara" w:cs="Arial"/>
          <w:b/>
          <w:sz w:val="24"/>
          <w:szCs w:val="24"/>
        </w:rPr>
        <w:t>.</w:t>
      </w:r>
      <w:r w:rsidRPr="00C6702F">
        <w:rPr>
          <w:rFonts w:ascii="Candara" w:hAnsi="Candara" w:cs="Arial"/>
          <w:sz w:val="24"/>
          <w:szCs w:val="24"/>
        </w:rPr>
        <w:t xml:space="preserve"> </w:t>
      </w:r>
      <w:r w:rsidR="005D1B5B" w:rsidRPr="00C6702F">
        <w:rPr>
          <w:rFonts w:ascii="Candara" w:hAnsi="Candara" w:cs="Arial"/>
          <w:sz w:val="24"/>
          <w:szCs w:val="24"/>
        </w:rPr>
        <w:t>Los servido</w:t>
      </w:r>
      <w:r w:rsidR="0021408F" w:rsidRPr="00C6702F">
        <w:rPr>
          <w:rFonts w:ascii="Candara" w:hAnsi="Candara" w:cs="Arial"/>
          <w:sz w:val="24"/>
          <w:szCs w:val="24"/>
        </w:rPr>
        <w:t xml:space="preserve">res </w:t>
      </w:r>
      <w:r w:rsidR="00562C4F" w:rsidRPr="00C6702F">
        <w:rPr>
          <w:rFonts w:ascii="Candara" w:hAnsi="Candara" w:cs="Arial"/>
          <w:sz w:val="24"/>
          <w:szCs w:val="24"/>
        </w:rPr>
        <w:t>públicos</w:t>
      </w:r>
      <w:r w:rsidR="0021408F" w:rsidRPr="00C6702F">
        <w:rPr>
          <w:rFonts w:ascii="Candara" w:hAnsi="Candara" w:cs="Arial"/>
          <w:sz w:val="24"/>
          <w:szCs w:val="24"/>
        </w:rPr>
        <w:t>, harán saber a la ví</w:t>
      </w:r>
      <w:r w:rsidR="005D1B5B" w:rsidRPr="00C6702F">
        <w:rPr>
          <w:rFonts w:ascii="Candara" w:hAnsi="Candara" w:cs="Arial"/>
          <w:sz w:val="24"/>
          <w:szCs w:val="24"/>
        </w:rPr>
        <w:t>ctima u ofendido, imputado y demás partes y sujetos que interviene</w:t>
      </w:r>
      <w:r w:rsidR="0021408F" w:rsidRPr="00C6702F">
        <w:rPr>
          <w:rFonts w:ascii="Candara" w:hAnsi="Candara" w:cs="Arial"/>
          <w:sz w:val="24"/>
          <w:szCs w:val="24"/>
        </w:rPr>
        <w:t>n</w:t>
      </w:r>
      <w:r w:rsidR="005D1B5B" w:rsidRPr="00C6702F">
        <w:rPr>
          <w:rFonts w:ascii="Candara" w:hAnsi="Candara" w:cs="Arial"/>
          <w:sz w:val="24"/>
          <w:szCs w:val="24"/>
        </w:rPr>
        <w:t xml:space="preserve"> en el proce</w:t>
      </w:r>
      <w:r w:rsidR="00553C16" w:rsidRPr="00C6702F">
        <w:rPr>
          <w:rFonts w:ascii="Candara" w:hAnsi="Candara" w:cs="Arial"/>
          <w:sz w:val="24"/>
          <w:szCs w:val="24"/>
        </w:rPr>
        <w:t>so o causa</w:t>
      </w:r>
      <w:r w:rsidR="005D1B5B" w:rsidRPr="00C6702F">
        <w:rPr>
          <w:rFonts w:ascii="Candara" w:hAnsi="Candara" w:cs="Arial"/>
          <w:sz w:val="24"/>
          <w:szCs w:val="24"/>
        </w:rPr>
        <w:t xml:space="preserve"> </w:t>
      </w:r>
      <w:r w:rsidR="00C6702F" w:rsidRPr="00C6702F">
        <w:rPr>
          <w:rFonts w:ascii="Candara" w:hAnsi="Candara" w:cs="Arial"/>
          <w:sz w:val="24"/>
          <w:szCs w:val="24"/>
        </w:rPr>
        <w:t>judicial</w:t>
      </w:r>
      <w:r w:rsidR="00553C16" w:rsidRPr="00C6702F">
        <w:rPr>
          <w:rFonts w:ascii="Candara" w:hAnsi="Candara" w:cs="Arial"/>
          <w:sz w:val="24"/>
          <w:szCs w:val="24"/>
        </w:rPr>
        <w:t>,</w:t>
      </w:r>
      <w:r w:rsidR="005D1B5B" w:rsidRPr="00C6702F">
        <w:rPr>
          <w:rFonts w:ascii="Candara" w:hAnsi="Candara" w:cs="Arial"/>
          <w:sz w:val="24"/>
          <w:szCs w:val="24"/>
        </w:rPr>
        <w:t xml:space="preserve"> el derecho que les asiste para oponerse de manera expresa a la publicación de sus datos personales o de al</w:t>
      </w:r>
      <w:r w:rsidR="0021408F" w:rsidRPr="00C6702F">
        <w:rPr>
          <w:rFonts w:ascii="Candara" w:hAnsi="Candara" w:cs="Arial"/>
          <w:sz w:val="24"/>
          <w:szCs w:val="24"/>
        </w:rPr>
        <w:t>gún</w:t>
      </w:r>
      <w:r w:rsidR="005D1B5B" w:rsidRPr="00C6702F">
        <w:rPr>
          <w:rFonts w:ascii="Candara" w:hAnsi="Candara" w:cs="Arial"/>
          <w:sz w:val="24"/>
          <w:szCs w:val="24"/>
        </w:rPr>
        <w:t xml:space="preserve"> otro dato sensible, que considere</w:t>
      </w:r>
      <w:r w:rsidR="00562C4F" w:rsidRPr="00C6702F">
        <w:rPr>
          <w:rFonts w:ascii="Candara" w:hAnsi="Candara" w:cs="Arial"/>
          <w:sz w:val="24"/>
          <w:szCs w:val="24"/>
        </w:rPr>
        <w:t>n</w:t>
      </w:r>
      <w:r w:rsidR="005D1B5B" w:rsidRPr="00C6702F">
        <w:rPr>
          <w:rFonts w:ascii="Candara" w:hAnsi="Candara" w:cs="Arial"/>
          <w:sz w:val="24"/>
          <w:szCs w:val="24"/>
        </w:rPr>
        <w:t xml:space="preserve"> afect</w:t>
      </w:r>
      <w:r w:rsidR="00FA362D" w:rsidRPr="00C6702F">
        <w:rPr>
          <w:rFonts w:ascii="Candara" w:hAnsi="Candara" w:cs="Arial"/>
          <w:sz w:val="24"/>
          <w:szCs w:val="24"/>
        </w:rPr>
        <w:t>e</w:t>
      </w:r>
      <w:r w:rsidR="005D1B5B" w:rsidRPr="00C6702F">
        <w:rPr>
          <w:rFonts w:ascii="Candara" w:hAnsi="Candara" w:cs="Arial"/>
          <w:sz w:val="24"/>
          <w:szCs w:val="24"/>
        </w:rPr>
        <w:t xml:space="preserve"> su derecho a la privacidad.</w:t>
      </w:r>
    </w:p>
    <w:p w:rsidR="00670DCA" w:rsidRPr="00C6702F" w:rsidRDefault="0021408F" w:rsidP="005E3FC5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DÉ</w:t>
      </w:r>
      <w:r w:rsidR="005D1B5B" w:rsidRPr="00C6702F">
        <w:rPr>
          <w:rFonts w:ascii="Candara" w:hAnsi="Candara" w:cs="Arial"/>
          <w:b/>
          <w:sz w:val="24"/>
          <w:szCs w:val="24"/>
        </w:rPr>
        <w:t xml:space="preserve">CIMO SEGUNDO. </w:t>
      </w:r>
      <w:r w:rsidR="00670DCA" w:rsidRPr="00C6702F">
        <w:rPr>
          <w:rFonts w:ascii="Candara" w:hAnsi="Candara" w:cs="Arial"/>
          <w:sz w:val="24"/>
          <w:szCs w:val="24"/>
        </w:rPr>
        <w:t xml:space="preserve">Los </w:t>
      </w:r>
      <w:r w:rsidR="00562C4F" w:rsidRPr="00C6702F">
        <w:rPr>
          <w:rFonts w:ascii="Candara" w:hAnsi="Candara" w:cs="Arial"/>
          <w:sz w:val="24"/>
          <w:szCs w:val="24"/>
        </w:rPr>
        <w:t>órganos jurisdiccionales</w:t>
      </w:r>
      <w:r w:rsidR="00670DCA" w:rsidRPr="00C6702F">
        <w:rPr>
          <w:rFonts w:ascii="Candara" w:hAnsi="Candara" w:cs="Arial"/>
          <w:sz w:val="24"/>
          <w:szCs w:val="24"/>
        </w:rPr>
        <w:t xml:space="preserve">, deberán de adoptar las medidas de seguridad </w:t>
      </w:r>
      <w:r w:rsidR="005E3FC5" w:rsidRPr="00C6702F">
        <w:rPr>
          <w:rFonts w:ascii="Candara" w:hAnsi="Candara" w:cs="Arial"/>
          <w:sz w:val="24"/>
          <w:szCs w:val="24"/>
        </w:rPr>
        <w:t xml:space="preserve">necesarias </w:t>
      </w:r>
      <w:r w:rsidR="00670DCA" w:rsidRPr="00C6702F">
        <w:rPr>
          <w:rFonts w:ascii="Candara" w:hAnsi="Candara" w:cs="Arial"/>
          <w:sz w:val="24"/>
          <w:szCs w:val="24"/>
        </w:rPr>
        <w:t xml:space="preserve">durante las actuaciones que se practiquen en los procesos </w:t>
      </w:r>
      <w:r w:rsidR="00F84BC1">
        <w:rPr>
          <w:rFonts w:ascii="Candara" w:hAnsi="Candara" w:cs="Arial"/>
          <w:sz w:val="24"/>
          <w:szCs w:val="24"/>
        </w:rPr>
        <w:t>o</w:t>
      </w:r>
      <w:r w:rsidR="00670DCA" w:rsidRPr="00C6702F">
        <w:rPr>
          <w:rFonts w:ascii="Candara" w:hAnsi="Candara" w:cs="Arial"/>
          <w:sz w:val="24"/>
          <w:szCs w:val="24"/>
        </w:rPr>
        <w:t xml:space="preserve"> causas </w:t>
      </w:r>
      <w:r w:rsidR="00C6702F" w:rsidRPr="00C6702F">
        <w:rPr>
          <w:rFonts w:ascii="Candara" w:hAnsi="Candara" w:cs="Arial"/>
          <w:sz w:val="24"/>
          <w:szCs w:val="24"/>
        </w:rPr>
        <w:t>judiciales</w:t>
      </w:r>
      <w:r w:rsidR="00670DCA" w:rsidRPr="00C6702F">
        <w:rPr>
          <w:rFonts w:ascii="Candara" w:hAnsi="Candara" w:cs="Arial"/>
          <w:sz w:val="24"/>
          <w:szCs w:val="24"/>
        </w:rPr>
        <w:t xml:space="preserve">, </w:t>
      </w:r>
      <w:r w:rsidR="005E3FC5" w:rsidRPr="00C6702F">
        <w:rPr>
          <w:rFonts w:ascii="Candara" w:hAnsi="Candara" w:cs="Arial"/>
          <w:sz w:val="24"/>
          <w:szCs w:val="24"/>
        </w:rPr>
        <w:t xml:space="preserve">para garantizar la protección de los </w:t>
      </w:r>
      <w:r w:rsidR="00670DCA" w:rsidRPr="00C6702F">
        <w:rPr>
          <w:rFonts w:ascii="Candara" w:hAnsi="Candara" w:cs="Arial"/>
          <w:sz w:val="24"/>
          <w:szCs w:val="24"/>
        </w:rPr>
        <w:t xml:space="preserve">datos personales sensibles </w:t>
      </w:r>
      <w:r w:rsidR="00F6252D" w:rsidRPr="00C6702F">
        <w:rPr>
          <w:rFonts w:ascii="Candara" w:hAnsi="Candara" w:cs="Arial"/>
          <w:sz w:val="24"/>
          <w:szCs w:val="24"/>
        </w:rPr>
        <w:t xml:space="preserve">que </w:t>
      </w:r>
      <w:r w:rsidR="005E3FC5" w:rsidRPr="00C6702F">
        <w:rPr>
          <w:rFonts w:ascii="Candara" w:hAnsi="Candara" w:cs="Arial"/>
          <w:sz w:val="24"/>
          <w:szCs w:val="24"/>
        </w:rPr>
        <w:t>afecten</w:t>
      </w:r>
      <w:r w:rsidR="00F6252D" w:rsidRPr="00C6702F">
        <w:rPr>
          <w:rFonts w:ascii="Candara" w:hAnsi="Candara" w:cs="Arial"/>
          <w:sz w:val="24"/>
          <w:szCs w:val="24"/>
        </w:rPr>
        <w:t xml:space="preserve"> a la esfera </w:t>
      </w:r>
      <w:r w:rsidR="00661423" w:rsidRPr="00C6702F">
        <w:rPr>
          <w:rFonts w:ascii="Candara" w:hAnsi="Candara" w:cs="Arial"/>
          <w:sz w:val="24"/>
          <w:szCs w:val="24"/>
        </w:rPr>
        <w:t>más</w:t>
      </w:r>
      <w:r w:rsidR="00F6252D" w:rsidRPr="00C6702F">
        <w:rPr>
          <w:rFonts w:ascii="Candara" w:hAnsi="Candara" w:cs="Arial"/>
          <w:sz w:val="24"/>
          <w:szCs w:val="24"/>
        </w:rPr>
        <w:t xml:space="preserve"> í</w:t>
      </w:r>
      <w:r w:rsidR="005E3FC5" w:rsidRPr="00C6702F">
        <w:rPr>
          <w:rFonts w:ascii="Candara" w:hAnsi="Candara" w:cs="Arial"/>
          <w:sz w:val="24"/>
          <w:szCs w:val="24"/>
        </w:rPr>
        <w:t xml:space="preserve">ntima de su titular o cuya utilización indebida </w:t>
      </w:r>
      <w:r w:rsidR="00670DCA" w:rsidRPr="00C6702F">
        <w:rPr>
          <w:rFonts w:ascii="Candara" w:hAnsi="Candara" w:cs="Arial"/>
          <w:sz w:val="24"/>
          <w:szCs w:val="24"/>
        </w:rPr>
        <w:t>pudi</w:t>
      </w:r>
      <w:r w:rsidR="00F74B1F" w:rsidRPr="00C6702F">
        <w:rPr>
          <w:rFonts w:ascii="Candara" w:hAnsi="Candara" w:cs="Arial"/>
          <w:sz w:val="24"/>
          <w:szCs w:val="24"/>
        </w:rPr>
        <w:t>era dar origen a</w:t>
      </w:r>
      <w:r w:rsidR="005E3FC5" w:rsidRPr="00C6702F">
        <w:rPr>
          <w:rFonts w:ascii="Candara" w:hAnsi="Candara" w:cs="Arial"/>
          <w:sz w:val="24"/>
          <w:szCs w:val="24"/>
        </w:rPr>
        <w:t xml:space="preserve"> discriminación o</w:t>
      </w:r>
      <w:r w:rsidR="00F74B1F" w:rsidRPr="00C6702F">
        <w:rPr>
          <w:rFonts w:ascii="Candara" w:hAnsi="Candara" w:cs="Arial"/>
          <w:sz w:val="24"/>
          <w:szCs w:val="24"/>
        </w:rPr>
        <w:t xml:space="preserve"> </w:t>
      </w:r>
      <w:r w:rsidR="005E3FC5" w:rsidRPr="00C6702F">
        <w:rPr>
          <w:rFonts w:ascii="Candara" w:hAnsi="Candara" w:cs="Arial"/>
          <w:sz w:val="24"/>
          <w:szCs w:val="24"/>
        </w:rPr>
        <w:t>conlleve un riesgo grave para la persona,</w:t>
      </w:r>
      <w:r w:rsidR="00670DCA" w:rsidRPr="00C6702F">
        <w:rPr>
          <w:rFonts w:ascii="Candara" w:hAnsi="Candara" w:cs="Arial"/>
          <w:sz w:val="24"/>
          <w:szCs w:val="24"/>
        </w:rPr>
        <w:t xml:space="preserve"> así como</w:t>
      </w:r>
      <w:r w:rsidR="005E3FC5" w:rsidRPr="00C6702F">
        <w:rPr>
          <w:rFonts w:ascii="Candara" w:hAnsi="Candara" w:cs="Arial"/>
          <w:sz w:val="24"/>
          <w:szCs w:val="24"/>
        </w:rPr>
        <w:t xml:space="preserve"> de la</w:t>
      </w:r>
      <w:r w:rsidR="00670DCA" w:rsidRPr="00C6702F">
        <w:rPr>
          <w:rFonts w:ascii="Candara" w:hAnsi="Candara" w:cs="Arial"/>
          <w:sz w:val="24"/>
          <w:szCs w:val="24"/>
        </w:rPr>
        <w:t xml:space="preserve"> información concerniente a identificar a un menor de edad.</w:t>
      </w:r>
    </w:p>
    <w:p w:rsidR="00670DCA" w:rsidRPr="00C6702F" w:rsidRDefault="00670DCA" w:rsidP="00670DCA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sz w:val="24"/>
          <w:szCs w:val="24"/>
        </w:rPr>
        <w:lastRenderedPageBreak/>
        <w:t>Como mecanismo de protección</w:t>
      </w:r>
      <w:r w:rsidR="00562C4F" w:rsidRPr="00C6702F">
        <w:rPr>
          <w:rFonts w:ascii="Candara" w:hAnsi="Candara" w:cs="Arial"/>
          <w:sz w:val="24"/>
          <w:szCs w:val="24"/>
        </w:rPr>
        <w:t>,</w:t>
      </w:r>
      <w:r w:rsidRPr="00C6702F">
        <w:rPr>
          <w:rFonts w:ascii="Candara" w:hAnsi="Candara" w:cs="Arial"/>
          <w:sz w:val="24"/>
          <w:szCs w:val="24"/>
        </w:rPr>
        <w:t xml:space="preserve"> el </w:t>
      </w:r>
      <w:r w:rsidR="00562C4F" w:rsidRPr="00C6702F">
        <w:rPr>
          <w:rFonts w:ascii="Candara" w:hAnsi="Candara" w:cs="Arial"/>
          <w:sz w:val="24"/>
          <w:szCs w:val="24"/>
        </w:rPr>
        <w:t>servidor público realizará</w:t>
      </w:r>
      <w:r w:rsidR="0021408F" w:rsidRPr="00C6702F">
        <w:rPr>
          <w:rFonts w:ascii="Candara" w:hAnsi="Candara" w:cs="Arial"/>
          <w:sz w:val="24"/>
          <w:szCs w:val="24"/>
        </w:rPr>
        <w:t xml:space="preserve"> cuándo se</w:t>
      </w:r>
      <w:r w:rsidR="004D051E" w:rsidRPr="00C6702F">
        <w:rPr>
          <w:rFonts w:ascii="Candara" w:hAnsi="Candara" w:cs="Arial"/>
          <w:sz w:val="24"/>
          <w:szCs w:val="24"/>
        </w:rPr>
        <w:t xml:space="preserve"> le</w:t>
      </w:r>
      <w:r w:rsidR="0021408F" w:rsidRPr="00C6702F">
        <w:rPr>
          <w:rFonts w:ascii="Candara" w:hAnsi="Candara" w:cs="Arial"/>
          <w:sz w:val="24"/>
          <w:szCs w:val="24"/>
        </w:rPr>
        <w:t xml:space="preserve"> requiera</w:t>
      </w:r>
      <w:r w:rsidR="004D051E" w:rsidRPr="00C6702F">
        <w:rPr>
          <w:rFonts w:ascii="Candara" w:hAnsi="Candara" w:cs="Arial"/>
          <w:sz w:val="24"/>
          <w:szCs w:val="24"/>
        </w:rPr>
        <w:t xml:space="preserve"> y</w:t>
      </w:r>
      <w:r w:rsidR="00562C4F" w:rsidRPr="00C6702F">
        <w:rPr>
          <w:rFonts w:ascii="Candara" w:hAnsi="Candara" w:cs="Arial"/>
          <w:sz w:val="24"/>
          <w:szCs w:val="24"/>
        </w:rPr>
        <w:t xml:space="preserve"> en términos de las disposiciones legales aplicables,</w:t>
      </w:r>
      <w:r w:rsidR="0021408F" w:rsidRPr="00C6702F">
        <w:rPr>
          <w:rFonts w:ascii="Candara" w:hAnsi="Candara" w:cs="Arial"/>
          <w:sz w:val="24"/>
          <w:szCs w:val="24"/>
        </w:rPr>
        <w:t xml:space="preserve"> </w:t>
      </w:r>
      <w:r w:rsidRPr="00C6702F">
        <w:rPr>
          <w:rFonts w:ascii="Candara" w:hAnsi="Candara" w:cs="Arial"/>
          <w:sz w:val="24"/>
          <w:szCs w:val="24"/>
        </w:rPr>
        <w:t xml:space="preserve">la versión pública de los acuerdos, citatorios, oficios y resoluciones que se dicten dentro de los procesos </w:t>
      </w:r>
      <w:r w:rsidR="00F84BC1">
        <w:rPr>
          <w:rFonts w:ascii="Candara" w:hAnsi="Candara" w:cs="Arial"/>
          <w:sz w:val="24"/>
          <w:szCs w:val="24"/>
        </w:rPr>
        <w:t>o</w:t>
      </w:r>
      <w:r w:rsidRPr="00C6702F">
        <w:rPr>
          <w:rFonts w:ascii="Candara" w:hAnsi="Candara" w:cs="Arial"/>
          <w:sz w:val="24"/>
          <w:szCs w:val="24"/>
        </w:rPr>
        <w:t xml:space="preserve"> causas </w:t>
      </w:r>
      <w:r w:rsidR="00C6702F" w:rsidRPr="00C6702F">
        <w:rPr>
          <w:rFonts w:ascii="Candara" w:hAnsi="Candara" w:cs="Arial"/>
          <w:sz w:val="24"/>
          <w:szCs w:val="24"/>
        </w:rPr>
        <w:t>judiciales</w:t>
      </w:r>
      <w:r w:rsidR="004D051E" w:rsidRPr="00C6702F">
        <w:rPr>
          <w:rFonts w:ascii="Candara" w:hAnsi="Candara" w:cs="Arial"/>
          <w:sz w:val="24"/>
          <w:szCs w:val="24"/>
        </w:rPr>
        <w:t>, debiendo</w:t>
      </w:r>
      <w:r w:rsidRPr="00C6702F">
        <w:rPr>
          <w:rFonts w:ascii="Candara" w:hAnsi="Candara" w:cs="Arial"/>
          <w:sz w:val="24"/>
          <w:szCs w:val="24"/>
        </w:rPr>
        <w:t xml:space="preserve"> elimina</w:t>
      </w:r>
      <w:r w:rsidR="004D051E" w:rsidRPr="00C6702F">
        <w:rPr>
          <w:rFonts w:ascii="Candara" w:hAnsi="Candara" w:cs="Arial"/>
          <w:sz w:val="24"/>
          <w:szCs w:val="24"/>
        </w:rPr>
        <w:t>r</w:t>
      </w:r>
      <w:r w:rsidRPr="00C6702F">
        <w:rPr>
          <w:rFonts w:ascii="Candara" w:hAnsi="Candara" w:cs="Arial"/>
          <w:sz w:val="24"/>
          <w:szCs w:val="24"/>
        </w:rPr>
        <w:t xml:space="preserve"> u omiti</w:t>
      </w:r>
      <w:r w:rsidR="004D051E" w:rsidRPr="00C6702F">
        <w:rPr>
          <w:rFonts w:ascii="Candara" w:hAnsi="Candara" w:cs="Arial"/>
          <w:sz w:val="24"/>
          <w:szCs w:val="24"/>
        </w:rPr>
        <w:t xml:space="preserve">r </w:t>
      </w:r>
      <w:r w:rsidRPr="00C6702F">
        <w:rPr>
          <w:rFonts w:ascii="Candara" w:hAnsi="Candara" w:cs="Arial"/>
          <w:sz w:val="24"/>
          <w:szCs w:val="24"/>
        </w:rPr>
        <w:t>datos personales o información reservada y/o confidencial</w:t>
      </w:r>
      <w:r w:rsidR="004D051E" w:rsidRPr="00C6702F">
        <w:rPr>
          <w:rFonts w:ascii="Candara" w:hAnsi="Candara" w:cs="Arial"/>
          <w:sz w:val="24"/>
          <w:szCs w:val="24"/>
        </w:rPr>
        <w:t>,</w:t>
      </w:r>
      <w:r w:rsidRPr="00C6702F">
        <w:rPr>
          <w:rFonts w:ascii="Candara" w:hAnsi="Candara" w:cs="Arial"/>
          <w:sz w:val="24"/>
          <w:szCs w:val="24"/>
        </w:rPr>
        <w:t xml:space="preserve"> para garantizar el derecho humano a la privacidad e intimidad de los justiciables. </w:t>
      </w:r>
    </w:p>
    <w:p w:rsidR="000C4873" w:rsidRPr="00C6702F" w:rsidRDefault="00670DCA" w:rsidP="00E72C99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D</w:t>
      </w:r>
      <w:r w:rsidR="00E26896" w:rsidRPr="00C6702F">
        <w:rPr>
          <w:rFonts w:ascii="Candara" w:hAnsi="Candara" w:cs="Arial"/>
          <w:b/>
          <w:sz w:val="24"/>
          <w:szCs w:val="24"/>
        </w:rPr>
        <w:t>É</w:t>
      </w:r>
      <w:r w:rsidRPr="00C6702F">
        <w:rPr>
          <w:rFonts w:ascii="Candara" w:hAnsi="Candara" w:cs="Arial"/>
          <w:b/>
          <w:sz w:val="24"/>
          <w:szCs w:val="24"/>
        </w:rPr>
        <w:t>CIMO TERCERO.</w:t>
      </w:r>
      <w:r w:rsidRPr="00C6702F">
        <w:rPr>
          <w:rFonts w:ascii="Candara" w:hAnsi="Candara" w:cs="Arial"/>
          <w:sz w:val="24"/>
          <w:szCs w:val="24"/>
        </w:rPr>
        <w:t xml:space="preserve"> </w:t>
      </w:r>
      <w:r w:rsidR="00E72C99" w:rsidRPr="00C6702F">
        <w:rPr>
          <w:rFonts w:ascii="Candara" w:hAnsi="Candara" w:cs="Arial"/>
          <w:sz w:val="24"/>
          <w:szCs w:val="24"/>
        </w:rPr>
        <w:t>En ningún caso se podrá hacer referencia o comunicar a terceros no legitimados la información confidencial</w:t>
      </w:r>
      <w:r w:rsidR="00F84BC1">
        <w:rPr>
          <w:rFonts w:ascii="Candara" w:hAnsi="Candara" w:cs="Arial"/>
          <w:sz w:val="24"/>
          <w:szCs w:val="24"/>
        </w:rPr>
        <w:t>,</w:t>
      </w:r>
      <w:r w:rsidR="00E72C99" w:rsidRPr="00C6702F">
        <w:rPr>
          <w:rFonts w:ascii="Candara" w:hAnsi="Candara" w:cs="Arial"/>
          <w:sz w:val="24"/>
          <w:szCs w:val="24"/>
        </w:rPr>
        <w:t xml:space="preserve"> relativa a los datos personales de los sujetos del proce</w:t>
      </w:r>
      <w:r w:rsidR="00553C16" w:rsidRPr="00C6702F">
        <w:rPr>
          <w:rFonts w:ascii="Candara" w:hAnsi="Candara" w:cs="Arial"/>
          <w:sz w:val="24"/>
          <w:szCs w:val="24"/>
        </w:rPr>
        <w:t>so o causa</w:t>
      </w:r>
      <w:r w:rsidR="00E72C99" w:rsidRPr="00C6702F">
        <w:rPr>
          <w:rFonts w:ascii="Candara" w:hAnsi="Candara" w:cs="Arial"/>
          <w:sz w:val="24"/>
          <w:szCs w:val="24"/>
        </w:rPr>
        <w:t xml:space="preserve"> </w:t>
      </w:r>
      <w:r w:rsidR="00C6702F" w:rsidRPr="00C6702F">
        <w:rPr>
          <w:rFonts w:ascii="Candara" w:hAnsi="Candara" w:cs="Arial"/>
          <w:sz w:val="24"/>
          <w:szCs w:val="24"/>
        </w:rPr>
        <w:t>judicial</w:t>
      </w:r>
      <w:r w:rsidR="00F84BC1">
        <w:rPr>
          <w:rFonts w:ascii="Candara" w:hAnsi="Candara" w:cs="Arial"/>
          <w:sz w:val="24"/>
          <w:szCs w:val="24"/>
        </w:rPr>
        <w:t>,</w:t>
      </w:r>
      <w:r w:rsidR="00C6702F" w:rsidRPr="00C6702F">
        <w:rPr>
          <w:rFonts w:ascii="Candara" w:hAnsi="Candara" w:cs="Arial"/>
          <w:sz w:val="24"/>
          <w:szCs w:val="24"/>
        </w:rPr>
        <w:t xml:space="preserve"> </w:t>
      </w:r>
      <w:r w:rsidR="00E72C99" w:rsidRPr="00C6702F">
        <w:rPr>
          <w:rFonts w:ascii="Candara" w:hAnsi="Candara" w:cs="Arial"/>
          <w:sz w:val="24"/>
          <w:szCs w:val="24"/>
        </w:rPr>
        <w:t>o de cualquier persona relacionada o mencionada en éste</w:t>
      </w:r>
      <w:r w:rsidR="0021408F" w:rsidRPr="00C6702F">
        <w:rPr>
          <w:rFonts w:ascii="Candara" w:hAnsi="Candara" w:cs="Arial"/>
          <w:sz w:val="24"/>
          <w:szCs w:val="24"/>
        </w:rPr>
        <w:t>; a</w:t>
      </w:r>
      <w:r w:rsidR="000C4873" w:rsidRPr="00C6702F">
        <w:rPr>
          <w:rFonts w:ascii="Candara" w:hAnsi="Candara" w:cs="Arial"/>
          <w:sz w:val="24"/>
          <w:szCs w:val="24"/>
        </w:rPr>
        <w:t xml:space="preserve"> excepción de los casos de personas sustraídas de la acción de la justicia cuya publicidad de los datos se hará en términos de la legislación aplicable.</w:t>
      </w:r>
    </w:p>
    <w:p w:rsidR="00840CDB" w:rsidRPr="00C6702F" w:rsidRDefault="00E72C99" w:rsidP="00E72C99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sz w:val="24"/>
          <w:szCs w:val="24"/>
        </w:rPr>
        <w:t xml:space="preserve">Toda violación al deber de reserva por parte de los servidores públicos, será sancionada por </w:t>
      </w:r>
      <w:r w:rsidR="00F84BC1">
        <w:rPr>
          <w:rFonts w:ascii="Candara" w:hAnsi="Candara" w:cs="Arial"/>
          <w:sz w:val="24"/>
          <w:szCs w:val="24"/>
        </w:rPr>
        <w:t>el cuerpo normativo correspondiente</w:t>
      </w:r>
      <w:r w:rsidRPr="00C6702F">
        <w:rPr>
          <w:rFonts w:ascii="Candara" w:hAnsi="Candara" w:cs="Arial"/>
          <w:sz w:val="24"/>
          <w:szCs w:val="24"/>
        </w:rPr>
        <w:t>.</w:t>
      </w:r>
    </w:p>
    <w:p w:rsidR="00065858" w:rsidRPr="00C6702F" w:rsidRDefault="005D1B5B" w:rsidP="00E72C99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 xml:space="preserve">DÉCIMO </w:t>
      </w:r>
      <w:r w:rsidR="00670DCA" w:rsidRPr="00C6702F">
        <w:rPr>
          <w:rFonts w:ascii="Candara" w:hAnsi="Candara" w:cs="Arial"/>
          <w:b/>
          <w:sz w:val="24"/>
          <w:szCs w:val="24"/>
        </w:rPr>
        <w:t>CUARTO</w:t>
      </w:r>
      <w:r w:rsidR="00C94EFC" w:rsidRPr="00C6702F">
        <w:rPr>
          <w:rFonts w:ascii="Candara" w:hAnsi="Candara" w:cs="Arial"/>
          <w:b/>
          <w:sz w:val="24"/>
          <w:szCs w:val="24"/>
        </w:rPr>
        <w:t>.</w:t>
      </w:r>
      <w:r w:rsidR="00C94EFC" w:rsidRPr="00C6702F">
        <w:rPr>
          <w:rFonts w:ascii="Candara" w:hAnsi="Candara" w:cs="Arial"/>
          <w:sz w:val="24"/>
          <w:szCs w:val="24"/>
        </w:rPr>
        <w:t xml:space="preserve"> </w:t>
      </w:r>
      <w:r w:rsidR="00065858" w:rsidRPr="00C6702F">
        <w:rPr>
          <w:rFonts w:ascii="Candara" w:hAnsi="Candara" w:cs="Arial"/>
          <w:sz w:val="24"/>
          <w:szCs w:val="24"/>
        </w:rPr>
        <w:t xml:space="preserve">Los servidores públicos, en el </w:t>
      </w:r>
      <w:r w:rsidR="000C4873" w:rsidRPr="00C6702F">
        <w:rPr>
          <w:rFonts w:ascii="Candara" w:hAnsi="Candara" w:cs="Arial"/>
          <w:sz w:val="24"/>
          <w:szCs w:val="24"/>
        </w:rPr>
        <w:t>desarrollo d</w:t>
      </w:r>
      <w:r w:rsidR="00065858" w:rsidRPr="00C6702F">
        <w:rPr>
          <w:rFonts w:ascii="Candara" w:hAnsi="Candara" w:cs="Arial"/>
          <w:sz w:val="24"/>
          <w:szCs w:val="24"/>
        </w:rPr>
        <w:t>e los proce</w:t>
      </w:r>
      <w:r w:rsidR="004D051E" w:rsidRPr="00C6702F">
        <w:rPr>
          <w:rFonts w:ascii="Candara" w:hAnsi="Candara" w:cs="Arial"/>
          <w:sz w:val="24"/>
          <w:szCs w:val="24"/>
        </w:rPr>
        <w:t>dimientos</w:t>
      </w:r>
      <w:r w:rsidR="00065858" w:rsidRPr="00C6702F">
        <w:rPr>
          <w:rFonts w:ascii="Candara" w:hAnsi="Candara" w:cs="Arial"/>
          <w:sz w:val="24"/>
          <w:szCs w:val="24"/>
        </w:rPr>
        <w:t xml:space="preserve"> </w:t>
      </w:r>
      <w:r w:rsidR="00F84BC1">
        <w:rPr>
          <w:rFonts w:ascii="Candara" w:hAnsi="Candara" w:cs="Arial"/>
          <w:sz w:val="24"/>
          <w:szCs w:val="24"/>
        </w:rPr>
        <w:t>penales</w:t>
      </w:r>
      <w:r w:rsidR="00065858" w:rsidRPr="00C6702F">
        <w:rPr>
          <w:rFonts w:ascii="Candara" w:hAnsi="Candara" w:cs="Arial"/>
          <w:sz w:val="24"/>
          <w:szCs w:val="24"/>
        </w:rPr>
        <w:t xml:space="preserve">, garantizarán los derechos humanos de las personas y se sujetarán invariablemente, a lo </w:t>
      </w:r>
      <w:r w:rsidR="00065858" w:rsidRPr="00C6702F">
        <w:rPr>
          <w:rFonts w:ascii="Candara" w:hAnsi="Candara" w:cs="Arial"/>
          <w:sz w:val="24"/>
          <w:szCs w:val="24"/>
        </w:rPr>
        <w:lastRenderedPageBreak/>
        <w:t>dispuesto por la Constitución Federal, la Constitución Política del</w:t>
      </w:r>
      <w:r w:rsidR="007D2F36" w:rsidRPr="00C6702F">
        <w:rPr>
          <w:rFonts w:ascii="Candara" w:hAnsi="Candara" w:cs="Arial"/>
          <w:sz w:val="24"/>
          <w:szCs w:val="24"/>
        </w:rPr>
        <w:t xml:space="preserve"> Estado Libre y Soberano de Tlaxcala,</w:t>
      </w:r>
      <w:r w:rsidR="00065858" w:rsidRPr="00C6702F">
        <w:rPr>
          <w:rFonts w:ascii="Candara" w:hAnsi="Candara" w:cs="Arial"/>
          <w:sz w:val="24"/>
          <w:szCs w:val="24"/>
        </w:rPr>
        <w:t xml:space="preserve"> </w:t>
      </w:r>
      <w:r w:rsidR="007D2F36" w:rsidRPr="00C6702F">
        <w:rPr>
          <w:rFonts w:ascii="Candara" w:hAnsi="Candara" w:cs="Arial"/>
          <w:sz w:val="24"/>
          <w:szCs w:val="24"/>
        </w:rPr>
        <w:t>e</w:t>
      </w:r>
      <w:r w:rsidR="00065858" w:rsidRPr="00C6702F">
        <w:rPr>
          <w:rFonts w:ascii="Candara" w:hAnsi="Candara" w:cs="Arial"/>
          <w:sz w:val="24"/>
          <w:szCs w:val="24"/>
        </w:rPr>
        <w:t xml:space="preserve">l Código Nacional de Procedimientos Penales, </w:t>
      </w:r>
      <w:r w:rsidR="007D2F36" w:rsidRPr="00C6702F">
        <w:rPr>
          <w:rFonts w:ascii="Candara" w:hAnsi="Candara" w:cs="Arial"/>
          <w:sz w:val="24"/>
          <w:szCs w:val="24"/>
        </w:rPr>
        <w:t xml:space="preserve">la </w:t>
      </w:r>
      <w:r w:rsidR="00065858" w:rsidRPr="00C6702F">
        <w:rPr>
          <w:rFonts w:ascii="Candara" w:hAnsi="Candara" w:cs="Arial"/>
          <w:sz w:val="24"/>
          <w:szCs w:val="24"/>
        </w:rPr>
        <w:t>Ley para la Protección de Personas que intervienen en el Procedimiento Penal del Estado de Tlaxcala,</w:t>
      </w:r>
      <w:r w:rsidR="007D2F36" w:rsidRPr="00C6702F">
        <w:rPr>
          <w:rFonts w:ascii="Candara" w:hAnsi="Candara" w:cs="Arial"/>
          <w:sz w:val="24"/>
          <w:szCs w:val="24"/>
        </w:rPr>
        <w:t xml:space="preserve"> Ley de Protección de Datos Personales en Posesión de Sujetos Obligados del Estado de Tlaxcala,</w:t>
      </w:r>
      <w:r w:rsidR="007D2F36" w:rsidRPr="00C6702F">
        <w:t xml:space="preserve"> </w:t>
      </w:r>
      <w:r w:rsidR="007D2F36" w:rsidRPr="00C6702F">
        <w:rPr>
          <w:rFonts w:ascii="Candara" w:hAnsi="Candara" w:cs="Arial"/>
          <w:sz w:val="24"/>
          <w:szCs w:val="24"/>
        </w:rPr>
        <w:t>Ley de Transparencia y Acceso a la Información Pública del Estado de Tlaxcala,</w:t>
      </w:r>
      <w:r w:rsidR="00065858" w:rsidRPr="00C6702F">
        <w:rPr>
          <w:rFonts w:ascii="Candara" w:hAnsi="Candara" w:cs="Arial"/>
          <w:sz w:val="24"/>
          <w:szCs w:val="24"/>
        </w:rPr>
        <w:t xml:space="preserve"> y demás ordenamientos jurídicos aplicables.</w:t>
      </w:r>
    </w:p>
    <w:p w:rsidR="00C94EFC" w:rsidRPr="00C6702F" w:rsidRDefault="00670DCA" w:rsidP="00E72C99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DÉCIMO QUINTO</w:t>
      </w:r>
      <w:r w:rsidR="00065858" w:rsidRPr="00C6702F">
        <w:rPr>
          <w:rFonts w:ascii="Candara" w:hAnsi="Candara" w:cs="Arial"/>
          <w:b/>
          <w:sz w:val="24"/>
          <w:szCs w:val="24"/>
        </w:rPr>
        <w:t>.</w:t>
      </w:r>
      <w:r w:rsidR="00065858" w:rsidRPr="00C6702F">
        <w:rPr>
          <w:rFonts w:ascii="Candara" w:hAnsi="Candara" w:cs="Arial"/>
          <w:sz w:val="24"/>
          <w:szCs w:val="24"/>
        </w:rPr>
        <w:t xml:space="preserve"> </w:t>
      </w:r>
      <w:r w:rsidR="00C94EFC" w:rsidRPr="00C6702F">
        <w:rPr>
          <w:rFonts w:ascii="Candara" w:hAnsi="Candara" w:cs="Arial"/>
          <w:sz w:val="24"/>
          <w:szCs w:val="24"/>
        </w:rPr>
        <w:t>El incumplimiento a lo dispuesto en los presen</w:t>
      </w:r>
      <w:r w:rsidR="002C0FB1" w:rsidRPr="00C6702F">
        <w:rPr>
          <w:rFonts w:ascii="Candara" w:hAnsi="Candara" w:cs="Arial"/>
          <w:sz w:val="24"/>
          <w:szCs w:val="24"/>
        </w:rPr>
        <w:t xml:space="preserve">tes Lineamientos, así como </w:t>
      </w:r>
      <w:r w:rsidR="00C94EFC" w:rsidRPr="00C6702F">
        <w:rPr>
          <w:rFonts w:ascii="Candara" w:hAnsi="Candara" w:cs="Arial"/>
          <w:sz w:val="24"/>
          <w:szCs w:val="24"/>
        </w:rPr>
        <w:t>cualquier otra acción u omisión de los servidores públicos que transgreda los derechos humanos de las personas, será sancionado en términos de las disposiciones legales aplicables.</w:t>
      </w:r>
    </w:p>
    <w:p w:rsidR="00065858" w:rsidRPr="00C6702F" w:rsidRDefault="00065858" w:rsidP="00065858">
      <w:pPr>
        <w:tabs>
          <w:tab w:val="left" w:pos="9356"/>
        </w:tabs>
        <w:jc w:val="center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lastRenderedPageBreak/>
        <w:t>TRANSITORIOS</w:t>
      </w:r>
    </w:p>
    <w:p w:rsidR="00F84BC1" w:rsidRDefault="00A72AD2" w:rsidP="00E72C99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PRIMERO.</w:t>
      </w:r>
      <w:r w:rsidRPr="00C6702F">
        <w:rPr>
          <w:rFonts w:ascii="Candara" w:hAnsi="Candara" w:cs="Arial"/>
          <w:sz w:val="24"/>
          <w:szCs w:val="24"/>
        </w:rPr>
        <w:t xml:space="preserve"> </w:t>
      </w:r>
      <w:r w:rsidR="00412919">
        <w:rPr>
          <w:rFonts w:ascii="Candara" w:hAnsi="Candara" w:cs="Arial"/>
          <w:sz w:val="24"/>
          <w:szCs w:val="24"/>
        </w:rPr>
        <w:t xml:space="preserve">Los presentes Lineamientos entrarán en </w:t>
      </w:r>
      <w:r w:rsidR="00412919" w:rsidRPr="00412919">
        <w:rPr>
          <w:rFonts w:ascii="Candara" w:hAnsi="Candara" w:cs="Arial"/>
          <w:sz w:val="24"/>
          <w:szCs w:val="24"/>
        </w:rPr>
        <w:t xml:space="preserve">vigor </w:t>
      </w:r>
      <w:r w:rsidR="00F84BC1" w:rsidRPr="00412919">
        <w:rPr>
          <w:rFonts w:ascii="Candara" w:hAnsi="Candara" w:cs="Arial"/>
          <w:sz w:val="24"/>
          <w:szCs w:val="24"/>
        </w:rPr>
        <w:t>a partir del día siguiente de su publicación</w:t>
      </w:r>
      <w:r w:rsidR="00412919">
        <w:rPr>
          <w:rFonts w:ascii="Candara" w:hAnsi="Candara" w:cs="Arial"/>
          <w:sz w:val="24"/>
          <w:szCs w:val="24"/>
        </w:rPr>
        <w:t xml:space="preserve"> en el Periódico Oficial del Gobierno del Estado de Tlaxcala</w:t>
      </w:r>
      <w:r w:rsidR="00412919" w:rsidRPr="00412919">
        <w:rPr>
          <w:rFonts w:ascii="Candara" w:hAnsi="Candara" w:cs="Arial"/>
          <w:sz w:val="24"/>
          <w:szCs w:val="24"/>
        </w:rPr>
        <w:t>.</w:t>
      </w:r>
    </w:p>
    <w:p w:rsidR="00AD6714" w:rsidRDefault="00A72AD2" w:rsidP="00AD6714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C6702F">
        <w:rPr>
          <w:rFonts w:ascii="Candara" w:hAnsi="Candara" w:cs="Arial"/>
          <w:b/>
          <w:sz w:val="24"/>
          <w:szCs w:val="24"/>
        </w:rPr>
        <w:t>SEGUNDO.</w:t>
      </w:r>
      <w:r w:rsidRPr="00C6702F">
        <w:rPr>
          <w:rFonts w:ascii="Candara" w:hAnsi="Candara" w:cs="Arial"/>
          <w:sz w:val="24"/>
          <w:szCs w:val="24"/>
        </w:rPr>
        <w:t xml:space="preserve"> </w:t>
      </w:r>
      <w:r w:rsidR="00AD6714" w:rsidRPr="00412919">
        <w:rPr>
          <w:rFonts w:ascii="Candara" w:hAnsi="Candara" w:cs="Arial"/>
          <w:sz w:val="24"/>
          <w:szCs w:val="24"/>
        </w:rPr>
        <w:t xml:space="preserve">Se ordena la publicación </w:t>
      </w:r>
      <w:r w:rsidR="00412919">
        <w:rPr>
          <w:rFonts w:ascii="Candara" w:hAnsi="Candara" w:cs="Arial"/>
          <w:sz w:val="24"/>
          <w:szCs w:val="24"/>
        </w:rPr>
        <w:t xml:space="preserve">de los presentes Lineamientos </w:t>
      </w:r>
      <w:r w:rsidR="00AD6714" w:rsidRPr="00412919">
        <w:rPr>
          <w:rFonts w:ascii="Candara" w:hAnsi="Candara" w:cs="Arial"/>
          <w:sz w:val="24"/>
          <w:szCs w:val="24"/>
        </w:rPr>
        <w:t xml:space="preserve">en la </w:t>
      </w:r>
      <w:r w:rsidR="00412919" w:rsidRPr="00412919">
        <w:rPr>
          <w:rFonts w:ascii="Candara" w:hAnsi="Candara" w:cs="Arial"/>
          <w:sz w:val="24"/>
          <w:szCs w:val="24"/>
        </w:rPr>
        <w:t>página</w:t>
      </w:r>
      <w:r w:rsidR="00AD6714" w:rsidRPr="00412919">
        <w:rPr>
          <w:rFonts w:ascii="Candara" w:hAnsi="Candara" w:cs="Arial"/>
          <w:sz w:val="24"/>
          <w:szCs w:val="24"/>
        </w:rPr>
        <w:t xml:space="preserve"> web oficial </w:t>
      </w:r>
      <w:r w:rsidR="00412919" w:rsidRPr="00412919">
        <w:rPr>
          <w:rFonts w:ascii="Candara" w:hAnsi="Candara" w:cs="Arial"/>
          <w:sz w:val="24"/>
          <w:szCs w:val="24"/>
        </w:rPr>
        <w:t xml:space="preserve">del Poder Judicial del Estado de Tlaxcala </w:t>
      </w:r>
      <w:r w:rsidR="00AD6714" w:rsidRPr="00412919">
        <w:rPr>
          <w:rFonts w:ascii="Candara" w:hAnsi="Candara" w:cs="Arial"/>
          <w:sz w:val="24"/>
          <w:szCs w:val="24"/>
        </w:rPr>
        <w:t xml:space="preserve">y en el </w:t>
      </w:r>
      <w:r w:rsidR="00412919" w:rsidRPr="00412919">
        <w:rPr>
          <w:rFonts w:ascii="Candara" w:hAnsi="Candara" w:cs="Arial"/>
          <w:sz w:val="24"/>
          <w:szCs w:val="24"/>
        </w:rPr>
        <w:t>Periódico Oficial del Gobierno del Estado de Tlaxcala.</w:t>
      </w:r>
    </w:p>
    <w:p w:rsidR="00AD6714" w:rsidRPr="00C6702F" w:rsidRDefault="00AD6714" w:rsidP="00AD6714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</w:pPr>
      <w:r w:rsidRPr="00AD6714">
        <w:rPr>
          <w:rFonts w:ascii="Candara" w:hAnsi="Candara" w:cs="Arial"/>
          <w:b/>
          <w:sz w:val="24"/>
          <w:szCs w:val="24"/>
        </w:rPr>
        <w:t>TERCERO.</w:t>
      </w:r>
      <w:r>
        <w:rPr>
          <w:rFonts w:ascii="Candara" w:hAnsi="Candara" w:cs="Arial"/>
          <w:sz w:val="24"/>
          <w:szCs w:val="24"/>
        </w:rPr>
        <w:t xml:space="preserve"> Se ordena </w:t>
      </w:r>
      <w:r w:rsidRPr="00C6702F">
        <w:rPr>
          <w:rFonts w:ascii="Candara" w:hAnsi="Candara" w:cs="Arial"/>
          <w:sz w:val="24"/>
          <w:szCs w:val="24"/>
        </w:rPr>
        <w:t>la debida publicación y difusión de los presentes Lineamientos, y garantizar que sean conocidos por   los servidores públicos de las áreas jurisdiccionales de este Poder Judicial</w:t>
      </w:r>
      <w:r>
        <w:rPr>
          <w:rFonts w:ascii="Candara" w:hAnsi="Candara" w:cs="Arial"/>
          <w:sz w:val="24"/>
          <w:szCs w:val="24"/>
        </w:rPr>
        <w:t>, a través de la Secretaría Ejecutiva del Consejo de la Judicatura del Estado.</w:t>
      </w:r>
    </w:p>
    <w:p w:rsidR="00C822C9" w:rsidRPr="00C6702F" w:rsidRDefault="00C822C9" w:rsidP="00E72C99">
      <w:pPr>
        <w:tabs>
          <w:tab w:val="left" w:pos="9356"/>
        </w:tabs>
        <w:jc w:val="both"/>
        <w:rPr>
          <w:rFonts w:ascii="Candara" w:hAnsi="Candara" w:cs="Arial"/>
          <w:sz w:val="24"/>
          <w:szCs w:val="24"/>
        </w:rPr>
        <w:sectPr w:rsidR="00C822C9" w:rsidRPr="00C6702F" w:rsidSect="00691A40">
          <w:type w:val="continuous"/>
          <w:pgSz w:w="12240" w:h="15840"/>
          <w:pgMar w:top="2836" w:right="1701" w:bottom="2410" w:left="1701" w:header="708" w:footer="708" w:gutter="0"/>
          <w:cols w:num="2" w:space="708"/>
          <w:docGrid w:linePitch="360"/>
        </w:sectPr>
      </w:pPr>
    </w:p>
    <w:p w:rsidR="00A72AD2" w:rsidRPr="00691A40" w:rsidRDefault="00A72AD2" w:rsidP="00E72C99">
      <w:pPr>
        <w:tabs>
          <w:tab w:val="left" w:pos="9356"/>
        </w:tabs>
        <w:jc w:val="both"/>
        <w:rPr>
          <w:rFonts w:ascii="Candara" w:hAnsi="Candara" w:cs="Arial"/>
          <w:b/>
          <w:sz w:val="24"/>
          <w:szCs w:val="24"/>
        </w:rPr>
      </w:pPr>
    </w:p>
    <w:p w:rsidR="00984F28" w:rsidRPr="00691A40" w:rsidRDefault="00A72AD2" w:rsidP="00971A02">
      <w:pPr>
        <w:tabs>
          <w:tab w:val="left" w:pos="9356"/>
        </w:tabs>
        <w:jc w:val="both"/>
        <w:rPr>
          <w:rFonts w:ascii="Candara" w:hAnsi="Candara" w:cs="Arial"/>
          <w:b/>
          <w:sz w:val="24"/>
          <w:szCs w:val="24"/>
        </w:rPr>
      </w:pPr>
      <w:r w:rsidRPr="00691A40">
        <w:rPr>
          <w:rFonts w:ascii="Candara" w:hAnsi="Candara" w:cs="Arial"/>
          <w:b/>
          <w:sz w:val="24"/>
          <w:szCs w:val="24"/>
        </w:rPr>
        <w:t>Así lo acordó y</w:t>
      </w:r>
      <w:r w:rsidR="00065858" w:rsidRPr="00691A40">
        <w:rPr>
          <w:rFonts w:ascii="Candara" w:hAnsi="Candara" w:cs="Arial"/>
          <w:b/>
          <w:sz w:val="24"/>
          <w:szCs w:val="24"/>
        </w:rPr>
        <w:t xml:space="preserve"> firma, el Pleno del Consejo de la Judicatura del Estado de Tlaxcala, en </w:t>
      </w:r>
      <w:r w:rsidR="00BE54FB">
        <w:rPr>
          <w:rFonts w:ascii="Candara" w:hAnsi="Candara" w:cs="Arial"/>
          <w:b/>
          <w:sz w:val="24"/>
          <w:szCs w:val="24"/>
        </w:rPr>
        <w:t>S</w:t>
      </w:r>
      <w:r w:rsidR="00065858" w:rsidRPr="00691A40">
        <w:rPr>
          <w:rFonts w:ascii="Candara" w:hAnsi="Candara" w:cs="Arial"/>
          <w:b/>
          <w:sz w:val="24"/>
          <w:szCs w:val="24"/>
        </w:rPr>
        <w:t xml:space="preserve">esión </w:t>
      </w:r>
      <w:r w:rsidR="00BE54FB">
        <w:rPr>
          <w:rFonts w:ascii="Candara" w:hAnsi="Candara" w:cs="Arial"/>
          <w:b/>
          <w:sz w:val="24"/>
          <w:szCs w:val="24"/>
        </w:rPr>
        <w:t>E</w:t>
      </w:r>
      <w:r w:rsidR="00691A40" w:rsidRPr="00691A40">
        <w:rPr>
          <w:rFonts w:ascii="Candara" w:hAnsi="Candara" w:cs="Arial"/>
          <w:b/>
          <w:sz w:val="24"/>
          <w:szCs w:val="24"/>
        </w:rPr>
        <w:t>xtraordinaria</w:t>
      </w:r>
      <w:r w:rsidR="00691A40">
        <w:rPr>
          <w:rFonts w:ascii="Candara" w:hAnsi="Candara" w:cs="Arial"/>
          <w:b/>
          <w:sz w:val="24"/>
          <w:szCs w:val="24"/>
        </w:rPr>
        <w:t xml:space="preserve"> </w:t>
      </w:r>
      <w:r w:rsidR="00BE54FB">
        <w:rPr>
          <w:rFonts w:ascii="Candara" w:hAnsi="Candara" w:cs="Arial"/>
          <w:b/>
          <w:sz w:val="24"/>
          <w:szCs w:val="24"/>
        </w:rPr>
        <w:t xml:space="preserve">Privada </w:t>
      </w:r>
      <w:r w:rsidR="00691A40">
        <w:rPr>
          <w:rFonts w:ascii="Candara" w:hAnsi="Candara" w:cs="Arial"/>
          <w:b/>
          <w:sz w:val="24"/>
          <w:szCs w:val="24"/>
        </w:rPr>
        <w:t>celebrada</w:t>
      </w:r>
      <w:r w:rsidR="00065858" w:rsidRPr="00691A40">
        <w:rPr>
          <w:rFonts w:ascii="Candara" w:hAnsi="Candara" w:cs="Arial"/>
          <w:b/>
          <w:sz w:val="24"/>
          <w:szCs w:val="24"/>
        </w:rPr>
        <w:t xml:space="preserve"> a los </w:t>
      </w:r>
      <w:r w:rsidR="00691A40" w:rsidRPr="00691A40">
        <w:rPr>
          <w:rFonts w:ascii="Candara" w:hAnsi="Candara" w:cs="Arial"/>
          <w:b/>
          <w:sz w:val="24"/>
          <w:szCs w:val="24"/>
        </w:rPr>
        <w:t>nueve</w:t>
      </w:r>
      <w:r w:rsidR="00065858" w:rsidRPr="00691A40">
        <w:rPr>
          <w:rFonts w:ascii="Candara" w:hAnsi="Candara" w:cs="Arial"/>
          <w:b/>
          <w:sz w:val="24"/>
          <w:szCs w:val="24"/>
        </w:rPr>
        <w:t xml:space="preserve"> días del mes de </w:t>
      </w:r>
      <w:r w:rsidR="00691A40" w:rsidRPr="00691A40">
        <w:rPr>
          <w:rFonts w:ascii="Candara" w:hAnsi="Candara" w:cs="Arial"/>
          <w:b/>
          <w:sz w:val="24"/>
          <w:szCs w:val="24"/>
        </w:rPr>
        <w:t>enero</w:t>
      </w:r>
      <w:r w:rsidR="00065858" w:rsidRPr="00691A40">
        <w:rPr>
          <w:rFonts w:ascii="Candara" w:hAnsi="Candara" w:cs="Arial"/>
          <w:b/>
          <w:sz w:val="24"/>
          <w:szCs w:val="24"/>
        </w:rPr>
        <w:t xml:space="preserve"> d</w:t>
      </w:r>
      <w:r w:rsidR="00971A02" w:rsidRPr="00691A40">
        <w:rPr>
          <w:rFonts w:ascii="Candara" w:hAnsi="Candara" w:cs="Arial"/>
          <w:b/>
          <w:sz w:val="24"/>
          <w:szCs w:val="24"/>
        </w:rPr>
        <w:t xml:space="preserve">e </w:t>
      </w:r>
      <w:r w:rsidR="00691A40" w:rsidRPr="00691A40">
        <w:rPr>
          <w:rFonts w:ascii="Candara" w:hAnsi="Candara" w:cs="Arial"/>
          <w:b/>
          <w:sz w:val="24"/>
          <w:szCs w:val="24"/>
        </w:rPr>
        <w:t>2019</w:t>
      </w:r>
      <w:r w:rsidR="00971A02" w:rsidRPr="00691A40">
        <w:rPr>
          <w:rFonts w:ascii="Candara" w:hAnsi="Candara" w:cs="Arial"/>
          <w:b/>
          <w:sz w:val="24"/>
          <w:szCs w:val="24"/>
        </w:rPr>
        <w:t xml:space="preserve">. </w:t>
      </w:r>
    </w:p>
    <w:sectPr w:rsidR="00984F28" w:rsidRPr="00691A40" w:rsidSect="00065858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3F7" w:rsidRDefault="008633F7" w:rsidP="00971A02">
      <w:pPr>
        <w:spacing w:after="0" w:line="240" w:lineRule="auto"/>
      </w:pPr>
      <w:r>
        <w:separator/>
      </w:r>
    </w:p>
  </w:endnote>
  <w:endnote w:type="continuationSeparator" w:id="0">
    <w:p w:rsidR="008633F7" w:rsidRDefault="008633F7" w:rsidP="00971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3F7" w:rsidRDefault="008633F7" w:rsidP="00971A02">
      <w:pPr>
        <w:spacing w:after="0" w:line="240" w:lineRule="auto"/>
      </w:pPr>
      <w:r>
        <w:separator/>
      </w:r>
    </w:p>
  </w:footnote>
  <w:footnote w:type="continuationSeparator" w:id="0">
    <w:p w:rsidR="008633F7" w:rsidRDefault="008633F7" w:rsidP="00971A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A02" w:rsidRPr="00971A02" w:rsidRDefault="00691A40">
    <w:pPr>
      <w:pStyle w:val="Encabezado"/>
      <w:rPr>
        <w:rFonts w:ascii="Arial Black" w:hAnsi="Arial Black"/>
        <w:sz w:val="56"/>
      </w:rPr>
    </w:pPr>
    <w:r>
      <w:rPr>
        <w:rFonts w:ascii="Candara" w:hAnsi="Candara"/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7C8FFA49" wp14:editId="3A81BC5B">
          <wp:simplePos x="0" y="0"/>
          <wp:positionH relativeFrom="column">
            <wp:posOffset>-1118113</wp:posOffset>
          </wp:positionH>
          <wp:positionV relativeFrom="paragraph">
            <wp:posOffset>-107950</wp:posOffset>
          </wp:positionV>
          <wp:extent cx="7772400" cy="9459108"/>
          <wp:effectExtent l="0" t="0" r="0" b="889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Oficial Cart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99"/>
                  <a:stretch/>
                </pic:blipFill>
                <pic:spPr bwMode="auto">
                  <a:xfrm>
                    <a:off x="0" y="0"/>
                    <a:ext cx="7772400" cy="9459108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1A02" w:rsidRPr="00971A02">
      <w:rPr>
        <w:rFonts w:ascii="Arial Black" w:hAnsi="Arial Black"/>
        <w:sz w:val="5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0E49D2"/>
    <w:multiLevelType w:val="hybridMultilevel"/>
    <w:tmpl w:val="1B1446E0"/>
    <w:lvl w:ilvl="0" w:tplc="8250CBF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3"/>
    <w:rsid w:val="0001252D"/>
    <w:rsid w:val="00024E82"/>
    <w:rsid w:val="00065858"/>
    <w:rsid w:val="000A20D0"/>
    <w:rsid w:val="000A47B1"/>
    <w:rsid w:val="000C4873"/>
    <w:rsid w:val="00107AFA"/>
    <w:rsid w:val="00151E6E"/>
    <w:rsid w:val="001D6C5D"/>
    <w:rsid w:val="0021408F"/>
    <w:rsid w:val="00226774"/>
    <w:rsid w:val="002C0FB1"/>
    <w:rsid w:val="003C21F1"/>
    <w:rsid w:val="00412919"/>
    <w:rsid w:val="0041757E"/>
    <w:rsid w:val="004845DF"/>
    <w:rsid w:val="004D051E"/>
    <w:rsid w:val="00513E45"/>
    <w:rsid w:val="00553C16"/>
    <w:rsid w:val="00562C4F"/>
    <w:rsid w:val="00571735"/>
    <w:rsid w:val="005A6A93"/>
    <w:rsid w:val="005D1B5B"/>
    <w:rsid w:val="005E3FC5"/>
    <w:rsid w:val="00661423"/>
    <w:rsid w:val="00670DCA"/>
    <w:rsid w:val="00691A40"/>
    <w:rsid w:val="00721E51"/>
    <w:rsid w:val="00741F03"/>
    <w:rsid w:val="007A06C3"/>
    <w:rsid w:val="007B2490"/>
    <w:rsid w:val="007D270C"/>
    <w:rsid w:val="007D2F36"/>
    <w:rsid w:val="00840CDB"/>
    <w:rsid w:val="008633F7"/>
    <w:rsid w:val="0087786C"/>
    <w:rsid w:val="008907C5"/>
    <w:rsid w:val="008922A3"/>
    <w:rsid w:val="00935D38"/>
    <w:rsid w:val="00971A02"/>
    <w:rsid w:val="00984F28"/>
    <w:rsid w:val="009E2728"/>
    <w:rsid w:val="00A4766D"/>
    <w:rsid w:val="00A72AD2"/>
    <w:rsid w:val="00A77001"/>
    <w:rsid w:val="00AD6714"/>
    <w:rsid w:val="00BC789A"/>
    <w:rsid w:val="00BE54FB"/>
    <w:rsid w:val="00BF3BA3"/>
    <w:rsid w:val="00C6702F"/>
    <w:rsid w:val="00C822C9"/>
    <w:rsid w:val="00C94EFC"/>
    <w:rsid w:val="00D75F73"/>
    <w:rsid w:val="00DA28FF"/>
    <w:rsid w:val="00DE1FE2"/>
    <w:rsid w:val="00E26896"/>
    <w:rsid w:val="00E63A14"/>
    <w:rsid w:val="00E72C99"/>
    <w:rsid w:val="00EB17D7"/>
    <w:rsid w:val="00EB5073"/>
    <w:rsid w:val="00F03953"/>
    <w:rsid w:val="00F539CF"/>
    <w:rsid w:val="00F6252D"/>
    <w:rsid w:val="00F74B1F"/>
    <w:rsid w:val="00F84BC1"/>
    <w:rsid w:val="00F93272"/>
    <w:rsid w:val="00FA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CCAF69-29E6-4D29-8942-7237FF27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F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5F7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71A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1A02"/>
  </w:style>
  <w:style w:type="paragraph" w:styleId="Piedepgina">
    <w:name w:val="footer"/>
    <w:basedOn w:val="Normal"/>
    <w:link w:val="PiedepginaCar"/>
    <w:uiPriority w:val="99"/>
    <w:unhideWhenUsed/>
    <w:rsid w:val="00971A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1A02"/>
  </w:style>
  <w:style w:type="paragraph" w:styleId="Textodeglobo">
    <w:name w:val="Balloon Text"/>
    <w:basedOn w:val="Normal"/>
    <w:link w:val="TextodegloboCar"/>
    <w:uiPriority w:val="99"/>
    <w:semiHidden/>
    <w:unhideWhenUsed/>
    <w:rsid w:val="0097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A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B64EA-61E3-489C-8125-B6AB62651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1530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9929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pm</cp:lastModifiedBy>
  <cp:revision>2</cp:revision>
  <cp:lastPrinted>2019-01-14T20:03:00Z</cp:lastPrinted>
  <dcterms:created xsi:type="dcterms:W3CDTF">2019-01-15T16:36:00Z</dcterms:created>
  <dcterms:modified xsi:type="dcterms:W3CDTF">2019-01-15T16:36:00Z</dcterms:modified>
</cp:coreProperties>
</file>