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0A7AEC" w14:textId="42E78140" w:rsidR="00170F58" w:rsidRDefault="00A611F0" w:rsidP="00A611F0">
      <w:pPr>
        <w:spacing w:line="480" w:lineRule="auto"/>
        <w:jc w:val="both"/>
        <w:rPr>
          <w:rFonts w:ascii="Century Gothic" w:hAnsi="Century Gothic" w:cstheme="minorHAnsi"/>
          <w:b/>
          <w:bCs/>
        </w:rPr>
      </w:pPr>
      <w:bookmarkStart w:id="0" w:name="_Hlk93306768"/>
      <w:bookmarkStart w:id="1" w:name="_Hlk31799003"/>
      <w:bookmarkStart w:id="2" w:name="_Hlk89781194"/>
      <w:r>
        <w:rPr>
          <w:rFonts w:ascii="Century Gothic" w:hAnsi="Century Gothic"/>
          <w:b/>
        </w:rPr>
        <w:t xml:space="preserve">ACTA DE </w:t>
      </w:r>
      <w:r w:rsidRPr="00405114">
        <w:rPr>
          <w:rFonts w:ascii="Century Gothic" w:hAnsi="Century Gothic"/>
          <w:b/>
        </w:rPr>
        <w:t xml:space="preserve">SESIÓN </w:t>
      </w:r>
      <w:r>
        <w:rPr>
          <w:rFonts w:ascii="Century Gothic" w:hAnsi="Century Gothic"/>
          <w:b/>
        </w:rPr>
        <w:t>EXTRA</w:t>
      </w:r>
      <w:r w:rsidRPr="00405114">
        <w:rPr>
          <w:rFonts w:ascii="Century Gothic" w:hAnsi="Century Gothic"/>
          <w:b/>
        </w:rPr>
        <w:t>ORDINARIA PRIVADA DEL CONSEJO DE LA JUDICATURA DEL ESTADO DE TLAXCALA</w:t>
      </w:r>
      <w:r>
        <w:rPr>
          <w:rFonts w:ascii="Century Gothic" w:hAnsi="Century Gothic"/>
          <w:b/>
        </w:rPr>
        <w:t xml:space="preserve">, EN FUNCIONES DE COMITÉ DE ADQUISICIONES, </w:t>
      </w:r>
      <w:r w:rsidRPr="007361A3">
        <w:rPr>
          <w:rFonts w:ascii="Century Gothic" w:hAnsi="Century Gothic"/>
          <w:b/>
        </w:rPr>
        <w:t xml:space="preserve">CELEBRADA A </w:t>
      </w:r>
      <w:r w:rsidR="00170F58" w:rsidRPr="007361A3">
        <w:rPr>
          <w:rFonts w:ascii="Century Gothic" w:hAnsi="Century Gothic" w:cstheme="minorHAnsi"/>
          <w:b/>
        </w:rPr>
        <w:t>LAS</w:t>
      </w:r>
      <w:r w:rsidR="000A3A4D" w:rsidRPr="007361A3">
        <w:rPr>
          <w:rFonts w:ascii="Century Gothic" w:hAnsi="Century Gothic" w:cstheme="minorHAnsi"/>
          <w:b/>
        </w:rPr>
        <w:t xml:space="preserve"> </w:t>
      </w:r>
      <w:r w:rsidR="00523C74" w:rsidRPr="007361A3">
        <w:rPr>
          <w:rFonts w:ascii="Century Gothic" w:hAnsi="Century Gothic" w:cstheme="minorHAnsi"/>
          <w:b/>
        </w:rPr>
        <w:t xml:space="preserve">NUEVE </w:t>
      </w:r>
      <w:r w:rsidR="00170F58" w:rsidRPr="007361A3">
        <w:rPr>
          <w:rFonts w:ascii="Century Gothic" w:hAnsi="Century Gothic" w:cstheme="minorHAnsi"/>
          <w:b/>
        </w:rPr>
        <w:t>HORAS</w:t>
      </w:r>
      <w:r w:rsidR="000A3A4D" w:rsidRPr="007361A3">
        <w:rPr>
          <w:rFonts w:ascii="Century Gothic" w:hAnsi="Century Gothic" w:cstheme="minorHAnsi"/>
          <w:b/>
        </w:rPr>
        <w:t xml:space="preserve"> </w:t>
      </w:r>
      <w:r w:rsidR="00E55A9E" w:rsidRPr="007361A3">
        <w:rPr>
          <w:rFonts w:ascii="Century Gothic" w:hAnsi="Century Gothic" w:cstheme="minorHAnsi"/>
          <w:b/>
        </w:rPr>
        <w:t>DEL</w:t>
      </w:r>
      <w:r w:rsidR="00523C74" w:rsidRPr="007361A3">
        <w:rPr>
          <w:rFonts w:ascii="Century Gothic" w:hAnsi="Century Gothic" w:cstheme="minorHAnsi"/>
          <w:b/>
        </w:rPr>
        <w:t xml:space="preserve"> QUINCE </w:t>
      </w:r>
      <w:r w:rsidR="001073E1" w:rsidRPr="007361A3">
        <w:rPr>
          <w:rFonts w:ascii="Century Gothic" w:hAnsi="Century Gothic" w:cstheme="minorHAnsi"/>
          <w:b/>
        </w:rPr>
        <w:t xml:space="preserve">DE </w:t>
      </w:r>
      <w:r w:rsidR="000A3A4D" w:rsidRPr="00634C38">
        <w:rPr>
          <w:rFonts w:ascii="Century Gothic" w:hAnsi="Century Gothic" w:cstheme="minorHAnsi"/>
          <w:b/>
        </w:rPr>
        <w:t xml:space="preserve">ENERO </w:t>
      </w:r>
      <w:r w:rsidR="00E55A9E" w:rsidRPr="00634C38">
        <w:rPr>
          <w:rFonts w:ascii="Century Gothic" w:hAnsi="Century Gothic" w:cstheme="minorHAnsi"/>
          <w:b/>
        </w:rPr>
        <w:t>DE DOS MIL VEINTI</w:t>
      </w:r>
      <w:r w:rsidR="009644DC" w:rsidRPr="00634C38">
        <w:rPr>
          <w:rFonts w:ascii="Century Gothic" w:hAnsi="Century Gothic" w:cstheme="minorHAnsi"/>
          <w:b/>
        </w:rPr>
        <w:t>CUATRO</w:t>
      </w:r>
      <w:r w:rsidR="00170F58" w:rsidRPr="00634C38">
        <w:rPr>
          <w:rFonts w:ascii="Century Gothic" w:hAnsi="Century Gothic" w:cstheme="minorHAnsi"/>
          <w:b/>
        </w:rPr>
        <w:t xml:space="preserve">, </w:t>
      </w:r>
      <w:bookmarkStart w:id="3" w:name="_Hlk54605153"/>
      <w:bookmarkEnd w:id="0"/>
      <w:r w:rsidR="00170F58" w:rsidRPr="00634C38">
        <w:rPr>
          <w:rFonts w:ascii="Century Gothic" w:hAnsi="Century Gothic" w:cstheme="minorHAnsi"/>
          <w:b/>
        </w:rPr>
        <w:t xml:space="preserve">EN LA PRESIDENCIA DEL TRIBUNAL </w:t>
      </w:r>
      <w:r w:rsidR="00170F58" w:rsidRPr="00405114">
        <w:rPr>
          <w:rFonts w:ascii="Century Gothic" w:hAnsi="Century Gothic" w:cstheme="minorHAnsi"/>
          <w:b/>
        </w:rPr>
        <w:t>SUPERIOR DE JUSTICIA DEL ESTADO, CON SEDE EN CIUDAD JUDICIAL, SANTA ANITA HUILOAC, APIZACO,</w:t>
      </w:r>
      <w:r w:rsidR="002A33A0">
        <w:rPr>
          <w:rFonts w:ascii="Century Gothic" w:hAnsi="Century Gothic" w:cstheme="minorHAnsi"/>
          <w:b/>
        </w:rPr>
        <w:t xml:space="preserve"> TLAXCALA,</w:t>
      </w:r>
      <w:r w:rsidR="00170F58" w:rsidRPr="00405114">
        <w:rPr>
          <w:rFonts w:ascii="Century Gothic" w:hAnsi="Century Gothic" w:cstheme="minorHAnsi"/>
          <w:b/>
        </w:rPr>
        <w:t xml:space="preserve"> </w:t>
      </w:r>
      <w:bookmarkEnd w:id="1"/>
      <w:bookmarkEnd w:id="2"/>
      <w:bookmarkEnd w:id="3"/>
      <w:r>
        <w:rPr>
          <w:rFonts w:ascii="Century Gothic" w:hAnsi="Century Gothic" w:cs="Calibri"/>
          <w:b/>
        </w:rPr>
        <w:t>BAJO EL SIGUIENTE:</w:t>
      </w:r>
    </w:p>
    <w:p w14:paraId="047A15DD" w14:textId="77777777" w:rsidR="00A611F0" w:rsidRPr="00405114" w:rsidRDefault="00A611F0" w:rsidP="00A611F0">
      <w:pPr>
        <w:spacing w:after="0" w:line="360" w:lineRule="auto"/>
        <w:jc w:val="center"/>
        <w:rPr>
          <w:rFonts w:ascii="Century Gothic" w:hAnsi="Century Gothic" w:cstheme="minorHAnsi"/>
          <w:b/>
          <w:bCs/>
          <w:color w:val="000000" w:themeColor="text1"/>
          <w:bdr w:val="none" w:sz="0" w:space="0" w:color="auto" w:frame="1"/>
        </w:rPr>
      </w:pPr>
      <w:r w:rsidRPr="00405114">
        <w:rPr>
          <w:rFonts w:ascii="Century Gothic" w:hAnsi="Century Gothic" w:cstheme="minorHAnsi"/>
          <w:b/>
          <w:bCs/>
          <w:color w:val="000000" w:themeColor="text1"/>
          <w:bdr w:val="none" w:sz="0" w:space="0" w:color="auto" w:frame="1"/>
        </w:rPr>
        <w:t>ORDEN DEL DÍA:</w:t>
      </w:r>
    </w:p>
    <w:p w14:paraId="5AA583B2" w14:textId="77777777" w:rsidR="00A611F0" w:rsidRPr="00540A1C" w:rsidRDefault="00A611F0" w:rsidP="00A611F0">
      <w:pPr>
        <w:spacing w:after="0" w:line="480" w:lineRule="auto"/>
        <w:jc w:val="center"/>
        <w:rPr>
          <w:rFonts w:ascii="Century Gothic" w:eastAsia="Batang" w:hAnsi="Century Gothic" w:cstheme="minorHAnsi"/>
          <w:b/>
          <w:color w:val="000000" w:themeColor="text1"/>
        </w:rPr>
      </w:pPr>
      <w:r w:rsidRPr="00540A1C">
        <w:rPr>
          <w:rFonts w:ascii="Century Gothic" w:eastAsia="Batang" w:hAnsi="Century Gothic" w:cstheme="minorHAnsi"/>
          <w:b/>
          <w:color w:val="000000" w:themeColor="text1"/>
        </w:rPr>
        <w:t xml:space="preserve"> </w:t>
      </w:r>
    </w:p>
    <w:p w14:paraId="0E397694" w14:textId="77777777" w:rsidR="00BA2DB8" w:rsidRDefault="00A611F0" w:rsidP="002D72A5">
      <w:pPr>
        <w:pStyle w:val="Prrafodelista"/>
        <w:numPr>
          <w:ilvl w:val="0"/>
          <w:numId w:val="1"/>
        </w:numPr>
        <w:spacing w:after="0" w:line="480" w:lineRule="auto"/>
        <w:jc w:val="both"/>
        <w:rPr>
          <w:rFonts w:ascii="Century Gothic" w:hAnsi="Century Gothic" w:cstheme="minorHAnsi"/>
          <w:bCs/>
          <w:color w:val="000000" w:themeColor="text1"/>
          <w:bdr w:val="none" w:sz="0" w:space="0" w:color="auto" w:frame="1"/>
        </w:rPr>
      </w:pPr>
      <w:r w:rsidRPr="00A611F0">
        <w:rPr>
          <w:rFonts w:ascii="Century Gothic" w:hAnsi="Century Gothic" w:cstheme="minorHAnsi"/>
          <w:bCs/>
          <w:color w:val="000000" w:themeColor="text1"/>
          <w:bdr w:val="none" w:sz="0" w:space="0" w:color="auto" w:frame="1"/>
        </w:rPr>
        <w:t>Verificación del quórum.  - - - - - - - - - - - - - - - - - - - - - - - - - - - - -</w:t>
      </w:r>
    </w:p>
    <w:p w14:paraId="04EFB68F" w14:textId="168F5C26" w:rsidR="004B519F" w:rsidRDefault="004B519F" w:rsidP="002D72A5">
      <w:pPr>
        <w:pStyle w:val="Prrafodelista"/>
        <w:numPr>
          <w:ilvl w:val="0"/>
          <w:numId w:val="1"/>
        </w:numPr>
        <w:spacing w:after="0" w:line="480" w:lineRule="auto"/>
        <w:jc w:val="both"/>
        <w:rPr>
          <w:rFonts w:ascii="Century Gothic" w:hAnsi="Century Gothic" w:cstheme="minorHAnsi"/>
          <w:bCs/>
          <w:color w:val="000000" w:themeColor="text1"/>
          <w:bdr w:val="none" w:sz="0" w:space="0" w:color="auto" w:frame="1"/>
        </w:rPr>
      </w:pPr>
      <w:r>
        <w:rPr>
          <w:rFonts w:ascii="Century Gothic" w:hAnsi="Century Gothic" w:cstheme="minorHAnsi"/>
          <w:bCs/>
          <w:color w:val="000000" w:themeColor="text1"/>
          <w:bdr w:val="none" w:sz="0" w:space="0" w:color="auto" w:frame="1"/>
        </w:rPr>
        <w:t xml:space="preserve">Análisis, discusión y determinación del oficio número </w:t>
      </w:r>
      <w:r w:rsidR="00894219">
        <w:rPr>
          <w:rFonts w:ascii="Century Gothic" w:hAnsi="Century Gothic" w:cstheme="minorHAnsi"/>
          <w:bCs/>
          <w:color w:val="000000" w:themeColor="text1"/>
          <w:bdr w:val="none" w:sz="0" w:space="0" w:color="auto" w:frame="1"/>
        </w:rPr>
        <w:t>DRHYM/027/2024, recibido el doce de enero de dos mil veinticuatro, signado por el Director de Recursos Humanos y Materiales dependiente de la Secretaría Ejecutiva.</w:t>
      </w:r>
      <w:r w:rsidR="001C285F">
        <w:rPr>
          <w:rFonts w:ascii="Century Gothic" w:hAnsi="Century Gothic" w:cstheme="minorHAnsi"/>
          <w:bCs/>
          <w:color w:val="000000" w:themeColor="text1"/>
          <w:bdr w:val="none" w:sz="0" w:space="0" w:color="auto" w:frame="1"/>
        </w:rPr>
        <w:t xml:space="preserve"> - - - - - - - -</w:t>
      </w:r>
    </w:p>
    <w:p w14:paraId="0A1A55A7" w14:textId="78801BA7" w:rsidR="00170F58" w:rsidRPr="00405114" w:rsidRDefault="00170F58" w:rsidP="00A611F0">
      <w:pPr>
        <w:pStyle w:val="Prrafodelista"/>
        <w:spacing w:after="0" w:line="240" w:lineRule="auto"/>
        <w:ind w:left="1080"/>
        <w:jc w:val="both"/>
        <w:rPr>
          <w:rFonts w:ascii="Century Gothic" w:hAnsi="Century Gothic" w:cstheme="minorHAnsi"/>
        </w:rPr>
      </w:pPr>
    </w:p>
    <w:p w14:paraId="66C9D3B4" w14:textId="77777777" w:rsidR="000A3A4D" w:rsidRPr="001500EB" w:rsidRDefault="000A3A4D" w:rsidP="000A3A4D">
      <w:pPr>
        <w:spacing w:line="480" w:lineRule="auto"/>
        <w:jc w:val="both"/>
        <w:rPr>
          <w:rFonts w:ascii="Century Gothic" w:hAnsi="Century Gothic" w:cstheme="minorHAnsi"/>
        </w:rPr>
      </w:pPr>
      <w:bookmarkStart w:id="4" w:name="_Hlk94531303"/>
      <w:bookmarkStart w:id="5" w:name="_Hlk111196253"/>
      <w:bookmarkStart w:id="6" w:name="_Hlk117506759"/>
      <w:r w:rsidRPr="001500EB">
        <w:rPr>
          <w:rFonts w:ascii="Century Gothic" w:hAnsi="Century Gothic" w:cstheme="minorHAnsi"/>
        </w:rPr>
        <w:t xml:space="preserve">ASISTENTES: - - - - - - - - - - - - - - - - - - - - - - - - - - - - - - - - - - - - - - - - - - - - - - - -   </w:t>
      </w:r>
    </w:p>
    <w:tbl>
      <w:tblPr>
        <w:tblW w:w="7938" w:type="dxa"/>
        <w:tblLook w:val="04A0" w:firstRow="1" w:lastRow="0" w:firstColumn="1" w:lastColumn="0" w:noHBand="0" w:noVBand="1"/>
      </w:tblPr>
      <w:tblGrid>
        <w:gridCol w:w="6096"/>
        <w:gridCol w:w="1842"/>
      </w:tblGrid>
      <w:tr w:rsidR="000A3A4D" w:rsidRPr="001500EB" w14:paraId="1DCE9D7C" w14:textId="77777777" w:rsidTr="00D36DED">
        <w:tc>
          <w:tcPr>
            <w:tcW w:w="6096" w:type="dxa"/>
            <w:hideMark/>
          </w:tcPr>
          <w:p w14:paraId="67CB8192" w14:textId="77777777" w:rsidR="000A3A4D" w:rsidRPr="001500EB" w:rsidRDefault="000A3A4D" w:rsidP="00D36DED">
            <w:pPr>
              <w:tabs>
                <w:tab w:val="left" w:pos="5387"/>
              </w:tabs>
              <w:spacing w:line="480" w:lineRule="auto"/>
              <w:jc w:val="both"/>
              <w:rPr>
                <w:rFonts w:ascii="Century Gothic" w:hAnsi="Century Gothic" w:cs="Calibri"/>
                <w:b/>
              </w:rPr>
            </w:pPr>
            <w:bookmarkStart w:id="7" w:name="_Hlk478713375"/>
            <w:r w:rsidRPr="001500EB">
              <w:rPr>
                <w:rFonts w:ascii="Century Gothic" w:hAnsi="Century Gothic" w:cs="Calibri"/>
                <w:b/>
              </w:rPr>
              <w:t xml:space="preserve">Magistrada Mary Cruz Cortés Ornelas, Presidenta del Consejo de la Judicatura del Estado de Tlaxcala.  - - - -  </w:t>
            </w:r>
          </w:p>
        </w:tc>
        <w:tc>
          <w:tcPr>
            <w:tcW w:w="1842" w:type="dxa"/>
            <w:hideMark/>
          </w:tcPr>
          <w:p w14:paraId="0536AE6F" w14:textId="77777777" w:rsidR="000A3A4D" w:rsidRPr="001500EB" w:rsidRDefault="000A3A4D" w:rsidP="00D36DED">
            <w:pPr>
              <w:tabs>
                <w:tab w:val="left" w:pos="5387"/>
              </w:tabs>
              <w:spacing w:after="0" w:line="480" w:lineRule="auto"/>
              <w:ind w:left="36"/>
              <w:jc w:val="both"/>
              <w:rPr>
                <w:rFonts w:ascii="Century Gothic" w:hAnsi="Century Gothic" w:cs="Calibri"/>
                <w:b/>
              </w:rPr>
            </w:pPr>
            <w:r w:rsidRPr="001500EB">
              <w:rPr>
                <w:rFonts w:ascii="Century Gothic" w:hAnsi="Century Gothic" w:cs="Calibri"/>
                <w:b/>
              </w:rPr>
              <w:t xml:space="preserve">- - - - - - -   Presente - - - - </w:t>
            </w:r>
          </w:p>
        </w:tc>
      </w:tr>
      <w:tr w:rsidR="000A3A4D" w:rsidRPr="001500EB" w14:paraId="28BF0E75" w14:textId="77777777" w:rsidTr="00D36DED">
        <w:tc>
          <w:tcPr>
            <w:tcW w:w="6096" w:type="dxa"/>
            <w:hideMark/>
          </w:tcPr>
          <w:p w14:paraId="1A7C6AA0" w14:textId="77777777" w:rsidR="000A3A4D" w:rsidRPr="001500EB" w:rsidRDefault="000A3A4D" w:rsidP="00D36DED">
            <w:pPr>
              <w:tabs>
                <w:tab w:val="left" w:pos="5387"/>
              </w:tabs>
              <w:spacing w:line="480" w:lineRule="auto"/>
              <w:jc w:val="both"/>
              <w:rPr>
                <w:rFonts w:ascii="Century Gothic" w:hAnsi="Century Gothic" w:cs="Calibri"/>
                <w:b/>
              </w:rPr>
            </w:pPr>
            <w:r w:rsidRPr="001500EB">
              <w:rPr>
                <w:rFonts w:ascii="Century Gothic" w:hAnsi="Century Gothic" w:cs="Calibri"/>
                <w:b/>
              </w:rPr>
              <w:t>Maestro Víctor Hugo Corichi Méndez, integrante del Consejo de la Judicatura del Estado de Tlaxcala.  - - - -</w:t>
            </w:r>
          </w:p>
        </w:tc>
        <w:tc>
          <w:tcPr>
            <w:tcW w:w="1842" w:type="dxa"/>
            <w:hideMark/>
          </w:tcPr>
          <w:p w14:paraId="32134807" w14:textId="77777777" w:rsidR="000A3A4D" w:rsidRPr="001500EB" w:rsidRDefault="000A3A4D" w:rsidP="00D36DED">
            <w:pPr>
              <w:tabs>
                <w:tab w:val="left" w:pos="5387"/>
              </w:tabs>
              <w:spacing w:after="0" w:line="480" w:lineRule="auto"/>
              <w:ind w:left="36"/>
              <w:jc w:val="both"/>
              <w:rPr>
                <w:rFonts w:ascii="Century Gothic" w:hAnsi="Century Gothic" w:cs="Calibri"/>
                <w:b/>
              </w:rPr>
            </w:pPr>
            <w:r w:rsidRPr="001500EB">
              <w:rPr>
                <w:rFonts w:ascii="Century Gothic" w:hAnsi="Century Gothic" w:cs="Calibri"/>
                <w:b/>
              </w:rPr>
              <w:t>- - - - - - - - -  Presente - -</w:t>
            </w:r>
            <w:r>
              <w:rPr>
                <w:rFonts w:ascii="Century Gothic" w:hAnsi="Century Gothic" w:cs="Calibri"/>
                <w:b/>
              </w:rPr>
              <w:t xml:space="preserve"> - - </w:t>
            </w:r>
          </w:p>
        </w:tc>
      </w:tr>
      <w:tr w:rsidR="000A3A4D" w:rsidRPr="001500EB" w14:paraId="76F95226" w14:textId="77777777" w:rsidTr="00D36DED">
        <w:tc>
          <w:tcPr>
            <w:tcW w:w="6096" w:type="dxa"/>
            <w:hideMark/>
          </w:tcPr>
          <w:p w14:paraId="449A7725" w14:textId="77777777" w:rsidR="000A3A4D" w:rsidRPr="001500EB" w:rsidRDefault="000A3A4D" w:rsidP="00D36DED">
            <w:pPr>
              <w:tabs>
                <w:tab w:val="left" w:pos="5387"/>
              </w:tabs>
              <w:spacing w:line="480" w:lineRule="auto"/>
              <w:jc w:val="both"/>
              <w:rPr>
                <w:rFonts w:ascii="Century Gothic" w:hAnsi="Century Gothic" w:cs="Calibri"/>
                <w:b/>
              </w:rPr>
            </w:pPr>
            <w:r w:rsidRPr="001500EB">
              <w:rPr>
                <w:rFonts w:ascii="Century Gothic" w:hAnsi="Century Gothic" w:cs="Calibri"/>
                <w:b/>
              </w:rPr>
              <w:t>Licenciada Violeta Fernández Vázquez, integrante del Consejo de la Judicatura del Estado de Tlaxcala.  - - - -</w:t>
            </w:r>
          </w:p>
        </w:tc>
        <w:tc>
          <w:tcPr>
            <w:tcW w:w="1842" w:type="dxa"/>
            <w:hideMark/>
          </w:tcPr>
          <w:p w14:paraId="74D99BB5" w14:textId="77777777" w:rsidR="000A3A4D" w:rsidRPr="001500EB" w:rsidRDefault="000A3A4D" w:rsidP="00D36DED">
            <w:pPr>
              <w:tabs>
                <w:tab w:val="left" w:pos="5387"/>
              </w:tabs>
              <w:spacing w:after="0" w:line="480" w:lineRule="auto"/>
              <w:ind w:left="36"/>
              <w:jc w:val="both"/>
              <w:rPr>
                <w:rFonts w:ascii="Century Gothic" w:hAnsi="Century Gothic" w:cs="Calibri"/>
                <w:b/>
              </w:rPr>
            </w:pPr>
            <w:r w:rsidRPr="001500EB">
              <w:rPr>
                <w:rFonts w:ascii="Century Gothic" w:hAnsi="Century Gothic" w:cs="Calibri"/>
                <w:b/>
              </w:rPr>
              <w:t xml:space="preserve">- - - - - - - - - </w:t>
            </w:r>
            <w:r>
              <w:rPr>
                <w:rFonts w:ascii="Century Gothic" w:hAnsi="Century Gothic" w:cs="Calibri"/>
                <w:b/>
              </w:rPr>
              <w:t>-</w:t>
            </w:r>
          </w:p>
          <w:p w14:paraId="5B3763B7" w14:textId="77777777" w:rsidR="000A3A4D" w:rsidRPr="001500EB" w:rsidRDefault="000A3A4D" w:rsidP="00D36DED">
            <w:pPr>
              <w:tabs>
                <w:tab w:val="left" w:pos="5387"/>
              </w:tabs>
              <w:spacing w:line="480" w:lineRule="auto"/>
              <w:ind w:left="36"/>
              <w:jc w:val="both"/>
              <w:rPr>
                <w:rFonts w:ascii="Century Gothic" w:hAnsi="Century Gothic" w:cs="Calibri"/>
                <w:b/>
              </w:rPr>
            </w:pPr>
            <w:r w:rsidRPr="001500EB">
              <w:rPr>
                <w:rFonts w:ascii="Century Gothic" w:hAnsi="Century Gothic" w:cs="Calibri"/>
                <w:b/>
              </w:rPr>
              <w:t xml:space="preserve">Presente - - - </w:t>
            </w:r>
            <w:r>
              <w:rPr>
                <w:rFonts w:ascii="Century Gothic" w:hAnsi="Century Gothic" w:cs="Calibri"/>
                <w:b/>
              </w:rPr>
              <w:t>-</w:t>
            </w:r>
          </w:p>
        </w:tc>
      </w:tr>
      <w:tr w:rsidR="000A3A4D" w:rsidRPr="001500EB" w14:paraId="3F653D39" w14:textId="77777777" w:rsidTr="00D36DED">
        <w:tc>
          <w:tcPr>
            <w:tcW w:w="6096" w:type="dxa"/>
          </w:tcPr>
          <w:p w14:paraId="55D16082" w14:textId="77777777" w:rsidR="000A3A4D" w:rsidRPr="001500EB" w:rsidRDefault="000A3A4D" w:rsidP="00D36DED">
            <w:pPr>
              <w:tabs>
                <w:tab w:val="left" w:pos="5387"/>
              </w:tabs>
              <w:spacing w:line="480" w:lineRule="auto"/>
              <w:jc w:val="both"/>
              <w:rPr>
                <w:rFonts w:ascii="Century Gothic" w:hAnsi="Century Gothic" w:cs="Calibri"/>
                <w:b/>
              </w:rPr>
            </w:pPr>
            <w:r w:rsidRPr="001500EB">
              <w:rPr>
                <w:rFonts w:ascii="Century Gothic" w:hAnsi="Century Gothic" w:cs="Calibri"/>
                <w:b/>
              </w:rPr>
              <w:t xml:space="preserve">Maestra Edith Alejandra Segura Payán, integrante del Consejo de la Judicatura del Estado de Tlaxcala. - - - - </w:t>
            </w:r>
          </w:p>
        </w:tc>
        <w:tc>
          <w:tcPr>
            <w:tcW w:w="1842" w:type="dxa"/>
          </w:tcPr>
          <w:p w14:paraId="5C7039DC" w14:textId="77777777" w:rsidR="000A3A4D" w:rsidRPr="001500EB" w:rsidRDefault="000A3A4D" w:rsidP="00D36DED">
            <w:pPr>
              <w:tabs>
                <w:tab w:val="left" w:pos="5387"/>
              </w:tabs>
              <w:spacing w:after="0" w:line="480" w:lineRule="auto"/>
              <w:ind w:left="36"/>
              <w:jc w:val="both"/>
              <w:rPr>
                <w:rFonts w:ascii="Century Gothic" w:hAnsi="Century Gothic" w:cs="Calibri"/>
                <w:b/>
              </w:rPr>
            </w:pPr>
            <w:r w:rsidRPr="001500EB">
              <w:rPr>
                <w:rFonts w:ascii="Century Gothic" w:hAnsi="Century Gothic" w:cs="Calibri"/>
                <w:b/>
              </w:rPr>
              <w:t xml:space="preserve">- - - - - - - - - </w:t>
            </w:r>
            <w:r>
              <w:rPr>
                <w:rFonts w:ascii="Century Gothic" w:hAnsi="Century Gothic" w:cs="Calibri"/>
                <w:b/>
              </w:rPr>
              <w:t>-</w:t>
            </w:r>
          </w:p>
          <w:p w14:paraId="58689692" w14:textId="77777777" w:rsidR="000A3A4D" w:rsidRPr="001500EB" w:rsidRDefault="000A3A4D" w:rsidP="00D36DED">
            <w:pPr>
              <w:tabs>
                <w:tab w:val="left" w:pos="5387"/>
              </w:tabs>
              <w:spacing w:after="0" w:line="480" w:lineRule="auto"/>
              <w:ind w:left="36"/>
              <w:jc w:val="both"/>
              <w:rPr>
                <w:rFonts w:ascii="Century Gothic" w:hAnsi="Century Gothic" w:cs="Calibri"/>
                <w:b/>
              </w:rPr>
            </w:pPr>
            <w:r w:rsidRPr="001500EB">
              <w:rPr>
                <w:rFonts w:ascii="Century Gothic" w:hAnsi="Century Gothic" w:cs="Calibri"/>
                <w:b/>
              </w:rPr>
              <w:t xml:space="preserve">Presente- - - - </w:t>
            </w:r>
          </w:p>
        </w:tc>
      </w:tr>
      <w:tr w:rsidR="000A3A4D" w:rsidRPr="001500EB" w14:paraId="40EB10CB" w14:textId="77777777" w:rsidTr="00D36DED">
        <w:tc>
          <w:tcPr>
            <w:tcW w:w="6096" w:type="dxa"/>
          </w:tcPr>
          <w:p w14:paraId="29EA99E9" w14:textId="77777777" w:rsidR="000A3A4D" w:rsidRPr="001500EB" w:rsidRDefault="000A3A4D" w:rsidP="00D36DED">
            <w:pPr>
              <w:tabs>
                <w:tab w:val="left" w:pos="5387"/>
              </w:tabs>
              <w:spacing w:after="120" w:line="480" w:lineRule="auto"/>
              <w:jc w:val="both"/>
              <w:rPr>
                <w:rFonts w:ascii="Century Gothic" w:hAnsi="Century Gothic" w:cs="Calibri"/>
                <w:b/>
              </w:rPr>
            </w:pPr>
            <w:r w:rsidRPr="001500EB">
              <w:rPr>
                <w:rFonts w:ascii="Century Gothic" w:hAnsi="Century Gothic" w:cs="Calibri"/>
                <w:b/>
              </w:rPr>
              <w:t xml:space="preserve">Licenciado Rey David González González, integrante del Consejo de la Judicatura del Estado de Tlaxcala. - - </w:t>
            </w:r>
          </w:p>
        </w:tc>
        <w:tc>
          <w:tcPr>
            <w:tcW w:w="1842" w:type="dxa"/>
          </w:tcPr>
          <w:p w14:paraId="281F5032" w14:textId="77777777" w:rsidR="000A3A4D" w:rsidRPr="001500EB" w:rsidRDefault="000A3A4D" w:rsidP="00D36DED">
            <w:pPr>
              <w:tabs>
                <w:tab w:val="left" w:pos="5387"/>
              </w:tabs>
              <w:spacing w:after="0" w:line="480" w:lineRule="auto"/>
              <w:ind w:left="36"/>
              <w:jc w:val="both"/>
              <w:rPr>
                <w:rFonts w:ascii="Century Gothic" w:hAnsi="Century Gothic" w:cs="Calibri"/>
                <w:b/>
              </w:rPr>
            </w:pPr>
            <w:r w:rsidRPr="001500EB">
              <w:rPr>
                <w:rFonts w:ascii="Century Gothic" w:hAnsi="Century Gothic" w:cs="Calibri"/>
                <w:b/>
              </w:rPr>
              <w:t xml:space="preserve">- - - - - - - - - </w:t>
            </w:r>
            <w:r>
              <w:rPr>
                <w:rFonts w:ascii="Century Gothic" w:hAnsi="Century Gothic" w:cs="Calibri"/>
                <w:b/>
              </w:rPr>
              <w:t>-</w:t>
            </w:r>
          </w:p>
          <w:p w14:paraId="54544BC1" w14:textId="77777777" w:rsidR="000A3A4D" w:rsidRPr="001500EB" w:rsidRDefault="000A3A4D" w:rsidP="00D36DED">
            <w:pPr>
              <w:tabs>
                <w:tab w:val="left" w:pos="5387"/>
              </w:tabs>
              <w:spacing w:after="0" w:line="480" w:lineRule="auto"/>
              <w:ind w:left="36"/>
              <w:jc w:val="both"/>
              <w:rPr>
                <w:rFonts w:ascii="Century Gothic" w:hAnsi="Century Gothic" w:cs="Calibri"/>
                <w:b/>
              </w:rPr>
            </w:pPr>
            <w:r w:rsidRPr="001500EB">
              <w:rPr>
                <w:rFonts w:ascii="Century Gothic" w:hAnsi="Century Gothic" w:cs="Calibri"/>
                <w:b/>
              </w:rPr>
              <w:t xml:space="preserve">Presente - - - </w:t>
            </w:r>
            <w:r>
              <w:rPr>
                <w:rFonts w:ascii="Century Gothic" w:hAnsi="Century Gothic" w:cs="Calibri"/>
                <w:b/>
              </w:rPr>
              <w:t>-</w:t>
            </w:r>
          </w:p>
        </w:tc>
      </w:tr>
      <w:bookmarkEnd w:id="7"/>
      <w:tr w:rsidR="000A3A4D" w:rsidRPr="001500EB" w14:paraId="44D87467" w14:textId="77777777" w:rsidTr="00D36DED">
        <w:tc>
          <w:tcPr>
            <w:tcW w:w="6096" w:type="dxa"/>
          </w:tcPr>
          <w:p w14:paraId="14F001E2" w14:textId="77777777" w:rsidR="000A3A4D" w:rsidRPr="001500EB" w:rsidRDefault="000A3A4D" w:rsidP="00D36DED">
            <w:pPr>
              <w:tabs>
                <w:tab w:val="left" w:pos="5387"/>
                <w:tab w:val="left" w:pos="5849"/>
              </w:tabs>
              <w:spacing w:after="120" w:line="480" w:lineRule="auto"/>
              <w:jc w:val="both"/>
              <w:rPr>
                <w:rFonts w:ascii="Century Gothic" w:hAnsi="Century Gothic" w:cs="Calibri"/>
                <w:b/>
              </w:rPr>
            </w:pPr>
            <w:r w:rsidRPr="001500EB">
              <w:rPr>
                <w:rFonts w:ascii="Century Gothic" w:hAnsi="Century Gothic" w:cs="Calibri"/>
                <w:b/>
              </w:rPr>
              <w:t xml:space="preserve">Licenciado José Fernando Guzmán Zarate, Contralor del Poder Judicial del Estado, con voz y voto. - - - - - - - </w:t>
            </w:r>
          </w:p>
        </w:tc>
        <w:tc>
          <w:tcPr>
            <w:tcW w:w="1842" w:type="dxa"/>
          </w:tcPr>
          <w:p w14:paraId="5684EF2D" w14:textId="77777777" w:rsidR="000A3A4D" w:rsidRPr="001500EB" w:rsidRDefault="000A3A4D" w:rsidP="00D36DED">
            <w:pPr>
              <w:tabs>
                <w:tab w:val="left" w:pos="5387"/>
              </w:tabs>
              <w:spacing w:after="0" w:line="480" w:lineRule="auto"/>
              <w:ind w:left="36"/>
              <w:jc w:val="both"/>
              <w:rPr>
                <w:rFonts w:ascii="Century Gothic" w:hAnsi="Century Gothic" w:cs="Calibri"/>
                <w:b/>
              </w:rPr>
            </w:pPr>
            <w:r w:rsidRPr="001500EB">
              <w:rPr>
                <w:rFonts w:ascii="Century Gothic" w:hAnsi="Century Gothic" w:cs="Calibri"/>
                <w:b/>
              </w:rPr>
              <w:t>- - - - - - - -    Presente  -</w:t>
            </w:r>
            <w:r>
              <w:rPr>
                <w:rFonts w:ascii="Century Gothic" w:hAnsi="Century Gothic" w:cs="Calibri"/>
                <w:b/>
              </w:rPr>
              <w:t xml:space="preserve"> - - - </w:t>
            </w:r>
            <w:r w:rsidRPr="001500EB">
              <w:rPr>
                <w:rFonts w:ascii="Century Gothic" w:hAnsi="Century Gothic" w:cs="Calibri"/>
                <w:b/>
              </w:rPr>
              <w:t xml:space="preserve"> </w:t>
            </w:r>
          </w:p>
        </w:tc>
      </w:tr>
      <w:tr w:rsidR="000A3A4D" w:rsidRPr="001500EB" w14:paraId="705F5C7A" w14:textId="77777777" w:rsidTr="00D36DED">
        <w:tc>
          <w:tcPr>
            <w:tcW w:w="6096" w:type="dxa"/>
          </w:tcPr>
          <w:p w14:paraId="3EF67234" w14:textId="77777777" w:rsidR="000A3A4D" w:rsidRPr="001500EB" w:rsidRDefault="000A3A4D" w:rsidP="00D36DED">
            <w:pPr>
              <w:tabs>
                <w:tab w:val="left" w:pos="5387"/>
                <w:tab w:val="left" w:pos="5849"/>
              </w:tabs>
              <w:spacing w:after="120" w:line="480" w:lineRule="auto"/>
              <w:jc w:val="both"/>
              <w:rPr>
                <w:rFonts w:ascii="Century Gothic" w:hAnsi="Century Gothic" w:cs="Calibri"/>
                <w:b/>
              </w:rPr>
            </w:pPr>
            <w:r w:rsidRPr="001500EB">
              <w:rPr>
                <w:rFonts w:ascii="Century Gothic" w:hAnsi="Century Gothic" w:cs="Calibri"/>
                <w:b/>
              </w:rPr>
              <w:lastRenderedPageBreak/>
              <w:t xml:space="preserve">Contador Público y Licenciado Armando Martínez Nava, Tesorero del Poder Judicial del Estado, con voz. - </w:t>
            </w:r>
          </w:p>
        </w:tc>
        <w:tc>
          <w:tcPr>
            <w:tcW w:w="1842" w:type="dxa"/>
          </w:tcPr>
          <w:p w14:paraId="0F88061E" w14:textId="77777777" w:rsidR="000A3A4D" w:rsidRPr="001500EB" w:rsidRDefault="000A3A4D" w:rsidP="00D36DED">
            <w:pPr>
              <w:tabs>
                <w:tab w:val="left" w:pos="5387"/>
              </w:tabs>
              <w:spacing w:after="0" w:line="480" w:lineRule="auto"/>
              <w:jc w:val="both"/>
              <w:rPr>
                <w:rFonts w:ascii="Century Gothic" w:hAnsi="Century Gothic" w:cs="Calibri"/>
                <w:b/>
              </w:rPr>
            </w:pPr>
            <w:r w:rsidRPr="001500EB">
              <w:rPr>
                <w:rFonts w:ascii="Century Gothic" w:hAnsi="Century Gothic" w:cs="Calibri"/>
                <w:b/>
              </w:rPr>
              <w:t xml:space="preserve">- - - - - - - - - -   Presente - - - </w:t>
            </w:r>
            <w:r>
              <w:rPr>
                <w:rFonts w:ascii="Century Gothic" w:hAnsi="Century Gothic" w:cs="Calibri"/>
                <w:b/>
              </w:rPr>
              <w:t>- -</w:t>
            </w:r>
            <w:r w:rsidRPr="001500EB">
              <w:rPr>
                <w:rFonts w:ascii="Century Gothic" w:hAnsi="Century Gothic" w:cs="Calibri"/>
                <w:b/>
              </w:rPr>
              <w:t xml:space="preserve"> </w:t>
            </w:r>
          </w:p>
        </w:tc>
      </w:tr>
      <w:tr w:rsidR="000A3A4D" w:rsidRPr="001500EB" w14:paraId="7DD9B1AA" w14:textId="77777777" w:rsidTr="00D36DED">
        <w:trPr>
          <w:trHeight w:val="1045"/>
        </w:trPr>
        <w:tc>
          <w:tcPr>
            <w:tcW w:w="6096" w:type="dxa"/>
          </w:tcPr>
          <w:p w14:paraId="156B9B46" w14:textId="77777777" w:rsidR="000A3A4D" w:rsidRPr="001500EB" w:rsidRDefault="000A3A4D" w:rsidP="00D36DED">
            <w:pPr>
              <w:tabs>
                <w:tab w:val="left" w:pos="5387"/>
                <w:tab w:val="left" w:pos="5849"/>
              </w:tabs>
              <w:spacing w:after="120" w:line="480" w:lineRule="auto"/>
              <w:jc w:val="both"/>
              <w:rPr>
                <w:rFonts w:ascii="Century Gothic" w:hAnsi="Century Gothic" w:cs="Calibri"/>
                <w:b/>
              </w:rPr>
            </w:pPr>
            <w:r w:rsidRPr="001500EB">
              <w:rPr>
                <w:rFonts w:ascii="Century Gothic" w:hAnsi="Century Gothic" w:cs="Calibri"/>
                <w:b/>
              </w:rPr>
              <w:t>Licenciada Midory Castro Bañuelos, Secretaria Ejecutiva del Consejo de la Judicatura del Estado, con voz. - - - - - - - - - - - - - - - - - - - - - - - - - - - - - - - - - - -</w:t>
            </w:r>
            <w:r>
              <w:rPr>
                <w:rFonts w:ascii="Century Gothic" w:hAnsi="Century Gothic" w:cs="Calibri"/>
                <w:b/>
              </w:rPr>
              <w:t xml:space="preserve"> </w:t>
            </w:r>
            <w:r w:rsidRPr="001500EB">
              <w:rPr>
                <w:rFonts w:ascii="Century Gothic" w:hAnsi="Century Gothic" w:cs="Calibri"/>
                <w:b/>
              </w:rPr>
              <w:t xml:space="preserve">    </w:t>
            </w:r>
          </w:p>
        </w:tc>
        <w:tc>
          <w:tcPr>
            <w:tcW w:w="1842" w:type="dxa"/>
          </w:tcPr>
          <w:p w14:paraId="5C309615" w14:textId="77777777" w:rsidR="000A3A4D" w:rsidRPr="001500EB" w:rsidRDefault="000A3A4D" w:rsidP="00D36DED">
            <w:pPr>
              <w:tabs>
                <w:tab w:val="left" w:pos="5387"/>
              </w:tabs>
              <w:spacing w:after="0" w:line="480" w:lineRule="auto"/>
              <w:jc w:val="both"/>
              <w:rPr>
                <w:rFonts w:ascii="Century Gothic" w:hAnsi="Century Gothic" w:cs="Calibri"/>
                <w:b/>
              </w:rPr>
            </w:pPr>
            <w:r w:rsidRPr="001500EB">
              <w:rPr>
                <w:rFonts w:ascii="Century Gothic" w:hAnsi="Century Gothic" w:cs="Calibri"/>
                <w:b/>
              </w:rPr>
              <w:t xml:space="preserve">- - - - - - - - - -  </w:t>
            </w:r>
            <w:r>
              <w:rPr>
                <w:rFonts w:ascii="Century Gothic" w:hAnsi="Century Gothic" w:cs="Calibri"/>
                <w:b/>
              </w:rPr>
              <w:t>-</w:t>
            </w:r>
            <w:r w:rsidRPr="001500EB">
              <w:rPr>
                <w:rFonts w:ascii="Century Gothic" w:hAnsi="Century Gothic" w:cs="Calibri"/>
                <w:b/>
              </w:rPr>
              <w:t xml:space="preserve">  </w:t>
            </w:r>
          </w:p>
          <w:p w14:paraId="4EFA92AC" w14:textId="77777777" w:rsidR="000A3A4D" w:rsidRPr="001500EB" w:rsidRDefault="000A3A4D" w:rsidP="00D36DED">
            <w:pPr>
              <w:tabs>
                <w:tab w:val="left" w:pos="5387"/>
              </w:tabs>
              <w:spacing w:after="0" w:line="480" w:lineRule="auto"/>
              <w:jc w:val="both"/>
              <w:rPr>
                <w:rFonts w:ascii="Century Gothic" w:hAnsi="Century Gothic" w:cs="Calibri"/>
                <w:b/>
              </w:rPr>
            </w:pPr>
            <w:r w:rsidRPr="001500EB">
              <w:rPr>
                <w:rFonts w:ascii="Century Gothic" w:hAnsi="Century Gothic" w:cs="Calibri"/>
                <w:b/>
              </w:rPr>
              <w:t xml:space="preserve">Presente- - - - </w:t>
            </w:r>
            <w:r>
              <w:rPr>
                <w:rFonts w:ascii="Century Gothic" w:hAnsi="Century Gothic" w:cs="Calibri"/>
                <w:b/>
              </w:rPr>
              <w:t>-</w:t>
            </w:r>
          </w:p>
        </w:tc>
      </w:tr>
    </w:tbl>
    <w:p w14:paraId="2381B727" w14:textId="77777777" w:rsidR="000A3A4D" w:rsidRDefault="000A3A4D" w:rsidP="000A3A4D">
      <w:pPr>
        <w:tabs>
          <w:tab w:val="left" w:pos="5954"/>
        </w:tabs>
        <w:spacing w:after="0" w:line="480" w:lineRule="auto"/>
        <w:jc w:val="both"/>
        <w:rPr>
          <w:rFonts w:ascii="Century Gothic" w:hAnsi="Century Gothic" w:cstheme="minorHAnsi"/>
          <w:b/>
          <w:color w:val="000000" w:themeColor="text1"/>
          <w:u w:val="single"/>
        </w:rPr>
      </w:pPr>
    </w:p>
    <w:p w14:paraId="425C1854" w14:textId="77777777" w:rsidR="000A3A4D" w:rsidRDefault="000A3A4D" w:rsidP="000A3A4D">
      <w:pPr>
        <w:tabs>
          <w:tab w:val="left" w:pos="5954"/>
        </w:tabs>
        <w:spacing w:after="0" w:line="480" w:lineRule="auto"/>
        <w:jc w:val="both"/>
        <w:rPr>
          <w:rFonts w:ascii="Century Gothic" w:hAnsi="Century Gothic" w:cstheme="minorHAnsi"/>
          <w:b/>
          <w:color w:val="000000" w:themeColor="text1"/>
          <w:u w:val="single"/>
        </w:rPr>
      </w:pPr>
      <w:r w:rsidRPr="001500EB">
        <w:rPr>
          <w:rFonts w:ascii="Century Gothic" w:hAnsi="Century Gothic" w:cstheme="minorHAnsi"/>
          <w:b/>
          <w:color w:val="000000" w:themeColor="text1"/>
          <w:u w:val="single"/>
        </w:rPr>
        <w:t>VERIFICACIÓN DEL QUÓRUM</w:t>
      </w:r>
    </w:p>
    <w:p w14:paraId="621E1B17" w14:textId="77777777" w:rsidR="000A3A4D" w:rsidRPr="001500EB" w:rsidRDefault="000A3A4D" w:rsidP="000A3A4D">
      <w:pPr>
        <w:tabs>
          <w:tab w:val="left" w:pos="5954"/>
        </w:tabs>
        <w:spacing w:after="0" w:line="480" w:lineRule="auto"/>
        <w:jc w:val="both"/>
        <w:rPr>
          <w:rFonts w:ascii="Century Gothic" w:hAnsi="Century Gothic" w:cs="Calibri"/>
          <w:b/>
          <w:color w:val="000000" w:themeColor="text1"/>
        </w:rPr>
      </w:pPr>
      <w:r w:rsidRPr="001500EB">
        <w:rPr>
          <w:rFonts w:ascii="Century Gothic" w:hAnsi="Century Gothic" w:cstheme="minorHAnsi"/>
          <w:b/>
          <w:color w:val="000000" w:themeColor="text1"/>
        </w:rPr>
        <w:t>En uso de la palabra, la Secretaria Ejecutiva dijo</w:t>
      </w:r>
      <w:r w:rsidRPr="001500EB">
        <w:rPr>
          <w:rFonts w:ascii="Century Gothic" w:hAnsi="Century Gothic" w:cstheme="minorHAnsi"/>
          <w:color w:val="000000" w:themeColor="text1"/>
        </w:rPr>
        <w:t xml:space="preserve">:  Magistrada informo que existe quórum legal para sesionar el día de hoy </w:t>
      </w:r>
      <w:r w:rsidRPr="001500EB">
        <w:rPr>
          <w:rFonts w:ascii="Century Gothic" w:hAnsi="Century Gothic" w:cs="Calibri"/>
          <w:color w:val="000000" w:themeColor="text1"/>
        </w:rPr>
        <w:t>por encontrarse presentes los</w:t>
      </w:r>
      <w:r>
        <w:rPr>
          <w:rFonts w:ascii="Century Gothic" w:hAnsi="Century Gothic" w:cs="Calibri"/>
          <w:color w:val="000000" w:themeColor="text1"/>
        </w:rPr>
        <w:t xml:space="preserve"> </w:t>
      </w:r>
      <w:r w:rsidRPr="001500EB">
        <w:rPr>
          <w:rFonts w:ascii="Century Gothic" w:hAnsi="Century Gothic" w:cs="Calibri"/>
          <w:color w:val="000000" w:themeColor="text1"/>
        </w:rPr>
        <w:t>ocho integrantes de este Cuerpo Colegiado, seis con derecho a voz y voto, y dos, sólo con derecho a voz, lo anterior en términos de lo previsto en los Lineamientos de Adquisiciones, Arrendamientos, Servicios y Obra Pública del Consejo de la Judicatura del Estado de Tlaxcala.</w:t>
      </w:r>
    </w:p>
    <w:p w14:paraId="3802339F" w14:textId="77777777" w:rsidR="000A3A4D" w:rsidRPr="001500EB" w:rsidRDefault="000A3A4D" w:rsidP="000A3A4D">
      <w:pPr>
        <w:spacing w:after="0" w:line="480" w:lineRule="auto"/>
        <w:jc w:val="both"/>
        <w:rPr>
          <w:rFonts w:ascii="Century Gothic" w:hAnsi="Century Gothic" w:cstheme="minorHAnsi"/>
          <w:color w:val="000000" w:themeColor="text1"/>
        </w:rPr>
      </w:pPr>
      <w:r w:rsidRPr="001500EB">
        <w:rPr>
          <w:rFonts w:ascii="Century Gothic" w:hAnsi="Century Gothic" w:cstheme="minorHAnsi"/>
          <w:b/>
          <w:color w:val="000000" w:themeColor="text1"/>
        </w:rPr>
        <w:t xml:space="preserve">En uso de la palabra, la Magistrada Presidenta dijo: </w:t>
      </w:r>
      <w:r w:rsidRPr="001500EB">
        <w:rPr>
          <w:rFonts w:ascii="Century Gothic" w:hAnsi="Century Gothic" w:cstheme="minorHAnsi"/>
          <w:color w:val="000000" w:themeColor="text1"/>
        </w:rPr>
        <w:t>en razón de existir quórum legal, declaro abierta la presente sesión para que todos los acuerdos que se dicten, tengan la validez que en derecho les corresponde.</w:t>
      </w:r>
    </w:p>
    <w:p w14:paraId="61DDE83D" w14:textId="4482C72E" w:rsidR="00E55A9E" w:rsidRPr="00A611F0" w:rsidRDefault="000A3A4D" w:rsidP="0041002E">
      <w:pPr>
        <w:spacing w:after="0" w:line="480" w:lineRule="auto"/>
        <w:jc w:val="both"/>
        <w:rPr>
          <w:rFonts w:ascii="Century Gothic" w:hAnsi="Century Gothic" w:cstheme="minorHAnsi"/>
          <w:b/>
          <w:color w:val="000000" w:themeColor="text1"/>
          <w:u w:val="single"/>
          <w:bdr w:val="none" w:sz="0" w:space="0" w:color="auto" w:frame="1"/>
        </w:rPr>
      </w:pPr>
      <w:r w:rsidRPr="001500EB">
        <w:rPr>
          <w:rFonts w:ascii="Century Gothic" w:hAnsi="Century Gothic" w:cstheme="minorHAnsi"/>
          <w:bCs/>
        </w:rPr>
        <w:t>En primer lugar, someto a consideración el orden del día de la convocatoria que les fue entregada</w:t>
      </w:r>
      <w:r w:rsidR="00894219">
        <w:rPr>
          <w:rFonts w:ascii="Century Gothic" w:hAnsi="Century Gothic" w:cstheme="minorHAnsi"/>
          <w:bCs/>
        </w:rPr>
        <w:t xml:space="preserve">. </w:t>
      </w:r>
      <w:r w:rsidR="00A611F0" w:rsidRPr="00A611F0">
        <w:rPr>
          <w:rFonts w:ascii="Century Gothic" w:hAnsi="Century Gothic" w:cstheme="minorHAnsi"/>
          <w:b/>
          <w:u w:val="single"/>
        </w:rPr>
        <w:t>APROBADO POR UNANIMIDAD DE VOTOS.</w:t>
      </w:r>
    </w:p>
    <w:bookmarkEnd w:id="4"/>
    <w:bookmarkEnd w:id="5"/>
    <w:bookmarkEnd w:id="6"/>
    <w:p w14:paraId="57A229E2" w14:textId="04AB8544" w:rsidR="00894219" w:rsidRPr="00495DCF" w:rsidRDefault="00170F58" w:rsidP="00894219">
      <w:pPr>
        <w:spacing w:after="0" w:line="480" w:lineRule="auto"/>
        <w:ind w:firstLine="708"/>
        <w:jc w:val="both"/>
        <w:rPr>
          <w:rFonts w:ascii="Century Gothic" w:hAnsi="Century Gothic" w:cstheme="minorHAnsi"/>
          <w:b/>
          <w:color w:val="000000" w:themeColor="text1"/>
          <w:bdr w:val="none" w:sz="0" w:space="0" w:color="auto" w:frame="1"/>
        </w:rPr>
      </w:pPr>
      <w:r w:rsidRPr="00894219">
        <w:rPr>
          <w:rFonts w:ascii="Century Gothic" w:hAnsi="Century Gothic"/>
          <w:b/>
          <w:bCs/>
          <w:color w:val="000000"/>
        </w:rPr>
        <w:t>ACUERDO II/</w:t>
      </w:r>
      <w:r w:rsidR="00894219">
        <w:rPr>
          <w:rFonts w:ascii="Century Gothic" w:hAnsi="Century Gothic"/>
          <w:b/>
          <w:bCs/>
          <w:color w:val="000000"/>
        </w:rPr>
        <w:t>06</w:t>
      </w:r>
      <w:r w:rsidRPr="00894219">
        <w:rPr>
          <w:rFonts w:ascii="Century Gothic" w:hAnsi="Century Gothic"/>
          <w:b/>
          <w:bCs/>
          <w:color w:val="000000"/>
        </w:rPr>
        <w:t>/202</w:t>
      </w:r>
      <w:r w:rsidR="009644DC" w:rsidRPr="00894219">
        <w:rPr>
          <w:rFonts w:ascii="Century Gothic" w:hAnsi="Century Gothic"/>
          <w:b/>
          <w:bCs/>
          <w:color w:val="000000"/>
        </w:rPr>
        <w:t>4</w:t>
      </w:r>
      <w:r w:rsidRPr="00894219">
        <w:rPr>
          <w:rFonts w:ascii="Century Gothic" w:hAnsi="Century Gothic"/>
          <w:b/>
          <w:bCs/>
          <w:color w:val="000000"/>
        </w:rPr>
        <w:t xml:space="preserve">. </w:t>
      </w:r>
      <w:r w:rsidR="00863544" w:rsidRPr="00894219">
        <w:rPr>
          <w:rFonts w:ascii="Century Gothic" w:hAnsi="Century Gothic"/>
          <w:b/>
          <w:bCs/>
          <w:color w:val="000000"/>
        </w:rPr>
        <w:t xml:space="preserve"> </w:t>
      </w:r>
      <w:r w:rsidR="00495DCF" w:rsidRPr="00495DCF">
        <w:rPr>
          <w:rFonts w:ascii="Century Gothic" w:hAnsi="Century Gothic" w:cstheme="minorHAnsi"/>
          <w:b/>
          <w:color w:val="000000" w:themeColor="text1"/>
          <w:bdr w:val="none" w:sz="0" w:space="0" w:color="auto" w:frame="1"/>
        </w:rPr>
        <w:t>O</w:t>
      </w:r>
      <w:r w:rsidR="00894219" w:rsidRPr="00495DCF">
        <w:rPr>
          <w:rFonts w:ascii="Century Gothic" w:hAnsi="Century Gothic" w:cstheme="minorHAnsi"/>
          <w:b/>
          <w:color w:val="000000" w:themeColor="text1"/>
          <w:bdr w:val="none" w:sz="0" w:space="0" w:color="auto" w:frame="1"/>
        </w:rPr>
        <w:t>ficio número DRHYM/027/2024, recibido el doce de enero de dos mil veinticuatro, signado por el Director de Recursos Humanos y Materiales dependiente de la Secretaría Ejecutiva.</w:t>
      </w:r>
    </w:p>
    <w:p w14:paraId="3929120B" w14:textId="0CFB8D42" w:rsidR="001C285F" w:rsidRDefault="00495DCF" w:rsidP="001C285F">
      <w:pPr>
        <w:spacing w:after="0" w:line="480" w:lineRule="auto"/>
        <w:jc w:val="both"/>
        <w:rPr>
          <w:rFonts w:ascii="Century Gothic" w:hAnsi="Century Gothic" w:cstheme="minorHAnsi"/>
          <w:bCs/>
          <w:color w:val="000000" w:themeColor="text1"/>
          <w:bdr w:val="none" w:sz="0" w:space="0" w:color="auto" w:frame="1"/>
        </w:rPr>
      </w:pPr>
      <w:r>
        <w:rPr>
          <w:rFonts w:ascii="Century Gothic" w:hAnsi="Century Gothic" w:cstheme="minorHAnsi"/>
          <w:bCs/>
          <w:color w:val="000000" w:themeColor="text1"/>
          <w:bdr w:val="none" w:sz="0" w:space="0" w:color="auto" w:frame="1"/>
        </w:rPr>
        <w:t xml:space="preserve">Dada cuenta con el oficio de referencia, mediante el cual </w:t>
      </w:r>
      <w:r w:rsidR="001C285F" w:rsidRPr="001C285F">
        <w:rPr>
          <w:rFonts w:ascii="Century Gothic" w:hAnsi="Century Gothic" w:cstheme="minorHAnsi"/>
          <w:bCs/>
          <w:color w:val="000000" w:themeColor="text1"/>
          <w:bdr w:val="none" w:sz="0" w:space="0" w:color="auto" w:frame="1"/>
        </w:rPr>
        <w:t>el Director de Recursos Humanos y Materiales dependiente de la Secretaría Ejecutiva</w:t>
      </w:r>
      <w:r w:rsidR="001C285F">
        <w:rPr>
          <w:rFonts w:ascii="Century Gothic" w:hAnsi="Century Gothic" w:cstheme="minorHAnsi"/>
          <w:bCs/>
          <w:color w:val="000000" w:themeColor="text1"/>
          <w:bdr w:val="none" w:sz="0" w:space="0" w:color="auto" w:frame="1"/>
        </w:rPr>
        <w:t xml:space="preserve"> presenta </w:t>
      </w:r>
      <w:r w:rsidR="009A34E5">
        <w:rPr>
          <w:rFonts w:ascii="Century Gothic" w:hAnsi="Century Gothic" w:cstheme="minorHAnsi"/>
          <w:bCs/>
          <w:color w:val="000000" w:themeColor="text1"/>
          <w:bdr w:val="none" w:sz="0" w:space="0" w:color="auto" w:frame="1"/>
        </w:rPr>
        <w:t>la Propuesta de Programa Anual de Obra del Poder Judicial del Estado de Tlaxcala para el presente ejercicio</w:t>
      </w:r>
      <w:r w:rsidR="00362D75">
        <w:rPr>
          <w:rFonts w:ascii="Century Gothic" w:hAnsi="Century Gothic" w:cstheme="minorHAnsi"/>
          <w:bCs/>
          <w:color w:val="000000" w:themeColor="text1"/>
          <w:bdr w:val="none" w:sz="0" w:space="0" w:color="auto" w:frame="1"/>
        </w:rPr>
        <w:t xml:space="preserve"> fiscal</w:t>
      </w:r>
      <w:r w:rsidR="009A34E5">
        <w:rPr>
          <w:rFonts w:ascii="Century Gothic" w:hAnsi="Century Gothic" w:cstheme="minorHAnsi"/>
          <w:bCs/>
          <w:color w:val="000000" w:themeColor="text1"/>
          <w:bdr w:val="none" w:sz="0" w:space="0" w:color="auto" w:frame="1"/>
        </w:rPr>
        <w:t xml:space="preserve"> 2024, para estudio y determinación.</w:t>
      </w:r>
    </w:p>
    <w:p w14:paraId="10B570F5" w14:textId="3733B6B4" w:rsidR="00A85C83" w:rsidRDefault="009A34E5" w:rsidP="001C285F">
      <w:pPr>
        <w:spacing w:after="0" w:line="480" w:lineRule="auto"/>
        <w:jc w:val="both"/>
        <w:rPr>
          <w:rFonts w:ascii="Century Gothic" w:hAnsi="Century Gothic" w:cstheme="minorHAnsi"/>
          <w:bCs/>
          <w:color w:val="000000" w:themeColor="text1"/>
          <w:bdr w:val="none" w:sz="0" w:space="0" w:color="auto" w:frame="1"/>
        </w:rPr>
      </w:pPr>
      <w:r>
        <w:rPr>
          <w:rFonts w:ascii="Century Gothic" w:hAnsi="Century Gothic" w:cstheme="minorHAnsi"/>
          <w:bCs/>
          <w:color w:val="000000" w:themeColor="text1"/>
          <w:bdr w:val="none" w:sz="0" w:space="0" w:color="auto" w:frame="1"/>
        </w:rPr>
        <w:lastRenderedPageBreak/>
        <w:t>Al respecto, previo análisis, con fundamento en lo que establece</w:t>
      </w:r>
      <w:r w:rsidR="004E6B6D">
        <w:rPr>
          <w:rFonts w:ascii="Century Gothic" w:hAnsi="Century Gothic" w:cstheme="minorHAnsi"/>
          <w:bCs/>
          <w:color w:val="000000" w:themeColor="text1"/>
          <w:bdr w:val="none" w:sz="0" w:space="0" w:color="auto" w:frame="1"/>
        </w:rPr>
        <w:t xml:space="preserve">n los artículos 61, 77 de la Ley </w:t>
      </w:r>
      <w:r w:rsidR="00A85C83">
        <w:rPr>
          <w:rFonts w:ascii="Century Gothic" w:hAnsi="Century Gothic" w:cstheme="minorHAnsi"/>
          <w:bCs/>
          <w:color w:val="000000" w:themeColor="text1"/>
          <w:bdr w:val="none" w:sz="0" w:space="0" w:color="auto" w:frame="1"/>
        </w:rPr>
        <w:t>Orgánica</w:t>
      </w:r>
      <w:r w:rsidR="004E6B6D">
        <w:rPr>
          <w:rFonts w:ascii="Century Gothic" w:hAnsi="Century Gothic" w:cstheme="minorHAnsi"/>
          <w:bCs/>
          <w:color w:val="000000" w:themeColor="text1"/>
          <w:bdr w:val="none" w:sz="0" w:space="0" w:color="auto" w:frame="1"/>
        </w:rPr>
        <w:t xml:space="preserve"> del Poder Judicial del Estado</w:t>
      </w:r>
      <w:r w:rsidR="00A85C83">
        <w:rPr>
          <w:rFonts w:ascii="Century Gothic" w:hAnsi="Century Gothic" w:cstheme="minorHAnsi"/>
          <w:bCs/>
          <w:color w:val="000000" w:themeColor="text1"/>
          <w:bdr w:val="none" w:sz="0" w:space="0" w:color="auto" w:frame="1"/>
        </w:rPr>
        <w:t>; 9, fracciones XV y XVII del Reglamento del Consejo de la Judicatura;</w:t>
      </w:r>
      <w:r w:rsidR="004E6B6D">
        <w:rPr>
          <w:rFonts w:ascii="Century Gothic" w:hAnsi="Century Gothic" w:cstheme="minorHAnsi"/>
          <w:bCs/>
          <w:color w:val="000000" w:themeColor="text1"/>
          <w:bdr w:val="none" w:sz="0" w:space="0" w:color="auto" w:frame="1"/>
        </w:rPr>
        <w:t xml:space="preserve"> 1, 20 y 23 de la Ley de Obras Públicas para el Estado de Tlaxcala y sus Municipios, con relación al artículo 138 del decreto 317, del presupuesto de Egresos del Poder Judicial para el Ejercicio Fiscal 2024, </w:t>
      </w:r>
      <w:r w:rsidR="00362D75">
        <w:rPr>
          <w:rFonts w:ascii="Century Gothic" w:hAnsi="Century Gothic" w:cstheme="minorHAnsi"/>
          <w:bCs/>
          <w:color w:val="000000" w:themeColor="text1"/>
          <w:bdr w:val="none" w:sz="0" w:space="0" w:color="auto" w:frame="1"/>
        </w:rPr>
        <w:t xml:space="preserve">se </w:t>
      </w:r>
      <w:r w:rsidR="00A85C83">
        <w:rPr>
          <w:rFonts w:ascii="Century Gothic" w:hAnsi="Century Gothic" w:cstheme="minorHAnsi"/>
          <w:bCs/>
          <w:color w:val="000000" w:themeColor="text1"/>
          <w:bdr w:val="none" w:sz="0" w:space="0" w:color="auto" w:frame="1"/>
        </w:rPr>
        <w:t>determina,</w:t>
      </w:r>
    </w:p>
    <w:p w14:paraId="16FD41DE" w14:textId="57C130FB" w:rsidR="004E6B6D" w:rsidRDefault="00A85C83" w:rsidP="00A85C83">
      <w:pPr>
        <w:pStyle w:val="Prrafodelista"/>
        <w:numPr>
          <w:ilvl w:val="0"/>
          <w:numId w:val="22"/>
        </w:numPr>
        <w:spacing w:after="0" w:line="480" w:lineRule="auto"/>
        <w:jc w:val="both"/>
        <w:rPr>
          <w:rFonts w:ascii="Century Gothic" w:hAnsi="Century Gothic" w:cstheme="minorHAnsi"/>
          <w:bCs/>
          <w:color w:val="000000" w:themeColor="text1"/>
          <w:bdr w:val="none" w:sz="0" w:space="0" w:color="auto" w:frame="1"/>
        </w:rPr>
      </w:pPr>
      <w:r w:rsidRPr="00A85C83">
        <w:rPr>
          <w:rFonts w:ascii="Century Gothic" w:hAnsi="Century Gothic" w:cstheme="minorHAnsi"/>
          <w:bCs/>
          <w:color w:val="000000" w:themeColor="text1"/>
          <w:bdr w:val="none" w:sz="0" w:space="0" w:color="auto" w:frame="1"/>
        </w:rPr>
        <w:t>Tomar conocimiento del oficio y anexos de cuenta.</w:t>
      </w:r>
    </w:p>
    <w:p w14:paraId="339632B2" w14:textId="522D03AF" w:rsidR="00A85C83" w:rsidRDefault="00A85C83" w:rsidP="001C285F">
      <w:pPr>
        <w:pStyle w:val="Prrafodelista"/>
        <w:numPr>
          <w:ilvl w:val="0"/>
          <w:numId w:val="22"/>
        </w:numPr>
        <w:spacing w:after="0" w:line="480" w:lineRule="auto"/>
        <w:jc w:val="both"/>
        <w:rPr>
          <w:rFonts w:ascii="Century Gothic" w:hAnsi="Century Gothic" w:cstheme="minorHAnsi"/>
          <w:bCs/>
          <w:color w:val="000000" w:themeColor="text1"/>
          <w:bdr w:val="none" w:sz="0" w:space="0" w:color="auto" w:frame="1"/>
        </w:rPr>
      </w:pPr>
      <w:r w:rsidRPr="00A85C83">
        <w:rPr>
          <w:rFonts w:ascii="Century Gothic" w:hAnsi="Century Gothic" w:cstheme="minorHAnsi"/>
          <w:bCs/>
          <w:color w:val="000000" w:themeColor="text1"/>
          <w:bdr w:val="none" w:sz="0" w:space="0" w:color="auto" w:frame="1"/>
        </w:rPr>
        <w:t xml:space="preserve">Aprobar </w:t>
      </w:r>
      <w:r w:rsidR="00362D75">
        <w:rPr>
          <w:rFonts w:ascii="Century Gothic" w:hAnsi="Century Gothic" w:cstheme="minorHAnsi"/>
          <w:bCs/>
          <w:color w:val="000000" w:themeColor="text1"/>
          <w:bdr w:val="none" w:sz="0" w:space="0" w:color="auto" w:frame="1"/>
        </w:rPr>
        <w:t xml:space="preserve">el </w:t>
      </w:r>
      <w:r w:rsidRPr="00A85C83">
        <w:rPr>
          <w:rFonts w:ascii="Century Gothic" w:hAnsi="Century Gothic" w:cstheme="minorHAnsi"/>
          <w:bCs/>
          <w:color w:val="000000" w:themeColor="text1"/>
          <w:bdr w:val="none" w:sz="0" w:space="0" w:color="auto" w:frame="1"/>
        </w:rPr>
        <w:t xml:space="preserve">Programa Anual de Obra del Poder Judicial del Estado de Tlaxcala para el </w:t>
      </w:r>
      <w:r w:rsidR="00362D75">
        <w:rPr>
          <w:rFonts w:ascii="Century Gothic" w:hAnsi="Century Gothic" w:cstheme="minorHAnsi"/>
          <w:bCs/>
          <w:color w:val="000000" w:themeColor="text1"/>
          <w:bdr w:val="none" w:sz="0" w:space="0" w:color="auto" w:frame="1"/>
        </w:rPr>
        <w:t>E</w:t>
      </w:r>
      <w:r w:rsidR="00362D75" w:rsidRPr="00A85C83">
        <w:rPr>
          <w:rFonts w:ascii="Century Gothic" w:hAnsi="Century Gothic" w:cstheme="minorHAnsi"/>
          <w:bCs/>
          <w:color w:val="000000" w:themeColor="text1"/>
          <w:bdr w:val="none" w:sz="0" w:space="0" w:color="auto" w:frame="1"/>
        </w:rPr>
        <w:t xml:space="preserve">jercicio </w:t>
      </w:r>
      <w:r w:rsidR="00362D75">
        <w:rPr>
          <w:rFonts w:ascii="Century Gothic" w:hAnsi="Century Gothic" w:cstheme="minorHAnsi"/>
          <w:bCs/>
          <w:color w:val="000000" w:themeColor="text1"/>
          <w:bdr w:val="none" w:sz="0" w:space="0" w:color="auto" w:frame="1"/>
        </w:rPr>
        <w:t>Fiscal</w:t>
      </w:r>
      <w:r w:rsidR="00736062">
        <w:rPr>
          <w:rFonts w:ascii="Century Gothic" w:hAnsi="Century Gothic" w:cstheme="minorHAnsi"/>
          <w:bCs/>
          <w:color w:val="000000" w:themeColor="text1"/>
          <w:bdr w:val="none" w:sz="0" w:space="0" w:color="auto" w:frame="1"/>
        </w:rPr>
        <w:t xml:space="preserve"> </w:t>
      </w:r>
      <w:r w:rsidRPr="00A85C83">
        <w:rPr>
          <w:rFonts w:ascii="Century Gothic" w:hAnsi="Century Gothic" w:cstheme="minorHAnsi"/>
          <w:bCs/>
          <w:color w:val="000000" w:themeColor="text1"/>
          <w:bdr w:val="none" w:sz="0" w:space="0" w:color="auto" w:frame="1"/>
        </w:rPr>
        <w:t>2024.</w:t>
      </w:r>
    </w:p>
    <w:p w14:paraId="153C8E0D" w14:textId="77777777" w:rsidR="00736062" w:rsidRDefault="00CE07DE" w:rsidP="001C285F">
      <w:pPr>
        <w:pStyle w:val="Prrafodelista"/>
        <w:numPr>
          <w:ilvl w:val="0"/>
          <w:numId w:val="22"/>
        </w:numPr>
        <w:spacing w:after="0" w:line="480" w:lineRule="auto"/>
        <w:jc w:val="both"/>
        <w:rPr>
          <w:rFonts w:ascii="Century Gothic" w:hAnsi="Century Gothic" w:cstheme="minorHAnsi"/>
          <w:bCs/>
          <w:color w:val="000000" w:themeColor="text1"/>
          <w:bdr w:val="none" w:sz="0" w:space="0" w:color="auto" w:frame="1"/>
        </w:rPr>
      </w:pPr>
      <w:r>
        <w:rPr>
          <w:rFonts w:ascii="Century Gothic" w:hAnsi="Century Gothic" w:cstheme="minorHAnsi"/>
          <w:bCs/>
          <w:color w:val="000000" w:themeColor="text1"/>
          <w:bdr w:val="none" w:sz="0" w:space="0" w:color="auto" w:frame="1"/>
        </w:rPr>
        <w:t xml:space="preserve">Instruir al Director de Recursos Humanos y Materiales dependiente de la Secretaria Ejecutiva, ceñirse a dicho programa en términos de la </w:t>
      </w:r>
      <w:r w:rsidR="00736062">
        <w:rPr>
          <w:rFonts w:ascii="Century Gothic" w:hAnsi="Century Gothic" w:cstheme="minorHAnsi"/>
          <w:bCs/>
          <w:color w:val="000000" w:themeColor="text1"/>
          <w:bdr w:val="none" w:sz="0" w:space="0" w:color="auto" w:frame="1"/>
        </w:rPr>
        <w:t>L</w:t>
      </w:r>
      <w:r>
        <w:rPr>
          <w:rFonts w:ascii="Century Gothic" w:hAnsi="Century Gothic" w:cstheme="minorHAnsi"/>
          <w:bCs/>
          <w:color w:val="000000" w:themeColor="text1"/>
          <w:bdr w:val="none" w:sz="0" w:space="0" w:color="auto" w:frame="1"/>
        </w:rPr>
        <w:t>ey de</w:t>
      </w:r>
      <w:r w:rsidR="00736062">
        <w:rPr>
          <w:rFonts w:ascii="Century Gothic" w:hAnsi="Century Gothic" w:cstheme="minorHAnsi"/>
          <w:bCs/>
          <w:color w:val="000000" w:themeColor="text1"/>
          <w:bdr w:val="none" w:sz="0" w:space="0" w:color="auto" w:frame="1"/>
        </w:rPr>
        <w:t xml:space="preserve"> O</w:t>
      </w:r>
      <w:r>
        <w:rPr>
          <w:rFonts w:ascii="Century Gothic" w:hAnsi="Century Gothic" w:cstheme="minorHAnsi"/>
          <w:bCs/>
          <w:color w:val="000000" w:themeColor="text1"/>
          <w:bdr w:val="none" w:sz="0" w:space="0" w:color="auto" w:frame="1"/>
        </w:rPr>
        <w:t>bras Publicas en cita</w:t>
      </w:r>
      <w:r w:rsidR="00736062">
        <w:rPr>
          <w:rFonts w:ascii="Century Gothic" w:hAnsi="Century Gothic" w:cstheme="minorHAnsi"/>
          <w:bCs/>
          <w:color w:val="000000" w:themeColor="text1"/>
          <w:bdr w:val="none" w:sz="0" w:space="0" w:color="auto" w:frame="1"/>
        </w:rPr>
        <w:t>.</w:t>
      </w:r>
    </w:p>
    <w:p w14:paraId="587F5629" w14:textId="46DBAF90" w:rsidR="00A85C83" w:rsidRPr="00736062" w:rsidRDefault="00736062" w:rsidP="00736062">
      <w:pPr>
        <w:spacing w:after="0" w:line="480" w:lineRule="auto"/>
        <w:jc w:val="both"/>
        <w:rPr>
          <w:rFonts w:ascii="Century Gothic" w:hAnsi="Century Gothic" w:cstheme="minorHAnsi"/>
          <w:b/>
          <w:color w:val="000000" w:themeColor="text1"/>
          <w:u w:val="single"/>
          <w:bdr w:val="none" w:sz="0" w:space="0" w:color="auto" w:frame="1"/>
        </w:rPr>
      </w:pPr>
      <w:r>
        <w:rPr>
          <w:rFonts w:ascii="Century Gothic" w:hAnsi="Century Gothic" w:cstheme="minorHAnsi"/>
          <w:bCs/>
          <w:color w:val="000000" w:themeColor="text1"/>
          <w:bdr w:val="none" w:sz="0" w:space="0" w:color="auto" w:frame="1"/>
        </w:rPr>
        <w:t xml:space="preserve">Comuníquese esta determinación al Director de Recursos Humanos y Materiales dependientes de la Secretaría Ejecutiva, para los efectos legales correspondientes, en vía de reiteración al Contralor y Tesorero del Poder Judicial del Estado, para los efectos a que haya lugar. </w:t>
      </w:r>
      <w:r w:rsidRPr="00736062">
        <w:rPr>
          <w:rFonts w:ascii="Century Gothic" w:hAnsi="Century Gothic" w:cstheme="minorHAnsi"/>
          <w:b/>
          <w:color w:val="000000" w:themeColor="text1"/>
          <w:u w:val="single"/>
          <w:bdr w:val="none" w:sz="0" w:space="0" w:color="auto" w:frame="1"/>
        </w:rPr>
        <w:t>APROBADO POR UNANIMIDAD DE VOTOS</w:t>
      </w:r>
    </w:p>
    <w:p w14:paraId="06CA8C16" w14:textId="3A1BB8AF" w:rsidR="00736062" w:rsidRPr="00D86838" w:rsidRDefault="00736062" w:rsidP="00736062">
      <w:pPr>
        <w:pStyle w:val="NormalWeb"/>
        <w:spacing w:line="480" w:lineRule="auto"/>
        <w:jc w:val="both"/>
        <w:rPr>
          <w:rFonts w:ascii="Century Gothic" w:hAnsi="Century Gothic" w:cstheme="minorHAnsi"/>
        </w:rPr>
      </w:pPr>
      <w:r w:rsidRPr="00E57BE0">
        <w:rPr>
          <w:rFonts w:ascii="Century Gothic" w:hAnsi="Century Gothic" w:cstheme="minorHAnsi"/>
          <w:bCs/>
          <w:sz w:val="22"/>
          <w:szCs w:val="22"/>
        </w:rPr>
        <w:t>Al no haber otro asunto</w:t>
      </w:r>
      <w:r w:rsidRPr="00E57BE0">
        <w:rPr>
          <w:rFonts w:ascii="Century Gothic" w:hAnsi="Century Gothic" w:cstheme="minorHAnsi"/>
          <w:sz w:val="22"/>
          <w:szCs w:val="22"/>
        </w:rPr>
        <w:t xml:space="preserve"> y siendo </w:t>
      </w:r>
      <w:r w:rsidR="00362D75">
        <w:rPr>
          <w:rFonts w:ascii="Century Gothic" w:hAnsi="Century Gothic" w:cstheme="minorHAnsi"/>
          <w:sz w:val="22"/>
          <w:szCs w:val="22"/>
        </w:rPr>
        <w:t xml:space="preserve">nueve horas con treinta minutos </w:t>
      </w:r>
      <w:r w:rsidRPr="00E57BE0">
        <w:rPr>
          <w:rFonts w:ascii="Century Gothic" w:hAnsi="Century Gothic" w:cstheme="minorHAnsi"/>
          <w:sz w:val="22"/>
          <w:szCs w:val="22"/>
        </w:rPr>
        <w:t>de este día se declara concluida esta sesión extraordinaria privada del Consejo de la Judicatura del Estado de Tlaxcala, en funciones de Comité de Adquisiciones, levantándose la presente acta, que firman para constancia los que en ella intervinieron, así como la Licenciada Midory Castro Bañuelos, Secretaria Ejecutiva del Consejo de la Judicatura, quien da fe</w:t>
      </w:r>
      <w:r w:rsidRPr="00D86838">
        <w:rPr>
          <w:rFonts w:ascii="Century Gothic" w:hAnsi="Century Gothic" w:cstheme="minorHAnsi"/>
        </w:rPr>
        <w:t xml:space="preserve">. </w:t>
      </w:r>
    </w:p>
    <w:p w14:paraId="56A155CB" w14:textId="38F9449A" w:rsidR="00736062" w:rsidRDefault="00736062" w:rsidP="00736062">
      <w:pPr>
        <w:pStyle w:val="NormalWeb"/>
        <w:tabs>
          <w:tab w:val="left" w:pos="5387"/>
        </w:tabs>
        <w:jc w:val="center"/>
        <w:rPr>
          <w:rFonts w:ascii="Century Gothic" w:hAnsi="Century Gothic" w:cstheme="minorHAnsi"/>
          <w:sz w:val="22"/>
          <w:szCs w:val="22"/>
        </w:rPr>
      </w:pPr>
    </w:p>
    <w:p w14:paraId="7BA9E74A" w14:textId="77777777" w:rsidR="00736062" w:rsidRPr="00D86838" w:rsidRDefault="00736062" w:rsidP="00736062">
      <w:pPr>
        <w:pStyle w:val="NormalWeb"/>
        <w:tabs>
          <w:tab w:val="left" w:pos="5387"/>
        </w:tabs>
        <w:jc w:val="center"/>
        <w:rPr>
          <w:rFonts w:ascii="Century Gothic" w:hAnsi="Century Gothic" w:cstheme="minorHAnsi"/>
          <w:sz w:val="22"/>
          <w:szCs w:val="22"/>
        </w:rPr>
      </w:pPr>
    </w:p>
    <w:p w14:paraId="71986224" w14:textId="77777777" w:rsidR="00736062" w:rsidRPr="00736062" w:rsidRDefault="00736062" w:rsidP="00736062">
      <w:pPr>
        <w:framePr w:hSpace="141" w:wrap="around" w:vAnchor="text" w:hAnchor="margin" w:y="130"/>
        <w:tabs>
          <w:tab w:val="left" w:pos="142"/>
          <w:tab w:val="left" w:pos="5387"/>
          <w:tab w:val="left" w:pos="5954"/>
        </w:tabs>
        <w:spacing w:after="0" w:line="240" w:lineRule="auto"/>
        <w:jc w:val="center"/>
        <w:rPr>
          <w:rFonts w:ascii="Century Gothic" w:hAnsi="Century Gothic" w:cstheme="minorHAnsi"/>
          <w:sz w:val="20"/>
          <w:szCs w:val="20"/>
        </w:rPr>
      </w:pPr>
      <w:r w:rsidRPr="00736062">
        <w:rPr>
          <w:rFonts w:ascii="Century Gothic" w:hAnsi="Century Gothic"/>
          <w:sz w:val="20"/>
          <w:szCs w:val="20"/>
        </w:rPr>
        <w:t xml:space="preserve"> </w:t>
      </w:r>
      <w:r w:rsidRPr="00736062">
        <w:rPr>
          <w:rFonts w:ascii="Century Gothic" w:hAnsi="Century Gothic" w:cstheme="minorHAnsi"/>
          <w:sz w:val="20"/>
          <w:szCs w:val="20"/>
        </w:rPr>
        <w:t>Magistrada Mary Cruz Cortés Ornelas</w:t>
      </w:r>
    </w:p>
    <w:p w14:paraId="7DF9E8CC" w14:textId="77777777" w:rsidR="00736062" w:rsidRPr="00736062" w:rsidRDefault="00736062" w:rsidP="00736062">
      <w:pPr>
        <w:framePr w:hSpace="141" w:wrap="around" w:vAnchor="text" w:hAnchor="margin" w:y="130"/>
        <w:tabs>
          <w:tab w:val="left" w:pos="142"/>
          <w:tab w:val="left" w:pos="5387"/>
          <w:tab w:val="left" w:pos="5954"/>
        </w:tabs>
        <w:spacing w:after="0" w:line="240" w:lineRule="auto"/>
        <w:jc w:val="center"/>
        <w:rPr>
          <w:rFonts w:ascii="Century Gothic" w:hAnsi="Century Gothic" w:cstheme="minorHAnsi"/>
          <w:sz w:val="20"/>
          <w:szCs w:val="20"/>
        </w:rPr>
      </w:pPr>
      <w:r w:rsidRPr="00736062">
        <w:rPr>
          <w:rFonts w:ascii="Century Gothic" w:hAnsi="Century Gothic" w:cstheme="minorHAnsi"/>
          <w:sz w:val="20"/>
          <w:szCs w:val="20"/>
        </w:rPr>
        <w:t>Presidenta del Tribunal Superior de Justicia</w:t>
      </w:r>
    </w:p>
    <w:p w14:paraId="7764E5B3" w14:textId="77777777" w:rsidR="00736062" w:rsidRPr="00736062" w:rsidRDefault="00736062" w:rsidP="00736062">
      <w:pPr>
        <w:pStyle w:val="NormalWeb"/>
        <w:tabs>
          <w:tab w:val="left" w:pos="5387"/>
        </w:tabs>
        <w:spacing w:line="480" w:lineRule="auto"/>
        <w:jc w:val="center"/>
        <w:rPr>
          <w:rFonts w:ascii="Century Gothic" w:hAnsi="Century Gothic" w:cs="Calibri"/>
          <w:sz w:val="20"/>
          <w:szCs w:val="20"/>
        </w:rPr>
      </w:pPr>
      <w:r w:rsidRPr="00736062">
        <w:rPr>
          <w:rFonts w:ascii="Century Gothic" w:hAnsi="Century Gothic" w:cstheme="minorHAnsi"/>
          <w:sz w:val="20"/>
          <w:szCs w:val="20"/>
        </w:rPr>
        <w:t>y del Consejo de la Judicatura del Estado de Tlaxcala</w:t>
      </w:r>
    </w:p>
    <w:p w14:paraId="74CCED26" w14:textId="77777777" w:rsidR="00736062" w:rsidRDefault="00736062" w:rsidP="00736062">
      <w:pPr>
        <w:pStyle w:val="NormalWeb"/>
        <w:tabs>
          <w:tab w:val="left" w:pos="5387"/>
        </w:tabs>
        <w:jc w:val="both"/>
        <w:rPr>
          <w:rFonts w:ascii="Century Gothic" w:hAnsi="Century Gothic" w:cs="Calibri"/>
          <w:b/>
          <w:bCs/>
          <w:sz w:val="22"/>
          <w:szCs w:val="22"/>
        </w:rPr>
      </w:pPr>
      <w:r>
        <w:rPr>
          <w:rFonts w:ascii="Century Gothic" w:hAnsi="Century Gothic" w:cs="Calibri"/>
          <w:b/>
          <w:bCs/>
          <w:sz w:val="22"/>
          <w:szCs w:val="22"/>
        </w:rPr>
        <w:lastRenderedPageBreak/>
        <w:t xml:space="preserve"> </w:t>
      </w:r>
    </w:p>
    <w:p w14:paraId="093CE7D3" w14:textId="3EA9A322" w:rsidR="00736062" w:rsidRPr="007361A3" w:rsidRDefault="00736062" w:rsidP="00736062">
      <w:pPr>
        <w:pStyle w:val="NormalWeb"/>
        <w:tabs>
          <w:tab w:val="left" w:pos="5387"/>
        </w:tabs>
        <w:jc w:val="both"/>
        <w:rPr>
          <w:rFonts w:ascii="Century Gothic" w:hAnsi="Century Gothic" w:cs="Calibri"/>
          <w:b/>
          <w:bCs/>
          <w:sz w:val="22"/>
          <w:szCs w:val="22"/>
        </w:rPr>
      </w:pPr>
      <w:r w:rsidRPr="007361A3">
        <w:rPr>
          <w:rFonts w:ascii="Century Gothic" w:hAnsi="Century Gothic" w:cs="Calibri"/>
          <w:b/>
          <w:bCs/>
          <w:sz w:val="22"/>
          <w:szCs w:val="22"/>
        </w:rPr>
        <w:t xml:space="preserve">CONTINUACIÓN DEL ACTA </w:t>
      </w:r>
      <w:r w:rsidRPr="007361A3">
        <w:rPr>
          <w:rFonts w:ascii="Century Gothic" w:hAnsi="Century Gothic"/>
          <w:b/>
        </w:rPr>
        <w:t xml:space="preserve">DE SESIÓN EXTRAORDINARIA PRIVADA DEL CONSEJO DE LA JUDICATURA DEL ESTADO DE TLAXCALA, EN FUNCIONES DE COMITÉ DE ADQUISICIONES, CELEBRADA A </w:t>
      </w:r>
      <w:r w:rsidRPr="007361A3">
        <w:rPr>
          <w:rFonts w:ascii="Century Gothic" w:hAnsi="Century Gothic" w:cstheme="minorHAnsi"/>
          <w:b/>
        </w:rPr>
        <w:t xml:space="preserve">LAS </w:t>
      </w:r>
      <w:r w:rsidR="006727F0" w:rsidRPr="007361A3">
        <w:rPr>
          <w:rFonts w:ascii="Century Gothic" w:hAnsi="Century Gothic" w:cstheme="minorHAnsi"/>
          <w:b/>
        </w:rPr>
        <w:t xml:space="preserve">NUEVE </w:t>
      </w:r>
      <w:r w:rsidRPr="007361A3">
        <w:rPr>
          <w:rFonts w:ascii="Century Gothic" w:hAnsi="Century Gothic" w:cstheme="minorHAnsi"/>
          <w:b/>
        </w:rPr>
        <w:t xml:space="preserve">HORAS DEL </w:t>
      </w:r>
      <w:r w:rsidR="006727F0" w:rsidRPr="007361A3">
        <w:rPr>
          <w:rFonts w:ascii="Century Gothic" w:hAnsi="Century Gothic" w:cstheme="minorHAnsi"/>
          <w:b/>
        </w:rPr>
        <w:t xml:space="preserve">QUINCE </w:t>
      </w:r>
      <w:r w:rsidRPr="007361A3">
        <w:rPr>
          <w:rFonts w:ascii="Century Gothic" w:hAnsi="Century Gothic" w:cstheme="minorHAnsi"/>
          <w:b/>
        </w:rPr>
        <w:t>DE ENERO DE DOS MIL VEINTICUATRO.</w:t>
      </w:r>
    </w:p>
    <w:p w14:paraId="00963424" w14:textId="77777777" w:rsidR="00736062" w:rsidRDefault="00736062" w:rsidP="00736062">
      <w:pPr>
        <w:pStyle w:val="NormalWeb"/>
        <w:tabs>
          <w:tab w:val="left" w:pos="5387"/>
        </w:tabs>
        <w:jc w:val="both"/>
        <w:rPr>
          <w:rFonts w:ascii="Century Gothic" w:hAnsi="Century Gothic" w:cs="Calibri"/>
          <w:b/>
          <w:bCs/>
          <w:sz w:val="22"/>
          <w:szCs w:val="22"/>
        </w:rPr>
      </w:pPr>
    </w:p>
    <w:p w14:paraId="1D5AFC2F" w14:textId="77777777" w:rsidR="00736062" w:rsidRPr="00D86838" w:rsidRDefault="00736062" w:rsidP="00736062">
      <w:pPr>
        <w:pStyle w:val="NormalWeb"/>
        <w:tabs>
          <w:tab w:val="left" w:pos="5387"/>
        </w:tabs>
        <w:jc w:val="both"/>
        <w:rPr>
          <w:rFonts w:ascii="Century Gothic" w:hAnsi="Century Gothic" w:cs="Calibri"/>
          <w:b/>
          <w:bCs/>
          <w:sz w:val="22"/>
          <w:szCs w:val="22"/>
        </w:rPr>
      </w:pPr>
    </w:p>
    <w:tbl>
      <w:tblPr>
        <w:tblpPr w:leftFromText="141" w:rightFromText="141" w:vertAnchor="text" w:horzAnchor="margin" w:tblpY="130"/>
        <w:tblW w:w="8575" w:type="dxa"/>
        <w:tblLook w:val="04A0" w:firstRow="1" w:lastRow="0" w:firstColumn="1" w:lastColumn="0" w:noHBand="0" w:noVBand="1"/>
      </w:tblPr>
      <w:tblGrid>
        <w:gridCol w:w="8575"/>
      </w:tblGrid>
      <w:tr w:rsidR="00736062" w:rsidRPr="00D86838" w14:paraId="2F65601A" w14:textId="77777777" w:rsidTr="005C1A28">
        <w:trPr>
          <w:trHeight w:val="317"/>
        </w:trPr>
        <w:tc>
          <w:tcPr>
            <w:tcW w:w="8575" w:type="dxa"/>
          </w:tcPr>
          <w:tbl>
            <w:tblPr>
              <w:tblpPr w:leftFromText="141" w:rightFromText="141" w:vertAnchor="text" w:horzAnchor="margin" w:tblpY="164"/>
              <w:tblW w:w="8359" w:type="dxa"/>
              <w:tblLook w:val="04A0" w:firstRow="1" w:lastRow="0" w:firstColumn="1" w:lastColumn="0" w:noHBand="0" w:noVBand="1"/>
            </w:tblPr>
            <w:tblGrid>
              <w:gridCol w:w="3969"/>
              <w:gridCol w:w="137"/>
              <w:gridCol w:w="284"/>
              <w:gridCol w:w="140"/>
              <w:gridCol w:w="3829"/>
            </w:tblGrid>
            <w:tr w:rsidR="00736062" w:rsidRPr="007148DF" w14:paraId="02EF0745" w14:textId="77777777" w:rsidTr="005C1A28">
              <w:trPr>
                <w:trHeight w:val="317"/>
              </w:trPr>
              <w:tc>
                <w:tcPr>
                  <w:tcW w:w="3969" w:type="dxa"/>
                </w:tcPr>
                <w:p w14:paraId="468945E8" w14:textId="77777777" w:rsidR="00736062" w:rsidRPr="007148DF" w:rsidRDefault="00736062" w:rsidP="005C1A28">
                  <w:pPr>
                    <w:tabs>
                      <w:tab w:val="left" w:pos="142"/>
                      <w:tab w:val="left" w:pos="5387"/>
                      <w:tab w:val="left" w:pos="5954"/>
                    </w:tabs>
                    <w:spacing w:after="0" w:line="240" w:lineRule="auto"/>
                    <w:jc w:val="center"/>
                    <w:rPr>
                      <w:rFonts w:ascii="Century Gothic" w:hAnsi="Century Gothic"/>
                      <w:b/>
                      <w:bCs/>
                      <w:sz w:val="20"/>
                      <w:szCs w:val="20"/>
                    </w:rPr>
                  </w:pPr>
                  <w:r w:rsidRPr="007148DF">
                    <w:rPr>
                      <w:rFonts w:ascii="Century Gothic" w:hAnsi="Century Gothic"/>
                      <w:b/>
                      <w:bCs/>
                      <w:sz w:val="20"/>
                      <w:szCs w:val="20"/>
                    </w:rPr>
                    <w:t xml:space="preserve"> </w:t>
                  </w:r>
                </w:p>
                <w:p w14:paraId="1B4BA86B" w14:textId="77777777" w:rsidR="00736062" w:rsidRPr="007148DF" w:rsidRDefault="00736062" w:rsidP="005C1A28">
                  <w:pPr>
                    <w:tabs>
                      <w:tab w:val="left" w:pos="142"/>
                      <w:tab w:val="left" w:pos="5387"/>
                      <w:tab w:val="left" w:pos="5954"/>
                    </w:tabs>
                    <w:spacing w:after="0" w:line="240" w:lineRule="auto"/>
                    <w:jc w:val="center"/>
                    <w:rPr>
                      <w:rFonts w:ascii="Century Gothic" w:hAnsi="Century Gothic"/>
                      <w:b/>
                      <w:bCs/>
                      <w:sz w:val="20"/>
                      <w:szCs w:val="20"/>
                    </w:rPr>
                  </w:pPr>
                </w:p>
                <w:p w14:paraId="4088C579" w14:textId="77777777" w:rsidR="00736062" w:rsidRPr="007148DF" w:rsidRDefault="00736062" w:rsidP="005C1A28">
                  <w:pPr>
                    <w:tabs>
                      <w:tab w:val="left" w:pos="142"/>
                      <w:tab w:val="left" w:pos="5387"/>
                      <w:tab w:val="left" w:pos="5954"/>
                    </w:tabs>
                    <w:spacing w:after="0" w:line="240" w:lineRule="auto"/>
                    <w:jc w:val="center"/>
                    <w:rPr>
                      <w:rFonts w:ascii="Century Gothic" w:hAnsi="Century Gothic" w:cstheme="minorHAnsi"/>
                      <w:sz w:val="20"/>
                      <w:szCs w:val="20"/>
                    </w:rPr>
                  </w:pPr>
                  <w:r w:rsidRPr="007148DF">
                    <w:rPr>
                      <w:rFonts w:ascii="Century Gothic" w:hAnsi="Century Gothic" w:cstheme="minorHAnsi"/>
                      <w:sz w:val="20"/>
                      <w:szCs w:val="20"/>
                    </w:rPr>
                    <w:t xml:space="preserve">Mtro. Víctor Hugo Corichi Méndez </w:t>
                  </w:r>
                </w:p>
                <w:p w14:paraId="5A0C7A10" w14:textId="77777777" w:rsidR="00736062" w:rsidRPr="007148DF" w:rsidRDefault="00736062" w:rsidP="005C1A28">
                  <w:pPr>
                    <w:tabs>
                      <w:tab w:val="left" w:pos="142"/>
                      <w:tab w:val="left" w:pos="5387"/>
                      <w:tab w:val="left" w:pos="5954"/>
                    </w:tabs>
                    <w:spacing w:after="0" w:line="240" w:lineRule="auto"/>
                    <w:jc w:val="center"/>
                    <w:rPr>
                      <w:rFonts w:ascii="Century Gothic" w:hAnsi="Century Gothic" w:cstheme="minorHAnsi"/>
                      <w:sz w:val="20"/>
                      <w:szCs w:val="20"/>
                    </w:rPr>
                  </w:pPr>
                  <w:r w:rsidRPr="007148DF">
                    <w:rPr>
                      <w:rFonts w:ascii="Century Gothic" w:hAnsi="Century Gothic" w:cstheme="minorHAnsi"/>
                      <w:sz w:val="20"/>
                      <w:szCs w:val="20"/>
                    </w:rPr>
                    <w:t>Integrante del Consejo de la Judicatura del Estado de Tlaxcala</w:t>
                  </w:r>
                </w:p>
              </w:tc>
              <w:tc>
                <w:tcPr>
                  <w:tcW w:w="561" w:type="dxa"/>
                  <w:gridSpan w:val="3"/>
                </w:tcPr>
                <w:p w14:paraId="2BB3A01D" w14:textId="77777777" w:rsidR="00736062" w:rsidRPr="007148DF" w:rsidRDefault="00736062" w:rsidP="005C1A28">
                  <w:pPr>
                    <w:tabs>
                      <w:tab w:val="left" w:pos="142"/>
                      <w:tab w:val="left" w:pos="5387"/>
                      <w:tab w:val="left" w:pos="5954"/>
                    </w:tabs>
                    <w:spacing w:after="0" w:line="240" w:lineRule="auto"/>
                    <w:jc w:val="both"/>
                    <w:rPr>
                      <w:rFonts w:ascii="Century Gothic" w:hAnsi="Century Gothic" w:cstheme="minorHAnsi"/>
                      <w:sz w:val="20"/>
                      <w:szCs w:val="20"/>
                    </w:rPr>
                  </w:pPr>
                </w:p>
                <w:p w14:paraId="25124C62" w14:textId="77777777" w:rsidR="00736062" w:rsidRPr="007148DF" w:rsidRDefault="00736062" w:rsidP="005C1A28">
                  <w:pPr>
                    <w:tabs>
                      <w:tab w:val="left" w:pos="142"/>
                      <w:tab w:val="left" w:pos="5387"/>
                      <w:tab w:val="left" w:pos="5954"/>
                    </w:tabs>
                    <w:spacing w:after="0" w:line="240" w:lineRule="auto"/>
                    <w:jc w:val="both"/>
                    <w:rPr>
                      <w:rFonts w:ascii="Century Gothic" w:hAnsi="Century Gothic" w:cstheme="minorHAnsi"/>
                      <w:sz w:val="20"/>
                      <w:szCs w:val="20"/>
                    </w:rPr>
                  </w:pPr>
                </w:p>
                <w:p w14:paraId="4A0908E5" w14:textId="77777777" w:rsidR="00736062" w:rsidRPr="007148DF" w:rsidRDefault="00736062" w:rsidP="005C1A28">
                  <w:pPr>
                    <w:tabs>
                      <w:tab w:val="left" w:pos="142"/>
                      <w:tab w:val="left" w:pos="5387"/>
                      <w:tab w:val="left" w:pos="5954"/>
                    </w:tabs>
                    <w:spacing w:after="0" w:line="240" w:lineRule="auto"/>
                    <w:jc w:val="both"/>
                    <w:rPr>
                      <w:rFonts w:ascii="Century Gothic" w:hAnsi="Century Gothic" w:cstheme="minorHAnsi"/>
                      <w:sz w:val="20"/>
                      <w:szCs w:val="20"/>
                    </w:rPr>
                  </w:pPr>
                </w:p>
              </w:tc>
              <w:tc>
                <w:tcPr>
                  <w:tcW w:w="3829" w:type="dxa"/>
                </w:tcPr>
                <w:p w14:paraId="57A702FF" w14:textId="77777777" w:rsidR="00736062" w:rsidRPr="007148DF" w:rsidRDefault="00736062" w:rsidP="005C1A28">
                  <w:pPr>
                    <w:tabs>
                      <w:tab w:val="left" w:pos="5387"/>
                      <w:tab w:val="left" w:pos="5954"/>
                    </w:tabs>
                    <w:spacing w:after="0" w:line="240" w:lineRule="auto"/>
                    <w:ind w:left="-111"/>
                    <w:jc w:val="center"/>
                    <w:rPr>
                      <w:rFonts w:ascii="Century Gothic" w:hAnsi="Century Gothic" w:cstheme="minorHAnsi"/>
                      <w:sz w:val="20"/>
                      <w:szCs w:val="20"/>
                    </w:rPr>
                  </w:pPr>
                </w:p>
                <w:p w14:paraId="3D2AC741" w14:textId="77777777" w:rsidR="00736062" w:rsidRPr="007148DF" w:rsidRDefault="00736062" w:rsidP="005C1A28">
                  <w:pPr>
                    <w:tabs>
                      <w:tab w:val="left" w:pos="5387"/>
                      <w:tab w:val="left" w:pos="5954"/>
                    </w:tabs>
                    <w:spacing w:after="0" w:line="240" w:lineRule="auto"/>
                    <w:ind w:left="-111"/>
                    <w:jc w:val="center"/>
                    <w:rPr>
                      <w:rFonts w:ascii="Century Gothic" w:hAnsi="Century Gothic" w:cstheme="minorHAnsi"/>
                      <w:sz w:val="20"/>
                      <w:szCs w:val="20"/>
                    </w:rPr>
                  </w:pPr>
                </w:p>
                <w:p w14:paraId="2D2AE18E" w14:textId="77777777" w:rsidR="00736062" w:rsidRPr="007148DF" w:rsidRDefault="00736062" w:rsidP="005C1A28">
                  <w:pPr>
                    <w:tabs>
                      <w:tab w:val="left" w:pos="5387"/>
                      <w:tab w:val="left" w:pos="5954"/>
                    </w:tabs>
                    <w:spacing w:after="0" w:line="240" w:lineRule="auto"/>
                    <w:ind w:left="-111"/>
                    <w:jc w:val="center"/>
                    <w:rPr>
                      <w:rFonts w:ascii="Century Gothic" w:hAnsi="Century Gothic" w:cstheme="minorHAnsi"/>
                      <w:sz w:val="20"/>
                      <w:szCs w:val="20"/>
                    </w:rPr>
                  </w:pPr>
                  <w:r w:rsidRPr="007148DF">
                    <w:rPr>
                      <w:rFonts w:ascii="Century Gothic" w:hAnsi="Century Gothic" w:cstheme="minorHAnsi"/>
                      <w:sz w:val="20"/>
                      <w:szCs w:val="20"/>
                    </w:rPr>
                    <w:t>Lcda. Violeta Fernández Vázquez</w:t>
                  </w:r>
                </w:p>
                <w:p w14:paraId="611BCF5D" w14:textId="77777777" w:rsidR="00736062" w:rsidRPr="007148DF" w:rsidRDefault="00736062" w:rsidP="005C1A28">
                  <w:pPr>
                    <w:tabs>
                      <w:tab w:val="left" w:pos="5387"/>
                      <w:tab w:val="left" w:pos="5954"/>
                    </w:tabs>
                    <w:spacing w:after="0" w:line="240" w:lineRule="auto"/>
                    <w:ind w:left="-111"/>
                    <w:jc w:val="center"/>
                    <w:rPr>
                      <w:rFonts w:ascii="Century Gothic" w:hAnsi="Century Gothic" w:cstheme="minorHAnsi"/>
                      <w:sz w:val="20"/>
                      <w:szCs w:val="20"/>
                    </w:rPr>
                  </w:pPr>
                  <w:r w:rsidRPr="007148DF">
                    <w:rPr>
                      <w:rFonts w:ascii="Century Gothic" w:hAnsi="Century Gothic" w:cstheme="minorHAnsi"/>
                      <w:sz w:val="20"/>
                      <w:szCs w:val="20"/>
                    </w:rPr>
                    <w:t>Integrante del Consejo de la Judicatura del Estado de Tlaxcala</w:t>
                  </w:r>
                </w:p>
              </w:tc>
            </w:tr>
            <w:tr w:rsidR="00736062" w:rsidRPr="007148DF" w14:paraId="22A9B84C" w14:textId="77777777" w:rsidTr="005C1A28">
              <w:trPr>
                <w:trHeight w:val="317"/>
              </w:trPr>
              <w:tc>
                <w:tcPr>
                  <w:tcW w:w="4106" w:type="dxa"/>
                  <w:gridSpan w:val="2"/>
                </w:tcPr>
                <w:p w14:paraId="26F6856F" w14:textId="77777777" w:rsidR="00736062" w:rsidRPr="007148DF" w:rsidRDefault="00736062" w:rsidP="005C1A28">
                  <w:pPr>
                    <w:tabs>
                      <w:tab w:val="left" w:pos="142"/>
                      <w:tab w:val="left" w:pos="5387"/>
                      <w:tab w:val="left" w:pos="5954"/>
                    </w:tabs>
                    <w:spacing w:after="0" w:line="240" w:lineRule="auto"/>
                    <w:jc w:val="center"/>
                    <w:rPr>
                      <w:rFonts w:ascii="Century Gothic" w:hAnsi="Century Gothic" w:cstheme="minorHAnsi"/>
                      <w:sz w:val="20"/>
                      <w:szCs w:val="20"/>
                    </w:rPr>
                  </w:pPr>
                </w:p>
                <w:p w14:paraId="5A69C2F9" w14:textId="77777777" w:rsidR="00736062" w:rsidRPr="007148DF" w:rsidRDefault="00736062" w:rsidP="005C1A28">
                  <w:pPr>
                    <w:tabs>
                      <w:tab w:val="left" w:pos="142"/>
                      <w:tab w:val="left" w:pos="5387"/>
                      <w:tab w:val="left" w:pos="5954"/>
                    </w:tabs>
                    <w:spacing w:after="0" w:line="240" w:lineRule="auto"/>
                    <w:jc w:val="center"/>
                    <w:rPr>
                      <w:rFonts w:ascii="Century Gothic" w:hAnsi="Century Gothic" w:cstheme="minorHAnsi"/>
                      <w:sz w:val="20"/>
                      <w:szCs w:val="20"/>
                    </w:rPr>
                  </w:pPr>
                </w:p>
                <w:p w14:paraId="2669BE86" w14:textId="77777777" w:rsidR="00736062" w:rsidRPr="007148DF" w:rsidRDefault="00736062" w:rsidP="005C1A28">
                  <w:pPr>
                    <w:tabs>
                      <w:tab w:val="left" w:pos="142"/>
                      <w:tab w:val="left" w:pos="5387"/>
                      <w:tab w:val="left" w:pos="5954"/>
                    </w:tabs>
                    <w:spacing w:after="0" w:line="240" w:lineRule="auto"/>
                    <w:jc w:val="center"/>
                    <w:rPr>
                      <w:rFonts w:ascii="Century Gothic" w:hAnsi="Century Gothic" w:cstheme="minorHAnsi"/>
                      <w:sz w:val="20"/>
                      <w:szCs w:val="20"/>
                    </w:rPr>
                  </w:pPr>
                </w:p>
                <w:p w14:paraId="41BEDC04" w14:textId="77777777" w:rsidR="00736062" w:rsidRPr="007148DF" w:rsidRDefault="00736062" w:rsidP="005C1A28">
                  <w:pPr>
                    <w:tabs>
                      <w:tab w:val="left" w:pos="142"/>
                      <w:tab w:val="left" w:pos="5387"/>
                      <w:tab w:val="left" w:pos="5954"/>
                    </w:tabs>
                    <w:spacing w:after="0" w:line="240" w:lineRule="auto"/>
                    <w:jc w:val="center"/>
                    <w:rPr>
                      <w:rFonts w:ascii="Century Gothic" w:hAnsi="Century Gothic" w:cstheme="minorHAnsi"/>
                      <w:sz w:val="20"/>
                      <w:szCs w:val="20"/>
                    </w:rPr>
                  </w:pPr>
                </w:p>
                <w:p w14:paraId="520B6E47" w14:textId="77777777" w:rsidR="00736062" w:rsidRPr="007148DF" w:rsidRDefault="00736062" w:rsidP="005C1A28">
                  <w:pPr>
                    <w:tabs>
                      <w:tab w:val="left" w:pos="142"/>
                      <w:tab w:val="left" w:pos="5387"/>
                      <w:tab w:val="left" w:pos="5954"/>
                    </w:tabs>
                    <w:spacing w:after="0" w:line="240" w:lineRule="auto"/>
                    <w:jc w:val="center"/>
                    <w:rPr>
                      <w:rFonts w:ascii="Century Gothic" w:hAnsi="Century Gothic" w:cstheme="minorHAnsi"/>
                      <w:sz w:val="20"/>
                      <w:szCs w:val="20"/>
                    </w:rPr>
                  </w:pPr>
                </w:p>
                <w:p w14:paraId="1B92780E" w14:textId="77777777" w:rsidR="00736062" w:rsidRPr="007148DF" w:rsidRDefault="00736062" w:rsidP="005C1A28">
                  <w:pPr>
                    <w:tabs>
                      <w:tab w:val="left" w:pos="142"/>
                      <w:tab w:val="left" w:pos="5387"/>
                      <w:tab w:val="left" w:pos="5954"/>
                    </w:tabs>
                    <w:spacing w:after="0" w:line="240" w:lineRule="auto"/>
                    <w:jc w:val="center"/>
                    <w:rPr>
                      <w:rFonts w:ascii="Century Gothic" w:hAnsi="Century Gothic" w:cstheme="minorHAnsi"/>
                      <w:sz w:val="20"/>
                      <w:szCs w:val="20"/>
                    </w:rPr>
                  </w:pPr>
                </w:p>
                <w:p w14:paraId="5D1477E4" w14:textId="77777777" w:rsidR="00736062" w:rsidRPr="007148DF" w:rsidRDefault="00736062" w:rsidP="005C1A28">
                  <w:pPr>
                    <w:tabs>
                      <w:tab w:val="left" w:pos="142"/>
                      <w:tab w:val="left" w:pos="5387"/>
                      <w:tab w:val="left" w:pos="5954"/>
                    </w:tabs>
                    <w:spacing w:after="0" w:line="240" w:lineRule="auto"/>
                    <w:jc w:val="center"/>
                    <w:rPr>
                      <w:rFonts w:ascii="Century Gothic" w:hAnsi="Century Gothic" w:cstheme="minorHAnsi"/>
                      <w:sz w:val="20"/>
                      <w:szCs w:val="20"/>
                    </w:rPr>
                  </w:pPr>
                </w:p>
                <w:p w14:paraId="7548589E" w14:textId="77777777" w:rsidR="00736062" w:rsidRPr="007148DF" w:rsidRDefault="00736062" w:rsidP="005C1A28">
                  <w:pPr>
                    <w:tabs>
                      <w:tab w:val="left" w:pos="142"/>
                      <w:tab w:val="left" w:pos="5387"/>
                      <w:tab w:val="left" w:pos="5954"/>
                    </w:tabs>
                    <w:spacing w:after="0" w:line="240" w:lineRule="auto"/>
                    <w:jc w:val="center"/>
                    <w:rPr>
                      <w:rFonts w:ascii="Century Gothic" w:hAnsi="Century Gothic" w:cstheme="minorHAnsi"/>
                      <w:sz w:val="20"/>
                      <w:szCs w:val="20"/>
                    </w:rPr>
                  </w:pPr>
                </w:p>
                <w:p w14:paraId="737C89BA" w14:textId="77777777" w:rsidR="00736062" w:rsidRPr="007148DF" w:rsidRDefault="00736062" w:rsidP="005C1A28">
                  <w:pPr>
                    <w:tabs>
                      <w:tab w:val="left" w:pos="142"/>
                      <w:tab w:val="left" w:pos="5387"/>
                      <w:tab w:val="left" w:pos="5954"/>
                    </w:tabs>
                    <w:spacing w:after="0" w:line="240" w:lineRule="auto"/>
                    <w:jc w:val="center"/>
                    <w:rPr>
                      <w:rFonts w:ascii="Century Gothic" w:hAnsi="Century Gothic" w:cstheme="minorHAnsi"/>
                      <w:sz w:val="20"/>
                      <w:szCs w:val="20"/>
                    </w:rPr>
                  </w:pPr>
                  <w:r w:rsidRPr="007148DF">
                    <w:rPr>
                      <w:rFonts w:ascii="Century Gothic" w:hAnsi="Century Gothic" w:cstheme="minorHAnsi"/>
                      <w:sz w:val="20"/>
                      <w:szCs w:val="20"/>
                    </w:rPr>
                    <w:t>Mtra. Edith Alejandra Segura Payán</w:t>
                  </w:r>
                </w:p>
                <w:p w14:paraId="0BBC86CE" w14:textId="77777777" w:rsidR="00736062" w:rsidRPr="007148DF" w:rsidRDefault="00736062" w:rsidP="005C1A28">
                  <w:pPr>
                    <w:tabs>
                      <w:tab w:val="left" w:pos="142"/>
                      <w:tab w:val="left" w:pos="5387"/>
                      <w:tab w:val="left" w:pos="5954"/>
                    </w:tabs>
                    <w:spacing w:after="0" w:line="240" w:lineRule="auto"/>
                    <w:jc w:val="center"/>
                    <w:rPr>
                      <w:rFonts w:ascii="Century Gothic" w:hAnsi="Century Gothic" w:cstheme="minorHAnsi"/>
                      <w:sz w:val="20"/>
                      <w:szCs w:val="20"/>
                    </w:rPr>
                  </w:pPr>
                  <w:r w:rsidRPr="007148DF">
                    <w:rPr>
                      <w:rFonts w:ascii="Century Gothic" w:hAnsi="Century Gothic" w:cstheme="minorHAnsi"/>
                      <w:sz w:val="20"/>
                      <w:szCs w:val="20"/>
                    </w:rPr>
                    <w:t>Integrante del Consejo de la Judicatura del Estado de Tlaxcala</w:t>
                  </w:r>
                </w:p>
              </w:tc>
              <w:tc>
                <w:tcPr>
                  <w:tcW w:w="284" w:type="dxa"/>
                </w:tcPr>
                <w:p w14:paraId="5A8C4568" w14:textId="77777777" w:rsidR="00736062" w:rsidRPr="007148DF" w:rsidRDefault="00736062" w:rsidP="005C1A28">
                  <w:pPr>
                    <w:tabs>
                      <w:tab w:val="left" w:pos="142"/>
                      <w:tab w:val="left" w:pos="5387"/>
                      <w:tab w:val="left" w:pos="5954"/>
                    </w:tabs>
                    <w:spacing w:after="0" w:line="240" w:lineRule="auto"/>
                    <w:jc w:val="both"/>
                    <w:rPr>
                      <w:rFonts w:ascii="Century Gothic" w:hAnsi="Century Gothic" w:cstheme="minorHAnsi"/>
                      <w:sz w:val="20"/>
                      <w:szCs w:val="20"/>
                    </w:rPr>
                  </w:pPr>
                </w:p>
              </w:tc>
              <w:tc>
                <w:tcPr>
                  <w:tcW w:w="3969" w:type="dxa"/>
                  <w:gridSpan w:val="2"/>
                </w:tcPr>
                <w:p w14:paraId="524F85F0" w14:textId="77777777" w:rsidR="00736062" w:rsidRPr="007148DF" w:rsidRDefault="00736062" w:rsidP="005C1A28">
                  <w:pPr>
                    <w:tabs>
                      <w:tab w:val="left" w:pos="142"/>
                      <w:tab w:val="left" w:pos="5387"/>
                      <w:tab w:val="left" w:pos="5954"/>
                    </w:tabs>
                    <w:spacing w:after="0" w:line="240" w:lineRule="auto"/>
                    <w:jc w:val="center"/>
                    <w:rPr>
                      <w:rFonts w:ascii="Century Gothic" w:hAnsi="Century Gothic" w:cstheme="minorHAnsi"/>
                      <w:sz w:val="20"/>
                      <w:szCs w:val="20"/>
                    </w:rPr>
                  </w:pPr>
                </w:p>
                <w:p w14:paraId="4FD23C40" w14:textId="77777777" w:rsidR="00736062" w:rsidRPr="007148DF" w:rsidRDefault="00736062" w:rsidP="005C1A28">
                  <w:pPr>
                    <w:tabs>
                      <w:tab w:val="left" w:pos="142"/>
                      <w:tab w:val="left" w:pos="5387"/>
                      <w:tab w:val="left" w:pos="5954"/>
                    </w:tabs>
                    <w:spacing w:after="0" w:line="240" w:lineRule="auto"/>
                    <w:jc w:val="center"/>
                    <w:rPr>
                      <w:rFonts w:ascii="Century Gothic" w:hAnsi="Century Gothic" w:cstheme="minorHAnsi"/>
                      <w:sz w:val="20"/>
                      <w:szCs w:val="20"/>
                    </w:rPr>
                  </w:pPr>
                </w:p>
                <w:p w14:paraId="4F5E4AF3" w14:textId="77777777" w:rsidR="00736062" w:rsidRPr="007148DF" w:rsidRDefault="00736062" w:rsidP="005C1A28">
                  <w:pPr>
                    <w:tabs>
                      <w:tab w:val="left" w:pos="142"/>
                      <w:tab w:val="left" w:pos="5387"/>
                      <w:tab w:val="left" w:pos="5954"/>
                    </w:tabs>
                    <w:spacing w:after="0" w:line="240" w:lineRule="auto"/>
                    <w:jc w:val="center"/>
                    <w:rPr>
                      <w:rFonts w:ascii="Century Gothic" w:hAnsi="Century Gothic" w:cstheme="minorHAnsi"/>
                      <w:sz w:val="20"/>
                      <w:szCs w:val="20"/>
                    </w:rPr>
                  </w:pPr>
                </w:p>
                <w:p w14:paraId="6F6E3519" w14:textId="77777777" w:rsidR="00736062" w:rsidRPr="007148DF" w:rsidRDefault="00736062" w:rsidP="005C1A28">
                  <w:pPr>
                    <w:tabs>
                      <w:tab w:val="left" w:pos="142"/>
                      <w:tab w:val="left" w:pos="5387"/>
                      <w:tab w:val="left" w:pos="5954"/>
                    </w:tabs>
                    <w:spacing w:after="0" w:line="240" w:lineRule="auto"/>
                    <w:jc w:val="center"/>
                    <w:rPr>
                      <w:rFonts w:ascii="Century Gothic" w:hAnsi="Century Gothic" w:cstheme="minorHAnsi"/>
                      <w:sz w:val="20"/>
                      <w:szCs w:val="20"/>
                    </w:rPr>
                  </w:pPr>
                </w:p>
                <w:p w14:paraId="71F804B4" w14:textId="77777777" w:rsidR="00736062" w:rsidRPr="007148DF" w:rsidRDefault="00736062" w:rsidP="005C1A28">
                  <w:pPr>
                    <w:tabs>
                      <w:tab w:val="left" w:pos="142"/>
                      <w:tab w:val="left" w:pos="5387"/>
                      <w:tab w:val="left" w:pos="5954"/>
                    </w:tabs>
                    <w:spacing w:after="0" w:line="240" w:lineRule="auto"/>
                    <w:jc w:val="center"/>
                    <w:rPr>
                      <w:rFonts w:ascii="Century Gothic" w:hAnsi="Century Gothic" w:cstheme="minorHAnsi"/>
                      <w:sz w:val="20"/>
                      <w:szCs w:val="20"/>
                    </w:rPr>
                  </w:pPr>
                </w:p>
                <w:p w14:paraId="52D95AB6" w14:textId="77777777" w:rsidR="00736062" w:rsidRPr="007148DF" w:rsidRDefault="00736062" w:rsidP="005C1A28">
                  <w:pPr>
                    <w:tabs>
                      <w:tab w:val="left" w:pos="142"/>
                      <w:tab w:val="left" w:pos="5387"/>
                      <w:tab w:val="left" w:pos="5954"/>
                    </w:tabs>
                    <w:spacing w:after="0" w:line="240" w:lineRule="auto"/>
                    <w:jc w:val="center"/>
                    <w:rPr>
                      <w:rFonts w:ascii="Century Gothic" w:hAnsi="Century Gothic" w:cstheme="minorHAnsi"/>
                      <w:sz w:val="20"/>
                      <w:szCs w:val="20"/>
                    </w:rPr>
                  </w:pPr>
                </w:p>
                <w:p w14:paraId="7779D28D" w14:textId="77777777" w:rsidR="00736062" w:rsidRPr="007148DF" w:rsidRDefault="00736062" w:rsidP="005C1A28">
                  <w:pPr>
                    <w:tabs>
                      <w:tab w:val="left" w:pos="-107"/>
                      <w:tab w:val="left" w:pos="5387"/>
                      <w:tab w:val="left" w:pos="5954"/>
                    </w:tabs>
                    <w:spacing w:after="0" w:line="240" w:lineRule="auto"/>
                    <w:ind w:left="-107"/>
                    <w:jc w:val="center"/>
                    <w:rPr>
                      <w:rFonts w:ascii="Century Gothic" w:hAnsi="Century Gothic" w:cstheme="minorHAnsi"/>
                      <w:sz w:val="20"/>
                      <w:szCs w:val="20"/>
                    </w:rPr>
                  </w:pPr>
                </w:p>
                <w:p w14:paraId="178F74A5" w14:textId="77777777" w:rsidR="00736062" w:rsidRPr="007148DF" w:rsidRDefault="00736062" w:rsidP="005C1A28">
                  <w:pPr>
                    <w:tabs>
                      <w:tab w:val="left" w:pos="-107"/>
                      <w:tab w:val="left" w:pos="5387"/>
                      <w:tab w:val="left" w:pos="5954"/>
                    </w:tabs>
                    <w:spacing w:after="0" w:line="240" w:lineRule="auto"/>
                    <w:ind w:left="-107"/>
                    <w:jc w:val="center"/>
                    <w:rPr>
                      <w:rFonts w:ascii="Century Gothic" w:hAnsi="Century Gothic" w:cstheme="minorHAnsi"/>
                      <w:sz w:val="20"/>
                      <w:szCs w:val="20"/>
                    </w:rPr>
                  </w:pPr>
                </w:p>
                <w:p w14:paraId="757A9682" w14:textId="77777777" w:rsidR="00736062" w:rsidRPr="007148DF" w:rsidRDefault="00736062" w:rsidP="005C1A28">
                  <w:pPr>
                    <w:tabs>
                      <w:tab w:val="left" w:pos="-107"/>
                      <w:tab w:val="left" w:pos="5387"/>
                      <w:tab w:val="left" w:pos="5954"/>
                    </w:tabs>
                    <w:spacing w:after="0" w:line="240" w:lineRule="auto"/>
                    <w:ind w:left="-107"/>
                    <w:jc w:val="center"/>
                    <w:rPr>
                      <w:rFonts w:ascii="Century Gothic" w:hAnsi="Century Gothic" w:cstheme="minorHAnsi"/>
                      <w:sz w:val="20"/>
                      <w:szCs w:val="20"/>
                    </w:rPr>
                  </w:pPr>
                  <w:r w:rsidRPr="007148DF">
                    <w:rPr>
                      <w:rFonts w:ascii="Century Gothic" w:hAnsi="Century Gothic" w:cstheme="minorHAnsi"/>
                      <w:sz w:val="20"/>
                      <w:szCs w:val="20"/>
                    </w:rPr>
                    <w:t>Lcdo. Rey David González González</w:t>
                  </w:r>
                </w:p>
                <w:p w14:paraId="7AECFEBF" w14:textId="77777777" w:rsidR="00736062" w:rsidRPr="007148DF" w:rsidRDefault="00736062" w:rsidP="005C1A28">
                  <w:pPr>
                    <w:tabs>
                      <w:tab w:val="left" w:pos="142"/>
                      <w:tab w:val="left" w:pos="5387"/>
                      <w:tab w:val="left" w:pos="5954"/>
                    </w:tabs>
                    <w:spacing w:after="0" w:line="240" w:lineRule="auto"/>
                    <w:jc w:val="center"/>
                    <w:rPr>
                      <w:rFonts w:ascii="Century Gothic" w:hAnsi="Century Gothic" w:cstheme="minorHAnsi"/>
                      <w:sz w:val="20"/>
                      <w:szCs w:val="20"/>
                    </w:rPr>
                  </w:pPr>
                  <w:r w:rsidRPr="007148DF">
                    <w:rPr>
                      <w:rFonts w:ascii="Century Gothic" w:hAnsi="Century Gothic" w:cstheme="minorHAnsi"/>
                      <w:sz w:val="20"/>
                      <w:szCs w:val="20"/>
                    </w:rPr>
                    <w:t>Integrante del Consejo de la Judicatura del Estado de Tlaxcala</w:t>
                  </w:r>
                </w:p>
                <w:p w14:paraId="70F5D999" w14:textId="77777777" w:rsidR="00736062" w:rsidRPr="007148DF" w:rsidRDefault="00736062" w:rsidP="005C1A28">
                  <w:pPr>
                    <w:tabs>
                      <w:tab w:val="left" w:pos="142"/>
                      <w:tab w:val="left" w:pos="5387"/>
                      <w:tab w:val="left" w:pos="5954"/>
                    </w:tabs>
                    <w:spacing w:after="0" w:line="240" w:lineRule="auto"/>
                    <w:jc w:val="center"/>
                    <w:rPr>
                      <w:rFonts w:ascii="Century Gothic" w:hAnsi="Century Gothic" w:cstheme="minorHAnsi"/>
                      <w:sz w:val="20"/>
                      <w:szCs w:val="20"/>
                    </w:rPr>
                  </w:pPr>
                </w:p>
              </w:tc>
            </w:tr>
            <w:tr w:rsidR="00736062" w:rsidRPr="007148DF" w14:paraId="2AFE0EE2" w14:textId="77777777" w:rsidTr="005C1A28">
              <w:trPr>
                <w:trHeight w:val="317"/>
              </w:trPr>
              <w:tc>
                <w:tcPr>
                  <w:tcW w:w="4106" w:type="dxa"/>
                  <w:gridSpan w:val="2"/>
                </w:tcPr>
                <w:p w14:paraId="640FFCDF" w14:textId="77777777" w:rsidR="00736062" w:rsidRPr="007148DF" w:rsidRDefault="00736062" w:rsidP="005C1A28">
                  <w:pPr>
                    <w:tabs>
                      <w:tab w:val="left" w:pos="142"/>
                      <w:tab w:val="left" w:pos="5387"/>
                      <w:tab w:val="left" w:pos="5954"/>
                    </w:tabs>
                    <w:spacing w:after="0" w:line="240" w:lineRule="auto"/>
                    <w:jc w:val="center"/>
                    <w:rPr>
                      <w:rFonts w:ascii="Century Gothic" w:hAnsi="Century Gothic" w:cstheme="minorHAnsi"/>
                      <w:sz w:val="20"/>
                      <w:szCs w:val="20"/>
                    </w:rPr>
                  </w:pPr>
                </w:p>
                <w:p w14:paraId="5464D8DE" w14:textId="77777777" w:rsidR="00736062" w:rsidRPr="007148DF" w:rsidRDefault="00736062" w:rsidP="005C1A28">
                  <w:pPr>
                    <w:tabs>
                      <w:tab w:val="left" w:pos="142"/>
                      <w:tab w:val="left" w:pos="5387"/>
                      <w:tab w:val="left" w:pos="5954"/>
                    </w:tabs>
                    <w:spacing w:after="0" w:line="240" w:lineRule="auto"/>
                    <w:jc w:val="center"/>
                    <w:rPr>
                      <w:rFonts w:ascii="Century Gothic" w:hAnsi="Century Gothic" w:cstheme="minorHAnsi"/>
                      <w:sz w:val="20"/>
                      <w:szCs w:val="20"/>
                    </w:rPr>
                  </w:pPr>
                </w:p>
                <w:p w14:paraId="3BE09F08" w14:textId="77777777" w:rsidR="00736062" w:rsidRPr="007148DF" w:rsidRDefault="00736062" w:rsidP="005C1A28">
                  <w:pPr>
                    <w:tabs>
                      <w:tab w:val="left" w:pos="142"/>
                      <w:tab w:val="left" w:pos="5387"/>
                      <w:tab w:val="left" w:pos="5954"/>
                    </w:tabs>
                    <w:spacing w:after="0" w:line="240" w:lineRule="auto"/>
                    <w:jc w:val="center"/>
                    <w:rPr>
                      <w:rFonts w:ascii="Century Gothic" w:hAnsi="Century Gothic" w:cstheme="minorHAnsi"/>
                      <w:sz w:val="20"/>
                      <w:szCs w:val="20"/>
                    </w:rPr>
                  </w:pPr>
                </w:p>
                <w:p w14:paraId="3341BC57" w14:textId="77777777" w:rsidR="00736062" w:rsidRDefault="00736062" w:rsidP="005C1A28">
                  <w:pPr>
                    <w:tabs>
                      <w:tab w:val="left" w:pos="142"/>
                      <w:tab w:val="left" w:pos="5387"/>
                      <w:tab w:val="left" w:pos="5954"/>
                    </w:tabs>
                    <w:spacing w:after="0" w:line="240" w:lineRule="auto"/>
                    <w:jc w:val="center"/>
                    <w:rPr>
                      <w:rFonts w:ascii="Century Gothic" w:hAnsi="Century Gothic" w:cstheme="minorHAnsi"/>
                      <w:sz w:val="20"/>
                      <w:szCs w:val="20"/>
                    </w:rPr>
                  </w:pPr>
                </w:p>
                <w:p w14:paraId="7BE3258D" w14:textId="77777777" w:rsidR="00736062" w:rsidRDefault="00736062" w:rsidP="005C1A28">
                  <w:pPr>
                    <w:tabs>
                      <w:tab w:val="left" w:pos="142"/>
                      <w:tab w:val="left" w:pos="5387"/>
                      <w:tab w:val="left" w:pos="5954"/>
                    </w:tabs>
                    <w:spacing w:after="0" w:line="240" w:lineRule="auto"/>
                    <w:jc w:val="center"/>
                    <w:rPr>
                      <w:rFonts w:ascii="Century Gothic" w:hAnsi="Century Gothic" w:cstheme="minorHAnsi"/>
                      <w:sz w:val="20"/>
                      <w:szCs w:val="20"/>
                    </w:rPr>
                  </w:pPr>
                </w:p>
                <w:p w14:paraId="54248B28" w14:textId="77777777" w:rsidR="00736062" w:rsidRDefault="00736062" w:rsidP="005C1A28">
                  <w:pPr>
                    <w:tabs>
                      <w:tab w:val="left" w:pos="142"/>
                      <w:tab w:val="left" w:pos="5387"/>
                      <w:tab w:val="left" w:pos="5954"/>
                    </w:tabs>
                    <w:spacing w:after="0" w:line="240" w:lineRule="auto"/>
                    <w:jc w:val="center"/>
                    <w:rPr>
                      <w:rFonts w:ascii="Century Gothic" w:hAnsi="Century Gothic" w:cstheme="minorHAnsi"/>
                      <w:sz w:val="20"/>
                      <w:szCs w:val="20"/>
                    </w:rPr>
                  </w:pPr>
                </w:p>
                <w:p w14:paraId="18FB5DF7" w14:textId="77777777" w:rsidR="00736062" w:rsidRPr="007148DF" w:rsidRDefault="00736062" w:rsidP="005C1A28">
                  <w:pPr>
                    <w:tabs>
                      <w:tab w:val="left" w:pos="142"/>
                      <w:tab w:val="left" w:pos="5387"/>
                      <w:tab w:val="left" w:pos="5954"/>
                    </w:tabs>
                    <w:spacing w:after="0" w:line="240" w:lineRule="auto"/>
                    <w:jc w:val="center"/>
                    <w:rPr>
                      <w:rFonts w:ascii="Century Gothic" w:hAnsi="Century Gothic" w:cstheme="minorHAnsi"/>
                      <w:sz w:val="20"/>
                      <w:szCs w:val="20"/>
                    </w:rPr>
                  </w:pPr>
                </w:p>
                <w:p w14:paraId="7E509DCD" w14:textId="77777777" w:rsidR="00736062" w:rsidRPr="007148DF" w:rsidRDefault="00736062" w:rsidP="005C1A28">
                  <w:pPr>
                    <w:tabs>
                      <w:tab w:val="left" w:pos="142"/>
                      <w:tab w:val="left" w:pos="5387"/>
                      <w:tab w:val="left" w:pos="5954"/>
                    </w:tabs>
                    <w:spacing w:after="0" w:line="240" w:lineRule="auto"/>
                    <w:jc w:val="center"/>
                    <w:rPr>
                      <w:rFonts w:ascii="Century Gothic" w:hAnsi="Century Gothic" w:cstheme="minorHAnsi"/>
                      <w:sz w:val="20"/>
                      <w:szCs w:val="20"/>
                    </w:rPr>
                  </w:pPr>
                </w:p>
                <w:p w14:paraId="75C2AFD7" w14:textId="77777777" w:rsidR="00736062" w:rsidRPr="007148DF" w:rsidRDefault="00736062" w:rsidP="005C1A28">
                  <w:pPr>
                    <w:tabs>
                      <w:tab w:val="left" w:pos="142"/>
                      <w:tab w:val="left" w:pos="5387"/>
                      <w:tab w:val="left" w:pos="5954"/>
                    </w:tabs>
                    <w:spacing w:after="0" w:line="240" w:lineRule="auto"/>
                    <w:jc w:val="center"/>
                    <w:rPr>
                      <w:rFonts w:ascii="Century Gothic" w:hAnsi="Century Gothic" w:cstheme="minorHAnsi"/>
                      <w:sz w:val="20"/>
                      <w:szCs w:val="20"/>
                    </w:rPr>
                  </w:pPr>
                  <w:r w:rsidRPr="007148DF">
                    <w:rPr>
                      <w:rFonts w:ascii="Century Gothic" w:hAnsi="Century Gothic" w:cstheme="minorHAnsi"/>
                      <w:sz w:val="20"/>
                      <w:szCs w:val="20"/>
                    </w:rPr>
                    <w:t>Lcdo. José Fernando Guzmán Zárate</w:t>
                  </w:r>
                </w:p>
                <w:p w14:paraId="48E0BA60" w14:textId="77777777" w:rsidR="00736062" w:rsidRPr="007148DF" w:rsidRDefault="00736062" w:rsidP="005C1A28">
                  <w:pPr>
                    <w:tabs>
                      <w:tab w:val="left" w:pos="142"/>
                      <w:tab w:val="left" w:pos="5387"/>
                      <w:tab w:val="left" w:pos="5954"/>
                    </w:tabs>
                    <w:spacing w:after="0" w:line="240" w:lineRule="auto"/>
                    <w:jc w:val="center"/>
                    <w:rPr>
                      <w:rFonts w:ascii="Century Gothic" w:hAnsi="Century Gothic" w:cstheme="minorHAnsi"/>
                      <w:sz w:val="20"/>
                      <w:szCs w:val="20"/>
                    </w:rPr>
                  </w:pPr>
                  <w:r w:rsidRPr="007148DF">
                    <w:rPr>
                      <w:rFonts w:ascii="Century Gothic" w:hAnsi="Century Gothic" w:cstheme="minorHAnsi"/>
                      <w:sz w:val="20"/>
                      <w:szCs w:val="20"/>
                    </w:rPr>
                    <w:t>Contralor del Poder Judicial del Estado</w:t>
                  </w:r>
                </w:p>
                <w:p w14:paraId="705AC4AC" w14:textId="01F79905" w:rsidR="00736062" w:rsidRPr="007148DF" w:rsidRDefault="00736062" w:rsidP="005C1A28">
                  <w:pPr>
                    <w:tabs>
                      <w:tab w:val="left" w:pos="142"/>
                      <w:tab w:val="left" w:pos="5387"/>
                      <w:tab w:val="left" w:pos="5954"/>
                    </w:tabs>
                    <w:spacing w:after="0" w:line="240" w:lineRule="auto"/>
                    <w:jc w:val="center"/>
                    <w:rPr>
                      <w:rFonts w:ascii="Century Gothic" w:hAnsi="Century Gothic" w:cstheme="minorHAnsi"/>
                      <w:sz w:val="20"/>
                      <w:szCs w:val="20"/>
                    </w:rPr>
                  </w:pPr>
                  <w:r>
                    <w:rPr>
                      <w:rFonts w:ascii="Century Gothic" w:hAnsi="Century Gothic" w:cstheme="minorHAnsi"/>
                      <w:sz w:val="20"/>
                      <w:szCs w:val="20"/>
                    </w:rPr>
                    <w:t xml:space="preserve"> G</w:t>
                  </w:r>
                </w:p>
                <w:p w14:paraId="6537E57B" w14:textId="77777777" w:rsidR="00736062" w:rsidRPr="007148DF" w:rsidRDefault="00736062" w:rsidP="005C1A28">
                  <w:pPr>
                    <w:tabs>
                      <w:tab w:val="left" w:pos="142"/>
                      <w:tab w:val="left" w:pos="5387"/>
                      <w:tab w:val="left" w:pos="5954"/>
                    </w:tabs>
                    <w:spacing w:after="0" w:line="240" w:lineRule="auto"/>
                    <w:jc w:val="center"/>
                    <w:rPr>
                      <w:rFonts w:ascii="Century Gothic" w:hAnsi="Century Gothic" w:cstheme="minorHAnsi"/>
                      <w:sz w:val="20"/>
                      <w:szCs w:val="20"/>
                    </w:rPr>
                  </w:pPr>
                </w:p>
              </w:tc>
              <w:tc>
                <w:tcPr>
                  <w:tcW w:w="284" w:type="dxa"/>
                </w:tcPr>
                <w:p w14:paraId="2C6B8836" w14:textId="77777777" w:rsidR="00736062" w:rsidRPr="007148DF" w:rsidRDefault="00736062" w:rsidP="005C1A28">
                  <w:pPr>
                    <w:tabs>
                      <w:tab w:val="left" w:pos="142"/>
                      <w:tab w:val="left" w:pos="5387"/>
                      <w:tab w:val="left" w:pos="5954"/>
                    </w:tabs>
                    <w:spacing w:after="0" w:line="240" w:lineRule="auto"/>
                    <w:jc w:val="both"/>
                    <w:rPr>
                      <w:rFonts w:ascii="Century Gothic" w:hAnsi="Century Gothic" w:cstheme="minorHAnsi"/>
                      <w:sz w:val="20"/>
                      <w:szCs w:val="20"/>
                    </w:rPr>
                  </w:pPr>
                </w:p>
                <w:p w14:paraId="34554201" w14:textId="77777777" w:rsidR="00736062" w:rsidRPr="007148DF" w:rsidRDefault="00736062" w:rsidP="005C1A28">
                  <w:pPr>
                    <w:tabs>
                      <w:tab w:val="left" w:pos="142"/>
                      <w:tab w:val="left" w:pos="5387"/>
                      <w:tab w:val="left" w:pos="5954"/>
                    </w:tabs>
                    <w:spacing w:after="0" w:line="240" w:lineRule="auto"/>
                    <w:jc w:val="both"/>
                    <w:rPr>
                      <w:rFonts w:ascii="Century Gothic" w:hAnsi="Century Gothic" w:cstheme="minorHAnsi"/>
                      <w:sz w:val="20"/>
                      <w:szCs w:val="20"/>
                    </w:rPr>
                  </w:pPr>
                </w:p>
              </w:tc>
              <w:tc>
                <w:tcPr>
                  <w:tcW w:w="3969" w:type="dxa"/>
                  <w:gridSpan w:val="2"/>
                </w:tcPr>
                <w:p w14:paraId="45D1F7A8" w14:textId="77777777" w:rsidR="00736062" w:rsidRPr="007148DF" w:rsidRDefault="00736062" w:rsidP="005C1A28">
                  <w:pPr>
                    <w:tabs>
                      <w:tab w:val="left" w:pos="142"/>
                      <w:tab w:val="left" w:pos="5387"/>
                      <w:tab w:val="left" w:pos="5954"/>
                    </w:tabs>
                    <w:spacing w:after="0" w:line="240" w:lineRule="auto"/>
                    <w:jc w:val="center"/>
                    <w:rPr>
                      <w:rFonts w:ascii="Century Gothic" w:hAnsi="Century Gothic" w:cstheme="minorHAnsi"/>
                      <w:sz w:val="20"/>
                      <w:szCs w:val="20"/>
                    </w:rPr>
                  </w:pPr>
                </w:p>
                <w:p w14:paraId="2316B2F6" w14:textId="77777777" w:rsidR="00736062" w:rsidRPr="007148DF" w:rsidRDefault="00736062" w:rsidP="005C1A28">
                  <w:pPr>
                    <w:tabs>
                      <w:tab w:val="left" w:pos="142"/>
                      <w:tab w:val="left" w:pos="5387"/>
                      <w:tab w:val="left" w:pos="5954"/>
                    </w:tabs>
                    <w:spacing w:after="0" w:line="240" w:lineRule="auto"/>
                    <w:jc w:val="center"/>
                    <w:rPr>
                      <w:rFonts w:ascii="Century Gothic" w:hAnsi="Century Gothic" w:cstheme="minorHAnsi"/>
                      <w:sz w:val="20"/>
                      <w:szCs w:val="20"/>
                    </w:rPr>
                  </w:pPr>
                </w:p>
                <w:p w14:paraId="38DC536C" w14:textId="77777777" w:rsidR="00736062" w:rsidRPr="007148DF" w:rsidRDefault="00736062" w:rsidP="005C1A28">
                  <w:pPr>
                    <w:tabs>
                      <w:tab w:val="left" w:pos="142"/>
                      <w:tab w:val="left" w:pos="5387"/>
                      <w:tab w:val="left" w:pos="5954"/>
                    </w:tabs>
                    <w:spacing w:after="0" w:line="240" w:lineRule="auto"/>
                    <w:jc w:val="center"/>
                    <w:rPr>
                      <w:rFonts w:ascii="Century Gothic" w:hAnsi="Century Gothic" w:cstheme="minorHAnsi"/>
                      <w:sz w:val="20"/>
                      <w:szCs w:val="20"/>
                    </w:rPr>
                  </w:pPr>
                </w:p>
                <w:p w14:paraId="777917B8" w14:textId="77777777" w:rsidR="00736062" w:rsidRPr="007148DF" w:rsidRDefault="00736062" w:rsidP="005C1A28">
                  <w:pPr>
                    <w:tabs>
                      <w:tab w:val="left" w:pos="142"/>
                      <w:tab w:val="left" w:pos="5387"/>
                      <w:tab w:val="left" w:pos="5954"/>
                    </w:tabs>
                    <w:spacing w:after="0" w:line="240" w:lineRule="auto"/>
                    <w:jc w:val="center"/>
                    <w:rPr>
                      <w:rFonts w:ascii="Century Gothic" w:hAnsi="Century Gothic" w:cstheme="minorHAnsi"/>
                      <w:sz w:val="20"/>
                      <w:szCs w:val="20"/>
                    </w:rPr>
                  </w:pPr>
                </w:p>
                <w:p w14:paraId="7B8FE49A" w14:textId="77777777" w:rsidR="00736062" w:rsidRDefault="00736062" w:rsidP="005C1A28">
                  <w:pPr>
                    <w:tabs>
                      <w:tab w:val="left" w:pos="142"/>
                      <w:tab w:val="left" w:pos="5387"/>
                      <w:tab w:val="left" w:pos="5954"/>
                    </w:tabs>
                    <w:spacing w:after="0" w:line="240" w:lineRule="auto"/>
                    <w:jc w:val="center"/>
                    <w:rPr>
                      <w:rFonts w:ascii="Century Gothic" w:hAnsi="Century Gothic" w:cstheme="minorHAnsi"/>
                      <w:sz w:val="20"/>
                      <w:szCs w:val="20"/>
                    </w:rPr>
                  </w:pPr>
                </w:p>
                <w:p w14:paraId="5A41E466" w14:textId="77777777" w:rsidR="00736062" w:rsidRDefault="00736062" w:rsidP="005C1A28">
                  <w:pPr>
                    <w:tabs>
                      <w:tab w:val="left" w:pos="142"/>
                      <w:tab w:val="left" w:pos="5387"/>
                      <w:tab w:val="left" w:pos="5954"/>
                    </w:tabs>
                    <w:spacing w:after="0" w:line="240" w:lineRule="auto"/>
                    <w:jc w:val="center"/>
                    <w:rPr>
                      <w:rFonts w:ascii="Century Gothic" w:hAnsi="Century Gothic" w:cstheme="minorHAnsi"/>
                      <w:sz w:val="20"/>
                      <w:szCs w:val="20"/>
                    </w:rPr>
                  </w:pPr>
                </w:p>
                <w:p w14:paraId="2CE41205" w14:textId="77777777" w:rsidR="00736062" w:rsidRPr="007148DF" w:rsidRDefault="00736062" w:rsidP="005C1A28">
                  <w:pPr>
                    <w:tabs>
                      <w:tab w:val="left" w:pos="142"/>
                      <w:tab w:val="left" w:pos="5387"/>
                      <w:tab w:val="left" w:pos="5954"/>
                    </w:tabs>
                    <w:spacing w:after="0" w:line="240" w:lineRule="auto"/>
                    <w:jc w:val="center"/>
                    <w:rPr>
                      <w:rFonts w:ascii="Century Gothic" w:hAnsi="Century Gothic" w:cstheme="minorHAnsi"/>
                      <w:sz w:val="20"/>
                      <w:szCs w:val="20"/>
                    </w:rPr>
                  </w:pPr>
                </w:p>
                <w:p w14:paraId="4494120C" w14:textId="77777777" w:rsidR="00736062" w:rsidRPr="007148DF" w:rsidRDefault="00736062" w:rsidP="005C1A28">
                  <w:pPr>
                    <w:tabs>
                      <w:tab w:val="left" w:pos="142"/>
                      <w:tab w:val="left" w:pos="5387"/>
                      <w:tab w:val="left" w:pos="5954"/>
                    </w:tabs>
                    <w:spacing w:after="0" w:line="240" w:lineRule="auto"/>
                    <w:jc w:val="center"/>
                    <w:rPr>
                      <w:rFonts w:ascii="Century Gothic" w:hAnsi="Century Gothic" w:cstheme="minorHAnsi"/>
                      <w:sz w:val="20"/>
                      <w:szCs w:val="20"/>
                    </w:rPr>
                  </w:pPr>
                </w:p>
                <w:p w14:paraId="7F853417" w14:textId="77777777" w:rsidR="00736062" w:rsidRPr="007148DF" w:rsidRDefault="00736062" w:rsidP="005C1A28">
                  <w:pPr>
                    <w:tabs>
                      <w:tab w:val="left" w:pos="142"/>
                      <w:tab w:val="left" w:pos="5387"/>
                      <w:tab w:val="left" w:pos="5954"/>
                    </w:tabs>
                    <w:spacing w:after="0" w:line="240" w:lineRule="auto"/>
                    <w:jc w:val="center"/>
                    <w:rPr>
                      <w:rFonts w:ascii="Century Gothic" w:hAnsi="Century Gothic" w:cstheme="minorHAnsi"/>
                      <w:sz w:val="20"/>
                      <w:szCs w:val="20"/>
                    </w:rPr>
                  </w:pPr>
                  <w:r w:rsidRPr="007148DF">
                    <w:rPr>
                      <w:rFonts w:ascii="Century Gothic" w:hAnsi="Century Gothic" w:cstheme="minorHAnsi"/>
                      <w:sz w:val="20"/>
                      <w:szCs w:val="20"/>
                    </w:rPr>
                    <w:t>Lcdo. y C.P. Armando Martínez Nava</w:t>
                  </w:r>
                </w:p>
                <w:p w14:paraId="342C5F7A" w14:textId="77777777" w:rsidR="00736062" w:rsidRPr="007148DF" w:rsidRDefault="00736062" w:rsidP="005C1A28">
                  <w:pPr>
                    <w:tabs>
                      <w:tab w:val="left" w:pos="142"/>
                      <w:tab w:val="left" w:pos="5387"/>
                      <w:tab w:val="left" w:pos="5954"/>
                    </w:tabs>
                    <w:spacing w:after="0" w:line="240" w:lineRule="auto"/>
                    <w:jc w:val="center"/>
                    <w:rPr>
                      <w:rFonts w:ascii="Century Gothic" w:hAnsi="Century Gothic" w:cstheme="minorHAnsi"/>
                      <w:b/>
                      <w:bCs/>
                      <w:sz w:val="20"/>
                      <w:szCs w:val="20"/>
                    </w:rPr>
                  </w:pPr>
                  <w:r w:rsidRPr="007148DF">
                    <w:rPr>
                      <w:rFonts w:ascii="Century Gothic" w:hAnsi="Century Gothic" w:cstheme="minorHAnsi"/>
                      <w:sz w:val="20"/>
                      <w:szCs w:val="20"/>
                    </w:rPr>
                    <w:t>Tesorero del Poder Judicial del Estado</w:t>
                  </w:r>
                </w:p>
                <w:p w14:paraId="25578E62" w14:textId="77777777" w:rsidR="00736062" w:rsidRPr="007148DF" w:rsidRDefault="00736062" w:rsidP="005C1A28">
                  <w:pPr>
                    <w:tabs>
                      <w:tab w:val="left" w:pos="142"/>
                      <w:tab w:val="left" w:pos="5387"/>
                      <w:tab w:val="left" w:pos="5954"/>
                    </w:tabs>
                    <w:spacing w:after="0" w:line="240" w:lineRule="auto"/>
                    <w:jc w:val="center"/>
                    <w:rPr>
                      <w:rFonts w:ascii="Century Gothic" w:hAnsi="Century Gothic" w:cstheme="minorHAnsi"/>
                      <w:sz w:val="20"/>
                      <w:szCs w:val="20"/>
                    </w:rPr>
                  </w:pPr>
                </w:p>
              </w:tc>
            </w:tr>
            <w:tr w:rsidR="00736062" w:rsidRPr="007148DF" w14:paraId="7A761C30" w14:textId="77777777" w:rsidTr="005C1A28">
              <w:trPr>
                <w:trHeight w:val="317"/>
              </w:trPr>
              <w:tc>
                <w:tcPr>
                  <w:tcW w:w="8359" w:type="dxa"/>
                  <w:gridSpan w:val="5"/>
                </w:tcPr>
                <w:p w14:paraId="6F8DC04D" w14:textId="77777777" w:rsidR="00736062" w:rsidRDefault="00736062" w:rsidP="005C1A28">
                  <w:pPr>
                    <w:tabs>
                      <w:tab w:val="left" w:pos="142"/>
                      <w:tab w:val="left" w:pos="5387"/>
                      <w:tab w:val="left" w:pos="5954"/>
                    </w:tabs>
                    <w:spacing w:after="0" w:line="240" w:lineRule="auto"/>
                    <w:jc w:val="center"/>
                    <w:rPr>
                      <w:rFonts w:ascii="Century Gothic" w:hAnsi="Century Gothic" w:cstheme="minorHAnsi"/>
                      <w:b/>
                      <w:bCs/>
                      <w:sz w:val="20"/>
                      <w:szCs w:val="20"/>
                    </w:rPr>
                  </w:pPr>
                </w:p>
                <w:p w14:paraId="2C173FC3" w14:textId="77777777" w:rsidR="00736062" w:rsidRDefault="00736062" w:rsidP="005C1A28">
                  <w:pPr>
                    <w:tabs>
                      <w:tab w:val="left" w:pos="142"/>
                      <w:tab w:val="left" w:pos="5387"/>
                      <w:tab w:val="left" w:pos="5954"/>
                    </w:tabs>
                    <w:spacing w:after="0" w:line="240" w:lineRule="auto"/>
                    <w:jc w:val="center"/>
                    <w:rPr>
                      <w:rFonts w:ascii="Century Gothic" w:hAnsi="Century Gothic" w:cstheme="minorHAnsi"/>
                      <w:b/>
                      <w:bCs/>
                      <w:sz w:val="20"/>
                      <w:szCs w:val="20"/>
                    </w:rPr>
                  </w:pPr>
                </w:p>
                <w:p w14:paraId="12F5E400" w14:textId="77777777" w:rsidR="00736062" w:rsidRDefault="00736062" w:rsidP="005C1A28">
                  <w:pPr>
                    <w:tabs>
                      <w:tab w:val="left" w:pos="142"/>
                      <w:tab w:val="left" w:pos="5387"/>
                      <w:tab w:val="left" w:pos="5954"/>
                    </w:tabs>
                    <w:spacing w:after="0" w:line="240" w:lineRule="auto"/>
                    <w:jc w:val="center"/>
                    <w:rPr>
                      <w:rFonts w:ascii="Century Gothic" w:hAnsi="Century Gothic" w:cstheme="minorHAnsi"/>
                      <w:b/>
                      <w:bCs/>
                      <w:sz w:val="20"/>
                      <w:szCs w:val="20"/>
                    </w:rPr>
                  </w:pPr>
                </w:p>
                <w:p w14:paraId="7E388466" w14:textId="77777777" w:rsidR="00736062" w:rsidRDefault="00736062" w:rsidP="005C1A28">
                  <w:pPr>
                    <w:tabs>
                      <w:tab w:val="left" w:pos="142"/>
                      <w:tab w:val="left" w:pos="5387"/>
                      <w:tab w:val="left" w:pos="5954"/>
                    </w:tabs>
                    <w:spacing w:after="0" w:line="240" w:lineRule="auto"/>
                    <w:jc w:val="center"/>
                    <w:rPr>
                      <w:rFonts w:ascii="Century Gothic" w:hAnsi="Century Gothic" w:cstheme="minorHAnsi"/>
                      <w:b/>
                      <w:bCs/>
                      <w:sz w:val="20"/>
                      <w:szCs w:val="20"/>
                    </w:rPr>
                  </w:pPr>
                </w:p>
                <w:p w14:paraId="593C4A4B" w14:textId="77777777" w:rsidR="00736062" w:rsidRDefault="00736062" w:rsidP="005C1A28">
                  <w:pPr>
                    <w:tabs>
                      <w:tab w:val="left" w:pos="142"/>
                      <w:tab w:val="left" w:pos="5387"/>
                      <w:tab w:val="left" w:pos="5954"/>
                    </w:tabs>
                    <w:spacing w:after="0" w:line="240" w:lineRule="auto"/>
                    <w:jc w:val="center"/>
                    <w:rPr>
                      <w:rFonts w:ascii="Century Gothic" w:hAnsi="Century Gothic" w:cstheme="minorHAnsi"/>
                      <w:b/>
                      <w:bCs/>
                      <w:sz w:val="20"/>
                      <w:szCs w:val="20"/>
                    </w:rPr>
                  </w:pPr>
                </w:p>
                <w:p w14:paraId="78FB0838" w14:textId="77777777" w:rsidR="00736062" w:rsidRPr="007148DF" w:rsidRDefault="00736062" w:rsidP="005C1A28">
                  <w:pPr>
                    <w:tabs>
                      <w:tab w:val="left" w:pos="142"/>
                      <w:tab w:val="left" w:pos="5387"/>
                      <w:tab w:val="left" w:pos="5954"/>
                    </w:tabs>
                    <w:spacing w:after="0" w:line="240" w:lineRule="auto"/>
                    <w:jc w:val="center"/>
                    <w:rPr>
                      <w:rFonts w:ascii="Century Gothic" w:hAnsi="Century Gothic" w:cstheme="minorHAnsi"/>
                      <w:b/>
                      <w:bCs/>
                      <w:sz w:val="20"/>
                      <w:szCs w:val="20"/>
                    </w:rPr>
                  </w:pPr>
                  <w:r w:rsidRPr="007148DF">
                    <w:rPr>
                      <w:rFonts w:ascii="Century Gothic" w:hAnsi="Century Gothic" w:cstheme="minorHAnsi"/>
                      <w:b/>
                      <w:bCs/>
                      <w:sz w:val="20"/>
                      <w:szCs w:val="20"/>
                    </w:rPr>
                    <w:t>DOY FE</w:t>
                  </w:r>
                </w:p>
                <w:p w14:paraId="5177388A" w14:textId="77777777" w:rsidR="00736062" w:rsidRPr="007148DF" w:rsidRDefault="00736062" w:rsidP="005C1A28">
                  <w:pPr>
                    <w:tabs>
                      <w:tab w:val="left" w:pos="142"/>
                      <w:tab w:val="left" w:pos="5387"/>
                      <w:tab w:val="left" w:pos="5954"/>
                    </w:tabs>
                    <w:spacing w:after="0" w:line="240" w:lineRule="auto"/>
                    <w:jc w:val="center"/>
                    <w:rPr>
                      <w:rFonts w:ascii="Century Gothic" w:hAnsi="Century Gothic" w:cstheme="minorHAnsi"/>
                      <w:b/>
                      <w:bCs/>
                      <w:sz w:val="20"/>
                      <w:szCs w:val="20"/>
                    </w:rPr>
                  </w:pPr>
                </w:p>
                <w:p w14:paraId="65C0EB0F" w14:textId="77777777" w:rsidR="00736062" w:rsidRDefault="00736062" w:rsidP="005C1A28">
                  <w:pPr>
                    <w:tabs>
                      <w:tab w:val="left" w:pos="142"/>
                      <w:tab w:val="left" w:pos="5387"/>
                      <w:tab w:val="left" w:pos="5954"/>
                    </w:tabs>
                    <w:spacing w:after="0" w:line="240" w:lineRule="auto"/>
                    <w:jc w:val="center"/>
                    <w:rPr>
                      <w:rFonts w:ascii="Century Gothic" w:hAnsi="Century Gothic" w:cstheme="minorHAnsi"/>
                      <w:b/>
                      <w:bCs/>
                      <w:sz w:val="20"/>
                      <w:szCs w:val="20"/>
                    </w:rPr>
                  </w:pPr>
                </w:p>
                <w:p w14:paraId="350691FD" w14:textId="77777777" w:rsidR="00736062" w:rsidRDefault="00736062" w:rsidP="005C1A28">
                  <w:pPr>
                    <w:tabs>
                      <w:tab w:val="left" w:pos="142"/>
                      <w:tab w:val="left" w:pos="5387"/>
                      <w:tab w:val="left" w:pos="5954"/>
                    </w:tabs>
                    <w:spacing w:after="0" w:line="240" w:lineRule="auto"/>
                    <w:jc w:val="center"/>
                    <w:rPr>
                      <w:rFonts w:ascii="Century Gothic" w:hAnsi="Century Gothic" w:cstheme="minorHAnsi"/>
                      <w:b/>
                      <w:bCs/>
                      <w:sz w:val="20"/>
                      <w:szCs w:val="20"/>
                    </w:rPr>
                  </w:pPr>
                </w:p>
                <w:p w14:paraId="581B7432" w14:textId="77777777" w:rsidR="00736062" w:rsidRDefault="00736062" w:rsidP="005C1A28">
                  <w:pPr>
                    <w:tabs>
                      <w:tab w:val="left" w:pos="142"/>
                      <w:tab w:val="left" w:pos="5387"/>
                      <w:tab w:val="left" w:pos="5954"/>
                    </w:tabs>
                    <w:spacing w:after="0" w:line="240" w:lineRule="auto"/>
                    <w:jc w:val="center"/>
                    <w:rPr>
                      <w:rFonts w:ascii="Century Gothic" w:hAnsi="Century Gothic" w:cstheme="minorHAnsi"/>
                      <w:b/>
                      <w:bCs/>
                      <w:sz w:val="20"/>
                      <w:szCs w:val="20"/>
                    </w:rPr>
                  </w:pPr>
                </w:p>
                <w:p w14:paraId="30458179" w14:textId="77777777" w:rsidR="00736062" w:rsidRPr="007148DF" w:rsidRDefault="00736062" w:rsidP="005C1A28">
                  <w:pPr>
                    <w:tabs>
                      <w:tab w:val="left" w:pos="142"/>
                      <w:tab w:val="left" w:pos="5387"/>
                      <w:tab w:val="left" w:pos="5954"/>
                    </w:tabs>
                    <w:spacing w:after="0" w:line="240" w:lineRule="auto"/>
                    <w:jc w:val="center"/>
                    <w:rPr>
                      <w:rFonts w:ascii="Century Gothic" w:hAnsi="Century Gothic" w:cstheme="minorHAnsi"/>
                      <w:b/>
                      <w:bCs/>
                      <w:sz w:val="20"/>
                      <w:szCs w:val="20"/>
                    </w:rPr>
                  </w:pPr>
                </w:p>
                <w:p w14:paraId="7584DA97" w14:textId="77777777" w:rsidR="00736062" w:rsidRPr="007148DF" w:rsidRDefault="00736062" w:rsidP="005C1A28">
                  <w:pPr>
                    <w:tabs>
                      <w:tab w:val="left" w:pos="142"/>
                      <w:tab w:val="left" w:pos="5387"/>
                      <w:tab w:val="left" w:pos="5954"/>
                    </w:tabs>
                    <w:spacing w:after="0" w:line="240" w:lineRule="auto"/>
                    <w:jc w:val="center"/>
                    <w:rPr>
                      <w:rFonts w:ascii="Century Gothic" w:hAnsi="Century Gothic" w:cstheme="minorHAnsi"/>
                      <w:b/>
                      <w:bCs/>
                      <w:sz w:val="20"/>
                      <w:szCs w:val="20"/>
                    </w:rPr>
                  </w:pPr>
                </w:p>
                <w:p w14:paraId="04C2D8AE" w14:textId="77777777" w:rsidR="00736062" w:rsidRPr="007148DF" w:rsidRDefault="00736062" w:rsidP="005C1A28">
                  <w:pPr>
                    <w:tabs>
                      <w:tab w:val="left" w:pos="142"/>
                      <w:tab w:val="left" w:pos="5387"/>
                      <w:tab w:val="left" w:pos="5954"/>
                    </w:tabs>
                    <w:spacing w:after="0" w:line="240" w:lineRule="auto"/>
                    <w:jc w:val="center"/>
                    <w:rPr>
                      <w:rFonts w:ascii="Century Gothic" w:hAnsi="Century Gothic" w:cstheme="minorHAnsi"/>
                      <w:sz w:val="20"/>
                      <w:szCs w:val="20"/>
                    </w:rPr>
                  </w:pPr>
                  <w:r w:rsidRPr="007148DF">
                    <w:rPr>
                      <w:rFonts w:ascii="Century Gothic" w:hAnsi="Century Gothic" w:cstheme="minorHAnsi"/>
                      <w:sz w:val="20"/>
                      <w:szCs w:val="20"/>
                    </w:rPr>
                    <w:t xml:space="preserve">Lcda. Midory Castro Bañuelos </w:t>
                  </w:r>
                </w:p>
                <w:p w14:paraId="41FF4E92" w14:textId="77777777" w:rsidR="00736062" w:rsidRPr="007148DF" w:rsidRDefault="00736062" w:rsidP="005C1A28">
                  <w:pPr>
                    <w:tabs>
                      <w:tab w:val="left" w:pos="142"/>
                      <w:tab w:val="left" w:pos="5387"/>
                      <w:tab w:val="left" w:pos="5954"/>
                    </w:tabs>
                    <w:spacing w:after="0" w:line="240" w:lineRule="auto"/>
                    <w:jc w:val="center"/>
                    <w:rPr>
                      <w:rFonts w:ascii="Century Gothic" w:hAnsi="Century Gothic" w:cstheme="minorHAnsi"/>
                      <w:sz w:val="20"/>
                      <w:szCs w:val="20"/>
                    </w:rPr>
                  </w:pPr>
                  <w:r w:rsidRPr="007148DF">
                    <w:rPr>
                      <w:rFonts w:ascii="Century Gothic" w:hAnsi="Century Gothic" w:cstheme="minorHAnsi"/>
                      <w:sz w:val="20"/>
                      <w:szCs w:val="20"/>
                    </w:rPr>
                    <w:t>Secretaria Ejecutiva del Consejo de la Judicatura del Estado de Tlaxcala.</w:t>
                  </w:r>
                </w:p>
              </w:tc>
            </w:tr>
          </w:tbl>
          <w:p w14:paraId="202465E2" w14:textId="77777777" w:rsidR="00736062" w:rsidRPr="00D86838" w:rsidRDefault="00736062" w:rsidP="005C1A28">
            <w:pPr>
              <w:tabs>
                <w:tab w:val="left" w:pos="142"/>
                <w:tab w:val="left" w:pos="5387"/>
                <w:tab w:val="left" w:pos="5954"/>
              </w:tabs>
              <w:spacing w:after="0" w:line="240" w:lineRule="auto"/>
              <w:jc w:val="both"/>
              <w:rPr>
                <w:rFonts w:ascii="Century Gothic" w:hAnsi="Century Gothic" w:cstheme="minorHAnsi"/>
              </w:rPr>
            </w:pPr>
            <w:r w:rsidRPr="00D86838">
              <w:rPr>
                <w:rFonts w:ascii="Century Gothic" w:hAnsi="Century Gothic" w:cstheme="minorHAnsi"/>
                <w:b/>
                <w:bCs/>
              </w:rPr>
              <w:t xml:space="preserve"> </w:t>
            </w:r>
          </w:p>
        </w:tc>
      </w:tr>
    </w:tbl>
    <w:p w14:paraId="5F24867B" w14:textId="77777777" w:rsidR="00736062" w:rsidRPr="00B57180" w:rsidRDefault="00736062" w:rsidP="00736062">
      <w:pPr>
        <w:spacing w:line="480" w:lineRule="auto"/>
        <w:jc w:val="both"/>
      </w:pPr>
    </w:p>
    <w:sectPr w:rsidR="00736062" w:rsidRPr="00B57180" w:rsidSect="008366C9">
      <w:headerReference w:type="default" r:id="rId8"/>
      <w:footerReference w:type="default" r:id="rId9"/>
      <w:pgSz w:w="12240" w:h="19276" w:code="508"/>
      <w:pgMar w:top="1418" w:right="1134" w:bottom="1418" w:left="340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3B9713" w14:textId="77777777" w:rsidR="008366C9" w:rsidRDefault="008366C9">
      <w:pPr>
        <w:spacing w:after="0" w:line="240" w:lineRule="auto"/>
      </w:pPr>
      <w:r>
        <w:separator/>
      </w:r>
    </w:p>
  </w:endnote>
  <w:endnote w:type="continuationSeparator" w:id="0">
    <w:p w14:paraId="48F4A805" w14:textId="77777777" w:rsidR="008366C9" w:rsidRDefault="008366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0366816"/>
      <w:docPartObj>
        <w:docPartGallery w:val="Page Numbers (Bottom of Page)"/>
        <w:docPartUnique/>
      </w:docPartObj>
    </w:sdtPr>
    <w:sdtContent>
      <w:p w14:paraId="558A6456" w14:textId="77777777" w:rsidR="00D36DED" w:rsidRDefault="00D36DED">
        <w:pPr>
          <w:pStyle w:val="Piedepgina"/>
          <w:jc w:val="right"/>
        </w:pPr>
        <w:r>
          <w:fldChar w:fldCharType="begin"/>
        </w:r>
        <w:r>
          <w:instrText>PAGE   \* MERGEFORMAT</w:instrText>
        </w:r>
        <w:r>
          <w:fldChar w:fldCharType="separate"/>
        </w:r>
        <w:r w:rsidRPr="00183378">
          <w:rPr>
            <w:noProof/>
            <w:lang w:val="es-ES"/>
          </w:rPr>
          <w:t>22</w:t>
        </w:r>
        <w:r>
          <w:rPr>
            <w:noProof/>
            <w:lang w:val="es-ES"/>
          </w:rPr>
          <w:fldChar w:fldCharType="end"/>
        </w:r>
      </w:p>
    </w:sdtContent>
  </w:sdt>
  <w:p w14:paraId="393822C4" w14:textId="77777777" w:rsidR="00D36DED" w:rsidRDefault="00D36DE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955025" w14:textId="77777777" w:rsidR="008366C9" w:rsidRDefault="008366C9">
      <w:pPr>
        <w:spacing w:after="0" w:line="240" w:lineRule="auto"/>
      </w:pPr>
      <w:r>
        <w:separator/>
      </w:r>
    </w:p>
  </w:footnote>
  <w:footnote w:type="continuationSeparator" w:id="0">
    <w:p w14:paraId="49C7BD88" w14:textId="77777777" w:rsidR="008366C9" w:rsidRDefault="008366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1670362"/>
      <w:docPartObj>
        <w:docPartGallery w:val="Page Numbers (Top of Page)"/>
        <w:docPartUnique/>
      </w:docPartObj>
    </w:sdtPr>
    <w:sdtEndPr>
      <w:rPr>
        <w:sz w:val="30"/>
        <w:szCs w:val="30"/>
      </w:rPr>
    </w:sdtEndPr>
    <w:sdtContent>
      <w:p w14:paraId="0CB151A1" w14:textId="2294E5CD" w:rsidR="00D36DED" w:rsidRPr="00DB296A" w:rsidRDefault="00D36DED" w:rsidP="000F2820">
        <w:pPr>
          <w:spacing w:after="0" w:line="480" w:lineRule="auto"/>
          <w:ind w:left="708" w:firstLine="708"/>
          <w:jc w:val="right"/>
          <w:rPr>
            <w:rFonts w:asciiTheme="minorHAnsi" w:hAnsiTheme="minorHAnsi" w:cstheme="minorHAnsi"/>
            <w:b/>
          </w:rPr>
        </w:pPr>
        <w:r w:rsidRPr="00DB296A">
          <w:rPr>
            <w:rFonts w:asciiTheme="minorHAnsi" w:hAnsiTheme="minorHAnsi" w:cstheme="minorHAnsi"/>
            <w:b/>
            <w:sz w:val="40"/>
            <w:szCs w:val="40"/>
          </w:rPr>
          <w:t xml:space="preserve">    </w:t>
        </w:r>
        <w:r w:rsidRPr="00DB296A">
          <w:rPr>
            <w:rFonts w:asciiTheme="minorHAnsi" w:hAnsiTheme="minorHAnsi" w:cstheme="minorHAnsi"/>
            <w:b/>
          </w:rPr>
          <w:t xml:space="preserve">                                   </w:t>
        </w:r>
        <w:bookmarkStart w:id="8" w:name="_Hlk93306781"/>
        <w:bookmarkStart w:id="9" w:name="_Hlk93306782"/>
        <w:r w:rsidRPr="00DB296A">
          <w:rPr>
            <w:rFonts w:asciiTheme="minorHAnsi" w:hAnsiTheme="minorHAnsi" w:cstheme="minorHAnsi"/>
            <w:b/>
          </w:rPr>
          <w:t xml:space="preserve">ACTA NÚMERO: </w:t>
        </w:r>
        <w:r>
          <w:rPr>
            <w:rFonts w:asciiTheme="minorHAnsi" w:hAnsiTheme="minorHAnsi" w:cstheme="minorHAnsi"/>
            <w:b/>
          </w:rPr>
          <w:t>0</w:t>
        </w:r>
        <w:r w:rsidR="00BE31D7">
          <w:rPr>
            <w:rFonts w:asciiTheme="minorHAnsi" w:hAnsiTheme="minorHAnsi" w:cstheme="minorHAnsi"/>
            <w:b/>
          </w:rPr>
          <w:t>6</w:t>
        </w:r>
        <w:r w:rsidRPr="00DB296A">
          <w:rPr>
            <w:rFonts w:asciiTheme="minorHAnsi" w:hAnsiTheme="minorHAnsi" w:cstheme="minorHAnsi"/>
            <w:b/>
          </w:rPr>
          <w:t>/202</w:t>
        </w:r>
        <w:r w:rsidRPr="00DB296A">
          <w:rPr>
            <w:noProof/>
            <w:lang w:eastAsia="es-MX"/>
          </w:rPr>
          <mc:AlternateContent>
            <mc:Choice Requires="wps">
              <w:drawing>
                <wp:anchor distT="45720" distB="45720" distL="114300" distR="114300" simplePos="0" relativeHeight="251659264" behindDoc="0" locked="0" layoutInCell="1" allowOverlap="1" wp14:anchorId="4743DA36" wp14:editId="11172884">
                  <wp:simplePos x="0" y="0"/>
                  <wp:positionH relativeFrom="leftMargin">
                    <wp:posOffset>137795</wp:posOffset>
                  </wp:positionH>
                  <wp:positionV relativeFrom="paragraph">
                    <wp:posOffset>-312420</wp:posOffset>
                  </wp:positionV>
                  <wp:extent cx="1785620" cy="1404620"/>
                  <wp:effectExtent l="0" t="0" r="508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5620" cy="1404620"/>
                          </a:xfrm>
                          <a:prstGeom prst="rect">
                            <a:avLst/>
                          </a:prstGeom>
                          <a:solidFill>
                            <a:srgbClr val="FFFFFF"/>
                          </a:solidFill>
                          <a:ln w="9525">
                            <a:noFill/>
                            <a:miter lim="800000"/>
                            <a:headEnd/>
                            <a:tailEnd/>
                          </a:ln>
                        </wps:spPr>
                        <wps:txbx>
                          <w:txbxContent>
                            <w:p w14:paraId="38554274" w14:textId="77777777" w:rsidR="00D36DED" w:rsidRDefault="00D36DED" w:rsidP="000F2820">
                              <w:r>
                                <w:rPr>
                                  <w:noProof/>
                                  <w:lang w:eastAsia="es-MX"/>
                                </w:rPr>
                                <w:drawing>
                                  <wp:inline distT="0" distB="0" distL="0" distR="0" wp14:anchorId="39E32618" wp14:editId="5A394B45">
                                    <wp:extent cx="1545813" cy="1561382"/>
                                    <wp:effectExtent l="0" t="0" r="0" b="1270"/>
                                    <wp:docPr id="585944739" name="Imagen 5859447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dotsjtlax.jpg"/>
                                            <pic:cNvPicPr/>
                                          </pic:nvPicPr>
                                          <pic:blipFill>
                                            <a:blip r:embed="rId1">
                                              <a:extLst>
                                                <a:ext uri="{28A0092B-C50C-407E-A947-70E740481C1C}">
                                                  <a14:useLocalDpi xmlns:a14="http://schemas.microsoft.com/office/drawing/2010/main" val="0"/>
                                                </a:ext>
                                              </a:extLst>
                                            </a:blip>
                                            <a:stretch>
                                              <a:fillRect/>
                                            </a:stretch>
                                          </pic:blipFill>
                                          <pic:spPr>
                                            <a:xfrm>
                                              <a:off x="0" y="0"/>
                                              <a:ext cx="1558354" cy="1574049"/>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743DA36" id="_x0000_t202" coordsize="21600,21600" o:spt="202" path="m,l,21600r21600,l21600,xe">
                  <v:stroke joinstyle="miter"/>
                  <v:path gradientshapeok="t" o:connecttype="rect"/>
                </v:shapetype>
                <v:shape id="Cuadro de texto 2" o:spid="_x0000_s1026" type="#_x0000_t202" style="position:absolute;left:0;text-align:left;margin-left:10.85pt;margin-top:-24.6pt;width:140.6pt;height:110.6pt;z-index:251659264;visibility:visible;mso-wrap-style:square;mso-width-percent:0;mso-height-percent:200;mso-wrap-distance-left:9pt;mso-wrap-distance-top:3.6pt;mso-wrap-distance-right:9pt;mso-wrap-distance-bottom:3.6pt;mso-position-horizontal:absolute;mso-position-horizontal-relative:lef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MFkCQIAAPcDAAAOAAAAZHJzL2Uyb0RvYy54bWysU9tu2zAMfR+wfxD0vtgJkl6MOEWXLsOA&#10;7gJ0+wBZlmNhsqhRSuzs60fJbpptb8P8IJAmdUgeHq3vhs6wo0KvwZZ8Pss5U1ZCre2+5N++7t7c&#10;cOaDsLUwYFXJT8rzu83rV+veFWoBLZhaISMQ64velbwNwRVZ5mWrOuFn4JSlYAPYiUAu7rMaRU/o&#10;nckWeX6V9YC1Q5DKe/r7MAb5JuE3jZLhc9N4FZgpOfUW0onprOKZbdai2KNwrZZTG+IfuuiEtlT0&#10;DPUggmAH1H9BdVoieGjCTEKXQdNoqdIMNM08/2Oap1Y4lWYhcrw70+T/H6z8dHxyX5CF4S0MtMA0&#10;hHePIL97ZmHbCrtX94jQt0rUVHgeKct654vpaqTaFz6CVP1HqGnJ4hAgAQ0NdpEVmpMROi3gdCZd&#10;DYHJWPL6ZnW1oJCk2HyZL6MTa4ji+bpDH94r6Fg0So601QQvjo8+jKnPKbGaB6PrnTYmObivtgbZ&#10;UZACdumb0H9LM5b1Jb9dLVYJ2UK8n8TR6UAKNbor+U0ev1EzkY53tk4pQWgz2tS0sRM/kZKRnDBU&#10;AyVGniqoT8QUwqhEejlktIA/OetJhSX3Pw4CFWfmgyW2b+fLZZRtcpar68gTXkaqy4iwkqBKHjgb&#10;zW1IUk88uHvayk4nvl46mXoldSXGp5cQ5Xvpp6yX97r5BQAA//8DAFBLAwQUAAYACAAAACEAM3Aa&#10;tN8AAAAKAQAADwAAAGRycy9kb3ducmV2LnhtbEyPTU8DIRRF9yb+B/JM3LVQ/Gg7DtM0Nm5cmLSa&#10;2CUdmGEiPAjQ6fjvxZUuX+7JvefVm8lZMuqYBo8CFnMGRGPr1YC9gI/3l9kKSMoSlbQetYBvnWDT&#10;XF/VslL+gns9HnJPSgmmSgowOYeK0tQa7WSa+6CxZJ2PTuZyxp6qKC+l3FnKGXukTg5YFowM+tno&#10;9utwdgI+nRnULr4dO2XH3Wu3fQhTDELc3kzbJyBZT/kPhl/9og5NcTr5M6pErAC+WBZSwOx+zYEU&#10;4I7xNZBTIZecAW1q+v+F5gcAAP//AwBQSwECLQAUAAYACAAAACEAtoM4kv4AAADhAQAAEwAAAAAA&#10;AAAAAAAAAAAAAAAAW0NvbnRlbnRfVHlwZXNdLnhtbFBLAQItABQABgAIAAAAIQA4/SH/1gAAAJQB&#10;AAALAAAAAAAAAAAAAAAAAC8BAABfcmVscy8ucmVsc1BLAQItABQABgAIAAAAIQDOEMFkCQIAAPcD&#10;AAAOAAAAAAAAAAAAAAAAAC4CAABkcnMvZTJvRG9jLnhtbFBLAQItABQABgAIAAAAIQAzcBq03wAA&#10;AAoBAAAPAAAAAAAAAAAAAAAAAGMEAABkcnMvZG93bnJldi54bWxQSwUGAAAAAAQABADzAAAAbwUA&#10;AAAA&#10;" stroked="f">
                  <v:textbox style="mso-fit-shape-to-text:t">
                    <w:txbxContent>
                      <w:p w14:paraId="38554274" w14:textId="77777777" w:rsidR="00D36DED" w:rsidRDefault="00D36DED" w:rsidP="000F2820">
                        <w:r>
                          <w:rPr>
                            <w:noProof/>
                            <w:lang w:eastAsia="es-MX"/>
                          </w:rPr>
                          <w:drawing>
                            <wp:inline distT="0" distB="0" distL="0" distR="0" wp14:anchorId="39E32618" wp14:editId="5A394B45">
                              <wp:extent cx="1545813" cy="1561382"/>
                              <wp:effectExtent l="0" t="0" r="0" b="1270"/>
                              <wp:docPr id="585944739" name="Imagen 5859447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dotsjtlax.jpg"/>
                                      <pic:cNvPicPr/>
                                    </pic:nvPicPr>
                                    <pic:blipFill>
                                      <a:blip r:embed="rId2">
                                        <a:extLst>
                                          <a:ext uri="{28A0092B-C50C-407E-A947-70E740481C1C}">
                                            <a14:useLocalDpi xmlns:a14="http://schemas.microsoft.com/office/drawing/2010/main" val="0"/>
                                          </a:ext>
                                        </a:extLst>
                                      </a:blip>
                                      <a:stretch>
                                        <a:fillRect/>
                                      </a:stretch>
                                    </pic:blipFill>
                                    <pic:spPr>
                                      <a:xfrm>
                                        <a:off x="0" y="0"/>
                                        <a:ext cx="1558354" cy="1574049"/>
                                      </a:xfrm>
                                      <a:prstGeom prst="rect">
                                        <a:avLst/>
                                      </a:prstGeom>
                                    </pic:spPr>
                                  </pic:pic>
                                </a:graphicData>
                              </a:graphic>
                            </wp:inline>
                          </w:drawing>
                        </w:r>
                      </w:p>
                    </w:txbxContent>
                  </v:textbox>
                  <w10:wrap type="square" anchorx="margin"/>
                </v:shape>
              </w:pict>
            </mc:Fallback>
          </mc:AlternateContent>
        </w:r>
        <w:bookmarkEnd w:id="8"/>
        <w:bookmarkEnd w:id="9"/>
        <w:r w:rsidRPr="00DB296A">
          <w:rPr>
            <w:rFonts w:asciiTheme="minorHAnsi" w:hAnsiTheme="minorHAnsi" w:cstheme="minorHAnsi"/>
            <w:b/>
          </w:rPr>
          <w:t>4</w:t>
        </w:r>
      </w:p>
      <w:p w14:paraId="6D7FCCEE" w14:textId="6B8A7382" w:rsidR="00D36DED" w:rsidRPr="000A3A4D" w:rsidRDefault="00D36DED" w:rsidP="000A3A4D">
        <w:pPr>
          <w:spacing w:after="0" w:line="480" w:lineRule="auto"/>
          <w:ind w:left="708" w:firstLine="708"/>
          <w:jc w:val="right"/>
          <w:rPr>
            <w:sz w:val="30"/>
            <w:szCs w:val="30"/>
          </w:rPr>
        </w:pPr>
        <w:r w:rsidRPr="00DB296A">
          <w:t>COMITÉ DE ADQUISICIONES</w:t>
        </w:r>
        <w:r>
          <w:rPr>
            <w:rFonts w:asciiTheme="minorHAnsi" w:hAnsiTheme="minorHAnsi" w:cstheme="minorHAnsi"/>
            <w:b/>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44BED"/>
    <w:multiLevelType w:val="hybridMultilevel"/>
    <w:tmpl w:val="2C82DA0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6043F63"/>
    <w:multiLevelType w:val="hybridMultilevel"/>
    <w:tmpl w:val="C53870B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681181B"/>
    <w:multiLevelType w:val="hybridMultilevel"/>
    <w:tmpl w:val="1D14DB60"/>
    <w:lvl w:ilvl="0" w:tplc="FFFFFFFF">
      <w:start w:val="1"/>
      <w:numFmt w:val="decimal"/>
      <w:lvlText w:val="%1."/>
      <w:lvlJc w:val="left"/>
      <w:pPr>
        <w:ind w:left="-66" w:hanging="360"/>
      </w:pPr>
      <w:rPr>
        <w:rFonts w:hint="default"/>
      </w:rPr>
    </w:lvl>
    <w:lvl w:ilvl="1" w:tplc="FFFFFFFF" w:tentative="1">
      <w:start w:val="1"/>
      <w:numFmt w:val="lowerLetter"/>
      <w:lvlText w:val="%2."/>
      <w:lvlJc w:val="left"/>
      <w:pPr>
        <w:ind w:left="654" w:hanging="360"/>
      </w:pPr>
    </w:lvl>
    <w:lvl w:ilvl="2" w:tplc="FFFFFFFF" w:tentative="1">
      <w:start w:val="1"/>
      <w:numFmt w:val="lowerRoman"/>
      <w:lvlText w:val="%3."/>
      <w:lvlJc w:val="right"/>
      <w:pPr>
        <w:ind w:left="1374" w:hanging="180"/>
      </w:pPr>
    </w:lvl>
    <w:lvl w:ilvl="3" w:tplc="FFFFFFFF" w:tentative="1">
      <w:start w:val="1"/>
      <w:numFmt w:val="decimal"/>
      <w:lvlText w:val="%4."/>
      <w:lvlJc w:val="left"/>
      <w:pPr>
        <w:ind w:left="2094" w:hanging="360"/>
      </w:pPr>
    </w:lvl>
    <w:lvl w:ilvl="4" w:tplc="FFFFFFFF" w:tentative="1">
      <w:start w:val="1"/>
      <w:numFmt w:val="lowerLetter"/>
      <w:lvlText w:val="%5."/>
      <w:lvlJc w:val="left"/>
      <w:pPr>
        <w:ind w:left="2814" w:hanging="360"/>
      </w:pPr>
    </w:lvl>
    <w:lvl w:ilvl="5" w:tplc="FFFFFFFF" w:tentative="1">
      <w:start w:val="1"/>
      <w:numFmt w:val="lowerRoman"/>
      <w:lvlText w:val="%6."/>
      <w:lvlJc w:val="right"/>
      <w:pPr>
        <w:ind w:left="3534" w:hanging="180"/>
      </w:pPr>
    </w:lvl>
    <w:lvl w:ilvl="6" w:tplc="FFFFFFFF" w:tentative="1">
      <w:start w:val="1"/>
      <w:numFmt w:val="decimal"/>
      <w:lvlText w:val="%7."/>
      <w:lvlJc w:val="left"/>
      <w:pPr>
        <w:ind w:left="4254" w:hanging="360"/>
      </w:pPr>
    </w:lvl>
    <w:lvl w:ilvl="7" w:tplc="FFFFFFFF" w:tentative="1">
      <w:start w:val="1"/>
      <w:numFmt w:val="lowerLetter"/>
      <w:lvlText w:val="%8."/>
      <w:lvlJc w:val="left"/>
      <w:pPr>
        <w:ind w:left="4974" w:hanging="360"/>
      </w:pPr>
    </w:lvl>
    <w:lvl w:ilvl="8" w:tplc="FFFFFFFF" w:tentative="1">
      <w:start w:val="1"/>
      <w:numFmt w:val="lowerRoman"/>
      <w:lvlText w:val="%9."/>
      <w:lvlJc w:val="right"/>
      <w:pPr>
        <w:ind w:left="5694" w:hanging="180"/>
      </w:pPr>
    </w:lvl>
  </w:abstractNum>
  <w:abstractNum w:abstractNumId="3" w15:restartNumberingAfterBreak="0">
    <w:nsid w:val="17210D99"/>
    <w:multiLevelType w:val="hybridMultilevel"/>
    <w:tmpl w:val="C50010DC"/>
    <w:lvl w:ilvl="0" w:tplc="2B4A2CDE">
      <w:start w:val="1"/>
      <w:numFmt w:val="decimal"/>
      <w:lvlText w:val="%1."/>
      <w:lvlJc w:val="left"/>
      <w:pPr>
        <w:ind w:left="465" w:hanging="360"/>
      </w:pPr>
      <w:rPr>
        <w:rFonts w:hint="default"/>
      </w:rPr>
    </w:lvl>
    <w:lvl w:ilvl="1" w:tplc="080A0019" w:tentative="1">
      <w:start w:val="1"/>
      <w:numFmt w:val="lowerLetter"/>
      <w:lvlText w:val="%2."/>
      <w:lvlJc w:val="left"/>
      <w:pPr>
        <w:ind w:left="1185" w:hanging="360"/>
      </w:pPr>
    </w:lvl>
    <w:lvl w:ilvl="2" w:tplc="080A001B" w:tentative="1">
      <w:start w:val="1"/>
      <w:numFmt w:val="lowerRoman"/>
      <w:lvlText w:val="%3."/>
      <w:lvlJc w:val="right"/>
      <w:pPr>
        <w:ind w:left="1905" w:hanging="180"/>
      </w:pPr>
    </w:lvl>
    <w:lvl w:ilvl="3" w:tplc="080A000F">
      <w:start w:val="1"/>
      <w:numFmt w:val="decimal"/>
      <w:lvlText w:val="%4."/>
      <w:lvlJc w:val="left"/>
      <w:pPr>
        <w:ind w:left="2625" w:hanging="360"/>
      </w:pPr>
    </w:lvl>
    <w:lvl w:ilvl="4" w:tplc="080A0019" w:tentative="1">
      <w:start w:val="1"/>
      <w:numFmt w:val="lowerLetter"/>
      <w:lvlText w:val="%5."/>
      <w:lvlJc w:val="left"/>
      <w:pPr>
        <w:ind w:left="3345" w:hanging="360"/>
      </w:pPr>
    </w:lvl>
    <w:lvl w:ilvl="5" w:tplc="080A001B" w:tentative="1">
      <w:start w:val="1"/>
      <w:numFmt w:val="lowerRoman"/>
      <w:lvlText w:val="%6."/>
      <w:lvlJc w:val="right"/>
      <w:pPr>
        <w:ind w:left="4065" w:hanging="180"/>
      </w:pPr>
    </w:lvl>
    <w:lvl w:ilvl="6" w:tplc="080A000F" w:tentative="1">
      <w:start w:val="1"/>
      <w:numFmt w:val="decimal"/>
      <w:lvlText w:val="%7."/>
      <w:lvlJc w:val="left"/>
      <w:pPr>
        <w:ind w:left="4785" w:hanging="360"/>
      </w:pPr>
    </w:lvl>
    <w:lvl w:ilvl="7" w:tplc="080A0019" w:tentative="1">
      <w:start w:val="1"/>
      <w:numFmt w:val="lowerLetter"/>
      <w:lvlText w:val="%8."/>
      <w:lvlJc w:val="left"/>
      <w:pPr>
        <w:ind w:left="5505" w:hanging="360"/>
      </w:pPr>
    </w:lvl>
    <w:lvl w:ilvl="8" w:tplc="080A001B" w:tentative="1">
      <w:start w:val="1"/>
      <w:numFmt w:val="lowerRoman"/>
      <w:lvlText w:val="%9."/>
      <w:lvlJc w:val="right"/>
      <w:pPr>
        <w:ind w:left="6225" w:hanging="180"/>
      </w:pPr>
    </w:lvl>
  </w:abstractNum>
  <w:abstractNum w:abstractNumId="4" w15:restartNumberingAfterBreak="0">
    <w:nsid w:val="2C130755"/>
    <w:multiLevelType w:val="hybridMultilevel"/>
    <w:tmpl w:val="7A54600E"/>
    <w:lvl w:ilvl="0" w:tplc="FFFFFFFF">
      <w:start w:val="1"/>
      <w:numFmt w:val="upperRoman"/>
      <w:lvlText w:val="%1."/>
      <w:lvlJc w:val="left"/>
      <w:pPr>
        <w:ind w:left="1080" w:hanging="720"/>
      </w:pPr>
      <w:rPr>
        <w:rFonts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33961D2"/>
    <w:multiLevelType w:val="hybridMultilevel"/>
    <w:tmpl w:val="CD96AA8A"/>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E8F209B4">
      <w:start w:val="1"/>
      <w:numFmt w:val="decimal"/>
      <w:lvlText w:val="%4."/>
      <w:lvlJc w:val="left"/>
      <w:pPr>
        <w:ind w:left="927" w:hanging="360"/>
      </w:pPr>
      <w:rPr>
        <w:b w:val="0"/>
        <w:bCs/>
      </w:r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 w15:restartNumberingAfterBreak="0">
    <w:nsid w:val="37561A36"/>
    <w:multiLevelType w:val="hybridMultilevel"/>
    <w:tmpl w:val="5BF8A054"/>
    <w:lvl w:ilvl="0" w:tplc="131A42F6">
      <w:start w:val="1"/>
      <w:numFmt w:val="decimal"/>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E9521A4"/>
    <w:multiLevelType w:val="hybridMultilevel"/>
    <w:tmpl w:val="C50010DC"/>
    <w:lvl w:ilvl="0" w:tplc="FFFFFFFF">
      <w:start w:val="1"/>
      <w:numFmt w:val="decimal"/>
      <w:lvlText w:val="%1."/>
      <w:lvlJc w:val="left"/>
      <w:pPr>
        <w:ind w:left="465" w:hanging="360"/>
      </w:pPr>
      <w:rPr>
        <w:rFonts w:hint="default"/>
      </w:rPr>
    </w:lvl>
    <w:lvl w:ilvl="1" w:tplc="FFFFFFFF" w:tentative="1">
      <w:start w:val="1"/>
      <w:numFmt w:val="lowerLetter"/>
      <w:lvlText w:val="%2."/>
      <w:lvlJc w:val="left"/>
      <w:pPr>
        <w:ind w:left="1185" w:hanging="360"/>
      </w:pPr>
    </w:lvl>
    <w:lvl w:ilvl="2" w:tplc="FFFFFFFF" w:tentative="1">
      <w:start w:val="1"/>
      <w:numFmt w:val="lowerRoman"/>
      <w:lvlText w:val="%3."/>
      <w:lvlJc w:val="right"/>
      <w:pPr>
        <w:ind w:left="1905" w:hanging="180"/>
      </w:pPr>
    </w:lvl>
    <w:lvl w:ilvl="3" w:tplc="FFFFFFFF" w:tentative="1">
      <w:start w:val="1"/>
      <w:numFmt w:val="decimal"/>
      <w:lvlText w:val="%4."/>
      <w:lvlJc w:val="left"/>
      <w:pPr>
        <w:ind w:left="2625" w:hanging="360"/>
      </w:pPr>
    </w:lvl>
    <w:lvl w:ilvl="4" w:tplc="FFFFFFFF" w:tentative="1">
      <w:start w:val="1"/>
      <w:numFmt w:val="lowerLetter"/>
      <w:lvlText w:val="%5."/>
      <w:lvlJc w:val="left"/>
      <w:pPr>
        <w:ind w:left="3345" w:hanging="360"/>
      </w:pPr>
    </w:lvl>
    <w:lvl w:ilvl="5" w:tplc="FFFFFFFF" w:tentative="1">
      <w:start w:val="1"/>
      <w:numFmt w:val="lowerRoman"/>
      <w:lvlText w:val="%6."/>
      <w:lvlJc w:val="right"/>
      <w:pPr>
        <w:ind w:left="4065" w:hanging="180"/>
      </w:pPr>
    </w:lvl>
    <w:lvl w:ilvl="6" w:tplc="FFFFFFFF" w:tentative="1">
      <w:start w:val="1"/>
      <w:numFmt w:val="decimal"/>
      <w:lvlText w:val="%7."/>
      <w:lvlJc w:val="left"/>
      <w:pPr>
        <w:ind w:left="4785" w:hanging="360"/>
      </w:pPr>
    </w:lvl>
    <w:lvl w:ilvl="7" w:tplc="FFFFFFFF" w:tentative="1">
      <w:start w:val="1"/>
      <w:numFmt w:val="lowerLetter"/>
      <w:lvlText w:val="%8."/>
      <w:lvlJc w:val="left"/>
      <w:pPr>
        <w:ind w:left="5505" w:hanging="360"/>
      </w:pPr>
    </w:lvl>
    <w:lvl w:ilvl="8" w:tplc="FFFFFFFF" w:tentative="1">
      <w:start w:val="1"/>
      <w:numFmt w:val="lowerRoman"/>
      <w:lvlText w:val="%9."/>
      <w:lvlJc w:val="right"/>
      <w:pPr>
        <w:ind w:left="6225" w:hanging="180"/>
      </w:pPr>
    </w:lvl>
  </w:abstractNum>
  <w:abstractNum w:abstractNumId="8" w15:restartNumberingAfterBreak="0">
    <w:nsid w:val="483A1DE8"/>
    <w:multiLevelType w:val="hybridMultilevel"/>
    <w:tmpl w:val="C5F602DA"/>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D143470"/>
    <w:multiLevelType w:val="hybridMultilevel"/>
    <w:tmpl w:val="C53870B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EA437B0"/>
    <w:multiLevelType w:val="hybridMultilevel"/>
    <w:tmpl w:val="64E8887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5AA28E5"/>
    <w:multiLevelType w:val="hybridMultilevel"/>
    <w:tmpl w:val="C50010DC"/>
    <w:lvl w:ilvl="0" w:tplc="2B4A2CDE">
      <w:start w:val="1"/>
      <w:numFmt w:val="decimal"/>
      <w:lvlText w:val="%1."/>
      <w:lvlJc w:val="left"/>
      <w:pPr>
        <w:ind w:left="465" w:hanging="360"/>
      </w:pPr>
      <w:rPr>
        <w:rFonts w:hint="default"/>
      </w:rPr>
    </w:lvl>
    <w:lvl w:ilvl="1" w:tplc="080A0019" w:tentative="1">
      <w:start w:val="1"/>
      <w:numFmt w:val="lowerLetter"/>
      <w:lvlText w:val="%2."/>
      <w:lvlJc w:val="left"/>
      <w:pPr>
        <w:ind w:left="1185" w:hanging="360"/>
      </w:pPr>
    </w:lvl>
    <w:lvl w:ilvl="2" w:tplc="080A001B" w:tentative="1">
      <w:start w:val="1"/>
      <w:numFmt w:val="lowerRoman"/>
      <w:lvlText w:val="%3."/>
      <w:lvlJc w:val="right"/>
      <w:pPr>
        <w:ind w:left="1905" w:hanging="180"/>
      </w:pPr>
    </w:lvl>
    <w:lvl w:ilvl="3" w:tplc="080A000F">
      <w:start w:val="1"/>
      <w:numFmt w:val="decimal"/>
      <w:lvlText w:val="%4."/>
      <w:lvlJc w:val="left"/>
      <w:pPr>
        <w:ind w:left="2625" w:hanging="360"/>
      </w:pPr>
    </w:lvl>
    <w:lvl w:ilvl="4" w:tplc="080A0019" w:tentative="1">
      <w:start w:val="1"/>
      <w:numFmt w:val="lowerLetter"/>
      <w:lvlText w:val="%5."/>
      <w:lvlJc w:val="left"/>
      <w:pPr>
        <w:ind w:left="3345" w:hanging="360"/>
      </w:pPr>
    </w:lvl>
    <w:lvl w:ilvl="5" w:tplc="080A001B" w:tentative="1">
      <w:start w:val="1"/>
      <w:numFmt w:val="lowerRoman"/>
      <w:lvlText w:val="%6."/>
      <w:lvlJc w:val="right"/>
      <w:pPr>
        <w:ind w:left="4065" w:hanging="180"/>
      </w:pPr>
    </w:lvl>
    <w:lvl w:ilvl="6" w:tplc="080A000F" w:tentative="1">
      <w:start w:val="1"/>
      <w:numFmt w:val="decimal"/>
      <w:lvlText w:val="%7."/>
      <w:lvlJc w:val="left"/>
      <w:pPr>
        <w:ind w:left="4785" w:hanging="360"/>
      </w:pPr>
    </w:lvl>
    <w:lvl w:ilvl="7" w:tplc="080A0019" w:tentative="1">
      <w:start w:val="1"/>
      <w:numFmt w:val="lowerLetter"/>
      <w:lvlText w:val="%8."/>
      <w:lvlJc w:val="left"/>
      <w:pPr>
        <w:ind w:left="5505" w:hanging="360"/>
      </w:pPr>
    </w:lvl>
    <w:lvl w:ilvl="8" w:tplc="080A001B" w:tentative="1">
      <w:start w:val="1"/>
      <w:numFmt w:val="lowerRoman"/>
      <w:lvlText w:val="%9."/>
      <w:lvlJc w:val="right"/>
      <w:pPr>
        <w:ind w:left="6225" w:hanging="180"/>
      </w:pPr>
    </w:lvl>
  </w:abstractNum>
  <w:abstractNum w:abstractNumId="12" w15:restartNumberingAfterBreak="0">
    <w:nsid w:val="5BDB3BD8"/>
    <w:multiLevelType w:val="hybridMultilevel"/>
    <w:tmpl w:val="1D6ABAC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FD002EA"/>
    <w:multiLevelType w:val="hybridMultilevel"/>
    <w:tmpl w:val="EBC80D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603B7739"/>
    <w:multiLevelType w:val="hybridMultilevel"/>
    <w:tmpl w:val="F132D5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638F36E4"/>
    <w:multiLevelType w:val="hybridMultilevel"/>
    <w:tmpl w:val="1070F85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9860EBA"/>
    <w:multiLevelType w:val="hybridMultilevel"/>
    <w:tmpl w:val="54328D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6F572A2F"/>
    <w:multiLevelType w:val="hybridMultilevel"/>
    <w:tmpl w:val="0038DFB0"/>
    <w:lvl w:ilvl="0" w:tplc="080A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723B02BE"/>
    <w:multiLevelType w:val="hybridMultilevel"/>
    <w:tmpl w:val="7A54600E"/>
    <w:lvl w:ilvl="0" w:tplc="FFFFFFFF">
      <w:start w:val="1"/>
      <w:numFmt w:val="upperRoman"/>
      <w:lvlText w:val="%1."/>
      <w:lvlJc w:val="left"/>
      <w:pPr>
        <w:ind w:left="1080" w:hanging="720"/>
      </w:pPr>
      <w:rPr>
        <w:rFonts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7714195F"/>
    <w:multiLevelType w:val="hybridMultilevel"/>
    <w:tmpl w:val="C50010DC"/>
    <w:lvl w:ilvl="0" w:tplc="2B4A2CDE">
      <w:start w:val="1"/>
      <w:numFmt w:val="decimal"/>
      <w:lvlText w:val="%1."/>
      <w:lvlJc w:val="left"/>
      <w:pPr>
        <w:ind w:left="465" w:hanging="360"/>
      </w:pPr>
      <w:rPr>
        <w:rFonts w:hint="default"/>
      </w:rPr>
    </w:lvl>
    <w:lvl w:ilvl="1" w:tplc="080A0019" w:tentative="1">
      <w:start w:val="1"/>
      <w:numFmt w:val="lowerLetter"/>
      <w:lvlText w:val="%2."/>
      <w:lvlJc w:val="left"/>
      <w:pPr>
        <w:ind w:left="1185" w:hanging="360"/>
      </w:pPr>
    </w:lvl>
    <w:lvl w:ilvl="2" w:tplc="080A001B" w:tentative="1">
      <w:start w:val="1"/>
      <w:numFmt w:val="lowerRoman"/>
      <w:lvlText w:val="%3."/>
      <w:lvlJc w:val="right"/>
      <w:pPr>
        <w:ind w:left="1905" w:hanging="180"/>
      </w:pPr>
    </w:lvl>
    <w:lvl w:ilvl="3" w:tplc="080A000F">
      <w:start w:val="1"/>
      <w:numFmt w:val="decimal"/>
      <w:lvlText w:val="%4."/>
      <w:lvlJc w:val="left"/>
      <w:pPr>
        <w:ind w:left="2625" w:hanging="360"/>
      </w:pPr>
    </w:lvl>
    <w:lvl w:ilvl="4" w:tplc="080A0019" w:tentative="1">
      <w:start w:val="1"/>
      <w:numFmt w:val="lowerLetter"/>
      <w:lvlText w:val="%5."/>
      <w:lvlJc w:val="left"/>
      <w:pPr>
        <w:ind w:left="3345" w:hanging="360"/>
      </w:pPr>
    </w:lvl>
    <w:lvl w:ilvl="5" w:tplc="080A001B" w:tentative="1">
      <w:start w:val="1"/>
      <w:numFmt w:val="lowerRoman"/>
      <w:lvlText w:val="%6."/>
      <w:lvlJc w:val="right"/>
      <w:pPr>
        <w:ind w:left="4065" w:hanging="180"/>
      </w:pPr>
    </w:lvl>
    <w:lvl w:ilvl="6" w:tplc="080A000F" w:tentative="1">
      <w:start w:val="1"/>
      <w:numFmt w:val="decimal"/>
      <w:lvlText w:val="%7."/>
      <w:lvlJc w:val="left"/>
      <w:pPr>
        <w:ind w:left="4785" w:hanging="360"/>
      </w:pPr>
    </w:lvl>
    <w:lvl w:ilvl="7" w:tplc="080A0019" w:tentative="1">
      <w:start w:val="1"/>
      <w:numFmt w:val="lowerLetter"/>
      <w:lvlText w:val="%8."/>
      <w:lvlJc w:val="left"/>
      <w:pPr>
        <w:ind w:left="5505" w:hanging="360"/>
      </w:pPr>
    </w:lvl>
    <w:lvl w:ilvl="8" w:tplc="080A001B" w:tentative="1">
      <w:start w:val="1"/>
      <w:numFmt w:val="lowerRoman"/>
      <w:lvlText w:val="%9."/>
      <w:lvlJc w:val="right"/>
      <w:pPr>
        <w:ind w:left="6225" w:hanging="180"/>
      </w:pPr>
    </w:lvl>
  </w:abstractNum>
  <w:abstractNum w:abstractNumId="20" w15:restartNumberingAfterBreak="0">
    <w:nsid w:val="7E374700"/>
    <w:multiLevelType w:val="hybridMultilevel"/>
    <w:tmpl w:val="51408ABE"/>
    <w:lvl w:ilvl="0" w:tplc="080A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FE66DB0"/>
    <w:multiLevelType w:val="hybridMultilevel"/>
    <w:tmpl w:val="A7B0BDB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264068859">
    <w:abstractNumId w:val="18"/>
  </w:num>
  <w:num w:numId="2" w16cid:durableId="848249594">
    <w:abstractNumId w:val="10"/>
  </w:num>
  <w:num w:numId="3" w16cid:durableId="211580677">
    <w:abstractNumId w:val="0"/>
  </w:num>
  <w:num w:numId="4" w16cid:durableId="1811513266">
    <w:abstractNumId w:val="12"/>
  </w:num>
  <w:num w:numId="5" w16cid:durableId="1283458109">
    <w:abstractNumId w:val="9"/>
  </w:num>
  <w:num w:numId="6" w16cid:durableId="723984441">
    <w:abstractNumId w:val="1"/>
  </w:num>
  <w:num w:numId="7" w16cid:durableId="2115126162">
    <w:abstractNumId w:val="8"/>
  </w:num>
  <w:num w:numId="8" w16cid:durableId="1198811874">
    <w:abstractNumId w:val="11"/>
  </w:num>
  <w:num w:numId="9" w16cid:durableId="67575199">
    <w:abstractNumId w:val="7"/>
  </w:num>
  <w:num w:numId="10" w16cid:durableId="1037505625">
    <w:abstractNumId w:val="16"/>
  </w:num>
  <w:num w:numId="11" w16cid:durableId="1544175401">
    <w:abstractNumId w:val="14"/>
  </w:num>
  <w:num w:numId="12" w16cid:durableId="1035615232">
    <w:abstractNumId w:val="13"/>
  </w:num>
  <w:num w:numId="13" w16cid:durableId="650060738">
    <w:abstractNumId w:val="21"/>
  </w:num>
  <w:num w:numId="14" w16cid:durableId="1186869377">
    <w:abstractNumId w:val="17"/>
  </w:num>
  <w:num w:numId="15" w16cid:durableId="781993804">
    <w:abstractNumId w:val="20"/>
  </w:num>
  <w:num w:numId="16" w16cid:durableId="258950999">
    <w:abstractNumId w:val="2"/>
  </w:num>
  <w:num w:numId="17" w16cid:durableId="91058120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00210012">
    <w:abstractNumId w:val="3"/>
  </w:num>
  <w:num w:numId="19" w16cid:durableId="854077934">
    <w:abstractNumId w:val="19"/>
  </w:num>
  <w:num w:numId="20" w16cid:durableId="860975041">
    <w:abstractNumId w:val="4"/>
  </w:num>
  <w:num w:numId="21" w16cid:durableId="1972206281">
    <w:abstractNumId w:val="15"/>
  </w:num>
  <w:num w:numId="22" w16cid:durableId="978681321">
    <w:abstractNumId w:val="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mirrorMargins/>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9FB"/>
    <w:rsid w:val="00000F41"/>
    <w:rsid w:val="000012D8"/>
    <w:rsid w:val="00001E39"/>
    <w:rsid w:val="00002ED0"/>
    <w:rsid w:val="00003B4D"/>
    <w:rsid w:val="0000415B"/>
    <w:rsid w:val="00004957"/>
    <w:rsid w:val="00007B76"/>
    <w:rsid w:val="00010ED8"/>
    <w:rsid w:val="0001267F"/>
    <w:rsid w:val="00012711"/>
    <w:rsid w:val="00012A56"/>
    <w:rsid w:val="000134A5"/>
    <w:rsid w:val="0001379C"/>
    <w:rsid w:val="00014360"/>
    <w:rsid w:val="000152A5"/>
    <w:rsid w:val="000172BC"/>
    <w:rsid w:val="00020DB6"/>
    <w:rsid w:val="000225C4"/>
    <w:rsid w:val="00022834"/>
    <w:rsid w:val="000239D3"/>
    <w:rsid w:val="00024BD0"/>
    <w:rsid w:val="00024DA3"/>
    <w:rsid w:val="0002501C"/>
    <w:rsid w:val="0002618A"/>
    <w:rsid w:val="0002659B"/>
    <w:rsid w:val="00026ADF"/>
    <w:rsid w:val="00026E5E"/>
    <w:rsid w:val="00030483"/>
    <w:rsid w:val="00030EA0"/>
    <w:rsid w:val="00032083"/>
    <w:rsid w:val="000327B6"/>
    <w:rsid w:val="00040682"/>
    <w:rsid w:val="000406AD"/>
    <w:rsid w:val="0004193C"/>
    <w:rsid w:val="00042184"/>
    <w:rsid w:val="0004314C"/>
    <w:rsid w:val="000465B1"/>
    <w:rsid w:val="00050311"/>
    <w:rsid w:val="00053158"/>
    <w:rsid w:val="00054921"/>
    <w:rsid w:val="00054A44"/>
    <w:rsid w:val="0005626A"/>
    <w:rsid w:val="00057B66"/>
    <w:rsid w:val="00057BE4"/>
    <w:rsid w:val="000609DF"/>
    <w:rsid w:val="000634E0"/>
    <w:rsid w:val="00063737"/>
    <w:rsid w:val="00067F03"/>
    <w:rsid w:val="00070E4F"/>
    <w:rsid w:val="00070F93"/>
    <w:rsid w:val="000715C4"/>
    <w:rsid w:val="0007215E"/>
    <w:rsid w:val="00073F0F"/>
    <w:rsid w:val="00074D89"/>
    <w:rsid w:val="00084544"/>
    <w:rsid w:val="00084CB8"/>
    <w:rsid w:val="00085486"/>
    <w:rsid w:val="000865BA"/>
    <w:rsid w:val="00086E40"/>
    <w:rsid w:val="00090005"/>
    <w:rsid w:val="000900AB"/>
    <w:rsid w:val="00090916"/>
    <w:rsid w:val="00092485"/>
    <w:rsid w:val="00092590"/>
    <w:rsid w:val="000934DD"/>
    <w:rsid w:val="00093B8D"/>
    <w:rsid w:val="00094260"/>
    <w:rsid w:val="000956EC"/>
    <w:rsid w:val="000956ED"/>
    <w:rsid w:val="00096CD4"/>
    <w:rsid w:val="000A3A4D"/>
    <w:rsid w:val="000A6149"/>
    <w:rsid w:val="000A7DA7"/>
    <w:rsid w:val="000B28FF"/>
    <w:rsid w:val="000B4505"/>
    <w:rsid w:val="000B6739"/>
    <w:rsid w:val="000B7410"/>
    <w:rsid w:val="000C0869"/>
    <w:rsid w:val="000C1E39"/>
    <w:rsid w:val="000C288A"/>
    <w:rsid w:val="000C5BB1"/>
    <w:rsid w:val="000C5FB7"/>
    <w:rsid w:val="000C6BF5"/>
    <w:rsid w:val="000C79E9"/>
    <w:rsid w:val="000D4323"/>
    <w:rsid w:val="000D685B"/>
    <w:rsid w:val="000E0118"/>
    <w:rsid w:val="000E367D"/>
    <w:rsid w:val="000E69B4"/>
    <w:rsid w:val="000E6A64"/>
    <w:rsid w:val="000E7908"/>
    <w:rsid w:val="000F0BBF"/>
    <w:rsid w:val="000F153F"/>
    <w:rsid w:val="000F253B"/>
    <w:rsid w:val="000F2820"/>
    <w:rsid w:val="000F2F75"/>
    <w:rsid w:val="00100F16"/>
    <w:rsid w:val="00102B8A"/>
    <w:rsid w:val="00103912"/>
    <w:rsid w:val="00104857"/>
    <w:rsid w:val="00105103"/>
    <w:rsid w:val="001073E1"/>
    <w:rsid w:val="001078AF"/>
    <w:rsid w:val="00110AF9"/>
    <w:rsid w:val="00110CB6"/>
    <w:rsid w:val="001131D7"/>
    <w:rsid w:val="00115DCA"/>
    <w:rsid w:val="00123294"/>
    <w:rsid w:val="00123E88"/>
    <w:rsid w:val="00124497"/>
    <w:rsid w:val="00125A68"/>
    <w:rsid w:val="00126B3B"/>
    <w:rsid w:val="00126F68"/>
    <w:rsid w:val="001275B8"/>
    <w:rsid w:val="001278E2"/>
    <w:rsid w:val="001279CF"/>
    <w:rsid w:val="00130B32"/>
    <w:rsid w:val="00130D4A"/>
    <w:rsid w:val="00130DBC"/>
    <w:rsid w:val="001326E3"/>
    <w:rsid w:val="00134411"/>
    <w:rsid w:val="001361E8"/>
    <w:rsid w:val="001369C5"/>
    <w:rsid w:val="00136D81"/>
    <w:rsid w:val="0014158F"/>
    <w:rsid w:val="00141A5A"/>
    <w:rsid w:val="00143175"/>
    <w:rsid w:val="0014359C"/>
    <w:rsid w:val="00144DA7"/>
    <w:rsid w:val="00146AD2"/>
    <w:rsid w:val="001527C8"/>
    <w:rsid w:val="00153006"/>
    <w:rsid w:val="00153C53"/>
    <w:rsid w:val="001542FD"/>
    <w:rsid w:val="0016022C"/>
    <w:rsid w:val="00161187"/>
    <w:rsid w:val="001622CC"/>
    <w:rsid w:val="00162309"/>
    <w:rsid w:val="001629B9"/>
    <w:rsid w:val="00162FF6"/>
    <w:rsid w:val="00166EBD"/>
    <w:rsid w:val="001674E6"/>
    <w:rsid w:val="00170569"/>
    <w:rsid w:val="00170F58"/>
    <w:rsid w:val="00171065"/>
    <w:rsid w:val="00172388"/>
    <w:rsid w:val="001731A4"/>
    <w:rsid w:val="0017453D"/>
    <w:rsid w:val="00174A94"/>
    <w:rsid w:val="00180CFD"/>
    <w:rsid w:val="001823B0"/>
    <w:rsid w:val="00182AA8"/>
    <w:rsid w:val="00182D5F"/>
    <w:rsid w:val="001855D0"/>
    <w:rsid w:val="001860A6"/>
    <w:rsid w:val="00187978"/>
    <w:rsid w:val="00187DBE"/>
    <w:rsid w:val="0019120D"/>
    <w:rsid w:val="00192C73"/>
    <w:rsid w:val="00193EDC"/>
    <w:rsid w:val="0019551D"/>
    <w:rsid w:val="00197C91"/>
    <w:rsid w:val="001A1080"/>
    <w:rsid w:val="001A1406"/>
    <w:rsid w:val="001A26BF"/>
    <w:rsid w:val="001A31C9"/>
    <w:rsid w:val="001A3BA4"/>
    <w:rsid w:val="001A42A0"/>
    <w:rsid w:val="001A50C2"/>
    <w:rsid w:val="001A56EF"/>
    <w:rsid w:val="001A5E8C"/>
    <w:rsid w:val="001A7253"/>
    <w:rsid w:val="001A76A3"/>
    <w:rsid w:val="001A7FF4"/>
    <w:rsid w:val="001B5501"/>
    <w:rsid w:val="001B562D"/>
    <w:rsid w:val="001C0D1C"/>
    <w:rsid w:val="001C1490"/>
    <w:rsid w:val="001C1AC1"/>
    <w:rsid w:val="001C1D61"/>
    <w:rsid w:val="001C285F"/>
    <w:rsid w:val="001C3647"/>
    <w:rsid w:val="001C4614"/>
    <w:rsid w:val="001C4B57"/>
    <w:rsid w:val="001C5910"/>
    <w:rsid w:val="001C6842"/>
    <w:rsid w:val="001C7775"/>
    <w:rsid w:val="001D0456"/>
    <w:rsid w:val="001D2605"/>
    <w:rsid w:val="001D4755"/>
    <w:rsid w:val="001D5B65"/>
    <w:rsid w:val="001D6A09"/>
    <w:rsid w:val="001D728C"/>
    <w:rsid w:val="001E042B"/>
    <w:rsid w:val="001E0683"/>
    <w:rsid w:val="001E2B57"/>
    <w:rsid w:val="001E2CC4"/>
    <w:rsid w:val="001E3CB1"/>
    <w:rsid w:val="001E40AF"/>
    <w:rsid w:val="001E4323"/>
    <w:rsid w:val="001E4EE6"/>
    <w:rsid w:val="001E74C7"/>
    <w:rsid w:val="001E775A"/>
    <w:rsid w:val="001E7E50"/>
    <w:rsid w:val="001F1B0C"/>
    <w:rsid w:val="001F2425"/>
    <w:rsid w:val="001F5435"/>
    <w:rsid w:val="001F67DA"/>
    <w:rsid w:val="001F74A4"/>
    <w:rsid w:val="001F7DB9"/>
    <w:rsid w:val="00200478"/>
    <w:rsid w:val="00200CFF"/>
    <w:rsid w:val="002014F3"/>
    <w:rsid w:val="00202769"/>
    <w:rsid w:val="00202B44"/>
    <w:rsid w:val="002048ED"/>
    <w:rsid w:val="002052AD"/>
    <w:rsid w:val="002059C0"/>
    <w:rsid w:val="00205BB9"/>
    <w:rsid w:val="00206897"/>
    <w:rsid w:val="00206E3F"/>
    <w:rsid w:val="00207A26"/>
    <w:rsid w:val="00210F50"/>
    <w:rsid w:val="00214BF1"/>
    <w:rsid w:val="00214CF2"/>
    <w:rsid w:val="002160AC"/>
    <w:rsid w:val="00216DE9"/>
    <w:rsid w:val="00217074"/>
    <w:rsid w:val="00217841"/>
    <w:rsid w:val="00220783"/>
    <w:rsid w:val="00221403"/>
    <w:rsid w:val="002215B6"/>
    <w:rsid w:val="002223BF"/>
    <w:rsid w:val="00225F9A"/>
    <w:rsid w:val="002269F6"/>
    <w:rsid w:val="00227C62"/>
    <w:rsid w:val="00231EF7"/>
    <w:rsid w:val="00232C95"/>
    <w:rsid w:val="00233771"/>
    <w:rsid w:val="00233C1C"/>
    <w:rsid w:val="00240DBC"/>
    <w:rsid w:val="002416AF"/>
    <w:rsid w:val="00241BE5"/>
    <w:rsid w:val="00242C71"/>
    <w:rsid w:val="00242DCB"/>
    <w:rsid w:val="00246EF5"/>
    <w:rsid w:val="0024735B"/>
    <w:rsid w:val="00247B45"/>
    <w:rsid w:val="00250088"/>
    <w:rsid w:val="00250DC6"/>
    <w:rsid w:val="00251FEC"/>
    <w:rsid w:val="00252588"/>
    <w:rsid w:val="00253367"/>
    <w:rsid w:val="00253FA9"/>
    <w:rsid w:val="0025582B"/>
    <w:rsid w:val="00257619"/>
    <w:rsid w:val="00261027"/>
    <w:rsid w:val="00261293"/>
    <w:rsid w:val="002613E6"/>
    <w:rsid w:val="00262A97"/>
    <w:rsid w:val="0026353E"/>
    <w:rsid w:val="00264F3B"/>
    <w:rsid w:val="00265A0C"/>
    <w:rsid w:val="00265D02"/>
    <w:rsid w:val="0026650B"/>
    <w:rsid w:val="00267BD6"/>
    <w:rsid w:val="00272B29"/>
    <w:rsid w:val="00280A0D"/>
    <w:rsid w:val="00280D38"/>
    <w:rsid w:val="002829D3"/>
    <w:rsid w:val="00283BB9"/>
    <w:rsid w:val="0028661B"/>
    <w:rsid w:val="00286DBF"/>
    <w:rsid w:val="00287876"/>
    <w:rsid w:val="002902F7"/>
    <w:rsid w:val="00290C10"/>
    <w:rsid w:val="00291B8F"/>
    <w:rsid w:val="002929A0"/>
    <w:rsid w:val="00292B59"/>
    <w:rsid w:val="00294FD2"/>
    <w:rsid w:val="00296ED4"/>
    <w:rsid w:val="00297626"/>
    <w:rsid w:val="002A2D19"/>
    <w:rsid w:val="002A33A0"/>
    <w:rsid w:val="002A3D96"/>
    <w:rsid w:val="002A444A"/>
    <w:rsid w:val="002A453E"/>
    <w:rsid w:val="002A48D1"/>
    <w:rsid w:val="002A539A"/>
    <w:rsid w:val="002A5F3D"/>
    <w:rsid w:val="002A6FCC"/>
    <w:rsid w:val="002A76D9"/>
    <w:rsid w:val="002B17AF"/>
    <w:rsid w:val="002B2B3C"/>
    <w:rsid w:val="002B2B7E"/>
    <w:rsid w:val="002B71FF"/>
    <w:rsid w:val="002B746C"/>
    <w:rsid w:val="002C065E"/>
    <w:rsid w:val="002C0805"/>
    <w:rsid w:val="002C0EC9"/>
    <w:rsid w:val="002C1E16"/>
    <w:rsid w:val="002C2B96"/>
    <w:rsid w:val="002C3984"/>
    <w:rsid w:val="002C3990"/>
    <w:rsid w:val="002C3F45"/>
    <w:rsid w:val="002C6634"/>
    <w:rsid w:val="002C747F"/>
    <w:rsid w:val="002C7E3D"/>
    <w:rsid w:val="002D25C4"/>
    <w:rsid w:val="002D279B"/>
    <w:rsid w:val="002D2CC2"/>
    <w:rsid w:val="002D39B8"/>
    <w:rsid w:val="002D4427"/>
    <w:rsid w:val="002D63CD"/>
    <w:rsid w:val="002D6476"/>
    <w:rsid w:val="002D7215"/>
    <w:rsid w:val="002E0E38"/>
    <w:rsid w:val="002E15E1"/>
    <w:rsid w:val="002E2039"/>
    <w:rsid w:val="002E24FE"/>
    <w:rsid w:val="002E5274"/>
    <w:rsid w:val="002E546A"/>
    <w:rsid w:val="002E5470"/>
    <w:rsid w:val="002E5695"/>
    <w:rsid w:val="002E6BFE"/>
    <w:rsid w:val="002F01A4"/>
    <w:rsid w:val="002F0319"/>
    <w:rsid w:val="002F09EB"/>
    <w:rsid w:val="002F4EDE"/>
    <w:rsid w:val="002F5C21"/>
    <w:rsid w:val="002F66DA"/>
    <w:rsid w:val="002F6A36"/>
    <w:rsid w:val="002F7717"/>
    <w:rsid w:val="002F7C56"/>
    <w:rsid w:val="003004E7"/>
    <w:rsid w:val="00301432"/>
    <w:rsid w:val="00302BD7"/>
    <w:rsid w:val="00303075"/>
    <w:rsid w:val="0030348B"/>
    <w:rsid w:val="00305ECF"/>
    <w:rsid w:val="00310283"/>
    <w:rsid w:val="00311D75"/>
    <w:rsid w:val="003125F5"/>
    <w:rsid w:val="00314189"/>
    <w:rsid w:val="00314918"/>
    <w:rsid w:val="003155BF"/>
    <w:rsid w:val="00316A83"/>
    <w:rsid w:val="00320D3A"/>
    <w:rsid w:val="0032111C"/>
    <w:rsid w:val="0032224C"/>
    <w:rsid w:val="00323982"/>
    <w:rsid w:val="003248E9"/>
    <w:rsid w:val="00324D55"/>
    <w:rsid w:val="003259ED"/>
    <w:rsid w:val="00325BCC"/>
    <w:rsid w:val="00325D9B"/>
    <w:rsid w:val="00332E1E"/>
    <w:rsid w:val="00335B84"/>
    <w:rsid w:val="00336915"/>
    <w:rsid w:val="00337624"/>
    <w:rsid w:val="00340927"/>
    <w:rsid w:val="00341614"/>
    <w:rsid w:val="003426A0"/>
    <w:rsid w:val="003426B8"/>
    <w:rsid w:val="003430A7"/>
    <w:rsid w:val="003434C7"/>
    <w:rsid w:val="00343C03"/>
    <w:rsid w:val="0034429C"/>
    <w:rsid w:val="00344851"/>
    <w:rsid w:val="00345678"/>
    <w:rsid w:val="0034618F"/>
    <w:rsid w:val="00346921"/>
    <w:rsid w:val="00350CCC"/>
    <w:rsid w:val="003512F2"/>
    <w:rsid w:val="0035291E"/>
    <w:rsid w:val="003548C2"/>
    <w:rsid w:val="0035572D"/>
    <w:rsid w:val="0036280F"/>
    <w:rsid w:val="00362D75"/>
    <w:rsid w:val="003631B0"/>
    <w:rsid w:val="003651DC"/>
    <w:rsid w:val="00365AF5"/>
    <w:rsid w:val="00370E2A"/>
    <w:rsid w:val="00371FDC"/>
    <w:rsid w:val="00375ADA"/>
    <w:rsid w:val="003767D9"/>
    <w:rsid w:val="003828BB"/>
    <w:rsid w:val="003836B9"/>
    <w:rsid w:val="00383757"/>
    <w:rsid w:val="00385B85"/>
    <w:rsid w:val="00391196"/>
    <w:rsid w:val="00391E29"/>
    <w:rsid w:val="00392616"/>
    <w:rsid w:val="00392C03"/>
    <w:rsid w:val="00396235"/>
    <w:rsid w:val="00396721"/>
    <w:rsid w:val="003973FA"/>
    <w:rsid w:val="003A0635"/>
    <w:rsid w:val="003A15BA"/>
    <w:rsid w:val="003A27EC"/>
    <w:rsid w:val="003A3CDA"/>
    <w:rsid w:val="003A4AB9"/>
    <w:rsid w:val="003A5650"/>
    <w:rsid w:val="003A5EA7"/>
    <w:rsid w:val="003A6C19"/>
    <w:rsid w:val="003A7D39"/>
    <w:rsid w:val="003A7EEA"/>
    <w:rsid w:val="003B06A3"/>
    <w:rsid w:val="003B4A10"/>
    <w:rsid w:val="003B5D8C"/>
    <w:rsid w:val="003B6154"/>
    <w:rsid w:val="003C1B21"/>
    <w:rsid w:val="003C22B8"/>
    <w:rsid w:val="003C2330"/>
    <w:rsid w:val="003C2D95"/>
    <w:rsid w:val="003C3CC3"/>
    <w:rsid w:val="003C75A4"/>
    <w:rsid w:val="003D134A"/>
    <w:rsid w:val="003D25F0"/>
    <w:rsid w:val="003D2D0B"/>
    <w:rsid w:val="003D377C"/>
    <w:rsid w:val="003D4CD1"/>
    <w:rsid w:val="003D75D2"/>
    <w:rsid w:val="003E0288"/>
    <w:rsid w:val="003E0B73"/>
    <w:rsid w:val="003E1713"/>
    <w:rsid w:val="003E19A1"/>
    <w:rsid w:val="003E3305"/>
    <w:rsid w:val="003E339E"/>
    <w:rsid w:val="003E374C"/>
    <w:rsid w:val="003E3DE2"/>
    <w:rsid w:val="003E4F61"/>
    <w:rsid w:val="003E5DBF"/>
    <w:rsid w:val="003F2574"/>
    <w:rsid w:val="003F2BEC"/>
    <w:rsid w:val="003F5DE6"/>
    <w:rsid w:val="003F69D7"/>
    <w:rsid w:val="003F7F1E"/>
    <w:rsid w:val="004011E4"/>
    <w:rsid w:val="0040145C"/>
    <w:rsid w:val="004025A7"/>
    <w:rsid w:val="00403093"/>
    <w:rsid w:val="0040377C"/>
    <w:rsid w:val="00405263"/>
    <w:rsid w:val="00405577"/>
    <w:rsid w:val="0040567B"/>
    <w:rsid w:val="0041002E"/>
    <w:rsid w:val="00412CDA"/>
    <w:rsid w:val="00413F17"/>
    <w:rsid w:val="00416C66"/>
    <w:rsid w:val="00421E15"/>
    <w:rsid w:val="00422459"/>
    <w:rsid w:val="0042257B"/>
    <w:rsid w:val="00423526"/>
    <w:rsid w:val="00425832"/>
    <w:rsid w:val="004301E8"/>
    <w:rsid w:val="00430347"/>
    <w:rsid w:val="00432F43"/>
    <w:rsid w:val="00433CF1"/>
    <w:rsid w:val="004372C3"/>
    <w:rsid w:val="004379D8"/>
    <w:rsid w:val="004407D3"/>
    <w:rsid w:val="004412AC"/>
    <w:rsid w:val="00442F9C"/>
    <w:rsid w:val="0044310C"/>
    <w:rsid w:val="00445671"/>
    <w:rsid w:val="00447BD5"/>
    <w:rsid w:val="00450501"/>
    <w:rsid w:val="0045061A"/>
    <w:rsid w:val="004531E1"/>
    <w:rsid w:val="00455349"/>
    <w:rsid w:val="004558C8"/>
    <w:rsid w:val="0045626E"/>
    <w:rsid w:val="00456B50"/>
    <w:rsid w:val="004570D1"/>
    <w:rsid w:val="00457A80"/>
    <w:rsid w:val="00460478"/>
    <w:rsid w:val="00461169"/>
    <w:rsid w:val="004615D3"/>
    <w:rsid w:val="00465DDE"/>
    <w:rsid w:val="00470771"/>
    <w:rsid w:val="00471962"/>
    <w:rsid w:val="00474845"/>
    <w:rsid w:val="00476D44"/>
    <w:rsid w:val="0047797E"/>
    <w:rsid w:val="004806B2"/>
    <w:rsid w:val="004809FB"/>
    <w:rsid w:val="004814FE"/>
    <w:rsid w:val="004826BB"/>
    <w:rsid w:val="00482A1A"/>
    <w:rsid w:val="00482A98"/>
    <w:rsid w:val="00483D4B"/>
    <w:rsid w:val="00483FD6"/>
    <w:rsid w:val="0048470E"/>
    <w:rsid w:val="00486684"/>
    <w:rsid w:val="00486994"/>
    <w:rsid w:val="00492A09"/>
    <w:rsid w:val="00493ADA"/>
    <w:rsid w:val="00495035"/>
    <w:rsid w:val="004951C6"/>
    <w:rsid w:val="00495DCF"/>
    <w:rsid w:val="0049655B"/>
    <w:rsid w:val="004A5020"/>
    <w:rsid w:val="004A7E77"/>
    <w:rsid w:val="004B519F"/>
    <w:rsid w:val="004B58B4"/>
    <w:rsid w:val="004B64FE"/>
    <w:rsid w:val="004B6FDE"/>
    <w:rsid w:val="004C1A0E"/>
    <w:rsid w:val="004C1A20"/>
    <w:rsid w:val="004C5F05"/>
    <w:rsid w:val="004C694E"/>
    <w:rsid w:val="004C74D0"/>
    <w:rsid w:val="004C7501"/>
    <w:rsid w:val="004D0AD6"/>
    <w:rsid w:val="004D0D7A"/>
    <w:rsid w:val="004D0F01"/>
    <w:rsid w:val="004D1CB1"/>
    <w:rsid w:val="004D1F77"/>
    <w:rsid w:val="004D27E2"/>
    <w:rsid w:val="004D423E"/>
    <w:rsid w:val="004D4951"/>
    <w:rsid w:val="004D6548"/>
    <w:rsid w:val="004E1E02"/>
    <w:rsid w:val="004E3403"/>
    <w:rsid w:val="004E375D"/>
    <w:rsid w:val="004E398C"/>
    <w:rsid w:val="004E594A"/>
    <w:rsid w:val="004E5AD0"/>
    <w:rsid w:val="004E6B6D"/>
    <w:rsid w:val="004F0901"/>
    <w:rsid w:val="004F4780"/>
    <w:rsid w:val="004F51C4"/>
    <w:rsid w:val="004F5929"/>
    <w:rsid w:val="004F5C35"/>
    <w:rsid w:val="00500533"/>
    <w:rsid w:val="00500603"/>
    <w:rsid w:val="00501C76"/>
    <w:rsid w:val="00501CB9"/>
    <w:rsid w:val="005035C6"/>
    <w:rsid w:val="00504F67"/>
    <w:rsid w:val="00505548"/>
    <w:rsid w:val="005106DC"/>
    <w:rsid w:val="0051134C"/>
    <w:rsid w:val="00512A69"/>
    <w:rsid w:val="0051771A"/>
    <w:rsid w:val="00517B52"/>
    <w:rsid w:val="00520893"/>
    <w:rsid w:val="005213A6"/>
    <w:rsid w:val="00522B6B"/>
    <w:rsid w:val="00523C74"/>
    <w:rsid w:val="00523FDF"/>
    <w:rsid w:val="00526699"/>
    <w:rsid w:val="00526BD3"/>
    <w:rsid w:val="0052733E"/>
    <w:rsid w:val="00527B8F"/>
    <w:rsid w:val="00530528"/>
    <w:rsid w:val="00531FB1"/>
    <w:rsid w:val="0053327E"/>
    <w:rsid w:val="0053470A"/>
    <w:rsid w:val="005349DD"/>
    <w:rsid w:val="0053506D"/>
    <w:rsid w:val="00537214"/>
    <w:rsid w:val="00537413"/>
    <w:rsid w:val="005378C2"/>
    <w:rsid w:val="00537988"/>
    <w:rsid w:val="00540A1C"/>
    <w:rsid w:val="005414CC"/>
    <w:rsid w:val="00542607"/>
    <w:rsid w:val="005431B7"/>
    <w:rsid w:val="00543A32"/>
    <w:rsid w:val="00552B5F"/>
    <w:rsid w:val="005535D0"/>
    <w:rsid w:val="005608A4"/>
    <w:rsid w:val="0056162B"/>
    <w:rsid w:val="0056650B"/>
    <w:rsid w:val="00571086"/>
    <w:rsid w:val="00571101"/>
    <w:rsid w:val="00574AED"/>
    <w:rsid w:val="00575724"/>
    <w:rsid w:val="00576A1B"/>
    <w:rsid w:val="00577324"/>
    <w:rsid w:val="005804B1"/>
    <w:rsid w:val="00581CC9"/>
    <w:rsid w:val="0058399F"/>
    <w:rsid w:val="00592014"/>
    <w:rsid w:val="005939BB"/>
    <w:rsid w:val="00593C2E"/>
    <w:rsid w:val="0059440C"/>
    <w:rsid w:val="005954EB"/>
    <w:rsid w:val="00595672"/>
    <w:rsid w:val="00597042"/>
    <w:rsid w:val="00597543"/>
    <w:rsid w:val="005978F6"/>
    <w:rsid w:val="005A0248"/>
    <w:rsid w:val="005A04C4"/>
    <w:rsid w:val="005A1448"/>
    <w:rsid w:val="005A259B"/>
    <w:rsid w:val="005A3A72"/>
    <w:rsid w:val="005A6A44"/>
    <w:rsid w:val="005A6CE0"/>
    <w:rsid w:val="005B1638"/>
    <w:rsid w:val="005B2781"/>
    <w:rsid w:val="005B3341"/>
    <w:rsid w:val="005B3FA7"/>
    <w:rsid w:val="005B48C7"/>
    <w:rsid w:val="005B77D4"/>
    <w:rsid w:val="005B7CF1"/>
    <w:rsid w:val="005B7EC9"/>
    <w:rsid w:val="005C1E2E"/>
    <w:rsid w:val="005C3201"/>
    <w:rsid w:val="005C666C"/>
    <w:rsid w:val="005D0008"/>
    <w:rsid w:val="005D00BC"/>
    <w:rsid w:val="005D0FD2"/>
    <w:rsid w:val="005D12DD"/>
    <w:rsid w:val="005D1BBD"/>
    <w:rsid w:val="005D1E10"/>
    <w:rsid w:val="005D3BDC"/>
    <w:rsid w:val="005D6216"/>
    <w:rsid w:val="005E27C3"/>
    <w:rsid w:val="005E3C0F"/>
    <w:rsid w:val="005E5B7F"/>
    <w:rsid w:val="005E768C"/>
    <w:rsid w:val="005F185D"/>
    <w:rsid w:val="005F31AA"/>
    <w:rsid w:val="005F533D"/>
    <w:rsid w:val="005F53CC"/>
    <w:rsid w:val="005F71C1"/>
    <w:rsid w:val="00602857"/>
    <w:rsid w:val="00603F67"/>
    <w:rsid w:val="00604CC6"/>
    <w:rsid w:val="0060539E"/>
    <w:rsid w:val="00607721"/>
    <w:rsid w:val="00607D0D"/>
    <w:rsid w:val="0061139B"/>
    <w:rsid w:val="00613863"/>
    <w:rsid w:val="00613DE5"/>
    <w:rsid w:val="00614A2A"/>
    <w:rsid w:val="006150A4"/>
    <w:rsid w:val="00617833"/>
    <w:rsid w:val="00620534"/>
    <w:rsid w:val="006223D2"/>
    <w:rsid w:val="0062264A"/>
    <w:rsid w:val="00623A5D"/>
    <w:rsid w:val="00623C63"/>
    <w:rsid w:val="00626445"/>
    <w:rsid w:val="00626573"/>
    <w:rsid w:val="00627F78"/>
    <w:rsid w:val="006311D5"/>
    <w:rsid w:val="00631E3F"/>
    <w:rsid w:val="0063319E"/>
    <w:rsid w:val="0063336F"/>
    <w:rsid w:val="00634C38"/>
    <w:rsid w:val="00635C48"/>
    <w:rsid w:val="006373E6"/>
    <w:rsid w:val="00641734"/>
    <w:rsid w:val="00641E8B"/>
    <w:rsid w:val="00643363"/>
    <w:rsid w:val="00645584"/>
    <w:rsid w:val="0064741F"/>
    <w:rsid w:val="00651551"/>
    <w:rsid w:val="00651A2D"/>
    <w:rsid w:val="006528EE"/>
    <w:rsid w:val="0065326F"/>
    <w:rsid w:val="006550CC"/>
    <w:rsid w:val="0065777F"/>
    <w:rsid w:val="0066002B"/>
    <w:rsid w:val="00661215"/>
    <w:rsid w:val="00661AA7"/>
    <w:rsid w:val="00665B00"/>
    <w:rsid w:val="006662CC"/>
    <w:rsid w:val="00666628"/>
    <w:rsid w:val="006674F3"/>
    <w:rsid w:val="00670E3C"/>
    <w:rsid w:val="006721F6"/>
    <w:rsid w:val="006727F0"/>
    <w:rsid w:val="00672DBC"/>
    <w:rsid w:val="00673100"/>
    <w:rsid w:val="006735BC"/>
    <w:rsid w:val="0067432C"/>
    <w:rsid w:val="0067494F"/>
    <w:rsid w:val="00674B52"/>
    <w:rsid w:val="0067580E"/>
    <w:rsid w:val="00675942"/>
    <w:rsid w:val="00677EFF"/>
    <w:rsid w:val="0068081C"/>
    <w:rsid w:val="0068198D"/>
    <w:rsid w:val="00681B15"/>
    <w:rsid w:val="00681D1B"/>
    <w:rsid w:val="00683EF8"/>
    <w:rsid w:val="00685BE7"/>
    <w:rsid w:val="0069264E"/>
    <w:rsid w:val="0069447F"/>
    <w:rsid w:val="00695590"/>
    <w:rsid w:val="00696051"/>
    <w:rsid w:val="0069663A"/>
    <w:rsid w:val="00696CF9"/>
    <w:rsid w:val="006A0B8F"/>
    <w:rsid w:val="006A0DA4"/>
    <w:rsid w:val="006A223A"/>
    <w:rsid w:val="006A35DB"/>
    <w:rsid w:val="006A3F00"/>
    <w:rsid w:val="006A4345"/>
    <w:rsid w:val="006A5DA4"/>
    <w:rsid w:val="006A6B97"/>
    <w:rsid w:val="006B1085"/>
    <w:rsid w:val="006B1C26"/>
    <w:rsid w:val="006B1EE2"/>
    <w:rsid w:val="006B221E"/>
    <w:rsid w:val="006B5619"/>
    <w:rsid w:val="006B5BDD"/>
    <w:rsid w:val="006B6626"/>
    <w:rsid w:val="006B6CDB"/>
    <w:rsid w:val="006C3A99"/>
    <w:rsid w:val="006C499C"/>
    <w:rsid w:val="006C4D04"/>
    <w:rsid w:val="006C6008"/>
    <w:rsid w:val="006C60E5"/>
    <w:rsid w:val="006C7884"/>
    <w:rsid w:val="006D060F"/>
    <w:rsid w:val="006D39ED"/>
    <w:rsid w:val="006D402F"/>
    <w:rsid w:val="006D5616"/>
    <w:rsid w:val="006D63F9"/>
    <w:rsid w:val="006D7D1E"/>
    <w:rsid w:val="006E6E1C"/>
    <w:rsid w:val="006E7DB5"/>
    <w:rsid w:val="006F0633"/>
    <w:rsid w:val="006F0AEC"/>
    <w:rsid w:val="006F0EB0"/>
    <w:rsid w:val="006F1FF3"/>
    <w:rsid w:val="006F20E2"/>
    <w:rsid w:val="006F2AF3"/>
    <w:rsid w:val="006F35AC"/>
    <w:rsid w:val="006F3ABB"/>
    <w:rsid w:val="006F41A2"/>
    <w:rsid w:val="006F57F0"/>
    <w:rsid w:val="006F5C9F"/>
    <w:rsid w:val="006F61EF"/>
    <w:rsid w:val="00700303"/>
    <w:rsid w:val="00701BB4"/>
    <w:rsid w:val="00701BE2"/>
    <w:rsid w:val="00702F07"/>
    <w:rsid w:val="00703237"/>
    <w:rsid w:val="007051ED"/>
    <w:rsid w:val="00707EF8"/>
    <w:rsid w:val="0071130C"/>
    <w:rsid w:val="0071637B"/>
    <w:rsid w:val="00720289"/>
    <w:rsid w:val="007211C9"/>
    <w:rsid w:val="00721899"/>
    <w:rsid w:val="007218ED"/>
    <w:rsid w:val="00722032"/>
    <w:rsid w:val="00723A1C"/>
    <w:rsid w:val="00723BB8"/>
    <w:rsid w:val="00723C28"/>
    <w:rsid w:val="0072484A"/>
    <w:rsid w:val="00724E38"/>
    <w:rsid w:val="00732508"/>
    <w:rsid w:val="0073270C"/>
    <w:rsid w:val="00734118"/>
    <w:rsid w:val="00735234"/>
    <w:rsid w:val="0073593C"/>
    <w:rsid w:val="00736062"/>
    <w:rsid w:val="007361A3"/>
    <w:rsid w:val="0074002F"/>
    <w:rsid w:val="007411A7"/>
    <w:rsid w:val="00742DD7"/>
    <w:rsid w:val="00742F4D"/>
    <w:rsid w:val="0074336E"/>
    <w:rsid w:val="00743371"/>
    <w:rsid w:val="0074364F"/>
    <w:rsid w:val="00743836"/>
    <w:rsid w:val="007453C7"/>
    <w:rsid w:val="00747413"/>
    <w:rsid w:val="00747CC3"/>
    <w:rsid w:val="00750B9B"/>
    <w:rsid w:val="007513C5"/>
    <w:rsid w:val="007514F5"/>
    <w:rsid w:val="00751EA2"/>
    <w:rsid w:val="0075367B"/>
    <w:rsid w:val="007551F2"/>
    <w:rsid w:val="00762037"/>
    <w:rsid w:val="00763F70"/>
    <w:rsid w:val="00764A38"/>
    <w:rsid w:val="00765B21"/>
    <w:rsid w:val="00765ED5"/>
    <w:rsid w:val="0076780C"/>
    <w:rsid w:val="00772A74"/>
    <w:rsid w:val="0077315F"/>
    <w:rsid w:val="00774098"/>
    <w:rsid w:val="00775671"/>
    <w:rsid w:val="00775D24"/>
    <w:rsid w:val="0077626D"/>
    <w:rsid w:val="0078047C"/>
    <w:rsid w:val="0078052F"/>
    <w:rsid w:val="00784937"/>
    <w:rsid w:val="00785D88"/>
    <w:rsid w:val="00787ED6"/>
    <w:rsid w:val="007910ED"/>
    <w:rsid w:val="0079118A"/>
    <w:rsid w:val="00791858"/>
    <w:rsid w:val="00791AE1"/>
    <w:rsid w:val="00794048"/>
    <w:rsid w:val="007950E0"/>
    <w:rsid w:val="0079579F"/>
    <w:rsid w:val="007A316C"/>
    <w:rsid w:val="007A4D72"/>
    <w:rsid w:val="007B0226"/>
    <w:rsid w:val="007B14FB"/>
    <w:rsid w:val="007B2239"/>
    <w:rsid w:val="007B49A6"/>
    <w:rsid w:val="007B4FB7"/>
    <w:rsid w:val="007B529D"/>
    <w:rsid w:val="007C1504"/>
    <w:rsid w:val="007C2070"/>
    <w:rsid w:val="007C44D5"/>
    <w:rsid w:val="007C6DD6"/>
    <w:rsid w:val="007C7155"/>
    <w:rsid w:val="007D2908"/>
    <w:rsid w:val="007D3CB5"/>
    <w:rsid w:val="007D5918"/>
    <w:rsid w:val="007E568B"/>
    <w:rsid w:val="007E74EC"/>
    <w:rsid w:val="007F0349"/>
    <w:rsid w:val="007F38A2"/>
    <w:rsid w:val="007F59B9"/>
    <w:rsid w:val="007F6BDC"/>
    <w:rsid w:val="007F7097"/>
    <w:rsid w:val="00802AC7"/>
    <w:rsid w:val="00803709"/>
    <w:rsid w:val="00804E5D"/>
    <w:rsid w:val="0080554A"/>
    <w:rsid w:val="00806229"/>
    <w:rsid w:val="0080648C"/>
    <w:rsid w:val="00810EB1"/>
    <w:rsid w:val="00811252"/>
    <w:rsid w:val="00812021"/>
    <w:rsid w:val="0081383E"/>
    <w:rsid w:val="00814462"/>
    <w:rsid w:val="00815713"/>
    <w:rsid w:val="00816A75"/>
    <w:rsid w:val="00817688"/>
    <w:rsid w:val="00820151"/>
    <w:rsid w:val="008201E8"/>
    <w:rsid w:val="00822959"/>
    <w:rsid w:val="00822BED"/>
    <w:rsid w:val="00824B5E"/>
    <w:rsid w:val="00825C28"/>
    <w:rsid w:val="00827BD2"/>
    <w:rsid w:val="00827C78"/>
    <w:rsid w:val="0083017B"/>
    <w:rsid w:val="008304D7"/>
    <w:rsid w:val="0083128C"/>
    <w:rsid w:val="00832AF2"/>
    <w:rsid w:val="0083344B"/>
    <w:rsid w:val="0083458F"/>
    <w:rsid w:val="00835706"/>
    <w:rsid w:val="008366C9"/>
    <w:rsid w:val="00837237"/>
    <w:rsid w:val="008375E8"/>
    <w:rsid w:val="00840322"/>
    <w:rsid w:val="0084048F"/>
    <w:rsid w:val="008405B4"/>
    <w:rsid w:val="00840F18"/>
    <w:rsid w:val="00847BB1"/>
    <w:rsid w:val="008501AA"/>
    <w:rsid w:val="00850E41"/>
    <w:rsid w:val="0085202B"/>
    <w:rsid w:val="00852DA3"/>
    <w:rsid w:val="00853BFD"/>
    <w:rsid w:val="00854FB6"/>
    <w:rsid w:val="00857BDB"/>
    <w:rsid w:val="00860F25"/>
    <w:rsid w:val="00862FFB"/>
    <w:rsid w:val="00863544"/>
    <w:rsid w:val="00863A1A"/>
    <w:rsid w:val="00863F09"/>
    <w:rsid w:val="00864F1A"/>
    <w:rsid w:val="0086672F"/>
    <w:rsid w:val="0086743E"/>
    <w:rsid w:val="008715FB"/>
    <w:rsid w:val="008741FC"/>
    <w:rsid w:val="00874FE2"/>
    <w:rsid w:val="0087566E"/>
    <w:rsid w:val="0087753B"/>
    <w:rsid w:val="00880E2C"/>
    <w:rsid w:val="00885510"/>
    <w:rsid w:val="00891FC9"/>
    <w:rsid w:val="00892EA6"/>
    <w:rsid w:val="00894219"/>
    <w:rsid w:val="008953F4"/>
    <w:rsid w:val="008957A7"/>
    <w:rsid w:val="00895E35"/>
    <w:rsid w:val="008962BD"/>
    <w:rsid w:val="00897A2C"/>
    <w:rsid w:val="00897A84"/>
    <w:rsid w:val="008A16D9"/>
    <w:rsid w:val="008A277D"/>
    <w:rsid w:val="008A2DE9"/>
    <w:rsid w:val="008A313A"/>
    <w:rsid w:val="008A4329"/>
    <w:rsid w:val="008B07B3"/>
    <w:rsid w:val="008B1398"/>
    <w:rsid w:val="008B4432"/>
    <w:rsid w:val="008B63E6"/>
    <w:rsid w:val="008B6D60"/>
    <w:rsid w:val="008C0626"/>
    <w:rsid w:val="008C0AC5"/>
    <w:rsid w:val="008C1C52"/>
    <w:rsid w:val="008C2663"/>
    <w:rsid w:val="008C2F66"/>
    <w:rsid w:val="008C31DF"/>
    <w:rsid w:val="008C3E1B"/>
    <w:rsid w:val="008C469F"/>
    <w:rsid w:val="008C630F"/>
    <w:rsid w:val="008C770B"/>
    <w:rsid w:val="008D07BE"/>
    <w:rsid w:val="008D170D"/>
    <w:rsid w:val="008D5B83"/>
    <w:rsid w:val="008D5F10"/>
    <w:rsid w:val="008D5F41"/>
    <w:rsid w:val="008D7FA1"/>
    <w:rsid w:val="008E34FD"/>
    <w:rsid w:val="008E3594"/>
    <w:rsid w:val="008E5BB5"/>
    <w:rsid w:val="008E79AE"/>
    <w:rsid w:val="008F4BAD"/>
    <w:rsid w:val="008F5066"/>
    <w:rsid w:val="008F7177"/>
    <w:rsid w:val="00901B57"/>
    <w:rsid w:val="00901C49"/>
    <w:rsid w:val="009049C5"/>
    <w:rsid w:val="0090538D"/>
    <w:rsid w:val="00907ABB"/>
    <w:rsid w:val="009119F7"/>
    <w:rsid w:val="009130B5"/>
    <w:rsid w:val="009140CF"/>
    <w:rsid w:val="009140DB"/>
    <w:rsid w:val="009151EB"/>
    <w:rsid w:val="00915C1D"/>
    <w:rsid w:val="00917774"/>
    <w:rsid w:val="00920B1C"/>
    <w:rsid w:val="00920E6C"/>
    <w:rsid w:val="0092175E"/>
    <w:rsid w:val="0092227E"/>
    <w:rsid w:val="00925EA5"/>
    <w:rsid w:val="00931270"/>
    <w:rsid w:val="009317AB"/>
    <w:rsid w:val="00931D31"/>
    <w:rsid w:val="009322CC"/>
    <w:rsid w:val="009337A5"/>
    <w:rsid w:val="00933F77"/>
    <w:rsid w:val="0093475F"/>
    <w:rsid w:val="00936C14"/>
    <w:rsid w:val="009373E2"/>
    <w:rsid w:val="00937961"/>
    <w:rsid w:val="00937CB6"/>
    <w:rsid w:val="0094196C"/>
    <w:rsid w:val="0094416D"/>
    <w:rsid w:val="00952338"/>
    <w:rsid w:val="00952525"/>
    <w:rsid w:val="00952F60"/>
    <w:rsid w:val="00955FFC"/>
    <w:rsid w:val="009569C1"/>
    <w:rsid w:val="00956E43"/>
    <w:rsid w:val="00957704"/>
    <w:rsid w:val="00961EE0"/>
    <w:rsid w:val="00962232"/>
    <w:rsid w:val="009644DC"/>
    <w:rsid w:val="00966D96"/>
    <w:rsid w:val="00967007"/>
    <w:rsid w:val="00967C29"/>
    <w:rsid w:val="00971B84"/>
    <w:rsid w:val="00974F99"/>
    <w:rsid w:val="009759B7"/>
    <w:rsid w:val="00975B7A"/>
    <w:rsid w:val="00981DF9"/>
    <w:rsid w:val="0098229C"/>
    <w:rsid w:val="00982950"/>
    <w:rsid w:val="00985BF5"/>
    <w:rsid w:val="009866D6"/>
    <w:rsid w:val="00995B13"/>
    <w:rsid w:val="00995D15"/>
    <w:rsid w:val="009A1FF6"/>
    <w:rsid w:val="009A34E5"/>
    <w:rsid w:val="009A39C0"/>
    <w:rsid w:val="009A3EEB"/>
    <w:rsid w:val="009A46DC"/>
    <w:rsid w:val="009A4D2B"/>
    <w:rsid w:val="009A63A3"/>
    <w:rsid w:val="009A66EF"/>
    <w:rsid w:val="009A69FA"/>
    <w:rsid w:val="009A7320"/>
    <w:rsid w:val="009B02CD"/>
    <w:rsid w:val="009B0935"/>
    <w:rsid w:val="009B2177"/>
    <w:rsid w:val="009B27F9"/>
    <w:rsid w:val="009B38CA"/>
    <w:rsid w:val="009B4BC0"/>
    <w:rsid w:val="009B4E66"/>
    <w:rsid w:val="009B5DE2"/>
    <w:rsid w:val="009B6D7E"/>
    <w:rsid w:val="009C3B43"/>
    <w:rsid w:val="009C4566"/>
    <w:rsid w:val="009C4F00"/>
    <w:rsid w:val="009C568C"/>
    <w:rsid w:val="009C5E38"/>
    <w:rsid w:val="009D0043"/>
    <w:rsid w:val="009D04E7"/>
    <w:rsid w:val="009D0943"/>
    <w:rsid w:val="009D0DA6"/>
    <w:rsid w:val="009D1B1C"/>
    <w:rsid w:val="009D22B5"/>
    <w:rsid w:val="009D34AD"/>
    <w:rsid w:val="009D3F9D"/>
    <w:rsid w:val="009D5C21"/>
    <w:rsid w:val="009D7195"/>
    <w:rsid w:val="009E0CCA"/>
    <w:rsid w:val="009E1E2D"/>
    <w:rsid w:val="009E2B53"/>
    <w:rsid w:val="009E3C76"/>
    <w:rsid w:val="009E406E"/>
    <w:rsid w:val="009E41D8"/>
    <w:rsid w:val="009E58BF"/>
    <w:rsid w:val="009E5C47"/>
    <w:rsid w:val="009E5DF9"/>
    <w:rsid w:val="009E62D1"/>
    <w:rsid w:val="009E730E"/>
    <w:rsid w:val="009E74DE"/>
    <w:rsid w:val="009F0AE2"/>
    <w:rsid w:val="009F2331"/>
    <w:rsid w:val="009F57D5"/>
    <w:rsid w:val="009F6447"/>
    <w:rsid w:val="009F68D7"/>
    <w:rsid w:val="00A01F8F"/>
    <w:rsid w:val="00A025A4"/>
    <w:rsid w:val="00A079D9"/>
    <w:rsid w:val="00A104D5"/>
    <w:rsid w:val="00A10C51"/>
    <w:rsid w:val="00A120D8"/>
    <w:rsid w:val="00A12C28"/>
    <w:rsid w:val="00A143C8"/>
    <w:rsid w:val="00A14401"/>
    <w:rsid w:val="00A1465B"/>
    <w:rsid w:val="00A16552"/>
    <w:rsid w:val="00A2470D"/>
    <w:rsid w:val="00A30C38"/>
    <w:rsid w:val="00A31A36"/>
    <w:rsid w:val="00A32117"/>
    <w:rsid w:val="00A32B8F"/>
    <w:rsid w:val="00A33036"/>
    <w:rsid w:val="00A36065"/>
    <w:rsid w:val="00A361D5"/>
    <w:rsid w:val="00A37265"/>
    <w:rsid w:val="00A3735B"/>
    <w:rsid w:val="00A37EB3"/>
    <w:rsid w:val="00A400AA"/>
    <w:rsid w:val="00A41B14"/>
    <w:rsid w:val="00A42B6B"/>
    <w:rsid w:val="00A42F2F"/>
    <w:rsid w:val="00A432DC"/>
    <w:rsid w:val="00A447DF"/>
    <w:rsid w:val="00A44F51"/>
    <w:rsid w:val="00A45709"/>
    <w:rsid w:val="00A45BED"/>
    <w:rsid w:val="00A45DFF"/>
    <w:rsid w:val="00A46752"/>
    <w:rsid w:val="00A46881"/>
    <w:rsid w:val="00A473A2"/>
    <w:rsid w:val="00A50085"/>
    <w:rsid w:val="00A50F2C"/>
    <w:rsid w:val="00A510F5"/>
    <w:rsid w:val="00A51127"/>
    <w:rsid w:val="00A51685"/>
    <w:rsid w:val="00A51A6D"/>
    <w:rsid w:val="00A523B0"/>
    <w:rsid w:val="00A526E3"/>
    <w:rsid w:val="00A530C5"/>
    <w:rsid w:val="00A54A6E"/>
    <w:rsid w:val="00A57D4B"/>
    <w:rsid w:val="00A611F0"/>
    <w:rsid w:val="00A61597"/>
    <w:rsid w:val="00A61EF4"/>
    <w:rsid w:val="00A62113"/>
    <w:rsid w:val="00A64E50"/>
    <w:rsid w:val="00A659EB"/>
    <w:rsid w:val="00A6655C"/>
    <w:rsid w:val="00A67196"/>
    <w:rsid w:val="00A703A9"/>
    <w:rsid w:val="00A70B5E"/>
    <w:rsid w:val="00A70FBD"/>
    <w:rsid w:val="00A72224"/>
    <w:rsid w:val="00A72F3F"/>
    <w:rsid w:val="00A73537"/>
    <w:rsid w:val="00A758A3"/>
    <w:rsid w:val="00A7667C"/>
    <w:rsid w:val="00A76D39"/>
    <w:rsid w:val="00A7746B"/>
    <w:rsid w:val="00A77F3F"/>
    <w:rsid w:val="00A80844"/>
    <w:rsid w:val="00A80A29"/>
    <w:rsid w:val="00A81070"/>
    <w:rsid w:val="00A81C54"/>
    <w:rsid w:val="00A84439"/>
    <w:rsid w:val="00A851FF"/>
    <w:rsid w:val="00A85C83"/>
    <w:rsid w:val="00A860EF"/>
    <w:rsid w:val="00A861D8"/>
    <w:rsid w:val="00A907F2"/>
    <w:rsid w:val="00A91430"/>
    <w:rsid w:val="00A92BEA"/>
    <w:rsid w:val="00A9550E"/>
    <w:rsid w:val="00A96A8A"/>
    <w:rsid w:val="00A976AC"/>
    <w:rsid w:val="00AA01EA"/>
    <w:rsid w:val="00AA2796"/>
    <w:rsid w:val="00AA30BE"/>
    <w:rsid w:val="00AA387F"/>
    <w:rsid w:val="00AA696C"/>
    <w:rsid w:val="00AB001E"/>
    <w:rsid w:val="00AB030E"/>
    <w:rsid w:val="00AB0AD0"/>
    <w:rsid w:val="00AB4390"/>
    <w:rsid w:val="00AB5E6E"/>
    <w:rsid w:val="00AB68E9"/>
    <w:rsid w:val="00AB6A0F"/>
    <w:rsid w:val="00AC081B"/>
    <w:rsid w:val="00AC1134"/>
    <w:rsid w:val="00AC1CD1"/>
    <w:rsid w:val="00AC2233"/>
    <w:rsid w:val="00AC2486"/>
    <w:rsid w:val="00AC26A0"/>
    <w:rsid w:val="00AC3F5E"/>
    <w:rsid w:val="00AC60C6"/>
    <w:rsid w:val="00AD1F7B"/>
    <w:rsid w:val="00AD323E"/>
    <w:rsid w:val="00AD51AF"/>
    <w:rsid w:val="00AD613B"/>
    <w:rsid w:val="00AD6839"/>
    <w:rsid w:val="00AD6AB7"/>
    <w:rsid w:val="00AE04B8"/>
    <w:rsid w:val="00AE2B96"/>
    <w:rsid w:val="00AE3EE8"/>
    <w:rsid w:val="00AF14FF"/>
    <w:rsid w:val="00AF16F0"/>
    <w:rsid w:val="00AF2957"/>
    <w:rsid w:val="00AF3D5C"/>
    <w:rsid w:val="00AF4EE4"/>
    <w:rsid w:val="00AF58EB"/>
    <w:rsid w:val="00B03010"/>
    <w:rsid w:val="00B0434F"/>
    <w:rsid w:val="00B05171"/>
    <w:rsid w:val="00B0536F"/>
    <w:rsid w:val="00B05512"/>
    <w:rsid w:val="00B05D60"/>
    <w:rsid w:val="00B07164"/>
    <w:rsid w:val="00B07527"/>
    <w:rsid w:val="00B1012E"/>
    <w:rsid w:val="00B101BB"/>
    <w:rsid w:val="00B10353"/>
    <w:rsid w:val="00B107AB"/>
    <w:rsid w:val="00B158CE"/>
    <w:rsid w:val="00B15E79"/>
    <w:rsid w:val="00B160F8"/>
    <w:rsid w:val="00B16B45"/>
    <w:rsid w:val="00B17596"/>
    <w:rsid w:val="00B17813"/>
    <w:rsid w:val="00B17DB1"/>
    <w:rsid w:val="00B17F54"/>
    <w:rsid w:val="00B21203"/>
    <w:rsid w:val="00B215C7"/>
    <w:rsid w:val="00B21B09"/>
    <w:rsid w:val="00B236CF"/>
    <w:rsid w:val="00B25126"/>
    <w:rsid w:val="00B25E52"/>
    <w:rsid w:val="00B2679B"/>
    <w:rsid w:val="00B26A8E"/>
    <w:rsid w:val="00B26F0E"/>
    <w:rsid w:val="00B26F11"/>
    <w:rsid w:val="00B3175C"/>
    <w:rsid w:val="00B3192B"/>
    <w:rsid w:val="00B319B7"/>
    <w:rsid w:val="00B32CC5"/>
    <w:rsid w:val="00B3415C"/>
    <w:rsid w:val="00B344DE"/>
    <w:rsid w:val="00B348D3"/>
    <w:rsid w:val="00B3714F"/>
    <w:rsid w:val="00B4057D"/>
    <w:rsid w:val="00B41018"/>
    <w:rsid w:val="00B41C95"/>
    <w:rsid w:val="00B4309C"/>
    <w:rsid w:val="00B43363"/>
    <w:rsid w:val="00B45A0F"/>
    <w:rsid w:val="00B45EF9"/>
    <w:rsid w:val="00B4630E"/>
    <w:rsid w:val="00B475BB"/>
    <w:rsid w:val="00B5109D"/>
    <w:rsid w:val="00B52693"/>
    <w:rsid w:val="00B52BB8"/>
    <w:rsid w:val="00B54447"/>
    <w:rsid w:val="00B54C3C"/>
    <w:rsid w:val="00B555AE"/>
    <w:rsid w:val="00B56572"/>
    <w:rsid w:val="00B61D8D"/>
    <w:rsid w:val="00B62485"/>
    <w:rsid w:val="00B6358E"/>
    <w:rsid w:val="00B63AB4"/>
    <w:rsid w:val="00B64AEE"/>
    <w:rsid w:val="00B651DB"/>
    <w:rsid w:val="00B66036"/>
    <w:rsid w:val="00B70894"/>
    <w:rsid w:val="00B741F7"/>
    <w:rsid w:val="00B74D96"/>
    <w:rsid w:val="00B74EC4"/>
    <w:rsid w:val="00B76412"/>
    <w:rsid w:val="00B80EB4"/>
    <w:rsid w:val="00B83255"/>
    <w:rsid w:val="00B8389B"/>
    <w:rsid w:val="00B8457C"/>
    <w:rsid w:val="00B90E21"/>
    <w:rsid w:val="00B9158B"/>
    <w:rsid w:val="00B91613"/>
    <w:rsid w:val="00B92868"/>
    <w:rsid w:val="00B92E51"/>
    <w:rsid w:val="00B951D0"/>
    <w:rsid w:val="00B95799"/>
    <w:rsid w:val="00B95E0D"/>
    <w:rsid w:val="00B962CF"/>
    <w:rsid w:val="00B96795"/>
    <w:rsid w:val="00B975B8"/>
    <w:rsid w:val="00B97FBA"/>
    <w:rsid w:val="00BA272C"/>
    <w:rsid w:val="00BA283B"/>
    <w:rsid w:val="00BA2DB8"/>
    <w:rsid w:val="00BA54B7"/>
    <w:rsid w:val="00BA5F40"/>
    <w:rsid w:val="00BA7C3F"/>
    <w:rsid w:val="00BB0762"/>
    <w:rsid w:val="00BB68A3"/>
    <w:rsid w:val="00BC03CF"/>
    <w:rsid w:val="00BC0D8C"/>
    <w:rsid w:val="00BC431E"/>
    <w:rsid w:val="00BC73FF"/>
    <w:rsid w:val="00BD1D8D"/>
    <w:rsid w:val="00BD2F13"/>
    <w:rsid w:val="00BD5BE4"/>
    <w:rsid w:val="00BD6C2A"/>
    <w:rsid w:val="00BD6E66"/>
    <w:rsid w:val="00BD6E88"/>
    <w:rsid w:val="00BD744E"/>
    <w:rsid w:val="00BE0B56"/>
    <w:rsid w:val="00BE31D7"/>
    <w:rsid w:val="00BE47F6"/>
    <w:rsid w:val="00BE5912"/>
    <w:rsid w:val="00BF0CDC"/>
    <w:rsid w:val="00BF318B"/>
    <w:rsid w:val="00BF3A53"/>
    <w:rsid w:val="00BF6077"/>
    <w:rsid w:val="00BF7138"/>
    <w:rsid w:val="00BF7EF2"/>
    <w:rsid w:val="00C00874"/>
    <w:rsid w:val="00C03F81"/>
    <w:rsid w:val="00C069DD"/>
    <w:rsid w:val="00C070FF"/>
    <w:rsid w:val="00C07B22"/>
    <w:rsid w:val="00C07FCF"/>
    <w:rsid w:val="00C10078"/>
    <w:rsid w:val="00C11D41"/>
    <w:rsid w:val="00C13FB3"/>
    <w:rsid w:val="00C15762"/>
    <w:rsid w:val="00C165DD"/>
    <w:rsid w:val="00C17412"/>
    <w:rsid w:val="00C21140"/>
    <w:rsid w:val="00C2229C"/>
    <w:rsid w:val="00C22DB9"/>
    <w:rsid w:val="00C23945"/>
    <w:rsid w:val="00C3135B"/>
    <w:rsid w:val="00C313A3"/>
    <w:rsid w:val="00C31508"/>
    <w:rsid w:val="00C32954"/>
    <w:rsid w:val="00C33B3C"/>
    <w:rsid w:val="00C33CDE"/>
    <w:rsid w:val="00C4207B"/>
    <w:rsid w:val="00C42754"/>
    <w:rsid w:val="00C43135"/>
    <w:rsid w:val="00C4363D"/>
    <w:rsid w:val="00C43BFB"/>
    <w:rsid w:val="00C44051"/>
    <w:rsid w:val="00C505D1"/>
    <w:rsid w:val="00C50E75"/>
    <w:rsid w:val="00C517C8"/>
    <w:rsid w:val="00C52759"/>
    <w:rsid w:val="00C533F8"/>
    <w:rsid w:val="00C53F64"/>
    <w:rsid w:val="00C614DC"/>
    <w:rsid w:val="00C6172D"/>
    <w:rsid w:val="00C64A8E"/>
    <w:rsid w:val="00C65B35"/>
    <w:rsid w:val="00C65C8A"/>
    <w:rsid w:val="00C65F7F"/>
    <w:rsid w:val="00C660C3"/>
    <w:rsid w:val="00C66B33"/>
    <w:rsid w:val="00C67453"/>
    <w:rsid w:val="00C72ADE"/>
    <w:rsid w:val="00C73F48"/>
    <w:rsid w:val="00C743D2"/>
    <w:rsid w:val="00C75083"/>
    <w:rsid w:val="00C76BBA"/>
    <w:rsid w:val="00C8019F"/>
    <w:rsid w:val="00C813C9"/>
    <w:rsid w:val="00C841F1"/>
    <w:rsid w:val="00C849B6"/>
    <w:rsid w:val="00C85831"/>
    <w:rsid w:val="00C87645"/>
    <w:rsid w:val="00C87862"/>
    <w:rsid w:val="00C90B4F"/>
    <w:rsid w:val="00C9131D"/>
    <w:rsid w:val="00C92575"/>
    <w:rsid w:val="00C9420E"/>
    <w:rsid w:val="00C94671"/>
    <w:rsid w:val="00C965FD"/>
    <w:rsid w:val="00CA14B2"/>
    <w:rsid w:val="00CA2517"/>
    <w:rsid w:val="00CA2AAE"/>
    <w:rsid w:val="00CA504E"/>
    <w:rsid w:val="00CB01ED"/>
    <w:rsid w:val="00CB0DC0"/>
    <w:rsid w:val="00CB2D2A"/>
    <w:rsid w:val="00CB2DA0"/>
    <w:rsid w:val="00CB4F13"/>
    <w:rsid w:val="00CC1062"/>
    <w:rsid w:val="00CC115F"/>
    <w:rsid w:val="00CC3399"/>
    <w:rsid w:val="00CC3C6D"/>
    <w:rsid w:val="00CC3D53"/>
    <w:rsid w:val="00CC4EF9"/>
    <w:rsid w:val="00CD2D33"/>
    <w:rsid w:val="00CD3D7E"/>
    <w:rsid w:val="00CD4EB6"/>
    <w:rsid w:val="00CD6A92"/>
    <w:rsid w:val="00CD713B"/>
    <w:rsid w:val="00CE07DE"/>
    <w:rsid w:val="00CE15F2"/>
    <w:rsid w:val="00CE16DC"/>
    <w:rsid w:val="00CE17EA"/>
    <w:rsid w:val="00CE1C12"/>
    <w:rsid w:val="00CF3E03"/>
    <w:rsid w:val="00CF5B29"/>
    <w:rsid w:val="00D00354"/>
    <w:rsid w:val="00D00F35"/>
    <w:rsid w:val="00D01B2E"/>
    <w:rsid w:val="00D02148"/>
    <w:rsid w:val="00D02CE7"/>
    <w:rsid w:val="00D02DBC"/>
    <w:rsid w:val="00D03732"/>
    <w:rsid w:val="00D0786D"/>
    <w:rsid w:val="00D07F92"/>
    <w:rsid w:val="00D11BAB"/>
    <w:rsid w:val="00D14C2B"/>
    <w:rsid w:val="00D20776"/>
    <w:rsid w:val="00D22774"/>
    <w:rsid w:val="00D2461E"/>
    <w:rsid w:val="00D24A0B"/>
    <w:rsid w:val="00D279C4"/>
    <w:rsid w:val="00D31A0B"/>
    <w:rsid w:val="00D35236"/>
    <w:rsid w:val="00D36DED"/>
    <w:rsid w:val="00D4062B"/>
    <w:rsid w:val="00D41658"/>
    <w:rsid w:val="00D43E41"/>
    <w:rsid w:val="00D4624D"/>
    <w:rsid w:val="00D463FF"/>
    <w:rsid w:val="00D47CF1"/>
    <w:rsid w:val="00D504E1"/>
    <w:rsid w:val="00D53B45"/>
    <w:rsid w:val="00D54468"/>
    <w:rsid w:val="00D56D2D"/>
    <w:rsid w:val="00D57423"/>
    <w:rsid w:val="00D57636"/>
    <w:rsid w:val="00D625BA"/>
    <w:rsid w:val="00D62ABE"/>
    <w:rsid w:val="00D64236"/>
    <w:rsid w:val="00D652A8"/>
    <w:rsid w:val="00D67710"/>
    <w:rsid w:val="00D67871"/>
    <w:rsid w:val="00D72374"/>
    <w:rsid w:val="00D758F5"/>
    <w:rsid w:val="00D83939"/>
    <w:rsid w:val="00D8413C"/>
    <w:rsid w:val="00D8462A"/>
    <w:rsid w:val="00D84B56"/>
    <w:rsid w:val="00D85015"/>
    <w:rsid w:val="00D8559A"/>
    <w:rsid w:val="00D86047"/>
    <w:rsid w:val="00D866CD"/>
    <w:rsid w:val="00D866DD"/>
    <w:rsid w:val="00D9090F"/>
    <w:rsid w:val="00D917BB"/>
    <w:rsid w:val="00D925E8"/>
    <w:rsid w:val="00D9374E"/>
    <w:rsid w:val="00D945EC"/>
    <w:rsid w:val="00D94DB7"/>
    <w:rsid w:val="00D95669"/>
    <w:rsid w:val="00D95D0E"/>
    <w:rsid w:val="00D968AE"/>
    <w:rsid w:val="00D97D88"/>
    <w:rsid w:val="00DA2B4B"/>
    <w:rsid w:val="00DA2BBF"/>
    <w:rsid w:val="00DA2E75"/>
    <w:rsid w:val="00DA4171"/>
    <w:rsid w:val="00DA49D6"/>
    <w:rsid w:val="00DA4D62"/>
    <w:rsid w:val="00DA631A"/>
    <w:rsid w:val="00DA6811"/>
    <w:rsid w:val="00DA6DDB"/>
    <w:rsid w:val="00DA7E2E"/>
    <w:rsid w:val="00DB296A"/>
    <w:rsid w:val="00DB3647"/>
    <w:rsid w:val="00DB4DA1"/>
    <w:rsid w:val="00DB56B6"/>
    <w:rsid w:val="00DB7FFC"/>
    <w:rsid w:val="00DC2232"/>
    <w:rsid w:val="00DC2BF7"/>
    <w:rsid w:val="00DC5518"/>
    <w:rsid w:val="00DC6E60"/>
    <w:rsid w:val="00DC6E76"/>
    <w:rsid w:val="00DC78A4"/>
    <w:rsid w:val="00DC7D22"/>
    <w:rsid w:val="00DD07E6"/>
    <w:rsid w:val="00DD1F4D"/>
    <w:rsid w:val="00DD366C"/>
    <w:rsid w:val="00DD548D"/>
    <w:rsid w:val="00DE13EB"/>
    <w:rsid w:val="00DE30C1"/>
    <w:rsid w:val="00DE3A81"/>
    <w:rsid w:val="00DE64A9"/>
    <w:rsid w:val="00DE69D3"/>
    <w:rsid w:val="00DE6C7A"/>
    <w:rsid w:val="00DE7F48"/>
    <w:rsid w:val="00DF0567"/>
    <w:rsid w:val="00DF0D8C"/>
    <w:rsid w:val="00DF18FF"/>
    <w:rsid w:val="00DF35EC"/>
    <w:rsid w:val="00DF4140"/>
    <w:rsid w:val="00DF4CDA"/>
    <w:rsid w:val="00DF4D04"/>
    <w:rsid w:val="00E050BC"/>
    <w:rsid w:val="00E06B4E"/>
    <w:rsid w:val="00E07358"/>
    <w:rsid w:val="00E12F06"/>
    <w:rsid w:val="00E13373"/>
    <w:rsid w:val="00E146CA"/>
    <w:rsid w:val="00E14737"/>
    <w:rsid w:val="00E15DAE"/>
    <w:rsid w:val="00E15EC7"/>
    <w:rsid w:val="00E1726C"/>
    <w:rsid w:val="00E17D9A"/>
    <w:rsid w:val="00E21512"/>
    <w:rsid w:val="00E21979"/>
    <w:rsid w:val="00E2233D"/>
    <w:rsid w:val="00E23E54"/>
    <w:rsid w:val="00E24E89"/>
    <w:rsid w:val="00E27965"/>
    <w:rsid w:val="00E27A20"/>
    <w:rsid w:val="00E3073F"/>
    <w:rsid w:val="00E30AAC"/>
    <w:rsid w:val="00E31D48"/>
    <w:rsid w:val="00E332A1"/>
    <w:rsid w:val="00E344D8"/>
    <w:rsid w:val="00E349BE"/>
    <w:rsid w:val="00E358BC"/>
    <w:rsid w:val="00E368CF"/>
    <w:rsid w:val="00E37854"/>
    <w:rsid w:val="00E40237"/>
    <w:rsid w:val="00E40A8E"/>
    <w:rsid w:val="00E459F8"/>
    <w:rsid w:val="00E467A7"/>
    <w:rsid w:val="00E4683C"/>
    <w:rsid w:val="00E47F36"/>
    <w:rsid w:val="00E503C9"/>
    <w:rsid w:val="00E50C7C"/>
    <w:rsid w:val="00E538C0"/>
    <w:rsid w:val="00E5396D"/>
    <w:rsid w:val="00E55A9E"/>
    <w:rsid w:val="00E56705"/>
    <w:rsid w:val="00E57EC8"/>
    <w:rsid w:val="00E659FB"/>
    <w:rsid w:val="00E66304"/>
    <w:rsid w:val="00E67C68"/>
    <w:rsid w:val="00E711A8"/>
    <w:rsid w:val="00E716C0"/>
    <w:rsid w:val="00E75C2A"/>
    <w:rsid w:val="00E81C38"/>
    <w:rsid w:val="00E81C7E"/>
    <w:rsid w:val="00E86B16"/>
    <w:rsid w:val="00E87F89"/>
    <w:rsid w:val="00E90DD9"/>
    <w:rsid w:val="00E91635"/>
    <w:rsid w:val="00E92249"/>
    <w:rsid w:val="00E93437"/>
    <w:rsid w:val="00E93CE0"/>
    <w:rsid w:val="00E94637"/>
    <w:rsid w:val="00E977A9"/>
    <w:rsid w:val="00EB3536"/>
    <w:rsid w:val="00EB3716"/>
    <w:rsid w:val="00EB58B7"/>
    <w:rsid w:val="00EB5F3B"/>
    <w:rsid w:val="00EB651A"/>
    <w:rsid w:val="00EB77DC"/>
    <w:rsid w:val="00EC1A49"/>
    <w:rsid w:val="00EC27C7"/>
    <w:rsid w:val="00EC2E9F"/>
    <w:rsid w:val="00EC404D"/>
    <w:rsid w:val="00EC49BA"/>
    <w:rsid w:val="00EC4BE3"/>
    <w:rsid w:val="00EC54AF"/>
    <w:rsid w:val="00EC5B64"/>
    <w:rsid w:val="00EC5F48"/>
    <w:rsid w:val="00EC723C"/>
    <w:rsid w:val="00EC7AAC"/>
    <w:rsid w:val="00EC7DE7"/>
    <w:rsid w:val="00ED034B"/>
    <w:rsid w:val="00ED046F"/>
    <w:rsid w:val="00ED21F3"/>
    <w:rsid w:val="00ED2761"/>
    <w:rsid w:val="00ED394F"/>
    <w:rsid w:val="00ED407B"/>
    <w:rsid w:val="00ED537C"/>
    <w:rsid w:val="00ED5ED0"/>
    <w:rsid w:val="00ED63AC"/>
    <w:rsid w:val="00EE1410"/>
    <w:rsid w:val="00EE33E4"/>
    <w:rsid w:val="00EE75C9"/>
    <w:rsid w:val="00EF220E"/>
    <w:rsid w:val="00EF36C1"/>
    <w:rsid w:val="00EF43D5"/>
    <w:rsid w:val="00EF4517"/>
    <w:rsid w:val="00EF54FA"/>
    <w:rsid w:val="00EF57C8"/>
    <w:rsid w:val="00EF5812"/>
    <w:rsid w:val="00EF60B2"/>
    <w:rsid w:val="00EF6431"/>
    <w:rsid w:val="00EF7501"/>
    <w:rsid w:val="00F0290B"/>
    <w:rsid w:val="00F031F5"/>
    <w:rsid w:val="00F03BDE"/>
    <w:rsid w:val="00F04597"/>
    <w:rsid w:val="00F05C7D"/>
    <w:rsid w:val="00F06982"/>
    <w:rsid w:val="00F06FE4"/>
    <w:rsid w:val="00F10094"/>
    <w:rsid w:val="00F10AFF"/>
    <w:rsid w:val="00F10BEF"/>
    <w:rsid w:val="00F11D6F"/>
    <w:rsid w:val="00F13722"/>
    <w:rsid w:val="00F14E65"/>
    <w:rsid w:val="00F163C8"/>
    <w:rsid w:val="00F1682D"/>
    <w:rsid w:val="00F210FE"/>
    <w:rsid w:val="00F228D9"/>
    <w:rsid w:val="00F23D01"/>
    <w:rsid w:val="00F2484E"/>
    <w:rsid w:val="00F24B3B"/>
    <w:rsid w:val="00F24C12"/>
    <w:rsid w:val="00F24D1E"/>
    <w:rsid w:val="00F251F2"/>
    <w:rsid w:val="00F27AF5"/>
    <w:rsid w:val="00F307B1"/>
    <w:rsid w:val="00F31AB3"/>
    <w:rsid w:val="00F33F9D"/>
    <w:rsid w:val="00F34220"/>
    <w:rsid w:val="00F350CC"/>
    <w:rsid w:val="00F420E9"/>
    <w:rsid w:val="00F42B90"/>
    <w:rsid w:val="00F447D0"/>
    <w:rsid w:val="00F44EC9"/>
    <w:rsid w:val="00F45431"/>
    <w:rsid w:val="00F46A7F"/>
    <w:rsid w:val="00F46D02"/>
    <w:rsid w:val="00F47234"/>
    <w:rsid w:val="00F506CF"/>
    <w:rsid w:val="00F5099B"/>
    <w:rsid w:val="00F51978"/>
    <w:rsid w:val="00F54C68"/>
    <w:rsid w:val="00F55AD4"/>
    <w:rsid w:val="00F55C7E"/>
    <w:rsid w:val="00F56987"/>
    <w:rsid w:val="00F5770D"/>
    <w:rsid w:val="00F61414"/>
    <w:rsid w:val="00F64605"/>
    <w:rsid w:val="00F65255"/>
    <w:rsid w:val="00F67755"/>
    <w:rsid w:val="00F72A84"/>
    <w:rsid w:val="00F72C0A"/>
    <w:rsid w:val="00F72F94"/>
    <w:rsid w:val="00F74532"/>
    <w:rsid w:val="00F76DDE"/>
    <w:rsid w:val="00F84DBE"/>
    <w:rsid w:val="00F85582"/>
    <w:rsid w:val="00F868EC"/>
    <w:rsid w:val="00F91382"/>
    <w:rsid w:val="00F91DCA"/>
    <w:rsid w:val="00F92AC5"/>
    <w:rsid w:val="00F9334C"/>
    <w:rsid w:val="00F93813"/>
    <w:rsid w:val="00F942A6"/>
    <w:rsid w:val="00F958B8"/>
    <w:rsid w:val="00F95985"/>
    <w:rsid w:val="00F960A9"/>
    <w:rsid w:val="00F96445"/>
    <w:rsid w:val="00F966B4"/>
    <w:rsid w:val="00F977C7"/>
    <w:rsid w:val="00FA0442"/>
    <w:rsid w:val="00FA0954"/>
    <w:rsid w:val="00FA1859"/>
    <w:rsid w:val="00FA21F4"/>
    <w:rsid w:val="00FA3704"/>
    <w:rsid w:val="00FA57F8"/>
    <w:rsid w:val="00FA757D"/>
    <w:rsid w:val="00FC23FD"/>
    <w:rsid w:val="00FC2CB2"/>
    <w:rsid w:val="00FC3076"/>
    <w:rsid w:val="00FC31B1"/>
    <w:rsid w:val="00FC4F45"/>
    <w:rsid w:val="00FC76DB"/>
    <w:rsid w:val="00FD180C"/>
    <w:rsid w:val="00FD2B09"/>
    <w:rsid w:val="00FD382D"/>
    <w:rsid w:val="00FD4E80"/>
    <w:rsid w:val="00FD5CD4"/>
    <w:rsid w:val="00FD6F6F"/>
    <w:rsid w:val="00FD73C8"/>
    <w:rsid w:val="00FD7B92"/>
    <w:rsid w:val="00FD7FC5"/>
    <w:rsid w:val="00FE0F67"/>
    <w:rsid w:val="00FE2446"/>
    <w:rsid w:val="00FE4B3A"/>
    <w:rsid w:val="00FE5743"/>
    <w:rsid w:val="00FF0609"/>
    <w:rsid w:val="00FF1A54"/>
    <w:rsid w:val="00FF51E3"/>
    <w:rsid w:val="00FF53B9"/>
    <w:rsid w:val="00FF6E77"/>
    <w:rsid w:val="00FF7E8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BA599E"/>
  <w15:chartTrackingRefBased/>
  <w15:docId w15:val="{8A5C4CD5-9101-413F-AA01-00CA3A5A9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25C4"/>
    <w:pPr>
      <w:spacing w:after="200" w:line="276" w:lineRule="auto"/>
    </w:pPr>
    <w:rPr>
      <w:rFonts w:ascii="Calibri" w:eastAsia="Calibri" w:hAnsi="Calibri" w:cs="Times New Roman"/>
    </w:rPr>
  </w:style>
  <w:style w:type="paragraph" w:styleId="Ttulo1">
    <w:name w:val="heading 1"/>
    <w:basedOn w:val="Normal"/>
    <w:next w:val="Normal"/>
    <w:link w:val="Ttulo1Car"/>
    <w:uiPriority w:val="9"/>
    <w:qFormat/>
    <w:rsid w:val="00AC1CD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AC1CD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AC1CD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uiPriority w:val="9"/>
    <w:unhideWhenUsed/>
    <w:qFormat/>
    <w:rsid w:val="00AC1CD1"/>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iPriority w:val="9"/>
    <w:unhideWhenUsed/>
    <w:qFormat/>
    <w:rsid w:val="00AC1CD1"/>
    <w:pPr>
      <w:keepNext/>
      <w:keepLines/>
      <w:spacing w:before="40" w:after="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
    <w:uiPriority w:val="9"/>
    <w:unhideWhenUsed/>
    <w:qFormat/>
    <w:rsid w:val="00AC1CD1"/>
    <w:pPr>
      <w:keepNext/>
      <w:keepLines/>
      <w:spacing w:before="40" w:after="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ar"/>
    <w:uiPriority w:val="9"/>
    <w:unhideWhenUsed/>
    <w:qFormat/>
    <w:rsid w:val="00AC1CD1"/>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Bullet List,FooterText,numbered,Paragraphe de liste1,Bulletr List Paragraph,列出段落,列出段落1,lp1,List Paragraph,Colorful List - Accent 11,Listas,Lista multicolor - Énfasis 11,Cuadrícula media 1 - Énfasis 21,MINUTAS,Num Bullet 1,Bullet Number"/>
    <w:basedOn w:val="Normal"/>
    <w:link w:val="PrrafodelistaCar"/>
    <w:uiPriority w:val="34"/>
    <w:qFormat/>
    <w:rsid w:val="004809FB"/>
    <w:pPr>
      <w:ind w:left="720"/>
      <w:contextualSpacing/>
    </w:pPr>
  </w:style>
  <w:style w:type="paragraph" w:styleId="Piedepgina">
    <w:name w:val="footer"/>
    <w:basedOn w:val="Normal"/>
    <w:link w:val="PiedepginaCar"/>
    <w:uiPriority w:val="99"/>
    <w:unhideWhenUsed/>
    <w:rsid w:val="004809F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809FB"/>
    <w:rPr>
      <w:rFonts w:ascii="Calibri" w:eastAsia="Calibri" w:hAnsi="Calibri" w:cs="Times New Roman"/>
    </w:rPr>
  </w:style>
  <w:style w:type="paragraph" w:styleId="NormalWeb">
    <w:name w:val="Normal (Web)"/>
    <w:basedOn w:val="Normal"/>
    <w:uiPriority w:val="99"/>
    <w:unhideWhenUsed/>
    <w:rsid w:val="004809FB"/>
    <w:pPr>
      <w:spacing w:before="100" w:beforeAutospacing="1" w:after="100" w:afterAutospacing="1" w:line="240" w:lineRule="auto"/>
    </w:pPr>
    <w:rPr>
      <w:rFonts w:ascii="Times New Roman" w:eastAsia="Times New Roman" w:hAnsi="Times New Roman"/>
      <w:sz w:val="24"/>
      <w:szCs w:val="24"/>
      <w:lang w:eastAsia="es-MX"/>
    </w:rPr>
  </w:style>
  <w:style w:type="paragraph" w:styleId="Sinespaciado">
    <w:name w:val="No Spacing"/>
    <w:link w:val="SinespaciadoCar"/>
    <w:uiPriority w:val="1"/>
    <w:qFormat/>
    <w:rsid w:val="00607721"/>
    <w:pPr>
      <w:spacing w:after="0" w:line="240" w:lineRule="auto"/>
    </w:pPr>
    <w:rPr>
      <w:rFonts w:ascii="Calibri" w:eastAsia="MS Mincho" w:hAnsi="Calibri" w:cs="Times New Roman"/>
    </w:rPr>
  </w:style>
  <w:style w:type="table" w:styleId="Tablaconcuadrcula">
    <w:name w:val="Table Grid"/>
    <w:basedOn w:val="Tablanormal"/>
    <w:uiPriority w:val="39"/>
    <w:rsid w:val="006077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link w:val="Sinespaciado"/>
    <w:uiPriority w:val="1"/>
    <w:rsid w:val="00607721"/>
    <w:rPr>
      <w:rFonts w:ascii="Calibri" w:eastAsia="MS Mincho" w:hAnsi="Calibri" w:cs="Times New Roman"/>
    </w:rPr>
  </w:style>
  <w:style w:type="paragraph" w:customStyle="1" w:styleId="xmsonormal">
    <w:name w:val="x_msonormal"/>
    <w:basedOn w:val="Normal"/>
    <w:uiPriority w:val="99"/>
    <w:rsid w:val="00067F03"/>
    <w:pPr>
      <w:spacing w:before="100" w:beforeAutospacing="1" w:after="100" w:afterAutospacing="1" w:line="240" w:lineRule="auto"/>
    </w:pPr>
    <w:rPr>
      <w:rFonts w:ascii="Times New Roman" w:eastAsia="Times New Roman" w:hAnsi="Times New Roman"/>
      <w:sz w:val="24"/>
      <w:szCs w:val="24"/>
      <w:lang w:eastAsia="es-MX"/>
    </w:rPr>
  </w:style>
  <w:style w:type="paragraph" w:styleId="Encabezado">
    <w:name w:val="header"/>
    <w:basedOn w:val="Normal"/>
    <w:link w:val="EncabezadoCar"/>
    <w:uiPriority w:val="99"/>
    <w:unhideWhenUsed/>
    <w:rsid w:val="0026353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6353E"/>
    <w:rPr>
      <w:rFonts w:ascii="Calibri" w:eastAsia="Calibri" w:hAnsi="Calibri" w:cs="Times New Roman"/>
    </w:rPr>
  </w:style>
  <w:style w:type="character" w:customStyle="1" w:styleId="ms-button-flexcontainer">
    <w:name w:val="ms-button-flexcontainer"/>
    <w:basedOn w:val="Fuentedeprrafopredeter"/>
    <w:rsid w:val="00DA7E2E"/>
  </w:style>
  <w:style w:type="paragraph" w:customStyle="1" w:styleId="xmsonospacing">
    <w:name w:val="x_msonospacing"/>
    <w:basedOn w:val="Normal"/>
    <w:rsid w:val="00DA7E2E"/>
    <w:pPr>
      <w:spacing w:before="100" w:beforeAutospacing="1" w:after="100" w:afterAutospacing="1" w:line="240" w:lineRule="auto"/>
    </w:pPr>
    <w:rPr>
      <w:rFonts w:ascii="Times New Roman" w:eastAsia="Times New Roman" w:hAnsi="Times New Roman"/>
      <w:sz w:val="24"/>
      <w:szCs w:val="24"/>
      <w:lang w:eastAsia="es-MX"/>
    </w:rPr>
  </w:style>
  <w:style w:type="character" w:customStyle="1" w:styleId="Ttulo1Car">
    <w:name w:val="Título 1 Car"/>
    <w:basedOn w:val="Fuentedeprrafopredeter"/>
    <w:link w:val="Ttulo1"/>
    <w:uiPriority w:val="9"/>
    <w:rsid w:val="00AC1CD1"/>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rsid w:val="00AC1CD1"/>
    <w:rPr>
      <w:rFonts w:asciiTheme="majorHAnsi" w:eastAsiaTheme="majorEastAsia" w:hAnsiTheme="majorHAnsi" w:cstheme="majorBidi"/>
      <w:color w:val="2F5496" w:themeColor="accent1" w:themeShade="BF"/>
      <w:sz w:val="26"/>
      <w:szCs w:val="26"/>
    </w:rPr>
  </w:style>
  <w:style w:type="character" w:customStyle="1" w:styleId="Ttulo3Car">
    <w:name w:val="Título 3 Car"/>
    <w:basedOn w:val="Fuentedeprrafopredeter"/>
    <w:link w:val="Ttulo3"/>
    <w:uiPriority w:val="9"/>
    <w:rsid w:val="00AC1CD1"/>
    <w:rPr>
      <w:rFonts w:asciiTheme="majorHAnsi" w:eastAsiaTheme="majorEastAsia" w:hAnsiTheme="majorHAnsi" w:cstheme="majorBidi"/>
      <w:color w:val="1F3763" w:themeColor="accent1" w:themeShade="7F"/>
      <w:sz w:val="24"/>
      <w:szCs w:val="24"/>
    </w:rPr>
  </w:style>
  <w:style w:type="character" w:customStyle="1" w:styleId="Ttulo4Car">
    <w:name w:val="Título 4 Car"/>
    <w:basedOn w:val="Fuentedeprrafopredeter"/>
    <w:link w:val="Ttulo4"/>
    <w:uiPriority w:val="9"/>
    <w:rsid w:val="00AC1CD1"/>
    <w:rPr>
      <w:rFonts w:asciiTheme="majorHAnsi" w:eastAsiaTheme="majorEastAsia" w:hAnsiTheme="majorHAnsi" w:cstheme="majorBidi"/>
      <w:i/>
      <w:iCs/>
      <w:color w:val="2F5496" w:themeColor="accent1" w:themeShade="BF"/>
    </w:rPr>
  </w:style>
  <w:style w:type="character" w:customStyle="1" w:styleId="Ttulo5Car">
    <w:name w:val="Título 5 Car"/>
    <w:basedOn w:val="Fuentedeprrafopredeter"/>
    <w:link w:val="Ttulo5"/>
    <w:uiPriority w:val="9"/>
    <w:rsid w:val="00AC1CD1"/>
    <w:rPr>
      <w:rFonts w:asciiTheme="majorHAnsi" w:eastAsiaTheme="majorEastAsia" w:hAnsiTheme="majorHAnsi" w:cstheme="majorBidi"/>
      <w:color w:val="2F5496" w:themeColor="accent1" w:themeShade="BF"/>
    </w:rPr>
  </w:style>
  <w:style w:type="character" w:customStyle="1" w:styleId="Ttulo6Car">
    <w:name w:val="Título 6 Car"/>
    <w:basedOn w:val="Fuentedeprrafopredeter"/>
    <w:link w:val="Ttulo6"/>
    <w:uiPriority w:val="9"/>
    <w:rsid w:val="00AC1CD1"/>
    <w:rPr>
      <w:rFonts w:asciiTheme="majorHAnsi" w:eastAsiaTheme="majorEastAsia" w:hAnsiTheme="majorHAnsi" w:cstheme="majorBidi"/>
      <w:color w:val="1F3763" w:themeColor="accent1" w:themeShade="7F"/>
    </w:rPr>
  </w:style>
  <w:style w:type="character" w:customStyle="1" w:styleId="Ttulo7Car">
    <w:name w:val="Título 7 Car"/>
    <w:basedOn w:val="Fuentedeprrafopredeter"/>
    <w:link w:val="Ttulo7"/>
    <w:uiPriority w:val="9"/>
    <w:rsid w:val="00AC1CD1"/>
    <w:rPr>
      <w:rFonts w:asciiTheme="majorHAnsi" w:eastAsiaTheme="majorEastAsia" w:hAnsiTheme="majorHAnsi" w:cstheme="majorBidi"/>
      <w:i/>
      <w:iCs/>
      <w:color w:val="1F3763" w:themeColor="accent1" w:themeShade="7F"/>
    </w:rPr>
  </w:style>
  <w:style w:type="paragraph" w:styleId="Ttulo">
    <w:name w:val="Title"/>
    <w:basedOn w:val="Normal"/>
    <w:next w:val="Normal"/>
    <w:link w:val="TtuloCar"/>
    <w:uiPriority w:val="10"/>
    <w:qFormat/>
    <w:rsid w:val="00AC1CD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C1CD1"/>
    <w:rPr>
      <w:rFonts w:asciiTheme="majorHAnsi" w:eastAsiaTheme="majorEastAsia" w:hAnsiTheme="majorHAnsi" w:cstheme="majorBidi"/>
      <w:spacing w:val="-10"/>
      <w:kern w:val="28"/>
      <w:sz w:val="56"/>
      <w:szCs w:val="56"/>
    </w:rPr>
  </w:style>
  <w:style w:type="paragraph" w:styleId="Textoindependiente">
    <w:name w:val="Body Text"/>
    <w:basedOn w:val="Normal"/>
    <w:link w:val="TextoindependienteCar"/>
    <w:uiPriority w:val="99"/>
    <w:unhideWhenUsed/>
    <w:rsid w:val="00AC1CD1"/>
    <w:pPr>
      <w:spacing w:after="120"/>
    </w:pPr>
  </w:style>
  <w:style w:type="character" w:customStyle="1" w:styleId="TextoindependienteCar">
    <w:name w:val="Texto independiente Car"/>
    <w:basedOn w:val="Fuentedeprrafopredeter"/>
    <w:link w:val="Textoindependiente"/>
    <w:uiPriority w:val="99"/>
    <w:rsid w:val="00AC1CD1"/>
    <w:rPr>
      <w:rFonts w:ascii="Calibri" w:eastAsia="Calibri" w:hAnsi="Calibri" w:cs="Times New Roman"/>
    </w:rPr>
  </w:style>
  <w:style w:type="paragraph" w:styleId="Textoindependienteprimerasangra">
    <w:name w:val="Body Text First Indent"/>
    <w:basedOn w:val="Textoindependiente"/>
    <w:link w:val="TextoindependienteprimerasangraCar"/>
    <w:uiPriority w:val="99"/>
    <w:unhideWhenUsed/>
    <w:rsid w:val="00AC1CD1"/>
    <w:pPr>
      <w:spacing w:after="200"/>
      <w:ind w:firstLine="360"/>
    </w:pPr>
  </w:style>
  <w:style w:type="character" w:customStyle="1" w:styleId="TextoindependienteprimerasangraCar">
    <w:name w:val="Texto independiente primera sangría Car"/>
    <w:basedOn w:val="TextoindependienteCar"/>
    <w:link w:val="Textoindependienteprimerasangra"/>
    <w:uiPriority w:val="99"/>
    <w:rsid w:val="00AC1CD1"/>
    <w:rPr>
      <w:rFonts w:ascii="Calibri" w:eastAsia="Calibri" w:hAnsi="Calibri" w:cs="Times New Roman"/>
    </w:rPr>
  </w:style>
  <w:style w:type="paragraph" w:styleId="Sangradetextonormal">
    <w:name w:val="Body Text Indent"/>
    <w:basedOn w:val="Normal"/>
    <w:link w:val="SangradetextonormalCar"/>
    <w:uiPriority w:val="99"/>
    <w:semiHidden/>
    <w:unhideWhenUsed/>
    <w:rsid w:val="00AC1CD1"/>
    <w:pPr>
      <w:spacing w:after="120"/>
      <w:ind w:left="283"/>
    </w:pPr>
  </w:style>
  <w:style w:type="character" w:customStyle="1" w:styleId="SangradetextonormalCar">
    <w:name w:val="Sangría de texto normal Car"/>
    <w:basedOn w:val="Fuentedeprrafopredeter"/>
    <w:link w:val="Sangradetextonormal"/>
    <w:uiPriority w:val="99"/>
    <w:semiHidden/>
    <w:rsid w:val="00AC1CD1"/>
    <w:rPr>
      <w:rFonts w:ascii="Calibri" w:eastAsia="Calibri" w:hAnsi="Calibri" w:cs="Times New Roman"/>
    </w:rPr>
  </w:style>
  <w:style w:type="paragraph" w:styleId="Textoindependienteprimerasangra2">
    <w:name w:val="Body Text First Indent 2"/>
    <w:basedOn w:val="Sangradetextonormal"/>
    <w:link w:val="Textoindependienteprimerasangra2Car"/>
    <w:uiPriority w:val="99"/>
    <w:unhideWhenUsed/>
    <w:rsid w:val="00AC1CD1"/>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AC1CD1"/>
    <w:rPr>
      <w:rFonts w:ascii="Calibri" w:eastAsia="Calibri" w:hAnsi="Calibri" w:cs="Times New Roman"/>
    </w:rPr>
  </w:style>
  <w:style w:type="character" w:customStyle="1" w:styleId="PrrafodelistaCar">
    <w:name w:val="Párrafo de lista Car"/>
    <w:aliases w:val="Bullet List Car,FooterText Car,numbered Car,Paragraphe de liste1 Car,Bulletr List Paragraph Car,列出段落 Car,列出段落1 Car,lp1 Car,List Paragraph Car,Colorful List - Accent 11 Car,Listas Car,Lista multicolor - Énfasis 11 Car,MINUTAS Car"/>
    <w:basedOn w:val="Fuentedeprrafopredeter"/>
    <w:link w:val="Prrafodelista"/>
    <w:uiPriority w:val="34"/>
    <w:qFormat/>
    <w:locked/>
    <w:rsid w:val="00CC3C6D"/>
    <w:rPr>
      <w:rFonts w:ascii="Calibri" w:eastAsia="Calibri" w:hAnsi="Calibri" w:cs="Times New Roman"/>
    </w:rPr>
  </w:style>
  <w:style w:type="character" w:customStyle="1" w:styleId="xcontentpasted0">
    <w:name w:val="x_contentpasted0"/>
    <w:basedOn w:val="Fuentedeprrafopredeter"/>
    <w:rsid w:val="006808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132324">
      <w:bodyDiv w:val="1"/>
      <w:marLeft w:val="0"/>
      <w:marRight w:val="0"/>
      <w:marTop w:val="0"/>
      <w:marBottom w:val="0"/>
      <w:divBdr>
        <w:top w:val="none" w:sz="0" w:space="0" w:color="auto"/>
        <w:left w:val="none" w:sz="0" w:space="0" w:color="auto"/>
        <w:bottom w:val="none" w:sz="0" w:space="0" w:color="auto"/>
        <w:right w:val="none" w:sz="0" w:space="0" w:color="auto"/>
      </w:divBdr>
    </w:div>
    <w:div w:id="129514699">
      <w:bodyDiv w:val="1"/>
      <w:marLeft w:val="0"/>
      <w:marRight w:val="0"/>
      <w:marTop w:val="0"/>
      <w:marBottom w:val="0"/>
      <w:divBdr>
        <w:top w:val="none" w:sz="0" w:space="0" w:color="auto"/>
        <w:left w:val="none" w:sz="0" w:space="0" w:color="auto"/>
        <w:bottom w:val="none" w:sz="0" w:space="0" w:color="auto"/>
        <w:right w:val="none" w:sz="0" w:space="0" w:color="auto"/>
      </w:divBdr>
    </w:div>
    <w:div w:id="223102343">
      <w:bodyDiv w:val="1"/>
      <w:marLeft w:val="0"/>
      <w:marRight w:val="0"/>
      <w:marTop w:val="0"/>
      <w:marBottom w:val="0"/>
      <w:divBdr>
        <w:top w:val="none" w:sz="0" w:space="0" w:color="auto"/>
        <w:left w:val="none" w:sz="0" w:space="0" w:color="auto"/>
        <w:bottom w:val="none" w:sz="0" w:space="0" w:color="auto"/>
        <w:right w:val="none" w:sz="0" w:space="0" w:color="auto"/>
      </w:divBdr>
    </w:div>
    <w:div w:id="279529991">
      <w:bodyDiv w:val="1"/>
      <w:marLeft w:val="0"/>
      <w:marRight w:val="0"/>
      <w:marTop w:val="0"/>
      <w:marBottom w:val="0"/>
      <w:divBdr>
        <w:top w:val="none" w:sz="0" w:space="0" w:color="auto"/>
        <w:left w:val="none" w:sz="0" w:space="0" w:color="auto"/>
        <w:bottom w:val="none" w:sz="0" w:space="0" w:color="auto"/>
        <w:right w:val="none" w:sz="0" w:space="0" w:color="auto"/>
      </w:divBdr>
    </w:div>
    <w:div w:id="426003898">
      <w:bodyDiv w:val="1"/>
      <w:marLeft w:val="0"/>
      <w:marRight w:val="0"/>
      <w:marTop w:val="0"/>
      <w:marBottom w:val="0"/>
      <w:divBdr>
        <w:top w:val="none" w:sz="0" w:space="0" w:color="auto"/>
        <w:left w:val="none" w:sz="0" w:space="0" w:color="auto"/>
        <w:bottom w:val="none" w:sz="0" w:space="0" w:color="auto"/>
        <w:right w:val="none" w:sz="0" w:space="0" w:color="auto"/>
      </w:divBdr>
    </w:div>
    <w:div w:id="464273278">
      <w:bodyDiv w:val="1"/>
      <w:marLeft w:val="0"/>
      <w:marRight w:val="0"/>
      <w:marTop w:val="0"/>
      <w:marBottom w:val="0"/>
      <w:divBdr>
        <w:top w:val="none" w:sz="0" w:space="0" w:color="auto"/>
        <w:left w:val="none" w:sz="0" w:space="0" w:color="auto"/>
        <w:bottom w:val="none" w:sz="0" w:space="0" w:color="auto"/>
        <w:right w:val="none" w:sz="0" w:space="0" w:color="auto"/>
      </w:divBdr>
    </w:div>
    <w:div w:id="472217459">
      <w:bodyDiv w:val="1"/>
      <w:marLeft w:val="0"/>
      <w:marRight w:val="0"/>
      <w:marTop w:val="0"/>
      <w:marBottom w:val="0"/>
      <w:divBdr>
        <w:top w:val="none" w:sz="0" w:space="0" w:color="auto"/>
        <w:left w:val="none" w:sz="0" w:space="0" w:color="auto"/>
        <w:bottom w:val="none" w:sz="0" w:space="0" w:color="auto"/>
        <w:right w:val="none" w:sz="0" w:space="0" w:color="auto"/>
      </w:divBdr>
    </w:div>
    <w:div w:id="532498671">
      <w:bodyDiv w:val="1"/>
      <w:marLeft w:val="0"/>
      <w:marRight w:val="0"/>
      <w:marTop w:val="0"/>
      <w:marBottom w:val="0"/>
      <w:divBdr>
        <w:top w:val="none" w:sz="0" w:space="0" w:color="auto"/>
        <w:left w:val="none" w:sz="0" w:space="0" w:color="auto"/>
        <w:bottom w:val="none" w:sz="0" w:space="0" w:color="auto"/>
        <w:right w:val="none" w:sz="0" w:space="0" w:color="auto"/>
      </w:divBdr>
    </w:div>
    <w:div w:id="565991250">
      <w:bodyDiv w:val="1"/>
      <w:marLeft w:val="0"/>
      <w:marRight w:val="0"/>
      <w:marTop w:val="0"/>
      <w:marBottom w:val="0"/>
      <w:divBdr>
        <w:top w:val="none" w:sz="0" w:space="0" w:color="auto"/>
        <w:left w:val="none" w:sz="0" w:space="0" w:color="auto"/>
        <w:bottom w:val="none" w:sz="0" w:space="0" w:color="auto"/>
        <w:right w:val="none" w:sz="0" w:space="0" w:color="auto"/>
      </w:divBdr>
    </w:div>
    <w:div w:id="748233304">
      <w:bodyDiv w:val="1"/>
      <w:marLeft w:val="0"/>
      <w:marRight w:val="0"/>
      <w:marTop w:val="0"/>
      <w:marBottom w:val="0"/>
      <w:divBdr>
        <w:top w:val="none" w:sz="0" w:space="0" w:color="auto"/>
        <w:left w:val="none" w:sz="0" w:space="0" w:color="auto"/>
        <w:bottom w:val="none" w:sz="0" w:space="0" w:color="auto"/>
        <w:right w:val="none" w:sz="0" w:space="0" w:color="auto"/>
      </w:divBdr>
    </w:div>
    <w:div w:id="817497969">
      <w:bodyDiv w:val="1"/>
      <w:marLeft w:val="0"/>
      <w:marRight w:val="0"/>
      <w:marTop w:val="0"/>
      <w:marBottom w:val="0"/>
      <w:divBdr>
        <w:top w:val="none" w:sz="0" w:space="0" w:color="auto"/>
        <w:left w:val="none" w:sz="0" w:space="0" w:color="auto"/>
        <w:bottom w:val="none" w:sz="0" w:space="0" w:color="auto"/>
        <w:right w:val="none" w:sz="0" w:space="0" w:color="auto"/>
      </w:divBdr>
    </w:div>
    <w:div w:id="895119167">
      <w:bodyDiv w:val="1"/>
      <w:marLeft w:val="0"/>
      <w:marRight w:val="0"/>
      <w:marTop w:val="0"/>
      <w:marBottom w:val="0"/>
      <w:divBdr>
        <w:top w:val="none" w:sz="0" w:space="0" w:color="auto"/>
        <w:left w:val="none" w:sz="0" w:space="0" w:color="auto"/>
        <w:bottom w:val="none" w:sz="0" w:space="0" w:color="auto"/>
        <w:right w:val="none" w:sz="0" w:space="0" w:color="auto"/>
      </w:divBdr>
    </w:div>
    <w:div w:id="920260779">
      <w:bodyDiv w:val="1"/>
      <w:marLeft w:val="0"/>
      <w:marRight w:val="0"/>
      <w:marTop w:val="0"/>
      <w:marBottom w:val="0"/>
      <w:divBdr>
        <w:top w:val="none" w:sz="0" w:space="0" w:color="auto"/>
        <w:left w:val="none" w:sz="0" w:space="0" w:color="auto"/>
        <w:bottom w:val="none" w:sz="0" w:space="0" w:color="auto"/>
        <w:right w:val="none" w:sz="0" w:space="0" w:color="auto"/>
      </w:divBdr>
    </w:div>
    <w:div w:id="924144569">
      <w:bodyDiv w:val="1"/>
      <w:marLeft w:val="0"/>
      <w:marRight w:val="0"/>
      <w:marTop w:val="0"/>
      <w:marBottom w:val="0"/>
      <w:divBdr>
        <w:top w:val="none" w:sz="0" w:space="0" w:color="auto"/>
        <w:left w:val="none" w:sz="0" w:space="0" w:color="auto"/>
        <w:bottom w:val="none" w:sz="0" w:space="0" w:color="auto"/>
        <w:right w:val="none" w:sz="0" w:space="0" w:color="auto"/>
      </w:divBdr>
    </w:div>
    <w:div w:id="993335579">
      <w:bodyDiv w:val="1"/>
      <w:marLeft w:val="0"/>
      <w:marRight w:val="0"/>
      <w:marTop w:val="0"/>
      <w:marBottom w:val="0"/>
      <w:divBdr>
        <w:top w:val="none" w:sz="0" w:space="0" w:color="auto"/>
        <w:left w:val="none" w:sz="0" w:space="0" w:color="auto"/>
        <w:bottom w:val="none" w:sz="0" w:space="0" w:color="auto"/>
        <w:right w:val="none" w:sz="0" w:space="0" w:color="auto"/>
      </w:divBdr>
    </w:div>
    <w:div w:id="1013608854">
      <w:bodyDiv w:val="1"/>
      <w:marLeft w:val="0"/>
      <w:marRight w:val="0"/>
      <w:marTop w:val="0"/>
      <w:marBottom w:val="0"/>
      <w:divBdr>
        <w:top w:val="none" w:sz="0" w:space="0" w:color="auto"/>
        <w:left w:val="none" w:sz="0" w:space="0" w:color="auto"/>
        <w:bottom w:val="none" w:sz="0" w:space="0" w:color="auto"/>
        <w:right w:val="none" w:sz="0" w:space="0" w:color="auto"/>
      </w:divBdr>
    </w:div>
    <w:div w:id="1026562128">
      <w:bodyDiv w:val="1"/>
      <w:marLeft w:val="0"/>
      <w:marRight w:val="0"/>
      <w:marTop w:val="0"/>
      <w:marBottom w:val="0"/>
      <w:divBdr>
        <w:top w:val="none" w:sz="0" w:space="0" w:color="auto"/>
        <w:left w:val="none" w:sz="0" w:space="0" w:color="auto"/>
        <w:bottom w:val="none" w:sz="0" w:space="0" w:color="auto"/>
        <w:right w:val="none" w:sz="0" w:space="0" w:color="auto"/>
      </w:divBdr>
    </w:div>
    <w:div w:id="1132482554">
      <w:bodyDiv w:val="1"/>
      <w:marLeft w:val="0"/>
      <w:marRight w:val="0"/>
      <w:marTop w:val="0"/>
      <w:marBottom w:val="0"/>
      <w:divBdr>
        <w:top w:val="none" w:sz="0" w:space="0" w:color="auto"/>
        <w:left w:val="none" w:sz="0" w:space="0" w:color="auto"/>
        <w:bottom w:val="none" w:sz="0" w:space="0" w:color="auto"/>
        <w:right w:val="none" w:sz="0" w:space="0" w:color="auto"/>
      </w:divBdr>
    </w:div>
    <w:div w:id="1154026111">
      <w:bodyDiv w:val="1"/>
      <w:marLeft w:val="0"/>
      <w:marRight w:val="0"/>
      <w:marTop w:val="0"/>
      <w:marBottom w:val="0"/>
      <w:divBdr>
        <w:top w:val="none" w:sz="0" w:space="0" w:color="auto"/>
        <w:left w:val="none" w:sz="0" w:space="0" w:color="auto"/>
        <w:bottom w:val="none" w:sz="0" w:space="0" w:color="auto"/>
        <w:right w:val="none" w:sz="0" w:space="0" w:color="auto"/>
      </w:divBdr>
      <w:divsChild>
        <w:div w:id="1313364785">
          <w:marLeft w:val="0"/>
          <w:marRight w:val="0"/>
          <w:marTop w:val="0"/>
          <w:marBottom w:val="0"/>
          <w:divBdr>
            <w:top w:val="none" w:sz="0" w:space="0" w:color="auto"/>
            <w:left w:val="none" w:sz="0" w:space="0" w:color="auto"/>
            <w:bottom w:val="none" w:sz="0" w:space="0" w:color="auto"/>
            <w:right w:val="none" w:sz="0" w:space="0" w:color="auto"/>
          </w:divBdr>
          <w:divsChild>
            <w:div w:id="1558661667">
              <w:marLeft w:val="0"/>
              <w:marRight w:val="0"/>
              <w:marTop w:val="0"/>
              <w:marBottom w:val="0"/>
              <w:divBdr>
                <w:top w:val="none" w:sz="0" w:space="0" w:color="auto"/>
                <w:left w:val="none" w:sz="0" w:space="0" w:color="auto"/>
                <w:bottom w:val="none" w:sz="0" w:space="0" w:color="auto"/>
                <w:right w:val="none" w:sz="0" w:space="0" w:color="auto"/>
              </w:divBdr>
            </w:div>
          </w:divsChild>
        </w:div>
        <w:div w:id="643857101">
          <w:marLeft w:val="0"/>
          <w:marRight w:val="0"/>
          <w:marTop w:val="0"/>
          <w:marBottom w:val="0"/>
          <w:divBdr>
            <w:top w:val="none" w:sz="0" w:space="0" w:color="auto"/>
            <w:left w:val="none" w:sz="0" w:space="0" w:color="auto"/>
            <w:bottom w:val="none" w:sz="0" w:space="0" w:color="auto"/>
            <w:right w:val="none" w:sz="0" w:space="0" w:color="auto"/>
          </w:divBdr>
          <w:divsChild>
            <w:div w:id="15691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579323">
      <w:bodyDiv w:val="1"/>
      <w:marLeft w:val="0"/>
      <w:marRight w:val="0"/>
      <w:marTop w:val="0"/>
      <w:marBottom w:val="0"/>
      <w:divBdr>
        <w:top w:val="none" w:sz="0" w:space="0" w:color="auto"/>
        <w:left w:val="none" w:sz="0" w:space="0" w:color="auto"/>
        <w:bottom w:val="none" w:sz="0" w:space="0" w:color="auto"/>
        <w:right w:val="none" w:sz="0" w:space="0" w:color="auto"/>
      </w:divBdr>
    </w:div>
    <w:div w:id="1226722319">
      <w:bodyDiv w:val="1"/>
      <w:marLeft w:val="0"/>
      <w:marRight w:val="0"/>
      <w:marTop w:val="0"/>
      <w:marBottom w:val="0"/>
      <w:divBdr>
        <w:top w:val="none" w:sz="0" w:space="0" w:color="auto"/>
        <w:left w:val="none" w:sz="0" w:space="0" w:color="auto"/>
        <w:bottom w:val="none" w:sz="0" w:space="0" w:color="auto"/>
        <w:right w:val="none" w:sz="0" w:space="0" w:color="auto"/>
      </w:divBdr>
    </w:div>
    <w:div w:id="1310088349">
      <w:bodyDiv w:val="1"/>
      <w:marLeft w:val="0"/>
      <w:marRight w:val="0"/>
      <w:marTop w:val="0"/>
      <w:marBottom w:val="0"/>
      <w:divBdr>
        <w:top w:val="none" w:sz="0" w:space="0" w:color="auto"/>
        <w:left w:val="none" w:sz="0" w:space="0" w:color="auto"/>
        <w:bottom w:val="none" w:sz="0" w:space="0" w:color="auto"/>
        <w:right w:val="none" w:sz="0" w:space="0" w:color="auto"/>
      </w:divBdr>
    </w:div>
    <w:div w:id="1317105450">
      <w:bodyDiv w:val="1"/>
      <w:marLeft w:val="0"/>
      <w:marRight w:val="0"/>
      <w:marTop w:val="0"/>
      <w:marBottom w:val="0"/>
      <w:divBdr>
        <w:top w:val="none" w:sz="0" w:space="0" w:color="auto"/>
        <w:left w:val="none" w:sz="0" w:space="0" w:color="auto"/>
        <w:bottom w:val="none" w:sz="0" w:space="0" w:color="auto"/>
        <w:right w:val="none" w:sz="0" w:space="0" w:color="auto"/>
      </w:divBdr>
    </w:div>
    <w:div w:id="1338533385">
      <w:bodyDiv w:val="1"/>
      <w:marLeft w:val="0"/>
      <w:marRight w:val="0"/>
      <w:marTop w:val="0"/>
      <w:marBottom w:val="0"/>
      <w:divBdr>
        <w:top w:val="none" w:sz="0" w:space="0" w:color="auto"/>
        <w:left w:val="none" w:sz="0" w:space="0" w:color="auto"/>
        <w:bottom w:val="none" w:sz="0" w:space="0" w:color="auto"/>
        <w:right w:val="none" w:sz="0" w:space="0" w:color="auto"/>
      </w:divBdr>
    </w:div>
    <w:div w:id="1356227306">
      <w:bodyDiv w:val="1"/>
      <w:marLeft w:val="0"/>
      <w:marRight w:val="0"/>
      <w:marTop w:val="0"/>
      <w:marBottom w:val="0"/>
      <w:divBdr>
        <w:top w:val="none" w:sz="0" w:space="0" w:color="auto"/>
        <w:left w:val="none" w:sz="0" w:space="0" w:color="auto"/>
        <w:bottom w:val="none" w:sz="0" w:space="0" w:color="auto"/>
        <w:right w:val="none" w:sz="0" w:space="0" w:color="auto"/>
      </w:divBdr>
    </w:div>
    <w:div w:id="1431730434">
      <w:bodyDiv w:val="1"/>
      <w:marLeft w:val="0"/>
      <w:marRight w:val="0"/>
      <w:marTop w:val="0"/>
      <w:marBottom w:val="0"/>
      <w:divBdr>
        <w:top w:val="none" w:sz="0" w:space="0" w:color="auto"/>
        <w:left w:val="none" w:sz="0" w:space="0" w:color="auto"/>
        <w:bottom w:val="none" w:sz="0" w:space="0" w:color="auto"/>
        <w:right w:val="none" w:sz="0" w:space="0" w:color="auto"/>
      </w:divBdr>
    </w:div>
    <w:div w:id="1559124706">
      <w:bodyDiv w:val="1"/>
      <w:marLeft w:val="0"/>
      <w:marRight w:val="0"/>
      <w:marTop w:val="0"/>
      <w:marBottom w:val="0"/>
      <w:divBdr>
        <w:top w:val="none" w:sz="0" w:space="0" w:color="auto"/>
        <w:left w:val="none" w:sz="0" w:space="0" w:color="auto"/>
        <w:bottom w:val="none" w:sz="0" w:space="0" w:color="auto"/>
        <w:right w:val="none" w:sz="0" w:space="0" w:color="auto"/>
      </w:divBdr>
    </w:div>
    <w:div w:id="1677683066">
      <w:bodyDiv w:val="1"/>
      <w:marLeft w:val="0"/>
      <w:marRight w:val="0"/>
      <w:marTop w:val="0"/>
      <w:marBottom w:val="0"/>
      <w:divBdr>
        <w:top w:val="none" w:sz="0" w:space="0" w:color="auto"/>
        <w:left w:val="none" w:sz="0" w:space="0" w:color="auto"/>
        <w:bottom w:val="none" w:sz="0" w:space="0" w:color="auto"/>
        <w:right w:val="none" w:sz="0" w:space="0" w:color="auto"/>
      </w:divBdr>
    </w:div>
    <w:div w:id="1681656953">
      <w:bodyDiv w:val="1"/>
      <w:marLeft w:val="0"/>
      <w:marRight w:val="0"/>
      <w:marTop w:val="0"/>
      <w:marBottom w:val="0"/>
      <w:divBdr>
        <w:top w:val="none" w:sz="0" w:space="0" w:color="auto"/>
        <w:left w:val="none" w:sz="0" w:space="0" w:color="auto"/>
        <w:bottom w:val="none" w:sz="0" w:space="0" w:color="auto"/>
        <w:right w:val="none" w:sz="0" w:space="0" w:color="auto"/>
      </w:divBdr>
    </w:div>
    <w:div w:id="1714498451">
      <w:bodyDiv w:val="1"/>
      <w:marLeft w:val="0"/>
      <w:marRight w:val="0"/>
      <w:marTop w:val="0"/>
      <w:marBottom w:val="0"/>
      <w:divBdr>
        <w:top w:val="none" w:sz="0" w:space="0" w:color="auto"/>
        <w:left w:val="none" w:sz="0" w:space="0" w:color="auto"/>
        <w:bottom w:val="none" w:sz="0" w:space="0" w:color="auto"/>
        <w:right w:val="none" w:sz="0" w:space="0" w:color="auto"/>
      </w:divBdr>
    </w:div>
    <w:div w:id="1806005069">
      <w:bodyDiv w:val="1"/>
      <w:marLeft w:val="0"/>
      <w:marRight w:val="0"/>
      <w:marTop w:val="0"/>
      <w:marBottom w:val="0"/>
      <w:divBdr>
        <w:top w:val="none" w:sz="0" w:space="0" w:color="auto"/>
        <w:left w:val="none" w:sz="0" w:space="0" w:color="auto"/>
        <w:bottom w:val="none" w:sz="0" w:space="0" w:color="auto"/>
        <w:right w:val="none" w:sz="0" w:space="0" w:color="auto"/>
      </w:divBdr>
    </w:div>
    <w:div w:id="1833372894">
      <w:bodyDiv w:val="1"/>
      <w:marLeft w:val="0"/>
      <w:marRight w:val="0"/>
      <w:marTop w:val="0"/>
      <w:marBottom w:val="0"/>
      <w:divBdr>
        <w:top w:val="none" w:sz="0" w:space="0" w:color="auto"/>
        <w:left w:val="none" w:sz="0" w:space="0" w:color="auto"/>
        <w:bottom w:val="none" w:sz="0" w:space="0" w:color="auto"/>
        <w:right w:val="none" w:sz="0" w:space="0" w:color="auto"/>
      </w:divBdr>
    </w:div>
    <w:div w:id="2020505149">
      <w:bodyDiv w:val="1"/>
      <w:marLeft w:val="0"/>
      <w:marRight w:val="0"/>
      <w:marTop w:val="0"/>
      <w:marBottom w:val="0"/>
      <w:divBdr>
        <w:top w:val="none" w:sz="0" w:space="0" w:color="auto"/>
        <w:left w:val="none" w:sz="0" w:space="0" w:color="auto"/>
        <w:bottom w:val="none" w:sz="0" w:space="0" w:color="auto"/>
        <w:right w:val="none" w:sz="0" w:space="0" w:color="auto"/>
      </w:divBdr>
    </w:div>
    <w:div w:id="2074769146">
      <w:bodyDiv w:val="1"/>
      <w:marLeft w:val="0"/>
      <w:marRight w:val="0"/>
      <w:marTop w:val="0"/>
      <w:marBottom w:val="0"/>
      <w:divBdr>
        <w:top w:val="none" w:sz="0" w:space="0" w:color="auto"/>
        <w:left w:val="none" w:sz="0" w:space="0" w:color="auto"/>
        <w:bottom w:val="none" w:sz="0" w:space="0" w:color="auto"/>
        <w:right w:val="none" w:sz="0" w:space="0" w:color="auto"/>
      </w:divBdr>
    </w:div>
    <w:div w:id="2105759975">
      <w:bodyDiv w:val="1"/>
      <w:marLeft w:val="0"/>
      <w:marRight w:val="0"/>
      <w:marTop w:val="0"/>
      <w:marBottom w:val="0"/>
      <w:divBdr>
        <w:top w:val="none" w:sz="0" w:space="0" w:color="auto"/>
        <w:left w:val="none" w:sz="0" w:space="0" w:color="auto"/>
        <w:bottom w:val="none" w:sz="0" w:space="0" w:color="auto"/>
        <w:right w:val="none" w:sz="0" w:space="0" w:color="auto"/>
      </w:divBdr>
    </w:div>
    <w:div w:id="2119130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0.jp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39EEEF-FE91-41B5-8163-726AD3233D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913</Words>
  <Characters>5022</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CJ-TLAX-LAP-22-01</dc:creator>
  <cp:keywords/>
  <dc:description/>
  <cp:lastModifiedBy>USUARIO</cp:lastModifiedBy>
  <cp:revision>3</cp:revision>
  <cp:lastPrinted>2024-01-25T14:18:00Z</cp:lastPrinted>
  <dcterms:created xsi:type="dcterms:W3CDTF">2024-01-29T16:38:00Z</dcterms:created>
  <dcterms:modified xsi:type="dcterms:W3CDTF">2024-01-29T16:48:00Z</dcterms:modified>
</cp:coreProperties>
</file>