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7AEC" w14:textId="3466FD6B" w:rsidR="00170F58" w:rsidRDefault="00A611F0" w:rsidP="00A611F0">
      <w:pPr>
        <w:spacing w:line="480" w:lineRule="auto"/>
        <w:jc w:val="both"/>
        <w:rPr>
          <w:rFonts w:ascii="Century Gothic" w:hAnsi="Century Gothic" w:cstheme="minorHAnsi"/>
          <w:b/>
          <w:bCs/>
        </w:rPr>
      </w:pPr>
      <w:bookmarkStart w:id="0" w:name="_Hlk93306768"/>
      <w:bookmarkStart w:id="1" w:name="_Hlk31799003"/>
      <w:bookmarkStart w:id="2" w:name="_Hlk89781194"/>
      <w:r>
        <w:rPr>
          <w:rFonts w:ascii="Century Gothic" w:hAnsi="Century Gothic"/>
          <w:b/>
        </w:rPr>
        <w:t xml:space="preserve">ACTA DE </w:t>
      </w:r>
      <w:r w:rsidRPr="00405114">
        <w:rPr>
          <w:rFonts w:ascii="Century Gothic" w:hAnsi="Century Gothic"/>
          <w:b/>
        </w:rPr>
        <w:t xml:space="preserve">SESIÓN </w:t>
      </w:r>
      <w:r>
        <w:rPr>
          <w:rFonts w:ascii="Century Gothic" w:hAnsi="Century Gothic"/>
          <w:b/>
        </w:rPr>
        <w:t>EXTRA</w:t>
      </w:r>
      <w:r w:rsidRPr="00405114">
        <w:rPr>
          <w:rFonts w:ascii="Century Gothic" w:hAnsi="Century Gothic"/>
          <w:b/>
        </w:rPr>
        <w:t>ORDINARIA PRIVADA DEL CONSEJO DE LA JUDICATURA DEL ESTADO DE TLAXCALA</w:t>
      </w:r>
      <w:r>
        <w:rPr>
          <w:rFonts w:ascii="Century Gothic" w:hAnsi="Century Gothic"/>
          <w:b/>
        </w:rPr>
        <w:t xml:space="preserve">, EN FUNCIONES DE COMITÉ DE ADQUISICIONES, CELEBRADA A </w:t>
      </w:r>
      <w:r w:rsidR="00170F58" w:rsidRPr="00634C38">
        <w:rPr>
          <w:rFonts w:ascii="Century Gothic" w:hAnsi="Century Gothic" w:cstheme="minorHAnsi"/>
          <w:b/>
        </w:rPr>
        <w:t>LAS</w:t>
      </w:r>
      <w:r w:rsidR="000A3A4D" w:rsidRPr="00634C38">
        <w:rPr>
          <w:rFonts w:ascii="Century Gothic" w:hAnsi="Century Gothic" w:cstheme="minorHAnsi"/>
          <w:b/>
        </w:rPr>
        <w:t xml:space="preserve"> OCHO </w:t>
      </w:r>
      <w:r w:rsidR="00170F58" w:rsidRPr="00634C38">
        <w:rPr>
          <w:rFonts w:ascii="Century Gothic" w:hAnsi="Century Gothic" w:cstheme="minorHAnsi"/>
          <w:b/>
        </w:rPr>
        <w:t>HORAS</w:t>
      </w:r>
      <w:r w:rsidR="000A3A4D" w:rsidRPr="00634C38">
        <w:rPr>
          <w:rFonts w:ascii="Century Gothic" w:hAnsi="Century Gothic" w:cstheme="minorHAnsi"/>
          <w:b/>
        </w:rPr>
        <w:t xml:space="preserve"> CON TREINTA MINUTOS </w:t>
      </w:r>
      <w:r w:rsidR="00E55A9E" w:rsidRPr="00634C38">
        <w:rPr>
          <w:rFonts w:ascii="Century Gothic" w:hAnsi="Century Gothic" w:cstheme="minorHAnsi"/>
          <w:b/>
        </w:rPr>
        <w:t>DEL</w:t>
      </w:r>
      <w:r w:rsidR="000A3A4D" w:rsidRPr="00634C38">
        <w:rPr>
          <w:rFonts w:ascii="Century Gothic" w:hAnsi="Century Gothic" w:cstheme="minorHAnsi"/>
          <w:b/>
        </w:rPr>
        <w:t xml:space="preserve"> VEINTICINCO </w:t>
      </w:r>
      <w:r w:rsidR="001073E1" w:rsidRPr="00634C38">
        <w:rPr>
          <w:rFonts w:ascii="Century Gothic" w:hAnsi="Century Gothic" w:cstheme="minorHAnsi"/>
          <w:b/>
        </w:rPr>
        <w:t xml:space="preserve">DE </w:t>
      </w:r>
      <w:r w:rsidR="000A3A4D" w:rsidRPr="00634C38">
        <w:rPr>
          <w:rFonts w:ascii="Century Gothic" w:hAnsi="Century Gothic" w:cstheme="minorHAnsi"/>
          <w:b/>
        </w:rPr>
        <w:t xml:space="preserve">ENERO </w:t>
      </w:r>
      <w:r w:rsidR="00E55A9E" w:rsidRPr="00634C38">
        <w:rPr>
          <w:rFonts w:ascii="Century Gothic" w:hAnsi="Century Gothic" w:cstheme="minorHAnsi"/>
          <w:b/>
        </w:rPr>
        <w:t>DE DOS MIL VEINTI</w:t>
      </w:r>
      <w:r w:rsidR="009644DC" w:rsidRPr="00634C38">
        <w:rPr>
          <w:rFonts w:ascii="Century Gothic" w:hAnsi="Century Gothic" w:cstheme="minorHAnsi"/>
          <w:b/>
        </w:rPr>
        <w:t>CUATRO</w:t>
      </w:r>
      <w:r w:rsidR="00170F58" w:rsidRPr="00634C38">
        <w:rPr>
          <w:rFonts w:ascii="Century Gothic" w:hAnsi="Century Gothic" w:cstheme="minorHAnsi"/>
          <w:b/>
        </w:rPr>
        <w:t xml:space="preserve">, </w:t>
      </w:r>
      <w:bookmarkStart w:id="3" w:name="_Hlk54605153"/>
      <w:bookmarkEnd w:id="0"/>
      <w:r w:rsidR="00170F58" w:rsidRPr="00634C38">
        <w:rPr>
          <w:rFonts w:ascii="Century Gothic" w:hAnsi="Century Gothic" w:cstheme="minorHAnsi"/>
          <w:b/>
        </w:rPr>
        <w:t xml:space="preserve">EN LA PRESIDENCIA DEL TRIBUNAL </w:t>
      </w:r>
      <w:r w:rsidR="00170F58" w:rsidRPr="00405114">
        <w:rPr>
          <w:rFonts w:ascii="Century Gothic" w:hAnsi="Century Gothic" w:cstheme="minorHAnsi"/>
          <w:b/>
        </w:rPr>
        <w:t>SUPERIOR DE JUSTICIA DEL ESTADO, CON SEDE EN CIUDAD JUDICIAL, SANTA ANITA HUILOAC, APIZACO,</w:t>
      </w:r>
      <w:r w:rsidR="002A33A0">
        <w:rPr>
          <w:rFonts w:ascii="Century Gothic" w:hAnsi="Century Gothic" w:cstheme="minorHAnsi"/>
          <w:b/>
        </w:rPr>
        <w:t xml:space="preserve"> TLAXCALA,</w:t>
      </w:r>
      <w:r w:rsidR="00170F58" w:rsidRPr="00405114">
        <w:rPr>
          <w:rFonts w:ascii="Century Gothic" w:hAnsi="Century Gothic" w:cstheme="minorHAnsi"/>
          <w:b/>
        </w:rPr>
        <w:t xml:space="preserve"> </w:t>
      </w:r>
      <w:bookmarkEnd w:id="1"/>
      <w:bookmarkEnd w:id="2"/>
      <w:bookmarkEnd w:id="3"/>
      <w:r>
        <w:rPr>
          <w:rFonts w:ascii="Century Gothic" w:hAnsi="Century Gothic" w:cs="Calibri"/>
          <w:b/>
        </w:rPr>
        <w:t>BAJO EL SIGUIENTE:</w:t>
      </w:r>
    </w:p>
    <w:p w14:paraId="047A15DD" w14:textId="77777777" w:rsidR="00A611F0" w:rsidRPr="00405114" w:rsidRDefault="00A611F0" w:rsidP="00A611F0">
      <w:pPr>
        <w:spacing w:after="0" w:line="360" w:lineRule="auto"/>
        <w:jc w:val="center"/>
        <w:rPr>
          <w:rFonts w:ascii="Century Gothic" w:hAnsi="Century Gothic" w:cstheme="minorHAnsi"/>
          <w:b/>
          <w:bCs/>
          <w:color w:val="000000" w:themeColor="text1"/>
          <w:bdr w:val="none" w:sz="0" w:space="0" w:color="auto" w:frame="1"/>
        </w:rPr>
      </w:pPr>
      <w:r w:rsidRPr="00405114">
        <w:rPr>
          <w:rFonts w:ascii="Century Gothic" w:hAnsi="Century Gothic" w:cstheme="minorHAnsi"/>
          <w:b/>
          <w:bCs/>
          <w:color w:val="000000" w:themeColor="text1"/>
          <w:bdr w:val="none" w:sz="0" w:space="0" w:color="auto" w:frame="1"/>
        </w:rPr>
        <w:t>ORDEN DEL DÍA:</w:t>
      </w:r>
    </w:p>
    <w:p w14:paraId="5AA583B2" w14:textId="77777777" w:rsidR="00A611F0" w:rsidRPr="00540A1C" w:rsidRDefault="00A611F0" w:rsidP="00A611F0">
      <w:pPr>
        <w:spacing w:after="0" w:line="480" w:lineRule="auto"/>
        <w:jc w:val="center"/>
        <w:rPr>
          <w:rFonts w:ascii="Century Gothic" w:eastAsia="Batang" w:hAnsi="Century Gothic" w:cstheme="minorHAnsi"/>
          <w:b/>
          <w:color w:val="000000" w:themeColor="text1"/>
        </w:rPr>
      </w:pPr>
      <w:r w:rsidRPr="00540A1C">
        <w:rPr>
          <w:rFonts w:ascii="Century Gothic" w:eastAsia="Batang" w:hAnsi="Century Gothic" w:cstheme="minorHAnsi"/>
          <w:b/>
          <w:color w:val="000000" w:themeColor="text1"/>
        </w:rPr>
        <w:t xml:space="preserve"> </w:t>
      </w:r>
    </w:p>
    <w:p w14:paraId="6463E537" w14:textId="77777777" w:rsidR="009E493B" w:rsidRDefault="00A611F0" w:rsidP="002D72A5">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A611F0">
        <w:rPr>
          <w:rFonts w:ascii="Century Gothic" w:hAnsi="Century Gothic" w:cstheme="minorHAnsi"/>
          <w:bCs/>
          <w:color w:val="000000" w:themeColor="text1"/>
          <w:bdr w:val="none" w:sz="0" w:space="0" w:color="auto" w:frame="1"/>
        </w:rPr>
        <w:t>Verificación del quórum.  - - - - - - - - - - - - - - - - - - - - - - - - - - - - -</w:t>
      </w:r>
    </w:p>
    <w:p w14:paraId="701C1A44" w14:textId="4F6EB007" w:rsidR="00A611F0" w:rsidRPr="00A611F0" w:rsidRDefault="00A611F0" w:rsidP="002D72A5">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A611F0">
        <w:rPr>
          <w:rFonts w:ascii="Century Gothic" w:hAnsi="Century Gothic" w:cstheme="minorHAnsi"/>
          <w:bCs/>
          <w:color w:val="000000" w:themeColor="text1"/>
          <w:bdr w:val="none" w:sz="0" w:space="0" w:color="auto" w:frame="1"/>
        </w:rPr>
        <w:t>Aprobación de las actas número 03/2024, 05/2024 y 08/2024.</w:t>
      </w:r>
    </w:p>
    <w:p w14:paraId="01289F3D" w14:textId="074B2FFA" w:rsidR="00A611F0" w:rsidRPr="00540A1C" w:rsidRDefault="00A611F0" w:rsidP="00A611F0">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40A1C">
        <w:rPr>
          <w:rFonts w:ascii="Century Gothic" w:hAnsi="Century Gothic" w:cstheme="minorHAnsi"/>
          <w:bCs/>
          <w:color w:val="000000" w:themeColor="text1"/>
          <w:bdr w:val="none" w:sz="0" w:space="0" w:color="auto" w:frame="1"/>
        </w:rPr>
        <w:t xml:space="preserve">Análisis, discusión y determinación del oficio número DRHYM/025/2024, recibido el doce de enero de dos mil veinticuatro, signado por el </w:t>
      </w:r>
      <w:proofErr w:type="gramStart"/>
      <w:r w:rsidRPr="00540A1C">
        <w:rPr>
          <w:rFonts w:ascii="Century Gothic" w:hAnsi="Century Gothic" w:cstheme="minorHAnsi"/>
          <w:bCs/>
          <w:color w:val="000000" w:themeColor="text1"/>
          <w:bdr w:val="none" w:sz="0" w:space="0" w:color="auto" w:frame="1"/>
        </w:rPr>
        <w:t>Director</w:t>
      </w:r>
      <w:proofErr w:type="gramEnd"/>
      <w:r w:rsidRPr="00540A1C">
        <w:rPr>
          <w:rFonts w:ascii="Century Gothic" w:hAnsi="Century Gothic" w:cstheme="minorHAnsi"/>
          <w:bCs/>
          <w:color w:val="000000" w:themeColor="text1"/>
          <w:bdr w:val="none" w:sz="0" w:space="0" w:color="auto" w:frame="1"/>
        </w:rPr>
        <w:t xml:space="preserve"> de Recursos Humanos y Materiales dependiente de la Secretaría Ejecutiva. </w:t>
      </w:r>
      <w:r>
        <w:rPr>
          <w:rFonts w:ascii="Century Gothic" w:hAnsi="Century Gothic" w:cstheme="minorHAnsi"/>
          <w:bCs/>
          <w:color w:val="000000" w:themeColor="text1"/>
          <w:bdr w:val="none" w:sz="0" w:space="0" w:color="auto" w:frame="1"/>
        </w:rPr>
        <w:t>- - - - - - - - -</w:t>
      </w:r>
    </w:p>
    <w:p w14:paraId="0E719671" w14:textId="0594FAA5" w:rsidR="00A611F0" w:rsidRPr="00540A1C" w:rsidRDefault="00A611F0" w:rsidP="00A611F0">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40A1C">
        <w:rPr>
          <w:rFonts w:ascii="Century Gothic" w:hAnsi="Century Gothic" w:cstheme="minorHAnsi"/>
          <w:bCs/>
          <w:color w:val="000000" w:themeColor="text1"/>
          <w:bdr w:val="none" w:sz="0" w:space="0" w:color="auto" w:frame="1"/>
        </w:rPr>
        <w:t>Análisis, discusión y determinación del escrito recibido el veintidós de enero de dos mil veinticuatro, signado por la Representante Legal de CONSTRU&amp;NOVA de Tlaxcala S. de R.L. de C.V.</w:t>
      </w:r>
      <w:r>
        <w:rPr>
          <w:rFonts w:ascii="Century Gothic" w:hAnsi="Century Gothic" w:cstheme="minorHAnsi"/>
          <w:bCs/>
          <w:color w:val="000000" w:themeColor="text1"/>
          <w:bdr w:val="none" w:sz="0" w:space="0" w:color="auto" w:frame="1"/>
        </w:rPr>
        <w:t xml:space="preserve"> - - - - - - - - - - - - - - - - - - - - - - - - - - - - - - - - - - - - - - - - </w:t>
      </w:r>
    </w:p>
    <w:p w14:paraId="36A53822" w14:textId="54B06AF0" w:rsidR="00A611F0" w:rsidRPr="00540A1C" w:rsidRDefault="00A611F0" w:rsidP="00A611F0">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40A1C">
        <w:rPr>
          <w:rFonts w:ascii="Century Gothic" w:hAnsi="Century Gothic" w:cstheme="minorHAnsi"/>
          <w:bCs/>
          <w:color w:val="000000" w:themeColor="text1"/>
          <w:bdr w:val="none" w:sz="0" w:space="0" w:color="auto" w:frame="1"/>
        </w:rPr>
        <w:t xml:space="preserve">Análisis, discusión y determinación </w:t>
      </w:r>
      <w:r w:rsidR="00DA3F89">
        <w:rPr>
          <w:rFonts w:ascii="Century Gothic" w:hAnsi="Century Gothic" w:cstheme="minorHAnsi"/>
          <w:bCs/>
          <w:color w:val="000000" w:themeColor="text1"/>
          <w:bdr w:val="none" w:sz="0" w:space="0" w:color="auto" w:frame="1"/>
        </w:rPr>
        <w:t>d</w:t>
      </w:r>
      <w:r w:rsidRPr="00540A1C">
        <w:rPr>
          <w:rFonts w:ascii="Century Gothic" w:hAnsi="Century Gothic" w:cstheme="minorHAnsi"/>
          <w:bCs/>
          <w:color w:val="000000" w:themeColor="text1"/>
          <w:bdr w:val="none" w:sz="0" w:space="0" w:color="auto" w:frame="1"/>
        </w:rPr>
        <w:t>el oficio S/N, recibido el doce de enero de dos mi veinticuatro, signado por el Administrador de la Sala Penal y Especializada en Administración de Justicia para Adolescentes del Tribunal Superior de Justicia del Estado.</w:t>
      </w:r>
      <w:r>
        <w:rPr>
          <w:rFonts w:ascii="Century Gothic" w:hAnsi="Century Gothic" w:cstheme="minorHAnsi"/>
          <w:bCs/>
          <w:color w:val="000000" w:themeColor="text1"/>
          <w:bdr w:val="none" w:sz="0" w:space="0" w:color="auto" w:frame="1"/>
        </w:rPr>
        <w:t xml:space="preserve"> - - - - - - - - - - - - - - - - - - - - - - - - -</w:t>
      </w:r>
    </w:p>
    <w:p w14:paraId="7B672F7A" w14:textId="0C71592E" w:rsidR="00A611F0" w:rsidRPr="00540A1C" w:rsidRDefault="00A611F0" w:rsidP="00A611F0">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40A1C">
        <w:rPr>
          <w:rFonts w:ascii="Century Gothic" w:hAnsi="Century Gothic" w:cstheme="minorHAnsi"/>
          <w:bCs/>
          <w:color w:val="000000" w:themeColor="text1"/>
          <w:bdr w:val="none" w:sz="0" w:space="0" w:color="auto" w:frame="1"/>
        </w:rPr>
        <w:t xml:space="preserve">Análisis, discusión y determinación del oficio número TSJ/SPEAJPA1/32/2024, recibido el once de enero de dos mil veinticuatro, signado por la Magistrada Titular de la Primera Ponencia de la Sala Penal y Especializada en Administración de Justicia para Adolescentes del Tribunal Superior de Justicia del Estado. </w:t>
      </w:r>
      <w:r>
        <w:rPr>
          <w:rFonts w:ascii="Century Gothic" w:hAnsi="Century Gothic" w:cstheme="minorHAnsi"/>
          <w:bCs/>
          <w:color w:val="000000" w:themeColor="text1"/>
          <w:bdr w:val="none" w:sz="0" w:space="0" w:color="auto" w:frame="1"/>
        </w:rPr>
        <w:t>- - - - - - - - - - - - - - - - - - - - - - - - - - - - - - - - - - - - - - - -</w:t>
      </w:r>
    </w:p>
    <w:p w14:paraId="4095499D" w14:textId="4C51B3BC" w:rsidR="00A611F0" w:rsidRPr="00540A1C" w:rsidRDefault="00A611F0" w:rsidP="00A611F0">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40A1C">
        <w:rPr>
          <w:rFonts w:ascii="Century Gothic" w:hAnsi="Century Gothic" w:cstheme="minorHAnsi"/>
          <w:bCs/>
          <w:color w:val="000000" w:themeColor="text1"/>
          <w:bdr w:val="none" w:sz="0" w:space="0" w:color="auto" w:frame="1"/>
        </w:rPr>
        <w:lastRenderedPageBreak/>
        <w:t xml:space="preserve">Análisis, discusión y determinación del oficio número TSJ-SP-P2-D-15-2024, recibido el veintitrés de enero de dos mil veinticuatro, signado por el Magistrado Titular de la Segunda Ponencia de la Sala Penal y Especializada en Administración de Justicia para Adolescentes del Tribunal Superior de Justicia del Estado. </w:t>
      </w:r>
      <w:r>
        <w:rPr>
          <w:rFonts w:ascii="Century Gothic" w:hAnsi="Century Gothic" w:cstheme="minorHAnsi"/>
          <w:bCs/>
          <w:color w:val="000000" w:themeColor="text1"/>
          <w:bdr w:val="none" w:sz="0" w:space="0" w:color="auto" w:frame="1"/>
        </w:rPr>
        <w:t xml:space="preserve"> - - - - - - - - - - - - - - - - - - - - - - - - - - - - - - - - - - - - - - - - </w:t>
      </w:r>
    </w:p>
    <w:p w14:paraId="3A35F443" w14:textId="60F46D63" w:rsidR="00A611F0" w:rsidRPr="00540A1C" w:rsidRDefault="00A611F0" w:rsidP="00A611F0">
      <w:pPr>
        <w:pStyle w:val="Prrafodelista"/>
        <w:numPr>
          <w:ilvl w:val="0"/>
          <w:numId w:val="1"/>
        </w:numPr>
        <w:spacing w:after="0" w:line="480" w:lineRule="auto"/>
        <w:jc w:val="both"/>
        <w:rPr>
          <w:rFonts w:ascii="Century Gothic" w:hAnsi="Century Gothic" w:cstheme="minorHAnsi"/>
          <w:b/>
          <w:color w:val="000000" w:themeColor="text1"/>
        </w:rPr>
      </w:pPr>
      <w:r w:rsidRPr="00540A1C">
        <w:rPr>
          <w:rFonts w:ascii="Century Gothic" w:hAnsi="Century Gothic" w:cstheme="minorHAnsi"/>
          <w:bCs/>
          <w:color w:val="000000" w:themeColor="text1"/>
          <w:bdr w:val="none" w:sz="0" w:space="0" w:color="auto" w:frame="1"/>
        </w:rPr>
        <w:t xml:space="preserve">Análisis, discusión y determinación de los oficios número D-TIC/065/2023 y </w:t>
      </w:r>
      <w:r>
        <w:rPr>
          <w:rFonts w:ascii="Century Gothic" w:hAnsi="Century Gothic" w:cstheme="minorHAnsi"/>
          <w:bCs/>
          <w:color w:val="000000" w:themeColor="text1"/>
          <w:bdr w:val="none" w:sz="0" w:space="0" w:color="auto" w:frame="1"/>
        </w:rPr>
        <w:t>D-</w:t>
      </w:r>
      <w:r w:rsidRPr="00540A1C">
        <w:rPr>
          <w:rFonts w:ascii="Century Gothic" w:hAnsi="Century Gothic" w:cstheme="minorHAnsi"/>
          <w:bCs/>
          <w:color w:val="000000" w:themeColor="text1"/>
          <w:bdr w:val="none" w:sz="0" w:space="0" w:color="auto" w:frame="1"/>
        </w:rPr>
        <w:t>TICS/070/2023, signado</w:t>
      </w:r>
      <w:r>
        <w:rPr>
          <w:rFonts w:ascii="Century Gothic" w:hAnsi="Century Gothic" w:cstheme="minorHAnsi"/>
          <w:bCs/>
          <w:color w:val="000000" w:themeColor="text1"/>
          <w:bdr w:val="none" w:sz="0" w:space="0" w:color="auto" w:frame="1"/>
        </w:rPr>
        <w:t>s</w:t>
      </w:r>
      <w:r w:rsidRPr="00540A1C">
        <w:rPr>
          <w:rFonts w:ascii="Century Gothic" w:hAnsi="Century Gothic" w:cstheme="minorHAnsi"/>
          <w:bCs/>
          <w:color w:val="000000" w:themeColor="text1"/>
          <w:bdr w:val="none" w:sz="0" w:space="0" w:color="auto" w:frame="1"/>
        </w:rPr>
        <w:t xml:space="preserve"> por la </w:t>
      </w:r>
      <w:proofErr w:type="gramStart"/>
      <w:r w:rsidRPr="00540A1C">
        <w:rPr>
          <w:rFonts w:ascii="Century Gothic" w:hAnsi="Century Gothic" w:cstheme="minorHAnsi"/>
          <w:bCs/>
          <w:color w:val="000000" w:themeColor="text1"/>
          <w:bdr w:val="none" w:sz="0" w:space="0" w:color="auto" w:frame="1"/>
        </w:rPr>
        <w:t>Directora</w:t>
      </w:r>
      <w:proofErr w:type="gramEnd"/>
      <w:r w:rsidRPr="00540A1C">
        <w:rPr>
          <w:rFonts w:ascii="Century Gothic" w:hAnsi="Century Gothic" w:cstheme="minorHAnsi"/>
          <w:bCs/>
          <w:color w:val="000000" w:themeColor="text1"/>
          <w:bdr w:val="none" w:sz="0" w:space="0" w:color="auto" w:frame="1"/>
        </w:rPr>
        <w:t xml:space="preserve"> de Tecnologías de la Información y Comunicación del Poder Judicial del Estado.  </w:t>
      </w:r>
      <w:r>
        <w:rPr>
          <w:rFonts w:ascii="Century Gothic" w:hAnsi="Century Gothic" w:cstheme="minorHAnsi"/>
          <w:bCs/>
          <w:color w:val="000000" w:themeColor="text1"/>
          <w:bdr w:val="none" w:sz="0" w:space="0" w:color="auto" w:frame="1"/>
        </w:rPr>
        <w:t xml:space="preserve">- - - - - - - - - - - - - - - - - - - - - - - - - - - - - - - - - </w:t>
      </w:r>
    </w:p>
    <w:p w14:paraId="40CA88B2" w14:textId="34EAF7F2" w:rsidR="00A611F0" w:rsidRDefault="00A611F0" w:rsidP="00A611F0">
      <w:pPr>
        <w:pStyle w:val="Prrafodelista"/>
        <w:spacing w:after="0" w:line="240" w:lineRule="auto"/>
        <w:ind w:left="1080"/>
        <w:jc w:val="both"/>
        <w:rPr>
          <w:rFonts w:ascii="Century Gothic" w:hAnsi="Century Gothic" w:cstheme="minorHAnsi"/>
          <w:b/>
          <w:bCs/>
          <w:color w:val="000000" w:themeColor="text1"/>
          <w:bdr w:val="none" w:sz="0" w:space="0" w:color="auto" w:frame="1"/>
        </w:rPr>
      </w:pPr>
    </w:p>
    <w:p w14:paraId="0A1A55A7" w14:textId="557691F7" w:rsidR="00170F58" w:rsidRPr="00405114" w:rsidRDefault="005535D0" w:rsidP="00A611F0">
      <w:pPr>
        <w:pStyle w:val="Prrafodelista"/>
        <w:spacing w:after="0" w:line="240" w:lineRule="auto"/>
        <w:ind w:left="1080"/>
        <w:jc w:val="both"/>
        <w:rPr>
          <w:rFonts w:ascii="Century Gothic" w:hAnsi="Century Gothic" w:cstheme="minorHAnsi"/>
        </w:rPr>
      </w:pPr>
      <w:r>
        <w:rPr>
          <w:rFonts w:ascii="Century Gothic" w:hAnsi="Century Gothic" w:cstheme="minorHAnsi"/>
        </w:rPr>
        <w:t xml:space="preserve"> </w:t>
      </w:r>
    </w:p>
    <w:p w14:paraId="66C9D3B4" w14:textId="77777777" w:rsidR="000A3A4D" w:rsidRPr="001500EB" w:rsidRDefault="000A3A4D" w:rsidP="000A3A4D">
      <w:pPr>
        <w:spacing w:line="480" w:lineRule="auto"/>
        <w:jc w:val="both"/>
        <w:rPr>
          <w:rFonts w:ascii="Century Gothic" w:hAnsi="Century Gothic" w:cstheme="minorHAnsi"/>
        </w:rPr>
      </w:pPr>
      <w:bookmarkStart w:id="4" w:name="_Hlk94531303"/>
      <w:bookmarkStart w:id="5" w:name="_Hlk111196253"/>
      <w:bookmarkStart w:id="6" w:name="_Hlk117506759"/>
      <w:r w:rsidRPr="001500EB">
        <w:rPr>
          <w:rFonts w:ascii="Century Gothic" w:hAnsi="Century Gothic" w:cstheme="minorHAnsi"/>
        </w:rPr>
        <w:t xml:space="preserve">ASISTENTES: - - - - - - - - - - - - - - - - - - - - - - - - - - - - - - - - - - - - - - - - - - - - - - - -   </w:t>
      </w:r>
    </w:p>
    <w:tbl>
      <w:tblPr>
        <w:tblW w:w="7938" w:type="dxa"/>
        <w:tblLook w:val="04A0" w:firstRow="1" w:lastRow="0" w:firstColumn="1" w:lastColumn="0" w:noHBand="0" w:noVBand="1"/>
      </w:tblPr>
      <w:tblGrid>
        <w:gridCol w:w="6096"/>
        <w:gridCol w:w="1842"/>
      </w:tblGrid>
      <w:tr w:rsidR="000A3A4D" w:rsidRPr="001500EB" w14:paraId="1DCE9D7C" w14:textId="77777777" w:rsidTr="00D36DED">
        <w:tc>
          <w:tcPr>
            <w:tcW w:w="6096" w:type="dxa"/>
            <w:hideMark/>
          </w:tcPr>
          <w:p w14:paraId="67CB8192" w14:textId="77777777" w:rsidR="000A3A4D" w:rsidRPr="001500EB" w:rsidRDefault="000A3A4D" w:rsidP="00D36DED">
            <w:pPr>
              <w:tabs>
                <w:tab w:val="left" w:pos="5387"/>
              </w:tabs>
              <w:spacing w:line="480" w:lineRule="auto"/>
              <w:jc w:val="both"/>
              <w:rPr>
                <w:rFonts w:ascii="Century Gothic" w:hAnsi="Century Gothic" w:cs="Calibri"/>
                <w:b/>
              </w:rPr>
            </w:pPr>
            <w:bookmarkStart w:id="7" w:name="_Hlk478713375"/>
            <w:r w:rsidRPr="001500EB">
              <w:rPr>
                <w:rFonts w:ascii="Century Gothic" w:hAnsi="Century Gothic" w:cs="Calibri"/>
                <w:b/>
              </w:rPr>
              <w:t xml:space="preserve">Magistrada Mary Cruz Cortés Ornelas, </w:t>
            </w:r>
            <w:proofErr w:type="gramStart"/>
            <w:r w:rsidRPr="001500EB">
              <w:rPr>
                <w:rFonts w:ascii="Century Gothic" w:hAnsi="Century Gothic" w:cs="Calibri"/>
                <w:b/>
              </w:rPr>
              <w:t>Presidenta</w:t>
            </w:r>
            <w:proofErr w:type="gramEnd"/>
            <w:r w:rsidRPr="001500EB">
              <w:rPr>
                <w:rFonts w:ascii="Century Gothic" w:hAnsi="Century Gothic" w:cs="Calibri"/>
                <w:b/>
              </w:rPr>
              <w:t xml:space="preserve"> del Consejo de la Judicatura del Estado de Tlaxcala.  - - - -  </w:t>
            </w:r>
          </w:p>
        </w:tc>
        <w:tc>
          <w:tcPr>
            <w:tcW w:w="1842" w:type="dxa"/>
            <w:hideMark/>
          </w:tcPr>
          <w:p w14:paraId="0536AE6F"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Presente - - - - </w:t>
            </w:r>
          </w:p>
        </w:tc>
      </w:tr>
      <w:tr w:rsidR="000A3A4D" w:rsidRPr="001500EB" w14:paraId="28BF0E75" w14:textId="77777777" w:rsidTr="00D36DED">
        <w:tc>
          <w:tcPr>
            <w:tcW w:w="6096" w:type="dxa"/>
            <w:hideMark/>
          </w:tcPr>
          <w:p w14:paraId="1A7C6AA0" w14:textId="77777777" w:rsidR="000A3A4D" w:rsidRPr="001500EB" w:rsidRDefault="000A3A4D" w:rsidP="00D36DED">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Maestro Víctor Hugo </w:t>
            </w:r>
            <w:proofErr w:type="spellStart"/>
            <w:r w:rsidRPr="001500EB">
              <w:rPr>
                <w:rFonts w:ascii="Century Gothic" w:hAnsi="Century Gothic" w:cs="Calibri"/>
                <w:b/>
              </w:rPr>
              <w:t>Corichi</w:t>
            </w:r>
            <w:proofErr w:type="spellEnd"/>
            <w:r w:rsidRPr="001500EB">
              <w:rPr>
                <w:rFonts w:ascii="Century Gothic" w:hAnsi="Century Gothic" w:cs="Calibri"/>
                <w:b/>
              </w:rPr>
              <w:t xml:space="preserve"> Méndez, integrante del Consejo de la Judicatura del Estado de Tlaxcala.  - - - -</w:t>
            </w:r>
          </w:p>
        </w:tc>
        <w:tc>
          <w:tcPr>
            <w:tcW w:w="1842" w:type="dxa"/>
            <w:hideMark/>
          </w:tcPr>
          <w:p w14:paraId="32134807"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  Presente</w:t>
            </w:r>
            <w:proofErr w:type="gramEnd"/>
            <w:r w:rsidRPr="001500EB">
              <w:rPr>
                <w:rFonts w:ascii="Century Gothic" w:hAnsi="Century Gothic" w:cs="Calibri"/>
                <w:b/>
              </w:rPr>
              <w:t xml:space="preserve"> - -</w:t>
            </w:r>
            <w:r>
              <w:rPr>
                <w:rFonts w:ascii="Century Gothic" w:hAnsi="Century Gothic" w:cs="Calibri"/>
                <w:b/>
              </w:rPr>
              <w:t xml:space="preserve"> - - </w:t>
            </w:r>
          </w:p>
        </w:tc>
      </w:tr>
      <w:tr w:rsidR="000A3A4D" w:rsidRPr="001500EB" w14:paraId="76F95226" w14:textId="77777777" w:rsidTr="00D36DED">
        <w:tc>
          <w:tcPr>
            <w:tcW w:w="6096" w:type="dxa"/>
            <w:hideMark/>
          </w:tcPr>
          <w:p w14:paraId="449A7725" w14:textId="77777777" w:rsidR="000A3A4D" w:rsidRPr="001500EB" w:rsidRDefault="000A3A4D" w:rsidP="00D36DED">
            <w:pPr>
              <w:tabs>
                <w:tab w:val="left" w:pos="5387"/>
              </w:tabs>
              <w:spacing w:line="480" w:lineRule="auto"/>
              <w:jc w:val="both"/>
              <w:rPr>
                <w:rFonts w:ascii="Century Gothic" w:hAnsi="Century Gothic" w:cs="Calibri"/>
                <w:b/>
              </w:rPr>
            </w:pPr>
            <w:r w:rsidRPr="001500EB">
              <w:rPr>
                <w:rFonts w:ascii="Century Gothic" w:hAnsi="Century Gothic" w:cs="Calibri"/>
                <w:b/>
              </w:rPr>
              <w:t>Licenciada Violeta Fernández Vázquez, integrante del Consejo de la Judicatura del Estado de Tlaxcala.  - - - -</w:t>
            </w:r>
          </w:p>
        </w:tc>
        <w:tc>
          <w:tcPr>
            <w:tcW w:w="1842" w:type="dxa"/>
            <w:hideMark/>
          </w:tcPr>
          <w:p w14:paraId="74D99BB5"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5B3763B7" w14:textId="77777777" w:rsidR="000A3A4D" w:rsidRPr="001500EB" w:rsidRDefault="000A3A4D" w:rsidP="00D36DED">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0A3A4D" w:rsidRPr="001500EB" w14:paraId="3F653D39" w14:textId="77777777" w:rsidTr="00D36DED">
        <w:tc>
          <w:tcPr>
            <w:tcW w:w="6096" w:type="dxa"/>
          </w:tcPr>
          <w:p w14:paraId="55D16082" w14:textId="77777777" w:rsidR="000A3A4D" w:rsidRPr="001500EB" w:rsidRDefault="000A3A4D" w:rsidP="00D36DED">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1842" w:type="dxa"/>
          </w:tcPr>
          <w:p w14:paraId="5C7039DC"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58689692"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p>
        </w:tc>
      </w:tr>
      <w:tr w:rsidR="000A3A4D" w:rsidRPr="001500EB" w14:paraId="40EB10CB" w14:textId="77777777" w:rsidTr="00D36DED">
        <w:tc>
          <w:tcPr>
            <w:tcW w:w="6096" w:type="dxa"/>
          </w:tcPr>
          <w:p w14:paraId="29EA99E9" w14:textId="77777777" w:rsidR="000A3A4D" w:rsidRPr="001500EB" w:rsidRDefault="000A3A4D" w:rsidP="00D36DED">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w:t>
            </w:r>
            <w:proofErr w:type="spellStart"/>
            <w:r w:rsidRPr="001500EB">
              <w:rPr>
                <w:rFonts w:ascii="Century Gothic" w:hAnsi="Century Gothic" w:cs="Calibri"/>
                <w:b/>
              </w:rPr>
              <w:t>González</w:t>
            </w:r>
            <w:proofErr w:type="spellEnd"/>
            <w:r w:rsidRPr="001500EB">
              <w:rPr>
                <w:rFonts w:ascii="Century Gothic" w:hAnsi="Century Gothic" w:cs="Calibri"/>
                <w:b/>
              </w:rPr>
              <w:t xml:space="preserve">, integrante del Consejo de la Judicatura del Estado de Tlaxcala. - - </w:t>
            </w:r>
          </w:p>
        </w:tc>
        <w:tc>
          <w:tcPr>
            <w:tcW w:w="1842" w:type="dxa"/>
          </w:tcPr>
          <w:p w14:paraId="281F5032"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54544BC1"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bookmarkEnd w:id="7"/>
      <w:tr w:rsidR="000A3A4D" w:rsidRPr="001500EB" w14:paraId="44D87467" w14:textId="77777777" w:rsidTr="00D36DED">
        <w:tc>
          <w:tcPr>
            <w:tcW w:w="6096" w:type="dxa"/>
          </w:tcPr>
          <w:p w14:paraId="14F001E2" w14:textId="77777777" w:rsidR="000A3A4D" w:rsidRPr="001500EB" w:rsidRDefault="000A3A4D" w:rsidP="00D36D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1842" w:type="dxa"/>
          </w:tcPr>
          <w:p w14:paraId="5684EF2D" w14:textId="77777777" w:rsidR="000A3A4D" w:rsidRPr="001500EB" w:rsidRDefault="000A3A4D" w:rsidP="00D36D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Presente  -</w:t>
            </w:r>
            <w:proofErr w:type="gramEnd"/>
            <w:r>
              <w:rPr>
                <w:rFonts w:ascii="Century Gothic" w:hAnsi="Century Gothic" w:cs="Calibri"/>
                <w:b/>
              </w:rPr>
              <w:t xml:space="preserve"> - - - </w:t>
            </w:r>
            <w:r w:rsidRPr="001500EB">
              <w:rPr>
                <w:rFonts w:ascii="Century Gothic" w:hAnsi="Century Gothic" w:cs="Calibri"/>
                <w:b/>
              </w:rPr>
              <w:t xml:space="preserve"> </w:t>
            </w:r>
          </w:p>
        </w:tc>
      </w:tr>
      <w:tr w:rsidR="000A3A4D" w:rsidRPr="001500EB" w14:paraId="705F5C7A" w14:textId="77777777" w:rsidTr="00D36DED">
        <w:tc>
          <w:tcPr>
            <w:tcW w:w="6096" w:type="dxa"/>
          </w:tcPr>
          <w:p w14:paraId="3EF67234" w14:textId="77777777" w:rsidR="000A3A4D" w:rsidRPr="001500EB" w:rsidRDefault="000A3A4D" w:rsidP="00D36D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1842" w:type="dxa"/>
          </w:tcPr>
          <w:p w14:paraId="0F88061E" w14:textId="77777777" w:rsidR="000A3A4D" w:rsidRPr="001500EB" w:rsidRDefault="000A3A4D" w:rsidP="00D36DED">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Presente - - - </w:t>
            </w:r>
            <w:r>
              <w:rPr>
                <w:rFonts w:ascii="Century Gothic" w:hAnsi="Century Gothic" w:cs="Calibri"/>
                <w:b/>
              </w:rPr>
              <w:t>- -</w:t>
            </w:r>
            <w:r w:rsidRPr="001500EB">
              <w:rPr>
                <w:rFonts w:ascii="Century Gothic" w:hAnsi="Century Gothic" w:cs="Calibri"/>
                <w:b/>
              </w:rPr>
              <w:t xml:space="preserve"> </w:t>
            </w:r>
          </w:p>
        </w:tc>
      </w:tr>
      <w:tr w:rsidR="000A3A4D" w:rsidRPr="001500EB" w14:paraId="7DD9B1AA" w14:textId="77777777" w:rsidTr="00D36DED">
        <w:trPr>
          <w:trHeight w:val="1045"/>
        </w:trPr>
        <w:tc>
          <w:tcPr>
            <w:tcW w:w="6096" w:type="dxa"/>
          </w:tcPr>
          <w:p w14:paraId="156B9B46" w14:textId="77777777" w:rsidR="000A3A4D" w:rsidRPr="001500EB" w:rsidRDefault="000A3A4D" w:rsidP="00D36D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lastRenderedPageBreak/>
              <w:t xml:space="preserve">Licenciada </w:t>
            </w:r>
            <w:proofErr w:type="spellStart"/>
            <w:r w:rsidRPr="001500EB">
              <w:rPr>
                <w:rFonts w:ascii="Century Gothic" w:hAnsi="Century Gothic" w:cs="Calibri"/>
                <w:b/>
              </w:rPr>
              <w:t>Midory</w:t>
            </w:r>
            <w:proofErr w:type="spellEnd"/>
            <w:r w:rsidRPr="001500EB">
              <w:rPr>
                <w:rFonts w:ascii="Century Gothic" w:hAnsi="Century Gothic" w:cs="Calibri"/>
                <w:b/>
              </w:rPr>
              <w:t xml:space="preserve"> Castro Bañuelos, </w:t>
            </w:r>
            <w:proofErr w:type="gramStart"/>
            <w:r w:rsidRPr="001500EB">
              <w:rPr>
                <w:rFonts w:ascii="Century Gothic" w:hAnsi="Century Gothic" w:cs="Calibri"/>
                <w:b/>
              </w:rPr>
              <w:t>Secretaria Ejecutiva</w:t>
            </w:r>
            <w:proofErr w:type="gramEnd"/>
            <w:r w:rsidRPr="001500EB">
              <w:rPr>
                <w:rFonts w:ascii="Century Gothic" w:hAnsi="Century Gothic" w:cs="Calibri"/>
                <w:b/>
              </w:rPr>
              <w:t xml:space="preserve"> del Consejo de la Judicatura del Estado, con voz. - - - - - - - - - - - - - - - - - - - - - - - - - - - - - - - - - - -</w:t>
            </w:r>
            <w:r>
              <w:rPr>
                <w:rFonts w:ascii="Century Gothic" w:hAnsi="Century Gothic" w:cs="Calibri"/>
                <w:b/>
              </w:rPr>
              <w:t xml:space="preserve"> </w:t>
            </w:r>
            <w:r w:rsidRPr="001500EB">
              <w:rPr>
                <w:rFonts w:ascii="Century Gothic" w:hAnsi="Century Gothic" w:cs="Calibri"/>
                <w:b/>
              </w:rPr>
              <w:t xml:space="preserve">    </w:t>
            </w:r>
          </w:p>
        </w:tc>
        <w:tc>
          <w:tcPr>
            <w:tcW w:w="1842" w:type="dxa"/>
          </w:tcPr>
          <w:p w14:paraId="5C309615" w14:textId="77777777" w:rsidR="000A3A4D" w:rsidRPr="001500EB" w:rsidRDefault="000A3A4D" w:rsidP="00D36DED">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w:t>
            </w:r>
            <w:r>
              <w:rPr>
                <w:rFonts w:ascii="Century Gothic" w:hAnsi="Century Gothic" w:cs="Calibri"/>
                <w:b/>
              </w:rPr>
              <w:t>-</w:t>
            </w:r>
            <w:r w:rsidRPr="001500EB">
              <w:rPr>
                <w:rFonts w:ascii="Century Gothic" w:hAnsi="Century Gothic" w:cs="Calibri"/>
                <w:b/>
              </w:rPr>
              <w:t xml:space="preserve">  </w:t>
            </w:r>
          </w:p>
          <w:p w14:paraId="4EFA92AC" w14:textId="75B12245" w:rsidR="000A3A4D" w:rsidRPr="001500EB" w:rsidRDefault="000A3A4D" w:rsidP="00D36DED">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r w:rsidR="00DA3F89">
              <w:rPr>
                <w:rFonts w:ascii="Century Gothic" w:hAnsi="Century Gothic" w:cs="Calibri"/>
                <w:b/>
              </w:rPr>
              <w:t xml:space="preserve"> - - - - - - - - - - - </w:t>
            </w:r>
          </w:p>
        </w:tc>
      </w:tr>
    </w:tbl>
    <w:p w14:paraId="39822D4D" w14:textId="77777777" w:rsidR="00A45B5D" w:rsidRDefault="00A45B5D" w:rsidP="000A3A4D">
      <w:pPr>
        <w:tabs>
          <w:tab w:val="left" w:pos="5954"/>
        </w:tabs>
        <w:spacing w:after="0" w:line="480" w:lineRule="auto"/>
        <w:jc w:val="both"/>
        <w:rPr>
          <w:rFonts w:ascii="Century Gothic" w:hAnsi="Century Gothic" w:cstheme="minorHAnsi"/>
          <w:b/>
          <w:color w:val="000000" w:themeColor="text1"/>
          <w:u w:val="single"/>
        </w:rPr>
      </w:pPr>
    </w:p>
    <w:p w14:paraId="425C1854" w14:textId="69108318" w:rsidR="000A3A4D" w:rsidRDefault="000A3A4D" w:rsidP="000A3A4D">
      <w:pPr>
        <w:tabs>
          <w:tab w:val="left" w:pos="5954"/>
        </w:tabs>
        <w:spacing w:after="0" w:line="480" w:lineRule="auto"/>
        <w:jc w:val="both"/>
        <w:rPr>
          <w:rFonts w:ascii="Century Gothic" w:hAnsi="Century Gothic" w:cstheme="minorHAnsi"/>
          <w:b/>
          <w:color w:val="000000" w:themeColor="text1"/>
          <w:u w:val="single"/>
        </w:rPr>
      </w:pPr>
      <w:r w:rsidRPr="001500EB">
        <w:rPr>
          <w:rFonts w:ascii="Century Gothic" w:hAnsi="Century Gothic" w:cstheme="minorHAnsi"/>
          <w:b/>
          <w:color w:val="000000" w:themeColor="text1"/>
          <w:u w:val="single"/>
        </w:rPr>
        <w:t>VERIFICACIÓN DEL QUÓRUM</w:t>
      </w:r>
    </w:p>
    <w:p w14:paraId="621E1B17" w14:textId="77777777" w:rsidR="000A3A4D" w:rsidRPr="001500EB" w:rsidRDefault="000A3A4D" w:rsidP="000A3A4D">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 xml:space="preserve">En uso de la palabra, la </w:t>
      </w:r>
      <w:proofErr w:type="gramStart"/>
      <w:r w:rsidRPr="001500EB">
        <w:rPr>
          <w:rFonts w:ascii="Century Gothic" w:hAnsi="Century Gothic" w:cstheme="minorHAnsi"/>
          <w:b/>
          <w:color w:val="000000" w:themeColor="text1"/>
        </w:rPr>
        <w:t>Secretaria Ejecutiva</w:t>
      </w:r>
      <w:proofErr w:type="gramEnd"/>
      <w:r w:rsidRPr="001500EB">
        <w:rPr>
          <w:rFonts w:ascii="Century Gothic" w:hAnsi="Century Gothic" w:cstheme="minorHAnsi"/>
          <w:b/>
          <w:color w:val="000000" w:themeColor="text1"/>
        </w:rPr>
        <w:t xml:space="preserve">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3802339F" w14:textId="77777777" w:rsidR="000A3A4D" w:rsidRPr="001500EB" w:rsidRDefault="000A3A4D" w:rsidP="000A3A4D">
      <w:pPr>
        <w:spacing w:after="0" w:line="480" w:lineRule="auto"/>
        <w:jc w:val="both"/>
        <w:rPr>
          <w:rFonts w:ascii="Century Gothic" w:hAnsi="Century Gothic" w:cstheme="minorHAnsi"/>
          <w:color w:val="000000" w:themeColor="text1"/>
        </w:rPr>
      </w:pPr>
      <w:r w:rsidRPr="001500EB">
        <w:rPr>
          <w:rFonts w:ascii="Century Gothic" w:hAnsi="Century Gothic" w:cstheme="minorHAnsi"/>
          <w:b/>
          <w:color w:val="000000" w:themeColor="text1"/>
        </w:rPr>
        <w:t xml:space="preserve">En uso de la palabra, la Magistrada </w:t>
      </w:r>
      <w:proofErr w:type="gramStart"/>
      <w:r w:rsidRPr="001500EB">
        <w:rPr>
          <w:rFonts w:ascii="Century Gothic" w:hAnsi="Century Gothic" w:cstheme="minorHAnsi"/>
          <w:b/>
          <w:color w:val="000000" w:themeColor="text1"/>
        </w:rPr>
        <w:t>Presidenta</w:t>
      </w:r>
      <w:proofErr w:type="gramEnd"/>
      <w:r w:rsidRPr="001500EB">
        <w:rPr>
          <w:rFonts w:ascii="Century Gothic" w:hAnsi="Century Gothic" w:cstheme="minorHAnsi"/>
          <w:b/>
          <w:color w:val="000000" w:themeColor="text1"/>
        </w:rPr>
        <w:t xml:space="preserve"> dijo: </w:t>
      </w:r>
      <w:r w:rsidRPr="001500EB">
        <w:rPr>
          <w:rFonts w:ascii="Century Gothic" w:hAnsi="Century Gothic" w:cstheme="minorHAnsi"/>
          <w:color w:val="000000" w:themeColor="text1"/>
        </w:rPr>
        <w:t>en razón de existir quórum legal, declaro abierta la presente sesión para que todos los acuerdos que se dicten, tengan la validez que en derecho les corresponde.</w:t>
      </w:r>
    </w:p>
    <w:p w14:paraId="61DDE83D" w14:textId="6FABEC4A" w:rsidR="00E55A9E" w:rsidRPr="00A611F0" w:rsidRDefault="000A3A4D" w:rsidP="0041002E">
      <w:pPr>
        <w:spacing w:after="0" w:line="480" w:lineRule="auto"/>
        <w:jc w:val="both"/>
        <w:rPr>
          <w:rFonts w:ascii="Century Gothic" w:hAnsi="Century Gothic" w:cstheme="minorHAnsi"/>
          <w:b/>
          <w:color w:val="000000" w:themeColor="text1"/>
          <w:u w:val="single"/>
          <w:bdr w:val="none" w:sz="0" w:space="0" w:color="auto" w:frame="1"/>
        </w:rPr>
      </w:pPr>
      <w:r w:rsidRPr="001500EB">
        <w:rPr>
          <w:rFonts w:ascii="Century Gothic" w:hAnsi="Century Gothic" w:cstheme="minorHAnsi"/>
          <w:bCs/>
        </w:rPr>
        <w:t>En primer lugar, someto a consideración el orden del día de la convocatoria que les fue entregada</w:t>
      </w:r>
      <w:r>
        <w:rPr>
          <w:rFonts w:ascii="Century Gothic" w:hAnsi="Century Gothic" w:cstheme="minorHAnsi"/>
          <w:bCs/>
        </w:rPr>
        <w:t xml:space="preserve">, así como </w:t>
      </w:r>
      <w:proofErr w:type="spellStart"/>
      <w:r>
        <w:rPr>
          <w:rFonts w:ascii="Century Gothic" w:hAnsi="Century Gothic" w:cstheme="minorHAnsi"/>
          <w:bCs/>
        </w:rPr>
        <w:t>adendar</w:t>
      </w:r>
      <w:proofErr w:type="spellEnd"/>
      <w:r>
        <w:rPr>
          <w:rFonts w:ascii="Century Gothic" w:hAnsi="Century Gothic" w:cstheme="minorHAnsi"/>
          <w:bCs/>
        </w:rPr>
        <w:t xml:space="preserve"> los oficios número</w:t>
      </w:r>
      <w:r w:rsidR="008953F4">
        <w:rPr>
          <w:rFonts w:ascii="Century Gothic" w:hAnsi="Century Gothic" w:cstheme="minorHAnsi"/>
          <w:bCs/>
        </w:rPr>
        <w:t xml:space="preserve"> DRHYM/042/2024, DRHYM/043/2024 </w:t>
      </w:r>
      <w:r w:rsidR="0041002E">
        <w:rPr>
          <w:rFonts w:ascii="Century Gothic" w:hAnsi="Century Gothic" w:cstheme="minorHAnsi"/>
          <w:bCs/>
        </w:rPr>
        <w:t xml:space="preserve">y </w:t>
      </w:r>
      <w:r w:rsidR="008953F4">
        <w:rPr>
          <w:rFonts w:ascii="Century Gothic" w:hAnsi="Century Gothic" w:cstheme="minorHAnsi"/>
          <w:bCs/>
        </w:rPr>
        <w:t xml:space="preserve">DRHYM/044/2024 </w:t>
      </w:r>
      <w:r>
        <w:rPr>
          <w:rFonts w:ascii="Century Gothic" w:hAnsi="Century Gothic" w:cstheme="minorHAnsi"/>
          <w:bCs/>
        </w:rPr>
        <w:t xml:space="preserve">del </w:t>
      </w:r>
      <w:proofErr w:type="gramStart"/>
      <w:r>
        <w:rPr>
          <w:rFonts w:ascii="Century Gothic" w:hAnsi="Century Gothic" w:cstheme="minorHAnsi"/>
          <w:bCs/>
        </w:rPr>
        <w:t>Director</w:t>
      </w:r>
      <w:proofErr w:type="gramEnd"/>
      <w:r>
        <w:rPr>
          <w:rFonts w:ascii="Century Gothic" w:hAnsi="Century Gothic" w:cstheme="minorHAnsi"/>
          <w:bCs/>
        </w:rPr>
        <w:t xml:space="preserve"> de Recursos Humanos y Materiales dependiente de la Secretaría Ejecutiva.  </w:t>
      </w:r>
      <w:r w:rsidR="00A611F0" w:rsidRPr="00A611F0">
        <w:rPr>
          <w:rFonts w:ascii="Century Gothic" w:hAnsi="Century Gothic" w:cstheme="minorHAnsi"/>
          <w:b/>
          <w:u w:val="single"/>
        </w:rPr>
        <w:t>APROBADO POR UNANIMIDAD DE VOTOS.</w:t>
      </w:r>
    </w:p>
    <w:bookmarkEnd w:id="4"/>
    <w:bookmarkEnd w:id="5"/>
    <w:bookmarkEnd w:id="6"/>
    <w:p w14:paraId="7DC0148B" w14:textId="1B4A756E" w:rsidR="00170F58" w:rsidRPr="00A611F0" w:rsidRDefault="00170F58" w:rsidP="00A611F0">
      <w:pPr>
        <w:pStyle w:val="NormalWeb"/>
        <w:spacing w:line="480" w:lineRule="auto"/>
        <w:ind w:firstLine="708"/>
        <w:jc w:val="both"/>
        <w:rPr>
          <w:rFonts w:ascii="Century Gothic" w:hAnsi="Century Gothic"/>
          <w:b/>
          <w:bCs/>
          <w:color w:val="000000"/>
          <w:sz w:val="22"/>
          <w:szCs w:val="22"/>
          <w:u w:val="single"/>
        </w:rPr>
      </w:pPr>
      <w:r w:rsidRPr="00405114">
        <w:rPr>
          <w:rFonts w:ascii="Century Gothic" w:hAnsi="Century Gothic"/>
          <w:b/>
          <w:bCs/>
          <w:color w:val="000000"/>
          <w:sz w:val="22"/>
          <w:szCs w:val="22"/>
        </w:rPr>
        <w:t>ACUERDO II/</w:t>
      </w:r>
      <w:r w:rsidR="000A3A4D">
        <w:rPr>
          <w:rFonts w:ascii="Century Gothic" w:hAnsi="Century Gothic"/>
          <w:b/>
          <w:bCs/>
          <w:color w:val="000000"/>
          <w:sz w:val="22"/>
          <w:szCs w:val="22"/>
        </w:rPr>
        <w:t>10</w:t>
      </w:r>
      <w:r w:rsidRPr="00405114">
        <w:rPr>
          <w:rFonts w:ascii="Century Gothic" w:hAnsi="Century Gothic"/>
          <w:b/>
          <w:bCs/>
          <w:color w:val="000000"/>
          <w:sz w:val="22"/>
          <w:szCs w:val="22"/>
        </w:rPr>
        <w:t>/202</w:t>
      </w:r>
      <w:r w:rsidR="009644DC">
        <w:rPr>
          <w:rFonts w:ascii="Century Gothic" w:hAnsi="Century Gothic"/>
          <w:b/>
          <w:bCs/>
          <w:color w:val="000000"/>
          <w:sz w:val="22"/>
          <w:szCs w:val="22"/>
        </w:rPr>
        <w:t>4</w:t>
      </w:r>
      <w:r w:rsidRPr="00405114">
        <w:rPr>
          <w:rFonts w:ascii="Century Gothic" w:hAnsi="Century Gothic"/>
          <w:b/>
          <w:bCs/>
          <w:color w:val="000000"/>
          <w:sz w:val="22"/>
          <w:szCs w:val="22"/>
        </w:rPr>
        <w:t xml:space="preserve">. </w:t>
      </w:r>
      <w:r w:rsidR="00863544">
        <w:rPr>
          <w:rFonts w:ascii="Century Gothic" w:hAnsi="Century Gothic"/>
          <w:b/>
          <w:bCs/>
          <w:color w:val="000000"/>
          <w:sz w:val="22"/>
          <w:szCs w:val="22"/>
        </w:rPr>
        <w:t xml:space="preserve"> </w:t>
      </w:r>
      <w:r w:rsidR="00540A1C" w:rsidRPr="00313ADC">
        <w:rPr>
          <w:rFonts w:ascii="Century Gothic" w:hAnsi="Century Gothic"/>
          <w:b/>
          <w:bCs/>
          <w:sz w:val="22"/>
          <w:szCs w:val="22"/>
        </w:rPr>
        <w:t>Aprobación de las actas número 0</w:t>
      </w:r>
      <w:r w:rsidR="00540A1C">
        <w:rPr>
          <w:rFonts w:ascii="Century Gothic" w:hAnsi="Century Gothic"/>
          <w:b/>
          <w:bCs/>
          <w:sz w:val="22"/>
          <w:szCs w:val="22"/>
        </w:rPr>
        <w:t>3</w:t>
      </w:r>
      <w:r w:rsidR="00540A1C" w:rsidRPr="00313ADC">
        <w:rPr>
          <w:rFonts w:ascii="Century Gothic" w:hAnsi="Century Gothic"/>
          <w:b/>
          <w:bCs/>
          <w:sz w:val="22"/>
          <w:szCs w:val="22"/>
        </w:rPr>
        <w:t>/2024</w:t>
      </w:r>
      <w:r w:rsidR="00540A1C">
        <w:rPr>
          <w:rFonts w:ascii="Century Gothic" w:hAnsi="Century Gothic"/>
          <w:b/>
          <w:bCs/>
          <w:sz w:val="22"/>
          <w:szCs w:val="22"/>
        </w:rPr>
        <w:t>, 05/2024</w:t>
      </w:r>
      <w:r w:rsidR="00540A1C" w:rsidRPr="00313ADC">
        <w:rPr>
          <w:rFonts w:ascii="Century Gothic" w:hAnsi="Century Gothic"/>
          <w:b/>
          <w:bCs/>
          <w:sz w:val="22"/>
          <w:szCs w:val="22"/>
        </w:rPr>
        <w:t xml:space="preserve"> y 0</w:t>
      </w:r>
      <w:r w:rsidR="00540A1C">
        <w:rPr>
          <w:rFonts w:ascii="Century Gothic" w:hAnsi="Century Gothic"/>
          <w:b/>
          <w:bCs/>
          <w:sz w:val="22"/>
          <w:szCs w:val="22"/>
        </w:rPr>
        <w:t>8</w:t>
      </w:r>
      <w:r w:rsidR="00540A1C" w:rsidRPr="00313ADC">
        <w:rPr>
          <w:rFonts w:ascii="Century Gothic" w:hAnsi="Century Gothic"/>
          <w:b/>
          <w:bCs/>
          <w:sz w:val="22"/>
          <w:szCs w:val="22"/>
        </w:rPr>
        <w:t xml:space="preserve">/2024. - - - - - - - - - - - - - - - - - - - - - - - - - </w:t>
      </w:r>
      <w:r w:rsidR="00A611F0">
        <w:rPr>
          <w:rFonts w:ascii="Century Gothic" w:hAnsi="Century Gothic"/>
          <w:b/>
          <w:bCs/>
          <w:sz w:val="22"/>
          <w:szCs w:val="22"/>
        </w:rPr>
        <w:t xml:space="preserve">- - - - - - - - - - - </w:t>
      </w:r>
      <w:r w:rsidR="00540A1C" w:rsidRPr="00313ADC">
        <w:rPr>
          <w:rFonts w:ascii="Century Gothic" w:hAnsi="Century Gothic"/>
          <w:sz w:val="22"/>
          <w:szCs w:val="22"/>
        </w:rPr>
        <w:t xml:space="preserve">Dada cuenta con las actas número </w:t>
      </w:r>
      <w:r w:rsidR="00540A1C" w:rsidRPr="00540A1C">
        <w:rPr>
          <w:rFonts w:ascii="Century Gothic" w:hAnsi="Century Gothic"/>
          <w:sz w:val="22"/>
          <w:szCs w:val="22"/>
        </w:rPr>
        <w:t>03/2024, 05/2024 y 08/2024</w:t>
      </w:r>
      <w:r w:rsidR="00540A1C" w:rsidRPr="00313ADC">
        <w:rPr>
          <w:rFonts w:ascii="Century Gothic" w:hAnsi="Century Gothic"/>
          <w:sz w:val="22"/>
          <w:szCs w:val="22"/>
        </w:rPr>
        <w:t>, de este Órgano Colegiado que fueron agregadas al orden del día de la presente sesión para efectos de su revisión y aprobación</w:t>
      </w:r>
      <w:r w:rsidR="00A611F0">
        <w:rPr>
          <w:rFonts w:ascii="Century Gothic" w:hAnsi="Century Gothic"/>
          <w:sz w:val="22"/>
          <w:szCs w:val="22"/>
        </w:rPr>
        <w:t xml:space="preserve">; </w:t>
      </w:r>
      <w:r w:rsidR="00A611F0">
        <w:rPr>
          <w:rFonts w:ascii="Century Gothic" w:hAnsi="Century Gothic"/>
          <w:b/>
          <w:bCs/>
          <w:sz w:val="22"/>
          <w:szCs w:val="22"/>
        </w:rPr>
        <w:t xml:space="preserve"> </w:t>
      </w:r>
      <w:r w:rsidR="00A611F0" w:rsidRPr="00A611F0">
        <w:rPr>
          <w:rFonts w:ascii="Century Gothic" w:hAnsi="Century Gothic"/>
          <w:sz w:val="22"/>
          <w:szCs w:val="22"/>
        </w:rPr>
        <w:t>a</w:t>
      </w:r>
      <w:r w:rsidR="00540A1C" w:rsidRPr="00313ADC">
        <w:rPr>
          <w:rFonts w:ascii="Century Gothic" w:hAnsi="Century Gothic"/>
          <w:sz w:val="22"/>
          <w:szCs w:val="22"/>
        </w:rPr>
        <w:t xml:space="preserve">l respecto, en términos del artículo 18, fracción IV, del Reglamento del Consejo de la Judicatura del Estado, se aprueban las actas número </w:t>
      </w:r>
      <w:r w:rsidR="00540A1C" w:rsidRPr="00540A1C">
        <w:rPr>
          <w:rFonts w:ascii="Century Gothic" w:hAnsi="Century Gothic"/>
          <w:sz w:val="22"/>
          <w:szCs w:val="22"/>
        </w:rPr>
        <w:t>03/2024, 05/2024 y 08/2024</w:t>
      </w:r>
      <w:r w:rsidR="00540A1C">
        <w:rPr>
          <w:rFonts w:ascii="Century Gothic" w:hAnsi="Century Gothic"/>
          <w:sz w:val="22"/>
          <w:szCs w:val="22"/>
        </w:rPr>
        <w:t xml:space="preserve"> </w:t>
      </w:r>
      <w:r w:rsidR="00540A1C" w:rsidRPr="00540A1C">
        <w:rPr>
          <w:rFonts w:ascii="Century Gothic" w:hAnsi="Century Gothic"/>
          <w:sz w:val="22"/>
          <w:szCs w:val="22"/>
        </w:rPr>
        <w:t>de</w:t>
      </w:r>
      <w:r w:rsidR="00540A1C" w:rsidRPr="00313ADC">
        <w:rPr>
          <w:rFonts w:ascii="Century Gothic" w:hAnsi="Century Gothic"/>
          <w:sz w:val="22"/>
          <w:szCs w:val="22"/>
        </w:rPr>
        <w:t xml:space="preserve"> este Órgano Colegiado, por lo que se ordena a la </w:t>
      </w:r>
      <w:r w:rsidR="00540A1C" w:rsidRPr="00313ADC">
        <w:rPr>
          <w:rFonts w:ascii="Century Gothic" w:hAnsi="Century Gothic"/>
          <w:sz w:val="22"/>
          <w:szCs w:val="22"/>
        </w:rPr>
        <w:lastRenderedPageBreak/>
        <w:t>Secretaria Ejecutiva recabar las firmas correspondientes.</w:t>
      </w:r>
      <w:r w:rsidR="00A611F0">
        <w:rPr>
          <w:rFonts w:ascii="Century Gothic" w:hAnsi="Century Gothic"/>
          <w:sz w:val="22"/>
          <w:szCs w:val="22"/>
        </w:rPr>
        <w:t xml:space="preserve"> </w:t>
      </w:r>
      <w:r w:rsidR="00A611F0" w:rsidRPr="00A611F0">
        <w:rPr>
          <w:rFonts w:ascii="Century Gothic" w:hAnsi="Century Gothic"/>
          <w:b/>
          <w:bCs/>
          <w:sz w:val="22"/>
          <w:szCs w:val="22"/>
          <w:u w:val="single"/>
        </w:rPr>
        <w:t>APROBADO POR UNANIMIDAD DE VOTOS.</w:t>
      </w:r>
    </w:p>
    <w:p w14:paraId="7D5B9E1F" w14:textId="1B7D194C" w:rsidR="00FE2446" w:rsidRPr="00D24783" w:rsidRDefault="00540A1C" w:rsidP="00A611F0">
      <w:pPr>
        <w:pStyle w:val="NormalWeb"/>
        <w:spacing w:line="480" w:lineRule="auto"/>
        <w:ind w:firstLine="708"/>
        <w:jc w:val="both"/>
        <w:rPr>
          <w:rFonts w:ascii="Century Gothic" w:hAnsi="Century Gothic" w:cstheme="minorHAnsi"/>
          <w:bCs/>
          <w:color w:val="000000" w:themeColor="text1"/>
          <w:sz w:val="22"/>
          <w:szCs w:val="22"/>
          <w:bdr w:val="none" w:sz="0" w:space="0" w:color="auto" w:frame="1"/>
        </w:rPr>
      </w:pPr>
      <w:bookmarkStart w:id="8" w:name="_Hlk157073690"/>
      <w:r w:rsidRPr="00D24783">
        <w:rPr>
          <w:rFonts w:ascii="Century Gothic" w:hAnsi="Century Gothic"/>
          <w:b/>
          <w:bCs/>
          <w:color w:val="000000"/>
          <w:sz w:val="22"/>
          <w:szCs w:val="22"/>
        </w:rPr>
        <w:t xml:space="preserve"> </w:t>
      </w:r>
      <w:r w:rsidR="00E55A9E" w:rsidRPr="00D24783">
        <w:rPr>
          <w:rFonts w:ascii="Century Gothic" w:hAnsi="Century Gothic"/>
          <w:b/>
          <w:bCs/>
          <w:color w:val="000000"/>
          <w:sz w:val="22"/>
          <w:szCs w:val="22"/>
        </w:rPr>
        <w:t>ACUERDO III/</w:t>
      </w:r>
      <w:r w:rsidRPr="00D24783">
        <w:rPr>
          <w:rFonts w:ascii="Century Gothic" w:hAnsi="Century Gothic"/>
          <w:b/>
          <w:bCs/>
          <w:color w:val="000000"/>
          <w:sz w:val="22"/>
          <w:szCs w:val="22"/>
        </w:rPr>
        <w:t>10</w:t>
      </w:r>
      <w:r w:rsidR="00E55A9E" w:rsidRPr="00D24783">
        <w:rPr>
          <w:rFonts w:ascii="Century Gothic" w:hAnsi="Century Gothic"/>
          <w:b/>
          <w:bCs/>
          <w:color w:val="000000"/>
          <w:sz w:val="22"/>
          <w:szCs w:val="22"/>
        </w:rPr>
        <w:t>/202</w:t>
      </w:r>
      <w:r w:rsidR="009644DC" w:rsidRPr="00D24783">
        <w:rPr>
          <w:rFonts w:ascii="Century Gothic" w:hAnsi="Century Gothic"/>
          <w:b/>
          <w:bCs/>
          <w:color w:val="000000"/>
          <w:sz w:val="22"/>
          <w:szCs w:val="22"/>
        </w:rPr>
        <w:t>4</w:t>
      </w:r>
      <w:r w:rsidR="00E55A9E" w:rsidRPr="00D24783">
        <w:rPr>
          <w:rFonts w:ascii="Century Gothic" w:hAnsi="Century Gothic"/>
          <w:b/>
          <w:bCs/>
          <w:color w:val="000000"/>
          <w:sz w:val="22"/>
          <w:szCs w:val="22"/>
        </w:rPr>
        <w:t xml:space="preserve">. </w:t>
      </w:r>
      <w:r w:rsidR="00B21203" w:rsidRPr="00D24783">
        <w:rPr>
          <w:rFonts w:ascii="Century Gothic" w:hAnsi="Century Gothic"/>
          <w:b/>
          <w:bCs/>
          <w:color w:val="000000"/>
          <w:sz w:val="22"/>
          <w:szCs w:val="22"/>
        </w:rPr>
        <w:t>O</w:t>
      </w:r>
      <w:r w:rsidRPr="00D24783">
        <w:rPr>
          <w:rFonts w:ascii="Century Gothic" w:hAnsi="Century Gothic" w:cstheme="minorHAnsi"/>
          <w:b/>
          <w:color w:val="000000" w:themeColor="text1"/>
          <w:sz w:val="22"/>
          <w:szCs w:val="22"/>
          <w:bdr w:val="none" w:sz="0" w:space="0" w:color="auto" w:frame="1"/>
        </w:rPr>
        <w:t xml:space="preserve">ficio número DRHYM/025/2024, recibido el doce de enero de dos mil veinticuatro, signado por el </w:t>
      </w:r>
      <w:proofErr w:type="gramStart"/>
      <w:r w:rsidRPr="00D24783">
        <w:rPr>
          <w:rFonts w:ascii="Century Gothic" w:hAnsi="Century Gothic" w:cstheme="minorHAnsi"/>
          <w:b/>
          <w:color w:val="000000" w:themeColor="text1"/>
          <w:sz w:val="22"/>
          <w:szCs w:val="22"/>
          <w:bdr w:val="none" w:sz="0" w:space="0" w:color="auto" w:frame="1"/>
        </w:rPr>
        <w:t>Director</w:t>
      </w:r>
      <w:proofErr w:type="gramEnd"/>
      <w:r w:rsidRPr="00D24783">
        <w:rPr>
          <w:rFonts w:ascii="Century Gothic" w:hAnsi="Century Gothic" w:cstheme="minorHAnsi"/>
          <w:b/>
          <w:color w:val="000000" w:themeColor="text1"/>
          <w:sz w:val="22"/>
          <w:szCs w:val="22"/>
          <w:bdr w:val="none" w:sz="0" w:space="0" w:color="auto" w:frame="1"/>
        </w:rPr>
        <w:t xml:space="preserve"> de Recursos Humanos y Materiales dependiente de la Secretaría Ejecutiva.</w:t>
      </w:r>
      <w:r w:rsidRPr="00D24783">
        <w:rPr>
          <w:rFonts w:ascii="Century Gothic" w:hAnsi="Century Gothic" w:cstheme="minorHAnsi"/>
          <w:bCs/>
          <w:color w:val="000000" w:themeColor="text1"/>
          <w:sz w:val="22"/>
          <w:szCs w:val="22"/>
          <w:bdr w:val="none" w:sz="0" w:space="0" w:color="auto" w:frame="1"/>
        </w:rPr>
        <w:t xml:space="preserve"> </w:t>
      </w:r>
      <w:r w:rsidR="00A611F0" w:rsidRPr="00D24783">
        <w:rPr>
          <w:rFonts w:ascii="Century Gothic" w:hAnsi="Century Gothic" w:cstheme="minorHAnsi"/>
          <w:bCs/>
          <w:color w:val="000000" w:themeColor="text1"/>
          <w:sz w:val="22"/>
          <w:szCs w:val="22"/>
          <w:bdr w:val="none" w:sz="0" w:space="0" w:color="auto" w:frame="1"/>
        </w:rPr>
        <w:t>D</w:t>
      </w:r>
      <w:r w:rsidR="00B21203" w:rsidRPr="00D24783">
        <w:rPr>
          <w:rFonts w:ascii="Century Gothic" w:hAnsi="Century Gothic" w:cstheme="minorHAnsi"/>
          <w:bCs/>
          <w:color w:val="000000" w:themeColor="text1"/>
          <w:sz w:val="22"/>
          <w:szCs w:val="22"/>
          <w:bdr w:val="none" w:sz="0" w:space="0" w:color="auto" w:frame="1"/>
        </w:rPr>
        <w:t xml:space="preserve">ada cuenta con el oficio de referencia, mediante el cual, el Director de Recursos Humanos y Materiales dependiente de la Secretaría Ejecutiva, envía para estudio, análisis y determinación, la </w:t>
      </w:r>
      <w:r w:rsidR="00C33B3C" w:rsidRPr="00D24783">
        <w:rPr>
          <w:rFonts w:ascii="Century Gothic" w:hAnsi="Century Gothic" w:cstheme="minorHAnsi"/>
          <w:bCs/>
          <w:color w:val="000000" w:themeColor="text1"/>
          <w:sz w:val="22"/>
          <w:szCs w:val="22"/>
          <w:bdr w:val="none" w:sz="0" w:space="0" w:color="auto" w:frame="1"/>
        </w:rPr>
        <w:t>propuesta de</w:t>
      </w:r>
      <w:r w:rsidR="0041002E" w:rsidRPr="00D24783">
        <w:rPr>
          <w:rFonts w:ascii="Century Gothic" w:hAnsi="Century Gothic" w:cstheme="minorHAnsi"/>
          <w:bCs/>
          <w:color w:val="000000" w:themeColor="text1"/>
          <w:sz w:val="22"/>
          <w:szCs w:val="22"/>
          <w:bdr w:val="none" w:sz="0" w:space="0" w:color="auto" w:frame="1"/>
        </w:rPr>
        <w:t>l</w:t>
      </w:r>
      <w:r w:rsidR="00C33B3C" w:rsidRPr="00D24783">
        <w:rPr>
          <w:rFonts w:ascii="Century Gothic" w:hAnsi="Century Gothic" w:cstheme="minorHAnsi"/>
          <w:bCs/>
          <w:color w:val="000000" w:themeColor="text1"/>
          <w:sz w:val="22"/>
          <w:szCs w:val="22"/>
          <w:bdr w:val="none" w:sz="0" w:space="0" w:color="auto" w:frame="1"/>
        </w:rPr>
        <w:t xml:space="preserve"> Programa Anual de Adquisiciones,</w:t>
      </w:r>
      <w:r w:rsidR="00123E88" w:rsidRPr="00D24783">
        <w:rPr>
          <w:rFonts w:ascii="Century Gothic" w:hAnsi="Century Gothic" w:cstheme="minorHAnsi"/>
          <w:bCs/>
          <w:color w:val="000000" w:themeColor="text1"/>
          <w:sz w:val="22"/>
          <w:szCs w:val="22"/>
          <w:bdr w:val="none" w:sz="0" w:space="0" w:color="auto" w:frame="1"/>
        </w:rPr>
        <w:t xml:space="preserve"> </w:t>
      </w:r>
      <w:r w:rsidR="00C33B3C" w:rsidRPr="00D24783">
        <w:rPr>
          <w:rFonts w:ascii="Century Gothic" w:hAnsi="Century Gothic" w:cstheme="minorHAnsi"/>
          <w:bCs/>
          <w:color w:val="000000" w:themeColor="text1"/>
          <w:sz w:val="22"/>
          <w:szCs w:val="22"/>
          <w:bdr w:val="none" w:sz="0" w:space="0" w:color="auto" w:frame="1"/>
        </w:rPr>
        <w:t>Arrendamientos y Servicio</w:t>
      </w:r>
      <w:r w:rsidR="00123E88" w:rsidRPr="00D24783">
        <w:rPr>
          <w:rFonts w:ascii="Century Gothic" w:hAnsi="Century Gothic" w:cstheme="minorHAnsi"/>
          <w:bCs/>
          <w:color w:val="000000" w:themeColor="text1"/>
          <w:sz w:val="22"/>
          <w:szCs w:val="22"/>
          <w:bdr w:val="none" w:sz="0" w:space="0" w:color="auto" w:frame="1"/>
        </w:rPr>
        <w:t>s para el ejercicio fiscal 2024 (constante de cinco fojas impresas), así como la propuesta de su distribución, mensual por partida y por cada una de las áreas administrativas y jurisdiccionales del Poder Judicial del Estado de Tlaxcala (constante de seiscientas setenta y dos fojas, en digital)</w:t>
      </w:r>
      <w:r w:rsidR="00FE2446" w:rsidRPr="00D24783">
        <w:rPr>
          <w:rFonts w:ascii="Century Gothic" w:hAnsi="Century Gothic" w:cstheme="minorHAnsi"/>
          <w:bCs/>
          <w:color w:val="000000" w:themeColor="text1"/>
          <w:sz w:val="22"/>
          <w:szCs w:val="22"/>
          <w:bdr w:val="none" w:sz="0" w:space="0" w:color="auto" w:frame="1"/>
        </w:rPr>
        <w:t>.</w:t>
      </w:r>
    </w:p>
    <w:p w14:paraId="5FD3A1B7" w14:textId="66A20D32" w:rsidR="00123E88" w:rsidRPr="00DA3F89" w:rsidRDefault="00FE2446" w:rsidP="00FE2446">
      <w:pPr>
        <w:pStyle w:val="NormalWeb"/>
        <w:spacing w:line="480" w:lineRule="auto"/>
        <w:jc w:val="both"/>
        <w:rPr>
          <w:rFonts w:ascii="Century Gothic" w:hAnsi="Century Gothic" w:cstheme="minorHAnsi"/>
          <w:bCs/>
          <w:color w:val="000000" w:themeColor="text1"/>
          <w:sz w:val="22"/>
          <w:szCs w:val="22"/>
          <w:bdr w:val="none" w:sz="0" w:space="0" w:color="auto" w:frame="1"/>
        </w:rPr>
      </w:pPr>
      <w:r w:rsidRPr="00D24783">
        <w:rPr>
          <w:rFonts w:ascii="Century Gothic" w:hAnsi="Century Gothic" w:cs="Calibri"/>
          <w:sz w:val="22"/>
          <w:szCs w:val="22"/>
        </w:rPr>
        <w:t>A</w:t>
      </w:r>
      <w:r w:rsidR="00123E88" w:rsidRPr="00D24783">
        <w:rPr>
          <w:rFonts w:ascii="Century Gothic" w:hAnsi="Century Gothic" w:cs="Calibri"/>
          <w:sz w:val="22"/>
          <w:szCs w:val="22"/>
        </w:rPr>
        <w:t xml:space="preserve">l respecto, con fundamento en lo que establecen los artículos 85 de la Constitución Política del Estado Libre y Soberano de Tlaxcala; 61 de la Ley Orgánica del Poder Judicial del Estado, 16, 17 y 21 de la Ley de Adquisiciones, Arrendamientos y Servicios del Estado de Tlaxcala, </w:t>
      </w:r>
      <w:r w:rsidR="009C4566" w:rsidRPr="00D24783">
        <w:rPr>
          <w:rFonts w:ascii="Century Gothic" w:hAnsi="Century Gothic" w:cs="Calibri"/>
          <w:sz w:val="22"/>
          <w:szCs w:val="22"/>
        </w:rPr>
        <w:t>12, 13, 14, 15, 1</w:t>
      </w:r>
      <w:r w:rsidR="0041002E" w:rsidRPr="00D24783">
        <w:rPr>
          <w:rFonts w:ascii="Century Gothic" w:hAnsi="Century Gothic" w:cs="Calibri"/>
          <w:sz w:val="22"/>
          <w:szCs w:val="22"/>
        </w:rPr>
        <w:t>6</w:t>
      </w:r>
      <w:r w:rsidR="009C4566" w:rsidRPr="00D24783">
        <w:rPr>
          <w:rFonts w:ascii="Century Gothic" w:hAnsi="Century Gothic" w:cs="Calibri"/>
          <w:sz w:val="22"/>
          <w:szCs w:val="22"/>
        </w:rPr>
        <w:t xml:space="preserve"> y 17 del Reglamento de la ley en cita</w:t>
      </w:r>
      <w:r w:rsidR="0041002E" w:rsidRPr="00D24783">
        <w:rPr>
          <w:rFonts w:ascii="Century Gothic" w:hAnsi="Century Gothic" w:cs="Calibri"/>
          <w:sz w:val="22"/>
          <w:szCs w:val="22"/>
        </w:rPr>
        <w:t xml:space="preserve"> y</w:t>
      </w:r>
      <w:r w:rsidR="0041002E" w:rsidRPr="00D24783">
        <w:rPr>
          <w:rFonts w:ascii="Century Gothic" w:hAnsi="Century Gothic" w:cstheme="minorHAnsi"/>
          <w:bCs/>
          <w:color w:val="000000" w:themeColor="text1"/>
          <w:sz w:val="22"/>
          <w:szCs w:val="22"/>
          <w:bdr w:val="none" w:sz="0" w:space="0" w:color="auto" w:frame="1"/>
        </w:rPr>
        <w:t xml:space="preserve"> artículo 137</w:t>
      </w:r>
      <w:r w:rsidR="00DA3F89">
        <w:rPr>
          <w:rFonts w:ascii="Century Gothic" w:hAnsi="Century Gothic" w:cstheme="minorHAnsi"/>
          <w:bCs/>
          <w:color w:val="000000" w:themeColor="text1"/>
          <w:sz w:val="22"/>
          <w:szCs w:val="22"/>
          <w:bdr w:val="none" w:sz="0" w:space="0" w:color="auto" w:frame="1"/>
        </w:rPr>
        <w:t xml:space="preserve">, en lo aplicable al Poder Judicial del Estado, </w:t>
      </w:r>
      <w:r w:rsidR="0041002E" w:rsidRPr="00D24783">
        <w:rPr>
          <w:rFonts w:ascii="Century Gothic" w:hAnsi="Century Gothic" w:cstheme="minorHAnsi"/>
          <w:bCs/>
          <w:color w:val="000000" w:themeColor="text1"/>
          <w:sz w:val="22"/>
          <w:szCs w:val="22"/>
          <w:bdr w:val="none" w:sz="0" w:space="0" w:color="auto" w:frame="1"/>
        </w:rPr>
        <w:t>del Decreto</w:t>
      </w:r>
      <w:r w:rsidR="00DA3F89">
        <w:rPr>
          <w:rFonts w:ascii="Century Gothic" w:hAnsi="Century Gothic" w:cstheme="minorHAnsi"/>
          <w:bCs/>
          <w:color w:val="000000" w:themeColor="text1"/>
          <w:sz w:val="22"/>
          <w:szCs w:val="22"/>
          <w:bdr w:val="none" w:sz="0" w:space="0" w:color="auto" w:frame="1"/>
        </w:rPr>
        <w:t xml:space="preserve"> 317 </w:t>
      </w:r>
      <w:r w:rsidR="0041002E" w:rsidRPr="00D24783">
        <w:rPr>
          <w:rFonts w:ascii="Century Gothic" w:hAnsi="Century Gothic" w:cstheme="minorHAnsi"/>
          <w:bCs/>
          <w:color w:val="000000" w:themeColor="text1"/>
          <w:sz w:val="22"/>
          <w:szCs w:val="22"/>
          <w:bdr w:val="none" w:sz="0" w:space="0" w:color="auto" w:frame="1"/>
        </w:rPr>
        <w:t xml:space="preserve">del Presupuesto de Egresos del Estado de Tlaxcala para el ejercicio fiscal 2024, </w:t>
      </w:r>
      <w:r w:rsidR="00123E88" w:rsidRPr="00D24783">
        <w:rPr>
          <w:rFonts w:ascii="Century Gothic" w:hAnsi="Century Gothic" w:cs="Calibri"/>
          <w:sz w:val="22"/>
          <w:szCs w:val="22"/>
        </w:rPr>
        <w:t>se determina:</w:t>
      </w:r>
    </w:p>
    <w:p w14:paraId="7A2B657A" w14:textId="77777777" w:rsidR="00123E88" w:rsidRPr="00D24783" w:rsidRDefault="00123E88" w:rsidP="00C87862">
      <w:pPr>
        <w:pStyle w:val="Prrafodelista"/>
        <w:numPr>
          <w:ilvl w:val="0"/>
          <w:numId w:val="2"/>
        </w:numPr>
        <w:spacing w:after="0" w:line="480" w:lineRule="auto"/>
        <w:ind w:right="-567"/>
        <w:jc w:val="both"/>
        <w:rPr>
          <w:rFonts w:ascii="Century Gothic" w:hAnsi="Century Gothic" w:cs="Calibri"/>
        </w:rPr>
      </w:pPr>
      <w:r w:rsidRPr="00D24783">
        <w:rPr>
          <w:rFonts w:ascii="Century Gothic" w:hAnsi="Century Gothic" w:cs="Calibri"/>
        </w:rPr>
        <w:t>Tomar conocimiento del oficio y anexos.</w:t>
      </w:r>
    </w:p>
    <w:p w14:paraId="54EFE45D" w14:textId="75A3DA74" w:rsidR="00123E88" w:rsidRPr="00D24783" w:rsidRDefault="00123E88" w:rsidP="00C87862">
      <w:pPr>
        <w:pStyle w:val="Prrafodelista"/>
        <w:numPr>
          <w:ilvl w:val="0"/>
          <w:numId w:val="2"/>
        </w:numPr>
        <w:spacing w:after="0" w:line="480" w:lineRule="auto"/>
        <w:ind w:right="-567"/>
        <w:jc w:val="both"/>
        <w:rPr>
          <w:rFonts w:ascii="Century Gothic" w:hAnsi="Century Gothic" w:cs="Calibri"/>
        </w:rPr>
      </w:pPr>
      <w:r w:rsidRPr="00D24783">
        <w:rPr>
          <w:rFonts w:ascii="Century Gothic" w:hAnsi="Century Gothic" w:cs="Calibri"/>
        </w:rPr>
        <w:t>Autorizar el Programa Anual de Adquisiciones del Poder Judicial del Estado para el ejercicio fiscal 2024, así como su distr</w:t>
      </w:r>
      <w:r w:rsidR="009C4566" w:rsidRPr="00D24783">
        <w:rPr>
          <w:rFonts w:ascii="Century Gothic" w:hAnsi="Century Gothic" w:cs="Calibri"/>
        </w:rPr>
        <w:t xml:space="preserve">ibución </w:t>
      </w:r>
      <w:r w:rsidR="009C4566" w:rsidRPr="00D24783">
        <w:rPr>
          <w:rFonts w:ascii="Century Gothic" w:hAnsi="Century Gothic" w:cstheme="minorHAnsi"/>
          <w:bCs/>
          <w:color w:val="000000" w:themeColor="text1"/>
          <w:bdr w:val="none" w:sz="0" w:space="0" w:color="auto" w:frame="1"/>
        </w:rPr>
        <w:t>mensual por partida y por cada una de las áreas administrativas y jurisdiccionales del Poder Judicial del Estado de Tlaxcala</w:t>
      </w:r>
      <w:r w:rsidR="009C4566" w:rsidRPr="00D24783">
        <w:rPr>
          <w:rFonts w:ascii="Century Gothic" w:hAnsi="Century Gothic" w:cs="Calibri"/>
        </w:rPr>
        <w:t>.</w:t>
      </w:r>
    </w:p>
    <w:p w14:paraId="1218996E" w14:textId="4A39FD8A" w:rsidR="00123E88" w:rsidRPr="00D24783" w:rsidRDefault="00123E88" w:rsidP="00123E88">
      <w:pPr>
        <w:pStyle w:val="Textoindependienteprimerasangra"/>
        <w:spacing w:line="480" w:lineRule="auto"/>
        <w:ind w:right="-567" w:firstLine="0"/>
        <w:jc w:val="both"/>
        <w:rPr>
          <w:rFonts w:ascii="Century Gothic" w:hAnsi="Century Gothic" w:cs="Calibri"/>
          <w:u w:val="single"/>
        </w:rPr>
      </w:pPr>
      <w:r w:rsidRPr="00D24783">
        <w:rPr>
          <w:rFonts w:ascii="Century Gothic" w:hAnsi="Century Gothic" w:cs="Calibri"/>
        </w:rPr>
        <w:t xml:space="preserve">Comuníquese esta determinación al </w:t>
      </w:r>
      <w:proofErr w:type="gramStart"/>
      <w:r w:rsidRPr="00D24783">
        <w:rPr>
          <w:rFonts w:ascii="Century Gothic" w:hAnsi="Century Gothic" w:cs="Calibri"/>
        </w:rPr>
        <w:t>Director</w:t>
      </w:r>
      <w:proofErr w:type="gramEnd"/>
      <w:r w:rsidRPr="00D24783">
        <w:rPr>
          <w:rFonts w:ascii="Century Gothic" w:hAnsi="Century Gothic" w:cs="Calibri"/>
        </w:rPr>
        <w:t xml:space="preserve"> de Recursos Humanos y Materiales de</w:t>
      </w:r>
      <w:r w:rsidR="0041002E" w:rsidRPr="00D24783">
        <w:rPr>
          <w:rFonts w:ascii="Century Gothic" w:hAnsi="Century Gothic" w:cs="Calibri"/>
        </w:rPr>
        <w:t>pendiente de l</w:t>
      </w:r>
      <w:r w:rsidRPr="00D24783">
        <w:rPr>
          <w:rFonts w:ascii="Century Gothic" w:hAnsi="Century Gothic" w:cs="Calibri"/>
        </w:rPr>
        <w:t xml:space="preserve">a Secretaría Ejecutiva, para su conocimiento y efectos legales correspondientes, en vía de reiteración al Contralor y Tesorero </w:t>
      </w:r>
      <w:r w:rsidRPr="00D24783">
        <w:rPr>
          <w:rFonts w:ascii="Century Gothic" w:hAnsi="Century Gothic" w:cs="Calibri"/>
        </w:rPr>
        <w:lastRenderedPageBreak/>
        <w:t>del Poder Judicial del Estado, así como a la Presidenta de la Comisión de Administración de este Cuerpo Colegiado, para los efectos legales a que haya lugar.</w:t>
      </w:r>
      <w:r w:rsidR="00A611F0" w:rsidRPr="00D24783">
        <w:rPr>
          <w:rFonts w:ascii="Century Gothic" w:hAnsi="Century Gothic" w:cs="Calibri"/>
        </w:rPr>
        <w:t xml:space="preserve"> </w:t>
      </w:r>
      <w:bookmarkEnd w:id="8"/>
      <w:r w:rsidR="00A611F0" w:rsidRPr="00D24783">
        <w:rPr>
          <w:rFonts w:ascii="Century Gothic" w:hAnsi="Century Gothic" w:cs="Calibri"/>
          <w:b/>
          <w:bCs/>
          <w:u w:val="single"/>
        </w:rPr>
        <w:t>APROBADO POR UNANIMIDAD DE VOTOS.</w:t>
      </w:r>
    </w:p>
    <w:p w14:paraId="6C879F97" w14:textId="7C80323D" w:rsidR="00B236CF" w:rsidRPr="00DA3F89" w:rsidRDefault="00A611F0" w:rsidP="00A611F0">
      <w:pPr>
        <w:pStyle w:val="NormalWeb"/>
        <w:spacing w:line="480" w:lineRule="auto"/>
        <w:jc w:val="both"/>
        <w:rPr>
          <w:rFonts w:ascii="Century Gothic" w:hAnsi="Century Gothic" w:cs="Arial"/>
          <w:sz w:val="22"/>
          <w:szCs w:val="22"/>
        </w:rPr>
      </w:pPr>
      <w:r>
        <w:rPr>
          <w:rFonts w:ascii="Century Gothic" w:hAnsi="Century Gothic"/>
          <w:b/>
          <w:bCs/>
          <w:color w:val="000000"/>
          <w:sz w:val="22"/>
          <w:szCs w:val="22"/>
        </w:rPr>
        <w:t xml:space="preserve"> </w:t>
      </w:r>
      <w:r>
        <w:rPr>
          <w:rFonts w:ascii="Century Gothic" w:hAnsi="Century Gothic"/>
          <w:b/>
          <w:bCs/>
          <w:color w:val="000000"/>
          <w:sz w:val="22"/>
          <w:szCs w:val="22"/>
        </w:rPr>
        <w:tab/>
      </w:r>
      <w:r w:rsidR="00574AED" w:rsidRPr="00DA3F89">
        <w:rPr>
          <w:rFonts w:ascii="Century Gothic" w:hAnsi="Century Gothic"/>
          <w:b/>
          <w:bCs/>
          <w:color w:val="000000"/>
          <w:sz w:val="22"/>
          <w:szCs w:val="22"/>
        </w:rPr>
        <w:t>ACUERDO IV/</w:t>
      </w:r>
      <w:r w:rsidR="009C4566" w:rsidRPr="00DA3F89">
        <w:rPr>
          <w:rFonts w:ascii="Century Gothic" w:hAnsi="Century Gothic"/>
          <w:b/>
          <w:bCs/>
          <w:color w:val="000000"/>
          <w:sz w:val="22"/>
          <w:szCs w:val="22"/>
        </w:rPr>
        <w:t>10/</w:t>
      </w:r>
      <w:r w:rsidR="00574AED" w:rsidRPr="00DA3F89">
        <w:rPr>
          <w:rFonts w:ascii="Century Gothic" w:hAnsi="Century Gothic"/>
          <w:b/>
          <w:bCs/>
          <w:color w:val="000000"/>
          <w:sz w:val="22"/>
          <w:szCs w:val="22"/>
        </w:rPr>
        <w:t>202</w:t>
      </w:r>
      <w:r w:rsidR="009644DC" w:rsidRPr="00DA3F89">
        <w:rPr>
          <w:rFonts w:ascii="Century Gothic" w:hAnsi="Century Gothic"/>
          <w:b/>
          <w:bCs/>
          <w:color w:val="000000"/>
          <w:sz w:val="22"/>
          <w:szCs w:val="22"/>
        </w:rPr>
        <w:t>4</w:t>
      </w:r>
      <w:r w:rsidR="009C4566" w:rsidRPr="00DA3F89">
        <w:rPr>
          <w:rFonts w:ascii="Century Gothic" w:hAnsi="Century Gothic"/>
          <w:b/>
          <w:bCs/>
          <w:color w:val="000000"/>
          <w:sz w:val="22"/>
          <w:szCs w:val="22"/>
        </w:rPr>
        <w:t>. E</w:t>
      </w:r>
      <w:r w:rsidR="009C4566" w:rsidRPr="00DA3F89">
        <w:rPr>
          <w:rFonts w:ascii="Century Gothic" w:hAnsi="Century Gothic" w:cstheme="minorHAnsi"/>
          <w:b/>
          <w:color w:val="000000" w:themeColor="text1"/>
          <w:sz w:val="22"/>
          <w:szCs w:val="22"/>
          <w:bdr w:val="none" w:sz="0" w:space="0" w:color="auto" w:frame="1"/>
        </w:rPr>
        <w:t xml:space="preserve">scrito recibido el veintidós de enero de dos mil veinticuatro, signado por la Representante Legal de CONSTRU&amp;NOVA de Tlaxcala S. de R.L. de C.V. - - - </w:t>
      </w:r>
      <w:r w:rsidRPr="00DA3F89">
        <w:rPr>
          <w:rFonts w:ascii="Century Gothic" w:hAnsi="Century Gothic" w:cstheme="minorHAnsi"/>
          <w:b/>
          <w:color w:val="000000" w:themeColor="text1"/>
          <w:sz w:val="22"/>
          <w:szCs w:val="22"/>
          <w:bdr w:val="none" w:sz="0" w:space="0" w:color="auto" w:frame="1"/>
        </w:rPr>
        <w:t xml:space="preserve">- - - - - - - - - - </w:t>
      </w:r>
      <w:r w:rsidR="00DA3F89">
        <w:rPr>
          <w:rFonts w:ascii="Century Gothic" w:hAnsi="Century Gothic" w:cstheme="minorHAnsi"/>
          <w:b/>
          <w:color w:val="000000" w:themeColor="text1"/>
          <w:sz w:val="22"/>
          <w:szCs w:val="22"/>
          <w:bdr w:val="none" w:sz="0" w:space="0" w:color="auto" w:frame="1"/>
        </w:rPr>
        <w:t>- - - - - - - - - - - - - - - -</w:t>
      </w:r>
      <w:r w:rsidR="009C4566" w:rsidRPr="00DA3F89">
        <w:rPr>
          <w:rFonts w:ascii="Century Gothic" w:hAnsi="Century Gothic"/>
          <w:color w:val="000000"/>
          <w:sz w:val="22"/>
          <w:szCs w:val="22"/>
        </w:rPr>
        <w:t xml:space="preserve">Dada cuenta con el oficio de referencia, mediante el cual, </w:t>
      </w:r>
      <w:r w:rsidR="009C4566" w:rsidRPr="00DA3F89">
        <w:rPr>
          <w:rFonts w:ascii="Century Gothic" w:hAnsi="Century Gothic" w:cstheme="minorHAnsi"/>
          <w:bCs/>
          <w:color w:val="000000" w:themeColor="text1"/>
          <w:sz w:val="22"/>
          <w:szCs w:val="22"/>
          <w:bdr w:val="none" w:sz="0" w:space="0" w:color="auto" w:frame="1"/>
        </w:rPr>
        <w:t xml:space="preserve">la Representante Legal de CONSTRU&amp;NOVA de Tlaxcala S. de R.L. de C.V., </w:t>
      </w:r>
      <w:r w:rsidR="00B236CF" w:rsidRPr="00DA3F89">
        <w:rPr>
          <w:rFonts w:ascii="Century Gothic" w:hAnsi="Century Gothic" w:cstheme="minorHAnsi"/>
          <w:bCs/>
          <w:color w:val="000000" w:themeColor="text1"/>
          <w:sz w:val="22"/>
          <w:szCs w:val="22"/>
          <w:bdr w:val="none" w:sz="0" w:space="0" w:color="auto" w:frame="1"/>
        </w:rPr>
        <w:t>con relación al contrato PJET/AD/25-2023, comunica que se realizó una inspección técnica de las baterías que se encuentran dentro de ambos equipos Schneider 1 y 2, anexando reporte de inspección técnica de esos equipo</w:t>
      </w:r>
      <w:r w:rsidR="00A473A2" w:rsidRPr="00DA3F89">
        <w:rPr>
          <w:rFonts w:ascii="Century Gothic" w:hAnsi="Century Gothic" w:cstheme="minorHAnsi"/>
          <w:bCs/>
          <w:color w:val="000000" w:themeColor="text1"/>
          <w:sz w:val="22"/>
          <w:szCs w:val="22"/>
          <w:bdr w:val="none" w:sz="0" w:space="0" w:color="auto" w:frame="1"/>
        </w:rPr>
        <w:t>s</w:t>
      </w:r>
      <w:r w:rsidRPr="00DA3F89">
        <w:rPr>
          <w:rFonts w:ascii="Century Gothic" w:hAnsi="Century Gothic" w:cstheme="minorHAnsi"/>
          <w:bCs/>
          <w:color w:val="000000" w:themeColor="text1"/>
          <w:sz w:val="22"/>
          <w:szCs w:val="22"/>
          <w:bdr w:val="none" w:sz="0" w:space="0" w:color="auto" w:frame="1"/>
        </w:rPr>
        <w:t>; a</w:t>
      </w:r>
      <w:r w:rsidR="00B236CF" w:rsidRPr="00DA3F89">
        <w:rPr>
          <w:rFonts w:ascii="Century Gothic" w:hAnsi="Century Gothic" w:cstheme="minorHAnsi"/>
          <w:bCs/>
          <w:color w:val="000000" w:themeColor="text1"/>
          <w:sz w:val="22"/>
          <w:szCs w:val="22"/>
          <w:bdr w:val="none" w:sz="0" w:space="0" w:color="auto" w:frame="1"/>
        </w:rPr>
        <w:t xml:space="preserve">l respecto, y toda vez que mediante acuerdo </w:t>
      </w:r>
      <w:r w:rsidR="00B236CF" w:rsidRPr="00DA3F89">
        <w:rPr>
          <w:rFonts w:ascii="Century Gothic" w:hAnsi="Century Gothic"/>
          <w:bCs/>
          <w:color w:val="000000"/>
          <w:sz w:val="22"/>
          <w:szCs w:val="22"/>
        </w:rPr>
        <w:t xml:space="preserve">VI/03/2024 de este Cuerpo Colegiado, se turnó al Director de Recursos Humanos y Materiales, </w:t>
      </w:r>
      <w:r w:rsidR="004E3403" w:rsidRPr="00DA3F89">
        <w:rPr>
          <w:rFonts w:ascii="Century Gothic" w:hAnsi="Century Gothic"/>
          <w:bCs/>
          <w:color w:val="000000"/>
          <w:sz w:val="22"/>
          <w:szCs w:val="22"/>
        </w:rPr>
        <w:t xml:space="preserve">un escrito signado por la representante de la </w:t>
      </w:r>
      <w:r w:rsidR="00B236CF" w:rsidRPr="00DA3F89">
        <w:rPr>
          <w:rFonts w:ascii="Century Gothic" w:hAnsi="Century Gothic"/>
          <w:bCs/>
          <w:color w:val="000000"/>
          <w:sz w:val="22"/>
          <w:szCs w:val="22"/>
        </w:rPr>
        <w:t xml:space="preserve">empresa </w:t>
      </w:r>
      <w:r w:rsidR="00B236CF" w:rsidRPr="00DA3F89">
        <w:rPr>
          <w:rFonts w:ascii="Century Gothic" w:hAnsi="Century Gothic" w:cstheme="minorHAnsi"/>
          <w:bCs/>
          <w:color w:val="000000" w:themeColor="text1"/>
          <w:sz w:val="22"/>
          <w:szCs w:val="22"/>
          <w:bdr w:val="none" w:sz="0" w:space="0" w:color="auto" w:frame="1"/>
        </w:rPr>
        <w:t xml:space="preserve">CONSTRU&amp;NOVA de Tlaxcala S. de R.L. de C.V., a efecto de que rindiera </w:t>
      </w:r>
      <w:r w:rsidR="00B236CF" w:rsidRPr="00DA3F89">
        <w:rPr>
          <w:rFonts w:ascii="Century Gothic" w:hAnsi="Century Gothic" w:cs="Arial"/>
          <w:sz w:val="22"/>
          <w:szCs w:val="22"/>
        </w:rPr>
        <w:t>un informe del servicio adquirido</w:t>
      </w:r>
      <w:r w:rsidR="00B236CF" w:rsidRPr="00DA3F89">
        <w:rPr>
          <w:rFonts w:ascii="Century Gothic" w:hAnsi="Century Gothic"/>
          <w:color w:val="000000"/>
          <w:sz w:val="22"/>
          <w:szCs w:val="22"/>
        </w:rPr>
        <w:t xml:space="preserve">; en consecuencia, </w:t>
      </w:r>
      <w:r w:rsidR="00B236CF" w:rsidRPr="00DA3F89">
        <w:rPr>
          <w:rFonts w:ascii="Century Gothic" w:hAnsi="Century Gothic" w:cs="Arial"/>
          <w:sz w:val="22"/>
          <w:szCs w:val="22"/>
        </w:rPr>
        <w:t>con fundamento en los artículos 61 de la Ley Orgánica del Poder Judicial del Estado, fracciones IV, V y VII, de los Lineamientos de Adquisiciones, Arrendamiento</w:t>
      </w:r>
      <w:r w:rsidR="00DA3F89">
        <w:rPr>
          <w:rFonts w:ascii="Century Gothic" w:hAnsi="Century Gothic" w:cs="Arial"/>
          <w:sz w:val="22"/>
          <w:szCs w:val="22"/>
        </w:rPr>
        <w:t>s</w:t>
      </w:r>
      <w:r w:rsidR="00B236CF" w:rsidRPr="00DA3F89">
        <w:rPr>
          <w:rFonts w:ascii="Century Gothic" w:hAnsi="Century Gothic" w:cs="Arial"/>
          <w:sz w:val="22"/>
          <w:szCs w:val="22"/>
        </w:rPr>
        <w:t>, Servicio y Obra Pública del Consejo de la Judicatura del Estado, se determina:</w:t>
      </w:r>
    </w:p>
    <w:p w14:paraId="2B2AFD33" w14:textId="325CB421" w:rsidR="00B236CF" w:rsidRPr="00DA3F89" w:rsidRDefault="00B236CF" w:rsidP="00C87862">
      <w:pPr>
        <w:pStyle w:val="Prrafodelista"/>
        <w:numPr>
          <w:ilvl w:val="0"/>
          <w:numId w:val="3"/>
        </w:numPr>
        <w:spacing w:after="0" w:line="480" w:lineRule="auto"/>
        <w:ind w:right="49"/>
        <w:jc w:val="both"/>
        <w:rPr>
          <w:rFonts w:ascii="Century Gothic" w:hAnsi="Century Gothic"/>
          <w:color w:val="000000"/>
        </w:rPr>
      </w:pPr>
      <w:r w:rsidRPr="00DA3F89">
        <w:rPr>
          <w:rFonts w:ascii="Century Gothic" w:hAnsi="Century Gothic"/>
          <w:color w:val="000000"/>
        </w:rPr>
        <w:t>Tomar conocimiento del oficio y anexos de cuenta.</w:t>
      </w:r>
    </w:p>
    <w:p w14:paraId="6C2C722B" w14:textId="7531A449" w:rsidR="00B236CF" w:rsidRPr="00A473A2" w:rsidRDefault="00B236CF" w:rsidP="00C87862">
      <w:pPr>
        <w:pStyle w:val="Prrafodelista"/>
        <w:numPr>
          <w:ilvl w:val="0"/>
          <w:numId w:val="3"/>
        </w:numPr>
        <w:spacing w:after="0" w:line="480" w:lineRule="auto"/>
        <w:ind w:right="49"/>
        <w:jc w:val="both"/>
        <w:rPr>
          <w:rFonts w:ascii="Century Gothic" w:hAnsi="Century Gothic" w:cs="Arial"/>
        </w:rPr>
      </w:pPr>
      <w:r w:rsidRPr="00DA3F89">
        <w:rPr>
          <w:rFonts w:ascii="Century Gothic" w:hAnsi="Century Gothic"/>
          <w:color w:val="000000"/>
        </w:rPr>
        <w:t xml:space="preserve">Tunar la documentación al </w:t>
      </w:r>
      <w:proofErr w:type="gramStart"/>
      <w:r w:rsidRPr="00DA3F89">
        <w:rPr>
          <w:rFonts w:ascii="Century Gothic" w:hAnsi="Century Gothic"/>
          <w:color w:val="000000"/>
        </w:rPr>
        <w:t>Director</w:t>
      </w:r>
      <w:proofErr w:type="gramEnd"/>
      <w:r w:rsidRPr="00DA3F89">
        <w:rPr>
          <w:rFonts w:ascii="Century Gothic" w:hAnsi="Century Gothic"/>
          <w:color w:val="000000"/>
        </w:rPr>
        <w:t xml:space="preserve"> de Recursos Humanos y Materiales dependiente </w:t>
      </w:r>
      <w:r w:rsidR="00A473A2" w:rsidRPr="00DA3F89">
        <w:rPr>
          <w:rFonts w:ascii="Century Gothic" w:hAnsi="Century Gothic"/>
          <w:color w:val="000000"/>
        </w:rPr>
        <w:t xml:space="preserve">de la Secretaría Ejecutiva, </w:t>
      </w:r>
      <w:r w:rsidRPr="00DA3F89">
        <w:rPr>
          <w:rFonts w:ascii="Century Gothic" w:hAnsi="Century Gothic"/>
          <w:color w:val="000000"/>
        </w:rPr>
        <w:t xml:space="preserve">para </w:t>
      </w:r>
      <w:r w:rsidR="00A473A2" w:rsidRPr="00DA3F89">
        <w:rPr>
          <w:rFonts w:ascii="Century Gothic" w:hAnsi="Century Gothic"/>
          <w:color w:val="000000"/>
        </w:rPr>
        <w:t xml:space="preserve">los efectos ordenados en el acuerdo </w:t>
      </w:r>
      <w:r w:rsidR="00A473A2" w:rsidRPr="00DA3F89">
        <w:rPr>
          <w:rFonts w:ascii="Century Gothic" w:hAnsi="Century Gothic"/>
          <w:bCs/>
          <w:color w:val="000000"/>
        </w:rPr>
        <w:t>VI/03/2024 de referencia</w:t>
      </w:r>
      <w:r w:rsidR="00B83255" w:rsidRPr="00DA3F89">
        <w:rPr>
          <w:rFonts w:ascii="Century Gothic" w:hAnsi="Century Gothic"/>
          <w:bCs/>
          <w:color w:val="000000"/>
        </w:rPr>
        <w:t>, esto es</w:t>
      </w:r>
      <w:r w:rsidR="00F52F26" w:rsidRPr="00DA3F89">
        <w:rPr>
          <w:rFonts w:ascii="Century Gothic" w:hAnsi="Century Gothic"/>
          <w:bCs/>
          <w:color w:val="000000"/>
        </w:rPr>
        <w:t>,</w:t>
      </w:r>
      <w:r w:rsidR="00B83255" w:rsidRPr="00DA3F89">
        <w:rPr>
          <w:rFonts w:ascii="Century Gothic" w:hAnsi="Century Gothic"/>
          <w:bCs/>
          <w:color w:val="000000"/>
        </w:rPr>
        <w:t xml:space="preserve"> rinda un informe del servicio adquirido</w:t>
      </w:r>
      <w:r w:rsidR="005213A6" w:rsidRPr="00DA3F89">
        <w:rPr>
          <w:rFonts w:ascii="Century Gothic" w:hAnsi="Century Gothic"/>
          <w:bCs/>
          <w:color w:val="000000"/>
        </w:rPr>
        <w:t xml:space="preserve">; hecho lo anterior </w:t>
      </w:r>
      <w:r w:rsidR="00B83255" w:rsidRPr="00DA3F89">
        <w:rPr>
          <w:rFonts w:ascii="Century Gothic" w:hAnsi="Century Gothic"/>
          <w:bCs/>
          <w:color w:val="000000"/>
        </w:rPr>
        <w:t xml:space="preserve">dé cuenta a </w:t>
      </w:r>
      <w:r w:rsidR="005213A6" w:rsidRPr="00DA3F89">
        <w:rPr>
          <w:rFonts w:ascii="Century Gothic" w:hAnsi="Century Gothic"/>
          <w:bCs/>
          <w:color w:val="000000"/>
        </w:rPr>
        <w:t>este Comité</w:t>
      </w:r>
      <w:r w:rsidR="00B83255" w:rsidRPr="00DA3F89">
        <w:rPr>
          <w:rFonts w:ascii="Century Gothic" w:hAnsi="Century Gothic"/>
          <w:bCs/>
          <w:color w:val="000000"/>
        </w:rPr>
        <w:t>, para</w:t>
      </w:r>
      <w:r w:rsidR="005213A6">
        <w:rPr>
          <w:rFonts w:ascii="Century Gothic" w:hAnsi="Century Gothic"/>
          <w:bCs/>
          <w:color w:val="000000"/>
        </w:rPr>
        <w:t xml:space="preserve"> la determinación </w:t>
      </w:r>
      <w:r w:rsidR="00B83255">
        <w:rPr>
          <w:rFonts w:ascii="Century Gothic" w:hAnsi="Century Gothic"/>
          <w:bCs/>
          <w:color w:val="000000"/>
        </w:rPr>
        <w:t>correspondiente</w:t>
      </w:r>
      <w:r w:rsidR="005213A6">
        <w:rPr>
          <w:rFonts w:ascii="Century Gothic" w:hAnsi="Century Gothic"/>
          <w:bCs/>
          <w:color w:val="000000"/>
        </w:rPr>
        <w:t>.</w:t>
      </w:r>
    </w:p>
    <w:p w14:paraId="3F24BA36" w14:textId="0D8B8055" w:rsidR="00A473A2" w:rsidRPr="00FE2446" w:rsidRDefault="00A473A2" w:rsidP="00FE2446">
      <w:pPr>
        <w:pStyle w:val="NormalWeb"/>
        <w:spacing w:before="240" w:beforeAutospacing="0" w:after="0" w:afterAutospacing="0" w:line="480" w:lineRule="auto"/>
        <w:ind w:right="49"/>
        <w:jc w:val="both"/>
        <w:rPr>
          <w:rFonts w:ascii="Century Gothic" w:hAnsi="Century Gothic" w:cstheme="minorHAnsi"/>
          <w:b/>
          <w:bCs/>
          <w:sz w:val="22"/>
          <w:szCs w:val="22"/>
          <w:u w:val="single"/>
        </w:rPr>
      </w:pPr>
      <w:r w:rsidRPr="00A473A2">
        <w:rPr>
          <w:rFonts w:ascii="Century Gothic" w:hAnsi="Century Gothic" w:cstheme="minorHAnsi"/>
          <w:sz w:val="22"/>
          <w:szCs w:val="22"/>
        </w:rPr>
        <w:t xml:space="preserve">Comuníquese esta determinación al </w:t>
      </w:r>
      <w:proofErr w:type="gramStart"/>
      <w:r w:rsidRPr="00A473A2">
        <w:rPr>
          <w:rFonts w:ascii="Century Gothic" w:hAnsi="Century Gothic" w:cstheme="minorHAnsi"/>
          <w:sz w:val="22"/>
          <w:szCs w:val="22"/>
        </w:rPr>
        <w:t>Director</w:t>
      </w:r>
      <w:proofErr w:type="gramEnd"/>
      <w:r w:rsidRPr="00A473A2">
        <w:rPr>
          <w:rFonts w:ascii="Century Gothic" w:hAnsi="Century Gothic" w:cstheme="minorHAnsi"/>
          <w:sz w:val="22"/>
          <w:szCs w:val="22"/>
        </w:rPr>
        <w:t xml:space="preserve"> de Recursos Humanos y Materiales</w:t>
      </w:r>
      <w:r w:rsidR="00DB3647">
        <w:rPr>
          <w:rFonts w:ascii="Century Gothic" w:hAnsi="Century Gothic" w:cstheme="minorHAnsi"/>
          <w:sz w:val="22"/>
          <w:szCs w:val="22"/>
        </w:rPr>
        <w:t xml:space="preserve"> </w:t>
      </w:r>
      <w:r w:rsidRPr="00A473A2">
        <w:rPr>
          <w:rFonts w:ascii="Century Gothic" w:hAnsi="Century Gothic" w:cstheme="minorHAnsi"/>
          <w:sz w:val="22"/>
          <w:szCs w:val="22"/>
        </w:rPr>
        <w:t xml:space="preserve">dependiente de la Secretaría Ejecutiva, para su debido </w:t>
      </w:r>
      <w:r w:rsidRPr="00057B66">
        <w:rPr>
          <w:rFonts w:ascii="Century Gothic" w:hAnsi="Century Gothic" w:cstheme="minorHAnsi"/>
          <w:sz w:val="22"/>
          <w:szCs w:val="22"/>
        </w:rPr>
        <w:lastRenderedPageBreak/>
        <w:t>cumplimiento</w:t>
      </w:r>
      <w:r w:rsidR="003F7F1E" w:rsidRPr="00057B66">
        <w:rPr>
          <w:rFonts w:ascii="Century Gothic" w:hAnsi="Century Gothic" w:cstheme="minorHAnsi"/>
          <w:sz w:val="22"/>
          <w:szCs w:val="22"/>
        </w:rPr>
        <w:t xml:space="preserve"> y por su conducto, a la representante legal de la empresa </w:t>
      </w:r>
      <w:r w:rsidR="003F7F1E" w:rsidRPr="00057B66">
        <w:rPr>
          <w:rFonts w:ascii="Century Gothic" w:hAnsi="Century Gothic" w:cstheme="minorHAnsi"/>
          <w:bCs/>
          <w:color w:val="000000" w:themeColor="text1"/>
          <w:sz w:val="22"/>
          <w:szCs w:val="22"/>
          <w:bdr w:val="none" w:sz="0" w:space="0" w:color="auto" w:frame="1"/>
        </w:rPr>
        <w:t xml:space="preserve">CONSTRU&amp;NOVA de Tlaxcala S. de R.L. de C.V., </w:t>
      </w:r>
      <w:r w:rsidRPr="00057B66">
        <w:rPr>
          <w:rFonts w:ascii="Century Gothic" w:hAnsi="Century Gothic" w:cstheme="minorHAnsi"/>
          <w:sz w:val="22"/>
          <w:szCs w:val="22"/>
        </w:rPr>
        <w:t>en vía de reiteración, al Contralor y Tesorero del Poder Judicial del Estado, para los efectos legales a que haya lugar.</w:t>
      </w:r>
      <w:r w:rsidR="00FE2446">
        <w:rPr>
          <w:rFonts w:ascii="Century Gothic" w:hAnsi="Century Gothic" w:cstheme="minorHAnsi"/>
          <w:sz w:val="22"/>
          <w:szCs w:val="22"/>
        </w:rPr>
        <w:t xml:space="preserve"> </w:t>
      </w:r>
      <w:r w:rsidR="00FE2446" w:rsidRPr="00FE2446">
        <w:rPr>
          <w:rFonts w:ascii="Century Gothic" w:hAnsi="Century Gothic" w:cstheme="minorHAnsi"/>
          <w:b/>
          <w:bCs/>
          <w:sz w:val="22"/>
          <w:szCs w:val="22"/>
          <w:u w:val="single"/>
        </w:rPr>
        <w:t>APROBADO POR UNANIMIDAD DE VOTOS.</w:t>
      </w:r>
    </w:p>
    <w:p w14:paraId="3AA800F3" w14:textId="5201C9FA" w:rsidR="00A473A2" w:rsidRPr="00FE2446" w:rsidRDefault="00A473A2" w:rsidP="00FE2446">
      <w:pPr>
        <w:spacing w:before="240" w:after="0" w:line="480" w:lineRule="auto"/>
        <w:ind w:firstLine="708"/>
        <w:jc w:val="both"/>
        <w:rPr>
          <w:rFonts w:ascii="Century Gothic" w:hAnsi="Century Gothic" w:cstheme="minorHAnsi"/>
          <w:b/>
          <w:color w:val="000000" w:themeColor="text1"/>
          <w:bdr w:val="none" w:sz="0" w:space="0" w:color="auto" w:frame="1"/>
        </w:rPr>
      </w:pPr>
      <w:r w:rsidRPr="00FE2446">
        <w:rPr>
          <w:rFonts w:ascii="Century Gothic" w:hAnsi="Century Gothic"/>
          <w:b/>
          <w:bCs/>
          <w:color w:val="000000"/>
        </w:rPr>
        <w:t xml:space="preserve">ACUERDO V/10/2024. </w:t>
      </w:r>
      <w:r w:rsidRPr="00FE2446">
        <w:rPr>
          <w:rFonts w:ascii="Century Gothic" w:hAnsi="Century Gothic" w:cstheme="minorHAnsi"/>
          <w:b/>
          <w:color w:val="000000" w:themeColor="text1"/>
          <w:bdr w:val="none" w:sz="0" w:space="0" w:color="auto" w:frame="1"/>
        </w:rPr>
        <w:t xml:space="preserve">Oficio </w:t>
      </w:r>
      <w:r w:rsidR="001F1B0C" w:rsidRPr="00FE2446">
        <w:rPr>
          <w:rFonts w:ascii="Century Gothic" w:hAnsi="Century Gothic" w:cstheme="minorHAnsi"/>
          <w:b/>
          <w:color w:val="000000" w:themeColor="text1"/>
          <w:bdr w:val="none" w:sz="0" w:space="0" w:color="auto" w:frame="1"/>
        </w:rPr>
        <w:t>s/n</w:t>
      </w:r>
      <w:r w:rsidRPr="00FE2446">
        <w:rPr>
          <w:rFonts w:ascii="Century Gothic" w:hAnsi="Century Gothic" w:cstheme="minorHAnsi"/>
          <w:b/>
          <w:color w:val="000000" w:themeColor="text1"/>
          <w:bdr w:val="none" w:sz="0" w:space="0" w:color="auto" w:frame="1"/>
        </w:rPr>
        <w:t xml:space="preserve"> recibido el doce de enero de dos mi veinticuatro, signado por el Administrador de la Sala Penal y Especializada en Administración de Justicia para Adolescentes del Tribunal Superior de Justicia del Estado. - - -</w:t>
      </w:r>
      <w:r w:rsidR="00FE2446">
        <w:rPr>
          <w:rFonts w:ascii="Century Gothic" w:hAnsi="Century Gothic" w:cstheme="minorHAnsi"/>
          <w:b/>
          <w:color w:val="000000" w:themeColor="text1"/>
          <w:bdr w:val="none" w:sz="0" w:space="0" w:color="auto" w:frame="1"/>
        </w:rPr>
        <w:t xml:space="preserve"> - - - - - - - - - - - - - - - - - - - -</w:t>
      </w:r>
    </w:p>
    <w:p w14:paraId="073F8F7B" w14:textId="748A2454" w:rsidR="00A473A2" w:rsidRDefault="00A473A2" w:rsidP="00A473A2">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Dada cuenta con el oficio de referencia, mediante el cual, </w:t>
      </w:r>
      <w:r w:rsidRPr="00A473A2">
        <w:rPr>
          <w:rFonts w:ascii="Century Gothic" w:hAnsi="Century Gothic" w:cstheme="minorHAnsi"/>
          <w:bCs/>
          <w:color w:val="000000" w:themeColor="text1"/>
          <w:bdr w:val="none" w:sz="0" w:space="0" w:color="auto" w:frame="1"/>
        </w:rPr>
        <w:t xml:space="preserve">el Administrador de la Sala </w:t>
      </w:r>
      <w:r w:rsidR="006721F6">
        <w:rPr>
          <w:rFonts w:ascii="Century Gothic" w:hAnsi="Century Gothic" w:cstheme="minorHAnsi"/>
          <w:bCs/>
          <w:color w:val="000000" w:themeColor="text1"/>
          <w:bdr w:val="none" w:sz="0" w:space="0" w:color="auto" w:frame="1"/>
        </w:rPr>
        <w:t xml:space="preserve">de Audiencias Orales de Segunda Instancia en Materia </w:t>
      </w:r>
      <w:r w:rsidRPr="00A473A2">
        <w:rPr>
          <w:rFonts w:ascii="Century Gothic" w:hAnsi="Century Gothic" w:cstheme="minorHAnsi"/>
          <w:bCs/>
          <w:color w:val="000000" w:themeColor="text1"/>
          <w:bdr w:val="none" w:sz="0" w:space="0" w:color="auto" w:frame="1"/>
        </w:rPr>
        <w:t>Penal y Especializada en Administración de Justicia para Adolescentes del Tribunal Superior de Justicia del Estado</w:t>
      </w:r>
      <w:r>
        <w:rPr>
          <w:rFonts w:ascii="Century Gothic" w:hAnsi="Century Gothic" w:cstheme="minorHAnsi"/>
          <w:bCs/>
          <w:color w:val="000000" w:themeColor="text1"/>
          <w:bdr w:val="none" w:sz="0" w:space="0" w:color="auto" w:frame="1"/>
        </w:rPr>
        <w:t>, solicita se realice el cambio de equipo del sistema de grabación o</w:t>
      </w:r>
      <w:r w:rsidR="001F1B0C">
        <w:rPr>
          <w:rFonts w:ascii="Century Gothic" w:hAnsi="Century Gothic" w:cstheme="minorHAnsi"/>
          <w:bCs/>
          <w:color w:val="000000" w:themeColor="text1"/>
          <w:bdr w:val="none" w:sz="0" w:space="0" w:color="auto" w:frame="1"/>
        </w:rPr>
        <w:t xml:space="preserve"> se de man</w:t>
      </w:r>
      <w:r>
        <w:rPr>
          <w:rFonts w:ascii="Century Gothic" w:hAnsi="Century Gothic" w:cstheme="minorHAnsi"/>
          <w:bCs/>
          <w:color w:val="000000" w:themeColor="text1"/>
          <w:bdr w:val="none" w:sz="0" w:space="0" w:color="auto" w:frame="1"/>
        </w:rPr>
        <w:t xml:space="preserve">tenimiento </w:t>
      </w:r>
      <w:r w:rsidR="001F1B0C">
        <w:rPr>
          <w:rFonts w:ascii="Century Gothic" w:hAnsi="Century Gothic" w:cstheme="minorHAnsi"/>
          <w:bCs/>
          <w:color w:val="000000" w:themeColor="text1"/>
          <w:bdr w:val="none" w:sz="0" w:space="0" w:color="auto" w:frame="1"/>
        </w:rPr>
        <w:t>a</w:t>
      </w:r>
      <w:r>
        <w:rPr>
          <w:rFonts w:ascii="Century Gothic" w:hAnsi="Century Gothic" w:cstheme="minorHAnsi"/>
          <w:bCs/>
          <w:color w:val="000000" w:themeColor="text1"/>
          <w:bdr w:val="none" w:sz="0" w:space="0" w:color="auto" w:frame="1"/>
        </w:rPr>
        <w:t xml:space="preserve"> la Sala de Audiencias Orales de Segunda Instancia, ya que el sistema presenta fallas y los discos duros del servidor de nueva cuenta están al 97% de su capacidad</w:t>
      </w:r>
      <w:r w:rsidR="00FE2446">
        <w:rPr>
          <w:rFonts w:ascii="Century Gothic" w:hAnsi="Century Gothic" w:cstheme="minorHAnsi"/>
          <w:bCs/>
          <w:color w:val="000000" w:themeColor="text1"/>
          <w:bdr w:val="none" w:sz="0" w:space="0" w:color="auto" w:frame="1"/>
        </w:rPr>
        <w:t>.</w:t>
      </w:r>
    </w:p>
    <w:p w14:paraId="2CBCE510" w14:textId="3887B262" w:rsidR="00571101" w:rsidRPr="00571101" w:rsidRDefault="00571101" w:rsidP="001F1B0C">
      <w:pPr>
        <w:spacing w:after="0" w:line="480" w:lineRule="auto"/>
        <w:ind w:right="49"/>
        <w:jc w:val="both"/>
        <w:rPr>
          <w:rFonts w:ascii="Century Gothic" w:hAnsi="Century Gothic" w:cstheme="minorHAnsi"/>
        </w:rPr>
      </w:pPr>
      <w:r w:rsidRPr="00571101">
        <w:rPr>
          <w:rFonts w:ascii="Century Gothic" w:hAnsi="Century Gothic" w:cstheme="minorHAnsi"/>
        </w:rPr>
        <w:t>Al respecto</w:t>
      </w:r>
      <w:r w:rsidR="002A539A">
        <w:rPr>
          <w:rFonts w:ascii="Century Gothic" w:hAnsi="Century Gothic" w:cstheme="minorHAnsi"/>
        </w:rPr>
        <w:t xml:space="preserve"> </w:t>
      </w:r>
      <w:r w:rsidRPr="00571101">
        <w:rPr>
          <w:rFonts w:ascii="Century Gothic" w:hAnsi="Century Gothic" w:cstheme="minorHAnsi"/>
        </w:rPr>
        <w:t xml:space="preserve">y toda vez que </w:t>
      </w:r>
      <w:r w:rsidR="002A539A">
        <w:rPr>
          <w:rFonts w:ascii="Century Gothic" w:hAnsi="Century Gothic" w:cstheme="minorHAnsi"/>
        </w:rPr>
        <w:t>la</w:t>
      </w:r>
      <w:r w:rsidRPr="00571101">
        <w:rPr>
          <w:rFonts w:ascii="Century Gothic" w:hAnsi="Century Gothic" w:cstheme="minorHAnsi"/>
        </w:rPr>
        <w:t xml:space="preserve"> solicitud ya se había hecho del conocimiento a este Cuerpo </w:t>
      </w:r>
      <w:r w:rsidR="002A539A">
        <w:rPr>
          <w:rFonts w:ascii="Century Gothic" w:hAnsi="Century Gothic" w:cstheme="minorHAnsi"/>
        </w:rPr>
        <w:t>C</w:t>
      </w:r>
      <w:r w:rsidRPr="00571101">
        <w:rPr>
          <w:rFonts w:ascii="Century Gothic" w:hAnsi="Century Gothic" w:cstheme="minorHAnsi"/>
        </w:rPr>
        <w:t xml:space="preserve">olegiado, y en atención a ella, se emitió el acuerdo </w:t>
      </w:r>
      <w:r w:rsidRPr="00571101">
        <w:rPr>
          <w:rFonts w:ascii="Century Gothic" w:hAnsi="Century Gothic"/>
        </w:rPr>
        <w:t>VIII/84/2023, en el que se instruyó</w:t>
      </w:r>
      <w:r>
        <w:rPr>
          <w:rFonts w:ascii="Century Gothic" w:hAnsi="Century Gothic"/>
        </w:rPr>
        <w:t xml:space="preserve"> al </w:t>
      </w:r>
      <w:r w:rsidRPr="00571101">
        <w:rPr>
          <w:rFonts w:ascii="Century Gothic" w:hAnsi="Century Gothic" w:cstheme="minorHAnsi"/>
        </w:rPr>
        <w:t>Director de Recursos Humanos y Materiales dependiente de la Secretaría Ejecutiva, para que en coordinación con la Directora de Tecnologías de la Información y Comunicación del Poder Judicial del Estado,</w:t>
      </w:r>
      <w:r>
        <w:rPr>
          <w:rFonts w:ascii="Century Gothic" w:hAnsi="Century Gothic" w:cstheme="minorHAnsi"/>
        </w:rPr>
        <w:t xml:space="preserve"> </w:t>
      </w:r>
      <w:r w:rsidRPr="00571101">
        <w:rPr>
          <w:rFonts w:ascii="Century Gothic" w:hAnsi="Century Gothic" w:cstheme="minorHAnsi"/>
        </w:rPr>
        <w:t>present</w:t>
      </w:r>
      <w:r>
        <w:rPr>
          <w:rFonts w:ascii="Century Gothic" w:hAnsi="Century Gothic" w:cstheme="minorHAnsi"/>
        </w:rPr>
        <w:t>ara</w:t>
      </w:r>
      <w:r w:rsidRPr="00571101">
        <w:rPr>
          <w:rFonts w:ascii="Century Gothic" w:hAnsi="Century Gothic" w:cstheme="minorHAnsi"/>
        </w:rPr>
        <w:t xml:space="preserve"> una propuesta debidamente sustentada y actualizada  ante </w:t>
      </w:r>
      <w:r w:rsidR="00802AC7">
        <w:rPr>
          <w:rFonts w:ascii="Century Gothic" w:hAnsi="Century Gothic" w:cstheme="minorHAnsi"/>
        </w:rPr>
        <w:t>este</w:t>
      </w:r>
      <w:r w:rsidRPr="00571101">
        <w:rPr>
          <w:rFonts w:ascii="Century Gothic" w:hAnsi="Century Gothic" w:cstheme="minorHAnsi"/>
        </w:rPr>
        <w:t xml:space="preserve"> Comité, para la adquisición de la póliza de soporte técnico y así atender el requerimiento del Administrador de la Sala de </w:t>
      </w:r>
      <w:r w:rsidR="006721F6">
        <w:rPr>
          <w:rFonts w:ascii="Century Gothic" w:hAnsi="Century Gothic" w:cstheme="minorHAnsi"/>
        </w:rPr>
        <w:t xml:space="preserve"> Audiencias Orales de Segunda Instancia</w:t>
      </w:r>
      <w:r w:rsidR="009373E2">
        <w:rPr>
          <w:rFonts w:ascii="Century Gothic" w:hAnsi="Century Gothic" w:cstheme="minorHAnsi"/>
        </w:rPr>
        <w:t>,</w:t>
      </w:r>
      <w:r w:rsidR="00214CF2">
        <w:rPr>
          <w:rFonts w:ascii="Century Gothic" w:hAnsi="Century Gothic" w:cstheme="minorHAnsi"/>
        </w:rPr>
        <w:t xml:space="preserve"> </w:t>
      </w:r>
      <w:r w:rsidRPr="00571101">
        <w:rPr>
          <w:rFonts w:ascii="Century Gothic" w:hAnsi="Century Gothic" w:cstheme="minorHAnsi"/>
        </w:rPr>
        <w:t xml:space="preserve">con fundamento en lo que establecen los artículos 61, 68 fracción V, de la Ley Orgánica del Poder Judicial del Estado, </w:t>
      </w:r>
      <w:r w:rsidR="008D5B83">
        <w:rPr>
          <w:rFonts w:ascii="Century Gothic" w:hAnsi="Century Gothic" w:cstheme="minorHAnsi"/>
        </w:rPr>
        <w:t xml:space="preserve">y </w:t>
      </w:r>
      <w:r w:rsidRPr="00571101">
        <w:rPr>
          <w:rFonts w:ascii="Century Gothic" w:hAnsi="Century Gothic" w:cstheme="minorHAnsi"/>
        </w:rPr>
        <w:t>9, fracci</w:t>
      </w:r>
      <w:r w:rsidR="008D5B83">
        <w:rPr>
          <w:rFonts w:ascii="Century Gothic" w:hAnsi="Century Gothic" w:cstheme="minorHAnsi"/>
        </w:rPr>
        <w:t>ones</w:t>
      </w:r>
      <w:r w:rsidRPr="00571101">
        <w:rPr>
          <w:rFonts w:ascii="Century Gothic" w:hAnsi="Century Gothic" w:cstheme="minorHAnsi"/>
        </w:rPr>
        <w:t xml:space="preserve"> XV y XVII del Reglamento del Consejo de la Judicatura del Estado, se determina:</w:t>
      </w:r>
    </w:p>
    <w:p w14:paraId="65AC4EA2" w14:textId="350501BF" w:rsidR="00571101" w:rsidRPr="00571101" w:rsidRDefault="00571101" w:rsidP="00C87862">
      <w:pPr>
        <w:pStyle w:val="Prrafodelista"/>
        <w:numPr>
          <w:ilvl w:val="0"/>
          <w:numId w:val="4"/>
        </w:numPr>
        <w:spacing w:after="0" w:line="480" w:lineRule="auto"/>
        <w:ind w:right="49"/>
        <w:jc w:val="both"/>
        <w:rPr>
          <w:rFonts w:ascii="Century Gothic" w:hAnsi="Century Gothic" w:cstheme="minorHAnsi"/>
        </w:rPr>
      </w:pPr>
      <w:r w:rsidRPr="00571101">
        <w:rPr>
          <w:rFonts w:ascii="Century Gothic" w:hAnsi="Century Gothic" w:cstheme="minorHAnsi"/>
        </w:rPr>
        <w:t>Tomar conocimiento del oficio</w:t>
      </w:r>
      <w:r w:rsidR="00214CF2">
        <w:rPr>
          <w:rFonts w:ascii="Century Gothic" w:hAnsi="Century Gothic" w:cstheme="minorHAnsi"/>
        </w:rPr>
        <w:t xml:space="preserve"> de cuenta</w:t>
      </w:r>
    </w:p>
    <w:p w14:paraId="1E51830E" w14:textId="23951D51" w:rsidR="00571101" w:rsidRPr="00571101" w:rsidRDefault="00214CF2" w:rsidP="00C87862">
      <w:pPr>
        <w:pStyle w:val="Prrafodelista"/>
        <w:numPr>
          <w:ilvl w:val="0"/>
          <w:numId w:val="4"/>
        </w:numPr>
        <w:spacing w:after="0" w:line="480" w:lineRule="auto"/>
        <w:ind w:right="49"/>
        <w:jc w:val="both"/>
        <w:rPr>
          <w:rFonts w:ascii="Century Gothic" w:hAnsi="Century Gothic" w:cstheme="minorHAnsi"/>
        </w:rPr>
      </w:pPr>
      <w:r>
        <w:rPr>
          <w:rFonts w:ascii="Century Gothic" w:hAnsi="Century Gothic" w:cstheme="minorHAnsi"/>
        </w:rPr>
        <w:lastRenderedPageBreak/>
        <w:t xml:space="preserve">Instruir </w:t>
      </w:r>
      <w:r w:rsidR="00571101" w:rsidRPr="00571101">
        <w:rPr>
          <w:rFonts w:ascii="Century Gothic" w:hAnsi="Century Gothic" w:cstheme="minorHAnsi"/>
        </w:rPr>
        <w:t xml:space="preserve">al </w:t>
      </w:r>
      <w:proofErr w:type="gramStart"/>
      <w:r w:rsidR="00571101" w:rsidRPr="00571101">
        <w:rPr>
          <w:rFonts w:ascii="Century Gothic" w:hAnsi="Century Gothic" w:cstheme="minorHAnsi"/>
        </w:rPr>
        <w:t>Director</w:t>
      </w:r>
      <w:proofErr w:type="gramEnd"/>
      <w:r w:rsidR="00571101" w:rsidRPr="00571101">
        <w:rPr>
          <w:rFonts w:ascii="Century Gothic" w:hAnsi="Century Gothic" w:cstheme="minorHAnsi"/>
        </w:rPr>
        <w:t xml:space="preserve"> de Recursos Humanos y Materiales dependiente de la Secretaría Ejecutiva,</w:t>
      </w:r>
      <w:r w:rsidR="008D5B83">
        <w:rPr>
          <w:rFonts w:ascii="Century Gothic" w:hAnsi="Century Gothic" w:cstheme="minorHAnsi"/>
        </w:rPr>
        <w:t xml:space="preserve"> para </w:t>
      </w:r>
      <w:r w:rsidR="0017453D">
        <w:rPr>
          <w:rFonts w:ascii="Century Gothic" w:hAnsi="Century Gothic" w:cstheme="minorHAnsi"/>
        </w:rPr>
        <w:t>que,</w:t>
      </w:r>
      <w:r w:rsidR="008D5B83">
        <w:rPr>
          <w:rFonts w:ascii="Century Gothic" w:hAnsi="Century Gothic" w:cstheme="minorHAnsi"/>
        </w:rPr>
        <w:t xml:space="preserve"> en coordinación con </w:t>
      </w:r>
      <w:r w:rsidR="008D5B83" w:rsidRPr="00571101">
        <w:rPr>
          <w:rFonts w:ascii="Century Gothic" w:hAnsi="Century Gothic" w:cstheme="minorHAnsi"/>
        </w:rPr>
        <w:t>la Directora de Tecnologías de la Información y Comunicación del Poder Judicial del Estado,</w:t>
      </w:r>
      <w:r w:rsidR="008D5B83">
        <w:rPr>
          <w:rFonts w:ascii="Century Gothic" w:hAnsi="Century Gothic" w:cstheme="minorHAnsi"/>
        </w:rPr>
        <w:t xml:space="preserve"> </w:t>
      </w:r>
      <w:r w:rsidR="00E56705">
        <w:rPr>
          <w:rFonts w:ascii="Century Gothic" w:hAnsi="Century Gothic" w:cstheme="minorHAnsi"/>
        </w:rPr>
        <w:t>p</w:t>
      </w:r>
      <w:r w:rsidR="00802AC7">
        <w:rPr>
          <w:rFonts w:ascii="Century Gothic" w:hAnsi="Century Gothic" w:cstheme="minorHAnsi"/>
        </w:rPr>
        <w:t>resente a la</w:t>
      </w:r>
      <w:r w:rsidR="008D5B83">
        <w:rPr>
          <w:rFonts w:ascii="Century Gothic" w:hAnsi="Century Gothic" w:cstheme="minorHAnsi"/>
        </w:rPr>
        <w:t xml:space="preserve"> brevedad </w:t>
      </w:r>
      <w:r w:rsidR="00E56705">
        <w:rPr>
          <w:rFonts w:ascii="Century Gothic" w:hAnsi="Century Gothic" w:cstheme="minorHAnsi"/>
        </w:rPr>
        <w:t>posible,</w:t>
      </w:r>
      <w:r w:rsidR="00802AC7">
        <w:rPr>
          <w:rFonts w:ascii="Century Gothic" w:hAnsi="Century Gothic" w:cstheme="minorHAnsi"/>
        </w:rPr>
        <w:t xml:space="preserve"> ante este Comité,</w:t>
      </w:r>
      <w:r w:rsidR="00E56705">
        <w:rPr>
          <w:rFonts w:ascii="Century Gothic" w:hAnsi="Century Gothic" w:cstheme="minorHAnsi"/>
        </w:rPr>
        <w:t xml:space="preserve"> la </w:t>
      </w:r>
      <w:r w:rsidR="008D5B83" w:rsidRPr="00571101">
        <w:rPr>
          <w:rFonts w:ascii="Century Gothic" w:hAnsi="Century Gothic" w:cstheme="minorHAnsi"/>
        </w:rPr>
        <w:t xml:space="preserve">propuesta debidamente sustentada y actualizada </w:t>
      </w:r>
      <w:r w:rsidR="00802AC7">
        <w:rPr>
          <w:rFonts w:ascii="Century Gothic" w:hAnsi="Century Gothic" w:cstheme="minorHAnsi"/>
        </w:rPr>
        <w:t>para el cambio de equipo del sistema de grabación o propuesta de mantenimiento de la Sala de Audiencias Orales de Segunda Instancia.</w:t>
      </w:r>
    </w:p>
    <w:p w14:paraId="5EDCAACE" w14:textId="6DF381B1" w:rsidR="00571101" w:rsidRPr="00FE2446" w:rsidRDefault="00571101" w:rsidP="001F1B0C">
      <w:pPr>
        <w:spacing w:after="0" w:line="480" w:lineRule="auto"/>
        <w:ind w:right="49"/>
        <w:jc w:val="both"/>
        <w:rPr>
          <w:rFonts w:ascii="Century Gothic" w:hAnsi="Century Gothic" w:cstheme="minorHAnsi"/>
          <w:b/>
          <w:u w:val="single"/>
        </w:rPr>
      </w:pPr>
      <w:r w:rsidRPr="00571101">
        <w:rPr>
          <w:rFonts w:ascii="Century Gothic" w:hAnsi="Century Gothic" w:cstheme="minorHAnsi"/>
        </w:rPr>
        <w:t xml:space="preserve">Comuníquese esta determinación al </w:t>
      </w:r>
      <w:proofErr w:type="gramStart"/>
      <w:r w:rsidRPr="00571101">
        <w:rPr>
          <w:rFonts w:ascii="Century Gothic" w:hAnsi="Century Gothic" w:cstheme="minorHAnsi"/>
        </w:rPr>
        <w:t>Director</w:t>
      </w:r>
      <w:proofErr w:type="gramEnd"/>
      <w:r w:rsidRPr="00571101">
        <w:rPr>
          <w:rFonts w:ascii="Century Gothic" w:hAnsi="Century Gothic" w:cstheme="minorHAnsi"/>
        </w:rPr>
        <w:t xml:space="preserve"> de Recursos Humanos y Materiales dependiente de la Secretaría Ejecutiva</w:t>
      </w:r>
      <w:r w:rsidR="00E56705">
        <w:rPr>
          <w:rFonts w:ascii="Century Gothic" w:hAnsi="Century Gothic" w:cstheme="minorHAnsi"/>
        </w:rPr>
        <w:t>,</w:t>
      </w:r>
      <w:r w:rsidRPr="00571101">
        <w:rPr>
          <w:rFonts w:ascii="Century Gothic" w:hAnsi="Century Gothic" w:cstheme="minorHAnsi"/>
        </w:rPr>
        <w:t xml:space="preserve"> a la Directora de Tecnologías de la Información y Comunicación del Poder Judicial del Estado, para su conocimiento y efectos conducentes, así como al </w:t>
      </w:r>
      <w:r w:rsidR="00E56705">
        <w:rPr>
          <w:rFonts w:ascii="Century Gothic" w:hAnsi="Century Gothic" w:cstheme="minorHAnsi"/>
        </w:rPr>
        <w:t>A</w:t>
      </w:r>
      <w:r w:rsidR="00214CF2">
        <w:rPr>
          <w:rFonts w:ascii="Century Gothic" w:hAnsi="Century Gothic" w:cstheme="minorHAnsi"/>
        </w:rPr>
        <w:t>dministrador de la Sala</w:t>
      </w:r>
      <w:r w:rsidR="00E56705">
        <w:rPr>
          <w:rFonts w:ascii="Century Gothic" w:hAnsi="Century Gothic" w:cstheme="minorHAnsi"/>
        </w:rPr>
        <w:t xml:space="preserve"> de Audiencias Orales de Segunda Instancia </w:t>
      </w:r>
      <w:r w:rsidR="0017453D">
        <w:rPr>
          <w:rFonts w:ascii="Century Gothic" w:hAnsi="Century Gothic" w:cstheme="minorHAnsi"/>
        </w:rPr>
        <w:t>en Materia</w:t>
      </w:r>
      <w:r w:rsidR="00E56705">
        <w:rPr>
          <w:rFonts w:ascii="Century Gothic" w:hAnsi="Century Gothic" w:cstheme="minorHAnsi"/>
        </w:rPr>
        <w:t xml:space="preserve"> Penal y </w:t>
      </w:r>
      <w:r w:rsidR="00214CF2" w:rsidRPr="00214CF2">
        <w:rPr>
          <w:rFonts w:ascii="Century Gothic" w:hAnsi="Century Gothic" w:cstheme="minorHAnsi"/>
          <w:bCs/>
          <w:color w:val="000000" w:themeColor="text1"/>
          <w:bdr w:val="none" w:sz="0" w:space="0" w:color="auto" w:frame="1"/>
        </w:rPr>
        <w:t>Especializada en Administración de Justicia para Adolescentes del Tribunal Superior de Justicia del Estado</w:t>
      </w:r>
      <w:r w:rsidR="00214CF2">
        <w:rPr>
          <w:rFonts w:ascii="Century Gothic" w:hAnsi="Century Gothic" w:cstheme="minorHAnsi"/>
          <w:bCs/>
          <w:color w:val="000000" w:themeColor="text1"/>
          <w:bdr w:val="none" w:sz="0" w:space="0" w:color="auto" w:frame="1"/>
        </w:rPr>
        <w:t>.</w:t>
      </w:r>
      <w:r w:rsidR="00FE2446">
        <w:rPr>
          <w:rFonts w:ascii="Century Gothic" w:hAnsi="Century Gothic" w:cstheme="minorHAnsi"/>
          <w:bCs/>
          <w:color w:val="000000" w:themeColor="text1"/>
          <w:bdr w:val="none" w:sz="0" w:space="0" w:color="auto" w:frame="1"/>
        </w:rPr>
        <w:t xml:space="preserve"> </w:t>
      </w:r>
      <w:r w:rsidR="00FE2446" w:rsidRPr="00FE2446">
        <w:rPr>
          <w:rFonts w:ascii="Century Gothic" w:hAnsi="Century Gothic" w:cstheme="minorHAnsi"/>
          <w:b/>
          <w:color w:val="000000" w:themeColor="text1"/>
          <w:u w:val="single"/>
          <w:bdr w:val="none" w:sz="0" w:space="0" w:color="auto" w:frame="1"/>
        </w:rPr>
        <w:t xml:space="preserve">APROBADO POR UNANIMIDAD DE VOTOS. </w:t>
      </w:r>
    </w:p>
    <w:p w14:paraId="43D6537D" w14:textId="6801C8C5" w:rsidR="00214CF2" w:rsidRDefault="00214CF2" w:rsidP="00FE2446">
      <w:pPr>
        <w:spacing w:line="480" w:lineRule="auto"/>
        <w:ind w:firstLine="708"/>
        <w:jc w:val="both"/>
        <w:rPr>
          <w:rFonts w:ascii="Century Gothic" w:hAnsi="Century Gothic" w:cstheme="minorHAnsi"/>
          <w:bCs/>
          <w:color w:val="000000" w:themeColor="text1"/>
          <w:bdr w:val="none" w:sz="0" w:space="0" w:color="auto" w:frame="1"/>
        </w:rPr>
      </w:pPr>
      <w:r w:rsidRPr="00214CF2">
        <w:rPr>
          <w:rFonts w:ascii="Century Gothic" w:hAnsi="Century Gothic"/>
          <w:b/>
          <w:bCs/>
          <w:color w:val="000000"/>
        </w:rPr>
        <w:t>ACUERDO VI/10/2024.</w:t>
      </w:r>
      <w:r w:rsidR="005C666C">
        <w:rPr>
          <w:rFonts w:ascii="Century Gothic" w:hAnsi="Century Gothic"/>
          <w:b/>
          <w:bCs/>
          <w:color w:val="000000"/>
        </w:rPr>
        <w:t xml:space="preserve"> </w:t>
      </w:r>
      <w:r w:rsidRPr="00214CF2">
        <w:rPr>
          <w:rFonts w:ascii="Century Gothic" w:hAnsi="Century Gothic" w:cstheme="minorHAnsi"/>
          <w:b/>
          <w:color w:val="000000" w:themeColor="text1"/>
          <w:bdr w:val="none" w:sz="0" w:space="0" w:color="auto" w:frame="1"/>
        </w:rPr>
        <w:t xml:space="preserve">Oficio número TSJ/SPEAJPA1/32/2024, recibido el once de enero de dos mil veinticuatro, signado por </w:t>
      </w:r>
      <w:r w:rsidR="0029696C">
        <w:rPr>
          <w:rFonts w:ascii="Century Gothic" w:hAnsi="Century Gothic" w:cstheme="minorHAnsi"/>
          <w:b/>
          <w:color w:val="000000" w:themeColor="text1"/>
          <w:bdr w:val="none" w:sz="0" w:space="0" w:color="auto" w:frame="1"/>
        </w:rPr>
        <w:t xml:space="preserve">la </w:t>
      </w:r>
      <w:r w:rsidR="00675942" w:rsidRPr="00675942">
        <w:rPr>
          <w:rFonts w:ascii="Century Gothic" w:hAnsi="Century Gothic" w:cstheme="minorHAnsi"/>
          <w:b/>
          <w:color w:val="000000" w:themeColor="text1"/>
          <w:bdr w:val="none" w:sz="0" w:space="0" w:color="auto" w:frame="1"/>
        </w:rPr>
        <w:t>Magistrada Titular de la Primera Ponencia de la Sala Penal y Especializada en Administración de Justicia para Adolescentes del Tribunal Superior de Justicia del Estado</w:t>
      </w:r>
      <w:r w:rsidRPr="00675942">
        <w:rPr>
          <w:rFonts w:ascii="Century Gothic" w:hAnsi="Century Gothic" w:cstheme="minorHAnsi"/>
          <w:b/>
          <w:color w:val="000000" w:themeColor="text1"/>
          <w:bdr w:val="none" w:sz="0" w:space="0" w:color="auto" w:frame="1"/>
        </w:rPr>
        <w:t xml:space="preserve">.  - </w:t>
      </w:r>
      <w:r w:rsidR="00FE2446">
        <w:rPr>
          <w:rFonts w:ascii="Century Gothic" w:hAnsi="Century Gothic" w:cstheme="minorHAnsi"/>
          <w:b/>
          <w:color w:val="000000" w:themeColor="text1"/>
          <w:bdr w:val="none" w:sz="0" w:space="0" w:color="auto" w:frame="1"/>
        </w:rPr>
        <w:t xml:space="preserve">- - - - - - - - - - - - - - - - - - - - - </w:t>
      </w:r>
      <w:r>
        <w:rPr>
          <w:rFonts w:ascii="Century Gothic" w:hAnsi="Century Gothic" w:cstheme="minorHAnsi"/>
          <w:bCs/>
          <w:color w:val="000000" w:themeColor="text1"/>
          <w:bdr w:val="none" w:sz="0" w:space="0" w:color="auto" w:frame="1"/>
        </w:rPr>
        <w:t xml:space="preserve">Dada cuenta con el oficio de referencia, mediante el cual, </w:t>
      </w:r>
      <w:r w:rsidRPr="00214CF2">
        <w:rPr>
          <w:rFonts w:ascii="Century Gothic" w:hAnsi="Century Gothic" w:cstheme="minorHAnsi"/>
          <w:bCs/>
          <w:color w:val="000000" w:themeColor="text1"/>
          <w:bdr w:val="none" w:sz="0" w:space="0" w:color="auto" w:frame="1"/>
        </w:rPr>
        <w:t>la Magistrada Titular de la Primera Ponencia de la Sala Penal y Especializada en Administración de Justicia para Adolescentes del Tribunal Superior de Justicia del Estado</w:t>
      </w:r>
      <w:r>
        <w:rPr>
          <w:rFonts w:ascii="Century Gothic" w:hAnsi="Century Gothic" w:cstheme="minorHAnsi"/>
          <w:bCs/>
          <w:color w:val="000000" w:themeColor="text1"/>
          <w:bdr w:val="none" w:sz="0" w:space="0" w:color="auto" w:frame="1"/>
        </w:rPr>
        <w:t xml:space="preserve">, manifiesta que, como es del conocimiento, la temporada invernal tiene un efecto diferenciado en los tres niveles que componen el edificio de la sede de Ciudad Judicial, siendo la planta baja la que más </w:t>
      </w:r>
      <w:r w:rsidR="0049655B">
        <w:rPr>
          <w:rFonts w:ascii="Century Gothic" w:hAnsi="Century Gothic" w:cstheme="minorHAnsi"/>
          <w:bCs/>
          <w:color w:val="000000" w:themeColor="text1"/>
          <w:bdr w:val="none" w:sz="0" w:space="0" w:color="auto" w:frame="1"/>
        </w:rPr>
        <w:t>resiente el frio propio del invierno, ocasionando distintas afecciones en la salud de las personas servidoras públicas, así como en la productividad, y que, a fin de preservar la sal</w:t>
      </w:r>
      <w:r w:rsidR="005C666C">
        <w:rPr>
          <w:rFonts w:ascii="Century Gothic" w:hAnsi="Century Gothic" w:cstheme="minorHAnsi"/>
          <w:bCs/>
          <w:color w:val="000000" w:themeColor="text1"/>
          <w:bdr w:val="none" w:sz="0" w:space="0" w:color="auto" w:frame="1"/>
        </w:rPr>
        <w:t>u</w:t>
      </w:r>
      <w:r w:rsidR="0049655B">
        <w:rPr>
          <w:rFonts w:ascii="Century Gothic" w:hAnsi="Century Gothic" w:cstheme="minorHAnsi"/>
          <w:bCs/>
          <w:color w:val="000000" w:themeColor="text1"/>
          <w:bdr w:val="none" w:sz="0" w:space="0" w:color="auto" w:frame="1"/>
        </w:rPr>
        <w:t xml:space="preserve">d </w:t>
      </w:r>
      <w:r w:rsidR="0049655B">
        <w:rPr>
          <w:rFonts w:ascii="Century Gothic" w:hAnsi="Century Gothic" w:cstheme="minorHAnsi"/>
          <w:bCs/>
          <w:color w:val="000000" w:themeColor="text1"/>
          <w:bdr w:val="none" w:sz="0" w:space="0" w:color="auto" w:frame="1"/>
        </w:rPr>
        <w:lastRenderedPageBreak/>
        <w:t>del personal adscrito a</w:t>
      </w:r>
      <w:r w:rsidR="00747413">
        <w:rPr>
          <w:rFonts w:ascii="Century Gothic" w:hAnsi="Century Gothic" w:cstheme="minorHAnsi"/>
          <w:bCs/>
          <w:color w:val="000000" w:themeColor="text1"/>
          <w:bdr w:val="none" w:sz="0" w:space="0" w:color="auto" w:frame="1"/>
        </w:rPr>
        <w:t xml:space="preserve"> la</w:t>
      </w:r>
      <w:r w:rsidR="0049655B">
        <w:rPr>
          <w:rFonts w:ascii="Century Gothic" w:hAnsi="Century Gothic" w:cstheme="minorHAnsi"/>
          <w:bCs/>
          <w:color w:val="000000" w:themeColor="text1"/>
          <w:bdr w:val="none" w:sz="0" w:space="0" w:color="auto" w:frame="1"/>
        </w:rPr>
        <w:t xml:space="preserve"> ponencia a su cargo, solicita </w:t>
      </w:r>
      <w:r w:rsidR="001369C5">
        <w:rPr>
          <w:rFonts w:ascii="Century Gothic" w:hAnsi="Century Gothic" w:cstheme="minorHAnsi"/>
          <w:bCs/>
          <w:color w:val="000000" w:themeColor="text1"/>
          <w:bdr w:val="none" w:sz="0" w:space="0" w:color="auto" w:frame="1"/>
        </w:rPr>
        <w:t xml:space="preserve">se lleven a cabo las obras de adecuación a la infraestructura del interior de la Sala Penal y Especializada en Administración de Justicia </w:t>
      </w:r>
      <w:r w:rsidR="005C666C">
        <w:rPr>
          <w:rFonts w:ascii="Century Gothic" w:hAnsi="Century Gothic" w:cstheme="minorHAnsi"/>
          <w:bCs/>
          <w:color w:val="000000" w:themeColor="text1"/>
          <w:bdr w:val="none" w:sz="0" w:space="0" w:color="auto" w:frame="1"/>
        </w:rPr>
        <w:t>para Adolescentes del Tribunal Superior de Justicia</w:t>
      </w:r>
      <w:r w:rsidR="001369C5">
        <w:rPr>
          <w:rFonts w:ascii="Century Gothic" w:hAnsi="Century Gothic" w:cstheme="minorHAnsi"/>
          <w:bCs/>
          <w:color w:val="000000" w:themeColor="text1"/>
          <w:bdr w:val="none" w:sz="0" w:space="0" w:color="auto" w:frame="1"/>
        </w:rPr>
        <w:t xml:space="preserve"> del Estado, específicamente en el área asignada a su ponencia, que resulten necesarias y convenientes para aislar el frío que impacta en el personal de apoyo, como puede ser la construcción de cubículos con canceles  </w:t>
      </w:r>
      <w:r w:rsidR="005978F6">
        <w:rPr>
          <w:rFonts w:ascii="Century Gothic" w:hAnsi="Century Gothic" w:cstheme="minorHAnsi"/>
          <w:bCs/>
          <w:color w:val="000000" w:themeColor="text1"/>
          <w:bdr w:val="none" w:sz="0" w:space="0" w:color="auto" w:frame="1"/>
        </w:rPr>
        <w:t>y la colocación de laminado en el piso.</w:t>
      </w:r>
    </w:p>
    <w:p w14:paraId="56E80CCB" w14:textId="5AF53452" w:rsidR="00214CF2" w:rsidRDefault="005978F6" w:rsidP="00747413">
      <w:pPr>
        <w:spacing w:after="0" w:line="480" w:lineRule="auto"/>
        <w:ind w:right="49"/>
        <w:jc w:val="both"/>
        <w:rPr>
          <w:rFonts w:ascii="Century Gothic" w:hAnsi="Century Gothic" w:cs="Calibri"/>
          <w:bCs/>
          <w:bdr w:val="none" w:sz="0" w:space="0" w:color="auto" w:frame="1"/>
        </w:rPr>
      </w:pPr>
      <w:r>
        <w:rPr>
          <w:rFonts w:ascii="Century Gothic" w:hAnsi="Century Gothic" w:cs="Calibri"/>
          <w:bCs/>
          <w:bdr w:val="none" w:sz="0" w:space="0" w:color="auto" w:frame="1"/>
        </w:rPr>
        <w:t>Al respecto, tomando en consideración l</w:t>
      </w:r>
      <w:r w:rsidR="00747413">
        <w:rPr>
          <w:rFonts w:ascii="Century Gothic" w:hAnsi="Century Gothic" w:cs="Calibri"/>
          <w:bCs/>
          <w:bdr w:val="none" w:sz="0" w:space="0" w:color="auto" w:frame="1"/>
        </w:rPr>
        <w:t xml:space="preserve">as manifestaciones que expone </w:t>
      </w:r>
      <w:r w:rsidRPr="005978F6">
        <w:rPr>
          <w:rFonts w:ascii="Century Gothic" w:hAnsi="Century Gothic" w:cstheme="minorHAnsi"/>
          <w:bCs/>
          <w:color w:val="000000" w:themeColor="text1"/>
          <w:bdr w:val="none" w:sz="0" w:space="0" w:color="auto" w:frame="1"/>
        </w:rPr>
        <w:t>la Magistrada Titular de la Primera Ponencia de la Sala Penal y Especializada en Administración de Justicia para Adolescentes del Tribunal Superior de Justicia del Estado</w:t>
      </w:r>
      <w:r>
        <w:rPr>
          <w:rFonts w:ascii="Century Gothic" w:hAnsi="Century Gothic" w:cs="Calibri"/>
          <w:bCs/>
          <w:bdr w:val="none" w:sz="0" w:space="0" w:color="auto" w:frame="1"/>
        </w:rPr>
        <w:t>, y a efecto de salvaguardar la salud de l</w:t>
      </w:r>
      <w:r w:rsidR="00747413">
        <w:rPr>
          <w:rFonts w:ascii="Century Gothic" w:hAnsi="Century Gothic" w:cs="Calibri"/>
          <w:bCs/>
          <w:bdr w:val="none" w:sz="0" w:space="0" w:color="auto" w:frame="1"/>
        </w:rPr>
        <w:t xml:space="preserve">as personas </w:t>
      </w:r>
      <w:r>
        <w:rPr>
          <w:rFonts w:ascii="Century Gothic" w:hAnsi="Century Gothic" w:cs="Calibri"/>
          <w:bCs/>
          <w:bdr w:val="none" w:sz="0" w:space="0" w:color="auto" w:frame="1"/>
        </w:rPr>
        <w:t>servidor</w:t>
      </w:r>
      <w:r w:rsidR="00747413">
        <w:rPr>
          <w:rFonts w:ascii="Century Gothic" w:hAnsi="Century Gothic" w:cs="Calibri"/>
          <w:bCs/>
          <w:bdr w:val="none" w:sz="0" w:space="0" w:color="auto" w:frame="1"/>
        </w:rPr>
        <w:t>a</w:t>
      </w:r>
      <w:r>
        <w:rPr>
          <w:rFonts w:ascii="Century Gothic" w:hAnsi="Century Gothic" w:cs="Calibri"/>
          <w:bCs/>
          <w:bdr w:val="none" w:sz="0" w:space="0" w:color="auto" w:frame="1"/>
        </w:rPr>
        <w:t>s públic</w:t>
      </w:r>
      <w:r w:rsidR="00747413">
        <w:rPr>
          <w:rFonts w:ascii="Century Gothic" w:hAnsi="Century Gothic" w:cs="Calibri"/>
          <w:bCs/>
          <w:bdr w:val="none" w:sz="0" w:space="0" w:color="auto" w:frame="1"/>
        </w:rPr>
        <w:t>a</w:t>
      </w:r>
      <w:r>
        <w:rPr>
          <w:rFonts w:ascii="Century Gothic" w:hAnsi="Century Gothic" w:cs="Calibri"/>
          <w:bCs/>
          <w:bdr w:val="none" w:sz="0" w:space="0" w:color="auto" w:frame="1"/>
        </w:rPr>
        <w:t>s</w:t>
      </w:r>
      <w:r w:rsidR="00747413">
        <w:rPr>
          <w:rFonts w:ascii="Century Gothic" w:hAnsi="Century Gothic" w:cs="Calibri"/>
          <w:bCs/>
          <w:bdr w:val="none" w:sz="0" w:space="0" w:color="auto" w:frame="1"/>
        </w:rPr>
        <w:t xml:space="preserve"> adscrita</w:t>
      </w:r>
      <w:r w:rsidR="00093B8D">
        <w:rPr>
          <w:rFonts w:ascii="Century Gothic" w:hAnsi="Century Gothic" w:cs="Calibri"/>
          <w:bCs/>
          <w:bdr w:val="none" w:sz="0" w:space="0" w:color="auto" w:frame="1"/>
        </w:rPr>
        <w:t>s</w:t>
      </w:r>
      <w:r w:rsidR="00747413">
        <w:rPr>
          <w:rFonts w:ascii="Century Gothic" w:hAnsi="Century Gothic" w:cs="Calibri"/>
          <w:bCs/>
          <w:bdr w:val="none" w:sz="0" w:space="0" w:color="auto" w:frame="1"/>
        </w:rPr>
        <w:t xml:space="preserve"> a esa Ponencia</w:t>
      </w:r>
      <w:r>
        <w:rPr>
          <w:rFonts w:ascii="Century Gothic" w:hAnsi="Century Gothic" w:cs="Calibri"/>
          <w:bCs/>
          <w:bdr w:val="none" w:sz="0" w:space="0" w:color="auto" w:frame="1"/>
        </w:rPr>
        <w:t xml:space="preserve">, con fundamento en lo que establecen los artículos </w:t>
      </w:r>
      <w:r w:rsidR="00030EA0">
        <w:rPr>
          <w:rFonts w:ascii="Century Gothic" w:hAnsi="Century Gothic" w:cs="Calibri"/>
          <w:bCs/>
          <w:bdr w:val="none" w:sz="0" w:space="0" w:color="auto" w:frame="1"/>
        </w:rPr>
        <w:t xml:space="preserve">1 y 4 de la Constitución Política de los Estados Unidos Mexicanos; </w:t>
      </w:r>
      <w:r>
        <w:rPr>
          <w:rFonts w:ascii="Century Gothic" w:hAnsi="Century Gothic" w:cs="Calibri"/>
          <w:bCs/>
          <w:bdr w:val="none" w:sz="0" w:space="0" w:color="auto" w:frame="1"/>
        </w:rPr>
        <w:t>61, 68 fracción V</w:t>
      </w:r>
      <w:r w:rsidR="00747413">
        <w:rPr>
          <w:rFonts w:ascii="Century Gothic" w:hAnsi="Century Gothic" w:cs="Calibri"/>
          <w:bCs/>
          <w:bdr w:val="none" w:sz="0" w:space="0" w:color="auto" w:frame="1"/>
        </w:rPr>
        <w:t>,</w:t>
      </w:r>
      <w:r>
        <w:rPr>
          <w:rFonts w:ascii="Century Gothic" w:hAnsi="Century Gothic" w:cs="Calibri"/>
          <w:bCs/>
          <w:bdr w:val="none" w:sz="0" w:space="0" w:color="auto" w:frame="1"/>
        </w:rPr>
        <w:t xml:space="preserve"> 77 de la Ley Orgánica del Poder Judicial del Estado</w:t>
      </w:r>
      <w:r w:rsidR="00030EA0">
        <w:rPr>
          <w:rFonts w:ascii="Century Gothic" w:hAnsi="Century Gothic" w:cs="Calibri"/>
          <w:bCs/>
          <w:bdr w:val="none" w:sz="0" w:space="0" w:color="auto" w:frame="1"/>
        </w:rPr>
        <w:t xml:space="preserve"> y</w:t>
      </w:r>
      <w:r>
        <w:rPr>
          <w:rFonts w:ascii="Century Gothic" w:hAnsi="Century Gothic" w:cs="Calibri"/>
          <w:bCs/>
          <w:bdr w:val="none" w:sz="0" w:space="0" w:color="auto" w:frame="1"/>
        </w:rPr>
        <w:t xml:space="preserve"> 9 fracción XVII, del Reglamento del Consejo de la Judicatura del Estado, se determina:</w:t>
      </w:r>
    </w:p>
    <w:p w14:paraId="24F96DF0" w14:textId="29EF4706" w:rsidR="005978F6" w:rsidRDefault="005978F6" w:rsidP="00C87862">
      <w:pPr>
        <w:pStyle w:val="Prrafodelista"/>
        <w:numPr>
          <w:ilvl w:val="0"/>
          <w:numId w:val="5"/>
        </w:numPr>
        <w:spacing w:after="0" w:line="480" w:lineRule="auto"/>
        <w:ind w:right="49"/>
        <w:jc w:val="both"/>
        <w:rPr>
          <w:rFonts w:ascii="Century Gothic" w:hAnsi="Century Gothic" w:cs="Calibri"/>
          <w:bCs/>
          <w:bdr w:val="none" w:sz="0" w:space="0" w:color="auto" w:frame="1"/>
        </w:rPr>
      </w:pPr>
      <w:r>
        <w:rPr>
          <w:rFonts w:ascii="Century Gothic" w:hAnsi="Century Gothic" w:cs="Calibri"/>
          <w:bCs/>
          <w:bdr w:val="none" w:sz="0" w:space="0" w:color="auto" w:frame="1"/>
        </w:rPr>
        <w:t>Tomar conocimiento del oficio de cuenta.</w:t>
      </w:r>
    </w:p>
    <w:p w14:paraId="2AD495D0" w14:textId="48A24335" w:rsidR="00675942" w:rsidRPr="00747413" w:rsidRDefault="005978F6" w:rsidP="00C87862">
      <w:pPr>
        <w:pStyle w:val="Prrafodelista"/>
        <w:numPr>
          <w:ilvl w:val="0"/>
          <w:numId w:val="5"/>
        </w:numPr>
        <w:spacing w:after="0" w:line="480" w:lineRule="auto"/>
        <w:ind w:right="49"/>
        <w:jc w:val="both"/>
        <w:rPr>
          <w:rFonts w:ascii="Century Gothic" w:hAnsi="Century Gothic" w:cs="Calibri"/>
          <w:bCs/>
          <w:bdr w:val="none" w:sz="0" w:space="0" w:color="auto" w:frame="1"/>
        </w:rPr>
      </w:pPr>
      <w:r w:rsidRPr="00747413">
        <w:rPr>
          <w:rFonts w:ascii="Century Gothic" w:hAnsi="Century Gothic" w:cs="Calibri"/>
          <w:bCs/>
          <w:bdr w:val="none" w:sz="0" w:space="0" w:color="auto" w:frame="1"/>
        </w:rPr>
        <w:t xml:space="preserve">Tunar dicho oficio al </w:t>
      </w:r>
      <w:proofErr w:type="gramStart"/>
      <w:r w:rsidRPr="00747413">
        <w:rPr>
          <w:rFonts w:ascii="Century Gothic" w:hAnsi="Century Gothic" w:cs="Calibri"/>
          <w:bCs/>
          <w:bdr w:val="none" w:sz="0" w:space="0" w:color="auto" w:frame="1"/>
        </w:rPr>
        <w:t>Director</w:t>
      </w:r>
      <w:proofErr w:type="gramEnd"/>
      <w:r w:rsidRPr="00747413">
        <w:rPr>
          <w:rFonts w:ascii="Century Gothic" w:hAnsi="Century Gothic" w:cs="Calibri"/>
          <w:bCs/>
          <w:bdr w:val="none" w:sz="0" w:space="0" w:color="auto" w:frame="1"/>
        </w:rPr>
        <w:t xml:space="preserve"> de Recursos Humanos y Materiales dependiente de la Secretaría Ejecutiva</w:t>
      </w:r>
      <w:r w:rsidR="00675942" w:rsidRPr="00747413">
        <w:rPr>
          <w:rFonts w:ascii="Century Gothic" w:hAnsi="Century Gothic" w:cs="Calibri"/>
          <w:bCs/>
          <w:bdr w:val="none" w:sz="0" w:space="0" w:color="auto" w:frame="1"/>
        </w:rPr>
        <w:t xml:space="preserve"> para </w:t>
      </w:r>
      <w:r w:rsidR="00093B8D" w:rsidRPr="00747413">
        <w:rPr>
          <w:rFonts w:ascii="Century Gothic" w:hAnsi="Century Gothic" w:cs="Calibri"/>
          <w:bCs/>
          <w:bdr w:val="none" w:sz="0" w:space="0" w:color="auto" w:frame="1"/>
        </w:rPr>
        <w:t>que,</w:t>
      </w:r>
      <w:r w:rsidRPr="00747413">
        <w:rPr>
          <w:rFonts w:ascii="Century Gothic" w:hAnsi="Century Gothic" w:cs="Calibri"/>
          <w:bCs/>
          <w:bdr w:val="none" w:sz="0" w:space="0" w:color="auto" w:frame="1"/>
        </w:rPr>
        <w:t xml:space="preserve"> en coordinación con </w:t>
      </w:r>
      <w:r w:rsidR="00A42F2F">
        <w:rPr>
          <w:rFonts w:ascii="Century Gothic" w:hAnsi="Century Gothic" w:cs="Calibri"/>
          <w:bCs/>
          <w:bdr w:val="none" w:sz="0" w:space="0" w:color="auto" w:frame="1"/>
        </w:rPr>
        <w:t xml:space="preserve">la </w:t>
      </w:r>
      <w:r w:rsidRPr="00747413">
        <w:rPr>
          <w:rFonts w:ascii="Century Gothic" w:hAnsi="Century Gothic" w:cs="Calibri"/>
          <w:bCs/>
          <w:bdr w:val="none" w:sz="0" w:space="0" w:color="auto" w:frame="1"/>
        </w:rPr>
        <w:t xml:space="preserve">Ingeniero </w:t>
      </w:r>
      <w:r w:rsidR="00675942" w:rsidRPr="00747413">
        <w:rPr>
          <w:rFonts w:ascii="Century Gothic" w:hAnsi="Century Gothic"/>
        </w:rPr>
        <w:t>Miriam López Flores, adscrita al Consejo de la Judicatura del Estado</w:t>
      </w:r>
      <w:r w:rsidR="00675942" w:rsidRPr="00747413">
        <w:rPr>
          <w:rFonts w:ascii="Century Gothic" w:hAnsi="Century Gothic" w:cs="Calibri"/>
          <w:bCs/>
          <w:bdr w:val="none" w:sz="0" w:space="0" w:color="auto" w:frame="1"/>
        </w:rPr>
        <w:t xml:space="preserve">, presenten a este </w:t>
      </w:r>
      <w:r w:rsidR="0040377C">
        <w:rPr>
          <w:rFonts w:ascii="Century Gothic" w:hAnsi="Century Gothic" w:cs="Calibri"/>
          <w:bCs/>
          <w:bdr w:val="none" w:sz="0" w:space="0" w:color="auto" w:frame="1"/>
        </w:rPr>
        <w:t>Comité de Adquisiciones,</w:t>
      </w:r>
      <w:r w:rsidR="00675942" w:rsidRPr="00747413">
        <w:rPr>
          <w:rFonts w:ascii="Century Gothic" w:hAnsi="Century Gothic" w:cs="Calibri"/>
          <w:bCs/>
          <w:bdr w:val="none" w:sz="0" w:space="0" w:color="auto" w:frame="1"/>
        </w:rPr>
        <w:t xml:space="preserve"> </w:t>
      </w:r>
      <w:r w:rsidRPr="00747413">
        <w:rPr>
          <w:rFonts w:ascii="Century Gothic" w:hAnsi="Century Gothic" w:cs="Calibri"/>
          <w:bCs/>
          <w:bdr w:val="none" w:sz="0" w:space="0" w:color="auto" w:frame="1"/>
        </w:rPr>
        <w:t>un pro</w:t>
      </w:r>
      <w:r w:rsidR="00675942" w:rsidRPr="00747413">
        <w:rPr>
          <w:rFonts w:ascii="Century Gothic" w:hAnsi="Century Gothic" w:cs="Calibri"/>
          <w:bCs/>
          <w:bdr w:val="none" w:sz="0" w:space="0" w:color="auto" w:frame="1"/>
        </w:rPr>
        <w:t xml:space="preserve">yecto para atender dicha petición, adjuntando las cotizaciones respectivas, </w:t>
      </w:r>
      <w:r w:rsidR="00A62113">
        <w:rPr>
          <w:rFonts w:ascii="Century Gothic" w:hAnsi="Century Gothic" w:cs="Calibri"/>
          <w:bCs/>
          <w:bdr w:val="none" w:sz="0" w:space="0" w:color="auto" w:frame="1"/>
        </w:rPr>
        <w:t>hecho que s</w:t>
      </w:r>
      <w:r w:rsidR="00675942" w:rsidRPr="00747413">
        <w:rPr>
          <w:rFonts w:ascii="Century Gothic" w:hAnsi="Century Gothic" w:cs="Calibri"/>
          <w:bCs/>
          <w:bdr w:val="none" w:sz="0" w:space="0" w:color="auto" w:frame="1"/>
        </w:rPr>
        <w:t xml:space="preserve">ea se acordará lo procedente. </w:t>
      </w:r>
    </w:p>
    <w:p w14:paraId="74FD07E4" w14:textId="0E607830" w:rsidR="00675942" w:rsidRPr="00FE2446" w:rsidRDefault="00675942" w:rsidP="006C60E5">
      <w:pPr>
        <w:spacing w:after="0" w:line="480" w:lineRule="auto"/>
        <w:ind w:right="49"/>
        <w:jc w:val="both"/>
        <w:rPr>
          <w:rFonts w:ascii="Century Gothic" w:hAnsi="Century Gothic" w:cs="Calibri"/>
          <w:b/>
          <w:u w:val="single"/>
          <w:bdr w:val="none" w:sz="0" w:space="0" w:color="auto" w:frame="1"/>
        </w:rPr>
      </w:pPr>
      <w:r w:rsidRPr="00675942">
        <w:rPr>
          <w:rFonts w:ascii="Century Gothic" w:hAnsi="Century Gothic" w:cs="Calibri"/>
          <w:bCs/>
          <w:bdr w:val="none" w:sz="0" w:space="0" w:color="auto" w:frame="1"/>
        </w:rPr>
        <w:t>Comun</w:t>
      </w:r>
      <w:r>
        <w:rPr>
          <w:rFonts w:ascii="Century Gothic" w:hAnsi="Century Gothic" w:cs="Calibri"/>
          <w:bCs/>
          <w:bdr w:val="none" w:sz="0" w:space="0" w:color="auto" w:frame="1"/>
        </w:rPr>
        <w:t xml:space="preserve">íquese esta determinación </w:t>
      </w:r>
      <w:r w:rsidRPr="00675942">
        <w:rPr>
          <w:rFonts w:ascii="Century Gothic" w:hAnsi="Century Gothic" w:cs="Calibri"/>
          <w:bCs/>
          <w:bdr w:val="none" w:sz="0" w:space="0" w:color="auto" w:frame="1"/>
        </w:rPr>
        <w:t xml:space="preserve">al </w:t>
      </w:r>
      <w:proofErr w:type="gramStart"/>
      <w:r w:rsidRPr="00675942">
        <w:rPr>
          <w:rFonts w:ascii="Century Gothic" w:hAnsi="Century Gothic" w:cs="Calibri"/>
          <w:bCs/>
          <w:bdr w:val="none" w:sz="0" w:space="0" w:color="auto" w:frame="1"/>
        </w:rPr>
        <w:t>Director</w:t>
      </w:r>
      <w:proofErr w:type="gramEnd"/>
      <w:r w:rsidRPr="00675942">
        <w:rPr>
          <w:rFonts w:ascii="Century Gothic" w:hAnsi="Century Gothic" w:cs="Calibri"/>
          <w:bCs/>
          <w:bdr w:val="none" w:sz="0" w:space="0" w:color="auto" w:frame="1"/>
        </w:rPr>
        <w:t xml:space="preserve"> de Recursos Humanos y Materiales dependiente de la Secretaría Ejecutiva</w:t>
      </w:r>
      <w:r>
        <w:rPr>
          <w:rFonts w:ascii="Century Gothic" w:hAnsi="Century Gothic" w:cs="Calibri"/>
          <w:bCs/>
          <w:bdr w:val="none" w:sz="0" w:space="0" w:color="auto" w:frame="1"/>
        </w:rPr>
        <w:t xml:space="preserve"> y </w:t>
      </w:r>
      <w:r w:rsidR="006C60E5">
        <w:rPr>
          <w:rFonts w:ascii="Century Gothic" w:hAnsi="Century Gothic" w:cs="Calibri"/>
          <w:bCs/>
          <w:bdr w:val="none" w:sz="0" w:space="0" w:color="auto" w:frame="1"/>
        </w:rPr>
        <w:t xml:space="preserve">a </w:t>
      </w:r>
      <w:r>
        <w:rPr>
          <w:rFonts w:ascii="Century Gothic" w:hAnsi="Century Gothic" w:cs="Calibri"/>
          <w:bCs/>
          <w:bdr w:val="none" w:sz="0" w:space="0" w:color="auto" w:frame="1"/>
        </w:rPr>
        <w:t xml:space="preserve">la Ingeniero </w:t>
      </w:r>
      <w:r w:rsidRPr="00675942">
        <w:rPr>
          <w:rFonts w:ascii="Century Gothic" w:hAnsi="Century Gothic"/>
        </w:rPr>
        <w:t xml:space="preserve">Miriam López Flores, </w:t>
      </w:r>
      <w:r w:rsidR="006C60E5">
        <w:rPr>
          <w:rFonts w:ascii="Century Gothic" w:hAnsi="Century Gothic"/>
        </w:rPr>
        <w:t>a</w:t>
      </w:r>
      <w:r w:rsidRPr="00675942">
        <w:rPr>
          <w:rFonts w:ascii="Century Gothic" w:hAnsi="Century Gothic"/>
        </w:rPr>
        <w:t>dscrita al Consejo de la Judicatura del Estado de Tlaxcal</w:t>
      </w:r>
      <w:r>
        <w:rPr>
          <w:rFonts w:ascii="Century Gothic" w:hAnsi="Century Gothic"/>
        </w:rPr>
        <w:t xml:space="preserve">a, para su conocimiento y efectos conducentes, así como a la </w:t>
      </w:r>
      <w:r w:rsidRPr="00214CF2">
        <w:rPr>
          <w:rFonts w:ascii="Century Gothic" w:hAnsi="Century Gothic" w:cstheme="minorHAnsi"/>
          <w:bCs/>
          <w:color w:val="000000" w:themeColor="text1"/>
          <w:bdr w:val="none" w:sz="0" w:space="0" w:color="auto" w:frame="1"/>
        </w:rPr>
        <w:t xml:space="preserve">Magistrada Titular de la Primera Ponencia de la Sala Penal y </w:t>
      </w:r>
      <w:r w:rsidRPr="00214CF2">
        <w:rPr>
          <w:rFonts w:ascii="Century Gothic" w:hAnsi="Century Gothic" w:cstheme="minorHAnsi"/>
          <w:bCs/>
          <w:color w:val="000000" w:themeColor="text1"/>
          <w:bdr w:val="none" w:sz="0" w:space="0" w:color="auto" w:frame="1"/>
        </w:rPr>
        <w:lastRenderedPageBreak/>
        <w:t>Especializada en Administración de Justicia para Adolescentes del Tribunal Superior de Justicia del Estado</w:t>
      </w:r>
      <w:r w:rsidR="007B49A6">
        <w:rPr>
          <w:rFonts w:ascii="Century Gothic" w:hAnsi="Century Gothic" w:cstheme="minorHAnsi"/>
          <w:bCs/>
          <w:color w:val="000000" w:themeColor="text1"/>
          <w:bdr w:val="none" w:sz="0" w:space="0" w:color="auto" w:frame="1"/>
        </w:rPr>
        <w:t>, para su conocimiento</w:t>
      </w:r>
      <w:r w:rsidR="00F52F26">
        <w:rPr>
          <w:rFonts w:ascii="Century Gothic" w:hAnsi="Century Gothic" w:cstheme="minorHAnsi"/>
          <w:bCs/>
          <w:color w:val="000000" w:themeColor="text1"/>
          <w:bdr w:val="none" w:sz="0" w:space="0" w:color="auto" w:frame="1"/>
        </w:rPr>
        <w:t>.</w:t>
      </w:r>
      <w:r w:rsidR="007B49A6">
        <w:rPr>
          <w:rFonts w:ascii="Century Gothic" w:hAnsi="Century Gothic" w:cstheme="minorHAnsi"/>
          <w:bCs/>
          <w:color w:val="000000" w:themeColor="text1"/>
          <w:bdr w:val="none" w:sz="0" w:space="0" w:color="auto" w:frame="1"/>
        </w:rPr>
        <w:t xml:space="preserve"> </w:t>
      </w:r>
      <w:r w:rsidR="00FE2446" w:rsidRPr="00FE2446">
        <w:rPr>
          <w:rFonts w:ascii="Century Gothic" w:hAnsi="Century Gothic" w:cstheme="minorHAnsi"/>
          <w:b/>
          <w:color w:val="000000" w:themeColor="text1"/>
          <w:u w:val="single"/>
          <w:bdr w:val="none" w:sz="0" w:space="0" w:color="auto" w:frame="1"/>
        </w:rPr>
        <w:t>APROBADO POR UNANIMIDAD DE VOTOS.</w:t>
      </w:r>
    </w:p>
    <w:p w14:paraId="64AB00E8" w14:textId="4674AEDF" w:rsidR="007B49A6" w:rsidRDefault="007B49A6" w:rsidP="007B49A6">
      <w:pPr>
        <w:spacing w:after="0" w:line="480" w:lineRule="auto"/>
        <w:ind w:firstLine="708"/>
        <w:jc w:val="both"/>
        <w:rPr>
          <w:rFonts w:ascii="Century Gothic" w:hAnsi="Century Gothic" w:cstheme="minorHAnsi"/>
          <w:b/>
          <w:color w:val="000000" w:themeColor="text1"/>
          <w:bdr w:val="none" w:sz="0" w:space="0" w:color="auto" w:frame="1"/>
        </w:rPr>
      </w:pPr>
      <w:r w:rsidRPr="007B49A6">
        <w:rPr>
          <w:rFonts w:ascii="Century Gothic" w:hAnsi="Century Gothic"/>
          <w:b/>
          <w:bCs/>
          <w:color w:val="000000"/>
        </w:rPr>
        <w:t xml:space="preserve">ACUERDO VII/10/2024. </w:t>
      </w:r>
      <w:r>
        <w:rPr>
          <w:rFonts w:ascii="Century Gothic" w:hAnsi="Century Gothic"/>
          <w:b/>
          <w:bCs/>
          <w:color w:val="000000"/>
        </w:rPr>
        <w:t>O</w:t>
      </w:r>
      <w:r w:rsidRPr="007B49A6">
        <w:rPr>
          <w:rFonts w:ascii="Century Gothic" w:hAnsi="Century Gothic" w:cstheme="minorHAnsi"/>
          <w:b/>
          <w:color w:val="000000" w:themeColor="text1"/>
          <w:bdr w:val="none" w:sz="0" w:space="0" w:color="auto" w:frame="1"/>
        </w:rPr>
        <w:t xml:space="preserve">ficio número TSJ-SP-P2-D-15-2024, recibido el veintitrés de enero de dos mil veinticuatro, signado por el Magistrado Titular de la Segunda Ponencia de la Sala Penal y Especializada en Administración de Justicia para Adolescentes del Tribunal Superior de Justicia del Estado. </w:t>
      </w:r>
      <w:r>
        <w:rPr>
          <w:rFonts w:ascii="Century Gothic" w:hAnsi="Century Gothic" w:cstheme="minorHAnsi"/>
          <w:b/>
          <w:color w:val="000000" w:themeColor="text1"/>
          <w:bdr w:val="none" w:sz="0" w:space="0" w:color="auto" w:frame="1"/>
        </w:rPr>
        <w:t xml:space="preserve"> - - - - - - - - - - </w:t>
      </w:r>
      <w:r w:rsidR="00FE2446">
        <w:rPr>
          <w:rFonts w:ascii="Century Gothic" w:hAnsi="Century Gothic" w:cstheme="minorHAnsi"/>
          <w:b/>
          <w:color w:val="000000" w:themeColor="text1"/>
          <w:bdr w:val="none" w:sz="0" w:space="0" w:color="auto" w:frame="1"/>
        </w:rPr>
        <w:t>- - - - - - - - - - -  -</w:t>
      </w:r>
    </w:p>
    <w:p w14:paraId="1284B002" w14:textId="1388EE9F" w:rsidR="007B49A6" w:rsidRDefault="007B49A6" w:rsidP="00440EA9">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Dada cuenta con el oficio de referencia, mediante el cual, </w:t>
      </w:r>
      <w:r w:rsidRPr="007B49A6">
        <w:rPr>
          <w:rFonts w:ascii="Century Gothic" w:hAnsi="Century Gothic" w:cstheme="minorHAnsi"/>
          <w:bCs/>
          <w:color w:val="000000" w:themeColor="text1"/>
          <w:bdr w:val="none" w:sz="0" w:space="0" w:color="auto" w:frame="1"/>
        </w:rPr>
        <w:t>el</w:t>
      </w:r>
      <w:r w:rsidRPr="007B49A6">
        <w:rPr>
          <w:rFonts w:ascii="Century Gothic" w:hAnsi="Century Gothic" w:cstheme="minorHAnsi"/>
          <w:b/>
          <w:color w:val="000000" w:themeColor="text1"/>
          <w:bdr w:val="none" w:sz="0" w:space="0" w:color="auto" w:frame="1"/>
        </w:rPr>
        <w:t xml:space="preserve"> </w:t>
      </w:r>
      <w:r w:rsidRPr="007B49A6">
        <w:rPr>
          <w:rFonts w:ascii="Century Gothic" w:hAnsi="Century Gothic" w:cstheme="minorHAnsi"/>
          <w:bCs/>
          <w:color w:val="000000" w:themeColor="text1"/>
          <w:bdr w:val="none" w:sz="0" w:space="0" w:color="auto" w:frame="1"/>
        </w:rPr>
        <w:t>Magistrado Titular de la Segunda Ponencia de la Sala Penal y Especializada en Administración de Justicia para Adolescentes del Tribunal Superior de Justicia del Estado</w:t>
      </w:r>
      <w:r>
        <w:rPr>
          <w:rFonts w:ascii="Century Gothic" w:hAnsi="Century Gothic" w:cstheme="minorHAnsi"/>
          <w:bCs/>
          <w:color w:val="000000" w:themeColor="text1"/>
          <w:bdr w:val="none" w:sz="0" w:space="0" w:color="auto" w:frame="1"/>
        </w:rPr>
        <w:t xml:space="preserve">, solicita </w:t>
      </w:r>
      <w:r w:rsidR="00751EA2">
        <w:rPr>
          <w:rFonts w:ascii="Century Gothic" w:hAnsi="Century Gothic" w:cstheme="minorHAnsi"/>
          <w:bCs/>
          <w:color w:val="000000" w:themeColor="text1"/>
          <w:bdr w:val="none" w:sz="0" w:space="0" w:color="auto" w:frame="1"/>
        </w:rPr>
        <w:t>q</w:t>
      </w:r>
      <w:r>
        <w:rPr>
          <w:rFonts w:ascii="Century Gothic" w:hAnsi="Century Gothic" w:cstheme="minorHAnsi"/>
          <w:bCs/>
          <w:color w:val="000000" w:themeColor="text1"/>
          <w:bdr w:val="none" w:sz="0" w:space="0" w:color="auto" w:frame="1"/>
        </w:rPr>
        <w:t>ue, con carácter urgente, se lleven a cabo las obras de adecuación a la infraestructura del interior de la Sala Penal y Especializada en Administración de Justicia  del Estado, específicamente en el área asignada a su ponencia, que resulten necesarias y convenientes para aislar el frío que impacta en el personal de apoyo, como puede ser la construcción de cubículos con canceles  y la colocación de laminado en el piso</w:t>
      </w:r>
      <w:r w:rsidR="00FE2446">
        <w:rPr>
          <w:rFonts w:ascii="Century Gothic" w:hAnsi="Century Gothic" w:cstheme="minorHAnsi"/>
          <w:bCs/>
          <w:color w:val="000000" w:themeColor="text1"/>
          <w:bdr w:val="none" w:sz="0" w:space="0" w:color="auto" w:frame="1"/>
        </w:rPr>
        <w:t>.</w:t>
      </w:r>
    </w:p>
    <w:p w14:paraId="0C6102EC" w14:textId="0FB8C5A6" w:rsidR="007B49A6" w:rsidRDefault="007B49A6" w:rsidP="00E977A9">
      <w:pPr>
        <w:spacing w:after="0" w:line="480" w:lineRule="auto"/>
        <w:ind w:right="49"/>
        <w:jc w:val="both"/>
        <w:rPr>
          <w:rFonts w:ascii="Century Gothic" w:hAnsi="Century Gothic" w:cs="Calibri"/>
          <w:bCs/>
          <w:bdr w:val="none" w:sz="0" w:space="0" w:color="auto" w:frame="1"/>
        </w:rPr>
      </w:pPr>
      <w:r>
        <w:rPr>
          <w:rFonts w:ascii="Century Gothic" w:hAnsi="Century Gothic" w:cs="Calibri"/>
          <w:bCs/>
          <w:bdr w:val="none" w:sz="0" w:space="0" w:color="auto" w:frame="1"/>
        </w:rPr>
        <w:t>Al respecto, tomando en consideración l</w:t>
      </w:r>
      <w:r w:rsidR="00751EA2">
        <w:rPr>
          <w:rFonts w:ascii="Century Gothic" w:hAnsi="Century Gothic" w:cs="Calibri"/>
          <w:bCs/>
          <w:bdr w:val="none" w:sz="0" w:space="0" w:color="auto" w:frame="1"/>
        </w:rPr>
        <w:t xml:space="preserve">as manifestaciones que </w:t>
      </w:r>
      <w:r w:rsidR="00FE2446">
        <w:rPr>
          <w:rFonts w:ascii="Century Gothic" w:hAnsi="Century Gothic" w:cs="Calibri"/>
          <w:bCs/>
          <w:bdr w:val="none" w:sz="0" w:space="0" w:color="auto" w:frame="1"/>
        </w:rPr>
        <w:t>expone</w:t>
      </w:r>
      <w:r>
        <w:rPr>
          <w:rFonts w:ascii="Century Gothic" w:hAnsi="Century Gothic" w:cs="Calibri"/>
          <w:bCs/>
          <w:bdr w:val="none" w:sz="0" w:space="0" w:color="auto" w:frame="1"/>
        </w:rPr>
        <w:t xml:space="preserve"> </w:t>
      </w:r>
      <w:r w:rsidRPr="007B49A6">
        <w:rPr>
          <w:rFonts w:ascii="Century Gothic" w:hAnsi="Century Gothic" w:cstheme="minorHAnsi"/>
          <w:bCs/>
          <w:color w:val="000000" w:themeColor="text1"/>
          <w:bdr w:val="none" w:sz="0" w:space="0" w:color="auto" w:frame="1"/>
        </w:rPr>
        <w:t>el Magistrado Titular de la Segunda Ponencia de la Sala Penal y Especializada en Administración de Justicia para Adolescentes del Tribunal Superior de Justicia del Estado</w:t>
      </w:r>
      <w:r>
        <w:rPr>
          <w:rFonts w:ascii="Century Gothic" w:hAnsi="Century Gothic" w:cs="Calibri"/>
          <w:bCs/>
          <w:bdr w:val="none" w:sz="0" w:space="0" w:color="auto" w:frame="1"/>
        </w:rPr>
        <w:t xml:space="preserve">, </w:t>
      </w:r>
      <w:r w:rsidR="00751EA2">
        <w:rPr>
          <w:rFonts w:ascii="Century Gothic" w:hAnsi="Century Gothic" w:cs="Calibri"/>
          <w:bCs/>
          <w:bdr w:val="none" w:sz="0" w:space="0" w:color="auto" w:frame="1"/>
        </w:rPr>
        <w:t>y a efecto de salvaguardar la salud de las personas servidoras públicas adscrita</w:t>
      </w:r>
      <w:r w:rsidR="00093B8D">
        <w:rPr>
          <w:rFonts w:ascii="Century Gothic" w:hAnsi="Century Gothic" w:cs="Calibri"/>
          <w:bCs/>
          <w:bdr w:val="none" w:sz="0" w:space="0" w:color="auto" w:frame="1"/>
        </w:rPr>
        <w:t>s</w:t>
      </w:r>
      <w:r w:rsidR="00751EA2">
        <w:rPr>
          <w:rFonts w:ascii="Century Gothic" w:hAnsi="Century Gothic" w:cs="Calibri"/>
          <w:bCs/>
          <w:bdr w:val="none" w:sz="0" w:space="0" w:color="auto" w:frame="1"/>
        </w:rPr>
        <w:t xml:space="preserve"> a esa Ponencia, con fundamento en lo que establecen los artículos</w:t>
      </w:r>
      <w:r>
        <w:rPr>
          <w:rFonts w:ascii="Century Gothic" w:hAnsi="Century Gothic" w:cs="Calibri"/>
          <w:bCs/>
          <w:bdr w:val="none" w:sz="0" w:space="0" w:color="auto" w:frame="1"/>
        </w:rPr>
        <w:t xml:space="preserve"> </w:t>
      </w:r>
      <w:r w:rsidR="00030EA0">
        <w:rPr>
          <w:rFonts w:ascii="Century Gothic" w:hAnsi="Century Gothic" w:cs="Calibri"/>
          <w:bCs/>
          <w:bdr w:val="none" w:sz="0" w:space="0" w:color="auto" w:frame="1"/>
        </w:rPr>
        <w:t xml:space="preserve">1 y 4 de la Constitución Política de los Estados Unidos Mexicanos;  </w:t>
      </w:r>
      <w:r>
        <w:rPr>
          <w:rFonts w:ascii="Century Gothic" w:hAnsi="Century Gothic" w:cs="Calibri"/>
          <w:bCs/>
          <w:bdr w:val="none" w:sz="0" w:space="0" w:color="auto" w:frame="1"/>
        </w:rPr>
        <w:t>61, 68 fracción V</w:t>
      </w:r>
      <w:r w:rsidR="002A48D1">
        <w:rPr>
          <w:rFonts w:ascii="Century Gothic" w:hAnsi="Century Gothic" w:cs="Calibri"/>
          <w:bCs/>
          <w:bdr w:val="none" w:sz="0" w:space="0" w:color="auto" w:frame="1"/>
        </w:rPr>
        <w:t>,</w:t>
      </w:r>
      <w:r>
        <w:rPr>
          <w:rFonts w:ascii="Century Gothic" w:hAnsi="Century Gothic" w:cs="Calibri"/>
          <w:bCs/>
          <w:bdr w:val="none" w:sz="0" w:space="0" w:color="auto" w:frame="1"/>
        </w:rPr>
        <w:t xml:space="preserve"> 77 de la Ley Orgánica del Poder Judicial del Estado</w:t>
      </w:r>
      <w:r w:rsidR="00030EA0">
        <w:rPr>
          <w:rFonts w:ascii="Century Gothic" w:hAnsi="Century Gothic" w:cs="Calibri"/>
          <w:bCs/>
          <w:bdr w:val="none" w:sz="0" w:space="0" w:color="auto" w:frame="1"/>
        </w:rPr>
        <w:t xml:space="preserve"> y</w:t>
      </w:r>
      <w:r>
        <w:rPr>
          <w:rFonts w:ascii="Century Gothic" w:hAnsi="Century Gothic" w:cs="Calibri"/>
          <w:bCs/>
          <w:bdr w:val="none" w:sz="0" w:space="0" w:color="auto" w:frame="1"/>
        </w:rPr>
        <w:t xml:space="preserve"> 9 fracción XVII</w:t>
      </w:r>
      <w:r w:rsidR="002A48D1">
        <w:rPr>
          <w:rFonts w:ascii="Century Gothic" w:hAnsi="Century Gothic" w:cs="Calibri"/>
          <w:bCs/>
          <w:bdr w:val="none" w:sz="0" w:space="0" w:color="auto" w:frame="1"/>
        </w:rPr>
        <w:t xml:space="preserve"> </w:t>
      </w:r>
      <w:r>
        <w:rPr>
          <w:rFonts w:ascii="Century Gothic" w:hAnsi="Century Gothic" w:cs="Calibri"/>
          <w:bCs/>
          <w:bdr w:val="none" w:sz="0" w:space="0" w:color="auto" w:frame="1"/>
        </w:rPr>
        <w:t xml:space="preserve"> del Reglamento del Consejo de la Judicatura del Estado, se determina:</w:t>
      </w:r>
    </w:p>
    <w:p w14:paraId="00B9DFBF" w14:textId="77777777" w:rsidR="007B49A6" w:rsidRDefault="007B49A6" w:rsidP="00C87862">
      <w:pPr>
        <w:pStyle w:val="Prrafodelista"/>
        <w:numPr>
          <w:ilvl w:val="0"/>
          <w:numId w:val="6"/>
        </w:numPr>
        <w:spacing w:after="0" w:line="480" w:lineRule="auto"/>
        <w:ind w:right="49"/>
        <w:jc w:val="both"/>
        <w:rPr>
          <w:rFonts w:ascii="Century Gothic" w:hAnsi="Century Gothic" w:cs="Calibri"/>
          <w:bCs/>
          <w:bdr w:val="none" w:sz="0" w:space="0" w:color="auto" w:frame="1"/>
        </w:rPr>
      </w:pPr>
      <w:r>
        <w:rPr>
          <w:rFonts w:ascii="Century Gothic" w:hAnsi="Century Gothic" w:cs="Calibri"/>
          <w:bCs/>
          <w:bdr w:val="none" w:sz="0" w:space="0" w:color="auto" w:frame="1"/>
        </w:rPr>
        <w:t>Tomar conocimiento del oficio de cuenta.</w:t>
      </w:r>
    </w:p>
    <w:p w14:paraId="75C944DA" w14:textId="5092D9E7" w:rsidR="007B49A6" w:rsidRPr="007B49A6" w:rsidRDefault="007B49A6" w:rsidP="00C87862">
      <w:pPr>
        <w:pStyle w:val="Prrafodelista"/>
        <w:numPr>
          <w:ilvl w:val="0"/>
          <w:numId w:val="6"/>
        </w:numPr>
        <w:spacing w:after="0" w:line="480" w:lineRule="auto"/>
        <w:ind w:right="49"/>
        <w:jc w:val="both"/>
        <w:rPr>
          <w:rFonts w:ascii="Century Gothic" w:hAnsi="Century Gothic" w:cs="Calibri"/>
          <w:bCs/>
          <w:bdr w:val="none" w:sz="0" w:space="0" w:color="auto" w:frame="1"/>
        </w:rPr>
      </w:pPr>
      <w:r w:rsidRPr="007B49A6">
        <w:rPr>
          <w:rFonts w:ascii="Century Gothic" w:hAnsi="Century Gothic" w:cs="Calibri"/>
          <w:bCs/>
          <w:bdr w:val="none" w:sz="0" w:space="0" w:color="auto" w:frame="1"/>
        </w:rPr>
        <w:t xml:space="preserve">Tunar dicho oficio al </w:t>
      </w:r>
      <w:proofErr w:type="gramStart"/>
      <w:r w:rsidRPr="007B49A6">
        <w:rPr>
          <w:rFonts w:ascii="Century Gothic" w:hAnsi="Century Gothic" w:cs="Calibri"/>
          <w:bCs/>
          <w:bdr w:val="none" w:sz="0" w:space="0" w:color="auto" w:frame="1"/>
        </w:rPr>
        <w:t>Director</w:t>
      </w:r>
      <w:proofErr w:type="gramEnd"/>
      <w:r w:rsidRPr="007B49A6">
        <w:rPr>
          <w:rFonts w:ascii="Century Gothic" w:hAnsi="Century Gothic" w:cs="Calibri"/>
          <w:bCs/>
          <w:bdr w:val="none" w:sz="0" w:space="0" w:color="auto" w:frame="1"/>
        </w:rPr>
        <w:t xml:space="preserve"> de Recursos Humanos y Materiales dependiente de la Secretaría Ejecutiva para </w:t>
      </w:r>
      <w:r w:rsidR="00093B8D" w:rsidRPr="007B49A6">
        <w:rPr>
          <w:rFonts w:ascii="Century Gothic" w:hAnsi="Century Gothic" w:cs="Calibri"/>
          <w:bCs/>
          <w:bdr w:val="none" w:sz="0" w:space="0" w:color="auto" w:frame="1"/>
        </w:rPr>
        <w:t>que,</w:t>
      </w:r>
      <w:r w:rsidRPr="007B49A6">
        <w:rPr>
          <w:rFonts w:ascii="Century Gothic" w:hAnsi="Century Gothic" w:cs="Calibri"/>
          <w:bCs/>
          <w:bdr w:val="none" w:sz="0" w:space="0" w:color="auto" w:frame="1"/>
        </w:rPr>
        <w:t xml:space="preserve"> en </w:t>
      </w:r>
      <w:r w:rsidRPr="007B49A6">
        <w:rPr>
          <w:rFonts w:ascii="Century Gothic" w:hAnsi="Century Gothic" w:cs="Calibri"/>
          <w:bCs/>
          <w:bdr w:val="none" w:sz="0" w:space="0" w:color="auto" w:frame="1"/>
        </w:rPr>
        <w:lastRenderedPageBreak/>
        <w:t xml:space="preserve">coordinación con la Ingeniero </w:t>
      </w:r>
      <w:r w:rsidRPr="007B49A6">
        <w:rPr>
          <w:rFonts w:ascii="Century Gothic" w:hAnsi="Century Gothic"/>
        </w:rPr>
        <w:t>Miriam López Flores, adscrita al Consejo de la Judicatura del Estado</w:t>
      </w:r>
      <w:r w:rsidRPr="007B49A6">
        <w:rPr>
          <w:rFonts w:ascii="Century Gothic" w:hAnsi="Century Gothic" w:cs="Calibri"/>
          <w:bCs/>
          <w:bdr w:val="none" w:sz="0" w:space="0" w:color="auto" w:frame="1"/>
        </w:rPr>
        <w:t>, realicen y presenten a este C</w:t>
      </w:r>
      <w:r w:rsidR="0040377C">
        <w:rPr>
          <w:rFonts w:ascii="Century Gothic" w:hAnsi="Century Gothic" w:cs="Calibri"/>
          <w:bCs/>
          <w:bdr w:val="none" w:sz="0" w:space="0" w:color="auto" w:frame="1"/>
        </w:rPr>
        <w:t xml:space="preserve">omité de Adquisiciones, </w:t>
      </w:r>
      <w:r w:rsidRPr="007B49A6">
        <w:rPr>
          <w:rFonts w:ascii="Century Gothic" w:hAnsi="Century Gothic" w:cs="Calibri"/>
          <w:bCs/>
          <w:bdr w:val="none" w:sz="0" w:space="0" w:color="auto" w:frame="1"/>
        </w:rPr>
        <w:t xml:space="preserve">un proyecto para atender dicha petición, adjuntando las cotizaciones respectivas, hecho que sea se acordará lo procedente. </w:t>
      </w:r>
    </w:p>
    <w:p w14:paraId="45634E51" w14:textId="5E379380" w:rsidR="007B49A6" w:rsidRPr="00FE2446" w:rsidRDefault="007B49A6" w:rsidP="00E977A9">
      <w:pPr>
        <w:spacing w:after="0" w:line="480" w:lineRule="auto"/>
        <w:ind w:right="49"/>
        <w:jc w:val="both"/>
        <w:rPr>
          <w:rFonts w:ascii="Century Gothic" w:hAnsi="Century Gothic" w:cs="Calibri"/>
          <w:b/>
          <w:u w:val="single"/>
          <w:bdr w:val="none" w:sz="0" w:space="0" w:color="auto" w:frame="1"/>
        </w:rPr>
      </w:pPr>
      <w:r w:rsidRPr="00675942">
        <w:rPr>
          <w:rFonts w:ascii="Century Gothic" w:hAnsi="Century Gothic" w:cs="Calibri"/>
          <w:bCs/>
          <w:bdr w:val="none" w:sz="0" w:space="0" w:color="auto" w:frame="1"/>
        </w:rPr>
        <w:t>Comun</w:t>
      </w:r>
      <w:r>
        <w:rPr>
          <w:rFonts w:ascii="Century Gothic" w:hAnsi="Century Gothic" w:cs="Calibri"/>
          <w:bCs/>
          <w:bdr w:val="none" w:sz="0" w:space="0" w:color="auto" w:frame="1"/>
        </w:rPr>
        <w:t xml:space="preserve">íquese esta determinación </w:t>
      </w:r>
      <w:r w:rsidRPr="00675942">
        <w:rPr>
          <w:rFonts w:ascii="Century Gothic" w:hAnsi="Century Gothic" w:cs="Calibri"/>
          <w:bCs/>
          <w:bdr w:val="none" w:sz="0" w:space="0" w:color="auto" w:frame="1"/>
        </w:rPr>
        <w:t xml:space="preserve">al </w:t>
      </w:r>
      <w:proofErr w:type="gramStart"/>
      <w:r w:rsidRPr="00675942">
        <w:rPr>
          <w:rFonts w:ascii="Century Gothic" w:hAnsi="Century Gothic" w:cs="Calibri"/>
          <w:bCs/>
          <w:bdr w:val="none" w:sz="0" w:space="0" w:color="auto" w:frame="1"/>
        </w:rPr>
        <w:t>Director</w:t>
      </w:r>
      <w:proofErr w:type="gramEnd"/>
      <w:r w:rsidRPr="00675942">
        <w:rPr>
          <w:rFonts w:ascii="Century Gothic" w:hAnsi="Century Gothic" w:cs="Calibri"/>
          <w:bCs/>
          <w:bdr w:val="none" w:sz="0" w:space="0" w:color="auto" w:frame="1"/>
        </w:rPr>
        <w:t xml:space="preserve"> de Recursos Humanos y Materiales dependiente de la Secretaría Ejecutiva</w:t>
      </w:r>
      <w:r>
        <w:rPr>
          <w:rFonts w:ascii="Century Gothic" w:hAnsi="Century Gothic" w:cs="Calibri"/>
          <w:bCs/>
          <w:bdr w:val="none" w:sz="0" w:space="0" w:color="auto" w:frame="1"/>
        </w:rPr>
        <w:t xml:space="preserve"> y</w:t>
      </w:r>
      <w:r w:rsidR="0040377C">
        <w:rPr>
          <w:rFonts w:ascii="Century Gothic" w:hAnsi="Century Gothic" w:cs="Calibri"/>
          <w:bCs/>
          <w:bdr w:val="none" w:sz="0" w:space="0" w:color="auto" w:frame="1"/>
        </w:rPr>
        <w:t xml:space="preserve"> a</w:t>
      </w:r>
      <w:r>
        <w:rPr>
          <w:rFonts w:ascii="Century Gothic" w:hAnsi="Century Gothic" w:cs="Calibri"/>
          <w:bCs/>
          <w:bdr w:val="none" w:sz="0" w:space="0" w:color="auto" w:frame="1"/>
        </w:rPr>
        <w:t xml:space="preserve"> la Ingeniero </w:t>
      </w:r>
      <w:r w:rsidRPr="00675942">
        <w:rPr>
          <w:rFonts w:ascii="Century Gothic" w:hAnsi="Century Gothic"/>
        </w:rPr>
        <w:t xml:space="preserve">Miriam López Flores, </w:t>
      </w:r>
      <w:r w:rsidR="0040377C">
        <w:rPr>
          <w:rFonts w:ascii="Century Gothic" w:hAnsi="Century Gothic"/>
        </w:rPr>
        <w:t>a</w:t>
      </w:r>
      <w:r w:rsidRPr="00675942">
        <w:rPr>
          <w:rFonts w:ascii="Century Gothic" w:hAnsi="Century Gothic"/>
        </w:rPr>
        <w:t>dscrita al Consejo de la Judicatura del Estado de Tlaxcal</w:t>
      </w:r>
      <w:r>
        <w:rPr>
          <w:rFonts w:ascii="Century Gothic" w:hAnsi="Century Gothic"/>
        </w:rPr>
        <w:t>a, para su conocimiento y efectos conducentes, así como a</w:t>
      </w:r>
      <w:r w:rsidRPr="007B49A6">
        <w:rPr>
          <w:rFonts w:ascii="Century Gothic" w:hAnsi="Century Gothic" w:cstheme="minorHAnsi"/>
          <w:bCs/>
          <w:color w:val="000000" w:themeColor="text1"/>
          <w:bdr w:val="none" w:sz="0" w:space="0" w:color="auto" w:frame="1"/>
        </w:rPr>
        <w:t>l Magistrado Titular de la Segunda Ponencia de la Sala Penal y Especializada en Administración de Justicia para Adolescentes del Tribunal Superior de Justicia del Estado</w:t>
      </w:r>
      <w:r>
        <w:rPr>
          <w:rFonts w:ascii="Century Gothic" w:hAnsi="Century Gothic" w:cstheme="minorHAnsi"/>
          <w:bCs/>
          <w:color w:val="000000" w:themeColor="text1"/>
          <w:bdr w:val="none" w:sz="0" w:space="0" w:color="auto" w:frame="1"/>
        </w:rPr>
        <w:t>, para su conocimiento</w:t>
      </w:r>
      <w:r w:rsidR="00F52F26">
        <w:rPr>
          <w:rFonts w:ascii="Century Gothic" w:hAnsi="Century Gothic" w:cstheme="minorHAnsi"/>
          <w:bCs/>
          <w:color w:val="000000" w:themeColor="text1"/>
          <w:bdr w:val="none" w:sz="0" w:space="0" w:color="auto" w:frame="1"/>
        </w:rPr>
        <w:t>.</w:t>
      </w:r>
      <w:r>
        <w:rPr>
          <w:rFonts w:ascii="Century Gothic" w:hAnsi="Century Gothic" w:cstheme="minorHAnsi"/>
          <w:bCs/>
          <w:color w:val="000000" w:themeColor="text1"/>
          <w:bdr w:val="none" w:sz="0" w:space="0" w:color="auto" w:frame="1"/>
        </w:rPr>
        <w:t xml:space="preserve"> </w:t>
      </w:r>
      <w:r w:rsidR="00FE2446" w:rsidRPr="00FE2446">
        <w:rPr>
          <w:rFonts w:ascii="Century Gothic" w:hAnsi="Century Gothic" w:cstheme="minorHAnsi"/>
          <w:b/>
          <w:color w:val="000000" w:themeColor="text1"/>
          <w:u w:val="single"/>
          <w:bdr w:val="none" w:sz="0" w:space="0" w:color="auto" w:frame="1"/>
        </w:rPr>
        <w:t>APROBADO POR UNANIMIDAD DE VOTOS.</w:t>
      </w:r>
    </w:p>
    <w:p w14:paraId="1D27E341" w14:textId="3F75CB32" w:rsidR="00FD180C" w:rsidRPr="0029696C" w:rsidRDefault="00FE2446" w:rsidP="00F52F26">
      <w:pPr>
        <w:pStyle w:val="NormalWeb"/>
        <w:spacing w:before="0" w:beforeAutospacing="0" w:after="0" w:afterAutospacing="0" w:line="480" w:lineRule="auto"/>
        <w:ind w:firstLine="708"/>
        <w:jc w:val="both"/>
        <w:rPr>
          <w:rFonts w:ascii="Century Gothic" w:eastAsia="Batang" w:hAnsi="Century Gothic" w:cstheme="minorHAnsi"/>
          <w:b/>
          <w:bCs/>
          <w:sz w:val="22"/>
          <w:szCs w:val="22"/>
          <w:u w:val="single"/>
        </w:rPr>
      </w:pPr>
      <w:r w:rsidRPr="0029696C">
        <w:rPr>
          <w:rFonts w:ascii="Century Gothic" w:hAnsi="Century Gothic"/>
          <w:b/>
          <w:bCs/>
          <w:color w:val="000000"/>
          <w:sz w:val="22"/>
          <w:szCs w:val="22"/>
        </w:rPr>
        <w:t xml:space="preserve"> </w:t>
      </w:r>
      <w:r w:rsidR="007B49A6" w:rsidRPr="0029696C">
        <w:rPr>
          <w:rFonts w:ascii="Century Gothic" w:hAnsi="Century Gothic"/>
          <w:b/>
          <w:bCs/>
          <w:color w:val="000000"/>
          <w:sz w:val="22"/>
          <w:szCs w:val="22"/>
        </w:rPr>
        <w:t xml:space="preserve">ACUERDO VIII/10/2024. </w:t>
      </w:r>
      <w:r w:rsidR="00F52F26" w:rsidRPr="0029696C">
        <w:rPr>
          <w:rFonts w:ascii="Century Gothic" w:hAnsi="Century Gothic"/>
          <w:b/>
          <w:bCs/>
          <w:color w:val="000000"/>
          <w:sz w:val="22"/>
          <w:szCs w:val="22"/>
        </w:rPr>
        <w:t xml:space="preserve"> </w:t>
      </w:r>
      <w:r w:rsidR="002C0EC9" w:rsidRPr="0029696C">
        <w:rPr>
          <w:rFonts w:ascii="Century Gothic" w:hAnsi="Century Gothic"/>
          <w:b/>
          <w:bCs/>
          <w:color w:val="000000"/>
          <w:sz w:val="22"/>
          <w:szCs w:val="22"/>
        </w:rPr>
        <w:t>O</w:t>
      </w:r>
      <w:r w:rsidR="002C0EC9" w:rsidRPr="0029696C">
        <w:rPr>
          <w:rFonts w:ascii="Century Gothic" w:hAnsi="Century Gothic" w:cstheme="minorHAnsi"/>
          <w:b/>
          <w:color w:val="000000" w:themeColor="text1"/>
          <w:sz w:val="22"/>
          <w:szCs w:val="22"/>
          <w:bdr w:val="none" w:sz="0" w:space="0" w:color="auto" w:frame="1"/>
        </w:rPr>
        <w:t xml:space="preserve">ficios número D-TIC/065/2023 y </w:t>
      </w:r>
      <w:r w:rsidR="0073270C" w:rsidRPr="0029696C">
        <w:rPr>
          <w:rFonts w:ascii="Century Gothic" w:hAnsi="Century Gothic" w:cstheme="minorHAnsi"/>
          <w:b/>
          <w:color w:val="000000" w:themeColor="text1"/>
          <w:sz w:val="22"/>
          <w:szCs w:val="22"/>
          <w:bdr w:val="none" w:sz="0" w:space="0" w:color="auto" w:frame="1"/>
        </w:rPr>
        <w:t>D-</w:t>
      </w:r>
      <w:r w:rsidR="002C0EC9" w:rsidRPr="0029696C">
        <w:rPr>
          <w:rFonts w:ascii="Century Gothic" w:hAnsi="Century Gothic" w:cstheme="minorHAnsi"/>
          <w:b/>
          <w:color w:val="000000" w:themeColor="text1"/>
          <w:sz w:val="22"/>
          <w:szCs w:val="22"/>
          <w:bdr w:val="none" w:sz="0" w:space="0" w:color="auto" w:frame="1"/>
        </w:rPr>
        <w:t>TICS/070/2023, signado</w:t>
      </w:r>
      <w:r w:rsidR="00F52F26" w:rsidRPr="0029696C">
        <w:rPr>
          <w:rFonts w:ascii="Century Gothic" w:hAnsi="Century Gothic" w:cstheme="minorHAnsi"/>
          <w:b/>
          <w:color w:val="000000" w:themeColor="text1"/>
          <w:sz w:val="22"/>
          <w:szCs w:val="22"/>
          <w:bdr w:val="none" w:sz="0" w:space="0" w:color="auto" w:frame="1"/>
        </w:rPr>
        <w:t>s</w:t>
      </w:r>
      <w:r w:rsidR="002C0EC9" w:rsidRPr="0029696C">
        <w:rPr>
          <w:rFonts w:ascii="Century Gothic" w:hAnsi="Century Gothic" w:cstheme="minorHAnsi"/>
          <w:b/>
          <w:color w:val="000000" w:themeColor="text1"/>
          <w:sz w:val="22"/>
          <w:szCs w:val="22"/>
          <w:bdr w:val="none" w:sz="0" w:space="0" w:color="auto" w:frame="1"/>
        </w:rPr>
        <w:t xml:space="preserve"> por la </w:t>
      </w:r>
      <w:proofErr w:type="gramStart"/>
      <w:r w:rsidR="002C0EC9" w:rsidRPr="0029696C">
        <w:rPr>
          <w:rFonts w:ascii="Century Gothic" w:hAnsi="Century Gothic" w:cstheme="minorHAnsi"/>
          <w:b/>
          <w:color w:val="000000" w:themeColor="text1"/>
          <w:sz w:val="22"/>
          <w:szCs w:val="22"/>
          <w:bdr w:val="none" w:sz="0" w:space="0" w:color="auto" w:frame="1"/>
        </w:rPr>
        <w:t>Directora</w:t>
      </w:r>
      <w:proofErr w:type="gramEnd"/>
      <w:r w:rsidR="002C0EC9" w:rsidRPr="0029696C">
        <w:rPr>
          <w:rFonts w:ascii="Century Gothic" w:hAnsi="Century Gothic" w:cstheme="minorHAnsi"/>
          <w:b/>
          <w:color w:val="000000" w:themeColor="text1"/>
          <w:sz w:val="22"/>
          <w:szCs w:val="22"/>
          <w:bdr w:val="none" w:sz="0" w:space="0" w:color="auto" w:frame="1"/>
        </w:rPr>
        <w:t xml:space="preserve"> de Tecnologías de la Información y Comunicación del Poder Judicial del Estado.  - - - </w:t>
      </w:r>
      <w:r w:rsidR="0073270C" w:rsidRPr="0029696C">
        <w:rPr>
          <w:rFonts w:ascii="Century Gothic" w:hAnsi="Century Gothic" w:cstheme="minorHAnsi"/>
          <w:b/>
          <w:color w:val="000000" w:themeColor="text1"/>
          <w:sz w:val="22"/>
          <w:szCs w:val="22"/>
          <w:bdr w:val="none" w:sz="0" w:space="0" w:color="auto" w:frame="1"/>
        </w:rPr>
        <w:t xml:space="preserve">- </w:t>
      </w:r>
      <w:r w:rsidR="00440EA9">
        <w:rPr>
          <w:rFonts w:ascii="Century Gothic" w:hAnsi="Century Gothic" w:cstheme="minorHAnsi"/>
          <w:b/>
          <w:color w:val="000000" w:themeColor="text1"/>
          <w:sz w:val="22"/>
          <w:szCs w:val="22"/>
          <w:bdr w:val="none" w:sz="0" w:space="0" w:color="auto" w:frame="1"/>
        </w:rPr>
        <w:t>- - -</w:t>
      </w:r>
      <w:r w:rsidR="002C0EC9" w:rsidRPr="0029696C">
        <w:rPr>
          <w:rFonts w:ascii="Century Gothic" w:hAnsi="Century Gothic" w:cstheme="minorHAnsi"/>
          <w:bCs/>
          <w:color w:val="000000" w:themeColor="text1"/>
          <w:sz w:val="22"/>
          <w:szCs w:val="22"/>
          <w:bdr w:val="none" w:sz="0" w:space="0" w:color="auto" w:frame="1"/>
        </w:rPr>
        <w:t xml:space="preserve">Dada cuenta con los oficios de referencia, mediante los cuales, la   Directora de Tecnologías de la Información y Comunicación del Poder Judicial del Estado, presenta los cronogramas de ejecución tecnológica de los proyectos ejecutivos </w:t>
      </w:r>
      <w:r w:rsidR="0068081C" w:rsidRPr="0029696C">
        <w:rPr>
          <w:rFonts w:ascii="Century Gothic" w:hAnsi="Century Gothic" w:cstheme="minorHAnsi"/>
          <w:bCs/>
          <w:color w:val="000000" w:themeColor="text1"/>
          <w:sz w:val="22"/>
          <w:szCs w:val="22"/>
          <w:bdr w:val="none" w:sz="0" w:space="0" w:color="auto" w:frame="1"/>
        </w:rPr>
        <w:t>de i</w:t>
      </w:r>
      <w:r w:rsidR="002C0EC9" w:rsidRPr="0029696C">
        <w:rPr>
          <w:rFonts w:ascii="Century Gothic" w:hAnsi="Century Gothic" w:cstheme="minorHAnsi"/>
          <w:bCs/>
          <w:color w:val="000000" w:themeColor="text1"/>
          <w:sz w:val="22"/>
          <w:szCs w:val="22"/>
        </w:rPr>
        <w:t>nfraestructura tecnológica para equipar tres salas de oralidad del Distrito Judicial de Guridi y Alcocer</w:t>
      </w:r>
      <w:r w:rsidR="0068081C" w:rsidRPr="0029696C">
        <w:rPr>
          <w:rFonts w:ascii="Century Gothic" w:hAnsi="Century Gothic" w:cstheme="minorHAnsi"/>
          <w:bCs/>
          <w:color w:val="000000" w:themeColor="text1"/>
          <w:sz w:val="22"/>
          <w:szCs w:val="22"/>
        </w:rPr>
        <w:t xml:space="preserve"> y </w:t>
      </w:r>
      <w:r w:rsidR="002C0EC9" w:rsidRPr="0029696C">
        <w:rPr>
          <w:rFonts w:ascii="Century Gothic" w:hAnsi="Century Gothic" w:cstheme="minorHAnsi"/>
          <w:bCs/>
          <w:color w:val="000000" w:themeColor="text1"/>
          <w:sz w:val="22"/>
          <w:szCs w:val="22"/>
        </w:rPr>
        <w:t xml:space="preserve">cuatro </w:t>
      </w:r>
      <w:r w:rsidR="0068081C" w:rsidRPr="0029696C">
        <w:rPr>
          <w:rFonts w:ascii="Century Gothic" w:hAnsi="Century Gothic" w:cstheme="minorHAnsi"/>
          <w:bCs/>
          <w:color w:val="000000" w:themeColor="text1"/>
          <w:sz w:val="22"/>
          <w:szCs w:val="22"/>
        </w:rPr>
        <w:t>en el</w:t>
      </w:r>
      <w:r w:rsidR="002C0EC9" w:rsidRPr="0029696C">
        <w:rPr>
          <w:rFonts w:ascii="Century Gothic" w:hAnsi="Century Gothic" w:cstheme="minorHAnsi"/>
          <w:bCs/>
          <w:color w:val="000000" w:themeColor="text1"/>
          <w:sz w:val="22"/>
          <w:szCs w:val="22"/>
        </w:rPr>
        <w:t xml:space="preserve"> Distrito Judicial de Sánchez Piedras</w:t>
      </w:r>
      <w:r w:rsidR="00F52F26" w:rsidRPr="0029696C">
        <w:rPr>
          <w:rFonts w:ascii="Century Gothic" w:hAnsi="Century Gothic" w:cstheme="minorHAnsi"/>
          <w:bCs/>
          <w:color w:val="000000" w:themeColor="text1"/>
          <w:sz w:val="22"/>
          <w:szCs w:val="22"/>
        </w:rPr>
        <w:t xml:space="preserve">; al respecto, con fundamento en lo que establece el artículo 15 del Reglamento del Consejo de la Judicatura del Estado, se determina retirar el presente asunto para estudio y posterior determinación. </w:t>
      </w:r>
      <w:r w:rsidRPr="0029696C">
        <w:rPr>
          <w:rFonts w:ascii="Century Gothic" w:eastAsia="Batang" w:hAnsi="Century Gothic" w:cstheme="minorHAnsi"/>
          <w:sz w:val="22"/>
          <w:szCs w:val="22"/>
        </w:rPr>
        <w:t xml:space="preserve"> </w:t>
      </w:r>
      <w:r w:rsidRPr="0029696C">
        <w:rPr>
          <w:rFonts w:ascii="Century Gothic" w:eastAsia="Batang" w:hAnsi="Century Gothic" w:cstheme="minorHAnsi"/>
          <w:b/>
          <w:bCs/>
          <w:sz w:val="22"/>
          <w:szCs w:val="22"/>
          <w:u w:val="single"/>
        </w:rPr>
        <w:t>APROBADO POR UNANIMIDAD DE VOTOS.</w:t>
      </w:r>
    </w:p>
    <w:p w14:paraId="57241386" w14:textId="3FD6EBE6" w:rsidR="008953F4" w:rsidRDefault="008953F4" w:rsidP="008953F4">
      <w:pPr>
        <w:rPr>
          <w:rFonts w:ascii="Century Gothic" w:hAnsi="Century Gothic"/>
          <w:b/>
          <w:bCs/>
          <w:sz w:val="28"/>
          <w:szCs w:val="28"/>
        </w:rPr>
      </w:pPr>
      <w:r w:rsidRPr="00B80EB4">
        <w:rPr>
          <w:rFonts w:ascii="Century Gothic" w:hAnsi="Century Gothic"/>
          <w:b/>
          <w:bCs/>
          <w:sz w:val="28"/>
          <w:szCs w:val="28"/>
        </w:rPr>
        <w:t xml:space="preserve">ADENDUM  </w:t>
      </w:r>
    </w:p>
    <w:p w14:paraId="1F888B8B" w14:textId="3324B052" w:rsidR="0068081C" w:rsidRPr="00B80EB4" w:rsidRDefault="008953F4" w:rsidP="005D1BBD">
      <w:pPr>
        <w:pStyle w:val="xmsonormal"/>
        <w:shd w:val="clear" w:color="auto" w:fill="FFFFFF"/>
        <w:spacing w:before="0" w:beforeAutospacing="0" w:after="0" w:afterAutospacing="0" w:line="480" w:lineRule="auto"/>
        <w:ind w:right="-93" w:firstLine="708"/>
        <w:jc w:val="both"/>
        <w:rPr>
          <w:rFonts w:ascii="Century Gothic" w:hAnsi="Century Gothic" w:cstheme="minorHAnsi"/>
          <w:b/>
          <w:color w:val="000000" w:themeColor="text1"/>
          <w:sz w:val="22"/>
          <w:szCs w:val="22"/>
          <w:bdr w:val="none" w:sz="0" w:space="0" w:color="auto" w:frame="1"/>
        </w:rPr>
      </w:pPr>
      <w:r w:rsidRPr="00B80EB4">
        <w:rPr>
          <w:rFonts w:ascii="Century Gothic" w:hAnsi="Century Gothic"/>
          <w:b/>
          <w:bCs/>
          <w:color w:val="000000"/>
          <w:sz w:val="22"/>
          <w:szCs w:val="22"/>
        </w:rPr>
        <w:t xml:space="preserve">ACUERDO IX/10/2024. </w:t>
      </w:r>
      <w:r w:rsidR="00314918" w:rsidRPr="00B80EB4">
        <w:rPr>
          <w:rFonts w:ascii="Century Gothic" w:hAnsi="Century Gothic"/>
          <w:b/>
          <w:bCs/>
          <w:color w:val="000000"/>
          <w:sz w:val="22"/>
          <w:szCs w:val="22"/>
        </w:rPr>
        <w:t>O</w:t>
      </w:r>
      <w:r w:rsidR="00314918" w:rsidRPr="00B80EB4">
        <w:rPr>
          <w:rFonts w:ascii="Century Gothic" w:hAnsi="Century Gothic" w:cstheme="minorHAnsi"/>
          <w:b/>
          <w:color w:val="000000" w:themeColor="text1"/>
          <w:sz w:val="22"/>
          <w:szCs w:val="22"/>
          <w:bdr w:val="none" w:sz="0" w:space="0" w:color="auto" w:frame="1"/>
        </w:rPr>
        <w:t xml:space="preserve">ficio número DRHYM/042/2024, recibido el veinticuatro de enero de dos mil veinticuatro, signado por el </w:t>
      </w:r>
      <w:proofErr w:type="gramStart"/>
      <w:r w:rsidR="00314918" w:rsidRPr="00B80EB4">
        <w:rPr>
          <w:rFonts w:ascii="Century Gothic" w:hAnsi="Century Gothic" w:cstheme="minorHAnsi"/>
          <w:b/>
          <w:color w:val="000000" w:themeColor="text1"/>
          <w:sz w:val="22"/>
          <w:szCs w:val="22"/>
          <w:bdr w:val="none" w:sz="0" w:space="0" w:color="auto" w:frame="1"/>
        </w:rPr>
        <w:t>Director</w:t>
      </w:r>
      <w:proofErr w:type="gramEnd"/>
      <w:r w:rsidR="00314918" w:rsidRPr="00B80EB4">
        <w:rPr>
          <w:rFonts w:ascii="Century Gothic" w:hAnsi="Century Gothic" w:cstheme="minorHAnsi"/>
          <w:b/>
          <w:color w:val="000000" w:themeColor="text1"/>
          <w:sz w:val="22"/>
          <w:szCs w:val="22"/>
          <w:bdr w:val="none" w:sz="0" w:space="0" w:color="auto" w:frame="1"/>
        </w:rPr>
        <w:t xml:space="preserve"> de Recursos Humanos y Materiales dependiente de la Secretaría Ejecutiva. - </w:t>
      </w:r>
    </w:p>
    <w:p w14:paraId="6896F81F" w14:textId="4F65FEB3" w:rsidR="00291B8F" w:rsidRPr="00AC2486" w:rsidRDefault="00314918" w:rsidP="005D1BBD">
      <w:pPr>
        <w:spacing w:line="480" w:lineRule="auto"/>
        <w:ind w:right="-93"/>
        <w:jc w:val="both"/>
        <w:rPr>
          <w:rFonts w:ascii="Century Gothic" w:eastAsia="Century Gothic" w:hAnsi="Century Gothic" w:cs="Century Gothic"/>
        </w:rPr>
      </w:pPr>
      <w:r w:rsidRPr="00D463FF">
        <w:rPr>
          <w:rFonts w:ascii="Century Gothic" w:hAnsi="Century Gothic" w:cstheme="minorHAnsi"/>
          <w:bCs/>
          <w:color w:val="000000" w:themeColor="text1"/>
          <w:bdr w:val="none" w:sz="0" w:space="0" w:color="auto" w:frame="1"/>
        </w:rPr>
        <w:lastRenderedPageBreak/>
        <w:t xml:space="preserve">Dada cuenta con el oficio de referencia, mediante el cual, </w:t>
      </w:r>
      <w:r w:rsidR="0016022C" w:rsidRPr="00D463FF">
        <w:rPr>
          <w:rFonts w:ascii="Century Gothic" w:hAnsi="Century Gothic" w:cstheme="minorHAnsi"/>
          <w:bCs/>
          <w:color w:val="000000" w:themeColor="text1"/>
          <w:bdr w:val="none" w:sz="0" w:space="0" w:color="auto" w:frame="1"/>
        </w:rPr>
        <w:t>el Director de Recursos Humanos y Materiales dependiente de la Secretaría Ejecutiva, con relación a la Licitación Pública</w:t>
      </w:r>
      <w:r w:rsidR="00774098" w:rsidRPr="00D463FF">
        <w:rPr>
          <w:rFonts w:ascii="Century Gothic" w:hAnsi="Century Gothic" w:cstheme="minorHAnsi"/>
          <w:bCs/>
          <w:color w:val="000000" w:themeColor="text1"/>
          <w:bdr w:val="none" w:sz="0" w:space="0" w:color="auto" w:frame="1"/>
        </w:rPr>
        <w:t xml:space="preserve"> Nacional</w:t>
      </w:r>
      <w:r w:rsidR="0016022C" w:rsidRPr="00D463FF">
        <w:rPr>
          <w:rFonts w:ascii="Century Gothic" w:hAnsi="Century Gothic" w:cstheme="minorHAnsi"/>
          <w:bCs/>
          <w:color w:val="000000" w:themeColor="text1"/>
          <w:bdr w:val="none" w:sz="0" w:space="0" w:color="auto" w:frame="1"/>
        </w:rPr>
        <w:t xml:space="preserve"> PJET/LPN/002-2024, referente a la adquisición de Consumibles de Computación para el Poder Judicial del Estado, </w:t>
      </w:r>
      <w:r w:rsidR="00774098" w:rsidRPr="00D463FF">
        <w:rPr>
          <w:rFonts w:ascii="Century Gothic" w:hAnsi="Century Gothic" w:cstheme="minorHAnsi"/>
          <w:bCs/>
          <w:color w:val="000000" w:themeColor="text1"/>
          <w:bdr w:val="none" w:sz="0" w:space="0" w:color="auto" w:frame="1"/>
        </w:rPr>
        <w:t xml:space="preserve">informa que, </w:t>
      </w:r>
      <w:r w:rsidR="0016022C" w:rsidRPr="00D463FF">
        <w:rPr>
          <w:rFonts w:ascii="Century Gothic" w:hAnsi="Century Gothic" w:cstheme="minorHAnsi"/>
          <w:bCs/>
          <w:color w:val="000000" w:themeColor="text1"/>
          <w:bdr w:val="none" w:sz="0" w:space="0" w:color="auto" w:frame="1"/>
        </w:rPr>
        <w:t xml:space="preserve">en razón de que ha concluido el procedimiento, presenta </w:t>
      </w:r>
      <w:r w:rsidR="00774098" w:rsidRPr="00D463FF">
        <w:rPr>
          <w:rFonts w:ascii="Century Gothic" w:hAnsi="Century Gothic" w:cstheme="minorHAnsi"/>
          <w:bCs/>
          <w:color w:val="000000" w:themeColor="text1"/>
          <w:bdr w:val="none" w:sz="0" w:space="0" w:color="auto" w:frame="1"/>
        </w:rPr>
        <w:t xml:space="preserve">el proyecto de </w:t>
      </w:r>
      <w:r w:rsidR="0016022C" w:rsidRPr="00D463FF">
        <w:rPr>
          <w:rFonts w:ascii="Century Gothic" w:hAnsi="Century Gothic" w:cstheme="minorHAnsi"/>
          <w:bCs/>
          <w:color w:val="000000" w:themeColor="text1"/>
          <w:bdr w:val="none" w:sz="0" w:space="0" w:color="auto" w:frame="1"/>
        </w:rPr>
        <w:t>dictamen para la emisión del fallo</w:t>
      </w:r>
      <w:r w:rsidR="00774098" w:rsidRPr="00D463FF">
        <w:rPr>
          <w:rFonts w:ascii="Century Gothic" w:hAnsi="Century Gothic" w:cstheme="minorHAnsi"/>
          <w:bCs/>
          <w:color w:val="000000" w:themeColor="text1"/>
          <w:bdr w:val="none" w:sz="0" w:space="0" w:color="auto" w:frame="1"/>
        </w:rPr>
        <w:t xml:space="preserve"> correspondiente</w:t>
      </w:r>
      <w:r w:rsidR="0016022C" w:rsidRPr="00D463FF">
        <w:rPr>
          <w:rFonts w:ascii="Century Gothic" w:hAnsi="Century Gothic" w:cstheme="minorHAnsi"/>
          <w:bCs/>
          <w:color w:val="000000" w:themeColor="text1"/>
          <w:bdr w:val="none" w:sz="0" w:space="0" w:color="auto" w:frame="1"/>
        </w:rPr>
        <w:t>,</w:t>
      </w:r>
      <w:r w:rsidR="00D463FF" w:rsidRPr="00D463FF">
        <w:rPr>
          <w:rFonts w:ascii="Century Gothic" w:hAnsi="Century Gothic" w:cstheme="minorHAnsi"/>
          <w:bCs/>
          <w:color w:val="000000" w:themeColor="text1"/>
          <w:bdr w:val="none" w:sz="0" w:space="0" w:color="auto" w:frame="1"/>
        </w:rPr>
        <w:t xml:space="preserve"> </w:t>
      </w:r>
      <w:r w:rsidR="005D1BBD">
        <w:rPr>
          <w:rFonts w:ascii="Century Gothic" w:hAnsi="Century Gothic" w:cstheme="minorHAnsi"/>
          <w:bCs/>
          <w:color w:val="000000" w:themeColor="text1"/>
          <w:bdr w:val="none" w:sz="0" w:space="0" w:color="auto" w:frame="1"/>
        </w:rPr>
        <w:t xml:space="preserve">el que se da por reproducido </w:t>
      </w:r>
      <w:r w:rsidR="00DE64A9">
        <w:rPr>
          <w:rFonts w:ascii="Century Gothic" w:hAnsi="Century Gothic" w:cstheme="minorHAnsi"/>
          <w:bCs/>
          <w:color w:val="000000" w:themeColor="text1"/>
          <w:bdr w:val="none" w:sz="0" w:space="0" w:color="auto" w:frame="1"/>
        </w:rPr>
        <w:t xml:space="preserve">íntegramente como si a la letra se </w:t>
      </w:r>
      <w:r w:rsidR="00B96795">
        <w:rPr>
          <w:rFonts w:ascii="Century Gothic" w:hAnsi="Century Gothic" w:cstheme="minorHAnsi"/>
          <w:bCs/>
          <w:color w:val="000000" w:themeColor="text1"/>
          <w:bdr w:val="none" w:sz="0" w:space="0" w:color="auto" w:frame="1"/>
        </w:rPr>
        <w:t>insertase</w:t>
      </w:r>
      <w:r w:rsidR="00421E15">
        <w:rPr>
          <w:rFonts w:ascii="Century Gothic" w:hAnsi="Century Gothic" w:cstheme="minorHAnsi"/>
          <w:bCs/>
          <w:color w:val="000000" w:themeColor="text1"/>
          <w:bdr w:val="none" w:sz="0" w:space="0" w:color="auto" w:frame="1"/>
        </w:rPr>
        <w:t>, para su estudio, análisis y determinación que se considere procedente.</w:t>
      </w:r>
    </w:p>
    <w:p w14:paraId="29A56E09" w14:textId="7267F3FA" w:rsidR="005D1BBD" w:rsidRPr="00AC2486" w:rsidRDefault="0016022C" w:rsidP="005D1BBD">
      <w:pPr>
        <w:spacing w:line="480" w:lineRule="auto"/>
        <w:ind w:right="-93"/>
        <w:jc w:val="both"/>
        <w:rPr>
          <w:rFonts w:ascii="Century Gothic" w:hAnsi="Century Gothic" w:cstheme="minorHAnsi"/>
          <w:bCs/>
          <w:color w:val="000000" w:themeColor="text1"/>
          <w:bdr w:val="none" w:sz="0" w:space="0" w:color="auto" w:frame="1"/>
        </w:rPr>
      </w:pPr>
      <w:r w:rsidRPr="0016022C">
        <w:rPr>
          <w:rFonts w:ascii="Century Gothic" w:hAnsi="Century Gothic" w:cstheme="minorHAnsi"/>
          <w:bCs/>
          <w:color w:val="000000" w:themeColor="text1"/>
          <w:bdr w:val="none" w:sz="0" w:space="0" w:color="auto" w:frame="1"/>
        </w:rPr>
        <w:t>Al respecto</w:t>
      </w:r>
      <w:r>
        <w:rPr>
          <w:rFonts w:ascii="Century Gothic" w:hAnsi="Century Gothic" w:cstheme="minorHAnsi"/>
          <w:bCs/>
          <w:color w:val="000000" w:themeColor="text1"/>
          <w:bdr w:val="none" w:sz="0" w:space="0" w:color="auto" w:frame="1"/>
        </w:rPr>
        <w:t xml:space="preserve">, </w:t>
      </w:r>
      <w:r w:rsidR="005D1BBD" w:rsidRPr="003D35F3">
        <w:rPr>
          <w:rFonts w:ascii="Century Gothic" w:hAnsi="Century Gothic"/>
          <w:color w:val="000000"/>
        </w:rPr>
        <w:t>una vez analizad</w:t>
      </w:r>
      <w:r w:rsidR="005D1BBD">
        <w:rPr>
          <w:rFonts w:ascii="Century Gothic" w:hAnsi="Century Gothic"/>
          <w:color w:val="000000"/>
        </w:rPr>
        <w:t>o</w:t>
      </w:r>
      <w:r w:rsidR="005D1BBD" w:rsidRPr="003D35F3">
        <w:rPr>
          <w:rFonts w:ascii="Century Gothic" w:hAnsi="Century Gothic"/>
          <w:color w:val="000000"/>
        </w:rPr>
        <w:t xml:space="preserve"> íntegramente </w:t>
      </w:r>
      <w:r w:rsidR="005D1BBD">
        <w:rPr>
          <w:rFonts w:ascii="Century Gothic" w:hAnsi="Century Gothic"/>
          <w:color w:val="000000"/>
        </w:rPr>
        <w:t>el proyecto de dictamen para la emisión del fallo</w:t>
      </w:r>
      <w:r w:rsidR="005D1BBD" w:rsidRPr="003D35F3">
        <w:rPr>
          <w:rFonts w:ascii="Century Gothic" w:hAnsi="Century Gothic"/>
          <w:color w:val="000000"/>
        </w:rPr>
        <w:t>, el cual se da por reproducid</w:t>
      </w:r>
      <w:r w:rsidR="005D1BBD">
        <w:rPr>
          <w:rFonts w:ascii="Century Gothic" w:hAnsi="Century Gothic"/>
          <w:color w:val="000000"/>
        </w:rPr>
        <w:t>o</w:t>
      </w:r>
      <w:r w:rsidR="00DE64A9">
        <w:rPr>
          <w:rFonts w:ascii="Century Gothic" w:hAnsi="Century Gothic"/>
          <w:color w:val="000000"/>
        </w:rPr>
        <w:t xml:space="preserve"> en obvio de repeticiones innecesarias, </w:t>
      </w:r>
      <w:r w:rsidR="005D1BBD" w:rsidRPr="003D35F3">
        <w:rPr>
          <w:rFonts w:ascii="Century Gothic" w:hAnsi="Century Gothic"/>
          <w:color w:val="000000"/>
        </w:rPr>
        <w:t xml:space="preserve">este Comité de Adquisiciones, </w:t>
      </w:r>
      <w:r w:rsidR="005D1BBD" w:rsidRPr="003D35F3">
        <w:rPr>
          <w:rFonts w:ascii="Century Gothic" w:hAnsi="Century Gothic"/>
        </w:rPr>
        <w:t xml:space="preserve">Arrendamientos, Servicios y Obra Pública, </w:t>
      </w:r>
      <w:r w:rsidR="005D1BBD" w:rsidRPr="003D35F3">
        <w:rPr>
          <w:rFonts w:ascii="Century Gothic" w:hAnsi="Century Gothic"/>
          <w:color w:val="000000"/>
        </w:rPr>
        <w:t xml:space="preserve"> lo hace suyo, </w:t>
      </w:r>
      <w:r w:rsidR="005D1BBD">
        <w:rPr>
          <w:rFonts w:ascii="Century Gothic" w:hAnsi="Century Gothic"/>
          <w:color w:val="000000"/>
        </w:rPr>
        <w:t>toda vez que es</w:t>
      </w:r>
      <w:r w:rsidR="005D1BBD" w:rsidRPr="003D35F3">
        <w:rPr>
          <w:rFonts w:ascii="Century Gothic" w:hAnsi="Century Gothic"/>
          <w:color w:val="000000"/>
        </w:rPr>
        <w:t xml:space="preserve"> el sustento para emitir el presente fallo, del que se advierte </w:t>
      </w:r>
      <w:r w:rsidR="005D1BBD" w:rsidRPr="00D463FF">
        <w:rPr>
          <w:rFonts w:ascii="Century Gothic" w:hAnsi="Century Gothic" w:cstheme="minorHAnsi"/>
          <w:bCs/>
          <w:color w:val="000000" w:themeColor="text1"/>
          <w:bdr w:val="none" w:sz="0" w:space="0" w:color="auto" w:frame="1"/>
        </w:rPr>
        <w:t>medularmente las consideraciones legales que lo sustentan, así como una reseña cronológica del desarrollo del procedimiento de</w:t>
      </w:r>
      <w:r w:rsidR="00850E41">
        <w:rPr>
          <w:rFonts w:ascii="Century Gothic" w:hAnsi="Century Gothic" w:cstheme="minorHAnsi"/>
          <w:bCs/>
          <w:color w:val="000000" w:themeColor="text1"/>
          <w:bdr w:val="none" w:sz="0" w:space="0" w:color="auto" w:frame="1"/>
        </w:rPr>
        <w:t xml:space="preserve"> la</w:t>
      </w:r>
      <w:r w:rsidR="005D1BBD" w:rsidRPr="00D463FF">
        <w:rPr>
          <w:rFonts w:ascii="Century Gothic" w:hAnsi="Century Gothic" w:cstheme="minorHAnsi"/>
          <w:bCs/>
          <w:color w:val="000000" w:themeColor="text1"/>
          <w:bdr w:val="none" w:sz="0" w:space="0" w:color="auto" w:frame="1"/>
        </w:rPr>
        <w:t xml:space="preserve"> Licitación Pública </w:t>
      </w:r>
      <w:r w:rsidR="00DE64A9">
        <w:rPr>
          <w:rFonts w:ascii="Century Gothic" w:hAnsi="Century Gothic" w:cstheme="minorHAnsi"/>
          <w:bCs/>
          <w:color w:val="000000" w:themeColor="text1"/>
          <w:bdr w:val="none" w:sz="0" w:space="0" w:color="auto" w:frame="1"/>
        </w:rPr>
        <w:t xml:space="preserve">Nacional </w:t>
      </w:r>
      <w:r w:rsidR="005D1BBD" w:rsidRPr="00D463FF">
        <w:rPr>
          <w:rFonts w:ascii="Century Gothic" w:hAnsi="Century Gothic" w:cstheme="minorHAnsi"/>
          <w:bCs/>
          <w:color w:val="000000" w:themeColor="text1"/>
          <w:bdr w:val="none" w:sz="0" w:space="0" w:color="auto" w:frame="1"/>
        </w:rPr>
        <w:t>número PJET/LPN/002-2024, el cual inició con la publicación de la convocatoria</w:t>
      </w:r>
      <w:r w:rsidR="00DE64A9">
        <w:rPr>
          <w:rFonts w:ascii="Century Gothic" w:hAnsi="Century Gothic" w:cstheme="minorHAnsi"/>
          <w:bCs/>
          <w:color w:val="000000" w:themeColor="text1"/>
          <w:bdr w:val="none" w:sz="0" w:space="0" w:color="auto" w:frame="1"/>
        </w:rPr>
        <w:t xml:space="preserve"> el diez de enero de dos mil veinticuatro</w:t>
      </w:r>
      <w:r w:rsidR="005D1BBD" w:rsidRPr="00D463FF">
        <w:rPr>
          <w:rFonts w:ascii="Century Gothic" w:hAnsi="Century Gothic" w:cstheme="minorHAnsi"/>
          <w:bCs/>
          <w:color w:val="000000" w:themeColor="text1"/>
          <w:bdr w:val="none" w:sz="0" w:space="0" w:color="auto" w:frame="1"/>
        </w:rPr>
        <w:t>, posteriormente con la junta de aclaraciones que se efectuó el quince de</w:t>
      </w:r>
      <w:r w:rsidR="00DE64A9">
        <w:rPr>
          <w:rFonts w:ascii="Century Gothic" w:hAnsi="Century Gothic" w:cstheme="minorHAnsi"/>
          <w:bCs/>
          <w:color w:val="000000" w:themeColor="text1"/>
          <w:bdr w:val="none" w:sz="0" w:space="0" w:color="auto" w:frame="1"/>
        </w:rPr>
        <w:t>l mismo mes y año</w:t>
      </w:r>
      <w:r w:rsidR="005D1BBD" w:rsidRPr="00D463FF">
        <w:rPr>
          <w:rFonts w:ascii="Century Gothic" w:hAnsi="Century Gothic" w:cstheme="minorHAnsi"/>
          <w:bCs/>
          <w:color w:val="000000" w:themeColor="text1"/>
          <w:bdr w:val="none" w:sz="0" w:space="0" w:color="auto" w:frame="1"/>
        </w:rPr>
        <w:t xml:space="preserve">, a las doce horas, </w:t>
      </w:r>
      <w:r w:rsidR="005D1BBD">
        <w:rPr>
          <w:rFonts w:ascii="Century Gothic" w:hAnsi="Century Gothic" w:cstheme="minorHAnsi"/>
          <w:bCs/>
          <w:color w:val="000000" w:themeColor="text1"/>
          <w:bdr w:val="none" w:sz="0" w:space="0" w:color="auto" w:frame="1"/>
        </w:rPr>
        <w:t>y</w:t>
      </w:r>
      <w:r w:rsidR="00DE64A9">
        <w:rPr>
          <w:rFonts w:ascii="Century Gothic" w:hAnsi="Century Gothic" w:cstheme="minorHAnsi"/>
          <w:bCs/>
          <w:color w:val="000000" w:themeColor="text1"/>
          <w:bdr w:val="none" w:sz="0" w:space="0" w:color="auto" w:frame="1"/>
        </w:rPr>
        <w:t xml:space="preserve"> </w:t>
      </w:r>
      <w:r w:rsidR="005D1BBD">
        <w:rPr>
          <w:rFonts w:ascii="Century Gothic" w:hAnsi="Century Gothic" w:cstheme="minorHAnsi"/>
          <w:bCs/>
          <w:color w:val="000000" w:themeColor="text1"/>
          <w:bdr w:val="none" w:sz="0" w:space="0" w:color="auto" w:frame="1"/>
        </w:rPr>
        <w:t xml:space="preserve">con </w:t>
      </w:r>
      <w:r w:rsidR="005D1BBD" w:rsidRPr="00D463FF">
        <w:rPr>
          <w:rFonts w:ascii="Century Gothic" w:hAnsi="Century Gothic" w:cstheme="minorHAnsi"/>
          <w:bCs/>
          <w:color w:val="000000" w:themeColor="text1"/>
          <w:bdr w:val="none" w:sz="0" w:space="0" w:color="auto" w:frame="1"/>
        </w:rPr>
        <w:t xml:space="preserve">el evento de presentación </w:t>
      </w:r>
      <w:r w:rsidR="005D1BBD" w:rsidRPr="00D463FF">
        <w:rPr>
          <w:rFonts w:ascii="Century Gothic" w:eastAsia="Century Gothic" w:hAnsi="Century Gothic" w:cs="Century Gothic"/>
        </w:rPr>
        <w:t>y apertura técnica</w:t>
      </w:r>
      <w:r w:rsidR="005D1BBD">
        <w:rPr>
          <w:rFonts w:ascii="Century Gothic" w:eastAsia="Century Gothic" w:hAnsi="Century Gothic" w:cs="Century Gothic"/>
        </w:rPr>
        <w:t xml:space="preserve">, </w:t>
      </w:r>
      <w:r w:rsidR="005D1BBD" w:rsidRPr="00AC2486">
        <w:rPr>
          <w:rFonts w:ascii="Century Gothic" w:eastAsia="Century Gothic" w:hAnsi="Century Gothic" w:cs="Century Gothic"/>
        </w:rPr>
        <w:t>el cual tuvo verificativo el día diecinueve del mes y año en cuso, a las once horas, donde se tuvieron presentes a cinco licitantes:</w:t>
      </w:r>
    </w:p>
    <w:p w14:paraId="4A7B18B3" w14:textId="77777777" w:rsidR="005D1BBD" w:rsidRPr="00AC2486" w:rsidRDefault="005D1BBD" w:rsidP="005D1BBD">
      <w:pPr>
        <w:pStyle w:val="Prrafodelista"/>
        <w:numPr>
          <w:ilvl w:val="0"/>
          <w:numId w:val="13"/>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SAMANTHA GUADALUPE ESCOBAR NOLASCO</w:t>
      </w:r>
    </w:p>
    <w:p w14:paraId="6F6F652A" w14:textId="77777777" w:rsidR="005D1BBD" w:rsidRPr="00AC2486" w:rsidRDefault="005D1BBD" w:rsidP="005D1BBD">
      <w:pPr>
        <w:pStyle w:val="Prrafodelista"/>
        <w:numPr>
          <w:ilvl w:val="0"/>
          <w:numId w:val="13"/>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HUGO ENRIQUE CASTILLO MARTINEZ</w:t>
      </w:r>
    </w:p>
    <w:p w14:paraId="1F88E9CE" w14:textId="77777777" w:rsidR="005D1BBD" w:rsidRPr="00AC2486" w:rsidRDefault="005D1BBD" w:rsidP="005D1BBD">
      <w:pPr>
        <w:pStyle w:val="Prrafodelista"/>
        <w:numPr>
          <w:ilvl w:val="0"/>
          <w:numId w:val="13"/>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OFIX, S.A. DE C.V.</w:t>
      </w:r>
    </w:p>
    <w:p w14:paraId="627E4CE4" w14:textId="77777777" w:rsidR="005D1BBD" w:rsidRPr="00AC2486" w:rsidRDefault="005D1BBD" w:rsidP="005D1BBD">
      <w:pPr>
        <w:pStyle w:val="Prrafodelista"/>
        <w:numPr>
          <w:ilvl w:val="0"/>
          <w:numId w:val="13"/>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CLICKSOFT, S.A. DE C.V.</w:t>
      </w:r>
    </w:p>
    <w:p w14:paraId="2258A47E" w14:textId="77777777" w:rsidR="005D1BBD" w:rsidRPr="00AC2486" w:rsidRDefault="005D1BBD" w:rsidP="005D1BBD">
      <w:pPr>
        <w:pStyle w:val="Prrafodelista"/>
        <w:numPr>
          <w:ilvl w:val="0"/>
          <w:numId w:val="13"/>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COMERCIALIZADORA FET, S.A. DE C.V.</w:t>
      </w:r>
    </w:p>
    <w:p w14:paraId="3DAB2B33" w14:textId="24E25A2E" w:rsidR="005D1BBD" w:rsidRPr="00AC2486" w:rsidRDefault="005D1BBD" w:rsidP="00850E41">
      <w:pPr>
        <w:spacing w:line="480" w:lineRule="auto"/>
        <w:ind w:right="-93"/>
        <w:jc w:val="both"/>
        <w:rPr>
          <w:rFonts w:ascii="Century Gothic" w:eastAsia="Century Gothic" w:hAnsi="Century Gothic" w:cs="Century Gothic"/>
        </w:rPr>
      </w:pPr>
      <w:r w:rsidRPr="00AC2486">
        <w:rPr>
          <w:rFonts w:ascii="Century Gothic" w:eastAsia="Century Gothic" w:hAnsi="Century Gothic" w:cs="Century Gothic"/>
        </w:rPr>
        <w:t xml:space="preserve">Posteriormente, con fecha veintitrés de enero de dos mil </w:t>
      </w:r>
      <w:r w:rsidR="00B96795">
        <w:rPr>
          <w:rFonts w:ascii="Century Gothic" w:eastAsia="Century Gothic" w:hAnsi="Century Gothic" w:cs="Century Gothic"/>
        </w:rPr>
        <w:t>veinticuatro</w:t>
      </w:r>
      <w:r w:rsidRPr="00AC2486">
        <w:rPr>
          <w:rFonts w:ascii="Century Gothic" w:eastAsia="Century Gothic" w:hAnsi="Century Gothic" w:cs="Century Gothic"/>
        </w:rPr>
        <w:t xml:space="preserve">, se procedió a levantar acta correspondiente de comunicación de </w:t>
      </w:r>
      <w:r w:rsidRPr="00AC2486">
        <w:rPr>
          <w:rFonts w:ascii="Century Gothic" w:eastAsia="Century Gothic" w:hAnsi="Century Gothic" w:cs="Century Gothic"/>
        </w:rPr>
        <w:lastRenderedPageBreak/>
        <w:t xml:space="preserve">dictamen técnico y apertura de propuestas económicas, dictaminándose en la misma, por las causas vertidas en su contenido </w:t>
      </w:r>
      <w:r w:rsidRPr="00AC2486">
        <w:rPr>
          <w:rFonts w:ascii="Century Gothic" w:eastAsia="Century Gothic" w:hAnsi="Century Gothic" w:cs="Century Gothic"/>
          <w:bCs/>
        </w:rPr>
        <w:t>desechar</w:t>
      </w:r>
      <w:r w:rsidRPr="00AC2486">
        <w:rPr>
          <w:rFonts w:ascii="Century Gothic" w:eastAsia="Century Gothic" w:hAnsi="Century Gothic" w:cs="Century Gothic"/>
          <w:b/>
        </w:rPr>
        <w:t xml:space="preserve"> </w:t>
      </w:r>
      <w:r w:rsidRPr="00AC2486">
        <w:rPr>
          <w:rFonts w:ascii="Century Gothic" w:eastAsia="Century Gothic" w:hAnsi="Century Gothic" w:cs="Century Gothic"/>
        </w:rPr>
        <w:t>las proposiciones técnicas del Licitante: OFIX, S.A. DE C.V. y aceptar las proposiciones técnicas de los Licitantes:</w:t>
      </w:r>
    </w:p>
    <w:p w14:paraId="6AA50A8F" w14:textId="77777777" w:rsidR="005D1BBD" w:rsidRPr="00AC2486" w:rsidRDefault="005D1BBD" w:rsidP="005D1BBD">
      <w:pPr>
        <w:pStyle w:val="Prrafodelista"/>
        <w:numPr>
          <w:ilvl w:val="0"/>
          <w:numId w:val="15"/>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SAMANTHA GUADALUPE ESCOBAR NOLASCO</w:t>
      </w:r>
    </w:p>
    <w:p w14:paraId="5892F148" w14:textId="77777777" w:rsidR="005D1BBD" w:rsidRPr="00AC2486" w:rsidRDefault="005D1BBD" w:rsidP="005D1BBD">
      <w:pPr>
        <w:pStyle w:val="Prrafodelista"/>
        <w:numPr>
          <w:ilvl w:val="0"/>
          <w:numId w:val="15"/>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HUGO ENRIQUE CASTILLO MARTINEZ</w:t>
      </w:r>
    </w:p>
    <w:p w14:paraId="183F2F20" w14:textId="77777777" w:rsidR="005D1BBD" w:rsidRPr="00AC2486" w:rsidRDefault="005D1BBD" w:rsidP="005D1BBD">
      <w:pPr>
        <w:pStyle w:val="Prrafodelista"/>
        <w:numPr>
          <w:ilvl w:val="0"/>
          <w:numId w:val="15"/>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CLICKSOFT, S.A. DE C.V.</w:t>
      </w:r>
    </w:p>
    <w:p w14:paraId="4AFF9B8B" w14:textId="77777777" w:rsidR="005D1BBD" w:rsidRPr="00AC2486" w:rsidRDefault="005D1BBD" w:rsidP="005D1BBD">
      <w:pPr>
        <w:pStyle w:val="Prrafodelista"/>
        <w:numPr>
          <w:ilvl w:val="0"/>
          <w:numId w:val="15"/>
        </w:numPr>
        <w:spacing w:after="160" w:line="480" w:lineRule="auto"/>
        <w:ind w:right="-992"/>
        <w:jc w:val="both"/>
        <w:rPr>
          <w:rFonts w:ascii="Century Gothic" w:eastAsia="Century Gothic" w:hAnsi="Century Gothic" w:cs="Century Gothic"/>
        </w:rPr>
      </w:pPr>
      <w:r w:rsidRPr="00AC2486">
        <w:rPr>
          <w:rFonts w:ascii="Century Gothic" w:eastAsia="Century Gothic" w:hAnsi="Century Gothic" w:cs="Century Gothic"/>
        </w:rPr>
        <w:t>COMERCIALIZADORA FET, S.A. DE C.V.</w:t>
      </w:r>
    </w:p>
    <w:p w14:paraId="4AFEF0D2" w14:textId="4D9063EB" w:rsidR="005D1BBD" w:rsidRDefault="00B96795" w:rsidP="000D2F6D">
      <w:pPr>
        <w:spacing w:after="0" w:line="480" w:lineRule="auto"/>
        <w:ind w:right="-425"/>
        <w:jc w:val="both"/>
        <w:rPr>
          <w:rFonts w:ascii="Century Gothic" w:eastAsia="Century Gothic" w:hAnsi="Century Gothic" w:cs="Century Gothic"/>
        </w:rPr>
      </w:pPr>
      <w:r>
        <w:rPr>
          <w:rFonts w:ascii="Century Gothic" w:eastAsia="Century Gothic" w:hAnsi="Century Gothic" w:cs="Century Gothic"/>
        </w:rPr>
        <w:t>Quedando descalificado el licitante</w:t>
      </w:r>
      <w:r w:rsidRPr="00B96795">
        <w:rPr>
          <w:rFonts w:ascii="Century Gothic" w:eastAsia="Century Gothic" w:hAnsi="Century Gothic" w:cs="Century Gothic"/>
        </w:rPr>
        <w:t xml:space="preserve"> </w:t>
      </w:r>
      <w:r w:rsidRPr="00AC2486">
        <w:rPr>
          <w:rFonts w:ascii="Century Gothic" w:eastAsia="Century Gothic" w:hAnsi="Century Gothic" w:cs="Century Gothic"/>
        </w:rPr>
        <w:t>Hugo Enrique Castillo Martínez</w:t>
      </w:r>
      <w:r>
        <w:rPr>
          <w:rFonts w:ascii="Century Gothic" w:eastAsia="Century Gothic" w:hAnsi="Century Gothic" w:cs="Century Gothic"/>
        </w:rPr>
        <w:t xml:space="preserve">, por no estar presente al inicio del evento de presentación de propuestas y apertura de propuestas técnicas y propuestas económicas, </w:t>
      </w:r>
      <w:r w:rsidR="005D1BBD" w:rsidRPr="00AC2486">
        <w:rPr>
          <w:rFonts w:ascii="Century Gothic" w:eastAsia="Century Gothic" w:hAnsi="Century Gothic" w:cs="Century Gothic"/>
        </w:rPr>
        <w:t xml:space="preserve">conforme </w:t>
      </w:r>
      <w:r>
        <w:rPr>
          <w:rFonts w:ascii="Century Gothic" w:eastAsia="Century Gothic" w:hAnsi="Century Gothic" w:cs="Century Gothic"/>
        </w:rPr>
        <w:t xml:space="preserve">lo estipulan </w:t>
      </w:r>
      <w:r w:rsidR="005D1BBD" w:rsidRPr="00AC2486">
        <w:rPr>
          <w:rFonts w:ascii="Century Gothic" w:eastAsia="Century Gothic" w:hAnsi="Century Gothic" w:cs="Century Gothic"/>
        </w:rPr>
        <w:t xml:space="preserve">las bases en los puntos 6.1.- Descalificación de los licitantes. y 6.1.1 </w:t>
      </w:r>
      <w:r w:rsidR="00DE64A9">
        <w:rPr>
          <w:rFonts w:ascii="Century Gothic" w:eastAsia="Century Gothic" w:hAnsi="Century Gothic" w:cs="Century Gothic"/>
        </w:rPr>
        <w:t>p</w:t>
      </w:r>
      <w:r w:rsidR="005D1BBD" w:rsidRPr="00AC2486">
        <w:rPr>
          <w:rFonts w:ascii="Century Gothic" w:eastAsia="Century Gothic" w:hAnsi="Century Gothic" w:cs="Century Gothic"/>
        </w:rPr>
        <w:t>or no estar presente al iniciar el evento de presentación de propuestas y apertura de propuestas técnicas y económicas</w:t>
      </w:r>
      <w:r>
        <w:rPr>
          <w:rFonts w:ascii="Century Gothic" w:eastAsia="Century Gothic" w:hAnsi="Century Gothic" w:cs="Century Gothic"/>
        </w:rPr>
        <w:t>.</w:t>
      </w:r>
    </w:p>
    <w:p w14:paraId="31699383" w14:textId="58890268" w:rsidR="005D1BBD" w:rsidRPr="00AC2486" w:rsidRDefault="005D1BBD" w:rsidP="000D2F6D">
      <w:pPr>
        <w:spacing w:after="0" w:line="480" w:lineRule="auto"/>
        <w:ind w:right="-425"/>
        <w:jc w:val="both"/>
        <w:rPr>
          <w:rFonts w:ascii="Century Gothic" w:eastAsia="Century Gothic" w:hAnsi="Century Gothic" w:cs="Century Gothic"/>
        </w:rPr>
      </w:pPr>
      <w:r w:rsidRPr="00AC2486">
        <w:rPr>
          <w:rFonts w:ascii="Century Gothic" w:eastAsia="Century Gothic" w:hAnsi="Century Gothic" w:cs="Century Gothic"/>
        </w:rPr>
        <w:t xml:space="preserve">Procediendo a la apertura de las proposiciones económicas de los tres licitantes aceptados, </w:t>
      </w:r>
      <w:r w:rsidR="00B96795">
        <w:rPr>
          <w:rFonts w:ascii="Century Gothic" w:eastAsia="Century Gothic" w:hAnsi="Century Gothic" w:cs="Century Gothic"/>
        </w:rPr>
        <w:t>se obtuvieron las</w:t>
      </w:r>
      <w:r w:rsidRPr="00AC2486">
        <w:rPr>
          <w:rFonts w:ascii="Century Gothic" w:eastAsia="Century Gothic" w:hAnsi="Century Gothic" w:cs="Century Gothic"/>
        </w:rPr>
        <w:t xml:space="preserve"> siguientes propuestas: </w:t>
      </w:r>
    </w:p>
    <w:tbl>
      <w:tblPr>
        <w:tblW w:w="5000" w:type="pct"/>
        <w:tblCellMar>
          <w:top w:w="15" w:type="dxa"/>
          <w:left w:w="70" w:type="dxa"/>
          <w:right w:w="70" w:type="dxa"/>
        </w:tblCellMar>
        <w:tblLook w:val="04A0" w:firstRow="1" w:lastRow="0" w:firstColumn="1" w:lastColumn="0" w:noHBand="0" w:noVBand="1"/>
      </w:tblPr>
      <w:tblGrid>
        <w:gridCol w:w="2696"/>
        <w:gridCol w:w="860"/>
        <w:gridCol w:w="4138"/>
      </w:tblGrid>
      <w:tr w:rsidR="000C1076" w:rsidRPr="000C1076" w14:paraId="7D44DD6E" w14:textId="77777777" w:rsidTr="00111224">
        <w:trPr>
          <w:trHeight w:val="300"/>
        </w:trPr>
        <w:tc>
          <w:tcPr>
            <w:tcW w:w="1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4BD2F" w14:textId="32415C0B" w:rsidR="000C1076" w:rsidRPr="000C1076" w:rsidRDefault="0016022C" w:rsidP="00111224">
            <w:pPr>
              <w:spacing w:after="0" w:line="240" w:lineRule="auto"/>
              <w:jc w:val="center"/>
              <w:rPr>
                <w:rFonts w:ascii="Century Gothic" w:eastAsia="DengXian" w:hAnsi="Century Gothic"/>
                <w:b/>
                <w:bCs/>
                <w:color w:val="000000"/>
                <w:sz w:val="16"/>
                <w:szCs w:val="16"/>
              </w:rPr>
            </w:pPr>
            <w:r w:rsidRPr="000C1076">
              <w:rPr>
                <w:rFonts w:ascii="Century Gothic" w:hAnsi="Century Gothic" w:cstheme="minorHAnsi"/>
                <w:b/>
                <w:color w:val="000000" w:themeColor="text1"/>
                <w:sz w:val="16"/>
                <w:szCs w:val="16"/>
                <w:bdr w:val="none" w:sz="0" w:space="0" w:color="auto" w:frame="1"/>
              </w:rPr>
              <w:t xml:space="preserve"> </w:t>
            </w:r>
            <w:r w:rsidR="000C1076" w:rsidRPr="000C1076">
              <w:rPr>
                <w:rFonts w:ascii="Century Gothic" w:eastAsia="DengXian" w:hAnsi="Century Gothic"/>
                <w:b/>
                <w:bCs/>
                <w:color w:val="000000"/>
                <w:sz w:val="16"/>
                <w:szCs w:val="16"/>
              </w:rPr>
              <w:t>LICITANTE</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A7A5C"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PROPUESTA ECONÓMICA</w:t>
            </w:r>
          </w:p>
        </w:tc>
      </w:tr>
      <w:tr w:rsidR="000C1076" w:rsidRPr="000C1076" w14:paraId="598FBD6E" w14:textId="77777777" w:rsidTr="00111224">
        <w:trPr>
          <w:trHeight w:val="557"/>
        </w:trPr>
        <w:tc>
          <w:tcPr>
            <w:tcW w:w="1752" w:type="pct"/>
            <w:vMerge/>
            <w:tcBorders>
              <w:top w:val="single" w:sz="4" w:space="0" w:color="auto"/>
              <w:left w:val="single" w:sz="4" w:space="0" w:color="auto"/>
              <w:bottom w:val="single" w:sz="4" w:space="0" w:color="auto"/>
              <w:right w:val="single" w:sz="4" w:space="0" w:color="auto"/>
            </w:tcBorders>
            <w:vAlign w:val="center"/>
            <w:hideMark/>
          </w:tcPr>
          <w:p w14:paraId="55EFC623"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0C3F"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(número y letra)</w:t>
            </w:r>
          </w:p>
        </w:tc>
      </w:tr>
      <w:tr w:rsidR="000C1076" w:rsidRPr="000C1076" w14:paraId="74452344" w14:textId="77777777" w:rsidTr="00111224">
        <w:trPr>
          <w:trHeight w:val="525"/>
        </w:trPr>
        <w:tc>
          <w:tcPr>
            <w:tcW w:w="17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62F80E" w14:textId="77777777" w:rsidR="000C1076" w:rsidRPr="000C1076" w:rsidRDefault="000C1076" w:rsidP="00111224">
            <w:pPr>
              <w:jc w:val="center"/>
              <w:rPr>
                <w:rFonts w:ascii="Century Gothic" w:eastAsia="DengXian" w:hAnsi="Century Gothic" w:cs="Segoe UI"/>
                <w:sz w:val="16"/>
                <w:szCs w:val="16"/>
              </w:rPr>
            </w:pPr>
            <w:r w:rsidRPr="000C1076">
              <w:rPr>
                <w:rFonts w:ascii="Century Gothic" w:eastAsia="DengXian" w:hAnsi="Century Gothic" w:cs="Segoe UI"/>
                <w:sz w:val="16"/>
                <w:szCs w:val="16"/>
              </w:rPr>
              <w:t>SAMANTHA GUADALUPE ESCOBAR NOLASCO</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31BC9"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SIN IVA</w:t>
            </w:r>
          </w:p>
          <w:p w14:paraId="5ADDBAAB"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074F2B5C"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033F17DB" w14:textId="77777777" w:rsidR="000C1076" w:rsidRPr="000C1076" w:rsidRDefault="000C1076" w:rsidP="00111224">
            <w:pPr>
              <w:spacing w:after="0" w:line="240" w:lineRule="auto"/>
              <w:rPr>
                <w:rFonts w:ascii="Century Gothic" w:eastAsia="DengXian" w:hAnsi="Century Gothic"/>
                <w:b/>
                <w:bCs/>
                <w:color w:val="000000"/>
                <w:sz w:val="16"/>
                <w:szCs w:val="16"/>
              </w:rPr>
            </w:pPr>
          </w:p>
          <w:p w14:paraId="2682DF36" w14:textId="77777777" w:rsidR="000C1076" w:rsidRPr="000C1076" w:rsidRDefault="000C1076" w:rsidP="00111224">
            <w:pPr>
              <w:spacing w:after="0" w:line="240" w:lineRule="auto"/>
              <w:rPr>
                <w:rFonts w:ascii="Century Gothic" w:eastAsia="DengXian" w:hAnsi="Century Gothic"/>
                <w:b/>
                <w:bCs/>
                <w:color w:val="000000"/>
                <w:sz w:val="16"/>
                <w:szCs w:val="16"/>
              </w:rPr>
            </w:pPr>
          </w:p>
          <w:p w14:paraId="05B9EC5F"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CON IVA</w:t>
            </w:r>
          </w:p>
          <w:p w14:paraId="48ADA325"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4858A9D8"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8906C" w14:textId="77777777" w:rsidR="000C1076" w:rsidRPr="000C1076" w:rsidRDefault="000C1076" w:rsidP="00111224">
            <w:pPr>
              <w:spacing w:line="240" w:lineRule="auto"/>
              <w:jc w:val="both"/>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$ 5,933,648.97 (CINCO MILLONES NOVECIENTOS TREINTA Y TRES MIL SEISCIENTOS CUARENTA Y OCHO PESOS 97/100 M.N.)</w:t>
            </w:r>
          </w:p>
          <w:p w14:paraId="0849479E" w14:textId="77777777" w:rsidR="000C1076" w:rsidRPr="000C1076" w:rsidRDefault="000C1076" w:rsidP="00111224">
            <w:pPr>
              <w:spacing w:line="240" w:lineRule="auto"/>
              <w:jc w:val="both"/>
              <w:rPr>
                <w:rFonts w:ascii="Century Gothic" w:eastAsia="DengXian" w:hAnsi="Century Gothic"/>
                <w:b/>
                <w:bCs/>
                <w:color w:val="000000"/>
                <w:sz w:val="16"/>
                <w:szCs w:val="16"/>
              </w:rPr>
            </w:pPr>
          </w:p>
          <w:p w14:paraId="7E4D3DB4" w14:textId="77777777" w:rsidR="000C1076" w:rsidRPr="000C1076" w:rsidRDefault="000C1076" w:rsidP="00111224">
            <w:pPr>
              <w:spacing w:after="0" w:line="240" w:lineRule="auto"/>
              <w:jc w:val="both"/>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$ 6,883,032.80 (SEIS MILLONES OCHOCIENTOS OCHENTA Y TRES MIL TREINTA Y DOS PESOS 80/100 M.N.)</w:t>
            </w:r>
          </w:p>
        </w:tc>
      </w:tr>
      <w:tr w:rsidR="000C1076" w:rsidRPr="000C1076" w14:paraId="669EB100" w14:textId="77777777" w:rsidTr="00111224">
        <w:trPr>
          <w:trHeight w:val="510"/>
        </w:trPr>
        <w:tc>
          <w:tcPr>
            <w:tcW w:w="1752" w:type="pct"/>
            <w:vMerge/>
            <w:tcBorders>
              <w:top w:val="single" w:sz="4" w:space="0" w:color="auto"/>
              <w:left w:val="single" w:sz="4" w:space="0" w:color="auto"/>
              <w:bottom w:val="single" w:sz="4" w:space="0" w:color="auto"/>
              <w:right w:val="single" w:sz="4" w:space="0" w:color="auto"/>
            </w:tcBorders>
            <w:vAlign w:val="center"/>
          </w:tcPr>
          <w:p w14:paraId="1B66D1BB"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5288A74F"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vAlign w:val="center"/>
          </w:tcPr>
          <w:p w14:paraId="5F875A43" w14:textId="77777777" w:rsidR="000C1076" w:rsidRPr="000C1076" w:rsidRDefault="000C1076" w:rsidP="00111224">
            <w:pPr>
              <w:spacing w:after="0" w:line="240" w:lineRule="auto"/>
              <w:jc w:val="both"/>
              <w:rPr>
                <w:rFonts w:ascii="Century Gothic" w:eastAsia="DengXian" w:hAnsi="Century Gothic"/>
                <w:b/>
                <w:bCs/>
                <w:color w:val="000000"/>
                <w:sz w:val="16"/>
                <w:szCs w:val="16"/>
              </w:rPr>
            </w:pPr>
          </w:p>
        </w:tc>
      </w:tr>
      <w:tr w:rsidR="000C1076" w:rsidRPr="000C1076" w14:paraId="27E97A3A" w14:textId="77777777" w:rsidTr="00111224">
        <w:trPr>
          <w:trHeight w:val="525"/>
        </w:trPr>
        <w:tc>
          <w:tcPr>
            <w:tcW w:w="1752" w:type="pct"/>
            <w:vMerge/>
            <w:tcBorders>
              <w:top w:val="single" w:sz="4" w:space="0" w:color="auto"/>
              <w:left w:val="single" w:sz="4" w:space="0" w:color="auto"/>
              <w:bottom w:val="single" w:sz="4" w:space="0" w:color="auto"/>
              <w:right w:val="single" w:sz="4" w:space="0" w:color="auto"/>
            </w:tcBorders>
            <w:vAlign w:val="center"/>
          </w:tcPr>
          <w:p w14:paraId="70F94615"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281DA"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3C432A" w14:textId="77777777" w:rsidR="000C1076" w:rsidRPr="000C1076" w:rsidRDefault="000C1076" w:rsidP="00111224">
            <w:pPr>
              <w:spacing w:after="0" w:line="240" w:lineRule="auto"/>
              <w:jc w:val="both"/>
              <w:rPr>
                <w:rFonts w:ascii="Century Gothic" w:eastAsia="DengXian" w:hAnsi="Century Gothic"/>
                <w:b/>
                <w:bCs/>
                <w:color w:val="000000"/>
                <w:sz w:val="16"/>
                <w:szCs w:val="16"/>
              </w:rPr>
            </w:pPr>
          </w:p>
        </w:tc>
      </w:tr>
      <w:tr w:rsidR="000C1076" w:rsidRPr="000C1076" w14:paraId="68CBA5E2" w14:textId="77777777" w:rsidTr="00111224">
        <w:trPr>
          <w:trHeight w:val="510"/>
        </w:trPr>
        <w:tc>
          <w:tcPr>
            <w:tcW w:w="1752" w:type="pct"/>
            <w:vMerge/>
            <w:tcBorders>
              <w:top w:val="single" w:sz="4" w:space="0" w:color="auto"/>
              <w:left w:val="single" w:sz="4" w:space="0" w:color="auto"/>
              <w:bottom w:val="single" w:sz="4" w:space="0" w:color="auto"/>
              <w:right w:val="single" w:sz="4" w:space="0" w:color="auto"/>
            </w:tcBorders>
            <w:vAlign w:val="center"/>
          </w:tcPr>
          <w:p w14:paraId="4302BFFD"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5B8C1A3C"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vAlign w:val="center"/>
          </w:tcPr>
          <w:p w14:paraId="28D75B05" w14:textId="77777777" w:rsidR="000C1076" w:rsidRPr="000C1076" w:rsidRDefault="000C1076" w:rsidP="00111224">
            <w:pPr>
              <w:spacing w:after="0" w:line="240" w:lineRule="auto"/>
              <w:rPr>
                <w:rFonts w:ascii="Century Gothic" w:eastAsia="DengXian" w:hAnsi="Century Gothic"/>
                <w:b/>
                <w:bCs/>
                <w:color w:val="000000"/>
                <w:sz w:val="16"/>
                <w:szCs w:val="16"/>
              </w:rPr>
            </w:pPr>
          </w:p>
        </w:tc>
      </w:tr>
      <w:tr w:rsidR="000C1076" w:rsidRPr="000C1076" w14:paraId="3D11D793" w14:textId="77777777" w:rsidTr="00111224">
        <w:trPr>
          <w:trHeight w:val="525"/>
        </w:trPr>
        <w:tc>
          <w:tcPr>
            <w:tcW w:w="17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A7AB7C" w14:textId="77777777" w:rsidR="000C1076" w:rsidRPr="000C1076" w:rsidRDefault="000C1076" w:rsidP="00111224">
            <w:pPr>
              <w:jc w:val="center"/>
              <w:rPr>
                <w:rFonts w:ascii="Century Gothic" w:eastAsia="DengXian" w:hAnsi="Century Gothic" w:cs="Segoe UI"/>
                <w:sz w:val="16"/>
                <w:szCs w:val="16"/>
              </w:rPr>
            </w:pPr>
            <w:r w:rsidRPr="000C1076">
              <w:rPr>
                <w:rFonts w:ascii="Century Gothic" w:eastAsia="DengXian" w:hAnsi="Century Gothic" w:cs="Segoe UI"/>
                <w:sz w:val="16"/>
                <w:szCs w:val="16"/>
              </w:rPr>
              <w:t>CLICKSOFT, S.A. DE C.V.</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AB2D4"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SIN IVA</w:t>
            </w:r>
          </w:p>
          <w:p w14:paraId="665B2F61"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53357733"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452ACCFF" w14:textId="77777777" w:rsidR="000C1076" w:rsidRPr="000C1076" w:rsidRDefault="000C1076" w:rsidP="00111224">
            <w:pPr>
              <w:spacing w:after="0" w:line="240" w:lineRule="auto"/>
              <w:rPr>
                <w:rFonts w:ascii="Century Gothic" w:eastAsia="DengXian" w:hAnsi="Century Gothic"/>
                <w:b/>
                <w:bCs/>
                <w:color w:val="000000"/>
                <w:sz w:val="16"/>
                <w:szCs w:val="16"/>
              </w:rPr>
            </w:pPr>
          </w:p>
          <w:p w14:paraId="16073AF1" w14:textId="77777777" w:rsidR="000C1076" w:rsidRPr="000C1076" w:rsidRDefault="000C1076" w:rsidP="00111224">
            <w:pPr>
              <w:spacing w:after="0" w:line="240" w:lineRule="auto"/>
              <w:rPr>
                <w:rFonts w:ascii="Century Gothic" w:eastAsia="DengXian" w:hAnsi="Century Gothic"/>
                <w:b/>
                <w:bCs/>
                <w:color w:val="000000"/>
                <w:sz w:val="16"/>
                <w:szCs w:val="16"/>
              </w:rPr>
            </w:pPr>
          </w:p>
          <w:p w14:paraId="2E6CDD09"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CON IVA</w:t>
            </w:r>
          </w:p>
          <w:p w14:paraId="21685F90"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3C26E11E"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971284" w14:textId="77777777" w:rsidR="000C1076" w:rsidRPr="000C1076" w:rsidRDefault="000C1076" w:rsidP="00111224">
            <w:pPr>
              <w:spacing w:line="240" w:lineRule="auto"/>
              <w:jc w:val="both"/>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$ 4,301,100.00 (CUATRO MILLONES TRESCIENTOS UN MIL CIEN PESOS 00/100 M.N</w:t>
            </w:r>
          </w:p>
          <w:p w14:paraId="50AE2AE4" w14:textId="77777777" w:rsidR="000C1076" w:rsidRPr="000C1076" w:rsidRDefault="000C1076" w:rsidP="00111224">
            <w:pPr>
              <w:spacing w:line="240" w:lineRule="auto"/>
              <w:jc w:val="both"/>
              <w:rPr>
                <w:rFonts w:ascii="Century Gothic" w:eastAsia="DengXian" w:hAnsi="Century Gothic"/>
                <w:b/>
                <w:bCs/>
                <w:color w:val="000000"/>
                <w:sz w:val="16"/>
                <w:szCs w:val="16"/>
              </w:rPr>
            </w:pPr>
          </w:p>
          <w:p w14:paraId="44B05DF8" w14:textId="77777777" w:rsidR="000C1076" w:rsidRPr="000C1076" w:rsidRDefault="000C1076" w:rsidP="00111224">
            <w:pPr>
              <w:spacing w:after="0" w:line="240" w:lineRule="auto"/>
              <w:jc w:val="both"/>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$ 4,989,276.00 (CUATRO MILLONES NOVECIENTOS OCHENTA Y NUEVE MIL DOSCIENTOS SETENTA Y SEIS PESOS 00/100 M.N)</w:t>
            </w:r>
          </w:p>
        </w:tc>
      </w:tr>
      <w:tr w:rsidR="000C1076" w:rsidRPr="000C1076" w14:paraId="4FEB1D16" w14:textId="77777777" w:rsidTr="00111224">
        <w:trPr>
          <w:trHeight w:val="510"/>
        </w:trPr>
        <w:tc>
          <w:tcPr>
            <w:tcW w:w="1752" w:type="pct"/>
            <w:vMerge/>
            <w:tcBorders>
              <w:top w:val="single" w:sz="4" w:space="0" w:color="auto"/>
              <w:left w:val="single" w:sz="4" w:space="0" w:color="auto"/>
              <w:bottom w:val="single" w:sz="4" w:space="0" w:color="auto"/>
              <w:right w:val="single" w:sz="4" w:space="0" w:color="auto"/>
            </w:tcBorders>
            <w:vAlign w:val="center"/>
          </w:tcPr>
          <w:p w14:paraId="7087EC21"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297AA401"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vAlign w:val="center"/>
          </w:tcPr>
          <w:p w14:paraId="60F27122" w14:textId="77777777" w:rsidR="000C1076" w:rsidRPr="000C1076" w:rsidRDefault="000C1076" w:rsidP="00111224">
            <w:pPr>
              <w:spacing w:after="0" w:line="240" w:lineRule="auto"/>
              <w:jc w:val="both"/>
              <w:rPr>
                <w:rFonts w:ascii="Century Gothic" w:eastAsia="DengXian" w:hAnsi="Century Gothic"/>
                <w:b/>
                <w:bCs/>
                <w:color w:val="000000"/>
                <w:sz w:val="16"/>
                <w:szCs w:val="16"/>
              </w:rPr>
            </w:pPr>
          </w:p>
        </w:tc>
      </w:tr>
      <w:tr w:rsidR="000C1076" w:rsidRPr="000C1076" w14:paraId="572B08EE" w14:textId="77777777" w:rsidTr="00111224">
        <w:trPr>
          <w:trHeight w:val="525"/>
        </w:trPr>
        <w:tc>
          <w:tcPr>
            <w:tcW w:w="1752" w:type="pct"/>
            <w:vMerge/>
            <w:tcBorders>
              <w:top w:val="single" w:sz="4" w:space="0" w:color="auto"/>
              <w:left w:val="single" w:sz="4" w:space="0" w:color="auto"/>
              <w:bottom w:val="single" w:sz="4" w:space="0" w:color="auto"/>
              <w:right w:val="single" w:sz="4" w:space="0" w:color="auto"/>
            </w:tcBorders>
            <w:vAlign w:val="center"/>
          </w:tcPr>
          <w:p w14:paraId="09C7B8E0"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C21B8"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768076" w14:textId="77777777" w:rsidR="000C1076" w:rsidRPr="000C1076" w:rsidRDefault="000C1076" w:rsidP="00111224">
            <w:pPr>
              <w:spacing w:after="0" w:line="240" w:lineRule="auto"/>
              <w:jc w:val="both"/>
              <w:rPr>
                <w:rFonts w:ascii="Century Gothic" w:eastAsia="DengXian" w:hAnsi="Century Gothic"/>
                <w:b/>
                <w:bCs/>
                <w:color w:val="000000"/>
                <w:sz w:val="16"/>
                <w:szCs w:val="16"/>
              </w:rPr>
            </w:pPr>
          </w:p>
        </w:tc>
      </w:tr>
      <w:tr w:rsidR="000C1076" w:rsidRPr="000C1076" w14:paraId="17F9C394" w14:textId="77777777" w:rsidTr="00111224">
        <w:trPr>
          <w:trHeight w:val="510"/>
        </w:trPr>
        <w:tc>
          <w:tcPr>
            <w:tcW w:w="1752" w:type="pct"/>
            <w:vMerge/>
            <w:tcBorders>
              <w:top w:val="single" w:sz="4" w:space="0" w:color="auto"/>
              <w:left w:val="single" w:sz="4" w:space="0" w:color="auto"/>
              <w:bottom w:val="single" w:sz="4" w:space="0" w:color="auto"/>
              <w:right w:val="single" w:sz="4" w:space="0" w:color="auto"/>
            </w:tcBorders>
            <w:vAlign w:val="center"/>
          </w:tcPr>
          <w:p w14:paraId="2902790A"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5EEA41A8"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vAlign w:val="center"/>
          </w:tcPr>
          <w:p w14:paraId="5BE5BFBE" w14:textId="77777777" w:rsidR="000C1076" w:rsidRPr="000C1076" w:rsidRDefault="000C1076" w:rsidP="00111224">
            <w:pPr>
              <w:spacing w:after="0" w:line="240" w:lineRule="auto"/>
              <w:rPr>
                <w:rFonts w:ascii="Century Gothic" w:eastAsia="DengXian" w:hAnsi="Century Gothic"/>
                <w:b/>
                <w:bCs/>
                <w:color w:val="000000"/>
                <w:sz w:val="16"/>
                <w:szCs w:val="16"/>
              </w:rPr>
            </w:pPr>
          </w:p>
        </w:tc>
      </w:tr>
      <w:tr w:rsidR="000C1076" w:rsidRPr="000C1076" w14:paraId="2B27B970" w14:textId="77777777" w:rsidTr="00111224">
        <w:trPr>
          <w:trHeight w:val="525"/>
        </w:trPr>
        <w:tc>
          <w:tcPr>
            <w:tcW w:w="17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D0B94A" w14:textId="77777777" w:rsidR="000C1076" w:rsidRPr="000C1076" w:rsidRDefault="000C1076" w:rsidP="00111224">
            <w:pPr>
              <w:jc w:val="center"/>
              <w:rPr>
                <w:rFonts w:ascii="Century Gothic" w:eastAsia="DengXian" w:hAnsi="Century Gothic" w:cs="Segoe UI"/>
                <w:sz w:val="16"/>
                <w:szCs w:val="16"/>
              </w:rPr>
            </w:pPr>
            <w:r w:rsidRPr="000C1076">
              <w:rPr>
                <w:rFonts w:ascii="Century Gothic" w:eastAsia="DengXian" w:hAnsi="Century Gothic" w:cs="Segoe UI"/>
                <w:sz w:val="16"/>
                <w:szCs w:val="16"/>
              </w:rPr>
              <w:t xml:space="preserve">COMERCIALIZADORA </w:t>
            </w:r>
            <w:proofErr w:type="gramStart"/>
            <w:r w:rsidRPr="000C1076">
              <w:rPr>
                <w:rFonts w:ascii="Century Gothic" w:eastAsia="DengXian" w:hAnsi="Century Gothic" w:cs="Segoe UI"/>
                <w:sz w:val="16"/>
                <w:szCs w:val="16"/>
              </w:rPr>
              <w:t xml:space="preserve">FET,   </w:t>
            </w:r>
            <w:proofErr w:type="gramEnd"/>
            <w:r w:rsidRPr="000C1076">
              <w:rPr>
                <w:rFonts w:ascii="Century Gothic" w:eastAsia="DengXian" w:hAnsi="Century Gothic" w:cs="Segoe UI"/>
                <w:sz w:val="16"/>
                <w:szCs w:val="16"/>
              </w:rPr>
              <w:t xml:space="preserve">      S.A. DE C.V.</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13262"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SIN IVA</w:t>
            </w:r>
          </w:p>
          <w:p w14:paraId="00D6C607"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4A77A7A6"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6B67727B" w14:textId="77777777" w:rsidR="000C1076" w:rsidRPr="000C1076" w:rsidRDefault="000C1076" w:rsidP="00111224">
            <w:pPr>
              <w:spacing w:after="0" w:line="240" w:lineRule="auto"/>
              <w:rPr>
                <w:rFonts w:ascii="Century Gothic" w:eastAsia="DengXian" w:hAnsi="Century Gothic"/>
                <w:b/>
                <w:bCs/>
                <w:color w:val="000000"/>
                <w:sz w:val="16"/>
                <w:szCs w:val="16"/>
              </w:rPr>
            </w:pPr>
          </w:p>
          <w:p w14:paraId="7A9FC28E" w14:textId="77777777" w:rsidR="000C1076" w:rsidRPr="000C1076" w:rsidRDefault="000C1076" w:rsidP="00111224">
            <w:pPr>
              <w:spacing w:after="0" w:line="240" w:lineRule="auto"/>
              <w:rPr>
                <w:rFonts w:ascii="Century Gothic" w:eastAsia="DengXian" w:hAnsi="Century Gothic"/>
                <w:b/>
                <w:bCs/>
                <w:color w:val="000000"/>
                <w:sz w:val="16"/>
                <w:szCs w:val="16"/>
              </w:rPr>
            </w:pPr>
          </w:p>
          <w:p w14:paraId="5DF7B4C0"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CON IVA</w:t>
            </w:r>
          </w:p>
          <w:p w14:paraId="02DE0AA3"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p w14:paraId="1B4ABD60"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26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4FBB29" w14:textId="77777777" w:rsidR="000C1076" w:rsidRPr="000C1076" w:rsidRDefault="000C1076" w:rsidP="00111224">
            <w:pPr>
              <w:spacing w:line="240" w:lineRule="auto"/>
              <w:jc w:val="both"/>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$ 4,106,522.00 (CUATRO MILLONES CIENTO SEIS MIL QUINIENTOS VEINTIDÓS PESOS 00/100 M.N.)</w:t>
            </w:r>
          </w:p>
          <w:p w14:paraId="16CBCF9D" w14:textId="77777777" w:rsidR="000C1076" w:rsidRPr="000C1076" w:rsidRDefault="000C1076" w:rsidP="00111224">
            <w:pPr>
              <w:spacing w:line="240" w:lineRule="auto"/>
              <w:jc w:val="both"/>
              <w:rPr>
                <w:rFonts w:ascii="Century Gothic" w:eastAsia="DengXian" w:hAnsi="Century Gothic"/>
                <w:b/>
                <w:bCs/>
                <w:color w:val="000000"/>
                <w:sz w:val="16"/>
                <w:szCs w:val="16"/>
              </w:rPr>
            </w:pPr>
          </w:p>
          <w:p w14:paraId="23E88AF6" w14:textId="77777777" w:rsidR="000C1076" w:rsidRPr="000C1076" w:rsidRDefault="000C1076" w:rsidP="00111224">
            <w:pPr>
              <w:spacing w:line="240" w:lineRule="auto"/>
              <w:jc w:val="both"/>
              <w:rPr>
                <w:rFonts w:ascii="Century Gothic" w:eastAsia="DengXian" w:hAnsi="Century Gothic"/>
                <w:b/>
                <w:bCs/>
                <w:color w:val="000000"/>
                <w:sz w:val="16"/>
                <w:szCs w:val="16"/>
              </w:rPr>
            </w:pPr>
            <w:r w:rsidRPr="000C1076">
              <w:rPr>
                <w:rFonts w:ascii="Century Gothic" w:eastAsia="DengXian" w:hAnsi="Century Gothic"/>
                <w:b/>
                <w:bCs/>
                <w:color w:val="000000"/>
                <w:sz w:val="16"/>
                <w:szCs w:val="16"/>
              </w:rPr>
              <w:t>$ 4,763,565.52 (CUATRO MILLONES SETECIENTOS SESENTA Y TRES MIL QUINIENTOS SESENTA Y CINCO PESOS CON CINCUENTA Y DOS CENTAVOS MONEDA NACIONAL.)</w:t>
            </w:r>
          </w:p>
        </w:tc>
      </w:tr>
      <w:tr w:rsidR="000C1076" w:rsidRPr="000C1076" w14:paraId="22FC4184" w14:textId="77777777" w:rsidTr="00111224">
        <w:trPr>
          <w:trHeight w:val="510"/>
        </w:trPr>
        <w:tc>
          <w:tcPr>
            <w:tcW w:w="1752" w:type="pct"/>
            <w:vMerge/>
            <w:tcBorders>
              <w:top w:val="single" w:sz="4" w:space="0" w:color="auto"/>
              <w:left w:val="single" w:sz="4" w:space="0" w:color="auto"/>
              <w:bottom w:val="single" w:sz="4" w:space="0" w:color="auto"/>
              <w:right w:val="single" w:sz="4" w:space="0" w:color="auto"/>
            </w:tcBorders>
            <w:vAlign w:val="center"/>
          </w:tcPr>
          <w:p w14:paraId="2E01CEC3"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665D6D9"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vAlign w:val="center"/>
          </w:tcPr>
          <w:p w14:paraId="5BF00BA9" w14:textId="77777777" w:rsidR="000C1076" w:rsidRPr="000C1076" w:rsidRDefault="000C1076" w:rsidP="00111224">
            <w:pPr>
              <w:spacing w:line="240" w:lineRule="auto"/>
              <w:jc w:val="both"/>
              <w:rPr>
                <w:rFonts w:ascii="Century Gothic" w:eastAsia="DengXian" w:hAnsi="Century Gothic"/>
                <w:b/>
                <w:bCs/>
                <w:color w:val="000000"/>
                <w:sz w:val="16"/>
                <w:szCs w:val="16"/>
              </w:rPr>
            </w:pPr>
          </w:p>
        </w:tc>
      </w:tr>
      <w:tr w:rsidR="000C1076" w:rsidRPr="000C1076" w14:paraId="45EF7C7A" w14:textId="77777777" w:rsidTr="00111224">
        <w:trPr>
          <w:trHeight w:val="525"/>
        </w:trPr>
        <w:tc>
          <w:tcPr>
            <w:tcW w:w="1752" w:type="pct"/>
            <w:vMerge/>
            <w:tcBorders>
              <w:top w:val="single" w:sz="4" w:space="0" w:color="auto"/>
              <w:left w:val="single" w:sz="4" w:space="0" w:color="auto"/>
              <w:bottom w:val="single" w:sz="4" w:space="0" w:color="auto"/>
              <w:right w:val="single" w:sz="4" w:space="0" w:color="auto"/>
            </w:tcBorders>
            <w:vAlign w:val="center"/>
          </w:tcPr>
          <w:p w14:paraId="426A26BE"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D0CEE" w14:textId="77777777" w:rsidR="000C1076" w:rsidRPr="000C1076" w:rsidRDefault="000C1076" w:rsidP="00111224">
            <w:pPr>
              <w:spacing w:after="0" w:line="240" w:lineRule="auto"/>
              <w:jc w:val="center"/>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C5F25B" w14:textId="77777777" w:rsidR="000C1076" w:rsidRPr="000C1076" w:rsidRDefault="000C1076" w:rsidP="00111224">
            <w:pPr>
              <w:spacing w:line="240" w:lineRule="auto"/>
              <w:jc w:val="both"/>
              <w:rPr>
                <w:rFonts w:ascii="Century Gothic" w:hAnsi="Century Gothic"/>
                <w:b/>
                <w:bCs/>
                <w:color w:val="000000"/>
                <w:sz w:val="16"/>
                <w:szCs w:val="16"/>
              </w:rPr>
            </w:pPr>
          </w:p>
        </w:tc>
      </w:tr>
      <w:tr w:rsidR="000C1076" w:rsidRPr="000C1076" w14:paraId="632C74F1" w14:textId="77777777" w:rsidTr="00111224">
        <w:trPr>
          <w:trHeight w:val="510"/>
        </w:trPr>
        <w:tc>
          <w:tcPr>
            <w:tcW w:w="1752" w:type="pct"/>
            <w:vMerge/>
            <w:tcBorders>
              <w:top w:val="single" w:sz="4" w:space="0" w:color="auto"/>
              <w:left w:val="single" w:sz="4" w:space="0" w:color="auto"/>
              <w:bottom w:val="single" w:sz="4" w:space="0" w:color="auto"/>
              <w:right w:val="single" w:sz="4" w:space="0" w:color="auto"/>
            </w:tcBorders>
            <w:vAlign w:val="center"/>
          </w:tcPr>
          <w:p w14:paraId="0F87320F"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509825D7" w14:textId="77777777" w:rsidR="000C1076" w:rsidRPr="000C1076" w:rsidRDefault="000C1076" w:rsidP="00111224">
            <w:pPr>
              <w:spacing w:after="0" w:line="240" w:lineRule="auto"/>
              <w:rPr>
                <w:rFonts w:ascii="Century Gothic" w:eastAsia="DengXian" w:hAnsi="Century Gothic"/>
                <w:b/>
                <w:bCs/>
                <w:color w:val="000000"/>
                <w:sz w:val="16"/>
                <w:szCs w:val="16"/>
              </w:rPr>
            </w:pPr>
          </w:p>
        </w:tc>
        <w:tc>
          <w:tcPr>
            <w:tcW w:w="2689" w:type="pct"/>
            <w:vMerge/>
            <w:tcBorders>
              <w:top w:val="single" w:sz="4" w:space="0" w:color="auto"/>
              <w:left w:val="single" w:sz="4" w:space="0" w:color="auto"/>
              <w:bottom w:val="single" w:sz="4" w:space="0" w:color="auto"/>
              <w:right w:val="single" w:sz="4" w:space="0" w:color="auto"/>
            </w:tcBorders>
            <w:vAlign w:val="center"/>
          </w:tcPr>
          <w:p w14:paraId="77F09260" w14:textId="77777777" w:rsidR="000C1076" w:rsidRPr="000C1076" w:rsidRDefault="000C1076" w:rsidP="00111224">
            <w:pPr>
              <w:spacing w:after="0" w:line="240" w:lineRule="auto"/>
              <w:rPr>
                <w:rFonts w:ascii="Century Gothic" w:eastAsia="DengXian" w:hAnsi="Century Gothic"/>
                <w:b/>
                <w:bCs/>
                <w:color w:val="000000"/>
                <w:sz w:val="16"/>
                <w:szCs w:val="16"/>
              </w:rPr>
            </w:pPr>
          </w:p>
        </w:tc>
      </w:tr>
    </w:tbl>
    <w:p w14:paraId="642D8D28" w14:textId="77777777" w:rsidR="00B975B8" w:rsidRPr="000C1076" w:rsidRDefault="00B975B8" w:rsidP="000C5BB1">
      <w:pPr>
        <w:spacing w:after="0" w:line="480" w:lineRule="auto"/>
        <w:jc w:val="both"/>
        <w:rPr>
          <w:rFonts w:ascii="Century Gothic" w:hAnsi="Century Gothic"/>
          <w:b/>
          <w:sz w:val="16"/>
          <w:szCs w:val="16"/>
        </w:rPr>
      </w:pPr>
    </w:p>
    <w:p w14:paraId="6B8CBFAF" w14:textId="3A1CC635" w:rsidR="00BD554A" w:rsidRPr="00161BF2" w:rsidRDefault="009B4BC0" w:rsidP="00161BF2">
      <w:pPr>
        <w:spacing w:after="0" w:line="480" w:lineRule="auto"/>
        <w:ind w:right="49"/>
        <w:jc w:val="both"/>
        <w:rPr>
          <w:rFonts w:ascii="Century Gothic" w:hAnsi="Century Gothic"/>
          <w:b/>
          <w:i/>
          <w:iCs/>
        </w:rPr>
      </w:pPr>
      <w:r w:rsidRPr="00161BF2">
        <w:rPr>
          <w:rFonts w:ascii="Century Gothic" w:hAnsi="Century Gothic"/>
        </w:rPr>
        <w:t xml:space="preserve">De acuerdo con </w:t>
      </w:r>
      <w:r w:rsidR="00DE64A9" w:rsidRPr="00161BF2">
        <w:rPr>
          <w:rFonts w:ascii="Century Gothic" w:hAnsi="Century Gothic"/>
        </w:rPr>
        <w:t>lo anterior, y dado que la finalidad de la Licitación Pública, es seleccionar la mejor opción disponible en cuanto a precio, calidad, financiamiento y oportunidad en la adjudicación de los contratos, con base en los criterios de transparencia, economía, imparcialidad, eficiencia, eficacia y honradez; este Comité de Adquisiciones, Arrendamientos, Servicios y Obra Pública,</w:t>
      </w:r>
      <w:r w:rsidR="007E18C1" w:rsidRPr="00161BF2">
        <w:rPr>
          <w:rFonts w:ascii="Century Gothic" w:hAnsi="Century Gothic"/>
        </w:rPr>
        <w:t xml:space="preserve"> </w:t>
      </w:r>
      <w:r w:rsidR="00BD554A" w:rsidRPr="00161BF2">
        <w:rPr>
          <w:rFonts w:ascii="Century Gothic" w:hAnsi="Century Gothic"/>
        </w:rPr>
        <w:t xml:space="preserve">advierte que las empresas </w:t>
      </w:r>
      <w:r w:rsidR="00161BF2" w:rsidRPr="00161BF2">
        <w:rPr>
          <w:rFonts w:ascii="Century Gothic" w:eastAsia="Century Gothic" w:hAnsi="Century Gothic" w:cs="Century Gothic"/>
        </w:rPr>
        <w:t xml:space="preserve">COMERCIALIZADORA FET, S.A. DE C.V., </w:t>
      </w:r>
      <w:r w:rsidR="00BD554A" w:rsidRPr="00161BF2">
        <w:rPr>
          <w:rFonts w:ascii="Century Gothic" w:eastAsia="Century Gothic" w:hAnsi="Century Gothic" w:cs="Century Gothic"/>
        </w:rPr>
        <w:t xml:space="preserve">SAMANTHA GUADALUPE ESCOBAR NOLASCO y CLICKSOFT, S.A. DE C.V., son las empresas que cumplen con los requisitos establecidos en los puntos de las bases así como en cada una de sus etapas del procedimiento de licitación y presentaron sus propuestas económicas, </w:t>
      </w:r>
      <w:r w:rsidR="00BD554A" w:rsidRPr="00161BF2">
        <w:rPr>
          <w:rFonts w:ascii="Century Gothic" w:hAnsi="Century Gothic" w:cs="Arial"/>
        </w:rPr>
        <w:t xml:space="preserve">mismas que analizadas en su integridad se desprende que resulta </w:t>
      </w:r>
      <w:r w:rsidR="00BD554A" w:rsidRPr="00161BF2">
        <w:rPr>
          <w:rStyle w:val="xcontentpasted0"/>
          <w:rFonts w:ascii="Century Gothic" w:hAnsi="Century Gothic" w:cs="Calibri"/>
          <w:color w:val="000000" w:themeColor="text1"/>
          <w:bdr w:val="none" w:sz="0" w:space="0" w:color="auto" w:frame="1"/>
        </w:rPr>
        <w:t xml:space="preserve">más viable la adjudicación por partidas, y no adjudicación total, </w:t>
      </w:r>
      <w:r w:rsidR="00BD554A" w:rsidRPr="00161BF2">
        <w:rPr>
          <w:rFonts w:ascii="Century Gothic" w:eastAsia="DengXian" w:hAnsi="Century Gothic" w:cs="Calibri"/>
          <w:color w:val="000000"/>
          <w:lang w:eastAsia="es-MX"/>
        </w:rPr>
        <w:t xml:space="preserve">adjudicación por partidas que encuentra fundamento y sustento legal en el artículo 26 fracción XII de la Ley de Adquisiciones, Arrendamientos y Servicios del Estado de Tlaxcala, así como en el punto </w:t>
      </w:r>
      <w:r w:rsidR="00BD554A" w:rsidRPr="00161BF2">
        <w:rPr>
          <w:rFonts w:ascii="Century Gothic" w:hAnsi="Century Gothic"/>
        </w:rPr>
        <w:t xml:space="preserve">1.4.1. de las Bases de la presente licitación, que señala; </w:t>
      </w:r>
      <w:r w:rsidR="00BD554A" w:rsidRPr="00161BF2">
        <w:rPr>
          <w:rFonts w:ascii="Century Gothic" w:hAnsi="Century Gothic"/>
          <w:i/>
          <w:iCs/>
        </w:rPr>
        <w:t>“De</w:t>
      </w:r>
      <w:r w:rsidR="00BD554A" w:rsidRPr="00161BF2">
        <w:rPr>
          <w:rFonts w:ascii="Century Gothic" w:hAnsi="Century Gothic"/>
          <w:i/>
          <w:iCs/>
          <w:spacing w:val="1"/>
        </w:rPr>
        <w:t xml:space="preserve"> </w:t>
      </w:r>
      <w:r w:rsidR="00BD554A" w:rsidRPr="00161BF2">
        <w:rPr>
          <w:rFonts w:ascii="Century Gothic" w:hAnsi="Century Gothic"/>
          <w:i/>
          <w:iCs/>
        </w:rPr>
        <w:t>conformidad</w:t>
      </w:r>
      <w:r w:rsidR="00BD554A" w:rsidRPr="00161BF2">
        <w:rPr>
          <w:rFonts w:ascii="Century Gothic" w:hAnsi="Century Gothic"/>
          <w:i/>
          <w:iCs/>
          <w:spacing w:val="1"/>
        </w:rPr>
        <w:t xml:space="preserve"> </w:t>
      </w:r>
      <w:r w:rsidR="00BD554A" w:rsidRPr="00161BF2">
        <w:rPr>
          <w:rFonts w:ascii="Century Gothic" w:hAnsi="Century Gothic"/>
          <w:i/>
          <w:iCs/>
        </w:rPr>
        <w:t>con</w:t>
      </w:r>
      <w:r w:rsidR="00BD554A" w:rsidRPr="00161BF2">
        <w:rPr>
          <w:rFonts w:ascii="Century Gothic" w:hAnsi="Century Gothic"/>
          <w:i/>
          <w:iCs/>
          <w:spacing w:val="1"/>
        </w:rPr>
        <w:t xml:space="preserve"> </w:t>
      </w:r>
      <w:r w:rsidR="00BD554A" w:rsidRPr="00161BF2">
        <w:rPr>
          <w:rFonts w:ascii="Century Gothic" w:hAnsi="Century Gothic"/>
          <w:i/>
          <w:iCs/>
        </w:rPr>
        <w:t>la</w:t>
      </w:r>
      <w:r w:rsidR="00BD554A" w:rsidRPr="00161BF2">
        <w:rPr>
          <w:rFonts w:ascii="Century Gothic" w:hAnsi="Century Gothic"/>
          <w:i/>
          <w:iCs/>
          <w:spacing w:val="1"/>
        </w:rPr>
        <w:t xml:space="preserve"> </w:t>
      </w:r>
      <w:r w:rsidR="00BD554A" w:rsidRPr="00161BF2">
        <w:rPr>
          <w:rFonts w:ascii="Century Gothic" w:hAnsi="Century Gothic"/>
          <w:i/>
          <w:iCs/>
        </w:rPr>
        <w:t>Fracción</w:t>
      </w:r>
      <w:r w:rsidR="00BD554A" w:rsidRPr="00161BF2">
        <w:rPr>
          <w:rFonts w:ascii="Century Gothic" w:hAnsi="Century Gothic"/>
          <w:i/>
          <w:iCs/>
          <w:spacing w:val="1"/>
        </w:rPr>
        <w:t xml:space="preserve"> </w:t>
      </w:r>
      <w:r w:rsidR="00BD554A" w:rsidRPr="00161BF2">
        <w:rPr>
          <w:rFonts w:ascii="Century Gothic" w:hAnsi="Century Gothic"/>
          <w:i/>
          <w:iCs/>
        </w:rPr>
        <w:t>XII</w:t>
      </w:r>
      <w:r w:rsidR="00BD554A" w:rsidRPr="00161BF2">
        <w:rPr>
          <w:rFonts w:ascii="Century Gothic" w:hAnsi="Century Gothic"/>
          <w:i/>
          <w:iCs/>
          <w:spacing w:val="1"/>
        </w:rPr>
        <w:t xml:space="preserve"> </w:t>
      </w:r>
      <w:r w:rsidR="00BD554A" w:rsidRPr="00161BF2">
        <w:rPr>
          <w:rFonts w:ascii="Century Gothic" w:hAnsi="Century Gothic"/>
          <w:i/>
          <w:iCs/>
        </w:rPr>
        <w:t>del</w:t>
      </w:r>
      <w:r w:rsidR="00BD554A" w:rsidRPr="00161BF2">
        <w:rPr>
          <w:rFonts w:ascii="Century Gothic" w:hAnsi="Century Gothic"/>
          <w:i/>
          <w:iCs/>
          <w:spacing w:val="1"/>
        </w:rPr>
        <w:t xml:space="preserve"> </w:t>
      </w:r>
      <w:r w:rsidR="00BD554A" w:rsidRPr="00161BF2">
        <w:rPr>
          <w:rFonts w:ascii="Century Gothic" w:hAnsi="Century Gothic"/>
          <w:i/>
          <w:iCs/>
        </w:rPr>
        <w:t>articulo</w:t>
      </w:r>
      <w:r w:rsidR="00BD554A" w:rsidRPr="00161BF2">
        <w:rPr>
          <w:rFonts w:ascii="Century Gothic" w:hAnsi="Century Gothic"/>
          <w:i/>
          <w:iCs/>
          <w:spacing w:val="1"/>
        </w:rPr>
        <w:t xml:space="preserve"> </w:t>
      </w:r>
      <w:r w:rsidR="00BD554A" w:rsidRPr="00161BF2">
        <w:rPr>
          <w:rFonts w:ascii="Century Gothic" w:hAnsi="Century Gothic"/>
          <w:i/>
          <w:iCs/>
        </w:rPr>
        <w:t>26</w:t>
      </w:r>
      <w:r w:rsidR="00BD554A" w:rsidRPr="00161BF2">
        <w:rPr>
          <w:rFonts w:ascii="Century Gothic" w:hAnsi="Century Gothic"/>
          <w:i/>
          <w:iCs/>
          <w:spacing w:val="1"/>
        </w:rPr>
        <w:t xml:space="preserve"> </w:t>
      </w:r>
      <w:r w:rsidR="00BD554A" w:rsidRPr="00161BF2">
        <w:rPr>
          <w:rFonts w:ascii="Century Gothic" w:hAnsi="Century Gothic"/>
          <w:i/>
          <w:iCs/>
        </w:rPr>
        <w:t>y</w:t>
      </w:r>
      <w:r w:rsidR="00BD554A" w:rsidRPr="00161BF2">
        <w:rPr>
          <w:rFonts w:ascii="Century Gothic" w:hAnsi="Century Gothic"/>
          <w:i/>
          <w:iCs/>
          <w:spacing w:val="1"/>
        </w:rPr>
        <w:t xml:space="preserve"> </w:t>
      </w:r>
      <w:r w:rsidR="00BD554A" w:rsidRPr="00161BF2">
        <w:rPr>
          <w:rFonts w:ascii="Century Gothic" w:hAnsi="Century Gothic"/>
          <w:i/>
          <w:iCs/>
        </w:rPr>
        <w:t>Articulo</w:t>
      </w:r>
      <w:r w:rsidR="00BD554A" w:rsidRPr="00161BF2">
        <w:rPr>
          <w:rFonts w:ascii="Century Gothic" w:hAnsi="Century Gothic"/>
          <w:i/>
          <w:iCs/>
          <w:spacing w:val="1"/>
        </w:rPr>
        <w:t xml:space="preserve"> </w:t>
      </w:r>
      <w:r w:rsidR="00BD554A" w:rsidRPr="00161BF2">
        <w:rPr>
          <w:rFonts w:ascii="Century Gothic" w:hAnsi="Century Gothic"/>
          <w:i/>
          <w:iCs/>
        </w:rPr>
        <w:t>45</w:t>
      </w:r>
      <w:r w:rsidR="00BD554A" w:rsidRPr="00161BF2">
        <w:rPr>
          <w:rFonts w:ascii="Century Gothic" w:hAnsi="Century Gothic"/>
          <w:i/>
          <w:iCs/>
          <w:spacing w:val="1"/>
        </w:rPr>
        <w:t xml:space="preserve"> </w:t>
      </w:r>
      <w:r w:rsidR="00BD554A" w:rsidRPr="00161BF2">
        <w:rPr>
          <w:rFonts w:ascii="Century Gothic" w:hAnsi="Century Gothic"/>
          <w:i/>
          <w:iCs/>
        </w:rPr>
        <w:t>de</w:t>
      </w:r>
      <w:r w:rsidR="00BD554A" w:rsidRPr="00161BF2">
        <w:rPr>
          <w:rFonts w:ascii="Century Gothic" w:hAnsi="Century Gothic"/>
          <w:i/>
          <w:iCs/>
          <w:spacing w:val="1"/>
        </w:rPr>
        <w:t xml:space="preserve"> </w:t>
      </w:r>
      <w:r w:rsidR="00BD554A" w:rsidRPr="00161BF2">
        <w:rPr>
          <w:rFonts w:ascii="Century Gothic" w:hAnsi="Century Gothic"/>
          <w:i/>
          <w:iCs/>
        </w:rPr>
        <w:t>la</w:t>
      </w:r>
      <w:r w:rsidR="00BD554A" w:rsidRPr="00161BF2">
        <w:rPr>
          <w:rFonts w:ascii="Century Gothic" w:hAnsi="Century Gothic"/>
          <w:i/>
          <w:iCs/>
          <w:spacing w:val="1"/>
        </w:rPr>
        <w:t xml:space="preserve"> </w:t>
      </w:r>
      <w:r w:rsidR="00BD554A" w:rsidRPr="00161BF2">
        <w:rPr>
          <w:rFonts w:ascii="Century Gothic" w:hAnsi="Century Gothic"/>
          <w:i/>
          <w:iCs/>
        </w:rPr>
        <w:t>Ley</w:t>
      </w:r>
      <w:r w:rsidR="00BD554A" w:rsidRPr="00161BF2">
        <w:rPr>
          <w:rFonts w:ascii="Century Gothic" w:hAnsi="Century Gothic"/>
          <w:i/>
          <w:iCs/>
          <w:spacing w:val="1"/>
        </w:rPr>
        <w:t xml:space="preserve"> </w:t>
      </w:r>
      <w:r w:rsidR="00BD554A" w:rsidRPr="00161BF2">
        <w:rPr>
          <w:rFonts w:ascii="Century Gothic" w:hAnsi="Century Gothic"/>
          <w:i/>
          <w:iCs/>
        </w:rPr>
        <w:t>de</w:t>
      </w:r>
      <w:r w:rsidR="00BD554A" w:rsidRPr="00161BF2">
        <w:rPr>
          <w:rFonts w:ascii="Century Gothic" w:hAnsi="Century Gothic"/>
          <w:i/>
          <w:iCs/>
          <w:spacing w:val="1"/>
        </w:rPr>
        <w:t xml:space="preserve"> </w:t>
      </w:r>
      <w:r w:rsidR="00BD554A" w:rsidRPr="00161BF2">
        <w:rPr>
          <w:rFonts w:ascii="Century Gothic" w:hAnsi="Century Gothic"/>
          <w:i/>
          <w:iCs/>
        </w:rPr>
        <w:t>adquisiciones,</w:t>
      </w:r>
      <w:r w:rsidR="00BD554A" w:rsidRPr="00161BF2">
        <w:rPr>
          <w:rFonts w:ascii="Century Gothic" w:hAnsi="Century Gothic"/>
          <w:i/>
          <w:iCs/>
          <w:spacing w:val="-8"/>
        </w:rPr>
        <w:t xml:space="preserve"> </w:t>
      </w:r>
      <w:r w:rsidR="00BD554A" w:rsidRPr="00161BF2">
        <w:rPr>
          <w:rFonts w:ascii="Century Gothic" w:hAnsi="Century Gothic"/>
          <w:i/>
          <w:iCs/>
        </w:rPr>
        <w:t>arrendamiento</w:t>
      </w:r>
      <w:r w:rsidR="00BD554A" w:rsidRPr="00161BF2">
        <w:rPr>
          <w:rFonts w:ascii="Century Gothic" w:hAnsi="Century Gothic"/>
          <w:i/>
          <w:iCs/>
          <w:spacing w:val="-8"/>
        </w:rPr>
        <w:t xml:space="preserve"> </w:t>
      </w:r>
      <w:r w:rsidR="00BD554A" w:rsidRPr="00161BF2">
        <w:rPr>
          <w:rFonts w:ascii="Century Gothic" w:hAnsi="Century Gothic"/>
          <w:i/>
          <w:iCs/>
        </w:rPr>
        <w:t>y</w:t>
      </w:r>
      <w:r w:rsidR="00BD554A" w:rsidRPr="00161BF2">
        <w:rPr>
          <w:rFonts w:ascii="Century Gothic" w:hAnsi="Century Gothic"/>
          <w:i/>
          <w:iCs/>
          <w:spacing w:val="-7"/>
        </w:rPr>
        <w:t xml:space="preserve"> </w:t>
      </w:r>
      <w:r w:rsidR="00BD554A" w:rsidRPr="00161BF2">
        <w:rPr>
          <w:rFonts w:ascii="Century Gothic" w:hAnsi="Century Gothic"/>
          <w:i/>
          <w:iCs/>
        </w:rPr>
        <w:t>servicio</w:t>
      </w:r>
      <w:r w:rsidR="00BD554A" w:rsidRPr="00161BF2">
        <w:rPr>
          <w:rFonts w:ascii="Century Gothic" w:hAnsi="Century Gothic"/>
          <w:i/>
          <w:iCs/>
          <w:spacing w:val="-6"/>
        </w:rPr>
        <w:t xml:space="preserve"> </w:t>
      </w:r>
      <w:r w:rsidR="00BD554A" w:rsidRPr="00161BF2">
        <w:rPr>
          <w:rFonts w:ascii="Century Gothic" w:hAnsi="Century Gothic"/>
          <w:i/>
          <w:iCs/>
        </w:rPr>
        <w:t>del</w:t>
      </w:r>
      <w:r w:rsidR="00BD554A" w:rsidRPr="00161BF2">
        <w:rPr>
          <w:rFonts w:ascii="Century Gothic" w:hAnsi="Century Gothic"/>
          <w:i/>
          <w:iCs/>
          <w:spacing w:val="-10"/>
        </w:rPr>
        <w:t xml:space="preserve"> </w:t>
      </w:r>
      <w:r w:rsidR="00BD554A" w:rsidRPr="00161BF2">
        <w:rPr>
          <w:rFonts w:ascii="Century Gothic" w:hAnsi="Century Gothic"/>
          <w:i/>
          <w:iCs/>
        </w:rPr>
        <w:t>Estado</w:t>
      </w:r>
      <w:r w:rsidR="00BD554A" w:rsidRPr="00161BF2">
        <w:rPr>
          <w:rFonts w:ascii="Century Gothic" w:hAnsi="Century Gothic"/>
          <w:i/>
          <w:iCs/>
          <w:spacing w:val="-8"/>
        </w:rPr>
        <w:t xml:space="preserve"> </w:t>
      </w:r>
      <w:r w:rsidR="00BD554A" w:rsidRPr="00161BF2">
        <w:rPr>
          <w:rFonts w:ascii="Century Gothic" w:hAnsi="Century Gothic"/>
          <w:i/>
          <w:iCs/>
        </w:rPr>
        <w:t>de</w:t>
      </w:r>
      <w:r w:rsidR="00BD554A" w:rsidRPr="00161BF2">
        <w:rPr>
          <w:rFonts w:ascii="Century Gothic" w:hAnsi="Century Gothic"/>
          <w:i/>
          <w:iCs/>
          <w:spacing w:val="-8"/>
        </w:rPr>
        <w:t xml:space="preserve"> </w:t>
      </w:r>
      <w:r w:rsidR="00BD554A" w:rsidRPr="00161BF2">
        <w:rPr>
          <w:rFonts w:ascii="Century Gothic" w:hAnsi="Century Gothic"/>
          <w:i/>
          <w:iCs/>
        </w:rPr>
        <w:t>Tlaxcala,</w:t>
      </w:r>
      <w:r w:rsidR="00BD554A" w:rsidRPr="00161BF2">
        <w:rPr>
          <w:rFonts w:ascii="Century Gothic" w:hAnsi="Century Gothic"/>
          <w:i/>
          <w:iCs/>
          <w:spacing w:val="-7"/>
        </w:rPr>
        <w:t xml:space="preserve"> </w:t>
      </w:r>
      <w:r w:rsidR="00BD554A" w:rsidRPr="00161BF2">
        <w:rPr>
          <w:rFonts w:ascii="Century Gothic" w:hAnsi="Century Gothic"/>
          <w:i/>
          <w:iCs/>
        </w:rPr>
        <w:t>se</w:t>
      </w:r>
      <w:r w:rsidR="00BD554A" w:rsidRPr="00161BF2">
        <w:rPr>
          <w:rFonts w:ascii="Century Gothic" w:hAnsi="Century Gothic"/>
          <w:i/>
          <w:iCs/>
          <w:spacing w:val="-9"/>
        </w:rPr>
        <w:t xml:space="preserve"> </w:t>
      </w:r>
      <w:r w:rsidR="00BD554A" w:rsidRPr="00161BF2">
        <w:rPr>
          <w:rFonts w:ascii="Century Gothic" w:hAnsi="Century Gothic"/>
          <w:i/>
          <w:iCs/>
        </w:rPr>
        <w:t>adjudicará</w:t>
      </w:r>
      <w:r w:rsidR="00BD554A" w:rsidRPr="00161BF2">
        <w:rPr>
          <w:rFonts w:ascii="Century Gothic" w:hAnsi="Century Gothic"/>
          <w:i/>
          <w:iCs/>
          <w:spacing w:val="-7"/>
        </w:rPr>
        <w:t xml:space="preserve"> </w:t>
      </w:r>
      <w:r w:rsidR="00BD554A" w:rsidRPr="00161BF2">
        <w:rPr>
          <w:rFonts w:ascii="Century Gothic" w:hAnsi="Century Gothic"/>
          <w:i/>
          <w:iCs/>
        </w:rPr>
        <w:t>la</w:t>
      </w:r>
      <w:r w:rsidR="00BD554A" w:rsidRPr="00161BF2">
        <w:rPr>
          <w:rFonts w:ascii="Century Gothic" w:hAnsi="Century Gothic"/>
          <w:i/>
          <w:iCs/>
          <w:spacing w:val="-8"/>
        </w:rPr>
        <w:t xml:space="preserve"> </w:t>
      </w:r>
      <w:r w:rsidR="00BD554A" w:rsidRPr="00161BF2">
        <w:rPr>
          <w:rFonts w:ascii="Century Gothic" w:hAnsi="Century Gothic"/>
          <w:i/>
          <w:iCs/>
        </w:rPr>
        <w:t>totalidad</w:t>
      </w:r>
      <w:r w:rsidR="00BD554A" w:rsidRPr="00161BF2">
        <w:rPr>
          <w:rFonts w:ascii="Century Gothic" w:hAnsi="Century Gothic"/>
          <w:i/>
          <w:iCs/>
          <w:spacing w:val="-8"/>
        </w:rPr>
        <w:t xml:space="preserve"> o en su caso de cada una </w:t>
      </w:r>
      <w:r w:rsidR="00BD554A" w:rsidRPr="00161BF2">
        <w:rPr>
          <w:rFonts w:ascii="Century Gothic" w:hAnsi="Century Gothic"/>
          <w:i/>
          <w:iCs/>
        </w:rPr>
        <w:t>de</w:t>
      </w:r>
      <w:r w:rsidR="00BD554A" w:rsidRPr="00161BF2">
        <w:rPr>
          <w:rFonts w:ascii="Century Gothic" w:hAnsi="Century Gothic"/>
          <w:i/>
          <w:iCs/>
          <w:spacing w:val="-8"/>
        </w:rPr>
        <w:t xml:space="preserve"> </w:t>
      </w:r>
      <w:proofErr w:type="gramStart"/>
      <w:r w:rsidR="00BD554A" w:rsidRPr="00161BF2">
        <w:rPr>
          <w:rFonts w:ascii="Century Gothic" w:hAnsi="Century Gothic"/>
          <w:i/>
          <w:iCs/>
        </w:rPr>
        <w:t xml:space="preserve">las </w:t>
      </w:r>
      <w:r w:rsidR="00BD554A" w:rsidRPr="00161BF2">
        <w:rPr>
          <w:rFonts w:ascii="Century Gothic" w:hAnsi="Century Gothic"/>
          <w:i/>
          <w:iCs/>
          <w:spacing w:val="-59"/>
        </w:rPr>
        <w:t xml:space="preserve"> </w:t>
      </w:r>
      <w:r w:rsidR="00BD554A" w:rsidRPr="00161BF2">
        <w:rPr>
          <w:rFonts w:ascii="Century Gothic" w:hAnsi="Century Gothic"/>
          <w:i/>
          <w:iCs/>
        </w:rPr>
        <w:t>partidas</w:t>
      </w:r>
      <w:proofErr w:type="gramEnd"/>
      <w:r w:rsidR="00BD554A" w:rsidRPr="00161BF2">
        <w:rPr>
          <w:rFonts w:ascii="Century Gothic" w:hAnsi="Century Gothic"/>
          <w:i/>
          <w:iCs/>
        </w:rPr>
        <w:t xml:space="preserve"> al licitante o licitantes con mejor propuesta, conforme al “ANEXO TÉCNICO”, </w:t>
      </w:r>
      <w:r w:rsidR="00BD554A" w:rsidRPr="003F3C80">
        <w:rPr>
          <w:rFonts w:ascii="Century Gothic" w:hAnsi="Century Gothic"/>
          <w:bCs/>
          <w:i/>
          <w:iCs/>
        </w:rPr>
        <w:t>bajo la condición de precios</w:t>
      </w:r>
      <w:r w:rsidR="00BD554A" w:rsidRPr="003F3C80">
        <w:rPr>
          <w:rFonts w:ascii="Century Gothic" w:hAnsi="Century Gothic"/>
          <w:bCs/>
          <w:i/>
          <w:iCs/>
          <w:spacing w:val="1"/>
        </w:rPr>
        <w:t xml:space="preserve"> </w:t>
      </w:r>
      <w:r w:rsidR="00BD554A" w:rsidRPr="003F3C80">
        <w:rPr>
          <w:rFonts w:ascii="Century Gothic" w:hAnsi="Century Gothic"/>
          <w:bCs/>
          <w:i/>
          <w:iCs/>
        </w:rPr>
        <w:t>fijos”.</w:t>
      </w:r>
    </w:p>
    <w:p w14:paraId="09B122B2" w14:textId="77777777" w:rsidR="00BD554A" w:rsidRDefault="00BD554A" w:rsidP="00161BF2">
      <w:pPr>
        <w:spacing w:after="0" w:line="480" w:lineRule="auto"/>
        <w:ind w:right="49"/>
        <w:jc w:val="both"/>
        <w:rPr>
          <w:rFonts w:ascii="Century Gothic" w:hAnsi="Century Gothic"/>
        </w:rPr>
      </w:pPr>
    </w:p>
    <w:p w14:paraId="23B7542C" w14:textId="78F18D29" w:rsidR="00F24131" w:rsidRDefault="00F24131" w:rsidP="00161BF2">
      <w:pPr>
        <w:spacing w:after="0" w:line="480" w:lineRule="auto"/>
        <w:ind w:right="49"/>
        <w:jc w:val="both"/>
        <w:rPr>
          <w:rFonts w:ascii="Century Gothic" w:hAnsi="Century Gothic" w:cs="Arial"/>
        </w:rPr>
      </w:pPr>
      <w:r>
        <w:rPr>
          <w:rFonts w:ascii="Century Gothic" w:eastAsia="DengXian" w:hAnsi="Century Gothic" w:cs="Calibri"/>
          <w:color w:val="000000"/>
          <w:lang w:eastAsia="es-MX"/>
        </w:rPr>
        <w:t>Aunado a lo anterior, este Órgano Colegiado, también toma como criterios de adjudicación los establecidos en las bases de licitación, las condiciones legales, técnicas y económicas requeridas, esto es</w:t>
      </w:r>
      <w:r w:rsidR="003F3C80">
        <w:rPr>
          <w:rFonts w:ascii="Century Gothic" w:eastAsia="DengXian" w:hAnsi="Century Gothic" w:cs="Calibri"/>
          <w:color w:val="000000"/>
          <w:lang w:eastAsia="es-MX"/>
        </w:rPr>
        <w:t>;</w:t>
      </w:r>
      <w:r>
        <w:rPr>
          <w:rFonts w:ascii="Century Gothic" w:eastAsia="DengXian" w:hAnsi="Century Gothic" w:cs="Calibri"/>
          <w:color w:val="000000"/>
          <w:lang w:eastAsia="es-MX"/>
        </w:rPr>
        <w:t xml:space="preserve"> que</w:t>
      </w:r>
      <w:r>
        <w:rPr>
          <w:rFonts w:ascii="Century Gothic" w:hAnsi="Century Gothic" w:cs="Arial"/>
        </w:rPr>
        <w:t xml:space="preserve"> la </w:t>
      </w:r>
      <w:r w:rsidRPr="00C011C2">
        <w:rPr>
          <w:rFonts w:ascii="Century Gothic" w:hAnsi="Century Gothic" w:cs="Arial"/>
        </w:rPr>
        <w:t xml:space="preserve">propuesta económica </w:t>
      </w:r>
      <w:r>
        <w:rPr>
          <w:rFonts w:ascii="Century Gothic" w:hAnsi="Century Gothic" w:cs="Arial"/>
        </w:rPr>
        <w:t xml:space="preserve">presentada por los licitantes </w:t>
      </w:r>
      <w:r w:rsidRPr="00C011C2">
        <w:rPr>
          <w:rFonts w:ascii="Century Gothic" w:hAnsi="Century Gothic" w:cs="Arial"/>
        </w:rPr>
        <w:t>ofrezca l</w:t>
      </w:r>
      <w:r>
        <w:rPr>
          <w:rFonts w:ascii="Century Gothic" w:hAnsi="Century Gothic" w:cs="Arial"/>
        </w:rPr>
        <w:t>o</w:t>
      </w:r>
      <w:r w:rsidRPr="00C011C2">
        <w:rPr>
          <w:rFonts w:ascii="Century Gothic" w:hAnsi="Century Gothic" w:cs="Arial"/>
        </w:rPr>
        <w:t xml:space="preserve">s mejores precios de mercado, condiciones de pago, calidad de los bienes adjudicados, garantía, el tiempo de entrega </w:t>
      </w:r>
      <w:r>
        <w:rPr>
          <w:rFonts w:ascii="Century Gothic" w:hAnsi="Century Gothic" w:cs="Arial"/>
        </w:rPr>
        <w:t>y cuent</w:t>
      </w:r>
      <w:r w:rsidRPr="00C011C2">
        <w:rPr>
          <w:rFonts w:ascii="Century Gothic" w:hAnsi="Century Gothic" w:cs="Arial"/>
        </w:rPr>
        <w:t xml:space="preserve">e con los mejores antecedentes de solvencia económica para cumplir satisfactoriamente </w:t>
      </w:r>
      <w:r w:rsidRPr="00C011C2">
        <w:rPr>
          <w:rFonts w:ascii="Century Gothic" w:hAnsi="Century Gothic" w:cs="Arial"/>
        </w:rPr>
        <w:lastRenderedPageBreak/>
        <w:t>con la contratación de la presente licitación</w:t>
      </w:r>
      <w:r>
        <w:rPr>
          <w:rFonts w:ascii="Arial Nova Light" w:hAnsi="Arial Nova Light" w:cs="Arial"/>
          <w:sz w:val="24"/>
          <w:szCs w:val="24"/>
        </w:rPr>
        <w:t xml:space="preserve"> </w:t>
      </w:r>
      <w:r w:rsidRPr="00F7491A">
        <w:rPr>
          <w:rFonts w:ascii="Century Gothic" w:hAnsi="Century Gothic" w:cs="Arial"/>
        </w:rPr>
        <w:t xml:space="preserve">y </w:t>
      </w:r>
      <w:r>
        <w:rPr>
          <w:rFonts w:ascii="Century Gothic" w:hAnsi="Century Gothic" w:cs="Arial"/>
        </w:rPr>
        <w:t>finalmente, porque s</w:t>
      </w:r>
      <w:r w:rsidRPr="00F7491A">
        <w:rPr>
          <w:rFonts w:ascii="Century Gothic" w:hAnsi="Century Gothic" w:cs="Arial"/>
        </w:rPr>
        <w:t>us propuestas técnicas fueron las mejores evaluadas</w:t>
      </w:r>
      <w:r w:rsidR="003F3C80">
        <w:rPr>
          <w:rFonts w:ascii="Century Gothic" w:hAnsi="Century Gothic" w:cs="Arial"/>
        </w:rPr>
        <w:t>.</w:t>
      </w:r>
    </w:p>
    <w:p w14:paraId="4FF81CC6" w14:textId="0C18942B" w:rsidR="00B975B8" w:rsidRPr="003F57FE" w:rsidRDefault="008201E8" w:rsidP="00010ED8">
      <w:pPr>
        <w:spacing w:after="0" w:line="480" w:lineRule="auto"/>
        <w:jc w:val="both"/>
        <w:rPr>
          <w:rFonts w:ascii="Century Gothic" w:eastAsia="Batang" w:hAnsi="Century Gothic" w:cstheme="majorHAnsi"/>
        </w:rPr>
      </w:pPr>
      <w:r>
        <w:rPr>
          <w:rFonts w:ascii="Century Gothic" w:hAnsi="Century Gothic" w:cs="Calibri"/>
        </w:rPr>
        <w:t>E</w:t>
      </w:r>
      <w:r w:rsidR="00B975B8">
        <w:rPr>
          <w:rFonts w:ascii="Century Gothic" w:hAnsi="Century Gothic" w:cs="Calibri"/>
        </w:rPr>
        <w:t>n consecuencia,</w:t>
      </w:r>
      <w:r w:rsidR="00B975B8" w:rsidRPr="003F57FE">
        <w:rPr>
          <w:rFonts w:ascii="Century Gothic" w:hAnsi="Century Gothic" w:cstheme="minorHAnsi"/>
        </w:rPr>
        <w:t xml:space="preserve"> con fundamento en los artículos 85 de la Constitución Política del Estado</w:t>
      </w:r>
      <w:r w:rsidR="007E74EC">
        <w:rPr>
          <w:rFonts w:ascii="Century Gothic" w:hAnsi="Century Gothic" w:cstheme="minorHAnsi"/>
        </w:rPr>
        <w:t xml:space="preserve"> de Tlaxcala</w:t>
      </w:r>
      <w:r w:rsidR="00B975B8" w:rsidRPr="003F57FE">
        <w:rPr>
          <w:rFonts w:ascii="Century Gothic" w:hAnsi="Century Gothic" w:cstheme="minorHAnsi"/>
        </w:rPr>
        <w:t xml:space="preserve">; 61, 68, fracción  XIX, de la Ley Orgánica del Poder Judicial del Estado; 9, fracciones XV y XVII, del Reglamento del Consejo de la Judicatura del Estado; </w:t>
      </w:r>
      <w:r w:rsidR="00B975B8" w:rsidRPr="003F57FE">
        <w:rPr>
          <w:rFonts w:ascii="Century Gothic" w:hAnsi="Century Gothic" w:cs="Calibri"/>
        </w:rPr>
        <w:t xml:space="preserve"> </w:t>
      </w:r>
      <w:r w:rsidR="00B975B8" w:rsidRPr="003F57FE">
        <w:rPr>
          <w:rFonts w:ascii="Century Gothic" w:eastAsia="Times New Roman" w:hAnsi="Century Gothic" w:cstheme="minorHAnsi"/>
          <w:lang w:eastAsia="es-MX"/>
        </w:rPr>
        <w:t>21, 22 fracción I, 24</w:t>
      </w:r>
      <w:r w:rsidR="00F24131">
        <w:rPr>
          <w:rFonts w:ascii="Century Gothic" w:eastAsia="Times New Roman" w:hAnsi="Century Gothic" w:cstheme="minorHAnsi"/>
          <w:lang w:eastAsia="es-MX"/>
        </w:rPr>
        <w:t xml:space="preserve">, 25, 26 fracción XII, </w:t>
      </w:r>
      <w:r w:rsidR="002E15E1">
        <w:rPr>
          <w:rFonts w:ascii="Century Gothic" w:eastAsia="Times New Roman" w:hAnsi="Century Gothic" w:cstheme="minorHAnsi"/>
          <w:lang w:eastAsia="es-MX"/>
        </w:rPr>
        <w:t xml:space="preserve"> 33</w:t>
      </w:r>
      <w:r w:rsidR="00B975B8" w:rsidRPr="003F57FE">
        <w:rPr>
          <w:rFonts w:ascii="Century Gothic" w:eastAsia="Times New Roman" w:hAnsi="Century Gothic" w:cstheme="minorHAnsi"/>
          <w:lang w:eastAsia="es-MX"/>
        </w:rPr>
        <w:t xml:space="preserve"> </w:t>
      </w:r>
      <w:r w:rsidR="00F24131">
        <w:rPr>
          <w:rFonts w:ascii="Century Gothic" w:eastAsia="Times New Roman" w:hAnsi="Century Gothic" w:cstheme="minorHAnsi"/>
          <w:lang w:eastAsia="es-MX"/>
        </w:rPr>
        <w:t xml:space="preserve">y 45 </w:t>
      </w:r>
      <w:r w:rsidR="00B975B8" w:rsidRPr="003F57FE">
        <w:rPr>
          <w:rFonts w:ascii="Century Gothic" w:eastAsia="Times New Roman" w:hAnsi="Century Gothic" w:cstheme="minorHAnsi"/>
          <w:lang w:eastAsia="es-MX"/>
        </w:rPr>
        <w:t>de la Ley de Adquisiciones, Arrendamientos y Servicios del Estado de Tlaxcala</w:t>
      </w:r>
      <w:r w:rsidR="00B975B8" w:rsidRPr="003F57FE">
        <w:rPr>
          <w:rFonts w:ascii="Century Gothic" w:hAnsi="Century Gothic" w:cstheme="minorHAnsi"/>
        </w:rPr>
        <w:t>;</w:t>
      </w:r>
      <w:r w:rsidR="00B975B8" w:rsidRPr="003F57FE">
        <w:rPr>
          <w:rFonts w:ascii="Century Gothic" w:eastAsia="DengXian" w:hAnsi="Century Gothic" w:cs="Segoe UI"/>
        </w:rPr>
        <w:t xml:space="preserve"> </w:t>
      </w:r>
      <w:r w:rsidR="00B975B8" w:rsidRPr="003F57FE">
        <w:rPr>
          <w:rFonts w:ascii="Century Gothic" w:hAnsi="Century Gothic" w:cstheme="minorHAnsi"/>
          <w:bdr w:val="none" w:sz="0" w:space="0" w:color="auto" w:frame="1"/>
          <w:shd w:val="clear" w:color="auto" w:fill="FFFFFF"/>
        </w:rPr>
        <w:t>numerales IV, V, VII, XVII y XVIII de los Lineamientos de Adquisiciones, Arrendamientos, con</w:t>
      </w:r>
      <w:r w:rsidR="00B975B8" w:rsidRPr="003F57FE">
        <w:rPr>
          <w:rFonts w:ascii="Century Gothic" w:hAnsi="Century Gothic" w:cstheme="minorHAnsi"/>
        </w:rPr>
        <w:t xml:space="preserve"> relación </w:t>
      </w:r>
      <w:r w:rsidR="00B975B8">
        <w:rPr>
          <w:rFonts w:ascii="Century Gothic" w:hAnsi="Century Gothic" w:cstheme="minorHAnsi"/>
        </w:rPr>
        <w:t xml:space="preserve">al </w:t>
      </w:r>
      <w:r w:rsidR="00B975B8" w:rsidRPr="002D39B8">
        <w:rPr>
          <w:rFonts w:ascii="Century Gothic" w:hAnsi="Century Gothic" w:cstheme="minorHAnsi"/>
          <w:bCs/>
        </w:rPr>
        <w:t xml:space="preserve">artículo </w:t>
      </w:r>
      <w:r w:rsidR="00B975B8" w:rsidRPr="002D39B8">
        <w:rPr>
          <w:rStyle w:val="xcontentpasted0"/>
          <w:rFonts w:ascii="Century Gothic" w:hAnsi="Century Gothic"/>
          <w:bdr w:val="none" w:sz="0" w:space="0" w:color="auto" w:frame="1"/>
        </w:rPr>
        <w:t>137, en lo aplicable al Poder Judicial del Estado, del Decreto 317 del  Presupuesto de Egresos del Estado de Tlaxcala, para el ejercicio fiscal 2024</w:t>
      </w:r>
      <w:r w:rsidR="00B975B8" w:rsidRPr="002D39B8">
        <w:rPr>
          <w:rFonts w:ascii="Century Gothic" w:hAnsi="Century Gothic"/>
        </w:rPr>
        <w:t>,</w:t>
      </w:r>
      <w:r w:rsidR="00B975B8" w:rsidRPr="003F57FE">
        <w:rPr>
          <w:rFonts w:ascii="Century Gothic" w:eastAsia="Batang" w:hAnsi="Century Gothic" w:cstheme="majorHAnsi"/>
        </w:rPr>
        <w:t xml:space="preserve"> en el monto y porcentaje aplicable al Poder Judicial del Estado, y dadas las necesidades del servicio objeto de la licitación, se determina: </w:t>
      </w:r>
    </w:p>
    <w:p w14:paraId="590D363A" w14:textId="1D716C4E" w:rsidR="00B975B8" w:rsidRDefault="00B975B8" w:rsidP="00C87862">
      <w:pPr>
        <w:pStyle w:val="Prrafodelista"/>
        <w:numPr>
          <w:ilvl w:val="0"/>
          <w:numId w:val="8"/>
        </w:numPr>
        <w:spacing w:after="0" w:line="480" w:lineRule="auto"/>
        <w:ind w:left="709" w:right="-567"/>
        <w:jc w:val="both"/>
        <w:rPr>
          <w:rFonts w:ascii="Century Gothic" w:eastAsia="Batang" w:hAnsi="Century Gothic" w:cstheme="minorHAnsi"/>
        </w:rPr>
      </w:pPr>
      <w:r w:rsidRPr="003F57FE">
        <w:rPr>
          <w:rFonts w:ascii="Century Gothic" w:eastAsia="Batang" w:hAnsi="Century Gothic" w:cstheme="minorHAnsi"/>
        </w:rPr>
        <w:t>Tomar conocimiento de</w:t>
      </w:r>
      <w:r w:rsidR="00D8462A">
        <w:rPr>
          <w:rFonts w:ascii="Century Gothic" w:eastAsia="Batang" w:hAnsi="Century Gothic" w:cstheme="minorHAnsi"/>
        </w:rPr>
        <w:t xml:space="preserve">l oficio y </w:t>
      </w:r>
      <w:r w:rsidRPr="003F57FE">
        <w:rPr>
          <w:rFonts w:ascii="Century Gothic" w:eastAsia="Batang" w:hAnsi="Century Gothic" w:cstheme="minorHAnsi"/>
        </w:rPr>
        <w:t>documentación de cuenta.</w:t>
      </w:r>
    </w:p>
    <w:p w14:paraId="2DFD14B9" w14:textId="594CEE90" w:rsidR="00010ED8" w:rsidRPr="00010ED8" w:rsidRDefault="00010ED8" w:rsidP="009C5E38">
      <w:pPr>
        <w:pStyle w:val="Prrafodelista"/>
        <w:numPr>
          <w:ilvl w:val="0"/>
          <w:numId w:val="8"/>
        </w:numPr>
        <w:spacing w:after="0" w:line="480" w:lineRule="auto"/>
        <w:ind w:left="709" w:right="49"/>
        <w:jc w:val="both"/>
        <w:rPr>
          <w:rFonts w:ascii="Century Gothic" w:eastAsia="Batang" w:hAnsi="Century Gothic" w:cstheme="minorHAnsi"/>
        </w:rPr>
      </w:pPr>
      <w:r w:rsidRPr="00010ED8">
        <w:rPr>
          <w:rFonts w:ascii="Century Gothic" w:hAnsi="Century Gothic"/>
          <w:lang w:val="es-ES_tradnl"/>
        </w:rPr>
        <w:t xml:space="preserve">Aprobar el dictamen propuesto para la </w:t>
      </w:r>
      <w:r w:rsidRPr="00010ED8">
        <w:rPr>
          <w:rFonts w:ascii="Century Gothic" w:hAnsi="Century Gothic" w:cs="Segoe UI"/>
          <w:color w:val="201F1E"/>
          <w:bdr w:val="none" w:sz="0" w:space="0" w:color="auto" w:frame="1"/>
        </w:rPr>
        <w:t xml:space="preserve">emisión del fallo </w:t>
      </w:r>
      <w:r w:rsidRPr="00010ED8">
        <w:rPr>
          <w:rFonts w:ascii="Century Gothic" w:hAnsi="Century Gothic"/>
        </w:rPr>
        <w:t>de la Licitación Pública Nacional número PJET/LPN/0</w:t>
      </w:r>
      <w:r w:rsidR="009C5E38">
        <w:rPr>
          <w:rFonts w:ascii="Century Gothic" w:hAnsi="Century Gothic"/>
        </w:rPr>
        <w:t>02</w:t>
      </w:r>
      <w:r w:rsidRPr="00010ED8">
        <w:rPr>
          <w:rFonts w:ascii="Century Gothic" w:hAnsi="Century Gothic"/>
        </w:rPr>
        <w:t>-202</w:t>
      </w:r>
      <w:r w:rsidR="009C5E38">
        <w:rPr>
          <w:rFonts w:ascii="Century Gothic" w:hAnsi="Century Gothic"/>
        </w:rPr>
        <w:t>4</w:t>
      </w:r>
      <w:r w:rsidRPr="00010ED8">
        <w:rPr>
          <w:rFonts w:ascii="Century Gothic" w:hAnsi="Century Gothic"/>
        </w:rPr>
        <w:t>, referente a la</w:t>
      </w:r>
      <w:r w:rsidR="009C5E38">
        <w:rPr>
          <w:rFonts w:ascii="Century Gothic" w:hAnsi="Century Gothic"/>
        </w:rPr>
        <w:t xml:space="preserve"> adquisición de consumibles de computación para el Poder Judicial del Estado</w:t>
      </w:r>
      <w:r w:rsidRPr="00010ED8">
        <w:rPr>
          <w:rFonts w:ascii="Century Gothic" w:hAnsi="Century Gothic"/>
        </w:rPr>
        <w:t>, el cual se ordena agregar al apéndice que se levante de la presente acta.</w:t>
      </w:r>
    </w:p>
    <w:p w14:paraId="13CB5537" w14:textId="5159C708" w:rsidR="00444A97" w:rsidRDefault="00B975B8" w:rsidP="00444A97">
      <w:pPr>
        <w:pStyle w:val="Prrafodelista"/>
        <w:numPr>
          <w:ilvl w:val="0"/>
          <w:numId w:val="8"/>
        </w:numPr>
        <w:spacing w:after="0" w:line="480" w:lineRule="auto"/>
        <w:ind w:left="709" w:right="49"/>
        <w:jc w:val="both"/>
        <w:rPr>
          <w:rFonts w:ascii="Century Gothic" w:eastAsia="Batang" w:hAnsi="Century Gothic" w:cstheme="minorHAnsi"/>
        </w:rPr>
      </w:pPr>
      <w:r w:rsidRPr="003F57FE">
        <w:rPr>
          <w:rFonts w:ascii="Century Gothic" w:eastAsia="Batang" w:hAnsi="Century Gothic" w:cstheme="minorHAnsi"/>
        </w:rPr>
        <w:t xml:space="preserve">Emitir el fallo de adjudicación de la </w:t>
      </w:r>
      <w:r w:rsidR="003A0635">
        <w:rPr>
          <w:rFonts w:ascii="Century Gothic" w:eastAsia="Batang" w:hAnsi="Century Gothic" w:cstheme="minorHAnsi"/>
        </w:rPr>
        <w:t>L</w:t>
      </w:r>
      <w:r w:rsidRPr="003F57FE">
        <w:rPr>
          <w:rFonts w:ascii="Century Gothic" w:eastAsia="Batang" w:hAnsi="Century Gothic" w:cstheme="minorHAnsi"/>
        </w:rPr>
        <w:t xml:space="preserve">icitación </w:t>
      </w:r>
      <w:r w:rsidR="003A0635">
        <w:rPr>
          <w:rFonts w:ascii="Century Gothic" w:eastAsia="Batang" w:hAnsi="Century Gothic" w:cstheme="minorHAnsi"/>
        </w:rPr>
        <w:t>P</w:t>
      </w:r>
      <w:r w:rsidRPr="003F57FE">
        <w:rPr>
          <w:rFonts w:ascii="Century Gothic" w:eastAsia="Batang" w:hAnsi="Century Gothic" w:cstheme="minorHAnsi"/>
        </w:rPr>
        <w:t xml:space="preserve">ública </w:t>
      </w:r>
      <w:r w:rsidR="003A0635">
        <w:rPr>
          <w:rFonts w:ascii="Century Gothic" w:eastAsia="Batang" w:hAnsi="Century Gothic" w:cstheme="minorHAnsi"/>
        </w:rPr>
        <w:t>N</w:t>
      </w:r>
      <w:r w:rsidRPr="003F57FE">
        <w:rPr>
          <w:rFonts w:ascii="Century Gothic" w:eastAsia="Batang" w:hAnsi="Century Gothic" w:cstheme="minorHAnsi"/>
        </w:rPr>
        <w:t>acional PJET/LPN/002-202</w:t>
      </w:r>
      <w:r>
        <w:rPr>
          <w:rFonts w:ascii="Century Gothic" w:eastAsia="Batang" w:hAnsi="Century Gothic" w:cstheme="minorHAnsi"/>
        </w:rPr>
        <w:t>4</w:t>
      </w:r>
      <w:r w:rsidRPr="003F57FE">
        <w:rPr>
          <w:rFonts w:ascii="Century Gothic" w:eastAsia="Batang" w:hAnsi="Century Gothic" w:cstheme="minorHAnsi"/>
        </w:rPr>
        <w:t xml:space="preserve">, referente a la adquisición de consumibles de computación para el Poder Judicial del Estado, </w:t>
      </w:r>
      <w:r w:rsidR="000C1076">
        <w:rPr>
          <w:rFonts w:ascii="Century Gothic" w:eastAsia="Batang" w:hAnsi="Century Gothic" w:cstheme="minorHAnsi"/>
        </w:rPr>
        <w:t>por partidas</w:t>
      </w:r>
      <w:r w:rsidR="00BE671B">
        <w:rPr>
          <w:rFonts w:ascii="Century Gothic" w:eastAsia="Batang" w:hAnsi="Century Gothic" w:cstheme="minorHAnsi"/>
        </w:rPr>
        <w:t xml:space="preserve">, </w:t>
      </w:r>
      <w:r w:rsidR="00F24131">
        <w:rPr>
          <w:rFonts w:ascii="Century Gothic" w:eastAsia="Batang" w:hAnsi="Century Gothic" w:cstheme="minorHAnsi"/>
        </w:rPr>
        <w:t>com</w:t>
      </w:r>
      <w:r w:rsidR="00444A97">
        <w:rPr>
          <w:rFonts w:ascii="Century Gothic" w:eastAsia="Batang" w:hAnsi="Century Gothic" w:cstheme="minorHAnsi"/>
        </w:rPr>
        <w:t xml:space="preserve">o a continuación se describe: </w:t>
      </w:r>
    </w:p>
    <w:p w14:paraId="7A90CEDB" w14:textId="77777777" w:rsidR="00444A97" w:rsidRPr="000C1076" w:rsidRDefault="00444A97" w:rsidP="00444A97">
      <w:pPr>
        <w:ind w:right="-93"/>
        <w:jc w:val="both"/>
        <w:rPr>
          <w:rFonts w:ascii="Century Gothic" w:eastAsia="Century Gothic" w:hAnsi="Century Gothic" w:cs="Century Gothic"/>
          <w:bCs/>
          <w:sz w:val="16"/>
          <w:szCs w:val="16"/>
        </w:rPr>
      </w:pPr>
    </w:p>
    <w:tbl>
      <w:tblPr>
        <w:tblStyle w:val="Tablaconcuadrcula"/>
        <w:tblW w:w="0" w:type="auto"/>
        <w:tblInd w:w="709" w:type="dxa"/>
        <w:tblLook w:val="04A0" w:firstRow="1" w:lastRow="0" w:firstColumn="1" w:lastColumn="0" w:noHBand="0" w:noVBand="1"/>
      </w:tblPr>
      <w:tblGrid>
        <w:gridCol w:w="4956"/>
        <w:gridCol w:w="1985"/>
      </w:tblGrid>
      <w:tr w:rsidR="00444A97" w:rsidRPr="00A603F8" w14:paraId="339E3E52" w14:textId="77777777" w:rsidTr="00BB77ED">
        <w:tc>
          <w:tcPr>
            <w:tcW w:w="4956" w:type="dxa"/>
          </w:tcPr>
          <w:p w14:paraId="50F78A34" w14:textId="299E6D46" w:rsidR="00444A97" w:rsidRPr="00A603F8" w:rsidRDefault="00444A97" w:rsidP="00A603F8">
            <w:pPr>
              <w:spacing w:after="160" w:line="240" w:lineRule="auto"/>
              <w:ind w:right="-992"/>
              <w:jc w:val="center"/>
              <w:rPr>
                <w:rFonts w:ascii="Century Gothic" w:eastAsia="Century Gothic" w:hAnsi="Century Gothic" w:cs="Century Gothic"/>
                <w:b/>
                <w:bCs/>
                <w:sz w:val="20"/>
                <w:szCs w:val="20"/>
              </w:rPr>
            </w:pPr>
            <w:r w:rsidRPr="00A603F8">
              <w:rPr>
                <w:rFonts w:ascii="Century Gothic" w:eastAsia="Century Gothic" w:hAnsi="Century Gothic" w:cs="Century Gothic"/>
                <w:b/>
                <w:bCs/>
                <w:sz w:val="20"/>
                <w:szCs w:val="20"/>
              </w:rPr>
              <w:t>LICITANTE</w:t>
            </w:r>
          </w:p>
        </w:tc>
        <w:tc>
          <w:tcPr>
            <w:tcW w:w="1985" w:type="dxa"/>
          </w:tcPr>
          <w:p w14:paraId="138E259D" w14:textId="77777777" w:rsidR="00444A97" w:rsidRDefault="00444A97" w:rsidP="00A603F8">
            <w:pPr>
              <w:pStyle w:val="Prrafodelista"/>
              <w:spacing w:after="0" w:line="240" w:lineRule="auto"/>
              <w:ind w:left="0" w:right="49"/>
              <w:jc w:val="center"/>
              <w:rPr>
                <w:rFonts w:ascii="Century Gothic" w:eastAsia="Batang" w:hAnsi="Century Gothic" w:cstheme="minorHAnsi"/>
                <w:b/>
                <w:bCs/>
                <w:sz w:val="20"/>
                <w:szCs w:val="20"/>
              </w:rPr>
            </w:pPr>
            <w:r w:rsidRPr="00A603F8">
              <w:rPr>
                <w:rFonts w:ascii="Century Gothic" w:eastAsia="Batang" w:hAnsi="Century Gothic" w:cstheme="minorHAnsi"/>
                <w:b/>
                <w:bCs/>
                <w:sz w:val="20"/>
                <w:szCs w:val="20"/>
              </w:rPr>
              <w:t>PARTIDAS</w:t>
            </w:r>
          </w:p>
          <w:p w14:paraId="437DC023" w14:textId="1D4AB73E" w:rsidR="00BB77ED" w:rsidRPr="00BB77ED" w:rsidRDefault="00BB77ED" w:rsidP="00A603F8">
            <w:pPr>
              <w:pStyle w:val="Prrafodelista"/>
              <w:spacing w:after="0" w:line="240" w:lineRule="auto"/>
              <w:ind w:left="0" w:right="49"/>
              <w:jc w:val="center"/>
              <w:rPr>
                <w:rFonts w:ascii="Century Gothic" w:eastAsia="Batang" w:hAnsi="Century Gothic" w:cstheme="minorHAnsi"/>
                <w:b/>
                <w:bCs/>
                <w:sz w:val="18"/>
                <w:szCs w:val="18"/>
              </w:rPr>
            </w:pPr>
            <w:r w:rsidRPr="00BB77ED">
              <w:rPr>
                <w:rFonts w:ascii="Century Gothic" w:eastAsia="Batang" w:hAnsi="Century Gothic" w:cstheme="minorHAnsi"/>
                <w:sz w:val="18"/>
                <w:szCs w:val="18"/>
              </w:rPr>
              <w:t xml:space="preserve">Conforme </w:t>
            </w:r>
            <w:r>
              <w:rPr>
                <w:rFonts w:ascii="Century Gothic" w:eastAsia="Batang" w:hAnsi="Century Gothic" w:cstheme="minorHAnsi"/>
                <w:sz w:val="18"/>
                <w:szCs w:val="18"/>
              </w:rPr>
              <w:t>a</w:t>
            </w:r>
            <w:r w:rsidRPr="00BB77ED">
              <w:rPr>
                <w:rFonts w:ascii="Century Gothic" w:eastAsia="Batang" w:hAnsi="Century Gothic" w:cstheme="minorHAnsi"/>
                <w:sz w:val="18"/>
                <w:szCs w:val="18"/>
              </w:rPr>
              <w:t xml:space="preserve">l </w:t>
            </w:r>
            <w:r>
              <w:rPr>
                <w:rFonts w:ascii="Century Gothic" w:eastAsia="Batang" w:hAnsi="Century Gothic" w:cstheme="minorHAnsi"/>
                <w:sz w:val="18"/>
                <w:szCs w:val="18"/>
              </w:rPr>
              <w:t>a</w:t>
            </w:r>
            <w:r w:rsidRPr="00BB77ED">
              <w:rPr>
                <w:rFonts w:ascii="Century Gothic" w:eastAsia="Batang" w:hAnsi="Century Gothic" w:cstheme="minorHAnsi"/>
                <w:sz w:val="18"/>
                <w:szCs w:val="18"/>
              </w:rPr>
              <w:t xml:space="preserve">nexo </w:t>
            </w:r>
            <w:r>
              <w:rPr>
                <w:rFonts w:ascii="Century Gothic" w:eastAsia="Batang" w:hAnsi="Century Gothic" w:cstheme="minorHAnsi"/>
                <w:sz w:val="18"/>
                <w:szCs w:val="18"/>
              </w:rPr>
              <w:t>t</w:t>
            </w:r>
            <w:r w:rsidRPr="00BB77ED">
              <w:rPr>
                <w:rFonts w:ascii="Century Gothic" w:eastAsia="Batang" w:hAnsi="Century Gothic" w:cstheme="minorHAnsi"/>
                <w:sz w:val="18"/>
                <w:szCs w:val="18"/>
              </w:rPr>
              <w:t>écnico</w:t>
            </w:r>
          </w:p>
        </w:tc>
      </w:tr>
      <w:tr w:rsidR="00444A97" w14:paraId="0AECFAE7" w14:textId="77777777" w:rsidTr="00BB77ED">
        <w:tc>
          <w:tcPr>
            <w:tcW w:w="4956" w:type="dxa"/>
          </w:tcPr>
          <w:p w14:paraId="48F65F23" w14:textId="77777777" w:rsidR="00A603F8" w:rsidRDefault="00A603F8" w:rsidP="00A603F8">
            <w:pPr>
              <w:pStyle w:val="Prrafodelista"/>
              <w:spacing w:after="160" w:line="240" w:lineRule="auto"/>
              <w:ind w:right="177"/>
              <w:jc w:val="both"/>
              <w:rPr>
                <w:rFonts w:ascii="Century Gothic" w:eastAsia="Century Gothic" w:hAnsi="Century Gothic" w:cs="Century Gothic"/>
                <w:sz w:val="20"/>
                <w:szCs w:val="20"/>
              </w:rPr>
            </w:pPr>
          </w:p>
          <w:p w14:paraId="4253848A" w14:textId="7BC4D398" w:rsidR="00444A97" w:rsidRPr="00A603F8" w:rsidRDefault="00444A97" w:rsidP="00A603F8">
            <w:pPr>
              <w:spacing w:after="160" w:line="240" w:lineRule="auto"/>
              <w:ind w:right="177"/>
              <w:jc w:val="both"/>
              <w:rPr>
                <w:rFonts w:ascii="Century Gothic" w:eastAsia="Century Gothic" w:hAnsi="Century Gothic" w:cs="Century Gothic"/>
                <w:sz w:val="20"/>
                <w:szCs w:val="20"/>
              </w:rPr>
            </w:pPr>
            <w:r w:rsidRPr="00A603F8">
              <w:rPr>
                <w:rFonts w:ascii="Century Gothic" w:eastAsia="Century Gothic" w:hAnsi="Century Gothic" w:cs="Century Gothic"/>
                <w:sz w:val="20"/>
                <w:szCs w:val="20"/>
              </w:rPr>
              <w:t>SAMANTHA GUADALUPE ESCOBAR NOLASCO</w:t>
            </w:r>
          </w:p>
          <w:p w14:paraId="341F978F" w14:textId="77777777" w:rsidR="00444A97" w:rsidRPr="00A603F8" w:rsidRDefault="00444A97" w:rsidP="00A603F8">
            <w:pPr>
              <w:pStyle w:val="Prrafodelista"/>
              <w:spacing w:after="0" w:line="240" w:lineRule="auto"/>
              <w:ind w:left="0" w:right="49"/>
              <w:jc w:val="both"/>
              <w:rPr>
                <w:rFonts w:ascii="Century Gothic" w:eastAsia="Batang" w:hAnsi="Century Gothic" w:cstheme="minorHAnsi"/>
                <w:sz w:val="20"/>
                <w:szCs w:val="20"/>
              </w:rPr>
            </w:pPr>
          </w:p>
        </w:tc>
        <w:tc>
          <w:tcPr>
            <w:tcW w:w="1985" w:type="dxa"/>
          </w:tcPr>
          <w:p w14:paraId="16C5E484" w14:textId="77777777" w:rsidR="00A603F8" w:rsidRDefault="00A603F8" w:rsidP="00A603F8">
            <w:pPr>
              <w:pStyle w:val="Prrafodelista"/>
              <w:spacing w:after="0" w:line="240" w:lineRule="auto"/>
              <w:ind w:left="0" w:right="49"/>
              <w:jc w:val="both"/>
              <w:rPr>
                <w:rFonts w:ascii="Century Gothic" w:eastAsia="Batang" w:hAnsi="Century Gothic" w:cstheme="minorHAnsi"/>
                <w:sz w:val="20"/>
                <w:szCs w:val="20"/>
              </w:rPr>
            </w:pPr>
          </w:p>
          <w:p w14:paraId="3B060A83" w14:textId="0ED1841C" w:rsidR="00444A97" w:rsidRPr="00A603F8" w:rsidRDefault="00A603F8" w:rsidP="00A603F8">
            <w:pPr>
              <w:pStyle w:val="Prrafodelista"/>
              <w:spacing w:after="0" w:line="240" w:lineRule="auto"/>
              <w:ind w:left="0" w:right="49"/>
              <w:jc w:val="center"/>
              <w:rPr>
                <w:rFonts w:ascii="Century Gothic" w:eastAsia="Batang" w:hAnsi="Century Gothic" w:cstheme="minorHAnsi"/>
                <w:sz w:val="20"/>
                <w:szCs w:val="20"/>
              </w:rPr>
            </w:pPr>
            <w:r w:rsidRPr="00A603F8">
              <w:rPr>
                <w:rFonts w:ascii="Century Gothic" w:eastAsia="Batang" w:hAnsi="Century Gothic" w:cstheme="minorHAnsi"/>
                <w:sz w:val="20"/>
                <w:szCs w:val="20"/>
              </w:rPr>
              <w:t>9, 26 y 35</w:t>
            </w:r>
          </w:p>
        </w:tc>
      </w:tr>
      <w:tr w:rsidR="00444A97" w14:paraId="33ABAC22" w14:textId="77777777" w:rsidTr="00CF521F">
        <w:trPr>
          <w:trHeight w:val="2136"/>
        </w:trPr>
        <w:tc>
          <w:tcPr>
            <w:tcW w:w="4956" w:type="dxa"/>
          </w:tcPr>
          <w:p w14:paraId="5BA92442" w14:textId="77777777" w:rsidR="00A603F8" w:rsidRDefault="00A603F8" w:rsidP="00A603F8">
            <w:pPr>
              <w:pStyle w:val="Prrafodelista"/>
              <w:spacing w:after="160" w:line="240" w:lineRule="auto"/>
              <w:ind w:right="-992"/>
              <w:jc w:val="both"/>
              <w:rPr>
                <w:rFonts w:ascii="Century Gothic" w:eastAsia="Century Gothic" w:hAnsi="Century Gothic" w:cs="Century Gothic"/>
                <w:sz w:val="20"/>
                <w:szCs w:val="20"/>
              </w:rPr>
            </w:pPr>
          </w:p>
          <w:p w14:paraId="05B5D269" w14:textId="77777777" w:rsidR="00A603F8" w:rsidRDefault="00A603F8" w:rsidP="00A603F8">
            <w:pPr>
              <w:pStyle w:val="Prrafodelista"/>
              <w:spacing w:after="160" w:line="240" w:lineRule="auto"/>
              <w:ind w:right="-992"/>
              <w:jc w:val="both"/>
              <w:rPr>
                <w:rFonts w:ascii="Century Gothic" w:eastAsia="Century Gothic" w:hAnsi="Century Gothic" w:cs="Century Gothic"/>
                <w:sz w:val="20"/>
                <w:szCs w:val="20"/>
              </w:rPr>
            </w:pPr>
          </w:p>
          <w:p w14:paraId="0AEABF6D" w14:textId="77777777" w:rsidR="00CF521F" w:rsidRDefault="00CF521F" w:rsidP="00A603F8">
            <w:pPr>
              <w:pStyle w:val="Prrafodelista"/>
              <w:spacing w:after="160" w:line="240" w:lineRule="auto"/>
              <w:ind w:right="-992"/>
              <w:jc w:val="both"/>
              <w:rPr>
                <w:rFonts w:ascii="Century Gothic" w:eastAsia="Century Gothic" w:hAnsi="Century Gothic" w:cs="Century Gothic"/>
                <w:sz w:val="20"/>
                <w:szCs w:val="20"/>
              </w:rPr>
            </w:pPr>
          </w:p>
          <w:p w14:paraId="506AD7C2" w14:textId="41FC663B" w:rsidR="00444A97" w:rsidRPr="00A603F8" w:rsidRDefault="00444A97" w:rsidP="00A603F8">
            <w:pPr>
              <w:pStyle w:val="Prrafodelista"/>
              <w:spacing w:after="160" w:line="240" w:lineRule="auto"/>
              <w:ind w:right="-992"/>
              <w:jc w:val="both"/>
              <w:rPr>
                <w:rFonts w:ascii="Century Gothic" w:eastAsia="Century Gothic" w:hAnsi="Century Gothic" w:cs="Century Gothic"/>
                <w:sz w:val="20"/>
                <w:szCs w:val="20"/>
              </w:rPr>
            </w:pPr>
            <w:r w:rsidRPr="00A603F8">
              <w:rPr>
                <w:rFonts w:ascii="Century Gothic" w:eastAsia="Century Gothic" w:hAnsi="Century Gothic" w:cs="Century Gothic"/>
                <w:sz w:val="20"/>
                <w:szCs w:val="20"/>
              </w:rPr>
              <w:t>CLICKSOFT, S.A. DE C.V.</w:t>
            </w:r>
          </w:p>
          <w:p w14:paraId="406237ED" w14:textId="77777777" w:rsidR="00444A97" w:rsidRPr="00A603F8" w:rsidRDefault="00444A97" w:rsidP="00A603F8">
            <w:pPr>
              <w:pStyle w:val="Prrafodelista"/>
              <w:spacing w:after="0" w:line="240" w:lineRule="auto"/>
              <w:ind w:left="0" w:right="49"/>
              <w:jc w:val="both"/>
              <w:rPr>
                <w:rFonts w:ascii="Century Gothic" w:eastAsia="Batang" w:hAnsi="Century Gothic" w:cstheme="minorHAnsi"/>
                <w:sz w:val="20"/>
                <w:szCs w:val="20"/>
              </w:rPr>
            </w:pPr>
          </w:p>
        </w:tc>
        <w:tc>
          <w:tcPr>
            <w:tcW w:w="1985" w:type="dxa"/>
          </w:tcPr>
          <w:p w14:paraId="1E872753" w14:textId="77777777" w:rsidR="00CF521F" w:rsidRDefault="00CF521F" w:rsidP="00A603F8">
            <w:pPr>
              <w:pStyle w:val="Prrafodelista"/>
              <w:spacing w:after="0" w:line="240" w:lineRule="auto"/>
              <w:ind w:left="0" w:right="49"/>
              <w:jc w:val="both"/>
              <w:rPr>
                <w:rFonts w:ascii="Century Gothic" w:eastAsia="Batang" w:hAnsi="Century Gothic" w:cstheme="minorHAnsi"/>
                <w:sz w:val="20"/>
                <w:szCs w:val="20"/>
              </w:rPr>
            </w:pPr>
          </w:p>
          <w:p w14:paraId="1725CEF6" w14:textId="20816186" w:rsidR="00444A97" w:rsidRDefault="00A603F8" w:rsidP="00A603F8">
            <w:pPr>
              <w:pStyle w:val="Prrafodelista"/>
              <w:spacing w:after="0" w:line="240" w:lineRule="auto"/>
              <w:ind w:left="0" w:right="49"/>
              <w:jc w:val="both"/>
              <w:rPr>
                <w:rFonts w:ascii="Century Gothic" w:eastAsia="Batang" w:hAnsi="Century Gothic" w:cstheme="minorHAnsi"/>
                <w:sz w:val="20"/>
                <w:szCs w:val="20"/>
              </w:rPr>
            </w:pPr>
            <w:r w:rsidRPr="00A603F8">
              <w:rPr>
                <w:rFonts w:ascii="Century Gothic" w:eastAsia="Batang" w:hAnsi="Century Gothic" w:cstheme="minorHAnsi"/>
                <w:sz w:val="20"/>
                <w:szCs w:val="20"/>
              </w:rPr>
              <w:t>1, 2, 3, 4, 5, 6, 7, 8, 11, 12, 13, 14, 15, 16, 17, 18, 21, 22, 23, 24, 25, 27, 28, 29, 30, 31, 33, 34, 37, 38, 39</w:t>
            </w:r>
            <w:r w:rsidR="00BE671B">
              <w:rPr>
                <w:rFonts w:ascii="Century Gothic" w:eastAsia="Batang" w:hAnsi="Century Gothic" w:cstheme="minorHAnsi"/>
                <w:sz w:val="20"/>
                <w:szCs w:val="20"/>
              </w:rPr>
              <w:t>,</w:t>
            </w:r>
            <w:r w:rsidRPr="00A603F8">
              <w:rPr>
                <w:rFonts w:ascii="Century Gothic" w:eastAsia="Batang" w:hAnsi="Century Gothic" w:cstheme="minorHAnsi"/>
                <w:sz w:val="20"/>
                <w:szCs w:val="20"/>
              </w:rPr>
              <w:t xml:space="preserve"> </w:t>
            </w:r>
            <w:r w:rsidR="00BE671B">
              <w:rPr>
                <w:rFonts w:ascii="Century Gothic" w:eastAsia="Batang" w:hAnsi="Century Gothic" w:cstheme="minorHAnsi"/>
                <w:sz w:val="20"/>
                <w:szCs w:val="20"/>
              </w:rPr>
              <w:t xml:space="preserve">40 </w:t>
            </w:r>
            <w:r w:rsidRPr="00A603F8">
              <w:rPr>
                <w:rFonts w:ascii="Century Gothic" w:eastAsia="Batang" w:hAnsi="Century Gothic" w:cstheme="minorHAnsi"/>
                <w:sz w:val="20"/>
                <w:szCs w:val="20"/>
              </w:rPr>
              <w:t>y 4</w:t>
            </w:r>
            <w:r w:rsidR="00BE671B">
              <w:rPr>
                <w:rFonts w:ascii="Century Gothic" w:eastAsia="Batang" w:hAnsi="Century Gothic" w:cstheme="minorHAnsi"/>
                <w:sz w:val="20"/>
                <w:szCs w:val="20"/>
              </w:rPr>
              <w:t>1</w:t>
            </w:r>
            <w:r w:rsidRPr="00A603F8">
              <w:rPr>
                <w:rFonts w:ascii="Century Gothic" w:eastAsia="Batang" w:hAnsi="Century Gothic" w:cstheme="minorHAnsi"/>
                <w:sz w:val="20"/>
                <w:szCs w:val="20"/>
              </w:rPr>
              <w:t xml:space="preserve"> </w:t>
            </w:r>
          </w:p>
          <w:p w14:paraId="130847EE" w14:textId="61EC6B97" w:rsidR="00CF521F" w:rsidRPr="00A603F8" w:rsidRDefault="00CF521F" w:rsidP="00A603F8">
            <w:pPr>
              <w:pStyle w:val="Prrafodelista"/>
              <w:spacing w:after="0" w:line="240" w:lineRule="auto"/>
              <w:ind w:left="0" w:right="49"/>
              <w:jc w:val="both"/>
              <w:rPr>
                <w:rFonts w:ascii="Century Gothic" w:eastAsia="Batang" w:hAnsi="Century Gothic" w:cstheme="minorHAnsi"/>
                <w:sz w:val="20"/>
                <w:szCs w:val="20"/>
              </w:rPr>
            </w:pPr>
          </w:p>
        </w:tc>
      </w:tr>
      <w:tr w:rsidR="00444A97" w14:paraId="213054A0" w14:textId="77777777" w:rsidTr="00BB77ED">
        <w:tc>
          <w:tcPr>
            <w:tcW w:w="4956" w:type="dxa"/>
          </w:tcPr>
          <w:p w14:paraId="27223C9E" w14:textId="77777777" w:rsidR="00CF521F" w:rsidRDefault="00CF521F" w:rsidP="00A603F8">
            <w:pPr>
              <w:pStyle w:val="Prrafodelista"/>
              <w:spacing w:after="160" w:line="240" w:lineRule="auto"/>
              <w:ind w:right="-992"/>
              <w:jc w:val="both"/>
              <w:rPr>
                <w:rFonts w:ascii="Century Gothic" w:eastAsia="Century Gothic" w:hAnsi="Century Gothic" w:cs="Century Gothic"/>
                <w:sz w:val="20"/>
                <w:szCs w:val="20"/>
              </w:rPr>
            </w:pPr>
          </w:p>
          <w:p w14:paraId="219DEB39" w14:textId="6ABE71D7" w:rsidR="00444A97" w:rsidRPr="00A603F8" w:rsidRDefault="00444A97" w:rsidP="00A603F8">
            <w:pPr>
              <w:pStyle w:val="Prrafodelista"/>
              <w:spacing w:after="160" w:line="240" w:lineRule="auto"/>
              <w:ind w:right="-992"/>
              <w:jc w:val="both"/>
              <w:rPr>
                <w:rFonts w:ascii="Century Gothic" w:eastAsia="Century Gothic" w:hAnsi="Century Gothic" w:cs="Century Gothic"/>
                <w:sz w:val="20"/>
                <w:szCs w:val="20"/>
              </w:rPr>
            </w:pPr>
            <w:r w:rsidRPr="00A603F8">
              <w:rPr>
                <w:rFonts w:ascii="Century Gothic" w:eastAsia="Century Gothic" w:hAnsi="Century Gothic" w:cs="Century Gothic"/>
                <w:sz w:val="20"/>
                <w:szCs w:val="20"/>
              </w:rPr>
              <w:t>COMERCIALIZADORA FET, S.A. DE C.V.</w:t>
            </w:r>
          </w:p>
          <w:p w14:paraId="5BF75A42" w14:textId="77777777" w:rsidR="00444A97" w:rsidRPr="00A603F8" w:rsidRDefault="00444A97" w:rsidP="00A603F8">
            <w:pPr>
              <w:pStyle w:val="Prrafodelista"/>
              <w:spacing w:after="0" w:line="240" w:lineRule="auto"/>
              <w:ind w:left="0" w:right="49"/>
              <w:jc w:val="both"/>
              <w:rPr>
                <w:rFonts w:ascii="Century Gothic" w:eastAsia="Batang" w:hAnsi="Century Gothic" w:cstheme="minorHAnsi"/>
                <w:sz w:val="20"/>
                <w:szCs w:val="20"/>
              </w:rPr>
            </w:pPr>
          </w:p>
        </w:tc>
        <w:tc>
          <w:tcPr>
            <w:tcW w:w="1985" w:type="dxa"/>
          </w:tcPr>
          <w:p w14:paraId="1471E290" w14:textId="77777777" w:rsidR="00CF521F" w:rsidRDefault="00CF521F" w:rsidP="00A603F8">
            <w:pPr>
              <w:pStyle w:val="Prrafodelista"/>
              <w:spacing w:after="0" w:line="240" w:lineRule="auto"/>
              <w:ind w:left="0" w:right="49"/>
              <w:jc w:val="center"/>
              <w:rPr>
                <w:rFonts w:ascii="Century Gothic" w:eastAsia="Batang" w:hAnsi="Century Gothic" w:cstheme="minorHAnsi"/>
                <w:sz w:val="20"/>
                <w:szCs w:val="20"/>
              </w:rPr>
            </w:pPr>
          </w:p>
          <w:p w14:paraId="3B4E81E0" w14:textId="6E88E2CE" w:rsidR="00444A97" w:rsidRPr="00A603F8" w:rsidRDefault="00A603F8" w:rsidP="00A603F8">
            <w:pPr>
              <w:pStyle w:val="Prrafodelista"/>
              <w:spacing w:after="0" w:line="240" w:lineRule="auto"/>
              <w:ind w:left="0" w:right="49"/>
              <w:jc w:val="center"/>
              <w:rPr>
                <w:rFonts w:ascii="Century Gothic" w:eastAsia="Batang" w:hAnsi="Century Gothic" w:cstheme="minorHAnsi"/>
                <w:sz w:val="20"/>
                <w:szCs w:val="20"/>
              </w:rPr>
            </w:pPr>
            <w:r w:rsidRPr="00A603F8">
              <w:rPr>
                <w:rFonts w:ascii="Century Gothic" w:eastAsia="Batang" w:hAnsi="Century Gothic" w:cstheme="minorHAnsi"/>
                <w:sz w:val="20"/>
                <w:szCs w:val="20"/>
              </w:rPr>
              <w:t>10, 19, 20 y 32</w:t>
            </w:r>
          </w:p>
        </w:tc>
      </w:tr>
    </w:tbl>
    <w:p w14:paraId="37E418FA" w14:textId="77777777" w:rsidR="000C1076" w:rsidRPr="000C1076" w:rsidRDefault="000C1076" w:rsidP="000C1076">
      <w:pPr>
        <w:ind w:right="-93"/>
        <w:jc w:val="both"/>
        <w:rPr>
          <w:rFonts w:ascii="Century Gothic" w:eastAsia="Century Gothic" w:hAnsi="Century Gothic" w:cs="Century Gothic"/>
          <w:bCs/>
          <w:sz w:val="16"/>
          <w:szCs w:val="16"/>
        </w:rPr>
      </w:pPr>
    </w:p>
    <w:p w14:paraId="529A0FA9" w14:textId="77777777" w:rsidR="00421BB9" w:rsidRPr="00444A97" w:rsidRDefault="00421BB9" w:rsidP="00444A97">
      <w:pPr>
        <w:spacing w:after="0" w:line="480" w:lineRule="auto"/>
        <w:ind w:right="49"/>
        <w:jc w:val="both"/>
        <w:rPr>
          <w:rFonts w:ascii="Century Gothic" w:eastAsia="Batang" w:hAnsi="Century Gothic" w:cstheme="minorHAnsi"/>
          <w:sz w:val="16"/>
          <w:szCs w:val="16"/>
        </w:rPr>
      </w:pPr>
    </w:p>
    <w:p w14:paraId="6AE62DED" w14:textId="16544011" w:rsidR="00B975B8" w:rsidRPr="003F57FE" w:rsidRDefault="00F24131" w:rsidP="00F24131">
      <w:pPr>
        <w:pStyle w:val="Prrafodelista"/>
        <w:spacing w:after="0" w:line="480" w:lineRule="auto"/>
        <w:ind w:left="709" w:right="49"/>
        <w:jc w:val="both"/>
        <w:rPr>
          <w:rFonts w:ascii="Century Gothic" w:eastAsia="Batang" w:hAnsi="Century Gothic" w:cstheme="minorHAnsi"/>
        </w:rPr>
      </w:pPr>
      <w:r>
        <w:rPr>
          <w:rFonts w:ascii="Century Gothic" w:eastAsia="Batang" w:hAnsi="Century Gothic" w:cstheme="minorHAnsi"/>
        </w:rPr>
        <w:t>Hasta por la cantidad de $ 2,700,000.00 (Dos millones setecientos mil pesos 00/100 M.N.)</w:t>
      </w:r>
      <w:r w:rsidR="00B975B8" w:rsidRPr="003F57FE">
        <w:rPr>
          <w:rFonts w:ascii="Century Gothic" w:hAnsi="Century Gothic" w:cs="Calibri"/>
        </w:rPr>
        <w:t xml:space="preserve"> con I.V.A incluido; </w:t>
      </w:r>
      <w:r w:rsidRPr="003F57FE">
        <w:rPr>
          <w:rFonts w:ascii="Century Gothic" w:eastAsia="Batang" w:hAnsi="Century Gothic" w:cstheme="minorHAnsi"/>
        </w:rPr>
        <w:t xml:space="preserve">con cargo a la partida </w:t>
      </w:r>
      <w:r>
        <w:rPr>
          <w:rFonts w:ascii="Century Gothic" w:eastAsia="Batang" w:hAnsi="Century Gothic" w:cstheme="minorHAnsi"/>
        </w:rPr>
        <w:t xml:space="preserve">2.1.4.1 del presupuesto de egresos del Poder Judicial del Estado, del ejercicio fiscal 2024, </w:t>
      </w:r>
      <w:r w:rsidR="00B975B8" w:rsidRPr="003F57FE">
        <w:rPr>
          <w:rFonts w:ascii="Century Gothic" w:eastAsia="Batang" w:hAnsi="Century Gothic" w:cstheme="minorHAnsi"/>
        </w:rPr>
        <w:t>por el periodo del uno de febrero al treinta y uno de diciembre de dos mil veinti</w:t>
      </w:r>
      <w:r w:rsidR="00B975B8">
        <w:rPr>
          <w:rFonts w:ascii="Century Gothic" w:eastAsia="Batang" w:hAnsi="Century Gothic" w:cstheme="minorHAnsi"/>
        </w:rPr>
        <w:t>cuatro</w:t>
      </w:r>
      <w:r w:rsidR="00B975B8" w:rsidRPr="003F57FE">
        <w:rPr>
          <w:rFonts w:ascii="Century Gothic" w:eastAsia="Batang" w:hAnsi="Century Gothic" w:cstheme="minorHAnsi"/>
        </w:rPr>
        <w:t xml:space="preserve">, </w:t>
      </w:r>
      <w:r w:rsidR="00F210FE">
        <w:rPr>
          <w:rFonts w:ascii="Century Gothic" w:eastAsia="Batang" w:hAnsi="Century Gothic" w:cstheme="minorHAnsi"/>
        </w:rPr>
        <w:t>por haber reunido las condiciones legales, técnicas y económicas requeridas</w:t>
      </w:r>
      <w:r w:rsidR="005A0248">
        <w:rPr>
          <w:rFonts w:ascii="Century Gothic" w:eastAsia="Batang" w:hAnsi="Century Gothic" w:cstheme="minorHAnsi"/>
        </w:rPr>
        <w:t xml:space="preserve"> para la presente Licitación.</w:t>
      </w:r>
    </w:p>
    <w:p w14:paraId="7D4FC7CE" w14:textId="6CCD6A28" w:rsidR="005608A4" w:rsidRPr="005608A4" w:rsidRDefault="00B975B8" w:rsidP="00D36DED">
      <w:pPr>
        <w:pStyle w:val="Prrafodelista"/>
        <w:numPr>
          <w:ilvl w:val="0"/>
          <w:numId w:val="8"/>
        </w:numPr>
        <w:spacing w:after="0" w:line="480" w:lineRule="auto"/>
        <w:ind w:left="709" w:right="-234"/>
        <w:jc w:val="both"/>
        <w:rPr>
          <w:rFonts w:ascii="Century Gothic" w:eastAsia="Batang" w:hAnsi="Century Gothic" w:cstheme="minorHAnsi"/>
        </w:rPr>
      </w:pPr>
      <w:r w:rsidRPr="005608A4">
        <w:rPr>
          <w:rFonts w:ascii="Century Gothic" w:eastAsia="Batang" w:hAnsi="Century Gothic" w:cstheme="minorHAnsi"/>
        </w:rPr>
        <w:t>Instruir a la Encargada de la Dirección Jurídica del Tribunal Superior de Justicia, para la realización de</w:t>
      </w:r>
      <w:r w:rsidR="00F953F9">
        <w:rPr>
          <w:rFonts w:ascii="Century Gothic" w:eastAsia="Batang" w:hAnsi="Century Gothic" w:cstheme="minorHAnsi"/>
        </w:rPr>
        <w:t xml:space="preserve"> </w:t>
      </w:r>
      <w:r w:rsidRPr="005608A4">
        <w:rPr>
          <w:rFonts w:ascii="Century Gothic" w:eastAsia="Batang" w:hAnsi="Century Gothic" w:cstheme="minorHAnsi"/>
        </w:rPr>
        <w:t>l</w:t>
      </w:r>
      <w:r w:rsidR="00F953F9">
        <w:rPr>
          <w:rFonts w:ascii="Century Gothic" w:eastAsia="Batang" w:hAnsi="Century Gothic" w:cstheme="minorHAnsi"/>
        </w:rPr>
        <w:t>os</w:t>
      </w:r>
      <w:r w:rsidRPr="005608A4">
        <w:rPr>
          <w:rFonts w:ascii="Century Gothic" w:eastAsia="Batang" w:hAnsi="Century Gothic" w:cstheme="minorHAnsi"/>
        </w:rPr>
        <w:t xml:space="preserve"> contrato</w:t>
      </w:r>
      <w:r w:rsidR="00F953F9">
        <w:rPr>
          <w:rFonts w:ascii="Century Gothic" w:eastAsia="Batang" w:hAnsi="Century Gothic" w:cstheme="minorHAnsi"/>
        </w:rPr>
        <w:t>s</w:t>
      </w:r>
      <w:r w:rsidRPr="005608A4">
        <w:rPr>
          <w:rFonts w:ascii="Century Gothic" w:eastAsia="Batang" w:hAnsi="Century Gothic" w:cstheme="minorHAnsi"/>
        </w:rPr>
        <w:t xml:space="preserve"> respectivo</w:t>
      </w:r>
      <w:r w:rsidR="00F953F9">
        <w:rPr>
          <w:rFonts w:ascii="Century Gothic" w:eastAsia="Batang" w:hAnsi="Century Gothic" w:cstheme="minorHAnsi"/>
        </w:rPr>
        <w:t>s</w:t>
      </w:r>
      <w:r w:rsidR="005608A4" w:rsidRPr="005608A4">
        <w:rPr>
          <w:rFonts w:ascii="Century Gothic" w:eastAsia="Batang" w:hAnsi="Century Gothic" w:cstheme="minorHAnsi"/>
        </w:rPr>
        <w:t xml:space="preserve"> y a</w:t>
      </w:r>
      <w:r w:rsidR="005608A4" w:rsidRPr="005608A4">
        <w:rPr>
          <w:rFonts w:ascii="Century Gothic" w:hAnsi="Century Gothic"/>
          <w:lang w:val="es-ES_tradnl"/>
        </w:rPr>
        <w:t>l Tesorero del Poder Judicial del Estado, para el pago correspondiente conform</w:t>
      </w:r>
      <w:r w:rsidR="005608A4">
        <w:rPr>
          <w:rFonts w:ascii="Century Gothic" w:hAnsi="Century Gothic"/>
          <w:lang w:val="es-ES_tradnl"/>
        </w:rPr>
        <w:t>e a</w:t>
      </w:r>
      <w:r w:rsidR="00F953F9">
        <w:rPr>
          <w:rFonts w:ascii="Century Gothic" w:hAnsi="Century Gothic"/>
          <w:lang w:val="es-ES_tradnl"/>
        </w:rPr>
        <w:t xml:space="preserve"> </w:t>
      </w:r>
      <w:r w:rsidR="005608A4">
        <w:rPr>
          <w:rFonts w:ascii="Century Gothic" w:hAnsi="Century Gothic"/>
          <w:lang w:val="es-ES_tradnl"/>
        </w:rPr>
        <w:t>l</w:t>
      </w:r>
      <w:r w:rsidR="00F953F9">
        <w:rPr>
          <w:rFonts w:ascii="Century Gothic" w:hAnsi="Century Gothic"/>
          <w:lang w:val="es-ES_tradnl"/>
        </w:rPr>
        <w:t>os</w:t>
      </w:r>
      <w:r w:rsidR="005608A4">
        <w:rPr>
          <w:rFonts w:ascii="Century Gothic" w:hAnsi="Century Gothic"/>
          <w:lang w:val="es-ES_tradnl"/>
        </w:rPr>
        <w:t xml:space="preserve"> contrato</w:t>
      </w:r>
      <w:r w:rsidR="00F953F9">
        <w:rPr>
          <w:rFonts w:ascii="Century Gothic" w:hAnsi="Century Gothic"/>
          <w:lang w:val="es-ES_tradnl"/>
        </w:rPr>
        <w:t>s</w:t>
      </w:r>
      <w:r w:rsidR="005608A4">
        <w:rPr>
          <w:rFonts w:ascii="Century Gothic" w:hAnsi="Century Gothic"/>
          <w:lang w:val="es-ES_tradnl"/>
        </w:rPr>
        <w:t>.</w:t>
      </w:r>
    </w:p>
    <w:p w14:paraId="20036791" w14:textId="600B1C8A" w:rsidR="00B975B8" w:rsidRDefault="00B975B8" w:rsidP="005608A4">
      <w:pPr>
        <w:pStyle w:val="Prrafodelista"/>
        <w:numPr>
          <w:ilvl w:val="0"/>
          <w:numId w:val="8"/>
        </w:numPr>
        <w:spacing w:after="0" w:line="480" w:lineRule="auto"/>
        <w:ind w:left="709" w:right="-234"/>
        <w:jc w:val="both"/>
        <w:rPr>
          <w:rFonts w:ascii="Century Gothic" w:eastAsia="Batang" w:hAnsi="Century Gothic" w:cstheme="minorHAnsi"/>
        </w:rPr>
      </w:pPr>
      <w:r w:rsidRPr="005608A4">
        <w:rPr>
          <w:rFonts w:ascii="Century Gothic" w:eastAsia="Batang" w:hAnsi="Century Gothic" w:cstheme="minorHAnsi"/>
        </w:rPr>
        <w:t xml:space="preserve">Designar como administradora </w:t>
      </w:r>
      <w:r w:rsidR="005608A4">
        <w:rPr>
          <w:rFonts w:ascii="Century Gothic" w:eastAsia="Batang" w:hAnsi="Century Gothic" w:cstheme="minorHAnsi"/>
        </w:rPr>
        <w:t>del cumplimiento de</w:t>
      </w:r>
      <w:r w:rsidR="00F953F9">
        <w:rPr>
          <w:rFonts w:ascii="Century Gothic" w:eastAsia="Batang" w:hAnsi="Century Gothic" w:cstheme="minorHAnsi"/>
        </w:rPr>
        <w:t xml:space="preserve"> </w:t>
      </w:r>
      <w:r w:rsidRPr="005608A4">
        <w:rPr>
          <w:rFonts w:ascii="Century Gothic" w:eastAsia="Batang" w:hAnsi="Century Gothic" w:cstheme="minorHAnsi"/>
        </w:rPr>
        <w:t>l</w:t>
      </w:r>
      <w:r w:rsidR="00F953F9">
        <w:rPr>
          <w:rFonts w:ascii="Century Gothic" w:eastAsia="Batang" w:hAnsi="Century Gothic" w:cstheme="minorHAnsi"/>
        </w:rPr>
        <w:t>os</w:t>
      </w:r>
      <w:r w:rsidRPr="005608A4">
        <w:rPr>
          <w:rFonts w:ascii="Century Gothic" w:eastAsia="Batang" w:hAnsi="Century Gothic" w:cstheme="minorHAnsi"/>
        </w:rPr>
        <w:t xml:space="preserve"> contrato</w:t>
      </w:r>
      <w:r w:rsidR="00F953F9">
        <w:rPr>
          <w:rFonts w:ascii="Century Gothic" w:eastAsia="Batang" w:hAnsi="Century Gothic" w:cstheme="minorHAnsi"/>
        </w:rPr>
        <w:t>s</w:t>
      </w:r>
      <w:r w:rsidRPr="005608A4">
        <w:rPr>
          <w:rFonts w:ascii="Century Gothic" w:eastAsia="Batang" w:hAnsi="Century Gothic" w:cstheme="minorHAnsi"/>
        </w:rPr>
        <w:t xml:space="preserve">, a la </w:t>
      </w:r>
      <w:proofErr w:type="gramStart"/>
      <w:r w:rsidRPr="005608A4">
        <w:rPr>
          <w:rFonts w:ascii="Century Gothic" w:eastAsia="Batang" w:hAnsi="Century Gothic" w:cstheme="minorHAnsi"/>
        </w:rPr>
        <w:t>Directora</w:t>
      </w:r>
      <w:proofErr w:type="gramEnd"/>
      <w:r w:rsidRPr="005608A4">
        <w:rPr>
          <w:rFonts w:ascii="Century Gothic" w:eastAsia="Batang" w:hAnsi="Century Gothic" w:cstheme="minorHAnsi"/>
        </w:rPr>
        <w:t xml:space="preserve"> de Tecnologías de la Información y Comunicación del Poder Judicial del Estado, quien deberá rendir un informe mensual a este </w:t>
      </w:r>
      <w:r w:rsidR="00F953F9">
        <w:rPr>
          <w:rFonts w:ascii="Century Gothic" w:eastAsia="Batang" w:hAnsi="Century Gothic" w:cstheme="minorHAnsi"/>
        </w:rPr>
        <w:t>Comité de Adquisiciones</w:t>
      </w:r>
      <w:r w:rsidRPr="005608A4">
        <w:rPr>
          <w:rFonts w:ascii="Century Gothic" w:eastAsia="Batang" w:hAnsi="Century Gothic" w:cstheme="minorHAnsi"/>
        </w:rPr>
        <w:t>, respecto del cumplimiento de</w:t>
      </w:r>
      <w:r w:rsidR="00F953F9">
        <w:rPr>
          <w:rFonts w:ascii="Century Gothic" w:eastAsia="Batang" w:hAnsi="Century Gothic" w:cstheme="minorHAnsi"/>
        </w:rPr>
        <w:t xml:space="preserve"> </w:t>
      </w:r>
      <w:r w:rsidRPr="005608A4">
        <w:rPr>
          <w:rFonts w:ascii="Century Gothic" w:eastAsia="Batang" w:hAnsi="Century Gothic" w:cstheme="minorHAnsi"/>
        </w:rPr>
        <w:t>l</w:t>
      </w:r>
      <w:r w:rsidR="00F953F9">
        <w:rPr>
          <w:rFonts w:ascii="Century Gothic" w:eastAsia="Batang" w:hAnsi="Century Gothic" w:cstheme="minorHAnsi"/>
        </w:rPr>
        <w:t>os</w:t>
      </w:r>
      <w:r w:rsidRPr="005608A4">
        <w:rPr>
          <w:rFonts w:ascii="Century Gothic" w:eastAsia="Batang" w:hAnsi="Century Gothic" w:cstheme="minorHAnsi"/>
        </w:rPr>
        <w:t xml:space="preserve"> mismo</w:t>
      </w:r>
      <w:r w:rsidR="00F953F9">
        <w:rPr>
          <w:rFonts w:ascii="Century Gothic" w:eastAsia="Batang" w:hAnsi="Century Gothic" w:cstheme="minorHAnsi"/>
        </w:rPr>
        <w:t>s</w:t>
      </w:r>
      <w:r w:rsidRPr="005608A4">
        <w:rPr>
          <w:rFonts w:ascii="Century Gothic" w:eastAsia="Batang" w:hAnsi="Century Gothic" w:cstheme="minorHAnsi"/>
        </w:rPr>
        <w:t>.</w:t>
      </w:r>
    </w:p>
    <w:p w14:paraId="14C5FEAA" w14:textId="40F66228" w:rsidR="005608A4" w:rsidRPr="005608A4" w:rsidRDefault="005608A4" w:rsidP="005608A4">
      <w:pPr>
        <w:pStyle w:val="Prrafodelista"/>
        <w:numPr>
          <w:ilvl w:val="0"/>
          <w:numId w:val="8"/>
        </w:numPr>
        <w:spacing w:after="0" w:line="480" w:lineRule="auto"/>
        <w:ind w:left="709" w:right="-234"/>
        <w:jc w:val="both"/>
        <w:rPr>
          <w:rFonts w:ascii="Century Gothic" w:eastAsia="Batang" w:hAnsi="Century Gothic" w:cstheme="minorHAnsi"/>
        </w:rPr>
      </w:pPr>
      <w:r w:rsidRPr="005608A4">
        <w:rPr>
          <w:rFonts w:ascii="Century Gothic" w:hAnsi="Century Gothic"/>
          <w:lang w:val="es-ES_tradnl"/>
        </w:rPr>
        <w:t xml:space="preserve">Instruir al </w:t>
      </w:r>
      <w:proofErr w:type="gramStart"/>
      <w:r w:rsidRPr="005608A4">
        <w:rPr>
          <w:rFonts w:ascii="Century Gothic" w:hAnsi="Century Gothic"/>
          <w:lang w:val="es-ES_tradnl"/>
        </w:rPr>
        <w:t>Director</w:t>
      </w:r>
      <w:proofErr w:type="gramEnd"/>
      <w:r w:rsidRPr="005608A4">
        <w:rPr>
          <w:rFonts w:ascii="Century Gothic" w:hAnsi="Century Gothic"/>
          <w:lang w:val="es-ES_tradnl"/>
        </w:rPr>
        <w:t xml:space="preserve"> de Recursos Humanos y Materiales dependiente de la Secretaría Ejecutiva, comunique el presente fallo a los participantes de la presente licitación y en su momento realice la devolución de la documentación a los mismos.</w:t>
      </w:r>
    </w:p>
    <w:p w14:paraId="72D223C4" w14:textId="1547CDB1" w:rsidR="00FE2446" w:rsidRPr="00FE2446" w:rsidRDefault="00B975B8" w:rsidP="00C11D41">
      <w:pPr>
        <w:spacing w:line="480" w:lineRule="auto"/>
        <w:ind w:right="-234"/>
        <w:jc w:val="both"/>
        <w:rPr>
          <w:rFonts w:ascii="Century Gothic" w:hAnsi="Century Gothic" w:cstheme="minorHAnsi"/>
          <w:b/>
          <w:bCs/>
          <w:u w:val="single"/>
          <w:bdr w:val="none" w:sz="0" w:space="0" w:color="auto" w:frame="1"/>
        </w:rPr>
      </w:pPr>
      <w:r w:rsidRPr="003F57FE">
        <w:rPr>
          <w:rFonts w:ascii="Century Gothic" w:hAnsi="Century Gothic" w:cstheme="minorHAnsi"/>
          <w:bdr w:val="none" w:sz="0" w:space="0" w:color="auto" w:frame="1"/>
        </w:rPr>
        <w:t xml:space="preserve">Comuníquese esta determinación al </w:t>
      </w:r>
      <w:proofErr w:type="gramStart"/>
      <w:r w:rsidRPr="003F57FE">
        <w:rPr>
          <w:rFonts w:ascii="Century Gothic" w:hAnsi="Century Gothic" w:cstheme="minorHAnsi"/>
          <w:bdr w:val="none" w:sz="0" w:space="0" w:color="auto" w:frame="1"/>
        </w:rPr>
        <w:t>Director</w:t>
      </w:r>
      <w:proofErr w:type="gramEnd"/>
      <w:r w:rsidRPr="003F57FE">
        <w:rPr>
          <w:rFonts w:ascii="Century Gothic" w:hAnsi="Century Gothic" w:cstheme="minorHAnsi"/>
          <w:bdr w:val="none" w:sz="0" w:space="0" w:color="auto" w:frame="1"/>
        </w:rPr>
        <w:t xml:space="preserve"> de Recursos Humanos y Materiales dependiente de la Secretaría Ejecutiva, a la Encargada de la Dirección Jurídica del Tribunal Superior de Justicia del Estado, a</w:t>
      </w:r>
      <w:r>
        <w:rPr>
          <w:rFonts w:ascii="Century Gothic" w:hAnsi="Century Gothic" w:cstheme="minorHAnsi"/>
          <w:bdr w:val="none" w:sz="0" w:space="0" w:color="auto" w:frame="1"/>
        </w:rPr>
        <w:t xml:space="preserve"> </w:t>
      </w:r>
      <w:r w:rsidRPr="003F57FE">
        <w:rPr>
          <w:rFonts w:ascii="Century Gothic" w:hAnsi="Century Gothic" w:cstheme="minorHAnsi"/>
          <w:bdr w:val="none" w:sz="0" w:space="0" w:color="auto" w:frame="1"/>
        </w:rPr>
        <w:t>l</w:t>
      </w:r>
      <w:r>
        <w:rPr>
          <w:rFonts w:ascii="Century Gothic" w:hAnsi="Century Gothic" w:cstheme="minorHAnsi"/>
          <w:bdr w:val="none" w:sz="0" w:space="0" w:color="auto" w:frame="1"/>
        </w:rPr>
        <w:t>a</w:t>
      </w:r>
      <w:r w:rsidRPr="003F57FE">
        <w:rPr>
          <w:rFonts w:ascii="Century Gothic" w:hAnsi="Century Gothic" w:cstheme="minorHAnsi"/>
          <w:bdr w:val="none" w:sz="0" w:space="0" w:color="auto" w:frame="1"/>
        </w:rPr>
        <w:t xml:space="preserve"> Director</w:t>
      </w:r>
      <w:r>
        <w:rPr>
          <w:rFonts w:ascii="Century Gothic" w:hAnsi="Century Gothic" w:cstheme="minorHAnsi"/>
          <w:bdr w:val="none" w:sz="0" w:space="0" w:color="auto" w:frame="1"/>
        </w:rPr>
        <w:t>a</w:t>
      </w:r>
      <w:r w:rsidRPr="003F57FE">
        <w:rPr>
          <w:rFonts w:ascii="Century Gothic" w:hAnsi="Century Gothic" w:cstheme="minorHAnsi"/>
          <w:bdr w:val="none" w:sz="0" w:space="0" w:color="auto" w:frame="1"/>
        </w:rPr>
        <w:t xml:space="preserve"> </w:t>
      </w:r>
      <w:r w:rsidRPr="003F57FE">
        <w:rPr>
          <w:rFonts w:ascii="Century Gothic" w:hAnsi="Century Gothic" w:cstheme="minorHAnsi"/>
          <w:bdr w:val="none" w:sz="0" w:space="0" w:color="auto" w:frame="1"/>
        </w:rPr>
        <w:lastRenderedPageBreak/>
        <w:t>de Tecnologías de la Información y Comunicación del Poder Judicial del Estado, para su conocimiento y efectos legales correspondientes, en vía de reiteración al Contralor y Tesorero del Poder Judicial del Estado, para los efectos a que haya lugar.</w:t>
      </w:r>
      <w:r w:rsidR="00FE2446">
        <w:rPr>
          <w:rFonts w:ascii="Century Gothic" w:hAnsi="Century Gothic" w:cstheme="minorHAnsi"/>
          <w:bdr w:val="none" w:sz="0" w:space="0" w:color="auto" w:frame="1"/>
        </w:rPr>
        <w:t xml:space="preserve"> </w:t>
      </w:r>
      <w:r w:rsidR="00FE2446" w:rsidRPr="00FE2446">
        <w:rPr>
          <w:rFonts w:ascii="Century Gothic" w:hAnsi="Century Gothic" w:cstheme="minorHAnsi"/>
          <w:b/>
          <w:bCs/>
          <w:u w:val="single"/>
          <w:bdr w:val="none" w:sz="0" w:space="0" w:color="auto" w:frame="1"/>
        </w:rPr>
        <w:t>APROBADO POR UNANIMIDAD DE VOTOS.</w:t>
      </w:r>
    </w:p>
    <w:p w14:paraId="6E35BF23" w14:textId="7A5F35DC" w:rsidR="00B975B8" w:rsidRDefault="00B975B8" w:rsidP="00B975B8">
      <w:pPr>
        <w:spacing w:after="0" w:line="480" w:lineRule="auto"/>
        <w:ind w:firstLine="708"/>
        <w:jc w:val="both"/>
        <w:rPr>
          <w:rFonts w:ascii="Century Gothic" w:hAnsi="Century Gothic" w:cstheme="minorHAnsi"/>
          <w:b/>
          <w:color w:val="000000" w:themeColor="text1"/>
          <w:bdr w:val="none" w:sz="0" w:space="0" w:color="auto" w:frame="1"/>
        </w:rPr>
      </w:pPr>
      <w:r w:rsidRPr="002C0EC9">
        <w:rPr>
          <w:rFonts w:ascii="Century Gothic" w:hAnsi="Century Gothic"/>
          <w:b/>
          <w:bCs/>
          <w:color w:val="000000"/>
        </w:rPr>
        <w:t>ACUERDO</w:t>
      </w:r>
      <w:r>
        <w:rPr>
          <w:rFonts w:ascii="Century Gothic" w:hAnsi="Century Gothic"/>
          <w:b/>
          <w:bCs/>
          <w:color w:val="000000"/>
        </w:rPr>
        <w:t xml:space="preserve"> X</w:t>
      </w:r>
      <w:r w:rsidRPr="002C0EC9">
        <w:rPr>
          <w:rFonts w:ascii="Century Gothic" w:hAnsi="Century Gothic"/>
          <w:b/>
          <w:bCs/>
          <w:color w:val="000000"/>
        </w:rPr>
        <w:t xml:space="preserve">/10/2024. </w:t>
      </w:r>
      <w:r>
        <w:rPr>
          <w:rFonts w:ascii="Century Gothic" w:hAnsi="Century Gothic"/>
          <w:b/>
          <w:bCs/>
          <w:color w:val="000000"/>
        </w:rPr>
        <w:t>O</w:t>
      </w:r>
      <w:r w:rsidRPr="00B21203">
        <w:rPr>
          <w:rFonts w:ascii="Century Gothic" w:hAnsi="Century Gothic" w:cstheme="minorHAnsi"/>
          <w:b/>
          <w:color w:val="000000" w:themeColor="text1"/>
          <w:bdr w:val="none" w:sz="0" w:space="0" w:color="auto" w:frame="1"/>
        </w:rPr>
        <w:t>ficio número DRHYM/0</w:t>
      </w:r>
      <w:r>
        <w:rPr>
          <w:rFonts w:ascii="Century Gothic" w:hAnsi="Century Gothic" w:cstheme="minorHAnsi"/>
          <w:b/>
          <w:color w:val="000000" w:themeColor="text1"/>
          <w:bdr w:val="none" w:sz="0" w:space="0" w:color="auto" w:frame="1"/>
        </w:rPr>
        <w:t>43</w:t>
      </w:r>
      <w:r w:rsidRPr="00B21203">
        <w:rPr>
          <w:rFonts w:ascii="Century Gothic" w:hAnsi="Century Gothic" w:cstheme="minorHAnsi"/>
          <w:b/>
          <w:color w:val="000000" w:themeColor="text1"/>
          <w:bdr w:val="none" w:sz="0" w:space="0" w:color="auto" w:frame="1"/>
        </w:rPr>
        <w:t>/2024,</w:t>
      </w:r>
      <w:r>
        <w:rPr>
          <w:rFonts w:ascii="Century Gothic" w:hAnsi="Century Gothic" w:cstheme="minorHAnsi"/>
          <w:b/>
          <w:color w:val="000000" w:themeColor="text1"/>
          <w:bdr w:val="none" w:sz="0" w:space="0" w:color="auto" w:frame="1"/>
        </w:rPr>
        <w:t xml:space="preserve"> recibido el veinticuatro de enero de dos mil veinticuatro, signado por el </w:t>
      </w:r>
      <w:proofErr w:type="gramStart"/>
      <w:r>
        <w:rPr>
          <w:rFonts w:ascii="Century Gothic" w:hAnsi="Century Gothic" w:cstheme="minorHAnsi"/>
          <w:b/>
          <w:color w:val="000000" w:themeColor="text1"/>
          <w:bdr w:val="none" w:sz="0" w:space="0" w:color="auto" w:frame="1"/>
        </w:rPr>
        <w:t>Director</w:t>
      </w:r>
      <w:proofErr w:type="gramEnd"/>
      <w:r>
        <w:rPr>
          <w:rFonts w:ascii="Century Gothic" w:hAnsi="Century Gothic" w:cstheme="minorHAnsi"/>
          <w:b/>
          <w:color w:val="000000" w:themeColor="text1"/>
          <w:bdr w:val="none" w:sz="0" w:space="0" w:color="auto" w:frame="1"/>
        </w:rPr>
        <w:t xml:space="preserve"> de Recursos Humanos y Materiales dependiente de la Secretaría Ejecutiva.</w:t>
      </w:r>
    </w:p>
    <w:p w14:paraId="77937106" w14:textId="3E618D69" w:rsidR="00A14401" w:rsidRPr="00AC2486" w:rsidRDefault="00B975B8" w:rsidP="00A14401">
      <w:pPr>
        <w:spacing w:line="480" w:lineRule="auto"/>
        <w:ind w:right="-93"/>
        <w:jc w:val="both"/>
        <w:rPr>
          <w:rFonts w:ascii="Century Gothic" w:eastAsia="Century Gothic" w:hAnsi="Century Gothic" w:cs="Century Gothic"/>
        </w:rPr>
      </w:pPr>
      <w:r>
        <w:rPr>
          <w:rFonts w:ascii="Century Gothic" w:hAnsi="Century Gothic" w:cstheme="minorHAnsi"/>
          <w:bCs/>
          <w:color w:val="000000" w:themeColor="text1"/>
          <w:bdr w:val="none" w:sz="0" w:space="0" w:color="auto" w:frame="1"/>
        </w:rPr>
        <w:t xml:space="preserve">Dada cuenta con el oficio de referencia, mediante el cual, </w:t>
      </w:r>
      <w:r w:rsidRPr="00B975B8">
        <w:rPr>
          <w:rFonts w:ascii="Century Gothic" w:hAnsi="Century Gothic" w:cstheme="minorHAnsi"/>
          <w:bCs/>
          <w:color w:val="000000" w:themeColor="text1"/>
          <w:bdr w:val="none" w:sz="0" w:space="0" w:color="auto" w:frame="1"/>
        </w:rPr>
        <w:t>el Director de Recursos Humanos y Materiales dependiente de la Secretaría Ejecutiva</w:t>
      </w:r>
      <w:r>
        <w:rPr>
          <w:rFonts w:ascii="Century Gothic" w:hAnsi="Century Gothic" w:cstheme="minorHAnsi"/>
          <w:bCs/>
          <w:color w:val="000000" w:themeColor="text1"/>
          <w:bdr w:val="none" w:sz="0" w:space="0" w:color="auto" w:frame="1"/>
        </w:rPr>
        <w:t xml:space="preserve">, </w:t>
      </w:r>
      <w:r w:rsidR="00296ED4">
        <w:rPr>
          <w:rFonts w:ascii="Century Gothic" w:hAnsi="Century Gothic" w:cstheme="minorHAnsi"/>
          <w:bCs/>
          <w:color w:val="000000" w:themeColor="text1"/>
          <w:bdr w:val="none" w:sz="0" w:space="0" w:color="auto" w:frame="1"/>
        </w:rPr>
        <w:t xml:space="preserve">con relación a la Licitación Pública </w:t>
      </w:r>
      <w:r w:rsidR="00A33036">
        <w:rPr>
          <w:rFonts w:ascii="Century Gothic" w:hAnsi="Century Gothic" w:cstheme="minorHAnsi"/>
          <w:bCs/>
          <w:color w:val="000000" w:themeColor="text1"/>
          <w:bdr w:val="none" w:sz="0" w:space="0" w:color="auto" w:frame="1"/>
        </w:rPr>
        <w:t xml:space="preserve">Nacional </w:t>
      </w:r>
      <w:r w:rsidR="00296ED4">
        <w:rPr>
          <w:rFonts w:ascii="Century Gothic" w:hAnsi="Century Gothic" w:cstheme="minorHAnsi"/>
          <w:bCs/>
          <w:color w:val="000000" w:themeColor="text1"/>
          <w:bdr w:val="none" w:sz="0" w:space="0" w:color="auto" w:frame="1"/>
        </w:rPr>
        <w:t xml:space="preserve">PJET/LPN/003-2024, referente a la adquisición de Material de Limpieza y </w:t>
      </w:r>
      <w:r w:rsidR="00A14401">
        <w:rPr>
          <w:rFonts w:ascii="Century Gothic" w:hAnsi="Century Gothic" w:cstheme="minorHAnsi"/>
          <w:bCs/>
          <w:color w:val="000000" w:themeColor="text1"/>
          <w:bdr w:val="none" w:sz="0" w:space="0" w:color="auto" w:frame="1"/>
        </w:rPr>
        <w:t>A</w:t>
      </w:r>
      <w:r w:rsidR="00296ED4">
        <w:rPr>
          <w:rFonts w:ascii="Century Gothic" w:hAnsi="Century Gothic" w:cstheme="minorHAnsi"/>
          <w:bCs/>
          <w:color w:val="000000" w:themeColor="text1"/>
          <w:bdr w:val="none" w:sz="0" w:space="0" w:color="auto" w:frame="1"/>
        </w:rPr>
        <w:t xml:space="preserve">rtículos </w:t>
      </w:r>
      <w:r w:rsidR="00A14401">
        <w:rPr>
          <w:rFonts w:ascii="Century Gothic" w:hAnsi="Century Gothic" w:cstheme="minorHAnsi"/>
          <w:bCs/>
          <w:color w:val="000000" w:themeColor="text1"/>
          <w:bdr w:val="none" w:sz="0" w:space="0" w:color="auto" w:frame="1"/>
        </w:rPr>
        <w:t>S</w:t>
      </w:r>
      <w:r w:rsidR="00296ED4">
        <w:rPr>
          <w:rFonts w:ascii="Century Gothic" w:hAnsi="Century Gothic" w:cstheme="minorHAnsi"/>
          <w:bCs/>
          <w:color w:val="000000" w:themeColor="text1"/>
          <w:bdr w:val="none" w:sz="0" w:space="0" w:color="auto" w:frame="1"/>
        </w:rPr>
        <w:t xml:space="preserve">anitizantes para el Poder Judicial del Estado, </w:t>
      </w:r>
      <w:r w:rsidR="00A14401" w:rsidRPr="00D463FF">
        <w:rPr>
          <w:rFonts w:ascii="Century Gothic" w:hAnsi="Century Gothic" w:cstheme="minorHAnsi"/>
          <w:bCs/>
          <w:color w:val="000000" w:themeColor="text1"/>
          <w:bdr w:val="none" w:sz="0" w:space="0" w:color="auto" w:frame="1"/>
        </w:rPr>
        <w:t xml:space="preserve">informa que, en razón de que ha concluido el procedimiento, presenta el proyecto de dictamen para la emisión del fallo correspondiente, </w:t>
      </w:r>
      <w:r w:rsidR="00A14401">
        <w:rPr>
          <w:rFonts w:ascii="Century Gothic" w:hAnsi="Century Gothic" w:cstheme="minorHAnsi"/>
          <w:bCs/>
          <w:color w:val="000000" w:themeColor="text1"/>
          <w:bdr w:val="none" w:sz="0" w:space="0" w:color="auto" w:frame="1"/>
        </w:rPr>
        <w:t xml:space="preserve">el </w:t>
      </w:r>
      <w:r w:rsidR="00AA30BE">
        <w:rPr>
          <w:rFonts w:ascii="Century Gothic" w:hAnsi="Century Gothic" w:cstheme="minorHAnsi"/>
          <w:bCs/>
          <w:color w:val="000000" w:themeColor="text1"/>
          <w:bdr w:val="none" w:sz="0" w:space="0" w:color="auto" w:frame="1"/>
        </w:rPr>
        <w:t xml:space="preserve">cual en este acto, </w:t>
      </w:r>
      <w:r w:rsidR="00A14401">
        <w:rPr>
          <w:rFonts w:ascii="Century Gothic" w:hAnsi="Century Gothic" w:cstheme="minorHAnsi"/>
          <w:bCs/>
          <w:color w:val="000000" w:themeColor="text1"/>
          <w:bdr w:val="none" w:sz="0" w:space="0" w:color="auto" w:frame="1"/>
        </w:rPr>
        <w:t>se da por reproducido íntegramente como si a la letra se insertase, para su estudio, análisis y determinación que se considere procedente.</w:t>
      </w:r>
    </w:p>
    <w:p w14:paraId="3B46D5FF" w14:textId="5462B6E1" w:rsidR="006735BC" w:rsidRDefault="006735BC" w:rsidP="006735BC">
      <w:pPr>
        <w:spacing w:line="480" w:lineRule="auto"/>
        <w:ind w:right="-93"/>
        <w:jc w:val="both"/>
        <w:rPr>
          <w:rFonts w:ascii="Century Gothic" w:hAnsi="Century Gothic" w:cstheme="minorHAnsi"/>
          <w:bCs/>
          <w:color w:val="000000" w:themeColor="text1"/>
          <w:bdr w:val="none" w:sz="0" w:space="0" w:color="auto" w:frame="1"/>
        </w:rPr>
      </w:pPr>
      <w:r w:rsidRPr="0016022C">
        <w:rPr>
          <w:rFonts w:ascii="Century Gothic" w:hAnsi="Century Gothic" w:cstheme="minorHAnsi"/>
          <w:bCs/>
          <w:color w:val="000000" w:themeColor="text1"/>
          <w:bdr w:val="none" w:sz="0" w:space="0" w:color="auto" w:frame="1"/>
        </w:rPr>
        <w:t>Al respecto</w:t>
      </w:r>
      <w:r>
        <w:rPr>
          <w:rFonts w:ascii="Century Gothic" w:hAnsi="Century Gothic" w:cstheme="minorHAnsi"/>
          <w:bCs/>
          <w:color w:val="000000" w:themeColor="text1"/>
          <w:bdr w:val="none" w:sz="0" w:space="0" w:color="auto" w:frame="1"/>
        </w:rPr>
        <w:t xml:space="preserve">, </w:t>
      </w:r>
      <w:r w:rsidRPr="003D35F3">
        <w:rPr>
          <w:rFonts w:ascii="Century Gothic" w:hAnsi="Century Gothic"/>
          <w:color w:val="000000"/>
        </w:rPr>
        <w:t>una vez analizad</w:t>
      </w:r>
      <w:r>
        <w:rPr>
          <w:rFonts w:ascii="Century Gothic" w:hAnsi="Century Gothic"/>
          <w:color w:val="000000"/>
        </w:rPr>
        <w:t>o</w:t>
      </w:r>
      <w:r w:rsidRPr="003D35F3">
        <w:rPr>
          <w:rFonts w:ascii="Century Gothic" w:hAnsi="Century Gothic"/>
          <w:color w:val="000000"/>
        </w:rPr>
        <w:t xml:space="preserve"> íntegramente </w:t>
      </w:r>
      <w:r>
        <w:rPr>
          <w:rFonts w:ascii="Century Gothic" w:hAnsi="Century Gothic"/>
          <w:color w:val="000000"/>
        </w:rPr>
        <w:t>el proyecto de dictamen para la emisión del fallo</w:t>
      </w:r>
      <w:r w:rsidRPr="003D35F3">
        <w:rPr>
          <w:rFonts w:ascii="Century Gothic" w:hAnsi="Century Gothic"/>
          <w:color w:val="000000"/>
        </w:rPr>
        <w:t>, el cual se da por reproducid</w:t>
      </w:r>
      <w:r>
        <w:rPr>
          <w:rFonts w:ascii="Century Gothic" w:hAnsi="Century Gothic"/>
          <w:color w:val="000000"/>
        </w:rPr>
        <w:t xml:space="preserve">o en obvio de repeticiones innecesarias, </w:t>
      </w:r>
      <w:r w:rsidRPr="003D35F3">
        <w:rPr>
          <w:rFonts w:ascii="Century Gothic" w:hAnsi="Century Gothic"/>
          <w:color w:val="000000"/>
        </w:rPr>
        <w:t xml:space="preserve">este Comité de Adquisiciones, </w:t>
      </w:r>
      <w:r w:rsidRPr="003D35F3">
        <w:rPr>
          <w:rFonts w:ascii="Century Gothic" w:hAnsi="Century Gothic"/>
        </w:rPr>
        <w:t xml:space="preserve">Arrendamientos, Servicios y Obra Pública, </w:t>
      </w:r>
      <w:r w:rsidRPr="003D35F3">
        <w:rPr>
          <w:rFonts w:ascii="Century Gothic" w:hAnsi="Century Gothic"/>
          <w:color w:val="000000"/>
        </w:rPr>
        <w:t xml:space="preserve"> lo hace suyo, </w:t>
      </w:r>
      <w:r>
        <w:rPr>
          <w:rFonts w:ascii="Century Gothic" w:hAnsi="Century Gothic"/>
          <w:color w:val="000000"/>
        </w:rPr>
        <w:t>toda vez que es</w:t>
      </w:r>
      <w:r w:rsidRPr="003D35F3">
        <w:rPr>
          <w:rFonts w:ascii="Century Gothic" w:hAnsi="Century Gothic"/>
          <w:color w:val="000000"/>
        </w:rPr>
        <w:t xml:space="preserve"> el sustento para emitir el presente fallo, del que se advierte </w:t>
      </w:r>
      <w:r w:rsidRPr="00D463FF">
        <w:rPr>
          <w:rFonts w:ascii="Century Gothic" w:hAnsi="Century Gothic" w:cstheme="minorHAnsi"/>
          <w:bCs/>
          <w:color w:val="000000" w:themeColor="text1"/>
          <w:bdr w:val="none" w:sz="0" w:space="0" w:color="auto" w:frame="1"/>
        </w:rPr>
        <w:t>medularmente las consideraciones legales que lo sustentan, así como una reseña cronológica del desarrollo del procedimiento de</w:t>
      </w:r>
      <w:r>
        <w:rPr>
          <w:rFonts w:ascii="Century Gothic" w:hAnsi="Century Gothic" w:cstheme="minorHAnsi"/>
          <w:bCs/>
          <w:color w:val="000000" w:themeColor="text1"/>
          <w:bdr w:val="none" w:sz="0" w:space="0" w:color="auto" w:frame="1"/>
        </w:rPr>
        <w:t xml:space="preserve"> la</w:t>
      </w:r>
      <w:r w:rsidRPr="00D463FF">
        <w:rPr>
          <w:rFonts w:ascii="Century Gothic" w:hAnsi="Century Gothic" w:cstheme="minorHAnsi"/>
          <w:bCs/>
          <w:color w:val="000000" w:themeColor="text1"/>
          <w:bdr w:val="none" w:sz="0" w:space="0" w:color="auto" w:frame="1"/>
        </w:rPr>
        <w:t xml:space="preserve"> Licitación Pública </w:t>
      </w:r>
      <w:r>
        <w:rPr>
          <w:rFonts w:ascii="Century Gothic" w:hAnsi="Century Gothic" w:cstheme="minorHAnsi"/>
          <w:bCs/>
          <w:color w:val="000000" w:themeColor="text1"/>
          <w:bdr w:val="none" w:sz="0" w:space="0" w:color="auto" w:frame="1"/>
        </w:rPr>
        <w:t xml:space="preserve">Nacional </w:t>
      </w:r>
      <w:r w:rsidRPr="00D463FF">
        <w:rPr>
          <w:rFonts w:ascii="Century Gothic" w:hAnsi="Century Gothic" w:cstheme="minorHAnsi"/>
          <w:bCs/>
          <w:color w:val="000000" w:themeColor="text1"/>
          <w:bdr w:val="none" w:sz="0" w:space="0" w:color="auto" w:frame="1"/>
        </w:rPr>
        <w:t>número PJET/LPN/00</w:t>
      </w:r>
      <w:r>
        <w:rPr>
          <w:rFonts w:ascii="Century Gothic" w:hAnsi="Century Gothic" w:cstheme="minorHAnsi"/>
          <w:bCs/>
          <w:color w:val="000000" w:themeColor="text1"/>
          <w:bdr w:val="none" w:sz="0" w:space="0" w:color="auto" w:frame="1"/>
        </w:rPr>
        <w:t>3</w:t>
      </w:r>
      <w:r w:rsidRPr="00D463FF">
        <w:rPr>
          <w:rFonts w:ascii="Century Gothic" w:hAnsi="Century Gothic" w:cstheme="minorHAnsi"/>
          <w:bCs/>
          <w:color w:val="000000" w:themeColor="text1"/>
          <w:bdr w:val="none" w:sz="0" w:space="0" w:color="auto" w:frame="1"/>
        </w:rPr>
        <w:t>-2024, el cual inició con la publicación de la convocatoria</w:t>
      </w:r>
      <w:r>
        <w:rPr>
          <w:rFonts w:ascii="Century Gothic" w:hAnsi="Century Gothic" w:cstheme="minorHAnsi"/>
          <w:bCs/>
          <w:color w:val="000000" w:themeColor="text1"/>
          <w:bdr w:val="none" w:sz="0" w:space="0" w:color="auto" w:frame="1"/>
        </w:rPr>
        <w:t xml:space="preserve"> el diez de enero de dos mil veinticuatro</w:t>
      </w:r>
      <w:r w:rsidRPr="00D463FF">
        <w:rPr>
          <w:rFonts w:ascii="Century Gothic" w:hAnsi="Century Gothic" w:cstheme="minorHAnsi"/>
          <w:bCs/>
          <w:color w:val="000000" w:themeColor="text1"/>
          <w:bdr w:val="none" w:sz="0" w:space="0" w:color="auto" w:frame="1"/>
        </w:rPr>
        <w:t>, posteriormente con la junta de aclaraciones que se efectuó el quince de</w:t>
      </w:r>
      <w:r>
        <w:rPr>
          <w:rFonts w:ascii="Century Gothic" w:hAnsi="Century Gothic" w:cstheme="minorHAnsi"/>
          <w:bCs/>
          <w:color w:val="000000" w:themeColor="text1"/>
          <w:bdr w:val="none" w:sz="0" w:space="0" w:color="auto" w:frame="1"/>
        </w:rPr>
        <w:t>l mismo mes y año</w:t>
      </w:r>
      <w:r w:rsidRPr="00D463FF">
        <w:rPr>
          <w:rFonts w:ascii="Century Gothic" w:hAnsi="Century Gothic" w:cstheme="minorHAnsi"/>
          <w:bCs/>
          <w:color w:val="000000" w:themeColor="text1"/>
          <w:bdr w:val="none" w:sz="0" w:space="0" w:color="auto" w:frame="1"/>
        </w:rPr>
        <w:t xml:space="preserve">, a las </w:t>
      </w:r>
      <w:r>
        <w:rPr>
          <w:rFonts w:ascii="Century Gothic" w:hAnsi="Century Gothic" w:cstheme="minorHAnsi"/>
          <w:bCs/>
          <w:color w:val="000000" w:themeColor="text1"/>
          <w:bdr w:val="none" w:sz="0" w:space="0" w:color="auto" w:frame="1"/>
        </w:rPr>
        <w:t xml:space="preserve">trece horas con treinta minutos y con </w:t>
      </w:r>
      <w:r w:rsidRPr="00D463FF">
        <w:rPr>
          <w:rFonts w:ascii="Century Gothic" w:hAnsi="Century Gothic" w:cstheme="minorHAnsi"/>
          <w:bCs/>
          <w:color w:val="000000" w:themeColor="text1"/>
          <w:bdr w:val="none" w:sz="0" w:space="0" w:color="auto" w:frame="1"/>
        </w:rPr>
        <w:t xml:space="preserve">el evento de presentación </w:t>
      </w:r>
      <w:r w:rsidRPr="00D463FF">
        <w:rPr>
          <w:rFonts w:ascii="Century Gothic" w:eastAsia="Century Gothic" w:hAnsi="Century Gothic" w:cs="Century Gothic"/>
        </w:rPr>
        <w:t>y apertura técnica</w:t>
      </w:r>
      <w:r>
        <w:rPr>
          <w:rFonts w:ascii="Century Gothic" w:eastAsia="Century Gothic" w:hAnsi="Century Gothic" w:cs="Century Gothic"/>
        </w:rPr>
        <w:t xml:space="preserve">, </w:t>
      </w:r>
      <w:r w:rsidRPr="00AC2486">
        <w:rPr>
          <w:rFonts w:ascii="Century Gothic" w:eastAsia="Century Gothic" w:hAnsi="Century Gothic" w:cs="Century Gothic"/>
        </w:rPr>
        <w:t xml:space="preserve">el cual tuvo verificativo el día diecinueve del mes y año en cuso, a las </w:t>
      </w:r>
      <w:r>
        <w:rPr>
          <w:rFonts w:ascii="Century Gothic" w:eastAsia="Century Gothic" w:hAnsi="Century Gothic" w:cs="Century Gothic"/>
        </w:rPr>
        <w:t>trece treinta horas</w:t>
      </w:r>
      <w:r w:rsidRPr="00AC2486">
        <w:rPr>
          <w:rFonts w:ascii="Century Gothic" w:eastAsia="Century Gothic" w:hAnsi="Century Gothic" w:cs="Century Gothic"/>
        </w:rPr>
        <w:t xml:space="preserve">, donde se tuvieron presentes a </w:t>
      </w:r>
      <w:r>
        <w:rPr>
          <w:rFonts w:ascii="Century Gothic" w:eastAsia="Century Gothic" w:hAnsi="Century Gothic" w:cs="Century Gothic"/>
        </w:rPr>
        <w:t xml:space="preserve">seis </w:t>
      </w:r>
      <w:r w:rsidRPr="00AC2486">
        <w:rPr>
          <w:rFonts w:ascii="Century Gothic" w:eastAsia="Century Gothic" w:hAnsi="Century Gothic" w:cs="Century Gothic"/>
        </w:rPr>
        <w:t>licitantes:</w:t>
      </w:r>
    </w:p>
    <w:p w14:paraId="09BF74F4" w14:textId="77777777" w:rsidR="006735BC" w:rsidRPr="00805876" w:rsidRDefault="006735BC" w:rsidP="006735BC">
      <w:pPr>
        <w:spacing w:after="0"/>
        <w:ind w:right="-91"/>
        <w:jc w:val="both"/>
        <w:rPr>
          <w:rFonts w:ascii="Century Gothic" w:eastAsia="Century Gothic" w:hAnsi="Century Gothic" w:cs="Century Gothic"/>
        </w:rPr>
      </w:pPr>
      <w:r w:rsidRPr="00805876">
        <w:rPr>
          <w:rFonts w:ascii="Century Gothic" w:eastAsia="Century Gothic" w:hAnsi="Century Gothic" w:cs="Century Gothic"/>
        </w:rPr>
        <w:lastRenderedPageBreak/>
        <w:t>1.</w:t>
      </w:r>
      <w:r w:rsidRPr="00805876">
        <w:rPr>
          <w:rFonts w:ascii="Century Gothic" w:eastAsia="Century Gothic" w:hAnsi="Century Gothic" w:cs="Century Gothic"/>
        </w:rPr>
        <w:tab/>
        <w:t>SAMANTHA GUADALUPE ESCOBAR NOLASCO</w:t>
      </w:r>
    </w:p>
    <w:p w14:paraId="10F65BFB" w14:textId="77777777" w:rsidR="006735BC" w:rsidRPr="00805876" w:rsidRDefault="006735BC" w:rsidP="006735BC">
      <w:pPr>
        <w:spacing w:after="0"/>
        <w:ind w:right="-91"/>
        <w:jc w:val="both"/>
        <w:rPr>
          <w:rFonts w:ascii="Century Gothic" w:eastAsia="Century Gothic" w:hAnsi="Century Gothic" w:cs="Century Gothic"/>
        </w:rPr>
      </w:pPr>
      <w:r w:rsidRPr="00805876">
        <w:rPr>
          <w:rFonts w:ascii="Century Gothic" w:eastAsia="Century Gothic" w:hAnsi="Century Gothic" w:cs="Century Gothic"/>
        </w:rPr>
        <w:t>2.</w:t>
      </w:r>
      <w:r w:rsidRPr="00805876">
        <w:rPr>
          <w:rFonts w:ascii="Century Gothic" w:eastAsia="Century Gothic" w:hAnsi="Century Gothic" w:cs="Century Gothic"/>
        </w:rPr>
        <w:tab/>
        <w:t>MARIA OFELIA SANCHEZ RODRIGUEZ</w:t>
      </w:r>
    </w:p>
    <w:p w14:paraId="56336D85" w14:textId="77777777" w:rsidR="006735BC" w:rsidRPr="00805876" w:rsidRDefault="006735BC" w:rsidP="006735BC">
      <w:pPr>
        <w:spacing w:after="0"/>
        <w:ind w:right="-91"/>
        <w:jc w:val="both"/>
        <w:rPr>
          <w:rFonts w:ascii="Century Gothic" w:eastAsia="Century Gothic" w:hAnsi="Century Gothic" w:cs="Century Gothic"/>
        </w:rPr>
      </w:pPr>
      <w:r w:rsidRPr="00805876">
        <w:rPr>
          <w:rFonts w:ascii="Century Gothic" w:eastAsia="Century Gothic" w:hAnsi="Century Gothic" w:cs="Century Gothic"/>
        </w:rPr>
        <w:t>3.</w:t>
      </w:r>
      <w:r w:rsidRPr="00805876">
        <w:rPr>
          <w:rFonts w:ascii="Century Gothic" w:eastAsia="Century Gothic" w:hAnsi="Century Gothic" w:cs="Century Gothic"/>
        </w:rPr>
        <w:tab/>
        <w:t>HUGO ENRIQUE CASTILLO MARTINEZ</w:t>
      </w:r>
    </w:p>
    <w:p w14:paraId="0DFD7025" w14:textId="77777777" w:rsidR="006735BC" w:rsidRPr="00805876" w:rsidRDefault="006735BC" w:rsidP="006735BC">
      <w:pPr>
        <w:spacing w:after="0"/>
        <w:ind w:right="-91"/>
        <w:jc w:val="both"/>
        <w:rPr>
          <w:rFonts w:ascii="Century Gothic" w:eastAsia="Century Gothic" w:hAnsi="Century Gothic" w:cs="Century Gothic"/>
        </w:rPr>
      </w:pPr>
      <w:r w:rsidRPr="00805876">
        <w:rPr>
          <w:rFonts w:ascii="Century Gothic" w:eastAsia="Century Gothic" w:hAnsi="Century Gothic" w:cs="Century Gothic"/>
        </w:rPr>
        <w:t>4.</w:t>
      </w:r>
      <w:r w:rsidRPr="00805876">
        <w:rPr>
          <w:rFonts w:ascii="Century Gothic" w:eastAsia="Century Gothic" w:hAnsi="Century Gothic" w:cs="Century Gothic"/>
        </w:rPr>
        <w:tab/>
        <w:t>COMERCIALIZADORA FET, S.A. DE C.V.</w:t>
      </w:r>
    </w:p>
    <w:p w14:paraId="4EC3F356" w14:textId="77777777" w:rsidR="006735BC" w:rsidRPr="00805876" w:rsidRDefault="006735BC" w:rsidP="006735BC">
      <w:pPr>
        <w:spacing w:after="0"/>
        <w:ind w:right="-91"/>
        <w:jc w:val="both"/>
        <w:rPr>
          <w:rFonts w:ascii="Century Gothic" w:eastAsia="Century Gothic" w:hAnsi="Century Gothic" w:cs="Century Gothic"/>
        </w:rPr>
      </w:pPr>
      <w:r w:rsidRPr="00805876">
        <w:rPr>
          <w:rFonts w:ascii="Century Gothic" w:eastAsia="Century Gothic" w:hAnsi="Century Gothic" w:cs="Century Gothic"/>
        </w:rPr>
        <w:t>5.</w:t>
      </w:r>
      <w:r w:rsidRPr="00805876">
        <w:rPr>
          <w:rFonts w:ascii="Century Gothic" w:eastAsia="Century Gothic" w:hAnsi="Century Gothic" w:cs="Century Gothic"/>
        </w:rPr>
        <w:tab/>
        <w:t>SANERI, S.A. DE C.V.</w:t>
      </w:r>
    </w:p>
    <w:p w14:paraId="4E5B176A" w14:textId="77777777" w:rsidR="006735BC" w:rsidRPr="00805876" w:rsidRDefault="006735BC" w:rsidP="006735BC">
      <w:pPr>
        <w:spacing w:after="0"/>
        <w:ind w:right="-91"/>
        <w:jc w:val="both"/>
        <w:rPr>
          <w:rFonts w:ascii="Century Gothic" w:eastAsia="Century Gothic" w:hAnsi="Century Gothic" w:cs="Century Gothic"/>
          <w:highlight w:val="yellow"/>
        </w:rPr>
      </w:pPr>
      <w:r w:rsidRPr="00805876">
        <w:rPr>
          <w:rFonts w:ascii="Century Gothic" w:eastAsia="Century Gothic" w:hAnsi="Century Gothic" w:cs="Century Gothic"/>
        </w:rPr>
        <w:t>6.</w:t>
      </w:r>
      <w:r w:rsidRPr="00805876">
        <w:rPr>
          <w:rFonts w:ascii="Century Gothic" w:eastAsia="Century Gothic" w:hAnsi="Century Gothic" w:cs="Century Gothic"/>
        </w:rPr>
        <w:tab/>
        <w:t>ECODELI COMERCIAL, S.A. DE C.V.</w:t>
      </w:r>
    </w:p>
    <w:p w14:paraId="7326A6A4" w14:textId="77777777" w:rsidR="00FE2446" w:rsidRDefault="00FE2446" w:rsidP="006735BC">
      <w:pPr>
        <w:spacing w:line="480" w:lineRule="auto"/>
        <w:ind w:right="-93"/>
        <w:jc w:val="both"/>
        <w:rPr>
          <w:rFonts w:ascii="Century Gothic" w:eastAsia="Century Gothic" w:hAnsi="Century Gothic" w:cs="Century Gothic"/>
        </w:rPr>
      </w:pPr>
    </w:p>
    <w:p w14:paraId="236A9EE7" w14:textId="4B39600D" w:rsidR="006735BC" w:rsidRPr="006735BC" w:rsidRDefault="006735BC" w:rsidP="006735BC">
      <w:pPr>
        <w:spacing w:line="480" w:lineRule="auto"/>
        <w:ind w:right="-93"/>
        <w:jc w:val="both"/>
        <w:rPr>
          <w:rFonts w:ascii="Century Gothic" w:hAnsi="Century Gothic" w:cstheme="minorHAnsi"/>
          <w:bCs/>
          <w:color w:val="000000" w:themeColor="text1"/>
          <w:bdr w:val="none" w:sz="0" w:space="0" w:color="auto" w:frame="1"/>
        </w:rPr>
      </w:pPr>
      <w:r w:rsidRPr="00AC2486">
        <w:rPr>
          <w:rFonts w:ascii="Century Gothic" w:eastAsia="Century Gothic" w:hAnsi="Century Gothic" w:cs="Century Gothic"/>
        </w:rPr>
        <w:t xml:space="preserve">Posteriormente, con fecha veintitrés de enero de dos mil </w:t>
      </w:r>
      <w:r>
        <w:rPr>
          <w:rFonts w:ascii="Century Gothic" w:eastAsia="Century Gothic" w:hAnsi="Century Gothic" w:cs="Century Gothic"/>
        </w:rPr>
        <w:t>veinticuatro</w:t>
      </w:r>
      <w:r w:rsidRPr="00AC2486">
        <w:rPr>
          <w:rFonts w:ascii="Century Gothic" w:eastAsia="Century Gothic" w:hAnsi="Century Gothic" w:cs="Century Gothic"/>
        </w:rPr>
        <w:t xml:space="preserve">, se procedió a levantar acta correspondiente de comunicación de dictamen técnico y apertura de propuestas económicas, dictaminándose en la misma, por las causas vertidas en su contenido </w:t>
      </w:r>
      <w:r w:rsidRPr="00AC2486">
        <w:rPr>
          <w:rFonts w:ascii="Century Gothic" w:eastAsia="Century Gothic" w:hAnsi="Century Gothic" w:cs="Century Gothic"/>
          <w:bCs/>
        </w:rPr>
        <w:t>desechar</w:t>
      </w:r>
      <w:r w:rsidRPr="00AC2486">
        <w:rPr>
          <w:rFonts w:ascii="Century Gothic" w:eastAsia="Century Gothic" w:hAnsi="Century Gothic" w:cs="Century Gothic"/>
          <w:b/>
        </w:rPr>
        <w:t xml:space="preserve"> </w:t>
      </w:r>
      <w:r w:rsidRPr="00AC2486">
        <w:rPr>
          <w:rFonts w:ascii="Century Gothic" w:eastAsia="Century Gothic" w:hAnsi="Century Gothic" w:cs="Century Gothic"/>
        </w:rPr>
        <w:t xml:space="preserve">las proposiciones técnicas del Licitante: </w:t>
      </w:r>
      <w:r>
        <w:rPr>
          <w:rFonts w:ascii="Century Gothic" w:eastAsia="Century Gothic" w:hAnsi="Century Gothic" w:cs="Century Gothic"/>
        </w:rPr>
        <w:t xml:space="preserve"> </w:t>
      </w:r>
      <w:r w:rsidRPr="006735BC">
        <w:rPr>
          <w:rFonts w:ascii="Century Gothic" w:eastAsia="Century Gothic" w:hAnsi="Century Gothic" w:cs="Century Gothic"/>
        </w:rPr>
        <w:t>MARIA OFELIA SANCHEZ RODRIGUEZ</w:t>
      </w:r>
      <w:r>
        <w:rPr>
          <w:rFonts w:ascii="Century Gothic" w:eastAsia="Century Gothic" w:hAnsi="Century Gothic" w:cs="Century Gothic"/>
        </w:rPr>
        <w:t xml:space="preserve"> y </w:t>
      </w:r>
      <w:r w:rsidRPr="00805876">
        <w:rPr>
          <w:rFonts w:ascii="Century Gothic" w:eastAsia="Century Gothic" w:hAnsi="Century Gothic" w:cs="Century Gothic"/>
        </w:rPr>
        <w:t>ECODELI COMERCIAL, S.A. DE C.V.</w:t>
      </w:r>
      <w:r>
        <w:rPr>
          <w:rFonts w:ascii="Century Gothic" w:eastAsia="Century Gothic" w:hAnsi="Century Gothic" w:cs="Century Gothic"/>
        </w:rPr>
        <w:t>; y aceptar</w:t>
      </w:r>
      <w:r w:rsidRPr="00AC2486">
        <w:rPr>
          <w:rFonts w:ascii="Century Gothic" w:eastAsia="Century Gothic" w:hAnsi="Century Gothic" w:cs="Century Gothic"/>
        </w:rPr>
        <w:t xml:space="preserve"> las proposiciones técnicas de los Licitantes:</w:t>
      </w:r>
    </w:p>
    <w:p w14:paraId="0F73265E" w14:textId="77777777" w:rsidR="006735BC" w:rsidRPr="00805876" w:rsidRDefault="006735BC" w:rsidP="006735BC">
      <w:pPr>
        <w:pStyle w:val="Prrafodelista"/>
        <w:numPr>
          <w:ilvl w:val="0"/>
          <w:numId w:val="12"/>
        </w:numPr>
        <w:spacing w:after="160"/>
        <w:ind w:right="-425"/>
        <w:jc w:val="both"/>
        <w:rPr>
          <w:rFonts w:ascii="Century Gothic" w:eastAsia="Century Gothic" w:hAnsi="Century Gothic" w:cs="Century Gothic"/>
        </w:rPr>
      </w:pPr>
      <w:r w:rsidRPr="00805876">
        <w:rPr>
          <w:rFonts w:ascii="Century Gothic" w:eastAsia="Century Gothic" w:hAnsi="Century Gothic" w:cs="Century Gothic"/>
        </w:rPr>
        <w:t xml:space="preserve">SAMANTHA GUADALUPE ESCOBAR NOLASCO </w:t>
      </w:r>
    </w:p>
    <w:p w14:paraId="4F939A8C" w14:textId="77777777" w:rsidR="006735BC" w:rsidRPr="00805876" w:rsidRDefault="006735BC" w:rsidP="006735BC">
      <w:pPr>
        <w:pStyle w:val="Prrafodelista"/>
        <w:numPr>
          <w:ilvl w:val="0"/>
          <w:numId w:val="12"/>
        </w:numPr>
        <w:spacing w:after="160"/>
        <w:ind w:right="-425"/>
        <w:jc w:val="both"/>
        <w:rPr>
          <w:rFonts w:ascii="Century Gothic" w:eastAsia="Century Gothic" w:hAnsi="Century Gothic" w:cs="Century Gothic"/>
        </w:rPr>
      </w:pPr>
      <w:r w:rsidRPr="00805876">
        <w:rPr>
          <w:rFonts w:ascii="Century Gothic" w:eastAsia="Century Gothic" w:hAnsi="Century Gothic" w:cs="Century Gothic"/>
        </w:rPr>
        <w:t>HUGO ENRIQUE CASTILLO MARTINEZ</w:t>
      </w:r>
    </w:p>
    <w:p w14:paraId="6C9CC1C0" w14:textId="77777777" w:rsidR="006735BC" w:rsidRPr="00805876" w:rsidRDefault="006735BC" w:rsidP="006735BC">
      <w:pPr>
        <w:pStyle w:val="Prrafodelista"/>
        <w:numPr>
          <w:ilvl w:val="0"/>
          <w:numId w:val="12"/>
        </w:numPr>
        <w:spacing w:after="160"/>
        <w:ind w:right="-425"/>
        <w:jc w:val="both"/>
        <w:rPr>
          <w:rFonts w:ascii="Century Gothic" w:eastAsia="Century Gothic" w:hAnsi="Century Gothic" w:cs="Century Gothic"/>
        </w:rPr>
      </w:pPr>
      <w:r w:rsidRPr="00805876">
        <w:rPr>
          <w:rFonts w:ascii="Century Gothic" w:eastAsia="Century Gothic" w:hAnsi="Century Gothic" w:cs="Century Gothic"/>
        </w:rPr>
        <w:t>COMERCIALIZADORA FET, S.A. DE C.V.</w:t>
      </w:r>
    </w:p>
    <w:p w14:paraId="54C1DB3C" w14:textId="77777777" w:rsidR="006735BC" w:rsidRPr="00805876" w:rsidRDefault="006735BC" w:rsidP="006735BC">
      <w:pPr>
        <w:pStyle w:val="Prrafodelista"/>
        <w:numPr>
          <w:ilvl w:val="0"/>
          <w:numId w:val="12"/>
        </w:numPr>
        <w:spacing w:after="160"/>
        <w:ind w:right="-425"/>
        <w:jc w:val="both"/>
        <w:rPr>
          <w:rFonts w:ascii="Century Gothic" w:eastAsia="Century Gothic" w:hAnsi="Century Gothic" w:cs="Century Gothic"/>
        </w:rPr>
      </w:pPr>
      <w:r w:rsidRPr="00805876">
        <w:rPr>
          <w:rFonts w:ascii="Century Gothic" w:eastAsia="Century Gothic" w:hAnsi="Century Gothic" w:cs="Century Gothic"/>
        </w:rPr>
        <w:t>SANERI, S.A. DE C.V.</w:t>
      </w:r>
    </w:p>
    <w:p w14:paraId="10575E08" w14:textId="77777777" w:rsidR="002F7717" w:rsidRDefault="002F7717" w:rsidP="006735BC">
      <w:pPr>
        <w:spacing w:line="480" w:lineRule="auto"/>
        <w:ind w:right="-425"/>
        <w:jc w:val="both"/>
        <w:rPr>
          <w:rFonts w:ascii="Century Gothic" w:eastAsia="Century Gothic" w:hAnsi="Century Gothic" w:cs="Century Gothic"/>
        </w:rPr>
      </w:pPr>
    </w:p>
    <w:p w14:paraId="5B752C6F" w14:textId="13110E1E" w:rsidR="006735BC" w:rsidRDefault="006735BC" w:rsidP="006735BC">
      <w:pPr>
        <w:spacing w:line="480" w:lineRule="auto"/>
        <w:ind w:right="-425"/>
        <w:jc w:val="both"/>
        <w:rPr>
          <w:rFonts w:ascii="Century Gothic" w:eastAsia="Century Gothic" w:hAnsi="Century Gothic" w:cs="Century Gothic"/>
        </w:rPr>
      </w:pPr>
      <w:r w:rsidRPr="00AC2486">
        <w:rPr>
          <w:rFonts w:ascii="Century Gothic" w:eastAsia="Century Gothic" w:hAnsi="Century Gothic" w:cs="Century Gothic"/>
        </w:rPr>
        <w:t xml:space="preserve">Procediendo a la apertura de las proposiciones económicas de los </w:t>
      </w:r>
      <w:r>
        <w:rPr>
          <w:rFonts w:ascii="Century Gothic" w:eastAsia="Century Gothic" w:hAnsi="Century Gothic" w:cs="Century Gothic"/>
        </w:rPr>
        <w:t>cuatro</w:t>
      </w:r>
      <w:r w:rsidRPr="00AC2486">
        <w:rPr>
          <w:rFonts w:ascii="Century Gothic" w:eastAsia="Century Gothic" w:hAnsi="Century Gothic" w:cs="Century Gothic"/>
        </w:rPr>
        <w:t xml:space="preserve"> licitantes aceptados, </w:t>
      </w:r>
      <w:r>
        <w:rPr>
          <w:rFonts w:ascii="Century Gothic" w:eastAsia="Century Gothic" w:hAnsi="Century Gothic" w:cs="Century Gothic"/>
        </w:rPr>
        <w:t>se obtuvieron las</w:t>
      </w:r>
      <w:r w:rsidRPr="00AC2486">
        <w:rPr>
          <w:rFonts w:ascii="Century Gothic" w:eastAsia="Century Gothic" w:hAnsi="Century Gothic" w:cs="Century Gothic"/>
        </w:rPr>
        <w:t xml:space="preserve"> siguientes propuestas: </w:t>
      </w:r>
    </w:p>
    <w:p w14:paraId="0CDAD9B9" w14:textId="77777777" w:rsidR="006735BC" w:rsidRPr="00805876" w:rsidRDefault="006735BC" w:rsidP="006735BC">
      <w:pPr>
        <w:ind w:right="-425"/>
        <w:jc w:val="both"/>
        <w:rPr>
          <w:rFonts w:ascii="Century Gothic" w:eastAsia="Century Gothic" w:hAnsi="Century Gothic" w:cs="Century Gothic"/>
        </w:rPr>
      </w:pPr>
    </w:p>
    <w:tbl>
      <w:tblPr>
        <w:tblW w:w="5202" w:type="pct"/>
        <w:tblCellMar>
          <w:top w:w="15" w:type="dxa"/>
          <w:left w:w="70" w:type="dxa"/>
          <w:right w:w="70" w:type="dxa"/>
        </w:tblCellMar>
        <w:tblLook w:val="04A0" w:firstRow="1" w:lastRow="0" w:firstColumn="1" w:lastColumn="0" w:noHBand="0" w:noVBand="1"/>
      </w:tblPr>
      <w:tblGrid>
        <w:gridCol w:w="2420"/>
        <w:gridCol w:w="868"/>
        <w:gridCol w:w="4717"/>
      </w:tblGrid>
      <w:tr w:rsidR="006735BC" w:rsidRPr="00805876" w14:paraId="46C58585" w14:textId="77777777" w:rsidTr="00D36DED">
        <w:trPr>
          <w:trHeight w:val="300"/>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347F" w14:textId="77777777" w:rsidR="006735BC" w:rsidRPr="00805876" w:rsidRDefault="006735BC" w:rsidP="006735BC">
            <w:pPr>
              <w:spacing w:after="0"/>
              <w:jc w:val="center"/>
              <w:rPr>
                <w:rFonts w:ascii="Century Gothic" w:eastAsia="DengXian" w:hAnsi="Century Gothic"/>
                <w:b/>
                <w:bCs/>
                <w:color w:val="000000"/>
              </w:rPr>
            </w:pPr>
            <w:r w:rsidRPr="00805876">
              <w:rPr>
                <w:rFonts w:ascii="Century Gothic" w:eastAsia="DengXian" w:hAnsi="Century Gothic"/>
                <w:b/>
                <w:bCs/>
                <w:color w:val="000000"/>
              </w:rPr>
              <w:t>LICITANTE</w:t>
            </w:r>
          </w:p>
        </w:tc>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DBF03" w14:textId="77777777" w:rsidR="006735BC" w:rsidRPr="00805876" w:rsidRDefault="006735BC" w:rsidP="006735BC">
            <w:pPr>
              <w:spacing w:after="0"/>
              <w:jc w:val="center"/>
              <w:rPr>
                <w:rFonts w:ascii="Century Gothic" w:eastAsia="DengXian" w:hAnsi="Century Gothic"/>
                <w:b/>
                <w:bCs/>
                <w:color w:val="000000"/>
              </w:rPr>
            </w:pPr>
            <w:r w:rsidRPr="00805876">
              <w:rPr>
                <w:rFonts w:ascii="Century Gothic" w:eastAsia="DengXian" w:hAnsi="Century Gothic"/>
                <w:b/>
                <w:bCs/>
                <w:color w:val="000000"/>
              </w:rPr>
              <w:t>PROPUESTA ECONÓMICA</w:t>
            </w:r>
          </w:p>
        </w:tc>
      </w:tr>
      <w:tr w:rsidR="006735BC" w:rsidRPr="00805876" w14:paraId="07EC487D" w14:textId="77777777" w:rsidTr="00D36DED">
        <w:trPr>
          <w:trHeight w:val="300"/>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01855"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469F"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(número y letra)</w:t>
            </w:r>
          </w:p>
        </w:tc>
      </w:tr>
      <w:tr w:rsidR="006735BC" w:rsidRPr="00805876" w14:paraId="5B22981A" w14:textId="77777777" w:rsidTr="00D36DED">
        <w:trPr>
          <w:trHeight w:val="796"/>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A5874E" w14:textId="77777777" w:rsidR="006735BC" w:rsidRPr="00805876" w:rsidRDefault="006735BC" w:rsidP="006735BC">
            <w:pPr>
              <w:jc w:val="center"/>
              <w:rPr>
                <w:rFonts w:ascii="Century Gothic" w:eastAsia="DengXian" w:hAnsi="Century Gothic" w:cs="Segoe UI"/>
                <w:sz w:val="16"/>
                <w:szCs w:val="16"/>
              </w:rPr>
            </w:pPr>
            <w:r w:rsidRPr="00805876">
              <w:rPr>
                <w:rFonts w:ascii="Century Gothic" w:eastAsia="DengXian" w:hAnsi="Century Gothic" w:cs="Segoe UI"/>
                <w:sz w:val="16"/>
                <w:szCs w:val="16"/>
              </w:rPr>
              <w:t>SAMANTHA GUADALUPE ESCOBAR NOLASCO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46F08"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SIN IVA</w:t>
            </w:r>
          </w:p>
          <w:p w14:paraId="7F6492D8" w14:textId="77777777" w:rsidR="006735BC" w:rsidRPr="00805876" w:rsidRDefault="006735BC" w:rsidP="006735BC">
            <w:pPr>
              <w:spacing w:after="0"/>
              <w:jc w:val="center"/>
              <w:rPr>
                <w:rFonts w:ascii="Century Gothic" w:eastAsia="DengXian" w:hAnsi="Century Gothic"/>
                <w:b/>
                <w:bCs/>
                <w:color w:val="000000"/>
                <w:sz w:val="16"/>
                <w:szCs w:val="16"/>
              </w:rPr>
            </w:pPr>
          </w:p>
          <w:p w14:paraId="50625BEF" w14:textId="77777777" w:rsidR="006735BC" w:rsidRPr="00805876" w:rsidRDefault="006735BC" w:rsidP="006735BC">
            <w:pPr>
              <w:spacing w:after="0"/>
              <w:rPr>
                <w:rFonts w:ascii="Century Gothic" w:eastAsia="DengXian" w:hAnsi="Century Gothic"/>
                <w:b/>
                <w:bCs/>
                <w:color w:val="000000"/>
                <w:sz w:val="16"/>
                <w:szCs w:val="16"/>
              </w:rPr>
            </w:pPr>
          </w:p>
          <w:p w14:paraId="686DB637" w14:textId="77777777" w:rsidR="006735BC" w:rsidRPr="00805876" w:rsidRDefault="006735BC" w:rsidP="006735BC">
            <w:pPr>
              <w:spacing w:after="0"/>
              <w:rPr>
                <w:rFonts w:ascii="Century Gothic" w:eastAsia="DengXian" w:hAnsi="Century Gothic"/>
                <w:b/>
                <w:bCs/>
                <w:color w:val="000000"/>
                <w:sz w:val="16"/>
                <w:szCs w:val="16"/>
              </w:rPr>
            </w:pPr>
          </w:p>
          <w:p w14:paraId="53F44661"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CON IVA</w:t>
            </w:r>
          </w:p>
          <w:p w14:paraId="5D3CCE61" w14:textId="77777777" w:rsidR="006735BC" w:rsidRPr="00805876" w:rsidRDefault="006735BC" w:rsidP="006735BC">
            <w:pPr>
              <w:spacing w:after="0"/>
              <w:jc w:val="center"/>
              <w:rPr>
                <w:rFonts w:ascii="Century Gothic" w:eastAsia="DengXian" w:hAnsi="Century Gothic"/>
                <w:b/>
                <w:bCs/>
                <w:color w:val="000000"/>
                <w:sz w:val="16"/>
                <w:szCs w:val="16"/>
              </w:rPr>
            </w:pPr>
          </w:p>
          <w:p w14:paraId="00C64299"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F59583" w14:textId="77777777" w:rsidR="006735BC" w:rsidRPr="00805876" w:rsidRDefault="006735BC" w:rsidP="006735BC">
            <w:pPr>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$ 1,181,263.07 (UN MILLÓN CIENTO OCHENTA Y UN MIL DOSCIENTOS SESENTA Y TRES PESOS 07/100 M.N.)</w:t>
            </w:r>
          </w:p>
          <w:p w14:paraId="7875A9B0" w14:textId="77777777" w:rsidR="006735BC" w:rsidRPr="00805876" w:rsidRDefault="006735BC" w:rsidP="006735BC">
            <w:pPr>
              <w:jc w:val="both"/>
              <w:rPr>
                <w:rFonts w:ascii="Century Gothic" w:eastAsia="DengXian" w:hAnsi="Century Gothic"/>
                <w:b/>
                <w:bCs/>
                <w:color w:val="000000"/>
                <w:sz w:val="16"/>
                <w:szCs w:val="16"/>
              </w:rPr>
            </w:pPr>
          </w:p>
          <w:p w14:paraId="54FBCE35" w14:textId="77777777" w:rsidR="006735BC" w:rsidRPr="00805876" w:rsidRDefault="006735BC" w:rsidP="006735BC">
            <w:pPr>
              <w:spacing w:after="0"/>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$ 1,370,265.16 (UN MILLÓN TRESCIENTOS SETENTA MIL DOSCIENTOS SESENTA Y CINCO PESOS 16/100 M.N.)</w:t>
            </w:r>
          </w:p>
        </w:tc>
      </w:tr>
      <w:tr w:rsidR="006735BC" w:rsidRPr="00805876" w14:paraId="4A058703"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5931F6E9"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6CDA1DD6"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06B788BE" w14:textId="77777777" w:rsidR="006735BC" w:rsidRPr="00805876" w:rsidRDefault="006735BC" w:rsidP="006735BC">
            <w:pPr>
              <w:spacing w:after="0"/>
              <w:jc w:val="both"/>
              <w:rPr>
                <w:rFonts w:ascii="Century Gothic" w:eastAsia="DengXian" w:hAnsi="Century Gothic"/>
                <w:b/>
                <w:bCs/>
                <w:color w:val="000000"/>
                <w:sz w:val="16"/>
                <w:szCs w:val="16"/>
              </w:rPr>
            </w:pPr>
          </w:p>
        </w:tc>
      </w:tr>
      <w:tr w:rsidR="006735BC" w:rsidRPr="00805876" w14:paraId="748A9CC7"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51195B73"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6310E"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24BD9A" w14:textId="77777777" w:rsidR="006735BC" w:rsidRPr="00805876" w:rsidRDefault="006735BC" w:rsidP="006735BC">
            <w:pPr>
              <w:spacing w:after="0"/>
              <w:jc w:val="both"/>
              <w:rPr>
                <w:rFonts w:ascii="Century Gothic" w:eastAsia="DengXian" w:hAnsi="Century Gothic"/>
                <w:b/>
                <w:bCs/>
                <w:color w:val="000000"/>
                <w:sz w:val="16"/>
                <w:szCs w:val="16"/>
              </w:rPr>
            </w:pPr>
          </w:p>
        </w:tc>
      </w:tr>
      <w:tr w:rsidR="006735BC" w:rsidRPr="00805876" w14:paraId="0C94691A" w14:textId="77777777" w:rsidTr="006735BC">
        <w:trPr>
          <w:trHeight w:val="226"/>
        </w:trPr>
        <w:tc>
          <w:tcPr>
            <w:tcW w:w="1512" w:type="pct"/>
            <w:vMerge/>
            <w:tcBorders>
              <w:top w:val="single" w:sz="4" w:space="0" w:color="auto"/>
              <w:left w:val="single" w:sz="4" w:space="0" w:color="auto"/>
              <w:bottom w:val="single" w:sz="4" w:space="0" w:color="auto"/>
              <w:right w:val="single" w:sz="4" w:space="0" w:color="auto"/>
            </w:tcBorders>
            <w:vAlign w:val="center"/>
          </w:tcPr>
          <w:p w14:paraId="04AD6459"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0AEF6D19" w14:textId="77777777" w:rsidR="006735BC" w:rsidRPr="00805876" w:rsidRDefault="006735BC" w:rsidP="006735BC">
            <w:pPr>
              <w:spacing w:after="0"/>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1E39057E" w14:textId="77777777" w:rsidR="006735BC" w:rsidRPr="00805876" w:rsidRDefault="006735BC" w:rsidP="006735BC">
            <w:pPr>
              <w:spacing w:after="0"/>
              <w:rPr>
                <w:rFonts w:ascii="Century Gothic" w:eastAsia="DengXian" w:hAnsi="Century Gothic"/>
                <w:b/>
                <w:bCs/>
                <w:color w:val="000000"/>
                <w:sz w:val="16"/>
                <w:szCs w:val="16"/>
              </w:rPr>
            </w:pPr>
          </w:p>
        </w:tc>
      </w:tr>
      <w:tr w:rsidR="006735BC" w:rsidRPr="00805876" w14:paraId="69C775CF" w14:textId="77777777" w:rsidTr="00D36DED">
        <w:trPr>
          <w:trHeight w:val="796"/>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90B202" w14:textId="77777777" w:rsidR="006735BC" w:rsidRPr="00805876" w:rsidRDefault="006735BC" w:rsidP="006735BC">
            <w:pPr>
              <w:jc w:val="center"/>
              <w:rPr>
                <w:rFonts w:ascii="Century Gothic" w:eastAsia="DengXian" w:hAnsi="Century Gothic" w:cs="Segoe UI"/>
                <w:sz w:val="16"/>
                <w:szCs w:val="16"/>
              </w:rPr>
            </w:pPr>
            <w:r w:rsidRPr="00805876">
              <w:rPr>
                <w:rFonts w:ascii="Century Gothic" w:eastAsia="DengXian" w:hAnsi="Century Gothic" w:cs="Segoe UI"/>
                <w:sz w:val="16"/>
                <w:szCs w:val="16"/>
              </w:rPr>
              <w:t>HUGO ENRIQUE CASTILLO MARTINEZ</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9CCF8"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SIN IVA</w:t>
            </w:r>
          </w:p>
          <w:p w14:paraId="4909228E" w14:textId="77777777" w:rsidR="006735BC" w:rsidRPr="00805876" w:rsidRDefault="006735BC" w:rsidP="006735BC">
            <w:pPr>
              <w:spacing w:after="0"/>
              <w:jc w:val="center"/>
              <w:rPr>
                <w:rFonts w:ascii="Century Gothic" w:eastAsia="DengXian" w:hAnsi="Century Gothic"/>
                <w:b/>
                <w:bCs/>
                <w:color w:val="000000"/>
                <w:sz w:val="16"/>
                <w:szCs w:val="16"/>
              </w:rPr>
            </w:pPr>
          </w:p>
          <w:p w14:paraId="7E7F80F7" w14:textId="77777777" w:rsidR="006735BC" w:rsidRPr="00805876" w:rsidRDefault="006735BC" w:rsidP="006735BC">
            <w:pPr>
              <w:spacing w:after="0"/>
              <w:rPr>
                <w:rFonts w:ascii="Century Gothic" w:eastAsia="DengXian" w:hAnsi="Century Gothic"/>
                <w:b/>
                <w:bCs/>
                <w:color w:val="000000"/>
                <w:sz w:val="16"/>
                <w:szCs w:val="16"/>
              </w:rPr>
            </w:pPr>
          </w:p>
          <w:p w14:paraId="7C838CB2" w14:textId="77777777" w:rsidR="006735BC" w:rsidRPr="00805876" w:rsidRDefault="006735BC" w:rsidP="006735BC">
            <w:pPr>
              <w:spacing w:after="0"/>
              <w:rPr>
                <w:rFonts w:ascii="Century Gothic" w:eastAsia="DengXian" w:hAnsi="Century Gothic"/>
                <w:b/>
                <w:bCs/>
                <w:color w:val="000000"/>
                <w:sz w:val="16"/>
                <w:szCs w:val="16"/>
              </w:rPr>
            </w:pPr>
          </w:p>
          <w:p w14:paraId="5DB98A5D"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CON IVA</w:t>
            </w:r>
          </w:p>
          <w:p w14:paraId="31FDFBCF" w14:textId="77777777" w:rsidR="006735BC" w:rsidRPr="00805876" w:rsidRDefault="006735BC" w:rsidP="006735BC">
            <w:pPr>
              <w:spacing w:after="0"/>
              <w:jc w:val="center"/>
              <w:rPr>
                <w:rFonts w:ascii="Century Gothic" w:eastAsia="DengXian" w:hAnsi="Century Gothic"/>
                <w:b/>
                <w:bCs/>
                <w:color w:val="000000"/>
                <w:sz w:val="16"/>
                <w:szCs w:val="16"/>
              </w:rPr>
            </w:pPr>
          </w:p>
          <w:p w14:paraId="77B20EDC"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F105E3" w14:textId="77777777" w:rsidR="006735BC" w:rsidRPr="00805876" w:rsidRDefault="006735BC" w:rsidP="006735BC">
            <w:pPr>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$ 1,582,443.50 (UN MILLÓN QUINIENTOS OCHENTA Y DOS MIL CUATROCIENTOS CUARENTA Y TRES PESOS 50/100 M.N.)</w:t>
            </w:r>
          </w:p>
          <w:p w14:paraId="2D7B8199" w14:textId="77777777" w:rsidR="006735BC" w:rsidRPr="00805876" w:rsidRDefault="006735BC" w:rsidP="006735BC">
            <w:pPr>
              <w:jc w:val="both"/>
              <w:rPr>
                <w:rFonts w:ascii="Century Gothic" w:eastAsia="DengXian" w:hAnsi="Century Gothic"/>
                <w:b/>
                <w:bCs/>
                <w:color w:val="000000"/>
                <w:sz w:val="16"/>
                <w:szCs w:val="16"/>
              </w:rPr>
            </w:pPr>
          </w:p>
          <w:p w14:paraId="7627A3E5" w14:textId="77777777" w:rsidR="006735BC" w:rsidRPr="00805876" w:rsidRDefault="006735BC" w:rsidP="006735BC">
            <w:pPr>
              <w:spacing w:after="0"/>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$ 1,835,634.46 (UN MILLÓN OCHOCIENTOS TREINTA Y CINCO MIL SEISCIENTOS TREINTA Y CUATRO PESOS 46/100 M.N.)</w:t>
            </w:r>
          </w:p>
        </w:tc>
      </w:tr>
      <w:tr w:rsidR="006735BC" w:rsidRPr="00805876" w14:paraId="12B6F8DA"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23FF7C83"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1B58802A"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2D39852E" w14:textId="77777777" w:rsidR="006735BC" w:rsidRPr="00805876" w:rsidRDefault="006735BC" w:rsidP="006735BC">
            <w:pPr>
              <w:spacing w:after="0"/>
              <w:jc w:val="both"/>
              <w:rPr>
                <w:rFonts w:ascii="Century Gothic" w:eastAsia="DengXian" w:hAnsi="Century Gothic"/>
                <w:b/>
                <w:bCs/>
                <w:color w:val="000000"/>
                <w:sz w:val="16"/>
                <w:szCs w:val="16"/>
              </w:rPr>
            </w:pPr>
          </w:p>
        </w:tc>
      </w:tr>
      <w:tr w:rsidR="006735BC" w:rsidRPr="00805876" w14:paraId="26CAD302"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10756D15"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686B7"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CAC3EB" w14:textId="77777777" w:rsidR="006735BC" w:rsidRPr="00805876" w:rsidRDefault="006735BC" w:rsidP="006735BC">
            <w:pPr>
              <w:spacing w:after="0"/>
              <w:jc w:val="both"/>
              <w:rPr>
                <w:rFonts w:ascii="Century Gothic" w:eastAsia="DengXian" w:hAnsi="Century Gothic"/>
                <w:b/>
                <w:bCs/>
                <w:color w:val="000000"/>
                <w:sz w:val="16"/>
                <w:szCs w:val="16"/>
              </w:rPr>
            </w:pPr>
          </w:p>
        </w:tc>
      </w:tr>
      <w:tr w:rsidR="006735BC" w:rsidRPr="00805876" w14:paraId="4D5B876F" w14:textId="77777777" w:rsidTr="006735BC">
        <w:trPr>
          <w:trHeight w:val="286"/>
        </w:trPr>
        <w:tc>
          <w:tcPr>
            <w:tcW w:w="1512" w:type="pct"/>
            <w:vMerge/>
            <w:tcBorders>
              <w:top w:val="single" w:sz="4" w:space="0" w:color="auto"/>
              <w:left w:val="single" w:sz="4" w:space="0" w:color="auto"/>
              <w:bottom w:val="single" w:sz="4" w:space="0" w:color="auto"/>
              <w:right w:val="single" w:sz="4" w:space="0" w:color="auto"/>
            </w:tcBorders>
            <w:vAlign w:val="center"/>
          </w:tcPr>
          <w:p w14:paraId="4E0DB5E3"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7F07AE36" w14:textId="77777777" w:rsidR="006735BC" w:rsidRPr="00805876" w:rsidRDefault="006735BC" w:rsidP="006735BC">
            <w:pPr>
              <w:spacing w:after="0"/>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64B34B45" w14:textId="77777777" w:rsidR="006735BC" w:rsidRPr="00805876" w:rsidRDefault="006735BC" w:rsidP="006735BC">
            <w:pPr>
              <w:spacing w:after="0"/>
              <w:rPr>
                <w:rFonts w:ascii="Century Gothic" w:eastAsia="DengXian" w:hAnsi="Century Gothic"/>
                <w:b/>
                <w:bCs/>
                <w:color w:val="000000"/>
                <w:sz w:val="16"/>
                <w:szCs w:val="16"/>
              </w:rPr>
            </w:pPr>
          </w:p>
        </w:tc>
      </w:tr>
      <w:tr w:rsidR="006735BC" w:rsidRPr="00805876" w14:paraId="2228B6D8" w14:textId="77777777" w:rsidTr="00D36DED">
        <w:trPr>
          <w:trHeight w:val="796"/>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678058" w14:textId="77777777" w:rsidR="006735BC" w:rsidRPr="00805876" w:rsidRDefault="006735BC" w:rsidP="006735BC">
            <w:pPr>
              <w:jc w:val="center"/>
              <w:rPr>
                <w:rFonts w:ascii="Century Gothic" w:eastAsia="DengXian" w:hAnsi="Century Gothic" w:cs="Segoe UI"/>
                <w:sz w:val="16"/>
                <w:szCs w:val="16"/>
              </w:rPr>
            </w:pPr>
            <w:r w:rsidRPr="00805876">
              <w:rPr>
                <w:rFonts w:ascii="Century Gothic" w:eastAsia="DengXian" w:hAnsi="Century Gothic" w:cs="Segoe UI"/>
                <w:sz w:val="16"/>
                <w:szCs w:val="16"/>
              </w:rPr>
              <w:lastRenderedPageBreak/>
              <w:t>COMERCIALIZADORA FET, S.A. DE C.V.</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393B2"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SIN IVA</w:t>
            </w:r>
          </w:p>
          <w:p w14:paraId="70360ACC" w14:textId="77777777" w:rsidR="006735BC" w:rsidRPr="00805876" w:rsidRDefault="006735BC" w:rsidP="006735BC">
            <w:pPr>
              <w:spacing w:after="0"/>
              <w:jc w:val="center"/>
              <w:rPr>
                <w:rFonts w:ascii="Century Gothic" w:eastAsia="DengXian" w:hAnsi="Century Gothic"/>
                <w:b/>
                <w:bCs/>
                <w:color w:val="000000"/>
                <w:sz w:val="16"/>
                <w:szCs w:val="16"/>
              </w:rPr>
            </w:pPr>
          </w:p>
          <w:p w14:paraId="64492CF8" w14:textId="77777777" w:rsidR="006735BC" w:rsidRPr="00805876" w:rsidRDefault="006735BC" w:rsidP="006735BC">
            <w:pPr>
              <w:spacing w:after="0"/>
              <w:rPr>
                <w:rFonts w:ascii="Century Gothic" w:eastAsia="DengXian" w:hAnsi="Century Gothic"/>
                <w:b/>
                <w:bCs/>
                <w:color w:val="000000"/>
                <w:sz w:val="16"/>
                <w:szCs w:val="16"/>
              </w:rPr>
            </w:pPr>
          </w:p>
          <w:p w14:paraId="664EFF7B" w14:textId="77777777" w:rsidR="006735BC" w:rsidRPr="00805876" w:rsidRDefault="006735BC" w:rsidP="006735BC">
            <w:pPr>
              <w:spacing w:after="0"/>
              <w:rPr>
                <w:rFonts w:ascii="Century Gothic" w:eastAsia="DengXian" w:hAnsi="Century Gothic"/>
                <w:b/>
                <w:bCs/>
                <w:color w:val="000000"/>
                <w:sz w:val="16"/>
                <w:szCs w:val="16"/>
              </w:rPr>
            </w:pPr>
          </w:p>
          <w:p w14:paraId="7FAC0645"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CON IVA</w:t>
            </w:r>
          </w:p>
          <w:p w14:paraId="05797730" w14:textId="77777777" w:rsidR="006735BC" w:rsidRPr="00805876" w:rsidRDefault="006735BC" w:rsidP="006735BC">
            <w:pPr>
              <w:spacing w:after="0"/>
              <w:jc w:val="center"/>
              <w:rPr>
                <w:rFonts w:ascii="Century Gothic" w:eastAsia="DengXian" w:hAnsi="Century Gothic"/>
                <w:b/>
                <w:bCs/>
                <w:color w:val="000000"/>
                <w:sz w:val="16"/>
                <w:szCs w:val="16"/>
              </w:rPr>
            </w:pPr>
          </w:p>
          <w:p w14:paraId="1FDE1221"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A3D7A" w14:textId="77777777" w:rsidR="006735BC" w:rsidRPr="00805876" w:rsidRDefault="006735BC" w:rsidP="006735BC">
            <w:pPr>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$ 1,073,358.00 (UN MILLÓN SETENTA Y TRES MIL TRESCIENTOS CINCUENTA Y OCHO PESOS 00/100 M.N.)</w:t>
            </w:r>
          </w:p>
          <w:p w14:paraId="77C541B7" w14:textId="77777777" w:rsidR="006735BC" w:rsidRPr="00805876" w:rsidRDefault="006735BC" w:rsidP="006735BC">
            <w:pPr>
              <w:jc w:val="both"/>
              <w:rPr>
                <w:rFonts w:ascii="Century Gothic" w:eastAsia="DengXian" w:hAnsi="Century Gothic"/>
                <w:b/>
                <w:bCs/>
                <w:color w:val="000000"/>
                <w:sz w:val="16"/>
                <w:szCs w:val="16"/>
              </w:rPr>
            </w:pPr>
          </w:p>
          <w:p w14:paraId="657705DC" w14:textId="77777777" w:rsidR="006735BC" w:rsidRPr="00805876" w:rsidRDefault="006735BC" w:rsidP="006735BC">
            <w:pPr>
              <w:spacing w:after="0"/>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$ 1,245,095.28 (UN MILLÓN DOSCIENTOS CUARENTA Y CINCO MIL NOVENTA Y CINCO PESOS 28/100 M.N.)</w:t>
            </w:r>
          </w:p>
        </w:tc>
      </w:tr>
      <w:tr w:rsidR="006735BC" w:rsidRPr="00805876" w14:paraId="4F3F1BCA"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0EFB41DB"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581A29AD"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7EBDB7BF" w14:textId="77777777" w:rsidR="006735BC" w:rsidRPr="00805876" w:rsidRDefault="006735BC" w:rsidP="006735BC">
            <w:pPr>
              <w:spacing w:after="0"/>
              <w:jc w:val="both"/>
              <w:rPr>
                <w:rFonts w:ascii="Century Gothic" w:eastAsia="DengXian" w:hAnsi="Century Gothic"/>
                <w:b/>
                <w:bCs/>
                <w:color w:val="000000"/>
                <w:sz w:val="16"/>
                <w:szCs w:val="16"/>
              </w:rPr>
            </w:pPr>
          </w:p>
        </w:tc>
      </w:tr>
      <w:tr w:rsidR="006735BC" w:rsidRPr="00805876" w14:paraId="6A458B14"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4319E288"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4668E"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AF25AF" w14:textId="77777777" w:rsidR="006735BC" w:rsidRPr="00805876" w:rsidRDefault="006735BC" w:rsidP="006735BC">
            <w:pPr>
              <w:spacing w:after="0"/>
              <w:jc w:val="both"/>
              <w:rPr>
                <w:rFonts w:ascii="Century Gothic" w:eastAsia="DengXian" w:hAnsi="Century Gothic"/>
                <w:b/>
                <w:bCs/>
                <w:color w:val="000000"/>
                <w:sz w:val="16"/>
                <w:szCs w:val="16"/>
              </w:rPr>
            </w:pPr>
          </w:p>
        </w:tc>
      </w:tr>
      <w:tr w:rsidR="006735BC" w:rsidRPr="00805876" w14:paraId="5B86EF13" w14:textId="77777777" w:rsidTr="006735BC">
        <w:trPr>
          <w:trHeight w:val="462"/>
        </w:trPr>
        <w:tc>
          <w:tcPr>
            <w:tcW w:w="1512" w:type="pct"/>
            <w:vMerge/>
            <w:tcBorders>
              <w:top w:val="single" w:sz="4" w:space="0" w:color="auto"/>
              <w:left w:val="single" w:sz="4" w:space="0" w:color="auto"/>
              <w:bottom w:val="single" w:sz="4" w:space="0" w:color="auto"/>
              <w:right w:val="single" w:sz="4" w:space="0" w:color="auto"/>
            </w:tcBorders>
            <w:vAlign w:val="center"/>
          </w:tcPr>
          <w:p w14:paraId="08F57CAC"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4CBC965E" w14:textId="77777777" w:rsidR="006735BC" w:rsidRPr="00805876" w:rsidRDefault="006735BC" w:rsidP="006735BC">
            <w:pPr>
              <w:spacing w:after="0"/>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79E183B7" w14:textId="77777777" w:rsidR="006735BC" w:rsidRPr="00805876" w:rsidRDefault="006735BC" w:rsidP="006735BC">
            <w:pPr>
              <w:spacing w:after="0"/>
              <w:rPr>
                <w:rFonts w:ascii="Century Gothic" w:eastAsia="DengXian" w:hAnsi="Century Gothic"/>
                <w:b/>
                <w:bCs/>
                <w:color w:val="000000"/>
                <w:sz w:val="16"/>
                <w:szCs w:val="16"/>
              </w:rPr>
            </w:pPr>
          </w:p>
        </w:tc>
      </w:tr>
      <w:tr w:rsidR="006735BC" w:rsidRPr="00805876" w14:paraId="47B71AAF" w14:textId="77777777" w:rsidTr="00D36DED">
        <w:trPr>
          <w:trHeight w:val="796"/>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8EA5CF" w14:textId="77777777" w:rsidR="006735BC" w:rsidRPr="00805876" w:rsidRDefault="006735BC" w:rsidP="006735BC">
            <w:pPr>
              <w:ind w:right="-37"/>
              <w:jc w:val="center"/>
              <w:rPr>
                <w:rFonts w:ascii="Century Gothic" w:eastAsia="DengXian" w:hAnsi="Century Gothic" w:cs="Segoe UI"/>
                <w:sz w:val="16"/>
                <w:szCs w:val="16"/>
              </w:rPr>
            </w:pPr>
            <w:r w:rsidRPr="00805876">
              <w:rPr>
                <w:rFonts w:ascii="Century Gothic" w:eastAsia="DengXian" w:hAnsi="Century Gothic" w:cs="Segoe UI"/>
                <w:sz w:val="16"/>
                <w:szCs w:val="16"/>
              </w:rPr>
              <w:t>SANERI, S.A. DE C.V.</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BE459"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SIN IVA</w:t>
            </w:r>
          </w:p>
          <w:p w14:paraId="4CF3DE42" w14:textId="77777777" w:rsidR="006735BC" w:rsidRPr="00805876" w:rsidRDefault="006735BC" w:rsidP="006735BC">
            <w:pPr>
              <w:spacing w:after="0"/>
              <w:jc w:val="center"/>
              <w:rPr>
                <w:rFonts w:ascii="Century Gothic" w:eastAsia="DengXian" w:hAnsi="Century Gothic"/>
                <w:b/>
                <w:bCs/>
                <w:color w:val="000000"/>
                <w:sz w:val="16"/>
                <w:szCs w:val="16"/>
              </w:rPr>
            </w:pPr>
          </w:p>
          <w:p w14:paraId="42A25F18" w14:textId="77777777" w:rsidR="006735BC" w:rsidRPr="00805876" w:rsidRDefault="006735BC" w:rsidP="006735BC">
            <w:pPr>
              <w:spacing w:after="0"/>
              <w:jc w:val="center"/>
              <w:rPr>
                <w:rFonts w:ascii="Century Gothic" w:eastAsia="DengXian" w:hAnsi="Century Gothic"/>
                <w:b/>
                <w:bCs/>
                <w:color w:val="000000"/>
                <w:sz w:val="16"/>
                <w:szCs w:val="16"/>
              </w:rPr>
            </w:pPr>
          </w:p>
          <w:p w14:paraId="6A2702BE" w14:textId="77777777" w:rsidR="006735BC" w:rsidRPr="00805876" w:rsidRDefault="006735BC" w:rsidP="006735BC">
            <w:pPr>
              <w:spacing w:after="0"/>
              <w:rPr>
                <w:rFonts w:ascii="Century Gothic" w:eastAsia="DengXian" w:hAnsi="Century Gothic"/>
                <w:b/>
                <w:bCs/>
                <w:color w:val="000000"/>
                <w:sz w:val="16"/>
                <w:szCs w:val="16"/>
              </w:rPr>
            </w:pPr>
          </w:p>
          <w:p w14:paraId="75A129DB" w14:textId="77777777" w:rsidR="006735BC" w:rsidRPr="00805876" w:rsidRDefault="006735BC" w:rsidP="006735BC">
            <w:pPr>
              <w:spacing w:after="0"/>
              <w:rPr>
                <w:rFonts w:ascii="Century Gothic" w:eastAsia="DengXian" w:hAnsi="Century Gothic"/>
                <w:b/>
                <w:bCs/>
                <w:color w:val="000000"/>
                <w:sz w:val="16"/>
                <w:szCs w:val="16"/>
              </w:rPr>
            </w:pPr>
          </w:p>
          <w:p w14:paraId="42CFB9E8" w14:textId="77777777" w:rsidR="006735BC" w:rsidRPr="00805876" w:rsidRDefault="006735BC" w:rsidP="006735BC">
            <w:pPr>
              <w:spacing w:after="0"/>
              <w:jc w:val="center"/>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CON IVA</w:t>
            </w:r>
          </w:p>
          <w:p w14:paraId="361BE328" w14:textId="77777777" w:rsidR="006735BC" w:rsidRPr="00805876" w:rsidRDefault="006735BC" w:rsidP="006735BC">
            <w:pPr>
              <w:spacing w:after="0"/>
              <w:jc w:val="center"/>
              <w:rPr>
                <w:rFonts w:ascii="Century Gothic" w:eastAsia="DengXian" w:hAnsi="Century Gothic"/>
                <w:b/>
                <w:bCs/>
                <w:color w:val="000000"/>
                <w:sz w:val="16"/>
                <w:szCs w:val="16"/>
              </w:rPr>
            </w:pPr>
          </w:p>
          <w:p w14:paraId="66E64241" w14:textId="77777777" w:rsidR="006735BC" w:rsidRPr="00805876" w:rsidRDefault="006735BC" w:rsidP="006735BC">
            <w:pPr>
              <w:spacing w:after="0"/>
              <w:rPr>
                <w:rFonts w:ascii="Century Gothic" w:eastAsia="DengXian" w:hAnsi="Century Gothic"/>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88B7D1" w14:textId="77777777" w:rsidR="006735BC" w:rsidRPr="00805876" w:rsidRDefault="006735BC" w:rsidP="006735BC">
            <w:pPr>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$ 1,001,786.50 (UN MILLÓN UN MIL SETECIENTOS OCHENTA Y SEIS PESOS 50/100 M.N.)</w:t>
            </w:r>
          </w:p>
          <w:p w14:paraId="5A009E99" w14:textId="77777777" w:rsidR="006735BC" w:rsidRPr="00805876" w:rsidRDefault="006735BC" w:rsidP="006735BC">
            <w:pPr>
              <w:jc w:val="both"/>
              <w:rPr>
                <w:rFonts w:ascii="Century Gothic" w:eastAsia="DengXian" w:hAnsi="Century Gothic"/>
                <w:b/>
                <w:bCs/>
                <w:color w:val="000000"/>
                <w:sz w:val="16"/>
                <w:szCs w:val="16"/>
              </w:rPr>
            </w:pPr>
          </w:p>
          <w:p w14:paraId="64D12CF8" w14:textId="77777777" w:rsidR="006735BC" w:rsidRPr="00805876" w:rsidRDefault="006735BC" w:rsidP="006735BC">
            <w:pPr>
              <w:jc w:val="both"/>
              <w:rPr>
                <w:rFonts w:ascii="Century Gothic" w:eastAsia="DengXian" w:hAnsi="Century Gothic"/>
                <w:b/>
                <w:bCs/>
                <w:color w:val="000000"/>
                <w:sz w:val="16"/>
                <w:szCs w:val="16"/>
              </w:rPr>
            </w:pPr>
            <w:r w:rsidRPr="00805876">
              <w:rPr>
                <w:rFonts w:ascii="Century Gothic" w:eastAsia="DengXian" w:hAnsi="Century Gothic"/>
                <w:b/>
                <w:bCs/>
                <w:color w:val="000000"/>
                <w:sz w:val="16"/>
                <w:szCs w:val="16"/>
              </w:rPr>
              <w:t>$ 1,162,072.34 (UN MILLÓN CIENTO SESENTA Y DOS MIL SETENTA Y DOS PESOS 34/100 M.N.)</w:t>
            </w:r>
          </w:p>
        </w:tc>
      </w:tr>
      <w:tr w:rsidR="006735BC" w:rsidRPr="00805876" w14:paraId="6960C08C"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56877753" w14:textId="77777777" w:rsidR="006735BC" w:rsidRPr="00805876" w:rsidRDefault="006735BC" w:rsidP="006735BC">
            <w:pPr>
              <w:spacing w:after="0"/>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25F99D7F"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741BCBA7" w14:textId="77777777" w:rsidR="006735BC" w:rsidRPr="00805876" w:rsidRDefault="006735BC" w:rsidP="006735BC">
            <w:pPr>
              <w:jc w:val="both"/>
              <w:rPr>
                <w:rFonts w:ascii="Century Gothic" w:eastAsia="DengXian" w:hAnsi="Century Gothic"/>
                <w:b/>
                <w:bCs/>
                <w:color w:val="000000"/>
                <w:sz w:val="16"/>
                <w:szCs w:val="16"/>
              </w:rPr>
            </w:pPr>
          </w:p>
        </w:tc>
      </w:tr>
      <w:tr w:rsidR="006735BC" w:rsidRPr="00805876" w14:paraId="54B6D7A2"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3FC7B6DE" w14:textId="77777777" w:rsidR="006735BC" w:rsidRPr="00805876" w:rsidRDefault="006735BC" w:rsidP="006735BC">
            <w:pPr>
              <w:spacing w:after="0"/>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F2DB9" w14:textId="77777777" w:rsidR="006735BC" w:rsidRPr="00805876" w:rsidRDefault="006735BC" w:rsidP="006735BC">
            <w:pPr>
              <w:spacing w:after="0"/>
              <w:jc w:val="center"/>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4A1290" w14:textId="77777777" w:rsidR="006735BC" w:rsidRPr="00805876" w:rsidRDefault="006735BC" w:rsidP="006735BC">
            <w:pPr>
              <w:jc w:val="both"/>
              <w:rPr>
                <w:rFonts w:ascii="Century Gothic" w:hAnsi="Century Gothic"/>
                <w:b/>
                <w:bCs/>
                <w:color w:val="000000"/>
                <w:sz w:val="16"/>
                <w:szCs w:val="16"/>
              </w:rPr>
            </w:pPr>
          </w:p>
        </w:tc>
      </w:tr>
      <w:tr w:rsidR="006735BC" w:rsidRPr="00805876" w14:paraId="6B3F7964" w14:textId="77777777" w:rsidTr="00D36DED">
        <w:trPr>
          <w:trHeight w:val="596"/>
        </w:trPr>
        <w:tc>
          <w:tcPr>
            <w:tcW w:w="1512" w:type="pct"/>
            <w:vMerge/>
            <w:tcBorders>
              <w:top w:val="single" w:sz="4" w:space="0" w:color="auto"/>
              <w:left w:val="single" w:sz="4" w:space="0" w:color="auto"/>
              <w:bottom w:val="single" w:sz="4" w:space="0" w:color="auto"/>
              <w:right w:val="single" w:sz="4" w:space="0" w:color="auto"/>
            </w:tcBorders>
            <w:vAlign w:val="center"/>
          </w:tcPr>
          <w:p w14:paraId="057B39F9" w14:textId="77777777" w:rsidR="006735BC" w:rsidRPr="00805876" w:rsidRDefault="006735BC" w:rsidP="006735BC">
            <w:pPr>
              <w:spacing w:after="0"/>
              <w:rPr>
                <w:rFonts w:ascii="Century Gothic" w:eastAsia="DengXian" w:hAnsi="Century Gothic"/>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636BA9F2" w14:textId="77777777" w:rsidR="006735BC" w:rsidRPr="00805876" w:rsidRDefault="006735BC" w:rsidP="006735BC">
            <w:pPr>
              <w:spacing w:after="0"/>
              <w:rPr>
                <w:rFonts w:ascii="Century Gothic" w:eastAsia="DengXian" w:hAnsi="Century Gothic"/>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3463945D" w14:textId="77777777" w:rsidR="006735BC" w:rsidRPr="00805876" w:rsidRDefault="006735BC" w:rsidP="006735BC">
            <w:pPr>
              <w:spacing w:after="0"/>
              <w:rPr>
                <w:rFonts w:ascii="Century Gothic" w:eastAsia="DengXian" w:hAnsi="Century Gothic"/>
                <w:b/>
                <w:bCs/>
                <w:color w:val="000000"/>
                <w:sz w:val="16"/>
                <w:szCs w:val="16"/>
              </w:rPr>
            </w:pPr>
          </w:p>
        </w:tc>
      </w:tr>
    </w:tbl>
    <w:p w14:paraId="3A197713" w14:textId="77777777" w:rsidR="002F0BCA" w:rsidRDefault="002F0BCA" w:rsidP="002F0BCA">
      <w:pPr>
        <w:spacing w:after="0" w:line="480" w:lineRule="auto"/>
        <w:jc w:val="both"/>
        <w:rPr>
          <w:rFonts w:ascii="Century Gothic" w:hAnsi="Century Gothic"/>
        </w:rPr>
      </w:pPr>
    </w:p>
    <w:p w14:paraId="643073C0" w14:textId="6A72618B" w:rsidR="002F0BCA" w:rsidRPr="00161BF2" w:rsidRDefault="00AA30BE" w:rsidP="002F0BCA">
      <w:pPr>
        <w:spacing w:after="0" w:line="480" w:lineRule="auto"/>
        <w:jc w:val="both"/>
        <w:rPr>
          <w:rFonts w:ascii="Century Gothic" w:hAnsi="Century Gothic"/>
          <w:b/>
          <w:i/>
          <w:iCs/>
        </w:rPr>
      </w:pPr>
      <w:r>
        <w:rPr>
          <w:rFonts w:ascii="Century Gothic" w:hAnsi="Century Gothic"/>
        </w:rPr>
        <w:t>De acuerdo con</w:t>
      </w:r>
      <w:r w:rsidR="002F7717" w:rsidRPr="003D35F3">
        <w:rPr>
          <w:rFonts w:ascii="Century Gothic" w:hAnsi="Century Gothic"/>
        </w:rPr>
        <w:t xml:space="preserve"> lo anterior, y dado que la finalidad de la Licitación Pública, es seleccionar la mejor opción disponible en cuanto a precio, calidad, financiamiento y oportunidad en la adjudicación de los contratos</w:t>
      </w:r>
      <w:r w:rsidR="002F7717">
        <w:rPr>
          <w:rFonts w:ascii="Century Gothic" w:hAnsi="Century Gothic"/>
        </w:rPr>
        <w:t xml:space="preserve">, </w:t>
      </w:r>
      <w:r w:rsidR="002F7717" w:rsidRPr="003D35F3">
        <w:rPr>
          <w:rFonts w:ascii="Century Gothic" w:hAnsi="Century Gothic"/>
        </w:rPr>
        <w:t>con base en los criterios de transparencia, economía, imparcialidad, eficiencia, eficacia y honradez; este Comité de Adquisiciones, Arrendamientos, Servicios y Obra</w:t>
      </w:r>
      <w:r w:rsidR="00D36DED">
        <w:rPr>
          <w:rFonts w:ascii="Century Gothic" w:hAnsi="Century Gothic"/>
        </w:rPr>
        <w:t xml:space="preserve"> </w:t>
      </w:r>
      <w:r w:rsidR="002F7717" w:rsidRPr="003D35F3">
        <w:rPr>
          <w:rFonts w:ascii="Century Gothic" w:hAnsi="Century Gothic"/>
        </w:rPr>
        <w:t xml:space="preserve">Pública, </w:t>
      </w:r>
      <w:r w:rsidR="002F0BCA" w:rsidRPr="00161BF2">
        <w:rPr>
          <w:rFonts w:ascii="Century Gothic" w:hAnsi="Century Gothic"/>
        </w:rPr>
        <w:t xml:space="preserve">advierte que las empresas </w:t>
      </w:r>
      <w:r w:rsidR="002F0BCA" w:rsidRPr="00161BF2">
        <w:rPr>
          <w:rFonts w:ascii="Century Gothic" w:eastAsia="Century Gothic" w:hAnsi="Century Gothic" w:cs="Century Gothic"/>
        </w:rPr>
        <w:t>SAMANTHA GUADALUPE ESCOBAR NOLASCO</w:t>
      </w:r>
      <w:r w:rsidR="002F0BCA">
        <w:rPr>
          <w:rFonts w:ascii="Century Gothic" w:eastAsia="Century Gothic" w:hAnsi="Century Gothic" w:cs="Century Gothic"/>
        </w:rPr>
        <w:t xml:space="preserve"> y </w:t>
      </w:r>
      <w:r w:rsidR="002F0BCA" w:rsidRPr="002F0BCA">
        <w:rPr>
          <w:rFonts w:ascii="Century Gothic" w:eastAsia="Century Gothic" w:hAnsi="Century Gothic" w:cs="Century Gothic"/>
        </w:rPr>
        <w:t>SANERI, S.A. DE C.V.</w:t>
      </w:r>
      <w:r w:rsidR="002F0BCA" w:rsidRPr="00161BF2">
        <w:rPr>
          <w:rFonts w:ascii="Century Gothic" w:eastAsia="Century Gothic" w:hAnsi="Century Gothic" w:cs="Century Gothic"/>
        </w:rPr>
        <w:t xml:space="preserve">, son las empresas que cumplen con los requisitos establecidos en los puntos de las bases así como en cada una de </w:t>
      </w:r>
      <w:r w:rsidR="005B6A44">
        <w:rPr>
          <w:rFonts w:ascii="Century Gothic" w:eastAsia="Century Gothic" w:hAnsi="Century Gothic" w:cs="Century Gothic"/>
        </w:rPr>
        <w:t>las</w:t>
      </w:r>
      <w:r w:rsidR="002F0BCA" w:rsidRPr="00161BF2">
        <w:rPr>
          <w:rFonts w:ascii="Century Gothic" w:eastAsia="Century Gothic" w:hAnsi="Century Gothic" w:cs="Century Gothic"/>
        </w:rPr>
        <w:t xml:space="preserve"> etapas del procedimiento de licitación y presentaron sus propuestas económicas, </w:t>
      </w:r>
      <w:r w:rsidR="002F0BCA" w:rsidRPr="00161BF2">
        <w:rPr>
          <w:rFonts w:ascii="Century Gothic" w:hAnsi="Century Gothic" w:cs="Arial"/>
        </w:rPr>
        <w:t xml:space="preserve">mismas que analizadas en su integridad se desprende que resulta </w:t>
      </w:r>
      <w:r w:rsidR="002F0BCA" w:rsidRPr="00161BF2">
        <w:rPr>
          <w:rStyle w:val="xcontentpasted0"/>
          <w:rFonts w:ascii="Century Gothic" w:hAnsi="Century Gothic" w:cs="Calibri"/>
          <w:color w:val="000000" w:themeColor="text1"/>
          <w:bdr w:val="none" w:sz="0" w:space="0" w:color="auto" w:frame="1"/>
        </w:rPr>
        <w:t xml:space="preserve">más viable la adjudicación por partidas, y no adjudicación total, </w:t>
      </w:r>
      <w:r w:rsidR="002F0BCA" w:rsidRPr="00161BF2">
        <w:rPr>
          <w:rFonts w:ascii="Century Gothic" w:eastAsia="DengXian" w:hAnsi="Century Gothic" w:cs="Calibri"/>
          <w:color w:val="000000"/>
          <w:lang w:eastAsia="es-MX"/>
        </w:rPr>
        <w:t xml:space="preserve">adjudicación por partidas que encuentra fundamento y sustento legal en el artículo 26 fracción XII de la Ley de Adquisiciones, Arrendamientos y Servicios del Estado de Tlaxcala, así como en el punto </w:t>
      </w:r>
      <w:r w:rsidR="002F0BCA" w:rsidRPr="00161BF2">
        <w:rPr>
          <w:rFonts w:ascii="Century Gothic" w:hAnsi="Century Gothic"/>
        </w:rPr>
        <w:t xml:space="preserve">1.4.1. de las Bases de la presente licitación, que señala; </w:t>
      </w:r>
      <w:r w:rsidR="002F0BCA" w:rsidRPr="00161BF2">
        <w:rPr>
          <w:rFonts w:ascii="Century Gothic" w:hAnsi="Century Gothic"/>
          <w:i/>
          <w:iCs/>
        </w:rPr>
        <w:t>“De</w:t>
      </w:r>
      <w:r w:rsidR="002F0BCA" w:rsidRPr="00161BF2">
        <w:rPr>
          <w:rFonts w:ascii="Century Gothic" w:hAnsi="Century Gothic"/>
          <w:i/>
          <w:iCs/>
          <w:spacing w:val="1"/>
        </w:rPr>
        <w:t xml:space="preserve"> </w:t>
      </w:r>
      <w:r w:rsidR="002F0BCA" w:rsidRPr="00161BF2">
        <w:rPr>
          <w:rFonts w:ascii="Century Gothic" w:hAnsi="Century Gothic"/>
          <w:i/>
          <w:iCs/>
        </w:rPr>
        <w:t>conformidad</w:t>
      </w:r>
      <w:r w:rsidR="002F0BCA" w:rsidRPr="00161BF2">
        <w:rPr>
          <w:rFonts w:ascii="Century Gothic" w:hAnsi="Century Gothic"/>
          <w:i/>
          <w:iCs/>
          <w:spacing w:val="1"/>
        </w:rPr>
        <w:t xml:space="preserve"> </w:t>
      </w:r>
      <w:r w:rsidR="002F0BCA" w:rsidRPr="00161BF2">
        <w:rPr>
          <w:rFonts w:ascii="Century Gothic" w:hAnsi="Century Gothic"/>
          <w:i/>
          <w:iCs/>
        </w:rPr>
        <w:t>con</w:t>
      </w:r>
      <w:r w:rsidR="002F0BCA" w:rsidRPr="00161BF2">
        <w:rPr>
          <w:rFonts w:ascii="Century Gothic" w:hAnsi="Century Gothic"/>
          <w:i/>
          <w:iCs/>
          <w:spacing w:val="1"/>
        </w:rPr>
        <w:t xml:space="preserve"> </w:t>
      </w:r>
      <w:r w:rsidR="002F0BCA" w:rsidRPr="00161BF2">
        <w:rPr>
          <w:rFonts w:ascii="Century Gothic" w:hAnsi="Century Gothic"/>
          <w:i/>
          <w:iCs/>
        </w:rPr>
        <w:t>la</w:t>
      </w:r>
      <w:r w:rsidR="002F0BCA" w:rsidRPr="00161BF2">
        <w:rPr>
          <w:rFonts w:ascii="Century Gothic" w:hAnsi="Century Gothic"/>
          <w:i/>
          <w:iCs/>
          <w:spacing w:val="1"/>
        </w:rPr>
        <w:t xml:space="preserve"> </w:t>
      </w:r>
      <w:r w:rsidR="002F0BCA" w:rsidRPr="00161BF2">
        <w:rPr>
          <w:rFonts w:ascii="Century Gothic" w:hAnsi="Century Gothic"/>
          <w:i/>
          <w:iCs/>
        </w:rPr>
        <w:t>Fracción</w:t>
      </w:r>
      <w:r w:rsidR="002F0BCA" w:rsidRPr="00161BF2">
        <w:rPr>
          <w:rFonts w:ascii="Century Gothic" w:hAnsi="Century Gothic"/>
          <w:i/>
          <w:iCs/>
          <w:spacing w:val="1"/>
        </w:rPr>
        <w:t xml:space="preserve"> </w:t>
      </w:r>
      <w:r w:rsidR="002F0BCA" w:rsidRPr="00161BF2">
        <w:rPr>
          <w:rFonts w:ascii="Century Gothic" w:hAnsi="Century Gothic"/>
          <w:i/>
          <w:iCs/>
        </w:rPr>
        <w:t>XII</w:t>
      </w:r>
      <w:r w:rsidR="002F0BCA" w:rsidRPr="00161BF2">
        <w:rPr>
          <w:rFonts w:ascii="Century Gothic" w:hAnsi="Century Gothic"/>
          <w:i/>
          <w:iCs/>
          <w:spacing w:val="1"/>
        </w:rPr>
        <w:t xml:space="preserve"> </w:t>
      </w:r>
      <w:r w:rsidR="002F0BCA" w:rsidRPr="00161BF2">
        <w:rPr>
          <w:rFonts w:ascii="Century Gothic" w:hAnsi="Century Gothic"/>
          <w:i/>
          <w:iCs/>
        </w:rPr>
        <w:t>del</w:t>
      </w:r>
      <w:r w:rsidR="002F0BCA" w:rsidRPr="00161BF2">
        <w:rPr>
          <w:rFonts w:ascii="Century Gothic" w:hAnsi="Century Gothic"/>
          <w:i/>
          <w:iCs/>
          <w:spacing w:val="1"/>
        </w:rPr>
        <w:t xml:space="preserve"> </w:t>
      </w:r>
      <w:r w:rsidR="002F0BCA" w:rsidRPr="00161BF2">
        <w:rPr>
          <w:rFonts w:ascii="Century Gothic" w:hAnsi="Century Gothic"/>
          <w:i/>
          <w:iCs/>
        </w:rPr>
        <w:t>articulo</w:t>
      </w:r>
      <w:r w:rsidR="002F0BCA" w:rsidRPr="00161BF2">
        <w:rPr>
          <w:rFonts w:ascii="Century Gothic" w:hAnsi="Century Gothic"/>
          <w:i/>
          <w:iCs/>
          <w:spacing w:val="1"/>
        </w:rPr>
        <w:t xml:space="preserve"> </w:t>
      </w:r>
      <w:r w:rsidR="002F0BCA" w:rsidRPr="00161BF2">
        <w:rPr>
          <w:rFonts w:ascii="Century Gothic" w:hAnsi="Century Gothic"/>
          <w:i/>
          <w:iCs/>
        </w:rPr>
        <w:t>26</w:t>
      </w:r>
      <w:r w:rsidR="002F0BCA" w:rsidRPr="00161BF2">
        <w:rPr>
          <w:rFonts w:ascii="Century Gothic" w:hAnsi="Century Gothic"/>
          <w:i/>
          <w:iCs/>
          <w:spacing w:val="1"/>
        </w:rPr>
        <w:t xml:space="preserve"> </w:t>
      </w:r>
      <w:r w:rsidR="002F0BCA" w:rsidRPr="00161BF2">
        <w:rPr>
          <w:rFonts w:ascii="Century Gothic" w:hAnsi="Century Gothic"/>
          <w:i/>
          <w:iCs/>
        </w:rPr>
        <w:t>y</w:t>
      </w:r>
      <w:r w:rsidR="002F0BCA" w:rsidRPr="00161BF2">
        <w:rPr>
          <w:rFonts w:ascii="Century Gothic" w:hAnsi="Century Gothic"/>
          <w:i/>
          <w:iCs/>
          <w:spacing w:val="1"/>
        </w:rPr>
        <w:t xml:space="preserve"> </w:t>
      </w:r>
      <w:r w:rsidR="002F0BCA" w:rsidRPr="00161BF2">
        <w:rPr>
          <w:rFonts w:ascii="Century Gothic" w:hAnsi="Century Gothic"/>
          <w:i/>
          <w:iCs/>
        </w:rPr>
        <w:t>Articulo</w:t>
      </w:r>
      <w:r w:rsidR="002F0BCA" w:rsidRPr="00161BF2">
        <w:rPr>
          <w:rFonts w:ascii="Century Gothic" w:hAnsi="Century Gothic"/>
          <w:i/>
          <w:iCs/>
          <w:spacing w:val="1"/>
        </w:rPr>
        <w:t xml:space="preserve"> </w:t>
      </w:r>
      <w:r w:rsidR="002F0BCA" w:rsidRPr="00161BF2">
        <w:rPr>
          <w:rFonts w:ascii="Century Gothic" w:hAnsi="Century Gothic"/>
          <w:i/>
          <w:iCs/>
        </w:rPr>
        <w:t>45</w:t>
      </w:r>
      <w:r w:rsidR="002F0BCA" w:rsidRPr="00161BF2">
        <w:rPr>
          <w:rFonts w:ascii="Century Gothic" w:hAnsi="Century Gothic"/>
          <w:i/>
          <w:iCs/>
          <w:spacing w:val="1"/>
        </w:rPr>
        <w:t xml:space="preserve"> </w:t>
      </w:r>
      <w:r w:rsidR="002F0BCA" w:rsidRPr="00161BF2">
        <w:rPr>
          <w:rFonts w:ascii="Century Gothic" w:hAnsi="Century Gothic"/>
          <w:i/>
          <w:iCs/>
        </w:rPr>
        <w:t>de</w:t>
      </w:r>
      <w:r w:rsidR="002F0BCA" w:rsidRPr="00161BF2">
        <w:rPr>
          <w:rFonts w:ascii="Century Gothic" w:hAnsi="Century Gothic"/>
          <w:i/>
          <w:iCs/>
          <w:spacing w:val="1"/>
        </w:rPr>
        <w:t xml:space="preserve"> </w:t>
      </w:r>
      <w:r w:rsidR="002F0BCA" w:rsidRPr="00161BF2">
        <w:rPr>
          <w:rFonts w:ascii="Century Gothic" w:hAnsi="Century Gothic"/>
          <w:i/>
          <w:iCs/>
        </w:rPr>
        <w:t>la</w:t>
      </w:r>
      <w:r w:rsidR="002F0BCA" w:rsidRPr="00161BF2">
        <w:rPr>
          <w:rFonts w:ascii="Century Gothic" w:hAnsi="Century Gothic"/>
          <w:i/>
          <w:iCs/>
          <w:spacing w:val="1"/>
        </w:rPr>
        <w:t xml:space="preserve"> </w:t>
      </w:r>
      <w:r w:rsidR="002F0BCA" w:rsidRPr="00161BF2">
        <w:rPr>
          <w:rFonts w:ascii="Century Gothic" w:hAnsi="Century Gothic"/>
          <w:i/>
          <w:iCs/>
        </w:rPr>
        <w:t>Ley</w:t>
      </w:r>
      <w:r w:rsidR="002F0BCA" w:rsidRPr="00161BF2">
        <w:rPr>
          <w:rFonts w:ascii="Century Gothic" w:hAnsi="Century Gothic"/>
          <w:i/>
          <w:iCs/>
          <w:spacing w:val="1"/>
        </w:rPr>
        <w:t xml:space="preserve"> </w:t>
      </w:r>
      <w:r w:rsidR="002F0BCA" w:rsidRPr="00161BF2">
        <w:rPr>
          <w:rFonts w:ascii="Century Gothic" w:hAnsi="Century Gothic"/>
          <w:i/>
          <w:iCs/>
        </w:rPr>
        <w:t>de</w:t>
      </w:r>
      <w:r w:rsidR="002F0BCA" w:rsidRPr="00161BF2">
        <w:rPr>
          <w:rFonts w:ascii="Century Gothic" w:hAnsi="Century Gothic"/>
          <w:i/>
          <w:iCs/>
          <w:spacing w:val="1"/>
        </w:rPr>
        <w:t xml:space="preserve"> </w:t>
      </w:r>
      <w:r w:rsidR="002F0BCA" w:rsidRPr="00161BF2">
        <w:rPr>
          <w:rFonts w:ascii="Century Gothic" w:hAnsi="Century Gothic"/>
          <w:i/>
          <w:iCs/>
        </w:rPr>
        <w:t>adquisiciones,</w:t>
      </w:r>
      <w:r w:rsidR="002F0BCA" w:rsidRPr="00161BF2">
        <w:rPr>
          <w:rFonts w:ascii="Century Gothic" w:hAnsi="Century Gothic"/>
          <w:i/>
          <w:iCs/>
          <w:spacing w:val="-8"/>
        </w:rPr>
        <w:t xml:space="preserve"> </w:t>
      </w:r>
      <w:r w:rsidR="002F0BCA" w:rsidRPr="00161BF2">
        <w:rPr>
          <w:rFonts w:ascii="Century Gothic" w:hAnsi="Century Gothic"/>
          <w:i/>
          <w:iCs/>
        </w:rPr>
        <w:t>arrendamiento</w:t>
      </w:r>
      <w:r w:rsidR="002F0BCA" w:rsidRPr="00161BF2">
        <w:rPr>
          <w:rFonts w:ascii="Century Gothic" w:hAnsi="Century Gothic"/>
          <w:i/>
          <w:iCs/>
          <w:spacing w:val="-8"/>
        </w:rPr>
        <w:t xml:space="preserve"> </w:t>
      </w:r>
      <w:r w:rsidR="002F0BCA" w:rsidRPr="00161BF2">
        <w:rPr>
          <w:rFonts w:ascii="Century Gothic" w:hAnsi="Century Gothic"/>
          <w:i/>
          <w:iCs/>
        </w:rPr>
        <w:t>y</w:t>
      </w:r>
      <w:r w:rsidR="002F0BCA" w:rsidRPr="00161BF2">
        <w:rPr>
          <w:rFonts w:ascii="Century Gothic" w:hAnsi="Century Gothic"/>
          <w:i/>
          <w:iCs/>
          <w:spacing w:val="-7"/>
        </w:rPr>
        <w:t xml:space="preserve"> </w:t>
      </w:r>
      <w:r w:rsidR="002F0BCA" w:rsidRPr="00161BF2">
        <w:rPr>
          <w:rFonts w:ascii="Century Gothic" w:hAnsi="Century Gothic"/>
          <w:i/>
          <w:iCs/>
        </w:rPr>
        <w:t>servicio</w:t>
      </w:r>
      <w:r w:rsidR="002F0BCA" w:rsidRPr="00161BF2">
        <w:rPr>
          <w:rFonts w:ascii="Century Gothic" w:hAnsi="Century Gothic"/>
          <w:i/>
          <w:iCs/>
          <w:spacing w:val="-6"/>
        </w:rPr>
        <w:t xml:space="preserve"> </w:t>
      </w:r>
      <w:r w:rsidR="002F0BCA" w:rsidRPr="00161BF2">
        <w:rPr>
          <w:rFonts w:ascii="Century Gothic" w:hAnsi="Century Gothic"/>
          <w:i/>
          <w:iCs/>
        </w:rPr>
        <w:t>del</w:t>
      </w:r>
      <w:r w:rsidR="002F0BCA" w:rsidRPr="00161BF2">
        <w:rPr>
          <w:rFonts w:ascii="Century Gothic" w:hAnsi="Century Gothic"/>
          <w:i/>
          <w:iCs/>
          <w:spacing w:val="-10"/>
        </w:rPr>
        <w:t xml:space="preserve"> </w:t>
      </w:r>
      <w:r w:rsidR="002F0BCA" w:rsidRPr="00161BF2">
        <w:rPr>
          <w:rFonts w:ascii="Century Gothic" w:hAnsi="Century Gothic"/>
          <w:i/>
          <w:iCs/>
        </w:rPr>
        <w:t>Estado</w:t>
      </w:r>
      <w:r w:rsidR="002F0BCA" w:rsidRPr="00161BF2">
        <w:rPr>
          <w:rFonts w:ascii="Century Gothic" w:hAnsi="Century Gothic"/>
          <w:i/>
          <w:iCs/>
          <w:spacing w:val="-8"/>
        </w:rPr>
        <w:t xml:space="preserve"> </w:t>
      </w:r>
      <w:r w:rsidR="002F0BCA" w:rsidRPr="00161BF2">
        <w:rPr>
          <w:rFonts w:ascii="Century Gothic" w:hAnsi="Century Gothic"/>
          <w:i/>
          <w:iCs/>
        </w:rPr>
        <w:t>de</w:t>
      </w:r>
      <w:r w:rsidR="002F0BCA" w:rsidRPr="00161BF2">
        <w:rPr>
          <w:rFonts w:ascii="Century Gothic" w:hAnsi="Century Gothic"/>
          <w:i/>
          <w:iCs/>
          <w:spacing w:val="-8"/>
        </w:rPr>
        <w:t xml:space="preserve"> </w:t>
      </w:r>
      <w:r w:rsidR="002F0BCA" w:rsidRPr="00161BF2">
        <w:rPr>
          <w:rFonts w:ascii="Century Gothic" w:hAnsi="Century Gothic"/>
          <w:i/>
          <w:iCs/>
        </w:rPr>
        <w:t>Tlaxcala,</w:t>
      </w:r>
      <w:r w:rsidR="002F0BCA" w:rsidRPr="00161BF2">
        <w:rPr>
          <w:rFonts w:ascii="Century Gothic" w:hAnsi="Century Gothic"/>
          <w:i/>
          <w:iCs/>
          <w:spacing w:val="-7"/>
        </w:rPr>
        <w:t xml:space="preserve"> </w:t>
      </w:r>
      <w:r w:rsidR="002F0BCA" w:rsidRPr="00161BF2">
        <w:rPr>
          <w:rFonts w:ascii="Century Gothic" w:hAnsi="Century Gothic"/>
          <w:i/>
          <w:iCs/>
        </w:rPr>
        <w:t>se</w:t>
      </w:r>
      <w:r w:rsidR="002F0BCA" w:rsidRPr="00161BF2">
        <w:rPr>
          <w:rFonts w:ascii="Century Gothic" w:hAnsi="Century Gothic"/>
          <w:i/>
          <w:iCs/>
          <w:spacing w:val="-9"/>
        </w:rPr>
        <w:t xml:space="preserve"> </w:t>
      </w:r>
      <w:r w:rsidR="002F0BCA" w:rsidRPr="00161BF2">
        <w:rPr>
          <w:rFonts w:ascii="Century Gothic" w:hAnsi="Century Gothic"/>
          <w:i/>
          <w:iCs/>
        </w:rPr>
        <w:t>adjudicará</w:t>
      </w:r>
      <w:r w:rsidR="002F0BCA" w:rsidRPr="00161BF2">
        <w:rPr>
          <w:rFonts w:ascii="Century Gothic" w:hAnsi="Century Gothic"/>
          <w:i/>
          <w:iCs/>
          <w:spacing w:val="-7"/>
        </w:rPr>
        <w:t xml:space="preserve"> </w:t>
      </w:r>
      <w:r w:rsidR="002F0BCA" w:rsidRPr="00161BF2">
        <w:rPr>
          <w:rFonts w:ascii="Century Gothic" w:hAnsi="Century Gothic"/>
          <w:i/>
          <w:iCs/>
        </w:rPr>
        <w:t>la</w:t>
      </w:r>
      <w:r w:rsidR="002F0BCA" w:rsidRPr="00161BF2">
        <w:rPr>
          <w:rFonts w:ascii="Century Gothic" w:hAnsi="Century Gothic"/>
          <w:i/>
          <w:iCs/>
          <w:spacing w:val="-8"/>
        </w:rPr>
        <w:t xml:space="preserve"> </w:t>
      </w:r>
      <w:r w:rsidR="002F0BCA" w:rsidRPr="00161BF2">
        <w:rPr>
          <w:rFonts w:ascii="Century Gothic" w:hAnsi="Century Gothic"/>
          <w:i/>
          <w:iCs/>
        </w:rPr>
        <w:t>totalidad</w:t>
      </w:r>
      <w:r w:rsidR="002F0BCA" w:rsidRPr="00161BF2">
        <w:rPr>
          <w:rFonts w:ascii="Century Gothic" w:hAnsi="Century Gothic"/>
          <w:i/>
          <w:iCs/>
          <w:spacing w:val="-8"/>
        </w:rPr>
        <w:t xml:space="preserve"> o en su caso de cada una </w:t>
      </w:r>
      <w:r w:rsidR="002F0BCA" w:rsidRPr="00161BF2">
        <w:rPr>
          <w:rFonts w:ascii="Century Gothic" w:hAnsi="Century Gothic"/>
          <w:i/>
          <w:iCs/>
        </w:rPr>
        <w:t>de</w:t>
      </w:r>
      <w:r w:rsidR="002F0BCA" w:rsidRPr="00161BF2">
        <w:rPr>
          <w:rFonts w:ascii="Century Gothic" w:hAnsi="Century Gothic"/>
          <w:i/>
          <w:iCs/>
          <w:spacing w:val="-8"/>
        </w:rPr>
        <w:t xml:space="preserve"> </w:t>
      </w:r>
      <w:proofErr w:type="gramStart"/>
      <w:r w:rsidR="002F0BCA" w:rsidRPr="00161BF2">
        <w:rPr>
          <w:rFonts w:ascii="Century Gothic" w:hAnsi="Century Gothic"/>
          <w:i/>
          <w:iCs/>
        </w:rPr>
        <w:t xml:space="preserve">las </w:t>
      </w:r>
      <w:r w:rsidR="002F0BCA" w:rsidRPr="00161BF2">
        <w:rPr>
          <w:rFonts w:ascii="Century Gothic" w:hAnsi="Century Gothic"/>
          <w:i/>
          <w:iCs/>
          <w:spacing w:val="-59"/>
        </w:rPr>
        <w:t xml:space="preserve"> </w:t>
      </w:r>
      <w:r w:rsidR="002F0BCA" w:rsidRPr="00161BF2">
        <w:rPr>
          <w:rFonts w:ascii="Century Gothic" w:hAnsi="Century Gothic"/>
          <w:i/>
          <w:iCs/>
        </w:rPr>
        <w:t>partidas</w:t>
      </w:r>
      <w:proofErr w:type="gramEnd"/>
      <w:r w:rsidR="002F0BCA" w:rsidRPr="00161BF2">
        <w:rPr>
          <w:rFonts w:ascii="Century Gothic" w:hAnsi="Century Gothic"/>
          <w:i/>
          <w:iCs/>
        </w:rPr>
        <w:t xml:space="preserve"> al licitante o licitantes con mejor propuesta, conforme al “ANEXO TÉCNICO”, </w:t>
      </w:r>
      <w:r w:rsidR="002F0BCA" w:rsidRPr="003F3C80">
        <w:rPr>
          <w:rFonts w:ascii="Century Gothic" w:hAnsi="Century Gothic"/>
          <w:bCs/>
          <w:i/>
          <w:iCs/>
        </w:rPr>
        <w:t>bajo la condición de precios</w:t>
      </w:r>
      <w:r w:rsidR="002F0BCA" w:rsidRPr="003F3C80">
        <w:rPr>
          <w:rFonts w:ascii="Century Gothic" w:hAnsi="Century Gothic"/>
          <w:bCs/>
          <w:i/>
          <w:iCs/>
          <w:spacing w:val="1"/>
        </w:rPr>
        <w:t xml:space="preserve"> </w:t>
      </w:r>
      <w:r w:rsidR="002F0BCA" w:rsidRPr="003F3C80">
        <w:rPr>
          <w:rFonts w:ascii="Century Gothic" w:hAnsi="Century Gothic"/>
          <w:bCs/>
          <w:i/>
          <w:iCs/>
        </w:rPr>
        <w:t>fijos”.</w:t>
      </w:r>
    </w:p>
    <w:p w14:paraId="256CE49A" w14:textId="77777777" w:rsidR="002F0BCA" w:rsidRDefault="002F0BCA" w:rsidP="002F0BCA">
      <w:pPr>
        <w:spacing w:after="0" w:line="480" w:lineRule="auto"/>
        <w:ind w:right="49"/>
        <w:jc w:val="both"/>
        <w:rPr>
          <w:rFonts w:ascii="Century Gothic" w:eastAsia="DengXian" w:hAnsi="Century Gothic" w:cs="Calibri"/>
          <w:color w:val="000000"/>
          <w:lang w:eastAsia="es-MX"/>
        </w:rPr>
      </w:pPr>
    </w:p>
    <w:p w14:paraId="64E9E836" w14:textId="514A1473" w:rsidR="002F0BCA" w:rsidRDefault="002F0BCA" w:rsidP="002F0BCA">
      <w:pPr>
        <w:spacing w:after="0" w:line="480" w:lineRule="auto"/>
        <w:ind w:right="49"/>
        <w:jc w:val="both"/>
        <w:rPr>
          <w:rFonts w:ascii="Century Gothic" w:hAnsi="Century Gothic" w:cs="Arial"/>
        </w:rPr>
      </w:pPr>
      <w:r>
        <w:rPr>
          <w:rFonts w:ascii="Century Gothic" w:eastAsia="DengXian" w:hAnsi="Century Gothic" w:cs="Calibri"/>
          <w:color w:val="000000"/>
          <w:lang w:eastAsia="es-MX"/>
        </w:rPr>
        <w:t xml:space="preserve">Aunado a </w:t>
      </w:r>
      <w:r w:rsidR="00076DAF">
        <w:rPr>
          <w:rFonts w:ascii="Century Gothic" w:eastAsia="DengXian" w:hAnsi="Century Gothic" w:cs="Calibri"/>
          <w:color w:val="000000"/>
          <w:lang w:eastAsia="es-MX"/>
        </w:rPr>
        <w:t>ello</w:t>
      </w:r>
      <w:r>
        <w:rPr>
          <w:rFonts w:ascii="Century Gothic" w:eastAsia="DengXian" w:hAnsi="Century Gothic" w:cs="Calibri"/>
          <w:color w:val="000000"/>
          <w:lang w:eastAsia="es-MX"/>
        </w:rPr>
        <w:t>, este Órgano Colegiado, también toma como criterios de adjudicación los establecidos en las bases de licitación, las condiciones legales, técnicas y económicas requeridas, esto es; que</w:t>
      </w:r>
      <w:r>
        <w:rPr>
          <w:rFonts w:ascii="Century Gothic" w:hAnsi="Century Gothic" w:cs="Arial"/>
        </w:rPr>
        <w:t xml:space="preserve"> la </w:t>
      </w:r>
      <w:r w:rsidRPr="00C011C2">
        <w:rPr>
          <w:rFonts w:ascii="Century Gothic" w:hAnsi="Century Gothic" w:cs="Arial"/>
        </w:rPr>
        <w:t xml:space="preserve">propuesta económica </w:t>
      </w:r>
      <w:r>
        <w:rPr>
          <w:rFonts w:ascii="Century Gothic" w:hAnsi="Century Gothic" w:cs="Arial"/>
        </w:rPr>
        <w:t xml:space="preserve">presentada por los licitantes </w:t>
      </w:r>
      <w:r w:rsidRPr="00C011C2">
        <w:rPr>
          <w:rFonts w:ascii="Century Gothic" w:hAnsi="Century Gothic" w:cs="Arial"/>
        </w:rPr>
        <w:t>ofrezca l</w:t>
      </w:r>
      <w:r>
        <w:rPr>
          <w:rFonts w:ascii="Century Gothic" w:hAnsi="Century Gothic" w:cs="Arial"/>
        </w:rPr>
        <w:t>o</w:t>
      </w:r>
      <w:r w:rsidRPr="00C011C2">
        <w:rPr>
          <w:rFonts w:ascii="Century Gothic" w:hAnsi="Century Gothic" w:cs="Arial"/>
        </w:rPr>
        <w:t xml:space="preserve">s mejores precios de mercado, condiciones de pago, calidad de los bienes adjudicados, garantía, el tiempo de entrega </w:t>
      </w:r>
      <w:r>
        <w:rPr>
          <w:rFonts w:ascii="Century Gothic" w:hAnsi="Century Gothic" w:cs="Arial"/>
        </w:rPr>
        <w:t>y cuent</w:t>
      </w:r>
      <w:r w:rsidRPr="00C011C2">
        <w:rPr>
          <w:rFonts w:ascii="Century Gothic" w:hAnsi="Century Gothic" w:cs="Arial"/>
        </w:rPr>
        <w:t>e con los mejores antecedentes de solvencia económica para cumplir satisfactoriamente con la contratación de la presente licitación</w:t>
      </w:r>
      <w:r>
        <w:rPr>
          <w:rFonts w:ascii="Arial Nova Light" w:hAnsi="Arial Nova Light" w:cs="Arial"/>
          <w:sz w:val="24"/>
          <w:szCs w:val="24"/>
        </w:rPr>
        <w:t xml:space="preserve"> </w:t>
      </w:r>
      <w:r w:rsidRPr="00F7491A">
        <w:rPr>
          <w:rFonts w:ascii="Century Gothic" w:hAnsi="Century Gothic" w:cs="Arial"/>
        </w:rPr>
        <w:t xml:space="preserve">y </w:t>
      </w:r>
      <w:r>
        <w:rPr>
          <w:rFonts w:ascii="Century Gothic" w:hAnsi="Century Gothic" w:cs="Arial"/>
        </w:rPr>
        <w:t>finalmente, porque s</w:t>
      </w:r>
      <w:r w:rsidRPr="00F7491A">
        <w:rPr>
          <w:rFonts w:ascii="Century Gothic" w:hAnsi="Century Gothic" w:cs="Arial"/>
        </w:rPr>
        <w:t>us propuestas técnicas fueron las mejores evaluadas</w:t>
      </w:r>
      <w:r>
        <w:rPr>
          <w:rFonts w:ascii="Century Gothic" w:hAnsi="Century Gothic" w:cs="Arial"/>
        </w:rPr>
        <w:t>.</w:t>
      </w:r>
    </w:p>
    <w:p w14:paraId="7C7E57E0" w14:textId="77777777" w:rsidR="002F0BCA" w:rsidRDefault="002F0BCA" w:rsidP="002F0BCA">
      <w:pPr>
        <w:spacing w:after="0" w:line="480" w:lineRule="auto"/>
        <w:ind w:right="49"/>
        <w:jc w:val="both"/>
        <w:rPr>
          <w:rFonts w:ascii="Century Gothic" w:hAnsi="Century Gothic" w:cs="Arial"/>
        </w:rPr>
      </w:pPr>
    </w:p>
    <w:p w14:paraId="15FE1AAC" w14:textId="1D3BC3C5" w:rsidR="002F0BCA" w:rsidRPr="003F57FE" w:rsidRDefault="002F0BCA" w:rsidP="00DC0738">
      <w:pPr>
        <w:spacing w:after="0" w:line="480" w:lineRule="auto"/>
        <w:jc w:val="both"/>
        <w:rPr>
          <w:rFonts w:ascii="Century Gothic" w:eastAsia="Batang" w:hAnsi="Century Gothic" w:cstheme="majorHAnsi"/>
        </w:rPr>
      </w:pPr>
      <w:r>
        <w:rPr>
          <w:rFonts w:ascii="Century Gothic" w:hAnsi="Century Gothic" w:cs="Calibri"/>
        </w:rPr>
        <w:t>En consecuencia,</w:t>
      </w:r>
      <w:r w:rsidRPr="003F57FE">
        <w:rPr>
          <w:rFonts w:ascii="Century Gothic" w:hAnsi="Century Gothic" w:cstheme="minorHAnsi"/>
        </w:rPr>
        <w:t xml:space="preserve"> con fundamento en los artículos 85 de la Constitución Política del Estado</w:t>
      </w:r>
      <w:r>
        <w:rPr>
          <w:rFonts w:ascii="Century Gothic" w:hAnsi="Century Gothic" w:cstheme="minorHAnsi"/>
        </w:rPr>
        <w:t xml:space="preserve"> de Tlaxcala</w:t>
      </w:r>
      <w:r w:rsidRPr="003F57FE">
        <w:rPr>
          <w:rFonts w:ascii="Century Gothic" w:hAnsi="Century Gothic" w:cstheme="minorHAnsi"/>
        </w:rPr>
        <w:t xml:space="preserve">; 61, 68, fracción  XIX, de la Ley Orgánica del Poder Judicial del Estado; 9, fracciones XV y XVII, del Reglamento del Consejo de la Judicatura del Estado; </w:t>
      </w:r>
      <w:r w:rsidRPr="003F57FE">
        <w:rPr>
          <w:rFonts w:ascii="Century Gothic" w:hAnsi="Century Gothic" w:cs="Calibri"/>
        </w:rPr>
        <w:t xml:space="preserve"> </w:t>
      </w:r>
      <w:r w:rsidRPr="003F57FE">
        <w:rPr>
          <w:rFonts w:ascii="Century Gothic" w:eastAsia="Times New Roman" w:hAnsi="Century Gothic" w:cstheme="minorHAnsi"/>
          <w:lang w:eastAsia="es-MX"/>
        </w:rPr>
        <w:t>21, 22 fracción I, 24</w:t>
      </w:r>
      <w:r>
        <w:rPr>
          <w:rFonts w:ascii="Century Gothic" w:eastAsia="Times New Roman" w:hAnsi="Century Gothic" w:cstheme="minorHAnsi"/>
          <w:lang w:eastAsia="es-MX"/>
        </w:rPr>
        <w:t>, 25, 26 fracción XII,  33</w:t>
      </w:r>
      <w:r w:rsidRPr="003F57FE">
        <w:rPr>
          <w:rFonts w:ascii="Century Gothic" w:eastAsia="Times New Roman" w:hAnsi="Century Gothic" w:cstheme="minorHAnsi"/>
          <w:lang w:eastAsia="es-MX"/>
        </w:rPr>
        <w:t xml:space="preserve"> </w:t>
      </w:r>
      <w:r>
        <w:rPr>
          <w:rFonts w:ascii="Century Gothic" w:eastAsia="Times New Roman" w:hAnsi="Century Gothic" w:cstheme="minorHAnsi"/>
          <w:lang w:eastAsia="es-MX"/>
        </w:rPr>
        <w:t xml:space="preserve">y 45 </w:t>
      </w:r>
      <w:r w:rsidRPr="003F57FE">
        <w:rPr>
          <w:rFonts w:ascii="Century Gothic" w:eastAsia="Times New Roman" w:hAnsi="Century Gothic" w:cstheme="minorHAnsi"/>
          <w:lang w:eastAsia="es-MX"/>
        </w:rPr>
        <w:t>de la Ley de Adquisiciones, Arrendamientos y Servicios del Estado de Tlaxcala</w:t>
      </w:r>
      <w:r w:rsidRPr="003F57FE">
        <w:rPr>
          <w:rFonts w:ascii="Century Gothic" w:hAnsi="Century Gothic" w:cstheme="minorHAnsi"/>
        </w:rPr>
        <w:t>;</w:t>
      </w:r>
      <w:r w:rsidRPr="003F57FE">
        <w:rPr>
          <w:rFonts w:ascii="Century Gothic" w:eastAsia="DengXian" w:hAnsi="Century Gothic" w:cs="Segoe UI"/>
        </w:rPr>
        <w:t xml:space="preserve"> </w:t>
      </w:r>
      <w:r w:rsidRPr="003F57FE">
        <w:rPr>
          <w:rFonts w:ascii="Century Gothic" w:hAnsi="Century Gothic" w:cstheme="minorHAnsi"/>
          <w:bdr w:val="none" w:sz="0" w:space="0" w:color="auto" w:frame="1"/>
          <w:shd w:val="clear" w:color="auto" w:fill="FFFFFF"/>
        </w:rPr>
        <w:t>numerales IV, V, VII, XVII y XVIII de los Lineamientos de Adquisiciones, Arrendamientos,</w:t>
      </w:r>
      <w:r w:rsidR="005B6A44">
        <w:rPr>
          <w:rFonts w:ascii="Century Gothic" w:hAnsi="Century Gothic" w:cstheme="minorHAnsi"/>
          <w:bdr w:val="none" w:sz="0" w:space="0" w:color="auto" w:frame="1"/>
          <w:shd w:val="clear" w:color="auto" w:fill="FFFFFF"/>
        </w:rPr>
        <w:t xml:space="preserve"> Servicio y Obra Pública del Consejo de la Judicatura del Estado,</w:t>
      </w:r>
      <w:r w:rsidRPr="003F57FE">
        <w:rPr>
          <w:rFonts w:ascii="Century Gothic" w:hAnsi="Century Gothic" w:cstheme="minorHAnsi"/>
          <w:bdr w:val="none" w:sz="0" w:space="0" w:color="auto" w:frame="1"/>
          <w:shd w:val="clear" w:color="auto" w:fill="FFFFFF"/>
        </w:rPr>
        <w:t xml:space="preserve"> con</w:t>
      </w:r>
      <w:r w:rsidRPr="003F57FE">
        <w:rPr>
          <w:rFonts w:ascii="Century Gothic" w:hAnsi="Century Gothic" w:cstheme="minorHAnsi"/>
        </w:rPr>
        <w:t xml:space="preserve"> relación </w:t>
      </w:r>
      <w:r>
        <w:rPr>
          <w:rFonts w:ascii="Century Gothic" w:hAnsi="Century Gothic" w:cstheme="minorHAnsi"/>
        </w:rPr>
        <w:t xml:space="preserve">al </w:t>
      </w:r>
      <w:r w:rsidRPr="002D39B8">
        <w:rPr>
          <w:rFonts w:ascii="Century Gothic" w:hAnsi="Century Gothic" w:cstheme="minorHAnsi"/>
          <w:bCs/>
        </w:rPr>
        <w:t xml:space="preserve">artículo </w:t>
      </w:r>
      <w:r w:rsidRPr="002D39B8">
        <w:rPr>
          <w:rStyle w:val="xcontentpasted0"/>
          <w:rFonts w:ascii="Century Gothic" w:hAnsi="Century Gothic"/>
          <w:bdr w:val="none" w:sz="0" w:space="0" w:color="auto" w:frame="1"/>
        </w:rPr>
        <w:t>137, en lo aplicable al Poder Judicial del Estado, del Decreto 317 del  Presupuesto de Egresos del Estado de Tlaxcala, para el ejercicio fiscal 2024</w:t>
      </w:r>
      <w:r w:rsidRPr="002D39B8">
        <w:rPr>
          <w:rFonts w:ascii="Century Gothic" w:hAnsi="Century Gothic"/>
        </w:rPr>
        <w:t>,</w:t>
      </w:r>
      <w:r w:rsidRPr="003F57FE">
        <w:rPr>
          <w:rFonts w:ascii="Century Gothic" w:eastAsia="Batang" w:hAnsi="Century Gothic" w:cstheme="majorHAnsi"/>
        </w:rPr>
        <w:t xml:space="preserve"> en el monto y porcentaje aplicable al Poder Judicial del Estado, y dadas las necesidades del servicio objeto de la licitación, se determina: </w:t>
      </w:r>
    </w:p>
    <w:p w14:paraId="5051FA58" w14:textId="77777777" w:rsidR="002F0BCA" w:rsidRDefault="002F0BCA" w:rsidP="00DC0738">
      <w:pPr>
        <w:pStyle w:val="Prrafodelista"/>
        <w:numPr>
          <w:ilvl w:val="0"/>
          <w:numId w:val="20"/>
        </w:numPr>
        <w:spacing w:after="0" w:line="480" w:lineRule="auto"/>
        <w:jc w:val="both"/>
        <w:rPr>
          <w:rFonts w:ascii="Century Gothic" w:eastAsia="Batang" w:hAnsi="Century Gothic" w:cstheme="minorHAnsi"/>
        </w:rPr>
      </w:pPr>
      <w:r w:rsidRPr="003F57FE">
        <w:rPr>
          <w:rFonts w:ascii="Century Gothic" w:eastAsia="Batang" w:hAnsi="Century Gothic" w:cstheme="minorHAnsi"/>
        </w:rPr>
        <w:t>Tomar conocimiento de</w:t>
      </w:r>
      <w:r>
        <w:rPr>
          <w:rFonts w:ascii="Century Gothic" w:eastAsia="Batang" w:hAnsi="Century Gothic" w:cstheme="minorHAnsi"/>
        </w:rPr>
        <w:t xml:space="preserve">l oficio y </w:t>
      </w:r>
      <w:r w:rsidRPr="003F57FE">
        <w:rPr>
          <w:rFonts w:ascii="Century Gothic" w:eastAsia="Batang" w:hAnsi="Century Gothic" w:cstheme="minorHAnsi"/>
        </w:rPr>
        <w:t>documentación de cuenta.</w:t>
      </w:r>
    </w:p>
    <w:p w14:paraId="19000A20" w14:textId="57C3E659" w:rsidR="00D36DED" w:rsidRPr="002F0BCA" w:rsidRDefault="00D36DED" w:rsidP="00DC0738">
      <w:pPr>
        <w:pStyle w:val="Prrafodelista"/>
        <w:numPr>
          <w:ilvl w:val="0"/>
          <w:numId w:val="20"/>
        </w:numPr>
        <w:spacing w:after="0" w:line="480" w:lineRule="auto"/>
        <w:jc w:val="both"/>
        <w:rPr>
          <w:rFonts w:ascii="Century Gothic" w:eastAsia="Batang" w:hAnsi="Century Gothic" w:cstheme="minorHAnsi"/>
        </w:rPr>
      </w:pPr>
      <w:r w:rsidRPr="002F0BCA">
        <w:rPr>
          <w:rFonts w:ascii="Century Gothic" w:hAnsi="Century Gothic"/>
          <w:lang w:val="es-ES_tradnl"/>
        </w:rPr>
        <w:t xml:space="preserve">Aprobar el dictamen propuesto para la </w:t>
      </w:r>
      <w:r w:rsidRPr="002F0BCA">
        <w:rPr>
          <w:rFonts w:ascii="Century Gothic" w:hAnsi="Century Gothic" w:cs="Segoe UI"/>
          <w:color w:val="201F1E"/>
          <w:bdr w:val="none" w:sz="0" w:space="0" w:color="auto" w:frame="1"/>
        </w:rPr>
        <w:t xml:space="preserve">emisión del fallo </w:t>
      </w:r>
      <w:r w:rsidRPr="002F0BCA">
        <w:rPr>
          <w:rFonts w:ascii="Century Gothic" w:hAnsi="Century Gothic"/>
        </w:rPr>
        <w:t>de la Licitación Pública Nacional número PJET/LPN/003-2024, referente a la adquisición de Material de Limpieza y Artículos Sanitizantes para el Poder Judicial del Estado, el cual se ordena agregar al apéndice que se levante de la presente acta.</w:t>
      </w:r>
    </w:p>
    <w:p w14:paraId="0217A646" w14:textId="0465D2EF" w:rsidR="002F0BCA" w:rsidRPr="002F0BCA" w:rsidRDefault="00D36DED" w:rsidP="00DC0738">
      <w:pPr>
        <w:pStyle w:val="Prrafodelista"/>
        <w:numPr>
          <w:ilvl w:val="0"/>
          <w:numId w:val="20"/>
        </w:numPr>
        <w:spacing w:after="0" w:line="480" w:lineRule="auto"/>
        <w:jc w:val="both"/>
        <w:rPr>
          <w:rFonts w:ascii="Century Gothic" w:eastAsia="Batang" w:hAnsi="Century Gothic" w:cstheme="minorHAnsi"/>
        </w:rPr>
      </w:pPr>
      <w:r w:rsidRPr="002F0BCA">
        <w:rPr>
          <w:rFonts w:ascii="Century Gothic" w:eastAsia="Batang" w:hAnsi="Century Gothic" w:cstheme="minorHAnsi"/>
        </w:rPr>
        <w:lastRenderedPageBreak/>
        <w:t xml:space="preserve">Emitir el fallo de adjudicación de la Licitación Pública Nacional PJET/LPN/003-2024, referente </w:t>
      </w:r>
      <w:r w:rsidRPr="002F0BCA">
        <w:rPr>
          <w:rFonts w:ascii="Century Gothic" w:hAnsi="Century Gothic"/>
        </w:rPr>
        <w:t xml:space="preserve">a la adquisición de Material de Limpieza y Artículos Sanitizantes para el Poder Judicial del Estado, </w:t>
      </w:r>
      <w:r w:rsidR="002F0BCA" w:rsidRPr="002F0BCA">
        <w:rPr>
          <w:rFonts w:ascii="Century Gothic" w:eastAsia="Batang" w:hAnsi="Century Gothic" w:cstheme="minorHAnsi"/>
        </w:rPr>
        <w:t xml:space="preserve">por partidas, como a continuación se describe: </w:t>
      </w:r>
    </w:p>
    <w:p w14:paraId="6052740A" w14:textId="77777777" w:rsidR="002F0BCA" w:rsidRPr="000C1076" w:rsidRDefault="002F0BCA" w:rsidP="00DC0738">
      <w:pPr>
        <w:jc w:val="both"/>
        <w:rPr>
          <w:rFonts w:ascii="Century Gothic" w:eastAsia="Century Gothic" w:hAnsi="Century Gothic" w:cs="Century Gothic"/>
          <w:bCs/>
          <w:sz w:val="16"/>
          <w:szCs w:val="16"/>
        </w:rPr>
      </w:pPr>
    </w:p>
    <w:tbl>
      <w:tblPr>
        <w:tblStyle w:val="Tablaconcuadrcula"/>
        <w:tblW w:w="7508" w:type="dxa"/>
        <w:tblInd w:w="709" w:type="dxa"/>
        <w:tblLook w:val="04A0" w:firstRow="1" w:lastRow="0" w:firstColumn="1" w:lastColumn="0" w:noHBand="0" w:noVBand="1"/>
      </w:tblPr>
      <w:tblGrid>
        <w:gridCol w:w="4956"/>
        <w:gridCol w:w="2552"/>
      </w:tblGrid>
      <w:tr w:rsidR="002F0BCA" w:rsidRPr="00A603F8" w14:paraId="0314420A" w14:textId="77777777" w:rsidTr="00C926A9">
        <w:tc>
          <w:tcPr>
            <w:tcW w:w="4956" w:type="dxa"/>
          </w:tcPr>
          <w:p w14:paraId="563A8EB5" w14:textId="77777777" w:rsidR="002F0BCA" w:rsidRPr="00A603F8" w:rsidRDefault="002F0BCA" w:rsidP="00DC0738">
            <w:pPr>
              <w:spacing w:after="160" w:line="240" w:lineRule="auto"/>
              <w:jc w:val="center"/>
              <w:rPr>
                <w:rFonts w:ascii="Century Gothic" w:eastAsia="Century Gothic" w:hAnsi="Century Gothic" w:cs="Century Gothic"/>
                <w:b/>
                <w:bCs/>
                <w:sz w:val="20"/>
                <w:szCs w:val="20"/>
              </w:rPr>
            </w:pPr>
            <w:r w:rsidRPr="00A603F8">
              <w:rPr>
                <w:rFonts w:ascii="Century Gothic" w:eastAsia="Century Gothic" w:hAnsi="Century Gothic" w:cs="Century Gothic"/>
                <w:b/>
                <w:bCs/>
                <w:sz w:val="20"/>
                <w:szCs w:val="20"/>
              </w:rPr>
              <w:t>LICITANTE</w:t>
            </w:r>
          </w:p>
        </w:tc>
        <w:tc>
          <w:tcPr>
            <w:tcW w:w="2552" w:type="dxa"/>
          </w:tcPr>
          <w:p w14:paraId="1F8195E4" w14:textId="77777777" w:rsidR="002F0BCA" w:rsidRDefault="002F0BCA" w:rsidP="00DC0738">
            <w:pPr>
              <w:pStyle w:val="Prrafodelista"/>
              <w:spacing w:after="0" w:line="240" w:lineRule="auto"/>
              <w:ind w:left="0"/>
              <w:jc w:val="center"/>
              <w:rPr>
                <w:rFonts w:ascii="Century Gothic" w:eastAsia="Batang" w:hAnsi="Century Gothic" w:cstheme="minorHAnsi"/>
                <w:b/>
                <w:bCs/>
                <w:sz w:val="20"/>
                <w:szCs w:val="20"/>
              </w:rPr>
            </w:pPr>
            <w:r w:rsidRPr="00A603F8">
              <w:rPr>
                <w:rFonts w:ascii="Century Gothic" w:eastAsia="Batang" w:hAnsi="Century Gothic" w:cstheme="minorHAnsi"/>
                <w:b/>
                <w:bCs/>
                <w:sz w:val="20"/>
                <w:szCs w:val="20"/>
              </w:rPr>
              <w:t>PARTIDAS</w:t>
            </w:r>
          </w:p>
          <w:p w14:paraId="49600107" w14:textId="77777777" w:rsidR="002F0BCA" w:rsidRPr="00BB77ED" w:rsidRDefault="002F0BCA" w:rsidP="00DC0738">
            <w:pPr>
              <w:pStyle w:val="Prrafodelista"/>
              <w:spacing w:after="0" w:line="240" w:lineRule="auto"/>
              <w:ind w:left="0"/>
              <w:jc w:val="center"/>
              <w:rPr>
                <w:rFonts w:ascii="Century Gothic" w:eastAsia="Batang" w:hAnsi="Century Gothic" w:cstheme="minorHAnsi"/>
                <w:b/>
                <w:bCs/>
                <w:sz w:val="18"/>
                <w:szCs w:val="18"/>
              </w:rPr>
            </w:pPr>
            <w:r w:rsidRPr="00BB77ED">
              <w:rPr>
                <w:rFonts w:ascii="Century Gothic" w:eastAsia="Batang" w:hAnsi="Century Gothic" w:cstheme="minorHAnsi"/>
                <w:sz w:val="18"/>
                <w:szCs w:val="18"/>
              </w:rPr>
              <w:t xml:space="preserve">Conforme </w:t>
            </w:r>
            <w:r>
              <w:rPr>
                <w:rFonts w:ascii="Century Gothic" w:eastAsia="Batang" w:hAnsi="Century Gothic" w:cstheme="minorHAnsi"/>
                <w:sz w:val="18"/>
                <w:szCs w:val="18"/>
              </w:rPr>
              <w:t>a</w:t>
            </w:r>
            <w:r w:rsidRPr="00BB77ED">
              <w:rPr>
                <w:rFonts w:ascii="Century Gothic" w:eastAsia="Batang" w:hAnsi="Century Gothic" w:cstheme="minorHAnsi"/>
                <w:sz w:val="18"/>
                <w:szCs w:val="18"/>
              </w:rPr>
              <w:t xml:space="preserve">l </w:t>
            </w:r>
            <w:r>
              <w:rPr>
                <w:rFonts w:ascii="Century Gothic" w:eastAsia="Batang" w:hAnsi="Century Gothic" w:cstheme="minorHAnsi"/>
                <w:sz w:val="18"/>
                <w:szCs w:val="18"/>
              </w:rPr>
              <w:t>a</w:t>
            </w:r>
            <w:r w:rsidRPr="00BB77ED">
              <w:rPr>
                <w:rFonts w:ascii="Century Gothic" w:eastAsia="Batang" w:hAnsi="Century Gothic" w:cstheme="minorHAnsi"/>
                <w:sz w:val="18"/>
                <w:szCs w:val="18"/>
              </w:rPr>
              <w:t xml:space="preserve">nexo </w:t>
            </w:r>
            <w:r>
              <w:rPr>
                <w:rFonts w:ascii="Century Gothic" w:eastAsia="Batang" w:hAnsi="Century Gothic" w:cstheme="minorHAnsi"/>
                <w:sz w:val="18"/>
                <w:szCs w:val="18"/>
              </w:rPr>
              <w:t>t</w:t>
            </w:r>
            <w:r w:rsidRPr="00BB77ED">
              <w:rPr>
                <w:rFonts w:ascii="Century Gothic" w:eastAsia="Batang" w:hAnsi="Century Gothic" w:cstheme="minorHAnsi"/>
                <w:sz w:val="18"/>
                <w:szCs w:val="18"/>
              </w:rPr>
              <w:t>écnico</w:t>
            </w:r>
          </w:p>
        </w:tc>
      </w:tr>
      <w:tr w:rsidR="002F0BCA" w14:paraId="5685E849" w14:textId="77777777" w:rsidTr="00C926A9">
        <w:tc>
          <w:tcPr>
            <w:tcW w:w="4956" w:type="dxa"/>
          </w:tcPr>
          <w:p w14:paraId="3B361A9A" w14:textId="77777777" w:rsidR="002F0BCA" w:rsidRDefault="002F0BCA" w:rsidP="00DC0738">
            <w:pPr>
              <w:pStyle w:val="Prrafodelista"/>
              <w:spacing w:after="160" w:line="240" w:lineRule="auto"/>
              <w:jc w:val="both"/>
              <w:rPr>
                <w:rFonts w:ascii="Century Gothic" w:eastAsia="Century Gothic" w:hAnsi="Century Gothic" w:cs="Century Gothic"/>
                <w:sz w:val="20"/>
                <w:szCs w:val="20"/>
              </w:rPr>
            </w:pPr>
          </w:p>
          <w:p w14:paraId="25A75CCB" w14:textId="77777777" w:rsidR="002F0BCA" w:rsidRPr="00A603F8" w:rsidRDefault="002F0BCA" w:rsidP="00DC0738">
            <w:pPr>
              <w:spacing w:after="160" w:line="240" w:lineRule="auto"/>
              <w:jc w:val="both"/>
              <w:rPr>
                <w:rFonts w:ascii="Century Gothic" w:eastAsia="Century Gothic" w:hAnsi="Century Gothic" w:cs="Century Gothic"/>
                <w:sz w:val="20"/>
                <w:szCs w:val="20"/>
              </w:rPr>
            </w:pPr>
            <w:r w:rsidRPr="00A603F8">
              <w:rPr>
                <w:rFonts w:ascii="Century Gothic" w:eastAsia="Century Gothic" w:hAnsi="Century Gothic" w:cs="Century Gothic"/>
                <w:sz w:val="20"/>
                <w:szCs w:val="20"/>
              </w:rPr>
              <w:t>SAMANTHA GUADALUPE ESCOBAR NOLASCO</w:t>
            </w:r>
          </w:p>
          <w:p w14:paraId="209F8FDF" w14:textId="77777777" w:rsidR="002F0BCA" w:rsidRPr="00A603F8" w:rsidRDefault="002F0BCA" w:rsidP="00DC0738">
            <w:pPr>
              <w:pStyle w:val="Prrafodelista"/>
              <w:spacing w:after="0" w:line="240" w:lineRule="auto"/>
              <w:ind w:left="0"/>
              <w:jc w:val="both"/>
              <w:rPr>
                <w:rFonts w:ascii="Century Gothic" w:eastAsia="Batang" w:hAnsi="Century Gothic" w:cstheme="minorHAnsi"/>
                <w:sz w:val="20"/>
                <w:szCs w:val="20"/>
              </w:rPr>
            </w:pPr>
          </w:p>
        </w:tc>
        <w:tc>
          <w:tcPr>
            <w:tcW w:w="2552" w:type="dxa"/>
          </w:tcPr>
          <w:p w14:paraId="245F135D" w14:textId="77777777" w:rsidR="002F0BCA" w:rsidRDefault="002F0BCA" w:rsidP="00DC0738">
            <w:pPr>
              <w:pStyle w:val="Prrafodelista"/>
              <w:spacing w:after="0" w:line="360" w:lineRule="auto"/>
              <w:ind w:left="0"/>
              <w:jc w:val="both"/>
              <w:rPr>
                <w:rFonts w:ascii="Century Gothic" w:eastAsia="Batang" w:hAnsi="Century Gothic" w:cstheme="minorHAnsi"/>
                <w:sz w:val="20"/>
                <w:szCs w:val="20"/>
              </w:rPr>
            </w:pPr>
          </w:p>
          <w:p w14:paraId="6E7696D9" w14:textId="64E9FBFC" w:rsidR="002F0BCA" w:rsidRPr="00A603F8" w:rsidRDefault="002F0BCA" w:rsidP="00DC0738">
            <w:pPr>
              <w:pStyle w:val="Prrafodelista"/>
              <w:spacing w:after="0" w:line="360" w:lineRule="auto"/>
              <w:ind w:left="0"/>
              <w:jc w:val="both"/>
              <w:rPr>
                <w:rFonts w:ascii="Century Gothic" w:eastAsia="Batang" w:hAnsi="Century Gothic" w:cstheme="minorHAnsi"/>
                <w:sz w:val="20"/>
                <w:szCs w:val="20"/>
              </w:rPr>
            </w:pPr>
            <w:r>
              <w:rPr>
                <w:rFonts w:ascii="Century Gothic" w:eastAsia="Batang" w:hAnsi="Century Gothic" w:cstheme="minorHAnsi"/>
                <w:sz w:val="20"/>
                <w:szCs w:val="20"/>
              </w:rPr>
              <w:t xml:space="preserve"> 1,</w:t>
            </w:r>
            <w:r w:rsidR="00E07550">
              <w:rPr>
                <w:rFonts w:ascii="Century Gothic" w:eastAsia="Batang" w:hAnsi="Century Gothic" w:cstheme="minorHAnsi"/>
                <w:sz w:val="20"/>
                <w:szCs w:val="20"/>
              </w:rPr>
              <w:t xml:space="preserve"> </w:t>
            </w:r>
            <w:r>
              <w:rPr>
                <w:rFonts w:ascii="Century Gothic" w:eastAsia="Batang" w:hAnsi="Century Gothic" w:cstheme="minorHAnsi"/>
                <w:sz w:val="20"/>
                <w:szCs w:val="20"/>
              </w:rPr>
              <w:t>3,</w:t>
            </w:r>
            <w:r w:rsidR="00E07550">
              <w:rPr>
                <w:rFonts w:ascii="Century Gothic" w:eastAsia="Batang" w:hAnsi="Century Gothic" w:cstheme="minorHAnsi"/>
                <w:sz w:val="20"/>
                <w:szCs w:val="20"/>
              </w:rPr>
              <w:t xml:space="preserve"> </w:t>
            </w:r>
            <w:r>
              <w:rPr>
                <w:rFonts w:ascii="Century Gothic" w:eastAsia="Batang" w:hAnsi="Century Gothic" w:cstheme="minorHAnsi"/>
                <w:sz w:val="20"/>
                <w:szCs w:val="20"/>
              </w:rPr>
              <w:t>4,</w:t>
            </w:r>
            <w:r w:rsidR="00E07550">
              <w:rPr>
                <w:rFonts w:ascii="Century Gothic" w:eastAsia="Batang" w:hAnsi="Century Gothic" w:cstheme="minorHAnsi"/>
                <w:sz w:val="20"/>
                <w:szCs w:val="20"/>
              </w:rPr>
              <w:t xml:space="preserve"> </w:t>
            </w:r>
            <w:r>
              <w:rPr>
                <w:rFonts w:ascii="Century Gothic" w:eastAsia="Batang" w:hAnsi="Century Gothic" w:cstheme="minorHAnsi"/>
                <w:sz w:val="20"/>
                <w:szCs w:val="20"/>
              </w:rPr>
              <w:t>5,</w:t>
            </w:r>
            <w:r w:rsidR="00E07550">
              <w:rPr>
                <w:rFonts w:ascii="Century Gothic" w:eastAsia="Batang" w:hAnsi="Century Gothic" w:cstheme="minorHAnsi"/>
                <w:sz w:val="20"/>
                <w:szCs w:val="20"/>
              </w:rPr>
              <w:t xml:space="preserve"> </w:t>
            </w:r>
            <w:r>
              <w:rPr>
                <w:rFonts w:ascii="Century Gothic" w:eastAsia="Batang" w:hAnsi="Century Gothic" w:cstheme="minorHAnsi"/>
                <w:sz w:val="20"/>
                <w:szCs w:val="20"/>
              </w:rPr>
              <w:t>6,</w:t>
            </w:r>
            <w:r w:rsidR="00E07550">
              <w:rPr>
                <w:rFonts w:ascii="Century Gothic" w:eastAsia="Batang" w:hAnsi="Century Gothic" w:cstheme="minorHAnsi"/>
                <w:sz w:val="20"/>
                <w:szCs w:val="20"/>
              </w:rPr>
              <w:t xml:space="preserve"> </w:t>
            </w:r>
            <w:r>
              <w:rPr>
                <w:rFonts w:ascii="Century Gothic" w:eastAsia="Batang" w:hAnsi="Century Gothic" w:cstheme="minorHAnsi"/>
                <w:sz w:val="20"/>
                <w:szCs w:val="20"/>
              </w:rPr>
              <w:t>7,</w:t>
            </w:r>
            <w:r w:rsidR="00E07550">
              <w:rPr>
                <w:rFonts w:ascii="Century Gothic" w:eastAsia="Batang" w:hAnsi="Century Gothic" w:cstheme="minorHAnsi"/>
                <w:sz w:val="20"/>
                <w:szCs w:val="20"/>
              </w:rPr>
              <w:t xml:space="preserve"> </w:t>
            </w:r>
            <w:r>
              <w:rPr>
                <w:rFonts w:ascii="Century Gothic" w:eastAsia="Batang" w:hAnsi="Century Gothic" w:cstheme="minorHAnsi"/>
                <w:sz w:val="20"/>
                <w:szCs w:val="20"/>
              </w:rPr>
              <w:t>9,</w:t>
            </w:r>
            <w:r w:rsidR="00E07550">
              <w:rPr>
                <w:rFonts w:ascii="Century Gothic" w:eastAsia="Batang" w:hAnsi="Century Gothic" w:cstheme="minorHAnsi"/>
                <w:sz w:val="20"/>
                <w:szCs w:val="20"/>
              </w:rPr>
              <w:t xml:space="preserve"> </w:t>
            </w:r>
            <w:r>
              <w:rPr>
                <w:rFonts w:ascii="Century Gothic" w:eastAsia="Batang" w:hAnsi="Century Gothic" w:cstheme="minorHAnsi"/>
                <w:sz w:val="20"/>
                <w:szCs w:val="20"/>
              </w:rPr>
              <w:t>12, 13, 15, 17, 18, 19, 20, 22, 23, 24, 25, 26, 28, 30, 31, 34 y 35</w:t>
            </w:r>
          </w:p>
        </w:tc>
      </w:tr>
      <w:tr w:rsidR="002F0BCA" w14:paraId="17B3CDF2" w14:textId="77777777" w:rsidTr="00C926A9">
        <w:trPr>
          <w:trHeight w:val="1403"/>
        </w:trPr>
        <w:tc>
          <w:tcPr>
            <w:tcW w:w="4956" w:type="dxa"/>
          </w:tcPr>
          <w:p w14:paraId="6A2D1042" w14:textId="77777777" w:rsidR="002F0BCA" w:rsidRDefault="002F0BCA" w:rsidP="00DC0738">
            <w:pPr>
              <w:pStyle w:val="Prrafodelista"/>
              <w:spacing w:after="160" w:line="240" w:lineRule="auto"/>
              <w:jc w:val="both"/>
              <w:rPr>
                <w:rFonts w:ascii="Century Gothic" w:eastAsia="Century Gothic" w:hAnsi="Century Gothic" w:cs="Century Gothic"/>
                <w:sz w:val="20"/>
                <w:szCs w:val="20"/>
              </w:rPr>
            </w:pPr>
          </w:p>
          <w:p w14:paraId="68B64E2B" w14:textId="77777777" w:rsidR="002F0BCA" w:rsidRDefault="002F0BCA" w:rsidP="00DC0738">
            <w:pPr>
              <w:pStyle w:val="Prrafodelista"/>
              <w:spacing w:after="160" w:line="240" w:lineRule="auto"/>
              <w:jc w:val="both"/>
              <w:rPr>
                <w:rFonts w:ascii="Century Gothic" w:eastAsia="Century Gothic" w:hAnsi="Century Gothic" w:cs="Century Gothic"/>
                <w:sz w:val="20"/>
                <w:szCs w:val="20"/>
              </w:rPr>
            </w:pPr>
          </w:p>
          <w:p w14:paraId="34E1B1B8" w14:textId="1F85BFD1" w:rsidR="002F0BCA" w:rsidRPr="00A603F8" w:rsidRDefault="002F0BCA" w:rsidP="00DC0738">
            <w:pPr>
              <w:pStyle w:val="Prrafodelista"/>
              <w:spacing w:after="16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SANERI, S.A. DE C.V.</w:t>
            </w:r>
          </w:p>
          <w:p w14:paraId="516BC179" w14:textId="77777777" w:rsidR="002F0BCA" w:rsidRPr="00A603F8" w:rsidRDefault="002F0BCA" w:rsidP="00DC0738">
            <w:pPr>
              <w:pStyle w:val="Prrafodelista"/>
              <w:spacing w:after="0" w:line="240" w:lineRule="auto"/>
              <w:ind w:left="0"/>
              <w:jc w:val="both"/>
              <w:rPr>
                <w:rFonts w:ascii="Century Gothic" w:eastAsia="Batang" w:hAnsi="Century Gothic" w:cstheme="minorHAnsi"/>
                <w:sz w:val="20"/>
                <w:szCs w:val="20"/>
              </w:rPr>
            </w:pPr>
          </w:p>
        </w:tc>
        <w:tc>
          <w:tcPr>
            <w:tcW w:w="2552" w:type="dxa"/>
          </w:tcPr>
          <w:p w14:paraId="2DEA32CC" w14:textId="77777777" w:rsidR="002F0BCA" w:rsidRDefault="002F0BCA" w:rsidP="00DC0738">
            <w:pPr>
              <w:pStyle w:val="Prrafodelista"/>
              <w:spacing w:after="0" w:line="360" w:lineRule="auto"/>
              <w:ind w:left="0"/>
              <w:jc w:val="both"/>
              <w:rPr>
                <w:rFonts w:ascii="Century Gothic" w:eastAsia="Batang" w:hAnsi="Century Gothic" w:cstheme="minorHAnsi"/>
                <w:sz w:val="20"/>
                <w:szCs w:val="20"/>
              </w:rPr>
            </w:pPr>
          </w:p>
          <w:p w14:paraId="2C96291B" w14:textId="47921741" w:rsidR="002F0BCA" w:rsidRPr="00A603F8" w:rsidRDefault="00E07550" w:rsidP="00DC0738">
            <w:pPr>
              <w:pStyle w:val="Prrafodelista"/>
              <w:spacing w:after="0" w:line="360" w:lineRule="auto"/>
              <w:ind w:left="0"/>
              <w:jc w:val="both"/>
              <w:rPr>
                <w:rFonts w:ascii="Century Gothic" w:eastAsia="Batang" w:hAnsi="Century Gothic" w:cstheme="minorHAnsi"/>
                <w:sz w:val="20"/>
                <w:szCs w:val="20"/>
              </w:rPr>
            </w:pPr>
            <w:r>
              <w:rPr>
                <w:rFonts w:ascii="Century Gothic" w:eastAsia="Batang" w:hAnsi="Century Gothic" w:cstheme="minorHAnsi"/>
                <w:sz w:val="20"/>
                <w:szCs w:val="20"/>
              </w:rPr>
              <w:t>2, 8, 10, 11, 14, 16, 21, 27, 29, 32, 33, 36 y 37</w:t>
            </w:r>
          </w:p>
        </w:tc>
      </w:tr>
    </w:tbl>
    <w:p w14:paraId="46C6C5ED" w14:textId="77777777" w:rsidR="002F0BCA" w:rsidRPr="00444A97" w:rsidRDefault="002F0BCA" w:rsidP="00DC0738">
      <w:pPr>
        <w:spacing w:after="0" w:line="480" w:lineRule="auto"/>
        <w:jc w:val="both"/>
        <w:rPr>
          <w:rFonts w:ascii="Century Gothic" w:eastAsia="Batang" w:hAnsi="Century Gothic" w:cstheme="minorHAnsi"/>
          <w:sz w:val="16"/>
          <w:szCs w:val="16"/>
        </w:rPr>
      </w:pPr>
    </w:p>
    <w:p w14:paraId="52A3FCA6" w14:textId="16FA7149" w:rsidR="002F0BCA" w:rsidRPr="003F57FE" w:rsidRDefault="002F0BCA" w:rsidP="00DC0738">
      <w:pPr>
        <w:pStyle w:val="Prrafodelista"/>
        <w:spacing w:after="0" w:line="480" w:lineRule="auto"/>
        <w:ind w:left="709"/>
        <w:jc w:val="both"/>
        <w:rPr>
          <w:rFonts w:ascii="Century Gothic" w:eastAsia="Batang" w:hAnsi="Century Gothic" w:cstheme="minorHAnsi"/>
        </w:rPr>
      </w:pPr>
      <w:r>
        <w:rPr>
          <w:rFonts w:ascii="Century Gothic" w:eastAsia="Batang" w:hAnsi="Century Gothic" w:cstheme="minorHAnsi"/>
        </w:rPr>
        <w:t xml:space="preserve">Hasta por la cantidad de $ </w:t>
      </w:r>
      <w:r w:rsidR="00C926A9">
        <w:rPr>
          <w:rFonts w:ascii="Century Gothic" w:eastAsia="Batang" w:hAnsi="Century Gothic" w:cstheme="minorHAnsi"/>
        </w:rPr>
        <w:t>1</w:t>
      </w:r>
      <w:r>
        <w:rPr>
          <w:rFonts w:ascii="Century Gothic" w:eastAsia="Batang" w:hAnsi="Century Gothic" w:cstheme="minorHAnsi"/>
        </w:rPr>
        <w:t>,</w:t>
      </w:r>
      <w:r w:rsidR="00C926A9">
        <w:rPr>
          <w:rFonts w:ascii="Century Gothic" w:eastAsia="Batang" w:hAnsi="Century Gothic" w:cstheme="minorHAnsi"/>
        </w:rPr>
        <w:t>0</w:t>
      </w:r>
      <w:r>
        <w:rPr>
          <w:rFonts w:ascii="Century Gothic" w:eastAsia="Batang" w:hAnsi="Century Gothic" w:cstheme="minorHAnsi"/>
        </w:rPr>
        <w:t>00,000.00 (</w:t>
      </w:r>
      <w:r w:rsidR="00C926A9">
        <w:rPr>
          <w:rFonts w:ascii="Century Gothic" w:eastAsia="Batang" w:hAnsi="Century Gothic" w:cstheme="minorHAnsi"/>
        </w:rPr>
        <w:t>Un millón de</w:t>
      </w:r>
      <w:r>
        <w:rPr>
          <w:rFonts w:ascii="Century Gothic" w:eastAsia="Batang" w:hAnsi="Century Gothic" w:cstheme="minorHAnsi"/>
        </w:rPr>
        <w:t xml:space="preserve"> pesos 00/100 M.N.)</w:t>
      </w:r>
      <w:r w:rsidRPr="003F57FE">
        <w:rPr>
          <w:rFonts w:ascii="Century Gothic" w:hAnsi="Century Gothic" w:cs="Calibri"/>
        </w:rPr>
        <w:t xml:space="preserve"> con I.V.A incluido; </w:t>
      </w:r>
      <w:r w:rsidRPr="003F57FE">
        <w:rPr>
          <w:rFonts w:ascii="Century Gothic" w:eastAsia="Batang" w:hAnsi="Century Gothic" w:cstheme="minorHAnsi"/>
        </w:rPr>
        <w:t xml:space="preserve">con cargo a la partida </w:t>
      </w:r>
      <w:r>
        <w:rPr>
          <w:rFonts w:ascii="Century Gothic" w:eastAsia="Batang" w:hAnsi="Century Gothic" w:cstheme="minorHAnsi"/>
        </w:rPr>
        <w:t>2.1.</w:t>
      </w:r>
      <w:r w:rsidR="00C926A9">
        <w:rPr>
          <w:rFonts w:ascii="Century Gothic" w:eastAsia="Batang" w:hAnsi="Century Gothic" w:cstheme="minorHAnsi"/>
        </w:rPr>
        <w:t>6</w:t>
      </w:r>
      <w:r>
        <w:rPr>
          <w:rFonts w:ascii="Century Gothic" w:eastAsia="Batang" w:hAnsi="Century Gothic" w:cstheme="minorHAnsi"/>
        </w:rPr>
        <w:t xml:space="preserve">.1 del presupuesto de egresos del Poder Judicial del Estado, del ejercicio fiscal 2024, </w:t>
      </w:r>
      <w:r w:rsidRPr="003F57FE">
        <w:rPr>
          <w:rFonts w:ascii="Century Gothic" w:eastAsia="Batang" w:hAnsi="Century Gothic" w:cstheme="minorHAnsi"/>
        </w:rPr>
        <w:t>por el periodo del uno de febrero al treinta y uno de diciembre de dos mil veinti</w:t>
      </w:r>
      <w:r>
        <w:rPr>
          <w:rFonts w:ascii="Century Gothic" w:eastAsia="Batang" w:hAnsi="Century Gothic" w:cstheme="minorHAnsi"/>
        </w:rPr>
        <w:t>cuatro</w:t>
      </w:r>
      <w:r w:rsidRPr="003F57FE">
        <w:rPr>
          <w:rFonts w:ascii="Century Gothic" w:eastAsia="Batang" w:hAnsi="Century Gothic" w:cstheme="minorHAnsi"/>
        </w:rPr>
        <w:t xml:space="preserve">, </w:t>
      </w:r>
      <w:r>
        <w:rPr>
          <w:rFonts w:ascii="Century Gothic" w:eastAsia="Batang" w:hAnsi="Century Gothic" w:cstheme="minorHAnsi"/>
        </w:rPr>
        <w:t>por haber reunido las condiciones legales, técnicas y económicas requeridas para la presente Licitación.</w:t>
      </w:r>
    </w:p>
    <w:p w14:paraId="78204731" w14:textId="1062B181" w:rsidR="002F0BCA" w:rsidRPr="00C926A9" w:rsidRDefault="002F0BCA" w:rsidP="00DC0738">
      <w:pPr>
        <w:pStyle w:val="Prrafodelista"/>
        <w:numPr>
          <w:ilvl w:val="0"/>
          <w:numId w:val="20"/>
        </w:numPr>
        <w:spacing w:after="0" w:line="480" w:lineRule="auto"/>
        <w:jc w:val="both"/>
        <w:rPr>
          <w:rFonts w:ascii="Century Gothic" w:eastAsia="Batang" w:hAnsi="Century Gothic" w:cstheme="minorHAnsi"/>
        </w:rPr>
      </w:pPr>
      <w:r w:rsidRPr="00C926A9">
        <w:rPr>
          <w:rFonts w:ascii="Century Gothic" w:eastAsia="Batang" w:hAnsi="Century Gothic" w:cstheme="minorHAnsi"/>
        </w:rPr>
        <w:t>Instruir a la Encargada de la Dirección Jurídica del Tribunal Superior de Justicia, para la realización de los contratos respectivos y a</w:t>
      </w:r>
      <w:r w:rsidRPr="00C926A9">
        <w:rPr>
          <w:rFonts w:ascii="Century Gothic" w:hAnsi="Century Gothic"/>
          <w:lang w:val="es-ES_tradnl"/>
        </w:rPr>
        <w:t>l Tesorero del Poder Judicial del Estado, para el pago correspondiente conforme a los contratos.</w:t>
      </w:r>
    </w:p>
    <w:p w14:paraId="5F3FD957" w14:textId="0ADE84DC" w:rsidR="00D36DED" w:rsidRPr="00C926A9" w:rsidRDefault="00D36DED" w:rsidP="00DC0738">
      <w:pPr>
        <w:pStyle w:val="Prrafodelista"/>
        <w:numPr>
          <w:ilvl w:val="0"/>
          <w:numId w:val="20"/>
        </w:numPr>
        <w:spacing w:after="0" w:line="480" w:lineRule="auto"/>
        <w:jc w:val="both"/>
        <w:rPr>
          <w:rFonts w:ascii="Century Gothic" w:eastAsia="Batang" w:hAnsi="Century Gothic" w:cstheme="majorHAnsi"/>
        </w:rPr>
      </w:pPr>
      <w:r w:rsidRPr="00C926A9">
        <w:rPr>
          <w:rFonts w:ascii="Century Gothic" w:eastAsia="Batang" w:hAnsi="Century Gothic" w:cstheme="minorHAnsi"/>
        </w:rPr>
        <w:t>Designar como administrador</w:t>
      </w:r>
      <w:r w:rsidR="00396721" w:rsidRPr="00C926A9">
        <w:rPr>
          <w:rFonts w:ascii="Century Gothic" w:eastAsia="Batang" w:hAnsi="Century Gothic" w:cstheme="minorHAnsi"/>
        </w:rPr>
        <w:t xml:space="preserve"> </w:t>
      </w:r>
      <w:r w:rsidRPr="00C926A9">
        <w:rPr>
          <w:rFonts w:ascii="Century Gothic" w:eastAsia="Batang" w:hAnsi="Century Gothic" w:cstheme="minorHAnsi"/>
        </w:rPr>
        <w:t>del cumplimiento de</w:t>
      </w:r>
      <w:r w:rsidR="00C926A9">
        <w:rPr>
          <w:rFonts w:ascii="Century Gothic" w:eastAsia="Batang" w:hAnsi="Century Gothic" w:cstheme="minorHAnsi"/>
        </w:rPr>
        <w:t xml:space="preserve"> </w:t>
      </w:r>
      <w:r w:rsidRPr="00C926A9">
        <w:rPr>
          <w:rFonts w:ascii="Century Gothic" w:eastAsia="Batang" w:hAnsi="Century Gothic" w:cstheme="minorHAnsi"/>
        </w:rPr>
        <w:t>l</w:t>
      </w:r>
      <w:r w:rsidR="00C926A9">
        <w:rPr>
          <w:rFonts w:ascii="Century Gothic" w:eastAsia="Batang" w:hAnsi="Century Gothic" w:cstheme="minorHAnsi"/>
        </w:rPr>
        <w:t>os</w:t>
      </w:r>
      <w:r w:rsidRPr="00C926A9">
        <w:rPr>
          <w:rFonts w:ascii="Century Gothic" w:eastAsia="Batang" w:hAnsi="Century Gothic" w:cstheme="minorHAnsi"/>
        </w:rPr>
        <w:t xml:space="preserve"> contrato</w:t>
      </w:r>
      <w:r w:rsidR="00C926A9">
        <w:rPr>
          <w:rFonts w:ascii="Century Gothic" w:eastAsia="Batang" w:hAnsi="Century Gothic" w:cstheme="minorHAnsi"/>
        </w:rPr>
        <w:t>s</w:t>
      </w:r>
      <w:r w:rsidRPr="00C926A9">
        <w:rPr>
          <w:rFonts w:ascii="Century Gothic" w:eastAsia="Batang" w:hAnsi="Century Gothic" w:cstheme="minorHAnsi"/>
        </w:rPr>
        <w:t>, a</w:t>
      </w:r>
      <w:r w:rsidR="00396721" w:rsidRPr="00C926A9">
        <w:rPr>
          <w:rFonts w:ascii="Century Gothic" w:eastAsia="Batang" w:hAnsi="Century Gothic" w:cstheme="minorHAnsi"/>
        </w:rPr>
        <w:t xml:space="preserve">l </w:t>
      </w:r>
      <w:proofErr w:type="gramStart"/>
      <w:r w:rsidR="00396721" w:rsidRPr="00C926A9">
        <w:rPr>
          <w:rFonts w:ascii="Century Gothic" w:eastAsia="Batang" w:hAnsi="Century Gothic" w:cstheme="minorHAnsi"/>
        </w:rPr>
        <w:t>Director</w:t>
      </w:r>
      <w:proofErr w:type="gramEnd"/>
      <w:r w:rsidR="00396721" w:rsidRPr="00C926A9">
        <w:rPr>
          <w:rFonts w:ascii="Century Gothic" w:eastAsia="Batang" w:hAnsi="Century Gothic" w:cstheme="minorHAnsi"/>
        </w:rPr>
        <w:t xml:space="preserve"> de Recursos Humanos y Materiales dependiente de la Secretaría Ejecutiva</w:t>
      </w:r>
      <w:r w:rsidRPr="00C926A9">
        <w:rPr>
          <w:rFonts w:ascii="Century Gothic" w:eastAsia="Batang" w:hAnsi="Century Gothic" w:cstheme="minorHAnsi"/>
        </w:rPr>
        <w:t>, quien deberá rendir un informe mensual a este Cuerpo Colegiado, respecto del cumplimiento de</w:t>
      </w:r>
      <w:r w:rsidR="00C926A9">
        <w:rPr>
          <w:rFonts w:ascii="Century Gothic" w:eastAsia="Batang" w:hAnsi="Century Gothic" w:cstheme="minorHAnsi"/>
        </w:rPr>
        <w:t xml:space="preserve"> </w:t>
      </w:r>
      <w:r w:rsidRPr="00C926A9">
        <w:rPr>
          <w:rFonts w:ascii="Century Gothic" w:eastAsia="Batang" w:hAnsi="Century Gothic" w:cstheme="minorHAnsi"/>
        </w:rPr>
        <w:t>l</w:t>
      </w:r>
      <w:r w:rsidR="00C926A9">
        <w:rPr>
          <w:rFonts w:ascii="Century Gothic" w:eastAsia="Batang" w:hAnsi="Century Gothic" w:cstheme="minorHAnsi"/>
        </w:rPr>
        <w:t>os</w:t>
      </w:r>
      <w:r w:rsidRPr="00C926A9">
        <w:rPr>
          <w:rFonts w:ascii="Century Gothic" w:eastAsia="Batang" w:hAnsi="Century Gothic" w:cstheme="minorHAnsi"/>
        </w:rPr>
        <w:t xml:space="preserve"> mismo</w:t>
      </w:r>
      <w:r w:rsidR="00C926A9">
        <w:rPr>
          <w:rFonts w:ascii="Century Gothic" w:eastAsia="Batang" w:hAnsi="Century Gothic" w:cstheme="minorHAnsi"/>
        </w:rPr>
        <w:t>s</w:t>
      </w:r>
      <w:r w:rsidRPr="00C926A9">
        <w:rPr>
          <w:rFonts w:ascii="Century Gothic" w:eastAsia="Batang" w:hAnsi="Century Gothic" w:cstheme="minorHAnsi"/>
        </w:rPr>
        <w:t>.</w:t>
      </w:r>
    </w:p>
    <w:p w14:paraId="2F81C08A" w14:textId="39718426" w:rsidR="00D36DED" w:rsidRPr="00396721" w:rsidRDefault="00D36DED" w:rsidP="00DC0738">
      <w:pPr>
        <w:pStyle w:val="Prrafodelista"/>
        <w:numPr>
          <w:ilvl w:val="0"/>
          <w:numId w:val="20"/>
        </w:numPr>
        <w:spacing w:after="0" w:line="480" w:lineRule="auto"/>
        <w:jc w:val="both"/>
        <w:rPr>
          <w:rFonts w:ascii="Century Gothic" w:eastAsia="Batang" w:hAnsi="Century Gothic" w:cstheme="majorHAnsi"/>
        </w:rPr>
      </w:pPr>
      <w:r w:rsidRPr="00396721">
        <w:rPr>
          <w:rFonts w:ascii="Century Gothic" w:hAnsi="Century Gothic"/>
          <w:lang w:val="es-ES_tradnl"/>
        </w:rPr>
        <w:t xml:space="preserve">Instruir al </w:t>
      </w:r>
      <w:proofErr w:type="gramStart"/>
      <w:r w:rsidRPr="00396721">
        <w:rPr>
          <w:rFonts w:ascii="Century Gothic" w:hAnsi="Century Gothic"/>
          <w:lang w:val="es-ES_tradnl"/>
        </w:rPr>
        <w:t>Director</w:t>
      </w:r>
      <w:proofErr w:type="gramEnd"/>
      <w:r w:rsidRPr="00396721">
        <w:rPr>
          <w:rFonts w:ascii="Century Gothic" w:hAnsi="Century Gothic"/>
          <w:lang w:val="es-ES_tradnl"/>
        </w:rPr>
        <w:t xml:space="preserve"> de Recursos Humanos y Materiales, comunique el presente fallo a los participantes de la presente licitación y en su momento realice la devolución de la documentación a los mismos.</w:t>
      </w:r>
    </w:p>
    <w:p w14:paraId="1FC4311F" w14:textId="07D93F8B" w:rsidR="00D36DED" w:rsidRPr="00FE2446" w:rsidRDefault="00D36DED" w:rsidP="00D36DED">
      <w:pPr>
        <w:spacing w:line="480" w:lineRule="auto"/>
        <w:ind w:right="-234"/>
        <w:jc w:val="both"/>
        <w:rPr>
          <w:rFonts w:ascii="Century Gothic" w:hAnsi="Century Gothic" w:cs="Arial"/>
          <w:b/>
          <w:bCs/>
          <w:u w:val="single"/>
        </w:rPr>
      </w:pPr>
      <w:r w:rsidRPr="003F57FE">
        <w:rPr>
          <w:rFonts w:ascii="Century Gothic" w:hAnsi="Century Gothic" w:cstheme="minorHAnsi"/>
          <w:bdr w:val="none" w:sz="0" w:space="0" w:color="auto" w:frame="1"/>
        </w:rPr>
        <w:lastRenderedPageBreak/>
        <w:t xml:space="preserve">Comuníquese esta determinación al </w:t>
      </w:r>
      <w:proofErr w:type="gramStart"/>
      <w:r w:rsidRPr="003F57FE">
        <w:rPr>
          <w:rFonts w:ascii="Century Gothic" w:hAnsi="Century Gothic" w:cstheme="minorHAnsi"/>
          <w:bdr w:val="none" w:sz="0" w:space="0" w:color="auto" w:frame="1"/>
        </w:rPr>
        <w:t>Director</w:t>
      </w:r>
      <w:proofErr w:type="gramEnd"/>
      <w:r w:rsidRPr="003F57FE">
        <w:rPr>
          <w:rFonts w:ascii="Century Gothic" w:hAnsi="Century Gothic" w:cstheme="minorHAnsi"/>
          <w:bdr w:val="none" w:sz="0" w:space="0" w:color="auto" w:frame="1"/>
        </w:rPr>
        <w:t xml:space="preserve"> de Recursos Humanos y Materiales dependiente de la Secretaría Ejecutiva, a la Encargada de la Dirección Jurídica del Tribunal Superior de Justicia del Estado, para su conocimiento y efectos legales correspondientes, en vía de reiteración al Contralor y Tesorero del Poder Judicial del Estado, para los efectos a que haya lugar.</w:t>
      </w:r>
      <w:r w:rsidR="00FE2446">
        <w:rPr>
          <w:rFonts w:ascii="Century Gothic" w:hAnsi="Century Gothic" w:cstheme="minorHAnsi"/>
          <w:bdr w:val="none" w:sz="0" w:space="0" w:color="auto" w:frame="1"/>
        </w:rPr>
        <w:t xml:space="preserve"> </w:t>
      </w:r>
      <w:r w:rsidR="00FE2446" w:rsidRPr="00FE2446">
        <w:rPr>
          <w:rFonts w:ascii="Century Gothic" w:hAnsi="Century Gothic" w:cstheme="minorHAnsi"/>
          <w:b/>
          <w:bCs/>
          <w:u w:val="single"/>
          <w:bdr w:val="none" w:sz="0" w:space="0" w:color="auto" w:frame="1"/>
        </w:rPr>
        <w:t>APROBADO POR UNANIMIDAD DE VOTOS.</w:t>
      </w:r>
    </w:p>
    <w:p w14:paraId="7B8D3A1C" w14:textId="0EB4B86D" w:rsidR="00296ED4" w:rsidRDefault="00296ED4" w:rsidP="00C926A9">
      <w:pPr>
        <w:spacing w:line="480" w:lineRule="auto"/>
        <w:jc w:val="both"/>
        <w:rPr>
          <w:rFonts w:ascii="Century Gothic" w:hAnsi="Century Gothic" w:cstheme="minorHAnsi"/>
          <w:b/>
          <w:color w:val="000000" w:themeColor="text1"/>
          <w:bdr w:val="none" w:sz="0" w:space="0" w:color="auto" w:frame="1"/>
        </w:rPr>
      </w:pPr>
      <w:r>
        <w:rPr>
          <w:rFonts w:ascii="Century Gothic" w:hAnsi="Century Gothic" w:cstheme="minorHAnsi"/>
          <w:b/>
          <w:bCs/>
          <w:noProof/>
        </w:rPr>
        <w:t xml:space="preserve"> </w:t>
      </w:r>
      <w:r w:rsidR="00C926A9">
        <w:rPr>
          <w:rFonts w:ascii="Century Gothic" w:hAnsi="Century Gothic" w:cstheme="minorHAnsi"/>
          <w:b/>
          <w:bCs/>
          <w:noProof/>
        </w:rPr>
        <w:tab/>
      </w:r>
      <w:r w:rsidRPr="002C0EC9">
        <w:rPr>
          <w:rFonts w:ascii="Century Gothic" w:hAnsi="Century Gothic"/>
          <w:b/>
          <w:bCs/>
          <w:color w:val="000000"/>
        </w:rPr>
        <w:t>ACUERDO</w:t>
      </w:r>
      <w:r>
        <w:rPr>
          <w:rFonts w:ascii="Century Gothic" w:hAnsi="Century Gothic"/>
          <w:b/>
          <w:bCs/>
          <w:color w:val="000000"/>
        </w:rPr>
        <w:t xml:space="preserve"> XI</w:t>
      </w:r>
      <w:r w:rsidRPr="002C0EC9">
        <w:rPr>
          <w:rFonts w:ascii="Century Gothic" w:hAnsi="Century Gothic"/>
          <w:b/>
          <w:bCs/>
          <w:color w:val="000000"/>
        </w:rPr>
        <w:t>/10/2024.</w:t>
      </w:r>
      <w:r>
        <w:rPr>
          <w:rFonts w:ascii="Century Gothic" w:hAnsi="Century Gothic"/>
          <w:b/>
          <w:bCs/>
          <w:color w:val="000000"/>
        </w:rPr>
        <w:t xml:space="preserve"> O</w:t>
      </w:r>
      <w:r w:rsidRPr="00B21203">
        <w:rPr>
          <w:rFonts w:ascii="Century Gothic" w:hAnsi="Century Gothic" w:cstheme="minorHAnsi"/>
          <w:b/>
          <w:color w:val="000000" w:themeColor="text1"/>
          <w:bdr w:val="none" w:sz="0" w:space="0" w:color="auto" w:frame="1"/>
        </w:rPr>
        <w:t>ficio número DRHYM/0</w:t>
      </w:r>
      <w:r>
        <w:rPr>
          <w:rFonts w:ascii="Century Gothic" w:hAnsi="Century Gothic" w:cstheme="minorHAnsi"/>
          <w:b/>
          <w:color w:val="000000" w:themeColor="text1"/>
          <w:bdr w:val="none" w:sz="0" w:space="0" w:color="auto" w:frame="1"/>
        </w:rPr>
        <w:t>44</w:t>
      </w:r>
      <w:r w:rsidRPr="00B21203">
        <w:rPr>
          <w:rFonts w:ascii="Century Gothic" w:hAnsi="Century Gothic" w:cstheme="minorHAnsi"/>
          <w:b/>
          <w:color w:val="000000" w:themeColor="text1"/>
          <w:bdr w:val="none" w:sz="0" w:space="0" w:color="auto" w:frame="1"/>
        </w:rPr>
        <w:t>/2024,</w:t>
      </w:r>
      <w:r>
        <w:rPr>
          <w:rFonts w:ascii="Century Gothic" w:hAnsi="Century Gothic" w:cstheme="minorHAnsi"/>
          <w:b/>
          <w:color w:val="000000" w:themeColor="text1"/>
          <w:bdr w:val="none" w:sz="0" w:space="0" w:color="auto" w:frame="1"/>
        </w:rPr>
        <w:t xml:space="preserve"> recibido el veinticuatro de enero de dos mil veinticuatro, signado por el </w:t>
      </w:r>
      <w:proofErr w:type="gramStart"/>
      <w:r>
        <w:rPr>
          <w:rFonts w:ascii="Century Gothic" w:hAnsi="Century Gothic" w:cstheme="minorHAnsi"/>
          <w:b/>
          <w:color w:val="000000" w:themeColor="text1"/>
          <w:bdr w:val="none" w:sz="0" w:space="0" w:color="auto" w:frame="1"/>
        </w:rPr>
        <w:t>Director</w:t>
      </w:r>
      <w:proofErr w:type="gramEnd"/>
      <w:r>
        <w:rPr>
          <w:rFonts w:ascii="Century Gothic" w:hAnsi="Century Gothic" w:cstheme="minorHAnsi"/>
          <w:b/>
          <w:color w:val="000000" w:themeColor="text1"/>
          <w:bdr w:val="none" w:sz="0" w:space="0" w:color="auto" w:frame="1"/>
        </w:rPr>
        <w:t xml:space="preserve"> de Recursos Humanos y Materiales dependiente de la Secretaría Ejecutiva.</w:t>
      </w:r>
      <w:r w:rsidR="004826BB">
        <w:rPr>
          <w:rFonts w:ascii="Century Gothic" w:hAnsi="Century Gothic" w:cstheme="minorHAnsi"/>
          <w:b/>
          <w:color w:val="000000" w:themeColor="text1"/>
          <w:bdr w:val="none" w:sz="0" w:space="0" w:color="auto" w:frame="1"/>
        </w:rPr>
        <w:t xml:space="preserve"> </w:t>
      </w:r>
    </w:p>
    <w:p w14:paraId="4B3880B5" w14:textId="5932F8CC" w:rsidR="00296ED4" w:rsidRDefault="00296ED4" w:rsidP="00C926A9">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Dada cuenta con el oficio de referencia, mediante el cual, en seguimiento al acuerdo VI/08/2024 de este Cuerpo Colegiado, </w:t>
      </w:r>
      <w:r w:rsidR="00291B8F">
        <w:rPr>
          <w:rFonts w:ascii="Century Gothic" w:hAnsi="Century Gothic" w:cstheme="minorHAnsi"/>
          <w:bCs/>
          <w:color w:val="000000" w:themeColor="text1"/>
          <w:bdr w:val="none" w:sz="0" w:space="0" w:color="auto" w:frame="1"/>
        </w:rPr>
        <w:t>relacionado con el seguro del parque vehicular del Poder Judicial del Estado</w:t>
      </w:r>
      <w:r w:rsidR="006373E6">
        <w:rPr>
          <w:rFonts w:ascii="Century Gothic" w:hAnsi="Century Gothic" w:cstheme="minorHAnsi"/>
          <w:bCs/>
          <w:color w:val="000000" w:themeColor="text1"/>
          <w:bdr w:val="none" w:sz="0" w:space="0" w:color="auto" w:frame="1"/>
        </w:rPr>
        <w:t xml:space="preserve">, </w:t>
      </w:r>
      <w:r w:rsidR="00012A56">
        <w:rPr>
          <w:rFonts w:ascii="Century Gothic" w:hAnsi="Century Gothic" w:cstheme="minorHAnsi"/>
          <w:bCs/>
          <w:color w:val="000000" w:themeColor="text1"/>
          <w:bdr w:val="none" w:sz="0" w:space="0" w:color="auto" w:frame="1"/>
        </w:rPr>
        <w:t xml:space="preserve">el Director de Recursos Humanos y Materiales, informa que, </w:t>
      </w:r>
      <w:r w:rsidR="006373E6">
        <w:rPr>
          <w:rFonts w:ascii="Century Gothic" w:hAnsi="Century Gothic" w:cstheme="minorHAnsi"/>
          <w:bCs/>
          <w:color w:val="000000" w:themeColor="text1"/>
          <w:bdr w:val="none" w:sz="0" w:space="0" w:color="auto" w:frame="1"/>
        </w:rPr>
        <w:t xml:space="preserve">la fecha correcta del vencimiento de la póliza de seguro es el dos de febrero del año en curso y </w:t>
      </w:r>
      <w:r w:rsidR="00012A56">
        <w:rPr>
          <w:rFonts w:ascii="Century Gothic" w:hAnsi="Century Gothic" w:cstheme="minorHAnsi"/>
          <w:bCs/>
          <w:color w:val="000000" w:themeColor="text1"/>
          <w:bdr w:val="none" w:sz="0" w:space="0" w:color="auto" w:frame="1"/>
        </w:rPr>
        <w:t xml:space="preserve">actualmente se cuenta con ocho vehículos, </w:t>
      </w:r>
      <w:r w:rsidR="006373E6">
        <w:rPr>
          <w:rFonts w:ascii="Century Gothic" w:hAnsi="Century Gothic" w:cstheme="minorHAnsi"/>
          <w:bCs/>
          <w:color w:val="000000" w:themeColor="text1"/>
          <w:bdr w:val="none" w:sz="0" w:space="0" w:color="auto" w:frame="1"/>
        </w:rPr>
        <w:t>por lo anterior, anexa cuadro comparativo de cotizaciones de pólizas de seguro por cada uno de los ocho vehículos con los que cuenta el Poder Judicial, lo anterior para su análisis y determinación correspondiente.</w:t>
      </w:r>
    </w:p>
    <w:p w14:paraId="1287DB3C" w14:textId="77777777" w:rsidR="00FE2446" w:rsidRDefault="00FE2446" w:rsidP="00296ED4">
      <w:pPr>
        <w:spacing w:after="0" w:line="480" w:lineRule="auto"/>
        <w:jc w:val="both"/>
        <w:rPr>
          <w:rFonts w:ascii="Century Gothic" w:hAnsi="Century Gothic" w:cstheme="minorHAnsi"/>
          <w:bCs/>
          <w:color w:val="000000" w:themeColor="text1"/>
          <w:bdr w:val="none" w:sz="0" w:space="0" w:color="auto" w:frame="1"/>
        </w:rPr>
      </w:pPr>
    </w:p>
    <w:tbl>
      <w:tblPr>
        <w:tblW w:w="7870" w:type="dxa"/>
        <w:tblCellMar>
          <w:left w:w="70" w:type="dxa"/>
          <w:right w:w="70" w:type="dxa"/>
        </w:tblCellMar>
        <w:tblLook w:val="04A0" w:firstRow="1" w:lastRow="0" w:firstColumn="1" w:lastColumn="0" w:noHBand="0" w:noVBand="1"/>
      </w:tblPr>
      <w:tblGrid>
        <w:gridCol w:w="222"/>
        <w:gridCol w:w="547"/>
        <w:gridCol w:w="1405"/>
        <w:gridCol w:w="984"/>
        <w:gridCol w:w="776"/>
        <w:gridCol w:w="1026"/>
        <w:gridCol w:w="1141"/>
        <w:gridCol w:w="713"/>
        <w:gridCol w:w="1056"/>
      </w:tblGrid>
      <w:tr w:rsidR="00AC1134" w:rsidRPr="00536F3A" w14:paraId="398E3942" w14:textId="77777777" w:rsidTr="00111224">
        <w:trPr>
          <w:trHeight w:val="188"/>
        </w:trPr>
        <w:tc>
          <w:tcPr>
            <w:tcW w:w="78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2EFEE1A"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TIPO DE CONTRATACIÓN:</w:t>
            </w:r>
            <w:r w:rsidRPr="00536F3A">
              <w:rPr>
                <w:rFonts w:ascii="Century Gothic" w:eastAsia="Times New Roman" w:hAnsi="Century Gothic" w:cs="Calibri"/>
                <w:color w:val="000000"/>
                <w:sz w:val="12"/>
                <w:szCs w:val="12"/>
                <w:lang w:eastAsia="es-MX"/>
              </w:rPr>
              <w:t xml:space="preserve"> </w:t>
            </w:r>
            <w:proofErr w:type="spellStart"/>
            <w:r w:rsidRPr="00536F3A">
              <w:rPr>
                <w:rFonts w:ascii="Century Gothic" w:eastAsia="Times New Roman" w:hAnsi="Century Gothic" w:cs="Calibri"/>
                <w:color w:val="000000"/>
                <w:sz w:val="12"/>
                <w:szCs w:val="12"/>
                <w:lang w:eastAsia="es-MX"/>
              </w:rPr>
              <w:t>Adquisicion</w:t>
            </w:r>
            <w:proofErr w:type="spellEnd"/>
            <w:r w:rsidRPr="00536F3A">
              <w:rPr>
                <w:rFonts w:ascii="Century Gothic" w:eastAsia="Times New Roman" w:hAnsi="Century Gothic" w:cs="Calibri"/>
                <w:color w:val="000000"/>
                <w:sz w:val="12"/>
                <w:szCs w:val="12"/>
                <w:lang w:eastAsia="es-MX"/>
              </w:rPr>
              <w:t xml:space="preserve"> Directa </w:t>
            </w:r>
          </w:p>
        </w:tc>
      </w:tr>
      <w:tr w:rsidR="00AC1134" w:rsidRPr="00536F3A" w14:paraId="26960685" w14:textId="77777777" w:rsidTr="00FE2446">
        <w:trPr>
          <w:trHeight w:val="314"/>
        </w:trPr>
        <w:tc>
          <w:tcPr>
            <w:tcW w:w="769" w:type="dxa"/>
            <w:gridSpan w:val="2"/>
            <w:tcBorders>
              <w:top w:val="single" w:sz="4" w:space="0" w:color="auto"/>
              <w:left w:val="single" w:sz="4" w:space="0" w:color="auto"/>
              <w:bottom w:val="single" w:sz="4" w:space="0" w:color="auto"/>
              <w:right w:val="single" w:sz="4" w:space="0" w:color="000000"/>
            </w:tcBorders>
            <w:shd w:val="clear" w:color="000000" w:fill="757171"/>
            <w:vAlign w:val="center"/>
            <w:hideMark/>
          </w:tcPr>
          <w:p w14:paraId="20375C57"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 xml:space="preserve">MATERIAL O SERVICIO </w:t>
            </w:r>
          </w:p>
        </w:tc>
        <w:tc>
          <w:tcPr>
            <w:tcW w:w="1405" w:type="dxa"/>
            <w:tcBorders>
              <w:top w:val="nil"/>
              <w:left w:val="nil"/>
              <w:bottom w:val="single" w:sz="4" w:space="0" w:color="auto"/>
              <w:right w:val="single" w:sz="4" w:space="0" w:color="auto"/>
            </w:tcBorders>
            <w:shd w:val="clear" w:color="000000" w:fill="757171"/>
            <w:vAlign w:val="center"/>
            <w:hideMark/>
          </w:tcPr>
          <w:p w14:paraId="06DE3466"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ESPECIFICACIONES</w:t>
            </w:r>
          </w:p>
        </w:tc>
        <w:tc>
          <w:tcPr>
            <w:tcW w:w="984" w:type="dxa"/>
            <w:tcBorders>
              <w:top w:val="nil"/>
              <w:left w:val="nil"/>
              <w:bottom w:val="single" w:sz="4" w:space="0" w:color="auto"/>
              <w:right w:val="single" w:sz="4" w:space="0" w:color="auto"/>
            </w:tcBorders>
            <w:shd w:val="clear" w:color="000000" w:fill="757171"/>
            <w:vAlign w:val="center"/>
            <w:hideMark/>
          </w:tcPr>
          <w:p w14:paraId="158CE8C7"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COTIZACIÓN NO.</w:t>
            </w:r>
          </w:p>
        </w:tc>
        <w:tc>
          <w:tcPr>
            <w:tcW w:w="776" w:type="dxa"/>
            <w:tcBorders>
              <w:top w:val="nil"/>
              <w:left w:val="nil"/>
              <w:bottom w:val="single" w:sz="4" w:space="0" w:color="auto"/>
              <w:right w:val="single" w:sz="4" w:space="0" w:color="auto"/>
            </w:tcBorders>
            <w:shd w:val="clear" w:color="000000" w:fill="757171"/>
            <w:vAlign w:val="center"/>
            <w:hideMark/>
          </w:tcPr>
          <w:p w14:paraId="59CAC4DA"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RAZÓN SOCIAL</w:t>
            </w:r>
          </w:p>
        </w:tc>
        <w:tc>
          <w:tcPr>
            <w:tcW w:w="1026" w:type="dxa"/>
            <w:tcBorders>
              <w:top w:val="nil"/>
              <w:left w:val="nil"/>
              <w:bottom w:val="single" w:sz="4" w:space="0" w:color="auto"/>
              <w:right w:val="single" w:sz="4" w:space="0" w:color="auto"/>
            </w:tcBorders>
            <w:shd w:val="clear" w:color="000000" w:fill="757171"/>
            <w:vAlign w:val="center"/>
            <w:hideMark/>
          </w:tcPr>
          <w:p w14:paraId="52EEBFA1"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UNIDADES SOLICITADAS</w:t>
            </w:r>
          </w:p>
        </w:tc>
        <w:tc>
          <w:tcPr>
            <w:tcW w:w="1141" w:type="dxa"/>
            <w:tcBorders>
              <w:top w:val="nil"/>
              <w:left w:val="nil"/>
              <w:bottom w:val="single" w:sz="4" w:space="0" w:color="auto"/>
              <w:right w:val="single" w:sz="4" w:space="0" w:color="auto"/>
            </w:tcBorders>
            <w:shd w:val="clear" w:color="000000" w:fill="757171"/>
            <w:vAlign w:val="center"/>
            <w:hideMark/>
          </w:tcPr>
          <w:p w14:paraId="2C3A5490"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 xml:space="preserve">COSTO UNITARIO SIN IVA </w:t>
            </w:r>
          </w:p>
        </w:tc>
        <w:tc>
          <w:tcPr>
            <w:tcW w:w="713" w:type="dxa"/>
            <w:tcBorders>
              <w:top w:val="nil"/>
              <w:left w:val="nil"/>
              <w:bottom w:val="single" w:sz="4" w:space="0" w:color="auto"/>
              <w:right w:val="single" w:sz="4" w:space="0" w:color="auto"/>
            </w:tcBorders>
            <w:shd w:val="clear" w:color="000000" w:fill="757171"/>
            <w:vAlign w:val="center"/>
            <w:hideMark/>
          </w:tcPr>
          <w:p w14:paraId="54CAE051"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IVA</w:t>
            </w:r>
          </w:p>
        </w:tc>
        <w:tc>
          <w:tcPr>
            <w:tcW w:w="1056" w:type="dxa"/>
            <w:tcBorders>
              <w:top w:val="nil"/>
              <w:left w:val="nil"/>
              <w:bottom w:val="single" w:sz="4" w:space="0" w:color="auto"/>
              <w:right w:val="single" w:sz="4" w:space="0" w:color="auto"/>
            </w:tcBorders>
            <w:shd w:val="clear" w:color="000000" w:fill="757171"/>
            <w:vAlign w:val="center"/>
            <w:hideMark/>
          </w:tcPr>
          <w:p w14:paraId="060C72A0"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 xml:space="preserve">VALOR TOTAL </w:t>
            </w:r>
          </w:p>
        </w:tc>
      </w:tr>
      <w:tr w:rsidR="00AC1134" w:rsidRPr="00536F3A" w14:paraId="230D985F"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84DE1A"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14:paraId="584977B7"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VW VIRTUS COMFORTLINE 4</w:t>
            </w:r>
            <w:proofErr w:type="gramStart"/>
            <w:r w:rsidRPr="00536F3A">
              <w:rPr>
                <w:rFonts w:ascii="Century Gothic" w:eastAsia="Times New Roman" w:hAnsi="Century Gothic" w:cs="Calibri"/>
                <w:b/>
                <w:bCs/>
                <w:color w:val="000000"/>
                <w:sz w:val="12"/>
                <w:szCs w:val="12"/>
                <w:lang w:eastAsia="es-MX"/>
              </w:rPr>
              <w:t>P  FWD</w:t>
            </w:r>
            <w:proofErr w:type="gramEnd"/>
            <w:r w:rsidRPr="00536F3A">
              <w:rPr>
                <w:rFonts w:ascii="Century Gothic" w:eastAsia="Times New Roman" w:hAnsi="Century Gothic" w:cs="Calibri"/>
                <w:b/>
                <w:bCs/>
                <w:color w:val="000000"/>
                <w:sz w:val="12"/>
                <w:szCs w:val="12"/>
                <w:lang w:eastAsia="es-MX"/>
              </w:rPr>
              <w:t>, MODELO 2020, PLACAS XXA187C</w:t>
            </w:r>
          </w:p>
        </w:tc>
        <w:tc>
          <w:tcPr>
            <w:tcW w:w="984" w:type="dxa"/>
            <w:tcBorders>
              <w:top w:val="nil"/>
              <w:left w:val="nil"/>
              <w:bottom w:val="single" w:sz="4" w:space="0" w:color="auto"/>
              <w:right w:val="single" w:sz="4" w:space="0" w:color="auto"/>
            </w:tcBorders>
            <w:shd w:val="clear" w:color="auto" w:fill="auto"/>
            <w:noWrap/>
            <w:vAlign w:val="center"/>
            <w:hideMark/>
          </w:tcPr>
          <w:p w14:paraId="15829361"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nil"/>
              <w:left w:val="nil"/>
              <w:bottom w:val="single" w:sz="4" w:space="0" w:color="auto"/>
              <w:right w:val="single" w:sz="4" w:space="0" w:color="auto"/>
            </w:tcBorders>
            <w:shd w:val="clear" w:color="auto" w:fill="auto"/>
            <w:vAlign w:val="center"/>
            <w:hideMark/>
          </w:tcPr>
          <w:p w14:paraId="4D5CB94B"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nil"/>
              <w:left w:val="nil"/>
              <w:bottom w:val="single" w:sz="4" w:space="0" w:color="auto"/>
              <w:right w:val="single" w:sz="4" w:space="0" w:color="auto"/>
            </w:tcBorders>
            <w:shd w:val="clear" w:color="auto" w:fill="auto"/>
            <w:vAlign w:val="center"/>
            <w:hideMark/>
          </w:tcPr>
          <w:p w14:paraId="793D4FE7"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402F5312"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8,626.31 </w:t>
            </w:r>
          </w:p>
        </w:tc>
        <w:tc>
          <w:tcPr>
            <w:tcW w:w="713" w:type="dxa"/>
            <w:tcBorders>
              <w:top w:val="nil"/>
              <w:left w:val="nil"/>
              <w:bottom w:val="single" w:sz="4" w:space="0" w:color="auto"/>
              <w:right w:val="single" w:sz="4" w:space="0" w:color="auto"/>
            </w:tcBorders>
            <w:shd w:val="clear" w:color="auto" w:fill="auto"/>
            <w:noWrap/>
            <w:vAlign w:val="center"/>
            <w:hideMark/>
          </w:tcPr>
          <w:p w14:paraId="7292A0A5"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1,380.21 </w:t>
            </w:r>
          </w:p>
        </w:tc>
        <w:tc>
          <w:tcPr>
            <w:tcW w:w="1056" w:type="dxa"/>
            <w:tcBorders>
              <w:top w:val="nil"/>
              <w:left w:val="nil"/>
              <w:bottom w:val="single" w:sz="4" w:space="0" w:color="auto"/>
              <w:right w:val="single" w:sz="4" w:space="0" w:color="auto"/>
            </w:tcBorders>
            <w:shd w:val="clear" w:color="auto" w:fill="auto"/>
            <w:noWrap/>
            <w:vAlign w:val="center"/>
            <w:hideMark/>
          </w:tcPr>
          <w:p w14:paraId="7E29C23D"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10,006.52 </w:t>
            </w:r>
          </w:p>
        </w:tc>
      </w:tr>
      <w:tr w:rsidR="00AC1134" w:rsidRPr="00536F3A" w14:paraId="5D3EFA46"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5B9B31E0"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nil"/>
              <w:left w:val="single" w:sz="4" w:space="0" w:color="auto"/>
              <w:bottom w:val="single" w:sz="4" w:space="0" w:color="000000"/>
              <w:right w:val="single" w:sz="4" w:space="0" w:color="auto"/>
            </w:tcBorders>
            <w:vAlign w:val="center"/>
            <w:hideMark/>
          </w:tcPr>
          <w:p w14:paraId="6BD55582"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723E551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nil"/>
              <w:left w:val="nil"/>
              <w:bottom w:val="single" w:sz="4" w:space="0" w:color="auto"/>
              <w:right w:val="single" w:sz="4" w:space="0" w:color="auto"/>
            </w:tcBorders>
            <w:shd w:val="clear" w:color="auto" w:fill="auto"/>
            <w:vAlign w:val="center"/>
            <w:hideMark/>
          </w:tcPr>
          <w:p w14:paraId="5C530661"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CHUBB SEGUROS MEXICO, S.A </w:t>
            </w:r>
          </w:p>
        </w:tc>
        <w:tc>
          <w:tcPr>
            <w:tcW w:w="1026" w:type="dxa"/>
            <w:tcBorders>
              <w:top w:val="nil"/>
              <w:left w:val="nil"/>
              <w:bottom w:val="single" w:sz="4" w:space="0" w:color="auto"/>
              <w:right w:val="single" w:sz="4" w:space="0" w:color="auto"/>
            </w:tcBorders>
            <w:shd w:val="clear" w:color="auto" w:fill="auto"/>
            <w:vAlign w:val="center"/>
            <w:hideMark/>
          </w:tcPr>
          <w:p w14:paraId="7828ABE6"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4B578FA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9,090.63 </w:t>
            </w:r>
          </w:p>
        </w:tc>
        <w:tc>
          <w:tcPr>
            <w:tcW w:w="713" w:type="dxa"/>
            <w:tcBorders>
              <w:top w:val="nil"/>
              <w:left w:val="nil"/>
              <w:bottom w:val="single" w:sz="4" w:space="0" w:color="auto"/>
              <w:right w:val="single" w:sz="4" w:space="0" w:color="auto"/>
            </w:tcBorders>
            <w:shd w:val="clear" w:color="auto" w:fill="auto"/>
            <w:noWrap/>
            <w:vAlign w:val="center"/>
            <w:hideMark/>
          </w:tcPr>
          <w:p w14:paraId="792E4E6E"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1,454.50 </w:t>
            </w:r>
          </w:p>
        </w:tc>
        <w:tc>
          <w:tcPr>
            <w:tcW w:w="1056" w:type="dxa"/>
            <w:tcBorders>
              <w:top w:val="nil"/>
              <w:left w:val="nil"/>
              <w:bottom w:val="single" w:sz="4" w:space="0" w:color="auto"/>
              <w:right w:val="single" w:sz="4" w:space="0" w:color="auto"/>
            </w:tcBorders>
            <w:shd w:val="clear" w:color="auto" w:fill="auto"/>
            <w:noWrap/>
            <w:vAlign w:val="center"/>
            <w:hideMark/>
          </w:tcPr>
          <w:p w14:paraId="0083D996"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10,545.13 </w:t>
            </w:r>
          </w:p>
        </w:tc>
      </w:tr>
      <w:tr w:rsidR="00AC1134" w:rsidRPr="00536F3A" w14:paraId="4F13B9DB"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541444C5"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nil"/>
              <w:left w:val="single" w:sz="4" w:space="0" w:color="auto"/>
              <w:bottom w:val="single" w:sz="4" w:space="0" w:color="000000"/>
              <w:right w:val="single" w:sz="4" w:space="0" w:color="auto"/>
            </w:tcBorders>
            <w:vAlign w:val="center"/>
            <w:hideMark/>
          </w:tcPr>
          <w:p w14:paraId="289F09BE"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78457F22"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nil"/>
              <w:left w:val="nil"/>
              <w:bottom w:val="single" w:sz="4" w:space="0" w:color="auto"/>
              <w:right w:val="single" w:sz="4" w:space="0" w:color="auto"/>
            </w:tcBorders>
            <w:shd w:val="clear" w:color="auto" w:fill="auto"/>
            <w:vAlign w:val="center"/>
            <w:hideMark/>
          </w:tcPr>
          <w:p w14:paraId="1D2B35A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nil"/>
              <w:left w:val="nil"/>
              <w:bottom w:val="single" w:sz="4" w:space="0" w:color="auto"/>
              <w:right w:val="single" w:sz="4" w:space="0" w:color="auto"/>
            </w:tcBorders>
            <w:shd w:val="clear" w:color="auto" w:fill="auto"/>
            <w:vAlign w:val="center"/>
            <w:hideMark/>
          </w:tcPr>
          <w:p w14:paraId="1DB5727A"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54F57801"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12,393.17 </w:t>
            </w:r>
          </w:p>
        </w:tc>
        <w:tc>
          <w:tcPr>
            <w:tcW w:w="713" w:type="dxa"/>
            <w:tcBorders>
              <w:top w:val="nil"/>
              <w:left w:val="nil"/>
              <w:bottom w:val="single" w:sz="4" w:space="0" w:color="auto"/>
              <w:right w:val="single" w:sz="4" w:space="0" w:color="auto"/>
            </w:tcBorders>
            <w:shd w:val="clear" w:color="auto" w:fill="auto"/>
            <w:noWrap/>
            <w:vAlign w:val="center"/>
            <w:hideMark/>
          </w:tcPr>
          <w:p w14:paraId="6809955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1,982.91 </w:t>
            </w:r>
          </w:p>
        </w:tc>
        <w:tc>
          <w:tcPr>
            <w:tcW w:w="1056" w:type="dxa"/>
            <w:tcBorders>
              <w:top w:val="nil"/>
              <w:left w:val="nil"/>
              <w:bottom w:val="single" w:sz="4" w:space="0" w:color="auto"/>
              <w:right w:val="single" w:sz="4" w:space="0" w:color="auto"/>
            </w:tcBorders>
            <w:shd w:val="clear" w:color="auto" w:fill="auto"/>
            <w:noWrap/>
            <w:vAlign w:val="center"/>
            <w:hideMark/>
          </w:tcPr>
          <w:p w14:paraId="52B3997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14,376.08 </w:t>
            </w:r>
          </w:p>
        </w:tc>
      </w:tr>
      <w:tr w:rsidR="00AC1134" w:rsidRPr="00536F3A" w14:paraId="1525D9E1" w14:textId="77777777" w:rsidTr="00FE2446">
        <w:trPr>
          <w:trHeight w:val="188"/>
        </w:trPr>
        <w:tc>
          <w:tcPr>
            <w:tcW w:w="222" w:type="dxa"/>
            <w:tcBorders>
              <w:top w:val="nil"/>
              <w:left w:val="nil"/>
              <w:bottom w:val="nil"/>
              <w:right w:val="nil"/>
            </w:tcBorders>
            <w:shd w:val="clear" w:color="auto" w:fill="auto"/>
            <w:noWrap/>
            <w:vAlign w:val="bottom"/>
            <w:hideMark/>
          </w:tcPr>
          <w:p w14:paraId="42CDECE9"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71068520"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222E1EB4"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5E5C9F74"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225E0A9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0CC940D0"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1FC82C0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bottom"/>
            <w:hideMark/>
          </w:tcPr>
          <w:p w14:paraId="5D4CDDE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bottom"/>
            <w:hideMark/>
          </w:tcPr>
          <w:p w14:paraId="68EADCCF"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690E8EC3"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2436B2"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534013"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VW JETTA A7 R-LINE 4P MODELO 2019 PLACAS XXA185C</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24CE0AF2"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F86AAED"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C5804BD"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17BA9ACF"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7,836.48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6CD1AA00"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1,253.84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273A1AF"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9,090.32 </w:t>
            </w:r>
          </w:p>
        </w:tc>
      </w:tr>
      <w:tr w:rsidR="00AC1134" w:rsidRPr="00536F3A" w14:paraId="317AA4DE"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6E87C706"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69EB1881"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7B17F948"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nil"/>
              <w:left w:val="nil"/>
              <w:bottom w:val="single" w:sz="4" w:space="0" w:color="auto"/>
              <w:right w:val="single" w:sz="4" w:space="0" w:color="auto"/>
            </w:tcBorders>
            <w:shd w:val="clear" w:color="auto" w:fill="auto"/>
            <w:vAlign w:val="center"/>
            <w:hideMark/>
          </w:tcPr>
          <w:p w14:paraId="61C338FD"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CHUBB SEGUROS MEXICO, S.A </w:t>
            </w:r>
          </w:p>
        </w:tc>
        <w:tc>
          <w:tcPr>
            <w:tcW w:w="1026" w:type="dxa"/>
            <w:tcBorders>
              <w:top w:val="nil"/>
              <w:left w:val="nil"/>
              <w:bottom w:val="single" w:sz="4" w:space="0" w:color="auto"/>
              <w:right w:val="single" w:sz="4" w:space="0" w:color="auto"/>
            </w:tcBorders>
            <w:shd w:val="clear" w:color="auto" w:fill="auto"/>
            <w:vAlign w:val="center"/>
            <w:hideMark/>
          </w:tcPr>
          <w:p w14:paraId="196E293D"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3230CF2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9,027.09 </w:t>
            </w:r>
          </w:p>
        </w:tc>
        <w:tc>
          <w:tcPr>
            <w:tcW w:w="713" w:type="dxa"/>
            <w:tcBorders>
              <w:top w:val="nil"/>
              <w:left w:val="nil"/>
              <w:bottom w:val="single" w:sz="4" w:space="0" w:color="auto"/>
              <w:right w:val="single" w:sz="4" w:space="0" w:color="auto"/>
            </w:tcBorders>
            <w:shd w:val="clear" w:color="auto" w:fill="auto"/>
            <w:noWrap/>
            <w:vAlign w:val="center"/>
            <w:hideMark/>
          </w:tcPr>
          <w:p w14:paraId="15878AF2"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1,444.33 </w:t>
            </w:r>
          </w:p>
        </w:tc>
        <w:tc>
          <w:tcPr>
            <w:tcW w:w="1056" w:type="dxa"/>
            <w:tcBorders>
              <w:top w:val="nil"/>
              <w:left w:val="nil"/>
              <w:bottom w:val="single" w:sz="4" w:space="0" w:color="auto"/>
              <w:right w:val="single" w:sz="4" w:space="0" w:color="auto"/>
            </w:tcBorders>
            <w:shd w:val="clear" w:color="auto" w:fill="auto"/>
            <w:noWrap/>
            <w:vAlign w:val="center"/>
            <w:hideMark/>
          </w:tcPr>
          <w:p w14:paraId="0BEA2AD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10,471.42 </w:t>
            </w:r>
          </w:p>
        </w:tc>
      </w:tr>
      <w:tr w:rsidR="00AC1134" w:rsidRPr="00536F3A" w14:paraId="21240D2D"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4913B0E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1376D9CD"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518E4A50"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nil"/>
              <w:left w:val="nil"/>
              <w:bottom w:val="single" w:sz="4" w:space="0" w:color="auto"/>
              <w:right w:val="single" w:sz="4" w:space="0" w:color="auto"/>
            </w:tcBorders>
            <w:shd w:val="clear" w:color="auto" w:fill="auto"/>
            <w:vAlign w:val="center"/>
            <w:hideMark/>
          </w:tcPr>
          <w:p w14:paraId="5AC5CBC8"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nil"/>
              <w:left w:val="nil"/>
              <w:bottom w:val="single" w:sz="4" w:space="0" w:color="auto"/>
              <w:right w:val="single" w:sz="4" w:space="0" w:color="auto"/>
            </w:tcBorders>
            <w:shd w:val="clear" w:color="auto" w:fill="auto"/>
            <w:vAlign w:val="center"/>
            <w:hideMark/>
          </w:tcPr>
          <w:p w14:paraId="7127A6F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193E81B2"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10,673.53 </w:t>
            </w:r>
          </w:p>
        </w:tc>
        <w:tc>
          <w:tcPr>
            <w:tcW w:w="713" w:type="dxa"/>
            <w:tcBorders>
              <w:top w:val="nil"/>
              <w:left w:val="nil"/>
              <w:bottom w:val="single" w:sz="4" w:space="0" w:color="auto"/>
              <w:right w:val="single" w:sz="4" w:space="0" w:color="auto"/>
            </w:tcBorders>
            <w:shd w:val="clear" w:color="auto" w:fill="auto"/>
            <w:noWrap/>
            <w:vAlign w:val="center"/>
            <w:hideMark/>
          </w:tcPr>
          <w:p w14:paraId="0E02434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1,707.76 </w:t>
            </w:r>
          </w:p>
        </w:tc>
        <w:tc>
          <w:tcPr>
            <w:tcW w:w="1056" w:type="dxa"/>
            <w:tcBorders>
              <w:top w:val="nil"/>
              <w:left w:val="nil"/>
              <w:bottom w:val="single" w:sz="4" w:space="0" w:color="auto"/>
              <w:right w:val="single" w:sz="4" w:space="0" w:color="auto"/>
            </w:tcBorders>
            <w:shd w:val="clear" w:color="auto" w:fill="auto"/>
            <w:noWrap/>
            <w:vAlign w:val="center"/>
            <w:hideMark/>
          </w:tcPr>
          <w:p w14:paraId="07DC1526"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12,381.29 </w:t>
            </w:r>
          </w:p>
        </w:tc>
      </w:tr>
      <w:tr w:rsidR="00AC1134" w:rsidRPr="00536F3A" w14:paraId="53E2685B" w14:textId="77777777" w:rsidTr="00FE2446">
        <w:trPr>
          <w:trHeight w:val="188"/>
        </w:trPr>
        <w:tc>
          <w:tcPr>
            <w:tcW w:w="222" w:type="dxa"/>
            <w:tcBorders>
              <w:top w:val="nil"/>
              <w:left w:val="nil"/>
              <w:bottom w:val="nil"/>
              <w:right w:val="nil"/>
            </w:tcBorders>
            <w:shd w:val="clear" w:color="auto" w:fill="auto"/>
            <w:noWrap/>
            <w:vAlign w:val="bottom"/>
            <w:hideMark/>
          </w:tcPr>
          <w:p w14:paraId="7F1A3DED"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2CC6B159"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5D8E6DBC"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3C14AD4C"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00491AF3"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0F9B83B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5C17E59B"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bottom"/>
            <w:hideMark/>
          </w:tcPr>
          <w:p w14:paraId="1BD05E62"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bottom"/>
            <w:hideMark/>
          </w:tcPr>
          <w:p w14:paraId="23C190F2"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72F447F7"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CA6019"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D56E49"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VW VIRTUS COMFORTLINE 4</w:t>
            </w:r>
            <w:proofErr w:type="gramStart"/>
            <w:r w:rsidRPr="00536F3A">
              <w:rPr>
                <w:rFonts w:ascii="Century Gothic" w:eastAsia="Times New Roman" w:hAnsi="Century Gothic" w:cs="Calibri"/>
                <w:b/>
                <w:bCs/>
                <w:color w:val="000000"/>
                <w:sz w:val="12"/>
                <w:szCs w:val="12"/>
                <w:lang w:eastAsia="es-MX"/>
              </w:rPr>
              <w:t>P  FWD</w:t>
            </w:r>
            <w:proofErr w:type="gramEnd"/>
            <w:r w:rsidRPr="00536F3A">
              <w:rPr>
                <w:rFonts w:ascii="Century Gothic" w:eastAsia="Times New Roman" w:hAnsi="Century Gothic" w:cs="Calibri"/>
                <w:b/>
                <w:bCs/>
                <w:color w:val="000000"/>
                <w:sz w:val="12"/>
                <w:szCs w:val="12"/>
                <w:lang w:eastAsia="es-MX"/>
              </w:rPr>
              <w:t>, MODELO 2020, PLACAS XXA183C</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73F499C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9BBFDB4"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C00926C"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CFDFD46"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8,626.31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06EA1736"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1,380.21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D892F9B"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10,006.52 </w:t>
            </w:r>
          </w:p>
        </w:tc>
      </w:tr>
      <w:tr w:rsidR="00AC1134" w:rsidRPr="00536F3A" w14:paraId="32926046" w14:textId="77777777" w:rsidTr="005B6A44">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2079B5D6"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784183D1"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046AE828"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nil"/>
              <w:left w:val="nil"/>
              <w:bottom w:val="single" w:sz="4" w:space="0" w:color="auto"/>
              <w:right w:val="single" w:sz="4" w:space="0" w:color="auto"/>
            </w:tcBorders>
            <w:shd w:val="clear" w:color="auto" w:fill="auto"/>
            <w:vAlign w:val="center"/>
            <w:hideMark/>
          </w:tcPr>
          <w:p w14:paraId="14590A7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CHUBB SEGUROS MEXICO, S.A </w:t>
            </w:r>
          </w:p>
        </w:tc>
        <w:tc>
          <w:tcPr>
            <w:tcW w:w="1026" w:type="dxa"/>
            <w:tcBorders>
              <w:top w:val="nil"/>
              <w:left w:val="nil"/>
              <w:bottom w:val="single" w:sz="4" w:space="0" w:color="auto"/>
              <w:right w:val="single" w:sz="4" w:space="0" w:color="auto"/>
            </w:tcBorders>
            <w:shd w:val="clear" w:color="auto" w:fill="auto"/>
            <w:vAlign w:val="center"/>
            <w:hideMark/>
          </w:tcPr>
          <w:p w14:paraId="36F453F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56455264"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9,090.63 </w:t>
            </w:r>
          </w:p>
        </w:tc>
        <w:tc>
          <w:tcPr>
            <w:tcW w:w="713" w:type="dxa"/>
            <w:tcBorders>
              <w:top w:val="nil"/>
              <w:left w:val="nil"/>
              <w:bottom w:val="single" w:sz="4" w:space="0" w:color="auto"/>
              <w:right w:val="single" w:sz="4" w:space="0" w:color="auto"/>
            </w:tcBorders>
            <w:shd w:val="clear" w:color="auto" w:fill="auto"/>
            <w:noWrap/>
            <w:vAlign w:val="center"/>
            <w:hideMark/>
          </w:tcPr>
          <w:p w14:paraId="3C769A40"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1,454.50 </w:t>
            </w:r>
          </w:p>
        </w:tc>
        <w:tc>
          <w:tcPr>
            <w:tcW w:w="1056" w:type="dxa"/>
            <w:tcBorders>
              <w:top w:val="nil"/>
              <w:left w:val="nil"/>
              <w:bottom w:val="single" w:sz="4" w:space="0" w:color="auto"/>
              <w:right w:val="single" w:sz="4" w:space="0" w:color="auto"/>
            </w:tcBorders>
            <w:shd w:val="clear" w:color="auto" w:fill="auto"/>
            <w:noWrap/>
            <w:vAlign w:val="center"/>
            <w:hideMark/>
          </w:tcPr>
          <w:p w14:paraId="2D084D83"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10,545.13 </w:t>
            </w:r>
          </w:p>
        </w:tc>
      </w:tr>
      <w:tr w:rsidR="00AC1134" w:rsidRPr="00536F3A" w14:paraId="7B52F2B3" w14:textId="77777777" w:rsidTr="005B6A44">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3484346C"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4EDBE8A7"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92B34"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503D"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23902"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1DD8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12,393.17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D7FD"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1,982.91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BFE0"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14,376.08 </w:t>
            </w:r>
          </w:p>
        </w:tc>
      </w:tr>
      <w:tr w:rsidR="00AC1134" w:rsidRPr="00536F3A" w14:paraId="50F9C938" w14:textId="77777777" w:rsidTr="005B6A44">
        <w:trPr>
          <w:trHeight w:val="337"/>
        </w:trPr>
        <w:tc>
          <w:tcPr>
            <w:tcW w:w="769" w:type="dxa"/>
            <w:gridSpan w:val="2"/>
            <w:tcBorders>
              <w:top w:val="single" w:sz="4" w:space="0" w:color="auto"/>
              <w:left w:val="single" w:sz="4" w:space="0" w:color="auto"/>
              <w:bottom w:val="single" w:sz="4" w:space="0" w:color="000000"/>
              <w:right w:val="single" w:sz="4" w:space="0" w:color="000000"/>
            </w:tcBorders>
            <w:vAlign w:val="center"/>
          </w:tcPr>
          <w:p w14:paraId="59C06A73"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tcBorders>
              <w:top w:val="single" w:sz="4" w:space="0" w:color="auto"/>
              <w:left w:val="single" w:sz="4" w:space="0" w:color="auto"/>
              <w:bottom w:val="single" w:sz="4" w:space="0" w:color="000000"/>
              <w:right w:val="single" w:sz="4" w:space="0" w:color="auto"/>
            </w:tcBorders>
            <w:vAlign w:val="center"/>
          </w:tcPr>
          <w:p w14:paraId="45C0A94D"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BBB8E"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7C6DC20"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2F7918B"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E9733C6"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A0833"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95B21"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r>
      <w:tr w:rsidR="00AC1134" w:rsidRPr="00536F3A" w14:paraId="1265216A" w14:textId="77777777" w:rsidTr="005B6A44">
        <w:trPr>
          <w:trHeight w:val="188"/>
        </w:trPr>
        <w:tc>
          <w:tcPr>
            <w:tcW w:w="222" w:type="dxa"/>
            <w:tcBorders>
              <w:top w:val="nil"/>
              <w:left w:val="nil"/>
              <w:bottom w:val="nil"/>
              <w:right w:val="nil"/>
            </w:tcBorders>
            <w:shd w:val="clear" w:color="auto" w:fill="auto"/>
            <w:noWrap/>
            <w:vAlign w:val="bottom"/>
            <w:hideMark/>
          </w:tcPr>
          <w:p w14:paraId="3835C6D2" w14:textId="78A48D3A"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021941A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single" w:sz="4" w:space="0" w:color="auto"/>
              <w:right w:val="nil"/>
            </w:tcBorders>
            <w:shd w:val="clear" w:color="auto" w:fill="auto"/>
            <w:noWrap/>
            <w:vAlign w:val="bottom"/>
            <w:hideMark/>
          </w:tcPr>
          <w:p w14:paraId="1DF78113"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single" w:sz="4" w:space="0" w:color="auto"/>
              <w:left w:val="nil"/>
              <w:bottom w:val="single" w:sz="4" w:space="0" w:color="auto"/>
              <w:right w:val="nil"/>
            </w:tcBorders>
            <w:shd w:val="clear" w:color="auto" w:fill="auto"/>
            <w:noWrap/>
            <w:vAlign w:val="bottom"/>
            <w:hideMark/>
          </w:tcPr>
          <w:p w14:paraId="3B1F899A"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single" w:sz="4" w:space="0" w:color="auto"/>
              <w:left w:val="nil"/>
              <w:bottom w:val="single" w:sz="4" w:space="0" w:color="auto"/>
              <w:right w:val="nil"/>
            </w:tcBorders>
            <w:shd w:val="clear" w:color="auto" w:fill="auto"/>
            <w:noWrap/>
            <w:vAlign w:val="bottom"/>
            <w:hideMark/>
          </w:tcPr>
          <w:p w14:paraId="43EE9F4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single" w:sz="4" w:space="0" w:color="auto"/>
              <w:left w:val="nil"/>
              <w:bottom w:val="single" w:sz="4" w:space="0" w:color="auto"/>
              <w:right w:val="nil"/>
            </w:tcBorders>
            <w:shd w:val="clear" w:color="auto" w:fill="auto"/>
            <w:noWrap/>
            <w:vAlign w:val="bottom"/>
            <w:hideMark/>
          </w:tcPr>
          <w:p w14:paraId="34623C5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single" w:sz="4" w:space="0" w:color="auto"/>
              <w:left w:val="nil"/>
              <w:bottom w:val="single" w:sz="4" w:space="0" w:color="auto"/>
              <w:right w:val="nil"/>
            </w:tcBorders>
            <w:shd w:val="clear" w:color="auto" w:fill="auto"/>
            <w:noWrap/>
            <w:vAlign w:val="bottom"/>
            <w:hideMark/>
          </w:tcPr>
          <w:p w14:paraId="37B0C61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single" w:sz="4" w:space="0" w:color="auto"/>
              <w:left w:val="nil"/>
              <w:bottom w:val="single" w:sz="4" w:space="0" w:color="auto"/>
              <w:right w:val="nil"/>
            </w:tcBorders>
            <w:shd w:val="clear" w:color="auto" w:fill="auto"/>
            <w:noWrap/>
            <w:vAlign w:val="bottom"/>
            <w:hideMark/>
          </w:tcPr>
          <w:p w14:paraId="13AD4CCF"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single" w:sz="4" w:space="0" w:color="auto"/>
              <w:left w:val="nil"/>
              <w:bottom w:val="single" w:sz="4" w:space="0" w:color="auto"/>
              <w:right w:val="nil"/>
            </w:tcBorders>
            <w:shd w:val="clear" w:color="auto" w:fill="auto"/>
            <w:noWrap/>
            <w:vAlign w:val="bottom"/>
            <w:hideMark/>
          </w:tcPr>
          <w:p w14:paraId="7A6867DA"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37FF4CDE"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BFA5DD"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AFEA0"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VW VIRTUS COMFORTLINE 4</w:t>
            </w:r>
            <w:proofErr w:type="gramStart"/>
            <w:r w:rsidRPr="00536F3A">
              <w:rPr>
                <w:rFonts w:ascii="Century Gothic" w:eastAsia="Times New Roman" w:hAnsi="Century Gothic" w:cs="Calibri"/>
                <w:b/>
                <w:bCs/>
                <w:color w:val="000000"/>
                <w:sz w:val="12"/>
                <w:szCs w:val="12"/>
                <w:lang w:eastAsia="es-MX"/>
              </w:rPr>
              <w:t>P  FWD</w:t>
            </w:r>
            <w:proofErr w:type="gramEnd"/>
            <w:r w:rsidRPr="00536F3A">
              <w:rPr>
                <w:rFonts w:ascii="Century Gothic" w:eastAsia="Times New Roman" w:hAnsi="Century Gothic" w:cs="Calibri"/>
                <w:b/>
                <w:bCs/>
                <w:color w:val="000000"/>
                <w:sz w:val="12"/>
                <w:szCs w:val="12"/>
                <w:lang w:eastAsia="es-MX"/>
              </w:rPr>
              <w:t>, MODELO 2020, PLACAS XXA191C</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2B173D2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3592EDB2"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0B5934A"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0E05E9E"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8,769.25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2A9A99FC"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1,403.08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8121013"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10,172.33 </w:t>
            </w:r>
          </w:p>
        </w:tc>
      </w:tr>
      <w:tr w:rsidR="00AC1134" w:rsidRPr="00536F3A" w14:paraId="4EDFCBE7"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auto"/>
            </w:tcBorders>
            <w:vAlign w:val="center"/>
            <w:hideMark/>
          </w:tcPr>
          <w:p w14:paraId="5834C1AE"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7AF712AA"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7393F78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E8B9B96"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CHUBB SEGUROS MEXICO, S.A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CDC7D1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51B8C782"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9,090.63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38CA9760"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1,454.50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F1E0CD9"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10,545.13 </w:t>
            </w:r>
          </w:p>
        </w:tc>
      </w:tr>
      <w:tr w:rsidR="00AC1134" w:rsidRPr="00536F3A" w14:paraId="0D25102A"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7A9E4C68"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25E63CC6"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0CB64FAD"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491B47DC"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6A09C9D"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4AA4F6C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12,393.17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359BC533"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1,982.91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3E90301"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14,376.08 </w:t>
            </w:r>
          </w:p>
        </w:tc>
      </w:tr>
      <w:tr w:rsidR="00AC1134" w:rsidRPr="00536F3A" w14:paraId="4C4BBF91" w14:textId="77777777" w:rsidTr="00FE2446">
        <w:trPr>
          <w:trHeight w:val="337"/>
        </w:trPr>
        <w:tc>
          <w:tcPr>
            <w:tcW w:w="222" w:type="dxa"/>
            <w:tcBorders>
              <w:top w:val="nil"/>
              <w:left w:val="nil"/>
              <w:bottom w:val="nil"/>
              <w:right w:val="nil"/>
            </w:tcBorders>
            <w:shd w:val="clear" w:color="auto" w:fill="auto"/>
            <w:vAlign w:val="center"/>
            <w:hideMark/>
          </w:tcPr>
          <w:p w14:paraId="61E9C3B8"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vAlign w:val="center"/>
            <w:hideMark/>
          </w:tcPr>
          <w:p w14:paraId="600646FA" w14:textId="77777777" w:rsidR="00AC1134" w:rsidRPr="00536F3A" w:rsidRDefault="00AC1134" w:rsidP="00111224">
            <w:pPr>
              <w:spacing w:after="0" w:line="240" w:lineRule="auto"/>
              <w:jc w:val="center"/>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vAlign w:val="center"/>
            <w:hideMark/>
          </w:tcPr>
          <w:p w14:paraId="75EB7D79" w14:textId="77777777" w:rsidR="00AC1134" w:rsidRDefault="00AC1134" w:rsidP="00111224">
            <w:pPr>
              <w:spacing w:after="0" w:line="240" w:lineRule="auto"/>
              <w:jc w:val="center"/>
              <w:rPr>
                <w:rFonts w:ascii="Century Gothic" w:eastAsia="Times New Roman" w:hAnsi="Century Gothic"/>
                <w:sz w:val="12"/>
                <w:szCs w:val="12"/>
                <w:lang w:eastAsia="es-MX"/>
              </w:rPr>
            </w:pPr>
          </w:p>
          <w:p w14:paraId="48DBB2CC" w14:textId="77777777" w:rsidR="00FE2446" w:rsidRDefault="00FE2446" w:rsidP="00111224">
            <w:pPr>
              <w:spacing w:after="0" w:line="240" w:lineRule="auto"/>
              <w:jc w:val="center"/>
              <w:rPr>
                <w:rFonts w:ascii="Century Gothic" w:eastAsia="Times New Roman" w:hAnsi="Century Gothic"/>
                <w:sz w:val="12"/>
                <w:szCs w:val="12"/>
                <w:lang w:eastAsia="es-MX"/>
              </w:rPr>
            </w:pPr>
          </w:p>
          <w:p w14:paraId="1FA549C1" w14:textId="77777777" w:rsidR="00FE2446" w:rsidRDefault="00FE2446" w:rsidP="00111224">
            <w:pPr>
              <w:spacing w:after="0" w:line="240" w:lineRule="auto"/>
              <w:jc w:val="center"/>
              <w:rPr>
                <w:rFonts w:ascii="Century Gothic" w:eastAsia="Times New Roman" w:hAnsi="Century Gothic"/>
                <w:sz w:val="12"/>
                <w:szCs w:val="12"/>
                <w:lang w:eastAsia="es-MX"/>
              </w:rPr>
            </w:pPr>
          </w:p>
          <w:p w14:paraId="011C7D47" w14:textId="77777777" w:rsidR="00FE2446" w:rsidRDefault="00FE2446" w:rsidP="00111224">
            <w:pPr>
              <w:spacing w:after="0" w:line="240" w:lineRule="auto"/>
              <w:jc w:val="center"/>
              <w:rPr>
                <w:rFonts w:ascii="Century Gothic" w:eastAsia="Times New Roman" w:hAnsi="Century Gothic"/>
                <w:sz w:val="12"/>
                <w:szCs w:val="12"/>
                <w:lang w:eastAsia="es-MX"/>
              </w:rPr>
            </w:pPr>
          </w:p>
          <w:p w14:paraId="6BDDDC8E" w14:textId="77777777" w:rsidR="00FE2446" w:rsidRPr="00536F3A" w:rsidRDefault="00FE2446" w:rsidP="00111224">
            <w:pPr>
              <w:spacing w:after="0" w:line="240" w:lineRule="auto"/>
              <w:jc w:val="center"/>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center"/>
            <w:hideMark/>
          </w:tcPr>
          <w:p w14:paraId="39631777" w14:textId="77777777" w:rsidR="00AC1134" w:rsidRPr="00536F3A" w:rsidRDefault="00AC1134" w:rsidP="00111224">
            <w:pPr>
              <w:spacing w:after="0" w:line="240" w:lineRule="auto"/>
              <w:jc w:val="center"/>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vAlign w:val="center"/>
            <w:hideMark/>
          </w:tcPr>
          <w:p w14:paraId="29880F04" w14:textId="77777777" w:rsidR="00AC1134" w:rsidRPr="00536F3A" w:rsidRDefault="00AC1134" w:rsidP="00111224">
            <w:pPr>
              <w:spacing w:after="0" w:line="240" w:lineRule="auto"/>
              <w:jc w:val="center"/>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vAlign w:val="center"/>
            <w:hideMark/>
          </w:tcPr>
          <w:p w14:paraId="63B4DDAC" w14:textId="77777777" w:rsidR="00AC1134" w:rsidRPr="00536F3A" w:rsidRDefault="00AC1134" w:rsidP="00111224">
            <w:pPr>
              <w:spacing w:after="0" w:line="240" w:lineRule="auto"/>
              <w:jc w:val="center"/>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vAlign w:val="center"/>
            <w:hideMark/>
          </w:tcPr>
          <w:p w14:paraId="2CA90BCB" w14:textId="77777777" w:rsidR="00AC1134" w:rsidRPr="00536F3A" w:rsidRDefault="00AC1134" w:rsidP="00111224">
            <w:pPr>
              <w:spacing w:after="0" w:line="240" w:lineRule="auto"/>
              <w:jc w:val="center"/>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center"/>
            <w:hideMark/>
          </w:tcPr>
          <w:p w14:paraId="6C362B55" w14:textId="77777777" w:rsidR="00AC1134" w:rsidRPr="00536F3A" w:rsidRDefault="00AC1134" w:rsidP="00111224">
            <w:pPr>
              <w:spacing w:after="0" w:line="240" w:lineRule="auto"/>
              <w:jc w:val="center"/>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center"/>
            <w:hideMark/>
          </w:tcPr>
          <w:p w14:paraId="75294BBE"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751DB61B" w14:textId="77777777" w:rsidTr="00FE2446">
        <w:trPr>
          <w:trHeight w:val="188"/>
        </w:trPr>
        <w:tc>
          <w:tcPr>
            <w:tcW w:w="222" w:type="dxa"/>
            <w:tcBorders>
              <w:top w:val="nil"/>
              <w:left w:val="nil"/>
              <w:bottom w:val="nil"/>
              <w:right w:val="nil"/>
            </w:tcBorders>
            <w:shd w:val="clear" w:color="auto" w:fill="auto"/>
            <w:noWrap/>
            <w:vAlign w:val="bottom"/>
            <w:hideMark/>
          </w:tcPr>
          <w:p w14:paraId="11010E25"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547" w:type="dxa"/>
            <w:tcBorders>
              <w:top w:val="nil"/>
              <w:left w:val="nil"/>
              <w:bottom w:val="nil"/>
              <w:right w:val="nil"/>
            </w:tcBorders>
            <w:shd w:val="clear" w:color="auto" w:fill="auto"/>
            <w:noWrap/>
            <w:vAlign w:val="bottom"/>
            <w:hideMark/>
          </w:tcPr>
          <w:p w14:paraId="70886D9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3CE0427F"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0263CE7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49F56EC5"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67A761D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1B6189F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bottom"/>
            <w:hideMark/>
          </w:tcPr>
          <w:p w14:paraId="07F785A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bottom"/>
            <w:hideMark/>
          </w:tcPr>
          <w:p w14:paraId="3DD024BA"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1161B651" w14:textId="77777777" w:rsidTr="00FE2446">
        <w:trPr>
          <w:trHeight w:val="314"/>
        </w:trPr>
        <w:tc>
          <w:tcPr>
            <w:tcW w:w="769" w:type="dxa"/>
            <w:gridSpan w:val="2"/>
            <w:tcBorders>
              <w:top w:val="single" w:sz="4" w:space="0" w:color="auto"/>
              <w:left w:val="single" w:sz="4" w:space="0" w:color="auto"/>
              <w:bottom w:val="single" w:sz="4" w:space="0" w:color="auto"/>
              <w:right w:val="single" w:sz="4" w:space="0" w:color="000000"/>
            </w:tcBorders>
            <w:shd w:val="clear" w:color="000000" w:fill="757171"/>
            <w:vAlign w:val="center"/>
            <w:hideMark/>
          </w:tcPr>
          <w:p w14:paraId="0FE00F0A"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 xml:space="preserve">MATERIAL O SERVICIO </w:t>
            </w:r>
          </w:p>
        </w:tc>
        <w:tc>
          <w:tcPr>
            <w:tcW w:w="1405" w:type="dxa"/>
            <w:tcBorders>
              <w:top w:val="single" w:sz="4" w:space="0" w:color="auto"/>
              <w:left w:val="nil"/>
              <w:bottom w:val="single" w:sz="4" w:space="0" w:color="auto"/>
              <w:right w:val="single" w:sz="4" w:space="0" w:color="auto"/>
            </w:tcBorders>
            <w:shd w:val="clear" w:color="000000" w:fill="757171"/>
            <w:vAlign w:val="center"/>
            <w:hideMark/>
          </w:tcPr>
          <w:p w14:paraId="21ADB565"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ESPECIFICACIONES</w:t>
            </w:r>
          </w:p>
        </w:tc>
        <w:tc>
          <w:tcPr>
            <w:tcW w:w="984" w:type="dxa"/>
            <w:tcBorders>
              <w:top w:val="single" w:sz="4" w:space="0" w:color="auto"/>
              <w:left w:val="nil"/>
              <w:bottom w:val="single" w:sz="4" w:space="0" w:color="auto"/>
              <w:right w:val="single" w:sz="4" w:space="0" w:color="auto"/>
            </w:tcBorders>
            <w:shd w:val="clear" w:color="000000" w:fill="757171"/>
            <w:vAlign w:val="center"/>
            <w:hideMark/>
          </w:tcPr>
          <w:p w14:paraId="2014B777"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COTIZACIÓN NO.</w:t>
            </w:r>
          </w:p>
        </w:tc>
        <w:tc>
          <w:tcPr>
            <w:tcW w:w="776" w:type="dxa"/>
            <w:tcBorders>
              <w:top w:val="single" w:sz="4" w:space="0" w:color="auto"/>
              <w:left w:val="nil"/>
              <w:bottom w:val="single" w:sz="4" w:space="0" w:color="auto"/>
              <w:right w:val="single" w:sz="4" w:space="0" w:color="auto"/>
            </w:tcBorders>
            <w:shd w:val="clear" w:color="000000" w:fill="757171"/>
            <w:vAlign w:val="center"/>
            <w:hideMark/>
          </w:tcPr>
          <w:p w14:paraId="55CF068D"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RAZÓN SOCIAL</w:t>
            </w:r>
          </w:p>
        </w:tc>
        <w:tc>
          <w:tcPr>
            <w:tcW w:w="1026" w:type="dxa"/>
            <w:tcBorders>
              <w:top w:val="single" w:sz="4" w:space="0" w:color="auto"/>
              <w:left w:val="nil"/>
              <w:bottom w:val="single" w:sz="4" w:space="0" w:color="auto"/>
              <w:right w:val="single" w:sz="4" w:space="0" w:color="auto"/>
            </w:tcBorders>
            <w:shd w:val="clear" w:color="000000" w:fill="757171"/>
            <w:vAlign w:val="center"/>
            <w:hideMark/>
          </w:tcPr>
          <w:p w14:paraId="023B4384"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UNIDADES SOLICITADAS</w:t>
            </w:r>
          </w:p>
        </w:tc>
        <w:tc>
          <w:tcPr>
            <w:tcW w:w="1141" w:type="dxa"/>
            <w:tcBorders>
              <w:top w:val="single" w:sz="4" w:space="0" w:color="auto"/>
              <w:left w:val="nil"/>
              <w:bottom w:val="single" w:sz="4" w:space="0" w:color="auto"/>
              <w:right w:val="single" w:sz="4" w:space="0" w:color="auto"/>
            </w:tcBorders>
            <w:shd w:val="clear" w:color="000000" w:fill="757171"/>
            <w:vAlign w:val="center"/>
            <w:hideMark/>
          </w:tcPr>
          <w:p w14:paraId="3699CED5"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COSTO UNITARIO</w:t>
            </w:r>
          </w:p>
        </w:tc>
        <w:tc>
          <w:tcPr>
            <w:tcW w:w="713" w:type="dxa"/>
            <w:tcBorders>
              <w:top w:val="single" w:sz="4" w:space="0" w:color="auto"/>
              <w:left w:val="nil"/>
              <w:bottom w:val="single" w:sz="4" w:space="0" w:color="auto"/>
              <w:right w:val="single" w:sz="4" w:space="0" w:color="auto"/>
            </w:tcBorders>
            <w:shd w:val="clear" w:color="000000" w:fill="757171"/>
            <w:vAlign w:val="center"/>
            <w:hideMark/>
          </w:tcPr>
          <w:p w14:paraId="45A09DD8"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IVA</w:t>
            </w:r>
          </w:p>
        </w:tc>
        <w:tc>
          <w:tcPr>
            <w:tcW w:w="1056" w:type="dxa"/>
            <w:tcBorders>
              <w:top w:val="single" w:sz="4" w:space="0" w:color="auto"/>
              <w:left w:val="nil"/>
              <w:bottom w:val="single" w:sz="4" w:space="0" w:color="auto"/>
              <w:right w:val="single" w:sz="4" w:space="0" w:color="auto"/>
            </w:tcBorders>
            <w:shd w:val="clear" w:color="000000" w:fill="757171"/>
            <w:vAlign w:val="center"/>
            <w:hideMark/>
          </w:tcPr>
          <w:p w14:paraId="3DD4377E" w14:textId="77777777" w:rsidR="00AC1134" w:rsidRPr="00536F3A" w:rsidRDefault="00AC1134" w:rsidP="00111224">
            <w:pPr>
              <w:spacing w:after="0" w:line="240" w:lineRule="auto"/>
              <w:jc w:val="center"/>
              <w:rPr>
                <w:rFonts w:ascii="Century Gothic" w:eastAsia="Times New Roman" w:hAnsi="Century Gothic" w:cs="Calibri"/>
                <w:b/>
                <w:bCs/>
                <w:color w:val="FFFFFF"/>
                <w:sz w:val="12"/>
                <w:szCs w:val="12"/>
                <w:lang w:eastAsia="es-MX"/>
              </w:rPr>
            </w:pPr>
            <w:r w:rsidRPr="00536F3A">
              <w:rPr>
                <w:rFonts w:ascii="Century Gothic" w:eastAsia="Times New Roman" w:hAnsi="Century Gothic" w:cs="Calibri"/>
                <w:b/>
                <w:bCs/>
                <w:color w:val="FFFFFF"/>
                <w:sz w:val="12"/>
                <w:szCs w:val="12"/>
                <w:lang w:eastAsia="es-MX"/>
              </w:rPr>
              <w:t xml:space="preserve">VALOR TOTAL </w:t>
            </w:r>
          </w:p>
        </w:tc>
      </w:tr>
      <w:tr w:rsidR="00AC1134" w:rsidRPr="00536F3A" w14:paraId="3AF3195F"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9BF739"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14:paraId="36682F95"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VW VIRTUS COMFORTLINE 4</w:t>
            </w:r>
            <w:proofErr w:type="gramStart"/>
            <w:r w:rsidRPr="00536F3A">
              <w:rPr>
                <w:rFonts w:ascii="Century Gothic" w:eastAsia="Times New Roman" w:hAnsi="Century Gothic" w:cs="Calibri"/>
                <w:b/>
                <w:bCs/>
                <w:color w:val="000000"/>
                <w:sz w:val="12"/>
                <w:szCs w:val="12"/>
                <w:lang w:eastAsia="es-MX"/>
              </w:rPr>
              <w:t>P  FWD</w:t>
            </w:r>
            <w:proofErr w:type="gramEnd"/>
            <w:r w:rsidRPr="00536F3A">
              <w:rPr>
                <w:rFonts w:ascii="Century Gothic" w:eastAsia="Times New Roman" w:hAnsi="Century Gothic" w:cs="Calibri"/>
                <w:b/>
                <w:bCs/>
                <w:color w:val="000000"/>
                <w:sz w:val="12"/>
                <w:szCs w:val="12"/>
                <w:lang w:eastAsia="es-MX"/>
              </w:rPr>
              <w:t>, MODELO 2020, PLACAS XXA188C</w:t>
            </w:r>
          </w:p>
        </w:tc>
        <w:tc>
          <w:tcPr>
            <w:tcW w:w="984" w:type="dxa"/>
            <w:tcBorders>
              <w:top w:val="nil"/>
              <w:left w:val="nil"/>
              <w:bottom w:val="single" w:sz="4" w:space="0" w:color="auto"/>
              <w:right w:val="single" w:sz="4" w:space="0" w:color="auto"/>
            </w:tcBorders>
            <w:shd w:val="clear" w:color="auto" w:fill="auto"/>
            <w:noWrap/>
            <w:vAlign w:val="center"/>
            <w:hideMark/>
          </w:tcPr>
          <w:p w14:paraId="55F633EE"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nil"/>
              <w:left w:val="nil"/>
              <w:bottom w:val="single" w:sz="4" w:space="0" w:color="auto"/>
              <w:right w:val="single" w:sz="4" w:space="0" w:color="auto"/>
            </w:tcBorders>
            <w:shd w:val="clear" w:color="auto" w:fill="auto"/>
            <w:vAlign w:val="center"/>
            <w:hideMark/>
          </w:tcPr>
          <w:p w14:paraId="61331244"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nil"/>
              <w:left w:val="nil"/>
              <w:bottom w:val="single" w:sz="4" w:space="0" w:color="auto"/>
              <w:right w:val="single" w:sz="4" w:space="0" w:color="auto"/>
            </w:tcBorders>
            <w:shd w:val="clear" w:color="auto" w:fill="auto"/>
            <w:vAlign w:val="center"/>
            <w:hideMark/>
          </w:tcPr>
          <w:p w14:paraId="7F50AE9D"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5547BD29"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8,626.31 </w:t>
            </w:r>
          </w:p>
        </w:tc>
        <w:tc>
          <w:tcPr>
            <w:tcW w:w="713" w:type="dxa"/>
            <w:tcBorders>
              <w:top w:val="nil"/>
              <w:left w:val="nil"/>
              <w:bottom w:val="single" w:sz="4" w:space="0" w:color="auto"/>
              <w:right w:val="single" w:sz="4" w:space="0" w:color="auto"/>
            </w:tcBorders>
            <w:shd w:val="clear" w:color="auto" w:fill="auto"/>
            <w:noWrap/>
            <w:vAlign w:val="center"/>
            <w:hideMark/>
          </w:tcPr>
          <w:p w14:paraId="3C30BF1D"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1,380.21 </w:t>
            </w:r>
          </w:p>
        </w:tc>
        <w:tc>
          <w:tcPr>
            <w:tcW w:w="1056" w:type="dxa"/>
            <w:tcBorders>
              <w:top w:val="nil"/>
              <w:left w:val="nil"/>
              <w:bottom w:val="single" w:sz="4" w:space="0" w:color="auto"/>
              <w:right w:val="single" w:sz="4" w:space="0" w:color="auto"/>
            </w:tcBorders>
            <w:shd w:val="clear" w:color="auto" w:fill="auto"/>
            <w:noWrap/>
            <w:vAlign w:val="center"/>
            <w:hideMark/>
          </w:tcPr>
          <w:p w14:paraId="3520809F"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10,006.52 </w:t>
            </w:r>
          </w:p>
        </w:tc>
      </w:tr>
      <w:tr w:rsidR="00AC1134" w:rsidRPr="00536F3A" w14:paraId="7B3B6082"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1B21218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nil"/>
              <w:left w:val="single" w:sz="4" w:space="0" w:color="auto"/>
              <w:bottom w:val="single" w:sz="4" w:space="0" w:color="000000"/>
              <w:right w:val="single" w:sz="4" w:space="0" w:color="auto"/>
            </w:tcBorders>
            <w:vAlign w:val="center"/>
            <w:hideMark/>
          </w:tcPr>
          <w:p w14:paraId="61105E4F"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4BFED8DC"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nil"/>
              <w:left w:val="nil"/>
              <w:bottom w:val="single" w:sz="4" w:space="0" w:color="auto"/>
              <w:right w:val="single" w:sz="4" w:space="0" w:color="auto"/>
            </w:tcBorders>
            <w:shd w:val="clear" w:color="auto" w:fill="auto"/>
            <w:vAlign w:val="center"/>
            <w:hideMark/>
          </w:tcPr>
          <w:p w14:paraId="0AD259CD"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CHUBB SEGUROS MEXICO, S.A </w:t>
            </w:r>
          </w:p>
        </w:tc>
        <w:tc>
          <w:tcPr>
            <w:tcW w:w="1026" w:type="dxa"/>
            <w:tcBorders>
              <w:top w:val="nil"/>
              <w:left w:val="nil"/>
              <w:bottom w:val="single" w:sz="4" w:space="0" w:color="auto"/>
              <w:right w:val="single" w:sz="4" w:space="0" w:color="auto"/>
            </w:tcBorders>
            <w:shd w:val="clear" w:color="auto" w:fill="auto"/>
            <w:vAlign w:val="center"/>
            <w:hideMark/>
          </w:tcPr>
          <w:p w14:paraId="42CBB3D6"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1BBEF29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9,090.63 </w:t>
            </w:r>
          </w:p>
        </w:tc>
        <w:tc>
          <w:tcPr>
            <w:tcW w:w="713" w:type="dxa"/>
            <w:tcBorders>
              <w:top w:val="nil"/>
              <w:left w:val="nil"/>
              <w:bottom w:val="single" w:sz="4" w:space="0" w:color="auto"/>
              <w:right w:val="single" w:sz="4" w:space="0" w:color="auto"/>
            </w:tcBorders>
            <w:shd w:val="clear" w:color="auto" w:fill="auto"/>
            <w:noWrap/>
            <w:vAlign w:val="center"/>
            <w:hideMark/>
          </w:tcPr>
          <w:p w14:paraId="076D0FCE"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1,454.50 </w:t>
            </w:r>
          </w:p>
        </w:tc>
        <w:tc>
          <w:tcPr>
            <w:tcW w:w="1056" w:type="dxa"/>
            <w:tcBorders>
              <w:top w:val="nil"/>
              <w:left w:val="nil"/>
              <w:bottom w:val="single" w:sz="4" w:space="0" w:color="auto"/>
              <w:right w:val="single" w:sz="4" w:space="0" w:color="auto"/>
            </w:tcBorders>
            <w:shd w:val="clear" w:color="auto" w:fill="auto"/>
            <w:noWrap/>
            <w:vAlign w:val="center"/>
            <w:hideMark/>
          </w:tcPr>
          <w:p w14:paraId="7E0404DC"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10,545.13 </w:t>
            </w:r>
          </w:p>
        </w:tc>
      </w:tr>
      <w:tr w:rsidR="00AC1134" w:rsidRPr="00536F3A" w14:paraId="257C855A"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2FF24D58"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nil"/>
              <w:left w:val="single" w:sz="4" w:space="0" w:color="auto"/>
              <w:bottom w:val="single" w:sz="4" w:space="0" w:color="000000"/>
              <w:right w:val="single" w:sz="4" w:space="0" w:color="auto"/>
            </w:tcBorders>
            <w:vAlign w:val="center"/>
            <w:hideMark/>
          </w:tcPr>
          <w:p w14:paraId="7D8DF504"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49FDA8AB"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nil"/>
              <w:left w:val="nil"/>
              <w:bottom w:val="single" w:sz="4" w:space="0" w:color="auto"/>
              <w:right w:val="single" w:sz="4" w:space="0" w:color="auto"/>
            </w:tcBorders>
            <w:shd w:val="clear" w:color="auto" w:fill="auto"/>
            <w:vAlign w:val="center"/>
            <w:hideMark/>
          </w:tcPr>
          <w:p w14:paraId="233C78AC"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nil"/>
              <w:left w:val="nil"/>
              <w:bottom w:val="single" w:sz="4" w:space="0" w:color="auto"/>
              <w:right w:val="single" w:sz="4" w:space="0" w:color="auto"/>
            </w:tcBorders>
            <w:shd w:val="clear" w:color="auto" w:fill="auto"/>
            <w:vAlign w:val="center"/>
            <w:hideMark/>
          </w:tcPr>
          <w:p w14:paraId="61EE1C1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06B7EA9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12,393.17 </w:t>
            </w:r>
          </w:p>
        </w:tc>
        <w:tc>
          <w:tcPr>
            <w:tcW w:w="713" w:type="dxa"/>
            <w:tcBorders>
              <w:top w:val="nil"/>
              <w:left w:val="nil"/>
              <w:bottom w:val="single" w:sz="4" w:space="0" w:color="auto"/>
              <w:right w:val="single" w:sz="4" w:space="0" w:color="auto"/>
            </w:tcBorders>
            <w:shd w:val="clear" w:color="auto" w:fill="auto"/>
            <w:noWrap/>
            <w:vAlign w:val="center"/>
            <w:hideMark/>
          </w:tcPr>
          <w:p w14:paraId="58AF1C43"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1,982.91 </w:t>
            </w:r>
          </w:p>
        </w:tc>
        <w:tc>
          <w:tcPr>
            <w:tcW w:w="1056" w:type="dxa"/>
            <w:tcBorders>
              <w:top w:val="nil"/>
              <w:left w:val="nil"/>
              <w:bottom w:val="single" w:sz="4" w:space="0" w:color="auto"/>
              <w:right w:val="single" w:sz="4" w:space="0" w:color="auto"/>
            </w:tcBorders>
            <w:shd w:val="clear" w:color="auto" w:fill="auto"/>
            <w:noWrap/>
            <w:vAlign w:val="center"/>
            <w:hideMark/>
          </w:tcPr>
          <w:p w14:paraId="50DC10C7"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14,376.08 </w:t>
            </w:r>
          </w:p>
        </w:tc>
      </w:tr>
      <w:tr w:rsidR="00AC1134" w:rsidRPr="00536F3A" w14:paraId="3979DE90" w14:textId="77777777" w:rsidTr="00FE2446">
        <w:trPr>
          <w:trHeight w:val="188"/>
        </w:trPr>
        <w:tc>
          <w:tcPr>
            <w:tcW w:w="222" w:type="dxa"/>
            <w:tcBorders>
              <w:top w:val="nil"/>
              <w:left w:val="nil"/>
              <w:bottom w:val="nil"/>
              <w:right w:val="nil"/>
            </w:tcBorders>
            <w:shd w:val="clear" w:color="auto" w:fill="auto"/>
            <w:noWrap/>
            <w:vAlign w:val="bottom"/>
            <w:hideMark/>
          </w:tcPr>
          <w:p w14:paraId="3514861E"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6F69FE1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5046C134"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456ECEEB"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4704DDD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20BF8475"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6E493FF0"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bottom"/>
            <w:hideMark/>
          </w:tcPr>
          <w:p w14:paraId="0B26C650"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bottom"/>
            <w:hideMark/>
          </w:tcPr>
          <w:p w14:paraId="6992A2BB"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316EC7C9"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5C131B"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5AFA6"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VW VIRTUS COMFORTLINE 4</w:t>
            </w:r>
            <w:proofErr w:type="gramStart"/>
            <w:r w:rsidRPr="00536F3A">
              <w:rPr>
                <w:rFonts w:ascii="Century Gothic" w:eastAsia="Times New Roman" w:hAnsi="Century Gothic" w:cs="Calibri"/>
                <w:b/>
                <w:bCs/>
                <w:color w:val="000000"/>
                <w:sz w:val="12"/>
                <w:szCs w:val="12"/>
                <w:lang w:eastAsia="es-MX"/>
              </w:rPr>
              <w:t>P  FWD</w:t>
            </w:r>
            <w:proofErr w:type="gramEnd"/>
            <w:r w:rsidRPr="00536F3A">
              <w:rPr>
                <w:rFonts w:ascii="Century Gothic" w:eastAsia="Times New Roman" w:hAnsi="Century Gothic" w:cs="Calibri"/>
                <w:b/>
                <w:bCs/>
                <w:color w:val="000000"/>
                <w:sz w:val="12"/>
                <w:szCs w:val="12"/>
                <w:lang w:eastAsia="es-MX"/>
              </w:rPr>
              <w:t>, MODELO 2020, PLACAS XXA186C</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48406007"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68B0B585"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E30AC5F"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C51986C"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8,626.31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31512DE5"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1,380.21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125A68AF"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10,006.52 </w:t>
            </w:r>
          </w:p>
        </w:tc>
      </w:tr>
      <w:tr w:rsidR="00AC1134" w:rsidRPr="00536F3A" w14:paraId="5BFB2B71"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01F32511"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67E1B5BF"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59063F8C"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nil"/>
              <w:left w:val="nil"/>
              <w:bottom w:val="single" w:sz="4" w:space="0" w:color="auto"/>
              <w:right w:val="single" w:sz="4" w:space="0" w:color="auto"/>
            </w:tcBorders>
            <w:shd w:val="clear" w:color="auto" w:fill="auto"/>
            <w:vAlign w:val="center"/>
            <w:hideMark/>
          </w:tcPr>
          <w:p w14:paraId="5FC0C290"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CHUBB SEGUROS MEXICO, S.A </w:t>
            </w:r>
          </w:p>
        </w:tc>
        <w:tc>
          <w:tcPr>
            <w:tcW w:w="1026" w:type="dxa"/>
            <w:tcBorders>
              <w:top w:val="nil"/>
              <w:left w:val="nil"/>
              <w:bottom w:val="single" w:sz="4" w:space="0" w:color="auto"/>
              <w:right w:val="single" w:sz="4" w:space="0" w:color="auto"/>
            </w:tcBorders>
            <w:shd w:val="clear" w:color="auto" w:fill="auto"/>
            <w:vAlign w:val="center"/>
            <w:hideMark/>
          </w:tcPr>
          <w:p w14:paraId="00F4ECF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4F32E990"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9,090.63 </w:t>
            </w:r>
          </w:p>
        </w:tc>
        <w:tc>
          <w:tcPr>
            <w:tcW w:w="713" w:type="dxa"/>
            <w:tcBorders>
              <w:top w:val="nil"/>
              <w:left w:val="nil"/>
              <w:bottom w:val="single" w:sz="4" w:space="0" w:color="auto"/>
              <w:right w:val="single" w:sz="4" w:space="0" w:color="auto"/>
            </w:tcBorders>
            <w:shd w:val="clear" w:color="auto" w:fill="auto"/>
            <w:noWrap/>
            <w:vAlign w:val="center"/>
            <w:hideMark/>
          </w:tcPr>
          <w:p w14:paraId="6F37177F"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1,454.50 </w:t>
            </w:r>
          </w:p>
        </w:tc>
        <w:tc>
          <w:tcPr>
            <w:tcW w:w="1056" w:type="dxa"/>
            <w:tcBorders>
              <w:top w:val="nil"/>
              <w:left w:val="nil"/>
              <w:bottom w:val="single" w:sz="4" w:space="0" w:color="auto"/>
              <w:right w:val="single" w:sz="4" w:space="0" w:color="auto"/>
            </w:tcBorders>
            <w:shd w:val="clear" w:color="auto" w:fill="auto"/>
            <w:noWrap/>
            <w:vAlign w:val="center"/>
            <w:hideMark/>
          </w:tcPr>
          <w:p w14:paraId="2F8D54CE"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10,545.13 </w:t>
            </w:r>
          </w:p>
        </w:tc>
      </w:tr>
      <w:tr w:rsidR="00AC1134" w:rsidRPr="00536F3A" w14:paraId="2E86F7CE"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4DBE6844"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1CB2C6DB"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11838459"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nil"/>
              <w:left w:val="nil"/>
              <w:bottom w:val="single" w:sz="4" w:space="0" w:color="auto"/>
              <w:right w:val="single" w:sz="4" w:space="0" w:color="auto"/>
            </w:tcBorders>
            <w:shd w:val="clear" w:color="auto" w:fill="auto"/>
            <w:vAlign w:val="center"/>
            <w:hideMark/>
          </w:tcPr>
          <w:p w14:paraId="7D78F410"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nil"/>
              <w:left w:val="nil"/>
              <w:bottom w:val="single" w:sz="4" w:space="0" w:color="auto"/>
              <w:right w:val="single" w:sz="4" w:space="0" w:color="auto"/>
            </w:tcBorders>
            <w:shd w:val="clear" w:color="auto" w:fill="auto"/>
            <w:vAlign w:val="center"/>
            <w:hideMark/>
          </w:tcPr>
          <w:p w14:paraId="243810A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15E4E19E"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12,393.17 </w:t>
            </w:r>
          </w:p>
        </w:tc>
        <w:tc>
          <w:tcPr>
            <w:tcW w:w="713" w:type="dxa"/>
            <w:tcBorders>
              <w:top w:val="nil"/>
              <w:left w:val="nil"/>
              <w:bottom w:val="single" w:sz="4" w:space="0" w:color="auto"/>
              <w:right w:val="single" w:sz="4" w:space="0" w:color="auto"/>
            </w:tcBorders>
            <w:shd w:val="clear" w:color="auto" w:fill="auto"/>
            <w:noWrap/>
            <w:vAlign w:val="center"/>
            <w:hideMark/>
          </w:tcPr>
          <w:p w14:paraId="08B02E4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1,982.91 </w:t>
            </w:r>
          </w:p>
        </w:tc>
        <w:tc>
          <w:tcPr>
            <w:tcW w:w="1056" w:type="dxa"/>
            <w:tcBorders>
              <w:top w:val="nil"/>
              <w:left w:val="nil"/>
              <w:bottom w:val="single" w:sz="4" w:space="0" w:color="auto"/>
              <w:right w:val="single" w:sz="4" w:space="0" w:color="auto"/>
            </w:tcBorders>
            <w:shd w:val="clear" w:color="auto" w:fill="auto"/>
            <w:noWrap/>
            <w:vAlign w:val="center"/>
            <w:hideMark/>
          </w:tcPr>
          <w:p w14:paraId="69EC6FB9"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14,376.08 </w:t>
            </w:r>
          </w:p>
        </w:tc>
      </w:tr>
      <w:tr w:rsidR="00AC1134" w:rsidRPr="00536F3A" w14:paraId="725F8092" w14:textId="77777777" w:rsidTr="00FE2446">
        <w:trPr>
          <w:trHeight w:val="188"/>
        </w:trPr>
        <w:tc>
          <w:tcPr>
            <w:tcW w:w="222" w:type="dxa"/>
            <w:tcBorders>
              <w:top w:val="nil"/>
              <w:left w:val="nil"/>
              <w:bottom w:val="nil"/>
              <w:right w:val="nil"/>
            </w:tcBorders>
            <w:shd w:val="clear" w:color="auto" w:fill="auto"/>
            <w:noWrap/>
            <w:vAlign w:val="bottom"/>
            <w:hideMark/>
          </w:tcPr>
          <w:p w14:paraId="0ADD6D62"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6BBA106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5C1359E4"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6D6C5505"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70068ECF"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46A18DEA"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3ECE2772"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bottom"/>
            <w:hideMark/>
          </w:tcPr>
          <w:p w14:paraId="05CC074D"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bottom"/>
            <w:hideMark/>
          </w:tcPr>
          <w:p w14:paraId="7F40C200"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765EF736"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D44392"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310C7B"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VW VIRTUS COMFORTLINE 4</w:t>
            </w:r>
            <w:proofErr w:type="gramStart"/>
            <w:r w:rsidRPr="00536F3A">
              <w:rPr>
                <w:rFonts w:ascii="Century Gothic" w:eastAsia="Times New Roman" w:hAnsi="Century Gothic" w:cs="Calibri"/>
                <w:b/>
                <w:bCs/>
                <w:color w:val="000000"/>
                <w:sz w:val="12"/>
                <w:szCs w:val="12"/>
                <w:lang w:eastAsia="es-MX"/>
              </w:rPr>
              <w:t>P  FWD</w:t>
            </w:r>
            <w:proofErr w:type="gramEnd"/>
            <w:r w:rsidRPr="00536F3A">
              <w:rPr>
                <w:rFonts w:ascii="Century Gothic" w:eastAsia="Times New Roman" w:hAnsi="Century Gothic" w:cs="Calibri"/>
                <w:b/>
                <w:bCs/>
                <w:color w:val="000000"/>
                <w:sz w:val="12"/>
                <w:szCs w:val="12"/>
                <w:lang w:eastAsia="es-MX"/>
              </w:rPr>
              <w:t>, MODELO 2020, PLACAS XXA189C</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6AB8BFB8"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4C9FEB8E"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E1C8E23"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1885AF9B"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8,626.31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5BAE8D72"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1,380.21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2753AD6"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10,006.52 </w:t>
            </w:r>
          </w:p>
        </w:tc>
      </w:tr>
      <w:tr w:rsidR="00AC1134" w:rsidRPr="00536F3A" w14:paraId="064C66F2"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343EB9CB"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656A7F3B"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419FD625"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nil"/>
              <w:left w:val="nil"/>
              <w:bottom w:val="single" w:sz="4" w:space="0" w:color="auto"/>
              <w:right w:val="single" w:sz="4" w:space="0" w:color="auto"/>
            </w:tcBorders>
            <w:shd w:val="clear" w:color="auto" w:fill="auto"/>
            <w:vAlign w:val="center"/>
            <w:hideMark/>
          </w:tcPr>
          <w:p w14:paraId="2BE72FD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CHUBB SEGUROS MEXICO, S.A </w:t>
            </w:r>
          </w:p>
        </w:tc>
        <w:tc>
          <w:tcPr>
            <w:tcW w:w="1026" w:type="dxa"/>
            <w:tcBorders>
              <w:top w:val="nil"/>
              <w:left w:val="nil"/>
              <w:bottom w:val="single" w:sz="4" w:space="0" w:color="auto"/>
              <w:right w:val="single" w:sz="4" w:space="0" w:color="auto"/>
            </w:tcBorders>
            <w:shd w:val="clear" w:color="auto" w:fill="auto"/>
            <w:vAlign w:val="center"/>
            <w:hideMark/>
          </w:tcPr>
          <w:p w14:paraId="5F243D1A"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0C48E60A"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9,468.16 </w:t>
            </w:r>
          </w:p>
        </w:tc>
        <w:tc>
          <w:tcPr>
            <w:tcW w:w="713" w:type="dxa"/>
            <w:tcBorders>
              <w:top w:val="nil"/>
              <w:left w:val="nil"/>
              <w:bottom w:val="single" w:sz="4" w:space="0" w:color="auto"/>
              <w:right w:val="single" w:sz="4" w:space="0" w:color="auto"/>
            </w:tcBorders>
            <w:shd w:val="clear" w:color="auto" w:fill="auto"/>
            <w:noWrap/>
            <w:vAlign w:val="center"/>
            <w:hideMark/>
          </w:tcPr>
          <w:p w14:paraId="63ADCE12"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1,514.91 </w:t>
            </w:r>
          </w:p>
        </w:tc>
        <w:tc>
          <w:tcPr>
            <w:tcW w:w="1056" w:type="dxa"/>
            <w:tcBorders>
              <w:top w:val="nil"/>
              <w:left w:val="nil"/>
              <w:bottom w:val="single" w:sz="4" w:space="0" w:color="auto"/>
              <w:right w:val="single" w:sz="4" w:space="0" w:color="auto"/>
            </w:tcBorders>
            <w:shd w:val="clear" w:color="auto" w:fill="auto"/>
            <w:noWrap/>
            <w:vAlign w:val="center"/>
            <w:hideMark/>
          </w:tcPr>
          <w:p w14:paraId="1DC76A79"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10,983.07 </w:t>
            </w:r>
          </w:p>
        </w:tc>
      </w:tr>
      <w:tr w:rsidR="00AC1134" w:rsidRPr="00536F3A" w14:paraId="200E444A"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3C16143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3612C565"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092B82B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nil"/>
              <w:left w:val="nil"/>
              <w:bottom w:val="single" w:sz="4" w:space="0" w:color="auto"/>
              <w:right w:val="single" w:sz="4" w:space="0" w:color="auto"/>
            </w:tcBorders>
            <w:shd w:val="clear" w:color="auto" w:fill="auto"/>
            <w:vAlign w:val="center"/>
            <w:hideMark/>
          </w:tcPr>
          <w:p w14:paraId="65437EB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nil"/>
              <w:left w:val="nil"/>
              <w:bottom w:val="single" w:sz="4" w:space="0" w:color="auto"/>
              <w:right w:val="single" w:sz="4" w:space="0" w:color="auto"/>
            </w:tcBorders>
            <w:shd w:val="clear" w:color="auto" w:fill="auto"/>
            <w:vAlign w:val="center"/>
            <w:hideMark/>
          </w:tcPr>
          <w:p w14:paraId="69608466"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36C4220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12,393.17 </w:t>
            </w:r>
          </w:p>
        </w:tc>
        <w:tc>
          <w:tcPr>
            <w:tcW w:w="713" w:type="dxa"/>
            <w:tcBorders>
              <w:top w:val="nil"/>
              <w:left w:val="nil"/>
              <w:bottom w:val="single" w:sz="4" w:space="0" w:color="auto"/>
              <w:right w:val="single" w:sz="4" w:space="0" w:color="auto"/>
            </w:tcBorders>
            <w:shd w:val="clear" w:color="auto" w:fill="auto"/>
            <w:noWrap/>
            <w:vAlign w:val="center"/>
            <w:hideMark/>
          </w:tcPr>
          <w:p w14:paraId="1D5B6D99"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1,982.91 </w:t>
            </w:r>
          </w:p>
        </w:tc>
        <w:tc>
          <w:tcPr>
            <w:tcW w:w="1056" w:type="dxa"/>
            <w:tcBorders>
              <w:top w:val="nil"/>
              <w:left w:val="nil"/>
              <w:bottom w:val="single" w:sz="4" w:space="0" w:color="auto"/>
              <w:right w:val="single" w:sz="4" w:space="0" w:color="auto"/>
            </w:tcBorders>
            <w:shd w:val="clear" w:color="auto" w:fill="auto"/>
            <w:noWrap/>
            <w:vAlign w:val="center"/>
            <w:hideMark/>
          </w:tcPr>
          <w:p w14:paraId="57883962"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14,376.08 </w:t>
            </w:r>
          </w:p>
        </w:tc>
      </w:tr>
      <w:tr w:rsidR="00AC1134" w:rsidRPr="00536F3A" w14:paraId="537D48AA" w14:textId="77777777" w:rsidTr="00FE2446">
        <w:trPr>
          <w:trHeight w:val="188"/>
        </w:trPr>
        <w:tc>
          <w:tcPr>
            <w:tcW w:w="222" w:type="dxa"/>
            <w:tcBorders>
              <w:top w:val="nil"/>
              <w:left w:val="nil"/>
              <w:bottom w:val="nil"/>
              <w:right w:val="nil"/>
            </w:tcBorders>
            <w:shd w:val="clear" w:color="auto" w:fill="auto"/>
            <w:noWrap/>
            <w:vAlign w:val="bottom"/>
            <w:hideMark/>
          </w:tcPr>
          <w:p w14:paraId="5E5E7CA2"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69E0441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5BA02B9F"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2AB65EBC"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315D2252"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5CFA7D54"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10A6DBA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bottom"/>
            <w:hideMark/>
          </w:tcPr>
          <w:p w14:paraId="6C4665B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bottom"/>
            <w:hideMark/>
          </w:tcPr>
          <w:p w14:paraId="63B936EF"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4E3DBFC2" w14:textId="77777777" w:rsidTr="00FE2446">
        <w:trPr>
          <w:trHeight w:val="337"/>
        </w:trPr>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59736F"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SEGUROS </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AE1C59"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FORD EXPEDITION LIMITED MAX MODELO 2022</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348276EC"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C19077E"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QUALITAS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7411263"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566B40D9" w14:textId="77777777" w:rsidR="00AC1134" w:rsidRPr="00536F3A" w:rsidRDefault="00AC1134" w:rsidP="00111224">
            <w:pPr>
              <w:spacing w:after="0" w:line="240" w:lineRule="auto"/>
              <w:jc w:val="center"/>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17,265.34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6BA39959"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2,762.45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E3EE756"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20,027.79 </w:t>
            </w:r>
          </w:p>
        </w:tc>
      </w:tr>
      <w:tr w:rsidR="00AC1134" w:rsidRPr="00536F3A" w14:paraId="4F5A2AF5"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31F25683"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38ED9BAF"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0E7A55FA"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2</w:t>
            </w:r>
          </w:p>
        </w:tc>
        <w:tc>
          <w:tcPr>
            <w:tcW w:w="776" w:type="dxa"/>
            <w:tcBorders>
              <w:top w:val="nil"/>
              <w:left w:val="nil"/>
              <w:bottom w:val="single" w:sz="4" w:space="0" w:color="auto"/>
              <w:right w:val="single" w:sz="4" w:space="0" w:color="auto"/>
            </w:tcBorders>
            <w:shd w:val="clear" w:color="auto" w:fill="auto"/>
            <w:vAlign w:val="center"/>
            <w:hideMark/>
          </w:tcPr>
          <w:p w14:paraId="064123A7"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GNP</w:t>
            </w:r>
          </w:p>
        </w:tc>
        <w:tc>
          <w:tcPr>
            <w:tcW w:w="1026" w:type="dxa"/>
            <w:tcBorders>
              <w:top w:val="nil"/>
              <w:left w:val="nil"/>
              <w:bottom w:val="single" w:sz="4" w:space="0" w:color="auto"/>
              <w:right w:val="single" w:sz="4" w:space="0" w:color="auto"/>
            </w:tcBorders>
            <w:shd w:val="clear" w:color="auto" w:fill="auto"/>
            <w:vAlign w:val="center"/>
            <w:hideMark/>
          </w:tcPr>
          <w:p w14:paraId="0C016A41"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2D55F603"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21,439.66 </w:t>
            </w:r>
          </w:p>
        </w:tc>
        <w:tc>
          <w:tcPr>
            <w:tcW w:w="713" w:type="dxa"/>
            <w:tcBorders>
              <w:top w:val="nil"/>
              <w:left w:val="nil"/>
              <w:bottom w:val="single" w:sz="4" w:space="0" w:color="auto"/>
              <w:right w:val="single" w:sz="4" w:space="0" w:color="auto"/>
            </w:tcBorders>
            <w:shd w:val="clear" w:color="auto" w:fill="auto"/>
            <w:noWrap/>
            <w:vAlign w:val="center"/>
            <w:hideMark/>
          </w:tcPr>
          <w:p w14:paraId="55CBA5FC"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3,430.34 </w:t>
            </w:r>
          </w:p>
        </w:tc>
        <w:tc>
          <w:tcPr>
            <w:tcW w:w="1056" w:type="dxa"/>
            <w:tcBorders>
              <w:top w:val="nil"/>
              <w:left w:val="nil"/>
              <w:bottom w:val="single" w:sz="4" w:space="0" w:color="auto"/>
              <w:right w:val="single" w:sz="4" w:space="0" w:color="auto"/>
            </w:tcBorders>
            <w:shd w:val="clear" w:color="auto" w:fill="auto"/>
            <w:noWrap/>
            <w:vAlign w:val="center"/>
            <w:hideMark/>
          </w:tcPr>
          <w:p w14:paraId="00AB86AC"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24,870.00 </w:t>
            </w:r>
          </w:p>
        </w:tc>
      </w:tr>
      <w:tr w:rsidR="00AC1134" w:rsidRPr="00536F3A" w14:paraId="3E3307D3" w14:textId="77777777" w:rsidTr="00FE2446">
        <w:trPr>
          <w:trHeight w:val="337"/>
        </w:trPr>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14:paraId="512ED4DE"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0CA9221E"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984" w:type="dxa"/>
            <w:tcBorders>
              <w:top w:val="nil"/>
              <w:left w:val="nil"/>
              <w:bottom w:val="single" w:sz="4" w:space="0" w:color="auto"/>
              <w:right w:val="single" w:sz="4" w:space="0" w:color="auto"/>
            </w:tcBorders>
            <w:shd w:val="clear" w:color="auto" w:fill="auto"/>
            <w:noWrap/>
            <w:vAlign w:val="center"/>
            <w:hideMark/>
          </w:tcPr>
          <w:p w14:paraId="4F8E87BA"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3</w:t>
            </w:r>
          </w:p>
        </w:tc>
        <w:tc>
          <w:tcPr>
            <w:tcW w:w="776" w:type="dxa"/>
            <w:tcBorders>
              <w:top w:val="nil"/>
              <w:left w:val="nil"/>
              <w:bottom w:val="single" w:sz="4" w:space="0" w:color="auto"/>
              <w:right w:val="single" w:sz="4" w:space="0" w:color="auto"/>
            </w:tcBorders>
            <w:shd w:val="clear" w:color="auto" w:fill="auto"/>
            <w:vAlign w:val="center"/>
            <w:hideMark/>
          </w:tcPr>
          <w:p w14:paraId="29F9D891"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AXA</w:t>
            </w:r>
          </w:p>
        </w:tc>
        <w:tc>
          <w:tcPr>
            <w:tcW w:w="1026" w:type="dxa"/>
            <w:tcBorders>
              <w:top w:val="nil"/>
              <w:left w:val="nil"/>
              <w:bottom w:val="single" w:sz="4" w:space="0" w:color="auto"/>
              <w:right w:val="single" w:sz="4" w:space="0" w:color="auto"/>
            </w:tcBorders>
            <w:shd w:val="clear" w:color="auto" w:fill="auto"/>
            <w:vAlign w:val="center"/>
            <w:hideMark/>
          </w:tcPr>
          <w:p w14:paraId="70F5FF06"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1</w:t>
            </w:r>
          </w:p>
        </w:tc>
        <w:tc>
          <w:tcPr>
            <w:tcW w:w="1141" w:type="dxa"/>
            <w:tcBorders>
              <w:top w:val="nil"/>
              <w:left w:val="nil"/>
              <w:bottom w:val="single" w:sz="4" w:space="0" w:color="auto"/>
              <w:right w:val="single" w:sz="4" w:space="0" w:color="auto"/>
            </w:tcBorders>
            <w:shd w:val="clear" w:color="auto" w:fill="auto"/>
            <w:vAlign w:val="center"/>
            <w:hideMark/>
          </w:tcPr>
          <w:p w14:paraId="28458CE8" w14:textId="77777777" w:rsidR="00AC1134" w:rsidRPr="00536F3A" w:rsidRDefault="00AC1134" w:rsidP="00111224">
            <w:pPr>
              <w:spacing w:after="0" w:line="240" w:lineRule="auto"/>
              <w:jc w:val="center"/>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60,262.03 </w:t>
            </w:r>
          </w:p>
        </w:tc>
        <w:tc>
          <w:tcPr>
            <w:tcW w:w="713" w:type="dxa"/>
            <w:tcBorders>
              <w:top w:val="nil"/>
              <w:left w:val="nil"/>
              <w:bottom w:val="single" w:sz="4" w:space="0" w:color="auto"/>
              <w:right w:val="single" w:sz="4" w:space="0" w:color="auto"/>
            </w:tcBorders>
            <w:shd w:val="clear" w:color="auto" w:fill="auto"/>
            <w:noWrap/>
            <w:vAlign w:val="center"/>
            <w:hideMark/>
          </w:tcPr>
          <w:p w14:paraId="0F3B6059"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9,641.92 </w:t>
            </w:r>
          </w:p>
        </w:tc>
        <w:tc>
          <w:tcPr>
            <w:tcW w:w="1056" w:type="dxa"/>
            <w:tcBorders>
              <w:top w:val="nil"/>
              <w:left w:val="nil"/>
              <w:bottom w:val="single" w:sz="4" w:space="0" w:color="auto"/>
              <w:right w:val="single" w:sz="4" w:space="0" w:color="auto"/>
            </w:tcBorders>
            <w:shd w:val="clear" w:color="auto" w:fill="auto"/>
            <w:noWrap/>
            <w:vAlign w:val="center"/>
            <w:hideMark/>
          </w:tcPr>
          <w:p w14:paraId="73EBF56B"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69,903.95 </w:t>
            </w:r>
          </w:p>
        </w:tc>
      </w:tr>
      <w:tr w:rsidR="00AC1134" w:rsidRPr="00536F3A" w14:paraId="5C8B1DAE" w14:textId="77777777" w:rsidTr="00FE2446">
        <w:trPr>
          <w:trHeight w:val="333"/>
        </w:trPr>
        <w:tc>
          <w:tcPr>
            <w:tcW w:w="222" w:type="dxa"/>
            <w:tcBorders>
              <w:top w:val="nil"/>
              <w:left w:val="nil"/>
              <w:bottom w:val="nil"/>
              <w:right w:val="nil"/>
            </w:tcBorders>
            <w:shd w:val="clear" w:color="auto" w:fill="auto"/>
            <w:noWrap/>
            <w:vAlign w:val="bottom"/>
            <w:hideMark/>
          </w:tcPr>
          <w:p w14:paraId="46C01087"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5146F3F1"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2A0949C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4160405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24913CC6"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72D5325F"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77FA5A6C"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13" w:type="dxa"/>
            <w:tcBorders>
              <w:top w:val="nil"/>
              <w:left w:val="nil"/>
              <w:bottom w:val="nil"/>
              <w:right w:val="nil"/>
            </w:tcBorders>
            <w:shd w:val="clear" w:color="auto" w:fill="auto"/>
            <w:noWrap/>
            <w:vAlign w:val="bottom"/>
            <w:hideMark/>
          </w:tcPr>
          <w:p w14:paraId="5A6BE16F"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56" w:type="dxa"/>
            <w:tcBorders>
              <w:top w:val="nil"/>
              <w:left w:val="nil"/>
              <w:bottom w:val="nil"/>
              <w:right w:val="nil"/>
            </w:tcBorders>
            <w:shd w:val="clear" w:color="auto" w:fill="auto"/>
            <w:noWrap/>
            <w:vAlign w:val="bottom"/>
            <w:hideMark/>
          </w:tcPr>
          <w:p w14:paraId="77B4576E" w14:textId="77777777" w:rsidR="00AC1134" w:rsidRPr="00536F3A" w:rsidRDefault="00AC1134" w:rsidP="00111224">
            <w:pPr>
              <w:spacing w:after="0" w:line="240" w:lineRule="auto"/>
              <w:rPr>
                <w:rFonts w:ascii="Century Gothic" w:eastAsia="Times New Roman" w:hAnsi="Century Gothic"/>
                <w:sz w:val="12"/>
                <w:szCs w:val="12"/>
                <w:lang w:eastAsia="es-MX"/>
              </w:rPr>
            </w:pPr>
          </w:p>
        </w:tc>
      </w:tr>
      <w:tr w:rsidR="00AC1134" w:rsidRPr="00536F3A" w14:paraId="39C781A0" w14:textId="77777777" w:rsidTr="00FE2446">
        <w:trPr>
          <w:trHeight w:val="188"/>
        </w:trPr>
        <w:tc>
          <w:tcPr>
            <w:tcW w:w="222" w:type="dxa"/>
            <w:tcBorders>
              <w:top w:val="nil"/>
              <w:left w:val="nil"/>
              <w:bottom w:val="nil"/>
              <w:right w:val="nil"/>
            </w:tcBorders>
            <w:shd w:val="clear" w:color="auto" w:fill="auto"/>
            <w:noWrap/>
            <w:vAlign w:val="bottom"/>
            <w:hideMark/>
          </w:tcPr>
          <w:p w14:paraId="5FFE8CD4"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547" w:type="dxa"/>
            <w:tcBorders>
              <w:top w:val="nil"/>
              <w:left w:val="nil"/>
              <w:bottom w:val="nil"/>
              <w:right w:val="nil"/>
            </w:tcBorders>
            <w:shd w:val="clear" w:color="auto" w:fill="auto"/>
            <w:noWrap/>
            <w:vAlign w:val="bottom"/>
            <w:hideMark/>
          </w:tcPr>
          <w:p w14:paraId="436D7B14"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5A1794D7"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55B5EF7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3FB1AA7C"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1DE63E9A"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24FC4E79" w14:textId="77777777" w:rsidR="00AC1134" w:rsidRPr="00536F3A" w:rsidRDefault="00AC1134" w:rsidP="00AC1134">
            <w:pPr>
              <w:spacing w:after="0" w:line="240" w:lineRule="auto"/>
              <w:ind w:right="170"/>
              <w:rPr>
                <w:rFonts w:ascii="Century Gothic" w:eastAsia="Times New Roman" w:hAnsi="Century Gothic" w:cs="Calibri"/>
                <w:b/>
                <w:bCs/>
                <w:color w:val="000000"/>
                <w:sz w:val="12"/>
                <w:szCs w:val="12"/>
                <w:lang w:eastAsia="es-MX"/>
              </w:rPr>
            </w:pPr>
            <w:proofErr w:type="gramStart"/>
            <w:r w:rsidRPr="00536F3A">
              <w:rPr>
                <w:rFonts w:ascii="Century Gothic" w:eastAsia="Times New Roman" w:hAnsi="Century Gothic" w:cs="Calibri"/>
                <w:b/>
                <w:bCs/>
                <w:color w:val="000000"/>
                <w:sz w:val="12"/>
                <w:szCs w:val="12"/>
                <w:lang w:eastAsia="es-MX"/>
              </w:rPr>
              <w:t>TOTAL</w:t>
            </w:r>
            <w:proofErr w:type="gramEnd"/>
            <w:r w:rsidRPr="00536F3A">
              <w:rPr>
                <w:rFonts w:ascii="Century Gothic" w:eastAsia="Times New Roman" w:hAnsi="Century Gothic" w:cs="Calibri"/>
                <w:b/>
                <w:bCs/>
                <w:color w:val="000000"/>
                <w:sz w:val="12"/>
                <w:szCs w:val="12"/>
                <w:lang w:eastAsia="es-MX"/>
              </w:rPr>
              <w:t xml:space="preserve"> PROPUESTA  1</w:t>
            </w:r>
          </w:p>
        </w:tc>
        <w:tc>
          <w:tcPr>
            <w:tcW w:w="713" w:type="dxa"/>
            <w:tcBorders>
              <w:top w:val="nil"/>
              <w:left w:val="nil"/>
              <w:bottom w:val="nil"/>
              <w:right w:val="nil"/>
            </w:tcBorders>
            <w:shd w:val="clear" w:color="auto" w:fill="auto"/>
            <w:noWrap/>
            <w:vAlign w:val="bottom"/>
            <w:hideMark/>
          </w:tcPr>
          <w:p w14:paraId="7E5B3818" w14:textId="77777777" w:rsidR="00AC1134" w:rsidRPr="00536F3A" w:rsidRDefault="00AC1134" w:rsidP="00AC1134">
            <w:pPr>
              <w:spacing w:after="0" w:line="240" w:lineRule="auto"/>
              <w:ind w:right="170"/>
              <w:rPr>
                <w:rFonts w:ascii="Century Gothic" w:eastAsia="Times New Roman" w:hAnsi="Century Gothic" w:cs="Calibri"/>
                <w:b/>
                <w:bCs/>
                <w:color w:val="000000"/>
                <w:sz w:val="12"/>
                <w:szCs w:val="12"/>
                <w:lang w:eastAsia="es-MX"/>
              </w:rPr>
            </w:pPr>
          </w:p>
        </w:tc>
        <w:tc>
          <w:tcPr>
            <w:tcW w:w="1056" w:type="dxa"/>
            <w:tcBorders>
              <w:top w:val="nil"/>
              <w:left w:val="nil"/>
              <w:bottom w:val="nil"/>
              <w:right w:val="nil"/>
            </w:tcBorders>
            <w:shd w:val="clear" w:color="auto" w:fill="auto"/>
            <w:noWrap/>
            <w:vAlign w:val="bottom"/>
            <w:hideMark/>
          </w:tcPr>
          <w:p w14:paraId="0C83DD25" w14:textId="77777777" w:rsidR="00AC1134" w:rsidRPr="00536F3A" w:rsidRDefault="00AC1134" w:rsidP="00AC1134">
            <w:pPr>
              <w:spacing w:after="0" w:line="240" w:lineRule="auto"/>
              <w:ind w:right="170"/>
              <w:rPr>
                <w:rFonts w:ascii="Century Gothic" w:eastAsia="Times New Roman" w:hAnsi="Century Gothic" w:cs="Calibri"/>
                <w:b/>
                <w:bCs/>
                <w:color w:val="000000"/>
                <w:sz w:val="12"/>
                <w:szCs w:val="12"/>
                <w:lang w:eastAsia="es-MX"/>
              </w:rPr>
            </w:pPr>
            <w:r w:rsidRPr="00536F3A">
              <w:rPr>
                <w:rFonts w:ascii="Century Gothic" w:eastAsia="Times New Roman" w:hAnsi="Century Gothic" w:cs="Calibri"/>
                <w:b/>
                <w:bCs/>
                <w:color w:val="000000"/>
                <w:sz w:val="12"/>
                <w:szCs w:val="12"/>
                <w:lang w:eastAsia="es-MX"/>
              </w:rPr>
              <w:t xml:space="preserve"> $                89,323.03 </w:t>
            </w:r>
          </w:p>
        </w:tc>
      </w:tr>
      <w:tr w:rsidR="00AC1134" w:rsidRPr="00536F3A" w14:paraId="492CE6B5" w14:textId="77777777" w:rsidTr="00FE2446">
        <w:trPr>
          <w:trHeight w:val="188"/>
        </w:trPr>
        <w:tc>
          <w:tcPr>
            <w:tcW w:w="222" w:type="dxa"/>
            <w:tcBorders>
              <w:top w:val="nil"/>
              <w:left w:val="nil"/>
              <w:bottom w:val="nil"/>
              <w:right w:val="nil"/>
            </w:tcBorders>
            <w:shd w:val="clear" w:color="auto" w:fill="auto"/>
            <w:noWrap/>
            <w:vAlign w:val="bottom"/>
            <w:hideMark/>
          </w:tcPr>
          <w:p w14:paraId="35C49EE8" w14:textId="77777777" w:rsidR="00AC1134" w:rsidRPr="00536F3A" w:rsidRDefault="00AC1134" w:rsidP="00111224">
            <w:pPr>
              <w:spacing w:after="0" w:line="240" w:lineRule="auto"/>
              <w:rPr>
                <w:rFonts w:ascii="Century Gothic" w:eastAsia="Times New Roman" w:hAnsi="Century Gothic" w:cs="Calibri"/>
                <w:b/>
                <w:bCs/>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53110492"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4EE92A2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6203278E"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2E11696C"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6D063138"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219B1B25" w14:textId="77777777" w:rsidR="00AC1134" w:rsidRPr="00536F3A" w:rsidRDefault="00AC1134" w:rsidP="00AC1134">
            <w:pPr>
              <w:spacing w:after="0" w:line="240" w:lineRule="auto"/>
              <w:ind w:right="170"/>
              <w:rPr>
                <w:rFonts w:ascii="Century Gothic" w:eastAsia="Times New Roman" w:hAnsi="Century Gothic" w:cs="Calibri"/>
                <w:color w:val="000000"/>
                <w:sz w:val="12"/>
                <w:szCs w:val="12"/>
                <w:lang w:eastAsia="es-MX"/>
              </w:rPr>
            </w:pPr>
            <w:proofErr w:type="gramStart"/>
            <w:r w:rsidRPr="00536F3A">
              <w:rPr>
                <w:rFonts w:ascii="Century Gothic" w:eastAsia="Times New Roman" w:hAnsi="Century Gothic" w:cs="Calibri"/>
                <w:color w:val="000000"/>
                <w:sz w:val="12"/>
                <w:szCs w:val="12"/>
                <w:lang w:eastAsia="es-MX"/>
              </w:rPr>
              <w:t>TOTAL</w:t>
            </w:r>
            <w:proofErr w:type="gramEnd"/>
            <w:r w:rsidRPr="00536F3A">
              <w:rPr>
                <w:rFonts w:ascii="Century Gothic" w:eastAsia="Times New Roman" w:hAnsi="Century Gothic" w:cs="Calibri"/>
                <w:color w:val="000000"/>
                <w:sz w:val="12"/>
                <w:szCs w:val="12"/>
                <w:lang w:eastAsia="es-MX"/>
              </w:rPr>
              <w:t xml:space="preserve"> PROPUESTA  2</w:t>
            </w:r>
          </w:p>
        </w:tc>
        <w:tc>
          <w:tcPr>
            <w:tcW w:w="713" w:type="dxa"/>
            <w:tcBorders>
              <w:top w:val="nil"/>
              <w:left w:val="nil"/>
              <w:bottom w:val="nil"/>
              <w:right w:val="nil"/>
            </w:tcBorders>
            <w:shd w:val="clear" w:color="auto" w:fill="auto"/>
            <w:noWrap/>
            <w:vAlign w:val="bottom"/>
            <w:hideMark/>
          </w:tcPr>
          <w:p w14:paraId="566D2033" w14:textId="77777777" w:rsidR="00AC1134" w:rsidRPr="00536F3A" w:rsidRDefault="00AC1134" w:rsidP="00AC1134">
            <w:pPr>
              <w:spacing w:after="0" w:line="240" w:lineRule="auto"/>
              <w:ind w:right="170"/>
              <w:rPr>
                <w:rFonts w:ascii="Century Gothic" w:eastAsia="Times New Roman" w:hAnsi="Century Gothic" w:cs="Calibri"/>
                <w:color w:val="000000"/>
                <w:sz w:val="12"/>
                <w:szCs w:val="12"/>
                <w:lang w:eastAsia="es-MX"/>
              </w:rPr>
            </w:pPr>
          </w:p>
        </w:tc>
        <w:tc>
          <w:tcPr>
            <w:tcW w:w="1056" w:type="dxa"/>
            <w:tcBorders>
              <w:top w:val="nil"/>
              <w:left w:val="nil"/>
              <w:bottom w:val="nil"/>
              <w:right w:val="nil"/>
            </w:tcBorders>
            <w:shd w:val="clear" w:color="auto" w:fill="auto"/>
            <w:noWrap/>
            <w:vAlign w:val="bottom"/>
            <w:hideMark/>
          </w:tcPr>
          <w:p w14:paraId="3379227D" w14:textId="77777777" w:rsidR="00AC1134" w:rsidRPr="00536F3A" w:rsidRDefault="00AC1134" w:rsidP="00AC1134">
            <w:pPr>
              <w:spacing w:after="0" w:line="240" w:lineRule="auto"/>
              <w:ind w:right="170"/>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99,050.15 </w:t>
            </w:r>
          </w:p>
        </w:tc>
      </w:tr>
      <w:tr w:rsidR="00AC1134" w:rsidRPr="00536F3A" w14:paraId="604D8962" w14:textId="77777777" w:rsidTr="00FE2446">
        <w:trPr>
          <w:trHeight w:val="188"/>
        </w:trPr>
        <w:tc>
          <w:tcPr>
            <w:tcW w:w="222" w:type="dxa"/>
            <w:tcBorders>
              <w:top w:val="nil"/>
              <w:left w:val="nil"/>
              <w:bottom w:val="nil"/>
              <w:right w:val="nil"/>
            </w:tcBorders>
            <w:shd w:val="clear" w:color="auto" w:fill="auto"/>
            <w:noWrap/>
            <w:vAlign w:val="bottom"/>
            <w:hideMark/>
          </w:tcPr>
          <w:p w14:paraId="5A9B8AAA" w14:textId="77777777" w:rsidR="00AC1134" w:rsidRPr="00536F3A" w:rsidRDefault="00AC1134" w:rsidP="00111224">
            <w:pPr>
              <w:spacing w:after="0" w:line="240" w:lineRule="auto"/>
              <w:rPr>
                <w:rFonts w:ascii="Century Gothic" w:eastAsia="Times New Roman" w:hAnsi="Century Gothic" w:cs="Calibri"/>
                <w:color w:val="000000"/>
                <w:sz w:val="12"/>
                <w:szCs w:val="12"/>
                <w:lang w:eastAsia="es-MX"/>
              </w:rPr>
            </w:pPr>
          </w:p>
        </w:tc>
        <w:tc>
          <w:tcPr>
            <w:tcW w:w="547" w:type="dxa"/>
            <w:tcBorders>
              <w:top w:val="nil"/>
              <w:left w:val="nil"/>
              <w:bottom w:val="nil"/>
              <w:right w:val="nil"/>
            </w:tcBorders>
            <w:shd w:val="clear" w:color="auto" w:fill="auto"/>
            <w:noWrap/>
            <w:vAlign w:val="bottom"/>
            <w:hideMark/>
          </w:tcPr>
          <w:p w14:paraId="1C237E97"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405" w:type="dxa"/>
            <w:tcBorders>
              <w:top w:val="nil"/>
              <w:left w:val="nil"/>
              <w:bottom w:val="nil"/>
              <w:right w:val="nil"/>
            </w:tcBorders>
            <w:shd w:val="clear" w:color="auto" w:fill="auto"/>
            <w:noWrap/>
            <w:vAlign w:val="bottom"/>
            <w:hideMark/>
          </w:tcPr>
          <w:p w14:paraId="18BC30BD"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984" w:type="dxa"/>
            <w:tcBorders>
              <w:top w:val="nil"/>
              <w:left w:val="nil"/>
              <w:bottom w:val="nil"/>
              <w:right w:val="nil"/>
            </w:tcBorders>
            <w:shd w:val="clear" w:color="auto" w:fill="auto"/>
            <w:noWrap/>
            <w:vAlign w:val="bottom"/>
            <w:hideMark/>
          </w:tcPr>
          <w:p w14:paraId="06A679E3"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776" w:type="dxa"/>
            <w:tcBorders>
              <w:top w:val="nil"/>
              <w:left w:val="nil"/>
              <w:bottom w:val="nil"/>
              <w:right w:val="nil"/>
            </w:tcBorders>
            <w:shd w:val="clear" w:color="auto" w:fill="auto"/>
            <w:noWrap/>
            <w:vAlign w:val="bottom"/>
            <w:hideMark/>
          </w:tcPr>
          <w:p w14:paraId="3B9EA7EC"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026" w:type="dxa"/>
            <w:tcBorders>
              <w:top w:val="nil"/>
              <w:left w:val="nil"/>
              <w:bottom w:val="nil"/>
              <w:right w:val="nil"/>
            </w:tcBorders>
            <w:shd w:val="clear" w:color="auto" w:fill="auto"/>
            <w:noWrap/>
            <w:vAlign w:val="bottom"/>
            <w:hideMark/>
          </w:tcPr>
          <w:p w14:paraId="509CD3E3" w14:textId="77777777" w:rsidR="00AC1134" w:rsidRPr="00536F3A" w:rsidRDefault="00AC1134" w:rsidP="00111224">
            <w:pPr>
              <w:spacing w:after="0" w:line="240" w:lineRule="auto"/>
              <w:rPr>
                <w:rFonts w:ascii="Century Gothic" w:eastAsia="Times New Roman" w:hAnsi="Century Gothic"/>
                <w:sz w:val="12"/>
                <w:szCs w:val="12"/>
                <w:lang w:eastAsia="es-MX"/>
              </w:rPr>
            </w:pPr>
          </w:p>
        </w:tc>
        <w:tc>
          <w:tcPr>
            <w:tcW w:w="1141" w:type="dxa"/>
            <w:tcBorders>
              <w:top w:val="nil"/>
              <w:left w:val="nil"/>
              <w:bottom w:val="nil"/>
              <w:right w:val="nil"/>
            </w:tcBorders>
            <w:shd w:val="clear" w:color="auto" w:fill="auto"/>
            <w:noWrap/>
            <w:vAlign w:val="bottom"/>
            <w:hideMark/>
          </w:tcPr>
          <w:p w14:paraId="2B798C6C" w14:textId="77777777" w:rsidR="00AC1134" w:rsidRPr="00536F3A" w:rsidRDefault="00AC1134" w:rsidP="00AC1134">
            <w:pPr>
              <w:spacing w:after="0" w:line="240" w:lineRule="auto"/>
              <w:ind w:right="170"/>
              <w:rPr>
                <w:rFonts w:ascii="Century Gothic" w:eastAsia="Times New Roman" w:hAnsi="Century Gothic" w:cs="Calibri"/>
                <w:color w:val="000000"/>
                <w:sz w:val="12"/>
                <w:szCs w:val="12"/>
                <w:lang w:eastAsia="es-MX"/>
              </w:rPr>
            </w:pPr>
            <w:proofErr w:type="gramStart"/>
            <w:r w:rsidRPr="00536F3A">
              <w:rPr>
                <w:rFonts w:ascii="Century Gothic" w:eastAsia="Times New Roman" w:hAnsi="Century Gothic" w:cs="Calibri"/>
                <w:color w:val="000000"/>
                <w:sz w:val="12"/>
                <w:szCs w:val="12"/>
                <w:lang w:eastAsia="es-MX"/>
              </w:rPr>
              <w:t>TOTAL</w:t>
            </w:r>
            <w:proofErr w:type="gramEnd"/>
            <w:r w:rsidRPr="00536F3A">
              <w:rPr>
                <w:rFonts w:ascii="Century Gothic" w:eastAsia="Times New Roman" w:hAnsi="Century Gothic" w:cs="Calibri"/>
                <w:color w:val="000000"/>
                <w:sz w:val="12"/>
                <w:szCs w:val="12"/>
                <w:lang w:eastAsia="es-MX"/>
              </w:rPr>
              <w:t xml:space="preserve"> PROPUESTA  3</w:t>
            </w:r>
          </w:p>
        </w:tc>
        <w:tc>
          <w:tcPr>
            <w:tcW w:w="713" w:type="dxa"/>
            <w:tcBorders>
              <w:top w:val="nil"/>
              <w:left w:val="nil"/>
              <w:bottom w:val="nil"/>
              <w:right w:val="nil"/>
            </w:tcBorders>
            <w:shd w:val="clear" w:color="auto" w:fill="auto"/>
            <w:noWrap/>
            <w:vAlign w:val="bottom"/>
            <w:hideMark/>
          </w:tcPr>
          <w:p w14:paraId="710CE6B8" w14:textId="77777777" w:rsidR="00AC1134" w:rsidRPr="00536F3A" w:rsidRDefault="00AC1134" w:rsidP="00AC1134">
            <w:pPr>
              <w:spacing w:after="0" w:line="240" w:lineRule="auto"/>
              <w:ind w:right="170"/>
              <w:rPr>
                <w:rFonts w:ascii="Century Gothic" w:eastAsia="Times New Roman" w:hAnsi="Century Gothic" w:cs="Calibri"/>
                <w:color w:val="000000"/>
                <w:sz w:val="12"/>
                <w:szCs w:val="12"/>
                <w:lang w:eastAsia="es-MX"/>
              </w:rPr>
            </w:pPr>
          </w:p>
        </w:tc>
        <w:tc>
          <w:tcPr>
            <w:tcW w:w="1056" w:type="dxa"/>
            <w:tcBorders>
              <w:top w:val="nil"/>
              <w:left w:val="nil"/>
              <w:bottom w:val="nil"/>
              <w:right w:val="nil"/>
            </w:tcBorders>
            <w:shd w:val="clear" w:color="auto" w:fill="auto"/>
            <w:noWrap/>
            <w:vAlign w:val="bottom"/>
            <w:hideMark/>
          </w:tcPr>
          <w:p w14:paraId="16FC18BB" w14:textId="77777777" w:rsidR="00AC1134" w:rsidRPr="00536F3A" w:rsidRDefault="00AC1134" w:rsidP="00AC1134">
            <w:pPr>
              <w:spacing w:after="0" w:line="240" w:lineRule="auto"/>
              <w:ind w:right="170"/>
              <w:rPr>
                <w:rFonts w:ascii="Century Gothic" w:eastAsia="Times New Roman" w:hAnsi="Century Gothic" w:cs="Calibri"/>
                <w:color w:val="000000"/>
                <w:sz w:val="12"/>
                <w:szCs w:val="12"/>
                <w:lang w:eastAsia="es-MX"/>
              </w:rPr>
            </w:pPr>
            <w:r w:rsidRPr="00536F3A">
              <w:rPr>
                <w:rFonts w:ascii="Century Gothic" w:eastAsia="Times New Roman" w:hAnsi="Century Gothic" w:cs="Calibri"/>
                <w:color w:val="000000"/>
                <w:sz w:val="12"/>
                <w:szCs w:val="12"/>
                <w:lang w:eastAsia="es-MX"/>
              </w:rPr>
              <w:t xml:space="preserve"> $              168,541.71 </w:t>
            </w:r>
          </w:p>
        </w:tc>
      </w:tr>
    </w:tbl>
    <w:p w14:paraId="2D3DB25A" w14:textId="77777777" w:rsidR="00AC1134" w:rsidRDefault="00AC1134" w:rsidP="00AC1134">
      <w:pPr>
        <w:spacing w:after="0" w:line="480" w:lineRule="auto"/>
        <w:ind w:right="758"/>
        <w:jc w:val="both"/>
        <w:rPr>
          <w:rFonts w:ascii="Century Gothic" w:hAnsi="Century Gothic" w:cstheme="minorHAnsi"/>
          <w:bCs/>
          <w:color w:val="000000" w:themeColor="text1"/>
          <w:bdr w:val="none" w:sz="0" w:space="0" w:color="auto" w:frame="1"/>
        </w:rPr>
      </w:pPr>
    </w:p>
    <w:p w14:paraId="4C7A8F06" w14:textId="7F7A4302" w:rsidR="00AB001E" w:rsidRDefault="006373E6" w:rsidP="00012A56">
      <w:pPr>
        <w:spacing w:after="0" w:line="480" w:lineRule="auto"/>
        <w:jc w:val="both"/>
        <w:rPr>
          <w:rFonts w:ascii="Century Gothic" w:hAnsi="Century Gothic" w:cstheme="minorHAnsi"/>
          <w:bdr w:val="none" w:sz="0" w:space="0" w:color="auto" w:frame="1"/>
        </w:rPr>
      </w:pPr>
      <w:r>
        <w:rPr>
          <w:rFonts w:ascii="Century Gothic" w:hAnsi="Century Gothic" w:cstheme="minorHAnsi"/>
          <w:bCs/>
          <w:color w:val="000000" w:themeColor="text1"/>
          <w:bdr w:val="none" w:sz="0" w:space="0" w:color="auto" w:frame="1"/>
        </w:rPr>
        <w:t xml:space="preserve">Al respecto, </w:t>
      </w:r>
      <w:r w:rsidR="00B215C7">
        <w:rPr>
          <w:rFonts w:ascii="Century Gothic" w:hAnsi="Century Gothic" w:cstheme="minorHAnsi"/>
          <w:bCs/>
          <w:color w:val="000000" w:themeColor="text1"/>
          <w:bdr w:val="none" w:sz="0" w:space="0" w:color="auto" w:frame="1"/>
        </w:rPr>
        <w:t xml:space="preserve">toda vez </w:t>
      </w:r>
      <w:r w:rsidR="00180CFD">
        <w:rPr>
          <w:rFonts w:ascii="Century Gothic" w:hAnsi="Century Gothic" w:cstheme="minorHAnsi"/>
          <w:bCs/>
          <w:color w:val="000000" w:themeColor="text1"/>
          <w:bdr w:val="none" w:sz="0" w:space="0" w:color="auto" w:frame="1"/>
        </w:rPr>
        <w:t xml:space="preserve">resulta </w:t>
      </w:r>
      <w:r w:rsidR="00B215C7">
        <w:rPr>
          <w:rFonts w:ascii="Century Gothic" w:hAnsi="Century Gothic" w:cstheme="minorHAnsi"/>
          <w:bCs/>
          <w:color w:val="000000" w:themeColor="text1"/>
          <w:bdr w:val="none" w:sz="0" w:space="0" w:color="auto" w:frame="1"/>
        </w:rPr>
        <w:t xml:space="preserve">necesario </w:t>
      </w:r>
      <w:r w:rsidR="00180CFD">
        <w:rPr>
          <w:rFonts w:ascii="Century Gothic" w:hAnsi="Century Gothic" w:cstheme="minorHAnsi"/>
          <w:bCs/>
          <w:color w:val="000000" w:themeColor="text1"/>
          <w:bdr w:val="none" w:sz="0" w:space="0" w:color="auto" w:frame="1"/>
        </w:rPr>
        <w:t>mantener a</w:t>
      </w:r>
      <w:r w:rsidR="00B215C7">
        <w:rPr>
          <w:rFonts w:ascii="Century Gothic" w:hAnsi="Century Gothic" w:cstheme="minorHAnsi"/>
          <w:bCs/>
          <w:color w:val="000000" w:themeColor="text1"/>
          <w:bdr w:val="none" w:sz="0" w:space="0" w:color="auto" w:frame="1"/>
        </w:rPr>
        <w:t>ctualizada la vigencia de las pólizas de seguro de los ocho vehículos</w:t>
      </w:r>
      <w:r w:rsidR="00180CFD">
        <w:rPr>
          <w:rFonts w:ascii="Century Gothic" w:hAnsi="Century Gothic" w:cstheme="minorHAnsi"/>
          <w:bCs/>
          <w:color w:val="000000" w:themeColor="text1"/>
          <w:bdr w:val="none" w:sz="0" w:space="0" w:color="auto" w:frame="1"/>
        </w:rPr>
        <w:t xml:space="preserve"> que conforman el parque vehicular</w:t>
      </w:r>
      <w:r w:rsidR="00B215C7">
        <w:rPr>
          <w:rFonts w:ascii="Century Gothic" w:hAnsi="Century Gothic" w:cstheme="minorHAnsi"/>
          <w:bCs/>
          <w:color w:val="000000" w:themeColor="text1"/>
          <w:bdr w:val="none" w:sz="0" w:space="0" w:color="auto" w:frame="1"/>
        </w:rPr>
        <w:t xml:space="preserve"> del Poder Judicial del Estado,</w:t>
      </w:r>
      <w:r w:rsidR="00180CFD">
        <w:rPr>
          <w:rFonts w:ascii="Century Gothic" w:hAnsi="Century Gothic" w:cstheme="minorHAnsi"/>
          <w:bCs/>
          <w:color w:val="000000" w:themeColor="text1"/>
          <w:bdr w:val="none" w:sz="0" w:space="0" w:color="auto" w:frame="1"/>
        </w:rPr>
        <w:t xml:space="preserve"> y</w:t>
      </w:r>
      <w:r w:rsidR="00B215C7">
        <w:rPr>
          <w:rFonts w:ascii="Century Gothic" w:hAnsi="Century Gothic" w:cstheme="minorHAnsi"/>
          <w:bCs/>
          <w:color w:val="000000" w:themeColor="text1"/>
          <w:bdr w:val="none" w:sz="0" w:space="0" w:color="auto" w:frame="1"/>
        </w:rPr>
        <w:t xml:space="preserve"> tomando en cuenta que las propuestas no exceden del monto para llevar a cabo el procedimiento de ad</w:t>
      </w:r>
      <w:r w:rsidR="00012A56">
        <w:rPr>
          <w:rFonts w:ascii="Century Gothic" w:hAnsi="Century Gothic" w:cstheme="minorHAnsi"/>
          <w:bCs/>
          <w:color w:val="000000" w:themeColor="text1"/>
          <w:bdr w:val="none" w:sz="0" w:space="0" w:color="auto" w:frame="1"/>
        </w:rPr>
        <w:t>judicación</w:t>
      </w:r>
      <w:r w:rsidR="00B215C7">
        <w:rPr>
          <w:rFonts w:ascii="Century Gothic" w:hAnsi="Century Gothic" w:cstheme="minorHAnsi"/>
          <w:bCs/>
          <w:color w:val="000000" w:themeColor="text1"/>
          <w:bdr w:val="none" w:sz="0" w:space="0" w:color="auto" w:frame="1"/>
        </w:rPr>
        <w:t xml:space="preserve"> a través del adquisición directa, </w:t>
      </w:r>
      <w:r w:rsidR="00180CFD">
        <w:rPr>
          <w:rFonts w:ascii="Century Gothic" w:hAnsi="Century Gothic" w:cstheme="minorHAnsi"/>
          <w:bCs/>
          <w:color w:val="000000" w:themeColor="text1"/>
          <w:bdr w:val="none" w:sz="0" w:space="0" w:color="auto" w:frame="1"/>
        </w:rPr>
        <w:t xml:space="preserve">y </w:t>
      </w:r>
      <w:r w:rsidR="00EF7501">
        <w:rPr>
          <w:rFonts w:ascii="Century Gothic" w:hAnsi="Century Gothic" w:cstheme="minorHAnsi"/>
          <w:bCs/>
          <w:color w:val="000000" w:themeColor="text1"/>
          <w:bdr w:val="none" w:sz="0" w:space="0" w:color="auto" w:frame="1"/>
        </w:rPr>
        <w:t>que la propuesta económica más baja es la de</w:t>
      </w:r>
      <w:r w:rsidR="00375B28">
        <w:rPr>
          <w:rFonts w:ascii="Century Gothic" w:hAnsi="Century Gothic" w:cstheme="minorHAnsi"/>
          <w:bCs/>
          <w:color w:val="000000" w:themeColor="text1"/>
          <w:bdr w:val="none" w:sz="0" w:space="0" w:color="auto" w:frame="1"/>
        </w:rPr>
        <w:t xml:space="preserve"> QUALITAS;</w:t>
      </w:r>
      <w:r w:rsidR="00012A56" w:rsidRPr="00FF3EBF">
        <w:rPr>
          <w:rFonts w:ascii="Century Gothic" w:hAnsi="Century Gothic" w:cstheme="minorHAnsi"/>
          <w:bCs/>
          <w:color w:val="FF0000"/>
          <w:bdr w:val="none" w:sz="0" w:space="0" w:color="auto" w:frame="1"/>
        </w:rPr>
        <w:t xml:space="preserve"> </w:t>
      </w:r>
      <w:r w:rsidR="00AB001E" w:rsidRPr="003F57FE">
        <w:rPr>
          <w:rFonts w:ascii="Century Gothic" w:hAnsi="Century Gothic"/>
        </w:rPr>
        <w:t xml:space="preserve">con </w:t>
      </w:r>
      <w:r w:rsidR="00AB001E" w:rsidRPr="003F57FE">
        <w:rPr>
          <w:rFonts w:ascii="Century Gothic" w:hAnsi="Century Gothic" w:cstheme="minorHAnsi"/>
          <w:bdr w:val="none" w:sz="0" w:space="0" w:color="auto" w:frame="1"/>
        </w:rPr>
        <w:t>fundamento en lo</w:t>
      </w:r>
      <w:r w:rsidR="00012A56">
        <w:rPr>
          <w:rFonts w:ascii="Century Gothic" w:hAnsi="Century Gothic" w:cstheme="minorHAnsi"/>
          <w:bdr w:val="none" w:sz="0" w:space="0" w:color="auto" w:frame="1"/>
        </w:rPr>
        <w:t xml:space="preserve"> dispuesto por los </w:t>
      </w:r>
      <w:r w:rsidR="00AB001E" w:rsidRPr="003F57FE">
        <w:rPr>
          <w:rFonts w:ascii="Century Gothic" w:hAnsi="Century Gothic" w:cstheme="minorHAnsi"/>
          <w:bdr w:val="none" w:sz="0" w:space="0" w:color="auto" w:frame="1"/>
        </w:rPr>
        <w:t>artículos 85</w:t>
      </w:r>
      <w:r w:rsidR="00012A56">
        <w:rPr>
          <w:rFonts w:ascii="Century Gothic" w:hAnsi="Century Gothic" w:cstheme="minorHAnsi"/>
          <w:bdr w:val="none" w:sz="0" w:space="0" w:color="auto" w:frame="1"/>
        </w:rPr>
        <w:t xml:space="preserve"> </w:t>
      </w:r>
      <w:r w:rsidR="00AB001E" w:rsidRPr="003F57FE">
        <w:rPr>
          <w:rFonts w:ascii="Century Gothic" w:hAnsi="Century Gothic" w:cstheme="minorHAnsi"/>
          <w:bdr w:val="none" w:sz="0" w:space="0" w:color="auto" w:frame="1"/>
        </w:rPr>
        <w:t xml:space="preserve">de la Constitución Política del Estado Libre y Soberano de Tlaxcala; </w:t>
      </w:r>
      <w:r w:rsidR="00130D4A">
        <w:rPr>
          <w:rFonts w:ascii="Century Gothic" w:hAnsi="Century Gothic" w:cstheme="minorHAnsi"/>
          <w:bdr w:val="none" w:sz="0" w:space="0" w:color="auto" w:frame="1"/>
        </w:rPr>
        <w:t xml:space="preserve"> </w:t>
      </w:r>
      <w:r w:rsidR="00AB001E" w:rsidRPr="003F57FE">
        <w:rPr>
          <w:rFonts w:ascii="Century Gothic" w:hAnsi="Century Gothic" w:cstheme="minorHAnsi"/>
          <w:bdr w:val="none" w:sz="0" w:space="0" w:color="auto" w:frame="1"/>
        </w:rPr>
        <w:t>61</w:t>
      </w:r>
      <w:r w:rsidR="00130D4A">
        <w:rPr>
          <w:rFonts w:ascii="Century Gothic" w:hAnsi="Century Gothic" w:cstheme="minorHAnsi"/>
          <w:bdr w:val="none" w:sz="0" w:space="0" w:color="auto" w:frame="1"/>
        </w:rPr>
        <w:t>,  77, de la Ley Orgánica del Poder Judicial del Estado</w:t>
      </w:r>
      <w:r w:rsidR="00130D4A" w:rsidRPr="003F57FE">
        <w:rPr>
          <w:rFonts w:ascii="Century Gothic" w:hAnsi="Century Gothic" w:cstheme="minorHAnsi"/>
        </w:rPr>
        <w:t xml:space="preserve">9, fracciones XV y XVII, del Reglamento del Consejo de la Judicatura del Estado; </w:t>
      </w:r>
      <w:r w:rsidR="00130D4A" w:rsidRPr="003F57FE">
        <w:rPr>
          <w:rFonts w:ascii="Century Gothic" w:hAnsi="Century Gothic" w:cs="Calibri"/>
        </w:rPr>
        <w:t xml:space="preserve">artículos  </w:t>
      </w:r>
      <w:r w:rsidR="00130D4A" w:rsidRPr="003F57FE">
        <w:rPr>
          <w:rFonts w:ascii="Century Gothic" w:hAnsi="Century Gothic" w:cstheme="minorHAnsi"/>
          <w:bdr w:val="none" w:sz="0" w:space="0" w:color="auto" w:frame="1"/>
        </w:rPr>
        <w:t>21, 22, fracción I, 37 y 40 de la Ley de Adquisiciones, Arrendamientos y Servicios del Estado de Tlaxcala</w:t>
      </w:r>
      <w:r w:rsidR="00130D4A" w:rsidRPr="003F57FE">
        <w:rPr>
          <w:rFonts w:ascii="Century Gothic" w:hAnsi="Century Gothic" w:cstheme="minorHAnsi"/>
        </w:rPr>
        <w:t>;</w:t>
      </w:r>
      <w:r w:rsidR="00130D4A" w:rsidRPr="003F57FE">
        <w:rPr>
          <w:rFonts w:ascii="Century Gothic" w:eastAsia="DengXian" w:hAnsi="Century Gothic" w:cs="Segoe UI"/>
        </w:rPr>
        <w:t xml:space="preserve"> </w:t>
      </w:r>
      <w:r w:rsidR="00130D4A" w:rsidRPr="003F57FE">
        <w:rPr>
          <w:rFonts w:ascii="Century Gothic" w:hAnsi="Century Gothic" w:cstheme="minorHAnsi"/>
          <w:bdr w:val="none" w:sz="0" w:space="0" w:color="auto" w:frame="1"/>
          <w:shd w:val="clear" w:color="auto" w:fill="FFFFFF"/>
        </w:rPr>
        <w:lastRenderedPageBreak/>
        <w:t>numerales IV, V, VII, XVII y XVIII de los Lineamientos de Adquisiciones, Arrendamientos, con</w:t>
      </w:r>
      <w:r w:rsidR="00130D4A" w:rsidRPr="003F57FE">
        <w:rPr>
          <w:rFonts w:ascii="Century Gothic" w:hAnsi="Century Gothic" w:cstheme="minorHAnsi"/>
        </w:rPr>
        <w:t xml:space="preserve"> relación </w:t>
      </w:r>
      <w:r w:rsidR="00130D4A">
        <w:rPr>
          <w:rFonts w:ascii="Century Gothic" w:hAnsi="Century Gothic" w:cstheme="minorHAnsi"/>
        </w:rPr>
        <w:t xml:space="preserve">al </w:t>
      </w:r>
      <w:r w:rsidR="00130D4A" w:rsidRPr="002D39B8">
        <w:rPr>
          <w:rFonts w:ascii="Century Gothic" w:hAnsi="Century Gothic" w:cstheme="minorHAnsi"/>
          <w:bCs/>
        </w:rPr>
        <w:t xml:space="preserve">artículo </w:t>
      </w:r>
      <w:r w:rsidR="00130D4A" w:rsidRPr="002D39B8">
        <w:rPr>
          <w:rStyle w:val="xcontentpasted0"/>
          <w:rFonts w:ascii="Century Gothic" w:hAnsi="Century Gothic"/>
          <w:bdr w:val="none" w:sz="0" w:space="0" w:color="auto" w:frame="1"/>
        </w:rPr>
        <w:t>137, en lo aplicable al Poder Judicial del Estado, del Decreto 317 del  Presupuesto de Egresos del Estado de Tlaxcala, para el ejercicio fiscal 2024</w:t>
      </w:r>
      <w:r w:rsidR="00130D4A" w:rsidRPr="002D39B8">
        <w:rPr>
          <w:rFonts w:ascii="Century Gothic" w:hAnsi="Century Gothic"/>
        </w:rPr>
        <w:t>,</w:t>
      </w:r>
      <w:r w:rsidR="00130D4A" w:rsidRPr="003F57FE">
        <w:rPr>
          <w:rFonts w:ascii="Century Gothic" w:eastAsia="Batang" w:hAnsi="Century Gothic" w:cstheme="majorHAnsi"/>
        </w:rPr>
        <w:t xml:space="preserve"> en el monto y porcentaje aplicable al Poder Judicial del Estado</w:t>
      </w:r>
      <w:r w:rsidR="00130D4A">
        <w:rPr>
          <w:rFonts w:ascii="Century Gothic" w:eastAsia="Batang" w:hAnsi="Century Gothic" w:cstheme="majorHAnsi"/>
        </w:rPr>
        <w:t>,</w:t>
      </w:r>
      <w:r w:rsidR="00AB001E" w:rsidRPr="003F57FE">
        <w:rPr>
          <w:rFonts w:ascii="Century Gothic" w:hAnsi="Century Gothic" w:cstheme="minorHAnsi"/>
          <w:bdr w:val="none" w:sz="0" w:space="0" w:color="auto" w:frame="1"/>
        </w:rPr>
        <w:t xml:space="preserve"> este Comité de Adquisiciones, determina:</w:t>
      </w:r>
    </w:p>
    <w:p w14:paraId="14CDB3EC" w14:textId="0AB05D06" w:rsidR="00AB001E" w:rsidRPr="00180CFD" w:rsidRDefault="00AB001E" w:rsidP="00180CFD">
      <w:pPr>
        <w:pStyle w:val="NormalWeb"/>
        <w:numPr>
          <w:ilvl w:val="0"/>
          <w:numId w:val="16"/>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sidRPr="00180CFD">
        <w:rPr>
          <w:rFonts w:ascii="Century Gothic" w:hAnsi="Century Gothic" w:cstheme="minorHAnsi"/>
          <w:sz w:val="22"/>
          <w:szCs w:val="22"/>
          <w:bdr w:val="none" w:sz="0" w:space="0" w:color="auto" w:frame="1"/>
        </w:rPr>
        <w:t xml:space="preserve">Tomar conocimiento del oficio </w:t>
      </w:r>
      <w:r w:rsidR="00130D4A" w:rsidRPr="00180CFD">
        <w:rPr>
          <w:rFonts w:ascii="Century Gothic" w:hAnsi="Century Gothic" w:cstheme="minorHAnsi"/>
          <w:sz w:val="22"/>
          <w:szCs w:val="22"/>
          <w:bdr w:val="none" w:sz="0" w:space="0" w:color="auto" w:frame="1"/>
        </w:rPr>
        <w:t>y anexos de cuenta</w:t>
      </w:r>
    </w:p>
    <w:p w14:paraId="79387B98" w14:textId="10699FE3" w:rsidR="006373E6" w:rsidRPr="00180CFD" w:rsidRDefault="00130D4A" w:rsidP="00180CFD">
      <w:pPr>
        <w:pStyle w:val="NormalWeb"/>
        <w:numPr>
          <w:ilvl w:val="0"/>
          <w:numId w:val="16"/>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sidRPr="00180CFD">
        <w:rPr>
          <w:rFonts w:ascii="Century Gothic" w:hAnsi="Century Gothic" w:cstheme="minorHAnsi"/>
          <w:bCs/>
          <w:color w:val="000000" w:themeColor="text1"/>
          <w:sz w:val="22"/>
          <w:szCs w:val="22"/>
          <w:bdr w:val="none" w:sz="0" w:space="0" w:color="auto" w:frame="1"/>
        </w:rPr>
        <w:t xml:space="preserve">Instruir al </w:t>
      </w:r>
      <w:proofErr w:type="gramStart"/>
      <w:r w:rsidRPr="00180CFD">
        <w:rPr>
          <w:rFonts w:ascii="Century Gothic" w:hAnsi="Century Gothic" w:cstheme="minorHAnsi"/>
          <w:bCs/>
          <w:color w:val="000000" w:themeColor="text1"/>
          <w:sz w:val="22"/>
          <w:szCs w:val="22"/>
          <w:bdr w:val="none" w:sz="0" w:space="0" w:color="auto" w:frame="1"/>
        </w:rPr>
        <w:t>Director</w:t>
      </w:r>
      <w:proofErr w:type="gramEnd"/>
      <w:r w:rsidRPr="00180CFD">
        <w:rPr>
          <w:rFonts w:ascii="Century Gothic" w:hAnsi="Century Gothic" w:cstheme="minorHAnsi"/>
          <w:bCs/>
          <w:color w:val="000000" w:themeColor="text1"/>
          <w:sz w:val="22"/>
          <w:szCs w:val="22"/>
          <w:bdr w:val="none" w:sz="0" w:space="0" w:color="auto" w:frame="1"/>
        </w:rPr>
        <w:t xml:space="preserve"> de Recursos Humanos y Materiales dependiente de la Secretaría Ejecutiva, adquirir la póliza de </w:t>
      </w:r>
      <w:r w:rsidRPr="00180CFD">
        <w:rPr>
          <w:rFonts w:ascii="Century Gothic" w:hAnsi="Century Gothic" w:cstheme="minorHAnsi"/>
          <w:bCs/>
          <w:color w:val="FF0000"/>
          <w:sz w:val="22"/>
          <w:szCs w:val="22"/>
          <w:bdr w:val="none" w:sz="0" w:space="0" w:color="auto" w:frame="1"/>
        </w:rPr>
        <w:t xml:space="preserve">seguro anual, respecto </w:t>
      </w:r>
      <w:r w:rsidRPr="00180CFD">
        <w:rPr>
          <w:rFonts w:ascii="Century Gothic" w:hAnsi="Century Gothic" w:cstheme="minorHAnsi"/>
          <w:bCs/>
          <w:color w:val="000000" w:themeColor="text1"/>
          <w:sz w:val="22"/>
          <w:szCs w:val="22"/>
          <w:bdr w:val="none" w:sz="0" w:space="0" w:color="auto" w:frame="1"/>
        </w:rPr>
        <w:t xml:space="preserve">del parque vehicular del Poder Judicial del Estado, a través del procedimiento de adjudicación directa, con la empresa </w:t>
      </w:r>
      <w:proofErr w:type="spellStart"/>
      <w:r w:rsidR="00FF3EBF" w:rsidRPr="00FF3EBF">
        <w:rPr>
          <w:rFonts w:ascii="Century Gothic" w:hAnsi="Century Gothic" w:cstheme="minorHAnsi"/>
          <w:bCs/>
          <w:color w:val="FF0000"/>
          <w:bdr w:val="none" w:sz="0" w:space="0" w:color="auto" w:frame="1"/>
        </w:rPr>
        <w:t>Quálitas</w:t>
      </w:r>
      <w:proofErr w:type="spellEnd"/>
      <w:r w:rsidRPr="00180CFD">
        <w:rPr>
          <w:rFonts w:ascii="Century Gothic" w:hAnsi="Century Gothic" w:cstheme="minorHAnsi"/>
          <w:bCs/>
          <w:color w:val="000000" w:themeColor="text1"/>
          <w:sz w:val="22"/>
          <w:szCs w:val="22"/>
          <w:bdr w:val="none" w:sz="0" w:space="0" w:color="auto" w:frame="1"/>
        </w:rPr>
        <w:t xml:space="preserve">, por la cantidad de </w:t>
      </w:r>
      <w:r w:rsidR="00371E66">
        <w:rPr>
          <w:rFonts w:ascii="Century Gothic" w:hAnsi="Century Gothic" w:cstheme="minorHAnsi"/>
          <w:bCs/>
          <w:color w:val="000000" w:themeColor="text1"/>
          <w:sz w:val="22"/>
          <w:szCs w:val="22"/>
          <w:bdr w:val="none" w:sz="0" w:space="0" w:color="auto" w:frame="1"/>
        </w:rPr>
        <w:t xml:space="preserve">$89,323.03 (ochenta y nueve mil trescientos veintitrés pesos 03/100 M.N.), </w:t>
      </w:r>
      <w:r w:rsidRPr="00180CFD">
        <w:rPr>
          <w:rFonts w:ascii="Century Gothic" w:hAnsi="Century Gothic" w:cstheme="minorHAnsi"/>
          <w:bCs/>
          <w:color w:val="000000" w:themeColor="text1"/>
          <w:sz w:val="22"/>
          <w:szCs w:val="22"/>
          <w:bdr w:val="none" w:sz="0" w:space="0" w:color="auto" w:frame="1"/>
        </w:rPr>
        <w:t>con IVA incluido, con cargo a l</w:t>
      </w:r>
      <w:r w:rsidR="00012A56">
        <w:rPr>
          <w:rFonts w:ascii="Century Gothic" w:hAnsi="Century Gothic" w:cstheme="minorHAnsi"/>
          <w:bCs/>
          <w:color w:val="000000" w:themeColor="text1"/>
          <w:sz w:val="22"/>
          <w:szCs w:val="22"/>
          <w:bdr w:val="none" w:sz="0" w:space="0" w:color="auto" w:frame="1"/>
        </w:rPr>
        <w:t>a</w:t>
      </w:r>
      <w:r w:rsidRPr="00180CFD">
        <w:rPr>
          <w:rFonts w:ascii="Century Gothic" w:hAnsi="Century Gothic" w:cstheme="minorHAnsi"/>
          <w:bCs/>
          <w:color w:val="000000" w:themeColor="text1"/>
          <w:sz w:val="22"/>
          <w:szCs w:val="22"/>
          <w:bdr w:val="none" w:sz="0" w:space="0" w:color="auto" w:frame="1"/>
        </w:rPr>
        <w:t xml:space="preserve"> partida</w:t>
      </w:r>
      <w:r w:rsidR="00371E66">
        <w:rPr>
          <w:rFonts w:ascii="Century Gothic" w:hAnsi="Century Gothic" w:cstheme="minorHAnsi"/>
          <w:bCs/>
          <w:color w:val="000000" w:themeColor="text1"/>
          <w:sz w:val="22"/>
          <w:szCs w:val="22"/>
          <w:bdr w:val="none" w:sz="0" w:space="0" w:color="auto" w:frame="1"/>
        </w:rPr>
        <w:t xml:space="preserve"> 3.4.5.1. </w:t>
      </w:r>
      <w:r w:rsidRPr="00180CFD">
        <w:rPr>
          <w:rFonts w:ascii="Century Gothic" w:hAnsi="Century Gothic" w:cstheme="minorHAnsi"/>
          <w:bCs/>
          <w:color w:val="000000" w:themeColor="text1"/>
          <w:sz w:val="22"/>
          <w:szCs w:val="22"/>
          <w:bdr w:val="none" w:sz="0" w:space="0" w:color="auto" w:frame="1"/>
        </w:rPr>
        <w:t>del presupuesto de egresos del Poder Judicial del Estado para el Ejercicio Fiscal 2024.</w:t>
      </w:r>
    </w:p>
    <w:p w14:paraId="0F7A960E" w14:textId="29DD29E7" w:rsidR="00130D4A" w:rsidRPr="00180CFD" w:rsidRDefault="00130D4A" w:rsidP="00375B28">
      <w:pPr>
        <w:pStyle w:val="NormalWeb"/>
        <w:numPr>
          <w:ilvl w:val="0"/>
          <w:numId w:val="16"/>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sidRPr="00180CFD">
        <w:rPr>
          <w:rFonts w:ascii="Century Gothic" w:hAnsi="Century Gothic" w:cstheme="minorHAnsi"/>
          <w:bCs/>
          <w:color w:val="000000" w:themeColor="text1"/>
          <w:sz w:val="22"/>
          <w:szCs w:val="22"/>
          <w:bdr w:val="none" w:sz="0" w:space="0" w:color="auto" w:frame="1"/>
        </w:rPr>
        <w:t>Instruir a la Encargada de la Dirección Jurídica del Tribunal Superior de Justicia del Estado, para la emisión del contrato respectivo</w:t>
      </w:r>
      <w:r w:rsidR="00012A56">
        <w:rPr>
          <w:rFonts w:ascii="Century Gothic" w:hAnsi="Century Gothic" w:cstheme="minorHAnsi"/>
          <w:bCs/>
          <w:color w:val="000000" w:themeColor="text1"/>
          <w:sz w:val="22"/>
          <w:szCs w:val="22"/>
          <w:bdr w:val="none" w:sz="0" w:space="0" w:color="auto" w:frame="1"/>
        </w:rPr>
        <w:t xml:space="preserve"> y al Tesorero del Poder Judicial </w:t>
      </w:r>
      <w:r w:rsidR="00CA13E6">
        <w:rPr>
          <w:rFonts w:ascii="Century Gothic" w:hAnsi="Century Gothic" w:cstheme="minorHAnsi"/>
          <w:bCs/>
          <w:color w:val="000000" w:themeColor="text1"/>
          <w:sz w:val="22"/>
          <w:szCs w:val="22"/>
          <w:bdr w:val="none" w:sz="0" w:space="0" w:color="auto" w:frame="1"/>
        </w:rPr>
        <w:t>para e</w:t>
      </w:r>
      <w:r w:rsidR="00012A56">
        <w:rPr>
          <w:rFonts w:ascii="Century Gothic" w:hAnsi="Century Gothic" w:cstheme="minorHAnsi"/>
          <w:bCs/>
          <w:color w:val="000000" w:themeColor="text1"/>
          <w:sz w:val="22"/>
          <w:szCs w:val="22"/>
          <w:bdr w:val="none" w:sz="0" w:space="0" w:color="auto" w:frame="1"/>
        </w:rPr>
        <w:t>l pago correspondiente.</w:t>
      </w:r>
    </w:p>
    <w:p w14:paraId="1B9DE4B9" w14:textId="744313E3" w:rsidR="00130D4A" w:rsidRPr="00FE2446" w:rsidRDefault="00130D4A" w:rsidP="00DC0738">
      <w:pPr>
        <w:spacing w:line="480" w:lineRule="auto"/>
        <w:ind w:right="49"/>
        <w:jc w:val="both"/>
        <w:rPr>
          <w:rFonts w:ascii="Century Gothic" w:hAnsi="Century Gothic" w:cs="Arial"/>
          <w:b/>
          <w:bCs/>
          <w:u w:val="single"/>
        </w:rPr>
      </w:pPr>
      <w:r w:rsidRPr="00180CFD">
        <w:rPr>
          <w:rFonts w:ascii="Century Gothic" w:hAnsi="Century Gothic" w:cstheme="minorHAnsi"/>
          <w:bdr w:val="none" w:sz="0" w:space="0" w:color="auto" w:frame="1"/>
        </w:rPr>
        <w:t xml:space="preserve">Comuníquese esta determinación al </w:t>
      </w:r>
      <w:proofErr w:type="gramStart"/>
      <w:r w:rsidRPr="00180CFD">
        <w:rPr>
          <w:rFonts w:ascii="Century Gothic" w:hAnsi="Century Gothic" w:cstheme="minorHAnsi"/>
          <w:bdr w:val="none" w:sz="0" w:space="0" w:color="auto" w:frame="1"/>
        </w:rPr>
        <w:t>Director</w:t>
      </w:r>
      <w:proofErr w:type="gramEnd"/>
      <w:r w:rsidRPr="00180CFD">
        <w:rPr>
          <w:rFonts w:ascii="Century Gothic" w:hAnsi="Century Gothic" w:cstheme="minorHAnsi"/>
          <w:bdr w:val="none" w:sz="0" w:space="0" w:color="auto" w:frame="1"/>
        </w:rPr>
        <w:t xml:space="preserve"> de Recursos Humanos y Materiales dependiente de la Secretaría Ejecutiva y a la Encargada de la Dirección Jurídica del Tribunal Superior de Justicia del Estado, para su conocimiento y efectos legales correspondientes, en vía de reiteración al Contralor y Tesorero del Poder Judicial del Estado, para los efectos a que haya lugar.</w:t>
      </w:r>
      <w:r w:rsidR="00FE2446">
        <w:rPr>
          <w:rFonts w:ascii="Century Gothic" w:hAnsi="Century Gothic" w:cstheme="minorHAnsi"/>
          <w:bdr w:val="none" w:sz="0" w:space="0" w:color="auto" w:frame="1"/>
        </w:rPr>
        <w:t xml:space="preserve"> </w:t>
      </w:r>
      <w:r w:rsidR="00FE2446" w:rsidRPr="00FE2446">
        <w:rPr>
          <w:rFonts w:ascii="Century Gothic" w:hAnsi="Century Gothic" w:cstheme="minorHAnsi"/>
          <w:b/>
          <w:bCs/>
          <w:u w:val="single"/>
          <w:bdr w:val="none" w:sz="0" w:space="0" w:color="auto" w:frame="1"/>
        </w:rPr>
        <w:t>APROBADO POR UNANIMIDAD DE VOTOS.</w:t>
      </w:r>
    </w:p>
    <w:p w14:paraId="212E638E" w14:textId="5033C086" w:rsidR="007910ED" w:rsidRPr="00D86838" w:rsidRDefault="007910ED" w:rsidP="00DC0738">
      <w:pPr>
        <w:spacing w:line="480" w:lineRule="auto"/>
        <w:ind w:right="49"/>
        <w:jc w:val="both"/>
        <w:rPr>
          <w:rFonts w:ascii="Century Gothic" w:hAnsi="Century Gothic" w:cstheme="minorHAnsi"/>
        </w:rPr>
      </w:pPr>
      <w:r>
        <w:t xml:space="preserve"> </w:t>
      </w:r>
      <w:r w:rsidRPr="00D86838">
        <w:rPr>
          <w:rFonts w:ascii="Century Gothic" w:hAnsi="Century Gothic" w:cstheme="minorHAnsi"/>
          <w:bCs/>
        </w:rPr>
        <w:t>Al no haber otro asunto</w:t>
      </w:r>
      <w:r w:rsidRPr="00D86838">
        <w:rPr>
          <w:rFonts w:ascii="Century Gothic" w:hAnsi="Century Gothic" w:cstheme="minorHAnsi"/>
        </w:rPr>
        <w:t xml:space="preserve"> y siendo las</w:t>
      </w:r>
      <w:r>
        <w:rPr>
          <w:rFonts w:ascii="Century Gothic" w:hAnsi="Century Gothic" w:cstheme="minorHAnsi"/>
        </w:rPr>
        <w:t xml:space="preserve"> </w:t>
      </w:r>
      <w:r w:rsidR="00375B28">
        <w:rPr>
          <w:rFonts w:ascii="Century Gothic" w:hAnsi="Century Gothic" w:cstheme="minorHAnsi"/>
        </w:rPr>
        <w:t xml:space="preserve">diez horas con cincuenta minutos </w:t>
      </w:r>
      <w:r w:rsidRPr="00D86838">
        <w:rPr>
          <w:rFonts w:ascii="Century Gothic" w:hAnsi="Century Gothic" w:cstheme="minorHAnsi"/>
        </w:rPr>
        <w:t xml:space="preserve">de este día se declara concluida esta sesión extraordinaria privada del Consejo de la Judicatura del Estado de Tlaxcala, en funciones de Comité de Adquisiciones, levantándose la presente acta, que firman </w:t>
      </w:r>
      <w:r w:rsidRPr="00D86838">
        <w:rPr>
          <w:rFonts w:ascii="Century Gothic" w:hAnsi="Century Gothic" w:cstheme="minorHAnsi"/>
        </w:rPr>
        <w:lastRenderedPageBreak/>
        <w:t xml:space="preserve">para constancia los que en ella intervinieron, así como la Licenciada </w:t>
      </w:r>
      <w:proofErr w:type="spellStart"/>
      <w:r w:rsidRPr="00D86838">
        <w:rPr>
          <w:rFonts w:ascii="Century Gothic" w:hAnsi="Century Gothic" w:cstheme="minorHAnsi"/>
        </w:rPr>
        <w:t>Midory</w:t>
      </w:r>
      <w:proofErr w:type="spellEnd"/>
      <w:r w:rsidRPr="00D86838">
        <w:rPr>
          <w:rFonts w:ascii="Century Gothic" w:hAnsi="Century Gothic" w:cstheme="minorHAnsi"/>
        </w:rPr>
        <w:t xml:space="preserve"> Castro Bañuelos, </w:t>
      </w:r>
      <w:proofErr w:type="gramStart"/>
      <w:r w:rsidRPr="00D86838">
        <w:rPr>
          <w:rFonts w:ascii="Century Gothic" w:hAnsi="Century Gothic" w:cstheme="minorHAnsi"/>
        </w:rPr>
        <w:t>Secretaria Ejecutiva</w:t>
      </w:r>
      <w:proofErr w:type="gramEnd"/>
      <w:r w:rsidRPr="00D86838">
        <w:rPr>
          <w:rFonts w:ascii="Century Gothic" w:hAnsi="Century Gothic" w:cstheme="minorHAnsi"/>
        </w:rPr>
        <w:t xml:space="preserve"> del Consejo de la Judicatura</w:t>
      </w:r>
      <w:r>
        <w:rPr>
          <w:rFonts w:ascii="Century Gothic" w:hAnsi="Century Gothic" w:cstheme="minorHAnsi"/>
        </w:rPr>
        <w:t>, quien da</w:t>
      </w:r>
      <w:r w:rsidRPr="00D86838">
        <w:rPr>
          <w:rFonts w:ascii="Century Gothic" w:hAnsi="Century Gothic" w:cstheme="minorHAnsi"/>
        </w:rPr>
        <w:t xml:space="preserve"> fe. </w:t>
      </w:r>
    </w:p>
    <w:p w14:paraId="337E4D49" w14:textId="77777777" w:rsidR="00E76EED" w:rsidRDefault="00E76EED" w:rsidP="007910ED">
      <w:pPr>
        <w:pStyle w:val="NormalWeb"/>
        <w:tabs>
          <w:tab w:val="left" w:pos="5387"/>
        </w:tabs>
        <w:jc w:val="both"/>
        <w:rPr>
          <w:rFonts w:ascii="Century Gothic" w:hAnsi="Century Gothic"/>
          <w:b/>
          <w:bCs/>
          <w:sz w:val="22"/>
          <w:szCs w:val="22"/>
        </w:rPr>
      </w:pPr>
    </w:p>
    <w:p w14:paraId="185FED62" w14:textId="77777777" w:rsidR="00E76EED" w:rsidRDefault="00E76EED" w:rsidP="007910ED">
      <w:pPr>
        <w:pStyle w:val="NormalWeb"/>
        <w:tabs>
          <w:tab w:val="left" w:pos="5387"/>
        </w:tabs>
        <w:jc w:val="both"/>
        <w:rPr>
          <w:rFonts w:ascii="Century Gothic" w:hAnsi="Century Gothic"/>
          <w:b/>
          <w:bCs/>
          <w:sz w:val="22"/>
          <w:szCs w:val="22"/>
        </w:rPr>
      </w:pPr>
    </w:p>
    <w:p w14:paraId="55C2D72A" w14:textId="77777777" w:rsidR="007910ED" w:rsidRPr="00D86838" w:rsidRDefault="007910ED" w:rsidP="007910ED">
      <w:pPr>
        <w:pStyle w:val="NormalWeb"/>
        <w:tabs>
          <w:tab w:val="left" w:pos="5387"/>
        </w:tabs>
        <w:jc w:val="center"/>
        <w:rPr>
          <w:rFonts w:ascii="Century Gothic" w:hAnsi="Century Gothic" w:cstheme="minorHAnsi"/>
          <w:sz w:val="22"/>
          <w:szCs w:val="22"/>
        </w:rPr>
      </w:pPr>
    </w:p>
    <w:p w14:paraId="2EC55647" w14:textId="77777777" w:rsidR="007910ED" w:rsidRPr="00D86838" w:rsidRDefault="007910ED" w:rsidP="007910ED">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rPr>
        <w:t xml:space="preserve"> </w:t>
      </w:r>
      <w:r w:rsidRPr="00D86838">
        <w:rPr>
          <w:rFonts w:ascii="Century Gothic" w:hAnsi="Century Gothic" w:cstheme="minorHAnsi"/>
        </w:rPr>
        <w:t>Magistrada Mary Cruz Cortés Ornelas</w:t>
      </w:r>
    </w:p>
    <w:p w14:paraId="638BAA79" w14:textId="77777777" w:rsidR="007910ED" w:rsidRPr="00D86838" w:rsidRDefault="007910ED" w:rsidP="007910ED">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cstheme="minorHAnsi"/>
        </w:rPr>
        <w:t>Presidenta del Tribunal Superior de Justicia</w:t>
      </w:r>
    </w:p>
    <w:p w14:paraId="0017C525" w14:textId="77777777" w:rsidR="007910ED" w:rsidRPr="00D86838" w:rsidRDefault="007910ED" w:rsidP="007910ED">
      <w:pPr>
        <w:pStyle w:val="NormalWeb"/>
        <w:tabs>
          <w:tab w:val="left" w:pos="5387"/>
        </w:tabs>
        <w:spacing w:line="480" w:lineRule="auto"/>
        <w:jc w:val="center"/>
        <w:rPr>
          <w:rFonts w:ascii="Century Gothic" w:hAnsi="Century Gothic" w:cs="Calibri"/>
          <w:sz w:val="22"/>
          <w:szCs w:val="22"/>
        </w:rPr>
      </w:pPr>
      <w:r w:rsidRPr="00D86838">
        <w:rPr>
          <w:rFonts w:ascii="Century Gothic" w:hAnsi="Century Gothic" w:cstheme="minorHAnsi"/>
          <w:sz w:val="22"/>
          <w:szCs w:val="22"/>
        </w:rPr>
        <w:t>y del Consejo de la Judicatura del Estado de Tlaxcala</w:t>
      </w:r>
    </w:p>
    <w:p w14:paraId="6A564D56" w14:textId="77777777" w:rsidR="00E76EED" w:rsidRPr="00D86838" w:rsidRDefault="00E76EED" w:rsidP="007910ED">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30"/>
        <w:tblW w:w="8575" w:type="dxa"/>
        <w:tblLook w:val="04A0" w:firstRow="1" w:lastRow="0" w:firstColumn="1" w:lastColumn="0" w:noHBand="0" w:noVBand="1"/>
      </w:tblPr>
      <w:tblGrid>
        <w:gridCol w:w="8575"/>
      </w:tblGrid>
      <w:tr w:rsidR="007910ED" w:rsidRPr="00D86838" w14:paraId="645E2C0E" w14:textId="77777777" w:rsidTr="000B7724">
        <w:trPr>
          <w:trHeight w:val="317"/>
        </w:trPr>
        <w:tc>
          <w:tcPr>
            <w:tcW w:w="8575" w:type="dxa"/>
          </w:tcPr>
          <w:tbl>
            <w:tblPr>
              <w:tblpPr w:leftFromText="141" w:rightFromText="141" w:vertAnchor="text" w:horzAnchor="margin" w:tblpY="164"/>
              <w:tblW w:w="8359" w:type="dxa"/>
              <w:tblLook w:val="04A0" w:firstRow="1" w:lastRow="0" w:firstColumn="1" w:lastColumn="0" w:noHBand="0" w:noVBand="1"/>
            </w:tblPr>
            <w:tblGrid>
              <w:gridCol w:w="3969"/>
              <w:gridCol w:w="137"/>
              <w:gridCol w:w="284"/>
              <w:gridCol w:w="140"/>
              <w:gridCol w:w="3829"/>
            </w:tblGrid>
            <w:tr w:rsidR="007910ED" w:rsidRPr="007148DF" w14:paraId="7A69C322" w14:textId="77777777" w:rsidTr="000B7724">
              <w:trPr>
                <w:trHeight w:val="317"/>
              </w:trPr>
              <w:tc>
                <w:tcPr>
                  <w:tcW w:w="3969" w:type="dxa"/>
                </w:tcPr>
                <w:p w14:paraId="33CE02C3"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b/>
                      <w:bCs/>
                      <w:sz w:val="20"/>
                      <w:szCs w:val="20"/>
                    </w:rPr>
                  </w:pPr>
                  <w:r w:rsidRPr="007148DF">
                    <w:rPr>
                      <w:rFonts w:ascii="Century Gothic" w:hAnsi="Century Gothic"/>
                      <w:b/>
                      <w:bCs/>
                      <w:sz w:val="20"/>
                      <w:szCs w:val="20"/>
                    </w:rPr>
                    <w:t xml:space="preserve"> </w:t>
                  </w:r>
                </w:p>
                <w:p w14:paraId="014CCAE2"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b/>
                      <w:bCs/>
                      <w:sz w:val="20"/>
                      <w:szCs w:val="20"/>
                    </w:rPr>
                  </w:pPr>
                </w:p>
                <w:p w14:paraId="7A1003FC"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w:t>
                  </w:r>
                  <w:proofErr w:type="spellStart"/>
                  <w:r w:rsidRPr="007148DF">
                    <w:rPr>
                      <w:rFonts w:ascii="Century Gothic" w:hAnsi="Century Gothic" w:cstheme="minorHAnsi"/>
                      <w:sz w:val="20"/>
                      <w:szCs w:val="20"/>
                    </w:rPr>
                    <w:t>Corichi</w:t>
                  </w:r>
                  <w:proofErr w:type="spellEnd"/>
                  <w:r w:rsidRPr="007148DF">
                    <w:rPr>
                      <w:rFonts w:ascii="Century Gothic" w:hAnsi="Century Gothic" w:cstheme="minorHAnsi"/>
                      <w:sz w:val="20"/>
                      <w:szCs w:val="20"/>
                    </w:rPr>
                    <w:t xml:space="preserve"> Méndez </w:t>
                  </w:r>
                </w:p>
                <w:p w14:paraId="5375CA1E"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gridSpan w:val="3"/>
                </w:tcPr>
                <w:p w14:paraId="68D7B1BE" w14:textId="77777777" w:rsidR="007910ED" w:rsidRPr="007148DF" w:rsidRDefault="007910ED" w:rsidP="000B7724">
                  <w:pPr>
                    <w:tabs>
                      <w:tab w:val="left" w:pos="142"/>
                      <w:tab w:val="left" w:pos="5387"/>
                      <w:tab w:val="left" w:pos="5954"/>
                    </w:tabs>
                    <w:spacing w:after="0" w:line="240" w:lineRule="auto"/>
                    <w:jc w:val="both"/>
                    <w:rPr>
                      <w:rFonts w:ascii="Century Gothic" w:hAnsi="Century Gothic" w:cstheme="minorHAnsi"/>
                      <w:sz w:val="20"/>
                      <w:szCs w:val="20"/>
                    </w:rPr>
                  </w:pPr>
                </w:p>
                <w:p w14:paraId="35CAC5DA" w14:textId="77777777" w:rsidR="007910ED" w:rsidRPr="007148DF" w:rsidRDefault="007910ED" w:rsidP="000B7724">
                  <w:pPr>
                    <w:tabs>
                      <w:tab w:val="left" w:pos="142"/>
                      <w:tab w:val="left" w:pos="5387"/>
                      <w:tab w:val="left" w:pos="5954"/>
                    </w:tabs>
                    <w:spacing w:after="0" w:line="240" w:lineRule="auto"/>
                    <w:jc w:val="both"/>
                    <w:rPr>
                      <w:rFonts w:ascii="Century Gothic" w:hAnsi="Century Gothic" w:cstheme="minorHAnsi"/>
                      <w:sz w:val="20"/>
                      <w:szCs w:val="20"/>
                    </w:rPr>
                  </w:pPr>
                </w:p>
                <w:p w14:paraId="3F151164" w14:textId="77777777" w:rsidR="007910ED" w:rsidRPr="007148DF" w:rsidRDefault="007910ED" w:rsidP="000B7724">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2648F0F6" w14:textId="77777777" w:rsidR="007910ED" w:rsidRPr="007148DF" w:rsidRDefault="007910ED" w:rsidP="000B7724">
                  <w:pPr>
                    <w:tabs>
                      <w:tab w:val="left" w:pos="5387"/>
                      <w:tab w:val="left" w:pos="5954"/>
                    </w:tabs>
                    <w:spacing w:after="0" w:line="240" w:lineRule="auto"/>
                    <w:ind w:left="-111"/>
                    <w:jc w:val="center"/>
                    <w:rPr>
                      <w:rFonts w:ascii="Century Gothic" w:hAnsi="Century Gothic" w:cstheme="minorHAnsi"/>
                      <w:sz w:val="20"/>
                      <w:szCs w:val="20"/>
                    </w:rPr>
                  </w:pPr>
                </w:p>
                <w:p w14:paraId="5750D9B8" w14:textId="77777777" w:rsidR="007910ED" w:rsidRPr="007148DF" w:rsidRDefault="007910ED" w:rsidP="000B7724">
                  <w:pPr>
                    <w:tabs>
                      <w:tab w:val="left" w:pos="5387"/>
                      <w:tab w:val="left" w:pos="5954"/>
                    </w:tabs>
                    <w:spacing w:after="0" w:line="240" w:lineRule="auto"/>
                    <w:ind w:left="-111"/>
                    <w:jc w:val="center"/>
                    <w:rPr>
                      <w:rFonts w:ascii="Century Gothic" w:hAnsi="Century Gothic" w:cstheme="minorHAnsi"/>
                      <w:sz w:val="20"/>
                      <w:szCs w:val="20"/>
                    </w:rPr>
                  </w:pPr>
                </w:p>
                <w:p w14:paraId="53BD4534" w14:textId="77777777" w:rsidR="007910ED" w:rsidRPr="007148DF" w:rsidRDefault="007910ED" w:rsidP="000B7724">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1F14C22C" w14:textId="77777777" w:rsidR="007910ED" w:rsidRPr="007148DF" w:rsidRDefault="007910ED" w:rsidP="000B7724">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r w:rsidR="007910ED" w:rsidRPr="007148DF" w14:paraId="3CEE55E6" w14:textId="77777777" w:rsidTr="000B7724">
              <w:trPr>
                <w:trHeight w:val="317"/>
              </w:trPr>
              <w:tc>
                <w:tcPr>
                  <w:tcW w:w="4106" w:type="dxa"/>
                  <w:gridSpan w:val="2"/>
                </w:tcPr>
                <w:p w14:paraId="466FF58C"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502BE1FC"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3E89707D"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39AD537C"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4968A15A"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4E02C359"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5B0D1C60"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2106700F"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0F05B97B"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69A968D7"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2327F30C" w14:textId="77777777" w:rsidR="007910ED" w:rsidRPr="007148DF" w:rsidRDefault="007910ED" w:rsidP="000B7724">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4EA3DF43"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7FB8E740"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738C8140"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70476FF4"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7F9EDFA5"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0CF6AE76"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6E8F9F89" w14:textId="77777777" w:rsidR="007910ED" w:rsidRPr="007148DF" w:rsidRDefault="007910ED" w:rsidP="000B7724">
                  <w:pPr>
                    <w:tabs>
                      <w:tab w:val="left" w:pos="-107"/>
                      <w:tab w:val="left" w:pos="5387"/>
                      <w:tab w:val="left" w:pos="5954"/>
                    </w:tabs>
                    <w:spacing w:after="0" w:line="240" w:lineRule="auto"/>
                    <w:ind w:left="-107"/>
                    <w:jc w:val="center"/>
                    <w:rPr>
                      <w:rFonts w:ascii="Century Gothic" w:hAnsi="Century Gothic" w:cstheme="minorHAnsi"/>
                      <w:sz w:val="20"/>
                      <w:szCs w:val="20"/>
                    </w:rPr>
                  </w:pPr>
                </w:p>
                <w:p w14:paraId="16E82D3A" w14:textId="77777777" w:rsidR="007910ED" w:rsidRPr="007148DF" w:rsidRDefault="007910ED" w:rsidP="000B7724">
                  <w:pPr>
                    <w:tabs>
                      <w:tab w:val="left" w:pos="-107"/>
                      <w:tab w:val="left" w:pos="5387"/>
                      <w:tab w:val="left" w:pos="5954"/>
                    </w:tabs>
                    <w:spacing w:after="0" w:line="240" w:lineRule="auto"/>
                    <w:ind w:left="-107"/>
                    <w:jc w:val="center"/>
                    <w:rPr>
                      <w:rFonts w:ascii="Century Gothic" w:hAnsi="Century Gothic" w:cstheme="minorHAnsi"/>
                      <w:sz w:val="20"/>
                      <w:szCs w:val="20"/>
                    </w:rPr>
                  </w:pPr>
                </w:p>
                <w:p w14:paraId="641BD79F" w14:textId="77777777" w:rsidR="007910ED" w:rsidRPr="007148DF" w:rsidRDefault="007910ED" w:rsidP="000B7724">
                  <w:pPr>
                    <w:tabs>
                      <w:tab w:val="left" w:pos="-107"/>
                      <w:tab w:val="left" w:pos="5387"/>
                      <w:tab w:val="left" w:pos="5954"/>
                    </w:tabs>
                    <w:spacing w:after="0" w:line="240" w:lineRule="auto"/>
                    <w:ind w:left="-107"/>
                    <w:jc w:val="center"/>
                    <w:rPr>
                      <w:rFonts w:ascii="Century Gothic" w:hAnsi="Century Gothic" w:cstheme="minorHAnsi"/>
                      <w:sz w:val="20"/>
                      <w:szCs w:val="20"/>
                    </w:rPr>
                  </w:pPr>
                  <w:r w:rsidRPr="007148DF">
                    <w:rPr>
                      <w:rFonts w:ascii="Century Gothic" w:hAnsi="Century Gothic" w:cstheme="minorHAnsi"/>
                      <w:sz w:val="20"/>
                      <w:szCs w:val="20"/>
                    </w:rPr>
                    <w:t xml:space="preserve">Lcdo. Rey David González </w:t>
                  </w:r>
                  <w:proofErr w:type="spellStart"/>
                  <w:r w:rsidRPr="007148DF">
                    <w:rPr>
                      <w:rFonts w:ascii="Century Gothic" w:hAnsi="Century Gothic" w:cstheme="minorHAnsi"/>
                      <w:sz w:val="20"/>
                      <w:szCs w:val="20"/>
                    </w:rPr>
                    <w:t>González</w:t>
                  </w:r>
                  <w:proofErr w:type="spellEnd"/>
                </w:p>
                <w:p w14:paraId="1B2BC887"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79B8ADBE"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tc>
            </w:tr>
            <w:tr w:rsidR="007910ED" w:rsidRPr="007148DF" w14:paraId="05D9DA23" w14:textId="77777777" w:rsidTr="000B7724">
              <w:trPr>
                <w:trHeight w:val="317"/>
              </w:trPr>
              <w:tc>
                <w:tcPr>
                  <w:tcW w:w="4106" w:type="dxa"/>
                  <w:gridSpan w:val="2"/>
                </w:tcPr>
                <w:p w14:paraId="1E622668"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3668330E"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567B80AB"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5B03FF21" w14:textId="77777777" w:rsidR="007910ED"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435F7B1E"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4102F77A"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29DCEB66"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1B3F66FF"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6A5F0E4A"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Firma a partir del acuerdo VII, de la presente acta.</w:t>
                  </w:r>
                </w:p>
                <w:p w14:paraId="5BB41BED"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tc>
              <w:tc>
                <w:tcPr>
                  <w:tcW w:w="284" w:type="dxa"/>
                </w:tcPr>
                <w:p w14:paraId="27A03448" w14:textId="77777777" w:rsidR="007910ED" w:rsidRPr="007148DF" w:rsidRDefault="007910ED" w:rsidP="000B7724">
                  <w:pPr>
                    <w:tabs>
                      <w:tab w:val="left" w:pos="142"/>
                      <w:tab w:val="left" w:pos="5387"/>
                      <w:tab w:val="left" w:pos="5954"/>
                    </w:tabs>
                    <w:spacing w:after="0" w:line="240" w:lineRule="auto"/>
                    <w:jc w:val="both"/>
                    <w:rPr>
                      <w:rFonts w:ascii="Century Gothic" w:hAnsi="Century Gothic" w:cstheme="minorHAnsi"/>
                      <w:sz w:val="20"/>
                      <w:szCs w:val="20"/>
                    </w:rPr>
                  </w:pPr>
                </w:p>
                <w:p w14:paraId="4802782F" w14:textId="77777777" w:rsidR="007910ED" w:rsidRPr="007148DF" w:rsidRDefault="007910ED" w:rsidP="000B7724">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21C98E99"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4C705029"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0BC000CD"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5FEB6C06"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659BFAD1"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2BF21F8F"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02B17F8E"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6E770C73"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112A1CCC" w14:textId="77777777" w:rsidR="007910ED"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p>
                <w:p w14:paraId="5EC08C07" w14:textId="77777777" w:rsidR="00335B84" w:rsidRDefault="00335B84" w:rsidP="000B7724">
                  <w:pPr>
                    <w:tabs>
                      <w:tab w:val="left" w:pos="142"/>
                      <w:tab w:val="left" w:pos="5387"/>
                      <w:tab w:val="left" w:pos="5954"/>
                    </w:tabs>
                    <w:spacing w:after="0" w:line="240" w:lineRule="auto"/>
                    <w:jc w:val="center"/>
                    <w:rPr>
                      <w:rFonts w:ascii="Century Gothic" w:hAnsi="Century Gothic" w:cstheme="minorHAnsi"/>
                      <w:sz w:val="20"/>
                      <w:szCs w:val="20"/>
                    </w:rPr>
                  </w:pPr>
                </w:p>
                <w:p w14:paraId="02B2FA4D" w14:textId="77777777" w:rsidR="00335B84" w:rsidRDefault="00335B84" w:rsidP="000B7724">
                  <w:pPr>
                    <w:tabs>
                      <w:tab w:val="left" w:pos="142"/>
                      <w:tab w:val="left" w:pos="5387"/>
                      <w:tab w:val="left" w:pos="5954"/>
                    </w:tabs>
                    <w:spacing w:after="0" w:line="240" w:lineRule="auto"/>
                    <w:jc w:val="center"/>
                    <w:rPr>
                      <w:rFonts w:ascii="Century Gothic" w:hAnsi="Century Gothic" w:cstheme="minorHAnsi"/>
                      <w:sz w:val="20"/>
                      <w:szCs w:val="20"/>
                    </w:rPr>
                  </w:pPr>
                </w:p>
                <w:p w14:paraId="50BF7B39" w14:textId="77777777" w:rsidR="00335B84" w:rsidRDefault="00335B84" w:rsidP="000B7724">
                  <w:pPr>
                    <w:tabs>
                      <w:tab w:val="left" w:pos="142"/>
                      <w:tab w:val="left" w:pos="5387"/>
                      <w:tab w:val="left" w:pos="5954"/>
                    </w:tabs>
                    <w:spacing w:after="0" w:line="240" w:lineRule="auto"/>
                    <w:jc w:val="center"/>
                    <w:rPr>
                      <w:rFonts w:ascii="Century Gothic" w:hAnsi="Century Gothic" w:cstheme="minorHAnsi"/>
                      <w:sz w:val="20"/>
                      <w:szCs w:val="20"/>
                    </w:rPr>
                  </w:pPr>
                </w:p>
                <w:p w14:paraId="26E2FF2C" w14:textId="77777777" w:rsidR="00335B84" w:rsidRDefault="00335B84" w:rsidP="000B7724">
                  <w:pPr>
                    <w:tabs>
                      <w:tab w:val="left" w:pos="142"/>
                      <w:tab w:val="left" w:pos="5387"/>
                      <w:tab w:val="left" w:pos="5954"/>
                    </w:tabs>
                    <w:spacing w:after="0" w:line="240" w:lineRule="auto"/>
                    <w:jc w:val="center"/>
                    <w:rPr>
                      <w:rFonts w:ascii="Century Gothic" w:hAnsi="Century Gothic" w:cstheme="minorHAnsi"/>
                      <w:sz w:val="20"/>
                      <w:szCs w:val="20"/>
                    </w:rPr>
                  </w:pPr>
                </w:p>
                <w:p w14:paraId="68259BE0" w14:textId="5CE70CCD" w:rsidR="00335B84" w:rsidRPr="007148DF" w:rsidRDefault="00335B84" w:rsidP="000B7724">
                  <w:pPr>
                    <w:tabs>
                      <w:tab w:val="left" w:pos="142"/>
                      <w:tab w:val="left" w:pos="5387"/>
                      <w:tab w:val="left" w:pos="5954"/>
                    </w:tabs>
                    <w:spacing w:after="0" w:line="240" w:lineRule="auto"/>
                    <w:jc w:val="center"/>
                    <w:rPr>
                      <w:rFonts w:ascii="Century Gothic" w:hAnsi="Century Gothic" w:cstheme="minorHAnsi"/>
                      <w:sz w:val="20"/>
                      <w:szCs w:val="20"/>
                    </w:rPr>
                  </w:pPr>
                </w:p>
              </w:tc>
            </w:tr>
            <w:tr w:rsidR="007910ED" w:rsidRPr="007148DF" w14:paraId="57D92E29" w14:textId="77777777" w:rsidTr="000B7724">
              <w:trPr>
                <w:trHeight w:val="317"/>
              </w:trPr>
              <w:tc>
                <w:tcPr>
                  <w:tcW w:w="8359" w:type="dxa"/>
                  <w:gridSpan w:val="5"/>
                </w:tcPr>
                <w:p w14:paraId="11922A90"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2F77927B" w14:textId="77777777" w:rsidR="007910ED" w:rsidRDefault="007910ED" w:rsidP="000B7724">
                  <w:pPr>
                    <w:tabs>
                      <w:tab w:val="left" w:pos="142"/>
                      <w:tab w:val="left" w:pos="5387"/>
                      <w:tab w:val="left" w:pos="5954"/>
                    </w:tabs>
                    <w:spacing w:after="0" w:line="240" w:lineRule="auto"/>
                    <w:jc w:val="center"/>
                    <w:rPr>
                      <w:rFonts w:ascii="Century Gothic" w:hAnsi="Century Gothic" w:cstheme="minorHAnsi"/>
                      <w:b/>
                      <w:bCs/>
                      <w:sz w:val="20"/>
                      <w:szCs w:val="20"/>
                    </w:rPr>
                  </w:pPr>
                </w:p>
                <w:p w14:paraId="2DA689EB" w14:textId="77777777" w:rsidR="005B6A44" w:rsidRDefault="005B6A44" w:rsidP="000B7724">
                  <w:pPr>
                    <w:tabs>
                      <w:tab w:val="left" w:pos="142"/>
                      <w:tab w:val="left" w:pos="5387"/>
                      <w:tab w:val="left" w:pos="5954"/>
                    </w:tabs>
                    <w:spacing w:after="0" w:line="240" w:lineRule="auto"/>
                    <w:jc w:val="center"/>
                    <w:rPr>
                      <w:rFonts w:ascii="Century Gothic" w:hAnsi="Century Gothic" w:cstheme="minorHAnsi"/>
                      <w:b/>
                      <w:bCs/>
                      <w:sz w:val="20"/>
                      <w:szCs w:val="20"/>
                    </w:rPr>
                  </w:pPr>
                </w:p>
                <w:p w14:paraId="1D59E56D" w14:textId="77777777" w:rsidR="005B6A44" w:rsidRPr="007148DF" w:rsidRDefault="005B6A44" w:rsidP="000B7724">
                  <w:pPr>
                    <w:tabs>
                      <w:tab w:val="left" w:pos="142"/>
                      <w:tab w:val="left" w:pos="5387"/>
                      <w:tab w:val="left" w:pos="5954"/>
                    </w:tabs>
                    <w:spacing w:after="0" w:line="240" w:lineRule="auto"/>
                    <w:jc w:val="center"/>
                    <w:rPr>
                      <w:rFonts w:ascii="Century Gothic" w:hAnsi="Century Gothic" w:cstheme="minorHAnsi"/>
                      <w:b/>
                      <w:bCs/>
                      <w:sz w:val="20"/>
                      <w:szCs w:val="20"/>
                    </w:rPr>
                  </w:pPr>
                </w:p>
                <w:p w14:paraId="1307D9CC"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b/>
                      <w:bCs/>
                      <w:sz w:val="20"/>
                      <w:szCs w:val="20"/>
                    </w:rPr>
                  </w:pPr>
                </w:p>
                <w:p w14:paraId="2F3B1411"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w:t>
                  </w:r>
                  <w:proofErr w:type="spellStart"/>
                  <w:r w:rsidRPr="007148DF">
                    <w:rPr>
                      <w:rFonts w:ascii="Century Gothic" w:hAnsi="Century Gothic" w:cstheme="minorHAnsi"/>
                      <w:sz w:val="20"/>
                      <w:szCs w:val="20"/>
                    </w:rPr>
                    <w:t>Midory</w:t>
                  </w:r>
                  <w:proofErr w:type="spellEnd"/>
                  <w:r w:rsidRPr="007148DF">
                    <w:rPr>
                      <w:rFonts w:ascii="Century Gothic" w:hAnsi="Century Gothic" w:cstheme="minorHAnsi"/>
                      <w:sz w:val="20"/>
                      <w:szCs w:val="20"/>
                    </w:rPr>
                    <w:t xml:space="preserve"> Castro Bañuelos </w:t>
                  </w:r>
                </w:p>
                <w:p w14:paraId="087DA96B" w14:textId="77777777" w:rsidR="007910ED" w:rsidRPr="007148DF" w:rsidRDefault="007910ED" w:rsidP="000B7724">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41CCAEE4" w14:textId="77777777" w:rsidR="007910ED" w:rsidRPr="00D86838" w:rsidRDefault="007910ED" w:rsidP="000B7724">
            <w:pPr>
              <w:tabs>
                <w:tab w:val="left" w:pos="142"/>
                <w:tab w:val="left" w:pos="5387"/>
                <w:tab w:val="left" w:pos="5954"/>
              </w:tabs>
              <w:spacing w:after="0" w:line="240" w:lineRule="auto"/>
              <w:jc w:val="both"/>
              <w:rPr>
                <w:rFonts w:ascii="Century Gothic" w:hAnsi="Century Gothic" w:cstheme="minorHAnsi"/>
              </w:rPr>
            </w:pPr>
            <w:r w:rsidRPr="00D86838">
              <w:rPr>
                <w:rFonts w:ascii="Century Gothic" w:hAnsi="Century Gothic" w:cstheme="minorHAnsi"/>
                <w:b/>
                <w:bCs/>
              </w:rPr>
              <w:t xml:space="preserve"> </w:t>
            </w:r>
          </w:p>
        </w:tc>
      </w:tr>
    </w:tbl>
    <w:p w14:paraId="513950CF" w14:textId="77777777" w:rsidR="00130D4A" w:rsidRPr="00180CFD" w:rsidRDefault="00130D4A" w:rsidP="00130D4A"/>
    <w:p w14:paraId="1AD3200A" w14:textId="73FB4C3D" w:rsidR="00296ED4" w:rsidRPr="00180CFD" w:rsidRDefault="00296ED4" w:rsidP="00296ED4">
      <w:pPr>
        <w:spacing w:after="0" w:line="480" w:lineRule="auto"/>
        <w:jc w:val="both"/>
        <w:rPr>
          <w:rFonts w:ascii="Century Gothic" w:hAnsi="Century Gothic"/>
          <w:bCs/>
        </w:rPr>
      </w:pPr>
    </w:p>
    <w:sectPr w:rsidR="00296ED4" w:rsidRPr="00180CFD" w:rsidSect="00BC189F">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1027" w14:textId="77777777" w:rsidR="00BC189F" w:rsidRDefault="00BC189F">
      <w:pPr>
        <w:spacing w:after="0" w:line="240" w:lineRule="auto"/>
      </w:pPr>
      <w:r>
        <w:separator/>
      </w:r>
    </w:p>
  </w:endnote>
  <w:endnote w:type="continuationSeparator" w:id="0">
    <w:p w14:paraId="0C46FE47" w14:textId="77777777" w:rsidR="00BC189F" w:rsidRDefault="00BC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36DED" w:rsidRDefault="00D36DED">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36DED" w:rsidRDefault="00D36D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2F9C" w14:textId="77777777" w:rsidR="00BC189F" w:rsidRDefault="00BC189F">
      <w:pPr>
        <w:spacing w:after="0" w:line="240" w:lineRule="auto"/>
      </w:pPr>
      <w:r>
        <w:separator/>
      </w:r>
    </w:p>
  </w:footnote>
  <w:footnote w:type="continuationSeparator" w:id="0">
    <w:p w14:paraId="37E2C671" w14:textId="77777777" w:rsidR="00BC189F" w:rsidRDefault="00BC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61670362"/>
      <w:docPartObj>
        <w:docPartGallery w:val="Page Numbers (Top of Page)"/>
        <w:docPartUnique/>
      </w:docPartObj>
    </w:sdtPr>
    <w:sdtEndPr>
      <w:rPr>
        <w:sz w:val="30"/>
        <w:szCs w:val="30"/>
      </w:rPr>
    </w:sdtEndPr>
    <w:sdtContent>
      <w:p w14:paraId="0CB151A1" w14:textId="594C69E0" w:rsidR="00D36DED" w:rsidRPr="000D2F6D" w:rsidRDefault="00D36DED" w:rsidP="000F2820">
        <w:pPr>
          <w:spacing w:after="0" w:line="480" w:lineRule="auto"/>
          <w:ind w:left="708" w:firstLine="708"/>
          <w:jc w:val="right"/>
          <w:rPr>
            <w:rFonts w:asciiTheme="minorHAnsi" w:hAnsiTheme="minorHAnsi" w:cstheme="minorHAnsi"/>
            <w:b/>
            <w:bCs/>
          </w:rPr>
        </w:pPr>
        <w:r w:rsidRPr="000D2F6D">
          <w:rPr>
            <w:rFonts w:asciiTheme="minorHAnsi" w:hAnsiTheme="minorHAnsi" w:cstheme="minorHAnsi"/>
            <w:b/>
            <w:bCs/>
            <w:sz w:val="40"/>
            <w:szCs w:val="40"/>
          </w:rPr>
          <w:t xml:space="preserve">    </w:t>
        </w:r>
        <w:r w:rsidRPr="000D2F6D">
          <w:rPr>
            <w:rFonts w:asciiTheme="minorHAnsi" w:hAnsiTheme="minorHAnsi" w:cstheme="minorHAnsi"/>
            <w:b/>
            <w:bCs/>
          </w:rPr>
          <w:t xml:space="preserve">                                   </w:t>
        </w:r>
        <w:bookmarkStart w:id="9" w:name="_Hlk93306781"/>
        <w:bookmarkStart w:id="10" w:name="_Hlk93306782"/>
        <w:r w:rsidRPr="000D2F6D">
          <w:rPr>
            <w:rFonts w:asciiTheme="minorHAnsi" w:hAnsiTheme="minorHAnsi" w:cstheme="minorHAnsi"/>
            <w:b/>
            <w:bCs/>
          </w:rPr>
          <w:t>ACTA NÚMERO: 10/202</w:t>
        </w:r>
        <w:r w:rsidRPr="000D2F6D">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D36DED" w:rsidRDefault="00D36DED"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D36DED" w:rsidRDefault="00D36DED"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9"/>
        <w:bookmarkEnd w:id="10"/>
        <w:r w:rsidRPr="000D2F6D">
          <w:rPr>
            <w:rFonts w:asciiTheme="minorHAnsi" w:hAnsiTheme="minorHAnsi" w:cstheme="minorHAnsi"/>
            <w:b/>
            <w:bCs/>
          </w:rPr>
          <w:t>4</w:t>
        </w:r>
      </w:p>
      <w:p w14:paraId="6D7FCCEE" w14:textId="6B8A7382" w:rsidR="00D36DED" w:rsidRPr="000D2F6D" w:rsidRDefault="00D36DED" w:rsidP="000A3A4D">
        <w:pPr>
          <w:spacing w:after="0" w:line="480" w:lineRule="auto"/>
          <w:ind w:left="708" w:firstLine="708"/>
          <w:jc w:val="right"/>
          <w:rPr>
            <w:b/>
            <w:bCs/>
            <w:sz w:val="30"/>
            <w:szCs w:val="30"/>
          </w:rPr>
        </w:pPr>
        <w:r w:rsidRPr="000D2F6D">
          <w:rPr>
            <w:b/>
            <w:bCs/>
          </w:rPr>
          <w:t>COMITÉ DE ADQUISICIONES</w:t>
        </w:r>
        <w:r w:rsidRPr="000D2F6D">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BED"/>
    <w:multiLevelType w:val="hybridMultilevel"/>
    <w:tmpl w:val="2C82D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43F63"/>
    <w:multiLevelType w:val="hybridMultilevel"/>
    <w:tmpl w:val="C5387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81181B"/>
    <w:multiLevelType w:val="hybridMultilevel"/>
    <w:tmpl w:val="1D14DB60"/>
    <w:lvl w:ilvl="0" w:tplc="FFFFFFFF">
      <w:start w:val="1"/>
      <w:numFmt w:val="decimal"/>
      <w:lvlText w:val="%1."/>
      <w:lvlJc w:val="left"/>
      <w:pPr>
        <w:ind w:left="-66"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3" w15:restartNumberingAfterBreak="0">
    <w:nsid w:val="17210D99"/>
    <w:multiLevelType w:val="hybridMultilevel"/>
    <w:tmpl w:val="C50010DC"/>
    <w:lvl w:ilvl="0" w:tplc="2B4A2CDE">
      <w:start w:val="1"/>
      <w:numFmt w:val="decimal"/>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 w15:restartNumberingAfterBreak="0">
    <w:nsid w:val="231F232B"/>
    <w:multiLevelType w:val="hybridMultilevel"/>
    <w:tmpl w:val="C50010DC"/>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5" w15:restartNumberingAfterBreak="0">
    <w:nsid w:val="333961D2"/>
    <w:multiLevelType w:val="hybridMultilevel"/>
    <w:tmpl w:val="CD96AA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E8F209B4">
      <w:start w:val="1"/>
      <w:numFmt w:val="decimal"/>
      <w:lvlText w:val="%4."/>
      <w:lvlJc w:val="left"/>
      <w:pPr>
        <w:ind w:left="927" w:hanging="360"/>
      </w:pPr>
      <w:rPr>
        <w:b w:val="0"/>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E9521A4"/>
    <w:multiLevelType w:val="hybridMultilevel"/>
    <w:tmpl w:val="C50010DC"/>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7" w15:restartNumberingAfterBreak="0">
    <w:nsid w:val="483A1DE8"/>
    <w:multiLevelType w:val="hybridMultilevel"/>
    <w:tmpl w:val="C5F602D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143470"/>
    <w:multiLevelType w:val="hybridMultilevel"/>
    <w:tmpl w:val="C53870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A437B0"/>
    <w:multiLevelType w:val="hybridMultilevel"/>
    <w:tmpl w:val="64E88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AA28E5"/>
    <w:multiLevelType w:val="hybridMultilevel"/>
    <w:tmpl w:val="C50010DC"/>
    <w:lvl w:ilvl="0" w:tplc="2B4A2CDE">
      <w:start w:val="1"/>
      <w:numFmt w:val="decimal"/>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1" w15:restartNumberingAfterBreak="0">
    <w:nsid w:val="5BDB3BD8"/>
    <w:multiLevelType w:val="hybridMultilevel"/>
    <w:tmpl w:val="1D6AB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D002EA"/>
    <w:multiLevelType w:val="hybridMultilevel"/>
    <w:tmpl w:val="EBC80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3B7739"/>
    <w:multiLevelType w:val="hybridMultilevel"/>
    <w:tmpl w:val="F132D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860EBA"/>
    <w:multiLevelType w:val="hybridMultilevel"/>
    <w:tmpl w:val="54328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572A2F"/>
    <w:multiLevelType w:val="hybridMultilevel"/>
    <w:tmpl w:val="0038DFB0"/>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3B02BE"/>
    <w:multiLevelType w:val="hybridMultilevel"/>
    <w:tmpl w:val="4D4CD032"/>
    <w:lvl w:ilvl="0" w:tplc="B1AA6206">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14195F"/>
    <w:multiLevelType w:val="hybridMultilevel"/>
    <w:tmpl w:val="C50010DC"/>
    <w:lvl w:ilvl="0" w:tplc="2B4A2CDE">
      <w:start w:val="1"/>
      <w:numFmt w:val="decimal"/>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8" w15:restartNumberingAfterBreak="0">
    <w:nsid w:val="7DA1522C"/>
    <w:multiLevelType w:val="hybridMultilevel"/>
    <w:tmpl w:val="C50010DC"/>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19" w15:restartNumberingAfterBreak="0">
    <w:nsid w:val="7E374700"/>
    <w:multiLevelType w:val="hybridMultilevel"/>
    <w:tmpl w:val="51408ABE"/>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E66DB0"/>
    <w:multiLevelType w:val="hybridMultilevel"/>
    <w:tmpl w:val="A7B0B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293075">
    <w:abstractNumId w:val="16"/>
  </w:num>
  <w:num w:numId="2" w16cid:durableId="1099178902">
    <w:abstractNumId w:val="9"/>
  </w:num>
  <w:num w:numId="3" w16cid:durableId="983120737">
    <w:abstractNumId w:val="0"/>
  </w:num>
  <w:num w:numId="4" w16cid:durableId="314259095">
    <w:abstractNumId w:val="11"/>
  </w:num>
  <w:num w:numId="5" w16cid:durableId="9532022">
    <w:abstractNumId w:val="8"/>
  </w:num>
  <w:num w:numId="6" w16cid:durableId="371812243">
    <w:abstractNumId w:val="1"/>
  </w:num>
  <w:num w:numId="7" w16cid:durableId="838690084">
    <w:abstractNumId w:val="7"/>
  </w:num>
  <w:num w:numId="8" w16cid:durableId="1400204175">
    <w:abstractNumId w:val="10"/>
  </w:num>
  <w:num w:numId="9" w16cid:durableId="1093744066">
    <w:abstractNumId w:val="6"/>
  </w:num>
  <w:num w:numId="10" w16cid:durableId="766852167">
    <w:abstractNumId w:val="14"/>
  </w:num>
  <w:num w:numId="11" w16cid:durableId="1751392125">
    <w:abstractNumId w:val="13"/>
  </w:num>
  <w:num w:numId="12" w16cid:durableId="1031078966">
    <w:abstractNumId w:val="12"/>
  </w:num>
  <w:num w:numId="13" w16cid:durableId="2050496347">
    <w:abstractNumId w:val="20"/>
  </w:num>
  <w:num w:numId="14" w16cid:durableId="1458334163">
    <w:abstractNumId w:val="15"/>
  </w:num>
  <w:num w:numId="15" w16cid:durableId="1609459642">
    <w:abstractNumId w:val="19"/>
  </w:num>
  <w:num w:numId="16" w16cid:durableId="322123855">
    <w:abstractNumId w:val="2"/>
  </w:num>
  <w:num w:numId="17" w16cid:durableId="1327518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6521146">
    <w:abstractNumId w:val="3"/>
  </w:num>
  <w:num w:numId="19" w16cid:durableId="789671256">
    <w:abstractNumId w:val="17"/>
  </w:num>
  <w:num w:numId="20" w16cid:durableId="1716350638">
    <w:abstractNumId w:val="4"/>
  </w:num>
  <w:num w:numId="21" w16cid:durableId="84077773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0ED8"/>
    <w:rsid w:val="0001267F"/>
    <w:rsid w:val="00012711"/>
    <w:rsid w:val="00012A56"/>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0EA0"/>
    <w:rsid w:val="00032083"/>
    <w:rsid w:val="000327B6"/>
    <w:rsid w:val="00040682"/>
    <w:rsid w:val="000406AD"/>
    <w:rsid w:val="0004193C"/>
    <w:rsid w:val="00042184"/>
    <w:rsid w:val="0004314C"/>
    <w:rsid w:val="000465B1"/>
    <w:rsid w:val="00050311"/>
    <w:rsid w:val="00053158"/>
    <w:rsid w:val="00054921"/>
    <w:rsid w:val="00054A44"/>
    <w:rsid w:val="0005626A"/>
    <w:rsid w:val="00057B66"/>
    <w:rsid w:val="00057BE4"/>
    <w:rsid w:val="000609DF"/>
    <w:rsid w:val="000634E0"/>
    <w:rsid w:val="00063737"/>
    <w:rsid w:val="00067F03"/>
    <w:rsid w:val="00070E4F"/>
    <w:rsid w:val="00070F93"/>
    <w:rsid w:val="000715C4"/>
    <w:rsid w:val="0007215E"/>
    <w:rsid w:val="00073F0F"/>
    <w:rsid w:val="00074D89"/>
    <w:rsid w:val="00076DAF"/>
    <w:rsid w:val="00084544"/>
    <w:rsid w:val="00084CB8"/>
    <w:rsid w:val="00085486"/>
    <w:rsid w:val="000865BA"/>
    <w:rsid w:val="00086E40"/>
    <w:rsid w:val="00090005"/>
    <w:rsid w:val="000900AB"/>
    <w:rsid w:val="00090916"/>
    <w:rsid w:val="00092485"/>
    <w:rsid w:val="00092590"/>
    <w:rsid w:val="000934DD"/>
    <w:rsid w:val="00093B8D"/>
    <w:rsid w:val="00094260"/>
    <w:rsid w:val="000956EC"/>
    <w:rsid w:val="000956ED"/>
    <w:rsid w:val="00096CD4"/>
    <w:rsid w:val="000A3A4D"/>
    <w:rsid w:val="000A6149"/>
    <w:rsid w:val="000A7DA7"/>
    <w:rsid w:val="000B28FF"/>
    <w:rsid w:val="000B4505"/>
    <w:rsid w:val="000B6739"/>
    <w:rsid w:val="000B7410"/>
    <w:rsid w:val="000C0869"/>
    <w:rsid w:val="000C1076"/>
    <w:rsid w:val="000C1E39"/>
    <w:rsid w:val="000C288A"/>
    <w:rsid w:val="000C5BB1"/>
    <w:rsid w:val="000C5FB7"/>
    <w:rsid w:val="000C6BF5"/>
    <w:rsid w:val="000C79E9"/>
    <w:rsid w:val="000D2F6D"/>
    <w:rsid w:val="000D4323"/>
    <w:rsid w:val="000D685B"/>
    <w:rsid w:val="000E0118"/>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31D7"/>
    <w:rsid w:val="00115DCA"/>
    <w:rsid w:val="00123294"/>
    <w:rsid w:val="00123E88"/>
    <w:rsid w:val="00124497"/>
    <w:rsid w:val="00125A68"/>
    <w:rsid w:val="00126B3B"/>
    <w:rsid w:val="00126F68"/>
    <w:rsid w:val="001275B8"/>
    <w:rsid w:val="001278E2"/>
    <w:rsid w:val="001279CF"/>
    <w:rsid w:val="00130B32"/>
    <w:rsid w:val="00130D4A"/>
    <w:rsid w:val="00130DBC"/>
    <w:rsid w:val="001326E3"/>
    <w:rsid w:val="00134411"/>
    <w:rsid w:val="001361E8"/>
    <w:rsid w:val="001369C5"/>
    <w:rsid w:val="00136D81"/>
    <w:rsid w:val="0014158F"/>
    <w:rsid w:val="00141A5A"/>
    <w:rsid w:val="00143175"/>
    <w:rsid w:val="0014359C"/>
    <w:rsid w:val="00144DA7"/>
    <w:rsid w:val="00146AD2"/>
    <w:rsid w:val="001527C8"/>
    <w:rsid w:val="00153006"/>
    <w:rsid w:val="00153C53"/>
    <w:rsid w:val="001542FD"/>
    <w:rsid w:val="0016022C"/>
    <w:rsid w:val="00161187"/>
    <w:rsid w:val="00161BF2"/>
    <w:rsid w:val="001622CC"/>
    <w:rsid w:val="00162309"/>
    <w:rsid w:val="001629B9"/>
    <w:rsid w:val="00162FF6"/>
    <w:rsid w:val="00166EBD"/>
    <w:rsid w:val="001674E6"/>
    <w:rsid w:val="00170569"/>
    <w:rsid w:val="00170F58"/>
    <w:rsid w:val="00171065"/>
    <w:rsid w:val="00172388"/>
    <w:rsid w:val="001731A4"/>
    <w:rsid w:val="0017453D"/>
    <w:rsid w:val="00174A94"/>
    <w:rsid w:val="00180CFD"/>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1B0C"/>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4CF2"/>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5CFC"/>
    <w:rsid w:val="00246EF5"/>
    <w:rsid w:val="0024735B"/>
    <w:rsid w:val="00247B45"/>
    <w:rsid w:val="00250088"/>
    <w:rsid w:val="00250856"/>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29D3"/>
    <w:rsid w:val="00283BB9"/>
    <w:rsid w:val="0028661B"/>
    <w:rsid w:val="00286DBF"/>
    <w:rsid w:val="00287876"/>
    <w:rsid w:val="002902F7"/>
    <w:rsid w:val="00290C10"/>
    <w:rsid w:val="00291B8F"/>
    <w:rsid w:val="002929A0"/>
    <w:rsid w:val="00292B59"/>
    <w:rsid w:val="00294FD2"/>
    <w:rsid w:val="0029696C"/>
    <w:rsid w:val="00296ED4"/>
    <w:rsid w:val="00297626"/>
    <w:rsid w:val="002A2D19"/>
    <w:rsid w:val="002A33A0"/>
    <w:rsid w:val="002A3D96"/>
    <w:rsid w:val="002A444A"/>
    <w:rsid w:val="002A453E"/>
    <w:rsid w:val="002A48D1"/>
    <w:rsid w:val="002A539A"/>
    <w:rsid w:val="002A5F3D"/>
    <w:rsid w:val="002A6FCC"/>
    <w:rsid w:val="002A76D9"/>
    <w:rsid w:val="002B17AF"/>
    <w:rsid w:val="002B2B3C"/>
    <w:rsid w:val="002B2B7E"/>
    <w:rsid w:val="002B71FF"/>
    <w:rsid w:val="002B746C"/>
    <w:rsid w:val="002C065E"/>
    <w:rsid w:val="002C0805"/>
    <w:rsid w:val="002C0EC9"/>
    <w:rsid w:val="002C1E16"/>
    <w:rsid w:val="002C2B96"/>
    <w:rsid w:val="002C3984"/>
    <w:rsid w:val="002C3990"/>
    <w:rsid w:val="002C3F45"/>
    <w:rsid w:val="002C6634"/>
    <w:rsid w:val="002C747F"/>
    <w:rsid w:val="002C7E3D"/>
    <w:rsid w:val="002D25C4"/>
    <w:rsid w:val="002D279B"/>
    <w:rsid w:val="002D2CC2"/>
    <w:rsid w:val="002D39B8"/>
    <w:rsid w:val="002D4427"/>
    <w:rsid w:val="002D63CD"/>
    <w:rsid w:val="002D6476"/>
    <w:rsid w:val="002D7215"/>
    <w:rsid w:val="002E0E38"/>
    <w:rsid w:val="002E15E1"/>
    <w:rsid w:val="002E2039"/>
    <w:rsid w:val="002E24FE"/>
    <w:rsid w:val="002E5274"/>
    <w:rsid w:val="002E546A"/>
    <w:rsid w:val="002E5470"/>
    <w:rsid w:val="002E5695"/>
    <w:rsid w:val="002E6BFE"/>
    <w:rsid w:val="002F01A4"/>
    <w:rsid w:val="002F0319"/>
    <w:rsid w:val="002F09EB"/>
    <w:rsid w:val="002F0BCA"/>
    <w:rsid w:val="002F4EDE"/>
    <w:rsid w:val="002F5C21"/>
    <w:rsid w:val="002F66DA"/>
    <w:rsid w:val="002F6A36"/>
    <w:rsid w:val="002F7717"/>
    <w:rsid w:val="002F7C56"/>
    <w:rsid w:val="003004E7"/>
    <w:rsid w:val="00301432"/>
    <w:rsid w:val="00302BD7"/>
    <w:rsid w:val="00303075"/>
    <w:rsid w:val="0030348B"/>
    <w:rsid w:val="00305ECF"/>
    <w:rsid w:val="00310283"/>
    <w:rsid w:val="00311D75"/>
    <w:rsid w:val="003125F5"/>
    <w:rsid w:val="00314189"/>
    <w:rsid w:val="00314918"/>
    <w:rsid w:val="003155BF"/>
    <w:rsid w:val="00316A83"/>
    <w:rsid w:val="00320D3A"/>
    <w:rsid w:val="0032111C"/>
    <w:rsid w:val="0032224C"/>
    <w:rsid w:val="00323982"/>
    <w:rsid w:val="003248E9"/>
    <w:rsid w:val="00324D55"/>
    <w:rsid w:val="003259ED"/>
    <w:rsid w:val="00325BCC"/>
    <w:rsid w:val="00325D9B"/>
    <w:rsid w:val="00332E1E"/>
    <w:rsid w:val="00335B84"/>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E66"/>
    <w:rsid w:val="00371FDC"/>
    <w:rsid w:val="00375ADA"/>
    <w:rsid w:val="00375B28"/>
    <w:rsid w:val="003767D9"/>
    <w:rsid w:val="003828BB"/>
    <w:rsid w:val="003836B9"/>
    <w:rsid w:val="00383757"/>
    <w:rsid w:val="00385B85"/>
    <w:rsid w:val="00391196"/>
    <w:rsid w:val="00391E29"/>
    <w:rsid w:val="00392616"/>
    <w:rsid w:val="00392C03"/>
    <w:rsid w:val="00396235"/>
    <w:rsid w:val="00396721"/>
    <w:rsid w:val="003973FA"/>
    <w:rsid w:val="003A0635"/>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3C80"/>
    <w:rsid w:val="003F5DE6"/>
    <w:rsid w:val="003F69D7"/>
    <w:rsid w:val="003F7F1E"/>
    <w:rsid w:val="004011E4"/>
    <w:rsid w:val="0040145C"/>
    <w:rsid w:val="004025A7"/>
    <w:rsid w:val="00403093"/>
    <w:rsid w:val="0040377C"/>
    <w:rsid w:val="00405263"/>
    <w:rsid w:val="00405577"/>
    <w:rsid w:val="0040567B"/>
    <w:rsid w:val="0041002E"/>
    <w:rsid w:val="00412CDA"/>
    <w:rsid w:val="00413F17"/>
    <w:rsid w:val="00416C66"/>
    <w:rsid w:val="00421BB9"/>
    <w:rsid w:val="00421E15"/>
    <w:rsid w:val="00422459"/>
    <w:rsid w:val="0042257B"/>
    <w:rsid w:val="00423526"/>
    <w:rsid w:val="00425832"/>
    <w:rsid w:val="004301E8"/>
    <w:rsid w:val="00430347"/>
    <w:rsid w:val="00432F43"/>
    <w:rsid w:val="00433CF1"/>
    <w:rsid w:val="004372C3"/>
    <w:rsid w:val="004379D8"/>
    <w:rsid w:val="004407D3"/>
    <w:rsid w:val="00440EA9"/>
    <w:rsid w:val="004412AC"/>
    <w:rsid w:val="00442F9C"/>
    <w:rsid w:val="0044310C"/>
    <w:rsid w:val="00444A97"/>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6BB"/>
    <w:rsid w:val="00482A1A"/>
    <w:rsid w:val="00482A98"/>
    <w:rsid w:val="00483D4B"/>
    <w:rsid w:val="00483FD6"/>
    <w:rsid w:val="0048470E"/>
    <w:rsid w:val="00486684"/>
    <w:rsid w:val="00486994"/>
    <w:rsid w:val="00492A09"/>
    <w:rsid w:val="00493ADA"/>
    <w:rsid w:val="00495035"/>
    <w:rsid w:val="004951C6"/>
    <w:rsid w:val="0049655B"/>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5059"/>
    <w:rsid w:val="004D6548"/>
    <w:rsid w:val="004E1E02"/>
    <w:rsid w:val="004E3403"/>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13A6"/>
    <w:rsid w:val="00522B6B"/>
    <w:rsid w:val="00523FDF"/>
    <w:rsid w:val="00526699"/>
    <w:rsid w:val="00526BD3"/>
    <w:rsid w:val="0052733E"/>
    <w:rsid w:val="00527B8F"/>
    <w:rsid w:val="00530528"/>
    <w:rsid w:val="00531FB1"/>
    <w:rsid w:val="0053327E"/>
    <w:rsid w:val="0053470A"/>
    <w:rsid w:val="005349DD"/>
    <w:rsid w:val="0053506D"/>
    <w:rsid w:val="00537214"/>
    <w:rsid w:val="00537413"/>
    <w:rsid w:val="005378C2"/>
    <w:rsid w:val="00537988"/>
    <w:rsid w:val="00540A1C"/>
    <w:rsid w:val="005414CC"/>
    <w:rsid w:val="00542607"/>
    <w:rsid w:val="005431B7"/>
    <w:rsid w:val="00543A32"/>
    <w:rsid w:val="00552B5F"/>
    <w:rsid w:val="005535D0"/>
    <w:rsid w:val="005608A4"/>
    <w:rsid w:val="0056162B"/>
    <w:rsid w:val="0056650B"/>
    <w:rsid w:val="0057018E"/>
    <w:rsid w:val="00571086"/>
    <w:rsid w:val="00571101"/>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978F6"/>
    <w:rsid w:val="005A0248"/>
    <w:rsid w:val="005A04C4"/>
    <w:rsid w:val="005A1448"/>
    <w:rsid w:val="005A259B"/>
    <w:rsid w:val="005A3A72"/>
    <w:rsid w:val="005A6A44"/>
    <w:rsid w:val="005A6CE0"/>
    <w:rsid w:val="005B1638"/>
    <w:rsid w:val="005B2781"/>
    <w:rsid w:val="005B3341"/>
    <w:rsid w:val="005B3FA7"/>
    <w:rsid w:val="005B48C7"/>
    <w:rsid w:val="005B6A44"/>
    <w:rsid w:val="005B77D4"/>
    <w:rsid w:val="005B7CF1"/>
    <w:rsid w:val="005B7EC9"/>
    <w:rsid w:val="005C1E2E"/>
    <w:rsid w:val="005C3201"/>
    <w:rsid w:val="005C666C"/>
    <w:rsid w:val="005D0008"/>
    <w:rsid w:val="005D00BC"/>
    <w:rsid w:val="005D0FD2"/>
    <w:rsid w:val="005D12DD"/>
    <w:rsid w:val="005D1BBD"/>
    <w:rsid w:val="005D1E10"/>
    <w:rsid w:val="005D3BDC"/>
    <w:rsid w:val="005D6216"/>
    <w:rsid w:val="005D70B6"/>
    <w:rsid w:val="005E27C3"/>
    <w:rsid w:val="005E3C0F"/>
    <w:rsid w:val="005E5B7F"/>
    <w:rsid w:val="005E768C"/>
    <w:rsid w:val="005F185D"/>
    <w:rsid w:val="005F533D"/>
    <w:rsid w:val="005F53CC"/>
    <w:rsid w:val="005F71C1"/>
    <w:rsid w:val="00602857"/>
    <w:rsid w:val="00603F67"/>
    <w:rsid w:val="00604CC6"/>
    <w:rsid w:val="00607721"/>
    <w:rsid w:val="00607D0D"/>
    <w:rsid w:val="0061139B"/>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4C38"/>
    <w:rsid w:val="00635C48"/>
    <w:rsid w:val="006373E6"/>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1F6"/>
    <w:rsid w:val="00672DBC"/>
    <w:rsid w:val="00673100"/>
    <w:rsid w:val="006735BC"/>
    <w:rsid w:val="0067432C"/>
    <w:rsid w:val="0067494F"/>
    <w:rsid w:val="00674B52"/>
    <w:rsid w:val="0067580E"/>
    <w:rsid w:val="00675942"/>
    <w:rsid w:val="00677EFF"/>
    <w:rsid w:val="0068081C"/>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60E5"/>
    <w:rsid w:val="006C7884"/>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270C"/>
    <w:rsid w:val="00734118"/>
    <w:rsid w:val="00735234"/>
    <w:rsid w:val="0073593C"/>
    <w:rsid w:val="0073763B"/>
    <w:rsid w:val="0074002F"/>
    <w:rsid w:val="007411A7"/>
    <w:rsid w:val="00742DD7"/>
    <w:rsid w:val="00742F4D"/>
    <w:rsid w:val="0074336E"/>
    <w:rsid w:val="00743371"/>
    <w:rsid w:val="0074364F"/>
    <w:rsid w:val="00743836"/>
    <w:rsid w:val="007453C7"/>
    <w:rsid w:val="00747413"/>
    <w:rsid w:val="00747CC3"/>
    <w:rsid w:val="00750B9B"/>
    <w:rsid w:val="007513C5"/>
    <w:rsid w:val="007514F5"/>
    <w:rsid w:val="00751EA2"/>
    <w:rsid w:val="00752BD4"/>
    <w:rsid w:val="0075367B"/>
    <w:rsid w:val="007551F2"/>
    <w:rsid w:val="00762037"/>
    <w:rsid w:val="00763F70"/>
    <w:rsid w:val="00764A38"/>
    <w:rsid w:val="00765B21"/>
    <w:rsid w:val="00765ED5"/>
    <w:rsid w:val="0076780C"/>
    <w:rsid w:val="00772A74"/>
    <w:rsid w:val="0077315F"/>
    <w:rsid w:val="00774098"/>
    <w:rsid w:val="00775195"/>
    <w:rsid w:val="00775671"/>
    <w:rsid w:val="00775D24"/>
    <w:rsid w:val="0077626D"/>
    <w:rsid w:val="0078047C"/>
    <w:rsid w:val="0078052F"/>
    <w:rsid w:val="00784937"/>
    <w:rsid w:val="00785D88"/>
    <w:rsid w:val="00787ED6"/>
    <w:rsid w:val="007910ED"/>
    <w:rsid w:val="0079118A"/>
    <w:rsid w:val="00791858"/>
    <w:rsid w:val="00791AE1"/>
    <w:rsid w:val="00794048"/>
    <w:rsid w:val="007950E0"/>
    <w:rsid w:val="0079579F"/>
    <w:rsid w:val="007A316C"/>
    <w:rsid w:val="007A4D72"/>
    <w:rsid w:val="007B0226"/>
    <w:rsid w:val="007B14FB"/>
    <w:rsid w:val="007B2239"/>
    <w:rsid w:val="007B49A6"/>
    <w:rsid w:val="007B4FB7"/>
    <w:rsid w:val="007B529D"/>
    <w:rsid w:val="007C1504"/>
    <w:rsid w:val="007C2070"/>
    <w:rsid w:val="007C44D5"/>
    <w:rsid w:val="007C6DD6"/>
    <w:rsid w:val="007C7155"/>
    <w:rsid w:val="007D2908"/>
    <w:rsid w:val="007D3CB5"/>
    <w:rsid w:val="007D5918"/>
    <w:rsid w:val="007E18C1"/>
    <w:rsid w:val="007E568B"/>
    <w:rsid w:val="007E74EC"/>
    <w:rsid w:val="007F0349"/>
    <w:rsid w:val="007F38A2"/>
    <w:rsid w:val="007F59B9"/>
    <w:rsid w:val="007F6BDC"/>
    <w:rsid w:val="007F7097"/>
    <w:rsid w:val="00802AC7"/>
    <w:rsid w:val="00803709"/>
    <w:rsid w:val="00804E5D"/>
    <w:rsid w:val="0080554A"/>
    <w:rsid w:val="00806229"/>
    <w:rsid w:val="0080648C"/>
    <w:rsid w:val="00810EB1"/>
    <w:rsid w:val="00811252"/>
    <w:rsid w:val="00812021"/>
    <w:rsid w:val="0081383E"/>
    <w:rsid w:val="00814462"/>
    <w:rsid w:val="00815713"/>
    <w:rsid w:val="00816A75"/>
    <w:rsid w:val="00817688"/>
    <w:rsid w:val="00820151"/>
    <w:rsid w:val="008201E8"/>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0E41"/>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86D66"/>
    <w:rsid w:val="00891FC9"/>
    <w:rsid w:val="00892EA6"/>
    <w:rsid w:val="008953F4"/>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B83"/>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487A"/>
    <w:rsid w:val="00925EA5"/>
    <w:rsid w:val="009317AB"/>
    <w:rsid w:val="00931D31"/>
    <w:rsid w:val="009322CC"/>
    <w:rsid w:val="009337A5"/>
    <w:rsid w:val="00933F77"/>
    <w:rsid w:val="0093475F"/>
    <w:rsid w:val="00936C14"/>
    <w:rsid w:val="009373E2"/>
    <w:rsid w:val="00937961"/>
    <w:rsid w:val="00937CB6"/>
    <w:rsid w:val="0094196C"/>
    <w:rsid w:val="0094416D"/>
    <w:rsid w:val="00952338"/>
    <w:rsid w:val="00952525"/>
    <w:rsid w:val="00952F60"/>
    <w:rsid w:val="00955FFC"/>
    <w:rsid w:val="009569C1"/>
    <w:rsid w:val="00956E43"/>
    <w:rsid w:val="00957704"/>
    <w:rsid w:val="00961EE0"/>
    <w:rsid w:val="00962232"/>
    <w:rsid w:val="009644DC"/>
    <w:rsid w:val="00966D96"/>
    <w:rsid w:val="00967007"/>
    <w:rsid w:val="00967C29"/>
    <w:rsid w:val="00971B84"/>
    <w:rsid w:val="00974F99"/>
    <w:rsid w:val="009759B7"/>
    <w:rsid w:val="00975B7A"/>
    <w:rsid w:val="00981DF9"/>
    <w:rsid w:val="0098229C"/>
    <w:rsid w:val="00982950"/>
    <w:rsid w:val="00985BF5"/>
    <w:rsid w:val="009866D6"/>
    <w:rsid w:val="00995B13"/>
    <w:rsid w:val="00995D1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BC0"/>
    <w:rsid w:val="009B4E66"/>
    <w:rsid w:val="009B5DE2"/>
    <w:rsid w:val="009B6D7E"/>
    <w:rsid w:val="009C3B43"/>
    <w:rsid w:val="009C4566"/>
    <w:rsid w:val="009C4F00"/>
    <w:rsid w:val="009C568C"/>
    <w:rsid w:val="009C5E38"/>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06E"/>
    <w:rsid w:val="009E41D8"/>
    <w:rsid w:val="009E493B"/>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401"/>
    <w:rsid w:val="00A1465B"/>
    <w:rsid w:val="00A16552"/>
    <w:rsid w:val="00A2470D"/>
    <w:rsid w:val="00A30C38"/>
    <w:rsid w:val="00A31A36"/>
    <w:rsid w:val="00A32117"/>
    <w:rsid w:val="00A32B8F"/>
    <w:rsid w:val="00A33036"/>
    <w:rsid w:val="00A36065"/>
    <w:rsid w:val="00A361D5"/>
    <w:rsid w:val="00A37265"/>
    <w:rsid w:val="00A3735B"/>
    <w:rsid w:val="00A37EB3"/>
    <w:rsid w:val="00A400AA"/>
    <w:rsid w:val="00A41B14"/>
    <w:rsid w:val="00A42B6B"/>
    <w:rsid w:val="00A42F2F"/>
    <w:rsid w:val="00A432DC"/>
    <w:rsid w:val="00A447DF"/>
    <w:rsid w:val="00A44F51"/>
    <w:rsid w:val="00A45709"/>
    <w:rsid w:val="00A45B5D"/>
    <w:rsid w:val="00A45BED"/>
    <w:rsid w:val="00A45DFF"/>
    <w:rsid w:val="00A46752"/>
    <w:rsid w:val="00A46881"/>
    <w:rsid w:val="00A473A2"/>
    <w:rsid w:val="00A50085"/>
    <w:rsid w:val="00A50F2C"/>
    <w:rsid w:val="00A510F5"/>
    <w:rsid w:val="00A51127"/>
    <w:rsid w:val="00A51685"/>
    <w:rsid w:val="00A51A6D"/>
    <w:rsid w:val="00A523B0"/>
    <w:rsid w:val="00A526E3"/>
    <w:rsid w:val="00A530C5"/>
    <w:rsid w:val="00A54A6E"/>
    <w:rsid w:val="00A57D4B"/>
    <w:rsid w:val="00A603F8"/>
    <w:rsid w:val="00A611F0"/>
    <w:rsid w:val="00A61597"/>
    <w:rsid w:val="00A61EF4"/>
    <w:rsid w:val="00A62113"/>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1430"/>
    <w:rsid w:val="00A92BEA"/>
    <w:rsid w:val="00A9550E"/>
    <w:rsid w:val="00A96A8A"/>
    <w:rsid w:val="00A976AC"/>
    <w:rsid w:val="00AA01EA"/>
    <w:rsid w:val="00AA2796"/>
    <w:rsid w:val="00AA30BE"/>
    <w:rsid w:val="00AA387F"/>
    <w:rsid w:val="00AA696C"/>
    <w:rsid w:val="00AB001E"/>
    <w:rsid w:val="00AB030E"/>
    <w:rsid w:val="00AB0AD0"/>
    <w:rsid w:val="00AB4390"/>
    <w:rsid w:val="00AB5E6E"/>
    <w:rsid w:val="00AB68E9"/>
    <w:rsid w:val="00AB6A0F"/>
    <w:rsid w:val="00AC081B"/>
    <w:rsid w:val="00AC1134"/>
    <w:rsid w:val="00AC1CD1"/>
    <w:rsid w:val="00AC2233"/>
    <w:rsid w:val="00AC2486"/>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203"/>
    <w:rsid w:val="00B215C7"/>
    <w:rsid w:val="00B21B09"/>
    <w:rsid w:val="00B236CF"/>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5EF9"/>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D96"/>
    <w:rsid w:val="00B74EC4"/>
    <w:rsid w:val="00B76412"/>
    <w:rsid w:val="00B80EB4"/>
    <w:rsid w:val="00B83255"/>
    <w:rsid w:val="00B8389B"/>
    <w:rsid w:val="00B8457C"/>
    <w:rsid w:val="00B90E21"/>
    <w:rsid w:val="00B9158B"/>
    <w:rsid w:val="00B91613"/>
    <w:rsid w:val="00B92868"/>
    <w:rsid w:val="00B92E51"/>
    <w:rsid w:val="00B951D0"/>
    <w:rsid w:val="00B95799"/>
    <w:rsid w:val="00B95E0D"/>
    <w:rsid w:val="00B962CF"/>
    <w:rsid w:val="00B96795"/>
    <w:rsid w:val="00B975B8"/>
    <w:rsid w:val="00B97FBA"/>
    <w:rsid w:val="00BA272C"/>
    <w:rsid w:val="00BA283B"/>
    <w:rsid w:val="00BA54B7"/>
    <w:rsid w:val="00BA5F40"/>
    <w:rsid w:val="00BA7C3F"/>
    <w:rsid w:val="00BB0762"/>
    <w:rsid w:val="00BB68A3"/>
    <w:rsid w:val="00BB77ED"/>
    <w:rsid w:val="00BC03CF"/>
    <w:rsid w:val="00BC0D8C"/>
    <w:rsid w:val="00BC189F"/>
    <w:rsid w:val="00BC431E"/>
    <w:rsid w:val="00BC73FF"/>
    <w:rsid w:val="00BD1D8D"/>
    <w:rsid w:val="00BD2F13"/>
    <w:rsid w:val="00BD554A"/>
    <w:rsid w:val="00BD5BE4"/>
    <w:rsid w:val="00BD6C2A"/>
    <w:rsid w:val="00BD6E66"/>
    <w:rsid w:val="00BD6E88"/>
    <w:rsid w:val="00BD744E"/>
    <w:rsid w:val="00BE0B56"/>
    <w:rsid w:val="00BE47F6"/>
    <w:rsid w:val="00BE5912"/>
    <w:rsid w:val="00BE671B"/>
    <w:rsid w:val="00BF0CDC"/>
    <w:rsid w:val="00BF318B"/>
    <w:rsid w:val="00BF3A53"/>
    <w:rsid w:val="00BF6077"/>
    <w:rsid w:val="00BF7138"/>
    <w:rsid w:val="00BF7EF2"/>
    <w:rsid w:val="00C03F81"/>
    <w:rsid w:val="00C069DD"/>
    <w:rsid w:val="00C070FF"/>
    <w:rsid w:val="00C07B22"/>
    <w:rsid w:val="00C07FCF"/>
    <w:rsid w:val="00C10078"/>
    <w:rsid w:val="00C11D41"/>
    <w:rsid w:val="00C13FB3"/>
    <w:rsid w:val="00C15762"/>
    <w:rsid w:val="00C165DD"/>
    <w:rsid w:val="00C17412"/>
    <w:rsid w:val="00C21140"/>
    <w:rsid w:val="00C2229C"/>
    <w:rsid w:val="00C22DB9"/>
    <w:rsid w:val="00C23945"/>
    <w:rsid w:val="00C3135B"/>
    <w:rsid w:val="00C313A3"/>
    <w:rsid w:val="00C31508"/>
    <w:rsid w:val="00C32954"/>
    <w:rsid w:val="00C33B3C"/>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87862"/>
    <w:rsid w:val="00C90B4F"/>
    <w:rsid w:val="00C9131D"/>
    <w:rsid w:val="00C92575"/>
    <w:rsid w:val="00C926A9"/>
    <w:rsid w:val="00C9420E"/>
    <w:rsid w:val="00C94671"/>
    <w:rsid w:val="00C965FD"/>
    <w:rsid w:val="00CA13E6"/>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21F"/>
    <w:rsid w:val="00CF5B29"/>
    <w:rsid w:val="00D00354"/>
    <w:rsid w:val="00D00F35"/>
    <w:rsid w:val="00D01B2E"/>
    <w:rsid w:val="00D02148"/>
    <w:rsid w:val="00D02CE7"/>
    <w:rsid w:val="00D02DBC"/>
    <w:rsid w:val="00D03732"/>
    <w:rsid w:val="00D0786D"/>
    <w:rsid w:val="00D07F92"/>
    <w:rsid w:val="00D11BAB"/>
    <w:rsid w:val="00D14C2B"/>
    <w:rsid w:val="00D20776"/>
    <w:rsid w:val="00D22774"/>
    <w:rsid w:val="00D2461E"/>
    <w:rsid w:val="00D24783"/>
    <w:rsid w:val="00D24A0B"/>
    <w:rsid w:val="00D279C4"/>
    <w:rsid w:val="00D31A0B"/>
    <w:rsid w:val="00D35236"/>
    <w:rsid w:val="00D36DED"/>
    <w:rsid w:val="00D4062B"/>
    <w:rsid w:val="00D41658"/>
    <w:rsid w:val="00D43E41"/>
    <w:rsid w:val="00D4624D"/>
    <w:rsid w:val="00D463FF"/>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58F5"/>
    <w:rsid w:val="00D83939"/>
    <w:rsid w:val="00D8413C"/>
    <w:rsid w:val="00D8462A"/>
    <w:rsid w:val="00D84B56"/>
    <w:rsid w:val="00D85015"/>
    <w:rsid w:val="00D8559A"/>
    <w:rsid w:val="00D86047"/>
    <w:rsid w:val="00D866CD"/>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3F89"/>
    <w:rsid w:val="00DA4171"/>
    <w:rsid w:val="00DA49D6"/>
    <w:rsid w:val="00DA4D62"/>
    <w:rsid w:val="00DA631A"/>
    <w:rsid w:val="00DA6811"/>
    <w:rsid w:val="00DA6DDB"/>
    <w:rsid w:val="00DA7E2E"/>
    <w:rsid w:val="00DB296A"/>
    <w:rsid w:val="00DB3647"/>
    <w:rsid w:val="00DB4DA1"/>
    <w:rsid w:val="00DB56B6"/>
    <w:rsid w:val="00DB7255"/>
    <w:rsid w:val="00DB7FFC"/>
    <w:rsid w:val="00DC0738"/>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4A9"/>
    <w:rsid w:val="00DE69D3"/>
    <w:rsid w:val="00DE6C7A"/>
    <w:rsid w:val="00DE7F48"/>
    <w:rsid w:val="00DF0567"/>
    <w:rsid w:val="00DF0D8C"/>
    <w:rsid w:val="00DF18FF"/>
    <w:rsid w:val="00DF35EC"/>
    <w:rsid w:val="00DF4140"/>
    <w:rsid w:val="00DF4CDA"/>
    <w:rsid w:val="00DF4D04"/>
    <w:rsid w:val="00E050BC"/>
    <w:rsid w:val="00E06B4E"/>
    <w:rsid w:val="00E07358"/>
    <w:rsid w:val="00E07550"/>
    <w:rsid w:val="00E12F06"/>
    <w:rsid w:val="00E13373"/>
    <w:rsid w:val="00E146CA"/>
    <w:rsid w:val="00E14737"/>
    <w:rsid w:val="00E15DAE"/>
    <w:rsid w:val="00E15EC7"/>
    <w:rsid w:val="00E1726C"/>
    <w:rsid w:val="00E17D9A"/>
    <w:rsid w:val="00E21512"/>
    <w:rsid w:val="00E21979"/>
    <w:rsid w:val="00E2233D"/>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6705"/>
    <w:rsid w:val="00E57EC8"/>
    <w:rsid w:val="00E652AF"/>
    <w:rsid w:val="00E659FB"/>
    <w:rsid w:val="00E66304"/>
    <w:rsid w:val="00E67C68"/>
    <w:rsid w:val="00E711A8"/>
    <w:rsid w:val="00E716C0"/>
    <w:rsid w:val="00E75C2A"/>
    <w:rsid w:val="00E76EED"/>
    <w:rsid w:val="00E81C38"/>
    <w:rsid w:val="00E81C7E"/>
    <w:rsid w:val="00E86B16"/>
    <w:rsid w:val="00E87F89"/>
    <w:rsid w:val="00E90DD9"/>
    <w:rsid w:val="00E91635"/>
    <w:rsid w:val="00E92249"/>
    <w:rsid w:val="00E93437"/>
    <w:rsid w:val="00E93CE0"/>
    <w:rsid w:val="00E94637"/>
    <w:rsid w:val="00E977A9"/>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EF750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10FE"/>
    <w:rsid w:val="00F228D9"/>
    <w:rsid w:val="00F23D01"/>
    <w:rsid w:val="00F2413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2F26"/>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3F9"/>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180C"/>
    <w:rsid w:val="00FD2B09"/>
    <w:rsid w:val="00FD382D"/>
    <w:rsid w:val="00FD4E80"/>
    <w:rsid w:val="00FD5CD4"/>
    <w:rsid w:val="00FD6F6F"/>
    <w:rsid w:val="00FD73C8"/>
    <w:rsid w:val="00FD7B92"/>
    <w:rsid w:val="00FD7FC5"/>
    <w:rsid w:val="00FE0F67"/>
    <w:rsid w:val="00FE2446"/>
    <w:rsid w:val="00FE4B3A"/>
    <w:rsid w:val="00FE5743"/>
    <w:rsid w:val="00FF0609"/>
    <w:rsid w:val="00FF1A54"/>
    <w:rsid w:val="00FF3EBF"/>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68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324">
      <w:bodyDiv w:val="1"/>
      <w:marLeft w:val="0"/>
      <w:marRight w:val="0"/>
      <w:marTop w:val="0"/>
      <w:marBottom w:val="0"/>
      <w:divBdr>
        <w:top w:val="none" w:sz="0" w:space="0" w:color="auto"/>
        <w:left w:val="none" w:sz="0" w:space="0" w:color="auto"/>
        <w:bottom w:val="none" w:sz="0" w:space="0" w:color="auto"/>
        <w:right w:val="none" w:sz="0" w:space="0" w:color="auto"/>
      </w:divBdr>
    </w:div>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AB10-0481-4937-A569-39A57B10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24</Pages>
  <Words>6944</Words>
  <Characters>38194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71</cp:revision>
  <cp:lastPrinted>2024-01-31T19:09:00Z</cp:lastPrinted>
  <dcterms:created xsi:type="dcterms:W3CDTF">2024-01-25T03:48:00Z</dcterms:created>
  <dcterms:modified xsi:type="dcterms:W3CDTF">2024-01-31T19:09:00Z</dcterms:modified>
</cp:coreProperties>
</file>