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446A" w14:textId="4743233D" w:rsidR="00170F58" w:rsidRDefault="00062B81" w:rsidP="00170F58">
      <w:pPr>
        <w:spacing w:line="480" w:lineRule="auto"/>
        <w:jc w:val="both"/>
        <w:rPr>
          <w:rFonts w:ascii="Century Gothic" w:hAnsi="Century Gothic" w:cs="Calibri"/>
          <w:b/>
        </w:rPr>
      </w:pPr>
      <w:bookmarkStart w:id="0" w:name="_Hlk93306768"/>
      <w:bookmarkStart w:id="1" w:name="_Hlk31799003"/>
      <w:bookmarkStart w:id="2" w:name="_Hlk89781194"/>
      <w:r>
        <w:rPr>
          <w:rFonts w:ascii="Century Gothic" w:hAnsi="Century Gothic"/>
          <w:b/>
        </w:rPr>
        <w:t xml:space="preserve">ACTA DE </w:t>
      </w:r>
      <w:r w:rsidRPr="00405114">
        <w:rPr>
          <w:rFonts w:ascii="Century Gothic" w:hAnsi="Century Gothic"/>
          <w:b/>
        </w:rPr>
        <w:t xml:space="preserve">SESIÓN </w:t>
      </w:r>
      <w:r>
        <w:rPr>
          <w:rFonts w:ascii="Century Gothic" w:hAnsi="Century Gothic"/>
          <w:b/>
        </w:rPr>
        <w:t>EXTRA</w:t>
      </w:r>
      <w:r w:rsidRPr="00405114">
        <w:rPr>
          <w:rFonts w:ascii="Century Gothic" w:hAnsi="Century Gothic"/>
          <w:b/>
        </w:rPr>
        <w:t xml:space="preserve">ORDINARIA PRIVADA DEL CONSEJO DE LA JUDICATURA DEL </w:t>
      </w:r>
      <w:r w:rsidRPr="00B039D6">
        <w:rPr>
          <w:rFonts w:ascii="Century Gothic" w:hAnsi="Century Gothic"/>
          <w:b/>
        </w:rPr>
        <w:t>ESTADO DE TLAXCALA, EN FUNCIONES DE COMITÉ DE ADQUISICIONES</w:t>
      </w:r>
      <w:r>
        <w:rPr>
          <w:rFonts w:ascii="Century Gothic" w:hAnsi="Century Gothic"/>
          <w:b/>
        </w:rPr>
        <w:t xml:space="preserve">, CELEBRADA A LAS </w:t>
      </w:r>
      <w:r w:rsidR="008167E9" w:rsidRPr="00B039D6">
        <w:rPr>
          <w:rFonts w:ascii="Century Gothic" w:hAnsi="Century Gothic" w:cstheme="minorHAnsi"/>
          <w:b/>
        </w:rPr>
        <w:t>NUEVE</w:t>
      </w:r>
      <w:r w:rsidR="00E55A9E" w:rsidRPr="00B039D6">
        <w:rPr>
          <w:rFonts w:ascii="Century Gothic" w:hAnsi="Century Gothic" w:cstheme="minorHAnsi"/>
          <w:b/>
        </w:rPr>
        <w:t xml:space="preserve"> </w:t>
      </w:r>
      <w:r w:rsidR="00170F58" w:rsidRPr="00B039D6">
        <w:rPr>
          <w:rFonts w:ascii="Century Gothic" w:hAnsi="Century Gothic" w:cstheme="minorHAnsi"/>
          <w:b/>
        </w:rPr>
        <w:t>HORAS</w:t>
      </w:r>
      <w:r w:rsidR="00E55A9E" w:rsidRPr="00B039D6">
        <w:rPr>
          <w:rFonts w:ascii="Century Gothic" w:hAnsi="Century Gothic" w:cstheme="minorHAnsi"/>
          <w:b/>
        </w:rPr>
        <w:t xml:space="preserve"> DEL</w:t>
      </w:r>
      <w:r w:rsidR="008167E9" w:rsidRPr="00B039D6">
        <w:rPr>
          <w:rFonts w:ascii="Century Gothic" w:hAnsi="Century Gothic" w:cstheme="minorHAnsi"/>
          <w:b/>
        </w:rPr>
        <w:t xml:space="preserve"> </w:t>
      </w:r>
      <w:r w:rsidR="004E4E0A" w:rsidRPr="00B039D6">
        <w:rPr>
          <w:rFonts w:ascii="Century Gothic" w:hAnsi="Century Gothic" w:cstheme="minorHAnsi"/>
          <w:b/>
        </w:rPr>
        <w:t>TREINTA</w:t>
      </w:r>
      <w:r w:rsidR="008167E9" w:rsidRPr="00B039D6">
        <w:rPr>
          <w:rFonts w:ascii="Century Gothic" w:hAnsi="Century Gothic" w:cstheme="minorHAnsi"/>
          <w:b/>
        </w:rPr>
        <w:t xml:space="preserve"> </w:t>
      </w:r>
      <w:r w:rsidR="001073E1" w:rsidRPr="00B039D6">
        <w:rPr>
          <w:rFonts w:ascii="Century Gothic" w:hAnsi="Century Gothic" w:cstheme="minorHAnsi"/>
          <w:b/>
        </w:rPr>
        <w:t>DE</w:t>
      </w:r>
      <w:r w:rsidR="008167E9" w:rsidRPr="00B039D6">
        <w:rPr>
          <w:rFonts w:ascii="Century Gothic" w:hAnsi="Century Gothic" w:cstheme="minorHAnsi"/>
          <w:b/>
        </w:rPr>
        <w:t xml:space="preserve"> ENERO D</w:t>
      </w:r>
      <w:r w:rsidR="00E55A9E" w:rsidRPr="00B039D6">
        <w:rPr>
          <w:rFonts w:ascii="Century Gothic" w:hAnsi="Century Gothic" w:cstheme="minorHAnsi"/>
          <w:b/>
        </w:rPr>
        <w:t>E DOS MIL VEINTI</w:t>
      </w:r>
      <w:r w:rsidR="009644DC" w:rsidRPr="00B039D6">
        <w:rPr>
          <w:rFonts w:ascii="Century Gothic" w:hAnsi="Century Gothic" w:cstheme="minorHAnsi"/>
          <w:b/>
        </w:rPr>
        <w:t>CUATRO</w:t>
      </w:r>
      <w:r w:rsidR="00170F58" w:rsidRPr="00B039D6">
        <w:rPr>
          <w:rFonts w:ascii="Century Gothic" w:hAnsi="Century Gothic" w:cstheme="minorHAnsi"/>
          <w:b/>
        </w:rPr>
        <w:t xml:space="preserve">, </w:t>
      </w:r>
      <w:bookmarkStart w:id="3" w:name="_Hlk54605153"/>
      <w:bookmarkEnd w:id="0"/>
      <w:r w:rsidR="00170F58" w:rsidRPr="00B039D6">
        <w:rPr>
          <w:rFonts w:ascii="Century Gothic" w:hAnsi="Century Gothic" w:cstheme="minorHAnsi"/>
          <w:b/>
        </w:rPr>
        <w:t xml:space="preserve">EN LA PRESIDENCIA DEL TRIBUNAL SUPERIOR DE JUSTICIA </w:t>
      </w:r>
      <w:r w:rsidR="00170F58" w:rsidRPr="00405114">
        <w:rPr>
          <w:rFonts w:ascii="Century Gothic" w:hAnsi="Century Gothic" w:cstheme="minorHAnsi"/>
          <w:b/>
        </w:rPr>
        <w:t>DEL ESTADO, CON SEDE EN CIUDAD JUDICIAL, SANTA ANITA HUILOAC, APIZACO,</w:t>
      </w:r>
      <w:r w:rsidR="002A33A0">
        <w:rPr>
          <w:rFonts w:ascii="Century Gothic" w:hAnsi="Century Gothic" w:cstheme="minorHAnsi"/>
          <w:b/>
        </w:rPr>
        <w:t xml:space="preserve"> TLAXCALA,</w:t>
      </w:r>
      <w:r w:rsidR="00170F58" w:rsidRPr="00405114">
        <w:rPr>
          <w:rFonts w:ascii="Century Gothic" w:hAnsi="Century Gothic" w:cstheme="minorHAnsi"/>
          <w:b/>
        </w:rPr>
        <w:t xml:space="preserve"> </w:t>
      </w:r>
      <w:bookmarkEnd w:id="1"/>
      <w:bookmarkEnd w:id="2"/>
      <w:bookmarkEnd w:id="3"/>
      <w:r>
        <w:rPr>
          <w:rFonts w:ascii="Century Gothic" w:hAnsi="Century Gothic" w:cs="Calibri"/>
          <w:b/>
        </w:rPr>
        <w:t>BAJO EL SIGUIENTE:</w:t>
      </w:r>
    </w:p>
    <w:p w14:paraId="5404099C" w14:textId="77777777" w:rsidR="00062B81" w:rsidRDefault="00170F58" w:rsidP="00062B81">
      <w:pPr>
        <w:spacing w:after="0" w:line="480" w:lineRule="auto"/>
        <w:jc w:val="center"/>
        <w:rPr>
          <w:rFonts w:ascii="Century Gothic" w:hAnsi="Century Gothic" w:cstheme="minorHAnsi"/>
          <w:b/>
          <w:bCs/>
          <w:color w:val="000000" w:themeColor="text1"/>
          <w:bdr w:val="none" w:sz="0" w:space="0" w:color="auto" w:frame="1"/>
        </w:rPr>
      </w:pPr>
      <w:r w:rsidRPr="00405114">
        <w:rPr>
          <w:rFonts w:ascii="Century Gothic" w:hAnsi="Century Gothic"/>
          <w:b/>
        </w:rPr>
        <w:t xml:space="preserve"> </w:t>
      </w:r>
      <w:r w:rsidR="00062B81" w:rsidRPr="00405114">
        <w:rPr>
          <w:rFonts w:ascii="Century Gothic" w:hAnsi="Century Gothic" w:cstheme="minorHAnsi"/>
          <w:b/>
          <w:bCs/>
          <w:color w:val="000000" w:themeColor="text1"/>
          <w:bdr w:val="none" w:sz="0" w:space="0" w:color="auto" w:frame="1"/>
        </w:rPr>
        <w:t>ORDEN DEL DÍA:</w:t>
      </w:r>
    </w:p>
    <w:p w14:paraId="030B7B5E" w14:textId="0FBF5411" w:rsidR="00062B81" w:rsidRPr="004E4E0A" w:rsidRDefault="00062B81" w:rsidP="00062B81">
      <w:pPr>
        <w:pStyle w:val="Prrafodelista"/>
        <w:numPr>
          <w:ilvl w:val="0"/>
          <w:numId w:val="27"/>
        </w:numPr>
        <w:spacing w:after="0" w:line="480" w:lineRule="auto"/>
        <w:jc w:val="both"/>
        <w:rPr>
          <w:rFonts w:ascii="Century Gothic" w:hAnsi="Century Gothic" w:cstheme="minorHAnsi"/>
          <w:bCs/>
          <w:color w:val="000000" w:themeColor="text1"/>
          <w:bdr w:val="none" w:sz="0" w:space="0" w:color="auto" w:frame="1"/>
        </w:rPr>
      </w:pPr>
      <w:r w:rsidRPr="004E4E0A">
        <w:rPr>
          <w:rFonts w:ascii="Century Gothic" w:hAnsi="Century Gothic" w:cstheme="minorHAnsi"/>
          <w:bCs/>
          <w:color w:val="000000" w:themeColor="text1"/>
          <w:bdr w:val="none" w:sz="0" w:space="0" w:color="auto" w:frame="1"/>
        </w:rPr>
        <w:t xml:space="preserve">Verificación del quórum. </w:t>
      </w:r>
      <w:r>
        <w:rPr>
          <w:rFonts w:ascii="Century Gothic" w:hAnsi="Century Gothic" w:cstheme="minorHAnsi"/>
          <w:bCs/>
          <w:color w:val="000000" w:themeColor="text1"/>
          <w:bdr w:val="none" w:sz="0" w:space="0" w:color="auto" w:frame="1"/>
        </w:rPr>
        <w:t xml:space="preserve"> - - - - - - - - - - - - - - - - - - - - - - - - - - - - </w:t>
      </w:r>
    </w:p>
    <w:p w14:paraId="6A886AFC" w14:textId="77777777" w:rsidR="00062B81" w:rsidRPr="004E4E0A" w:rsidRDefault="00062B81" w:rsidP="00062B81">
      <w:pPr>
        <w:pStyle w:val="Prrafodelista"/>
        <w:numPr>
          <w:ilvl w:val="0"/>
          <w:numId w:val="27"/>
        </w:numPr>
        <w:spacing w:after="0" w:line="480" w:lineRule="auto"/>
        <w:jc w:val="both"/>
        <w:rPr>
          <w:rFonts w:ascii="Century Gothic" w:hAnsi="Century Gothic" w:cstheme="minorHAnsi"/>
          <w:bCs/>
          <w:color w:val="000000" w:themeColor="text1"/>
          <w:bdr w:val="none" w:sz="0" w:space="0" w:color="auto" w:frame="1"/>
        </w:rPr>
      </w:pPr>
      <w:r w:rsidRPr="004E4E0A">
        <w:rPr>
          <w:rFonts w:ascii="Century Gothic" w:hAnsi="Century Gothic" w:cstheme="minorHAnsi"/>
          <w:bCs/>
          <w:color w:val="000000" w:themeColor="text1"/>
          <w:bdr w:val="none" w:sz="0" w:space="0" w:color="auto" w:frame="1"/>
        </w:rPr>
        <w:t>Aprobación de las actas número 06/2024, 10/2024 y 11/2024.</w:t>
      </w:r>
    </w:p>
    <w:p w14:paraId="0E7D3B57" w14:textId="7C888783" w:rsidR="00062B81" w:rsidRPr="004E4E0A" w:rsidRDefault="00062B81" w:rsidP="00062B81">
      <w:pPr>
        <w:pStyle w:val="Prrafodelista"/>
        <w:numPr>
          <w:ilvl w:val="0"/>
          <w:numId w:val="27"/>
        </w:numPr>
        <w:spacing w:after="0" w:line="480" w:lineRule="auto"/>
        <w:jc w:val="both"/>
        <w:rPr>
          <w:rFonts w:ascii="Century Gothic" w:hAnsi="Century Gothic" w:cstheme="minorHAnsi"/>
          <w:bCs/>
          <w:color w:val="000000" w:themeColor="text1"/>
          <w:bdr w:val="none" w:sz="0" w:space="0" w:color="auto" w:frame="1"/>
        </w:rPr>
      </w:pPr>
      <w:r w:rsidRPr="004E4E0A">
        <w:rPr>
          <w:rFonts w:ascii="Century Gothic" w:hAnsi="Century Gothic" w:cstheme="minorHAnsi"/>
          <w:bCs/>
          <w:color w:val="000000" w:themeColor="text1"/>
          <w:bdr w:val="none" w:sz="0" w:space="0" w:color="auto" w:frame="1"/>
        </w:rPr>
        <w:t xml:space="preserve">Análisis, discusión y determinación del oficio número DRHYM/041/2024, recibido el veinticinco de enero de dos mil veinticuatro, signado por el </w:t>
      </w:r>
      <w:proofErr w:type="gramStart"/>
      <w:r w:rsidRPr="004E4E0A">
        <w:rPr>
          <w:rFonts w:ascii="Century Gothic" w:hAnsi="Century Gothic" w:cstheme="minorHAnsi"/>
          <w:bCs/>
          <w:color w:val="000000" w:themeColor="text1"/>
          <w:bdr w:val="none" w:sz="0" w:space="0" w:color="auto" w:frame="1"/>
        </w:rPr>
        <w:t>Director</w:t>
      </w:r>
      <w:proofErr w:type="gramEnd"/>
      <w:r w:rsidRPr="004E4E0A">
        <w:rPr>
          <w:rFonts w:ascii="Century Gothic" w:hAnsi="Century Gothic" w:cstheme="minorHAnsi"/>
          <w:bCs/>
          <w:color w:val="000000" w:themeColor="text1"/>
          <w:bdr w:val="none" w:sz="0" w:space="0" w:color="auto" w:frame="1"/>
        </w:rPr>
        <w:t xml:space="preserve"> de Recursos Humanos y Materiales dependiente de la Secretaría Ejecutiva. </w:t>
      </w:r>
      <w:r>
        <w:rPr>
          <w:rFonts w:ascii="Century Gothic" w:hAnsi="Century Gothic" w:cstheme="minorHAnsi"/>
          <w:bCs/>
          <w:color w:val="000000" w:themeColor="text1"/>
          <w:bdr w:val="none" w:sz="0" w:space="0" w:color="auto" w:frame="1"/>
        </w:rPr>
        <w:t>- - - - - - - - -</w:t>
      </w:r>
    </w:p>
    <w:p w14:paraId="755A3166" w14:textId="615971EF" w:rsidR="00062B81" w:rsidRPr="004E4E0A" w:rsidRDefault="00062B81" w:rsidP="00062B81">
      <w:pPr>
        <w:pStyle w:val="Prrafodelista"/>
        <w:numPr>
          <w:ilvl w:val="0"/>
          <w:numId w:val="27"/>
        </w:numPr>
        <w:spacing w:after="0" w:line="480" w:lineRule="auto"/>
        <w:jc w:val="both"/>
        <w:rPr>
          <w:rFonts w:ascii="Century Gothic" w:hAnsi="Century Gothic" w:cstheme="minorHAnsi"/>
          <w:bCs/>
          <w:color w:val="000000" w:themeColor="text1"/>
          <w:bdr w:val="none" w:sz="0" w:space="0" w:color="auto" w:frame="1"/>
        </w:rPr>
      </w:pPr>
      <w:r w:rsidRPr="004E4E0A">
        <w:rPr>
          <w:rFonts w:ascii="Century Gothic" w:hAnsi="Century Gothic" w:cstheme="minorHAnsi"/>
          <w:bCs/>
          <w:color w:val="000000" w:themeColor="text1"/>
          <w:bdr w:val="none" w:sz="0" w:space="0" w:color="auto" w:frame="1"/>
        </w:rPr>
        <w:t xml:space="preserve"> Análisis, discusión y determinación de la tarjeta recibida el veintiséis de enero de dos mil veinticuatro, signada por el </w:t>
      </w:r>
      <w:proofErr w:type="gramStart"/>
      <w:r w:rsidRPr="004E4E0A">
        <w:rPr>
          <w:rFonts w:ascii="Century Gothic" w:hAnsi="Century Gothic" w:cstheme="minorHAnsi"/>
          <w:bCs/>
          <w:color w:val="000000" w:themeColor="text1"/>
          <w:bdr w:val="none" w:sz="0" w:space="0" w:color="auto" w:frame="1"/>
        </w:rPr>
        <w:t>Jefe</w:t>
      </w:r>
      <w:proofErr w:type="gramEnd"/>
      <w:r w:rsidRPr="004E4E0A">
        <w:rPr>
          <w:rFonts w:ascii="Century Gothic" w:hAnsi="Century Gothic" w:cstheme="minorHAnsi"/>
          <w:bCs/>
          <w:color w:val="000000" w:themeColor="text1"/>
          <w:bdr w:val="none" w:sz="0" w:space="0" w:color="auto" w:frame="1"/>
        </w:rPr>
        <w:t xml:space="preserve"> de Mantenimiento dependiente de la Dirección de Recursos Humanos y Materiales de la Secretaría Ejecutiva del Consejo de la Judicatura del Estado. </w:t>
      </w:r>
      <w:r>
        <w:rPr>
          <w:rFonts w:ascii="Century Gothic" w:hAnsi="Century Gothic" w:cstheme="minorHAnsi"/>
          <w:bCs/>
          <w:color w:val="000000" w:themeColor="text1"/>
          <w:bdr w:val="none" w:sz="0" w:space="0" w:color="auto" w:frame="1"/>
        </w:rPr>
        <w:t>- - - - - - - - - - - - - - - - - - - - - - - - - - -</w:t>
      </w:r>
    </w:p>
    <w:p w14:paraId="0A1A55A7" w14:textId="2D575650" w:rsidR="00170F58" w:rsidRPr="00405114" w:rsidRDefault="005535D0" w:rsidP="00170F58">
      <w:pPr>
        <w:spacing w:line="480" w:lineRule="auto"/>
        <w:jc w:val="both"/>
        <w:rPr>
          <w:rFonts w:ascii="Century Gothic" w:hAnsi="Century Gothic" w:cstheme="minorHAnsi"/>
        </w:rPr>
      </w:pPr>
      <w:r>
        <w:rPr>
          <w:rFonts w:ascii="Century Gothic" w:hAnsi="Century Gothic" w:cstheme="minorHAnsi"/>
        </w:rPr>
        <w:t xml:space="preserve"> </w:t>
      </w:r>
    </w:p>
    <w:p w14:paraId="292347A9" w14:textId="77777777" w:rsidR="004E4E0A" w:rsidRPr="001500EB" w:rsidRDefault="004E4E0A" w:rsidP="004E4E0A">
      <w:pPr>
        <w:spacing w:line="480" w:lineRule="auto"/>
        <w:jc w:val="both"/>
        <w:rPr>
          <w:rFonts w:ascii="Century Gothic" w:hAnsi="Century Gothic" w:cstheme="minorHAnsi"/>
        </w:rPr>
      </w:pPr>
      <w:bookmarkStart w:id="4" w:name="_Hlk94531303"/>
      <w:bookmarkStart w:id="5" w:name="_Hlk111196253"/>
      <w:bookmarkStart w:id="6" w:name="_Hlk117506759"/>
      <w:r w:rsidRPr="001500EB">
        <w:rPr>
          <w:rFonts w:ascii="Century Gothic" w:hAnsi="Century Gothic" w:cstheme="minorHAnsi"/>
        </w:rPr>
        <w:t xml:space="preserve">ASISTENTES: - - - - - - - - - - - - - - - - - - - - - - - - - - - - - - - - - - - - - - - - - - - - - - - -   </w:t>
      </w:r>
    </w:p>
    <w:tbl>
      <w:tblPr>
        <w:tblW w:w="7938" w:type="dxa"/>
        <w:tblLook w:val="04A0" w:firstRow="1" w:lastRow="0" w:firstColumn="1" w:lastColumn="0" w:noHBand="0" w:noVBand="1"/>
      </w:tblPr>
      <w:tblGrid>
        <w:gridCol w:w="6096"/>
        <w:gridCol w:w="1842"/>
      </w:tblGrid>
      <w:tr w:rsidR="004E4E0A" w:rsidRPr="001500EB" w14:paraId="6900173F" w14:textId="77777777" w:rsidTr="004C136F">
        <w:tc>
          <w:tcPr>
            <w:tcW w:w="6096" w:type="dxa"/>
            <w:hideMark/>
          </w:tcPr>
          <w:p w14:paraId="4980FA1B" w14:textId="77777777" w:rsidR="004E4E0A" w:rsidRPr="001500EB" w:rsidRDefault="004E4E0A" w:rsidP="004C136F">
            <w:pPr>
              <w:tabs>
                <w:tab w:val="left" w:pos="5387"/>
              </w:tabs>
              <w:spacing w:line="480" w:lineRule="auto"/>
              <w:jc w:val="both"/>
              <w:rPr>
                <w:rFonts w:ascii="Century Gothic" w:hAnsi="Century Gothic" w:cs="Calibri"/>
                <w:b/>
              </w:rPr>
            </w:pPr>
            <w:bookmarkStart w:id="7" w:name="_Hlk478713375"/>
            <w:r w:rsidRPr="001500EB">
              <w:rPr>
                <w:rFonts w:ascii="Century Gothic" w:hAnsi="Century Gothic" w:cs="Calibri"/>
                <w:b/>
              </w:rPr>
              <w:t xml:space="preserve">Magistrada Mary Cruz Cortés Ornelas, </w:t>
            </w:r>
            <w:proofErr w:type="gramStart"/>
            <w:r w:rsidRPr="001500EB">
              <w:rPr>
                <w:rFonts w:ascii="Century Gothic" w:hAnsi="Century Gothic" w:cs="Calibri"/>
                <w:b/>
              </w:rPr>
              <w:t>Presidenta</w:t>
            </w:r>
            <w:proofErr w:type="gramEnd"/>
            <w:r w:rsidRPr="001500EB">
              <w:rPr>
                <w:rFonts w:ascii="Century Gothic" w:hAnsi="Century Gothic" w:cs="Calibri"/>
                <w:b/>
              </w:rPr>
              <w:t xml:space="preserve"> del Consejo de la Judicatura del Estado de Tlaxcala.  - - - -  </w:t>
            </w:r>
          </w:p>
        </w:tc>
        <w:tc>
          <w:tcPr>
            <w:tcW w:w="1842" w:type="dxa"/>
            <w:hideMark/>
          </w:tcPr>
          <w:p w14:paraId="7407C43C" w14:textId="77777777" w:rsidR="004E4E0A" w:rsidRPr="001500EB" w:rsidRDefault="004E4E0A" w:rsidP="004C136F">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Presente - - - - </w:t>
            </w:r>
          </w:p>
        </w:tc>
      </w:tr>
      <w:tr w:rsidR="004E4E0A" w:rsidRPr="001500EB" w14:paraId="035F30FF" w14:textId="77777777" w:rsidTr="004C136F">
        <w:tc>
          <w:tcPr>
            <w:tcW w:w="6096" w:type="dxa"/>
            <w:hideMark/>
          </w:tcPr>
          <w:p w14:paraId="4388C9FE" w14:textId="77777777" w:rsidR="004E4E0A" w:rsidRPr="001500EB" w:rsidRDefault="004E4E0A" w:rsidP="004C136F">
            <w:pPr>
              <w:tabs>
                <w:tab w:val="left" w:pos="5387"/>
              </w:tabs>
              <w:spacing w:line="480" w:lineRule="auto"/>
              <w:jc w:val="both"/>
              <w:rPr>
                <w:rFonts w:ascii="Century Gothic" w:hAnsi="Century Gothic" w:cs="Calibri"/>
                <w:b/>
              </w:rPr>
            </w:pPr>
            <w:r w:rsidRPr="001500EB">
              <w:rPr>
                <w:rFonts w:ascii="Century Gothic" w:hAnsi="Century Gothic" w:cs="Calibri"/>
                <w:b/>
              </w:rPr>
              <w:t xml:space="preserve">Maestro Víctor Hugo </w:t>
            </w:r>
            <w:proofErr w:type="spellStart"/>
            <w:r w:rsidRPr="001500EB">
              <w:rPr>
                <w:rFonts w:ascii="Century Gothic" w:hAnsi="Century Gothic" w:cs="Calibri"/>
                <w:b/>
              </w:rPr>
              <w:t>Corichi</w:t>
            </w:r>
            <w:proofErr w:type="spellEnd"/>
            <w:r w:rsidRPr="001500EB">
              <w:rPr>
                <w:rFonts w:ascii="Century Gothic" w:hAnsi="Century Gothic" w:cs="Calibri"/>
                <w:b/>
              </w:rPr>
              <w:t xml:space="preserve"> Méndez, integrante del Consejo de la Judicatura del Estado de Tlaxcala.  - - - -</w:t>
            </w:r>
          </w:p>
        </w:tc>
        <w:tc>
          <w:tcPr>
            <w:tcW w:w="1842" w:type="dxa"/>
            <w:hideMark/>
          </w:tcPr>
          <w:p w14:paraId="71B9E3A5" w14:textId="77777777" w:rsidR="004E4E0A" w:rsidRPr="001500EB" w:rsidRDefault="004E4E0A" w:rsidP="004C136F">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 </w:t>
            </w:r>
            <w:proofErr w:type="gramStart"/>
            <w:r w:rsidRPr="001500EB">
              <w:rPr>
                <w:rFonts w:ascii="Century Gothic" w:hAnsi="Century Gothic" w:cs="Calibri"/>
                <w:b/>
              </w:rPr>
              <w:t>-  Presente</w:t>
            </w:r>
            <w:proofErr w:type="gramEnd"/>
            <w:r w:rsidRPr="001500EB">
              <w:rPr>
                <w:rFonts w:ascii="Century Gothic" w:hAnsi="Century Gothic" w:cs="Calibri"/>
                <w:b/>
              </w:rPr>
              <w:t xml:space="preserve"> - -</w:t>
            </w:r>
            <w:r>
              <w:rPr>
                <w:rFonts w:ascii="Century Gothic" w:hAnsi="Century Gothic" w:cs="Calibri"/>
                <w:b/>
              </w:rPr>
              <w:t xml:space="preserve"> - - </w:t>
            </w:r>
          </w:p>
        </w:tc>
      </w:tr>
      <w:tr w:rsidR="004E4E0A" w:rsidRPr="001500EB" w14:paraId="52FBF25E" w14:textId="77777777" w:rsidTr="004C136F">
        <w:tc>
          <w:tcPr>
            <w:tcW w:w="6096" w:type="dxa"/>
            <w:hideMark/>
          </w:tcPr>
          <w:p w14:paraId="75E76A72" w14:textId="77777777" w:rsidR="004E4E0A" w:rsidRPr="001500EB" w:rsidRDefault="004E4E0A" w:rsidP="004C136F">
            <w:pPr>
              <w:tabs>
                <w:tab w:val="left" w:pos="5387"/>
              </w:tabs>
              <w:spacing w:line="480" w:lineRule="auto"/>
              <w:jc w:val="both"/>
              <w:rPr>
                <w:rFonts w:ascii="Century Gothic" w:hAnsi="Century Gothic" w:cs="Calibri"/>
                <w:b/>
              </w:rPr>
            </w:pPr>
            <w:r w:rsidRPr="001500EB">
              <w:rPr>
                <w:rFonts w:ascii="Century Gothic" w:hAnsi="Century Gothic" w:cs="Calibri"/>
                <w:b/>
              </w:rPr>
              <w:t>Licenciada Violeta Fernández Vázquez, integrante del Consejo de la Judicatura del Estado de Tlaxcala.  - - - -</w:t>
            </w:r>
          </w:p>
        </w:tc>
        <w:tc>
          <w:tcPr>
            <w:tcW w:w="1842" w:type="dxa"/>
            <w:hideMark/>
          </w:tcPr>
          <w:p w14:paraId="49EB8004" w14:textId="77777777" w:rsidR="004E4E0A" w:rsidRPr="001500EB" w:rsidRDefault="004E4E0A" w:rsidP="004C136F">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 - </w:t>
            </w:r>
            <w:r>
              <w:rPr>
                <w:rFonts w:ascii="Century Gothic" w:hAnsi="Century Gothic" w:cs="Calibri"/>
                <w:b/>
              </w:rPr>
              <w:t>-</w:t>
            </w:r>
          </w:p>
          <w:p w14:paraId="6A9AE2CE" w14:textId="77777777" w:rsidR="004E4E0A" w:rsidRPr="001500EB" w:rsidRDefault="004E4E0A" w:rsidP="004C136F">
            <w:pPr>
              <w:tabs>
                <w:tab w:val="left" w:pos="5387"/>
              </w:tabs>
              <w:spacing w:line="480" w:lineRule="auto"/>
              <w:ind w:left="36"/>
              <w:jc w:val="both"/>
              <w:rPr>
                <w:rFonts w:ascii="Century Gothic" w:hAnsi="Century Gothic" w:cs="Calibri"/>
                <w:b/>
              </w:rPr>
            </w:pPr>
            <w:r w:rsidRPr="001500EB">
              <w:rPr>
                <w:rFonts w:ascii="Century Gothic" w:hAnsi="Century Gothic" w:cs="Calibri"/>
                <w:b/>
              </w:rPr>
              <w:t xml:space="preserve">Presente - - - </w:t>
            </w:r>
            <w:r>
              <w:rPr>
                <w:rFonts w:ascii="Century Gothic" w:hAnsi="Century Gothic" w:cs="Calibri"/>
                <w:b/>
              </w:rPr>
              <w:t>-</w:t>
            </w:r>
          </w:p>
        </w:tc>
      </w:tr>
      <w:tr w:rsidR="004E4E0A" w:rsidRPr="001500EB" w14:paraId="0992C606" w14:textId="77777777" w:rsidTr="004C136F">
        <w:tc>
          <w:tcPr>
            <w:tcW w:w="6096" w:type="dxa"/>
          </w:tcPr>
          <w:p w14:paraId="268DF1D1" w14:textId="77777777" w:rsidR="004E4E0A" w:rsidRPr="001500EB" w:rsidRDefault="004E4E0A" w:rsidP="004C136F">
            <w:pPr>
              <w:tabs>
                <w:tab w:val="left" w:pos="5387"/>
              </w:tabs>
              <w:spacing w:line="480" w:lineRule="auto"/>
              <w:jc w:val="both"/>
              <w:rPr>
                <w:rFonts w:ascii="Century Gothic" w:hAnsi="Century Gothic" w:cs="Calibri"/>
                <w:b/>
              </w:rPr>
            </w:pPr>
            <w:r w:rsidRPr="001500EB">
              <w:rPr>
                <w:rFonts w:ascii="Century Gothic" w:hAnsi="Century Gothic" w:cs="Calibri"/>
                <w:b/>
              </w:rPr>
              <w:lastRenderedPageBreak/>
              <w:t xml:space="preserve">Maestra Edith Alejandra Segura Payán, integrante del Consejo de la Judicatura del Estado de Tlaxcala. - - - - </w:t>
            </w:r>
          </w:p>
        </w:tc>
        <w:tc>
          <w:tcPr>
            <w:tcW w:w="1842" w:type="dxa"/>
          </w:tcPr>
          <w:p w14:paraId="2E82A775" w14:textId="77777777" w:rsidR="004E4E0A" w:rsidRPr="001500EB" w:rsidRDefault="004E4E0A" w:rsidP="004C136F">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 - </w:t>
            </w:r>
            <w:r>
              <w:rPr>
                <w:rFonts w:ascii="Century Gothic" w:hAnsi="Century Gothic" w:cs="Calibri"/>
                <w:b/>
              </w:rPr>
              <w:t>-</w:t>
            </w:r>
          </w:p>
          <w:p w14:paraId="655F06BF" w14:textId="77777777" w:rsidR="004E4E0A" w:rsidRPr="001500EB" w:rsidRDefault="004E4E0A" w:rsidP="004C136F">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Presente- - - - </w:t>
            </w:r>
          </w:p>
        </w:tc>
      </w:tr>
      <w:tr w:rsidR="004E4E0A" w:rsidRPr="001500EB" w14:paraId="0AD0EFB6" w14:textId="77777777" w:rsidTr="004C136F">
        <w:tc>
          <w:tcPr>
            <w:tcW w:w="6096" w:type="dxa"/>
          </w:tcPr>
          <w:p w14:paraId="5EC39896" w14:textId="77777777" w:rsidR="004E4E0A" w:rsidRPr="001500EB" w:rsidRDefault="004E4E0A" w:rsidP="004C136F">
            <w:pPr>
              <w:tabs>
                <w:tab w:val="left" w:pos="5387"/>
              </w:tabs>
              <w:spacing w:after="120" w:line="480" w:lineRule="auto"/>
              <w:jc w:val="both"/>
              <w:rPr>
                <w:rFonts w:ascii="Century Gothic" w:hAnsi="Century Gothic" w:cs="Calibri"/>
                <w:b/>
              </w:rPr>
            </w:pPr>
            <w:r w:rsidRPr="001500EB">
              <w:rPr>
                <w:rFonts w:ascii="Century Gothic" w:hAnsi="Century Gothic" w:cs="Calibri"/>
                <w:b/>
              </w:rPr>
              <w:t xml:space="preserve">Licenciado Rey David González </w:t>
            </w:r>
            <w:proofErr w:type="spellStart"/>
            <w:r w:rsidRPr="001500EB">
              <w:rPr>
                <w:rFonts w:ascii="Century Gothic" w:hAnsi="Century Gothic" w:cs="Calibri"/>
                <w:b/>
              </w:rPr>
              <w:t>González</w:t>
            </w:r>
            <w:proofErr w:type="spellEnd"/>
            <w:r w:rsidRPr="001500EB">
              <w:rPr>
                <w:rFonts w:ascii="Century Gothic" w:hAnsi="Century Gothic" w:cs="Calibri"/>
                <w:b/>
              </w:rPr>
              <w:t xml:space="preserve">, integrante del Consejo de la Judicatura del Estado de Tlaxcala. - - </w:t>
            </w:r>
          </w:p>
        </w:tc>
        <w:tc>
          <w:tcPr>
            <w:tcW w:w="1842" w:type="dxa"/>
          </w:tcPr>
          <w:p w14:paraId="10C1AC7B" w14:textId="77777777" w:rsidR="004E4E0A" w:rsidRPr="001500EB" w:rsidRDefault="004E4E0A" w:rsidP="004C136F">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 - </w:t>
            </w:r>
            <w:r>
              <w:rPr>
                <w:rFonts w:ascii="Century Gothic" w:hAnsi="Century Gothic" w:cs="Calibri"/>
                <w:b/>
              </w:rPr>
              <w:t>-</w:t>
            </w:r>
          </w:p>
          <w:p w14:paraId="71029311" w14:textId="77777777" w:rsidR="004E4E0A" w:rsidRPr="001500EB" w:rsidRDefault="004E4E0A" w:rsidP="004C136F">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Presente - - - </w:t>
            </w:r>
            <w:r>
              <w:rPr>
                <w:rFonts w:ascii="Century Gothic" w:hAnsi="Century Gothic" w:cs="Calibri"/>
                <w:b/>
              </w:rPr>
              <w:t>-</w:t>
            </w:r>
          </w:p>
        </w:tc>
      </w:tr>
      <w:bookmarkEnd w:id="7"/>
      <w:tr w:rsidR="004E4E0A" w:rsidRPr="001500EB" w14:paraId="2A4A3E58" w14:textId="77777777" w:rsidTr="004C136F">
        <w:tc>
          <w:tcPr>
            <w:tcW w:w="6096" w:type="dxa"/>
          </w:tcPr>
          <w:p w14:paraId="0C88C867" w14:textId="77777777" w:rsidR="004E4E0A" w:rsidRPr="001500EB" w:rsidRDefault="004E4E0A" w:rsidP="004C136F">
            <w:pPr>
              <w:tabs>
                <w:tab w:val="left" w:pos="5387"/>
                <w:tab w:val="left" w:pos="5849"/>
              </w:tabs>
              <w:spacing w:after="120" w:line="480" w:lineRule="auto"/>
              <w:jc w:val="both"/>
              <w:rPr>
                <w:rFonts w:ascii="Century Gothic" w:hAnsi="Century Gothic" w:cs="Calibri"/>
                <w:b/>
              </w:rPr>
            </w:pPr>
            <w:r w:rsidRPr="001500EB">
              <w:rPr>
                <w:rFonts w:ascii="Century Gothic" w:hAnsi="Century Gothic" w:cs="Calibri"/>
                <w:b/>
              </w:rPr>
              <w:t xml:space="preserve">Licenciado José Fernando Guzmán Zarate, Contralor del Poder Judicial del Estado, con voz y voto. - - - - - - - </w:t>
            </w:r>
          </w:p>
        </w:tc>
        <w:tc>
          <w:tcPr>
            <w:tcW w:w="1842" w:type="dxa"/>
          </w:tcPr>
          <w:p w14:paraId="767CBC21" w14:textId="77777777" w:rsidR="004E4E0A" w:rsidRPr="001500EB" w:rsidRDefault="004E4E0A" w:rsidP="004C136F">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    </w:t>
            </w:r>
            <w:proofErr w:type="gramStart"/>
            <w:r w:rsidRPr="001500EB">
              <w:rPr>
                <w:rFonts w:ascii="Century Gothic" w:hAnsi="Century Gothic" w:cs="Calibri"/>
                <w:b/>
              </w:rPr>
              <w:t>Presente  -</w:t>
            </w:r>
            <w:proofErr w:type="gramEnd"/>
            <w:r>
              <w:rPr>
                <w:rFonts w:ascii="Century Gothic" w:hAnsi="Century Gothic" w:cs="Calibri"/>
                <w:b/>
              </w:rPr>
              <w:t xml:space="preserve"> - - - </w:t>
            </w:r>
            <w:r w:rsidRPr="001500EB">
              <w:rPr>
                <w:rFonts w:ascii="Century Gothic" w:hAnsi="Century Gothic" w:cs="Calibri"/>
                <w:b/>
              </w:rPr>
              <w:t xml:space="preserve"> </w:t>
            </w:r>
          </w:p>
        </w:tc>
      </w:tr>
      <w:tr w:rsidR="004E4E0A" w:rsidRPr="001500EB" w14:paraId="2D78C4DB" w14:textId="77777777" w:rsidTr="004C136F">
        <w:tc>
          <w:tcPr>
            <w:tcW w:w="6096" w:type="dxa"/>
          </w:tcPr>
          <w:p w14:paraId="7D466F49" w14:textId="77777777" w:rsidR="004E4E0A" w:rsidRPr="001500EB" w:rsidRDefault="004E4E0A" w:rsidP="004C136F">
            <w:pPr>
              <w:tabs>
                <w:tab w:val="left" w:pos="5387"/>
                <w:tab w:val="left" w:pos="5849"/>
              </w:tabs>
              <w:spacing w:after="120" w:line="480" w:lineRule="auto"/>
              <w:jc w:val="both"/>
              <w:rPr>
                <w:rFonts w:ascii="Century Gothic" w:hAnsi="Century Gothic" w:cs="Calibri"/>
                <w:b/>
              </w:rPr>
            </w:pPr>
            <w:r w:rsidRPr="001500EB">
              <w:rPr>
                <w:rFonts w:ascii="Century Gothic" w:hAnsi="Century Gothic" w:cs="Calibri"/>
                <w:b/>
              </w:rPr>
              <w:t xml:space="preserve">Contador Público y Licenciado Armando Martínez Nava, Tesorero del Poder Judicial del Estado, con voz. - </w:t>
            </w:r>
          </w:p>
        </w:tc>
        <w:tc>
          <w:tcPr>
            <w:tcW w:w="1842" w:type="dxa"/>
          </w:tcPr>
          <w:p w14:paraId="12284200" w14:textId="77777777" w:rsidR="004E4E0A" w:rsidRPr="001500EB" w:rsidRDefault="004E4E0A" w:rsidP="004C136F">
            <w:pPr>
              <w:tabs>
                <w:tab w:val="left" w:pos="5387"/>
              </w:tabs>
              <w:spacing w:after="0" w:line="480" w:lineRule="auto"/>
              <w:jc w:val="both"/>
              <w:rPr>
                <w:rFonts w:ascii="Century Gothic" w:hAnsi="Century Gothic" w:cs="Calibri"/>
                <w:b/>
              </w:rPr>
            </w:pPr>
            <w:r w:rsidRPr="001500EB">
              <w:rPr>
                <w:rFonts w:ascii="Century Gothic" w:hAnsi="Century Gothic" w:cs="Calibri"/>
                <w:b/>
              </w:rPr>
              <w:t xml:space="preserve">- - - - - - - - - -   Presente - - - </w:t>
            </w:r>
            <w:r>
              <w:rPr>
                <w:rFonts w:ascii="Century Gothic" w:hAnsi="Century Gothic" w:cs="Calibri"/>
                <w:b/>
              </w:rPr>
              <w:t>- -</w:t>
            </w:r>
            <w:r w:rsidRPr="001500EB">
              <w:rPr>
                <w:rFonts w:ascii="Century Gothic" w:hAnsi="Century Gothic" w:cs="Calibri"/>
                <w:b/>
              </w:rPr>
              <w:t xml:space="preserve"> </w:t>
            </w:r>
          </w:p>
        </w:tc>
      </w:tr>
      <w:tr w:rsidR="004E4E0A" w:rsidRPr="001500EB" w14:paraId="3DEC806D" w14:textId="77777777" w:rsidTr="004C136F">
        <w:trPr>
          <w:trHeight w:val="1045"/>
        </w:trPr>
        <w:tc>
          <w:tcPr>
            <w:tcW w:w="6096" w:type="dxa"/>
          </w:tcPr>
          <w:p w14:paraId="0D24CAA5" w14:textId="77777777" w:rsidR="004E4E0A" w:rsidRPr="001500EB" w:rsidRDefault="004E4E0A" w:rsidP="004C136F">
            <w:pPr>
              <w:tabs>
                <w:tab w:val="left" w:pos="5387"/>
                <w:tab w:val="left" w:pos="5849"/>
              </w:tabs>
              <w:spacing w:after="120" w:line="480" w:lineRule="auto"/>
              <w:jc w:val="both"/>
              <w:rPr>
                <w:rFonts w:ascii="Century Gothic" w:hAnsi="Century Gothic" w:cs="Calibri"/>
                <w:b/>
              </w:rPr>
            </w:pPr>
            <w:r w:rsidRPr="001500EB">
              <w:rPr>
                <w:rFonts w:ascii="Century Gothic" w:hAnsi="Century Gothic" w:cs="Calibri"/>
                <w:b/>
              </w:rPr>
              <w:t xml:space="preserve">Licenciada </w:t>
            </w:r>
            <w:proofErr w:type="spellStart"/>
            <w:r w:rsidRPr="001500EB">
              <w:rPr>
                <w:rFonts w:ascii="Century Gothic" w:hAnsi="Century Gothic" w:cs="Calibri"/>
                <w:b/>
              </w:rPr>
              <w:t>Midory</w:t>
            </w:r>
            <w:proofErr w:type="spellEnd"/>
            <w:r w:rsidRPr="001500EB">
              <w:rPr>
                <w:rFonts w:ascii="Century Gothic" w:hAnsi="Century Gothic" w:cs="Calibri"/>
                <w:b/>
              </w:rPr>
              <w:t xml:space="preserve"> Castro Bañuelos, </w:t>
            </w:r>
            <w:proofErr w:type="gramStart"/>
            <w:r w:rsidRPr="001500EB">
              <w:rPr>
                <w:rFonts w:ascii="Century Gothic" w:hAnsi="Century Gothic" w:cs="Calibri"/>
                <w:b/>
              </w:rPr>
              <w:t>Secretaria Ejecutiva</w:t>
            </w:r>
            <w:proofErr w:type="gramEnd"/>
            <w:r w:rsidRPr="001500EB">
              <w:rPr>
                <w:rFonts w:ascii="Century Gothic" w:hAnsi="Century Gothic" w:cs="Calibri"/>
                <w:b/>
              </w:rPr>
              <w:t xml:space="preserve"> del Consejo de la Judicatura del Estado, con voz. - - - - - - - - - - - - - - - - - - - - - - - - - - - - - - - - - - -</w:t>
            </w:r>
            <w:r>
              <w:rPr>
                <w:rFonts w:ascii="Century Gothic" w:hAnsi="Century Gothic" w:cs="Calibri"/>
                <w:b/>
              </w:rPr>
              <w:t xml:space="preserve"> </w:t>
            </w:r>
            <w:r w:rsidRPr="001500EB">
              <w:rPr>
                <w:rFonts w:ascii="Century Gothic" w:hAnsi="Century Gothic" w:cs="Calibri"/>
                <w:b/>
              </w:rPr>
              <w:t xml:space="preserve">    </w:t>
            </w:r>
          </w:p>
        </w:tc>
        <w:tc>
          <w:tcPr>
            <w:tcW w:w="1842" w:type="dxa"/>
          </w:tcPr>
          <w:p w14:paraId="577EE18C" w14:textId="77777777" w:rsidR="004E4E0A" w:rsidRPr="001500EB" w:rsidRDefault="004E4E0A" w:rsidP="004C136F">
            <w:pPr>
              <w:tabs>
                <w:tab w:val="left" w:pos="5387"/>
              </w:tabs>
              <w:spacing w:after="0" w:line="480" w:lineRule="auto"/>
              <w:jc w:val="both"/>
              <w:rPr>
                <w:rFonts w:ascii="Century Gothic" w:hAnsi="Century Gothic" w:cs="Calibri"/>
                <w:b/>
              </w:rPr>
            </w:pPr>
            <w:r w:rsidRPr="001500EB">
              <w:rPr>
                <w:rFonts w:ascii="Century Gothic" w:hAnsi="Century Gothic" w:cs="Calibri"/>
                <w:b/>
              </w:rPr>
              <w:t xml:space="preserve">- - - - - - - - - -  </w:t>
            </w:r>
            <w:r>
              <w:rPr>
                <w:rFonts w:ascii="Century Gothic" w:hAnsi="Century Gothic" w:cs="Calibri"/>
                <w:b/>
              </w:rPr>
              <w:t>-</w:t>
            </w:r>
            <w:r w:rsidRPr="001500EB">
              <w:rPr>
                <w:rFonts w:ascii="Century Gothic" w:hAnsi="Century Gothic" w:cs="Calibri"/>
                <w:b/>
              </w:rPr>
              <w:t xml:space="preserve">  </w:t>
            </w:r>
          </w:p>
          <w:p w14:paraId="399FAE3F" w14:textId="77777777" w:rsidR="004E4E0A" w:rsidRPr="001500EB" w:rsidRDefault="004E4E0A" w:rsidP="004C136F">
            <w:pPr>
              <w:tabs>
                <w:tab w:val="left" w:pos="5387"/>
              </w:tabs>
              <w:spacing w:after="0" w:line="480" w:lineRule="auto"/>
              <w:jc w:val="both"/>
              <w:rPr>
                <w:rFonts w:ascii="Century Gothic" w:hAnsi="Century Gothic" w:cs="Calibri"/>
                <w:b/>
              </w:rPr>
            </w:pPr>
            <w:r w:rsidRPr="001500EB">
              <w:rPr>
                <w:rFonts w:ascii="Century Gothic" w:hAnsi="Century Gothic" w:cs="Calibri"/>
                <w:b/>
              </w:rPr>
              <w:t xml:space="preserve">Presente- - - - </w:t>
            </w:r>
            <w:r>
              <w:rPr>
                <w:rFonts w:ascii="Century Gothic" w:hAnsi="Century Gothic" w:cs="Calibri"/>
                <w:b/>
              </w:rPr>
              <w:t xml:space="preserve">- - - - - - - - - - - - </w:t>
            </w:r>
          </w:p>
        </w:tc>
      </w:tr>
    </w:tbl>
    <w:p w14:paraId="3507B1C3" w14:textId="77777777" w:rsidR="004E4E0A" w:rsidRPr="00405114" w:rsidRDefault="004E4E0A" w:rsidP="004E4E0A">
      <w:pPr>
        <w:spacing w:after="0" w:line="480" w:lineRule="auto"/>
        <w:jc w:val="both"/>
        <w:rPr>
          <w:rFonts w:ascii="Century Gothic" w:hAnsi="Century Gothic" w:cstheme="minorHAnsi"/>
          <w:b/>
        </w:rPr>
      </w:pPr>
    </w:p>
    <w:p w14:paraId="033B495B" w14:textId="77777777" w:rsidR="004E4E0A" w:rsidRDefault="004E4E0A" w:rsidP="004E4E0A">
      <w:pPr>
        <w:tabs>
          <w:tab w:val="left" w:pos="5954"/>
        </w:tabs>
        <w:spacing w:after="0" w:line="480" w:lineRule="auto"/>
        <w:jc w:val="both"/>
        <w:rPr>
          <w:rFonts w:ascii="Century Gothic" w:hAnsi="Century Gothic" w:cstheme="minorHAnsi"/>
          <w:b/>
          <w:color w:val="000000" w:themeColor="text1"/>
          <w:u w:val="single"/>
        </w:rPr>
      </w:pPr>
      <w:r w:rsidRPr="001500EB">
        <w:rPr>
          <w:rFonts w:ascii="Century Gothic" w:hAnsi="Century Gothic" w:cstheme="minorHAnsi"/>
          <w:b/>
          <w:color w:val="000000" w:themeColor="text1"/>
          <w:u w:val="single"/>
        </w:rPr>
        <w:t>VERIFICACIÓN DEL QUÓRUM</w:t>
      </w:r>
    </w:p>
    <w:p w14:paraId="1479CE6D" w14:textId="77777777" w:rsidR="004E4E0A" w:rsidRPr="001500EB" w:rsidRDefault="004E4E0A" w:rsidP="004E4E0A">
      <w:pPr>
        <w:tabs>
          <w:tab w:val="left" w:pos="5954"/>
        </w:tabs>
        <w:spacing w:after="0" w:line="480" w:lineRule="auto"/>
        <w:jc w:val="both"/>
        <w:rPr>
          <w:rFonts w:ascii="Century Gothic" w:hAnsi="Century Gothic" w:cs="Calibri"/>
          <w:b/>
          <w:color w:val="000000" w:themeColor="text1"/>
        </w:rPr>
      </w:pPr>
      <w:r w:rsidRPr="001500EB">
        <w:rPr>
          <w:rFonts w:ascii="Century Gothic" w:hAnsi="Century Gothic" w:cstheme="minorHAnsi"/>
          <w:b/>
          <w:color w:val="000000" w:themeColor="text1"/>
        </w:rPr>
        <w:t xml:space="preserve">En uso de la palabra, la </w:t>
      </w:r>
      <w:proofErr w:type="gramStart"/>
      <w:r w:rsidRPr="001500EB">
        <w:rPr>
          <w:rFonts w:ascii="Century Gothic" w:hAnsi="Century Gothic" w:cstheme="minorHAnsi"/>
          <w:b/>
          <w:color w:val="000000" w:themeColor="text1"/>
        </w:rPr>
        <w:t>Secretaria Ejecutiva</w:t>
      </w:r>
      <w:proofErr w:type="gramEnd"/>
      <w:r w:rsidRPr="001500EB">
        <w:rPr>
          <w:rFonts w:ascii="Century Gothic" w:hAnsi="Century Gothic" w:cstheme="minorHAnsi"/>
          <w:b/>
          <w:color w:val="000000" w:themeColor="text1"/>
        </w:rPr>
        <w:t xml:space="preserve"> dijo</w:t>
      </w:r>
      <w:r w:rsidRPr="001500EB">
        <w:rPr>
          <w:rFonts w:ascii="Century Gothic" w:hAnsi="Century Gothic" w:cstheme="minorHAnsi"/>
          <w:color w:val="000000" w:themeColor="text1"/>
        </w:rPr>
        <w:t xml:space="preserve">:  Magistrada informo que existe quórum legal para sesionar el día de hoy </w:t>
      </w:r>
      <w:r w:rsidRPr="001500EB">
        <w:rPr>
          <w:rFonts w:ascii="Century Gothic" w:hAnsi="Century Gothic" w:cs="Calibri"/>
          <w:color w:val="000000" w:themeColor="text1"/>
        </w:rPr>
        <w:t>por encontrarse presentes los</w:t>
      </w:r>
      <w:r>
        <w:rPr>
          <w:rFonts w:ascii="Century Gothic" w:hAnsi="Century Gothic" w:cs="Calibri"/>
          <w:color w:val="000000" w:themeColor="text1"/>
        </w:rPr>
        <w:t xml:space="preserve"> </w:t>
      </w:r>
      <w:r w:rsidRPr="001500EB">
        <w:rPr>
          <w:rFonts w:ascii="Century Gothic" w:hAnsi="Century Gothic" w:cs="Calibri"/>
          <w:color w:val="000000" w:themeColor="text1"/>
        </w:rPr>
        <w:t>ocho integrantes de este Cuerpo Colegiado, seis con derecho a voz y voto, y dos, sólo con derecho a voz, lo anterior en términos de lo previsto en los Lineamientos de Adquisiciones, Arrendamientos, Servicios y Obra Pública del Consejo de la Judicatura del Estado de Tlaxcala.</w:t>
      </w:r>
    </w:p>
    <w:p w14:paraId="1FF0DF14" w14:textId="77777777" w:rsidR="004E4E0A" w:rsidRPr="001500EB" w:rsidRDefault="004E4E0A" w:rsidP="004E4E0A">
      <w:pPr>
        <w:spacing w:after="0" w:line="480" w:lineRule="auto"/>
        <w:jc w:val="both"/>
        <w:rPr>
          <w:rFonts w:ascii="Century Gothic" w:hAnsi="Century Gothic" w:cstheme="minorHAnsi"/>
          <w:color w:val="000000" w:themeColor="text1"/>
        </w:rPr>
      </w:pPr>
      <w:r w:rsidRPr="001500EB">
        <w:rPr>
          <w:rFonts w:ascii="Century Gothic" w:hAnsi="Century Gothic" w:cstheme="minorHAnsi"/>
          <w:b/>
          <w:color w:val="000000" w:themeColor="text1"/>
        </w:rPr>
        <w:t xml:space="preserve">En uso de la palabra, la Magistrada </w:t>
      </w:r>
      <w:proofErr w:type="gramStart"/>
      <w:r w:rsidRPr="001500EB">
        <w:rPr>
          <w:rFonts w:ascii="Century Gothic" w:hAnsi="Century Gothic" w:cstheme="minorHAnsi"/>
          <w:b/>
          <w:color w:val="000000" w:themeColor="text1"/>
        </w:rPr>
        <w:t>Presidenta</w:t>
      </w:r>
      <w:proofErr w:type="gramEnd"/>
      <w:r w:rsidRPr="001500EB">
        <w:rPr>
          <w:rFonts w:ascii="Century Gothic" w:hAnsi="Century Gothic" w:cstheme="minorHAnsi"/>
          <w:b/>
          <w:color w:val="000000" w:themeColor="text1"/>
        </w:rPr>
        <w:t xml:space="preserve"> dijo: </w:t>
      </w:r>
      <w:r w:rsidRPr="001500EB">
        <w:rPr>
          <w:rFonts w:ascii="Century Gothic" w:hAnsi="Century Gothic" w:cstheme="minorHAnsi"/>
          <w:color w:val="000000" w:themeColor="text1"/>
        </w:rPr>
        <w:t>en razón de existir quórum legal, declaro abierta la presente sesión para que todos los acuerdos que se dicten, tengan la validez que en derecho les corresponde.</w:t>
      </w:r>
    </w:p>
    <w:p w14:paraId="61DDE83D" w14:textId="4F36D0A2" w:rsidR="00E55A9E" w:rsidRPr="00062B81" w:rsidRDefault="004E4E0A" w:rsidP="004E4E0A">
      <w:pPr>
        <w:spacing w:after="0" w:line="480" w:lineRule="auto"/>
        <w:jc w:val="both"/>
        <w:rPr>
          <w:rFonts w:ascii="Century Gothic" w:hAnsi="Century Gothic" w:cstheme="majorHAnsi"/>
          <w:b/>
          <w:color w:val="000000" w:themeColor="text1"/>
          <w:u w:val="single"/>
          <w:bdr w:val="none" w:sz="0" w:space="0" w:color="auto" w:frame="1"/>
        </w:rPr>
      </w:pPr>
      <w:r w:rsidRPr="001500EB">
        <w:rPr>
          <w:rFonts w:ascii="Century Gothic" w:hAnsi="Century Gothic" w:cstheme="minorHAnsi"/>
          <w:bCs/>
        </w:rPr>
        <w:t>En</w:t>
      </w:r>
      <w:r>
        <w:rPr>
          <w:rFonts w:ascii="Century Gothic" w:hAnsi="Century Gothic" w:cstheme="minorHAnsi"/>
          <w:bCs/>
        </w:rPr>
        <w:t xml:space="preserve"> </w:t>
      </w:r>
      <w:r w:rsidRPr="00405114">
        <w:rPr>
          <w:rFonts w:ascii="Century Gothic" w:hAnsi="Century Gothic" w:cstheme="minorHAnsi"/>
        </w:rPr>
        <w:t>primer lugar, someto a consideración el orden del día de la convocatoria que les fue entregada</w:t>
      </w:r>
      <w:r>
        <w:rPr>
          <w:rFonts w:ascii="Century Gothic" w:hAnsi="Century Gothic" w:cstheme="minorHAnsi"/>
        </w:rPr>
        <w:t xml:space="preserve">, así como </w:t>
      </w:r>
      <w:proofErr w:type="spellStart"/>
      <w:r>
        <w:rPr>
          <w:rFonts w:ascii="Century Gothic" w:hAnsi="Century Gothic" w:cstheme="minorHAnsi"/>
        </w:rPr>
        <w:t>adendar</w:t>
      </w:r>
      <w:proofErr w:type="spellEnd"/>
      <w:r>
        <w:rPr>
          <w:rFonts w:ascii="Century Gothic" w:hAnsi="Century Gothic" w:cstheme="minorHAnsi"/>
        </w:rPr>
        <w:t xml:space="preserve"> el oficio </w:t>
      </w:r>
      <w:r w:rsidR="000D1175">
        <w:rPr>
          <w:rFonts w:ascii="Century Gothic" w:hAnsi="Century Gothic" w:cstheme="minorHAnsi"/>
        </w:rPr>
        <w:t xml:space="preserve">número </w:t>
      </w:r>
      <w:r w:rsidR="000D1175">
        <w:rPr>
          <w:rFonts w:ascii="Century Gothic" w:hAnsi="Century Gothic" w:cstheme="minorHAnsi"/>
          <w:bCs/>
          <w:color w:val="000000" w:themeColor="text1"/>
          <w:bdr w:val="none" w:sz="0" w:space="0" w:color="auto" w:frame="1"/>
        </w:rPr>
        <w:t>DRHYM</w:t>
      </w:r>
      <w:r w:rsidR="00D80D92">
        <w:rPr>
          <w:rFonts w:ascii="Century Gothic" w:hAnsi="Century Gothic" w:cstheme="minorHAnsi"/>
          <w:bCs/>
          <w:color w:val="000000" w:themeColor="text1"/>
          <w:bdr w:val="none" w:sz="0" w:space="0" w:color="auto" w:frame="1"/>
        </w:rPr>
        <w:t>/052/2024,</w:t>
      </w:r>
      <w:r w:rsidRPr="00C538C7">
        <w:rPr>
          <w:rFonts w:ascii="Century Gothic" w:hAnsi="Century Gothic" w:cstheme="minorHAnsi"/>
          <w:bCs/>
          <w:color w:val="000000" w:themeColor="text1"/>
          <w:bdr w:val="none" w:sz="0" w:space="0" w:color="auto" w:frame="1"/>
        </w:rPr>
        <w:t xml:space="preserve"> recibido </w:t>
      </w:r>
      <w:r w:rsidR="000D1175" w:rsidRPr="00C538C7">
        <w:rPr>
          <w:rFonts w:ascii="Century Gothic" w:hAnsi="Century Gothic" w:cstheme="minorHAnsi"/>
          <w:bCs/>
          <w:color w:val="000000" w:themeColor="text1"/>
          <w:bdr w:val="none" w:sz="0" w:space="0" w:color="auto" w:frame="1"/>
        </w:rPr>
        <w:t xml:space="preserve">el </w:t>
      </w:r>
      <w:r w:rsidR="000D1175">
        <w:rPr>
          <w:rFonts w:ascii="Century Gothic" w:hAnsi="Century Gothic" w:cstheme="minorHAnsi"/>
          <w:bCs/>
          <w:color w:val="000000" w:themeColor="text1"/>
          <w:bdr w:val="none" w:sz="0" w:space="0" w:color="auto" w:frame="1"/>
        </w:rPr>
        <w:t>veintinueve</w:t>
      </w:r>
      <w:r>
        <w:rPr>
          <w:rFonts w:ascii="Century Gothic" w:hAnsi="Century Gothic" w:cstheme="minorHAnsi"/>
          <w:bCs/>
          <w:color w:val="000000" w:themeColor="text1"/>
          <w:bdr w:val="none" w:sz="0" w:space="0" w:color="auto" w:frame="1"/>
        </w:rPr>
        <w:t xml:space="preserve"> </w:t>
      </w:r>
      <w:r w:rsidRPr="00C538C7">
        <w:rPr>
          <w:rFonts w:ascii="Century Gothic" w:hAnsi="Century Gothic" w:cstheme="minorHAnsi"/>
          <w:bCs/>
          <w:color w:val="000000" w:themeColor="text1"/>
          <w:bdr w:val="none" w:sz="0" w:space="0" w:color="auto" w:frame="1"/>
        </w:rPr>
        <w:t xml:space="preserve">de enero de dos mil veinticuatro, signado </w:t>
      </w:r>
      <w:r w:rsidRPr="00C538C7">
        <w:rPr>
          <w:rFonts w:ascii="Century Gothic" w:hAnsi="Century Gothic" w:cstheme="majorHAnsi"/>
          <w:bCs/>
          <w:color w:val="000000" w:themeColor="text1"/>
          <w:bdr w:val="none" w:sz="0" w:space="0" w:color="auto" w:frame="1"/>
        </w:rPr>
        <w:t xml:space="preserve">por el </w:t>
      </w:r>
      <w:proofErr w:type="gramStart"/>
      <w:r w:rsidRPr="00C538C7">
        <w:rPr>
          <w:rFonts w:ascii="Century Gothic" w:hAnsi="Century Gothic" w:cstheme="majorHAnsi"/>
          <w:bCs/>
          <w:color w:val="000000" w:themeColor="text1"/>
          <w:bdr w:val="none" w:sz="0" w:space="0" w:color="auto" w:frame="1"/>
        </w:rPr>
        <w:t>Director</w:t>
      </w:r>
      <w:proofErr w:type="gramEnd"/>
      <w:r w:rsidRPr="00C538C7">
        <w:rPr>
          <w:rFonts w:ascii="Century Gothic" w:hAnsi="Century Gothic" w:cstheme="majorHAnsi"/>
          <w:bCs/>
          <w:color w:val="000000" w:themeColor="text1"/>
          <w:bdr w:val="none" w:sz="0" w:space="0" w:color="auto" w:frame="1"/>
        </w:rPr>
        <w:t xml:space="preserve"> de Recursos Humanos y Materiales </w:t>
      </w:r>
      <w:r w:rsidRPr="00C538C7">
        <w:rPr>
          <w:rFonts w:ascii="Century Gothic" w:hAnsi="Century Gothic" w:cstheme="majorHAnsi"/>
          <w:bCs/>
          <w:color w:val="000000" w:themeColor="text1"/>
          <w:bdr w:val="none" w:sz="0" w:space="0" w:color="auto" w:frame="1"/>
        </w:rPr>
        <w:lastRenderedPageBreak/>
        <w:t>dependiente de la Secretaría Ejecutiva</w:t>
      </w:r>
      <w:r w:rsidR="00D80D92">
        <w:rPr>
          <w:rFonts w:ascii="Century Gothic" w:hAnsi="Century Gothic" w:cstheme="majorHAnsi"/>
          <w:bCs/>
          <w:color w:val="000000" w:themeColor="text1"/>
          <w:bdr w:val="none" w:sz="0" w:space="0" w:color="auto" w:frame="1"/>
        </w:rPr>
        <w:t>.</w:t>
      </w:r>
      <w:r w:rsidR="00062B81">
        <w:rPr>
          <w:rFonts w:ascii="Century Gothic" w:hAnsi="Century Gothic" w:cstheme="majorHAnsi"/>
          <w:bCs/>
          <w:color w:val="000000" w:themeColor="text1"/>
          <w:bdr w:val="none" w:sz="0" w:space="0" w:color="auto" w:frame="1"/>
        </w:rPr>
        <w:t xml:space="preserve"> </w:t>
      </w:r>
      <w:r w:rsidR="00062B81" w:rsidRPr="00062B81">
        <w:rPr>
          <w:rFonts w:ascii="Century Gothic" w:hAnsi="Century Gothic" w:cstheme="majorHAnsi"/>
          <w:b/>
          <w:color w:val="000000" w:themeColor="text1"/>
          <w:u w:val="single"/>
          <w:bdr w:val="none" w:sz="0" w:space="0" w:color="auto" w:frame="1"/>
        </w:rPr>
        <w:t>APROBADO POR UNANIMIDAD DE VOTOS.</w:t>
      </w:r>
    </w:p>
    <w:bookmarkEnd w:id="4"/>
    <w:bookmarkEnd w:id="5"/>
    <w:bookmarkEnd w:id="6"/>
    <w:p w14:paraId="7C685B64" w14:textId="3C0B7BBF" w:rsidR="004E4E0A" w:rsidRPr="000D1175" w:rsidRDefault="00170F58" w:rsidP="00062B81">
      <w:pPr>
        <w:pStyle w:val="NormalWeb"/>
        <w:spacing w:line="480" w:lineRule="auto"/>
        <w:ind w:firstLine="708"/>
        <w:jc w:val="both"/>
        <w:rPr>
          <w:rFonts w:ascii="Century Gothic" w:hAnsi="Century Gothic" w:cstheme="minorHAnsi"/>
          <w:b/>
          <w:bCs/>
          <w:noProof/>
        </w:rPr>
      </w:pPr>
      <w:r w:rsidRPr="00405114">
        <w:rPr>
          <w:rFonts w:ascii="Century Gothic" w:hAnsi="Century Gothic"/>
          <w:b/>
          <w:bCs/>
          <w:color w:val="000000"/>
          <w:sz w:val="22"/>
          <w:szCs w:val="22"/>
        </w:rPr>
        <w:t>ACUERDO II/</w:t>
      </w:r>
      <w:r w:rsidR="008167E9">
        <w:rPr>
          <w:rFonts w:ascii="Century Gothic" w:hAnsi="Century Gothic"/>
          <w:b/>
          <w:bCs/>
          <w:color w:val="000000"/>
          <w:sz w:val="22"/>
          <w:szCs w:val="22"/>
        </w:rPr>
        <w:t>1</w:t>
      </w:r>
      <w:r w:rsidR="004E4E0A">
        <w:rPr>
          <w:rFonts w:ascii="Century Gothic" w:hAnsi="Century Gothic"/>
          <w:b/>
          <w:bCs/>
          <w:color w:val="000000"/>
          <w:sz w:val="22"/>
          <w:szCs w:val="22"/>
        </w:rPr>
        <w:t>2</w:t>
      </w:r>
      <w:r w:rsidRPr="00405114">
        <w:rPr>
          <w:rFonts w:ascii="Century Gothic" w:hAnsi="Century Gothic"/>
          <w:b/>
          <w:bCs/>
          <w:color w:val="000000"/>
          <w:sz w:val="22"/>
          <w:szCs w:val="22"/>
        </w:rPr>
        <w:t>/202</w:t>
      </w:r>
      <w:r w:rsidR="009644DC">
        <w:rPr>
          <w:rFonts w:ascii="Century Gothic" w:hAnsi="Century Gothic"/>
          <w:b/>
          <w:bCs/>
          <w:color w:val="000000"/>
          <w:sz w:val="22"/>
          <w:szCs w:val="22"/>
        </w:rPr>
        <w:t>4</w:t>
      </w:r>
      <w:r w:rsidRPr="00405114">
        <w:rPr>
          <w:rFonts w:ascii="Century Gothic" w:hAnsi="Century Gothic"/>
          <w:b/>
          <w:bCs/>
          <w:color w:val="000000"/>
          <w:sz w:val="22"/>
          <w:szCs w:val="22"/>
        </w:rPr>
        <w:t xml:space="preserve">. </w:t>
      </w:r>
      <w:r w:rsidR="00863544">
        <w:rPr>
          <w:rFonts w:ascii="Century Gothic" w:hAnsi="Century Gothic"/>
          <w:b/>
          <w:bCs/>
          <w:color w:val="000000"/>
          <w:sz w:val="22"/>
          <w:szCs w:val="22"/>
        </w:rPr>
        <w:t xml:space="preserve"> </w:t>
      </w:r>
      <w:r w:rsidR="004E4E0A" w:rsidRPr="00756138">
        <w:rPr>
          <w:rFonts w:ascii="Century Gothic" w:hAnsi="Century Gothic"/>
          <w:b/>
          <w:bCs/>
          <w:color w:val="000000" w:themeColor="text1"/>
          <w:sz w:val="22"/>
          <w:szCs w:val="22"/>
        </w:rPr>
        <w:t>Aprobación de</w:t>
      </w:r>
      <w:r w:rsidR="004E4E0A">
        <w:rPr>
          <w:rFonts w:ascii="Century Gothic" w:hAnsi="Century Gothic"/>
          <w:b/>
          <w:bCs/>
          <w:color w:val="000000" w:themeColor="text1"/>
          <w:sz w:val="22"/>
          <w:szCs w:val="22"/>
        </w:rPr>
        <w:t xml:space="preserve"> </w:t>
      </w:r>
      <w:r w:rsidR="004E4E0A" w:rsidRPr="00756138">
        <w:rPr>
          <w:rFonts w:ascii="Century Gothic" w:hAnsi="Century Gothic"/>
          <w:b/>
          <w:bCs/>
          <w:color w:val="000000" w:themeColor="text1"/>
          <w:sz w:val="22"/>
          <w:szCs w:val="22"/>
        </w:rPr>
        <w:t>l</w:t>
      </w:r>
      <w:r w:rsidR="004E4E0A">
        <w:rPr>
          <w:rFonts w:ascii="Century Gothic" w:hAnsi="Century Gothic"/>
          <w:b/>
          <w:bCs/>
          <w:color w:val="000000" w:themeColor="text1"/>
          <w:sz w:val="22"/>
          <w:szCs w:val="22"/>
        </w:rPr>
        <w:t>as</w:t>
      </w:r>
      <w:r w:rsidR="004E4E0A" w:rsidRPr="00756138">
        <w:rPr>
          <w:rFonts w:ascii="Century Gothic" w:hAnsi="Century Gothic"/>
          <w:b/>
          <w:bCs/>
          <w:color w:val="000000" w:themeColor="text1"/>
          <w:sz w:val="22"/>
          <w:szCs w:val="22"/>
        </w:rPr>
        <w:t xml:space="preserve"> acta</w:t>
      </w:r>
      <w:r w:rsidR="004E4E0A">
        <w:rPr>
          <w:rFonts w:ascii="Century Gothic" w:hAnsi="Century Gothic"/>
          <w:b/>
          <w:bCs/>
          <w:color w:val="000000" w:themeColor="text1"/>
          <w:sz w:val="22"/>
          <w:szCs w:val="22"/>
        </w:rPr>
        <w:t>s</w:t>
      </w:r>
      <w:r w:rsidR="004E4E0A" w:rsidRPr="00756138">
        <w:rPr>
          <w:rFonts w:ascii="Century Gothic" w:hAnsi="Century Gothic"/>
          <w:b/>
          <w:bCs/>
          <w:color w:val="000000" w:themeColor="text1"/>
          <w:sz w:val="22"/>
          <w:szCs w:val="22"/>
        </w:rPr>
        <w:t xml:space="preserve"> número </w:t>
      </w:r>
      <w:r w:rsidR="004E4E0A">
        <w:rPr>
          <w:rFonts w:ascii="Century Gothic" w:hAnsi="Century Gothic"/>
          <w:b/>
          <w:bCs/>
          <w:color w:val="000000" w:themeColor="text1"/>
          <w:sz w:val="22"/>
          <w:szCs w:val="22"/>
        </w:rPr>
        <w:t>06</w:t>
      </w:r>
      <w:r w:rsidR="004E4E0A" w:rsidRPr="00756138">
        <w:rPr>
          <w:rFonts w:ascii="Century Gothic" w:hAnsi="Century Gothic"/>
          <w:b/>
          <w:bCs/>
          <w:color w:val="000000" w:themeColor="text1"/>
          <w:sz w:val="22"/>
          <w:szCs w:val="22"/>
        </w:rPr>
        <w:t>/2</w:t>
      </w:r>
      <w:r w:rsidR="004E4E0A">
        <w:rPr>
          <w:rFonts w:ascii="Century Gothic" w:hAnsi="Century Gothic"/>
          <w:b/>
          <w:bCs/>
          <w:color w:val="000000" w:themeColor="text1"/>
          <w:sz w:val="22"/>
          <w:szCs w:val="22"/>
        </w:rPr>
        <w:t>024, 10/2024 y 11/2024. - - - - - - - - - - - - - - - - - - - - - - - - - - - - - - - - - - - -</w:t>
      </w:r>
      <w:r w:rsidR="004E4E0A" w:rsidRPr="00756138">
        <w:rPr>
          <w:rFonts w:ascii="Century Gothic" w:hAnsi="Century Gothic"/>
          <w:b/>
          <w:bCs/>
          <w:color w:val="000000" w:themeColor="text1"/>
          <w:sz w:val="22"/>
          <w:szCs w:val="22"/>
        </w:rPr>
        <w:t xml:space="preserve">  </w:t>
      </w:r>
      <w:r w:rsidR="004E4E0A" w:rsidRPr="00756138">
        <w:rPr>
          <w:rFonts w:ascii="Century Gothic" w:hAnsi="Century Gothic"/>
          <w:color w:val="000000" w:themeColor="text1"/>
          <w:sz w:val="22"/>
          <w:szCs w:val="22"/>
        </w:rPr>
        <w:t xml:space="preserve">Dada cuenta con </w:t>
      </w:r>
      <w:r w:rsidR="004E4E0A">
        <w:rPr>
          <w:rFonts w:ascii="Century Gothic" w:hAnsi="Century Gothic"/>
          <w:color w:val="000000" w:themeColor="text1"/>
          <w:sz w:val="22"/>
          <w:szCs w:val="22"/>
        </w:rPr>
        <w:t>las</w:t>
      </w:r>
      <w:r w:rsidR="004E4E0A" w:rsidRPr="00756138">
        <w:rPr>
          <w:rFonts w:ascii="Century Gothic" w:hAnsi="Century Gothic"/>
          <w:color w:val="000000" w:themeColor="text1"/>
          <w:sz w:val="22"/>
          <w:szCs w:val="22"/>
        </w:rPr>
        <w:t xml:space="preserve"> acta</w:t>
      </w:r>
      <w:r w:rsidR="004E4E0A">
        <w:rPr>
          <w:rFonts w:ascii="Century Gothic" w:hAnsi="Century Gothic"/>
          <w:color w:val="000000" w:themeColor="text1"/>
          <w:sz w:val="22"/>
          <w:szCs w:val="22"/>
        </w:rPr>
        <w:t>s</w:t>
      </w:r>
      <w:r w:rsidR="004E4E0A" w:rsidRPr="00756138">
        <w:rPr>
          <w:rFonts w:ascii="Century Gothic" w:hAnsi="Century Gothic"/>
          <w:color w:val="000000" w:themeColor="text1"/>
          <w:sz w:val="22"/>
          <w:szCs w:val="22"/>
        </w:rPr>
        <w:t xml:space="preserve"> número </w:t>
      </w:r>
      <w:r w:rsidR="004E4E0A" w:rsidRPr="00647EC2">
        <w:rPr>
          <w:rFonts w:ascii="Century Gothic" w:hAnsi="Century Gothic"/>
          <w:color w:val="000000" w:themeColor="text1"/>
          <w:sz w:val="22"/>
          <w:szCs w:val="22"/>
        </w:rPr>
        <w:t>0</w:t>
      </w:r>
      <w:r w:rsidR="004E4E0A">
        <w:rPr>
          <w:rFonts w:ascii="Century Gothic" w:hAnsi="Century Gothic"/>
          <w:color w:val="000000" w:themeColor="text1"/>
          <w:sz w:val="22"/>
          <w:szCs w:val="22"/>
        </w:rPr>
        <w:t>6/</w:t>
      </w:r>
      <w:r w:rsidR="004E4E0A" w:rsidRPr="00647EC2">
        <w:rPr>
          <w:rFonts w:ascii="Century Gothic" w:hAnsi="Century Gothic"/>
          <w:color w:val="000000" w:themeColor="text1"/>
          <w:sz w:val="22"/>
          <w:szCs w:val="22"/>
        </w:rPr>
        <w:t>2024</w:t>
      </w:r>
      <w:r w:rsidR="004E4E0A">
        <w:rPr>
          <w:rFonts w:ascii="Century Gothic" w:hAnsi="Century Gothic"/>
          <w:color w:val="000000" w:themeColor="text1"/>
          <w:sz w:val="22"/>
          <w:szCs w:val="22"/>
        </w:rPr>
        <w:t>, 10/2024</w:t>
      </w:r>
      <w:r w:rsidR="004E4E0A" w:rsidRPr="00647EC2">
        <w:rPr>
          <w:rFonts w:ascii="Century Gothic" w:hAnsi="Century Gothic"/>
          <w:color w:val="000000" w:themeColor="text1"/>
          <w:sz w:val="22"/>
          <w:szCs w:val="22"/>
        </w:rPr>
        <w:t xml:space="preserve"> y </w:t>
      </w:r>
      <w:r w:rsidR="004E4E0A">
        <w:rPr>
          <w:rFonts w:ascii="Century Gothic" w:hAnsi="Century Gothic"/>
          <w:color w:val="000000" w:themeColor="text1"/>
          <w:sz w:val="22"/>
          <w:szCs w:val="22"/>
        </w:rPr>
        <w:t>11</w:t>
      </w:r>
      <w:r w:rsidR="004E4E0A" w:rsidRPr="00647EC2">
        <w:rPr>
          <w:rFonts w:ascii="Century Gothic" w:hAnsi="Century Gothic"/>
          <w:color w:val="000000" w:themeColor="text1"/>
          <w:sz w:val="22"/>
          <w:szCs w:val="22"/>
        </w:rPr>
        <w:t>/2024</w:t>
      </w:r>
      <w:r w:rsidR="004E4E0A" w:rsidRPr="00756138">
        <w:rPr>
          <w:rFonts w:ascii="Century Gothic" w:hAnsi="Century Gothic"/>
          <w:color w:val="000000" w:themeColor="text1"/>
          <w:sz w:val="22"/>
          <w:szCs w:val="22"/>
        </w:rPr>
        <w:t>, de este Órgano Colegiado que fue</w:t>
      </w:r>
      <w:r w:rsidR="004E4E0A">
        <w:rPr>
          <w:rFonts w:ascii="Century Gothic" w:hAnsi="Century Gothic"/>
          <w:color w:val="000000" w:themeColor="text1"/>
          <w:sz w:val="22"/>
          <w:szCs w:val="22"/>
        </w:rPr>
        <w:t>ron</w:t>
      </w:r>
      <w:r w:rsidR="004E4E0A" w:rsidRPr="00756138">
        <w:rPr>
          <w:rFonts w:ascii="Century Gothic" w:hAnsi="Century Gothic"/>
          <w:color w:val="000000" w:themeColor="text1"/>
          <w:sz w:val="22"/>
          <w:szCs w:val="22"/>
        </w:rPr>
        <w:t xml:space="preserve"> agregada</w:t>
      </w:r>
      <w:r w:rsidR="004E4E0A">
        <w:rPr>
          <w:rFonts w:ascii="Century Gothic" w:hAnsi="Century Gothic"/>
          <w:color w:val="000000" w:themeColor="text1"/>
          <w:sz w:val="22"/>
          <w:szCs w:val="22"/>
        </w:rPr>
        <w:t>s</w:t>
      </w:r>
      <w:r w:rsidR="004E4E0A" w:rsidRPr="00756138">
        <w:rPr>
          <w:rFonts w:ascii="Century Gothic" w:hAnsi="Century Gothic"/>
          <w:color w:val="000000" w:themeColor="text1"/>
          <w:sz w:val="22"/>
          <w:szCs w:val="22"/>
        </w:rPr>
        <w:t xml:space="preserve"> al orden del día de la presente sesión para efectos de su revisión y aprobación</w:t>
      </w:r>
      <w:r w:rsidR="00062B81">
        <w:rPr>
          <w:rFonts w:ascii="Century Gothic" w:hAnsi="Century Gothic"/>
          <w:color w:val="000000" w:themeColor="text1"/>
          <w:sz w:val="22"/>
          <w:szCs w:val="22"/>
        </w:rPr>
        <w:t>; a</w:t>
      </w:r>
      <w:r w:rsidR="004E4E0A" w:rsidRPr="00756138">
        <w:rPr>
          <w:rFonts w:ascii="Century Gothic" w:hAnsi="Century Gothic"/>
          <w:color w:val="000000" w:themeColor="text1"/>
          <w:sz w:val="22"/>
          <w:szCs w:val="22"/>
        </w:rPr>
        <w:t>l respecto, en términos del artículo 18, fracción IV, del Reglamento del Consejo de la Judicatura del Estado, se aprueba</w:t>
      </w:r>
      <w:r w:rsidR="004E4E0A">
        <w:rPr>
          <w:rFonts w:ascii="Century Gothic" w:hAnsi="Century Gothic"/>
          <w:color w:val="000000" w:themeColor="text1"/>
          <w:sz w:val="22"/>
          <w:szCs w:val="22"/>
        </w:rPr>
        <w:t xml:space="preserve">n las </w:t>
      </w:r>
      <w:r w:rsidR="004E4E0A" w:rsidRPr="00756138">
        <w:rPr>
          <w:rFonts w:ascii="Century Gothic" w:hAnsi="Century Gothic"/>
          <w:color w:val="000000" w:themeColor="text1"/>
          <w:sz w:val="22"/>
          <w:szCs w:val="22"/>
        </w:rPr>
        <w:t>acta</w:t>
      </w:r>
      <w:r w:rsidR="004E4E0A">
        <w:rPr>
          <w:rFonts w:ascii="Century Gothic" w:hAnsi="Century Gothic"/>
          <w:color w:val="000000" w:themeColor="text1"/>
          <w:sz w:val="22"/>
          <w:szCs w:val="22"/>
        </w:rPr>
        <w:t>s</w:t>
      </w:r>
      <w:r w:rsidR="004E4E0A" w:rsidRPr="00756138">
        <w:rPr>
          <w:rFonts w:ascii="Century Gothic" w:hAnsi="Century Gothic"/>
          <w:color w:val="000000" w:themeColor="text1"/>
          <w:sz w:val="22"/>
          <w:szCs w:val="22"/>
        </w:rPr>
        <w:t xml:space="preserve"> número </w:t>
      </w:r>
      <w:r w:rsidR="004E4E0A" w:rsidRPr="00647EC2">
        <w:rPr>
          <w:rFonts w:ascii="Century Gothic" w:hAnsi="Century Gothic"/>
          <w:color w:val="000000" w:themeColor="text1"/>
          <w:sz w:val="22"/>
          <w:szCs w:val="22"/>
        </w:rPr>
        <w:t>0</w:t>
      </w:r>
      <w:r w:rsidR="004E4E0A">
        <w:rPr>
          <w:rFonts w:ascii="Century Gothic" w:hAnsi="Century Gothic"/>
          <w:color w:val="000000" w:themeColor="text1"/>
          <w:sz w:val="22"/>
          <w:szCs w:val="22"/>
        </w:rPr>
        <w:t>6/</w:t>
      </w:r>
      <w:r w:rsidR="004E4E0A" w:rsidRPr="00647EC2">
        <w:rPr>
          <w:rFonts w:ascii="Century Gothic" w:hAnsi="Century Gothic"/>
          <w:color w:val="000000" w:themeColor="text1"/>
          <w:sz w:val="22"/>
          <w:szCs w:val="22"/>
        </w:rPr>
        <w:t>2024</w:t>
      </w:r>
      <w:r w:rsidR="004E4E0A">
        <w:rPr>
          <w:rFonts w:ascii="Century Gothic" w:hAnsi="Century Gothic"/>
          <w:color w:val="000000" w:themeColor="text1"/>
          <w:sz w:val="22"/>
          <w:szCs w:val="22"/>
        </w:rPr>
        <w:t>, 10/2024</w:t>
      </w:r>
      <w:r w:rsidR="004E4E0A" w:rsidRPr="00647EC2">
        <w:rPr>
          <w:rFonts w:ascii="Century Gothic" w:hAnsi="Century Gothic"/>
          <w:color w:val="000000" w:themeColor="text1"/>
          <w:sz w:val="22"/>
          <w:szCs w:val="22"/>
        </w:rPr>
        <w:t xml:space="preserve"> y </w:t>
      </w:r>
      <w:r w:rsidR="004E4E0A">
        <w:rPr>
          <w:rFonts w:ascii="Century Gothic" w:hAnsi="Century Gothic"/>
          <w:color w:val="000000" w:themeColor="text1"/>
          <w:sz w:val="22"/>
          <w:szCs w:val="22"/>
        </w:rPr>
        <w:t>11</w:t>
      </w:r>
      <w:r w:rsidR="004E4E0A" w:rsidRPr="00647EC2">
        <w:rPr>
          <w:rFonts w:ascii="Century Gothic" w:hAnsi="Century Gothic"/>
          <w:color w:val="000000" w:themeColor="text1"/>
          <w:sz w:val="22"/>
          <w:szCs w:val="22"/>
        </w:rPr>
        <w:t>/2024</w:t>
      </w:r>
      <w:r w:rsidR="004E4E0A">
        <w:rPr>
          <w:rFonts w:ascii="Century Gothic" w:hAnsi="Century Gothic"/>
          <w:color w:val="000000" w:themeColor="text1"/>
          <w:sz w:val="22"/>
          <w:szCs w:val="22"/>
        </w:rPr>
        <w:t xml:space="preserve">, </w:t>
      </w:r>
      <w:r w:rsidR="004E4E0A" w:rsidRPr="00756138">
        <w:rPr>
          <w:rFonts w:ascii="Century Gothic" w:hAnsi="Century Gothic"/>
          <w:color w:val="000000" w:themeColor="text1"/>
          <w:sz w:val="22"/>
          <w:szCs w:val="22"/>
        </w:rPr>
        <w:t>de este Órgano Colegiado</w:t>
      </w:r>
      <w:r w:rsidR="004E4E0A">
        <w:rPr>
          <w:rFonts w:ascii="Century Gothic" w:hAnsi="Century Gothic" w:cstheme="minorHAnsi"/>
          <w:b/>
          <w:bCs/>
          <w:noProof/>
        </w:rPr>
        <w:t xml:space="preserve">, </w:t>
      </w:r>
      <w:r w:rsidR="004E4E0A" w:rsidRPr="00D31E80">
        <w:rPr>
          <w:rFonts w:ascii="Century Gothic" w:hAnsi="Century Gothic"/>
          <w:color w:val="000000" w:themeColor="text1"/>
          <w:sz w:val="22"/>
          <w:szCs w:val="22"/>
        </w:rPr>
        <w:t xml:space="preserve">por lo que se ordena a la Secretaria Ejecutiva recabar las firmas correspondientes. </w:t>
      </w:r>
      <w:r w:rsidR="00062B81">
        <w:rPr>
          <w:rFonts w:ascii="Century Gothic" w:hAnsi="Century Gothic"/>
          <w:b/>
          <w:bCs/>
          <w:color w:val="000000" w:themeColor="text1"/>
          <w:sz w:val="22"/>
          <w:szCs w:val="22"/>
          <w:u w:val="single"/>
        </w:rPr>
        <w:t xml:space="preserve">APROBADO POR UNANIMIDAD DE VOTOS </w:t>
      </w:r>
    </w:p>
    <w:p w14:paraId="3293E587" w14:textId="1F972C80" w:rsidR="004E4E0A" w:rsidRPr="004E4E0A" w:rsidRDefault="004E4E0A" w:rsidP="004E4E0A">
      <w:pPr>
        <w:spacing w:after="0" w:line="480" w:lineRule="auto"/>
        <w:ind w:firstLine="708"/>
        <w:jc w:val="both"/>
        <w:rPr>
          <w:rFonts w:ascii="Century Gothic" w:hAnsi="Century Gothic" w:cstheme="minorHAnsi"/>
          <w:b/>
          <w:color w:val="000000" w:themeColor="text1"/>
          <w:bdr w:val="none" w:sz="0" w:space="0" w:color="auto" w:frame="1"/>
        </w:rPr>
      </w:pPr>
      <w:r w:rsidRPr="004E4E0A">
        <w:rPr>
          <w:rFonts w:ascii="Century Gothic" w:hAnsi="Century Gothic"/>
          <w:b/>
          <w:bCs/>
          <w:color w:val="000000"/>
        </w:rPr>
        <w:t xml:space="preserve">ACUERDO III/12/2024. </w:t>
      </w:r>
      <w:r w:rsidRPr="004E4E0A">
        <w:rPr>
          <w:rFonts w:ascii="Century Gothic" w:hAnsi="Century Gothic" w:cstheme="minorHAnsi"/>
          <w:b/>
          <w:color w:val="000000" w:themeColor="text1"/>
          <w:bdr w:val="none" w:sz="0" w:space="0" w:color="auto" w:frame="1"/>
        </w:rPr>
        <w:t xml:space="preserve">Oficio número DRHYM/041/2024, recibido el veinticinco de enero de dos mil veinticuatro, signado por el </w:t>
      </w:r>
      <w:proofErr w:type="gramStart"/>
      <w:r w:rsidRPr="004E4E0A">
        <w:rPr>
          <w:rFonts w:ascii="Century Gothic" w:hAnsi="Century Gothic" w:cstheme="minorHAnsi"/>
          <w:b/>
          <w:color w:val="000000" w:themeColor="text1"/>
          <w:bdr w:val="none" w:sz="0" w:space="0" w:color="auto" w:frame="1"/>
        </w:rPr>
        <w:t>Director</w:t>
      </w:r>
      <w:proofErr w:type="gramEnd"/>
      <w:r w:rsidRPr="004E4E0A">
        <w:rPr>
          <w:rFonts w:ascii="Century Gothic" w:hAnsi="Century Gothic" w:cstheme="minorHAnsi"/>
          <w:b/>
          <w:color w:val="000000" w:themeColor="text1"/>
          <w:bdr w:val="none" w:sz="0" w:space="0" w:color="auto" w:frame="1"/>
        </w:rPr>
        <w:t xml:space="preserve"> de Recursos Humanos y Materiales dependiente de la Secretaría Ejecutiva. </w:t>
      </w:r>
    </w:p>
    <w:p w14:paraId="3D4161B8" w14:textId="3BBB64AE" w:rsidR="004E4E0A" w:rsidRPr="00DA65AE" w:rsidRDefault="004E4E0A" w:rsidP="004E4E0A">
      <w:pPr>
        <w:spacing w:after="0" w:line="480" w:lineRule="auto"/>
        <w:jc w:val="both"/>
        <w:rPr>
          <w:rFonts w:ascii="Century Gothic" w:hAnsi="Century Gothic" w:cs="Arial"/>
          <w:i/>
          <w:iCs/>
        </w:rPr>
      </w:pPr>
      <w:r>
        <w:rPr>
          <w:rFonts w:ascii="Century Gothic" w:hAnsi="Century Gothic" w:cstheme="minorHAnsi"/>
          <w:bCs/>
          <w:color w:val="000000" w:themeColor="text1"/>
          <w:bdr w:val="none" w:sz="0" w:space="0" w:color="auto" w:frame="1"/>
        </w:rPr>
        <w:t xml:space="preserve">Dada cuenta con el oficio de referencia, mediante el cual, </w:t>
      </w:r>
      <w:r w:rsidRPr="00350706">
        <w:rPr>
          <w:rFonts w:ascii="Century Gothic" w:hAnsi="Century Gothic" w:cstheme="minorHAnsi"/>
          <w:bCs/>
          <w:color w:val="000000" w:themeColor="text1"/>
          <w:bdr w:val="none" w:sz="0" w:space="0" w:color="auto" w:frame="1"/>
        </w:rPr>
        <w:t>el Director de Recursos Humanos y Materiales dependiente de la Secretaría Ejecutiva</w:t>
      </w:r>
      <w:r>
        <w:rPr>
          <w:rFonts w:ascii="Century Gothic" w:hAnsi="Century Gothic" w:cstheme="minorHAnsi"/>
          <w:bCs/>
          <w:color w:val="000000" w:themeColor="text1"/>
          <w:bdr w:val="none" w:sz="0" w:space="0" w:color="auto" w:frame="1"/>
        </w:rPr>
        <w:t>, informa q</w:t>
      </w:r>
      <w:r w:rsidRPr="0025590A">
        <w:rPr>
          <w:rFonts w:ascii="Century Gothic" w:hAnsi="Century Gothic" w:cs="Arial"/>
        </w:rPr>
        <w:t>ue con fecha</w:t>
      </w:r>
      <w:r>
        <w:rPr>
          <w:rFonts w:ascii="Century Gothic" w:hAnsi="Century Gothic" w:cs="Arial"/>
        </w:rPr>
        <w:t xml:space="preserve"> dieciocho de enero de dos mil veinticuatro, se pu</w:t>
      </w:r>
      <w:r w:rsidRPr="0025590A">
        <w:rPr>
          <w:rFonts w:ascii="Century Gothic" w:hAnsi="Century Gothic" w:cs="Arial"/>
        </w:rPr>
        <w:t xml:space="preserve">blicó la convocatoria para </w:t>
      </w:r>
      <w:r w:rsidRPr="00FC1717">
        <w:rPr>
          <w:rFonts w:ascii="Century Gothic" w:hAnsi="Century Gothic" w:cs="Arial"/>
        </w:rPr>
        <w:t>la segunda vuelta de la Licitación Pública PJET/LPN/008 referente</w:t>
      </w:r>
      <w:r w:rsidRPr="0025590A">
        <w:rPr>
          <w:rFonts w:ascii="Century Gothic" w:hAnsi="Century Gothic" w:cs="Arial"/>
        </w:rPr>
        <w:t xml:space="preserve"> a la </w:t>
      </w:r>
      <w:bookmarkStart w:id="8" w:name="_Hlk156807624"/>
      <w:r w:rsidRPr="0025590A">
        <w:rPr>
          <w:rFonts w:ascii="Century Gothic" w:hAnsi="Century Gothic" w:cs="Arial"/>
        </w:rPr>
        <w:t>Contratación de</w:t>
      </w:r>
      <w:r w:rsidR="000C78A4">
        <w:rPr>
          <w:rFonts w:ascii="Century Gothic" w:hAnsi="Century Gothic" w:cs="Arial"/>
        </w:rPr>
        <w:t>l</w:t>
      </w:r>
      <w:r w:rsidRPr="0025590A">
        <w:rPr>
          <w:rFonts w:ascii="Century Gothic" w:hAnsi="Century Gothic" w:cs="Arial"/>
        </w:rPr>
        <w:t xml:space="preserve"> Servicio de Seguridad y Vigilancia para el Poder Judicial del Estado de Tlaxca</w:t>
      </w:r>
      <w:r>
        <w:rPr>
          <w:rFonts w:ascii="Century Gothic" w:hAnsi="Century Gothic" w:cs="Arial"/>
        </w:rPr>
        <w:t>la,</w:t>
      </w:r>
      <w:bookmarkEnd w:id="8"/>
      <w:r>
        <w:rPr>
          <w:rFonts w:ascii="Century Gothic" w:hAnsi="Century Gothic" w:cs="Arial"/>
        </w:rPr>
        <w:t xml:space="preserve"> </w:t>
      </w:r>
      <w:r w:rsidRPr="0025590A">
        <w:rPr>
          <w:rFonts w:ascii="Century Gothic" w:hAnsi="Century Gothic" w:cs="Arial"/>
        </w:rPr>
        <w:t>la cual  concluyo con fecha diecinueve de enero del presente año,</w:t>
      </w:r>
      <w:r w:rsidRPr="0025590A">
        <w:rPr>
          <w:rFonts w:ascii="Century Gothic" w:hAnsi="Century Gothic" w:cs="Arial"/>
          <w:b/>
          <w:bCs/>
        </w:rPr>
        <w:t xml:space="preserve"> </w:t>
      </w:r>
      <w:r w:rsidRPr="0025590A">
        <w:rPr>
          <w:rFonts w:ascii="Century Gothic" w:hAnsi="Century Gothic" w:cs="Arial"/>
        </w:rPr>
        <w:t>inscribiéndose solamente</w:t>
      </w:r>
      <w:r>
        <w:rPr>
          <w:rFonts w:ascii="Century Gothic" w:hAnsi="Century Gothic" w:cs="Arial"/>
        </w:rPr>
        <w:t xml:space="preserve"> </w:t>
      </w:r>
      <w:r w:rsidRPr="0025590A">
        <w:rPr>
          <w:rFonts w:ascii="Century Gothic" w:hAnsi="Century Gothic" w:cs="Arial"/>
        </w:rPr>
        <w:t>dos Licitantes,</w:t>
      </w:r>
      <w:r w:rsidRPr="0025590A">
        <w:rPr>
          <w:rFonts w:ascii="Century Gothic" w:hAnsi="Century Gothic" w:cs="Arial"/>
          <w:b/>
          <w:bCs/>
        </w:rPr>
        <w:t xml:space="preserve"> </w:t>
      </w:r>
      <w:r w:rsidRPr="0025590A">
        <w:rPr>
          <w:rFonts w:ascii="Century Gothic" w:hAnsi="Century Gothic" w:cs="Arial"/>
        </w:rPr>
        <w:t>por lo que hace de</w:t>
      </w:r>
      <w:r w:rsidR="00C32347">
        <w:rPr>
          <w:rFonts w:ascii="Century Gothic" w:hAnsi="Century Gothic" w:cs="Arial"/>
        </w:rPr>
        <w:t>l</w:t>
      </w:r>
      <w:r w:rsidRPr="0025590A">
        <w:rPr>
          <w:rFonts w:ascii="Century Gothic" w:hAnsi="Century Gothic" w:cs="Arial"/>
        </w:rPr>
        <w:t xml:space="preserve"> conocimiento a este Cuerpo Colegiado que, el asunto en mención, se ha analizado, evaluado y en caso de ser procedente de acuerdo a la normatividad vigente, </w:t>
      </w:r>
      <w:r>
        <w:rPr>
          <w:rFonts w:ascii="Century Gothic" w:hAnsi="Century Gothic" w:cs="Arial"/>
        </w:rPr>
        <w:t xml:space="preserve">solicita </w:t>
      </w:r>
      <w:r w:rsidRPr="0025590A">
        <w:rPr>
          <w:rFonts w:ascii="Century Gothic" w:hAnsi="Century Gothic" w:cs="Arial"/>
        </w:rPr>
        <w:t>su autorización para que se lleve a cabo</w:t>
      </w:r>
      <w:r w:rsidRPr="0025590A">
        <w:rPr>
          <w:rFonts w:ascii="Century Gothic" w:hAnsi="Century Gothic" w:cs="Arial"/>
          <w:b/>
          <w:bCs/>
        </w:rPr>
        <w:t xml:space="preserve"> </w:t>
      </w:r>
      <w:r w:rsidRPr="0025590A">
        <w:rPr>
          <w:rFonts w:ascii="Century Gothic" w:hAnsi="Century Gothic" w:cs="Arial"/>
        </w:rPr>
        <w:t xml:space="preserve">el procedimiento de adjudicación directa conforme a lo establecido en los artículos 38, fracción XII, 40 y 41 de la Ley de Adquisiciones, </w:t>
      </w:r>
      <w:r>
        <w:rPr>
          <w:rFonts w:ascii="Century Gothic" w:hAnsi="Century Gothic" w:cs="Arial"/>
        </w:rPr>
        <w:t>A</w:t>
      </w:r>
      <w:r w:rsidRPr="0025590A">
        <w:rPr>
          <w:rFonts w:ascii="Century Gothic" w:hAnsi="Century Gothic" w:cs="Arial"/>
        </w:rPr>
        <w:t>rrendamientos y Servicios del Estado de Tlaxcala, 54</w:t>
      </w:r>
      <w:r w:rsidR="00A90F1B">
        <w:rPr>
          <w:rFonts w:ascii="Century Gothic" w:hAnsi="Century Gothic" w:cs="Arial"/>
        </w:rPr>
        <w:t xml:space="preserve">, </w:t>
      </w:r>
      <w:r w:rsidRPr="0025590A">
        <w:rPr>
          <w:rFonts w:ascii="Century Gothic" w:hAnsi="Century Gothic" w:cs="Arial"/>
        </w:rPr>
        <w:t>55</w:t>
      </w:r>
      <w:r w:rsidR="00A90F1B">
        <w:rPr>
          <w:rFonts w:ascii="Century Gothic" w:hAnsi="Century Gothic" w:cs="Arial"/>
        </w:rPr>
        <w:t xml:space="preserve"> y 57 fracción III</w:t>
      </w:r>
      <w:r w:rsidRPr="0025590A">
        <w:rPr>
          <w:rFonts w:ascii="Century Gothic" w:hAnsi="Century Gothic" w:cs="Arial"/>
        </w:rPr>
        <w:t xml:space="preserve"> </w:t>
      </w:r>
      <w:r w:rsidRPr="0025590A">
        <w:rPr>
          <w:rFonts w:ascii="Century Gothic" w:hAnsi="Century Gothic" w:cs="Arial"/>
        </w:rPr>
        <w:lastRenderedPageBreak/>
        <w:t>del Reglamento de la Ley de Adquisiciones, Arrendamientos y Servicios del Estado de Tlaxcala</w:t>
      </w:r>
      <w:r>
        <w:rPr>
          <w:rFonts w:ascii="Century Gothic" w:hAnsi="Century Gothic" w:cs="Arial"/>
        </w:rPr>
        <w:t xml:space="preserve">, </w:t>
      </w:r>
      <w:r w:rsidR="00A90F1B">
        <w:rPr>
          <w:rFonts w:ascii="Century Gothic" w:hAnsi="Century Gothic" w:cs="Arial"/>
        </w:rPr>
        <w:t xml:space="preserve">este último numeral </w:t>
      </w:r>
      <w:r>
        <w:rPr>
          <w:rFonts w:ascii="Century Gothic" w:hAnsi="Century Gothic" w:cs="Arial"/>
        </w:rPr>
        <w:t xml:space="preserve">que dispone: </w:t>
      </w:r>
      <w:r w:rsidRPr="00DA65AE">
        <w:rPr>
          <w:rFonts w:ascii="Century Gothic" w:hAnsi="Century Gothic" w:cs="Arial"/>
        </w:rPr>
        <w:t>“</w:t>
      </w:r>
      <w:r w:rsidRPr="00DA65AE">
        <w:rPr>
          <w:rFonts w:ascii="Century Gothic" w:hAnsi="Century Gothic" w:cs="Arial"/>
          <w:i/>
          <w:iCs/>
        </w:rPr>
        <w:t>Articulo 57.- La Dirección General de Adquisiciones, Recursos Materiales y Servicios, declarará desierto un procedimiento de adjudicación, en una, varias o en su totalidad de las partidas, en los casos siguientes: … II</w:t>
      </w:r>
      <w:r>
        <w:rPr>
          <w:rFonts w:ascii="Century Gothic" w:hAnsi="Century Gothic" w:cs="Arial"/>
          <w:b/>
          <w:bCs/>
          <w:i/>
          <w:iCs/>
        </w:rPr>
        <w:t>.</w:t>
      </w:r>
      <w:r w:rsidRPr="00DA65AE">
        <w:rPr>
          <w:rFonts w:ascii="Century Gothic" w:hAnsi="Century Gothic" w:cs="Arial"/>
          <w:i/>
          <w:iCs/>
        </w:rPr>
        <w:t xml:space="preserve"> </w:t>
      </w:r>
      <w:r>
        <w:rPr>
          <w:rFonts w:ascii="Century Gothic" w:hAnsi="Century Gothic" w:cs="Arial"/>
          <w:i/>
          <w:iCs/>
        </w:rPr>
        <w:t>C</w:t>
      </w:r>
      <w:r w:rsidRPr="00DA65AE">
        <w:rPr>
          <w:rFonts w:ascii="Century Gothic" w:hAnsi="Century Gothic" w:cs="Arial"/>
          <w:i/>
          <w:iCs/>
        </w:rPr>
        <w:t>uando no adquieran las bases, por lo menos tres licitantes o habiéndose inscrito, no se presente ninguna propuesta</w:t>
      </w:r>
      <w:r w:rsidR="00591686">
        <w:rPr>
          <w:rFonts w:ascii="Century Gothic" w:hAnsi="Century Gothic" w:cs="Arial"/>
          <w:i/>
          <w:iCs/>
        </w:rPr>
        <w:t>”</w:t>
      </w:r>
      <w:r w:rsidRPr="00DA65AE">
        <w:rPr>
          <w:rFonts w:ascii="Century Gothic" w:hAnsi="Century Gothic" w:cs="Arial"/>
          <w:i/>
          <w:iCs/>
        </w:rPr>
        <w:t>.</w:t>
      </w:r>
    </w:p>
    <w:p w14:paraId="337A5FA3" w14:textId="58A48327" w:rsidR="004E4E0A" w:rsidRPr="004D599F" w:rsidRDefault="004E4E0A" w:rsidP="004E4E0A">
      <w:pPr>
        <w:spacing w:after="0" w:line="480" w:lineRule="auto"/>
        <w:jc w:val="both"/>
        <w:rPr>
          <w:rFonts w:ascii="Century Gothic" w:hAnsi="Century Gothic" w:cs="Arial"/>
        </w:rPr>
      </w:pPr>
      <w:r>
        <w:rPr>
          <w:rFonts w:ascii="Century Gothic" w:hAnsi="Century Gothic" w:cs="Arial"/>
        </w:rPr>
        <w:t>E</w:t>
      </w:r>
      <w:r w:rsidRPr="0025590A">
        <w:rPr>
          <w:rFonts w:ascii="Century Gothic" w:hAnsi="Century Gothic" w:cs="Arial"/>
        </w:rPr>
        <w:t>n este sentido solicit</w:t>
      </w:r>
      <w:r>
        <w:rPr>
          <w:rFonts w:ascii="Century Gothic" w:hAnsi="Century Gothic" w:cs="Arial"/>
        </w:rPr>
        <w:t>a</w:t>
      </w:r>
      <w:r w:rsidRPr="0025590A">
        <w:rPr>
          <w:rFonts w:ascii="Century Gothic" w:hAnsi="Century Gothic" w:cs="Arial"/>
        </w:rPr>
        <w:t xml:space="preserve"> a este Comité</w:t>
      </w:r>
      <w:r>
        <w:rPr>
          <w:rFonts w:ascii="Century Gothic" w:hAnsi="Century Gothic" w:cs="Arial"/>
        </w:rPr>
        <w:t xml:space="preserve"> de Adquisiciones</w:t>
      </w:r>
      <w:r w:rsidRPr="0025590A">
        <w:rPr>
          <w:rFonts w:ascii="Century Gothic" w:hAnsi="Century Gothic" w:cs="Arial"/>
        </w:rPr>
        <w:t xml:space="preserve"> </w:t>
      </w:r>
      <w:r>
        <w:rPr>
          <w:rFonts w:ascii="Century Gothic" w:hAnsi="Century Gothic" w:cs="Arial"/>
        </w:rPr>
        <w:t>d</w:t>
      </w:r>
      <w:r w:rsidRPr="003F6EE9">
        <w:rPr>
          <w:rFonts w:ascii="Century Gothic" w:hAnsi="Century Gothic" w:cs="Arial"/>
        </w:rPr>
        <w:t xml:space="preserve">eclarar </w:t>
      </w:r>
      <w:r>
        <w:rPr>
          <w:rFonts w:ascii="Century Gothic" w:hAnsi="Century Gothic" w:cs="Arial"/>
        </w:rPr>
        <w:t>d</w:t>
      </w:r>
      <w:r w:rsidRPr="003F6EE9">
        <w:rPr>
          <w:rFonts w:ascii="Century Gothic" w:hAnsi="Century Gothic" w:cs="Arial"/>
        </w:rPr>
        <w:t>esiert</w:t>
      </w:r>
      <w:r w:rsidR="00591686">
        <w:rPr>
          <w:rFonts w:ascii="Century Gothic" w:hAnsi="Century Gothic" w:cs="Arial"/>
        </w:rPr>
        <w:t>a la segunda vuelta</w:t>
      </w:r>
      <w:r w:rsidRPr="003F6EE9">
        <w:rPr>
          <w:rFonts w:ascii="Century Gothic" w:hAnsi="Century Gothic" w:cs="Arial"/>
        </w:rPr>
        <w:t xml:space="preserve"> </w:t>
      </w:r>
      <w:r w:rsidR="00591686">
        <w:rPr>
          <w:rFonts w:ascii="Century Gothic" w:hAnsi="Century Gothic" w:cs="Arial"/>
        </w:rPr>
        <w:t>d</w:t>
      </w:r>
      <w:r w:rsidRPr="003F6EE9">
        <w:rPr>
          <w:rFonts w:ascii="Century Gothic" w:hAnsi="Century Gothic" w:cs="Arial"/>
        </w:rPr>
        <w:t>el procedimiento de la Licitación Pública Nacional número PJET/LPN/008-2024 por las razones anteriormente expuestas y en su momento, se instruya efectuar el procedimiento de adjudicación directa</w:t>
      </w:r>
      <w:r>
        <w:rPr>
          <w:rFonts w:ascii="Century Gothic" w:hAnsi="Century Gothic" w:cs="Arial"/>
        </w:rPr>
        <w:t>, a</w:t>
      </w:r>
      <w:r w:rsidRPr="003F6EE9">
        <w:rPr>
          <w:rFonts w:ascii="Century Gothic" w:hAnsi="Century Gothic" w:cs="Arial"/>
        </w:rPr>
        <w:t>nexando</w:t>
      </w:r>
      <w:r w:rsidRPr="0025590A">
        <w:rPr>
          <w:rFonts w:ascii="Century Gothic" w:hAnsi="Century Gothic" w:cs="Arial"/>
        </w:rPr>
        <w:t xml:space="preserve"> para ello las propuestas económicas emitidas por los Licitantes que participaron en la</w:t>
      </w:r>
      <w:r w:rsidRPr="004D599F">
        <w:rPr>
          <w:rFonts w:ascii="Century Gothic" w:hAnsi="Century Gothic" w:cs="Arial"/>
        </w:rPr>
        <w:t>s dos convocatorias anteriormente publicadas, como se describe a continuación:</w:t>
      </w:r>
    </w:p>
    <w:p w14:paraId="78B3C149" w14:textId="77777777" w:rsidR="004E4E0A" w:rsidRPr="004D599F" w:rsidRDefault="004E4E0A" w:rsidP="004E4E0A">
      <w:pPr>
        <w:spacing w:after="0"/>
        <w:jc w:val="both"/>
        <w:rPr>
          <w:rFonts w:ascii="Century Gothic" w:hAnsi="Century Gothic" w:cs="Arial"/>
        </w:rPr>
      </w:pPr>
    </w:p>
    <w:p w14:paraId="230AFBE4" w14:textId="77777777" w:rsidR="004E4E0A" w:rsidRPr="00B606C1" w:rsidRDefault="004E4E0A" w:rsidP="004E4E0A">
      <w:pPr>
        <w:pStyle w:val="Prrafodelista"/>
        <w:numPr>
          <w:ilvl w:val="0"/>
          <w:numId w:val="37"/>
        </w:numPr>
        <w:spacing w:after="0"/>
        <w:jc w:val="both"/>
        <w:rPr>
          <w:rFonts w:ascii="Century Gothic" w:hAnsi="Century Gothic" w:cs="Arial"/>
        </w:rPr>
      </w:pPr>
      <w:r w:rsidRPr="00B606C1">
        <w:rPr>
          <w:rFonts w:ascii="Century Gothic" w:hAnsi="Century Gothic" w:cs="Arial"/>
        </w:rPr>
        <w:t>PJET/LPN/004-2024 (primera vuelta).</w:t>
      </w:r>
    </w:p>
    <w:p w14:paraId="776E22BB" w14:textId="77777777" w:rsidR="004E4E0A" w:rsidRPr="00B606C1" w:rsidRDefault="004E4E0A" w:rsidP="004E4E0A">
      <w:pPr>
        <w:spacing w:after="0"/>
        <w:ind w:left="360"/>
        <w:jc w:val="both"/>
        <w:rPr>
          <w:rFonts w:ascii="Century Gothic" w:hAnsi="Century Gothic" w:cs="Arial"/>
        </w:rPr>
      </w:pPr>
      <w:r w:rsidRPr="00B606C1">
        <w:rPr>
          <w:rFonts w:ascii="Century Gothic" w:hAnsi="Century Gothic" w:cs="Arial"/>
        </w:rPr>
        <w:t xml:space="preserve">Licitantes participantes: </w:t>
      </w:r>
    </w:p>
    <w:p w14:paraId="57375605" w14:textId="77777777" w:rsidR="004E4E0A" w:rsidRPr="00B606C1" w:rsidRDefault="004E4E0A" w:rsidP="004E4E0A">
      <w:pPr>
        <w:pStyle w:val="Prrafodelista"/>
        <w:numPr>
          <w:ilvl w:val="0"/>
          <w:numId w:val="38"/>
        </w:numPr>
        <w:spacing w:after="0"/>
        <w:jc w:val="both"/>
        <w:rPr>
          <w:rFonts w:ascii="Century Gothic" w:hAnsi="Century Gothic" w:cs="Arial"/>
        </w:rPr>
      </w:pPr>
      <w:r w:rsidRPr="00B606C1">
        <w:rPr>
          <w:rFonts w:ascii="Century Gothic" w:hAnsi="Century Gothic" w:cs="Arial"/>
        </w:rPr>
        <w:t>José Antonio Merchant Barranco.</w:t>
      </w:r>
    </w:p>
    <w:p w14:paraId="00EBE1DA" w14:textId="77777777" w:rsidR="004E4E0A" w:rsidRPr="00B606C1" w:rsidRDefault="004E4E0A" w:rsidP="004E4E0A">
      <w:pPr>
        <w:pStyle w:val="Prrafodelista"/>
        <w:numPr>
          <w:ilvl w:val="0"/>
          <w:numId w:val="38"/>
        </w:numPr>
        <w:spacing w:after="0"/>
        <w:jc w:val="both"/>
        <w:rPr>
          <w:rFonts w:ascii="Century Gothic" w:hAnsi="Century Gothic" w:cs="Arial"/>
        </w:rPr>
      </w:pPr>
      <w:proofErr w:type="spellStart"/>
      <w:r w:rsidRPr="00B606C1">
        <w:rPr>
          <w:rFonts w:ascii="Century Gothic" w:hAnsi="Century Gothic" w:cs="Arial"/>
        </w:rPr>
        <w:t>Bucalos</w:t>
      </w:r>
      <w:proofErr w:type="spellEnd"/>
      <w:r w:rsidRPr="00B606C1">
        <w:rPr>
          <w:rFonts w:ascii="Century Gothic" w:hAnsi="Century Gothic" w:cs="Arial"/>
        </w:rPr>
        <w:t xml:space="preserve"> Seguridad Privada.</w:t>
      </w:r>
    </w:p>
    <w:p w14:paraId="7444081D" w14:textId="77777777" w:rsidR="004E4E0A" w:rsidRPr="00B606C1" w:rsidRDefault="004E4E0A" w:rsidP="004E4E0A">
      <w:pPr>
        <w:spacing w:after="0"/>
        <w:ind w:left="360"/>
        <w:jc w:val="both"/>
        <w:rPr>
          <w:rFonts w:ascii="Century Gothic" w:hAnsi="Century Gothic" w:cs="Arial"/>
        </w:rPr>
      </w:pPr>
    </w:p>
    <w:p w14:paraId="70F828E9" w14:textId="77777777" w:rsidR="004E4E0A" w:rsidRPr="00B606C1" w:rsidRDefault="004E4E0A" w:rsidP="004E4E0A">
      <w:pPr>
        <w:spacing w:after="0"/>
        <w:ind w:left="360"/>
        <w:jc w:val="both"/>
        <w:rPr>
          <w:rFonts w:ascii="Century Gothic" w:hAnsi="Century Gothic" w:cs="Arial"/>
        </w:rPr>
      </w:pPr>
    </w:p>
    <w:p w14:paraId="7B465911" w14:textId="451D2A90" w:rsidR="004E4E0A" w:rsidRPr="00B606C1" w:rsidRDefault="004E4E0A" w:rsidP="004E4E0A">
      <w:pPr>
        <w:pStyle w:val="Prrafodelista"/>
        <w:numPr>
          <w:ilvl w:val="0"/>
          <w:numId w:val="37"/>
        </w:numPr>
        <w:spacing w:after="0"/>
        <w:jc w:val="both"/>
        <w:rPr>
          <w:rFonts w:ascii="Century Gothic" w:hAnsi="Century Gothic" w:cs="Arial"/>
        </w:rPr>
      </w:pPr>
      <w:r w:rsidRPr="00B606C1">
        <w:rPr>
          <w:rFonts w:ascii="Century Gothic" w:hAnsi="Century Gothic" w:cs="Arial"/>
        </w:rPr>
        <w:t>PJET/LPN/008-2024 (segunda vuelta).</w:t>
      </w:r>
    </w:p>
    <w:p w14:paraId="66A830BD" w14:textId="77777777" w:rsidR="004D3327" w:rsidRDefault="004E4E0A" w:rsidP="004E4E0A">
      <w:pPr>
        <w:pStyle w:val="Prrafodelista"/>
        <w:numPr>
          <w:ilvl w:val="0"/>
          <w:numId w:val="38"/>
        </w:numPr>
        <w:spacing w:after="0"/>
        <w:jc w:val="both"/>
        <w:rPr>
          <w:rFonts w:ascii="Century Gothic" w:hAnsi="Century Gothic" w:cs="Arial"/>
        </w:rPr>
      </w:pPr>
      <w:r w:rsidRPr="00B606C1">
        <w:rPr>
          <w:rFonts w:ascii="Century Gothic" w:hAnsi="Century Gothic" w:cs="Arial"/>
        </w:rPr>
        <w:t>Seguridad Privada Galahad, en sobre cerrado</w:t>
      </w:r>
      <w:r w:rsidR="004D3327">
        <w:rPr>
          <w:rFonts w:ascii="Century Gothic" w:hAnsi="Century Gothic" w:cs="Arial"/>
        </w:rPr>
        <w:t>.</w:t>
      </w:r>
    </w:p>
    <w:p w14:paraId="54D3ED11" w14:textId="2D08C93E" w:rsidR="004E4E0A" w:rsidRDefault="004D3327" w:rsidP="004D3327">
      <w:pPr>
        <w:pStyle w:val="Prrafodelista"/>
        <w:spacing w:after="0"/>
        <w:ind w:left="1080"/>
        <w:jc w:val="both"/>
        <w:rPr>
          <w:rFonts w:ascii="Century Gothic" w:hAnsi="Century Gothic" w:cs="Arial"/>
        </w:rPr>
      </w:pPr>
      <w:r>
        <w:rPr>
          <w:rFonts w:ascii="Century Gothic" w:hAnsi="Century Gothic" w:cs="Arial"/>
        </w:rPr>
        <w:t>M</w:t>
      </w:r>
      <w:r w:rsidR="004E4E0A" w:rsidRPr="00B606C1">
        <w:rPr>
          <w:rFonts w:ascii="Century Gothic" w:hAnsi="Century Gothic" w:cs="Arial"/>
        </w:rPr>
        <w:t>ismo que en</w:t>
      </w:r>
      <w:r w:rsidR="004E4E0A">
        <w:rPr>
          <w:rFonts w:ascii="Century Gothic" w:hAnsi="Century Gothic" w:cs="Arial"/>
        </w:rPr>
        <w:t xml:space="preserve"> este acto se procede a abrir</w:t>
      </w:r>
      <w:r w:rsidR="00B6536C">
        <w:rPr>
          <w:rFonts w:ascii="Century Gothic" w:hAnsi="Century Gothic" w:cs="Arial"/>
        </w:rPr>
        <w:t xml:space="preserve"> el sobre que contiene la propuesta económica presentada.</w:t>
      </w:r>
    </w:p>
    <w:p w14:paraId="4723E26E" w14:textId="77777777" w:rsidR="005A589E" w:rsidRDefault="005A589E" w:rsidP="005A589E">
      <w:pPr>
        <w:pStyle w:val="Prrafodelista"/>
        <w:spacing w:after="0"/>
        <w:ind w:left="1080"/>
        <w:jc w:val="both"/>
        <w:rPr>
          <w:rFonts w:ascii="Century Gothic" w:hAnsi="Century Gothic" w:cs="Arial"/>
        </w:rPr>
      </w:pPr>
    </w:p>
    <w:p w14:paraId="613A83CF" w14:textId="77777777" w:rsidR="004E4E0A" w:rsidRDefault="004E4E0A" w:rsidP="004E4E0A">
      <w:pPr>
        <w:spacing w:after="0"/>
        <w:jc w:val="both"/>
        <w:rPr>
          <w:rFonts w:ascii="Century Gothic" w:hAnsi="Century Gothic" w:cs="Arial"/>
        </w:rPr>
      </w:pPr>
    </w:p>
    <w:p w14:paraId="1CDF85DA" w14:textId="77777777" w:rsidR="004E4E0A" w:rsidRPr="005A1580" w:rsidRDefault="004E4E0A" w:rsidP="004E4E0A">
      <w:pPr>
        <w:spacing w:after="0"/>
        <w:jc w:val="both"/>
        <w:rPr>
          <w:rFonts w:ascii="Century Gothic" w:hAnsi="Century Gothic" w:cs="Arial"/>
        </w:rPr>
      </w:pPr>
      <w:r>
        <w:rPr>
          <w:rFonts w:ascii="Century Gothic" w:hAnsi="Century Gothic" w:cs="Arial"/>
        </w:rPr>
        <w:t>Propuestas de las que se obtienen los siguientes montos:</w:t>
      </w:r>
    </w:p>
    <w:p w14:paraId="461EB404" w14:textId="77777777" w:rsidR="004E4E0A" w:rsidRDefault="004E4E0A" w:rsidP="004E4E0A">
      <w:pPr>
        <w:spacing w:after="0"/>
        <w:jc w:val="both"/>
        <w:rPr>
          <w:rFonts w:ascii="Century Gothic" w:hAnsi="Century Gothic" w:cs="Arial"/>
        </w:rPr>
      </w:pPr>
    </w:p>
    <w:tbl>
      <w:tblPr>
        <w:tblStyle w:val="Tablaconcuadrcula"/>
        <w:tblW w:w="0" w:type="auto"/>
        <w:tblLook w:val="04A0" w:firstRow="1" w:lastRow="0" w:firstColumn="1" w:lastColumn="0" w:noHBand="0" w:noVBand="1"/>
      </w:tblPr>
      <w:tblGrid>
        <w:gridCol w:w="3847"/>
        <w:gridCol w:w="3847"/>
      </w:tblGrid>
      <w:tr w:rsidR="004E4E0A" w14:paraId="481335B8" w14:textId="77777777" w:rsidTr="004C136F">
        <w:tc>
          <w:tcPr>
            <w:tcW w:w="3847" w:type="dxa"/>
          </w:tcPr>
          <w:p w14:paraId="22ECE3A8" w14:textId="77777777" w:rsidR="004E4E0A" w:rsidRPr="005A1580" w:rsidRDefault="004E4E0A" w:rsidP="004C136F">
            <w:pPr>
              <w:spacing w:after="0"/>
              <w:jc w:val="center"/>
              <w:rPr>
                <w:rFonts w:ascii="Century Gothic" w:hAnsi="Century Gothic" w:cs="Arial"/>
                <w:b/>
                <w:bCs/>
              </w:rPr>
            </w:pPr>
            <w:r>
              <w:rPr>
                <w:rFonts w:ascii="Century Gothic" w:hAnsi="Century Gothic" w:cs="Arial"/>
                <w:b/>
                <w:bCs/>
              </w:rPr>
              <w:t>PERSONA FÍSICA / MORAL</w:t>
            </w:r>
          </w:p>
        </w:tc>
        <w:tc>
          <w:tcPr>
            <w:tcW w:w="3847" w:type="dxa"/>
          </w:tcPr>
          <w:p w14:paraId="74E67494" w14:textId="77777777" w:rsidR="004E4E0A" w:rsidRPr="005A1580" w:rsidRDefault="004E4E0A" w:rsidP="004C136F">
            <w:pPr>
              <w:spacing w:after="0"/>
              <w:jc w:val="center"/>
              <w:rPr>
                <w:rFonts w:ascii="Century Gothic" w:hAnsi="Century Gothic" w:cs="Arial"/>
                <w:b/>
                <w:bCs/>
              </w:rPr>
            </w:pPr>
            <w:r w:rsidRPr="005A1580">
              <w:rPr>
                <w:rFonts w:ascii="Century Gothic" w:hAnsi="Century Gothic" w:cs="Arial"/>
                <w:b/>
                <w:bCs/>
              </w:rPr>
              <w:t>PROPUESTA ECONÓMICA</w:t>
            </w:r>
          </w:p>
        </w:tc>
      </w:tr>
      <w:tr w:rsidR="004E4E0A" w14:paraId="072A4CC9" w14:textId="77777777" w:rsidTr="004C136F">
        <w:tc>
          <w:tcPr>
            <w:tcW w:w="3847" w:type="dxa"/>
          </w:tcPr>
          <w:p w14:paraId="2400B9AC" w14:textId="77777777" w:rsidR="004E4E0A" w:rsidRPr="00007581" w:rsidRDefault="004E4E0A" w:rsidP="004C136F">
            <w:pPr>
              <w:spacing w:after="0"/>
              <w:jc w:val="both"/>
              <w:rPr>
                <w:rFonts w:ascii="Century Gothic" w:hAnsi="Century Gothic" w:cs="Arial"/>
                <w:color w:val="FF0000"/>
              </w:rPr>
            </w:pPr>
            <w:r w:rsidRPr="00007581">
              <w:rPr>
                <w:rFonts w:ascii="Century Gothic" w:hAnsi="Century Gothic" w:cs="Arial"/>
                <w:color w:val="FF0000"/>
              </w:rPr>
              <w:t>JOSE ANTONIO MERCHANT BARRANCO</w:t>
            </w:r>
          </w:p>
        </w:tc>
        <w:tc>
          <w:tcPr>
            <w:tcW w:w="3847" w:type="dxa"/>
          </w:tcPr>
          <w:p w14:paraId="4ADFCF8E" w14:textId="77777777" w:rsidR="004E4E0A" w:rsidRPr="00007581" w:rsidRDefault="004E4E0A" w:rsidP="004C136F">
            <w:pPr>
              <w:spacing w:after="0"/>
              <w:jc w:val="both"/>
              <w:rPr>
                <w:rFonts w:ascii="Century Gothic" w:hAnsi="Century Gothic" w:cs="Arial"/>
                <w:color w:val="FF0000"/>
              </w:rPr>
            </w:pPr>
            <w:r w:rsidRPr="00007581">
              <w:rPr>
                <w:rFonts w:ascii="Century Gothic" w:hAnsi="Century Gothic" w:cs="Arial"/>
                <w:color w:val="FF0000"/>
              </w:rPr>
              <w:t>$ 4,551,492.00 con IVA.</w:t>
            </w:r>
          </w:p>
        </w:tc>
      </w:tr>
      <w:tr w:rsidR="004E4E0A" w14:paraId="6D65151F" w14:textId="77777777" w:rsidTr="004C136F">
        <w:tc>
          <w:tcPr>
            <w:tcW w:w="3847" w:type="dxa"/>
          </w:tcPr>
          <w:p w14:paraId="7CD07875" w14:textId="77777777" w:rsidR="004E4E0A" w:rsidRPr="00007581" w:rsidRDefault="004E4E0A" w:rsidP="004C136F">
            <w:pPr>
              <w:spacing w:after="0"/>
              <w:jc w:val="both"/>
              <w:rPr>
                <w:rFonts w:ascii="Century Gothic" w:hAnsi="Century Gothic" w:cs="Arial"/>
                <w:color w:val="FF0000"/>
              </w:rPr>
            </w:pPr>
            <w:r w:rsidRPr="00007581">
              <w:rPr>
                <w:rFonts w:ascii="Century Gothic" w:hAnsi="Century Gothic" w:cs="Arial"/>
                <w:color w:val="FF0000"/>
              </w:rPr>
              <w:t>BUCALOS SEGURIDAD PRIVADA S.A. DE C.V.</w:t>
            </w:r>
          </w:p>
        </w:tc>
        <w:tc>
          <w:tcPr>
            <w:tcW w:w="3847" w:type="dxa"/>
          </w:tcPr>
          <w:p w14:paraId="64AA1E9B" w14:textId="5F2F01CD" w:rsidR="004E4E0A" w:rsidRPr="00007581" w:rsidRDefault="004E4E0A" w:rsidP="004C136F">
            <w:pPr>
              <w:spacing w:after="0"/>
              <w:jc w:val="both"/>
              <w:rPr>
                <w:rFonts w:ascii="Century Gothic" w:hAnsi="Century Gothic" w:cs="Arial"/>
                <w:color w:val="FF0000"/>
              </w:rPr>
            </w:pPr>
            <w:r w:rsidRPr="00007581">
              <w:rPr>
                <w:rFonts w:ascii="Century Gothic" w:hAnsi="Century Gothic" w:cs="Arial"/>
                <w:color w:val="FF0000"/>
              </w:rPr>
              <w:t>$ 5, 550,600.00</w:t>
            </w:r>
            <w:r w:rsidR="004D3327">
              <w:rPr>
                <w:rFonts w:ascii="Century Gothic" w:hAnsi="Century Gothic" w:cs="Arial"/>
                <w:color w:val="FF0000"/>
              </w:rPr>
              <w:t xml:space="preserve"> con IVA.</w:t>
            </w:r>
          </w:p>
        </w:tc>
      </w:tr>
      <w:tr w:rsidR="004E4E0A" w14:paraId="753C5714" w14:textId="77777777" w:rsidTr="004C136F">
        <w:tc>
          <w:tcPr>
            <w:tcW w:w="3847" w:type="dxa"/>
          </w:tcPr>
          <w:p w14:paraId="59E826EB" w14:textId="77777777" w:rsidR="004E4E0A" w:rsidRPr="00007581" w:rsidRDefault="004E4E0A" w:rsidP="004C136F">
            <w:pPr>
              <w:spacing w:after="0"/>
              <w:jc w:val="both"/>
              <w:rPr>
                <w:rFonts w:ascii="Century Gothic" w:hAnsi="Century Gothic" w:cs="Arial"/>
                <w:color w:val="FF0000"/>
              </w:rPr>
            </w:pPr>
            <w:r w:rsidRPr="00007581">
              <w:rPr>
                <w:rFonts w:ascii="Century Gothic" w:eastAsia="Times New Roman" w:hAnsi="Century Gothic" w:cs="Arial"/>
                <w:color w:val="FF0000"/>
                <w:lang w:eastAsia="es-MX"/>
              </w:rPr>
              <w:t>PROTECCIÓN GALAHAD,</w:t>
            </w:r>
            <w:r w:rsidRPr="00007581">
              <w:rPr>
                <w:rFonts w:ascii="Century Gothic" w:eastAsia="Times New Roman" w:hAnsi="Century Gothic" w:cs="Arial"/>
                <w:color w:val="FF0000"/>
                <w:lang w:eastAsia="es-MX"/>
              </w:rPr>
              <w:br/>
              <w:t>S.A. DE C.V.</w:t>
            </w:r>
          </w:p>
        </w:tc>
        <w:tc>
          <w:tcPr>
            <w:tcW w:w="3847" w:type="dxa"/>
          </w:tcPr>
          <w:p w14:paraId="3A29EB80" w14:textId="029B9855" w:rsidR="004E4E0A" w:rsidRPr="00007581" w:rsidRDefault="004D3327" w:rsidP="004C136F">
            <w:pPr>
              <w:spacing w:after="0"/>
              <w:jc w:val="both"/>
              <w:rPr>
                <w:rFonts w:ascii="Century Gothic" w:hAnsi="Century Gothic" w:cs="Arial"/>
                <w:color w:val="FF0000"/>
              </w:rPr>
            </w:pPr>
            <w:r>
              <w:rPr>
                <w:rFonts w:ascii="Century Gothic" w:hAnsi="Century Gothic" w:cs="Arial"/>
                <w:color w:val="FF0000"/>
              </w:rPr>
              <w:t>$ 4,108,720.00 con IVA.</w:t>
            </w:r>
          </w:p>
        </w:tc>
      </w:tr>
    </w:tbl>
    <w:p w14:paraId="26E58258" w14:textId="77777777" w:rsidR="004E4E0A" w:rsidRPr="005A1580" w:rsidRDefault="004E4E0A" w:rsidP="004E4E0A">
      <w:pPr>
        <w:spacing w:after="0"/>
        <w:jc w:val="both"/>
        <w:rPr>
          <w:rFonts w:ascii="Century Gothic" w:hAnsi="Century Gothic" w:cs="Arial"/>
        </w:rPr>
      </w:pPr>
    </w:p>
    <w:p w14:paraId="461F1C2B" w14:textId="7C234CDC" w:rsidR="004E4E0A" w:rsidRPr="00511BCB" w:rsidRDefault="00062B81" w:rsidP="005503BD">
      <w:pPr>
        <w:pStyle w:val="NormalWeb"/>
        <w:spacing w:line="480" w:lineRule="auto"/>
        <w:jc w:val="both"/>
        <w:rPr>
          <w:rFonts w:ascii="Century Gothic" w:hAnsi="Century Gothic" w:cs="Arial"/>
          <w:sz w:val="22"/>
          <w:szCs w:val="22"/>
        </w:rPr>
      </w:pPr>
      <w:r w:rsidRPr="00511BCB">
        <w:rPr>
          <w:rFonts w:ascii="Century Gothic" w:hAnsi="Century Gothic"/>
          <w:b/>
          <w:bCs/>
          <w:color w:val="000000"/>
          <w:sz w:val="22"/>
          <w:szCs w:val="22"/>
        </w:rPr>
        <w:t xml:space="preserve"> </w:t>
      </w:r>
      <w:r w:rsidR="004E4E0A" w:rsidRPr="00511BCB">
        <w:rPr>
          <w:rFonts w:ascii="Century Gothic" w:hAnsi="Century Gothic" w:cs="Arial"/>
          <w:bCs/>
          <w:sz w:val="22"/>
          <w:szCs w:val="22"/>
        </w:rPr>
        <w:t xml:space="preserve">Al respecto, tomando en consideración el informe del Director de Recursos Humanos y Materiales dependiente de la Secretaría Ejecutiva, en el sentido de que, en la segunda vuelta del procedimiento de </w:t>
      </w:r>
      <w:r w:rsidR="001D162B" w:rsidRPr="00511BCB">
        <w:rPr>
          <w:rFonts w:ascii="Century Gothic" w:hAnsi="Century Gothic" w:cs="Arial"/>
          <w:bCs/>
          <w:sz w:val="22"/>
          <w:szCs w:val="22"/>
        </w:rPr>
        <w:t>la</w:t>
      </w:r>
      <w:r w:rsidR="004E4E0A" w:rsidRPr="00511BCB">
        <w:rPr>
          <w:rFonts w:ascii="Century Gothic" w:hAnsi="Century Gothic" w:cs="Arial"/>
          <w:bCs/>
          <w:sz w:val="22"/>
          <w:szCs w:val="22"/>
        </w:rPr>
        <w:t xml:space="preserve"> </w:t>
      </w:r>
      <w:r w:rsidR="004E4E0A" w:rsidRPr="00511BCB">
        <w:rPr>
          <w:rFonts w:ascii="Century Gothic" w:hAnsi="Century Gothic" w:cs="Arial"/>
          <w:bCs/>
          <w:sz w:val="22"/>
          <w:szCs w:val="22"/>
        </w:rPr>
        <w:lastRenderedPageBreak/>
        <w:t xml:space="preserve">licitación pública que nos ocupa, solo se registraron dos licitantes, y atendiendo </w:t>
      </w:r>
      <w:r w:rsidR="004E4E0A" w:rsidRPr="00511BCB">
        <w:rPr>
          <w:rFonts w:ascii="Century Gothic" w:hAnsi="Century Gothic" w:cs="Arial"/>
          <w:sz w:val="22"/>
          <w:szCs w:val="22"/>
        </w:rPr>
        <w:t xml:space="preserve">a lo que establecen los artículos 26 fracción XVI de la Ley de Adquisiciones, Arrendamientos y Servicios del Estado de Tlaxcala y 57 fracción III, del Reglamento de la Ley </w:t>
      </w:r>
      <w:r w:rsidR="00BA7E4D" w:rsidRPr="00511BCB">
        <w:rPr>
          <w:rFonts w:ascii="Century Gothic" w:hAnsi="Century Gothic" w:cs="Arial"/>
          <w:sz w:val="22"/>
          <w:szCs w:val="22"/>
        </w:rPr>
        <w:t>en comento,</w:t>
      </w:r>
      <w:r w:rsidR="004E4E0A" w:rsidRPr="00511BCB">
        <w:rPr>
          <w:rFonts w:ascii="Century Gothic" w:hAnsi="Century Gothic" w:cs="Arial"/>
          <w:sz w:val="22"/>
          <w:szCs w:val="22"/>
        </w:rPr>
        <w:t xml:space="preserve"> así como de conformidad con el punto 6.3.1, inciso c), de las bases de la presente licitación, resulta procedente adjudicar directamente el servicio de seguridad y vigilancia, al ser </w:t>
      </w:r>
      <w:r w:rsidR="004E4E0A" w:rsidRPr="00511BCB">
        <w:rPr>
          <w:rFonts w:ascii="Century Gothic" w:hAnsi="Century Gothic"/>
          <w:sz w:val="22"/>
          <w:szCs w:val="22"/>
        </w:rPr>
        <w:t xml:space="preserve">esencial para el buen funcionamiento de las distintas áreas </w:t>
      </w:r>
      <w:r w:rsidR="001D162B" w:rsidRPr="00511BCB">
        <w:rPr>
          <w:rFonts w:ascii="Century Gothic" w:hAnsi="Century Gothic"/>
          <w:sz w:val="22"/>
          <w:szCs w:val="22"/>
        </w:rPr>
        <w:t xml:space="preserve">administrativas </w:t>
      </w:r>
      <w:r w:rsidR="004E4E0A" w:rsidRPr="00511BCB">
        <w:rPr>
          <w:rFonts w:ascii="Century Gothic" w:hAnsi="Century Gothic"/>
          <w:sz w:val="22"/>
          <w:szCs w:val="22"/>
        </w:rPr>
        <w:t xml:space="preserve">y órganos jurisdiccionales, y fundamentalmente </w:t>
      </w:r>
      <w:r w:rsidR="00C5498E" w:rsidRPr="00511BCB">
        <w:rPr>
          <w:rFonts w:ascii="Century Gothic" w:hAnsi="Century Gothic"/>
          <w:sz w:val="22"/>
          <w:szCs w:val="22"/>
        </w:rPr>
        <w:t>garantizar</w:t>
      </w:r>
      <w:r w:rsidR="004E4E0A" w:rsidRPr="00511BCB">
        <w:rPr>
          <w:rFonts w:ascii="Century Gothic" w:hAnsi="Century Gothic"/>
          <w:sz w:val="22"/>
          <w:szCs w:val="22"/>
        </w:rPr>
        <w:t xml:space="preserve"> la seguridad </w:t>
      </w:r>
      <w:r w:rsidR="004E4E0A" w:rsidRPr="00511BCB">
        <w:rPr>
          <w:rFonts w:ascii="Century Gothic" w:hAnsi="Century Gothic" w:cs="Arial"/>
          <w:sz w:val="22"/>
          <w:szCs w:val="22"/>
        </w:rPr>
        <w:t xml:space="preserve">de las personas servidoras públicas y visitantes que acuden a las diversas áreas del Poder Judicial del Estado. Por lo que, una vez  analizadas las propuestas económicas presentadas por los licitantes JOSE ANTONIO MERCHANT BARRANCO, BUCALOS SEGURIDAD PRIVADA S.A. DE C.V. y PROTECCIÓN GALAHAD, S.A. DE C.V., que participaron en la primera y segunda vuelta, este Comité toma la decisión de adjudicar directamente a alguna de las empresas citadas, tomando como base la  </w:t>
      </w:r>
      <w:r w:rsidR="004E4E0A" w:rsidRPr="00511BCB">
        <w:rPr>
          <w:rFonts w:ascii="Century Gothic" w:hAnsi="Century Gothic"/>
          <w:sz w:val="22"/>
          <w:szCs w:val="22"/>
        </w:rPr>
        <w:t>mejor opción disponible en cuanto a precio, calidad en el servicio y que cumpla con las especificaciones y requisitos requeridos en la licitación donde se declaró desierta; y en criterios de transparencia, economía, imparcialidad, eficiencia, eficacia y honradez.</w:t>
      </w:r>
    </w:p>
    <w:p w14:paraId="3288888B" w14:textId="3A484CE7" w:rsidR="004E4E0A" w:rsidRPr="00511BCB" w:rsidRDefault="004E4E0A" w:rsidP="004E4E0A">
      <w:pPr>
        <w:spacing w:after="0" w:line="480" w:lineRule="auto"/>
        <w:jc w:val="both"/>
        <w:rPr>
          <w:rFonts w:ascii="Century Gothic" w:hAnsi="Century Gothic" w:cs="Arial"/>
        </w:rPr>
      </w:pPr>
      <w:r w:rsidRPr="00511BCB">
        <w:rPr>
          <w:rFonts w:ascii="Century Gothic" w:hAnsi="Century Gothic"/>
        </w:rPr>
        <w:t xml:space="preserve">En ese sentido, con </w:t>
      </w:r>
      <w:r w:rsidRPr="00511BCB">
        <w:rPr>
          <w:rFonts w:ascii="Century Gothic" w:hAnsi="Century Gothic" w:cstheme="minorHAnsi"/>
          <w:bdr w:val="none" w:sz="0" w:space="0" w:color="auto" w:frame="1"/>
        </w:rPr>
        <w:t>fundamento en los artículos 85, de la Constitución Política del Estado Libre y Soberano de Tlaxcala;  61 de la Ley Orgánica del Poder Judicial del Estado, 9, fracciones XV y XVII, del Reglamento del Consejo de la Judicatura del Estado; 21, 22 fracción III,</w:t>
      </w:r>
      <w:r w:rsidR="00A1670F" w:rsidRPr="00511BCB">
        <w:rPr>
          <w:rFonts w:ascii="Century Gothic" w:hAnsi="Century Gothic" w:cstheme="minorHAnsi"/>
          <w:bdr w:val="none" w:sz="0" w:space="0" w:color="auto" w:frame="1"/>
        </w:rPr>
        <w:t xml:space="preserve"> y</w:t>
      </w:r>
      <w:r w:rsidRPr="00511BCB">
        <w:rPr>
          <w:rFonts w:ascii="Century Gothic" w:hAnsi="Century Gothic" w:cstheme="minorHAnsi"/>
          <w:bdr w:val="none" w:sz="0" w:space="0" w:color="auto" w:frame="1"/>
        </w:rPr>
        <w:t xml:space="preserve"> 40 de la Ley de Adquisiciones, Arrendamientos y Servicios del Estado de Tlaxcala, </w:t>
      </w:r>
      <w:r w:rsidRPr="00511BCB">
        <w:rPr>
          <w:rFonts w:ascii="Century Gothic" w:hAnsi="Century Gothic" w:cs="Arial"/>
        </w:rPr>
        <w:t>31 fracción XII, 57 fracción III del Reglamento de la citada Ley, numerales IV, V, VII, XVII y XVIII de los Lineamientos de Adquisiciones, Arrendamientos</w:t>
      </w:r>
      <w:r w:rsidR="00007581" w:rsidRPr="00511BCB">
        <w:rPr>
          <w:rFonts w:ascii="Century Gothic" w:hAnsi="Century Gothic" w:cs="Arial"/>
        </w:rPr>
        <w:t>,</w:t>
      </w:r>
      <w:r w:rsidRPr="00511BCB">
        <w:rPr>
          <w:rFonts w:ascii="Century Gothic" w:hAnsi="Century Gothic" w:cs="Arial"/>
        </w:rPr>
        <w:t xml:space="preserve"> Servicio</w:t>
      </w:r>
      <w:r w:rsidR="00A1670F" w:rsidRPr="00511BCB">
        <w:rPr>
          <w:rFonts w:ascii="Century Gothic" w:hAnsi="Century Gothic" w:cs="Arial"/>
        </w:rPr>
        <w:t>s</w:t>
      </w:r>
      <w:r w:rsidRPr="00511BCB">
        <w:rPr>
          <w:rFonts w:ascii="Century Gothic" w:hAnsi="Century Gothic" w:cs="Arial"/>
        </w:rPr>
        <w:t xml:space="preserve"> y Obra Pública del Consejo de la Judicatura del Estado, </w:t>
      </w:r>
      <w:r w:rsidRPr="00511BCB">
        <w:rPr>
          <w:rStyle w:val="xcontentpasted0"/>
          <w:rFonts w:ascii="Century Gothic" w:hAnsi="Century Gothic"/>
          <w:color w:val="000000" w:themeColor="text1"/>
          <w:bdr w:val="none" w:sz="0" w:space="0" w:color="auto" w:frame="1"/>
        </w:rPr>
        <w:t xml:space="preserve">en relación con el  diverso 137, en lo aplicable al Poder </w:t>
      </w:r>
      <w:r w:rsidRPr="00511BCB">
        <w:rPr>
          <w:rStyle w:val="xcontentpasted0"/>
          <w:rFonts w:ascii="Century Gothic" w:hAnsi="Century Gothic"/>
          <w:color w:val="000000" w:themeColor="text1"/>
          <w:bdr w:val="none" w:sz="0" w:space="0" w:color="auto" w:frame="1"/>
        </w:rPr>
        <w:lastRenderedPageBreak/>
        <w:t xml:space="preserve">Judicial del Estado, del Decreto </w:t>
      </w:r>
      <w:r w:rsidRPr="00511BCB">
        <w:rPr>
          <w:rStyle w:val="xcontentpasted0"/>
          <w:rFonts w:ascii="Century Gothic" w:hAnsi="Century Gothic"/>
          <w:bdr w:val="none" w:sz="0" w:space="0" w:color="auto" w:frame="1"/>
        </w:rPr>
        <w:t>317 del  </w:t>
      </w:r>
      <w:r w:rsidRPr="00511BCB">
        <w:rPr>
          <w:rStyle w:val="xcontentpasted0"/>
          <w:rFonts w:ascii="Century Gothic" w:hAnsi="Century Gothic"/>
          <w:color w:val="000000" w:themeColor="text1"/>
          <w:bdr w:val="none" w:sz="0" w:space="0" w:color="auto" w:frame="1"/>
        </w:rPr>
        <w:t>Presupuesto de Egresos del Estado de Tlaxcala, para el ejercicio fiscal 2024, </w:t>
      </w:r>
      <w:r w:rsidRPr="00511BCB">
        <w:rPr>
          <w:rFonts w:ascii="Century Gothic" w:hAnsi="Century Gothic" w:cstheme="minorHAnsi"/>
        </w:rPr>
        <w:t>se determina:</w:t>
      </w:r>
    </w:p>
    <w:p w14:paraId="3AEB1E0E" w14:textId="4C1840A6" w:rsidR="004E4E0A" w:rsidRPr="00504145" w:rsidRDefault="004E4E0A" w:rsidP="004E4E0A">
      <w:pPr>
        <w:pStyle w:val="Prrafodelista"/>
        <w:numPr>
          <w:ilvl w:val="0"/>
          <w:numId w:val="39"/>
        </w:numPr>
        <w:spacing w:after="0" w:line="480" w:lineRule="auto"/>
        <w:ind w:right="49"/>
        <w:jc w:val="both"/>
        <w:rPr>
          <w:rFonts w:ascii="Century Gothic" w:hAnsi="Century Gothic" w:cs="Arial"/>
        </w:rPr>
      </w:pPr>
      <w:r w:rsidRPr="00504145">
        <w:rPr>
          <w:rFonts w:ascii="Century Gothic" w:hAnsi="Century Gothic" w:cs="Arial"/>
        </w:rPr>
        <w:t>Tomar conocimiento del oficio y anexos de cuenta</w:t>
      </w:r>
      <w:r w:rsidR="0094237F">
        <w:rPr>
          <w:rFonts w:ascii="Century Gothic" w:hAnsi="Century Gothic" w:cs="Arial"/>
        </w:rPr>
        <w:t>.</w:t>
      </w:r>
      <w:r w:rsidRPr="00504145">
        <w:rPr>
          <w:rFonts w:ascii="Century Gothic" w:hAnsi="Century Gothic" w:cs="Arial"/>
        </w:rPr>
        <w:t xml:space="preserve"> </w:t>
      </w:r>
    </w:p>
    <w:p w14:paraId="68ECC597" w14:textId="77777777" w:rsidR="004E4E0A" w:rsidRPr="00C66F57" w:rsidRDefault="004E4E0A" w:rsidP="004E4E0A">
      <w:pPr>
        <w:pStyle w:val="Prrafodelista"/>
        <w:numPr>
          <w:ilvl w:val="0"/>
          <w:numId w:val="39"/>
        </w:numPr>
        <w:spacing w:after="0" w:line="480" w:lineRule="auto"/>
        <w:ind w:right="49"/>
        <w:jc w:val="both"/>
        <w:rPr>
          <w:rFonts w:ascii="Century Gothic" w:hAnsi="Century Gothic" w:cs="Arial"/>
        </w:rPr>
      </w:pPr>
      <w:r w:rsidRPr="00504145">
        <w:rPr>
          <w:rFonts w:ascii="Century Gothic" w:hAnsi="Century Gothic" w:cs="Arial"/>
        </w:rPr>
        <w:t xml:space="preserve">Declarar desierta la </w:t>
      </w:r>
      <w:r>
        <w:rPr>
          <w:rFonts w:ascii="Century Gothic" w:hAnsi="Century Gothic" w:cs="Arial"/>
        </w:rPr>
        <w:t>segunda vuelta del</w:t>
      </w:r>
      <w:r w:rsidRPr="00504145">
        <w:rPr>
          <w:rFonts w:ascii="Century Gothic" w:hAnsi="Century Gothic" w:cs="Arial"/>
        </w:rPr>
        <w:t xml:space="preserve"> procedimiento de </w:t>
      </w:r>
      <w:r w:rsidRPr="00504145">
        <w:rPr>
          <w:rFonts w:ascii="Century Gothic" w:hAnsi="Century Gothic" w:cs="Arial"/>
          <w:bCs/>
        </w:rPr>
        <w:t>Licitación Pública Nacional PJET/LPN/00</w:t>
      </w:r>
      <w:r>
        <w:rPr>
          <w:rFonts w:ascii="Century Gothic" w:hAnsi="Century Gothic" w:cs="Arial"/>
          <w:bCs/>
        </w:rPr>
        <w:t>8</w:t>
      </w:r>
      <w:r w:rsidRPr="00504145">
        <w:rPr>
          <w:rFonts w:ascii="Century Gothic" w:hAnsi="Century Gothic" w:cs="Arial"/>
          <w:bCs/>
        </w:rPr>
        <w:t xml:space="preserve">-2024 referente a la contratación del Servicio de Seguridad y Vigilancia para el Poder Judicial del Estado de Tlaxcala. </w:t>
      </w:r>
    </w:p>
    <w:p w14:paraId="5E652F22" w14:textId="5793DC53" w:rsidR="004E4E0A" w:rsidRPr="00C66F57" w:rsidRDefault="004E4E0A" w:rsidP="004E4E0A">
      <w:pPr>
        <w:pStyle w:val="Prrafodelista"/>
        <w:numPr>
          <w:ilvl w:val="0"/>
          <w:numId w:val="39"/>
        </w:numPr>
        <w:spacing w:after="0" w:line="480" w:lineRule="auto"/>
        <w:ind w:right="49"/>
        <w:jc w:val="both"/>
        <w:rPr>
          <w:rFonts w:ascii="Century Gothic" w:hAnsi="Century Gothic" w:cs="Arial"/>
        </w:rPr>
      </w:pPr>
      <w:r w:rsidRPr="00C66F57">
        <w:rPr>
          <w:rFonts w:ascii="Century Gothic" w:hAnsi="Century Gothic" w:cstheme="minorHAnsi"/>
          <w:bdr w:val="none" w:sz="0" w:space="0" w:color="auto" w:frame="1"/>
        </w:rPr>
        <w:t>Autorizar la adjudicación directa</w:t>
      </w:r>
      <w:r>
        <w:rPr>
          <w:rFonts w:ascii="Century Gothic" w:hAnsi="Century Gothic" w:cstheme="minorHAnsi"/>
          <w:bdr w:val="none" w:sz="0" w:space="0" w:color="auto" w:frame="1"/>
        </w:rPr>
        <w:t xml:space="preserve"> para</w:t>
      </w:r>
      <w:r w:rsidRPr="00504145">
        <w:rPr>
          <w:rFonts w:ascii="Century Gothic" w:hAnsi="Century Gothic" w:cs="Arial"/>
          <w:bCs/>
        </w:rPr>
        <w:t xml:space="preserve"> la contratación del Servicio de Seguridad y Vigilancia para el Poder Judicial del Estado de Tlaxcal</w:t>
      </w:r>
      <w:r>
        <w:rPr>
          <w:rFonts w:ascii="Century Gothic" w:hAnsi="Century Gothic" w:cs="Arial"/>
          <w:bCs/>
        </w:rPr>
        <w:t xml:space="preserve">a, con la empresa </w:t>
      </w:r>
      <w:r w:rsidR="005503BD" w:rsidRPr="00007581">
        <w:rPr>
          <w:rFonts w:ascii="Century Gothic" w:eastAsia="Times New Roman" w:hAnsi="Century Gothic" w:cs="Arial"/>
          <w:color w:val="FF0000"/>
          <w:lang w:eastAsia="es-MX"/>
        </w:rPr>
        <w:t>PROTECCIÓN GALAHAD,</w:t>
      </w:r>
      <w:r w:rsidR="005503BD" w:rsidRPr="00007581">
        <w:rPr>
          <w:rFonts w:ascii="Century Gothic" w:eastAsia="Times New Roman" w:hAnsi="Century Gothic" w:cs="Arial"/>
          <w:color w:val="FF0000"/>
          <w:lang w:eastAsia="es-MX"/>
        </w:rPr>
        <w:br/>
        <w:t>S.A. DE C.V.</w:t>
      </w:r>
      <w:r>
        <w:rPr>
          <w:rFonts w:ascii="Century Gothic" w:hAnsi="Century Gothic" w:cs="Arial"/>
          <w:bCs/>
        </w:rPr>
        <w:t xml:space="preserve"> por un monto de </w:t>
      </w:r>
      <w:r w:rsidR="001C7A7A">
        <w:rPr>
          <w:rFonts w:ascii="Century Gothic" w:hAnsi="Century Gothic" w:cs="Arial"/>
          <w:bCs/>
        </w:rPr>
        <w:t>hasta</w:t>
      </w:r>
      <w:r w:rsidR="005503BD">
        <w:rPr>
          <w:rFonts w:ascii="Century Gothic" w:hAnsi="Century Gothic" w:cs="Arial"/>
          <w:bCs/>
        </w:rPr>
        <w:t xml:space="preserve"> $ 3,0</w:t>
      </w:r>
      <w:r w:rsidR="0094237F">
        <w:rPr>
          <w:rFonts w:ascii="Century Gothic" w:hAnsi="Century Gothic" w:cs="Arial"/>
          <w:bCs/>
        </w:rPr>
        <w:t>99</w:t>
      </w:r>
      <w:r w:rsidR="005503BD">
        <w:rPr>
          <w:rFonts w:ascii="Century Gothic" w:hAnsi="Century Gothic" w:cs="Arial"/>
          <w:bCs/>
        </w:rPr>
        <w:t>,0</w:t>
      </w:r>
      <w:r w:rsidR="0094237F">
        <w:rPr>
          <w:rFonts w:ascii="Century Gothic" w:hAnsi="Century Gothic" w:cs="Arial"/>
          <w:bCs/>
        </w:rPr>
        <w:t>00</w:t>
      </w:r>
      <w:r w:rsidR="005503BD">
        <w:rPr>
          <w:rFonts w:ascii="Century Gothic" w:hAnsi="Century Gothic" w:cs="Arial"/>
          <w:bCs/>
        </w:rPr>
        <w:t xml:space="preserve">.00 (Tres millones noventa y nueve mil pesos 00/100 M.N.) </w:t>
      </w:r>
      <w:r>
        <w:rPr>
          <w:rFonts w:ascii="Century Gothic" w:hAnsi="Century Gothic" w:cs="Arial"/>
          <w:bCs/>
        </w:rPr>
        <w:t>con IVA incluido, para el periodo del uno de febrero al treinta y uno de diciembre de dos mil veinticuatro, con cargo a la partida 3.3.8.1</w:t>
      </w:r>
      <w:r w:rsidR="0094237F">
        <w:rPr>
          <w:rFonts w:ascii="Century Gothic" w:hAnsi="Century Gothic" w:cs="Arial"/>
          <w:bCs/>
        </w:rPr>
        <w:t xml:space="preserve"> </w:t>
      </w:r>
      <w:r>
        <w:rPr>
          <w:rFonts w:ascii="Century Gothic" w:hAnsi="Century Gothic" w:cs="Arial"/>
          <w:bCs/>
        </w:rPr>
        <w:t>del Prepuesto de Egresos del Poder Judicial para el Ejercicio Fiscal 2024.</w:t>
      </w:r>
    </w:p>
    <w:p w14:paraId="6ACE202A" w14:textId="77777777" w:rsidR="004E4E0A" w:rsidRPr="00F95E41" w:rsidRDefault="004E4E0A" w:rsidP="004E4E0A">
      <w:pPr>
        <w:pStyle w:val="Prrafodelista"/>
        <w:numPr>
          <w:ilvl w:val="0"/>
          <w:numId w:val="39"/>
        </w:numPr>
        <w:spacing w:after="0" w:line="480" w:lineRule="auto"/>
        <w:ind w:right="49"/>
        <w:jc w:val="both"/>
        <w:rPr>
          <w:rFonts w:ascii="Century Gothic" w:hAnsi="Century Gothic" w:cs="Arial"/>
        </w:rPr>
      </w:pPr>
      <w:r w:rsidRPr="00C66F57">
        <w:rPr>
          <w:rFonts w:ascii="Century Gothic" w:eastAsia="Batang" w:hAnsi="Century Gothic" w:cstheme="minorHAnsi"/>
        </w:rPr>
        <w:t xml:space="preserve"> Designar como administrador del cumplimiento de</w:t>
      </w:r>
      <w:r>
        <w:rPr>
          <w:rFonts w:ascii="Century Gothic" w:eastAsia="Batang" w:hAnsi="Century Gothic" w:cstheme="minorHAnsi"/>
        </w:rPr>
        <w:t>l</w:t>
      </w:r>
      <w:r w:rsidRPr="00C66F57">
        <w:rPr>
          <w:rFonts w:ascii="Century Gothic" w:eastAsia="Batang" w:hAnsi="Century Gothic" w:cstheme="minorHAnsi"/>
        </w:rPr>
        <w:t xml:space="preserve"> contrato, al </w:t>
      </w:r>
      <w:proofErr w:type="gramStart"/>
      <w:r w:rsidRPr="00C66F57">
        <w:rPr>
          <w:rFonts w:ascii="Century Gothic" w:eastAsia="Batang" w:hAnsi="Century Gothic" w:cstheme="minorHAnsi"/>
        </w:rPr>
        <w:t>Director</w:t>
      </w:r>
      <w:proofErr w:type="gramEnd"/>
      <w:r w:rsidRPr="00C66F57">
        <w:rPr>
          <w:rFonts w:ascii="Century Gothic" w:eastAsia="Batang" w:hAnsi="Century Gothic" w:cstheme="minorHAnsi"/>
        </w:rPr>
        <w:t xml:space="preserve"> de Recursos Humanos y Materiales dependiente de la Secretaría Ejecutiva, quien deberá rendir un informe mensual a este C</w:t>
      </w:r>
      <w:r>
        <w:rPr>
          <w:rFonts w:ascii="Century Gothic" w:eastAsia="Batang" w:hAnsi="Century Gothic" w:cstheme="minorHAnsi"/>
        </w:rPr>
        <w:t>omité de Adquisiciones</w:t>
      </w:r>
      <w:r w:rsidRPr="00C66F57">
        <w:rPr>
          <w:rFonts w:ascii="Century Gothic" w:eastAsia="Batang" w:hAnsi="Century Gothic" w:cstheme="minorHAnsi"/>
        </w:rPr>
        <w:t>, respecto del cumplimiento de</w:t>
      </w:r>
      <w:r>
        <w:rPr>
          <w:rFonts w:ascii="Century Gothic" w:eastAsia="Batang" w:hAnsi="Century Gothic" w:cstheme="minorHAnsi"/>
        </w:rPr>
        <w:t>l mismo</w:t>
      </w:r>
      <w:r w:rsidRPr="00C66F57">
        <w:rPr>
          <w:rFonts w:ascii="Century Gothic" w:eastAsia="Batang" w:hAnsi="Century Gothic" w:cstheme="minorHAnsi"/>
        </w:rPr>
        <w:t>.</w:t>
      </w:r>
    </w:p>
    <w:p w14:paraId="00B4CBEB" w14:textId="77777777" w:rsidR="004E4E0A" w:rsidRPr="00032E0B" w:rsidRDefault="004E4E0A" w:rsidP="004E4E0A">
      <w:pPr>
        <w:pStyle w:val="Prrafodelista"/>
        <w:numPr>
          <w:ilvl w:val="0"/>
          <w:numId w:val="39"/>
        </w:numPr>
        <w:spacing w:after="0" w:line="480" w:lineRule="auto"/>
        <w:ind w:right="49"/>
        <w:jc w:val="both"/>
        <w:rPr>
          <w:rFonts w:ascii="Century Gothic" w:hAnsi="Century Gothic" w:cs="Arial"/>
        </w:rPr>
      </w:pPr>
      <w:r w:rsidRPr="00F95E41">
        <w:rPr>
          <w:rFonts w:ascii="Century Gothic" w:eastAsia="Batang" w:hAnsi="Century Gothic" w:cstheme="minorHAnsi"/>
        </w:rPr>
        <w:t>Instruir a la Encargada de la Dirección Jurídica del Tribunal Superior de Justicia, para la realización del</w:t>
      </w:r>
      <w:r>
        <w:rPr>
          <w:rFonts w:ascii="Century Gothic" w:eastAsia="Batang" w:hAnsi="Century Gothic" w:cstheme="minorHAnsi"/>
        </w:rPr>
        <w:t xml:space="preserve"> </w:t>
      </w:r>
      <w:r w:rsidRPr="00F95E41">
        <w:rPr>
          <w:rFonts w:ascii="Century Gothic" w:eastAsia="Batang" w:hAnsi="Century Gothic" w:cstheme="minorHAnsi"/>
        </w:rPr>
        <w:t>contrato respectivo y a</w:t>
      </w:r>
      <w:r w:rsidRPr="00F95E41">
        <w:rPr>
          <w:rFonts w:ascii="Century Gothic" w:hAnsi="Century Gothic"/>
          <w:lang w:val="es-ES_tradnl"/>
        </w:rPr>
        <w:t>l Tesorero del Poder Judicial del Estado, para el pago correspondiente conforme al contrato</w:t>
      </w:r>
      <w:r>
        <w:rPr>
          <w:rFonts w:ascii="Century Gothic" w:hAnsi="Century Gothic"/>
          <w:lang w:val="es-ES_tradnl"/>
        </w:rPr>
        <w:t>.</w:t>
      </w:r>
    </w:p>
    <w:p w14:paraId="32FFB623" w14:textId="77777777" w:rsidR="004E4E0A" w:rsidRPr="00F95E41" w:rsidRDefault="004E4E0A" w:rsidP="004E4E0A">
      <w:pPr>
        <w:pStyle w:val="Prrafodelista"/>
        <w:numPr>
          <w:ilvl w:val="0"/>
          <w:numId w:val="39"/>
        </w:numPr>
        <w:spacing w:after="0" w:line="480" w:lineRule="auto"/>
        <w:ind w:right="49"/>
        <w:jc w:val="both"/>
        <w:rPr>
          <w:rFonts w:ascii="Century Gothic" w:hAnsi="Century Gothic" w:cs="Arial"/>
        </w:rPr>
      </w:pPr>
      <w:r>
        <w:rPr>
          <w:rFonts w:ascii="Century Gothic" w:hAnsi="Century Gothic"/>
          <w:lang w:val="es-ES_tradnl"/>
        </w:rPr>
        <w:t xml:space="preserve">Se instruye al </w:t>
      </w:r>
      <w:proofErr w:type="gramStart"/>
      <w:r w:rsidRPr="006A2128">
        <w:rPr>
          <w:rFonts w:ascii="Century Gothic" w:hAnsi="Century Gothic" w:cstheme="minorHAnsi"/>
          <w:bdr w:val="none" w:sz="0" w:space="0" w:color="auto" w:frame="1"/>
        </w:rPr>
        <w:t>Director</w:t>
      </w:r>
      <w:proofErr w:type="gramEnd"/>
      <w:r w:rsidRPr="006A2128">
        <w:rPr>
          <w:rFonts w:ascii="Century Gothic" w:hAnsi="Century Gothic" w:cstheme="minorHAnsi"/>
          <w:bdr w:val="none" w:sz="0" w:space="0" w:color="auto" w:frame="1"/>
        </w:rPr>
        <w:t xml:space="preserve"> de Recursos Humanos y Materiales</w:t>
      </w:r>
      <w:r>
        <w:rPr>
          <w:rFonts w:ascii="Century Gothic" w:hAnsi="Century Gothic" w:cstheme="minorHAnsi"/>
          <w:bdr w:val="none" w:sz="0" w:space="0" w:color="auto" w:frame="1"/>
        </w:rPr>
        <w:t>, comunique al licitante adjudicado, la presente determinación.</w:t>
      </w:r>
    </w:p>
    <w:p w14:paraId="3BF8FED3" w14:textId="3B42CE8A" w:rsidR="004E4E0A" w:rsidRPr="00062B81" w:rsidRDefault="004E4E0A" w:rsidP="005503BD">
      <w:pPr>
        <w:spacing w:before="240" w:after="0" w:line="480" w:lineRule="auto"/>
        <w:ind w:right="49"/>
        <w:jc w:val="both"/>
        <w:rPr>
          <w:rFonts w:ascii="Century Gothic" w:hAnsi="Century Gothic" w:cstheme="minorHAnsi"/>
          <w:b/>
          <w:bCs/>
          <w:u w:val="single"/>
          <w:bdr w:val="none" w:sz="0" w:space="0" w:color="auto" w:frame="1"/>
        </w:rPr>
      </w:pPr>
      <w:r w:rsidRPr="006A2128">
        <w:rPr>
          <w:rFonts w:ascii="Century Gothic" w:hAnsi="Century Gothic" w:cstheme="minorHAnsi"/>
          <w:bdr w:val="none" w:sz="0" w:space="0" w:color="auto" w:frame="1"/>
        </w:rPr>
        <w:t xml:space="preserve">Comuníquese esta determinación al </w:t>
      </w:r>
      <w:proofErr w:type="gramStart"/>
      <w:r w:rsidRPr="006A2128">
        <w:rPr>
          <w:rFonts w:ascii="Century Gothic" w:hAnsi="Century Gothic" w:cstheme="minorHAnsi"/>
          <w:bdr w:val="none" w:sz="0" w:space="0" w:color="auto" w:frame="1"/>
        </w:rPr>
        <w:t>Director</w:t>
      </w:r>
      <w:proofErr w:type="gramEnd"/>
      <w:r w:rsidRPr="006A2128">
        <w:rPr>
          <w:rFonts w:ascii="Century Gothic" w:hAnsi="Century Gothic" w:cstheme="minorHAnsi"/>
          <w:bdr w:val="none" w:sz="0" w:space="0" w:color="auto" w:frame="1"/>
        </w:rPr>
        <w:t xml:space="preserve"> de Recursos Humanos y Materiales dependiente de la Secretaría Ejecutiva, a la Encargada de </w:t>
      </w:r>
      <w:r w:rsidRPr="006A2128">
        <w:rPr>
          <w:rFonts w:ascii="Century Gothic" w:hAnsi="Century Gothic" w:cstheme="minorHAnsi"/>
          <w:bdr w:val="none" w:sz="0" w:space="0" w:color="auto" w:frame="1"/>
        </w:rPr>
        <w:lastRenderedPageBreak/>
        <w:t>la Dirección Jurídica del Tribunal Superior de Justicia del Estado, para su conocimiento y efectos legales correspondientes, en vía de reiteración al Contralor y Tesorero del Poder Judicial del Estado, para los efectos a que haya lugar.</w:t>
      </w:r>
      <w:r w:rsidR="00062B81">
        <w:rPr>
          <w:rFonts w:ascii="Century Gothic" w:hAnsi="Century Gothic" w:cstheme="minorHAnsi"/>
          <w:bdr w:val="none" w:sz="0" w:space="0" w:color="auto" w:frame="1"/>
        </w:rPr>
        <w:t xml:space="preserve"> </w:t>
      </w:r>
      <w:r w:rsidR="00062B81" w:rsidRPr="00062B81">
        <w:rPr>
          <w:rFonts w:ascii="Century Gothic" w:hAnsi="Century Gothic" w:cstheme="minorHAnsi"/>
          <w:b/>
          <w:bCs/>
          <w:u w:val="single"/>
          <w:bdr w:val="none" w:sz="0" w:space="0" w:color="auto" w:frame="1"/>
        </w:rPr>
        <w:t>APROBADO POR UNANIMIDAD DE VOTOS.</w:t>
      </w:r>
    </w:p>
    <w:p w14:paraId="4B31B63D" w14:textId="13CC5EBE" w:rsidR="005C0C8D" w:rsidRDefault="00574AED" w:rsidP="005503BD">
      <w:pPr>
        <w:spacing w:before="240" w:after="0" w:line="480" w:lineRule="auto"/>
        <w:ind w:firstLine="708"/>
        <w:jc w:val="both"/>
        <w:rPr>
          <w:rFonts w:ascii="Century Gothic" w:hAnsi="Century Gothic" w:cstheme="minorHAnsi"/>
          <w:b/>
          <w:color w:val="000000" w:themeColor="text1"/>
          <w:bdr w:val="none" w:sz="0" w:space="0" w:color="auto" w:frame="1"/>
        </w:rPr>
      </w:pPr>
      <w:bookmarkStart w:id="9" w:name="_Hlk157507774"/>
      <w:r w:rsidRPr="005C0C8D">
        <w:rPr>
          <w:rFonts w:ascii="Century Gothic" w:hAnsi="Century Gothic"/>
          <w:b/>
          <w:bCs/>
          <w:color w:val="000000"/>
        </w:rPr>
        <w:t>ACUERDO IV/</w:t>
      </w:r>
      <w:r w:rsidR="009D6247" w:rsidRPr="005C0C8D">
        <w:rPr>
          <w:rFonts w:ascii="Century Gothic" w:hAnsi="Century Gothic"/>
          <w:b/>
          <w:bCs/>
          <w:color w:val="000000"/>
        </w:rPr>
        <w:t>12</w:t>
      </w:r>
      <w:r w:rsidRPr="005C0C8D">
        <w:rPr>
          <w:rFonts w:ascii="Century Gothic" w:hAnsi="Century Gothic"/>
          <w:b/>
          <w:bCs/>
          <w:color w:val="000000"/>
        </w:rPr>
        <w:t>/202</w:t>
      </w:r>
      <w:r w:rsidR="009644DC" w:rsidRPr="005C0C8D">
        <w:rPr>
          <w:rFonts w:ascii="Century Gothic" w:hAnsi="Century Gothic"/>
          <w:b/>
          <w:bCs/>
          <w:color w:val="000000"/>
        </w:rPr>
        <w:t>4</w:t>
      </w:r>
      <w:r w:rsidR="009D6247" w:rsidRPr="005C0C8D">
        <w:rPr>
          <w:rFonts w:ascii="Century Gothic" w:hAnsi="Century Gothic"/>
          <w:b/>
          <w:bCs/>
          <w:color w:val="000000"/>
        </w:rPr>
        <w:t xml:space="preserve">. </w:t>
      </w:r>
      <w:r w:rsidR="005C0C8D">
        <w:rPr>
          <w:rFonts w:ascii="Century Gothic" w:hAnsi="Century Gothic"/>
          <w:b/>
          <w:bCs/>
          <w:color w:val="000000"/>
        </w:rPr>
        <w:t>T</w:t>
      </w:r>
      <w:r w:rsidR="005C0C8D" w:rsidRPr="005C0C8D">
        <w:rPr>
          <w:rFonts w:ascii="Century Gothic" w:hAnsi="Century Gothic" w:cstheme="minorHAnsi"/>
          <w:b/>
          <w:color w:val="000000" w:themeColor="text1"/>
          <w:bdr w:val="none" w:sz="0" w:space="0" w:color="auto" w:frame="1"/>
        </w:rPr>
        <w:t xml:space="preserve">arjeta recibida el veintiséis de enero de dos mil veinticuatro, signada por el </w:t>
      </w:r>
      <w:proofErr w:type="gramStart"/>
      <w:r w:rsidR="005C0C8D" w:rsidRPr="005C0C8D">
        <w:rPr>
          <w:rFonts w:ascii="Century Gothic" w:hAnsi="Century Gothic" w:cstheme="minorHAnsi"/>
          <w:b/>
          <w:color w:val="000000" w:themeColor="text1"/>
          <w:bdr w:val="none" w:sz="0" w:space="0" w:color="auto" w:frame="1"/>
        </w:rPr>
        <w:t>Jefe</w:t>
      </w:r>
      <w:proofErr w:type="gramEnd"/>
      <w:r w:rsidR="005C0C8D" w:rsidRPr="005C0C8D">
        <w:rPr>
          <w:rFonts w:ascii="Century Gothic" w:hAnsi="Century Gothic" w:cstheme="minorHAnsi"/>
          <w:b/>
          <w:color w:val="000000" w:themeColor="text1"/>
          <w:bdr w:val="none" w:sz="0" w:space="0" w:color="auto" w:frame="1"/>
        </w:rPr>
        <w:t xml:space="preserve"> de Mantenimiento dependiente de la Dirección de Recurso</w:t>
      </w:r>
      <w:r w:rsidR="001C7A7A">
        <w:rPr>
          <w:rFonts w:ascii="Century Gothic" w:hAnsi="Century Gothic" w:cstheme="minorHAnsi"/>
          <w:b/>
          <w:color w:val="000000" w:themeColor="text1"/>
          <w:bdr w:val="none" w:sz="0" w:space="0" w:color="auto" w:frame="1"/>
        </w:rPr>
        <w:t>s Huma</w:t>
      </w:r>
      <w:r w:rsidR="005C0C8D" w:rsidRPr="005C0C8D">
        <w:rPr>
          <w:rFonts w:ascii="Century Gothic" w:hAnsi="Century Gothic" w:cstheme="minorHAnsi"/>
          <w:b/>
          <w:color w:val="000000" w:themeColor="text1"/>
          <w:bdr w:val="none" w:sz="0" w:space="0" w:color="auto" w:frame="1"/>
        </w:rPr>
        <w:t xml:space="preserve">nos y Materiales de la Secretaría Ejecutiva del Consejo de la Judicatura del Estado. </w:t>
      </w:r>
      <w:r w:rsidR="005C0C8D">
        <w:rPr>
          <w:rFonts w:ascii="Century Gothic" w:hAnsi="Century Gothic" w:cstheme="minorHAnsi"/>
          <w:b/>
          <w:color w:val="000000" w:themeColor="text1"/>
          <w:bdr w:val="none" w:sz="0" w:space="0" w:color="auto" w:frame="1"/>
        </w:rPr>
        <w:t xml:space="preserve">- - </w:t>
      </w:r>
      <w:r w:rsidR="00D11225">
        <w:rPr>
          <w:rFonts w:ascii="Century Gothic" w:hAnsi="Century Gothic" w:cstheme="minorHAnsi"/>
          <w:b/>
          <w:color w:val="000000" w:themeColor="text1"/>
          <w:bdr w:val="none" w:sz="0" w:space="0" w:color="auto" w:frame="1"/>
        </w:rPr>
        <w:t xml:space="preserve">- - - - - - - - - - - - - </w:t>
      </w:r>
    </w:p>
    <w:p w14:paraId="73DE5548" w14:textId="572E392C" w:rsidR="002504D5" w:rsidRDefault="005C0C8D" w:rsidP="005C0C8D">
      <w:pPr>
        <w:spacing w:after="0" w:line="480" w:lineRule="auto"/>
        <w:jc w:val="both"/>
        <w:rPr>
          <w:rFonts w:ascii="Century Gothic" w:hAnsi="Century Gothic" w:cstheme="minorHAnsi"/>
          <w:bCs/>
          <w:color w:val="000000" w:themeColor="text1"/>
          <w:bdr w:val="none" w:sz="0" w:space="0" w:color="auto" w:frame="1"/>
        </w:rPr>
      </w:pPr>
      <w:r>
        <w:rPr>
          <w:rFonts w:ascii="Century Gothic" w:hAnsi="Century Gothic" w:cstheme="minorHAnsi"/>
          <w:bCs/>
          <w:color w:val="000000" w:themeColor="text1"/>
          <w:bdr w:val="none" w:sz="0" w:space="0" w:color="auto" w:frame="1"/>
        </w:rPr>
        <w:t xml:space="preserve">Dada cuenta con la tarjeta, mediante la cual, </w:t>
      </w:r>
      <w:r w:rsidRPr="005C0C8D">
        <w:rPr>
          <w:rFonts w:ascii="Century Gothic" w:hAnsi="Century Gothic" w:cstheme="minorHAnsi"/>
          <w:bCs/>
          <w:color w:val="000000" w:themeColor="text1"/>
          <w:bdr w:val="none" w:sz="0" w:space="0" w:color="auto" w:frame="1"/>
        </w:rPr>
        <w:t>el Jefe de Mantenimiento dependiente de la Dirección de Recursos Humanos y Materiales de la Secretaría Ejecutiva del Consejo de la Judicatura del Estado</w:t>
      </w:r>
      <w:r w:rsidR="002F5BAB">
        <w:rPr>
          <w:rFonts w:ascii="Century Gothic" w:hAnsi="Century Gothic" w:cstheme="minorHAnsi"/>
          <w:bCs/>
          <w:color w:val="000000" w:themeColor="text1"/>
          <w:bdr w:val="none" w:sz="0" w:space="0" w:color="auto" w:frame="1"/>
        </w:rPr>
        <w:t xml:space="preserve">, </w:t>
      </w:r>
      <w:r w:rsidR="00D11225">
        <w:rPr>
          <w:rFonts w:ascii="Century Gothic" w:hAnsi="Century Gothic" w:cstheme="minorHAnsi"/>
          <w:bCs/>
          <w:color w:val="000000" w:themeColor="text1"/>
          <w:bdr w:val="none" w:sz="0" w:space="0" w:color="auto" w:frame="1"/>
        </w:rPr>
        <w:t>i</w:t>
      </w:r>
      <w:r w:rsidR="002F5BAB">
        <w:rPr>
          <w:rFonts w:ascii="Century Gothic" w:hAnsi="Century Gothic" w:cstheme="minorHAnsi"/>
          <w:bCs/>
          <w:color w:val="000000" w:themeColor="text1"/>
          <w:bdr w:val="none" w:sz="0" w:space="0" w:color="auto" w:frame="1"/>
        </w:rPr>
        <w:t>nforma sobre la solicitud de prórroga de tiempo</w:t>
      </w:r>
      <w:r w:rsidR="002504D5">
        <w:rPr>
          <w:rFonts w:ascii="Century Gothic" w:hAnsi="Century Gothic" w:cstheme="minorHAnsi"/>
          <w:bCs/>
          <w:color w:val="000000" w:themeColor="text1"/>
          <w:bdr w:val="none" w:sz="0" w:space="0" w:color="auto" w:frame="1"/>
        </w:rPr>
        <w:t xml:space="preserve"> por parte de la empresa </w:t>
      </w:r>
      <w:r w:rsidR="002F5BAB">
        <w:rPr>
          <w:rFonts w:ascii="Century Gothic" w:hAnsi="Century Gothic" w:cstheme="minorHAnsi"/>
          <w:bCs/>
          <w:color w:val="000000" w:themeColor="text1"/>
          <w:bdr w:val="none" w:sz="0" w:space="0" w:color="auto" w:frame="1"/>
        </w:rPr>
        <w:t xml:space="preserve"> </w:t>
      </w:r>
      <w:r w:rsidR="002504D5">
        <w:rPr>
          <w:rFonts w:ascii="Century Gothic" w:hAnsi="Century Gothic" w:cstheme="minorHAnsi"/>
          <w:bCs/>
          <w:color w:val="000000" w:themeColor="text1"/>
          <w:bdr w:val="none" w:sz="0" w:space="0" w:color="auto" w:frame="1"/>
        </w:rPr>
        <w:t>CONSTRU</w:t>
      </w:r>
      <w:r w:rsidR="00147008">
        <w:rPr>
          <w:rFonts w:ascii="Century Gothic" w:hAnsi="Century Gothic" w:cstheme="minorHAnsi"/>
          <w:bCs/>
          <w:color w:val="000000" w:themeColor="text1"/>
          <w:bdr w:val="none" w:sz="0" w:space="0" w:color="auto" w:frame="1"/>
        </w:rPr>
        <w:t>&amp;</w:t>
      </w:r>
      <w:r w:rsidR="002504D5">
        <w:rPr>
          <w:rFonts w:ascii="Century Gothic" w:hAnsi="Century Gothic" w:cstheme="minorHAnsi"/>
          <w:bCs/>
          <w:color w:val="000000" w:themeColor="text1"/>
          <w:bdr w:val="none" w:sz="0" w:space="0" w:color="auto" w:frame="1"/>
        </w:rPr>
        <w:t>N</w:t>
      </w:r>
      <w:r w:rsidR="003C7781">
        <w:rPr>
          <w:rFonts w:ascii="Century Gothic" w:hAnsi="Century Gothic" w:cstheme="minorHAnsi"/>
          <w:bCs/>
          <w:color w:val="000000" w:themeColor="text1"/>
          <w:bdr w:val="none" w:sz="0" w:space="0" w:color="auto" w:frame="1"/>
        </w:rPr>
        <w:t>N</w:t>
      </w:r>
      <w:r w:rsidR="002504D5">
        <w:rPr>
          <w:rFonts w:ascii="Century Gothic" w:hAnsi="Century Gothic" w:cstheme="minorHAnsi"/>
          <w:bCs/>
          <w:color w:val="000000" w:themeColor="text1"/>
          <w:bdr w:val="none" w:sz="0" w:space="0" w:color="auto" w:frame="1"/>
        </w:rPr>
        <w:t xml:space="preserve">OVA, relacionado con el contrato PJET/AD/25-2023, referente </w:t>
      </w:r>
      <w:r w:rsidR="002504D5">
        <w:rPr>
          <w:rFonts w:ascii="Century Gothic" w:hAnsi="Century Gothic"/>
          <w:color w:val="000000"/>
        </w:rPr>
        <w:t>a la</w:t>
      </w:r>
      <w:r w:rsidR="002504D5" w:rsidRPr="00847D26">
        <w:rPr>
          <w:rFonts w:ascii="Century Gothic" w:hAnsi="Century Gothic"/>
          <w:color w:val="000000"/>
        </w:rPr>
        <w:t xml:space="preserve"> </w:t>
      </w:r>
      <w:r w:rsidR="002504D5" w:rsidRPr="00847D26">
        <w:rPr>
          <w:rFonts w:ascii="Century Gothic" w:hAnsi="Century Gothic" w:cs="Arial"/>
        </w:rPr>
        <w:t>Adquisición y Mantenimiento a Equipos de Suministro de Energía Eléctrica de Ciudad Judicial</w:t>
      </w:r>
      <w:r w:rsidR="002504D5">
        <w:rPr>
          <w:rFonts w:ascii="Century Gothic" w:hAnsi="Century Gothic" w:cs="Arial"/>
        </w:rPr>
        <w:t xml:space="preserve">, anexando el </w:t>
      </w:r>
      <w:r w:rsidR="002F5BAB">
        <w:rPr>
          <w:rFonts w:ascii="Century Gothic" w:hAnsi="Century Gothic" w:cstheme="minorHAnsi"/>
          <w:bCs/>
          <w:color w:val="000000" w:themeColor="text1"/>
          <w:bdr w:val="none" w:sz="0" w:space="0" w:color="auto" w:frame="1"/>
        </w:rPr>
        <w:t xml:space="preserve">escrito de fecha veintidós de enero del año en curso, signada por la </w:t>
      </w:r>
      <w:r w:rsidR="002F5BAB" w:rsidRPr="00147008">
        <w:rPr>
          <w:rFonts w:ascii="Century Gothic" w:hAnsi="Century Gothic" w:cstheme="minorHAnsi"/>
          <w:bCs/>
          <w:color w:val="FF0000"/>
          <w:bdr w:val="none" w:sz="0" w:space="0" w:color="auto" w:frame="1"/>
        </w:rPr>
        <w:t>Supervisora de</w:t>
      </w:r>
      <w:r w:rsidR="002504D5" w:rsidRPr="00147008">
        <w:rPr>
          <w:rFonts w:ascii="Century Gothic" w:hAnsi="Century Gothic" w:cstheme="minorHAnsi"/>
          <w:bCs/>
          <w:color w:val="FF0000"/>
          <w:bdr w:val="none" w:sz="0" w:space="0" w:color="auto" w:frame="1"/>
        </w:rPr>
        <w:t xml:space="preserve"> CONSTRU</w:t>
      </w:r>
      <w:r w:rsidR="00147008" w:rsidRPr="00147008">
        <w:rPr>
          <w:rFonts w:ascii="Century Gothic" w:hAnsi="Century Gothic" w:cstheme="minorHAnsi"/>
          <w:bCs/>
          <w:color w:val="FF0000"/>
          <w:bdr w:val="none" w:sz="0" w:space="0" w:color="auto" w:frame="1"/>
        </w:rPr>
        <w:t>&amp;</w:t>
      </w:r>
      <w:r w:rsidR="003C7781" w:rsidRPr="00147008">
        <w:rPr>
          <w:rFonts w:ascii="Century Gothic" w:hAnsi="Century Gothic" w:cstheme="minorHAnsi"/>
          <w:bCs/>
          <w:color w:val="FF0000"/>
          <w:bdr w:val="none" w:sz="0" w:space="0" w:color="auto" w:frame="1"/>
        </w:rPr>
        <w:t>N</w:t>
      </w:r>
      <w:r w:rsidR="002504D5" w:rsidRPr="00147008">
        <w:rPr>
          <w:rFonts w:ascii="Century Gothic" w:hAnsi="Century Gothic" w:cstheme="minorHAnsi"/>
          <w:bCs/>
          <w:color w:val="FF0000"/>
          <w:bdr w:val="none" w:sz="0" w:space="0" w:color="auto" w:frame="1"/>
        </w:rPr>
        <w:t>NOVA</w:t>
      </w:r>
      <w:r w:rsidR="00D11225">
        <w:rPr>
          <w:rFonts w:ascii="Century Gothic" w:hAnsi="Century Gothic" w:cstheme="minorHAnsi"/>
          <w:bCs/>
          <w:color w:val="FF0000"/>
          <w:bdr w:val="none" w:sz="0" w:space="0" w:color="auto" w:frame="1"/>
        </w:rPr>
        <w:t xml:space="preserve">, </w:t>
      </w:r>
      <w:r w:rsidR="002504D5">
        <w:rPr>
          <w:rFonts w:ascii="Century Gothic" w:hAnsi="Century Gothic" w:cstheme="minorHAnsi"/>
          <w:bCs/>
          <w:color w:val="000000" w:themeColor="text1"/>
          <w:bdr w:val="none" w:sz="0" w:space="0" w:color="auto" w:frame="1"/>
        </w:rPr>
        <w:t xml:space="preserve">en el que, refiere que, </w:t>
      </w:r>
      <w:r w:rsidR="002F5BAB">
        <w:rPr>
          <w:rFonts w:ascii="Century Gothic" w:hAnsi="Century Gothic" w:cstheme="minorHAnsi"/>
          <w:bCs/>
          <w:color w:val="000000" w:themeColor="text1"/>
          <w:bdr w:val="none" w:sz="0" w:space="0" w:color="auto" w:frame="1"/>
        </w:rPr>
        <w:t xml:space="preserve">se han visto afectados  por no poder hacer desconexiones durante las horas laborables </w:t>
      </w:r>
      <w:r w:rsidR="00F8500A">
        <w:rPr>
          <w:rFonts w:ascii="Century Gothic" w:hAnsi="Century Gothic" w:cstheme="minorHAnsi"/>
          <w:bCs/>
          <w:color w:val="000000" w:themeColor="text1"/>
          <w:bdr w:val="none" w:sz="0" w:space="0" w:color="auto" w:frame="1"/>
        </w:rPr>
        <w:t xml:space="preserve">o </w:t>
      </w:r>
      <w:r w:rsidR="002F5BAB">
        <w:rPr>
          <w:rFonts w:ascii="Century Gothic" w:hAnsi="Century Gothic" w:cstheme="minorHAnsi"/>
          <w:bCs/>
          <w:color w:val="000000" w:themeColor="text1"/>
          <w:bdr w:val="none" w:sz="0" w:space="0" w:color="auto" w:frame="1"/>
        </w:rPr>
        <w:t>inspecciones extras dentro del mismo Tribunal, con el mismo propósito de hacer las cosas correctamente y terminar adecuadamente,</w:t>
      </w:r>
      <w:r w:rsidR="002504D5">
        <w:rPr>
          <w:rFonts w:ascii="Century Gothic" w:hAnsi="Century Gothic" w:cstheme="minorHAnsi"/>
          <w:bCs/>
          <w:color w:val="000000" w:themeColor="text1"/>
          <w:bdr w:val="none" w:sz="0" w:space="0" w:color="auto" w:frame="1"/>
        </w:rPr>
        <w:t xml:space="preserve"> </w:t>
      </w:r>
      <w:r w:rsidR="00F8500A">
        <w:rPr>
          <w:rFonts w:ascii="Century Gothic" w:hAnsi="Century Gothic" w:cstheme="minorHAnsi"/>
          <w:bCs/>
          <w:color w:val="000000" w:themeColor="text1"/>
          <w:bdr w:val="none" w:sz="0" w:space="0" w:color="auto" w:frame="1"/>
        </w:rPr>
        <w:t>solicitan una extensión para</w:t>
      </w:r>
      <w:r w:rsidR="002504D5">
        <w:rPr>
          <w:rFonts w:ascii="Century Gothic" w:hAnsi="Century Gothic" w:cstheme="minorHAnsi"/>
          <w:bCs/>
          <w:color w:val="000000" w:themeColor="text1"/>
          <w:bdr w:val="none" w:sz="0" w:space="0" w:color="auto" w:frame="1"/>
        </w:rPr>
        <w:t xml:space="preserve"> concluir el sábado dieciséis de marzo de dos mil veinticuatro.</w:t>
      </w:r>
    </w:p>
    <w:p w14:paraId="7CA35FB5" w14:textId="5032A293" w:rsidR="003C7781" w:rsidRPr="003C7781" w:rsidRDefault="003C7781" w:rsidP="00147008">
      <w:pPr>
        <w:pStyle w:val="xmsolistparagraph"/>
        <w:shd w:val="clear" w:color="auto" w:fill="FFFFFF"/>
        <w:spacing w:before="0" w:beforeAutospacing="0" w:after="0" w:afterAutospacing="0" w:line="480" w:lineRule="auto"/>
        <w:jc w:val="both"/>
        <w:rPr>
          <w:rFonts w:ascii="Century Gothic" w:hAnsi="Century Gothic" w:cstheme="minorHAnsi"/>
          <w:bCs/>
          <w:sz w:val="22"/>
          <w:szCs w:val="22"/>
          <w:bdr w:val="none" w:sz="0" w:space="0" w:color="auto" w:frame="1"/>
        </w:rPr>
      </w:pPr>
      <w:r>
        <w:rPr>
          <w:rFonts w:ascii="Century Gothic" w:hAnsi="Century Gothic" w:cstheme="minorHAnsi"/>
          <w:bCs/>
          <w:sz w:val="22"/>
          <w:szCs w:val="22"/>
          <w:bdr w:val="none" w:sz="0" w:space="0" w:color="auto" w:frame="1"/>
        </w:rPr>
        <w:t xml:space="preserve">Al respecto, tomando en consideración </w:t>
      </w:r>
      <w:r w:rsidR="00557F4D">
        <w:rPr>
          <w:rFonts w:ascii="Century Gothic" w:hAnsi="Century Gothic" w:cstheme="minorHAnsi"/>
          <w:bCs/>
          <w:sz w:val="22"/>
          <w:szCs w:val="22"/>
          <w:bdr w:val="none" w:sz="0" w:space="0" w:color="auto" w:frame="1"/>
        </w:rPr>
        <w:t>lo previsto en la cláusula segunda del contrato número PJET/AD/25-2023,</w:t>
      </w:r>
      <w:r w:rsidR="00373D09">
        <w:rPr>
          <w:rFonts w:ascii="Century Gothic" w:hAnsi="Century Gothic" w:cstheme="minorHAnsi"/>
          <w:bCs/>
          <w:sz w:val="22"/>
          <w:szCs w:val="22"/>
          <w:bdr w:val="none" w:sz="0" w:space="0" w:color="auto" w:frame="1"/>
        </w:rPr>
        <w:t xml:space="preserve"> </w:t>
      </w:r>
      <w:r w:rsidR="00557F4D">
        <w:rPr>
          <w:rFonts w:ascii="Century Gothic" w:hAnsi="Century Gothic" w:cstheme="minorHAnsi"/>
          <w:bCs/>
          <w:sz w:val="22"/>
          <w:szCs w:val="22"/>
          <w:bdr w:val="none" w:sz="0" w:space="0" w:color="auto" w:frame="1"/>
        </w:rPr>
        <w:t xml:space="preserve">en relación con lo dispuesto en el artículo </w:t>
      </w:r>
      <w:r w:rsidR="00373D09">
        <w:rPr>
          <w:rFonts w:ascii="Century Gothic" w:hAnsi="Century Gothic" w:cstheme="minorHAnsi"/>
          <w:bCs/>
          <w:sz w:val="22"/>
          <w:szCs w:val="22"/>
          <w:bdr w:val="none" w:sz="0" w:space="0" w:color="auto" w:frame="1"/>
        </w:rPr>
        <w:t xml:space="preserve">54 de la Ley de Adquisiciones, Arrendamientos y Servicios del Estado de Tlaxcala,  </w:t>
      </w:r>
      <w:r w:rsidR="00557F4D">
        <w:rPr>
          <w:rFonts w:ascii="Century Gothic" w:hAnsi="Century Gothic" w:cstheme="minorHAnsi"/>
          <w:bCs/>
          <w:sz w:val="22"/>
          <w:szCs w:val="22"/>
          <w:bdr w:val="none" w:sz="0" w:space="0" w:color="auto" w:frame="1"/>
        </w:rPr>
        <w:t xml:space="preserve">y atendiendo a las manifestaciones de la supervisora de </w:t>
      </w:r>
      <w:r>
        <w:rPr>
          <w:rFonts w:ascii="Century Gothic" w:hAnsi="Century Gothic" w:cstheme="minorHAnsi"/>
          <w:bCs/>
          <w:sz w:val="22"/>
          <w:szCs w:val="22"/>
          <w:bdr w:val="none" w:sz="0" w:space="0" w:color="auto" w:frame="1"/>
        </w:rPr>
        <w:t>CONSTRU</w:t>
      </w:r>
      <w:r w:rsidR="00147008">
        <w:rPr>
          <w:rFonts w:ascii="Century Gothic" w:hAnsi="Century Gothic" w:cstheme="minorHAnsi"/>
          <w:bCs/>
          <w:sz w:val="22"/>
          <w:szCs w:val="22"/>
          <w:bdr w:val="none" w:sz="0" w:space="0" w:color="auto" w:frame="1"/>
        </w:rPr>
        <w:t>&amp;</w:t>
      </w:r>
      <w:r>
        <w:rPr>
          <w:rFonts w:ascii="Century Gothic" w:hAnsi="Century Gothic" w:cstheme="minorHAnsi"/>
          <w:bCs/>
          <w:sz w:val="22"/>
          <w:szCs w:val="22"/>
          <w:bdr w:val="none" w:sz="0" w:space="0" w:color="auto" w:frame="1"/>
        </w:rPr>
        <w:t xml:space="preserve">NNOVA, </w:t>
      </w:r>
      <w:r w:rsidRPr="003C7781">
        <w:rPr>
          <w:rFonts w:ascii="Century Gothic" w:hAnsi="Century Gothic" w:cstheme="minorHAnsi"/>
          <w:bCs/>
          <w:sz w:val="22"/>
          <w:szCs w:val="22"/>
          <w:bdr w:val="none" w:sz="0" w:space="0" w:color="auto" w:frame="1"/>
        </w:rPr>
        <w:t xml:space="preserve">con fundamento en lo dispuesto por los artículos 85 de la Constitución Política del Estado de Tlaxcala, </w:t>
      </w:r>
      <w:r w:rsidRPr="003C7781">
        <w:rPr>
          <w:rFonts w:ascii="Century Gothic" w:hAnsi="Century Gothic" w:cstheme="minorHAnsi"/>
          <w:sz w:val="22"/>
          <w:szCs w:val="22"/>
        </w:rPr>
        <w:t xml:space="preserve">61, 68, fracciones XIX, de la Ley Orgánica del Poder Judicial del Estado; 9, </w:t>
      </w:r>
      <w:r w:rsidRPr="003C7781">
        <w:rPr>
          <w:rFonts w:ascii="Century Gothic" w:hAnsi="Century Gothic" w:cstheme="minorHAnsi"/>
          <w:sz w:val="22"/>
          <w:szCs w:val="22"/>
        </w:rPr>
        <w:lastRenderedPageBreak/>
        <w:t>fracciones XV y XVII, del Reglamento del Consejo de la Judicatura del Estado</w:t>
      </w:r>
      <w:r w:rsidRPr="003C7781">
        <w:rPr>
          <w:rFonts w:ascii="Century Gothic" w:hAnsi="Century Gothic" w:cstheme="minorHAnsi"/>
          <w:bCs/>
          <w:sz w:val="22"/>
          <w:szCs w:val="22"/>
          <w:bdr w:val="none" w:sz="0" w:space="0" w:color="auto" w:frame="1"/>
        </w:rPr>
        <w:t>, este Órgano Colegiado, determina:</w:t>
      </w:r>
    </w:p>
    <w:p w14:paraId="11FFC577" w14:textId="302DB867" w:rsidR="003C7781" w:rsidRPr="003C7781" w:rsidRDefault="003C7781" w:rsidP="00147008">
      <w:pPr>
        <w:pStyle w:val="Prrafodelista"/>
        <w:numPr>
          <w:ilvl w:val="0"/>
          <w:numId w:val="41"/>
        </w:numPr>
        <w:spacing w:after="0" w:line="480" w:lineRule="auto"/>
        <w:ind w:left="993" w:hanging="426"/>
        <w:jc w:val="both"/>
        <w:rPr>
          <w:rFonts w:ascii="Century Gothic" w:hAnsi="Century Gothic" w:cstheme="minorHAnsi"/>
          <w:bCs/>
          <w:bdr w:val="none" w:sz="0" w:space="0" w:color="auto" w:frame="1"/>
        </w:rPr>
      </w:pPr>
      <w:r w:rsidRPr="003C7781">
        <w:rPr>
          <w:rFonts w:ascii="Century Gothic" w:hAnsi="Century Gothic" w:cstheme="minorHAnsi"/>
          <w:bCs/>
          <w:bdr w:val="none" w:sz="0" w:space="0" w:color="auto" w:frame="1"/>
        </w:rPr>
        <w:t>Tomar conocimiento de l</w:t>
      </w:r>
      <w:r>
        <w:rPr>
          <w:rFonts w:ascii="Century Gothic" w:hAnsi="Century Gothic" w:cstheme="minorHAnsi"/>
          <w:bCs/>
          <w:bdr w:val="none" w:sz="0" w:space="0" w:color="auto" w:frame="1"/>
        </w:rPr>
        <w:t>a tarjeta y anexos de cuenta.</w:t>
      </w:r>
    </w:p>
    <w:p w14:paraId="1C472FBD" w14:textId="02ABE16F" w:rsidR="003C7781" w:rsidRPr="003C7781" w:rsidRDefault="003C7781" w:rsidP="00147008">
      <w:pPr>
        <w:pStyle w:val="Prrafodelista"/>
        <w:numPr>
          <w:ilvl w:val="0"/>
          <w:numId w:val="41"/>
        </w:numPr>
        <w:spacing w:after="0" w:line="480" w:lineRule="auto"/>
        <w:ind w:left="993" w:hanging="426"/>
        <w:jc w:val="both"/>
        <w:rPr>
          <w:rFonts w:ascii="Century Gothic" w:hAnsi="Century Gothic" w:cstheme="minorHAnsi"/>
          <w:bCs/>
          <w:bdr w:val="none" w:sz="0" w:space="0" w:color="auto" w:frame="1"/>
        </w:rPr>
      </w:pPr>
      <w:r w:rsidRPr="003C7781">
        <w:rPr>
          <w:rFonts w:ascii="Century Gothic" w:hAnsi="Century Gothic" w:cstheme="minorHAnsi"/>
          <w:bCs/>
          <w:bdr w:val="none" w:sz="0" w:space="0" w:color="auto" w:frame="1"/>
        </w:rPr>
        <w:t>Por única ocasión, se concede a</w:t>
      </w:r>
      <w:r w:rsidR="00147008">
        <w:rPr>
          <w:rFonts w:ascii="Century Gothic" w:hAnsi="Century Gothic" w:cstheme="minorHAnsi"/>
          <w:bCs/>
          <w:bdr w:val="none" w:sz="0" w:space="0" w:color="auto" w:frame="1"/>
        </w:rPr>
        <w:t xml:space="preserve"> </w:t>
      </w:r>
      <w:r w:rsidRPr="003C7781">
        <w:rPr>
          <w:rFonts w:ascii="Century Gothic" w:hAnsi="Century Gothic" w:cstheme="minorHAnsi"/>
          <w:bCs/>
          <w:bdr w:val="none" w:sz="0" w:space="0" w:color="auto" w:frame="1"/>
        </w:rPr>
        <w:t>l</w:t>
      </w:r>
      <w:r w:rsidR="00147008">
        <w:rPr>
          <w:rFonts w:ascii="Century Gothic" w:hAnsi="Century Gothic" w:cstheme="minorHAnsi"/>
          <w:bCs/>
          <w:bdr w:val="none" w:sz="0" w:space="0" w:color="auto" w:frame="1"/>
        </w:rPr>
        <w:t>a</w:t>
      </w:r>
      <w:r w:rsidRPr="003C7781">
        <w:rPr>
          <w:rFonts w:ascii="Century Gothic" w:hAnsi="Century Gothic" w:cstheme="minorHAnsi"/>
          <w:bCs/>
          <w:bdr w:val="none" w:sz="0" w:space="0" w:color="auto" w:frame="1"/>
        </w:rPr>
        <w:t xml:space="preserve"> </w:t>
      </w:r>
      <w:r w:rsidR="00147008">
        <w:rPr>
          <w:rFonts w:ascii="Century Gothic" w:hAnsi="Century Gothic" w:cstheme="minorHAnsi"/>
          <w:bCs/>
          <w:bdr w:val="none" w:sz="0" w:space="0" w:color="auto" w:frame="1"/>
        </w:rPr>
        <w:t xml:space="preserve">empresa CONSTRU&amp;NNOVA, </w:t>
      </w:r>
      <w:r w:rsidR="00373D09">
        <w:rPr>
          <w:rFonts w:ascii="Century Gothic" w:hAnsi="Century Gothic" w:cstheme="minorHAnsi"/>
          <w:bCs/>
          <w:bdr w:val="none" w:sz="0" w:space="0" w:color="auto" w:frame="1"/>
        </w:rPr>
        <w:t>una prórroga</w:t>
      </w:r>
      <w:r w:rsidRPr="003C7781">
        <w:rPr>
          <w:rFonts w:ascii="Century Gothic" w:hAnsi="Century Gothic" w:cstheme="minorHAnsi"/>
          <w:bCs/>
          <w:bdr w:val="none" w:sz="0" w:space="0" w:color="auto" w:frame="1"/>
        </w:rPr>
        <w:t xml:space="preserve"> </w:t>
      </w:r>
      <w:r w:rsidR="00557F4D">
        <w:rPr>
          <w:rFonts w:ascii="Century Gothic" w:hAnsi="Century Gothic" w:cstheme="minorHAnsi"/>
          <w:bCs/>
          <w:bdr w:val="none" w:sz="0" w:space="0" w:color="auto" w:frame="1"/>
        </w:rPr>
        <w:t xml:space="preserve">para </w:t>
      </w:r>
      <w:r w:rsidR="00373D09">
        <w:rPr>
          <w:rFonts w:ascii="Century Gothic" w:hAnsi="Century Gothic" w:cstheme="minorHAnsi"/>
          <w:bCs/>
          <w:bdr w:val="none" w:sz="0" w:space="0" w:color="auto" w:frame="1"/>
        </w:rPr>
        <w:t xml:space="preserve">que </w:t>
      </w:r>
      <w:r w:rsidR="00557F4D">
        <w:rPr>
          <w:rFonts w:ascii="Century Gothic" w:hAnsi="Century Gothic" w:cstheme="minorHAnsi"/>
          <w:bCs/>
          <w:bdr w:val="none" w:sz="0" w:space="0" w:color="auto" w:frame="1"/>
        </w:rPr>
        <w:t>el veinti</w:t>
      </w:r>
      <w:r w:rsidR="00373D09">
        <w:rPr>
          <w:rFonts w:ascii="Century Gothic" w:hAnsi="Century Gothic" w:cstheme="minorHAnsi"/>
          <w:bCs/>
          <w:bdr w:val="none" w:sz="0" w:space="0" w:color="auto" w:frame="1"/>
        </w:rPr>
        <w:t>cinco</w:t>
      </w:r>
      <w:r w:rsidR="00557F4D">
        <w:rPr>
          <w:rFonts w:ascii="Century Gothic" w:hAnsi="Century Gothic" w:cstheme="minorHAnsi"/>
          <w:bCs/>
          <w:bdr w:val="none" w:sz="0" w:space="0" w:color="auto" w:frame="1"/>
        </w:rPr>
        <w:t xml:space="preserve"> de febrero del año en curso</w:t>
      </w:r>
      <w:r w:rsidR="00147008">
        <w:rPr>
          <w:rFonts w:ascii="Century Gothic" w:hAnsi="Century Gothic" w:cstheme="minorHAnsi"/>
          <w:bCs/>
          <w:bdr w:val="none" w:sz="0" w:space="0" w:color="auto" w:frame="1"/>
        </w:rPr>
        <w:t>, concluyan los trabajos objeto de</w:t>
      </w:r>
      <w:r w:rsidR="007305A5">
        <w:rPr>
          <w:rFonts w:ascii="Century Gothic" w:hAnsi="Century Gothic" w:cstheme="minorHAnsi"/>
          <w:bCs/>
          <w:bdr w:val="none" w:sz="0" w:space="0" w:color="auto" w:frame="1"/>
        </w:rPr>
        <w:t>l</w:t>
      </w:r>
      <w:r w:rsidR="00147008">
        <w:rPr>
          <w:rFonts w:ascii="Century Gothic" w:hAnsi="Century Gothic" w:cstheme="minorHAnsi"/>
          <w:bCs/>
          <w:bdr w:val="none" w:sz="0" w:space="0" w:color="auto" w:frame="1"/>
        </w:rPr>
        <w:t xml:space="preserve"> contrato </w:t>
      </w:r>
      <w:r w:rsidR="007305A5">
        <w:rPr>
          <w:rFonts w:ascii="Century Gothic" w:hAnsi="Century Gothic" w:cstheme="minorHAnsi"/>
          <w:bCs/>
          <w:bdr w:val="none" w:sz="0" w:space="0" w:color="auto" w:frame="1"/>
        </w:rPr>
        <w:t xml:space="preserve">número </w:t>
      </w:r>
      <w:r w:rsidR="007305A5">
        <w:rPr>
          <w:rFonts w:ascii="Century Gothic" w:hAnsi="Century Gothic" w:cstheme="minorHAnsi"/>
          <w:bCs/>
          <w:color w:val="000000" w:themeColor="text1"/>
          <w:bdr w:val="none" w:sz="0" w:space="0" w:color="auto" w:frame="1"/>
        </w:rPr>
        <w:t>PJET/AD/25-2023</w:t>
      </w:r>
      <w:r w:rsidRPr="003C7781">
        <w:rPr>
          <w:rFonts w:ascii="Century Gothic" w:hAnsi="Century Gothic" w:cstheme="minorHAnsi"/>
          <w:bCs/>
          <w:bdr w:val="none" w:sz="0" w:space="0" w:color="auto" w:frame="1"/>
        </w:rPr>
        <w:t xml:space="preserve">, con el apercibimiento </w:t>
      </w:r>
      <w:r w:rsidR="007D5546" w:rsidRPr="003C7781">
        <w:rPr>
          <w:rFonts w:ascii="Century Gothic" w:hAnsi="Century Gothic" w:cstheme="minorHAnsi"/>
          <w:bCs/>
          <w:bdr w:val="none" w:sz="0" w:space="0" w:color="auto" w:frame="1"/>
        </w:rPr>
        <w:t>que,</w:t>
      </w:r>
      <w:r w:rsidRPr="003C7781">
        <w:rPr>
          <w:rFonts w:ascii="Century Gothic" w:hAnsi="Century Gothic" w:cstheme="minorHAnsi"/>
          <w:bCs/>
          <w:bdr w:val="none" w:sz="0" w:space="0" w:color="auto" w:frame="1"/>
        </w:rPr>
        <w:t xml:space="preserve"> de no dar cumplimiento, se procederá en términos de</w:t>
      </w:r>
      <w:r w:rsidR="00557F4D">
        <w:rPr>
          <w:rFonts w:ascii="Century Gothic" w:hAnsi="Century Gothic" w:cstheme="minorHAnsi"/>
          <w:bCs/>
          <w:bdr w:val="none" w:sz="0" w:space="0" w:color="auto" w:frame="1"/>
        </w:rPr>
        <w:t>l mismo</w:t>
      </w:r>
      <w:r w:rsidR="00147008">
        <w:rPr>
          <w:rFonts w:ascii="Century Gothic" w:hAnsi="Century Gothic" w:cstheme="minorHAnsi"/>
          <w:bCs/>
          <w:bdr w:val="none" w:sz="0" w:space="0" w:color="auto" w:frame="1"/>
        </w:rPr>
        <w:t>.</w:t>
      </w:r>
    </w:p>
    <w:p w14:paraId="71FF2067" w14:textId="08E7493B" w:rsidR="003C7781" w:rsidRPr="0020002F" w:rsidRDefault="003C7781" w:rsidP="00147008">
      <w:pPr>
        <w:pStyle w:val="Prrafodelista"/>
        <w:numPr>
          <w:ilvl w:val="0"/>
          <w:numId w:val="41"/>
        </w:numPr>
        <w:spacing w:after="0" w:line="480" w:lineRule="auto"/>
        <w:ind w:left="993" w:hanging="426"/>
        <w:jc w:val="both"/>
        <w:rPr>
          <w:rFonts w:ascii="Century Gothic" w:hAnsi="Century Gothic" w:cs="Calibri"/>
          <w:bdr w:val="none" w:sz="0" w:space="0" w:color="auto" w:frame="1"/>
        </w:rPr>
      </w:pPr>
      <w:r w:rsidRPr="003C7781">
        <w:rPr>
          <w:rFonts w:ascii="Century Gothic" w:hAnsi="Century Gothic" w:cstheme="minorHAnsi"/>
          <w:bCs/>
          <w:bdr w:val="none" w:sz="0" w:space="0" w:color="auto" w:frame="1"/>
        </w:rPr>
        <w:t xml:space="preserve">Instruir al </w:t>
      </w:r>
      <w:proofErr w:type="gramStart"/>
      <w:r w:rsidRPr="003C7781">
        <w:rPr>
          <w:rFonts w:ascii="Century Gothic" w:hAnsi="Century Gothic" w:cstheme="minorHAnsi"/>
          <w:bCs/>
          <w:bdr w:val="none" w:sz="0" w:space="0" w:color="auto" w:frame="1"/>
        </w:rPr>
        <w:t>Director</w:t>
      </w:r>
      <w:proofErr w:type="gramEnd"/>
      <w:r w:rsidRPr="003C7781">
        <w:rPr>
          <w:rFonts w:ascii="Century Gothic" w:hAnsi="Century Gothic" w:cstheme="minorHAnsi"/>
          <w:bCs/>
          <w:bdr w:val="none" w:sz="0" w:space="0" w:color="auto" w:frame="1"/>
        </w:rPr>
        <w:t xml:space="preserve"> de Recursos Humanos y Materiales dependiente de la Secretaria Ejecutiva, verifique el cumplimiento puntual </w:t>
      </w:r>
      <w:r w:rsidR="00147008">
        <w:rPr>
          <w:rFonts w:ascii="Century Gothic" w:hAnsi="Century Gothic" w:cstheme="minorHAnsi"/>
          <w:bCs/>
          <w:bdr w:val="none" w:sz="0" w:space="0" w:color="auto" w:frame="1"/>
        </w:rPr>
        <w:t xml:space="preserve">de los trabajos que se encuentra realizando la empresa CONSTRU&amp;NNOVA, </w:t>
      </w:r>
      <w:r w:rsidRPr="003C7781">
        <w:rPr>
          <w:rFonts w:ascii="Century Gothic" w:hAnsi="Century Gothic" w:cstheme="minorHAnsi"/>
          <w:bCs/>
          <w:bdr w:val="none" w:sz="0" w:space="0" w:color="auto" w:frame="1"/>
        </w:rPr>
        <w:t>d</w:t>
      </w:r>
      <w:r w:rsidR="00147008">
        <w:rPr>
          <w:rFonts w:ascii="Century Gothic" w:hAnsi="Century Gothic" w:cstheme="minorHAnsi"/>
          <w:bCs/>
          <w:bdr w:val="none" w:sz="0" w:space="0" w:color="auto" w:frame="1"/>
        </w:rPr>
        <w:t xml:space="preserve">ebiendo dar </w:t>
      </w:r>
      <w:r w:rsidRPr="003C7781">
        <w:rPr>
          <w:rFonts w:ascii="Century Gothic" w:hAnsi="Century Gothic" w:cstheme="minorHAnsi"/>
          <w:bCs/>
          <w:bdr w:val="none" w:sz="0" w:space="0" w:color="auto" w:frame="1"/>
        </w:rPr>
        <w:t>cuenta de manera inmediata a este Órgano Colegiado, para la determinación correspondiente.</w:t>
      </w:r>
      <w:r w:rsidRPr="003C7781">
        <w:rPr>
          <w:rFonts w:ascii="Century Gothic" w:hAnsi="Century Gothic" w:cstheme="minorHAnsi"/>
          <w:bCs/>
          <w:bdr w:val="none" w:sz="0" w:space="0" w:color="auto" w:frame="1"/>
        </w:rPr>
        <w:tab/>
      </w:r>
    </w:p>
    <w:p w14:paraId="27E2F6C6" w14:textId="7A34910F" w:rsidR="009E58BF" w:rsidRPr="006C0CF0" w:rsidRDefault="003C7781" w:rsidP="00062B81">
      <w:pPr>
        <w:pStyle w:val="NormalWeb"/>
        <w:spacing w:before="240" w:beforeAutospacing="0" w:after="0" w:afterAutospacing="0" w:line="480" w:lineRule="auto"/>
        <w:jc w:val="both"/>
        <w:rPr>
          <w:rFonts w:ascii="Century Gothic" w:hAnsi="Century Gothic" w:cstheme="minorHAnsi"/>
          <w:bCs/>
          <w:sz w:val="22"/>
          <w:szCs w:val="22"/>
          <w:bdr w:val="none" w:sz="0" w:space="0" w:color="auto" w:frame="1"/>
        </w:rPr>
      </w:pPr>
      <w:r w:rsidRPr="003C7781">
        <w:rPr>
          <w:rFonts w:ascii="Century Gothic" w:hAnsi="Century Gothic" w:cstheme="minorHAnsi"/>
          <w:sz w:val="22"/>
          <w:szCs w:val="22"/>
        </w:rPr>
        <w:t xml:space="preserve">Comuníquese esta determinación al </w:t>
      </w:r>
      <w:proofErr w:type="gramStart"/>
      <w:r w:rsidRPr="003C7781">
        <w:rPr>
          <w:rFonts w:ascii="Century Gothic" w:hAnsi="Century Gothic" w:cstheme="minorHAnsi"/>
          <w:sz w:val="22"/>
          <w:szCs w:val="22"/>
        </w:rPr>
        <w:t>Director</w:t>
      </w:r>
      <w:proofErr w:type="gramEnd"/>
      <w:r w:rsidRPr="003C7781">
        <w:rPr>
          <w:rFonts w:ascii="Century Gothic" w:hAnsi="Century Gothic" w:cstheme="minorHAnsi"/>
          <w:sz w:val="22"/>
          <w:szCs w:val="22"/>
        </w:rPr>
        <w:t xml:space="preserve"> de Recursos Humanos y</w:t>
      </w:r>
      <w:r w:rsidR="00EB1B88">
        <w:rPr>
          <w:rFonts w:ascii="Century Gothic" w:hAnsi="Century Gothic" w:cstheme="minorHAnsi"/>
          <w:sz w:val="22"/>
          <w:szCs w:val="22"/>
        </w:rPr>
        <w:t xml:space="preserve"> </w:t>
      </w:r>
      <w:r w:rsidRPr="003C7781">
        <w:rPr>
          <w:rFonts w:ascii="Century Gothic" w:hAnsi="Century Gothic" w:cstheme="minorHAnsi"/>
          <w:sz w:val="22"/>
          <w:szCs w:val="22"/>
        </w:rPr>
        <w:t>Materiales</w:t>
      </w:r>
      <w:r w:rsidR="00EB1B88">
        <w:rPr>
          <w:rFonts w:ascii="Century Gothic" w:hAnsi="Century Gothic" w:cstheme="minorHAnsi"/>
          <w:sz w:val="22"/>
          <w:szCs w:val="22"/>
        </w:rPr>
        <w:t xml:space="preserve"> </w:t>
      </w:r>
      <w:r w:rsidRPr="003C7781">
        <w:rPr>
          <w:rFonts w:ascii="Century Gothic" w:hAnsi="Century Gothic" w:cstheme="minorHAnsi"/>
          <w:sz w:val="22"/>
          <w:szCs w:val="22"/>
        </w:rPr>
        <w:t>dependiente de la Secretaría Ejecutiva, para su debido</w:t>
      </w:r>
      <w:r w:rsidR="00EB1B88">
        <w:rPr>
          <w:rFonts w:ascii="Century Gothic" w:hAnsi="Century Gothic" w:cstheme="minorHAnsi"/>
          <w:sz w:val="22"/>
          <w:szCs w:val="22"/>
        </w:rPr>
        <w:t xml:space="preserve"> </w:t>
      </w:r>
      <w:r w:rsidRPr="003C7781">
        <w:rPr>
          <w:rFonts w:ascii="Century Gothic" w:hAnsi="Century Gothic" w:cstheme="minorHAnsi"/>
          <w:sz w:val="22"/>
          <w:szCs w:val="22"/>
        </w:rPr>
        <w:t xml:space="preserve">cumplimiento, y a través de él, al representante legal de </w:t>
      </w:r>
      <w:r w:rsidR="00147008">
        <w:rPr>
          <w:rFonts w:ascii="Century Gothic" w:hAnsi="Century Gothic" w:cstheme="minorHAnsi"/>
          <w:bCs/>
          <w:sz w:val="22"/>
          <w:szCs w:val="22"/>
          <w:bdr w:val="none" w:sz="0" w:space="0" w:color="auto" w:frame="1"/>
        </w:rPr>
        <w:t>CONSTRU&amp;NNOVA</w:t>
      </w:r>
      <w:r w:rsidRPr="003C7781">
        <w:rPr>
          <w:rFonts w:ascii="Century Gothic" w:hAnsi="Century Gothic" w:cstheme="minorHAnsi"/>
          <w:bCs/>
          <w:sz w:val="22"/>
          <w:szCs w:val="22"/>
          <w:bdr w:val="none" w:sz="0" w:space="0" w:color="auto" w:frame="1"/>
        </w:rPr>
        <w:t xml:space="preserve">, </w:t>
      </w:r>
      <w:r w:rsidR="00EB1B88">
        <w:rPr>
          <w:rFonts w:ascii="Century Gothic" w:hAnsi="Century Gothic" w:cstheme="minorHAnsi"/>
          <w:sz w:val="22"/>
          <w:szCs w:val="22"/>
        </w:rPr>
        <w:t>así como al Jefe</w:t>
      </w:r>
      <w:r w:rsidR="004D66E8">
        <w:rPr>
          <w:rFonts w:ascii="Century Gothic" w:hAnsi="Century Gothic" w:cstheme="minorHAnsi"/>
          <w:sz w:val="22"/>
          <w:szCs w:val="22"/>
        </w:rPr>
        <w:t xml:space="preserve"> </w:t>
      </w:r>
      <w:r w:rsidR="00EB1B88">
        <w:rPr>
          <w:rFonts w:ascii="Century Gothic" w:hAnsi="Century Gothic" w:cstheme="minorHAnsi"/>
          <w:sz w:val="22"/>
          <w:szCs w:val="22"/>
        </w:rPr>
        <w:t>de Mantenimiento</w:t>
      </w:r>
      <w:r w:rsidR="004D66E8" w:rsidRPr="004D66E8">
        <w:rPr>
          <w:rFonts w:ascii="Century Gothic" w:hAnsi="Century Gothic" w:cstheme="minorHAnsi"/>
          <w:bCs/>
          <w:sz w:val="22"/>
          <w:szCs w:val="22"/>
          <w:bdr w:val="none" w:sz="0" w:space="0" w:color="auto" w:frame="1"/>
        </w:rPr>
        <w:t xml:space="preserve"> </w:t>
      </w:r>
      <w:r w:rsidR="004D66E8" w:rsidRPr="003C7781">
        <w:rPr>
          <w:rFonts w:ascii="Century Gothic" w:hAnsi="Century Gothic" w:cstheme="minorHAnsi"/>
          <w:bCs/>
          <w:sz w:val="22"/>
          <w:szCs w:val="22"/>
          <w:bdr w:val="none" w:sz="0" w:space="0" w:color="auto" w:frame="1"/>
        </w:rPr>
        <w:t xml:space="preserve">para su conocimiento y efectos </w:t>
      </w:r>
      <w:r w:rsidR="004D66E8">
        <w:rPr>
          <w:rFonts w:ascii="Century Gothic" w:hAnsi="Century Gothic" w:cstheme="minorHAnsi"/>
          <w:bCs/>
          <w:sz w:val="22"/>
          <w:szCs w:val="22"/>
          <w:bdr w:val="none" w:sz="0" w:space="0" w:color="auto" w:frame="1"/>
        </w:rPr>
        <w:t>legales correspondientes.</w:t>
      </w:r>
      <w:r w:rsidR="00062B81">
        <w:rPr>
          <w:rFonts w:ascii="Century Gothic" w:hAnsi="Century Gothic" w:cstheme="minorHAnsi"/>
          <w:bCs/>
          <w:sz w:val="22"/>
          <w:szCs w:val="22"/>
          <w:bdr w:val="none" w:sz="0" w:space="0" w:color="auto" w:frame="1"/>
        </w:rPr>
        <w:t xml:space="preserve"> </w:t>
      </w:r>
      <w:bookmarkEnd w:id="9"/>
      <w:r w:rsidR="00062B81" w:rsidRPr="00062B81">
        <w:rPr>
          <w:rFonts w:ascii="Century Gothic" w:hAnsi="Century Gothic" w:cstheme="minorHAnsi"/>
          <w:b/>
          <w:sz w:val="22"/>
          <w:szCs w:val="22"/>
          <w:u w:val="single"/>
          <w:bdr w:val="none" w:sz="0" w:space="0" w:color="auto" w:frame="1"/>
        </w:rPr>
        <w:t>APROBADO POR UNANIMIDAD DE VOTOS.</w:t>
      </w:r>
    </w:p>
    <w:p w14:paraId="362D8B13" w14:textId="1827382F" w:rsidR="00D80D92" w:rsidRPr="00D80D92" w:rsidRDefault="00D80D92" w:rsidP="00062B81">
      <w:pPr>
        <w:spacing w:before="240" w:line="480" w:lineRule="auto"/>
        <w:ind w:firstLine="360"/>
        <w:jc w:val="both"/>
        <w:rPr>
          <w:rFonts w:ascii="Century Gothic" w:eastAsia="DengXian" w:hAnsi="Century Gothic" w:cs="Arial"/>
        </w:rPr>
      </w:pPr>
      <w:bookmarkStart w:id="10" w:name="_Hlk157505361"/>
      <w:r w:rsidRPr="005C0C8D">
        <w:rPr>
          <w:rFonts w:ascii="Century Gothic" w:hAnsi="Century Gothic"/>
          <w:b/>
          <w:bCs/>
          <w:color w:val="000000"/>
        </w:rPr>
        <w:t>ACUERDO V/12/2024.</w:t>
      </w:r>
      <w:r>
        <w:rPr>
          <w:rFonts w:ascii="Century Gothic" w:hAnsi="Century Gothic"/>
          <w:b/>
          <w:bCs/>
          <w:color w:val="000000"/>
        </w:rPr>
        <w:t xml:space="preserve"> O</w:t>
      </w:r>
      <w:r w:rsidRPr="00D80D92">
        <w:rPr>
          <w:rFonts w:ascii="Century Gothic" w:hAnsi="Century Gothic" w:cstheme="minorHAnsi"/>
          <w:b/>
          <w:bCs/>
        </w:rPr>
        <w:t xml:space="preserve">ficio número </w:t>
      </w:r>
      <w:r w:rsidRPr="00D80D92">
        <w:rPr>
          <w:rFonts w:ascii="Century Gothic" w:hAnsi="Century Gothic" w:cstheme="minorHAnsi"/>
          <w:b/>
          <w:bCs/>
          <w:color w:val="000000" w:themeColor="text1"/>
          <w:bdr w:val="none" w:sz="0" w:space="0" w:color="auto" w:frame="1"/>
        </w:rPr>
        <w:t xml:space="preserve">DRHYM/052/2024, recibido </w:t>
      </w:r>
      <w:r w:rsidR="008136B6" w:rsidRPr="00D80D92">
        <w:rPr>
          <w:rFonts w:ascii="Century Gothic" w:hAnsi="Century Gothic" w:cstheme="minorHAnsi"/>
          <w:b/>
          <w:bCs/>
          <w:color w:val="000000" w:themeColor="text1"/>
          <w:bdr w:val="none" w:sz="0" w:space="0" w:color="auto" w:frame="1"/>
        </w:rPr>
        <w:t>el veintinueve</w:t>
      </w:r>
      <w:r w:rsidRPr="00D80D92">
        <w:rPr>
          <w:rFonts w:ascii="Century Gothic" w:hAnsi="Century Gothic" w:cstheme="minorHAnsi"/>
          <w:b/>
          <w:bCs/>
          <w:color w:val="000000" w:themeColor="text1"/>
          <w:bdr w:val="none" w:sz="0" w:space="0" w:color="auto" w:frame="1"/>
        </w:rPr>
        <w:t xml:space="preserve"> de enero de dos mil veinticuatro, signado </w:t>
      </w:r>
      <w:r w:rsidRPr="00D80D92">
        <w:rPr>
          <w:rFonts w:ascii="Century Gothic" w:hAnsi="Century Gothic" w:cstheme="majorHAnsi"/>
          <w:b/>
          <w:bCs/>
          <w:color w:val="000000" w:themeColor="text1"/>
          <w:bdr w:val="none" w:sz="0" w:space="0" w:color="auto" w:frame="1"/>
        </w:rPr>
        <w:t xml:space="preserve">por el </w:t>
      </w:r>
      <w:proofErr w:type="gramStart"/>
      <w:r w:rsidRPr="00D80D92">
        <w:rPr>
          <w:rFonts w:ascii="Century Gothic" w:hAnsi="Century Gothic" w:cstheme="majorHAnsi"/>
          <w:b/>
          <w:bCs/>
          <w:color w:val="000000" w:themeColor="text1"/>
          <w:bdr w:val="none" w:sz="0" w:space="0" w:color="auto" w:frame="1"/>
        </w:rPr>
        <w:t>Director</w:t>
      </w:r>
      <w:proofErr w:type="gramEnd"/>
      <w:r w:rsidRPr="00D80D92">
        <w:rPr>
          <w:rFonts w:ascii="Century Gothic" w:hAnsi="Century Gothic" w:cstheme="majorHAnsi"/>
          <w:b/>
          <w:bCs/>
          <w:color w:val="000000" w:themeColor="text1"/>
          <w:bdr w:val="none" w:sz="0" w:space="0" w:color="auto" w:frame="1"/>
        </w:rPr>
        <w:t xml:space="preserve"> de Recursos Humanos y Materiales dependiente de la Secretaría Ejecutiva</w:t>
      </w:r>
      <w:r>
        <w:rPr>
          <w:rFonts w:ascii="Century Gothic" w:hAnsi="Century Gothic" w:cstheme="majorHAnsi"/>
          <w:b/>
          <w:bCs/>
          <w:color w:val="000000" w:themeColor="text1"/>
          <w:bdr w:val="none" w:sz="0" w:space="0" w:color="auto" w:frame="1"/>
        </w:rPr>
        <w:t xml:space="preserve">. </w:t>
      </w:r>
      <w:r w:rsidR="00062B81">
        <w:rPr>
          <w:rFonts w:ascii="Century Gothic" w:hAnsi="Century Gothic" w:cstheme="majorHAnsi"/>
          <w:b/>
          <w:bCs/>
          <w:color w:val="000000" w:themeColor="text1"/>
          <w:bdr w:val="none" w:sz="0" w:space="0" w:color="auto" w:frame="1"/>
        </w:rPr>
        <w:t xml:space="preserve"> </w:t>
      </w:r>
      <w:r w:rsidRPr="00D80D92">
        <w:rPr>
          <w:rFonts w:ascii="Century Gothic" w:hAnsi="Century Gothic" w:cstheme="majorHAnsi"/>
          <w:color w:val="000000" w:themeColor="text1"/>
          <w:bdr w:val="none" w:sz="0" w:space="0" w:color="auto" w:frame="1"/>
        </w:rPr>
        <w:t xml:space="preserve">Dada cuenta con el oficio de referencia, </w:t>
      </w:r>
      <w:r w:rsidR="008136B6">
        <w:rPr>
          <w:rFonts w:ascii="Century Gothic" w:hAnsi="Century Gothic" w:cstheme="majorHAnsi"/>
          <w:color w:val="000000" w:themeColor="text1"/>
          <w:bdr w:val="none" w:sz="0" w:space="0" w:color="auto" w:frame="1"/>
        </w:rPr>
        <w:t xml:space="preserve">relacionado con </w:t>
      </w:r>
      <w:r w:rsidR="000977D6">
        <w:rPr>
          <w:rFonts w:ascii="Century Gothic" w:hAnsi="Century Gothic" w:cstheme="majorHAnsi"/>
          <w:color w:val="000000" w:themeColor="text1"/>
          <w:bdr w:val="none" w:sz="0" w:space="0" w:color="auto" w:frame="1"/>
        </w:rPr>
        <w:t xml:space="preserve">el </w:t>
      </w:r>
      <w:r w:rsidR="008136B6" w:rsidRPr="00D80D92">
        <w:rPr>
          <w:rFonts w:ascii="Century Gothic" w:eastAsia="DengXian" w:hAnsi="Century Gothic" w:cs="Arial"/>
        </w:rPr>
        <w:t>procedimiento de Licitación Pública Nacional número PJET/LPN/007-2024, referente a la contratación de los servicios administrados de impresión para el Poder Judicial del Estado de Tlaxcala</w:t>
      </w:r>
      <w:r w:rsidR="008136B6" w:rsidRPr="00D80D92">
        <w:rPr>
          <w:rFonts w:ascii="Century Gothic" w:eastAsia="DengXian" w:hAnsi="Century Gothic" w:cs="Arial"/>
          <w:b/>
          <w:bCs/>
        </w:rPr>
        <w:t>,</w:t>
      </w:r>
      <w:r w:rsidR="008136B6" w:rsidRPr="00D80D92">
        <w:rPr>
          <w:rFonts w:ascii="Century Gothic" w:eastAsia="DengXian" w:hAnsi="Century Gothic" w:cs="Arial"/>
        </w:rPr>
        <w:t xml:space="preserve"> </w:t>
      </w:r>
      <w:r w:rsidRPr="00D80D92">
        <w:rPr>
          <w:rFonts w:ascii="Century Gothic" w:hAnsi="Century Gothic" w:cstheme="majorHAnsi"/>
          <w:color w:val="000000" w:themeColor="text1"/>
          <w:bdr w:val="none" w:sz="0" w:space="0" w:color="auto" w:frame="1"/>
        </w:rPr>
        <w:t xml:space="preserve">mediante el cual, el </w:t>
      </w:r>
      <w:proofErr w:type="gramStart"/>
      <w:r w:rsidRPr="00D80D92">
        <w:rPr>
          <w:rFonts w:ascii="Century Gothic" w:hAnsi="Century Gothic" w:cstheme="majorHAnsi"/>
          <w:color w:val="000000" w:themeColor="text1"/>
          <w:bdr w:val="none" w:sz="0" w:space="0" w:color="auto" w:frame="1"/>
        </w:rPr>
        <w:t>Director</w:t>
      </w:r>
      <w:proofErr w:type="gramEnd"/>
      <w:r w:rsidRPr="00D80D92">
        <w:rPr>
          <w:rFonts w:ascii="Century Gothic" w:hAnsi="Century Gothic" w:cstheme="majorHAnsi"/>
          <w:color w:val="000000" w:themeColor="text1"/>
          <w:bdr w:val="none" w:sz="0" w:space="0" w:color="auto" w:frame="1"/>
        </w:rPr>
        <w:t xml:space="preserve"> de Recursos Humanos y Materiales dependiente de la Secretaría Ejecutiva</w:t>
      </w:r>
      <w:r>
        <w:rPr>
          <w:rFonts w:ascii="Century Gothic" w:hAnsi="Century Gothic" w:cstheme="majorHAnsi"/>
          <w:color w:val="000000" w:themeColor="text1"/>
          <w:bdr w:val="none" w:sz="0" w:space="0" w:color="auto" w:frame="1"/>
        </w:rPr>
        <w:t xml:space="preserve"> informa lo siguiente:</w:t>
      </w:r>
    </w:p>
    <w:p w14:paraId="7C8C4417" w14:textId="15BFFE0F" w:rsidR="00373A44" w:rsidRDefault="00D80D92" w:rsidP="00373A44">
      <w:pPr>
        <w:spacing w:after="0" w:line="480" w:lineRule="auto"/>
        <w:ind w:right="49"/>
        <w:jc w:val="both"/>
        <w:rPr>
          <w:rFonts w:ascii="Century Gothic" w:eastAsia="DengXian" w:hAnsi="Century Gothic" w:cs="Segoe UI"/>
        </w:rPr>
      </w:pPr>
      <w:r w:rsidRPr="006C7A5C">
        <w:rPr>
          <w:rFonts w:ascii="Century Gothic" w:eastAsia="DengXian" w:hAnsi="Century Gothic" w:cs="Arial"/>
        </w:rPr>
        <w:lastRenderedPageBreak/>
        <w:t xml:space="preserve">Conforme al calendario programado </w:t>
      </w:r>
      <w:r w:rsidR="006C7A5C" w:rsidRPr="006C7A5C">
        <w:rPr>
          <w:rFonts w:ascii="Century Gothic" w:eastAsia="DengXian" w:hAnsi="Century Gothic" w:cs="Arial"/>
        </w:rPr>
        <w:t>para dicho procedimiento,</w:t>
      </w:r>
      <w:r w:rsidRPr="006C7A5C">
        <w:rPr>
          <w:rFonts w:ascii="Century Gothic" w:eastAsia="DengXian" w:hAnsi="Century Gothic" w:cs="Arial"/>
        </w:rPr>
        <w:t xml:space="preserve"> con fecha </w:t>
      </w:r>
      <w:r w:rsidR="006C7A5C">
        <w:rPr>
          <w:rFonts w:ascii="Century Gothic" w:eastAsia="DengXian" w:hAnsi="Century Gothic" w:cs="Arial"/>
        </w:rPr>
        <w:t xml:space="preserve">veinticinco </w:t>
      </w:r>
      <w:r w:rsidRPr="006C7A5C">
        <w:rPr>
          <w:rFonts w:ascii="Century Gothic" w:eastAsia="DengXian" w:hAnsi="Century Gothic" w:cs="Arial"/>
        </w:rPr>
        <w:t>de enero del año en curso</w:t>
      </w:r>
      <w:r w:rsidR="006C7A5C">
        <w:rPr>
          <w:rFonts w:ascii="Century Gothic" w:eastAsia="DengXian" w:hAnsi="Century Gothic" w:cs="Arial"/>
        </w:rPr>
        <w:t xml:space="preserve">, </w:t>
      </w:r>
      <w:r w:rsidRPr="006C7A5C">
        <w:rPr>
          <w:rFonts w:ascii="Century Gothic" w:eastAsia="DengXian" w:hAnsi="Century Gothic" w:cs="Arial"/>
        </w:rPr>
        <w:t xml:space="preserve">a las </w:t>
      </w:r>
      <w:r w:rsidR="00742DE6">
        <w:rPr>
          <w:rFonts w:ascii="Century Gothic" w:eastAsia="DengXian" w:hAnsi="Century Gothic" w:cs="Arial"/>
        </w:rPr>
        <w:t>trece horas</w:t>
      </w:r>
      <w:r w:rsidRPr="006C7A5C">
        <w:rPr>
          <w:rFonts w:ascii="Century Gothic" w:eastAsia="DengXian" w:hAnsi="Century Gothic" w:cs="Arial"/>
        </w:rPr>
        <w:t xml:space="preserve"> se celebró el evento de presentación de propuestas y apertura técnica, en el Salón de Usos Múltiples</w:t>
      </w:r>
      <w:r w:rsidRPr="006C7A5C">
        <w:rPr>
          <w:rFonts w:ascii="Century Gothic" w:eastAsia="DengXian" w:hAnsi="Century Gothic" w:cs="Segoe UI"/>
        </w:rPr>
        <w:t xml:space="preserve"> del Poder Judicial del Estado de Tlaxcala</w:t>
      </w:r>
      <w:r w:rsidRPr="006C7A5C">
        <w:rPr>
          <w:rFonts w:ascii="Century Gothic" w:eastAsia="DengXian" w:hAnsi="Century Gothic" w:cs="Arial"/>
        </w:rPr>
        <w:t>,</w:t>
      </w:r>
      <w:r w:rsidR="006C7A5C">
        <w:rPr>
          <w:rFonts w:ascii="Century Gothic" w:eastAsia="DengXian" w:hAnsi="Century Gothic" w:cs="Arial"/>
        </w:rPr>
        <w:t xml:space="preserve"> </w:t>
      </w:r>
      <w:r w:rsidRPr="00D80D92">
        <w:rPr>
          <w:rFonts w:ascii="Century Gothic" w:eastAsia="DengXian" w:hAnsi="Century Gothic" w:cs="Segoe UI"/>
        </w:rPr>
        <w:t>y al pase de lista, s</w:t>
      </w:r>
      <w:r w:rsidR="00742DE6">
        <w:rPr>
          <w:rFonts w:ascii="Century Gothic" w:eastAsia="DengXian" w:hAnsi="Century Gothic" w:cs="Segoe UI"/>
        </w:rPr>
        <w:t xml:space="preserve">ólo se presentó </w:t>
      </w:r>
      <w:r w:rsidRPr="00D80D92">
        <w:rPr>
          <w:rFonts w:ascii="Century Gothic" w:eastAsia="DengXian" w:hAnsi="Century Gothic" w:cs="Segoe UI"/>
        </w:rPr>
        <w:t xml:space="preserve">un </w:t>
      </w:r>
      <w:r w:rsidRPr="00742DE6">
        <w:rPr>
          <w:rFonts w:ascii="Century Gothic" w:eastAsia="DengXian" w:hAnsi="Century Gothic" w:cs="Segoe UI"/>
        </w:rPr>
        <w:t>licitante en el evento</w:t>
      </w:r>
      <w:r w:rsidR="006C7A5C" w:rsidRPr="00742DE6">
        <w:rPr>
          <w:rFonts w:ascii="Century Gothic" w:eastAsia="DengXian" w:hAnsi="Century Gothic" w:cs="Segoe UI"/>
        </w:rPr>
        <w:t>,</w:t>
      </w:r>
      <w:r w:rsidRPr="00742DE6">
        <w:rPr>
          <w:rFonts w:ascii="Century Gothic" w:eastAsia="DengXian" w:hAnsi="Century Gothic" w:cs="Segoe UI"/>
        </w:rPr>
        <w:t xml:space="preserve"> José Marín Rugerio </w:t>
      </w:r>
      <w:proofErr w:type="spellStart"/>
      <w:r w:rsidRPr="00742DE6">
        <w:rPr>
          <w:rFonts w:ascii="Century Gothic" w:eastAsia="DengXian" w:hAnsi="Century Gothic" w:cs="Segoe UI"/>
        </w:rPr>
        <w:t>Atriano</w:t>
      </w:r>
      <w:proofErr w:type="spellEnd"/>
      <w:r w:rsidRPr="00742DE6">
        <w:rPr>
          <w:rFonts w:ascii="Century Gothic" w:eastAsia="DengXian" w:hAnsi="Century Gothic" w:cs="Segoe UI"/>
        </w:rPr>
        <w:t xml:space="preserve"> y </w:t>
      </w:r>
      <w:r w:rsidR="006C7A5C" w:rsidRPr="00742DE6">
        <w:rPr>
          <w:rFonts w:ascii="Century Gothic" w:eastAsia="DengXian" w:hAnsi="Century Gothic" w:cs="Segoe UI"/>
        </w:rPr>
        <w:t xml:space="preserve">en atención </w:t>
      </w:r>
      <w:r w:rsidRPr="00742DE6">
        <w:rPr>
          <w:rFonts w:ascii="Century Gothic" w:eastAsia="DengXian" w:hAnsi="Century Gothic" w:cs="Segoe UI"/>
        </w:rPr>
        <w:t>a l</w:t>
      </w:r>
      <w:r w:rsidR="006C7A5C" w:rsidRPr="00742DE6">
        <w:rPr>
          <w:rFonts w:ascii="Century Gothic" w:eastAsia="DengXian" w:hAnsi="Century Gothic" w:cs="Segoe UI"/>
        </w:rPr>
        <w:t xml:space="preserve">as bases del procedimiento que literalmente expresan: </w:t>
      </w:r>
      <w:r w:rsidR="00742DE6">
        <w:rPr>
          <w:rFonts w:ascii="Century Gothic" w:eastAsia="DengXian" w:hAnsi="Century Gothic" w:cs="Segoe UI"/>
        </w:rPr>
        <w:t>“</w:t>
      </w:r>
      <w:r w:rsidRPr="00A45790">
        <w:rPr>
          <w:rFonts w:ascii="Century Gothic" w:eastAsia="DengXian" w:hAnsi="Century Gothic" w:cs="Segoe UI"/>
          <w:i/>
          <w:iCs/>
        </w:rPr>
        <w:t>6.3.- Declaración de partida desierta o cancelada. y 6.3.1.- Causas de deserción. Inciso d) Cuando no se presenten al menos tres licitantes, al evento de apertura de propuestas y revisión legal o habiéndose presentado, no se tengan al menos tres propuestas, susceptibles de ser analizadas</w:t>
      </w:r>
      <w:r w:rsidR="00A45790">
        <w:rPr>
          <w:rFonts w:ascii="Century Gothic" w:eastAsia="DengXian" w:hAnsi="Century Gothic" w:cs="Segoe UI"/>
        </w:rPr>
        <w:t>”.</w:t>
      </w:r>
    </w:p>
    <w:p w14:paraId="68CCBC56" w14:textId="7EB44C66" w:rsidR="00D80D92" w:rsidRDefault="00373A44" w:rsidP="00966377">
      <w:pPr>
        <w:spacing w:after="0" w:line="480" w:lineRule="auto"/>
        <w:ind w:right="49"/>
        <w:jc w:val="both"/>
        <w:rPr>
          <w:rFonts w:ascii="Century Gothic" w:eastAsia="DengXian" w:hAnsi="Century Gothic" w:cs="Arial"/>
        </w:rPr>
      </w:pPr>
      <w:r>
        <w:rPr>
          <w:rFonts w:ascii="Century Gothic" w:eastAsia="DengXian" w:hAnsi="Century Gothic" w:cs="Segoe UI"/>
        </w:rPr>
        <w:t>Asimismo en observancia a</w:t>
      </w:r>
      <w:r w:rsidR="00875144">
        <w:rPr>
          <w:rFonts w:ascii="Century Gothic" w:eastAsia="DengXian" w:hAnsi="Century Gothic" w:cs="Segoe UI"/>
        </w:rPr>
        <w:t xml:space="preserve"> </w:t>
      </w:r>
      <w:r>
        <w:rPr>
          <w:rFonts w:ascii="Century Gothic" w:eastAsia="DengXian" w:hAnsi="Century Gothic" w:cs="Segoe UI"/>
        </w:rPr>
        <w:t>l</w:t>
      </w:r>
      <w:r w:rsidR="00875144">
        <w:rPr>
          <w:rFonts w:ascii="Century Gothic" w:eastAsia="DengXian" w:hAnsi="Century Gothic" w:cs="Segoe UI"/>
        </w:rPr>
        <w:t>os</w:t>
      </w:r>
      <w:r>
        <w:rPr>
          <w:rFonts w:ascii="Century Gothic" w:eastAsia="DengXian" w:hAnsi="Century Gothic" w:cs="Segoe UI"/>
        </w:rPr>
        <w:t xml:space="preserve"> artículo</w:t>
      </w:r>
      <w:r w:rsidR="00875144">
        <w:rPr>
          <w:rFonts w:ascii="Century Gothic" w:eastAsia="DengXian" w:hAnsi="Century Gothic" w:cs="Segoe UI"/>
        </w:rPr>
        <w:t>s</w:t>
      </w:r>
      <w:r>
        <w:rPr>
          <w:rFonts w:ascii="Century Gothic" w:eastAsia="DengXian" w:hAnsi="Century Gothic" w:cs="Segoe UI"/>
        </w:rPr>
        <w:t xml:space="preserve"> </w:t>
      </w:r>
      <w:r w:rsidR="00D80D92" w:rsidRPr="00D80D92">
        <w:rPr>
          <w:rFonts w:ascii="Century Gothic" w:eastAsia="DengXian" w:hAnsi="Century Gothic" w:cs="Arial"/>
        </w:rPr>
        <w:t>26</w:t>
      </w:r>
      <w:r w:rsidR="00875144">
        <w:rPr>
          <w:rFonts w:ascii="Century Gothic" w:eastAsia="DengXian" w:hAnsi="Century Gothic" w:cs="Arial"/>
        </w:rPr>
        <w:t xml:space="preserve"> f</w:t>
      </w:r>
      <w:r w:rsidR="00D80D92" w:rsidRPr="00D80D92">
        <w:rPr>
          <w:rFonts w:ascii="Century Gothic" w:eastAsia="DengXian" w:hAnsi="Century Gothic" w:cs="Arial"/>
        </w:rPr>
        <w:t>racción XVI de la Ley de Adquisiciones, Arrendamientos y Servicios del Estado de Tlaxcala y 57 fracción IV del Reglamento de la Ley de Adquisiciones, Arrendamientos y Servicios del Estado de Tlaxcala</w:t>
      </w:r>
      <w:r w:rsidR="00966377">
        <w:rPr>
          <w:rFonts w:ascii="Century Gothic" w:eastAsia="DengXian" w:hAnsi="Century Gothic" w:cs="Arial"/>
        </w:rPr>
        <w:t>,</w:t>
      </w:r>
      <w:r>
        <w:rPr>
          <w:rFonts w:ascii="Century Gothic" w:eastAsia="DengXian" w:hAnsi="Century Gothic" w:cs="Arial"/>
        </w:rPr>
        <w:t xml:space="preserve"> </w:t>
      </w:r>
      <w:r w:rsidR="00D80D92" w:rsidRPr="00D80D92">
        <w:rPr>
          <w:rFonts w:ascii="Century Gothic" w:eastAsia="DengXian" w:hAnsi="Century Gothic" w:cs="Arial"/>
        </w:rPr>
        <w:t>solicit</w:t>
      </w:r>
      <w:r>
        <w:rPr>
          <w:rFonts w:ascii="Century Gothic" w:eastAsia="DengXian" w:hAnsi="Century Gothic" w:cs="Arial"/>
        </w:rPr>
        <w:t>a</w:t>
      </w:r>
      <w:r w:rsidR="00D80D92" w:rsidRPr="00D80D92">
        <w:rPr>
          <w:rFonts w:ascii="Century Gothic" w:eastAsia="DengXian" w:hAnsi="Century Gothic" w:cs="Arial"/>
        </w:rPr>
        <w:t xml:space="preserve"> </w:t>
      </w:r>
      <w:r>
        <w:rPr>
          <w:rFonts w:ascii="Century Gothic" w:eastAsia="DengXian" w:hAnsi="Century Gothic" w:cs="Arial"/>
        </w:rPr>
        <w:t xml:space="preserve">se </w:t>
      </w:r>
      <w:r w:rsidRPr="00373A44">
        <w:rPr>
          <w:rFonts w:ascii="Century Gothic" w:eastAsia="DengXian" w:hAnsi="Century Gothic" w:cs="Arial"/>
        </w:rPr>
        <w:t>declare desierto</w:t>
      </w:r>
      <w:r w:rsidRPr="00D80D92">
        <w:rPr>
          <w:rFonts w:ascii="Century Gothic" w:eastAsia="DengXian" w:hAnsi="Century Gothic" w:cs="Arial"/>
        </w:rPr>
        <w:t xml:space="preserve"> </w:t>
      </w:r>
      <w:r w:rsidR="00D80D92" w:rsidRPr="00D80D92">
        <w:rPr>
          <w:rFonts w:ascii="Century Gothic" w:eastAsia="DengXian" w:hAnsi="Century Gothic" w:cs="Arial"/>
        </w:rPr>
        <w:t xml:space="preserve">el procedimiento de la segunda vuelta de la Licitación Pública Nacional número </w:t>
      </w:r>
      <w:r w:rsidR="00D80D92" w:rsidRPr="00373A44">
        <w:rPr>
          <w:rFonts w:ascii="Century Gothic" w:eastAsia="DengXian" w:hAnsi="Century Gothic" w:cs="Arial"/>
        </w:rPr>
        <w:t xml:space="preserve">PJET/LPN/007-2024 </w:t>
      </w:r>
      <w:r w:rsidR="00D80D92" w:rsidRPr="00D80D92">
        <w:rPr>
          <w:rFonts w:ascii="Century Gothic" w:eastAsia="DengXian" w:hAnsi="Century Gothic" w:cs="Arial"/>
        </w:rPr>
        <w:t xml:space="preserve">y  conforme a lo que establecen los </w:t>
      </w:r>
      <w:r w:rsidR="00974F07">
        <w:rPr>
          <w:rFonts w:ascii="Century Gothic" w:eastAsia="DengXian" w:hAnsi="Century Gothic" w:cs="Arial"/>
        </w:rPr>
        <w:t>a</w:t>
      </w:r>
      <w:r w:rsidR="00D80D92" w:rsidRPr="00D80D92">
        <w:rPr>
          <w:rFonts w:ascii="Century Gothic" w:eastAsia="DengXian" w:hAnsi="Century Gothic" w:cs="Arial"/>
        </w:rPr>
        <w:t xml:space="preserve">rtículos 21, 22, </w:t>
      </w:r>
      <w:r w:rsidR="00974F07">
        <w:rPr>
          <w:rFonts w:ascii="Century Gothic" w:eastAsia="DengXian" w:hAnsi="Century Gothic" w:cs="Arial"/>
        </w:rPr>
        <w:t>f</w:t>
      </w:r>
      <w:r w:rsidR="00D80D92" w:rsidRPr="00D80D92">
        <w:rPr>
          <w:rFonts w:ascii="Century Gothic" w:eastAsia="DengXian" w:hAnsi="Century Gothic" w:cs="Arial"/>
        </w:rPr>
        <w:t xml:space="preserve">racción III, 40 y 41 de la Ley de Adquisiciones, Arrendamientos y Servicios del Estado de Tlaxcala; 54 </w:t>
      </w:r>
      <w:r w:rsidR="00974F07">
        <w:rPr>
          <w:rFonts w:ascii="Century Gothic" w:eastAsia="DengXian" w:hAnsi="Century Gothic" w:cs="Arial"/>
        </w:rPr>
        <w:t>y</w:t>
      </w:r>
      <w:r w:rsidR="00D80D92" w:rsidRPr="00D80D92">
        <w:rPr>
          <w:rFonts w:ascii="Century Gothic" w:eastAsia="DengXian" w:hAnsi="Century Gothic" w:cs="Arial"/>
        </w:rPr>
        <w:t xml:space="preserve"> 55, del Reglamento de la Ley en comento; numerales IV, V, VII, XVII y XVIII de los Lineamientos de Adquisiciones, Arrendamientos</w:t>
      </w:r>
      <w:r>
        <w:rPr>
          <w:rFonts w:ascii="Century Gothic" w:eastAsia="DengXian" w:hAnsi="Century Gothic" w:cs="Arial"/>
        </w:rPr>
        <w:t xml:space="preserve">, </w:t>
      </w:r>
      <w:r w:rsidR="00D80D92" w:rsidRPr="00D80D92">
        <w:rPr>
          <w:rFonts w:ascii="Century Gothic" w:eastAsia="DengXian" w:hAnsi="Century Gothic" w:cs="Arial"/>
        </w:rPr>
        <w:t>Servicio</w:t>
      </w:r>
      <w:r>
        <w:rPr>
          <w:rFonts w:ascii="Century Gothic" w:eastAsia="DengXian" w:hAnsi="Century Gothic" w:cs="Arial"/>
        </w:rPr>
        <w:t xml:space="preserve"> </w:t>
      </w:r>
      <w:r w:rsidR="00D80D92" w:rsidRPr="00D80D92">
        <w:rPr>
          <w:rFonts w:ascii="Century Gothic" w:eastAsia="DengXian" w:hAnsi="Century Gothic" w:cs="Arial"/>
        </w:rPr>
        <w:t xml:space="preserve">y Obra Pública del Consejo de </w:t>
      </w:r>
      <w:r w:rsidR="00D80D92" w:rsidRPr="00974F07">
        <w:rPr>
          <w:rFonts w:ascii="Century Gothic" w:eastAsia="DengXian" w:hAnsi="Century Gothic" w:cs="Arial"/>
        </w:rPr>
        <w:t xml:space="preserve">la Judicatura del Estado, se </w:t>
      </w:r>
      <w:r w:rsidR="00974F07" w:rsidRPr="00974F07">
        <w:rPr>
          <w:rFonts w:ascii="Century Gothic" w:eastAsia="DengXian" w:hAnsi="Century Gothic" w:cs="Arial"/>
        </w:rPr>
        <w:t xml:space="preserve">apruebe </w:t>
      </w:r>
      <w:r w:rsidR="00D80D92" w:rsidRPr="00974F07">
        <w:rPr>
          <w:rFonts w:ascii="Century Gothic" w:eastAsia="DengXian" w:hAnsi="Century Gothic" w:cs="Arial"/>
        </w:rPr>
        <w:t xml:space="preserve"> el procedimiento de adjudicación directa</w:t>
      </w:r>
      <w:bookmarkStart w:id="11" w:name="_Hlk156307746"/>
      <w:r w:rsidR="00D80D92" w:rsidRPr="00974F07">
        <w:rPr>
          <w:rFonts w:ascii="Century Gothic" w:eastAsia="DengXian" w:hAnsi="Century Gothic" w:cs="Arial"/>
        </w:rPr>
        <w:t xml:space="preserve"> </w:t>
      </w:r>
      <w:bookmarkStart w:id="12" w:name="_Hlk155970506"/>
      <w:bookmarkEnd w:id="11"/>
      <w:r w:rsidR="00D80D92" w:rsidRPr="00974F07">
        <w:rPr>
          <w:rFonts w:ascii="Century Gothic" w:eastAsia="DengXian" w:hAnsi="Century Gothic" w:cs="Arial"/>
        </w:rPr>
        <w:t>referente a la contratación de los servicios administrados de</w:t>
      </w:r>
      <w:r w:rsidR="00D80D92" w:rsidRPr="00D80D92">
        <w:rPr>
          <w:rFonts w:ascii="Century Gothic" w:eastAsia="DengXian" w:hAnsi="Century Gothic" w:cs="Arial"/>
        </w:rPr>
        <w:t xml:space="preserve"> impresión para el Poder Judicial del Estado de Tlaxcala</w:t>
      </w:r>
      <w:r w:rsidR="000857BD">
        <w:rPr>
          <w:rFonts w:ascii="Century Gothic" w:eastAsia="DengXian" w:hAnsi="Century Gothic" w:cs="Arial"/>
        </w:rPr>
        <w:t>. Para tal efecto, remite las propuestas de cotizaciones</w:t>
      </w:r>
      <w:r w:rsidR="000F2847">
        <w:rPr>
          <w:rFonts w:ascii="Century Gothic" w:eastAsia="DengXian" w:hAnsi="Century Gothic" w:cs="Arial"/>
        </w:rPr>
        <w:t xml:space="preserve"> recibidas de</w:t>
      </w:r>
      <w:r w:rsidR="000857BD">
        <w:rPr>
          <w:rFonts w:ascii="Century Gothic" w:eastAsia="DengXian" w:hAnsi="Century Gothic" w:cs="Arial"/>
        </w:rPr>
        <w:t xml:space="preserve"> los l</w:t>
      </w:r>
      <w:r w:rsidR="00D80D92" w:rsidRPr="00D80D92">
        <w:rPr>
          <w:rFonts w:ascii="Century Gothic" w:eastAsia="DengXian" w:hAnsi="Century Gothic" w:cs="Arial"/>
        </w:rPr>
        <w:t>icitantes que participaron en l</w:t>
      </w:r>
      <w:r w:rsidR="000857BD">
        <w:rPr>
          <w:rFonts w:ascii="Century Gothic" w:eastAsia="DengXian" w:hAnsi="Century Gothic" w:cs="Arial"/>
        </w:rPr>
        <w:t>os procedimiento</w:t>
      </w:r>
      <w:r w:rsidR="00D80D92" w:rsidRPr="00D80D92">
        <w:rPr>
          <w:rFonts w:ascii="Century Gothic" w:eastAsia="DengXian" w:hAnsi="Century Gothic" w:cs="Arial"/>
        </w:rPr>
        <w:t>s, como se describe a continuación:</w:t>
      </w:r>
    </w:p>
    <w:p w14:paraId="7363EF74" w14:textId="77777777" w:rsidR="00062B81" w:rsidRDefault="00062B81" w:rsidP="00966377">
      <w:pPr>
        <w:spacing w:after="0" w:line="480" w:lineRule="auto"/>
        <w:ind w:right="49"/>
        <w:jc w:val="both"/>
        <w:rPr>
          <w:rFonts w:ascii="Century Gothic" w:eastAsia="DengXian" w:hAnsi="Century Gothic" w:cs="Arial"/>
        </w:rPr>
      </w:pPr>
    </w:p>
    <w:p w14:paraId="0F570832" w14:textId="77777777" w:rsidR="00A23C2F" w:rsidRDefault="00A23C2F" w:rsidP="00966377">
      <w:pPr>
        <w:spacing w:after="0" w:line="480" w:lineRule="auto"/>
        <w:ind w:right="49"/>
        <w:jc w:val="both"/>
        <w:rPr>
          <w:rFonts w:ascii="Century Gothic" w:eastAsia="DengXian" w:hAnsi="Century Gothic" w:cs="Arial"/>
        </w:rPr>
      </w:pPr>
    </w:p>
    <w:p w14:paraId="384B943B" w14:textId="77777777" w:rsidR="00A23C2F" w:rsidRPr="00D80D92" w:rsidRDefault="00A23C2F" w:rsidP="00966377">
      <w:pPr>
        <w:spacing w:after="0" w:line="480" w:lineRule="auto"/>
        <w:ind w:right="49"/>
        <w:jc w:val="both"/>
        <w:rPr>
          <w:rFonts w:ascii="Century Gothic" w:eastAsia="DengXian" w:hAnsi="Century Gothic" w:cs="Arial"/>
        </w:rPr>
      </w:pPr>
    </w:p>
    <w:tbl>
      <w:tblPr>
        <w:tblpPr w:leftFromText="141" w:rightFromText="141" w:vertAnchor="text" w:horzAnchor="page" w:tblpX="1186" w:tblpY="420"/>
        <w:tblW w:w="7545" w:type="dxa"/>
        <w:tblLayout w:type="fixed"/>
        <w:tblCellMar>
          <w:left w:w="70" w:type="dxa"/>
          <w:right w:w="70" w:type="dxa"/>
        </w:tblCellMar>
        <w:tblLook w:val="04A0" w:firstRow="1" w:lastRow="0" w:firstColumn="1" w:lastColumn="0" w:noHBand="0" w:noVBand="1"/>
      </w:tblPr>
      <w:tblGrid>
        <w:gridCol w:w="684"/>
        <w:gridCol w:w="1265"/>
        <w:gridCol w:w="911"/>
        <w:gridCol w:w="821"/>
        <w:gridCol w:w="1131"/>
        <w:gridCol w:w="781"/>
        <w:gridCol w:w="911"/>
        <w:gridCol w:w="1041"/>
      </w:tblGrid>
      <w:tr w:rsidR="000F2847" w:rsidRPr="00430C6F" w14:paraId="33B5D62D" w14:textId="77777777" w:rsidTr="000F2847">
        <w:trPr>
          <w:trHeight w:val="468"/>
        </w:trPr>
        <w:tc>
          <w:tcPr>
            <w:tcW w:w="684" w:type="dxa"/>
            <w:tcBorders>
              <w:top w:val="single" w:sz="4" w:space="0" w:color="auto"/>
              <w:left w:val="single" w:sz="4" w:space="0" w:color="auto"/>
              <w:bottom w:val="single" w:sz="4" w:space="0" w:color="auto"/>
              <w:right w:val="single" w:sz="4" w:space="0" w:color="000000"/>
            </w:tcBorders>
            <w:shd w:val="clear" w:color="000000" w:fill="757171"/>
            <w:vAlign w:val="center"/>
            <w:hideMark/>
          </w:tcPr>
          <w:p w14:paraId="5E487FEB" w14:textId="77777777" w:rsidR="000F2847" w:rsidRPr="00430C6F" w:rsidRDefault="000F2847" w:rsidP="000F2847">
            <w:pPr>
              <w:spacing w:after="0" w:line="240" w:lineRule="auto"/>
              <w:jc w:val="center"/>
              <w:rPr>
                <w:rFonts w:eastAsia="Times New Roman" w:cs="Calibri"/>
                <w:b/>
                <w:bCs/>
                <w:color w:val="FFFFFF"/>
                <w:sz w:val="12"/>
                <w:szCs w:val="12"/>
                <w:lang w:eastAsia="es-MX"/>
              </w:rPr>
            </w:pPr>
            <w:r w:rsidRPr="00430C6F">
              <w:rPr>
                <w:rFonts w:eastAsia="Times New Roman" w:cs="Calibri"/>
                <w:b/>
                <w:bCs/>
                <w:color w:val="FFFFFF"/>
                <w:sz w:val="12"/>
                <w:szCs w:val="12"/>
                <w:lang w:eastAsia="es-MX"/>
              </w:rPr>
              <w:lastRenderedPageBreak/>
              <w:t xml:space="preserve">MATERIAL O SERVICIO </w:t>
            </w:r>
          </w:p>
        </w:tc>
        <w:tc>
          <w:tcPr>
            <w:tcW w:w="1265" w:type="dxa"/>
            <w:tcBorders>
              <w:top w:val="single" w:sz="4" w:space="0" w:color="auto"/>
              <w:left w:val="nil"/>
              <w:bottom w:val="single" w:sz="4" w:space="0" w:color="auto"/>
              <w:right w:val="single" w:sz="4" w:space="0" w:color="auto"/>
            </w:tcBorders>
            <w:shd w:val="clear" w:color="000000" w:fill="757171"/>
            <w:vAlign w:val="center"/>
            <w:hideMark/>
          </w:tcPr>
          <w:p w14:paraId="1E6033FD" w14:textId="77777777" w:rsidR="000F2847" w:rsidRPr="00430C6F" w:rsidRDefault="000F2847" w:rsidP="000F2847">
            <w:pPr>
              <w:spacing w:after="0" w:line="240" w:lineRule="auto"/>
              <w:jc w:val="center"/>
              <w:rPr>
                <w:rFonts w:eastAsia="Times New Roman" w:cs="Calibri"/>
                <w:b/>
                <w:bCs/>
                <w:color w:val="FFFFFF"/>
                <w:sz w:val="12"/>
                <w:szCs w:val="12"/>
                <w:lang w:eastAsia="es-MX"/>
              </w:rPr>
            </w:pPr>
            <w:r w:rsidRPr="00430C6F">
              <w:rPr>
                <w:rFonts w:eastAsia="Times New Roman" w:cs="Calibri"/>
                <w:b/>
                <w:bCs/>
                <w:color w:val="FFFFFF"/>
                <w:sz w:val="12"/>
                <w:szCs w:val="12"/>
                <w:lang w:eastAsia="es-MX"/>
              </w:rPr>
              <w:t>ESPECIFICACIONES</w:t>
            </w:r>
          </w:p>
        </w:tc>
        <w:tc>
          <w:tcPr>
            <w:tcW w:w="911" w:type="dxa"/>
            <w:tcBorders>
              <w:top w:val="single" w:sz="4" w:space="0" w:color="auto"/>
              <w:left w:val="nil"/>
              <w:bottom w:val="single" w:sz="4" w:space="0" w:color="auto"/>
              <w:right w:val="single" w:sz="4" w:space="0" w:color="auto"/>
            </w:tcBorders>
            <w:shd w:val="clear" w:color="000000" w:fill="757171"/>
            <w:vAlign w:val="center"/>
            <w:hideMark/>
          </w:tcPr>
          <w:p w14:paraId="6BB72DAD" w14:textId="77777777" w:rsidR="000F2847" w:rsidRPr="00430C6F" w:rsidRDefault="000F2847" w:rsidP="000F2847">
            <w:pPr>
              <w:spacing w:after="0" w:line="240" w:lineRule="auto"/>
              <w:jc w:val="center"/>
              <w:rPr>
                <w:rFonts w:eastAsia="Times New Roman" w:cs="Calibri"/>
                <w:b/>
                <w:bCs/>
                <w:color w:val="FFFFFF"/>
                <w:sz w:val="12"/>
                <w:szCs w:val="12"/>
                <w:lang w:eastAsia="es-MX"/>
              </w:rPr>
            </w:pPr>
            <w:r w:rsidRPr="00430C6F">
              <w:rPr>
                <w:rFonts w:eastAsia="Times New Roman" w:cs="Calibri"/>
                <w:b/>
                <w:bCs/>
                <w:color w:val="FFFFFF"/>
                <w:sz w:val="12"/>
                <w:szCs w:val="12"/>
                <w:lang w:eastAsia="es-MX"/>
              </w:rPr>
              <w:t>COTIZACIÓN</w:t>
            </w:r>
          </w:p>
          <w:p w14:paraId="6D602B99" w14:textId="77777777" w:rsidR="000F2847" w:rsidRPr="00430C6F" w:rsidRDefault="000F2847" w:rsidP="000F2847">
            <w:pPr>
              <w:spacing w:after="0" w:line="240" w:lineRule="auto"/>
              <w:jc w:val="center"/>
              <w:rPr>
                <w:rFonts w:eastAsia="Times New Roman" w:cs="Calibri"/>
                <w:b/>
                <w:bCs/>
                <w:color w:val="FFFFFF"/>
                <w:sz w:val="12"/>
                <w:szCs w:val="12"/>
                <w:lang w:eastAsia="es-MX"/>
              </w:rPr>
            </w:pPr>
            <w:r w:rsidRPr="00430C6F">
              <w:rPr>
                <w:rFonts w:eastAsia="Times New Roman" w:cs="Calibri"/>
                <w:b/>
                <w:bCs/>
                <w:color w:val="FFFFFF"/>
                <w:sz w:val="12"/>
                <w:szCs w:val="12"/>
                <w:lang w:eastAsia="es-MX"/>
              </w:rPr>
              <w:t xml:space="preserve"> NO.</w:t>
            </w:r>
          </w:p>
        </w:tc>
        <w:tc>
          <w:tcPr>
            <w:tcW w:w="821" w:type="dxa"/>
            <w:tcBorders>
              <w:top w:val="single" w:sz="4" w:space="0" w:color="auto"/>
              <w:left w:val="nil"/>
              <w:bottom w:val="single" w:sz="4" w:space="0" w:color="auto"/>
              <w:right w:val="single" w:sz="4" w:space="0" w:color="auto"/>
            </w:tcBorders>
            <w:shd w:val="clear" w:color="000000" w:fill="757171"/>
            <w:vAlign w:val="center"/>
            <w:hideMark/>
          </w:tcPr>
          <w:p w14:paraId="1D758033" w14:textId="77777777" w:rsidR="000F2847" w:rsidRPr="00430C6F" w:rsidRDefault="000F2847" w:rsidP="000F2847">
            <w:pPr>
              <w:spacing w:after="0" w:line="240" w:lineRule="auto"/>
              <w:jc w:val="center"/>
              <w:rPr>
                <w:rFonts w:eastAsia="Times New Roman" w:cs="Calibri"/>
                <w:b/>
                <w:bCs/>
                <w:color w:val="FFFFFF"/>
                <w:sz w:val="12"/>
                <w:szCs w:val="12"/>
                <w:lang w:eastAsia="es-MX"/>
              </w:rPr>
            </w:pPr>
            <w:r w:rsidRPr="00430C6F">
              <w:rPr>
                <w:rFonts w:eastAsia="Times New Roman" w:cs="Calibri"/>
                <w:b/>
                <w:bCs/>
                <w:color w:val="FFFFFF"/>
                <w:sz w:val="12"/>
                <w:szCs w:val="12"/>
                <w:lang w:eastAsia="es-MX"/>
              </w:rPr>
              <w:t>RAZÓN SOCIAL</w:t>
            </w:r>
          </w:p>
        </w:tc>
        <w:tc>
          <w:tcPr>
            <w:tcW w:w="1131" w:type="dxa"/>
            <w:tcBorders>
              <w:top w:val="single" w:sz="4" w:space="0" w:color="auto"/>
              <w:left w:val="nil"/>
              <w:bottom w:val="single" w:sz="4" w:space="0" w:color="auto"/>
              <w:right w:val="single" w:sz="4" w:space="0" w:color="auto"/>
            </w:tcBorders>
            <w:shd w:val="clear" w:color="000000" w:fill="757171"/>
            <w:vAlign w:val="center"/>
            <w:hideMark/>
          </w:tcPr>
          <w:p w14:paraId="3FC3E27E" w14:textId="77777777" w:rsidR="000F2847" w:rsidRPr="00430C6F" w:rsidRDefault="000F2847" w:rsidP="000F2847">
            <w:pPr>
              <w:spacing w:after="0" w:line="240" w:lineRule="auto"/>
              <w:jc w:val="center"/>
              <w:rPr>
                <w:rFonts w:eastAsia="Times New Roman" w:cs="Calibri"/>
                <w:b/>
                <w:bCs/>
                <w:color w:val="FFFFFF"/>
                <w:sz w:val="12"/>
                <w:szCs w:val="12"/>
                <w:lang w:eastAsia="es-MX"/>
              </w:rPr>
            </w:pPr>
            <w:r w:rsidRPr="00430C6F">
              <w:rPr>
                <w:rFonts w:eastAsia="Times New Roman" w:cs="Calibri"/>
                <w:b/>
                <w:bCs/>
                <w:color w:val="FFFFFF"/>
                <w:sz w:val="12"/>
                <w:szCs w:val="12"/>
                <w:lang w:eastAsia="es-MX"/>
              </w:rPr>
              <w:t xml:space="preserve">COSTO UNITARIO SIN IVA </w:t>
            </w:r>
          </w:p>
        </w:tc>
        <w:tc>
          <w:tcPr>
            <w:tcW w:w="781" w:type="dxa"/>
            <w:tcBorders>
              <w:top w:val="single" w:sz="4" w:space="0" w:color="auto"/>
              <w:left w:val="nil"/>
              <w:bottom w:val="single" w:sz="4" w:space="0" w:color="auto"/>
              <w:right w:val="single" w:sz="4" w:space="0" w:color="auto"/>
            </w:tcBorders>
            <w:shd w:val="clear" w:color="000000" w:fill="757171"/>
            <w:vAlign w:val="center"/>
            <w:hideMark/>
          </w:tcPr>
          <w:p w14:paraId="58D4DDEE" w14:textId="77777777" w:rsidR="000F2847" w:rsidRPr="00430C6F" w:rsidRDefault="000F2847" w:rsidP="000F2847">
            <w:pPr>
              <w:spacing w:after="0" w:line="240" w:lineRule="auto"/>
              <w:jc w:val="center"/>
              <w:rPr>
                <w:rFonts w:eastAsia="Times New Roman" w:cs="Calibri"/>
                <w:b/>
                <w:bCs/>
                <w:color w:val="FFFFFF"/>
                <w:sz w:val="12"/>
                <w:szCs w:val="12"/>
                <w:lang w:eastAsia="es-MX"/>
              </w:rPr>
            </w:pPr>
            <w:r w:rsidRPr="00430C6F">
              <w:rPr>
                <w:rFonts w:eastAsia="Times New Roman" w:cs="Calibri"/>
                <w:b/>
                <w:bCs/>
                <w:color w:val="FFFFFF"/>
                <w:sz w:val="12"/>
                <w:szCs w:val="12"/>
                <w:lang w:eastAsia="es-MX"/>
              </w:rPr>
              <w:t>IVA</w:t>
            </w:r>
          </w:p>
        </w:tc>
        <w:tc>
          <w:tcPr>
            <w:tcW w:w="911" w:type="dxa"/>
            <w:tcBorders>
              <w:top w:val="single" w:sz="4" w:space="0" w:color="auto"/>
              <w:left w:val="nil"/>
              <w:bottom w:val="single" w:sz="4" w:space="0" w:color="auto"/>
              <w:right w:val="single" w:sz="4" w:space="0" w:color="auto"/>
            </w:tcBorders>
            <w:shd w:val="clear" w:color="000000" w:fill="757171"/>
            <w:vAlign w:val="center"/>
            <w:hideMark/>
          </w:tcPr>
          <w:p w14:paraId="7952CB59" w14:textId="77777777" w:rsidR="000F2847" w:rsidRPr="00430C6F" w:rsidRDefault="000F2847" w:rsidP="000F2847">
            <w:pPr>
              <w:spacing w:after="0" w:line="240" w:lineRule="auto"/>
              <w:jc w:val="center"/>
              <w:rPr>
                <w:rFonts w:eastAsia="Times New Roman" w:cs="Calibri"/>
                <w:b/>
                <w:bCs/>
                <w:color w:val="FFFFFF"/>
                <w:sz w:val="12"/>
                <w:szCs w:val="12"/>
                <w:lang w:eastAsia="es-MX"/>
              </w:rPr>
            </w:pPr>
            <w:r w:rsidRPr="00430C6F">
              <w:rPr>
                <w:rFonts w:eastAsia="Times New Roman" w:cs="Calibri"/>
                <w:b/>
                <w:bCs/>
                <w:color w:val="FFFFFF"/>
                <w:sz w:val="12"/>
                <w:szCs w:val="12"/>
                <w:lang w:eastAsia="es-MX"/>
              </w:rPr>
              <w:t xml:space="preserve">VALOR TOTAL </w:t>
            </w:r>
          </w:p>
        </w:tc>
        <w:tc>
          <w:tcPr>
            <w:tcW w:w="1041" w:type="dxa"/>
            <w:tcBorders>
              <w:top w:val="single" w:sz="4" w:space="0" w:color="auto"/>
              <w:left w:val="nil"/>
              <w:bottom w:val="single" w:sz="4" w:space="0" w:color="auto"/>
              <w:right w:val="single" w:sz="4" w:space="0" w:color="auto"/>
            </w:tcBorders>
            <w:shd w:val="clear" w:color="000000" w:fill="757171"/>
            <w:vAlign w:val="center"/>
            <w:hideMark/>
          </w:tcPr>
          <w:p w14:paraId="78501801" w14:textId="77777777" w:rsidR="000F2847" w:rsidRPr="00430C6F" w:rsidRDefault="000F2847" w:rsidP="000F2847">
            <w:pPr>
              <w:spacing w:after="0" w:line="240" w:lineRule="auto"/>
              <w:jc w:val="center"/>
              <w:rPr>
                <w:rFonts w:eastAsia="Times New Roman" w:cs="Calibri"/>
                <w:b/>
                <w:bCs/>
                <w:color w:val="FFFFFF"/>
                <w:sz w:val="12"/>
                <w:szCs w:val="12"/>
                <w:lang w:eastAsia="es-MX"/>
              </w:rPr>
            </w:pPr>
            <w:r w:rsidRPr="00430C6F">
              <w:rPr>
                <w:rFonts w:eastAsia="Times New Roman" w:cs="Calibri"/>
                <w:b/>
                <w:bCs/>
                <w:color w:val="FFFFFF"/>
                <w:sz w:val="12"/>
                <w:szCs w:val="12"/>
                <w:lang w:eastAsia="es-MX"/>
              </w:rPr>
              <w:t>OBSERVACIONES</w:t>
            </w:r>
          </w:p>
        </w:tc>
      </w:tr>
      <w:tr w:rsidR="000F2847" w:rsidRPr="00430C6F" w14:paraId="18408A08" w14:textId="77777777" w:rsidTr="000F2847">
        <w:trPr>
          <w:trHeight w:val="614"/>
        </w:trPr>
        <w:tc>
          <w:tcPr>
            <w:tcW w:w="68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1E640E8" w14:textId="77777777" w:rsidR="000F2847" w:rsidRPr="00430C6F" w:rsidRDefault="000F2847" w:rsidP="000F2847">
            <w:pPr>
              <w:spacing w:after="0" w:line="240" w:lineRule="auto"/>
              <w:jc w:val="center"/>
              <w:rPr>
                <w:rFonts w:eastAsia="Times New Roman" w:cs="Calibri"/>
                <w:color w:val="000000"/>
                <w:sz w:val="12"/>
                <w:szCs w:val="12"/>
                <w:lang w:eastAsia="es-MX"/>
              </w:rPr>
            </w:pPr>
            <w:r w:rsidRPr="00430C6F">
              <w:rPr>
                <w:rFonts w:eastAsia="Times New Roman" w:cs="Calibri"/>
                <w:color w:val="000000"/>
                <w:sz w:val="12"/>
                <w:szCs w:val="12"/>
                <w:lang w:eastAsia="es-MX"/>
              </w:rPr>
              <w:t>SERVICIO</w:t>
            </w:r>
          </w:p>
        </w:tc>
        <w:tc>
          <w:tcPr>
            <w:tcW w:w="1265" w:type="dxa"/>
            <w:vMerge w:val="restart"/>
            <w:tcBorders>
              <w:top w:val="nil"/>
              <w:left w:val="single" w:sz="4" w:space="0" w:color="auto"/>
              <w:bottom w:val="single" w:sz="4" w:space="0" w:color="000000"/>
              <w:right w:val="single" w:sz="4" w:space="0" w:color="auto"/>
            </w:tcBorders>
            <w:shd w:val="clear" w:color="auto" w:fill="auto"/>
            <w:vAlign w:val="center"/>
            <w:hideMark/>
          </w:tcPr>
          <w:p w14:paraId="5954E5D6" w14:textId="77777777" w:rsidR="000F2847" w:rsidRPr="00430C6F" w:rsidRDefault="000F2847" w:rsidP="000F2847">
            <w:pPr>
              <w:spacing w:after="0" w:line="240" w:lineRule="auto"/>
              <w:jc w:val="center"/>
              <w:rPr>
                <w:rFonts w:eastAsia="Times New Roman" w:cs="Calibri"/>
                <w:color w:val="000000"/>
                <w:sz w:val="12"/>
                <w:szCs w:val="12"/>
                <w:lang w:eastAsia="es-MX"/>
              </w:rPr>
            </w:pPr>
            <w:r w:rsidRPr="00430C6F">
              <w:rPr>
                <w:rFonts w:eastAsia="Times New Roman" w:cs="Calibri"/>
                <w:color w:val="000000"/>
                <w:sz w:val="12"/>
                <w:szCs w:val="12"/>
                <w:lang w:eastAsia="es-MX"/>
              </w:rPr>
              <w:t>SERVCIO DE IMPRESIÓN ADMINISTRADA</w:t>
            </w:r>
          </w:p>
        </w:tc>
        <w:tc>
          <w:tcPr>
            <w:tcW w:w="911" w:type="dxa"/>
            <w:tcBorders>
              <w:top w:val="nil"/>
              <w:left w:val="nil"/>
              <w:bottom w:val="single" w:sz="4" w:space="0" w:color="auto"/>
              <w:right w:val="single" w:sz="4" w:space="0" w:color="auto"/>
            </w:tcBorders>
            <w:shd w:val="clear" w:color="auto" w:fill="auto"/>
            <w:noWrap/>
            <w:vAlign w:val="center"/>
            <w:hideMark/>
          </w:tcPr>
          <w:p w14:paraId="29022F9D" w14:textId="77777777" w:rsidR="000F2847" w:rsidRPr="00430C6F" w:rsidRDefault="000F2847" w:rsidP="000F2847">
            <w:pPr>
              <w:spacing w:after="0" w:line="240" w:lineRule="auto"/>
              <w:jc w:val="center"/>
              <w:rPr>
                <w:rFonts w:eastAsia="Times New Roman" w:cs="Calibri"/>
                <w:b/>
                <w:bCs/>
                <w:color w:val="000000"/>
                <w:sz w:val="12"/>
                <w:szCs w:val="12"/>
                <w:lang w:eastAsia="es-MX"/>
              </w:rPr>
            </w:pPr>
            <w:r w:rsidRPr="00430C6F">
              <w:rPr>
                <w:rFonts w:eastAsia="Times New Roman" w:cs="Calibri"/>
                <w:b/>
                <w:bCs/>
                <w:color w:val="000000"/>
                <w:sz w:val="12"/>
                <w:szCs w:val="12"/>
                <w:lang w:eastAsia="es-MX"/>
              </w:rPr>
              <w:t>1</w:t>
            </w:r>
          </w:p>
        </w:tc>
        <w:tc>
          <w:tcPr>
            <w:tcW w:w="821" w:type="dxa"/>
            <w:tcBorders>
              <w:top w:val="nil"/>
              <w:left w:val="nil"/>
              <w:bottom w:val="single" w:sz="4" w:space="0" w:color="auto"/>
              <w:right w:val="single" w:sz="4" w:space="0" w:color="auto"/>
            </w:tcBorders>
            <w:shd w:val="clear" w:color="auto" w:fill="auto"/>
            <w:vAlign w:val="center"/>
            <w:hideMark/>
          </w:tcPr>
          <w:p w14:paraId="53E970F3" w14:textId="238A5A24" w:rsidR="000F2847" w:rsidRPr="00430C6F" w:rsidRDefault="000F2847" w:rsidP="000F2847">
            <w:pPr>
              <w:spacing w:after="0" w:line="240" w:lineRule="auto"/>
              <w:jc w:val="both"/>
              <w:rPr>
                <w:rFonts w:eastAsia="Times New Roman" w:cs="Calibri"/>
                <w:color w:val="000000"/>
                <w:sz w:val="12"/>
                <w:szCs w:val="12"/>
                <w:lang w:eastAsia="es-MX"/>
              </w:rPr>
            </w:pPr>
            <w:r w:rsidRPr="00430C6F">
              <w:rPr>
                <w:rFonts w:eastAsia="Times New Roman" w:cs="Calibri"/>
                <w:color w:val="000000"/>
                <w:sz w:val="12"/>
                <w:szCs w:val="12"/>
                <w:lang w:eastAsia="es-MX"/>
              </w:rPr>
              <w:t>JOSÉ MARIN RUGERIO ATRIANO</w:t>
            </w:r>
          </w:p>
        </w:tc>
        <w:tc>
          <w:tcPr>
            <w:tcW w:w="1131" w:type="dxa"/>
            <w:tcBorders>
              <w:top w:val="nil"/>
              <w:left w:val="nil"/>
              <w:bottom w:val="single" w:sz="4" w:space="0" w:color="auto"/>
              <w:right w:val="single" w:sz="4" w:space="0" w:color="auto"/>
            </w:tcBorders>
            <w:shd w:val="clear" w:color="auto" w:fill="auto"/>
            <w:vAlign w:val="center"/>
            <w:hideMark/>
          </w:tcPr>
          <w:p w14:paraId="3D9F0F17" w14:textId="77777777" w:rsidR="000F2847" w:rsidRPr="00430C6F" w:rsidRDefault="000F2847" w:rsidP="000F2847">
            <w:pPr>
              <w:spacing w:after="0" w:line="240" w:lineRule="auto"/>
              <w:jc w:val="center"/>
              <w:rPr>
                <w:rFonts w:eastAsia="Times New Roman" w:cs="Calibri"/>
                <w:color w:val="000000"/>
                <w:sz w:val="12"/>
                <w:szCs w:val="12"/>
                <w:lang w:eastAsia="es-MX"/>
              </w:rPr>
            </w:pPr>
            <w:r w:rsidRPr="00430C6F">
              <w:rPr>
                <w:rFonts w:eastAsia="Times New Roman" w:cs="Calibri"/>
                <w:color w:val="000000"/>
                <w:sz w:val="12"/>
                <w:szCs w:val="12"/>
                <w:lang w:eastAsia="es-MX"/>
              </w:rPr>
              <w:t xml:space="preserve"> $                           3,057,725.00 </w:t>
            </w:r>
          </w:p>
        </w:tc>
        <w:tc>
          <w:tcPr>
            <w:tcW w:w="781" w:type="dxa"/>
            <w:tcBorders>
              <w:top w:val="nil"/>
              <w:left w:val="nil"/>
              <w:bottom w:val="single" w:sz="4" w:space="0" w:color="auto"/>
              <w:right w:val="single" w:sz="4" w:space="0" w:color="auto"/>
            </w:tcBorders>
            <w:shd w:val="clear" w:color="auto" w:fill="auto"/>
            <w:vAlign w:val="center"/>
            <w:hideMark/>
          </w:tcPr>
          <w:p w14:paraId="1A12C604" w14:textId="77777777" w:rsidR="000F2847" w:rsidRPr="00430C6F" w:rsidRDefault="000F2847" w:rsidP="000F2847">
            <w:pPr>
              <w:spacing w:after="0" w:line="240" w:lineRule="auto"/>
              <w:jc w:val="center"/>
              <w:rPr>
                <w:rFonts w:eastAsia="Times New Roman" w:cs="Calibri"/>
                <w:color w:val="000000"/>
                <w:sz w:val="12"/>
                <w:szCs w:val="12"/>
                <w:lang w:eastAsia="es-MX"/>
              </w:rPr>
            </w:pPr>
            <w:r w:rsidRPr="00430C6F">
              <w:rPr>
                <w:rFonts w:eastAsia="Times New Roman" w:cs="Calibri"/>
                <w:color w:val="000000"/>
                <w:sz w:val="12"/>
                <w:szCs w:val="12"/>
                <w:lang w:eastAsia="es-MX"/>
              </w:rPr>
              <w:t xml:space="preserve"> $                               489,236.00 </w:t>
            </w:r>
          </w:p>
        </w:tc>
        <w:tc>
          <w:tcPr>
            <w:tcW w:w="911" w:type="dxa"/>
            <w:tcBorders>
              <w:top w:val="nil"/>
              <w:left w:val="nil"/>
              <w:bottom w:val="single" w:sz="4" w:space="0" w:color="auto"/>
              <w:right w:val="single" w:sz="4" w:space="0" w:color="auto"/>
            </w:tcBorders>
            <w:shd w:val="clear" w:color="auto" w:fill="auto"/>
            <w:vAlign w:val="center"/>
            <w:hideMark/>
          </w:tcPr>
          <w:p w14:paraId="5D434711" w14:textId="77777777" w:rsidR="000F2847" w:rsidRPr="00430C6F" w:rsidRDefault="000F2847" w:rsidP="000F2847">
            <w:pPr>
              <w:spacing w:after="0" w:line="240" w:lineRule="auto"/>
              <w:jc w:val="center"/>
              <w:rPr>
                <w:rFonts w:eastAsia="Times New Roman" w:cs="Calibri"/>
                <w:color w:val="000000"/>
                <w:sz w:val="12"/>
                <w:szCs w:val="12"/>
                <w:lang w:eastAsia="es-MX"/>
              </w:rPr>
            </w:pPr>
            <w:r w:rsidRPr="00430C6F">
              <w:rPr>
                <w:rFonts w:eastAsia="Times New Roman" w:cs="Calibri"/>
                <w:color w:val="000000"/>
                <w:sz w:val="12"/>
                <w:szCs w:val="12"/>
                <w:lang w:eastAsia="es-MX"/>
              </w:rPr>
              <w:t xml:space="preserve"> $                           3,546,961.00 </w:t>
            </w:r>
          </w:p>
        </w:tc>
        <w:tc>
          <w:tcPr>
            <w:tcW w:w="1041" w:type="dxa"/>
            <w:vMerge w:val="restart"/>
            <w:tcBorders>
              <w:top w:val="nil"/>
              <w:left w:val="single" w:sz="4" w:space="0" w:color="auto"/>
              <w:bottom w:val="single" w:sz="4" w:space="0" w:color="000000"/>
              <w:right w:val="single" w:sz="4" w:space="0" w:color="auto"/>
            </w:tcBorders>
            <w:shd w:val="clear" w:color="auto" w:fill="auto"/>
            <w:vAlign w:val="center"/>
            <w:hideMark/>
          </w:tcPr>
          <w:p w14:paraId="790A392E" w14:textId="77777777" w:rsidR="000F2847" w:rsidRPr="00430C6F" w:rsidRDefault="000F2847" w:rsidP="000F2847">
            <w:pPr>
              <w:spacing w:after="0" w:line="240" w:lineRule="auto"/>
              <w:jc w:val="center"/>
              <w:rPr>
                <w:rFonts w:eastAsia="Times New Roman" w:cs="Calibri"/>
                <w:b/>
                <w:bCs/>
                <w:color w:val="000000"/>
                <w:sz w:val="12"/>
                <w:szCs w:val="12"/>
                <w:lang w:eastAsia="es-MX"/>
              </w:rPr>
            </w:pPr>
            <w:r w:rsidRPr="00430C6F">
              <w:rPr>
                <w:rFonts w:eastAsia="Times New Roman" w:cs="Calibri"/>
                <w:b/>
                <w:bCs/>
                <w:color w:val="000000"/>
                <w:sz w:val="12"/>
                <w:szCs w:val="12"/>
                <w:lang w:eastAsia="es-MX"/>
              </w:rPr>
              <w:t xml:space="preserve"> CONFORME ANEXO TÉCNICO </w:t>
            </w:r>
          </w:p>
        </w:tc>
      </w:tr>
      <w:tr w:rsidR="000F2847" w:rsidRPr="00430C6F" w14:paraId="641B7D40" w14:textId="77777777" w:rsidTr="000F2847">
        <w:trPr>
          <w:trHeight w:val="775"/>
        </w:trPr>
        <w:tc>
          <w:tcPr>
            <w:tcW w:w="684" w:type="dxa"/>
            <w:vMerge/>
            <w:tcBorders>
              <w:top w:val="single" w:sz="4" w:space="0" w:color="auto"/>
              <w:left w:val="single" w:sz="4" w:space="0" w:color="auto"/>
              <w:bottom w:val="single" w:sz="4" w:space="0" w:color="000000"/>
              <w:right w:val="single" w:sz="4" w:space="0" w:color="000000"/>
            </w:tcBorders>
            <w:vAlign w:val="center"/>
            <w:hideMark/>
          </w:tcPr>
          <w:p w14:paraId="7EFC132B" w14:textId="77777777" w:rsidR="000F2847" w:rsidRPr="00430C6F" w:rsidRDefault="000F2847" w:rsidP="000F2847">
            <w:pPr>
              <w:spacing w:after="0" w:line="240" w:lineRule="auto"/>
              <w:rPr>
                <w:rFonts w:eastAsia="Times New Roman" w:cs="Calibri"/>
                <w:color w:val="000000"/>
                <w:sz w:val="12"/>
                <w:szCs w:val="12"/>
                <w:lang w:eastAsia="es-MX"/>
              </w:rPr>
            </w:pPr>
          </w:p>
        </w:tc>
        <w:tc>
          <w:tcPr>
            <w:tcW w:w="1265" w:type="dxa"/>
            <w:vMerge/>
            <w:tcBorders>
              <w:top w:val="nil"/>
              <w:left w:val="single" w:sz="4" w:space="0" w:color="auto"/>
              <w:bottom w:val="single" w:sz="4" w:space="0" w:color="000000"/>
              <w:right w:val="single" w:sz="4" w:space="0" w:color="auto"/>
            </w:tcBorders>
            <w:vAlign w:val="center"/>
            <w:hideMark/>
          </w:tcPr>
          <w:p w14:paraId="277856A7" w14:textId="77777777" w:rsidR="000F2847" w:rsidRPr="00430C6F" w:rsidRDefault="000F2847" w:rsidP="000F2847">
            <w:pPr>
              <w:spacing w:after="0" w:line="240" w:lineRule="auto"/>
              <w:rPr>
                <w:rFonts w:eastAsia="Times New Roman" w:cs="Calibri"/>
                <w:color w:val="000000"/>
                <w:sz w:val="12"/>
                <w:szCs w:val="12"/>
                <w:lang w:eastAsia="es-MX"/>
              </w:rPr>
            </w:pPr>
          </w:p>
        </w:tc>
        <w:tc>
          <w:tcPr>
            <w:tcW w:w="911" w:type="dxa"/>
            <w:tcBorders>
              <w:top w:val="nil"/>
              <w:left w:val="nil"/>
              <w:bottom w:val="single" w:sz="4" w:space="0" w:color="auto"/>
              <w:right w:val="single" w:sz="4" w:space="0" w:color="auto"/>
            </w:tcBorders>
            <w:shd w:val="clear" w:color="auto" w:fill="auto"/>
            <w:noWrap/>
            <w:vAlign w:val="center"/>
            <w:hideMark/>
          </w:tcPr>
          <w:p w14:paraId="4EA10C39" w14:textId="77777777" w:rsidR="000F2847" w:rsidRPr="00430C6F" w:rsidRDefault="000F2847" w:rsidP="000F2847">
            <w:pPr>
              <w:spacing w:after="0" w:line="240" w:lineRule="auto"/>
              <w:jc w:val="center"/>
              <w:rPr>
                <w:rFonts w:eastAsia="Times New Roman" w:cs="Calibri"/>
                <w:color w:val="000000"/>
                <w:sz w:val="12"/>
                <w:szCs w:val="12"/>
                <w:lang w:eastAsia="es-MX"/>
              </w:rPr>
            </w:pPr>
            <w:r w:rsidRPr="00430C6F">
              <w:rPr>
                <w:rFonts w:eastAsia="Times New Roman" w:cs="Calibri"/>
                <w:color w:val="000000"/>
                <w:sz w:val="12"/>
                <w:szCs w:val="12"/>
                <w:lang w:eastAsia="es-MX"/>
              </w:rPr>
              <w:t>2</w:t>
            </w:r>
          </w:p>
        </w:tc>
        <w:tc>
          <w:tcPr>
            <w:tcW w:w="821" w:type="dxa"/>
            <w:tcBorders>
              <w:top w:val="nil"/>
              <w:left w:val="nil"/>
              <w:bottom w:val="single" w:sz="4" w:space="0" w:color="auto"/>
              <w:right w:val="single" w:sz="4" w:space="0" w:color="auto"/>
            </w:tcBorders>
            <w:shd w:val="clear" w:color="auto" w:fill="auto"/>
            <w:vAlign w:val="center"/>
            <w:hideMark/>
          </w:tcPr>
          <w:p w14:paraId="135ED275" w14:textId="77777777" w:rsidR="000F2847" w:rsidRPr="00430C6F" w:rsidRDefault="000F2847" w:rsidP="000F2847">
            <w:pPr>
              <w:spacing w:after="0" w:line="240" w:lineRule="auto"/>
              <w:jc w:val="both"/>
              <w:rPr>
                <w:rFonts w:eastAsia="Times New Roman" w:cs="Calibri"/>
                <w:color w:val="000000"/>
                <w:sz w:val="12"/>
                <w:szCs w:val="12"/>
                <w:lang w:eastAsia="es-MX"/>
              </w:rPr>
            </w:pPr>
            <w:r w:rsidRPr="00430C6F">
              <w:rPr>
                <w:rFonts w:eastAsia="Times New Roman" w:cs="Calibri"/>
                <w:color w:val="000000"/>
                <w:sz w:val="12"/>
                <w:szCs w:val="12"/>
                <w:lang w:eastAsia="es-MX"/>
              </w:rPr>
              <w:t>INTERFAZE COMPUTACIÓN</w:t>
            </w:r>
          </w:p>
        </w:tc>
        <w:tc>
          <w:tcPr>
            <w:tcW w:w="1131" w:type="dxa"/>
            <w:tcBorders>
              <w:top w:val="nil"/>
              <w:left w:val="nil"/>
              <w:bottom w:val="single" w:sz="4" w:space="0" w:color="auto"/>
              <w:right w:val="single" w:sz="4" w:space="0" w:color="auto"/>
            </w:tcBorders>
            <w:shd w:val="clear" w:color="auto" w:fill="auto"/>
            <w:vAlign w:val="center"/>
            <w:hideMark/>
          </w:tcPr>
          <w:p w14:paraId="37BC8DA0" w14:textId="77777777" w:rsidR="000F2847" w:rsidRPr="00430C6F" w:rsidRDefault="000F2847" w:rsidP="000F2847">
            <w:pPr>
              <w:spacing w:after="0" w:line="240" w:lineRule="auto"/>
              <w:jc w:val="center"/>
              <w:rPr>
                <w:rFonts w:eastAsia="Times New Roman" w:cs="Calibri"/>
                <w:color w:val="000000"/>
                <w:sz w:val="12"/>
                <w:szCs w:val="12"/>
                <w:lang w:eastAsia="es-MX"/>
              </w:rPr>
            </w:pPr>
            <w:r w:rsidRPr="00430C6F">
              <w:rPr>
                <w:rFonts w:eastAsia="Times New Roman" w:cs="Calibri"/>
                <w:color w:val="000000"/>
                <w:sz w:val="12"/>
                <w:szCs w:val="12"/>
                <w:lang w:eastAsia="es-MX"/>
              </w:rPr>
              <w:t xml:space="preserve"> $                           3,274,550.00 </w:t>
            </w:r>
          </w:p>
        </w:tc>
        <w:tc>
          <w:tcPr>
            <w:tcW w:w="781" w:type="dxa"/>
            <w:tcBorders>
              <w:top w:val="nil"/>
              <w:left w:val="nil"/>
              <w:bottom w:val="single" w:sz="4" w:space="0" w:color="auto"/>
              <w:right w:val="single" w:sz="4" w:space="0" w:color="auto"/>
            </w:tcBorders>
            <w:shd w:val="clear" w:color="auto" w:fill="auto"/>
            <w:vAlign w:val="center"/>
            <w:hideMark/>
          </w:tcPr>
          <w:p w14:paraId="5791F2AA" w14:textId="77777777" w:rsidR="000F2847" w:rsidRPr="00430C6F" w:rsidRDefault="000F2847" w:rsidP="000F2847">
            <w:pPr>
              <w:spacing w:after="0" w:line="240" w:lineRule="auto"/>
              <w:jc w:val="center"/>
              <w:rPr>
                <w:rFonts w:eastAsia="Times New Roman" w:cs="Calibri"/>
                <w:color w:val="000000"/>
                <w:sz w:val="12"/>
                <w:szCs w:val="12"/>
                <w:lang w:eastAsia="es-MX"/>
              </w:rPr>
            </w:pPr>
            <w:r w:rsidRPr="00430C6F">
              <w:rPr>
                <w:rFonts w:eastAsia="Times New Roman" w:cs="Calibri"/>
                <w:color w:val="000000"/>
                <w:sz w:val="12"/>
                <w:szCs w:val="12"/>
                <w:lang w:eastAsia="es-MX"/>
              </w:rPr>
              <w:t xml:space="preserve"> $                               523,928.00 </w:t>
            </w:r>
          </w:p>
        </w:tc>
        <w:tc>
          <w:tcPr>
            <w:tcW w:w="911" w:type="dxa"/>
            <w:tcBorders>
              <w:top w:val="nil"/>
              <w:left w:val="nil"/>
              <w:bottom w:val="single" w:sz="4" w:space="0" w:color="auto"/>
              <w:right w:val="single" w:sz="4" w:space="0" w:color="auto"/>
            </w:tcBorders>
            <w:shd w:val="clear" w:color="auto" w:fill="auto"/>
            <w:vAlign w:val="center"/>
            <w:hideMark/>
          </w:tcPr>
          <w:p w14:paraId="15173ECC" w14:textId="77777777" w:rsidR="000F2847" w:rsidRPr="00430C6F" w:rsidRDefault="000F2847" w:rsidP="000F2847">
            <w:pPr>
              <w:spacing w:after="0" w:line="240" w:lineRule="auto"/>
              <w:jc w:val="center"/>
              <w:rPr>
                <w:rFonts w:eastAsia="Times New Roman" w:cs="Calibri"/>
                <w:color w:val="000000"/>
                <w:sz w:val="12"/>
                <w:szCs w:val="12"/>
                <w:lang w:eastAsia="es-MX"/>
              </w:rPr>
            </w:pPr>
            <w:r w:rsidRPr="00430C6F">
              <w:rPr>
                <w:rFonts w:eastAsia="Times New Roman" w:cs="Calibri"/>
                <w:color w:val="000000"/>
                <w:sz w:val="12"/>
                <w:szCs w:val="12"/>
                <w:lang w:eastAsia="es-MX"/>
              </w:rPr>
              <w:t xml:space="preserve"> $                           3,798,478.00 </w:t>
            </w:r>
          </w:p>
        </w:tc>
        <w:tc>
          <w:tcPr>
            <w:tcW w:w="1041" w:type="dxa"/>
            <w:vMerge/>
            <w:tcBorders>
              <w:top w:val="nil"/>
              <w:left w:val="single" w:sz="4" w:space="0" w:color="auto"/>
              <w:bottom w:val="single" w:sz="4" w:space="0" w:color="000000"/>
              <w:right w:val="single" w:sz="4" w:space="0" w:color="auto"/>
            </w:tcBorders>
            <w:vAlign w:val="center"/>
            <w:hideMark/>
          </w:tcPr>
          <w:p w14:paraId="37D0E62F" w14:textId="77777777" w:rsidR="000F2847" w:rsidRPr="00430C6F" w:rsidRDefault="000F2847" w:rsidP="000F2847">
            <w:pPr>
              <w:spacing w:after="0" w:line="240" w:lineRule="auto"/>
              <w:rPr>
                <w:rFonts w:eastAsia="Times New Roman" w:cs="Calibri"/>
                <w:b/>
                <w:bCs/>
                <w:color w:val="000000"/>
                <w:sz w:val="12"/>
                <w:szCs w:val="12"/>
                <w:lang w:eastAsia="es-MX"/>
              </w:rPr>
            </w:pPr>
          </w:p>
        </w:tc>
      </w:tr>
      <w:tr w:rsidR="000F2847" w:rsidRPr="00430C6F" w14:paraId="7A97206D" w14:textId="77777777" w:rsidTr="000F2847">
        <w:trPr>
          <w:trHeight w:val="775"/>
        </w:trPr>
        <w:tc>
          <w:tcPr>
            <w:tcW w:w="684" w:type="dxa"/>
            <w:vMerge/>
            <w:tcBorders>
              <w:top w:val="single" w:sz="4" w:space="0" w:color="auto"/>
              <w:left w:val="single" w:sz="4" w:space="0" w:color="auto"/>
              <w:bottom w:val="single" w:sz="4" w:space="0" w:color="000000"/>
              <w:right w:val="single" w:sz="4" w:space="0" w:color="000000"/>
            </w:tcBorders>
            <w:vAlign w:val="center"/>
            <w:hideMark/>
          </w:tcPr>
          <w:p w14:paraId="0DA0FAD6" w14:textId="77777777" w:rsidR="000F2847" w:rsidRPr="00430C6F" w:rsidRDefault="000F2847" w:rsidP="000F2847">
            <w:pPr>
              <w:spacing w:after="0" w:line="240" w:lineRule="auto"/>
              <w:rPr>
                <w:rFonts w:eastAsia="Times New Roman" w:cs="Calibri"/>
                <w:color w:val="000000"/>
                <w:sz w:val="12"/>
                <w:szCs w:val="12"/>
                <w:lang w:eastAsia="es-MX"/>
              </w:rPr>
            </w:pPr>
          </w:p>
        </w:tc>
        <w:tc>
          <w:tcPr>
            <w:tcW w:w="1265" w:type="dxa"/>
            <w:vMerge/>
            <w:tcBorders>
              <w:top w:val="nil"/>
              <w:left w:val="single" w:sz="4" w:space="0" w:color="auto"/>
              <w:bottom w:val="single" w:sz="4" w:space="0" w:color="000000"/>
              <w:right w:val="single" w:sz="4" w:space="0" w:color="auto"/>
            </w:tcBorders>
            <w:vAlign w:val="center"/>
            <w:hideMark/>
          </w:tcPr>
          <w:p w14:paraId="73C39D82" w14:textId="77777777" w:rsidR="000F2847" w:rsidRPr="00430C6F" w:rsidRDefault="000F2847" w:rsidP="000F2847">
            <w:pPr>
              <w:spacing w:after="0" w:line="240" w:lineRule="auto"/>
              <w:rPr>
                <w:rFonts w:eastAsia="Times New Roman" w:cs="Calibri"/>
                <w:color w:val="000000"/>
                <w:sz w:val="12"/>
                <w:szCs w:val="12"/>
                <w:lang w:eastAsia="es-MX"/>
              </w:rPr>
            </w:pPr>
          </w:p>
        </w:tc>
        <w:tc>
          <w:tcPr>
            <w:tcW w:w="911" w:type="dxa"/>
            <w:tcBorders>
              <w:top w:val="nil"/>
              <w:left w:val="nil"/>
              <w:bottom w:val="single" w:sz="4" w:space="0" w:color="auto"/>
              <w:right w:val="single" w:sz="4" w:space="0" w:color="auto"/>
            </w:tcBorders>
            <w:shd w:val="clear" w:color="auto" w:fill="auto"/>
            <w:noWrap/>
            <w:vAlign w:val="center"/>
            <w:hideMark/>
          </w:tcPr>
          <w:p w14:paraId="327E8627" w14:textId="77777777" w:rsidR="000F2847" w:rsidRPr="00430C6F" w:rsidRDefault="000F2847" w:rsidP="000F2847">
            <w:pPr>
              <w:spacing w:after="0" w:line="240" w:lineRule="auto"/>
              <w:jc w:val="center"/>
              <w:rPr>
                <w:rFonts w:eastAsia="Times New Roman" w:cs="Calibri"/>
                <w:color w:val="000000"/>
                <w:sz w:val="12"/>
                <w:szCs w:val="12"/>
                <w:lang w:eastAsia="es-MX"/>
              </w:rPr>
            </w:pPr>
            <w:r w:rsidRPr="00430C6F">
              <w:rPr>
                <w:rFonts w:eastAsia="Times New Roman" w:cs="Calibri"/>
                <w:color w:val="000000"/>
                <w:sz w:val="12"/>
                <w:szCs w:val="12"/>
                <w:lang w:eastAsia="es-MX"/>
              </w:rPr>
              <w:t>3</w:t>
            </w:r>
          </w:p>
        </w:tc>
        <w:tc>
          <w:tcPr>
            <w:tcW w:w="821" w:type="dxa"/>
            <w:tcBorders>
              <w:top w:val="nil"/>
              <w:left w:val="nil"/>
              <w:bottom w:val="single" w:sz="4" w:space="0" w:color="auto"/>
              <w:right w:val="single" w:sz="4" w:space="0" w:color="auto"/>
            </w:tcBorders>
            <w:shd w:val="clear" w:color="auto" w:fill="auto"/>
            <w:vAlign w:val="center"/>
            <w:hideMark/>
          </w:tcPr>
          <w:p w14:paraId="3AED5ECF" w14:textId="77777777" w:rsidR="000F2847" w:rsidRPr="00430C6F" w:rsidRDefault="000F2847" w:rsidP="000F2847">
            <w:pPr>
              <w:spacing w:after="0" w:line="240" w:lineRule="auto"/>
              <w:jc w:val="both"/>
              <w:rPr>
                <w:rFonts w:eastAsia="Times New Roman" w:cs="Calibri"/>
                <w:color w:val="000000"/>
                <w:sz w:val="12"/>
                <w:szCs w:val="12"/>
                <w:lang w:eastAsia="es-MX"/>
              </w:rPr>
            </w:pPr>
            <w:r w:rsidRPr="00430C6F">
              <w:rPr>
                <w:rFonts w:eastAsia="Times New Roman" w:cs="Calibri"/>
                <w:color w:val="000000"/>
                <w:sz w:val="12"/>
                <w:szCs w:val="12"/>
                <w:lang w:eastAsia="es-MX"/>
              </w:rPr>
              <w:t>CYSTEC</w:t>
            </w:r>
          </w:p>
        </w:tc>
        <w:tc>
          <w:tcPr>
            <w:tcW w:w="1131" w:type="dxa"/>
            <w:tcBorders>
              <w:top w:val="nil"/>
              <w:left w:val="nil"/>
              <w:bottom w:val="single" w:sz="4" w:space="0" w:color="auto"/>
              <w:right w:val="single" w:sz="4" w:space="0" w:color="auto"/>
            </w:tcBorders>
            <w:shd w:val="clear" w:color="auto" w:fill="auto"/>
            <w:vAlign w:val="center"/>
            <w:hideMark/>
          </w:tcPr>
          <w:p w14:paraId="3F5B0078" w14:textId="77777777" w:rsidR="000F2847" w:rsidRPr="00430C6F" w:rsidRDefault="000F2847" w:rsidP="000F2847">
            <w:pPr>
              <w:spacing w:after="0" w:line="240" w:lineRule="auto"/>
              <w:jc w:val="center"/>
              <w:rPr>
                <w:rFonts w:eastAsia="Times New Roman" w:cs="Calibri"/>
                <w:color w:val="000000"/>
                <w:sz w:val="12"/>
                <w:szCs w:val="12"/>
                <w:lang w:eastAsia="es-MX"/>
              </w:rPr>
            </w:pPr>
            <w:r w:rsidRPr="00430C6F">
              <w:rPr>
                <w:rFonts w:eastAsia="Times New Roman" w:cs="Calibri"/>
                <w:color w:val="000000"/>
                <w:sz w:val="12"/>
                <w:szCs w:val="12"/>
                <w:lang w:eastAsia="es-MX"/>
              </w:rPr>
              <w:t xml:space="preserve"> $                           3,360,256.89 </w:t>
            </w:r>
          </w:p>
        </w:tc>
        <w:tc>
          <w:tcPr>
            <w:tcW w:w="781" w:type="dxa"/>
            <w:tcBorders>
              <w:top w:val="nil"/>
              <w:left w:val="nil"/>
              <w:bottom w:val="single" w:sz="4" w:space="0" w:color="auto"/>
              <w:right w:val="single" w:sz="4" w:space="0" w:color="auto"/>
            </w:tcBorders>
            <w:shd w:val="clear" w:color="auto" w:fill="auto"/>
            <w:vAlign w:val="center"/>
            <w:hideMark/>
          </w:tcPr>
          <w:p w14:paraId="212DCA32" w14:textId="77777777" w:rsidR="000F2847" w:rsidRPr="00430C6F" w:rsidRDefault="000F2847" w:rsidP="000F2847">
            <w:pPr>
              <w:spacing w:after="0" w:line="240" w:lineRule="auto"/>
              <w:jc w:val="center"/>
              <w:rPr>
                <w:rFonts w:eastAsia="Times New Roman" w:cs="Calibri"/>
                <w:color w:val="000000"/>
                <w:sz w:val="12"/>
                <w:szCs w:val="12"/>
                <w:lang w:eastAsia="es-MX"/>
              </w:rPr>
            </w:pPr>
            <w:r w:rsidRPr="00430C6F">
              <w:rPr>
                <w:rFonts w:eastAsia="Times New Roman" w:cs="Calibri"/>
                <w:color w:val="000000"/>
                <w:sz w:val="12"/>
                <w:szCs w:val="12"/>
                <w:lang w:eastAsia="es-MX"/>
              </w:rPr>
              <w:t xml:space="preserve"> $                               537,641.10 </w:t>
            </w:r>
          </w:p>
        </w:tc>
        <w:tc>
          <w:tcPr>
            <w:tcW w:w="911" w:type="dxa"/>
            <w:tcBorders>
              <w:top w:val="nil"/>
              <w:left w:val="nil"/>
              <w:bottom w:val="single" w:sz="4" w:space="0" w:color="auto"/>
              <w:right w:val="single" w:sz="4" w:space="0" w:color="auto"/>
            </w:tcBorders>
            <w:shd w:val="clear" w:color="auto" w:fill="auto"/>
            <w:vAlign w:val="center"/>
            <w:hideMark/>
          </w:tcPr>
          <w:p w14:paraId="74B2A864" w14:textId="77777777" w:rsidR="000F2847" w:rsidRPr="00430C6F" w:rsidRDefault="000F2847" w:rsidP="000F2847">
            <w:pPr>
              <w:spacing w:after="0" w:line="240" w:lineRule="auto"/>
              <w:jc w:val="center"/>
              <w:rPr>
                <w:rFonts w:eastAsia="Times New Roman" w:cs="Calibri"/>
                <w:color w:val="000000"/>
                <w:sz w:val="12"/>
                <w:szCs w:val="12"/>
                <w:lang w:eastAsia="es-MX"/>
              </w:rPr>
            </w:pPr>
            <w:r w:rsidRPr="00430C6F">
              <w:rPr>
                <w:rFonts w:eastAsia="Times New Roman" w:cs="Calibri"/>
                <w:color w:val="000000"/>
                <w:sz w:val="12"/>
                <w:szCs w:val="12"/>
                <w:lang w:eastAsia="es-MX"/>
              </w:rPr>
              <w:t xml:space="preserve"> $                           3,897,897.99 </w:t>
            </w:r>
          </w:p>
        </w:tc>
        <w:tc>
          <w:tcPr>
            <w:tcW w:w="1041" w:type="dxa"/>
            <w:vMerge/>
            <w:tcBorders>
              <w:top w:val="nil"/>
              <w:left w:val="single" w:sz="4" w:space="0" w:color="auto"/>
              <w:bottom w:val="single" w:sz="4" w:space="0" w:color="000000"/>
              <w:right w:val="single" w:sz="4" w:space="0" w:color="auto"/>
            </w:tcBorders>
            <w:vAlign w:val="center"/>
            <w:hideMark/>
          </w:tcPr>
          <w:p w14:paraId="04F3086E" w14:textId="77777777" w:rsidR="000F2847" w:rsidRPr="00430C6F" w:rsidRDefault="000F2847" w:rsidP="000F2847">
            <w:pPr>
              <w:spacing w:after="0" w:line="240" w:lineRule="auto"/>
              <w:rPr>
                <w:rFonts w:eastAsia="Times New Roman" w:cs="Calibri"/>
                <w:b/>
                <w:bCs/>
                <w:color w:val="000000"/>
                <w:sz w:val="12"/>
                <w:szCs w:val="12"/>
                <w:lang w:eastAsia="es-MX"/>
              </w:rPr>
            </w:pPr>
          </w:p>
        </w:tc>
      </w:tr>
    </w:tbl>
    <w:p w14:paraId="1162167F" w14:textId="77777777" w:rsidR="00D80D92" w:rsidRPr="00D80D92" w:rsidRDefault="00D80D92" w:rsidP="00D80D92">
      <w:pPr>
        <w:spacing w:after="0" w:line="480" w:lineRule="auto"/>
        <w:jc w:val="both"/>
        <w:rPr>
          <w:rFonts w:ascii="Century Gothic" w:eastAsia="DengXian" w:hAnsi="Century Gothic" w:cs="Arial"/>
        </w:rPr>
      </w:pPr>
    </w:p>
    <w:bookmarkEnd w:id="12"/>
    <w:p w14:paraId="6C15FD56" w14:textId="277C0D52" w:rsidR="004C1590" w:rsidRPr="00D80D92" w:rsidRDefault="004C1590" w:rsidP="00D80D92">
      <w:pPr>
        <w:spacing w:after="0" w:line="480" w:lineRule="auto"/>
        <w:jc w:val="both"/>
        <w:rPr>
          <w:rFonts w:ascii="Century Gothic" w:hAnsi="Century Gothic"/>
          <w:b/>
          <w:bCs/>
        </w:rPr>
      </w:pPr>
    </w:p>
    <w:p w14:paraId="6ECFCB09" w14:textId="318C3D3C" w:rsidR="009E58BF" w:rsidRPr="00430C6F" w:rsidRDefault="009E58BF" w:rsidP="00D80D92">
      <w:pPr>
        <w:spacing w:after="0" w:line="480" w:lineRule="auto"/>
        <w:jc w:val="both"/>
        <w:rPr>
          <w:rFonts w:ascii="Century Gothic" w:hAnsi="Century Gothic"/>
          <w:b/>
          <w:bCs/>
          <w:sz w:val="12"/>
          <w:szCs w:val="12"/>
        </w:rPr>
      </w:pPr>
    </w:p>
    <w:p w14:paraId="2212422C" w14:textId="55FB44C7" w:rsidR="00784891" w:rsidRDefault="004C1590" w:rsidP="004C1590">
      <w:pPr>
        <w:spacing w:after="0" w:line="480" w:lineRule="auto"/>
        <w:jc w:val="both"/>
        <w:rPr>
          <w:rFonts w:ascii="Century Gothic" w:hAnsi="Century Gothic" w:cstheme="minorHAnsi"/>
          <w:bCs/>
          <w:color w:val="000000" w:themeColor="text1"/>
          <w:bdr w:val="none" w:sz="0" w:space="0" w:color="auto" w:frame="1"/>
        </w:rPr>
      </w:pPr>
      <w:r>
        <w:rPr>
          <w:rFonts w:ascii="Century Gothic" w:hAnsi="Century Gothic" w:cstheme="minorHAnsi"/>
          <w:bCs/>
          <w:color w:val="000000" w:themeColor="text1"/>
          <w:bdr w:val="none" w:sz="0" w:space="0" w:color="auto" w:frame="1"/>
        </w:rPr>
        <w:t xml:space="preserve">Al respecto, toda vez resulta </w:t>
      </w:r>
      <w:r w:rsidR="000857BD">
        <w:rPr>
          <w:rFonts w:ascii="Century Gothic" w:hAnsi="Century Gothic" w:cstheme="minorHAnsi"/>
          <w:bCs/>
          <w:color w:val="000000" w:themeColor="text1"/>
          <w:bdr w:val="none" w:sz="0" w:space="0" w:color="auto" w:frame="1"/>
        </w:rPr>
        <w:t xml:space="preserve">imprescindible </w:t>
      </w:r>
      <w:r>
        <w:rPr>
          <w:rFonts w:ascii="Century Gothic" w:hAnsi="Century Gothic" w:cstheme="minorHAnsi"/>
          <w:bCs/>
          <w:color w:val="000000" w:themeColor="text1"/>
          <w:bdr w:val="none" w:sz="0" w:space="0" w:color="auto" w:frame="1"/>
        </w:rPr>
        <w:t>contar con los servicios de impresión administrada para las actividades que se realizan en la</w:t>
      </w:r>
      <w:r w:rsidR="00557F4D">
        <w:rPr>
          <w:rFonts w:ascii="Century Gothic" w:hAnsi="Century Gothic" w:cstheme="minorHAnsi"/>
          <w:bCs/>
          <w:color w:val="000000" w:themeColor="text1"/>
          <w:bdr w:val="none" w:sz="0" w:space="0" w:color="auto" w:frame="1"/>
        </w:rPr>
        <w:t>s</w:t>
      </w:r>
      <w:r>
        <w:rPr>
          <w:rFonts w:ascii="Century Gothic" w:hAnsi="Century Gothic" w:cstheme="minorHAnsi"/>
          <w:bCs/>
          <w:color w:val="000000" w:themeColor="text1"/>
          <w:bdr w:val="none" w:sz="0" w:space="0" w:color="auto" w:frame="1"/>
        </w:rPr>
        <w:t xml:space="preserve"> </w:t>
      </w:r>
      <w:r w:rsidR="00557F4D">
        <w:rPr>
          <w:rFonts w:ascii="Century Gothic" w:hAnsi="Century Gothic" w:cstheme="minorHAnsi"/>
          <w:bCs/>
          <w:color w:val="000000" w:themeColor="text1"/>
          <w:bdr w:val="none" w:sz="0" w:space="0" w:color="auto" w:frame="1"/>
        </w:rPr>
        <w:t xml:space="preserve">áreas jurisdiccionales y administrativas </w:t>
      </w:r>
      <w:r>
        <w:rPr>
          <w:rFonts w:ascii="Century Gothic" w:hAnsi="Century Gothic" w:cstheme="minorHAnsi"/>
          <w:bCs/>
          <w:color w:val="000000" w:themeColor="text1"/>
          <w:bdr w:val="none" w:sz="0" w:space="0" w:color="auto" w:frame="1"/>
        </w:rPr>
        <w:t xml:space="preserve">del Poder Judicial del Estado </w:t>
      </w:r>
      <w:r w:rsidR="00B24E45">
        <w:rPr>
          <w:rFonts w:ascii="Century Gothic" w:hAnsi="Century Gothic" w:cstheme="minorHAnsi"/>
          <w:bCs/>
          <w:color w:val="000000" w:themeColor="text1"/>
          <w:bdr w:val="none" w:sz="0" w:space="0" w:color="auto" w:frame="1"/>
        </w:rPr>
        <w:t>y no paralizarlas en perjuicio de la</w:t>
      </w:r>
      <w:r>
        <w:rPr>
          <w:rFonts w:ascii="Century Gothic" w:hAnsi="Century Gothic" w:cstheme="minorHAnsi"/>
          <w:bCs/>
          <w:color w:val="000000" w:themeColor="text1"/>
          <w:bdr w:val="none" w:sz="0" w:space="0" w:color="auto" w:frame="1"/>
        </w:rPr>
        <w:t xml:space="preserve"> ciudadanía en general, </w:t>
      </w:r>
      <w:r w:rsidR="00B24E45">
        <w:rPr>
          <w:rFonts w:ascii="Century Gothic" w:hAnsi="Century Gothic" w:cstheme="minorHAnsi"/>
          <w:bCs/>
          <w:color w:val="000000" w:themeColor="text1"/>
          <w:bdr w:val="none" w:sz="0" w:space="0" w:color="auto" w:frame="1"/>
        </w:rPr>
        <w:t xml:space="preserve">y tomando en cuenta </w:t>
      </w:r>
      <w:r>
        <w:rPr>
          <w:rFonts w:ascii="Century Gothic" w:hAnsi="Century Gothic" w:cstheme="minorHAnsi"/>
          <w:bCs/>
          <w:color w:val="000000" w:themeColor="text1"/>
          <w:bdr w:val="none" w:sz="0" w:space="0" w:color="auto" w:frame="1"/>
        </w:rPr>
        <w:t xml:space="preserve">que se han llevado </w:t>
      </w:r>
      <w:r w:rsidR="00B24E45">
        <w:rPr>
          <w:rFonts w:ascii="Century Gothic" w:hAnsi="Century Gothic" w:cstheme="minorHAnsi"/>
          <w:bCs/>
          <w:color w:val="000000" w:themeColor="text1"/>
          <w:bdr w:val="none" w:sz="0" w:space="0" w:color="auto" w:frame="1"/>
        </w:rPr>
        <w:t xml:space="preserve">a cabo </w:t>
      </w:r>
      <w:r>
        <w:rPr>
          <w:rFonts w:ascii="Century Gothic" w:hAnsi="Century Gothic" w:cstheme="minorHAnsi"/>
          <w:bCs/>
          <w:color w:val="000000" w:themeColor="text1"/>
          <w:bdr w:val="none" w:sz="0" w:space="0" w:color="auto" w:frame="1"/>
        </w:rPr>
        <w:t>dos procedimientos de licitación</w:t>
      </w:r>
      <w:r w:rsidR="00430C6F">
        <w:rPr>
          <w:rFonts w:ascii="Century Gothic" w:hAnsi="Century Gothic" w:cstheme="minorHAnsi"/>
          <w:bCs/>
          <w:color w:val="000000" w:themeColor="text1"/>
          <w:bdr w:val="none" w:sz="0" w:space="0" w:color="auto" w:frame="1"/>
        </w:rPr>
        <w:t xml:space="preserve"> sin poder emitir un fallo por las consideraciones expuesta</w:t>
      </w:r>
      <w:r w:rsidR="00B24E45">
        <w:rPr>
          <w:rFonts w:ascii="Century Gothic" w:hAnsi="Century Gothic" w:cstheme="minorHAnsi"/>
          <w:bCs/>
          <w:color w:val="000000" w:themeColor="text1"/>
          <w:bdr w:val="none" w:sz="0" w:space="0" w:color="auto" w:frame="1"/>
        </w:rPr>
        <w:t>s</w:t>
      </w:r>
      <w:r w:rsidR="00430C6F">
        <w:rPr>
          <w:rFonts w:ascii="Century Gothic" w:hAnsi="Century Gothic" w:cstheme="minorHAnsi"/>
          <w:bCs/>
          <w:color w:val="000000" w:themeColor="text1"/>
          <w:bdr w:val="none" w:sz="0" w:space="0" w:color="auto" w:frame="1"/>
        </w:rPr>
        <w:t xml:space="preserve">; en consecuencia, tomando </w:t>
      </w:r>
      <w:r w:rsidR="00B24E45">
        <w:rPr>
          <w:rFonts w:ascii="Century Gothic" w:hAnsi="Century Gothic" w:cstheme="minorHAnsi"/>
          <w:bCs/>
          <w:color w:val="000000" w:themeColor="text1"/>
          <w:bdr w:val="none" w:sz="0" w:space="0" w:color="auto" w:frame="1"/>
        </w:rPr>
        <w:t xml:space="preserve">como base las </w:t>
      </w:r>
      <w:r w:rsidR="00430C6F">
        <w:rPr>
          <w:rFonts w:ascii="Century Gothic" w:hAnsi="Century Gothic" w:cstheme="minorHAnsi"/>
          <w:bCs/>
          <w:color w:val="000000" w:themeColor="text1"/>
          <w:bdr w:val="none" w:sz="0" w:space="0" w:color="auto" w:frame="1"/>
        </w:rPr>
        <w:t xml:space="preserve">propuestas descritas en el cuadro comparativo, de las que se advierte </w:t>
      </w:r>
      <w:r>
        <w:rPr>
          <w:rFonts w:ascii="Century Gothic" w:hAnsi="Century Gothic" w:cstheme="minorHAnsi"/>
          <w:bCs/>
          <w:color w:val="000000" w:themeColor="text1"/>
          <w:bdr w:val="none" w:sz="0" w:space="0" w:color="auto" w:frame="1"/>
        </w:rPr>
        <w:t xml:space="preserve"> que la propuesta económica más baja es la </w:t>
      </w:r>
      <w:r w:rsidR="00430C6F">
        <w:rPr>
          <w:rFonts w:ascii="Century Gothic" w:hAnsi="Century Gothic" w:cstheme="minorHAnsi"/>
          <w:bCs/>
          <w:color w:val="000000" w:themeColor="text1"/>
          <w:bdr w:val="none" w:sz="0" w:space="0" w:color="auto" w:frame="1"/>
        </w:rPr>
        <w:t xml:space="preserve"> de </w:t>
      </w:r>
      <w:r w:rsidR="00430C6F" w:rsidRPr="00430C6F">
        <w:rPr>
          <w:rFonts w:ascii="Century Gothic" w:eastAsia="Times New Roman" w:hAnsi="Century Gothic" w:cs="Calibri"/>
          <w:color w:val="000000"/>
          <w:lang w:eastAsia="es-MX"/>
        </w:rPr>
        <w:t>JOSÉ MARIN RUGERIO ATRIANO</w:t>
      </w:r>
      <w:r w:rsidR="00784891">
        <w:rPr>
          <w:rFonts w:ascii="Century Gothic" w:hAnsi="Century Gothic" w:cstheme="minorHAnsi"/>
          <w:bCs/>
          <w:color w:val="000000" w:themeColor="text1"/>
          <w:bdr w:val="none" w:sz="0" w:space="0" w:color="auto" w:frame="1"/>
        </w:rPr>
        <w:t>.</w:t>
      </w:r>
    </w:p>
    <w:p w14:paraId="32DDE443" w14:textId="5A80085C" w:rsidR="004C1590" w:rsidRDefault="00784891" w:rsidP="004C1590">
      <w:pPr>
        <w:spacing w:after="0" w:line="480" w:lineRule="auto"/>
        <w:jc w:val="both"/>
        <w:rPr>
          <w:rFonts w:ascii="Century Gothic" w:hAnsi="Century Gothic" w:cstheme="minorHAnsi"/>
          <w:bdr w:val="none" w:sz="0" w:space="0" w:color="auto" w:frame="1"/>
        </w:rPr>
      </w:pPr>
      <w:r>
        <w:rPr>
          <w:rFonts w:ascii="Century Gothic" w:hAnsi="Century Gothic" w:cstheme="minorHAnsi"/>
          <w:bCs/>
          <w:color w:val="000000" w:themeColor="text1"/>
          <w:bdr w:val="none" w:sz="0" w:space="0" w:color="auto" w:frame="1"/>
        </w:rPr>
        <w:t xml:space="preserve">En ese sentido y </w:t>
      </w:r>
      <w:r w:rsidR="004C1590" w:rsidRPr="003F57FE">
        <w:rPr>
          <w:rFonts w:ascii="Century Gothic" w:hAnsi="Century Gothic"/>
        </w:rPr>
        <w:t xml:space="preserve">con </w:t>
      </w:r>
      <w:r w:rsidR="004C1590" w:rsidRPr="003F57FE">
        <w:rPr>
          <w:rFonts w:ascii="Century Gothic" w:hAnsi="Century Gothic" w:cstheme="minorHAnsi"/>
          <w:bdr w:val="none" w:sz="0" w:space="0" w:color="auto" w:frame="1"/>
        </w:rPr>
        <w:t>fundamento en lo</w:t>
      </w:r>
      <w:r w:rsidR="004C1590">
        <w:rPr>
          <w:rFonts w:ascii="Century Gothic" w:hAnsi="Century Gothic" w:cstheme="minorHAnsi"/>
          <w:bdr w:val="none" w:sz="0" w:space="0" w:color="auto" w:frame="1"/>
        </w:rPr>
        <w:t xml:space="preserve"> dispuesto por los </w:t>
      </w:r>
      <w:r w:rsidR="004C1590" w:rsidRPr="003F57FE">
        <w:rPr>
          <w:rFonts w:ascii="Century Gothic" w:hAnsi="Century Gothic" w:cstheme="minorHAnsi"/>
          <w:bdr w:val="none" w:sz="0" w:space="0" w:color="auto" w:frame="1"/>
        </w:rPr>
        <w:t>artículos 85</w:t>
      </w:r>
      <w:r w:rsidR="004C1590">
        <w:rPr>
          <w:rFonts w:ascii="Century Gothic" w:hAnsi="Century Gothic" w:cstheme="minorHAnsi"/>
          <w:bdr w:val="none" w:sz="0" w:space="0" w:color="auto" w:frame="1"/>
        </w:rPr>
        <w:t xml:space="preserve"> </w:t>
      </w:r>
      <w:r w:rsidR="004C1590" w:rsidRPr="003F57FE">
        <w:rPr>
          <w:rFonts w:ascii="Century Gothic" w:hAnsi="Century Gothic" w:cstheme="minorHAnsi"/>
          <w:bdr w:val="none" w:sz="0" w:space="0" w:color="auto" w:frame="1"/>
        </w:rPr>
        <w:t xml:space="preserve">de la Constitución Política del Estado Libre y Soberano de Tlaxcala; </w:t>
      </w:r>
      <w:r w:rsidR="004C1590">
        <w:rPr>
          <w:rFonts w:ascii="Century Gothic" w:hAnsi="Century Gothic" w:cstheme="minorHAnsi"/>
          <w:bdr w:val="none" w:sz="0" w:space="0" w:color="auto" w:frame="1"/>
        </w:rPr>
        <w:t xml:space="preserve"> </w:t>
      </w:r>
      <w:r w:rsidR="004C1590" w:rsidRPr="003F57FE">
        <w:rPr>
          <w:rFonts w:ascii="Century Gothic" w:hAnsi="Century Gothic" w:cstheme="minorHAnsi"/>
          <w:bdr w:val="none" w:sz="0" w:space="0" w:color="auto" w:frame="1"/>
        </w:rPr>
        <w:t>61</w:t>
      </w:r>
      <w:r w:rsidR="004C1590">
        <w:rPr>
          <w:rFonts w:ascii="Century Gothic" w:hAnsi="Century Gothic" w:cstheme="minorHAnsi"/>
          <w:bdr w:val="none" w:sz="0" w:space="0" w:color="auto" w:frame="1"/>
        </w:rPr>
        <w:t>,  77, de la Ley Orgánica del Poder Judicial del Estado</w:t>
      </w:r>
      <w:r>
        <w:rPr>
          <w:rFonts w:ascii="Century Gothic" w:hAnsi="Century Gothic" w:cstheme="minorHAnsi"/>
          <w:bdr w:val="none" w:sz="0" w:space="0" w:color="auto" w:frame="1"/>
        </w:rPr>
        <w:t xml:space="preserve">, </w:t>
      </w:r>
      <w:r w:rsidR="004C1590" w:rsidRPr="003F57FE">
        <w:rPr>
          <w:rFonts w:ascii="Century Gothic" w:hAnsi="Century Gothic" w:cstheme="minorHAnsi"/>
        </w:rPr>
        <w:t xml:space="preserve">9, fracciones XV y XVII, del Reglamento del Consejo de la Judicatura del Estado; </w:t>
      </w:r>
      <w:r w:rsidR="004C1590" w:rsidRPr="003F57FE">
        <w:rPr>
          <w:rFonts w:ascii="Century Gothic" w:hAnsi="Century Gothic" w:cs="Calibri"/>
        </w:rPr>
        <w:t>artículos</w:t>
      </w:r>
      <w:r w:rsidR="00B01909">
        <w:rPr>
          <w:rFonts w:ascii="Century Gothic" w:hAnsi="Century Gothic" w:cs="Calibri"/>
        </w:rPr>
        <w:t xml:space="preserve"> </w:t>
      </w:r>
      <w:r w:rsidR="004C1590" w:rsidRPr="003F57FE">
        <w:rPr>
          <w:rFonts w:ascii="Century Gothic" w:hAnsi="Century Gothic" w:cs="Calibri"/>
        </w:rPr>
        <w:t xml:space="preserve"> </w:t>
      </w:r>
      <w:r w:rsidR="004C1590" w:rsidRPr="003F57FE">
        <w:rPr>
          <w:rFonts w:ascii="Century Gothic" w:hAnsi="Century Gothic" w:cstheme="minorHAnsi"/>
          <w:bdr w:val="none" w:sz="0" w:space="0" w:color="auto" w:frame="1"/>
        </w:rPr>
        <w:t>21, 22, fracción I, 37 y 40 de la Ley de Adquisiciones, Arrendamientos y Servicios del Estado de Tlaxcala</w:t>
      </w:r>
      <w:r w:rsidR="004C1590" w:rsidRPr="003F57FE">
        <w:rPr>
          <w:rFonts w:ascii="Century Gothic" w:hAnsi="Century Gothic" w:cstheme="minorHAnsi"/>
        </w:rPr>
        <w:t>;</w:t>
      </w:r>
      <w:r w:rsidR="004C1590" w:rsidRPr="003F57FE">
        <w:rPr>
          <w:rFonts w:ascii="Century Gothic" w:eastAsia="DengXian" w:hAnsi="Century Gothic" w:cs="Segoe UI"/>
        </w:rPr>
        <w:t xml:space="preserve"> </w:t>
      </w:r>
      <w:r w:rsidR="004C1590" w:rsidRPr="003F57FE">
        <w:rPr>
          <w:rFonts w:ascii="Century Gothic" w:hAnsi="Century Gothic" w:cstheme="minorHAnsi"/>
          <w:bdr w:val="none" w:sz="0" w:space="0" w:color="auto" w:frame="1"/>
          <w:shd w:val="clear" w:color="auto" w:fill="FFFFFF"/>
        </w:rPr>
        <w:t>numerales IV, V, VII, XVII y XVIII de los Lineamientos de Adquisiciones, Arrendamientos, con</w:t>
      </w:r>
      <w:r w:rsidR="004C1590" w:rsidRPr="003F57FE">
        <w:rPr>
          <w:rFonts w:ascii="Century Gothic" w:hAnsi="Century Gothic" w:cstheme="minorHAnsi"/>
        </w:rPr>
        <w:t xml:space="preserve"> relación </w:t>
      </w:r>
      <w:r w:rsidR="004C1590">
        <w:rPr>
          <w:rFonts w:ascii="Century Gothic" w:hAnsi="Century Gothic" w:cstheme="minorHAnsi"/>
        </w:rPr>
        <w:t xml:space="preserve">al </w:t>
      </w:r>
      <w:r w:rsidR="004C1590" w:rsidRPr="002D39B8">
        <w:rPr>
          <w:rFonts w:ascii="Century Gothic" w:hAnsi="Century Gothic" w:cstheme="minorHAnsi"/>
          <w:bCs/>
        </w:rPr>
        <w:t xml:space="preserve">artículo </w:t>
      </w:r>
      <w:r w:rsidR="004C1590" w:rsidRPr="002D39B8">
        <w:rPr>
          <w:rStyle w:val="xcontentpasted0"/>
          <w:rFonts w:ascii="Century Gothic" w:hAnsi="Century Gothic"/>
          <w:bdr w:val="none" w:sz="0" w:space="0" w:color="auto" w:frame="1"/>
        </w:rPr>
        <w:t xml:space="preserve">137, en lo aplicable al Poder Judicial del Estado, del Decreto 317 del  Presupuesto de Egresos del Estado de Tlaxcala, para el ejercicio fiscal </w:t>
      </w:r>
      <w:r w:rsidR="004C1590" w:rsidRPr="00557F4D">
        <w:rPr>
          <w:rStyle w:val="xcontentpasted0"/>
          <w:rFonts w:ascii="Century Gothic" w:hAnsi="Century Gothic"/>
          <w:bdr w:val="none" w:sz="0" w:space="0" w:color="auto" w:frame="1"/>
        </w:rPr>
        <w:t>2024</w:t>
      </w:r>
      <w:r w:rsidR="004C1590" w:rsidRPr="00557F4D">
        <w:rPr>
          <w:rFonts w:ascii="Century Gothic" w:hAnsi="Century Gothic"/>
        </w:rPr>
        <w:t>,</w:t>
      </w:r>
      <w:r w:rsidR="004C1590" w:rsidRPr="00557F4D">
        <w:rPr>
          <w:rFonts w:ascii="Century Gothic" w:eastAsia="Batang" w:hAnsi="Century Gothic" w:cstheme="majorHAnsi"/>
        </w:rPr>
        <w:t xml:space="preserve"> en el monto y porcentaje aplicable al Poder Judicial del Estado,</w:t>
      </w:r>
      <w:r w:rsidR="004C1590" w:rsidRPr="00557F4D">
        <w:rPr>
          <w:rFonts w:ascii="Century Gothic" w:hAnsi="Century Gothic" w:cstheme="minorHAnsi"/>
          <w:bdr w:val="none" w:sz="0" w:space="0" w:color="auto" w:frame="1"/>
        </w:rPr>
        <w:t xml:space="preserve"> este Comité de Adquisiciones</w:t>
      </w:r>
      <w:r w:rsidR="00B01909" w:rsidRPr="00557F4D">
        <w:rPr>
          <w:rFonts w:ascii="Century Gothic" w:hAnsi="Century Gothic" w:cstheme="minorHAnsi"/>
          <w:bdr w:val="none" w:sz="0" w:space="0" w:color="auto" w:frame="1"/>
        </w:rPr>
        <w:t>,</w:t>
      </w:r>
      <w:r w:rsidR="004C1590" w:rsidRPr="00557F4D">
        <w:rPr>
          <w:rFonts w:ascii="Century Gothic" w:hAnsi="Century Gothic" w:cstheme="minorHAnsi"/>
          <w:bdr w:val="none" w:sz="0" w:space="0" w:color="auto" w:frame="1"/>
        </w:rPr>
        <w:t xml:space="preserve"> determina:</w:t>
      </w:r>
    </w:p>
    <w:p w14:paraId="0DCA53F7" w14:textId="77777777" w:rsidR="008E35DE" w:rsidRPr="00557F4D" w:rsidRDefault="008E35DE" w:rsidP="004C1590">
      <w:pPr>
        <w:spacing w:after="0" w:line="480" w:lineRule="auto"/>
        <w:jc w:val="both"/>
        <w:rPr>
          <w:rFonts w:ascii="Century Gothic" w:hAnsi="Century Gothic" w:cstheme="minorHAnsi"/>
          <w:bdr w:val="none" w:sz="0" w:space="0" w:color="auto" w:frame="1"/>
        </w:rPr>
      </w:pPr>
    </w:p>
    <w:p w14:paraId="058AB2F0" w14:textId="081AC28D" w:rsidR="004C1590" w:rsidRPr="00557F4D" w:rsidRDefault="004C1590" w:rsidP="004C1590">
      <w:pPr>
        <w:pStyle w:val="NormalWeb"/>
        <w:numPr>
          <w:ilvl w:val="0"/>
          <w:numId w:val="44"/>
        </w:numPr>
        <w:spacing w:before="0" w:beforeAutospacing="0" w:after="0" w:afterAutospacing="0" w:line="480" w:lineRule="auto"/>
        <w:ind w:left="851" w:right="-93"/>
        <w:jc w:val="both"/>
        <w:rPr>
          <w:rFonts w:ascii="Century Gothic" w:hAnsi="Century Gothic" w:cstheme="minorHAnsi"/>
          <w:sz w:val="22"/>
          <w:szCs w:val="22"/>
          <w:bdr w:val="none" w:sz="0" w:space="0" w:color="auto" w:frame="1"/>
        </w:rPr>
      </w:pPr>
      <w:r w:rsidRPr="00557F4D">
        <w:rPr>
          <w:rFonts w:ascii="Century Gothic" w:hAnsi="Century Gothic" w:cstheme="minorHAnsi"/>
          <w:sz w:val="22"/>
          <w:szCs w:val="22"/>
          <w:bdr w:val="none" w:sz="0" w:space="0" w:color="auto" w:frame="1"/>
        </w:rPr>
        <w:t xml:space="preserve">Tomar conocimiento del oficio </w:t>
      </w:r>
      <w:r w:rsidR="00430C6F" w:rsidRPr="00557F4D">
        <w:rPr>
          <w:rFonts w:ascii="Century Gothic" w:hAnsi="Century Gothic" w:cstheme="minorHAnsi"/>
          <w:sz w:val="22"/>
          <w:szCs w:val="22"/>
          <w:bdr w:val="none" w:sz="0" w:space="0" w:color="auto" w:frame="1"/>
        </w:rPr>
        <w:t xml:space="preserve">y </w:t>
      </w:r>
      <w:r w:rsidRPr="00557F4D">
        <w:rPr>
          <w:rFonts w:ascii="Century Gothic" w:hAnsi="Century Gothic" w:cstheme="minorHAnsi"/>
          <w:sz w:val="22"/>
          <w:szCs w:val="22"/>
          <w:bdr w:val="none" w:sz="0" w:space="0" w:color="auto" w:frame="1"/>
        </w:rPr>
        <w:t>anexos de cuenta</w:t>
      </w:r>
      <w:r w:rsidR="00557F4D" w:rsidRPr="00557F4D">
        <w:rPr>
          <w:rFonts w:ascii="Century Gothic" w:hAnsi="Century Gothic" w:cstheme="minorHAnsi"/>
          <w:sz w:val="22"/>
          <w:szCs w:val="22"/>
          <w:bdr w:val="none" w:sz="0" w:space="0" w:color="auto" w:frame="1"/>
        </w:rPr>
        <w:t>.</w:t>
      </w:r>
    </w:p>
    <w:p w14:paraId="3F37DC8B" w14:textId="08B83CD5" w:rsidR="00557F4D" w:rsidRPr="00557F4D" w:rsidRDefault="00557F4D" w:rsidP="004D12F4">
      <w:pPr>
        <w:pStyle w:val="NormalWeb"/>
        <w:numPr>
          <w:ilvl w:val="0"/>
          <w:numId w:val="44"/>
        </w:numPr>
        <w:spacing w:before="0" w:beforeAutospacing="0" w:after="0" w:afterAutospacing="0" w:line="480" w:lineRule="auto"/>
        <w:ind w:left="851" w:right="-93"/>
        <w:jc w:val="both"/>
        <w:rPr>
          <w:rFonts w:ascii="Century Gothic" w:hAnsi="Century Gothic" w:cstheme="minorHAnsi"/>
          <w:sz w:val="22"/>
          <w:szCs w:val="22"/>
          <w:bdr w:val="none" w:sz="0" w:space="0" w:color="auto" w:frame="1"/>
        </w:rPr>
      </w:pPr>
      <w:r w:rsidRPr="00557F4D">
        <w:rPr>
          <w:rFonts w:ascii="Century Gothic" w:hAnsi="Century Gothic" w:cs="Arial"/>
          <w:sz w:val="22"/>
          <w:szCs w:val="22"/>
        </w:rPr>
        <w:lastRenderedPageBreak/>
        <w:t xml:space="preserve">Declarar desierta la segunda vuelta del procedimiento de </w:t>
      </w:r>
      <w:r w:rsidRPr="00557F4D">
        <w:rPr>
          <w:rFonts w:ascii="Century Gothic" w:hAnsi="Century Gothic" w:cs="Arial"/>
          <w:bCs/>
          <w:sz w:val="22"/>
          <w:szCs w:val="22"/>
        </w:rPr>
        <w:t>Licitación Pública Nacional PJET/LPN/007-2024 referente a la contratación de los Servicios Administrados de Impresión para el Poder Judicial del Estado de Tlaxcala.</w:t>
      </w:r>
    </w:p>
    <w:p w14:paraId="34FF5770" w14:textId="0E454F96" w:rsidR="004C1590" w:rsidRPr="00180CFD" w:rsidRDefault="004C1590" w:rsidP="004C1590">
      <w:pPr>
        <w:pStyle w:val="NormalWeb"/>
        <w:numPr>
          <w:ilvl w:val="0"/>
          <w:numId w:val="44"/>
        </w:numPr>
        <w:spacing w:before="0" w:beforeAutospacing="0" w:after="0" w:afterAutospacing="0" w:line="480" w:lineRule="auto"/>
        <w:ind w:left="851" w:right="-93"/>
        <w:jc w:val="both"/>
        <w:rPr>
          <w:rFonts w:ascii="Century Gothic" w:hAnsi="Century Gothic" w:cstheme="minorHAnsi"/>
          <w:sz w:val="22"/>
          <w:szCs w:val="22"/>
          <w:bdr w:val="none" w:sz="0" w:space="0" w:color="auto" w:frame="1"/>
        </w:rPr>
      </w:pPr>
      <w:r w:rsidRPr="00557F4D">
        <w:rPr>
          <w:rFonts w:ascii="Century Gothic" w:hAnsi="Century Gothic" w:cstheme="minorHAnsi"/>
          <w:bCs/>
          <w:color w:val="000000" w:themeColor="text1"/>
          <w:sz w:val="22"/>
          <w:szCs w:val="22"/>
          <w:bdr w:val="none" w:sz="0" w:space="0" w:color="auto" w:frame="1"/>
        </w:rPr>
        <w:t xml:space="preserve">Instruir al Director de Recursos Humanos y Materiales dependiente de la Secretaría Ejecutiva, </w:t>
      </w:r>
      <w:r w:rsidR="00430C6F" w:rsidRPr="00557F4D">
        <w:rPr>
          <w:rFonts w:ascii="Century Gothic" w:hAnsi="Century Gothic" w:cstheme="minorHAnsi"/>
          <w:bCs/>
          <w:color w:val="000000" w:themeColor="text1"/>
          <w:sz w:val="22"/>
          <w:szCs w:val="22"/>
          <w:bdr w:val="none" w:sz="0" w:space="0" w:color="auto" w:frame="1"/>
        </w:rPr>
        <w:t xml:space="preserve">adquirir </w:t>
      </w:r>
      <w:r w:rsidR="00F301BA" w:rsidRPr="00557F4D">
        <w:rPr>
          <w:rFonts w:ascii="Century Gothic" w:hAnsi="Century Gothic" w:cstheme="minorHAnsi"/>
          <w:bCs/>
          <w:color w:val="000000" w:themeColor="text1"/>
          <w:sz w:val="22"/>
          <w:szCs w:val="22"/>
          <w:bdr w:val="none" w:sz="0" w:space="0" w:color="auto" w:frame="1"/>
        </w:rPr>
        <w:t xml:space="preserve">a través del procedimiento de adjudicación directa, </w:t>
      </w:r>
      <w:r w:rsidR="00430C6F" w:rsidRPr="00557F4D">
        <w:rPr>
          <w:rFonts w:ascii="Century Gothic" w:hAnsi="Century Gothic" w:cstheme="minorHAnsi"/>
          <w:bCs/>
          <w:color w:val="000000" w:themeColor="text1"/>
          <w:sz w:val="22"/>
          <w:szCs w:val="22"/>
          <w:bdr w:val="none" w:sz="0" w:space="0" w:color="auto" w:frame="1"/>
        </w:rPr>
        <w:t xml:space="preserve">los servicios de impresión administrada para </w:t>
      </w:r>
      <w:r w:rsidR="008C381D" w:rsidRPr="00557F4D">
        <w:rPr>
          <w:rFonts w:ascii="Century Gothic" w:hAnsi="Century Gothic" w:cstheme="minorHAnsi"/>
          <w:bCs/>
          <w:color w:val="000000" w:themeColor="text1"/>
          <w:sz w:val="22"/>
          <w:szCs w:val="22"/>
          <w:bdr w:val="none" w:sz="0" w:space="0" w:color="auto" w:frame="1"/>
        </w:rPr>
        <w:t xml:space="preserve">el </w:t>
      </w:r>
      <w:r w:rsidR="00430C6F" w:rsidRPr="00557F4D">
        <w:rPr>
          <w:rFonts w:ascii="Century Gothic" w:hAnsi="Century Gothic" w:cstheme="minorHAnsi"/>
          <w:bCs/>
          <w:color w:val="000000" w:themeColor="text1"/>
          <w:sz w:val="22"/>
          <w:szCs w:val="22"/>
          <w:bdr w:val="none" w:sz="0" w:space="0" w:color="auto" w:frame="1"/>
        </w:rPr>
        <w:t>Poder Judicial del Estado</w:t>
      </w:r>
      <w:r w:rsidRPr="00557F4D">
        <w:rPr>
          <w:rFonts w:ascii="Century Gothic" w:hAnsi="Century Gothic" w:cstheme="minorHAnsi"/>
          <w:bCs/>
          <w:color w:val="000000" w:themeColor="text1"/>
          <w:sz w:val="22"/>
          <w:szCs w:val="22"/>
          <w:bdr w:val="none" w:sz="0" w:space="0" w:color="auto" w:frame="1"/>
        </w:rPr>
        <w:t>,</w:t>
      </w:r>
      <w:r w:rsidR="00430C6F" w:rsidRPr="00557F4D">
        <w:rPr>
          <w:rFonts w:ascii="Century Gothic" w:hAnsi="Century Gothic" w:cstheme="minorHAnsi"/>
          <w:bCs/>
          <w:color w:val="000000" w:themeColor="text1"/>
          <w:sz w:val="22"/>
          <w:szCs w:val="22"/>
          <w:bdr w:val="none" w:sz="0" w:space="0" w:color="auto" w:frame="1"/>
        </w:rPr>
        <w:t xml:space="preserve"> </w:t>
      </w:r>
      <w:r w:rsidR="00857ECE" w:rsidRPr="00557F4D">
        <w:rPr>
          <w:rFonts w:ascii="Century Gothic" w:hAnsi="Century Gothic" w:cstheme="minorHAnsi"/>
          <w:bCs/>
          <w:color w:val="000000" w:themeColor="text1"/>
          <w:sz w:val="22"/>
          <w:szCs w:val="22"/>
          <w:bdr w:val="none" w:sz="0" w:space="0" w:color="auto" w:frame="1"/>
        </w:rPr>
        <w:t xml:space="preserve">correspondiente al </w:t>
      </w:r>
      <w:r w:rsidR="00430C6F" w:rsidRPr="00557F4D">
        <w:rPr>
          <w:rFonts w:ascii="Century Gothic" w:hAnsi="Century Gothic" w:cstheme="minorHAnsi"/>
          <w:bCs/>
          <w:color w:val="000000" w:themeColor="text1"/>
          <w:sz w:val="22"/>
          <w:szCs w:val="22"/>
          <w:bdr w:val="none" w:sz="0" w:space="0" w:color="auto" w:frame="1"/>
        </w:rPr>
        <w:t xml:space="preserve"> periodo del uno de febrero al treinta y uno de</w:t>
      </w:r>
      <w:r w:rsidR="00857ECE" w:rsidRPr="00557F4D">
        <w:rPr>
          <w:rFonts w:ascii="Century Gothic" w:hAnsi="Century Gothic" w:cstheme="minorHAnsi"/>
          <w:bCs/>
          <w:color w:val="000000" w:themeColor="text1"/>
          <w:sz w:val="22"/>
          <w:szCs w:val="22"/>
          <w:bdr w:val="none" w:sz="0" w:space="0" w:color="auto" w:frame="1"/>
        </w:rPr>
        <w:t xml:space="preserve"> diciembre de dos mil veinticuatro,</w:t>
      </w:r>
      <w:r w:rsidRPr="00557F4D">
        <w:rPr>
          <w:rFonts w:ascii="Century Gothic" w:hAnsi="Century Gothic" w:cstheme="minorHAnsi"/>
          <w:bCs/>
          <w:color w:val="000000" w:themeColor="text1"/>
          <w:sz w:val="22"/>
          <w:szCs w:val="22"/>
          <w:bdr w:val="none" w:sz="0" w:space="0" w:color="auto" w:frame="1"/>
        </w:rPr>
        <w:t xml:space="preserve"> co</w:t>
      </w:r>
      <w:r w:rsidR="00557F4D">
        <w:rPr>
          <w:rFonts w:ascii="Century Gothic" w:hAnsi="Century Gothic" w:cstheme="minorHAnsi"/>
          <w:bCs/>
          <w:color w:val="000000" w:themeColor="text1"/>
          <w:sz w:val="22"/>
          <w:szCs w:val="22"/>
          <w:bdr w:val="none" w:sz="0" w:space="0" w:color="auto" w:frame="1"/>
        </w:rPr>
        <w:t xml:space="preserve">n el </w:t>
      </w:r>
      <w:r w:rsidR="0065113C">
        <w:rPr>
          <w:rFonts w:ascii="Century Gothic" w:hAnsi="Century Gothic" w:cstheme="minorHAnsi"/>
          <w:bCs/>
          <w:color w:val="000000" w:themeColor="text1"/>
          <w:sz w:val="22"/>
          <w:szCs w:val="22"/>
          <w:bdr w:val="none" w:sz="0" w:space="0" w:color="auto" w:frame="1"/>
        </w:rPr>
        <w:t>proveedor</w:t>
      </w:r>
      <w:r w:rsidR="00557F4D">
        <w:rPr>
          <w:rFonts w:ascii="Century Gothic" w:hAnsi="Century Gothic" w:cstheme="minorHAnsi"/>
          <w:bCs/>
          <w:color w:val="000000" w:themeColor="text1"/>
          <w:sz w:val="22"/>
          <w:szCs w:val="22"/>
          <w:bdr w:val="none" w:sz="0" w:space="0" w:color="auto" w:frame="1"/>
        </w:rPr>
        <w:t xml:space="preserve"> </w:t>
      </w:r>
      <w:r w:rsidR="00557F4D" w:rsidRPr="00430C6F">
        <w:rPr>
          <w:rFonts w:ascii="Century Gothic" w:hAnsi="Century Gothic" w:cs="Calibri"/>
          <w:color w:val="000000"/>
        </w:rPr>
        <w:t>JOSÉ MARIN RUGERIO ATRIANO</w:t>
      </w:r>
      <w:r w:rsidR="00F301BA" w:rsidRPr="00557F4D">
        <w:rPr>
          <w:rFonts w:ascii="Century Gothic" w:hAnsi="Century Gothic" w:cstheme="minorHAnsi"/>
          <w:bCs/>
          <w:color w:val="000000" w:themeColor="text1"/>
          <w:sz w:val="22"/>
          <w:szCs w:val="22"/>
          <w:bdr w:val="none" w:sz="0" w:space="0" w:color="auto" w:frame="1"/>
        </w:rPr>
        <w:t xml:space="preserve"> </w:t>
      </w:r>
      <w:r w:rsidR="00557F4D">
        <w:rPr>
          <w:rFonts w:ascii="Century Gothic" w:hAnsi="Century Gothic" w:cstheme="minorHAnsi"/>
          <w:bCs/>
          <w:color w:val="000000" w:themeColor="text1"/>
          <w:sz w:val="22"/>
          <w:szCs w:val="22"/>
          <w:bdr w:val="none" w:sz="0" w:space="0" w:color="auto" w:frame="1"/>
        </w:rPr>
        <w:t xml:space="preserve">hasta </w:t>
      </w:r>
      <w:r w:rsidRPr="00557F4D">
        <w:rPr>
          <w:rFonts w:ascii="Century Gothic" w:hAnsi="Century Gothic" w:cstheme="minorHAnsi"/>
          <w:bCs/>
          <w:color w:val="000000" w:themeColor="text1"/>
          <w:sz w:val="22"/>
          <w:szCs w:val="22"/>
          <w:bdr w:val="none" w:sz="0" w:space="0" w:color="auto" w:frame="1"/>
        </w:rPr>
        <w:t xml:space="preserve">por la cantidad de </w:t>
      </w:r>
      <w:r w:rsidR="00557F4D">
        <w:rPr>
          <w:rFonts w:ascii="Century Gothic" w:hAnsi="Century Gothic" w:cstheme="minorHAnsi"/>
          <w:bCs/>
          <w:color w:val="000000" w:themeColor="text1"/>
          <w:sz w:val="22"/>
          <w:szCs w:val="22"/>
          <w:bdr w:val="none" w:sz="0" w:space="0" w:color="auto" w:frame="1"/>
        </w:rPr>
        <w:t xml:space="preserve">$ 3,546,961.00 (Tres millones </w:t>
      </w:r>
      <w:r w:rsidR="0065113C">
        <w:rPr>
          <w:rFonts w:ascii="Century Gothic" w:hAnsi="Century Gothic" w:cstheme="minorHAnsi"/>
          <w:bCs/>
          <w:color w:val="000000" w:themeColor="text1"/>
          <w:sz w:val="22"/>
          <w:szCs w:val="22"/>
          <w:bdr w:val="none" w:sz="0" w:space="0" w:color="auto" w:frame="1"/>
        </w:rPr>
        <w:t>quinientos</w:t>
      </w:r>
      <w:r w:rsidR="00557F4D">
        <w:rPr>
          <w:rFonts w:ascii="Century Gothic" w:hAnsi="Century Gothic" w:cstheme="minorHAnsi"/>
          <w:bCs/>
          <w:color w:val="000000" w:themeColor="text1"/>
          <w:sz w:val="22"/>
          <w:szCs w:val="22"/>
          <w:bdr w:val="none" w:sz="0" w:space="0" w:color="auto" w:frame="1"/>
        </w:rPr>
        <w:t xml:space="preserve"> cuarenta y seis </w:t>
      </w:r>
      <w:r w:rsidR="0065113C">
        <w:rPr>
          <w:rFonts w:ascii="Century Gothic" w:hAnsi="Century Gothic" w:cstheme="minorHAnsi"/>
          <w:bCs/>
          <w:color w:val="000000" w:themeColor="text1"/>
          <w:sz w:val="22"/>
          <w:szCs w:val="22"/>
          <w:bdr w:val="none" w:sz="0" w:space="0" w:color="auto" w:frame="1"/>
        </w:rPr>
        <w:t xml:space="preserve">mil novecientos sesenta y un pesos 00/100 M.N.) con </w:t>
      </w:r>
      <w:r w:rsidRPr="00180CFD">
        <w:rPr>
          <w:rFonts w:ascii="Century Gothic" w:hAnsi="Century Gothic" w:cstheme="minorHAnsi"/>
          <w:bCs/>
          <w:color w:val="000000" w:themeColor="text1"/>
          <w:sz w:val="22"/>
          <w:szCs w:val="22"/>
          <w:bdr w:val="none" w:sz="0" w:space="0" w:color="auto" w:frame="1"/>
        </w:rPr>
        <w:t>IVA incluido, con cargo a l</w:t>
      </w:r>
      <w:r>
        <w:rPr>
          <w:rFonts w:ascii="Century Gothic" w:hAnsi="Century Gothic" w:cstheme="minorHAnsi"/>
          <w:bCs/>
          <w:color w:val="000000" w:themeColor="text1"/>
          <w:sz w:val="22"/>
          <w:szCs w:val="22"/>
          <w:bdr w:val="none" w:sz="0" w:space="0" w:color="auto" w:frame="1"/>
        </w:rPr>
        <w:t>a</w:t>
      </w:r>
      <w:r w:rsidRPr="00180CFD">
        <w:rPr>
          <w:rFonts w:ascii="Century Gothic" w:hAnsi="Century Gothic" w:cstheme="minorHAnsi"/>
          <w:bCs/>
          <w:color w:val="000000" w:themeColor="text1"/>
          <w:sz w:val="22"/>
          <w:szCs w:val="22"/>
          <w:bdr w:val="none" w:sz="0" w:space="0" w:color="auto" w:frame="1"/>
        </w:rPr>
        <w:t xml:space="preserve"> partida</w:t>
      </w:r>
      <w:r>
        <w:rPr>
          <w:rFonts w:ascii="Century Gothic" w:hAnsi="Century Gothic" w:cstheme="minorHAnsi"/>
          <w:bCs/>
          <w:color w:val="000000" w:themeColor="text1"/>
          <w:sz w:val="22"/>
          <w:szCs w:val="22"/>
          <w:bdr w:val="none" w:sz="0" w:space="0" w:color="auto" w:frame="1"/>
        </w:rPr>
        <w:t xml:space="preserve"> </w:t>
      </w:r>
      <w:r w:rsidR="0065113C">
        <w:rPr>
          <w:rFonts w:ascii="Century Gothic" w:hAnsi="Century Gothic" w:cstheme="minorHAnsi"/>
          <w:bCs/>
          <w:color w:val="000000" w:themeColor="text1"/>
          <w:sz w:val="22"/>
          <w:szCs w:val="22"/>
          <w:bdr w:val="none" w:sz="0" w:space="0" w:color="auto" w:frame="1"/>
        </w:rPr>
        <w:t xml:space="preserve">3.2.3.1 </w:t>
      </w:r>
      <w:r w:rsidRPr="00180CFD">
        <w:rPr>
          <w:rFonts w:ascii="Century Gothic" w:hAnsi="Century Gothic" w:cstheme="minorHAnsi"/>
          <w:bCs/>
          <w:color w:val="000000" w:themeColor="text1"/>
          <w:sz w:val="22"/>
          <w:szCs w:val="22"/>
          <w:bdr w:val="none" w:sz="0" w:space="0" w:color="auto" w:frame="1"/>
        </w:rPr>
        <w:t>del presupuesto de egresos del Poder Judicial del Estado para el Ejercicio Fiscal 2024.</w:t>
      </w:r>
    </w:p>
    <w:p w14:paraId="42CA2AA5" w14:textId="77777777" w:rsidR="004C1590" w:rsidRPr="00857ECE" w:rsidRDefault="004C1590" w:rsidP="004C1590">
      <w:pPr>
        <w:pStyle w:val="NormalWeb"/>
        <w:numPr>
          <w:ilvl w:val="0"/>
          <w:numId w:val="44"/>
        </w:numPr>
        <w:spacing w:before="0" w:beforeAutospacing="0" w:after="0" w:afterAutospacing="0" w:line="480" w:lineRule="auto"/>
        <w:ind w:left="851" w:right="-93"/>
        <w:jc w:val="both"/>
        <w:rPr>
          <w:rFonts w:ascii="Century Gothic" w:hAnsi="Century Gothic" w:cstheme="minorHAnsi"/>
          <w:sz w:val="22"/>
          <w:szCs w:val="22"/>
          <w:bdr w:val="none" w:sz="0" w:space="0" w:color="auto" w:frame="1"/>
        </w:rPr>
      </w:pPr>
      <w:r w:rsidRPr="00180CFD">
        <w:rPr>
          <w:rFonts w:ascii="Century Gothic" w:hAnsi="Century Gothic" w:cstheme="minorHAnsi"/>
          <w:bCs/>
          <w:color w:val="000000" w:themeColor="text1"/>
          <w:sz w:val="22"/>
          <w:szCs w:val="22"/>
          <w:bdr w:val="none" w:sz="0" w:space="0" w:color="auto" w:frame="1"/>
        </w:rPr>
        <w:t>Instruir a la Encargada de la Dirección Jurídica del Tribunal Superior de Justicia del Estado, para la emisión del contrato respectivo</w:t>
      </w:r>
      <w:r>
        <w:rPr>
          <w:rFonts w:ascii="Century Gothic" w:hAnsi="Century Gothic" w:cstheme="minorHAnsi"/>
          <w:bCs/>
          <w:color w:val="000000" w:themeColor="text1"/>
          <w:sz w:val="22"/>
          <w:szCs w:val="22"/>
          <w:bdr w:val="none" w:sz="0" w:space="0" w:color="auto" w:frame="1"/>
        </w:rPr>
        <w:t xml:space="preserve"> y al Tesorero del Poder Judicial al pago correspondiente.</w:t>
      </w:r>
    </w:p>
    <w:p w14:paraId="28D60364" w14:textId="4D463C70" w:rsidR="00857ECE" w:rsidRPr="008C381D" w:rsidRDefault="00857ECE" w:rsidP="004C1590">
      <w:pPr>
        <w:pStyle w:val="NormalWeb"/>
        <w:numPr>
          <w:ilvl w:val="0"/>
          <w:numId w:val="44"/>
        </w:numPr>
        <w:spacing w:before="0" w:beforeAutospacing="0" w:after="0" w:afterAutospacing="0" w:line="480" w:lineRule="auto"/>
        <w:ind w:left="851" w:right="-93"/>
        <w:jc w:val="both"/>
        <w:rPr>
          <w:rFonts w:ascii="Century Gothic" w:hAnsi="Century Gothic" w:cstheme="minorHAnsi"/>
          <w:sz w:val="22"/>
          <w:szCs w:val="22"/>
          <w:bdr w:val="none" w:sz="0" w:space="0" w:color="auto" w:frame="1"/>
        </w:rPr>
      </w:pPr>
      <w:r>
        <w:rPr>
          <w:rFonts w:ascii="Century Gothic" w:hAnsi="Century Gothic" w:cstheme="minorHAnsi"/>
          <w:bCs/>
          <w:color w:val="000000" w:themeColor="text1"/>
          <w:sz w:val="22"/>
          <w:szCs w:val="22"/>
          <w:bdr w:val="none" w:sz="0" w:space="0" w:color="auto" w:frame="1"/>
        </w:rPr>
        <w:t xml:space="preserve">Designar como administradora de los servicios adquiridos, a la </w:t>
      </w:r>
      <w:proofErr w:type="gramStart"/>
      <w:r>
        <w:rPr>
          <w:rFonts w:ascii="Century Gothic" w:hAnsi="Century Gothic" w:cstheme="minorHAnsi"/>
          <w:bCs/>
          <w:color w:val="000000" w:themeColor="text1"/>
          <w:sz w:val="22"/>
          <w:szCs w:val="22"/>
          <w:bdr w:val="none" w:sz="0" w:space="0" w:color="auto" w:frame="1"/>
        </w:rPr>
        <w:t>Directora</w:t>
      </w:r>
      <w:proofErr w:type="gramEnd"/>
      <w:r>
        <w:rPr>
          <w:rFonts w:ascii="Century Gothic" w:hAnsi="Century Gothic" w:cstheme="minorHAnsi"/>
          <w:bCs/>
          <w:color w:val="000000" w:themeColor="text1"/>
          <w:sz w:val="22"/>
          <w:szCs w:val="22"/>
          <w:bdr w:val="none" w:sz="0" w:space="0" w:color="auto" w:frame="1"/>
        </w:rPr>
        <w:t xml:space="preserve"> de Tecnologías de la Información y Comunicación del Poder Judicial del Estado, quien deberá informar de manera mensual a este Cuerpo Colegiado, respecto del cumplimiento </w:t>
      </w:r>
      <w:r w:rsidR="0007224D">
        <w:rPr>
          <w:rFonts w:ascii="Century Gothic" w:hAnsi="Century Gothic" w:cstheme="minorHAnsi"/>
          <w:bCs/>
          <w:color w:val="000000" w:themeColor="text1"/>
          <w:sz w:val="22"/>
          <w:szCs w:val="22"/>
          <w:bdr w:val="none" w:sz="0" w:space="0" w:color="auto" w:frame="1"/>
        </w:rPr>
        <w:t>del</w:t>
      </w:r>
      <w:r>
        <w:rPr>
          <w:rFonts w:ascii="Century Gothic" w:hAnsi="Century Gothic" w:cstheme="minorHAnsi"/>
          <w:bCs/>
          <w:color w:val="000000" w:themeColor="text1"/>
          <w:sz w:val="22"/>
          <w:szCs w:val="22"/>
          <w:bdr w:val="none" w:sz="0" w:space="0" w:color="auto" w:frame="1"/>
        </w:rPr>
        <w:t xml:space="preserve"> </w:t>
      </w:r>
      <w:r w:rsidR="004E16DB">
        <w:rPr>
          <w:rFonts w:ascii="Century Gothic" w:hAnsi="Century Gothic" w:cstheme="minorHAnsi"/>
          <w:bCs/>
          <w:color w:val="000000" w:themeColor="text1"/>
          <w:sz w:val="22"/>
          <w:szCs w:val="22"/>
          <w:bdr w:val="none" w:sz="0" w:space="0" w:color="auto" w:frame="1"/>
        </w:rPr>
        <w:t>proveedor.</w:t>
      </w:r>
    </w:p>
    <w:p w14:paraId="4B816C87" w14:textId="77777777" w:rsidR="0020002F" w:rsidRPr="0020002F" w:rsidRDefault="008C381D" w:rsidP="004C1590">
      <w:pPr>
        <w:pStyle w:val="NormalWeb"/>
        <w:numPr>
          <w:ilvl w:val="0"/>
          <w:numId w:val="44"/>
        </w:numPr>
        <w:spacing w:before="0" w:beforeAutospacing="0" w:after="0" w:afterAutospacing="0" w:line="480" w:lineRule="auto"/>
        <w:ind w:left="851" w:right="-93"/>
        <w:jc w:val="both"/>
        <w:rPr>
          <w:rFonts w:ascii="Century Gothic" w:hAnsi="Century Gothic" w:cstheme="minorHAnsi"/>
          <w:sz w:val="22"/>
          <w:szCs w:val="22"/>
          <w:bdr w:val="none" w:sz="0" w:space="0" w:color="auto" w:frame="1"/>
        </w:rPr>
      </w:pPr>
      <w:r>
        <w:rPr>
          <w:rFonts w:ascii="Century Gothic" w:hAnsi="Century Gothic" w:cstheme="minorHAnsi"/>
          <w:bCs/>
          <w:color w:val="000000" w:themeColor="text1"/>
          <w:sz w:val="22"/>
          <w:szCs w:val="22"/>
          <w:bdr w:val="none" w:sz="0" w:space="0" w:color="auto" w:frame="1"/>
        </w:rPr>
        <w:t xml:space="preserve">Instruir al </w:t>
      </w:r>
      <w:proofErr w:type="gramStart"/>
      <w:r>
        <w:rPr>
          <w:rFonts w:ascii="Century Gothic" w:hAnsi="Century Gothic" w:cstheme="minorHAnsi"/>
          <w:bCs/>
          <w:color w:val="000000" w:themeColor="text1"/>
          <w:sz w:val="22"/>
          <w:szCs w:val="22"/>
          <w:bdr w:val="none" w:sz="0" w:space="0" w:color="auto" w:frame="1"/>
        </w:rPr>
        <w:t>Director</w:t>
      </w:r>
      <w:proofErr w:type="gramEnd"/>
      <w:r>
        <w:rPr>
          <w:rFonts w:ascii="Century Gothic" w:hAnsi="Century Gothic" w:cstheme="minorHAnsi"/>
          <w:bCs/>
          <w:color w:val="000000" w:themeColor="text1"/>
          <w:sz w:val="22"/>
          <w:szCs w:val="22"/>
          <w:bdr w:val="none" w:sz="0" w:space="0" w:color="auto" w:frame="1"/>
        </w:rPr>
        <w:t xml:space="preserve"> de Recursos Humanos y Materiales dependiente de la Secretaría Ejecutiva, comunique la presente determinación al proveedor</w:t>
      </w:r>
      <w:r w:rsidR="009472BD">
        <w:rPr>
          <w:rFonts w:ascii="Century Gothic" w:hAnsi="Century Gothic" w:cstheme="minorHAnsi"/>
          <w:bCs/>
          <w:color w:val="000000" w:themeColor="text1"/>
          <w:sz w:val="22"/>
          <w:szCs w:val="22"/>
          <w:bdr w:val="none" w:sz="0" w:space="0" w:color="auto" w:frame="1"/>
        </w:rPr>
        <w:t xml:space="preserve"> adjudicado. </w:t>
      </w:r>
    </w:p>
    <w:p w14:paraId="3F34EB1C" w14:textId="27B23475" w:rsidR="004C1590" w:rsidRPr="00062B81" w:rsidRDefault="004C1590" w:rsidP="0020002F">
      <w:pPr>
        <w:pStyle w:val="NormalWeb"/>
        <w:spacing w:before="0" w:beforeAutospacing="0" w:after="0" w:afterAutospacing="0" w:line="480" w:lineRule="auto"/>
        <w:ind w:right="-93"/>
        <w:jc w:val="both"/>
        <w:rPr>
          <w:rFonts w:ascii="Century Gothic" w:hAnsi="Century Gothic" w:cstheme="minorHAnsi"/>
          <w:b/>
          <w:bCs/>
          <w:sz w:val="22"/>
          <w:szCs w:val="22"/>
          <w:u w:val="single"/>
          <w:bdr w:val="none" w:sz="0" w:space="0" w:color="auto" w:frame="1"/>
        </w:rPr>
      </w:pPr>
      <w:r w:rsidRPr="0020002F">
        <w:rPr>
          <w:rFonts w:ascii="Century Gothic" w:hAnsi="Century Gothic" w:cstheme="minorHAnsi"/>
          <w:sz w:val="22"/>
          <w:szCs w:val="22"/>
          <w:bdr w:val="none" w:sz="0" w:space="0" w:color="auto" w:frame="1"/>
        </w:rPr>
        <w:t xml:space="preserve">Comuníquese esta determinación al </w:t>
      </w:r>
      <w:proofErr w:type="gramStart"/>
      <w:r w:rsidRPr="0020002F">
        <w:rPr>
          <w:rFonts w:ascii="Century Gothic" w:hAnsi="Century Gothic" w:cstheme="minorHAnsi"/>
          <w:sz w:val="22"/>
          <w:szCs w:val="22"/>
          <w:bdr w:val="none" w:sz="0" w:space="0" w:color="auto" w:frame="1"/>
        </w:rPr>
        <w:t>Director</w:t>
      </w:r>
      <w:proofErr w:type="gramEnd"/>
      <w:r w:rsidRPr="0020002F">
        <w:rPr>
          <w:rFonts w:ascii="Century Gothic" w:hAnsi="Century Gothic" w:cstheme="minorHAnsi"/>
          <w:sz w:val="22"/>
          <w:szCs w:val="22"/>
          <w:bdr w:val="none" w:sz="0" w:space="0" w:color="auto" w:frame="1"/>
        </w:rPr>
        <w:t xml:space="preserve"> de Recursos Humanos y Materiales dependiente de la Secretaría Ejecutiva</w:t>
      </w:r>
      <w:r w:rsidR="00857ECE" w:rsidRPr="0020002F">
        <w:rPr>
          <w:rFonts w:ascii="Century Gothic" w:hAnsi="Century Gothic" w:cstheme="minorHAnsi"/>
          <w:sz w:val="22"/>
          <w:szCs w:val="22"/>
          <w:bdr w:val="none" w:sz="0" w:space="0" w:color="auto" w:frame="1"/>
        </w:rPr>
        <w:t xml:space="preserve">, a la </w:t>
      </w:r>
      <w:r w:rsidR="00857ECE" w:rsidRPr="0020002F">
        <w:rPr>
          <w:rFonts w:ascii="Century Gothic" w:hAnsi="Century Gothic" w:cstheme="minorHAnsi"/>
          <w:bCs/>
          <w:color w:val="000000" w:themeColor="text1"/>
          <w:sz w:val="22"/>
          <w:szCs w:val="22"/>
          <w:bdr w:val="none" w:sz="0" w:space="0" w:color="auto" w:frame="1"/>
        </w:rPr>
        <w:t xml:space="preserve">Directora de Tecnologías de la Información y Comunicación del Poder Judicial del </w:t>
      </w:r>
      <w:r w:rsidR="00857ECE" w:rsidRPr="0020002F">
        <w:rPr>
          <w:rFonts w:ascii="Century Gothic" w:hAnsi="Century Gothic" w:cstheme="minorHAnsi"/>
          <w:bCs/>
          <w:color w:val="000000" w:themeColor="text1"/>
          <w:sz w:val="22"/>
          <w:szCs w:val="22"/>
          <w:bdr w:val="none" w:sz="0" w:space="0" w:color="auto" w:frame="1"/>
        </w:rPr>
        <w:lastRenderedPageBreak/>
        <w:t>Estado</w:t>
      </w:r>
      <w:r w:rsidR="00857ECE" w:rsidRPr="0020002F">
        <w:rPr>
          <w:rFonts w:ascii="Century Gothic" w:hAnsi="Century Gothic" w:cstheme="minorHAnsi"/>
          <w:sz w:val="22"/>
          <w:szCs w:val="22"/>
          <w:bdr w:val="none" w:sz="0" w:space="0" w:color="auto" w:frame="1"/>
        </w:rPr>
        <w:t xml:space="preserve"> </w:t>
      </w:r>
      <w:r w:rsidRPr="0020002F">
        <w:rPr>
          <w:rFonts w:ascii="Century Gothic" w:hAnsi="Century Gothic" w:cstheme="minorHAnsi"/>
          <w:sz w:val="22"/>
          <w:szCs w:val="22"/>
          <w:bdr w:val="none" w:sz="0" w:space="0" w:color="auto" w:frame="1"/>
        </w:rPr>
        <w:t>y a la Encargada de la Dirección Jurídica del Tribunal Superior de Justicia del Estado, para su conocimiento y efectos legales correspondientes, en vía de reiteración al Contralor y Tesorero del Poder Judicial del Estado, para los efectos a que haya lugar.</w:t>
      </w:r>
      <w:bookmarkEnd w:id="10"/>
      <w:r w:rsidR="00062B81">
        <w:rPr>
          <w:rFonts w:ascii="Century Gothic" w:hAnsi="Century Gothic" w:cstheme="minorHAnsi"/>
          <w:sz w:val="22"/>
          <w:szCs w:val="22"/>
          <w:bdr w:val="none" w:sz="0" w:space="0" w:color="auto" w:frame="1"/>
        </w:rPr>
        <w:t xml:space="preserve"> </w:t>
      </w:r>
      <w:r w:rsidR="00062B81" w:rsidRPr="00062B81">
        <w:rPr>
          <w:rFonts w:ascii="Century Gothic" w:hAnsi="Century Gothic" w:cstheme="minorHAnsi"/>
          <w:b/>
          <w:bCs/>
          <w:sz w:val="22"/>
          <w:szCs w:val="22"/>
          <w:u w:val="single"/>
          <w:bdr w:val="none" w:sz="0" w:space="0" w:color="auto" w:frame="1"/>
        </w:rPr>
        <w:t>APROBADO POR UNANIMIDAD DE VOTOS.</w:t>
      </w:r>
    </w:p>
    <w:p w14:paraId="02707C19" w14:textId="6D340A55" w:rsidR="00857ECE" w:rsidRDefault="00062B81" w:rsidP="004E16DB">
      <w:pPr>
        <w:pStyle w:val="NormalWeb"/>
        <w:rPr>
          <w:rFonts w:ascii="Century Gothic" w:hAnsi="Century Gothic"/>
          <w:b/>
          <w:bCs/>
        </w:rPr>
      </w:pPr>
      <w:r>
        <w:rPr>
          <w:rFonts w:ascii="Century Gothic" w:hAnsi="Century Gothic"/>
          <w:b/>
          <w:bCs/>
          <w:color w:val="000000"/>
          <w:sz w:val="22"/>
          <w:szCs w:val="22"/>
        </w:rPr>
        <w:t xml:space="preserve"> </w:t>
      </w:r>
      <w:r w:rsidR="00857ECE">
        <w:rPr>
          <w:rFonts w:ascii="Century Gothic" w:hAnsi="Century Gothic"/>
          <w:b/>
          <w:bCs/>
        </w:rPr>
        <w:t xml:space="preserve"> </w:t>
      </w:r>
    </w:p>
    <w:p w14:paraId="26E99DA2" w14:textId="35478E57" w:rsidR="00857ECE" w:rsidRPr="00D86838" w:rsidRDefault="00857ECE" w:rsidP="00857ECE">
      <w:pPr>
        <w:spacing w:line="480" w:lineRule="auto"/>
        <w:jc w:val="both"/>
        <w:rPr>
          <w:rFonts w:ascii="Century Gothic" w:hAnsi="Century Gothic" w:cstheme="minorHAnsi"/>
        </w:rPr>
      </w:pPr>
      <w:r w:rsidRPr="00D86838">
        <w:rPr>
          <w:rFonts w:ascii="Century Gothic" w:hAnsi="Century Gothic" w:cstheme="minorHAnsi"/>
          <w:bCs/>
        </w:rPr>
        <w:t>Al no haber otro asunto</w:t>
      </w:r>
      <w:r w:rsidRPr="00D86838">
        <w:rPr>
          <w:rFonts w:ascii="Century Gothic" w:hAnsi="Century Gothic" w:cstheme="minorHAnsi"/>
        </w:rPr>
        <w:t xml:space="preserve"> y siendo las</w:t>
      </w:r>
      <w:r w:rsidR="00F666EC">
        <w:rPr>
          <w:rFonts w:ascii="Century Gothic" w:hAnsi="Century Gothic" w:cstheme="minorHAnsi"/>
        </w:rPr>
        <w:t xml:space="preserve"> </w:t>
      </w:r>
      <w:r w:rsidR="004E16DB">
        <w:rPr>
          <w:rFonts w:ascii="Century Gothic" w:hAnsi="Century Gothic" w:cstheme="minorHAnsi"/>
        </w:rPr>
        <w:t xml:space="preserve">nueve horas con cincuenta y un minutos </w:t>
      </w:r>
      <w:r w:rsidR="00F666EC">
        <w:rPr>
          <w:rFonts w:ascii="Century Gothic" w:hAnsi="Century Gothic" w:cstheme="minorHAnsi"/>
        </w:rPr>
        <w:t>d</w:t>
      </w:r>
      <w:r w:rsidRPr="00D86838">
        <w:rPr>
          <w:rFonts w:ascii="Century Gothic" w:hAnsi="Century Gothic" w:cstheme="minorHAnsi"/>
        </w:rPr>
        <w:t xml:space="preserve">e este día se declara concluida esta sesión extraordinaria privada del Consejo de la Judicatura del Estado de Tlaxcala, en funciones de Comité de Adquisiciones, levantándose la presente acta, que firman para constancia los que en ella intervinieron, así como la Licenciada </w:t>
      </w:r>
      <w:proofErr w:type="spellStart"/>
      <w:r w:rsidRPr="00D86838">
        <w:rPr>
          <w:rFonts w:ascii="Century Gothic" w:hAnsi="Century Gothic" w:cstheme="minorHAnsi"/>
        </w:rPr>
        <w:t>Midory</w:t>
      </w:r>
      <w:proofErr w:type="spellEnd"/>
      <w:r w:rsidRPr="00D86838">
        <w:rPr>
          <w:rFonts w:ascii="Century Gothic" w:hAnsi="Century Gothic" w:cstheme="minorHAnsi"/>
        </w:rPr>
        <w:t xml:space="preserve"> Castro Bañuelos, </w:t>
      </w:r>
      <w:proofErr w:type="gramStart"/>
      <w:r w:rsidRPr="00D86838">
        <w:rPr>
          <w:rFonts w:ascii="Century Gothic" w:hAnsi="Century Gothic" w:cstheme="minorHAnsi"/>
        </w:rPr>
        <w:t>Secretaria Ejecutiva</w:t>
      </w:r>
      <w:proofErr w:type="gramEnd"/>
      <w:r w:rsidRPr="00D86838">
        <w:rPr>
          <w:rFonts w:ascii="Century Gothic" w:hAnsi="Century Gothic" w:cstheme="minorHAnsi"/>
        </w:rPr>
        <w:t xml:space="preserve"> del Consejo de la Judicatura</w:t>
      </w:r>
      <w:r>
        <w:rPr>
          <w:rFonts w:ascii="Century Gothic" w:hAnsi="Century Gothic" w:cstheme="minorHAnsi"/>
        </w:rPr>
        <w:t>, quien da</w:t>
      </w:r>
      <w:r w:rsidRPr="00D86838">
        <w:rPr>
          <w:rFonts w:ascii="Century Gothic" w:hAnsi="Century Gothic" w:cstheme="minorHAnsi"/>
        </w:rPr>
        <w:t xml:space="preserve"> fe. </w:t>
      </w:r>
    </w:p>
    <w:p w14:paraId="6B51141C" w14:textId="77777777" w:rsidR="00857ECE" w:rsidRDefault="00857ECE" w:rsidP="00857ECE">
      <w:pPr>
        <w:pStyle w:val="NormalWeb"/>
        <w:tabs>
          <w:tab w:val="left" w:pos="5387"/>
        </w:tabs>
        <w:jc w:val="both"/>
        <w:rPr>
          <w:rFonts w:ascii="Century Gothic" w:hAnsi="Century Gothic"/>
          <w:b/>
          <w:bCs/>
          <w:sz w:val="22"/>
          <w:szCs w:val="22"/>
        </w:rPr>
      </w:pPr>
    </w:p>
    <w:p w14:paraId="207D6239" w14:textId="77777777" w:rsidR="00857ECE" w:rsidRDefault="00857ECE" w:rsidP="00857ECE">
      <w:pPr>
        <w:pStyle w:val="NormalWeb"/>
        <w:tabs>
          <w:tab w:val="left" w:pos="5387"/>
        </w:tabs>
        <w:jc w:val="both"/>
        <w:rPr>
          <w:rFonts w:ascii="Century Gothic" w:hAnsi="Century Gothic"/>
          <w:b/>
          <w:bCs/>
          <w:sz w:val="22"/>
          <w:szCs w:val="22"/>
        </w:rPr>
      </w:pPr>
    </w:p>
    <w:p w14:paraId="052DD57D" w14:textId="77777777" w:rsidR="00857ECE" w:rsidRDefault="00857ECE" w:rsidP="00857ECE">
      <w:pPr>
        <w:pStyle w:val="NormalWeb"/>
        <w:tabs>
          <w:tab w:val="left" w:pos="5387"/>
        </w:tabs>
        <w:jc w:val="center"/>
        <w:rPr>
          <w:rFonts w:ascii="Century Gothic" w:hAnsi="Century Gothic" w:cstheme="minorHAnsi"/>
          <w:sz w:val="22"/>
          <w:szCs w:val="22"/>
        </w:rPr>
      </w:pPr>
    </w:p>
    <w:p w14:paraId="00F77E91" w14:textId="77777777" w:rsidR="00DF2855" w:rsidRDefault="00DF2855" w:rsidP="00857ECE">
      <w:pPr>
        <w:pStyle w:val="NormalWeb"/>
        <w:tabs>
          <w:tab w:val="left" w:pos="5387"/>
        </w:tabs>
        <w:jc w:val="center"/>
        <w:rPr>
          <w:rFonts w:ascii="Century Gothic" w:hAnsi="Century Gothic" w:cstheme="minorHAnsi"/>
          <w:sz w:val="22"/>
          <w:szCs w:val="22"/>
        </w:rPr>
      </w:pPr>
    </w:p>
    <w:p w14:paraId="0C6C2E6F" w14:textId="77777777" w:rsidR="00DF2855" w:rsidRPr="00D86838" w:rsidRDefault="00DF2855" w:rsidP="00857ECE">
      <w:pPr>
        <w:pStyle w:val="NormalWeb"/>
        <w:tabs>
          <w:tab w:val="left" w:pos="5387"/>
        </w:tabs>
        <w:jc w:val="center"/>
        <w:rPr>
          <w:rFonts w:ascii="Century Gothic" w:hAnsi="Century Gothic" w:cstheme="minorHAnsi"/>
          <w:sz w:val="22"/>
          <w:szCs w:val="22"/>
        </w:rPr>
      </w:pPr>
    </w:p>
    <w:p w14:paraId="4A63D967" w14:textId="77777777" w:rsidR="00857ECE" w:rsidRPr="00D86838" w:rsidRDefault="00857ECE" w:rsidP="00857ECE">
      <w:pPr>
        <w:framePr w:hSpace="141" w:wrap="around" w:vAnchor="text" w:hAnchor="margin" w:y="130"/>
        <w:tabs>
          <w:tab w:val="left" w:pos="142"/>
          <w:tab w:val="left" w:pos="5387"/>
          <w:tab w:val="left" w:pos="5954"/>
        </w:tabs>
        <w:spacing w:after="0" w:line="240" w:lineRule="auto"/>
        <w:jc w:val="center"/>
        <w:rPr>
          <w:rFonts w:ascii="Century Gothic" w:hAnsi="Century Gothic" w:cstheme="minorHAnsi"/>
        </w:rPr>
      </w:pPr>
      <w:r w:rsidRPr="00D86838">
        <w:rPr>
          <w:rFonts w:ascii="Century Gothic" w:hAnsi="Century Gothic"/>
        </w:rPr>
        <w:t xml:space="preserve"> </w:t>
      </w:r>
      <w:r w:rsidRPr="00D86838">
        <w:rPr>
          <w:rFonts w:ascii="Century Gothic" w:hAnsi="Century Gothic" w:cstheme="minorHAnsi"/>
        </w:rPr>
        <w:t>Magistrada Mary Cruz Cortés Ornelas</w:t>
      </w:r>
    </w:p>
    <w:p w14:paraId="739818B6" w14:textId="77777777" w:rsidR="00857ECE" w:rsidRPr="00D86838" w:rsidRDefault="00857ECE" w:rsidP="00857ECE">
      <w:pPr>
        <w:framePr w:hSpace="141" w:wrap="around" w:vAnchor="text" w:hAnchor="margin" w:y="130"/>
        <w:tabs>
          <w:tab w:val="left" w:pos="142"/>
          <w:tab w:val="left" w:pos="5387"/>
          <w:tab w:val="left" w:pos="5954"/>
        </w:tabs>
        <w:spacing w:after="0" w:line="240" w:lineRule="auto"/>
        <w:jc w:val="center"/>
        <w:rPr>
          <w:rFonts w:ascii="Century Gothic" w:hAnsi="Century Gothic" w:cstheme="minorHAnsi"/>
        </w:rPr>
      </w:pPr>
      <w:r w:rsidRPr="00D86838">
        <w:rPr>
          <w:rFonts w:ascii="Century Gothic" w:hAnsi="Century Gothic" w:cstheme="minorHAnsi"/>
        </w:rPr>
        <w:t>Presidenta del Tribunal Superior de Justicia</w:t>
      </w:r>
    </w:p>
    <w:p w14:paraId="2CF8E538" w14:textId="77777777" w:rsidR="00857ECE" w:rsidRPr="00D86838" w:rsidRDefault="00857ECE" w:rsidP="00857ECE">
      <w:pPr>
        <w:pStyle w:val="NormalWeb"/>
        <w:tabs>
          <w:tab w:val="left" w:pos="5387"/>
        </w:tabs>
        <w:spacing w:line="480" w:lineRule="auto"/>
        <w:jc w:val="center"/>
        <w:rPr>
          <w:rFonts w:ascii="Century Gothic" w:hAnsi="Century Gothic" w:cs="Calibri"/>
          <w:sz w:val="22"/>
          <w:szCs w:val="22"/>
        </w:rPr>
      </w:pPr>
      <w:r w:rsidRPr="00D86838">
        <w:rPr>
          <w:rFonts w:ascii="Century Gothic" w:hAnsi="Century Gothic" w:cstheme="minorHAnsi"/>
          <w:sz w:val="22"/>
          <w:szCs w:val="22"/>
        </w:rPr>
        <w:t>y del Consejo de la Judicatura del Estado de Tlaxcala</w:t>
      </w:r>
    </w:p>
    <w:p w14:paraId="637E6CC9" w14:textId="77777777" w:rsidR="00857ECE" w:rsidRDefault="00857ECE" w:rsidP="00857ECE">
      <w:pPr>
        <w:pStyle w:val="NormalWeb"/>
        <w:tabs>
          <w:tab w:val="left" w:pos="5387"/>
        </w:tabs>
        <w:jc w:val="both"/>
        <w:rPr>
          <w:rFonts w:ascii="Century Gothic" w:hAnsi="Century Gothic" w:cs="Calibri"/>
          <w:b/>
          <w:bCs/>
          <w:sz w:val="22"/>
          <w:szCs w:val="22"/>
        </w:rPr>
      </w:pPr>
    </w:p>
    <w:p w14:paraId="4267016A" w14:textId="77777777" w:rsidR="00DF2855" w:rsidRDefault="00DF2855" w:rsidP="00857ECE">
      <w:pPr>
        <w:pStyle w:val="NormalWeb"/>
        <w:tabs>
          <w:tab w:val="left" w:pos="5387"/>
        </w:tabs>
        <w:jc w:val="both"/>
        <w:rPr>
          <w:rFonts w:ascii="Century Gothic" w:hAnsi="Century Gothic" w:cs="Calibri"/>
          <w:b/>
          <w:bCs/>
          <w:sz w:val="22"/>
          <w:szCs w:val="22"/>
        </w:rPr>
      </w:pPr>
    </w:p>
    <w:p w14:paraId="7DCFA7C3" w14:textId="77777777" w:rsidR="005F096A" w:rsidRDefault="005F096A" w:rsidP="00857ECE">
      <w:pPr>
        <w:pStyle w:val="NormalWeb"/>
        <w:tabs>
          <w:tab w:val="left" w:pos="5387"/>
        </w:tabs>
        <w:jc w:val="both"/>
        <w:rPr>
          <w:rFonts w:ascii="Century Gothic" w:hAnsi="Century Gothic" w:cs="Calibri"/>
          <w:b/>
          <w:bCs/>
          <w:sz w:val="22"/>
          <w:szCs w:val="22"/>
        </w:rPr>
      </w:pPr>
    </w:p>
    <w:tbl>
      <w:tblPr>
        <w:tblpPr w:leftFromText="141" w:rightFromText="141" w:vertAnchor="text" w:horzAnchor="margin" w:tblpY="164"/>
        <w:tblW w:w="8359" w:type="dxa"/>
        <w:tblLook w:val="04A0" w:firstRow="1" w:lastRow="0" w:firstColumn="1" w:lastColumn="0" w:noHBand="0" w:noVBand="1"/>
      </w:tblPr>
      <w:tblGrid>
        <w:gridCol w:w="3969"/>
        <w:gridCol w:w="561"/>
        <w:gridCol w:w="3829"/>
      </w:tblGrid>
      <w:tr w:rsidR="005F096A" w:rsidRPr="007148DF" w14:paraId="7B70A19B" w14:textId="77777777" w:rsidTr="005F096A">
        <w:trPr>
          <w:trHeight w:val="317"/>
        </w:trPr>
        <w:tc>
          <w:tcPr>
            <w:tcW w:w="3969" w:type="dxa"/>
          </w:tcPr>
          <w:p w14:paraId="79082ED7" w14:textId="77777777" w:rsidR="005F096A" w:rsidRPr="007148DF" w:rsidRDefault="005F096A" w:rsidP="009A596A">
            <w:pPr>
              <w:tabs>
                <w:tab w:val="left" w:pos="142"/>
                <w:tab w:val="left" w:pos="5387"/>
                <w:tab w:val="left" w:pos="5954"/>
              </w:tabs>
              <w:spacing w:after="0" w:line="240" w:lineRule="auto"/>
              <w:jc w:val="center"/>
              <w:rPr>
                <w:rFonts w:ascii="Century Gothic" w:hAnsi="Century Gothic"/>
                <w:b/>
                <w:bCs/>
                <w:sz w:val="20"/>
                <w:szCs w:val="20"/>
              </w:rPr>
            </w:pPr>
          </w:p>
          <w:p w14:paraId="49F9DB20" w14:textId="77777777" w:rsidR="005F096A" w:rsidRPr="007148DF" w:rsidRDefault="005F096A" w:rsidP="009A596A">
            <w:pPr>
              <w:tabs>
                <w:tab w:val="left" w:pos="142"/>
                <w:tab w:val="left" w:pos="5387"/>
                <w:tab w:val="left" w:pos="5954"/>
              </w:tabs>
              <w:spacing w:after="0" w:line="240" w:lineRule="auto"/>
              <w:jc w:val="center"/>
              <w:rPr>
                <w:rFonts w:ascii="Century Gothic" w:hAnsi="Century Gothic"/>
                <w:b/>
                <w:bCs/>
                <w:sz w:val="20"/>
                <w:szCs w:val="20"/>
              </w:rPr>
            </w:pPr>
          </w:p>
          <w:p w14:paraId="11583F8E" w14:textId="77777777" w:rsidR="005F096A" w:rsidRPr="007148DF" w:rsidRDefault="005F096A" w:rsidP="009A596A">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 xml:space="preserve">Mtro. Víctor Hugo </w:t>
            </w:r>
            <w:proofErr w:type="spellStart"/>
            <w:r w:rsidRPr="007148DF">
              <w:rPr>
                <w:rFonts w:ascii="Century Gothic" w:hAnsi="Century Gothic" w:cstheme="minorHAnsi"/>
                <w:sz w:val="20"/>
                <w:szCs w:val="20"/>
              </w:rPr>
              <w:t>Corichi</w:t>
            </w:r>
            <w:proofErr w:type="spellEnd"/>
            <w:r w:rsidRPr="007148DF">
              <w:rPr>
                <w:rFonts w:ascii="Century Gothic" w:hAnsi="Century Gothic" w:cstheme="minorHAnsi"/>
                <w:sz w:val="20"/>
                <w:szCs w:val="20"/>
              </w:rPr>
              <w:t xml:space="preserve"> Méndez </w:t>
            </w:r>
          </w:p>
          <w:p w14:paraId="018AF7C4" w14:textId="77777777" w:rsidR="005F096A" w:rsidRPr="007148DF" w:rsidRDefault="005F096A" w:rsidP="009A596A">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Integrante del Consejo de la Judicatura del Estado de Tlaxcala</w:t>
            </w:r>
          </w:p>
        </w:tc>
        <w:tc>
          <w:tcPr>
            <w:tcW w:w="561" w:type="dxa"/>
          </w:tcPr>
          <w:p w14:paraId="4B4FD120" w14:textId="77777777" w:rsidR="005F096A" w:rsidRPr="007148DF" w:rsidRDefault="005F096A" w:rsidP="009A596A">
            <w:pPr>
              <w:tabs>
                <w:tab w:val="left" w:pos="142"/>
                <w:tab w:val="left" w:pos="5387"/>
                <w:tab w:val="left" w:pos="5954"/>
              </w:tabs>
              <w:spacing w:after="0" w:line="240" w:lineRule="auto"/>
              <w:jc w:val="both"/>
              <w:rPr>
                <w:rFonts w:ascii="Century Gothic" w:hAnsi="Century Gothic" w:cstheme="minorHAnsi"/>
                <w:sz w:val="20"/>
                <w:szCs w:val="20"/>
              </w:rPr>
            </w:pPr>
          </w:p>
          <w:p w14:paraId="501697EF" w14:textId="77777777" w:rsidR="005F096A" w:rsidRPr="007148DF" w:rsidRDefault="005F096A" w:rsidP="009A596A">
            <w:pPr>
              <w:tabs>
                <w:tab w:val="left" w:pos="142"/>
                <w:tab w:val="left" w:pos="5387"/>
                <w:tab w:val="left" w:pos="5954"/>
              </w:tabs>
              <w:spacing w:after="0" w:line="240" w:lineRule="auto"/>
              <w:jc w:val="both"/>
              <w:rPr>
                <w:rFonts w:ascii="Century Gothic" w:hAnsi="Century Gothic" w:cstheme="minorHAnsi"/>
                <w:sz w:val="20"/>
                <w:szCs w:val="20"/>
              </w:rPr>
            </w:pPr>
          </w:p>
          <w:p w14:paraId="0DCF92EE" w14:textId="77777777" w:rsidR="005F096A" w:rsidRPr="007148DF" w:rsidRDefault="005F096A" w:rsidP="009A596A">
            <w:pPr>
              <w:tabs>
                <w:tab w:val="left" w:pos="142"/>
                <w:tab w:val="left" w:pos="5387"/>
                <w:tab w:val="left" w:pos="5954"/>
              </w:tabs>
              <w:spacing w:after="0" w:line="240" w:lineRule="auto"/>
              <w:jc w:val="both"/>
              <w:rPr>
                <w:rFonts w:ascii="Century Gothic" w:hAnsi="Century Gothic" w:cstheme="minorHAnsi"/>
                <w:sz w:val="20"/>
                <w:szCs w:val="20"/>
              </w:rPr>
            </w:pPr>
          </w:p>
        </w:tc>
        <w:tc>
          <w:tcPr>
            <w:tcW w:w="3829" w:type="dxa"/>
          </w:tcPr>
          <w:p w14:paraId="6F446589" w14:textId="77777777" w:rsidR="005F096A" w:rsidRPr="007148DF" w:rsidRDefault="005F096A" w:rsidP="009A596A">
            <w:pPr>
              <w:tabs>
                <w:tab w:val="left" w:pos="5387"/>
                <w:tab w:val="left" w:pos="5954"/>
              </w:tabs>
              <w:spacing w:after="0" w:line="240" w:lineRule="auto"/>
              <w:ind w:left="-111"/>
              <w:jc w:val="center"/>
              <w:rPr>
                <w:rFonts w:ascii="Century Gothic" w:hAnsi="Century Gothic" w:cstheme="minorHAnsi"/>
                <w:sz w:val="20"/>
                <w:szCs w:val="20"/>
              </w:rPr>
            </w:pPr>
          </w:p>
          <w:p w14:paraId="2DF83800" w14:textId="77777777" w:rsidR="005F096A" w:rsidRPr="007148DF" w:rsidRDefault="005F096A" w:rsidP="009A596A">
            <w:pPr>
              <w:tabs>
                <w:tab w:val="left" w:pos="5387"/>
                <w:tab w:val="left" w:pos="5954"/>
              </w:tabs>
              <w:spacing w:after="0" w:line="240" w:lineRule="auto"/>
              <w:ind w:left="-111"/>
              <w:jc w:val="center"/>
              <w:rPr>
                <w:rFonts w:ascii="Century Gothic" w:hAnsi="Century Gothic" w:cstheme="minorHAnsi"/>
                <w:sz w:val="20"/>
                <w:szCs w:val="20"/>
              </w:rPr>
            </w:pPr>
          </w:p>
          <w:p w14:paraId="26891BF6" w14:textId="77777777" w:rsidR="005F096A" w:rsidRPr="007148DF" w:rsidRDefault="005F096A" w:rsidP="009A596A">
            <w:pPr>
              <w:tabs>
                <w:tab w:val="left" w:pos="5387"/>
                <w:tab w:val="left" w:pos="5954"/>
              </w:tabs>
              <w:spacing w:after="0" w:line="240" w:lineRule="auto"/>
              <w:ind w:left="-111"/>
              <w:jc w:val="center"/>
              <w:rPr>
                <w:rFonts w:ascii="Century Gothic" w:hAnsi="Century Gothic" w:cstheme="minorHAnsi"/>
                <w:sz w:val="20"/>
                <w:szCs w:val="20"/>
              </w:rPr>
            </w:pPr>
            <w:r w:rsidRPr="007148DF">
              <w:rPr>
                <w:rFonts w:ascii="Century Gothic" w:hAnsi="Century Gothic" w:cstheme="minorHAnsi"/>
                <w:sz w:val="20"/>
                <w:szCs w:val="20"/>
              </w:rPr>
              <w:t>Lcda. Violeta Fernández Vázquez</w:t>
            </w:r>
          </w:p>
          <w:p w14:paraId="75027C8A" w14:textId="77777777" w:rsidR="005F096A" w:rsidRPr="007148DF" w:rsidRDefault="005F096A" w:rsidP="009A596A">
            <w:pPr>
              <w:tabs>
                <w:tab w:val="left" w:pos="5387"/>
                <w:tab w:val="left" w:pos="5954"/>
              </w:tabs>
              <w:spacing w:after="0" w:line="240" w:lineRule="auto"/>
              <w:ind w:left="-111"/>
              <w:jc w:val="center"/>
              <w:rPr>
                <w:rFonts w:ascii="Century Gothic" w:hAnsi="Century Gothic" w:cstheme="minorHAnsi"/>
                <w:sz w:val="20"/>
                <w:szCs w:val="20"/>
              </w:rPr>
            </w:pPr>
            <w:r w:rsidRPr="007148DF">
              <w:rPr>
                <w:rFonts w:ascii="Century Gothic" w:hAnsi="Century Gothic" w:cstheme="minorHAnsi"/>
                <w:sz w:val="20"/>
                <w:szCs w:val="20"/>
              </w:rPr>
              <w:t>Integrante del Consejo de la Judicatura del Estado de Tlaxcala</w:t>
            </w:r>
          </w:p>
        </w:tc>
      </w:tr>
    </w:tbl>
    <w:p w14:paraId="55B81D23" w14:textId="77777777" w:rsidR="005F096A" w:rsidRDefault="005F096A" w:rsidP="00857ECE">
      <w:pPr>
        <w:pStyle w:val="NormalWeb"/>
        <w:tabs>
          <w:tab w:val="left" w:pos="5387"/>
        </w:tabs>
        <w:jc w:val="both"/>
        <w:rPr>
          <w:rFonts w:ascii="Century Gothic" w:hAnsi="Century Gothic" w:cs="Calibri"/>
          <w:b/>
          <w:bCs/>
          <w:sz w:val="22"/>
          <w:szCs w:val="22"/>
        </w:rPr>
      </w:pPr>
    </w:p>
    <w:p w14:paraId="02C75651" w14:textId="77777777" w:rsidR="005F096A" w:rsidRDefault="005F096A" w:rsidP="00857ECE">
      <w:pPr>
        <w:pStyle w:val="NormalWeb"/>
        <w:tabs>
          <w:tab w:val="left" w:pos="5387"/>
        </w:tabs>
        <w:jc w:val="both"/>
        <w:rPr>
          <w:rFonts w:ascii="Century Gothic" w:hAnsi="Century Gothic" w:cs="Calibri"/>
          <w:b/>
          <w:bCs/>
          <w:sz w:val="22"/>
          <w:szCs w:val="22"/>
        </w:rPr>
      </w:pPr>
    </w:p>
    <w:p w14:paraId="2766C32B" w14:textId="77777777" w:rsidR="005F096A" w:rsidRDefault="005F096A" w:rsidP="00857ECE">
      <w:pPr>
        <w:pStyle w:val="NormalWeb"/>
        <w:tabs>
          <w:tab w:val="left" w:pos="5387"/>
        </w:tabs>
        <w:jc w:val="both"/>
        <w:rPr>
          <w:rFonts w:ascii="Century Gothic" w:hAnsi="Century Gothic" w:cs="Calibri"/>
          <w:b/>
          <w:bCs/>
          <w:sz w:val="22"/>
          <w:szCs w:val="22"/>
        </w:rPr>
      </w:pPr>
    </w:p>
    <w:p w14:paraId="18985E2A" w14:textId="77777777" w:rsidR="005F096A" w:rsidRDefault="005F096A" w:rsidP="00857ECE">
      <w:pPr>
        <w:pStyle w:val="NormalWeb"/>
        <w:tabs>
          <w:tab w:val="left" w:pos="5387"/>
        </w:tabs>
        <w:jc w:val="both"/>
        <w:rPr>
          <w:rFonts w:ascii="Century Gothic" w:hAnsi="Century Gothic" w:cs="Calibri"/>
          <w:b/>
          <w:bCs/>
          <w:sz w:val="22"/>
          <w:szCs w:val="22"/>
        </w:rPr>
      </w:pPr>
    </w:p>
    <w:tbl>
      <w:tblPr>
        <w:tblpPr w:leftFromText="141" w:rightFromText="141" w:vertAnchor="text" w:horzAnchor="margin" w:tblpY="164"/>
        <w:tblW w:w="7650" w:type="dxa"/>
        <w:tblLook w:val="04A0" w:firstRow="1" w:lastRow="0" w:firstColumn="1" w:lastColumn="0" w:noHBand="0" w:noVBand="1"/>
      </w:tblPr>
      <w:tblGrid>
        <w:gridCol w:w="7650"/>
      </w:tblGrid>
      <w:tr w:rsidR="005F096A" w:rsidRPr="007148DF" w14:paraId="51F275F9" w14:textId="77777777" w:rsidTr="005F096A">
        <w:trPr>
          <w:trHeight w:val="317"/>
        </w:trPr>
        <w:tc>
          <w:tcPr>
            <w:tcW w:w="7650" w:type="dxa"/>
          </w:tcPr>
          <w:p w14:paraId="79F05CB3" w14:textId="77777777" w:rsidR="005F096A" w:rsidRDefault="005F096A" w:rsidP="009A596A">
            <w:pPr>
              <w:tabs>
                <w:tab w:val="left" w:pos="142"/>
                <w:tab w:val="left" w:pos="5387"/>
                <w:tab w:val="left" w:pos="5954"/>
              </w:tabs>
              <w:spacing w:after="0" w:line="240" w:lineRule="auto"/>
              <w:jc w:val="center"/>
              <w:rPr>
                <w:rFonts w:ascii="Century Gothic" w:hAnsi="Century Gothic" w:cstheme="minorHAnsi"/>
                <w:sz w:val="20"/>
                <w:szCs w:val="20"/>
              </w:rPr>
            </w:pPr>
          </w:p>
          <w:p w14:paraId="17BD3DA4" w14:textId="2DB66747" w:rsidR="005F096A" w:rsidRPr="007148DF" w:rsidRDefault="005F096A" w:rsidP="005F096A">
            <w:pPr>
              <w:tabs>
                <w:tab w:val="left" w:pos="142"/>
                <w:tab w:val="left" w:pos="5387"/>
                <w:tab w:val="left" w:pos="5954"/>
              </w:tabs>
              <w:spacing w:after="0" w:line="240" w:lineRule="auto"/>
              <w:jc w:val="both"/>
              <w:rPr>
                <w:rFonts w:ascii="Century Gothic" w:hAnsi="Century Gothic" w:cstheme="minorHAnsi"/>
                <w:sz w:val="20"/>
                <w:szCs w:val="20"/>
              </w:rPr>
            </w:pPr>
            <w:r>
              <w:rPr>
                <w:rFonts w:ascii="Century Gothic" w:hAnsi="Century Gothic" w:cstheme="minorHAnsi"/>
                <w:b/>
                <w:bCs/>
                <w:sz w:val="20"/>
                <w:szCs w:val="20"/>
              </w:rPr>
              <w:t>C</w:t>
            </w:r>
            <w:r w:rsidRPr="00A23C2F">
              <w:rPr>
                <w:rFonts w:ascii="Century Gothic" w:hAnsi="Century Gothic" w:cstheme="minorHAnsi"/>
                <w:b/>
                <w:bCs/>
                <w:sz w:val="20"/>
                <w:szCs w:val="20"/>
              </w:rPr>
              <w:t>ONTINUACIÓN DEL</w:t>
            </w:r>
            <w:r>
              <w:rPr>
                <w:rFonts w:ascii="Century Gothic" w:hAnsi="Century Gothic" w:cstheme="minorHAnsi"/>
                <w:sz w:val="20"/>
                <w:szCs w:val="20"/>
              </w:rPr>
              <w:t xml:space="preserve"> </w:t>
            </w:r>
            <w:r>
              <w:rPr>
                <w:rFonts w:ascii="Century Gothic" w:hAnsi="Century Gothic"/>
                <w:b/>
              </w:rPr>
              <w:t xml:space="preserve">ACTA DE </w:t>
            </w:r>
            <w:r w:rsidRPr="00405114">
              <w:rPr>
                <w:rFonts w:ascii="Century Gothic" w:hAnsi="Century Gothic"/>
                <w:b/>
              </w:rPr>
              <w:t xml:space="preserve">SESIÓN </w:t>
            </w:r>
            <w:r>
              <w:rPr>
                <w:rFonts w:ascii="Century Gothic" w:hAnsi="Century Gothic"/>
                <w:b/>
              </w:rPr>
              <w:t>EXTRA</w:t>
            </w:r>
            <w:r w:rsidRPr="00405114">
              <w:rPr>
                <w:rFonts w:ascii="Century Gothic" w:hAnsi="Century Gothic"/>
                <w:b/>
              </w:rPr>
              <w:t xml:space="preserve">ORDINARIA PRIVADA DEL CONSEJO DE LA JUDICATURA DEL </w:t>
            </w:r>
            <w:r w:rsidRPr="00B039D6">
              <w:rPr>
                <w:rFonts w:ascii="Century Gothic" w:hAnsi="Century Gothic"/>
                <w:b/>
              </w:rPr>
              <w:t>ESTADO DE TLAXCALA, EN FUNCIONES DE COMITÉ DE ADQUISICIONES</w:t>
            </w:r>
            <w:r>
              <w:rPr>
                <w:rFonts w:ascii="Century Gothic" w:hAnsi="Century Gothic"/>
                <w:b/>
              </w:rPr>
              <w:t xml:space="preserve">, CELEBRADA A LAS </w:t>
            </w:r>
            <w:r w:rsidRPr="00B039D6">
              <w:rPr>
                <w:rFonts w:ascii="Century Gothic" w:hAnsi="Century Gothic" w:cstheme="minorHAnsi"/>
                <w:b/>
              </w:rPr>
              <w:t>NUEVE HORAS DEL TREINTA DE ENERO DE DOS MIL VEINTICUATRO</w:t>
            </w:r>
            <w:r>
              <w:rPr>
                <w:rFonts w:ascii="Century Gothic" w:hAnsi="Century Gothic" w:cstheme="minorHAnsi"/>
                <w:b/>
              </w:rPr>
              <w:t>.</w:t>
            </w:r>
          </w:p>
        </w:tc>
      </w:tr>
    </w:tbl>
    <w:p w14:paraId="5DA4B08A" w14:textId="77777777" w:rsidR="005F096A" w:rsidRDefault="005F096A" w:rsidP="005F096A">
      <w:pPr>
        <w:pStyle w:val="NormalWeb"/>
        <w:tabs>
          <w:tab w:val="left" w:pos="5387"/>
        </w:tabs>
        <w:jc w:val="both"/>
        <w:rPr>
          <w:rFonts w:ascii="Century Gothic" w:hAnsi="Century Gothic" w:cs="Calibri"/>
          <w:b/>
          <w:bCs/>
          <w:sz w:val="22"/>
          <w:szCs w:val="22"/>
        </w:rPr>
      </w:pPr>
    </w:p>
    <w:p w14:paraId="12158B3B" w14:textId="77777777" w:rsidR="005F096A" w:rsidRDefault="005F096A" w:rsidP="005F096A">
      <w:pPr>
        <w:pStyle w:val="NormalWeb"/>
        <w:tabs>
          <w:tab w:val="left" w:pos="5387"/>
        </w:tabs>
        <w:jc w:val="both"/>
        <w:rPr>
          <w:rFonts w:ascii="Century Gothic" w:hAnsi="Century Gothic" w:cs="Calibri"/>
          <w:b/>
          <w:bCs/>
          <w:sz w:val="22"/>
          <w:szCs w:val="22"/>
        </w:rPr>
      </w:pPr>
    </w:p>
    <w:p w14:paraId="76B9E246" w14:textId="77777777" w:rsidR="005F096A" w:rsidRDefault="005F096A" w:rsidP="005F096A">
      <w:pPr>
        <w:pStyle w:val="NormalWeb"/>
        <w:tabs>
          <w:tab w:val="left" w:pos="5387"/>
        </w:tabs>
        <w:jc w:val="both"/>
        <w:rPr>
          <w:rFonts w:ascii="Century Gothic" w:hAnsi="Century Gothic" w:cs="Calibri"/>
          <w:b/>
          <w:bCs/>
          <w:sz w:val="22"/>
          <w:szCs w:val="22"/>
        </w:rPr>
      </w:pPr>
    </w:p>
    <w:tbl>
      <w:tblPr>
        <w:tblpPr w:leftFromText="141" w:rightFromText="141" w:vertAnchor="text" w:horzAnchor="margin" w:tblpY="130"/>
        <w:tblW w:w="7938" w:type="dxa"/>
        <w:tblLook w:val="04A0" w:firstRow="1" w:lastRow="0" w:firstColumn="1" w:lastColumn="0" w:noHBand="0" w:noVBand="1"/>
      </w:tblPr>
      <w:tblGrid>
        <w:gridCol w:w="8575"/>
      </w:tblGrid>
      <w:tr w:rsidR="005F096A" w:rsidRPr="00D86838" w14:paraId="043DE1B5" w14:textId="77777777" w:rsidTr="005F096A">
        <w:trPr>
          <w:trHeight w:val="317"/>
        </w:trPr>
        <w:tc>
          <w:tcPr>
            <w:tcW w:w="7938" w:type="dxa"/>
          </w:tcPr>
          <w:tbl>
            <w:tblPr>
              <w:tblpPr w:leftFromText="141" w:rightFromText="141" w:vertAnchor="text" w:horzAnchor="margin" w:tblpY="164"/>
              <w:tblW w:w="8359" w:type="dxa"/>
              <w:tblLook w:val="04A0" w:firstRow="1" w:lastRow="0" w:firstColumn="1" w:lastColumn="0" w:noHBand="0" w:noVBand="1"/>
            </w:tblPr>
            <w:tblGrid>
              <w:gridCol w:w="4106"/>
              <w:gridCol w:w="284"/>
              <w:gridCol w:w="3969"/>
            </w:tblGrid>
            <w:tr w:rsidR="005F096A" w:rsidRPr="007148DF" w14:paraId="20FE072D" w14:textId="77777777" w:rsidTr="009A596A">
              <w:trPr>
                <w:trHeight w:val="317"/>
              </w:trPr>
              <w:tc>
                <w:tcPr>
                  <w:tcW w:w="4106" w:type="dxa"/>
                </w:tcPr>
                <w:p w14:paraId="542A9F93" w14:textId="77777777" w:rsidR="005F096A" w:rsidRPr="007148DF" w:rsidRDefault="005F096A" w:rsidP="009A596A">
                  <w:pPr>
                    <w:tabs>
                      <w:tab w:val="left" w:pos="142"/>
                      <w:tab w:val="left" w:pos="5387"/>
                      <w:tab w:val="left" w:pos="5954"/>
                    </w:tabs>
                    <w:spacing w:after="0" w:line="240" w:lineRule="auto"/>
                    <w:jc w:val="center"/>
                    <w:rPr>
                      <w:rFonts w:ascii="Century Gothic" w:hAnsi="Century Gothic" w:cstheme="minorHAnsi"/>
                      <w:sz w:val="20"/>
                      <w:szCs w:val="20"/>
                    </w:rPr>
                  </w:pPr>
                </w:p>
                <w:p w14:paraId="0238A5E5" w14:textId="77777777" w:rsidR="005F096A" w:rsidRPr="007148DF" w:rsidRDefault="005F096A" w:rsidP="009A596A">
                  <w:pPr>
                    <w:tabs>
                      <w:tab w:val="left" w:pos="142"/>
                      <w:tab w:val="left" w:pos="5387"/>
                      <w:tab w:val="left" w:pos="5954"/>
                    </w:tabs>
                    <w:spacing w:after="0" w:line="240" w:lineRule="auto"/>
                    <w:jc w:val="center"/>
                    <w:rPr>
                      <w:rFonts w:ascii="Century Gothic" w:hAnsi="Century Gothic" w:cstheme="minorHAnsi"/>
                      <w:sz w:val="20"/>
                      <w:szCs w:val="20"/>
                    </w:rPr>
                  </w:pPr>
                </w:p>
                <w:p w14:paraId="2D5023F3" w14:textId="77777777" w:rsidR="005F096A" w:rsidRDefault="005F096A" w:rsidP="009A596A">
                  <w:pPr>
                    <w:tabs>
                      <w:tab w:val="left" w:pos="142"/>
                      <w:tab w:val="left" w:pos="5387"/>
                      <w:tab w:val="left" w:pos="5954"/>
                    </w:tabs>
                    <w:spacing w:after="0" w:line="240" w:lineRule="auto"/>
                    <w:jc w:val="center"/>
                    <w:rPr>
                      <w:rFonts w:ascii="Century Gothic" w:hAnsi="Century Gothic" w:cstheme="minorHAnsi"/>
                      <w:sz w:val="20"/>
                      <w:szCs w:val="20"/>
                    </w:rPr>
                  </w:pPr>
                </w:p>
                <w:p w14:paraId="246A5B3F" w14:textId="77777777" w:rsidR="005F096A" w:rsidRPr="007148DF" w:rsidRDefault="005F096A" w:rsidP="009A596A">
                  <w:pPr>
                    <w:tabs>
                      <w:tab w:val="left" w:pos="142"/>
                      <w:tab w:val="left" w:pos="5387"/>
                      <w:tab w:val="left" w:pos="5954"/>
                    </w:tabs>
                    <w:spacing w:after="0" w:line="240" w:lineRule="auto"/>
                    <w:jc w:val="center"/>
                    <w:rPr>
                      <w:rFonts w:ascii="Century Gothic" w:hAnsi="Century Gothic" w:cstheme="minorHAnsi"/>
                      <w:sz w:val="20"/>
                      <w:szCs w:val="20"/>
                    </w:rPr>
                  </w:pPr>
                </w:p>
                <w:p w14:paraId="1F3B58D4" w14:textId="77777777" w:rsidR="005F096A" w:rsidRPr="007148DF" w:rsidRDefault="005F096A" w:rsidP="009A596A">
                  <w:pPr>
                    <w:tabs>
                      <w:tab w:val="left" w:pos="142"/>
                      <w:tab w:val="left" w:pos="5387"/>
                      <w:tab w:val="left" w:pos="5954"/>
                    </w:tabs>
                    <w:spacing w:after="0" w:line="240" w:lineRule="auto"/>
                    <w:jc w:val="center"/>
                    <w:rPr>
                      <w:rFonts w:ascii="Century Gothic" w:hAnsi="Century Gothic" w:cstheme="minorHAnsi"/>
                      <w:sz w:val="20"/>
                      <w:szCs w:val="20"/>
                    </w:rPr>
                  </w:pPr>
                </w:p>
                <w:p w14:paraId="42CB87CB" w14:textId="77777777" w:rsidR="005F096A" w:rsidRPr="007148DF" w:rsidRDefault="005F096A" w:rsidP="005F096A">
                  <w:pPr>
                    <w:tabs>
                      <w:tab w:val="left" w:pos="142"/>
                      <w:tab w:val="left" w:pos="5387"/>
                      <w:tab w:val="left" w:pos="5954"/>
                    </w:tabs>
                    <w:spacing w:after="0" w:line="240" w:lineRule="auto"/>
                    <w:ind w:right="732"/>
                    <w:jc w:val="center"/>
                    <w:rPr>
                      <w:rFonts w:ascii="Century Gothic" w:hAnsi="Century Gothic" w:cstheme="minorHAnsi"/>
                      <w:sz w:val="20"/>
                      <w:szCs w:val="20"/>
                    </w:rPr>
                  </w:pPr>
                  <w:r w:rsidRPr="007148DF">
                    <w:rPr>
                      <w:rFonts w:ascii="Century Gothic" w:hAnsi="Century Gothic" w:cstheme="minorHAnsi"/>
                      <w:sz w:val="20"/>
                      <w:szCs w:val="20"/>
                    </w:rPr>
                    <w:t>Mtra. Edith Alejandra Segura Payán</w:t>
                  </w:r>
                </w:p>
                <w:p w14:paraId="15255B3A" w14:textId="77777777" w:rsidR="005F096A" w:rsidRPr="007148DF" w:rsidRDefault="005F096A" w:rsidP="005F096A">
                  <w:pPr>
                    <w:tabs>
                      <w:tab w:val="left" w:pos="142"/>
                      <w:tab w:val="left" w:pos="5387"/>
                      <w:tab w:val="left" w:pos="5954"/>
                    </w:tabs>
                    <w:spacing w:after="0" w:line="240" w:lineRule="auto"/>
                    <w:ind w:right="732"/>
                    <w:jc w:val="center"/>
                    <w:rPr>
                      <w:rFonts w:ascii="Century Gothic" w:hAnsi="Century Gothic" w:cstheme="minorHAnsi"/>
                      <w:sz w:val="20"/>
                      <w:szCs w:val="20"/>
                    </w:rPr>
                  </w:pPr>
                  <w:r w:rsidRPr="007148DF">
                    <w:rPr>
                      <w:rFonts w:ascii="Century Gothic" w:hAnsi="Century Gothic" w:cstheme="minorHAnsi"/>
                      <w:sz w:val="20"/>
                      <w:szCs w:val="20"/>
                    </w:rPr>
                    <w:t>Integrante del Consejo de la Judicatura del Estado de Tlaxcala</w:t>
                  </w:r>
                </w:p>
              </w:tc>
              <w:tc>
                <w:tcPr>
                  <w:tcW w:w="284" w:type="dxa"/>
                </w:tcPr>
                <w:p w14:paraId="552989CC" w14:textId="77777777" w:rsidR="005F096A" w:rsidRPr="007148DF" w:rsidRDefault="005F096A" w:rsidP="009A596A">
                  <w:pPr>
                    <w:tabs>
                      <w:tab w:val="left" w:pos="142"/>
                      <w:tab w:val="left" w:pos="5387"/>
                      <w:tab w:val="left" w:pos="5954"/>
                    </w:tabs>
                    <w:spacing w:after="0" w:line="240" w:lineRule="auto"/>
                    <w:jc w:val="both"/>
                    <w:rPr>
                      <w:rFonts w:ascii="Century Gothic" w:hAnsi="Century Gothic" w:cstheme="minorHAnsi"/>
                      <w:sz w:val="20"/>
                      <w:szCs w:val="20"/>
                    </w:rPr>
                  </w:pPr>
                </w:p>
              </w:tc>
              <w:tc>
                <w:tcPr>
                  <w:tcW w:w="3969" w:type="dxa"/>
                </w:tcPr>
                <w:p w14:paraId="35984D1F" w14:textId="77777777" w:rsidR="005F096A" w:rsidRPr="007148DF" w:rsidRDefault="005F096A" w:rsidP="009A596A">
                  <w:pPr>
                    <w:tabs>
                      <w:tab w:val="left" w:pos="142"/>
                      <w:tab w:val="left" w:pos="5387"/>
                      <w:tab w:val="left" w:pos="5954"/>
                    </w:tabs>
                    <w:spacing w:after="0" w:line="240" w:lineRule="auto"/>
                    <w:jc w:val="center"/>
                    <w:rPr>
                      <w:rFonts w:ascii="Century Gothic" w:hAnsi="Century Gothic" w:cstheme="minorHAnsi"/>
                      <w:sz w:val="20"/>
                      <w:szCs w:val="20"/>
                    </w:rPr>
                  </w:pPr>
                </w:p>
                <w:p w14:paraId="2ED37B53" w14:textId="77777777" w:rsidR="005F096A" w:rsidRPr="007148DF" w:rsidRDefault="005F096A" w:rsidP="009A596A">
                  <w:pPr>
                    <w:tabs>
                      <w:tab w:val="left" w:pos="142"/>
                      <w:tab w:val="left" w:pos="5387"/>
                      <w:tab w:val="left" w:pos="5954"/>
                    </w:tabs>
                    <w:spacing w:after="0" w:line="240" w:lineRule="auto"/>
                    <w:jc w:val="center"/>
                    <w:rPr>
                      <w:rFonts w:ascii="Century Gothic" w:hAnsi="Century Gothic" w:cstheme="minorHAnsi"/>
                      <w:sz w:val="20"/>
                      <w:szCs w:val="20"/>
                    </w:rPr>
                  </w:pPr>
                </w:p>
                <w:p w14:paraId="022EE98F" w14:textId="77777777" w:rsidR="005F096A" w:rsidRDefault="005F096A" w:rsidP="009A596A">
                  <w:pPr>
                    <w:tabs>
                      <w:tab w:val="left" w:pos="142"/>
                      <w:tab w:val="left" w:pos="5387"/>
                      <w:tab w:val="left" w:pos="5954"/>
                    </w:tabs>
                    <w:spacing w:after="0" w:line="240" w:lineRule="auto"/>
                    <w:jc w:val="center"/>
                    <w:rPr>
                      <w:rFonts w:ascii="Century Gothic" w:hAnsi="Century Gothic" w:cstheme="minorHAnsi"/>
                      <w:sz w:val="20"/>
                      <w:szCs w:val="20"/>
                    </w:rPr>
                  </w:pPr>
                </w:p>
                <w:p w14:paraId="5CC2D496" w14:textId="77777777" w:rsidR="005F096A" w:rsidRDefault="005F096A" w:rsidP="009A596A">
                  <w:pPr>
                    <w:tabs>
                      <w:tab w:val="left" w:pos="142"/>
                      <w:tab w:val="left" w:pos="5387"/>
                      <w:tab w:val="left" w:pos="5954"/>
                    </w:tabs>
                    <w:spacing w:after="0" w:line="240" w:lineRule="auto"/>
                    <w:jc w:val="center"/>
                    <w:rPr>
                      <w:rFonts w:ascii="Century Gothic" w:hAnsi="Century Gothic" w:cstheme="minorHAnsi"/>
                      <w:sz w:val="20"/>
                      <w:szCs w:val="20"/>
                    </w:rPr>
                  </w:pPr>
                </w:p>
                <w:p w14:paraId="5C8BBBEE" w14:textId="77777777" w:rsidR="005F096A" w:rsidRDefault="005F096A" w:rsidP="005F096A">
                  <w:pPr>
                    <w:tabs>
                      <w:tab w:val="left" w:pos="-107"/>
                      <w:tab w:val="left" w:pos="5387"/>
                      <w:tab w:val="left" w:pos="5954"/>
                    </w:tabs>
                    <w:spacing w:after="0" w:line="240" w:lineRule="auto"/>
                    <w:rPr>
                      <w:rFonts w:ascii="Century Gothic" w:hAnsi="Century Gothic" w:cstheme="minorHAnsi"/>
                      <w:sz w:val="20"/>
                      <w:szCs w:val="20"/>
                    </w:rPr>
                  </w:pPr>
                </w:p>
                <w:p w14:paraId="0A879AF2" w14:textId="0F4FE9D8" w:rsidR="005F096A" w:rsidRDefault="005F096A" w:rsidP="005F096A">
                  <w:pPr>
                    <w:tabs>
                      <w:tab w:val="left" w:pos="-107"/>
                      <w:tab w:val="left" w:pos="5387"/>
                      <w:tab w:val="left" w:pos="5954"/>
                    </w:tabs>
                    <w:spacing w:after="0" w:line="240" w:lineRule="auto"/>
                    <w:ind w:right="740"/>
                    <w:jc w:val="center"/>
                    <w:rPr>
                      <w:rFonts w:ascii="Century Gothic" w:hAnsi="Century Gothic" w:cstheme="minorHAnsi"/>
                      <w:sz w:val="20"/>
                      <w:szCs w:val="20"/>
                    </w:rPr>
                  </w:pPr>
                  <w:r w:rsidRPr="007148DF">
                    <w:rPr>
                      <w:rFonts w:ascii="Century Gothic" w:hAnsi="Century Gothic" w:cstheme="minorHAnsi"/>
                      <w:sz w:val="20"/>
                      <w:szCs w:val="20"/>
                    </w:rPr>
                    <w:t>Lcdo. Rey David González</w:t>
                  </w:r>
                </w:p>
                <w:p w14:paraId="649EEE62" w14:textId="77B58A4D" w:rsidR="005F096A" w:rsidRPr="007148DF" w:rsidRDefault="005F096A" w:rsidP="005F096A">
                  <w:pPr>
                    <w:tabs>
                      <w:tab w:val="left" w:pos="-107"/>
                      <w:tab w:val="left" w:pos="5387"/>
                      <w:tab w:val="left" w:pos="5954"/>
                    </w:tabs>
                    <w:spacing w:after="0" w:line="240" w:lineRule="auto"/>
                    <w:ind w:right="740"/>
                    <w:jc w:val="center"/>
                    <w:rPr>
                      <w:rFonts w:ascii="Century Gothic" w:hAnsi="Century Gothic" w:cstheme="minorHAnsi"/>
                      <w:sz w:val="20"/>
                      <w:szCs w:val="20"/>
                    </w:rPr>
                  </w:pPr>
                  <w:r w:rsidRPr="007148DF">
                    <w:rPr>
                      <w:rFonts w:ascii="Century Gothic" w:hAnsi="Century Gothic" w:cstheme="minorHAnsi"/>
                      <w:sz w:val="20"/>
                      <w:szCs w:val="20"/>
                    </w:rPr>
                    <w:t>González</w:t>
                  </w:r>
                </w:p>
                <w:p w14:paraId="402C1C83" w14:textId="77777777" w:rsidR="005F096A" w:rsidRPr="007148DF" w:rsidRDefault="005F096A" w:rsidP="005F096A">
                  <w:pPr>
                    <w:tabs>
                      <w:tab w:val="left" w:pos="142"/>
                      <w:tab w:val="left" w:pos="5387"/>
                      <w:tab w:val="left" w:pos="5954"/>
                    </w:tabs>
                    <w:spacing w:after="0" w:line="240" w:lineRule="auto"/>
                    <w:ind w:right="740"/>
                    <w:jc w:val="center"/>
                    <w:rPr>
                      <w:rFonts w:ascii="Century Gothic" w:hAnsi="Century Gothic" w:cstheme="minorHAnsi"/>
                      <w:sz w:val="20"/>
                      <w:szCs w:val="20"/>
                    </w:rPr>
                  </w:pPr>
                  <w:r w:rsidRPr="007148DF">
                    <w:rPr>
                      <w:rFonts w:ascii="Century Gothic" w:hAnsi="Century Gothic" w:cstheme="minorHAnsi"/>
                      <w:sz w:val="20"/>
                      <w:szCs w:val="20"/>
                    </w:rPr>
                    <w:t>Integrante del Consejo de la Judicatura del Estado de Tlaxcala</w:t>
                  </w:r>
                </w:p>
                <w:p w14:paraId="774EB18B" w14:textId="77777777" w:rsidR="005F096A" w:rsidRPr="007148DF" w:rsidRDefault="005F096A" w:rsidP="009A596A">
                  <w:pPr>
                    <w:tabs>
                      <w:tab w:val="left" w:pos="142"/>
                      <w:tab w:val="left" w:pos="5387"/>
                      <w:tab w:val="left" w:pos="5954"/>
                    </w:tabs>
                    <w:spacing w:after="0" w:line="240" w:lineRule="auto"/>
                    <w:jc w:val="center"/>
                    <w:rPr>
                      <w:rFonts w:ascii="Century Gothic" w:hAnsi="Century Gothic" w:cstheme="minorHAnsi"/>
                      <w:sz w:val="20"/>
                      <w:szCs w:val="20"/>
                    </w:rPr>
                  </w:pPr>
                </w:p>
              </w:tc>
            </w:tr>
            <w:tr w:rsidR="005F096A" w:rsidRPr="007148DF" w14:paraId="48A7327D" w14:textId="77777777" w:rsidTr="009A596A">
              <w:trPr>
                <w:trHeight w:val="317"/>
              </w:trPr>
              <w:tc>
                <w:tcPr>
                  <w:tcW w:w="4106" w:type="dxa"/>
                </w:tcPr>
                <w:p w14:paraId="4C660F8E" w14:textId="77777777" w:rsidR="005F096A" w:rsidRPr="007148DF" w:rsidRDefault="005F096A" w:rsidP="009A596A">
                  <w:pPr>
                    <w:tabs>
                      <w:tab w:val="left" w:pos="142"/>
                      <w:tab w:val="left" w:pos="5387"/>
                      <w:tab w:val="left" w:pos="5954"/>
                    </w:tabs>
                    <w:spacing w:after="0" w:line="240" w:lineRule="auto"/>
                    <w:jc w:val="center"/>
                    <w:rPr>
                      <w:rFonts w:ascii="Century Gothic" w:hAnsi="Century Gothic" w:cstheme="minorHAnsi"/>
                      <w:sz w:val="20"/>
                      <w:szCs w:val="20"/>
                    </w:rPr>
                  </w:pPr>
                </w:p>
                <w:p w14:paraId="026F9BFF" w14:textId="77777777" w:rsidR="005F096A" w:rsidRPr="007148DF" w:rsidRDefault="005F096A" w:rsidP="009A596A">
                  <w:pPr>
                    <w:tabs>
                      <w:tab w:val="left" w:pos="142"/>
                      <w:tab w:val="left" w:pos="5387"/>
                      <w:tab w:val="left" w:pos="5954"/>
                    </w:tabs>
                    <w:spacing w:after="0" w:line="240" w:lineRule="auto"/>
                    <w:jc w:val="center"/>
                    <w:rPr>
                      <w:rFonts w:ascii="Century Gothic" w:hAnsi="Century Gothic" w:cstheme="minorHAnsi"/>
                      <w:sz w:val="20"/>
                      <w:szCs w:val="20"/>
                    </w:rPr>
                  </w:pPr>
                </w:p>
                <w:p w14:paraId="0EC03E36" w14:textId="77777777" w:rsidR="005F096A" w:rsidRDefault="005F096A" w:rsidP="009A596A">
                  <w:pPr>
                    <w:tabs>
                      <w:tab w:val="left" w:pos="142"/>
                      <w:tab w:val="left" w:pos="5387"/>
                      <w:tab w:val="left" w:pos="5954"/>
                    </w:tabs>
                    <w:spacing w:after="0" w:line="240" w:lineRule="auto"/>
                    <w:jc w:val="center"/>
                    <w:rPr>
                      <w:rFonts w:ascii="Century Gothic" w:hAnsi="Century Gothic" w:cstheme="minorHAnsi"/>
                      <w:sz w:val="20"/>
                      <w:szCs w:val="20"/>
                    </w:rPr>
                  </w:pPr>
                </w:p>
                <w:p w14:paraId="001F566B" w14:textId="77777777" w:rsidR="005F096A" w:rsidRDefault="005F096A" w:rsidP="009A596A">
                  <w:pPr>
                    <w:tabs>
                      <w:tab w:val="left" w:pos="142"/>
                      <w:tab w:val="left" w:pos="5387"/>
                      <w:tab w:val="left" w:pos="5954"/>
                    </w:tabs>
                    <w:spacing w:after="0" w:line="240" w:lineRule="auto"/>
                    <w:jc w:val="center"/>
                    <w:rPr>
                      <w:rFonts w:ascii="Century Gothic" w:hAnsi="Century Gothic" w:cstheme="minorHAnsi"/>
                      <w:sz w:val="20"/>
                      <w:szCs w:val="20"/>
                    </w:rPr>
                  </w:pPr>
                </w:p>
                <w:p w14:paraId="4D430536" w14:textId="77777777" w:rsidR="005F096A" w:rsidRPr="007148DF" w:rsidRDefault="005F096A" w:rsidP="009A596A">
                  <w:pPr>
                    <w:tabs>
                      <w:tab w:val="left" w:pos="142"/>
                      <w:tab w:val="left" w:pos="5387"/>
                      <w:tab w:val="left" w:pos="5954"/>
                    </w:tabs>
                    <w:spacing w:after="0" w:line="240" w:lineRule="auto"/>
                    <w:jc w:val="center"/>
                    <w:rPr>
                      <w:rFonts w:ascii="Century Gothic" w:hAnsi="Century Gothic" w:cstheme="minorHAnsi"/>
                      <w:sz w:val="20"/>
                      <w:szCs w:val="20"/>
                    </w:rPr>
                  </w:pPr>
                </w:p>
                <w:p w14:paraId="1F2BC741" w14:textId="77777777" w:rsidR="005F096A" w:rsidRDefault="005F096A" w:rsidP="009A596A">
                  <w:pPr>
                    <w:tabs>
                      <w:tab w:val="left" w:pos="142"/>
                      <w:tab w:val="left" w:pos="5387"/>
                      <w:tab w:val="left" w:pos="5954"/>
                    </w:tabs>
                    <w:spacing w:after="0" w:line="240" w:lineRule="auto"/>
                    <w:jc w:val="center"/>
                    <w:rPr>
                      <w:rFonts w:ascii="Century Gothic" w:hAnsi="Century Gothic" w:cstheme="minorHAnsi"/>
                      <w:sz w:val="20"/>
                      <w:szCs w:val="20"/>
                    </w:rPr>
                  </w:pPr>
                </w:p>
                <w:p w14:paraId="6D87DA48" w14:textId="77777777" w:rsidR="005F096A" w:rsidRPr="007148DF" w:rsidRDefault="005F096A" w:rsidP="009A596A">
                  <w:pPr>
                    <w:tabs>
                      <w:tab w:val="left" w:pos="142"/>
                      <w:tab w:val="left" w:pos="5387"/>
                      <w:tab w:val="left" w:pos="5954"/>
                    </w:tabs>
                    <w:spacing w:after="0" w:line="240" w:lineRule="auto"/>
                    <w:jc w:val="center"/>
                    <w:rPr>
                      <w:rFonts w:ascii="Century Gothic" w:hAnsi="Century Gothic" w:cstheme="minorHAnsi"/>
                      <w:sz w:val="20"/>
                      <w:szCs w:val="20"/>
                    </w:rPr>
                  </w:pPr>
                </w:p>
                <w:p w14:paraId="0FCDFBEA" w14:textId="77777777" w:rsidR="005F096A" w:rsidRPr="007148DF" w:rsidRDefault="005F096A" w:rsidP="009A596A">
                  <w:pPr>
                    <w:tabs>
                      <w:tab w:val="left" w:pos="142"/>
                      <w:tab w:val="left" w:pos="5387"/>
                      <w:tab w:val="left" w:pos="5954"/>
                    </w:tabs>
                    <w:spacing w:after="0" w:line="240" w:lineRule="auto"/>
                    <w:jc w:val="center"/>
                    <w:rPr>
                      <w:rFonts w:ascii="Century Gothic" w:hAnsi="Century Gothic" w:cstheme="minorHAnsi"/>
                      <w:sz w:val="20"/>
                      <w:szCs w:val="20"/>
                    </w:rPr>
                  </w:pPr>
                </w:p>
                <w:p w14:paraId="6C45E7F1" w14:textId="77777777" w:rsidR="005F096A" w:rsidRPr="007148DF" w:rsidRDefault="005F096A" w:rsidP="005F096A">
                  <w:pPr>
                    <w:tabs>
                      <w:tab w:val="left" w:pos="142"/>
                      <w:tab w:val="left" w:pos="5387"/>
                      <w:tab w:val="left" w:pos="5954"/>
                    </w:tabs>
                    <w:spacing w:after="0" w:line="240" w:lineRule="auto"/>
                    <w:ind w:right="591"/>
                    <w:jc w:val="center"/>
                    <w:rPr>
                      <w:rFonts w:ascii="Century Gothic" w:hAnsi="Century Gothic" w:cstheme="minorHAnsi"/>
                      <w:sz w:val="20"/>
                      <w:szCs w:val="20"/>
                    </w:rPr>
                  </w:pPr>
                  <w:r w:rsidRPr="007148DF">
                    <w:rPr>
                      <w:rFonts w:ascii="Century Gothic" w:hAnsi="Century Gothic" w:cstheme="minorHAnsi"/>
                      <w:sz w:val="20"/>
                      <w:szCs w:val="20"/>
                    </w:rPr>
                    <w:t>Lcdo. José Fernando Guzmán Zárate</w:t>
                  </w:r>
                </w:p>
                <w:p w14:paraId="50E001A2" w14:textId="77777777" w:rsidR="005F096A" w:rsidRPr="007148DF" w:rsidRDefault="005F096A" w:rsidP="005F096A">
                  <w:pPr>
                    <w:tabs>
                      <w:tab w:val="left" w:pos="142"/>
                      <w:tab w:val="left" w:pos="5387"/>
                      <w:tab w:val="left" w:pos="5954"/>
                    </w:tabs>
                    <w:spacing w:after="0" w:line="240" w:lineRule="auto"/>
                    <w:ind w:right="591"/>
                    <w:jc w:val="center"/>
                    <w:rPr>
                      <w:rFonts w:ascii="Century Gothic" w:hAnsi="Century Gothic" w:cstheme="minorHAnsi"/>
                      <w:sz w:val="20"/>
                      <w:szCs w:val="20"/>
                    </w:rPr>
                  </w:pPr>
                  <w:r w:rsidRPr="007148DF">
                    <w:rPr>
                      <w:rFonts w:ascii="Century Gothic" w:hAnsi="Century Gothic" w:cstheme="minorHAnsi"/>
                      <w:sz w:val="20"/>
                      <w:szCs w:val="20"/>
                    </w:rPr>
                    <w:t>Contralor del Poder Judicial del Estado</w:t>
                  </w:r>
                </w:p>
                <w:p w14:paraId="1D0F9DCC" w14:textId="77777777" w:rsidR="005F096A" w:rsidRPr="007148DF" w:rsidRDefault="005F096A" w:rsidP="00574E0F">
                  <w:pPr>
                    <w:tabs>
                      <w:tab w:val="left" w:pos="142"/>
                      <w:tab w:val="left" w:pos="5387"/>
                      <w:tab w:val="left" w:pos="5954"/>
                    </w:tabs>
                    <w:spacing w:after="0" w:line="240" w:lineRule="auto"/>
                    <w:ind w:right="591"/>
                    <w:jc w:val="center"/>
                    <w:rPr>
                      <w:rFonts w:ascii="Century Gothic" w:hAnsi="Century Gothic" w:cstheme="minorHAnsi"/>
                      <w:sz w:val="20"/>
                      <w:szCs w:val="20"/>
                    </w:rPr>
                  </w:pPr>
                </w:p>
              </w:tc>
              <w:tc>
                <w:tcPr>
                  <w:tcW w:w="284" w:type="dxa"/>
                </w:tcPr>
                <w:p w14:paraId="7B256C1B" w14:textId="77777777" w:rsidR="005F096A" w:rsidRPr="007148DF" w:rsidRDefault="005F096A" w:rsidP="009A596A">
                  <w:pPr>
                    <w:tabs>
                      <w:tab w:val="left" w:pos="142"/>
                      <w:tab w:val="left" w:pos="5387"/>
                      <w:tab w:val="left" w:pos="5954"/>
                    </w:tabs>
                    <w:spacing w:after="0" w:line="240" w:lineRule="auto"/>
                    <w:jc w:val="both"/>
                    <w:rPr>
                      <w:rFonts w:ascii="Century Gothic" w:hAnsi="Century Gothic" w:cstheme="minorHAnsi"/>
                      <w:sz w:val="20"/>
                      <w:szCs w:val="20"/>
                    </w:rPr>
                  </w:pPr>
                </w:p>
                <w:p w14:paraId="65B12F35" w14:textId="77777777" w:rsidR="005F096A" w:rsidRPr="007148DF" w:rsidRDefault="005F096A" w:rsidP="009A596A">
                  <w:pPr>
                    <w:tabs>
                      <w:tab w:val="left" w:pos="142"/>
                      <w:tab w:val="left" w:pos="5387"/>
                      <w:tab w:val="left" w:pos="5954"/>
                    </w:tabs>
                    <w:spacing w:after="0" w:line="240" w:lineRule="auto"/>
                    <w:jc w:val="both"/>
                    <w:rPr>
                      <w:rFonts w:ascii="Century Gothic" w:hAnsi="Century Gothic" w:cstheme="minorHAnsi"/>
                      <w:sz w:val="20"/>
                      <w:szCs w:val="20"/>
                    </w:rPr>
                  </w:pPr>
                </w:p>
              </w:tc>
              <w:tc>
                <w:tcPr>
                  <w:tcW w:w="3969" w:type="dxa"/>
                </w:tcPr>
                <w:p w14:paraId="596CF791" w14:textId="77777777" w:rsidR="005F096A" w:rsidRPr="007148DF" w:rsidRDefault="005F096A" w:rsidP="009A596A">
                  <w:pPr>
                    <w:tabs>
                      <w:tab w:val="left" w:pos="142"/>
                      <w:tab w:val="left" w:pos="5387"/>
                      <w:tab w:val="left" w:pos="5954"/>
                    </w:tabs>
                    <w:spacing w:after="0" w:line="240" w:lineRule="auto"/>
                    <w:jc w:val="center"/>
                    <w:rPr>
                      <w:rFonts w:ascii="Century Gothic" w:hAnsi="Century Gothic" w:cstheme="minorHAnsi"/>
                      <w:sz w:val="20"/>
                      <w:szCs w:val="20"/>
                    </w:rPr>
                  </w:pPr>
                </w:p>
                <w:p w14:paraId="4462646B" w14:textId="77777777" w:rsidR="005F096A" w:rsidRPr="007148DF" w:rsidRDefault="005F096A" w:rsidP="009A596A">
                  <w:pPr>
                    <w:tabs>
                      <w:tab w:val="left" w:pos="142"/>
                      <w:tab w:val="left" w:pos="5387"/>
                      <w:tab w:val="left" w:pos="5954"/>
                    </w:tabs>
                    <w:spacing w:after="0" w:line="240" w:lineRule="auto"/>
                    <w:jc w:val="center"/>
                    <w:rPr>
                      <w:rFonts w:ascii="Century Gothic" w:hAnsi="Century Gothic" w:cstheme="minorHAnsi"/>
                      <w:sz w:val="20"/>
                      <w:szCs w:val="20"/>
                    </w:rPr>
                  </w:pPr>
                </w:p>
                <w:p w14:paraId="0DB3488C" w14:textId="77777777" w:rsidR="005F096A" w:rsidRDefault="005F096A" w:rsidP="009A596A">
                  <w:pPr>
                    <w:tabs>
                      <w:tab w:val="left" w:pos="142"/>
                      <w:tab w:val="left" w:pos="5387"/>
                      <w:tab w:val="left" w:pos="5954"/>
                    </w:tabs>
                    <w:spacing w:after="0" w:line="240" w:lineRule="auto"/>
                    <w:jc w:val="center"/>
                    <w:rPr>
                      <w:rFonts w:ascii="Century Gothic" w:hAnsi="Century Gothic" w:cstheme="minorHAnsi"/>
                      <w:sz w:val="20"/>
                      <w:szCs w:val="20"/>
                    </w:rPr>
                  </w:pPr>
                </w:p>
                <w:p w14:paraId="31F2D703" w14:textId="77777777" w:rsidR="005F096A" w:rsidRPr="007148DF" w:rsidRDefault="005F096A" w:rsidP="009A596A">
                  <w:pPr>
                    <w:tabs>
                      <w:tab w:val="left" w:pos="142"/>
                      <w:tab w:val="left" w:pos="5387"/>
                      <w:tab w:val="left" w:pos="5954"/>
                    </w:tabs>
                    <w:spacing w:after="0" w:line="240" w:lineRule="auto"/>
                    <w:jc w:val="center"/>
                    <w:rPr>
                      <w:rFonts w:ascii="Century Gothic" w:hAnsi="Century Gothic" w:cstheme="minorHAnsi"/>
                      <w:sz w:val="20"/>
                      <w:szCs w:val="20"/>
                    </w:rPr>
                  </w:pPr>
                </w:p>
                <w:p w14:paraId="4C2F51C0" w14:textId="77777777" w:rsidR="005F096A" w:rsidRPr="007148DF" w:rsidRDefault="005F096A" w:rsidP="009A596A">
                  <w:pPr>
                    <w:tabs>
                      <w:tab w:val="left" w:pos="142"/>
                      <w:tab w:val="left" w:pos="5387"/>
                      <w:tab w:val="left" w:pos="5954"/>
                    </w:tabs>
                    <w:spacing w:after="0" w:line="240" w:lineRule="auto"/>
                    <w:jc w:val="center"/>
                    <w:rPr>
                      <w:rFonts w:ascii="Century Gothic" w:hAnsi="Century Gothic" w:cstheme="minorHAnsi"/>
                      <w:sz w:val="20"/>
                      <w:szCs w:val="20"/>
                    </w:rPr>
                  </w:pPr>
                </w:p>
                <w:p w14:paraId="4E600D6A" w14:textId="77777777" w:rsidR="005F096A" w:rsidRDefault="005F096A" w:rsidP="009A596A">
                  <w:pPr>
                    <w:tabs>
                      <w:tab w:val="left" w:pos="142"/>
                      <w:tab w:val="left" w:pos="5387"/>
                      <w:tab w:val="left" w:pos="5954"/>
                    </w:tabs>
                    <w:spacing w:after="0" w:line="240" w:lineRule="auto"/>
                    <w:jc w:val="center"/>
                    <w:rPr>
                      <w:rFonts w:ascii="Century Gothic" w:hAnsi="Century Gothic" w:cstheme="minorHAnsi"/>
                      <w:sz w:val="20"/>
                      <w:szCs w:val="20"/>
                    </w:rPr>
                  </w:pPr>
                </w:p>
                <w:p w14:paraId="55EF6D1B" w14:textId="77777777" w:rsidR="005F096A" w:rsidRPr="007148DF" w:rsidRDefault="005F096A" w:rsidP="009A596A">
                  <w:pPr>
                    <w:tabs>
                      <w:tab w:val="left" w:pos="142"/>
                      <w:tab w:val="left" w:pos="5387"/>
                      <w:tab w:val="left" w:pos="5954"/>
                    </w:tabs>
                    <w:spacing w:after="0" w:line="240" w:lineRule="auto"/>
                    <w:jc w:val="center"/>
                    <w:rPr>
                      <w:rFonts w:ascii="Century Gothic" w:hAnsi="Century Gothic" w:cstheme="minorHAnsi"/>
                      <w:sz w:val="20"/>
                      <w:szCs w:val="20"/>
                    </w:rPr>
                  </w:pPr>
                </w:p>
                <w:p w14:paraId="5D39773A" w14:textId="77777777" w:rsidR="005F096A" w:rsidRPr="007148DF" w:rsidRDefault="005F096A" w:rsidP="009A596A">
                  <w:pPr>
                    <w:tabs>
                      <w:tab w:val="left" w:pos="142"/>
                      <w:tab w:val="left" w:pos="5387"/>
                      <w:tab w:val="left" w:pos="5954"/>
                    </w:tabs>
                    <w:spacing w:after="0" w:line="240" w:lineRule="auto"/>
                    <w:jc w:val="center"/>
                    <w:rPr>
                      <w:rFonts w:ascii="Century Gothic" w:hAnsi="Century Gothic" w:cstheme="minorHAnsi"/>
                      <w:sz w:val="20"/>
                      <w:szCs w:val="20"/>
                    </w:rPr>
                  </w:pPr>
                </w:p>
                <w:p w14:paraId="009FE4C9" w14:textId="77777777" w:rsidR="005F096A" w:rsidRPr="007148DF" w:rsidRDefault="005F096A" w:rsidP="005F096A">
                  <w:pPr>
                    <w:tabs>
                      <w:tab w:val="left" w:pos="142"/>
                      <w:tab w:val="left" w:pos="5387"/>
                      <w:tab w:val="left" w:pos="5954"/>
                    </w:tabs>
                    <w:spacing w:after="0" w:line="240" w:lineRule="auto"/>
                    <w:ind w:right="456"/>
                    <w:jc w:val="center"/>
                    <w:rPr>
                      <w:rFonts w:ascii="Century Gothic" w:hAnsi="Century Gothic" w:cstheme="minorHAnsi"/>
                      <w:sz w:val="20"/>
                      <w:szCs w:val="20"/>
                    </w:rPr>
                  </w:pPr>
                  <w:r w:rsidRPr="007148DF">
                    <w:rPr>
                      <w:rFonts w:ascii="Century Gothic" w:hAnsi="Century Gothic" w:cstheme="minorHAnsi"/>
                      <w:sz w:val="20"/>
                      <w:szCs w:val="20"/>
                    </w:rPr>
                    <w:t>Lcdo. y C.P. Armando Martínez Nava</w:t>
                  </w:r>
                </w:p>
                <w:p w14:paraId="1118980A" w14:textId="77777777" w:rsidR="005F096A" w:rsidRPr="007148DF" w:rsidRDefault="005F096A" w:rsidP="005F096A">
                  <w:pPr>
                    <w:tabs>
                      <w:tab w:val="left" w:pos="142"/>
                      <w:tab w:val="left" w:pos="5387"/>
                      <w:tab w:val="left" w:pos="5954"/>
                    </w:tabs>
                    <w:spacing w:after="0" w:line="240" w:lineRule="auto"/>
                    <w:ind w:right="456"/>
                    <w:jc w:val="center"/>
                    <w:rPr>
                      <w:rFonts w:ascii="Century Gothic" w:hAnsi="Century Gothic" w:cstheme="minorHAnsi"/>
                      <w:b/>
                      <w:bCs/>
                      <w:sz w:val="20"/>
                      <w:szCs w:val="20"/>
                    </w:rPr>
                  </w:pPr>
                  <w:r w:rsidRPr="007148DF">
                    <w:rPr>
                      <w:rFonts w:ascii="Century Gothic" w:hAnsi="Century Gothic" w:cstheme="minorHAnsi"/>
                      <w:sz w:val="20"/>
                      <w:szCs w:val="20"/>
                    </w:rPr>
                    <w:t>Tesorero del Poder Judicial del Estado</w:t>
                  </w:r>
                </w:p>
                <w:p w14:paraId="778D60C4" w14:textId="77777777" w:rsidR="005F096A" w:rsidRDefault="005F096A" w:rsidP="009A596A">
                  <w:pPr>
                    <w:tabs>
                      <w:tab w:val="left" w:pos="142"/>
                      <w:tab w:val="left" w:pos="5387"/>
                      <w:tab w:val="left" w:pos="5954"/>
                    </w:tabs>
                    <w:spacing w:after="0" w:line="240" w:lineRule="auto"/>
                    <w:jc w:val="center"/>
                    <w:rPr>
                      <w:rFonts w:ascii="Century Gothic" w:hAnsi="Century Gothic" w:cstheme="minorHAnsi"/>
                      <w:sz w:val="20"/>
                      <w:szCs w:val="20"/>
                    </w:rPr>
                  </w:pPr>
                </w:p>
                <w:p w14:paraId="05C64032" w14:textId="77777777" w:rsidR="005F096A" w:rsidRDefault="005F096A" w:rsidP="009A596A">
                  <w:pPr>
                    <w:tabs>
                      <w:tab w:val="left" w:pos="142"/>
                      <w:tab w:val="left" w:pos="5387"/>
                      <w:tab w:val="left" w:pos="5954"/>
                    </w:tabs>
                    <w:spacing w:after="0" w:line="240" w:lineRule="auto"/>
                    <w:jc w:val="center"/>
                    <w:rPr>
                      <w:rFonts w:ascii="Century Gothic" w:hAnsi="Century Gothic" w:cstheme="minorHAnsi"/>
                      <w:sz w:val="20"/>
                      <w:szCs w:val="20"/>
                    </w:rPr>
                  </w:pPr>
                </w:p>
                <w:p w14:paraId="21997923" w14:textId="77777777" w:rsidR="005F096A" w:rsidRDefault="005F096A" w:rsidP="009A596A">
                  <w:pPr>
                    <w:tabs>
                      <w:tab w:val="left" w:pos="142"/>
                      <w:tab w:val="left" w:pos="5387"/>
                      <w:tab w:val="left" w:pos="5954"/>
                    </w:tabs>
                    <w:spacing w:after="0" w:line="240" w:lineRule="auto"/>
                    <w:jc w:val="center"/>
                    <w:rPr>
                      <w:rFonts w:ascii="Century Gothic" w:hAnsi="Century Gothic" w:cstheme="minorHAnsi"/>
                      <w:sz w:val="20"/>
                      <w:szCs w:val="20"/>
                    </w:rPr>
                  </w:pPr>
                </w:p>
                <w:p w14:paraId="17C8E552" w14:textId="77777777" w:rsidR="005F096A" w:rsidRDefault="005F096A" w:rsidP="009A596A">
                  <w:pPr>
                    <w:tabs>
                      <w:tab w:val="left" w:pos="142"/>
                      <w:tab w:val="left" w:pos="5387"/>
                      <w:tab w:val="left" w:pos="5954"/>
                    </w:tabs>
                    <w:spacing w:after="0" w:line="240" w:lineRule="auto"/>
                    <w:jc w:val="center"/>
                    <w:rPr>
                      <w:rFonts w:ascii="Century Gothic" w:hAnsi="Century Gothic" w:cstheme="minorHAnsi"/>
                      <w:sz w:val="20"/>
                      <w:szCs w:val="20"/>
                    </w:rPr>
                  </w:pPr>
                </w:p>
                <w:p w14:paraId="111237B5" w14:textId="77777777" w:rsidR="005F096A" w:rsidRDefault="005F096A" w:rsidP="009A596A">
                  <w:pPr>
                    <w:tabs>
                      <w:tab w:val="left" w:pos="142"/>
                      <w:tab w:val="left" w:pos="5387"/>
                      <w:tab w:val="left" w:pos="5954"/>
                    </w:tabs>
                    <w:spacing w:after="0" w:line="240" w:lineRule="auto"/>
                    <w:jc w:val="center"/>
                    <w:rPr>
                      <w:rFonts w:ascii="Century Gothic" w:hAnsi="Century Gothic" w:cstheme="minorHAnsi"/>
                      <w:sz w:val="20"/>
                      <w:szCs w:val="20"/>
                    </w:rPr>
                  </w:pPr>
                </w:p>
                <w:p w14:paraId="02EFE815" w14:textId="77777777" w:rsidR="005F096A" w:rsidRPr="007148DF" w:rsidRDefault="005F096A" w:rsidP="009A596A">
                  <w:pPr>
                    <w:tabs>
                      <w:tab w:val="left" w:pos="142"/>
                      <w:tab w:val="left" w:pos="5387"/>
                      <w:tab w:val="left" w:pos="5954"/>
                    </w:tabs>
                    <w:spacing w:after="0" w:line="240" w:lineRule="auto"/>
                    <w:jc w:val="center"/>
                    <w:rPr>
                      <w:rFonts w:ascii="Century Gothic" w:hAnsi="Century Gothic" w:cstheme="minorHAnsi"/>
                      <w:sz w:val="20"/>
                      <w:szCs w:val="20"/>
                    </w:rPr>
                  </w:pPr>
                </w:p>
              </w:tc>
            </w:tr>
            <w:tr w:rsidR="005F096A" w:rsidRPr="007148DF" w14:paraId="303D81CF" w14:textId="77777777" w:rsidTr="009A596A">
              <w:trPr>
                <w:trHeight w:val="317"/>
              </w:trPr>
              <w:tc>
                <w:tcPr>
                  <w:tcW w:w="8359" w:type="dxa"/>
                  <w:gridSpan w:val="3"/>
                </w:tcPr>
                <w:p w14:paraId="5148BC7A" w14:textId="77777777" w:rsidR="005F096A" w:rsidRPr="007148DF" w:rsidRDefault="005F096A" w:rsidP="009A596A">
                  <w:pPr>
                    <w:tabs>
                      <w:tab w:val="left" w:pos="142"/>
                      <w:tab w:val="left" w:pos="5387"/>
                      <w:tab w:val="left" w:pos="5954"/>
                    </w:tabs>
                    <w:spacing w:after="0" w:line="240" w:lineRule="auto"/>
                    <w:jc w:val="center"/>
                    <w:rPr>
                      <w:rFonts w:ascii="Century Gothic" w:hAnsi="Century Gothic" w:cstheme="minorHAnsi"/>
                      <w:b/>
                      <w:bCs/>
                      <w:sz w:val="20"/>
                      <w:szCs w:val="20"/>
                    </w:rPr>
                  </w:pPr>
                  <w:r w:rsidRPr="007148DF">
                    <w:rPr>
                      <w:rFonts w:ascii="Century Gothic" w:hAnsi="Century Gothic" w:cstheme="minorHAnsi"/>
                      <w:b/>
                      <w:bCs/>
                      <w:sz w:val="20"/>
                      <w:szCs w:val="20"/>
                    </w:rPr>
                    <w:t>DOY FE</w:t>
                  </w:r>
                </w:p>
                <w:p w14:paraId="6E7387B5" w14:textId="77777777" w:rsidR="005F096A" w:rsidRDefault="005F096A" w:rsidP="009A596A">
                  <w:pPr>
                    <w:tabs>
                      <w:tab w:val="left" w:pos="142"/>
                      <w:tab w:val="left" w:pos="5387"/>
                      <w:tab w:val="left" w:pos="5954"/>
                    </w:tabs>
                    <w:spacing w:after="0" w:line="240" w:lineRule="auto"/>
                    <w:jc w:val="center"/>
                    <w:rPr>
                      <w:rFonts w:ascii="Century Gothic" w:hAnsi="Century Gothic" w:cstheme="minorHAnsi"/>
                      <w:b/>
                      <w:bCs/>
                      <w:sz w:val="20"/>
                      <w:szCs w:val="20"/>
                    </w:rPr>
                  </w:pPr>
                </w:p>
                <w:p w14:paraId="612A2077" w14:textId="77777777" w:rsidR="005F096A" w:rsidRDefault="005F096A" w:rsidP="009A596A">
                  <w:pPr>
                    <w:tabs>
                      <w:tab w:val="left" w:pos="142"/>
                      <w:tab w:val="left" w:pos="5387"/>
                      <w:tab w:val="left" w:pos="5954"/>
                    </w:tabs>
                    <w:spacing w:after="0" w:line="240" w:lineRule="auto"/>
                    <w:jc w:val="center"/>
                    <w:rPr>
                      <w:rFonts w:ascii="Century Gothic" w:hAnsi="Century Gothic" w:cstheme="minorHAnsi"/>
                      <w:b/>
                      <w:bCs/>
                      <w:sz w:val="20"/>
                      <w:szCs w:val="20"/>
                    </w:rPr>
                  </w:pPr>
                </w:p>
                <w:p w14:paraId="282C5CDC" w14:textId="77777777" w:rsidR="005F096A" w:rsidRDefault="005F096A" w:rsidP="009A596A">
                  <w:pPr>
                    <w:tabs>
                      <w:tab w:val="left" w:pos="142"/>
                      <w:tab w:val="left" w:pos="5387"/>
                      <w:tab w:val="left" w:pos="5954"/>
                    </w:tabs>
                    <w:spacing w:after="0" w:line="240" w:lineRule="auto"/>
                    <w:jc w:val="center"/>
                    <w:rPr>
                      <w:rFonts w:ascii="Century Gothic" w:hAnsi="Century Gothic" w:cstheme="minorHAnsi"/>
                      <w:b/>
                      <w:bCs/>
                      <w:sz w:val="20"/>
                      <w:szCs w:val="20"/>
                    </w:rPr>
                  </w:pPr>
                </w:p>
                <w:p w14:paraId="48F31F6A" w14:textId="77777777" w:rsidR="005F096A" w:rsidRDefault="005F096A" w:rsidP="009A596A">
                  <w:pPr>
                    <w:tabs>
                      <w:tab w:val="left" w:pos="142"/>
                      <w:tab w:val="left" w:pos="5387"/>
                      <w:tab w:val="left" w:pos="5954"/>
                    </w:tabs>
                    <w:spacing w:after="0" w:line="240" w:lineRule="auto"/>
                    <w:jc w:val="center"/>
                    <w:rPr>
                      <w:rFonts w:ascii="Century Gothic" w:hAnsi="Century Gothic" w:cstheme="minorHAnsi"/>
                      <w:b/>
                      <w:bCs/>
                      <w:sz w:val="20"/>
                      <w:szCs w:val="20"/>
                    </w:rPr>
                  </w:pPr>
                </w:p>
                <w:p w14:paraId="320907E4" w14:textId="77777777" w:rsidR="005F096A" w:rsidRDefault="005F096A" w:rsidP="009A596A">
                  <w:pPr>
                    <w:tabs>
                      <w:tab w:val="left" w:pos="142"/>
                      <w:tab w:val="left" w:pos="5387"/>
                      <w:tab w:val="left" w:pos="5954"/>
                    </w:tabs>
                    <w:spacing w:after="0" w:line="240" w:lineRule="auto"/>
                    <w:jc w:val="center"/>
                    <w:rPr>
                      <w:rFonts w:ascii="Century Gothic" w:hAnsi="Century Gothic" w:cstheme="minorHAnsi"/>
                      <w:b/>
                      <w:bCs/>
                      <w:sz w:val="20"/>
                      <w:szCs w:val="20"/>
                    </w:rPr>
                  </w:pPr>
                </w:p>
                <w:p w14:paraId="1F807C43" w14:textId="77777777" w:rsidR="005F096A" w:rsidRPr="007148DF" w:rsidRDefault="005F096A" w:rsidP="009A596A">
                  <w:pPr>
                    <w:tabs>
                      <w:tab w:val="left" w:pos="142"/>
                      <w:tab w:val="left" w:pos="5387"/>
                      <w:tab w:val="left" w:pos="5954"/>
                    </w:tabs>
                    <w:spacing w:after="0" w:line="240" w:lineRule="auto"/>
                    <w:jc w:val="center"/>
                    <w:rPr>
                      <w:rFonts w:ascii="Century Gothic" w:hAnsi="Century Gothic" w:cstheme="minorHAnsi"/>
                      <w:b/>
                      <w:bCs/>
                      <w:sz w:val="20"/>
                      <w:szCs w:val="20"/>
                    </w:rPr>
                  </w:pPr>
                </w:p>
                <w:p w14:paraId="1F2BE64A" w14:textId="77777777" w:rsidR="005F096A" w:rsidRPr="007148DF" w:rsidRDefault="005F096A" w:rsidP="009A596A">
                  <w:pPr>
                    <w:tabs>
                      <w:tab w:val="left" w:pos="142"/>
                      <w:tab w:val="left" w:pos="5387"/>
                      <w:tab w:val="left" w:pos="5954"/>
                    </w:tabs>
                    <w:spacing w:after="0" w:line="240" w:lineRule="auto"/>
                    <w:jc w:val="center"/>
                    <w:rPr>
                      <w:rFonts w:ascii="Century Gothic" w:hAnsi="Century Gothic" w:cstheme="minorHAnsi"/>
                      <w:b/>
                      <w:bCs/>
                      <w:sz w:val="20"/>
                      <w:szCs w:val="20"/>
                    </w:rPr>
                  </w:pPr>
                </w:p>
                <w:p w14:paraId="722E7773" w14:textId="77777777" w:rsidR="005F096A" w:rsidRPr="007148DF" w:rsidRDefault="005F096A" w:rsidP="009A596A">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 xml:space="preserve">Lcda. </w:t>
                  </w:r>
                  <w:proofErr w:type="spellStart"/>
                  <w:r w:rsidRPr="007148DF">
                    <w:rPr>
                      <w:rFonts w:ascii="Century Gothic" w:hAnsi="Century Gothic" w:cstheme="minorHAnsi"/>
                      <w:sz w:val="20"/>
                      <w:szCs w:val="20"/>
                    </w:rPr>
                    <w:t>Midory</w:t>
                  </w:r>
                  <w:proofErr w:type="spellEnd"/>
                  <w:r w:rsidRPr="007148DF">
                    <w:rPr>
                      <w:rFonts w:ascii="Century Gothic" w:hAnsi="Century Gothic" w:cstheme="minorHAnsi"/>
                      <w:sz w:val="20"/>
                      <w:szCs w:val="20"/>
                    </w:rPr>
                    <w:t xml:space="preserve"> Castro Bañuelos </w:t>
                  </w:r>
                </w:p>
                <w:p w14:paraId="7BA97D6C" w14:textId="77777777" w:rsidR="005F096A" w:rsidRPr="007148DF" w:rsidRDefault="005F096A" w:rsidP="009A596A">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Secretaria Ejecutiva del Consejo de la Judicatura del Estado de Tlaxcala.</w:t>
                  </w:r>
                </w:p>
              </w:tc>
            </w:tr>
          </w:tbl>
          <w:p w14:paraId="42A9B97E" w14:textId="77777777" w:rsidR="005F096A" w:rsidRPr="00D86838" w:rsidRDefault="005F096A" w:rsidP="009A596A">
            <w:pPr>
              <w:tabs>
                <w:tab w:val="left" w:pos="142"/>
                <w:tab w:val="left" w:pos="5387"/>
                <w:tab w:val="left" w:pos="5954"/>
              </w:tabs>
              <w:spacing w:after="0" w:line="240" w:lineRule="auto"/>
              <w:jc w:val="both"/>
              <w:rPr>
                <w:rFonts w:ascii="Century Gothic" w:hAnsi="Century Gothic" w:cstheme="minorHAnsi"/>
              </w:rPr>
            </w:pPr>
            <w:r w:rsidRPr="00D86838">
              <w:rPr>
                <w:rFonts w:ascii="Century Gothic" w:hAnsi="Century Gothic" w:cstheme="minorHAnsi"/>
                <w:b/>
                <w:bCs/>
              </w:rPr>
              <w:t xml:space="preserve"> </w:t>
            </w:r>
          </w:p>
        </w:tc>
      </w:tr>
    </w:tbl>
    <w:p w14:paraId="55088271" w14:textId="77777777" w:rsidR="005F096A" w:rsidRDefault="005F096A" w:rsidP="005F096A">
      <w:pPr>
        <w:spacing w:after="0" w:line="480" w:lineRule="auto"/>
        <w:jc w:val="both"/>
        <w:rPr>
          <w:rFonts w:ascii="Century Gothic" w:hAnsi="Century Gothic"/>
          <w:b/>
          <w:bCs/>
        </w:rPr>
      </w:pPr>
    </w:p>
    <w:p w14:paraId="428110E7" w14:textId="77777777" w:rsidR="005F096A" w:rsidRDefault="005F096A" w:rsidP="005F096A">
      <w:pPr>
        <w:spacing w:after="0" w:line="480" w:lineRule="auto"/>
        <w:jc w:val="both"/>
        <w:rPr>
          <w:rFonts w:ascii="Century Gothic" w:hAnsi="Century Gothic"/>
          <w:b/>
          <w:bCs/>
        </w:rPr>
      </w:pPr>
    </w:p>
    <w:p w14:paraId="6C723E50" w14:textId="77777777" w:rsidR="005F096A" w:rsidRDefault="005F096A" w:rsidP="005F096A">
      <w:pPr>
        <w:spacing w:after="0" w:line="480" w:lineRule="auto"/>
        <w:jc w:val="both"/>
        <w:rPr>
          <w:rFonts w:ascii="Century Gothic" w:hAnsi="Century Gothic"/>
          <w:b/>
          <w:bCs/>
        </w:rPr>
      </w:pPr>
    </w:p>
    <w:p w14:paraId="75CD7F71" w14:textId="77777777" w:rsidR="005F096A" w:rsidRPr="00D80D92" w:rsidRDefault="005F096A" w:rsidP="005F096A">
      <w:pPr>
        <w:spacing w:after="0" w:line="480" w:lineRule="auto"/>
        <w:jc w:val="both"/>
        <w:rPr>
          <w:rFonts w:ascii="Century Gothic" w:hAnsi="Century Gothic"/>
          <w:b/>
          <w:bCs/>
        </w:rPr>
      </w:pPr>
    </w:p>
    <w:p w14:paraId="31C5523B" w14:textId="77777777" w:rsidR="005F096A" w:rsidRPr="00D86838" w:rsidRDefault="005F096A" w:rsidP="00857ECE">
      <w:pPr>
        <w:pStyle w:val="NormalWeb"/>
        <w:tabs>
          <w:tab w:val="left" w:pos="5387"/>
        </w:tabs>
        <w:jc w:val="both"/>
        <w:rPr>
          <w:rFonts w:ascii="Century Gothic" w:hAnsi="Century Gothic" w:cs="Calibri"/>
          <w:b/>
          <w:bCs/>
          <w:sz w:val="22"/>
          <w:szCs w:val="22"/>
        </w:rPr>
      </w:pPr>
    </w:p>
    <w:sectPr w:rsidR="005F096A" w:rsidRPr="00D86838" w:rsidSect="002D3A1B">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321A5" w14:textId="77777777" w:rsidR="002D3A1B" w:rsidRDefault="002D3A1B">
      <w:pPr>
        <w:spacing w:after="0" w:line="240" w:lineRule="auto"/>
      </w:pPr>
      <w:r>
        <w:separator/>
      </w:r>
    </w:p>
  </w:endnote>
  <w:endnote w:type="continuationSeparator" w:id="0">
    <w:p w14:paraId="716C134A" w14:textId="77777777" w:rsidR="002D3A1B" w:rsidRDefault="002D3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Content>
      <w:p w14:paraId="558A6456" w14:textId="77777777" w:rsidR="00D8559A" w:rsidRDefault="00D8559A">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D8559A" w:rsidRDefault="00D855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21BB4" w14:textId="77777777" w:rsidR="002D3A1B" w:rsidRDefault="002D3A1B">
      <w:pPr>
        <w:spacing w:after="0" w:line="240" w:lineRule="auto"/>
      </w:pPr>
      <w:r>
        <w:separator/>
      </w:r>
    </w:p>
  </w:footnote>
  <w:footnote w:type="continuationSeparator" w:id="0">
    <w:p w14:paraId="0ED702A6" w14:textId="77777777" w:rsidR="002D3A1B" w:rsidRDefault="002D3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361670362"/>
      <w:docPartObj>
        <w:docPartGallery w:val="Page Numbers (Top of Page)"/>
        <w:docPartUnique/>
      </w:docPartObj>
    </w:sdtPr>
    <w:sdtEndPr>
      <w:rPr>
        <w:sz w:val="30"/>
        <w:szCs w:val="30"/>
      </w:rPr>
    </w:sdtEndPr>
    <w:sdtContent>
      <w:p w14:paraId="0CB151A1" w14:textId="0817CADF" w:rsidR="00DB296A" w:rsidRPr="004E4E0A" w:rsidRDefault="000F2820" w:rsidP="000F2820">
        <w:pPr>
          <w:spacing w:after="0" w:line="480" w:lineRule="auto"/>
          <w:ind w:left="708" w:firstLine="708"/>
          <w:jc w:val="right"/>
          <w:rPr>
            <w:rFonts w:asciiTheme="minorHAnsi" w:hAnsiTheme="minorHAnsi" w:cstheme="minorHAnsi"/>
            <w:b/>
            <w:bCs/>
          </w:rPr>
        </w:pPr>
        <w:r w:rsidRPr="004E4E0A">
          <w:rPr>
            <w:rFonts w:asciiTheme="minorHAnsi" w:hAnsiTheme="minorHAnsi" w:cstheme="minorHAnsi"/>
            <w:b/>
            <w:bCs/>
            <w:sz w:val="40"/>
            <w:szCs w:val="40"/>
          </w:rPr>
          <w:t xml:space="preserve">    </w:t>
        </w:r>
        <w:r w:rsidRPr="004E4E0A">
          <w:rPr>
            <w:rFonts w:asciiTheme="minorHAnsi" w:hAnsiTheme="minorHAnsi" w:cstheme="minorHAnsi"/>
            <w:b/>
            <w:bCs/>
          </w:rPr>
          <w:t xml:space="preserve">                                   </w:t>
        </w:r>
        <w:bookmarkStart w:id="13" w:name="_Hlk93306781"/>
        <w:bookmarkStart w:id="14" w:name="_Hlk93306782"/>
        <w:r w:rsidRPr="004E4E0A">
          <w:rPr>
            <w:rFonts w:asciiTheme="minorHAnsi" w:hAnsiTheme="minorHAnsi" w:cstheme="minorHAnsi"/>
            <w:b/>
            <w:bCs/>
          </w:rPr>
          <w:t xml:space="preserve">ACTA NÚMERO: </w:t>
        </w:r>
        <w:r w:rsidR="004E4E0A" w:rsidRPr="004E4E0A">
          <w:rPr>
            <w:rFonts w:asciiTheme="minorHAnsi" w:hAnsiTheme="minorHAnsi" w:cstheme="minorHAnsi"/>
            <w:b/>
            <w:bCs/>
          </w:rPr>
          <w:t>12</w:t>
        </w:r>
        <w:r w:rsidRPr="004E4E0A">
          <w:rPr>
            <w:rFonts w:asciiTheme="minorHAnsi" w:hAnsiTheme="minorHAnsi" w:cstheme="minorHAnsi"/>
            <w:b/>
            <w:bCs/>
          </w:rPr>
          <w:t>/202</w:t>
        </w:r>
        <w:r w:rsidRPr="004E4E0A">
          <w:rPr>
            <w:b/>
            <w:bCs/>
            <w:noProof/>
            <w:lang w:eastAsia="es-MX"/>
          </w:rPr>
          <mc:AlternateContent>
            <mc:Choice Requires="wps">
              <w:drawing>
                <wp:anchor distT="45720" distB="45720" distL="114300" distR="114300" simplePos="0" relativeHeight="251659264" behindDoc="0" locked="0" layoutInCell="1" allowOverlap="1" wp14:anchorId="4743DA36" wp14:editId="11172884">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38554274" w14:textId="77777777" w:rsidR="000F2820" w:rsidRDefault="000F2820" w:rsidP="000F2820">
                              <w:r>
                                <w:rPr>
                                  <w:noProof/>
                                  <w:lang w:eastAsia="es-MX"/>
                                </w:rPr>
                                <w:drawing>
                                  <wp:inline distT="0" distB="0" distL="0" distR="0" wp14:anchorId="39E32618" wp14:editId="5A394B45">
                                    <wp:extent cx="1545813" cy="1561382"/>
                                    <wp:effectExtent l="0" t="0" r="0" b="1270"/>
                                    <wp:docPr id="1653568498" name="Imagen 1653568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43DA36"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kCQIAAPc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" stroked="f">
                  <v:textbox style="mso-fit-shape-to-text:t">
                    <w:txbxContent>
                      <w:p w14:paraId="38554274" w14:textId="77777777" w:rsidR="000F2820" w:rsidRDefault="000F2820" w:rsidP="000F2820">
                        <w:r>
                          <w:rPr>
                            <w:noProof/>
                            <w:lang w:eastAsia="es-MX"/>
                          </w:rPr>
                          <w:drawing>
                            <wp:inline distT="0" distB="0" distL="0" distR="0" wp14:anchorId="39E32618" wp14:editId="5A394B45">
                              <wp:extent cx="1545813" cy="1561382"/>
                              <wp:effectExtent l="0" t="0" r="0" b="1270"/>
                              <wp:docPr id="1653568498" name="Imagen 1653568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bookmarkEnd w:id="13"/>
        <w:bookmarkEnd w:id="14"/>
        <w:r w:rsidR="009644DC" w:rsidRPr="004E4E0A">
          <w:rPr>
            <w:rFonts w:asciiTheme="minorHAnsi" w:hAnsiTheme="minorHAnsi" w:cstheme="minorHAnsi"/>
            <w:b/>
            <w:bCs/>
          </w:rPr>
          <w:t>4</w:t>
        </w:r>
      </w:p>
      <w:p w14:paraId="6D7FCCEE" w14:textId="1766CDC3" w:rsidR="00D8559A" w:rsidRPr="004E4E0A" w:rsidRDefault="00DB296A" w:rsidP="004E4E0A">
        <w:pPr>
          <w:spacing w:after="0" w:line="480" w:lineRule="auto"/>
          <w:ind w:left="708" w:firstLine="708"/>
          <w:jc w:val="right"/>
          <w:rPr>
            <w:b/>
            <w:bCs/>
            <w:sz w:val="30"/>
            <w:szCs w:val="30"/>
          </w:rPr>
        </w:pPr>
        <w:r w:rsidRPr="004E4E0A">
          <w:rPr>
            <w:b/>
            <w:bCs/>
          </w:rPr>
          <w:t>COMITÉ DE ADQUISICIONES</w:t>
        </w:r>
        <w:r w:rsidR="000F2820" w:rsidRPr="004E4E0A">
          <w:rPr>
            <w:rFonts w:asciiTheme="minorHAnsi" w:hAnsiTheme="minorHAnsi" w:cstheme="minorHAnsi"/>
            <w:b/>
            <w:bCs/>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14A"/>
    <w:multiLevelType w:val="hybridMultilevel"/>
    <w:tmpl w:val="22240082"/>
    <w:lvl w:ilvl="0" w:tplc="7EDE888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C04FB9"/>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E06990"/>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DA61F6"/>
    <w:multiLevelType w:val="hybridMultilevel"/>
    <w:tmpl w:val="C3E4B1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AC4A36"/>
    <w:multiLevelType w:val="hybridMultilevel"/>
    <w:tmpl w:val="5EE262D4"/>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CC1DF7"/>
    <w:multiLevelType w:val="hybridMultilevel"/>
    <w:tmpl w:val="E05005BE"/>
    <w:lvl w:ilvl="0" w:tplc="8610A246">
      <w:start w:val="1"/>
      <w:numFmt w:val="decimal"/>
      <w:lvlText w:val="%1."/>
      <w:lvlJc w:val="left"/>
      <w:pPr>
        <w:ind w:left="720" w:hanging="360"/>
      </w:pPr>
      <w:rPr>
        <w:rFonts w:ascii="Calibri" w:hAnsi="Calibri" w:cs="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924EF2"/>
    <w:multiLevelType w:val="hybridMultilevel"/>
    <w:tmpl w:val="1C4CED06"/>
    <w:lvl w:ilvl="0" w:tplc="FFFFFFFF">
      <w:start w:val="1"/>
      <w:numFmt w:val="decimal"/>
      <w:lvlText w:val="%1."/>
      <w:lvlJc w:val="left"/>
      <w:pPr>
        <w:ind w:left="1080" w:hanging="360"/>
      </w:pPr>
      <w:rPr>
        <w:color w:val="000000" w:themeColor="text1"/>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 w15:restartNumberingAfterBreak="0">
    <w:nsid w:val="12057AD4"/>
    <w:multiLevelType w:val="hybridMultilevel"/>
    <w:tmpl w:val="4E8E10FE"/>
    <w:lvl w:ilvl="0" w:tplc="58A6381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511210"/>
    <w:multiLevelType w:val="hybridMultilevel"/>
    <w:tmpl w:val="33E2D482"/>
    <w:lvl w:ilvl="0" w:tplc="2A92A9AC">
      <w:start w:val="1"/>
      <w:numFmt w:val="upperRoman"/>
      <w:lvlText w:val="%1."/>
      <w:lvlJc w:val="left"/>
      <w:pPr>
        <w:ind w:left="1920" w:hanging="360"/>
      </w:pPr>
      <w:rPr>
        <w:rFonts w:ascii="Century Gothic" w:eastAsiaTheme="minorHAnsi" w:hAnsi="Century Gothic" w:cstheme="minorHAnsi"/>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1681181B"/>
    <w:multiLevelType w:val="hybridMultilevel"/>
    <w:tmpl w:val="1D14DB60"/>
    <w:lvl w:ilvl="0" w:tplc="FFFFFFFF">
      <w:start w:val="1"/>
      <w:numFmt w:val="decimal"/>
      <w:lvlText w:val="%1."/>
      <w:lvlJc w:val="left"/>
      <w:pPr>
        <w:ind w:left="-66" w:hanging="360"/>
      </w:pPr>
      <w:rPr>
        <w:rFonts w:hint="default"/>
      </w:rPr>
    </w:lvl>
    <w:lvl w:ilvl="1" w:tplc="FFFFFFFF" w:tentative="1">
      <w:start w:val="1"/>
      <w:numFmt w:val="lowerLetter"/>
      <w:lvlText w:val="%2."/>
      <w:lvlJc w:val="left"/>
      <w:pPr>
        <w:ind w:left="654" w:hanging="360"/>
      </w:pPr>
    </w:lvl>
    <w:lvl w:ilvl="2" w:tplc="FFFFFFFF" w:tentative="1">
      <w:start w:val="1"/>
      <w:numFmt w:val="lowerRoman"/>
      <w:lvlText w:val="%3."/>
      <w:lvlJc w:val="right"/>
      <w:pPr>
        <w:ind w:left="1374" w:hanging="180"/>
      </w:pPr>
    </w:lvl>
    <w:lvl w:ilvl="3" w:tplc="FFFFFFFF" w:tentative="1">
      <w:start w:val="1"/>
      <w:numFmt w:val="decimal"/>
      <w:lvlText w:val="%4."/>
      <w:lvlJc w:val="left"/>
      <w:pPr>
        <w:ind w:left="2094" w:hanging="360"/>
      </w:pPr>
    </w:lvl>
    <w:lvl w:ilvl="4" w:tplc="FFFFFFFF" w:tentative="1">
      <w:start w:val="1"/>
      <w:numFmt w:val="lowerLetter"/>
      <w:lvlText w:val="%5."/>
      <w:lvlJc w:val="left"/>
      <w:pPr>
        <w:ind w:left="2814" w:hanging="360"/>
      </w:pPr>
    </w:lvl>
    <w:lvl w:ilvl="5" w:tplc="FFFFFFFF" w:tentative="1">
      <w:start w:val="1"/>
      <w:numFmt w:val="lowerRoman"/>
      <w:lvlText w:val="%6."/>
      <w:lvlJc w:val="right"/>
      <w:pPr>
        <w:ind w:left="3534" w:hanging="180"/>
      </w:pPr>
    </w:lvl>
    <w:lvl w:ilvl="6" w:tplc="FFFFFFFF" w:tentative="1">
      <w:start w:val="1"/>
      <w:numFmt w:val="decimal"/>
      <w:lvlText w:val="%7."/>
      <w:lvlJc w:val="left"/>
      <w:pPr>
        <w:ind w:left="4254" w:hanging="360"/>
      </w:pPr>
    </w:lvl>
    <w:lvl w:ilvl="7" w:tplc="FFFFFFFF" w:tentative="1">
      <w:start w:val="1"/>
      <w:numFmt w:val="lowerLetter"/>
      <w:lvlText w:val="%8."/>
      <w:lvlJc w:val="left"/>
      <w:pPr>
        <w:ind w:left="4974" w:hanging="360"/>
      </w:pPr>
    </w:lvl>
    <w:lvl w:ilvl="8" w:tplc="FFFFFFFF" w:tentative="1">
      <w:start w:val="1"/>
      <w:numFmt w:val="lowerRoman"/>
      <w:lvlText w:val="%9."/>
      <w:lvlJc w:val="right"/>
      <w:pPr>
        <w:ind w:left="5694" w:hanging="180"/>
      </w:pPr>
    </w:lvl>
  </w:abstractNum>
  <w:abstractNum w:abstractNumId="10" w15:restartNumberingAfterBreak="0">
    <w:nsid w:val="16D814F7"/>
    <w:multiLevelType w:val="hybridMultilevel"/>
    <w:tmpl w:val="37EA9E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AC2B04"/>
    <w:multiLevelType w:val="hybridMultilevel"/>
    <w:tmpl w:val="574C8B38"/>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12" w15:restartNumberingAfterBreak="0">
    <w:nsid w:val="1EB42715"/>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124285"/>
    <w:multiLevelType w:val="hybridMultilevel"/>
    <w:tmpl w:val="4192F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455186C"/>
    <w:multiLevelType w:val="hybridMultilevel"/>
    <w:tmpl w:val="8C0ABCC2"/>
    <w:lvl w:ilvl="0" w:tplc="F5D0B76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4D0708A"/>
    <w:multiLevelType w:val="hybridMultilevel"/>
    <w:tmpl w:val="120240AE"/>
    <w:lvl w:ilvl="0" w:tplc="FFFFFFFF">
      <w:start w:val="1"/>
      <w:numFmt w:val="upperRoman"/>
      <w:lvlText w:val="%1."/>
      <w:lvlJc w:val="righ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84A501A"/>
    <w:multiLevelType w:val="hybridMultilevel"/>
    <w:tmpl w:val="2472838E"/>
    <w:lvl w:ilvl="0" w:tplc="66CACC92">
      <w:start w:val="1"/>
      <w:numFmt w:val="decimal"/>
      <w:lvlText w:val="%1."/>
      <w:lvlJc w:val="left"/>
      <w:pPr>
        <w:ind w:left="1428" w:hanging="360"/>
      </w:pPr>
      <w:rPr>
        <w:rFonts w:hint="default"/>
        <w:i/>
        <w:i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15:restartNumberingAfterBreak="0">
    <w:nsid w:val="320C3D25"/>
    <w:multiLevelType w:val="hybridMultilevel"/>
    <w:tmpl w:val="C07CF3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981547F"/>
    <w:multiLevelType w:val="hybridMultilevel"/>
    <w:tmpl w:val="31DAFA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8325D6"/>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D3F67D3"/>
    <w:multiLevelType w:val="hybridMultilevel"/>
    <w:tmpl w:val="67D4BC7E"/>
    <w:lvl w:ilvl="0" w:tplc="339A1EA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1" w15:restartNumberingAfterBreak="0">
    <w:nsid w:val="3F0D053D"/>
    <w:multiLevelType w:val="hybridMultilevel"/>
    <w:tmpl w:val="67D6E544"/>
    <w:lvl w:ilvl="0" w:tplc="AAD2C7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6E726B"/>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3705512"/>
    <w:multiLevelType w:val="hybridMultilevel"/>
    <w:tmpl w:val="8E4200A6"/>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47C035C"/>
    <w:multiLevelType w:val="hybridMultilevel"/>
    <w:tmpl w:val="9CD4EB92"/>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25" w15:restartNumberingAfterBreak="0">
    <w:nsid w:val="44AF244C"/>
    <w:multiLevelType w:val="hybridMultilevel"/>
    <w:tmpl w:val="4F7E2A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4CE4D66"/>
    <w:multiLevelType w:val="hybridMultilevel"/>
    <w:tmpl w:val="B4384BEE"/>
    <w:lvl w:ilvl="0" w:tplc="778E1DE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479C5C8F"/>
    <w:multiLevelType w:val="hybridMultilevel"/>
    <w:tmpl w:val="325A1FD0"/>
    <w:lvl w:ilvl="0" w:tplc="C9A8DF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783595"/>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FA54152"/>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380126E"/>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81A1C5F"/>
    <w:multiLevelType w:val="hybridMultilevel"/>
    <w:tmpl w:val="AF54CA94"/>
    <w:lvl w:ilvl="0" w:tplc="CC20977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7913E4"/>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C6731D4"/>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E662ADB"/>
    <w:multiLevelType w:val="hybridMultilevel"/>
    <w:tmpl w:val="69E25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B44CD9"/>
    <w:multiLevelType w:val="hybridMultilevel"/>
    <w:tmpl w:val="8522FE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49A3499"/>
    <w:multiLevelType w:val="hybridMultilevel"/>
    <w:tmpl w:val="4A0C16FC"/>
    <w:lvl w:ilvl="0" w:tplc="DB4A50FC">
      <w:start w:val="1"/>
      <w:numFmt w:val="bullet"/>
      <w:lvlText w:val="-"/>
      <w:lvlJc w:val="left"/>
      <w:pPr>
        <w:ind w:left="405" w:hanging="360"/>
      </w:pPr>
      <w:rPr>
        <w:rFonts w:ascii="Calibri" w:eastAsia="Calibr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37" w15:restartNumberingAfterBreak="0">
    <w:nsid w:val="700B30C4"/>
    <w:multiLevelType w:val="hybridMultilevel"/>
    <w:tmpl w:val="B5503258"/>
    <w:lvl w:ilvl="0" w:tplc="6CEE85D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71157EDC"/>
    <w:multiLevelType w:val="hybridMultilevel"/>
    <w:tmpl w:val="0072581A"/>
    <w:lvl w:ilvl="0" w:tplc="E95280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3B02BE"/>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25C050A"/>
    <w:multiLevelType w:val="hybridMultilevel"/>
    <w:tmpl w:val="9CD4EB92"/>
    <w:lvl w:ilvl="0" w:tplc="DB9A5BDC">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1" w15:restartNumberingAfterBreak="0">
    <w:nsid w:val="78536120"/>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B3D21CD"/>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DE34FC2"/>
    <w:multiLevelType w:val="hybridMultilevel"/>
    <w:tmpl w:val="1C4CED06"/>
    <w:lvl w:ilvl="0" w:tplc="ECEEE7E0">
      <w:start w:val="1"/>
      <w:numFmt w:val="decimal"/>
      <w:lvlText w:val="%1."/>
      <w:lvlJc w:val="left"/>
      <w:pPr>
        <w:ind w:left="1080" w:hanging="360"/>
      </w:pPr>
      <w:rPr>
        <w:color w:val="000000" w:themeColor="text1"/>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num w:numId="1" w16cid:durableId="1944417710">
    <w:abstractNumId w:val="17"/>
  </w:num>
  <w:num w:numId="2" w16cid:durableId="6478237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0041113">
    <w:abstractNumId w:val="5"/>
  </w:num>
  <w:num w:numId="4" w16cid:durableId="1160578331">
    <w:abstractNumId w:val="0"/>
  </w:num>
  <w:num w:numId="5" w16cid:durableId="33584581">
    <w:abstractNumId w:val="7"/>
  </w:num>
  <w:num w:numId="6" w16cid:durableId="690834476">
    <w:abstractNumId w:val="31"/>
  </w:num>
  <w:num w:numId="7" w16cid:durableId="1603803777">
    <w:abstractNumId w:val="21"/>
  </w:num>
  <w:num w:numId="8" w16cid:durableId="943029255">
    <w:abstractNumId w:val="30"/>
  </w:num>
  <w:num w:numId="9" w16cid:durableId="307980844">
    <w:abstractNumId w:val="32"/>
  </w:num>
  <w:num w:numId="10" w16cid:durableId="800148112">
    <w:abstractNumId w:val="29"/>
  </w:num>
  <w:num w:numId="11" w16cid:durableId="1078092776">
    <w:abstractNumId w:val="14"/>
  </w:num>
  <w:num w:numId="12" w16cid:durableId="1568808751">
    <w:abstractNumId w:val="1"/>
  </w:num>
  <w:num w:numId="13" w16cid:durableId="1371880275">
    <w:abstractNumId w:val="12"/>
  </w:num>
  <w:num w:numId="14" w16cid:durableId="1242448347">
    <w:abstractNumId w:val="33"/>
  </w:num>
  <w:num w:numId="15" w16cid:durableId="55396379">
    <w:abstractNumId w:val="22"/>
  </w:num>
  <w:num w:numId="16" w16cid:durableId="185559478">
    <w:abstractNumId w:val="20"/>
  </w:num>
  <w:num w:numId="17" w16cid:durableId="191000167">
    <w:abstractNumId w:val="28"/>
  </w:num>
  <w:num w:numId="18" w16cid:durableId="895553220">
    <w:abstractNumId w:val="40"/>
  </w:num>
  <w:num w:numId="19" w16cid:durableId="672268562">
    <w:abstractNumId w:val="24"/>
  </w:num>
  <w:num w:numId="20" w16cid:durableId="942423437">
    <w:abstractNumId w:val="38"/>
  </w:num>
  <w:num w:numId="21" w16cid:durableId="849104902">
    <w:abstractNumId w:val="41"/>
  </w:num>
  <w:num w:numId="22" w16cid:durableId="234753193">
    <w:abstractNumId w:val="16"/>
  </w:num>
  <w:num w:numId="23" w16cid:durableId="794178058">
    <w:abstractNumId w:val="4"/>
  </w:num>
  <w:num w:numId="24" w16cid:durableId="599921157">
    <w:abstractNumId w:val="36"/>
  </w:num>
  <w:num w:numId="25" w16cid:durableId="646397016">
    <w:abstractNumId w:val="2"/>
  </w:num>
  <w:num w:numId="26" w16cid:durableId="1857768855">
    <w:abstractNumId w:val="27"/>
  </w:num>
  <w:num w:numId="27" w16cid:durableId="395514789">
    <w:abstractNumId w:val="39"/>
  </w:num>
  <w:num w:numId="28" w16cid:durableId="1317296224">
    <w:abstractNumId w:val="10"/>
  </w:num>
  <w:num w:numId="29" w16cid:durableId="244650901">
    <w:abstractNumId w:val="26"/>
  </w:num>
  <w:num w:numId="30" w16cid:durableId="254901077">
    <w:abstractNumId w:val="23"/>
  </w:num>
  <w:num w:numId="31" w16cid:durableId="1930498727">
    <w:abstractNumId w:val="3"/>
  </w:num>
  <w:num w:numId="32" w16cid:durableId="1060056733">
    <w:abstractNumId w:val="18"/>
  </w:num>
  <w:num w:numId="33" w16cid:durableId="179944970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79954217">
    <w:abstractNumId w:val="6"/>
  </w:num>
  <w:num w:numId="35" w16cid:durableId="1894997026">
    <w:abstractNumId w:val="8"/>
  </w:num>
  <w:num w:numId="36" w16cid:durableId="1394160225">
    <w:abstractNumId w:val="42"/>
  </w:num>
  <w:num w:numId="37" w16cid:durableId="1870072515">
    <w:abstractNumId w:val="34"/>
  </w:num>
  <w:num w:numId="38" w16cid:durableId="2053457493">
    <w:abstractNumId w:val="37"/>
  </w:num>
  <w:num w:numId="39" w16cid:durableId="1197045586">
    <w:abstractNumId w:val="11"/>
  </w:num>
  <w:num w:numId="40" w16cid:durableId="504438750">
    <w:abstractNumId w:val="19"/>
  </w:num>
  <w:num w:numId="41" w16cid:durableId="896353500">
    <w:abstractNumId w:val="35"/>
  </w:num>
  <w:num w:numId="42" w16cid:durableId="339237255">
    <w:abstractNumId w:val="13"/>
  </w:num>
  <w:num w:numId="43" w16cid:durableId="1057362268">
    <w:abstractNumId w:val="25"/>
  </w:num>
  <w:num w:numId="44" w16cid:durableId="103777704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00F41"/>
    <w:rsid w:val="000012D8"/>
    <w:rsid w:val="00001E39"/>
    <w:rsid w:val="00002ED0"/>
    <w:rsid w:val="00003B4D"/>
    <w:rsid w:val="0000415B"/>
    <w:rsid w:val="00004957"/>
    <w:rsid w:val="00007581"/>
    <w:rsid w:val="00007B76"/>
    <w:rsid w:val="0001267F"/>
    <w:rsid w:val="00012711"/>
    <w:rsid w:val="000134A5"/>
    <w:rsid w:val="0001379C"/>
    <w:rsid w:val="00014360"/>
    <w:rsid w:val="000152A5"/>
    <w:rsid w:val="000172BC"/>
    <w:rsid w:val="00020DB6"/>
    <w:rsid w:val="000225C4"/>
    <w:rsid w:val="00022834"/>
    <w:rsid w:val="000239D3"/>
    <w:rsid w:val="00024BD0"/>
    <w:rsid w:val="00024DA3"/>
    <w:rsid w:val="0002501C"/>
    <w:rsid w:val="0002618A"/>
    <w:rsid w:val="0002659B"/>
    <w:rsid w:val="00026ADF"/>
    <w:rsid w:val="00026E5E"/>
    <w:rsid w:val="00030483"/>
    <w:rsid w:val="00032083"/>
    <w:rsid w:val="000327B6"/>
    <w:rsid w:val="00040682"/>
    <w:rsid w:val="000406AD"/>
    <w:rsid w:val="0004193C"/>
    <w:rsid w:val="00042184"/>
    <w:rsid w:val="0004314C"/>
    <w:rsid w:val="000465B1"/>
    <w:rsid w:val="00050311"/>
    <w:rsid w:val="00053158"/>
    <w:rsid w:val="00054921"/>
    <w:rsid w:val="00054A44"/>
    <w:rsid w:val="0005626A"/>
    <w:rsid w:val="00057BE4"/>
    <w:rsid w:val="000609DF"/>
    <w:rsid w:val="00062B81"/>
    <w:rsid w:val="000634E0"/>
    <w:rsid w:val="00063737"/>
    <w:rsid w:val="00067F03"/>
    <w:rsid w:val="00070E4F"/>
    <w:rsid w:val="00070F93"/>
    <w:rsid w:val="000715C4"/>
    <w:rsid w:val="0007215E"/>
    <w:rsid w:val="0007224D"/>
    <w:rsid w:val="00073F0F"/>
    <w:rsid w:val="00074D89"/>
    <w:rsid w:val="00084544"/>
    <w:rsid w:val="00084CB8"/>
    <w:rsid w:val="00085486"/>
    <w:rsid w:val="000857BD"/>
    <w:rsid w:val="000865BA"/>
    <w:rsid w:val="00086E40"/>
    <w:rsid w:val="00090005"/>
    <w:rsid w:val="000900AB"/>
    <w:rsid w:val="00090916"/>
    <w:rsid w:val="00092485"/>
    <w:rsid w:val="00092590"/>
    <w:rsid w:val="000934DD"/>
    <w:rsid w:val="00094260"/>
    <w:rsid w:val="000956EC"/>
    <w:rsid w:val="000956ED"/>
    <w:rsid w:val="00096CD4"/>
    <w:rsid w:val="000977D6"/>
    <w:rsid w:val="000A6149"/>
    <w:rsid w:val="000A7DA7"/>
    <w:rsid w:val="000B28FF"/>
    <w:rsid w:val="000B4505"/>
    <w:rsid w:val="000B6739"/>
    <w:rsid w:val="000B7410"/>
    <w:rsid w:val="000C0869"/>
    <w:rsid w:val="000C1E39"/>
    <w:rsid w:val="000C288A"/>
    <w:rsid w:val="000C5FB7"/>
    <w:rsid w:val="000C6BF5"/>
    <w:rsid w:val="000C78A4"/>
    <w:rsid w:val="000C79E9"/>
    <w:rsid w:val="000D1175"/>
    <w:rsid w:val="000D4323"/>
    <w:rsid w:val="000D685B"/>
    <w:rsid w:val="000E0118"/>
    <w:rsid w:val="000E367D"/>
    <w:rsid w:val="000E69B4"/>
    <w:rsid w:val="000E6A64"/>
    <w:rsid w:val="000E7908"/>
    <w:rsid w:val="000F0BBF"/>
    <w:rsid w:val="000F153F"/>
    <w:rsid w:val="000F253B"/>
    <w:rsid w:val="000F2820"/>
    <w:rsid w:val="000F2847"/>
    <w:rsid w:val="000F2F75"/>
    <w:rsid w:val="00100F16"/>
    <w:rsid w:val="00102B8A"/>
    <w:rsid w:val="00103912"/>
    <w:rsid w:val="00104857"/>
    <w:rsid w:val="00105103"/>
    <w:rsid w:val="001073E1"/>
    <w:rsid w:val="001078AF"/>
    <w:rsid w:val="00110AF9"/>
    <w:rsid w:val="00110CB6"/>
    <w:rsid w:val="001131D7"/>
    <w:rsid w:val="00115DCA"/>
    <w:rsid w:val="00123294"/>
    <w:rsid w:val="00124497"/>
    <w:rsid w:val="00125A68"/>
    <w:rsid w:val="00126B3B"/>
    <w:rsid w:val="00126F68"/>
    <w:rsid w:val="001275B8"/>
    <w:rsid w:val="001279CF"/>
    <w:rsid w:val="00130B32"/>
    <w:rsid w:val="00130DBC"/>
    <w:rsid w:val="0013223B"/>
    <w:rsid w:val="001326E3"/>
    <w:rsid w:val="00134411"/>
    <w:rsid w:val="001361E8"/>
    <w:rsid w:val="00136D81"/>
    <w:rsid w:val="0014158F"/>
    <w:rsid w:val="00141A5A"/>
    <w:rsid w:val="00143175"/>
    <w:rsid w:val="0014359C"/>
    <w:rsid w:val="00144DA7"/>
    <w:rsid w:val="00146AD2"/>
    <w:rsid w:val="00147008"/>
    <w:rsid w:val="001527C8"/>
    <w:rsid w:val="00153006"/>
    <w:rsid w:val="00153C53"/>
    <w:rsid w:val="001542FD"/>
    <w:rsid w:val="00161187"/>
    <w:rsid w:val="001622CC"/>
    <w:rsid w:val="00162309"/>
    <w:rsid w:val="001629B9"/>
    <w:rsid w:val="00162FF6"/>
    <w:rsid w:val="00166EBD"/>
    <w:rsid w:val="001674E6"/>
    <w:rsid w:val="00170569"/>
    <w:rsid w:val="00170F58"/>
    <w:rsid w:val="00171065"/>
    <w:rsid w:val="00172388"/>
    <w:rsid w:val="001731A4"/>
    <w:rsid w:val="00174A94"/>
    <w:rsid w:val="001823B0"/>
    <w:rsid w:val="00182AA8"/>
    <w:rsid w:val="00182D5F"/>
    <w:rsid w:val="001855D0"/>
    <w:rsid w:val="001860A6"/>
    <w:rsid w:val="00187978"/>
    <w:rsid w:val="00187DBE"/>
    <w:rsid w:val="0019120D"/>
    <w:rsid w:val="00192C73"/>
    <w:rsid w:val="00193EDC"/>
    <w:rsid w:val="0019551D"/>
    <w:rsid w:val="00197C91"/>
    <w:rsid w:val="001A1080"/>
    <w:rsid w:val="001A1406"/>
    <w:rsid w:val="001A26BF"/>
    <w:rsid w:val="001A31C9"/>
    <w:rsid w:val="001A42A0"/>
    <w:rsid w:val="001A50C2"/>
    <w:rsid w:val="001A56EF"/>
    <w:rsid w:val="001A5E8C"/>
    <w:rsid w:val="001A7253"/>
    <w:rsid w:val="001A76A3"/>
    <w:rsid w:val="001A7FF4"/>
    <w:rsid w:val="001B5501"/>
    <w:rsid w:val="001B562D"/>
    <w:rsid w:val="001C0D1C"/>
    <w:rsid w:val="001C1490"/>
    <w:rsid w:val="001C1AC1"/>
    <w:rsid w:val="001C1D61"/>
    <w:rsid w:val="001C3647"/>
    <w:rsid w:val="001C4614"/>
    <w:rsid w:val="001C4B57"/>
    <w:rsid w:val="001C5910"/>
    <w:rsid w:val="001C6842"/>
    <w:rsid w:val="001C7775"/>
    <w:rsid w:val="001C7A7A"/>
    <w:rsid w:val="001D0456"/>
    <w:rsid w:val="001D162B"/>
    <w:rsid w:val="001D2605"/>
    <w:rsid w:val="001D4755"/>
    <w:rsid w:val="001D5B65"/>
    <w:rsid w:val="001D6A09"/>
    <w:rsid w:val="001D728C"/>
    <w:rsid w:val="001E042B"/>
    <w:rsid w:val="001E0683"/>
    <w:rsid w:val="001E2B57"/>
    <w:rsid w:val="001E2CC4"/>
    <w:rsid w:val="001E3CB1"/>
    <w:rsid w:val="001E40AF"/>
    <w:rsid w:val="001E4323"/>
    <w:rsid w:val="001E4EE6"/>
    <w:rsid w:val="001E74C7"/>
    <w:rsid w:val="001E775A"/>
    <w:rsid w:val="001E7E50"/>
    <w:rsid w:val="001F2425"/>
    <w:rsid w:val="001F5435"/>
    <w:rsid w:val="001F67DA"/>
    <w:rsid w:val="001F74A4"/>
    <w:rsid w:val="001F7DB9"/>
    <w:rsid w:val="0020002F"/>
    <w:rsid w:val="00200478"/>
    <w:rsid w:val="00200CFF"/>
    <w:rsid w:val="002014F3"/>
    <w:rsid w:val="00202769"/>
    <w:rsid w:val="00202B44"/>
    <w:rsid w:val="002048ED"/>
    <w:rsid w:val="002052AD"/>
    <w:rsid w:val="002059C0"/>
    <w:rsid w:val="00205BB9"/>
    <w:rsid w:val="00206897"/>
    <w:rsid w:val="00206E3F"/>
    <w:rsid w:val="00207A26"/>
    <w:rsid w:val="00210F50"/>
    <w:rsid w:val="00214BF1"/>
    <w:rsid w:val="002160AC"/>
    <w:rsid w:val="00216DE9"/>
    <w:rsid w:val="00217074"/>
    <w:rsid w:val="00217841"/>
    <w:rsid w:val="00220783"/>
    <w:rsid w:val="00221403"/>
    <w:rsid w:val="002215B6"/>
    <w:rsid w:val="002223BF"/>
    <w:rsid w:val="00222C60"/>
    <w:rsid w:val="00225F9A"/>
    <w:rsid w:val="002269F6"/>
    <w:rsid w:val="00227C62"/>
    <w:rsid w:val="00231EF7"/>
    <w:rsid w:val="00232C95"/>
    <w:rsid w:val="00233771"/>
    <w:rsid w:val="00233C1C"/>
    <w:rsid w:val="00240DBC"/>
    <w:rsid w:val="002416AF"/>
    <w:rsid w:val="00241BE5"/>
    <w:rsid w:val="00242C71"/>
    <w:rsid w:val="00242DCB"/>
    <w:rsid w:val="00246EF5"/>
    <w:rsid w:val="0024735B"/>
    <w:rsid w:val="00247B45"/>
    <w:rsid w:val="00250088"/>
    <w:rsid w:val="002504D5"/>
    <w:rsid w:val="00250DC6"/>
    <w:rsid w:val="00251FEC"/>
    <w:rsid w:val="00252588"/>
    <w:rsid w:val="00253367"/>
    <w:rsid w:val="00253FA9"/>
    <w:rsid w:val="0025582B"/>
    <w:rsid w:val="00257619"/>
    <w:rsid w:val="00261027"/>
    <w:rsid w:val="00261293"/>
    <w:rsid w:val="002613E6"/>
    <w:rsid w:val="00262A97"/>
    <w:rsid w:val="0026353E"/>
    <w:rsid w:val="00264F3B"/>
    <w:rsid w:val="00265A0C"/>
    <w:rsid w:val="00265D02"/>
    <w:rsid w:val="0026650B"/>
    <w:rsid w:val="00267BD6"/>
    <w:rsid w:val="00272B29"/>
    <w:rsid w:val="00277842"/>
    <w:rsid w:val="00280A0D"/>
    <w:rsid w:val="00280D38"/>
    <w:rsid w:val="00283BB9"/>
    <w:rsid w:val="0028661B"/>
    <w:rsid w:val="00286DBF"/>
    <w:rsid w:val="00287876"/>
    <w:rsid w:val="002902F7"/>
    <w:rsid w:val="00290C10"/>
    <w:rsid w:val="002929A0"/>
    <w:rsid w:val="00292B59"/>
    <w:rsid w:val="00294FD2"/>
    <w:rsid w:val="00297626"/>
    <w:rsid w:val="002A2D19"/>
    <w:rsid w:val="002A33A0"/>
    <w:rsid w:val="002A3D96"/>
    <w:rsid w:val="002A444A"/>
    <w:rsid w:val="002A453E"/>
    <w:rsid w:val="002A5F3D"/>
    <w:rsid w:val="002A6FCC"/>
    <w:rsid w:val="002A76D9"/>
    <w:rsid w:val="002B17AF"/>
    <w:rsid w:val="002B2B3C"/>
    <w:rsid w:val="002B2B7E"/>
    <w:rsid w:val="002B71FF"/>
    <w:rsid w:val="002B746C"/>
    <w:rsid w:val="002C065E"/>
    <w:rsid w:val="002C0805"/>
    <w:rsid w:val="002C1E16"/>
    <w:rsid w:val="002C2B96"/>
    <w:rsid w:val="002C3984"/>
    <w:rsid w:val="002C3990"/>
    <w:rsid w:val="002C3F45"/>
    <w:rsid w:val="002C6634"/>
    <w:rsid w:val="002C747F"/>
    <w:rsid w:val="002C7E3D"/>
    <w:rsid w:val="002D25C4"/>
    <w:rsid w:val="002D279B"/>
    <w:rsid w:val="002D2CC2"/>
    <w:rsid w:val="002D3A1B"/>
    <w:rsid w:val="002D4427"/>
    <w:rsid w:val="002D63CD"/>
    <w:rsid w:val="002D6476"/>
    <w:rsid w:val="002D7215"/>
    <w:rsid w:val="002E0E38"/>
    <w:rsid w:val="002E2039"/>
    <w:rsid w:val="002E24FE"/>
    <w:rsid w:val="002E5274"/>
    <w:rsid w:val="002E546A"/>
    <w:rsid w:val="002E5470"/>
    <w:rsid w:val="002E5695"/>
    <w:rsid w:val="002E6BFE"/>
    <w:rsid w:val="002F01A4"/>
    <w:rsid w:val="002F0319"/>
    <w:rsid w:val="002F09EB"/>
    <w:rsid w:val="002F5BAB"/>
    <w:rsid w:val="002F5C21"/>
    <w:rsid w:val="002F66DA"/>
    <w:rsid w:val="002F6A36"/>
    <w:rsid w:val="002F7C56"/>
    <w:rsid w:val="003004E7"/>
    <w:rsid w:val="00301432"/>
    <w:rsid w:val="00302BD7"/>
    <w:rsid w:val="00303075"/>
    <w:rsid w:val="0030348B"/>
    <w:rsid w:val="00305ECF"/>
    <w:rsid w:val="00310283"/>
    <w:rsid w:val="00311D75"/>
    <w:rsid w:val="003125F5"/>
    <w:rsid w:val="00314189"/>
    <w:rsid w:val="003155BF"/>
    <w:rsid w:val="00316A83"/>
    <w:rsid w:val="00320D3A"/>
    <w:rsid w:val="0032111C"/>
    <w:rsid w:val="0032224C"/>
    <w:rsid w:val="00323982"/>
    <w:rsid w:val="003248E9"/>
    <w:rsid w:val="00324D55"/>
    <w:rsid w:val="003259ED"/>
    <w:rsid w:val="00325BCC"/>
    <w:rsid w:val="00325D9B"/>
    <w:rsid w:val="00332E1E"/>
    <w:rsid w:val="00336915"/>
    <w:rsid w:val="00337624"/>
    <w:rsid w:val="00340927"/>
    <w:rsid w:val="00341614"/>
    <w:rsid w:val="003426A0"/>
    <w:rsid w:val="003426B8"/>
    <w:rsid w:val="003430A7"/>
    <w:rsid w:val="003434C7"/>
    <w:rsid w:val="0034429C"/>
    <w:rsid w:val="00344851"/>
    <w:rsid w:val="00345678"/>
    <w:rsid w:val="0034618F"/>
    <w:rsid w:val="00346921"/>
    <w:rsid w:val="003512F2"/>
    <w:rsid w:val="0035291E"/>
    <w:rsid w:val="003548C2"/>
    <w:rsid w:val="0035572D"/>
    <w:rsid w:val="0036280F"/>
    <w:rsid w:val="003651DC"/>
    <w:rsid w:val="00365AF5"/>
    <w:rsid w:val="00370E2A"/>
    <w:rsid w:val="00371FDC"/>
    <w:rsid w:val="00373A44"/>
    <w:rsid w:val="00373D09"/>
    <w:rsid w:val="00375ADA"/>
    <w:rsid w:val="003767D9"/>
    <w:rsid w:val="003828BB"/>
    <w:rsid w:val="003836B9"/>
    <w:rsid w:val="00383757"/>
    <w:rsid w:val="00385B85"/>
    <w:rsid w:val="00391196"/>
    <w:rsid w:val="00391E29"/>
    <w:rsid w:val="00392616"/>
    <w:rsid w:val="00392C03"/>
    <w:rsid w:val="00396235"/>
    <w:rsid w:val="003973FA"/>
    <w:rsid w:val="003A15BA"/>
    <w:rsid w:val="003A27EC"/>
    <w:rsid w:val="003A3CDA"/>
    <w:rsid w:val="003A4AB9"/>
    <w:rsid w:val="003A5650"/>
    <w:rsid w:val="003A5EA7"/>
    <w:rsid w:val="003A6C19"/>
    <w:rsid w:val="003A7D39"/>
    <w:rsid w:val="003A7EEA"/>
    <w:rsid w:val="003B06A3"/>
    <w:rsid w:val="003B4A10"/>
    <w:rsid w:val="003B5D8C"/>
    <w:rsid w:val="003B6154"/>
    <w:rsid w:val="003C1B21"/>
    <w:rsid w:val="003C22B8"/>
    <w:rsid w:val="003C2330"/>
    <w:rsid w:val="003C2D95"/>
    <w:rsid w:val="003C3CC3"/>
    <w:rsid w:val="003C75A4"/>
    <w:rsid w:val="003C7781"/>
    <w:rsid w:val="003D134A"/>
    <w:rsid w:val="003D25F0"/>
    <w:rsid w:val="003D2D0B"/>
    <w:rsid w:val="003D377C"/>
    <w:rsid w:val="003D4CD1"/>
    <w:rsid w:val="003D75D2"/>
    <w:rsid w:val="003E0288"/>
    <w:rsid w:val="003E0B73"/>
    <w:rsid w:val="003E1713"/>
    <w:rsid w:val="003E19A1"/>
    <w:rsid w:val="003E3305"/>
    <w:rsid w:val="003E339E"/>
    <w:rsid w:val="003E374C"/>
    <w:rsid w:val="003E3DE2"/>
    <w:rsid w:val="003E4F61"/>
    <w:rsid w:val="003E5DBF"/>
    <w:rsid w:val="003F2574"/>
    <w:rsid w:val="003F2BEC"/>
    <w:rsid w:val="003F5DE6"/>
    <w:rsid w:val="003F69D7"/>
    <w:rsid w:val="004011E4"/>
    <w:rsid w:val="0040145C"/>
    <w:rsid w:val="004025A7"/>
    <w:rsid w:val="00403093"/>
    <w:rsid w:val="00405263"/>
    <w:rsid w:val="00405577"/>
    <w:rsid w:val="0040567B"/>
    <w:rsid w:val="00412CDA"/>
    <w:rsid w:val="00413F17"/>
    <w:rsid w:val="00416C66"/>
    <w:rsid w:val="00422459"/>
    <w:rsid w:val="0042257B"/>
    <w:rsid w:val="00423526"/>
    <w:rsid w:val="00425832"/>
    <w:rsid w:val="004301E8"/>
    <w:rsid w:val="00430347"/>
    <w:rsid w:val="00430C6F"/>
    <w:rsid w:val="00432F43"/>
    <w:rsid w:val="00433CF1"/>
    <w:rsid w:val="004372C3"/>
    <w:rsid w:val="004379D8"/>
    <w:rsid w:val="004407D3"/>
    <w:rsid w:val="004412AC"/>
    <w:rsid w:val="00442F9C"/>
    <w:rsid w:val="0044310C"/>
    <w:rsid w:val="00445671"/>
    <w:rsid w:val="00447BD5"/>
    <w:rsid w:val="00450501"/>
    <w:rsid w:val="0045061A"/>
    <w:rsid w:val="004531E1"/>
    <w:rsid w:val="00455349"/>
    <w:rsid w:val="004558C8"/>
    <w:rsid w:val="0045626E"/>
    <w:rsid w:val="00456B50"/>
    <w:rsid w:val="004570D1"/>
    <w:rsid w:val="00457A80"/>
    <w:rsid w:val="00460478"/>
    <w:rsid w:val="00461169"/>
    <w:rsid w:val="004615D3"/>
    <w:rsid w:val="00465DDE"/>
    <w:rsid w:val="00470771"/>
    <w:rsid w:val="00471962"/>
    <w:rsid w:val="00474845"/>
    <w:rsid w:val="00476D44"/>
    <w:rsid w:val="0047797E"/>
    <w:rsid w:val="004806B2"/>
    <w:rsid w:val="004809FB"/>
    <w:rsid w:val="004814FE"/>
    <w:rsid w:val="00482A1A"/>
    <w:rsid w:val="00482A98"/>
    <w:rsid w:val="00483D4B"/>
    <w:rsid w:val="00483FD6"/>
    <w:rsid w:val="0048470E"/>
    <w:rsid w:val="00486684"/>
    <w:rsid w:val="00486927"/>
    <w:rsid w:val="00486994"/>
    <w:rsid w:val="00492A09"/>
    <w:rsid w:val="00493ADA"/>
    <w:rsid w:val="00495035"/>
    <w:rsid w:val="004951C6"/>
    <w:rsid w:val="004A5020"/>
    <w:rsid w:val="004A7E77"/>
    <w:rsid w:val="004B58B4"/>
    <w:rsid w:val="004B64FE"/>
    <w:rsid w:val="004B6FDE"/>
    <w:rsid w:val="004C1590"/>
    <w:rsid w:val="004C1A0E"/>
    <w:rsid w:val="004C1A20"/>
    <w:rsid w:val="004C5F05"/>
    <w:rsid w:val="004C694E"/>
    <w:rsid w:val="004C74D0"/>
    <w:rsid w:val="004C7501"/>
    <w:rsid w:val="004D0AD6"/>
    <w:rsid w:val="004D0F01"/>
    <w:rsid w:val="004D1CB1"/>
    <w:rsid w:val="004D1F77"/>
    <w:rsid w:val="004D27E2"/>
    <w:rsid w:val="004D3327"/>
    <w:rsid w:val="004D423E"/>
    <w:rsid w:val="004D4951"/>
    <w:rsid w:val="004D6548"/>
    <w:rsid w:val="004D66E8"/>
    <w:rsid w:val="004E16DB"/>
    <w:rsid w:val="004E1E02"/>
    <w:rsid w:val="004E375D"/>
    <w:rsid w:val="004E398C"/>
    <w:rsid w:val="004E4E0A"/>
    <w:rsid w:val="004E594A"/>
    <w:rsid w:val="004E5AD0"/>
    <w:rsid w:val="004F0901"/>
    <w:rsid w:val="004F4780"/>
    <w:rsid w:val="004F51C4"/>
    <w:rsid w:val="004F5929"/>
    <w:rsid w:val="004F5C35"/>
    <w:rsid w:val="00500533"/>
    <w:rsid w:val="00500603"/>
    <w:rsid w:val="00501C76"/>
    <w:rsid w:val="00501CB9"/>
    <w:rsid w:val="005035C6"/>
    <w:rsid w:val="00504F67"/>
    <w:rsid w:val="00505548"/>
    <w:rsid w:val="005106DC"/>
    <w:rsid w:val="0051134C"/>
    <w:rsid w:val="00511BCB"/>
    <w:rsid w:val="00512A69"/>
    <w:rsid w:val="0051771A"/>
    <w:rsid w:val="00517B52"/>
    <w:rsid w:val="00520893"/>
    <w:rsid w:val="00522B6B"/>
    <w:rsid w:val="00523FDF"/>
    <w:rsid w:val="00526BD3"/>
    <w:rsid w:val="0052733E"/>
    <w:rsid w:val="00527B8F"/>
    <w:rsid w:val="00530528"/>
    <w:rsid w:val="00531FB1"/>
    <w:rsid w:val="0053327E"/>
    <w:rsid w:val="0053470A"/>
    <w:rsid w:val="005349DD"/>
    <w:rsid w:val="0053506D"/>
    <w:rsid w:val="00537214"/>
    <w:rsid w:val="00537413"/>
    <w:rsid w:val="005378C2"/>
    <w:rsid w:val="00537988"/>
    <w:rsid w:val="005414CC"/>
    <w:rsid w:val="00542607"/>
    <w:rsid w:val="005431B7"/>
    <w:rsid w:val="00543A32"/>
    <w:rsid w:val="005503BD"/>
    <w:rsid w:val="00552A54"/>
    <w:rsid w:val="00552B5F"/>
    <w:rsid w:val="005535D0"/>
    <w:rsid w:val="00557F4D"/>
    <w:rsid w:val="0056162B"/>
    <w:rsid w:val="0056650B"/>
    <w:rsid w:val="00571086"/>
    <w:rsid w:val="00574AED"/>
    <w:rsid w:val="00574E0F"/>
    <w:rsid w:val="00575724"/>
    <w:rsid w:val="00576A1B"/>
    <w:rsid w:val="00577324"/>
    <w:rsid w:val="005804B1"/>
    <w:rsid w:val="00581CC9"/>
    <w:rsid w:val="00591686"/>
    <w:rsid w:val="00592014"/>
    <w:rsid w:val="005939BB"/>
    <w:rsid w:val="00593C2E"/>
    <w:rsid w:val="0059440C"/>
    <w:rsid w:val="005954EB"/>
    <w:rsid w:val="00595672"/>
    <w:rsid w:val="00597042"/>
    <w:rsid w:val="00597543"/>
    <w:rsid w:val="005A04C4"/>
    <w:rsid w:val="005A1448"/>
    <w:rsid w:val="005A259B"/>
    <w:rsid w:val="005A3A72"/>
    <w:rsid w:val="005A589E"/>
    <w:rsid w:val="005A6A44"/>
    <w:rsid w:val="005A6CE0"/>
    <w:rsid w:val="005B1638"/>
    <w:rsid w:val="005B2781"/>
    <w:rsid w:val="005B3341"/>
    <w:rsid w:val="005B3FA7"/>
    <w:rsid w:val="005B48C7"/>
    <w:rsid w:val="005B77D4"/>
    <w:rsid w:val="005B7CF1"/>
    <w:rsid w:val="005B7EC9"/>
    <w:rsid w:val="005C0C8D"/>
    <w:rsid w:val="005C1E2E"/>
    <w:rsid w:val="005C3201"/>
    <w:rsid w:val="005D0008"/>
    <w:rsid w:val="005D00BC"/>
    <w:rsid w:val="005D0FD2"/>
    <w:rsid w:val="005D12DD"/>
    <w:rsid w:val="005D1E10"/>
    <w:rsid w:val="005D3BDC"/>
    <w:rsid w:val="005D6216"/>
    <w:rsid w:val="005E27C3"/>
    <w:rsid w:val="005E3C0F"/>
    <w:rsid w:val="005E5B7F"/>
    <w:rsid w:val="005E768C"/>
    <w:rsid w:val="005F096A"/>
    <w:rsid w:val="005F185D"/>
    <w:rsid w:val="005F533D"/>
    <w:rsid w:val="005F53CC"/>
    <w:rsid w:val="005F71C1"/>
    <w:rsid w:val="00602857"/>
    <w:rsid w:val="00603F67"/>
    <w:rsid w:val="00604CC6"/>
    <w:rsid w:val="00607721"/>
    <w:rsid w:val="00607D0D"/>
    <w:rsid w:val="00613863"/>
    <w:rsid w:val="00613DE5"/>
    <w:rsid w:val="00614A2A"/>
    <w:rsid w:val="00614C83"/>
    <w:rsid w:val="006150A4"/>
    <w:rsid w:val="00617833"/>
    <w:rsid w:val="00620534"/>
    <w:rsid w:val="006223D2"/>
    <w:rsid w:val="0062264A"/>
    <w:rsid w:val="00623A5D"/>
    <w:rsid w:val="00623C63"/>
    <w:rsid w:val="00626573"/>
    <w:rsid w:val="00627F78"/>
    <w:rsid w:val="006311D5"/>
    <w:rsid w:val="00631E3F"/>
    <w:rsid w:val="0063319E"/>
    <w:rsid w:val="0063336F"/>
    <w:rsid w:val="00635C48"/>
    <w:rsid w:val="00641734"/>
    <w:rsid w:val="00641E8B"/>
    <w:rsid w:val="00643363"/>
    <w:rsid w:val="00645584"/>
    <w:rsid w:val="0064741F"/>
    <w:rsid w:val="0065113C"/>
    <w:rsid w:val="00651551"/>
    <w:rsid w:val="00651A2D"/>
    <w:rsid w:val="006528EE"/>
    <w:rsid w:val="0065326F"/>
    <w:rsid w:val="006550CC"/>
    <w:rsid w:val="0065777F"/>
    <w:rsid w:val="0066002B"/>
    <w:rsid w:val="00661215"/>
    <w:rsid w:val="00661AA7"/>
    <w:rsid w:val="00665B00"/>
    <w:rsid w:val="006662CC"/>
    <w:rsid w:val="00666628"/>
    <w:rsid w:val="006674F3"/>
    <w:rsid w:val="00670E3C"/>
    <w:rsid w:val="00672DBC"/>
    <w:rsid w:val="00673100"/>
    <w:rsid w:val="0067432C"/>
    <w:rsid w:val="0067494F"/>
    <w:rsid w:val="00674B52"/>
    <w:rsid w:val="0067580E"/>
    <w:rsid w:val="00677EFF"/>
    <w:rsid w:val="0068198D"/>
    <w:rsid w:val="00681B15"/>
    <w:rsid w:val="00681D1B"/>
    <w:rsid w:val="00683EF8"/>
    <w:rsid w:val="00685BE7"/>
    <w:rsid w:val="0069264E"/>
    <w:rsid w:val="0069447F"/>
    <w:rsid w:val="00695590"/>
    <w:rsid w:val="00696051"/>
    <w:rsid w:val="0069663A"/>
    <w:rsid w:val="00696CF9"/>
    <w:rsid w:val="006A0B8F"/>
    <w:rsid w:val="006A0DA4"/>
    <w:rsid w:val="006A223A"/>
    <w:rsid w:val="006A35DB"/>
    <w:rsid w:val="006A3F00"/>
    <w:rsid w:val="006A4345"/>
    <w:rsid w:val="006A5DA4"/>
    <w:rsid w:val="006A6B97"/>
    <w:rsid w:val="006B1085"/>
    <w:rsid w:val="006B1C26"/>
    <w:rsid w:val="006B1EE2"/>
    <w:rsid w:val="006B221E"/>
    <w:rsid w:val="006B5619"/>
    <w:rsid w:val="006B5BDD"/>
    <w:rsid w:val="006B6626"/>
    <w:rsid w:val="006B6CDB"/>
    <w:rsid w:val="006C0CF0"/>
    <w:rsid w:val="006C3A99"/>
    <w:rsid w:val="006C499C"/>
    <w:rsid w:val="006C4D04"/>
    <w:rsid w:val="006C6008"/>
    <w:rsid w:val="006C7884"/>
    <w:rsid w:val="006C7A5C"/>
    <w:rsid w:val="006D060F"/>
    <w:rsid w:val="006D39ED"/>
    <w:rsid w:val="006D402F"/>
    <w:rsid w:val="006D5616"/>
    <w:rsid w:val="006D63F9"/>
    <w:rsid w:val="006D7D1E"/>
    <w:rsid w:val="006E6E1C"/>
    <w:rsid w:val="006E7DB5"/>
    <w:rsid w:val="006F0633"/>
    <w:rsid w:val="006F0AEC"/>
    <w:rsid w:val="006F0EB0"/>
    <w:rsid w:val="006F1FF3"/>
    <w:rsid w:val="006F20E2"/>
    <w:rsid w:val="006F2AF3"/>
    <w:rsid w:val="006F35AC"/>
    <w:rsid w:val="006F3ABB"/>
    <w:rsid w:val="006F41A2"/>
    <w:rsid w:val="006F57F0"/>
    <w:rsid w:val="006F5C9F"/>
    <w:rsid w:val="00700303"/>
    <w:rsid w:val="00701BB4"/>
    <w:rsid w:val="00701BE2"/>
    <w:rsid w:val="00702F07"/>
    <w:rsid w:val="00703237"/>
    <w:rsid w:val="007051ED"/>
    <w:rsid w:val="00707EF8"/>
    <w:rsid w:val="0071130C"/>
    <w:rsid w:val="0071637B"/>
    <w:rsid w:val="00720289"/>
    <w:rsid w:val="007211C9"/>
    <w:rsid w:val="00721899"/>
    <w:rsid w:val="007218ED"/>
    <w:rsid w:val="00722032"/>
    <w:rsid w:val="00723A1C"/>
    <w:rsid w:val="00723BB8"/>
    <w:rsid w:val="00723C28"/>
    <w:rsid w:val="0072484A"/>
    <w:rsid w:val="00724E38"/>
    <w:rsid w:val="007305A5"/>
    <w:rsid w:val="00732508"/>
    <w:rsid w:val="00734118"/>
    <w:rsid w:val="00735234"/>
    <w:rsid w:val="0073593C"/>
    <w:rsid w:val="0074002F"/>
    <w:rsid w:val="007411A7"/>
    <w:rsid w:val="00742DD7"/>
    <w:rsid w:val="00742DE6"/>
    <w:rsid w:val="00742F4D"/>
    <w:rsid w:val="0074336E"/>
    <w:rsid w:val="00743371"/>
    <w:rsid w:val="0074364F"/>
    <w:rsid w:val="00743836"/>
    <w:rsid w:val="007453C7"/>
    <w:rsid w:val="00747CC3"/>
    <w:rsid w:val="00750B9B"/>
    <w:rsid w:val="007513C5"/>
    <w:rsid w:val="007514F5"/>
    <w:rsid w:val="0075367B"/>
    <w:rsid w:val="007551F2"/>
    <w:rsid w:val="00762037"/>
    <w:rsid w:val="00763F70"/>
    <w:rsid w:val="00764A38"/>
    <w:rsid w:val="00765B21"/>
    <w:rsid w:val="00765ED5"/>
    <w:rsid w:val="0076780C"/>
    <w:rsid w:val="00772A74"/>
    <w:rsid w:val="0077315F"/>
    <w:rsid w:val="00775671"/>
    <w:rsid w:val="00775D24"/>
    <w:rsid w:val="0077626D"/>
    <w:rsid w:val="0078047C"/>
    <w:rsid w:val="0078052F"/>
    <w:rsid w:val="00784891"/>
    <w:rsid w:val="00784937"/>
    <w:rsid w:val="00785D88"/>
    <w:rsid w:val="00787ED6"/>
    <w:rsid w:val="0079118A"/>
    <w:rsid w:val="00791858"/>
    <w:rsid w:val="00791AE1"/>
    <w:rsid w:val="00794048"/>
    <w:rsid w:val="007950E0"/>
    <w:rsid w:val="0079579F"/>
    <w:rsid w:val="007A316C"/>
    <w:rsid w:val="007A3B1E"/>
    <w:rsid w:val="007A4D72"/>
    <w:rsid w:val="007B0226"/>
    <w:rsid w:val="007B14FB"/>
    <w:rsid w:val="007B2239"/>
    <w:rsid w:val="007B4FB7"/>
    <w:rsid w:val="007B529D"/>
    <w:rsid w:val="007C1504"/>
    <w:rsid w:val="007C2070"/>
    <w:rsid w:val="007C44D5"/>
    <w:rsid w:val="007C6DD6"/>
    <w:rsid w:val="007C7155"/>
    <w:rsid w:val="007D2908"/>
    <w:rsid w:val="007D3CB5"/>
    <w:rsid w:val="007D5546"/>
    <w:rsid w:val="007D5918"/>
    <w:rsid w:val="007E568B"/>
    <w:rsid w:val="007F0349"/>
    <w:rsid w:val="007F38A2"/>
    <w:rsid w:val="007F59B9"/>
    <w:rsid w:val="007F6BDC"/>
    <w:rsid w:val="007F7097"/>
    <w:rsid w:val="00803709"/>
    <w:rsid w:val="00804E5D"/>
    <w:rsid w:val="0080554A"/>
    <w:rsid w:val="00806229"/>
    <w:rsid w:val="0080648C"/>
    <w:rsid w:val="00810EB1"/>
    <w:rsid w:val="00811252"/>
    <w:rsid w:val="00812021"/>
    <w:rsid w:val="008136B6"/>
    <w:rsid w:val="0081383E"/>
    <w:rsid w:val="00814462"/>
    <w:rsid w:val="00815713"/>
    <w:rsid w:val="008167E9"/>
    <w:rsid w:val="00816A75"/>
    <w:rsid w:val="00817688"/>
    <w:rsid w:val="00820151"/>
    <w:rsid w:val="00822959"/>
    <w:rsid w:val="00822BED"/>
    <w:rsid w:val="00824B5E"/>
    <w:rsid w:val="00825C28"/>
    <w:rsid w:val="00827BD2"/>
    <w:rsid w:val="00827C78"/>
    <w:rsid w:val="0083017B"/>
    <w:rsid w:val="008304D7"/>
    <w:rsid w:val="0083128C"/>
    <w:rsid w:val="00832AF2"/>
    <w:rsid w:val="0083344B"/>
    <w:rsid w:val="0083458F"/>
    <w:rsid w:val="00835706"/>
    <w:rsid w:val="00837237"/>
    <w:rsid w:val="008375E8"/>
    <w:rsid w:val="00840322"/>
    <w:rsid w:val="0084048F"/>
    <w:rsid w:val="008405B4"/>
    <w:rsid w:val="00840F18"/>
    <w:rsid w:val="00847BB1"/>
    <w:rsid w:val="008501AA"/>
    <w:rsid w:val="0085202B"/>
    <w:rsid w:val="00852DA3"/>
    <w:rsid w:val="00853BFD"/>
    <w:rsid w:val="00854FB6"/>
    <w:rsid w:val="00857BDB"/>
    <w:rsid w:val="00857ECE"/>
    <w:rsid w:val="00860F25"/>
    <w:rsid w:val="00862FFB"/>
    <w:rsid w:val="00863544"/>
    <w:rsid w:val="00863A1A"/>
    <w:rsid w:val="00863F09"/>
    <w:rsid w:val="00864F1A"/>
    <w:rsid w:val="0086672F"/>
    <w:rsid w:val="0086743E"/>
    <w:rsid w:val="008715FB"/>
    <w:rsid w:val="008741FC"/>
    <w:rsid w:val="00874FE2"/>
    <w:rsid w:val="00875144"/>
    <w:rsid w:val="0087566E"/>
    <w:rsid w:val="0087753B"/>
    <w:rsid w:val="00880E2C"/>
    <w:rsid w:val="00885510"/>
    <w:rsid w:val="00891FC9"/>
    <w:rsid w:val="00892EA6"/>
    <w:rsid w:val="008957A7"/>
    <w:rsid w:val="00895E35"/>
    <w:rsid w:val="008962BD"/>
    <w:rsid w:val="00897A2C"/>
    <w:rsid w:val="00897A84"/>
    <w:rsid w:val="008A16D9"/>
    <w:rsid w:val="008A277D"/>
    <w:rsid w:val="008A2DE9"/>
    <w:rsid w:val="008A313A"/>
    <w:rsid w:val="008A4329"/>
    <w:rsid w:val="008B07B3"/>
    <w:rsid w:val="008B1398"/>
    <w:rsid w:val="008B4432"/>
    <w:rsid w:val="008B63E6"/>
    <w:rsid w:val="008B6D60"/>
    <w:rsid w:val="008C0626"/>
    <w:rsid w:val="008C0AC5"/>
    <w:rsid w:val="008C1C52"/>
    <w:rsid w:val="008C2663"/>
    <w:rsid w:val="008C2F66"/>
    <w:rsid w:val="008C31DF"/>
    <w:rsid w:val="008C381D"/>
    <w:rsid w:val="008C3E1B"/>
    <w:rsid w:val="008C469F"/>
    <w:rsid w:val="008C630F"/>
    <w:rsid w:val="008C770B"/>
    <w:rsid w:val="008D07BE"/>
    <w:rsid w:val="008D170D"/>
    <w:rsid w:val="008D5F10"/>
    <w:rsid w:val="008D5F41"/>
    <w:rsid w:val="008D7FA1"/>
    <w:rsid w:val="008E34FD"/>
    <w:rsid w:val="008E3594"/>
    <w:rsid w:val="008E35DE"/>
    <w:rsid w:val="008E5BB5"/>
    <w:rsid w:val="008E79AE"/>
    <w:rsid w:val="008F4BAD"/>
    <w:rsid w:val="008F5066"/>
    <w:rsid w:val="00901B57"/>
    <w:rsid w:val="00901C49"/>
    <w:rsid w:val="009049C5"/>
    <w:rsid w:val="0090538D"/>
    <w:rsid w:val="00907ABB"/>
    <w:rsid w:val="009119F7"/>
    <w:rsid w:val="009130B5"/>
    <w:rsid w:val="009140CF"/>
    <w:rsid w:val="009140DB"/>
    <w:rsid w:val="009151EB"/>
    <w:rsid w:val="00915C1D"/>
    <w:rsid w:val="00917774"/>
    <w:rsid w:val="00920B1C"/>
    <w:rsid w:val="00920E6C"/>
    <w:rsid w:val="0092175E"/>
    <w:rsid w:val="0092227E"/>
    <w:rsid w:val="00925EA5"/>
    <w:rsid w:val="009261C1"/>
    <w:rsid w:val="009317AB"/>
    <w:rsid w:val="00931D31"/>
    <w:rsid w:val="009322CC"/>
    <w:rsid w:val="009337A5"/>
    <w:rsid w:val="00933F77"/>
    <w:rsid w:val="0093475F"/>
    <w:rsid w:val="00936C14"/>
    <w:rsid w:val="00937961"/>
    <w:rsid w:val="00937CB6"/>
    <w:rsid w:val="0094196C"/>
    <w:rsid w:val="0094237F"/>
    <w:rsid w:val="0094416D"/>
    <w:rsid w:val="009472BD"/>
    <w:rsid w:val="009507D6"/>
    <w:rsid w:val="00952338"/>
    <w:rsid w:val="00952525"/>
    <w:rsid w:val="00952F60"/>
    <w:rsid w:val="00955FFC"/>
    <w:rsid w:val="009569C1"/>
    <w:rsid w:val="00956E43"/>
    <w:rsid w:val="00957704"/>
    <w:rsid w:val="00961EE0"/>
    <w:rsid w:val="00962232"/>
    <w:rsid w:val="009644DC"/>
    <w:rsid w:val="00966377"/>
    <w:rsid w:val="00966D96"/>
    <w:rsid w:val="00967007"/>
    <w:rsid w:val="00967C29"/>
    <w:rsid w:val="00971B84"/>
    <w:rsid w:val="00974F07"/>
    <w:rsid w:val="00974F99"/>
    <w:rsid w:val="009759B7"/>
    <w:rsid w:val="00975B7A"/>
    <w:rsid w:val="00981DF9"/>
    <w:rsid w:val="0098229C"/>
    <w:rsid w:val="00982950"/>
    <w:rsid w:val="00985BF5"/>
    <w:rsid w:val="009866D6"/>
    <w:rsid w:val="00995B13"/>
    <w:rsid w:val="00995D15"/>
    <w:rsid w:val="009A1FF6"/>
    <w:rsid w:val="009A39C0"/>
    <w:rsid w:val="009A3EEB"/>
    <w:rsid w:val="009A46DC"/>
    <w:rsid w:val="009A4D2B"/>
    <w:rsid w:val="009A63A3"/>
    <w:rsid w:val="009A66EF"/>
    <w:rsid w:val="009A69FA"/>
    <w:rsid w:val="009A7320"/>
    <w:rsid w:val="009B02CD"/>
    <w:rsid w:val="009B0935"/>
    <w:rsid w:val="009B2177"/>
    <w:rsid w:val="009B27F9"/>
    <w:rsid w:val="009B38CA"/>
    <w:rsid w:val="009B4E66"/>
    <w:rsid w:val="009B5DE2"/>
    <w:rsid w:val="009B6D7E"/>
    <w:rsid w:val="009C3B43"/>
    <w:rsid w:val="009C4F00"/>
    <w:rsid w:val="009C568C"/>
    <w:rsid w:val="009D0043"/>
    <w:rsid w:val="009D04E7"/>
    <w:rsid w:val="009D0943"/>
    <w:rsid w:val="009D0DA6"/>
    <w:rsid w:val="009D1B1C"/>
    <w:rsid w:val="009D22B5"/>
    <w:rsid w:val="009D34AD"/>
    <w:rsid w:val="009D3F9D"/>
    <w:rsid w:val="009D5C21"/>
    <w:rsid w:val="009D6247"/>
    <w:rsid w:val="009D7195"/>
    <w:rsid w:val="009E0CCA"/>
    <w:rsid w:val="009E1E2D"/>
    <w:rsid w:val="009E2B53"/>
    <w:rsid w:val="009E3C76"/>
    <w:rsid w:val="009E41D8"/>
    <w:rsid w:val="009E58BF"/>
    <w:rsid w:val="009E5C47"/>
    <w:rsid w:val="009E5DF9"/>
    <w:rsid w:val="009E62D1"/>
    <w:rsid w:val="009E730E"/>
    <w:rsid w:val="009E74DE"/>
    <w:rsid w:val="009F0AE2"/>
    <w:rsid w:val="009F2331"/>
    <w:rsid w:val="009F57D5"/>
    <w:rsid w:val="009F6447"/>
    <w:rsid w:val="009F68D7"/>
    <w:rsid w:val="00A01F8F"/>
    <w:rsid w:val="00A025A4"/>
    <w:rsid w:val="00A079D9"/>
    <w:rsid w:val="00A104D5"/>
    <w:rsid w:val="00A10C51"/>
    <w:rsid w:val="00A120D8"/>
    <w:rsid w:val="00A12C28"/>
    <w:rsid w:val="00A143C8"/>
    <w:rsid w:val="00A1465B"/>
    <w:rsid w:val="00A150F5"/>
    <w:rsid w:val="00A16552"/>
    <w:rsid w:val="00A1670F"/>
    <w:rsid w:val="00A23C2F"/>
    <w:rsid w:val="00A2470D"/>
    <w:rsid w:val="00A30C38"/>
    <w:rsid w:val="00A31A36"/>
    <w:rsid w:val="00A32117"/>
    <w:rsid w:val="00A32B8F"/>
    <w:rsid w:val="00A36065"/>
    <w:rsid w:val="00A361D5"/>
    <w:rsid w:val="00A37265"/>
    <w:rsid w:val="00A3735B"/>
    <w:rsid w:val="00A37EB3"/>
    <w:rsid w:val="00A400AA"/>
    <w:rsid w:val="00A41B14"/>
    <w:rsid w:val="00A42B6B"/>
    <w:rsid w:val="00A432DC"/>
    <w:rsid w:val="00A447DF"/>
    <w:rsid w:val="00A44F51"/>
    <w:rsid w:val="00A45709"/>
    <w:rsid w:val="00A45790"/>
    <w:rsid w:val="00A45DFF"/>
    <w:rsid w:val="00A46752"/>
    <w:rsid w:val="00A46881"/>
    <w:rsid w:val="00A50085"/>
    <w:rsid w:val="00A50F2C"/>
    <w:rsid w:val="00A510F5"/>
    <w:rsid w:val="00A51127"/>
    <w:rsid w:val="00A51685"/>
    <w:rsid w:val="00A51A6D"/>
    <w:rsid w:val="00A523B0"/>
    <w:rsid w:val="00A526E3"/>
    <w:rsid w:val="00A530C5"/>
    <w:rsid w:val="00A54A6E"/>
    <w:rsid w:val="00A57D4B"/>
    <w:rsid w:val="00A61597"/>
    <w:rsid w:val="00A61EF4"/>
    <w:rsid w:val="00A62BBE"/>
    <w:rsid w:val="00A64E50"/>
    <w:rsid w:val="00A659EB"/>
    <w:rsid w:val="00A6655C"/>
    <w:rsid w:val="00A67196"/>
    <w:rsid w:val="00A703A9"/>
    <w:rsid w:val="00A70B5E"/>
    <w:rsid w:val="00A70FBD"/>
    <w:rsid w:val="00A72224"/>
    <w:rsid w:val="00A72F3F"/>
    <w:rsid w:val="00A73537"/>
    <w:rsid w:val="00A758A3"/>
    <w:rsid w:val="00A7667C"/>
    <w:rsid w:val="00A76D39"/>
    <w:rsid w:val="00A7746B"/>
    <w:rsid w:val="00A77F3F"/>
    <w:rsid w:val="00A80844"/>
    <w:rsid w:val="00A80A29"/>
    <w:rsid w:val="00A81070"/>
    <w:rsid w:val="00A81C54"/>
    <w:rsid w:val="00A84439"/>
    <w:rsid w:val="00A851FF"/>
    <w:rsid w:val="00A860EF"/>
    <w:rsid w:val="00A861D8"/>
    <w:rsid w:val="00A907F2"/>
    <w:rsid w:val="00A90F1B"/>
    <w:rsid w:val="00A92BEA"/>
    <w:rsid w:val="00A9550E"/>
    <w:rsid w:val="00A96A8A"/>
    <w:rsid w:val="00A976AC"/>
    <w:rsid w:val="00AA01EA"/>
    <w:rsid w:val="00AA2796"/>
    <w:rsid w:val="00AA387F"/>
    <w:rsid w:val="00AA696C"/>
    <w:rsid w:val="00AB030E"/>
    <w:rsid w:val="00AB0AD0"/>
    <w:rsid w:val="00AB4390"/>
    <w:rsid w:val="00AB5E6E"/>
    <w:rsid w:val="00AB68E9"/>
    <w:rsid w:val="00AB6A0F"/>
    <w:rsid w:val="00AC081B"/>
    <w:rsid w:val="00AC1CD1"/>
    <w:rsid w:val="00AC2233"/>
    <w:rsid w:val="00AC26A0"/>
    <w:rsid w:val="00AC3F5E"/>
    <w:rsid w:val="00AC60C6"/>
    <w:rsid w:val="00AD1F7B"/>
    <w:rsid w:val="00AD323E"/>
    <w:rsid w:val="00AD3A70"/>
    <w:rsid w:val="00AD51AF"/>
    <w:rsid w:val="00AD613B"/>
    <w:rsid w:val="00AD6839"/>
    <w:rsid w:val="00AD6AB7"/>
    <w:rsid w:val="00AE04B8"/>
    <w:rsid w:val="00AE2B96"/>
    <w:rsid w:val="00AE3EE8"/>
    <w:rsid w:val="00AF14FF"/>
    <w:rsid w:val="00AF16F0"/>
    <w:rsid w:val="00AF2957"/>
    <w:rsid w:val="00AF3D5C"/>
    <w:rsid w:val="00AF4EE4"/>
    <w:rsid w:val="00AF58EB"/>
    <w:rsid w:val="00B01909"/>
    <w:rsid w:val="00B03010"/>
    <w:rsid w:val="00B039D6"/>
    <w:rsid w:val="00B0434F"/>
    <w:rsid w:val="00B05171"/>
    <w:rsid w:val="00B0536F"/>
    <w:rsid w:val="00B05512"/>
    <w:rsid w:val="00B05D60"/>
    <w:rsid w:val="00B07164"/>
    <w:rsid w:val="00B07527"/>
    <w:rsid w:val="00B1012E"/>
    <w:rsid w:val="00B101BB"/>
    <w:rsid w:val="00B10353"/>
    <w:rsid w:val="00B107AB"/>
    <w:rsid w:val="00B158CE"/>
    <w:rsid w:val="00B15E79"/>
    <w:rsid w:val="00B160F8"/>
    <w:rsid w:val="00B16B45"/>
    <w:rsid w:val="00B17596"/>
    <w:rsid w:val="00B17813"/>
    <w:rsid w:val="00B17DB1"/>
    <w:rsid w:val="00B17F54"/>
    <w:rsid w:val="00B21B09"/>
    <w:rsid w:val="00B24E45"/>
    <w:rsid w:val="00B25126"/>
    <w:rsid w:val="00B25E52"/>
    <w:rsid w:val="00B2679B"/>
    <w:rsid w:val="00B26A8E"/>
    <w:rsid w:val="00B26F0E"/>
    <w:rsid w:val="00B26F11"/>
    <w:rsid w:val="00B3175C"/>
    <w:rsid w:val="00B3192B"/>
    <w:rsid w:val="00B319B7"/>
    <w:rsid w:val="00B32CC5"/>
    <w:rsid w:val="00B3415C"/>
    <w:rsid w:val="00B344DE"/>
    <w:rsid w:val="00B348D3"/>
    <w:rsid w:val="00B3714F"/>
    <w:rsid w:val="00B4057D"/>
    <w:rsid w:val="00B41018"/>
    <w:rsid w:val="00B41C95"/>
    <w:rsid w:val="00B4309C"/>
    <w:rsid w:val="00B43363"/>
    <w:rsid w:val="00B45A0F"/>
    <w:rsid w:val="00B4630E"/>
    <w:rsid w:val="00B475BB"/>
    <w:rsid w:val="00B5109D"/>
    <w:rsid w:val="00B52693"/>
    <w:rsid w:val="00B52BB8"/>
    <w:rsid w:val="00B54447"/>
    <w:rsid w:val="00B54C3C"/>
    <w:rsid w:val="00B555AE"/>
    <w:rsid w:val="00B56572"/>
    <w:rsid w:val="00B61D8D"/>
    <w:rsid w:val="00B62485"/>
    <w:rsid w:val="00B6358E"/>
    <w:rsid w:val="00B63AB4"/>
    <w:rsid w:val="00B64AEE"/>
    <w:rsid w:val="00B651DB"/>
    <w:rsid w:val="00B6536C"/>
    <w:rsid w:val="00B66036"/>
    <w:rsid w:val="00B70894"/>
    <w:rsid w:val="00B741F7"/>
    <w:rsid w:val="00B74D96"/>
    <w:rsid w:val="00B74EC4"/>
    <w:rsid w:val="00B76412"/>
    <w:rsid w:val="00B8389B"/>
    <w:rsid w:val="00B8457C"/>
    <w:rsid w:val="00B90E21"/>
    <w:rsid w:val="00B9158B"/>
    <w:rsid w:val="00B91613"/>
    <w:rsid w:val="00B92868"/>
    <w:rsid w:val="00B92E51"/>
    <w:rsid w:val="00B951D0"/>
    <w:rsid w:val="00B95799"/>
    <w:rsid w:val="00B95E0D"/>
    <w:rsid w:val="00B97FBA"/>
    <w:rsid w:val="00BA272C"/>
    <w:rsid w:val="00BA283B"/>
    <w:rsid w:val="00BA54B7"/>
    <w:rsid w:val="00BA5F40"/>
    <w:rsid w:val="00BA7C3F"/>
    <w:rsid w:val="00BA7E4D"/>
    <w:rsid w:val="00BB0762"/>
    <w:rsid w:val="00BB68A3"/>
    <w:rsid w:val="00BC03CF"/>
    <w:rsid w:val="00BC0D8C"/>
    <w:rsid w:val="00BC431E"/>
    <w:rsid w:val="00BC73FF"/>
    <w:rsid w:val="00BD1D8D"/>
    <w:rsid w:val="00BD2F13"/>
    <w:rsid w:val="00BD5BE4"/>
    <w:rsid w:val="00BD6C2A"/>
    <w:rsid w:val="00BD6E66"/>
    <w:rsid w:val="00BD6E88"/>
    <w:rsid w:val="00BD744E"/>
    <w:rsid w:val="00BD75A2"/>
    <w:rsid w:val="00BE3998"/>
    <w:rsid w:val="00BE47F6"/>
    <w:rsid w:val="00BE5912"/>
    <w:rsid w:val="00BF0CDC"/>
    <w:rsid w:val="00BF318B"/>
    <w:rsid w:val="00BF3A53"/>
    <w:rsid w:val="00BF6077"/>
    <w:rsid w:val="00BF7138"/>
    <w:rsid w:val="00BF7EF2"/>
    <w:rsid w:val="00C03F81"/>
    <w:rsid w:val="00C069DD"/>
    <w:rsid w:val="00C070FF"/>
    <w:rsid w:val="00C07B22"/>
    <w:rsid w:val="00C07FCF"/>
    <w:rsid w:val="00C10078"/>
    <w:rsid w:val="00C13FB3"/>
    <w:rsid w:val="00C15762"/>
    <w:rsid w:val="00C165DD"/>
    <w:rsid w:val="00C17412"/>
    <w:rsid w:val="00C21140"/>
    <w:rsid w:val="00C2229C"/>
    <w:rsid w:val="00C22DB9"/>
    <w:rsid w:val="00C23945"/>
    <w:rsid w:val="00C3135B"/>
    <w:rsid w:val="00C313A3"/>
    <w:rsid w:val="00C31508"/>
    <w:rsid w:val="00C32347"/>
    <w:rsid w:val="00C32954"/>
    <w:rsid w:val="00C33CDE"/>
    <w:rsid w:val="00C4207B"/>
    <w:rsid w:val="00C42754"/>
    <w:rsid w:val="00C43135"/>
    <w:rsid w:val="00C4363D"/>
    <w:rsid w:val="00C43BFB"/>
    <w:rsid w:val="00C44051"/>
    <w:rsid w:val="00C505D1"/>
    <w:rsid w:val="00C50E75"/>
    <w:rsid w:val="00C517C8"/>
    <w:rsid w:val="00C52759"/>
    <w:rsid w:val="00C533F8"/>
    <w:rsid w:val="00C53F64"/>
    <w:rsid w:val="00C5498E"/>
    <w:rsid w:val="00C614DC"/>
    <w:rsid w:val="00C6172D"/>
    <w:rsid w:val="00C64A8E"/>
    <w:rsid w:val="00C65B35"/>
    <w:rsid w:val="00C65C8A"/>
    <w:rsid w:val="00C65F7F"/>
    <w:rsid w:val="00C660C3"/>
    <w:rsid w:val="00C66B33"/>
    <w:rsid w:val="00C67453"/>
    <w:rsid w:val="00C72ADE"/>
    <w:rsid w:val="00C73F48"/>
    <w:rsid w:val="00C743D2"/>
    <w:rsid w:val="00C75083"/>
    <w:rsid w:val="00C76BBA"/>
    <w:rsid w:val="00C8019F"/>
    <w:rsid w:val="00C813C9"/>
    <w:rsid w:val="00C841F1"/>
    <w:rsid w:val="00C849B6"/>
    <w:rsid w:val="00C85831"/>
    <w:rsid w:val="00C87645"/>
    <w:rsid w:val="00C90B4F"/>
    <w:rsid w:val="00C9131D"/>
    <w:rsid w:val="00C92575"/>
    <w:rsid w:val="00C9420E"/>
    <w:rsid w:val="00C94671"/>
    <w:rsid w:val="00C965FD"/>
    <w:rsid w:val="00CA14B2"/>
    <w:rsid w:val="00CA2517"/>
    <w:rsid w:val="00CA2AAE"/>
    <w:rsid w:val="00CA504E"/>
    <w:rsid w:val="00CB01ED"/>
    <w:rsid w:val="00CB0DC0"/>
    <w:rsid w:val="00CB2D2A"/>
    <w:rsid w:val="00CB2DA0"/>
    <w:rsid w:val="00CB4F13"/>
    <w:rsid w:val="00CC1062"/>
    <w:rsid w:val="00CC115F"/>
    <w:rsid w:val="00CC3399"/>
    <w:rsid w:val="00CC3C6D"/>
    <w:rsid w:val="00CC3D53"/>
    <w:rsid w:val="00CC4EF9"/>
    <w:rsid w:val="00CD2D33"/>
    <w:rsid w:val="00CD3D7E"/>
    <w:rsid w:val="00CD4EB6"/>
    <w:rsid w:val="00CD6A92"/>
    <w:rsid w:val="00CD713B"/>
    <w:rsid w:val="00CE15F2"/>
    <w:rsid w:val="00CE16DC"/>
    <w:rsid w:val="00CE17EA"/>
    <w:rsid w:val="00CE1C12"/>
    <w:rsid w:val="00CF3E03"/>
    <w:rsid w:val="00CF5B29"/>
    <w:rsid w:val="00D00354"/>
    <w:rsid w:val="00D00F35"/>
    <w:rsid w:val="00D01B2E"/>
    <w:rsid w:val="00D02148"/>
    <w:rsid w:val="00D02CE7"/>
    <w:rsid w:val="00D03732"/>
    <w:rsid w:val="00D0786D"/>
    <w:rsid w:val="00D07F92"/>
    <w:rsid w:val="00D11225"/>
    <w:rsid w:val="00D11BAB"/>
    <w:rsid w:val="00D14C2B"/>
    <w:rsid w:val="00D20776"/>
    <w:rsid w:val="00D22774"/>
    <w:rsid w:val="00D2461E"/>
    <w:rsid w:val="00D24A0B"/>
    <w:rsid w:val="00D279C4"/>
    <w:rsid w:val="00D31A0B"/>
    <w:rsid w:val="00D35236"/>
    <w:rsid w:val="00D4062B"/>
    <w:rsid w:val="00D41658"/>
    <w:rsid w:val="00D43E41"/>
    <w:rsid w:val="00D4624D"/>
    <w:rsid w:val="00D47CF1"/>
    <w:rsid w:val="00D504E1"/>
    <w:rsid w:val="00D53B45"/>
    <w:rsid w:val="00D54468"/>
    <w:rsid w:val="00D56D2D"/>
    <w:rsid w:val="00D57423"/>
    <w:rsid w:val="00D57636"/>
    <w:rsid w:val="00D625BA"/>
    <w:rsid w:val="00D62ABE"/>
    <w:rsid w:val="00D64236"/>
    <w:rsid w:val="00D652A8"/>
    <w:rsid w:val="00D67710"/>
    <w:rsid w:val="00D67871"/>
    <w:rsid w:val="00D72374"/>
    <w:rsid w:val="00D758F5"/>
    <w:rsid w:val="00D80D92"/>
    <w:rsid w:val="00D83939"/>
    <w:rsid w:val="00D8413C"/>
    <w:rsid w:val="00D84B56"/>
    <w:rsid w:val="00D85015"/>
    <w:rsid w:val="00D8559A"/>
    <w:rsid w:val="00D86047"/>
    <w:rsid w:val="00D866DD"/>
    <w:rsid w:val="00D9090F"/>
    <w:rsid w:val="00D917BB"/>
    <w:rsid w:val="00D925E8"/>
    <w:rsid w:val="00D9374E"/>
    <w:rsid w:val="00D945EC"/>
    <w:rsid w:val="00D94DB7"/>
    <w:rsid w:val="00D95669"/>
    <w:rsid w:val="00D95D0E"/>
    <w:rsid w:val="00D968AE"/>
    <w:rsid w:val="00D97D88"/>
    <w:rsid w:val="00DA2B4B"/>
    <w:rsid w:val="00DA2BBF"/>
    <w:rsid w:val="00DA2E75"/>
    <w:rsid w:val="00DA4171"/>
    <w:rsid w:val="00DA49D6"/>
    <w:rsid w:val="00DA4D62"/>
    <w:rsid w:val="00DA631A"/>
    <w:rsid w:val="00DA6811"/>
    <w:rsid w:val="00DA6DDB"/>
    <w:rsid w:val="00DA7E2E"/>
    <w:rsid w:val="00DB296A"/>
    <w:rsid w:val="00DB4DA1"/>
    <w:rsid w:val="00DB56B6"/>
    <w:rsid w:val="00DB7FFC"/>
    <w:rsid w:val="00DC2232"/>
    <w:rsid w:val="00DC2BF7"/>
    <w:rsid w:val="00DC5518"/>
    <w:rsid w:val="00DC6E60"/>
    <w:rsid w:val="00DC6E76"/>
    <w:rsid w:val="00DC78A4"/>
    <w:rsid w:val="00DC7D22"/>
    <w:rsid w:val="00DD07E6"/>
    <w:rsid w:val="00DD1F4D"/>
    <w:rsid w:val="00DD366C"/>
    <w:rsid w:val="00DD548D"/>
    <w:rsid w:val="00DE13EB"/>
    <w:rsid w:val="00DE30C1"/>
    <w:rsid w:val="00DE3A81"/>
    <w:rsid w:val="00DE69D3"/>
    <w:rsid w:val="00DE6C7A"/>
    <w:rsid w:val="00DE7F48"/>
    <w:rsid w:val="00DF0567"/>
    <w:rsid w:val="00DF0D8C"/>
    <w:rsid w:val="00DF18FF"/>
    <w:rsid w:val="00DF2855"/>
    <w:rsid w:val="00DF35EC"/>
    <w:rsid w:val="00DF4140"/>
    <w:rsid w:val="00DF4CDA"/>
    <w:rsid w:val="00DF4D04"/>
    <w:rsid w:val="00E050BC"/>
    <w:rsid w:val="00E06B4E"/>
    <w:rsid w:val="00E07358"/>
    <w:rsid w:val="00E12F06"/>
    <w:rsid w:val="00E13373"/>
    <w:rsid w:val="00E146CA"/>
    <w:rsid w:val="00E14737"/>
    <w:rsid w:val="00E15DAE"/>
    <w:rsid w:val="00E15EC7"/>
    <w:rsid w:val="00E1726C"/>
    <w:rsid w:val="00E17D9A"/>
    <w:rsid w:val="00E21512"/>
    <w:rsid w:val="00E21979"/>
    <w:rsid w:val="00E23E54"/>
    <w:rsid w:val="00E24E89"/>
    <w:rsid w:val="00E27965"/>
    <w:rsid w:val="00E27A20"/>
    <w:rsid w:val="00E3073F"/>
    <w:rsid w:val="00E30AAC"/>
    <w:rsid w:val="00E31D48"/>
    <w:rsid w:val="00E3205C"/>
    <w:rsid w:val="00E332A1"/>
    <w:rsid w:val="00E344D8"/>
    <w:rsid w:val="00E349BE"/>
    <w:rsid w:val="00E358BC"/>
    <w:rsid w:val="00E368CF"/>
    <w:rsid w:val="00E37854"/>
    <w:rsid w:val="00E40237"/>
    <w:rsid w:val="00E40A8E"/>
    <w:rsid w:val="00E459F8"/>
    <w:rsid w:val="00E467A7"/>
    <w:rsid w:val="00E4683C"/>
    <w:rsid w:val="00E47F36"/>
    <w:rsid w:val="00E503C9"/>
    <w:rsid w:val="00E50C7C"/>
    <w:rsid w:val="00E52053"/>
    <w:rsid w:val="00E538C0"/>
    <w:rsid w:val="00E5396D"/>
    <w:rsid w:val="00E55A9E"/>
    <w:rsid w:val="00E57EC8"/>
    <w:rsid w:val="00E659FB"/>
    <w:rsid w:val="00E66304"/>
    <w:rsid w:val="00E67C68"/>
    <w:rsid w:val="00E711A8"/>
    <w:rsid w:val="00E716C0"/>
    <w:rsid w:val="00E75C2A"/>
    <w:rsid w:val="00E81C38"/>
    <w:rsid w:val="00E81C7E"/>
    <w:rsid w:val="00E86B16"/>
    <w:rsid w:val="00E87F89"/>
    <w:rsid w:val="00E90DD9"/>
    <w:rsid w:val="00E91635"/>
    <w:rsid w:val="00E92249"/>
    <w:rsid w:val="00E93437"/>
    <w:rsid w:val="00E93CE0"/>
    <w:rsid w:val="00E94637"/>
    <w:rsid w:val="00EB1B88"/>
    <w:rsid w:val="00EB3536"/>
    <w:rsid w:val="00EB3716"/>
    <w:rsid w:val="00EB58B7"/>
    <w:rsid w:val="00EB5F3B"/>
    <w:rsid w:val="00EB651A"/>
    <w:rsid w:val="00EB77DC"/>
    <w:rsid w:val="00EC1A49"/>
    <w:rsid w:val="00EC27C7"/>
    <w:rsid w:val="00EC2E9F"/>
    <w:rsid w:val="00EC404D"/>
    <w:rsid w:val="00EC49BA"/>
    <w:rsid w:val="00EC4BE3"/>
    <w:rsid w:val="00EC54AF"/>
    <w:rsid w:val="00EC5B64"/>
    <w:rsid w:val="00EC5F48"/>
    <w:rsid w:val="00EC723C"/>
    <w:rsid w:val="00EC7AAC"/>
    <w:rsid w:val="00EC7DE7"/>
    <w:rsid w:val="00ED034B"/>
    <w:rsid w:val="00ED046F"/>
    <w:rsid w:val="00ED21F3"/>
    <w:rsid w:val="00ED2761"/>
    <w:rsid w:val="00ED394F"/>
    <w:rsid w:val="00ED407B"/>
    <w:rsid w:val="00ED537C"/>
    <w:rsid w:val="00ED5ED0"/>
    <w:rsid w:val="00ED63AC"/>
    <w:rsid w:val="00EE1410"/>
    <w:rsid w:val="00EE33E4"/>
    <w:rsid w:val="00EE75C9"/>
    <w:rsid w:val="00EF220E"/>
    <w:rsid w:val="00EF36C1"/>
    <w:rsid w:val="00EF43D5"/>
    <w:rsid w:val="00EF4517"/>
    <w:rsid w:val="00EF54FA"/>
    <w:rsid w:val="00EF57C8"/>
    <w:rsid w:val="00EF5812"/>
    <w:rsid w:val="00EF60B2"/>
    <w:rsid w:val="00EF6431"/>
    <w:rsid w:val="00F0290B"/>
    <w:rsid w:val="00F031F5"/>
    <w:rsid w:val="00F03BDE"/>
    <w:rsid w:val="00F04597"/>
    <w:rsid w:val="00F05C7D"/>
    <w:rsid w:val="00F06982"/>
    <w:rsid w:val="00F06FE4"/>
    <w:rsid w:val="00F10094"/>
    <w:rsid w:val="00F10AFF"/>
    <w:rsid w:val="00F10BEF"/>
    <w:rsid w:val="00F11D6F"/>
    <w:rsid w:val="00F13722"/>
    <w:rsid w:val="00F14E65"/>
    <w:rsid w:val="00F163C8"/>
    <w:rsid w:val="00F1682D"/>
    <w:rsid w:val="00F228D9"/>
    <w:rsid w:val="00F23D01"/>
    <w:rsid w:val="00F2484E"/>
    <w:rsid w:val="00F24B3B"/>
    <w:rsid w:val="00F24C12"/>
    <w:rsid w:val="00F24D1E"/>
    <w:rsid w:val="00F251F2"/>
    <w:rsid w:val="00F27AF5"/>
    <w:rsid w:val="00F301BA"/>
    <w:rsid w:val="00F307B1"/>
    <w:rsid w:val="00F31AB3"/>
    <w:rsid w:val="00F33F9D"/>
    <w:rsid w:val="00F34220"/>
    <w:rsid w:val="00F350CC"/>
    <w:rsid w:val="00F420E9"/>
    <w:rsid w:val="00F42B90"/>
    <w:rsid w:val="00F447D0"/>
    <w:rsid w:val="00F44EC9"/>
    <w:rsid w:val="00F45431"/>
    <w:rsid w:val="00F46A7F"/>
    <w:rsid w:val="00F46D02"/>
    <w:rsid w:val="00F47234"/>
    <w:rsid w:val="00F506CF"/>
    <w:rsid w:val="00F5099B"/>
    <w:rsid w:val="00F50E5E"/>
    <w:rsid w:val="00F51978"/>
    <w:rsid w:val="00F54C68"/>
    <w:rsid w:val="00F55AD4"/>
    <w:rsid w:val="00F55C7E"/>
    <w:rsid w:val="00F56987"/>
    <w:rsid w:val="00F5770D"/>
    <w:rsid w:val="00F61414"/>
    <w:rsid w:val="00F64605"/>
    <w:rsid w:val="00F65255"/>
    <w:rsid w:val="00F666EC"/>
    <w:rsid w:val="00F67755"/>
    <w:rsid w:val="00F72A84"/>
    <w:rsid w:val="00F72C0A"/>
    <w:rsid w:val="00F72F94"/>
    <w:rsid w:val="00F74532"/>
    <w:rsid w:val="00F76DDE"/>
    <w:rsid w:val="00F84DBE"/>
    <w:rsid w:val="00F8500A"/>
    <w:rsid w:val="00F85582"/>
    <w:rsid w:val="00F868EC"/>
    <w:rsid w:val="00F91382"/>
    <w:rsid w:val="00F91DCA"/>
    <w:rsid w:val="00F92AC5"/>
    <w:rsid w:val="00F9334C"/>
    <w:rsid w:val="00F93813"/>
    <w:rsid w:val="00F942A6"/>
    <w:rsid w:val="00F94C31"/>
    <w:rsid w:val="00F958B8"/>
    <w:rsid w:val="00F95985"/>
    <w:rsid w:val="00F960A9"/>
    <w:rsid w:val="00F96445"/>
    <w:rsid w:val="00F966B4"/>
    <w:rsid w:val="00F977C7"/>
    <w:rsid w:val="00FA0442"/>
    <w:rsid w:val="00FA0954"/>
    <w:rsid w:val="00FA1859"/>
    <w:rsid w:val="00FA21F4"/>
    <w:rsid w:val="00FA3704"/>
    <w:rsid w:val="00FA57F8"/>
    <w:rsid w:val="00FA757D"/>
    <w:rsid w:val="00FC23FD"/>
    <w:rsid w:val="00FC2CB2"/>
    <w:rsid w:val="00FC3076"/>
    <w:rsid w:val="00FC31B1"/>
    <w:rsid w:val="00FC4F45"/>
    <w:rsid w:val="00FC76DB"/>
    <w:rsid w:val="00FD2B09"/>
    <w:rsid w:val="00FD382D"/>
    <w:rsid w:val="00FD4E80"/>
    <w:rsid w:val="00FD5CD4"/>
    <w:rsid w:val="00FD6F6F"/>
    <w:rsid w:val="00FD73C8"/>
    <w:rsid w:val="00FD7B92"/>
    <w:rsid w:val="00FD7FC5"/>
    <w:rsid w:val="00FE0F67"/>
    <w:rsid w:val="00FE4B3A"/>
    <w:rsid w:val="00FE5743"/>
    <w:rsid w:val="00FF0609"/>
    <w:rsid w:val="00FF1A54"/>
    <w:rsid w:val="00FF51E3"/>
    <w:rsid w:val="00FF53B9"/>
    <w:rsid w:val="00FF6E77"/>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chartTrackingRefBased/>
  <w15:docId w15:val="{8A5C4CD5-9101-413F-AA01-00CA3A5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C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lp1,List Paragraph,Colorful List - Accent 11,Listas,Lista multicolor - Énfasis 11,Cuadrícula media 1 - Énfasis 21,MINUTAS,Num Bullet 1,Bullet Number"/>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aliases w:val="Bullet List Car,FooterText Car,numbered Car,Paragraphe de liste1 Car,Bulletr List Paragraph Car,列出段落 Car,列出段落1 Car,lp1 Car,List Paragraph Car,Colorful List - Accent 11 Car,Listas Car,Lista multicolor - Énfasis 11 Car,MINUTAS Car"/>
    <w:basedOn w:val="Fuentedeprrafopredeter"/>
    <w:link w:val="Prrafodelista"/>
    <w:uiPriority w:val="34"/>
    <w:qFormat/>
    <w:locked/>
    <w:rsid w:val="00CC3C6D"/>
    <w:rPr>
      <w:rFonts w:ascii="Calibri" w:eastAsia="Calibri" w:hAnsi="Calibri" w:cs="Times New Roman"/>
    </w:rPr>
  </w:style>
  <w:style w:type="character" w:customStyle="1" w:styleId="xcontentpasted0">
    <w:name w:val="x_contentpasted0"/>
    <w:basedOn w:val="Fuentedeprrafopredeter"/>
    <w:rsid w:val="004E4E0A"/>
  </w:style>
  <w:style w:type="paragraph" w:customStyle="1" w:styleId="xmsolistparagraph">
    <w:name w:val="x_msolistparagraph"/>
    <w:basedOn w:val="Normal"/>
    <w:rsid w:val="003C7781"/>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E79BF-DB75-4C5B-A6F7-B3B66CCB1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14</Pages>
  <Words>3317</Words>
  <Characters>18249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20</cp:revision>
  <cp:lastPrinted>2024-02-14T22:20:00Z</cp:lastPrinted>
  <dcterms:created xsi:type="dcterms:W3CDTF">2024-01-30T01:04:00Z</dcterms:created>
  <dcterms:modified xsi:type="dcterms:W3CDTF">2024-02-14T22:24:00Z</dcterms:modified>
</cp:coreProperties>
</file>