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C446A" w14:textId="7D37224D" w:rsidR="00170F58" w:rsidRPr="00232888" w:rsidRDefault="00213A1E" w:rsidP="000114DC">
      <w:pPr>
        <w:spacing w:line="480" w:lineRule="auto"/>
        <w:jc w:val="both"/>
        <w:rPr>
          <w:rFonts w:ascii="Lato" w:hAnsi="Lato" w:cs="Calibri"/>
          <w:b/>
        </w:rPr>
      </w:pPr>
      <w:bookmarkStart w:id="0" w:name="_Hlk93306768"/>
      <w:bookmarkStart w:id="1" w:name="_Hlk31799003"/>
      <w:bookmarkStart w:id="2" w:name="_Hlk89781194"/>
      <w:r w:rsidRPr="00232888">
        <w:rPr>
          <w:rFonts w:ascii="Lato" w:hAnsi="Lato"/>
          <w:b/>
        </w:rPr>
        <w:t>SESIÓN EXTRAORDINARIA PRIVADA DEL CONSEJO DE LA JUDICATURA DEL ESTADO DE TLAXCALA, EN FUNCIONES DE COMITÉ DE ADQUISICIONES, CELEBRADA A L</w:t>
      </w:r>
      <w:r w:rsidR="00170F58" w:rsidRPr="00232888">
        <w:rPr>
          <w:rFonts w:ascii="Lato" w:hAnsi="Lato" w:cstheme="minorHAnsi"/>
          <w:b/>
        </w:rPr>
        <w:t xml:space="preserve">AS </w:t>
      </w:r>
      <w:r w:rsidR="00061E90" w:rsidRPr="00232888">
        <w:rPr>
          <w:rFonts w:ascii="Lato" w:hAnsi="Lato" w:cstheme="minorHAnsi"/>
          <w:b/>
        </w:rPr>
        <w:t xml:space="preserve">DIEZ </w:t>
      </w:r>
      <w:r w:rsidR="00170F58" w:rsidRPr="00232888">
        <w:rPr>
          <w:rFonts w:ascii="Lato" w:hAnsi="Lato" w:cstheme="minorHAnsi"/>
          <w:b/>
        </w:rPr>
        <w:t>HORAS</w:t>
      </w:r>
      <w:r w:rsidR="00E55A9E" w:rsidRPr="00232888">
        <w:rPr>
          <w:rFonts w:ascii="Lato" w:hAnsi="Lato" w:cstheme="minorHAnsi"/>
          <w:b/>
        </w:rPr>
        <w:t xml:space="preserve"> </w:t>
      </w:r>
      <w:r w:rsidR="001430F4" w:rsidRPr="00232888">
        <w:rPr>
          <w:rFonts w:ascii="Lato" w:hAnsi="Lato" w:cstheme="minorHAnsi"/>
          <w:b/>
        </w:rPr>
        <w:t xml:space="preserve">CON TREINTA MINUTOS </w:t>
      </w:r>
      <w:r w:rsidR="00E55A9E" w:rsidRPr="00232888">
        <w:rPr>
          <w:rFonts w:ascii="Lato" w:hAnsi="Lato" w:cstheme="minorHAnsi"/>
          <w:b/>
        </w:rPr>
        <w:t>DEL</w:t>
      </w:r>
      <w:r w:rsidR="008167E9" w:rsidRPr="00232888">
        <w:rPr>
          <w:rFonts w:ascii="Lato" w:hAnsi="Lato" w:cstheme="minorHAnsi"/>
          <w:b/>
        </w:rPr>
        <w:t xml:space="preserve"> </w:t>
      </w:r>
      <w:r w:rsidR="00061E90" w:rsidRPr="00232888">
        <w:rPr>
          <w:rFonts w:ascii="Lato" w:hAnsi="Lato" w:cstheme="minorHAnsi"/>
          <w:b/>
        </w:rPr>
        <w:t>ONCE</w:t>
      </w:r>
      <w:r w:rsidR="008167E9" w:rsidRPr="00232888">
        <w:rPr>
          <w:rFonts w:ascii="Lato" w:hAnsi="Lato" w:cstheme="minorHAnsi"/>
          <w:b/>
        </w:rPr>
        <w:t xml:space="preserve"> </w:t>
      </w:r>
      <w:r w:rsidR="001073E1" w:rsidRPr="00232888">
        <w:rPr>
          <w:rFonts w:ascii="Lato" w:hAnsi="Lato" w:cstheme="minorHAnsi"/>
          <w:b/>
        </w:rPr>
        <w:t>DE</w:t>
      </w:r>
      <w:r w:rsidR="008167E9" w:rsidRPr="00232888">
        <w:rPr>
          <w:rFonts w:ascii="Lato" w:hAnsi="Lato" w:cstheme="minorHAnsi"/>
          <w:b/>
        </w:rPr>
        <w:t xml:space="preserve"> </w:t>
      </w:r>
      <w:r w:rsidR="00061E90" w:rsidRPr="00232888">
        <w:rPr>
          <w:rFonts w:ascii="Lato" w:hAnsi="Lato" w:cstheme="minorHAnsi"/>
          <w:b/>
        </w:rPr>
        <w:t>MARZO</w:t>
      </w:r>
      <w:r w:rsidR="008167E9" w:rsidRPr="00232888">
        <w:rPr>
          <w:rFonts w:ascii="Lato" w:hAnsi="Lato" w:cstheme="minorHAnsi"/>
          <w:b/>
        </w:rPr>
        <w:t xml:space="preserve"> D</w:t>
      </w:r>
      <w:r w:rsidR="00E55A9E" w:rsidRPr="00232888">
        <w:rPr>
          <w:rFonts w:ascii="Lato" w:hAnsi="Lato" w:cstheme="minorHAnsi"/>
          <w:b/>
        </w:rPr>
        <w:t>E DOS MIL VEINTI</w:t>
      </w:r>
      <w:r w:rsidR="009644DC" w:rsidRPr="00232888">
        <w:rPr>
          <w:rFonts w:ascii="Lato" w:hAnsi="Lato" w:cstheme="minorHAnsi"/>
          <w:b/>
        </w:rPr>
        <w:t>CUATRO</w:t>
      </w:r>
      <w:r w:rsidR="00170F58" w:rsidRPr="00232888">
        <w:rPr>
          <w:rFonts w:ascii="Lato" w:hAnsi="Lato" w:cstheme="minorHAnsi"/>
          <w:b/>
        </w:rPr>
        <w:t xml:space="preserve">, </w:t>
      </w:r>
      <w:bookmarkStart w:id="3" w:name="_Hlk54605153"/>
      <w:bookmarkEnd w:id="0"/>
      <w:r w:rsidR="00170F58" w:rsidRPr="00232888">
        <w:rPr>
          <w:rFonts w:ascii="Lato" w:hAnsi="Lato" w:cstheme="minorHAnsi"/>
          <w:b/>
        </w:rPr>
        <w:t>EN LA PRESIDENCIA DEL TRIBUNAL SUPERIOR DE JUSTICIA DEL ESTADO, CON SEDE EN CIUDAD JUDICIAL, SANTA ANITA HUILOAC, APIZACO,</w:t>
      </w:r>
      <w:r w:rsidR="002A33A0" w:rsidRPr="00232888">
        <w:rPr>
          <w:rFonts w:ascii="Lato" w:hAnsi="Lato" w:cstheme="minorHAnsi"/>
          <w:b/>
        </w:rPr>
        <w:t xml:space="preserve"> TLAXCALA,</w:t>
      </w:r>
      <w:r w:rsidR="00170F58" w:rsidRPr="00232888">
        <w:rPr>
          <w:rFonts w:ascii="Lato" w:hAnsi="Lato" w:cstheme="minorHAnsi"/>
          <w:b/>
        </w:rPr>
        <w:t xml:space="preserve"> </w:t>
      </w:r>
      <w:bookmarkEnd w:id="1"/>
      <w:bookmarkEnd w:id="2"/>
      <w:bookmarkEnd w:id="3"/>
      <w:r w:rsidRPr="00232888">
        <w:rPr>
          <w:rFonts w:ascii="Lato" w:hAnsi="Lato" w:cs="Calibri"/>
          <w:b/>
        </w:rPr>
        <w:t>BAJO EL SIGUIENTE:</w:t>
      </w:r>
    </w:p>
    <w:p w14:paraId="1FAD3CA3" w14:textId="3E6E7C76" w:rsidR="00213A1E" w:rsidRPr="00232888" w:rsidRDefault="00213A1E" w:rsidP="000114DC">
      <w:pPr>
        <w:spacing w:line="480" w:lineRule="auto"/>
        <w:jc w:val="center"/>
        <w:rPr>
          <w:rFonts w:ascii="Lato" w:eastAsia="Times New Roman" w:hAnsi="Lato" w:cstheme="minorHAnsi"/>
          <w:b/>
          <w:bCs/>
          <w:bdr w:val="none" w:sz="0" w:space="0" w:color="auto" w:frame="1"/>
        </w:rPr>
      </w:pPr>
      <w:bookmarkStart w:id="4" w:name="_Hlk160787403"/>
      <w:bookmarkStart w:id="5" w:name="_Hlk157425320"/>
      <w:r w:rsidRPr="00232888">
        <w:rPr>
          <w:rFonts w:ascii="Lato" w:hAnsi="Lato" w:cstheme="minorHAnsi"/>
          <w:b/>
          <w:bCs/>
          <w:bdr w:val="none" w:sz="0" w:space="0" w:color="auto" w:frame="1"/>
        </w:rPr>
        <w:t>ORDEN DEL DÍA</w:t>
      </w:r>
    </w:p>
    <w:p w14:paraId="53FBF3CF" w14:textId="6142D2D6" w:rsidR="00213A1E" w:rsidRPr="00232888" w:rsidRDefault="00213A1E" w:rsidP="000114DC">
      <w:pPr>
        <w:pStyle w:val="Prrafodelista"/>
        <w:numPr>
          <w:ilvl w:val="0"/>
          <w:numId w:val="1"/>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 xml:space="preserve">Verificación del quórum. - - - - - - - - - - - - - - - - - - - - - - - - - - - - - - - - - - - - </w:t>
      </w:r>
    </w:p>
    <w:p w14:paraId="03C527B1" w14:textId="57579697" w:rsidR="00213A1E" w:rsidRPr="00232888" w:rsidRDefault="00213A1E" w:rsidP="000114DC">
      <w:pPr>
        <w:pStyle w:val="Prrafodelista"/>
        <w:numPr>
          <w:ilvl w:val="0"/>
          <w:numId w:val="1"/>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Aprobación del acta número 21/2024.  - - - - - - - - - - - - - - - - - - - - - - - - -</w:t>
      </w:r>
    </w:p>
    <w:p w14:paraId="3D905C76" w14:textId="7668037E" w:rsidR="00213A1E" w:rsidRPr="00232888" w:rsidRDefault="00213A1E" w:rsidP="000114DC">
      <w:pPr>
        <w:pStyle w:val="Prrafodelista"/>
        <w:numPr>
          <w:ilvl w:val="0"/>
          <w:numId w:val="1"/>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 xml:space="preserve">Análisis, discusión y determinación del oficio número DRHYM/79/2024, recibido el veinte de febrero de dos mil veinticuatro, signado por el </w:t>
      </w:r>
      <w:proofErr w:type="gramStart"/>
      <w:r w:rsidRPr="00232888">
        <w:rPr>
          <w:rFonts w:ascii="Lato" w:hAnsi="Lato" w:cstheme="minorHAnsi"/>
          <w:bCs/>
          <w:bdr w:val="none" w:sz="0" w:space="0" w:color="auto" w:frame="1"/>
        </w:rPr>
        <w:t>Director</w:t>
      </w:r>
      <w:proofErr w:type="gramEnd"/>
      <w:r w:rsidRPr="00232888">
        <w:rPr>
          <w:rFonts w:ascii="Lato" w:hAnsi="Lato" w:cstheme="minorHAnsi"/>
          <w:bCs/>
          <w:bdr w:val="none" w:sz="0" w:space="0" w:color="auto" w:frame="1"/>
        </w:rPr>
        <w:t xml:space="preserve"> de Recursos Humanos y Materiales dependiente de la Secretaría Ejecutiva. - - - - - - - - - - - - - - - </w:t>
      </w:r>
    </w:p>
    <w:p w14:paraId="6637E651" w14:textId="2082B23B" w:rsidR="00213A1E" w:rsidRPr="00232888" w:rsidRDefault="00213A1E" w:rsidP="000114DC">
      <w:pPr>
        <w:pStyle w:val="Prrafodelista"/>
        <w:numPr>
          <w:ilvl w:val="0"/>
          <w:numId w:val="1"/>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 xml:space="preserve">Análisis, discusión y determinación del oficio número DRHYM/84/2024, recibido el seis de marzo de dos mil veinticuatro, signado por el </w:t>
      </w:r>
      <w:proofErr w:type="gramStart"/>
      <w:r w:rsidRPr="00232888">
        <w:rPr>
          <w:rFonts w:ascii="Lato" w:hAnsi="Lato" w:cstheme="minorHAnsi"/>
          <w:bCs/>
          <w:bdr w:val="none" w:sz="0" w:space="0" w:color="auto" w:frame="1"/>
        </w:rPr>
        <w:t>Director</w:t>
      </w:r>
      <w:proofErr w:type="gramEnd"/>
      <w:r w:rsidRPr="00232888">
        <w:rPr>
          <w:rFonts w:ascii="Lato" w:hAnsi="Lato" w:cstheme="minorHAnsi"/>
          <w:bCs/>
          <w:bdr w:val="none" w:sz="0" w:space="0" w:color="auto" w:frame="1"/>
        </w:rPr>
        <w:t xml:space="preserve"> de Recursos Humanos y Materiales dependiente de la Secretaría Ejecutiva. - - - - - - - - - - - - - - - - - - - - - - - - </w:t>
      </w:r>
    </w:p>
    <w:p w14:paraId="098BAE43" w14:textId="46D2910D" w:rsidR="00213A1E" w:rsidRPr="00232888" w:rsidRDefault="00213A1E" w:rsidP="000114DC">
      <w:pPr>
        <w:pStyle w:val="Prrafodelista"/>
        <w:numPr>
          <w:ilvl w:val="0"/>
          <w:numId w:val="1"/>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 xml:space="preserve">Análisis, discusión y determinación del oficio número DRHYM/89/2024, recibido el veintiocho de febrero de dos mil veinticuatro, signado por el </w:t>
      </w:r>
      <w:proofErr w:type="gramStart"/>
      <w:r w:rsidRPr="00232888">
        <w:rPr>
          <w:rFonts w:ascii="Lato" w:hAnsi="Lato" w:cstheme="minorHAnsi"/>
          <w:bCs/>
          <w:bdr w:val="none" w:sz="0" w:space="0" w:color="auto" w:frame="1"/>
        </w:rPr>
        <w:t>Director</w:t>
      </w:r>
      <w:proofErr w:type="gramEnd"/>
      <w:r w:rsidRPr="00232888">
        <w:rPr>
          <w:rFonts w:ascii="Lato" w:hAnsi="Lato" w:cstheme="minorHAnsi"/>
          <w:bCs/>
          <w:bdr w:val="none" w:sz="0" w:space="0" w:color="auto" w:frame="1"/>
        </w:rPr>
        <w:t xml:space="preserve"> de Recursos Humanos y Materiales dependiente de la Secretaría Ejecutiva. - - - - - - - - - - - - - - -</w:t>
      </w:r>
    </w:p>
    <w:p w14:paraId="4EA8E4FB" w14:textId="00C86448" w:rsidR="00213A1E" w:rsidRPr="00232888" w:rsidRDefault="00213A1E" w:rsidP="000114DC">
      <w:pPr>
        <w:pStyle w:val="Prrafodelista"/>
        <w:numPr>
          <w:ilvl w:val="0"/>
          <w:numId w:val="1"/>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Análisis, discusión y determinación del oficio número JURISTSJ/131/2024, recibido el cinco de marzo de dos mil veinticuatro, signado por el Encargado de la Dirección Jurídica del Tribunal Superior de Justicia del Estado. - - - - - - - - - - - - - - - - - - - - - - -</w:t>
      </w:r>
    </w:p>
    <w:p w14:paraId="40654434" w14:textId="568DC10B" w:rsidR="00213A1E" w:rsidRPr="00232888" w:rsidRDefault="00213A1E" w:rsidP="000114DC">
      <w:pPr>
        <w:pStyle w:val="Prrafodelista"/>
        <w:numPr>
          <w:ilvl w:val="0"/>
          <w:numId w:val="1"/>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Análisis, discusión y determinación del escrito recibido el seis de marzo de dos mil veinticuatro, signado por el Representante Legal de TRYPLE P</w:t>
      </w:r>
      <w:r w:rsidR="0047650E" w:rsidRPr="00232888">
        <w:rPr>
          <w:rFonts w:ascii="Lato" w:hAnsi="Lato" w:cstheme="minorHAnsi"/>
          <w:bCs/>
          <w:bdr w:val="none" w:sz="0" w:space="0" w:color="auto" w:frame="1"/>
        </w:rPr>
        <w:t>L</w:t>
      </w:r>
      <w:r w:rsidRPr="00232888">
        <w:rPr>
          <w:rFonts w:ascii="Lato" w:hAnsi="Lato" w:cstheme="minorHAnsi"/>
          <w:bCs/>
          <w:bdr w:val="none" w:sz="0" w:space="0" w:color="auto" w:frame="1"/>
        </w:rPr>
        <w:t xml:space="preserve">AY SYSTEMS DE MÉXICO, S.A. DE C.V. - - - - - - - - - - - - - - - </w:t>
      </w:r>
    </w:p>
    <w:p w14:paraId="627F9989" w14:textId="1D282207" w:rsidR="00213A1E" w:rsidRPr="00232888" w:rsidRDefault="00213A1E" w:rsidP="000114DC">
      <w:pPr>
        <w:pStyle w:val="Prrafodelista"/>
        <w:numPr>
          <w:ilvl w:val="0"/>
          <w:numId w:val="1"/>
        </w:numPr>
        <w:spacing w:after="0" w:line="480" w:lineRule="auto"/>
        <w:jc w:val="both"/>
        <w:rPr>
          <w:rFonts w:ascii="Lato" w:hAnsi="Lato" w:cs="Calibri"/>
          <w:b/>
        </w:rPr>
      </w:pPr>
      <w:r w:rsidRPr="00232888">
        <w:rPr>
          <w:rFonts w:ascii="Lato" w:hAnsi="Lato" w:cstheme="minorHAnsi"/>
          <w:bCs/>
          <w:bdr w:val="none" w:sz="0" w:space="0" w:color="auto" w:frame="1"/>
        </w:rPr>
        <w:lastRenderedPageBreak/>
        <w:t xml:space="preserve">Análisis, discusión y determinación del oficio número DRHYM/99/2024, recibido el cinco de marzo de dos mil veinticuatro, signado por el </w:t>
      </w:r>
      <w:proofErr w:type="gramStart"/>
      <w:r w:rsidRPr="00232888">
        <w:rPr>
          <w:rFonts w:ascii="Lato" w:hAnsi="Lato" w:cstheme="minorHAnsi"/>
          <w:bCs/>
          <w:bdr w:val="none" w:sz="0" w:space="0" w:color="auto" w:frame="1"/>
        </w:rPr>
        <w:t>Director</w:t>
      </w:r>
      <w:proofErr w:type="gramEnd"/>
      <w:r w:rsidRPr="00232888">
        <w:rPr>
          <w:rFonts w:ascii="Lato" w:hAnsi="Lato" w:cstheme="minorHAnsi"/>
          <w:bCs/>
          <w:bdr w:val="none" w:sz="0" w:space="0" w:color="auto" w:frame="1"/>
        </w:rPr>
        <w:t xml:space="preserve"> de Recursos Humanos y Materiales dependiente de la Secretaría Ejecutiva. - - - - - - - - - - - - - - - - - - - - - - - - </w:t>
      </w:r>
      <w:bookmarkEnd w:id="4"/>
      <w:bookmarkEnd w:id="5"/>
    </w:p>
    <w:p w14:paraId="1EB9EEB9" w14:textId="77777777" w:rsidR="00213A1E" w:rsidRPr="00232888" w:rsidRDefault="00213A1E" w:rsidP="000114DC">
      <w:pPr>
        <w:spacing w:line="480" w:lineRule="auto"/>
        <w:jc w:val="both"/>
        <w:rPr>
          <w:rFonts w:ascii="Lato" w:hAnsi="Lato"/>
          <w:b/>
        </w:rPr>
      </w:pPr>
    </w:p>
    <w:p w14:paraId="358E6B9F" w14:textId="77777777" w:rsidR="001430F4" w:rsidRPr="00232888" w:rsidRDefault="001430F4" w:rsidP="000114DC">
      <w:pPr>
        <w:spacing w:line="480" w:lineRule="auto"/>
        <w:jc w:val="both"/>
        <w:rPr>
          <w:rFonts w:ascii="Lato" w:hAnsi="Lato" w:cstheme="minorHAnsi"/>
        </w:rPr>
      </w:pPr>
      <w:bookmarkStart w:id="6" w:name="_Hlk94531303"/>
      <w:r w:rsidRPr="00232888">
        <w:rPr>
          <w:rFonts w:ascii="Lato" w:hAnsi="Lato" w:cstheme="minorHAnsi"/>
        </w:rPr>
        <w:t xml:space="preserve">ASISTENTES: - - - - - - - - - - - - - - - - - - - - - - - - - - - - - - - - - - - - - - - - - - - - - - - -   </w:t>
      </w:r>
    </w:p>
    <w:tbl>
      <w:tblPr>
        <w:tblW w:w="7938" w:type="dxa"/>
        <w:tblLook w:val="04A0" w:firstRow="1" w:lastRow="0" w:firstColumn="1" w:lastColumn="0" w:noHBand="0" w:noVBand="1"/>
      </w:tblPr>
      <w:tblGrid>
        <w:gridCol w:w="6096"/>
        <w:gridCol w:w="1842"/>
      </w:tblGrid>
      <w:tr w:rsidR="008C7726" w:rsidRPr="00232888" w14:paraId="3CD96C06" w14:textId="77777777" w:rsidTr="006D60E2">
        <w:tc>
          <w:tcPr>
            <w:tcW w:w="6096" w:type="dxa"/>
            <w:hideMark/>
          </w:tcPr>
          <w:p w14:paraId="33C37107" w14:textId="129BE398" w:rsidR="001430F4" w:rsidRPr="00232888" w:rsidRDefault="001430F4" w:rsidP="000114DC">
            <w:pPr>
              <w:tabs>
                <w:tab w:val="left" w:pos="5387"/>
              </w:tabs>
              <w:spacing w:line="480" w:lineRule="auto"/>
              <w:jc w:val="both"/>
              <w:rPr>
                <w:rFonts w:ascii="Lato" w:hAnsi="Lato" w:cs="Calibri"/>
                <w:b/>
              </w:rPr>
            </w:pPr>
            <w:r w:rsidRPr="00232888">
              <w:rPr>
                <w:rFonts w:ascii="Lato" w:hAnsi="Lato" w:cs="Calibri"/>
                <w:b/>
              </w:rPr>
              <w:t xml:space="preserve">Magistrada Anel Bañuelos Meneses, </w:t>
            </w:r>
            <w:proofErr w:type="gramStart"/>
            <w:r w:rsidRPr="00232888">
              <w:rPr>
                <w:rFonts w:ascii="Lato" w:hAnsi="Lato" w:cs="Calibri"/>
                <w:b/>
              </w:rPr>
              <w:t>Presidenta</w:t>
            </w:r>
            <w:proofErr w:type="gramEnd"/>
            <w:r w:rsidRPr="00232888">
              <w:rPr>
                <w:rFonts w:ascii="Lato" w:hAnsi="Lato" w:cs="Calibri"/>
                <w:b/>
              </w:rPr>
              <w:t xml:space="preserve"> del Consejo de la Judicatura del Estado de Tlaxcala.  - - - -</w:t>
            </w:r>
            <w:r w:rsidR="00213A1E" w:rsidRPr="00232888">
              <w:rPr>
                <w:rFonts w:ascii="Lato" w:hAnsi="Lato" w:cs="Calibri"/>
                <w:b/>
              </w:rPr>
              <w:t xml:space="preserve"> - - - - - - - - - - - -</w:t>
            </w:r>
          </w:p>
        </w:tc>
        <w:tc>
          <w:tcPr>
            <w:tcW w:w="1842" w:type="dxa"/>
            <w:hideMark/>
          </w:tcPr>
          <w:p w14:paraId="6BD3F135" w14:textId="3ED71CE5" w:rsidR="001430F4" w:rsidRPr="00232888" w:rsidRDefault="001430F4" w:rsidP="000114DC">
            <w:pPr>
              <w:tabs>
                <w:tab w:val="left" w:pos="5387"/>
              </w:tabs>
              <w:spacing w:after="0" w:line="480" w:lineRule="auto"/>
              <w:ind w:left="36"/>
              <w:jc w:val="both"/>
              <w:rPr>
                <w:rFonts w:ascii="Lato" w:hAnsi="Lato" w:cs="Calibri"/>
                <w:b/>
              </w:rPr>
            </w:pPr>
            <w:r w:rsidRPr="00232888">
              <w:rPr>
                <w:rFonts w:ascii="Lato" w:hAnsi="Lato" w:cs="Calibri"/>
                <w:b/>
              </w:rPr>
              <w:t xml:space="preserve">- - - - - - -   Presente - - - - </w:t>
            </w:r>
            <w:r w:rsidR="00213A1E" w:rsidRPr="00232888">
              <w:rPr>
                <w:rFonts w:ascii="Lato" w:hAnsi="Lato" w:cs="Calibri"/>
                <w:b/>
              </w:rPr>
              <w:t xml:space="preserve">- - </w:t>
            </w:r>
          </w:p>
        </w:tc>
      </w:tr>
      <w:tr w:rsidR="008C7726" w:rsidRPr="00232888" w14:paraId="6A9873E5" w14:textId="77777777" w:rsidTr="006D60E2">
        <w:tc>
          <w:tcPr>
            <w:tcW w:w="6096" w:type="dxa"/>
            <w:hideMark/>
          </w:tcPr>
          <w:p w14:paraId="7C120010" w14:textId="1B42954A" w:rsidR="001430F4" w:rsidRPr="00232888" w:rsidRDefault="001430F4" w:rsidP="000114DC">
            <w:pPr>
              <w:tabs>
                <w:tab w:val="left" w:pos="5387"/>
              </w:tabs>
              <w:spacing w:line="480" w:lineRule="auto"/>
              <w:jc w:val="both"/>
              <w:rPr>
                <w:rFonts w:ascii="Lato" w:hAnsi="Lato" w:cs="Calibri"/>
                <w:b/>
              </w:rPr>
            </w:pPr>
            <w:r w:rsidRPr="00232888">
              <w:rPr>
                <w:rFonts w:ascii="Lato" w:hAnsi="Lato" w:cs="Calibri"/>
                <w:b/>
              </w:rPr>
              <w:t xml:space="preserve">Maestro Víctor Hugo </w:t>
            </w:r>
            <w:proofErr w:type="spellStart"/>
            <w:r w:rsidRPr="00232888">
              <w:rPr>
                <w:rFonts w:ascii="Lato" w:hAnsi="Lato" w:cs="Calibri"/>
                <w:b/>
              </w:rPr>
              <w:t>Corichi</w:t>
            </w:r>
            <w:proofErr w:type="spellEnd"/>
            <w:r w:rsidRPr="00232888">
              <w:rPr>
                <w:rFonts w:ascii="Lato" w:hAnsi="Lato" w:cs="Calibri"/>
                <w:b/>
              </w:rPr>
              <w:t xml:space="preserve"> Méndez, integrante del Consejo de la Judicatura del Estado de Tlaxcala.  - - - -</w:t>
            </w:r>
            <w:r w:rsidR="00213A1E" w:rsidRPr="00232888">
              <w:rPr>
                <w:rFonts w:ascii="Lato" w:hAnsi="Lato" w:cs="Calibri"/>
                <w:b/>
              </w:rPr>
              <w:t xml:space="preserve"> - - - - - - </w:t>
            </w:r>
          </w:p>
        </w:tc>
        <w:tc>
          <w:tcPr>
            <w:tcW w:w="1842" w:type="dxa"/>
            <w:hideMark/>
          </w:tcPr>
          <w:p w14:paraId="59995681" w14:textId="15CDFE85" w:rsidR="001430F4" w:rsidRPr="00232888" w:rsidRDefault="001430F4" w:rsidP="000114DC">
            <w:pPr>
              <w:tabs>
                <w:tab w:val="left" w:pos="5387"/>
              </w:tabs>
              <w:spacing w:after="0" w:line="480" w:lineRule="auto"/>
              <w:ind w:left="36"/>
              <w:jc w:val="both"/>
              <w:rPr>
                <w:rFonts w:ascii="Lato" w:hAnsi="Lato" w:cs="Calibri"/>
                <w:b/>
              </w:rPr>
            </w:pPr>
            <w:r w:rsidRPr="00232888">
              <w:rPr>
                <w:rFonts w:ascii="Lato" w:hAnsi="Lato" w:cs="Calibri"/>
                <w:b/>
              </w:rPr>
              <w:t xml:space="preserve">- - - - - - - - </w:t>
            </w:r>
            <w:proofErr w:type="gramStart"/>
            <w:r w:rsidRPr="00232888">
              <w:rPr>
                <w:rFonts w:ascii="Lato" w:hAnsi="Lato" w:cs="Calibri"/>
                <w:b/>
              </w:rPr>
              <w:t>-  Presente</w:t>
            </w:r>
            <w:proofErr w:type="gramEnd"/>
            <w:r w:rsidRPr="00232888">
              <w:rPr>
                <w:rFonts w:ascii="Lato" w:hAnsi="Lato" w:cs="Calibri"/>
                <w:b/>
              </w:rPr>
              <w:t xml:space="preserve"> - - - - </w:t>
            </w:r>
            <w:r w:rsidR="00213A1E" w:rsidRPr="00232888">
              <w:rPr>
                <w:rFonts w:ascii="Lato" w:hAnsi="Lato" w:cs="Calibri"/>
                <w:b/>
              </w:rPr>
              <w:t>- -</w:t>
            </w:r>
          </w:p>
        </w:tc>
      </w:tr>
      <w:tr w:rsidR="008C7726" w:rsidRPr="00232888" w14:paraId="47551CF2" w14:textId="77777777" w:rsidTr="006D60E2">
        <w:tc>
          <w:tcPr>
            <w:tcW w:w="6096" w:type="dxa"/>
            <w:hideMark/>
          </w:tcPr>
          <w:p w14:paraId="75A2FAA5" w14:textId="596CDA7C" w:rsidR="001430F4" w:rsidRPr="00232888" w:rsidRDefault="001430F4" w:rsidP="000114DC">
            <w:pPr>
              <w:tabs>
                <w:tab w:val="left" w:pos="5387"/>
              </w:tabs>
              <w:spacing w:line="480" w:lineRule="auto"/>
              <w:jc w:val="both"/>
              <w:rPr>
                <w:rFonts w:ascii="Lato" w:hAnsi="Lato" w:cs="Calibri"/>
                <w:b/>
              </w:rPr>
            </w:pPr>
            <w:r w:rsidRPr="00232888">
              <w:rPr>
                <w:rFonts w:ascii="Lato" w:hAnsi="Lato" w:cs="Calibri"/>
                <w:b/>
              </w:rPr>
              <w:t>Licenciada Violeta Fernández Vázquez, integrante del Consejo de la Judicatura del Estado de Tlaxcala.  - - - -</w:t>
            </w:r>
            <w:r w:rsidR="00213A1E" w:rsidRPr="00232888">
              <w:rPr>
                <w:rFonts w:ascii="Lato" w:hAnsi="Lato" w:cs="Calibri"/>
                <w:b/>
              </w:rPr>
              <w:t xml:space="preserve"> - - - - - </w:t>
            </w:r>
          </w:p>
        </w:tc>
        <w:tc>
          <w:tcPr>
            <w:tcW w:w="1842" w:type="dxa"/>
            <w:hideMark/>
          </w:tcPr>
          <w:p w14:paraId="08767FB6" w14:textId="4B2B8B25" w:rsidR="001430F4" w:rsidRPr="00232888" w:rsidRDefault="001430F4" w:rsidP="000114DC">
            <w:pPr>
              <w:tabs>
                <w:tab w:val="left" w:pos="5387"/>
              </w:tabs>
              <w:spacing w:after="0" w:line="480" w:lineRule="auto"/>
              <w:ind w:left="36"/>
              <w:jc w:val="both"/>
              <w:rPr>
                <w:rFonts w:ascii="Lato" w:hAnsi="Lato" w:cs="Calibri"/>
                <w:b/>
              </w:rPr>
            </w:pPr>
            <w:r w:rsidRPr="00232888">
              <w:rPr>
                <w:rFonts w:ascii="Lato" w:hAnsi="Lato" w:cs="Calibri"/>
                <w:b/>
              </w:rPr>
              <w:t>- - - - - - - - - -</w:t>
            </w:r>
            <w:r w:rsidR="00213A1E" w:rsidRPr="00232888">
              <w:rPr>
                <w:rFonts w:ascii="Lato" w:hAnsi="Lato" w:cs="Calibri"/>
                <w:b/>
              </w:rPr>
              <w:t xml:space="preserve"> - - - </w:t>
            </w:r>
          </w:p>
          <w:p w14:paraId="450E0EA8" w14:textId="2AB7AD07" w:rsidR="001430F4" w:rsidRPr="00232888" w:rsidRDefault="001430F4" w:rsidP="000114DC">
            <w:pPr>
              <w:tabs>
                <w:tab w:val="left" w:pos="5387"/>
              </w:tabs>
              <w:spacing w:line="480" w:lineRule="auto"/>
              <w:ind w:left="36"/>
              <w:jc w:val="both"/>
              <w:rPr>
                <w:rFonts w:ascii="Lato" w:hAnsi="Lato" w:cs="Calibri"/>
                <w:b/>
              </w:rPr>
            </w:pPr>
            <w:r w:rsidRPr="00232888">
              <w:rPr>
                <w:rFonts w:ascii="Lato" w:hAnsi="Lato" w:cs="Calibri"/>
                <w:b/>
              </w:rPr>
              <w:t>Presente - - - -</w:t>
            </w:r>
            <w:r w:rsidR="00213A1E" w:rsidRPr="00232888">
              <w:rPr>
                <w:rFonts w:ascii="Lato" w:hAnsi="Lato" w:cs="Calibri"/>
                <w:b/>
              </w:rPr>
              <w:t xml:space="preserve"> - -</w:t>
            </w:r>
          </w:p>
        </w:tc>
      </w:tr>
      <w:tr w:rsidR="008C7726" w:rsidRPr="00232888" w14:paraId="156F7121" w14:textId="77777777" w:rsidTr="006D60E2">
        <w:tc>
          <w:tcPr>
            <w:tcW w:w="6096" w:type="dxa"/>
          </w:tcPr>
          <w:p w14:paraId="2744488E" w14:textId="7C6B2F63" w:rsidR="001430F4" w:rsidRPr="00232888" w:rsidRDefault="001430F4" w:rsidP="000114DC">
            <w:pPr>
              <w:tabs>
                <w:tab w:val="left" w:pos="5387"/>
              </w:tabs>
              <w:spacing w:line="480" w:lineRule="auto"/>
              <w:jc w:val="both"/>
              <w:rPr>
                <w:rFonts w:ascii="Lato" w:hAnsi="Lato" w:cs="Calibri"/>
                <w:b/>
              </w:rPr>
            </w:pPr>
            <w:r w:rsidRPr="00232888">
              <w:rPr>
                <w:rFonts w:ascii="Lato" w:hAnsi="Lato" w:cs="Calibri"/>
                <w:b/>
              </w:rPr>
              <w:t>Maestra Edith Alejandra Segura Payán, integrante del Consejo de la Judicatura del Estado de Tlaxcala. - - - -</w:t>
            </w:r>
            <w:r w:rsidR="00213A1E" w:rsidRPr="00232888">
              <w:rPr>
                <w:rFonts w:ascii="Lato" w:hAnsi="Lato" w:cs="Calibri"/>
                <w:b/>
              </w:rPr>
              <w:t xml:space="preserve"> - - - - - -</w:t>
            </w:r>
            <w:r w:rsidRPr="00232888">
              <w:rPr>
                <w:rFonts w:ascii="Lato" w:hAnsi="Lato" w:cs="Calibri"/>
                <w:b/>
              </w:rPr>
              <w:t xml:space="preserve"> </w:t>
            </w:r>
          </w:p>
        </w:tc>
        <w:tc>
          <w:tcPr>
            <w:tcW w:w="1842" w:type="dxa"/>
          </w:tcPr>
          <w:p w14:paraId="01A044DC" w14:textId="4F153BFE" w:rsidR="001430F4" w:rsidRPr="00232888" w:rsidRDefault="001430F4" w:rsidP="000114DC">
            <w:pPr>
              <w:tabs>
                <w:tab w:val="left" w:pos="5387"/>
              </w:tabs>
              <w:spacing w:after="0" w:line="480" w:lineRule="auto"/>
              <w:ind w:left="36"/>
              <w:jc w:val="both"/>
              <w:rPr>
                <w:rFonts w:ascii="Lato" w:hAnsi="Lato" w:cs="Calibri"/>
                <w:b/>
              </w:rPr>
            </w:pPr>
            <w:r w:rsidRPr="00232888">
              <w:rPr>
                <w:rFonts w:ascii="Lato" w:hAnsi="Lato" w:cs="Calibri"/>
                <w:b/>
              </w:rPr>
              <w:t>- - - - - - - - - -</w:t>
            </w:r>
            <w:r w:rsidR="00213A1E" w:rsidRPr="00232888">
              <w:rPr>
                <w:rFonts w:ascii="Lato" w:hAnsi="Lato" w:cs="Calibri"/>
                <w:b/>
              </w:rPr>
              <w:t xml:space="preserve"> - - -</w:t>
            </w:r>
          </w:p>
          <w:p w14:paraId="7C7E5428" w14:textId="7C90C9AE" w:rsidR="001430F4" w:rsidRPr="00232888" w:rsidRDefault="001430F4" w:rsidP="000114DC">
            <w:pPr>
              <w:tabs>
                <w:tab w:val="left" w:pos="5387"/>
              </w:tabs>
              <w:spacing w:after="0" w:line="480" w:lineRule="auto"/>
              <w:ind w:left="36"/>
              <w:jc w:val="both"/>
              <w:rPr>
                <w:rFonts w:ascii="Lato" w:hAnsi="Lato" w:cs="Calibri"/>
                <w:b/>
              </w:rPr>
            </w:pPr>
            <w:r w:rsidRPr="00232888">
              <w:rPr>
                <w:rFonts w:ascii="Lato" w:hAnsi="Lato" w:cs="Calibri"/>
                <w:b/>
              </w:rPr>
              <w:t>Presente- - - -</w:t>
            </w:r>
            <w:r w:rsidR="00213A1E" w:rsidRPr="00232888">
              <w:rPr>
                <w:rFonts w:ascii="Lato" w:hAnsi="Lato" w:cs="Calibri"/>
                <w:b/>
              </w:rPr>
              <w:t xml:space="preserve"> - -</w:t>
            </w:r>
            <w:r w:rsidRPr="00232888">
              <w:rPr>
                <w:rFonts w:ascii="Lato" w:hAnsi="Lato" w:cs="Calibri"/>
                <w:b/>
              </w:rPr>
              <w:t xml:space="preserve"> </w:t>
            </w:r>
          </w:p>
        </w:tc>
      </w:tr>
      <w:tr w:rsidR="008C7726" w:rsidRPr="00232888" w14:paraId="39BA39C5" w14:textId="77777777" w:rsidTr="006D60E2">
        <w:tc>
          <w:tcPr>
            <w:tcW w:w="6096" w:type="dxa"/>
          </w:tcPr>
          <w:p w14:paraId="6F53C1E6" w14:textId="38643A20" w:rsidR="001430F4" w:rsidRPr="00232888" w:rsidRDefault="001430F4" w:rsidP="000114DC">
            <w:pPr>
              <w:tabs>
                <w:tab w:val="left" w:pos="5387"/>
              </w:tabs>
              <w:spacing w:after="120" w:line="480" w:lineRule="auto"/>
              <w:jc w:val="both"/>
              <w:rPr>
                <w:rFonts w:ascii="Lato" w:hAnsi="Lato" w:cs="Calibri"/>
                <w:b/>
              </w:rPr>
            </w:pPr>
            <w:r w:rsidRPr="00232888">
              <w:rPr>
                <w:rFonts w:ascii="Lato" w:hAnsi="Lato" w:cs="Calibri"/>
                <w:b/>
              </w:rPr>
              <w:t xml:space="preserve">Licenciado Rey David González </w:t>
            </w:r>
            <w:proofErr w:type="spellStart"/>
            <w:r w:rsidRPr="00232888">
              <w:rPr>
                <w:rFonts w:ascii="Lato" w:hAnsi="Lato" w:cs="Calibri"/>
                <w:b/>
              </w:rPr>
              <w:t>González</w:t>
            </w:r>
            <w:proofErr w:type="spellEnd"/>
            <w:r w:rsidRPr="00232888">
              <w:rPr>
                <w:rFonts w:ascii="Lato" w:hAnsi="Lato" w:cs="Calibri"/>
                <w:b/>
              </w:rPr>
              <w:t xml:space="preserve">, integrante del Consejo de la Judicatura del Estado de Tlaxcala. - - </w:t>
            </w:r>
            <w:r w:rsidR="00213A1E" w:rsidRPr="00232888">
              <w:rPr>
                <w:rFonts w:ascii="Lato" w:hAnsi="Lato" w:cs="Calibri"/>
                <w:b/>
              </w:rPr>
              <w:t>- - - - - - -</w:t>
            </w:r>
          </w:p>
        </w:tc>
        <w:tc>
          <w:tcPr>
            <w:tcW w:w="1842" w:type="dxa"/>
          </w:tcPr>
          <w:p w14:paraId="7B427642" w14:textId="7F8C3BE4" w:rsidR="001430F4" w:rsidRPr="00232888" w:rsidRDefault="001430F4" w:rsidP="000114DC">
            <w:pPr>
              <w:tabs>
                <w:tab w:val="left" w:pos="5387"/>
              </w:tabs>
              <w:spacing w:after="0" w:line="480" w:lineRule="auto"/>
              <w:ind w:left="36"/>
              <w:jc w:val="both"/>
              <w:rPr>
                <w:rFonts w:ascii="Lato" w:hAnsi="Lato" w:cs="Calibri"/>
                <w:b/>
              </w:rPr>
            </w:pPr>
            <w:r w:rsidRPr="00232888">
              <w:rPr>
                <w:rFonts w:ascii="Lato" w:hAnsi="Lato" w:cs="Calibri"/>
                <w:b/>
              </w:rPr>
              <w:t>- - - - - - - - - -</w:t>
            </w:r>
            <w:r w:rsidR="00213A1E" w:rsidRPr="00232888">
              <w:rPr>
                <w:rFonts w:ascii="Lato" w:hAnsi="Lato" w:cs="Calibri"/>
                <w:b/>
              </w:rPr>
              <w:t>- - - -</w:t>
            </w:r>
          </w:p>
          <w:p w14:paraId="3FBFBCC9" w14:textId="2173E7E8" w:rsidR="001430F4" w:rsidRPr="00232888" w:rsidRDefault="001430F4" w:rsidP="000114DC">
            <w:pPr>
              <w:tabs>
                <w:tab w:val="left" w:pos="5387"/>
              </w:tabs>
              <w:spacing w:after="0" w:line="480" w:lineRule="auto"/>
              <w:ind w:left="36"/>
              <w:jc w:val="both"/>
              <w:rPr>
                <w:rFonts w:ascii="Lato" w:hAnsi="Lato" w:cs="Calibri"/>
                <w:b/>
              </w:rPr>
            </w:pPr>
            <w:r w:rsidRPr="00232888">
              <w:rPr>
                <w:rFonts w:ascii="Lato" w:hAnsi="Lato" w:cs="Calibri"/>
                <w:b/>
              </w:rPr>
              <w:t>Presente - - - -</w:t>
            </w:r>
            <w:r w:rsidR="00213A1E" w:rsidRPr="00232888">
              <w:rPr>
                <w:rFonts w:ascii="Lato" w:hAnsi="Lato" w:cs="Calibri"/>
                <w:b/>
              </w:rPr>
              <w:t>- -</w:t>
            </w:r>
          </w:p>
        </w:tc>
      </w:tr>
      <w:tr w:rsidR="008C7726" w:rsidRPr="00232888" w14:paraId="25D215E4" w14:textId="77777777" w:rsidTr="006D60E2">
        <w:tc>
          <w:tcPr>
            <w:tcW w:w="6096" w:type="dxa"/>
          </w:tcPr>
          <w:p w14:paraId="384710BC" w14:textId="5B8B0D84" w:rsidR="001430F4" w:rsidRPr="00232888" w:rsidRDefault="001430F4" w:rsidP="000114DC">
            <w:pPr>
              <w:tabs>
                <w:tab w:val="left" w:pos="5387"/>
                <w:tab w:val="left" w:pos="5849"/>
              </w:tabs>
              <w:spacing w:after="120" w:line="480" w:lineRule="auto"/>
              <w:jc w:val="both"/>
              <w:rPr>
                <w:rFonts w:ascii="Lato" w:hAnsi="Lato" w:cs="Calibri"/>
                <w:b/>
              </w:rPr>
            </w:pPr>
            <w:r w:rsidRPr="00232888">
              <w:rPr>
                <w:rFonts w:ascii="Lato" w:hAnsi="Lato" w:cs="Calibri"/>
                <w:b/>
              </w:rPr>
              <w:t>Licenciado José Fernando Guzmán Zarate, Contralor del Poder Judicial del Estado, con voz y voto. - - - - - - -</w:t>
            </w:r>
            <w:r w:rsidR="00213A1E" w:rsidRPr="00232888">
              <w:rPr>
                <w:rFonts w:ascii="Lato" w:hAnsi="Lato" w:cs="Calibri"/>
                <w:b/>
              </w:rPr>
              <w:t xml:space="preserve"> - - - - - - - -</w:t>
            </w:r>
            <w:r w:rsidRPr="00232888">
              <w:rPr>
                <w:rFonts w:ascii="Lato" w:hAnsi="Lato" w:cs="Calibri"/>
                <w:b/>
              </w:rPr>
              <w:t xml:space="preserve"> </w:t>
            </w:r>
          </w:p>
        </w:tc>
        <w:tc>
          <w:tcPr>
            <w:tcW w:w="1842" w:type="dxa"/>
          </w:tcPr>
          <w:p w14:paraId="1959D1CB" w14:textId="77777777" w:rsidR="001430F4" w:rsidRPr="00232888" w:rsidRDefault="001430F4" w:rsidP="000114DC">
            <w:pPr>
              <w:tabs>
                <w:tab w:val="left" w:pos="5387"/>
              </w:tabs>
              <w:spacing w:after="0" w:line="480" w:lineRule="auto"/>
              <w:ind w:left="36"/>
              <w:jc w:val="both"/>
              <w:rPr>
                <w:rFonts w:ascii="Lato" w:hAnsi="Lato" w:cs="Calibri"/>
                <w:b/>
              </w:rPr>
            </w:pPr>
            <w:r w:rsidRPr="00232888">
              <w:rPr>
                <w:rFonts w:ascii="Lato" w:hAnsi="Lato" w:cs="Calibri"/>
                <w:b/>
              </w:rPr>
              <w:t xml:space="preserve">- - - - - - - -    </w:t>
            </w:r>
            <w:proofErr w:type="gramStart"/>
            <w:r w:rsidRPr="00232888">
              <w:rPr>
                <w:rFonts w:ascii="Lato" w:hAnsi="Lato" w:cs="Calibri"/>
                <w:b/>
              </w:rPr>
              <w:t>Presente  -</w:t>
            </w:r>
            <w:proofErr w:type="gramEnd"/>
            <w:r w:rsidRPr="00232888">
              <w:rPr>
                <w:rFonts w:ascii="Lato" w:hAnsi="Lato" w:cs="Calibri"/>
                <w:b/>
              </w:rPr>
              <w:t xml:space="preserve"> - - -  </w:t>
            </w:r>
          </w:p>
        </w:tc>
      </w:tr>
      <w:tr w:rsidR="008C7726" w:rsidRPr="00232888" w14:paraId="15436AE0" w14:textId="77777777" w:rsidTr="006D60E2">
        <w:tc>
          <w:tcPr>
            <w:tcW w:w="6096" w:type="dxa"/>
          </w:tcPr>
          <w:p w14:paraId="079E87B3" w14:textId="43ECE110" w:rsidR="001430F4" w:rsidRPr="00232888" w:rsidRDefault="001430F4" w:rsidP="000114DC">
            <w:pPr>
              <w:tabs>
                <w:tab w:val="left" w:pos="5387"/>
                <w:tab w:val="left" w:pos="5849"/>
              </w:tabs>
              <w:spacing w:after="120" w:line="480" w:lineRule="auto"/>
              <w:jc w:val="both"/>
              <w:rPr>
                <w:rFonts w:ascii="Lato" w:hAnsi="Lato" w:cs="Calibri"/>
                <w:b/>
              </w:rPr>
            </w:pPr>
            <w:r w:rsidRPr="00232888">
              <w:rPr>
                <w:rFonts w:ascii="Lato" w:hAnsi="Lato" w:cs="Calibri"/>
                <w:b/>
              </w:rPr>
              <w:t xml:space="preserve">Contador Público </w:t>
            </w:r>
            <w:r w:rsidR="00061E90" w:rsidRPr="00232888">
              <w:rPr>
                <w:rFonts w:ascii="Lato" w:hAnsi="Lato" w:cs="Calibri"/>
                <w:b/>
              </w:rPr>
              <w:t xml:space="preserve">Fabián Montiel </w:t>
            </w:r>
            <w:r w:rsidR="004302D4" w:rsidRPr="00232888">
              <w:rPr>
                <w:rFonts w:ascii="Lato" w:hAnsi="Lato" w:cs="Calibri"/>
                <w:b/>
              </w:rPr>
              <w:t>Gómez,</w:t>
            </w:r>
            <w:r w:rsidRPr="00232888">
              <w:rPr>
                <w:rFonts w:ascii="Lato" w:hAnsi="Lato" w:cs="Calibri"/>
                <w:b/>
              </w:rPr>
              <w:t xml:space="preserve"> Tesorero del Poder Judicial del Estado, con voz. - </w:t>
            </w:r>
            <w:r w:rsidR="00061E90" w:rsidRPr="00232888">
              <w:rPr>
                <w:rFonts w:ascii="Lato" w:hAnsi="Lato" w:cs="Calibri"/>
                <w:b/>
              </w:rPr>
              <w:t xml:space="preserve">- - - - - - - - - - - - - </w:t>
            </w:r>
            <w:r w:rsidR="00213A1E" w:rsidRPr="00232888">
              <w:rPr>
                <w:rFonts w:ascii="Lato" w:hAnsi="Lato" w:cs="Calibri"/>
                <w:b/>
              </w:rPr>
              <w:t>- - - - - - - - - - -</w:t>
            </w:r>
          </w:p>
        </w:tc>
        <w:tc>
          <w:tcPr>
            <w:tcW w:w="1842" w:type="dxa"/>
          </w:tcPr>
          <w:p w14:paraId="67C89685" w14:textId="77777777" w:rsidR="001430F4" w:rsidRPr="00232888" w:rsidRDefault="001430F4" w:rsidP="000114DC">
            <w:pPr>
              <w:tabs>
                <w:tab w:val="left" w:pos="5387"/>
              </w:tabs>
              <w:spacing w:after="0" w:line="480" w:lineRule="auto"/>
              <w:jc w:val="both"/>
              <w:rPr>
                <w:rFonts w:ascii="Lato" w:hAnsi="Lato" w:cs="Calibri"/>
                <w:b/>
              </w:rPr>
            </w:pPr>
            <w:r w:rsidRPr="00232888">
              <w:rPr>
                <w:rFonts w:ascii="Lato" w:hAnsi="Lato" w:cs="Calibri"/>
                <w:b/>
              </w:rPr>
              <w:t xml:space="preserve">- - - - - - - - - -   Presente - - - - - </w:t>
            </w:r>
          </w:p>
        </w:tc>
      </w:tr>
      <w:tr w:rsidR="001430F4" w:rsidRPr="00232888" w14:paraId="5656E829" w14:textId="77777777" w:rsidTr="006D60E2">
        <w:trPr>
          <w:trHeight w:val="1045"/>
        </w:trPr>
        <w:tc>
          <w:tcPr>
            <w:tcW w:w="6096" w:type="dxa"/>
          </w:tcPr>
          <w:p w14:paraId="5667BED5" w14:textId="4E0C7292" w:rsidR="001430F4" w:rsidRPr="00232888" w:rsidRDefault="001430F4" w:rsidP="000114DC">
            <w:pPr>
              <w:tabs>
                <w:tab w:val="left" w:pos="5387"/>
                <w:tab w:val="left" w:pos="5849"/>
              </w:tabs>
              <w:spacing w:after="120" w:line="480" w:lineRule="auto"/>
              <w:jc w:val="both"/>
              <w:rPr>
                <w:rFonts w:ascii="Lato" w:hAnsi="Lato" w:cs="Calibri"/>
                <w:b/>
              </w:rPr>
            </w:pPr>
            <w:r w:rsidRPr="00232888">
              <w:rPr>
                <w:rFonts w:ascii="Lato" w:hAnsi="Lato" w:cs="Calibri"/>
                <w:b/>
              </w:rPr>
              <w:t xml:space="preserve">Licenciada </w:t>
            </w:r>
            <w:proofErr w:type="spellStart"/>
            <w:r w:rsidRPr="00232888">
              <w:rPr>
                <w:rFonts w:ascii="Lato" w:hAnsi="Lato" w:cs="Calibri"/>
                <w:b/>
              </w:rPr>
              <w:t>Midory</w:t>
            </w:r>
            <w:proofErr w:type="spellEnd"/>
            <w:r w:rsidRPr="00232888">
              <w:rPr>
                <w:rFonts w:ascii="Lato" w:hAnsi="Lato" w:cs="Calibri"/>
                <w:b/>
              </w:rPr>
              <w:t xml:space="preserve"> Castro Bañuelos, </w:t>
            </w:r>
            <w:proofErr w:type="gramStart"/>
            <w:r w:rsidRPr="00232888">
              <w:rPr>
                <w:rFonts w:ascii="Lato" w:hAnsi="Lato" w:cs="Calibri"/>
                <w:b/>
              </w:rPr>
              <w:t>Secretaria Ejecutiva</w:t>
            </w:r>
            <w:proofErr w:type="gramEnd"/>
            <w:r w:rsidRPr="00232888">
              <w:rPr>
                <w:rFonts w:ascii="Lato" w:hAnsi="Lato" w:cs="Calibri"/>
                <w:b/>
              </w:rPr>
              <w:t xml:space="preserve"> del Consejo de la Judicatura del Estado, con voz. - - - - - - - - - - - - - </w:t>
            </w:r>
            <w:r w:rsidR="00723F55" w:rsidRPr="00232888">
              <w:rPr>
                <w:rFonts w:ascii="Lato" w:hAnsi="Lato" w:cs="Calibri"/>
                <w:b/>
              </w:rPr>
              <w:t xml:space="preserve"> </w:t>
            </w:r>
            <w:r w:rsidRPr="00232888">
              <w:rPr>
                <w:rFonts w:ascii="Lato" w:hAnsi="Lato" w:cs="Calibri"/>
                <w:b/>
              </w:rPr>
              <w:t xml:space="preserve">     </w:t>
            </w:r>
          </w:p>
        </w:tc>
        <w:tc>
          <w:tcPr>
            <w:tcW w:w="1842" w:type="dxa"/>
          </w:tcPr>
          <w:p w14:paraId="6510D8B4" w14:textId="77777777" w:rsidR="001430F4" w:rsidRPr="00232888" w:rsidRDefault="001430F4" w:rsidP="000114DC">
            <w:pPr>
              <w:tabs>
                <w:tab w:val="left" w:pos="5387"/>
              </w:tabs>
              <w:spacing w:after="0" w:line="480" w:lineRule="auto"/>
              <w:jc w:val="both"/>
              <w:rPr>
                <w:rFonts w:ascii="Lato" w:hAnsi="Lato" w:cs="Calibri"/>
                <w:b/>
              </w:rPr>
            </w:pPr>
            <w:r w:rsidRPr="00232888">
              <w:rPr>
                <w:rFonts w:ascii="Lato" w:hAnsi="Lato" w:cs="Calibri"/>
                <w:b/>
              </w:rPr>
              <w:t xml:space="preserve">- - - - - - - - - -  -  </w:t>
            </w:r>
          </w:p>
          <w:p w14:paraId="52565DBC" w14:textId="23FE816C" w:rsidR="001430F4" w:rsidRPr="00232888" w:rsidRDefault="001430F4" w:rsidP="000114DC">
            <w:pPr>
              <w:tabs>
                <w:tab w:val="left" w:pos="5387"/>
              </w:tabs>
              <w:spacing w:after="0" w:line="480" w:lineRule="auto"/>
              <w:jc w:val="both"/>
              <w:rPr>
                <w:rFonts w:ascii="Lato" w:hAnsi="Lato" w:cs="Calibri"/>
                <w:b/>
              </w:rPr>
            </w:pPr>
            <w:r w:rsidRPr="00232888">
              <w:rPr>
                <w:rFonts w:ascii="Lato" w:hAnsi="Lato" w:cs="Calibri"/>
                <w:b/>
              </w:rPr>
              <w:t xml:space="preserve">Presente- - - - - - </w:t>
            </w:r>
            <w:r w:rsidR="00723F55" w:rsidRPr="00232888">
              <w:rPr>
                <w:rFonts w:ascii="Lato" w:hAnsi="Lato" w:cs="Calibri"/>
                <w:b/>
              </w:rPr>
              <w:t xml:space="preserve"> </w:t>
            </w:r>
            <w:r w:rsidRPr="00232888">
              <w:rPr>
                <w:rFonts w:ascii="Lato" w:hAnsi="Lato" w:cs="Calibri"/>
                <w:b/>
              </w:rPr>
              <w:t xml:space="preserve"> </w:t>
            </w:r>
          </w:p>
        </w:tc>
      </w:tr>
    </w:tbl>
    <w:p w14:paraId="271705B6" w14:textId="77777777" w:rsidR="00723F55" w:rsidRPr="00232888" w:rsidRDefault="00723F55" w:rsidP="000114DC">
      <w:pPr>
        <w:tabs>
          <w:tab w:val="left" w:pos="5954"/>
        </w:tabs>
        <w:spacing w:after="0" w:line="480" w:lineRule="auto"/>
        <w:jc w:val="both"/>
        <w:rPr>
          <w:rFonts w:ascii="Lato" w:hAnsi="Lato" w:cstheme="minorHAnsi"/>
          <w:b/>
        </w:rPr>
      </w:pPr>
    </w:p>
    <w:p w14:paraId="50E52DD6" w14:textId="75B7CBEC" w:rsidR="001430F4" w:rsidRPr="00232888" w:rsidRDefault="001430F4" w:rsidP="000114DC">
      <w:pPr>
        <w:tabs>
          <w:tab w:val="left" w:pos="5954"/>
        </w:tabs>
        <w:spacing w:after="0" w:line="480" w:lineRule="auto"/>
        <w:jc w:val="both"/>
        <w:rPr>
          <w:rFonts w:ascii="Lato" w:hAnsi="Lato" w:cs="Calibri"/>
          <w:b/>
        </w:rPr>
      </w:pPr>
      <w:r w:rsidRPr="00232888">
        <w:rPr>
          <w:rFonts w:ascii="Lato" w:hAnsi="Lato" w:cstheme="minorHAnsi"/>
          <w:b/>
        </w:rPr>
        <w:t xml:space="preserve">En uso de la palabra, la </w:t>
      </w:r>
      <w:proofErr w:type="gramStart"/>
      <w:r w:rsidRPr="00232888">
        <w:rPr>
          <w:rFonts w:ascii="Lato" w:hAnsi="Lato" w:cstheme="minorHAnsi"/>
          <w:b/>
        </w:rPr>
        <w:t>Secretaria Ejecutiva</w:t>
      </w:r>
      <w:proofErr w:type="gramEnd"/>
      <w:r w:rsidRPr="00232888">
        <w:rPr>
          <w:rFonts w:ascii="Lato" w:hAnsi="Lato" w:cstheme="minorHAnsi"/>
          <w:b/>
        </w:rPr>
        <w:t xml:space="preserve"> dijo</w:t>
      </w:r>
      <w:r w:rsidRPr="00232888">
        <w:rPr>
          <w:rFonts w:ascii="Lato" w:hAnsi="Lato" w:cstheme="minorHAnsi"/>
        </w:rPr>
        <w:t xml:space="preserve">:  Magistrada informo que existe quórum legal para sesionar el día de hoy </w:t>
      </w:r>
      <w:r w:rsidRPr="00232888">
        <w:rPr>
          <w:rFonts w:ascii="Lato" w:hAnsi="Lato" w:cs="Calibri"/>
        </w:rPr>
        <w:t xml:space="preserve">por encontrarse presentes los ocho integrantes de este Cuerpo Colegiado, seis con derecho a voz y voto, y dos, sólo con derecho a voz, lo anterior en términos de lo previsto en los Lineamientos de </w:t>
      </w:r>
      <w:r w:rsidRPr="00232888">
        <w:rPr>
          <w:rFonts w:ascii="Lato" w:hAnsi="Lato" w:cs="Calibri"/>
        </w:rPr>
        <w:lastRenderedPageBreak/>
        <w:t>Adquisiciones, Arrendamientos, Servicios y Obra Pública del Consejo de la Judicatura del Estado de Tlaxcala.</w:t>
      </w:r>
    </w:p>
    <w:p w14:paraId="031C4303" w14:textId="77777777" w:rsidR="001430F4" w:rsidRPr="00232888" w:rsidRDefault="001430F4" w:rsidP="000114DC">
      <w:pPr>
        <w:spacing w:after="0" w:line="480" w:lineRule="auto"/>
        <w:jc w:val="both"/>
        <w:rPr>
          <w:rFonts w:ascii="Lato" w:hAnsi="Lato" w:cstheme="minorHAnsi"/>
        </w:rPr>
      </w:pPr>
      <w:r w:rsidRPr="00232888">
        <w:rPr>
          <w:rFonts w:ascii="Lato" w:hAnsi="Lato" w:cstheme="minorHAnsi"/>
          <w:b/>
        </w:rPr>
        <w:t xml:space="preserve">En uso de la palabra, la Magistrada </w:t>
      </w:r>
      <w:proofErr w:type="gramStart"/>
      <w:r w:rsidRPr="00232888">
        <w:rPr>
          <w:rFonts w:ascii="Lato" w:hAnsi="Lato" w:cstheme="minorHAnsi"/>
          <w:b/>
        </w:rPr>
        <w:t>Presidenta</w:t>
      </w:r>
      <w:proofErr w:type="gramEnd"/>
      <w:r w:rsidRPr="00232888">
        <w:rPr>
          <w:rFonts w:ascii="Lato" w:hAnsi="Lato" w:cstheme="minorHAnsi"/>
          <w:b/>
        </w:rPr>
        <w:t xml:space="preserve"> dijo: </w:t>
      </w:r>
      <w:r w:rsidRPr="00232888">
        <w:rPr>
          <w:rFonts w:ascii="Lato" w:hAnsi="Lato" w:cstheme="minorHAnsi"/>
        </w:rPr>
        <w:t>en razón de existir quórum legal, declaro abierta la presente sesión para que todos los acuerdos que se dicten, tengan la validez que en derecho les corresponde.</w:t>
      </w:r>
    </w:p>
    <w:p w14:paraId="70BEF53A" w14:textId="677EEE1B" w:rsidR="00B101BB" w:rsidRPr="00232888" w:rsidRDefault="001430F4" w:rsidP="000114DC">
      <w:pPr>
        <w:spacing w:before="240" w:after="0" w:line="480" w:lineRule="auto"/>
        <w:jc w:val="both"/>
        <w:rPr>
          <w:rFonts w:ascii="Lato" w:hAnsi="Lato" w:cstheme="minorHAnsi"/>
        </w:rPr>
      </w:pPr>
      <w:r w:rsidRPr="00232888">
        <w:rPr>
          <w:rFonts w:ascii="Lato" w:hAnsi="Lato" w:cstheme="minorHAnsi"/>
        </w:rPr>
        <w:t>En primer lugar, someto a consideración el orden del día de la convocatoria que les fue entregada</w:t>
      </w:r>
      <w:r w:rsidR="004302D4" w:rsidRPr="00232888">
        <w:rPr>
          <w:rFonts w:ascii="Lato" w:hAnsi="Lato" w:cstheme="minorHAnsi"/>
        </w:rPr>
        <w:t xml:space="preserve">, así como </w:t>
      </w:r>
      <w:proofErr w:type="spellStart"/>
      <w:r w:rsidR="004302D4" w:rsidRPr="00232888">
        <w:rPr>
          <w:rFonts w:ascii="Lato" w:hAnsi="Lato" w:cstheme="minorHAnsi"/>
        </w:rPr>
        <w:t>adendar</w:t>
      </w:r>
      <w:proofErr w:type="spellEnd"/>
      <w:r w:rsidR="004302D4" w:rsidRPr="00232888">
        <w:rPr>
          <w:rFonts w:ascii="Lato" w:hAnsi="Lato" w:cstheme="minorHAnsi"/>
        </w:rPr>
        <w:t xml:space="preserve"> los oficios número </w:t>
      </w:r>
      <w:r w:rsidR="000825EC" w:rsidRPr="00232888">
        <w:rPr>
          <w:rFonts w:ascii="Lato" w:hAnsi="Lato" w:cstheme="minorHAnsi"/>
        </w:rPr>
        <w:t xml:space="preserve">CJET/CCJE/45/2024, signado por la </w:t>
      </w:r>
      <w:proofErr w:type="gramStart"/>
      <w:r w:rsidR="000825EC" w:rsidRPr="00232888">
        <w:rPr>
          <w:rFonts w:ascii="Lato" w:hAnsi="Lato" w:cstheme="minorHAnsi"/>
        </w:rPr>
        <w:t>Consejera</w:t>
      </w:r>
      <w:proofErr w:type="gramEnd"/>
      <w:r w:rsidR="000825EC" w:rsidRPr="00232888">
        <w:rPr>
          <w:rFonts w:ascii="Lato" w:hAnsi="Lato" w:cstheme="minorHAnsi"/>
        </w:rPr>
        <w:t xml:space="preserve"> Edith Alejandra Segura Payán, oficio </w:t>
      </w:r>
      <w:r w:rsidR="004302D4" w:rsidRPr="00232888">
        <w:rPr>
          <w:rFonts w:ascii="Lato" w:hAnsi="Lato" w:cstheme="minorHAnsi"/>
        </w:rPr>
        <w:t xml:space="preserve">DRHYM/103/2024, del Director de Recursos Humanos y Materiales </w:t>
      </w:r>
      <w:r w:rsidR="00824313" w:rsidRPr="00232888">
        <w:rPr>
          <w:rFonts w:ascii="Lato" w:hAnsi="Lato" w:cstheme="minorHAnsi"/>
        </w:rPr>
        <w:t>y oficio número</w:t>
      </w:r>
      <w:r w:rsidR="003B47D4" w:rsidRPr="00232888">
        <w:rPr>
          <w:rFonts w:ascii="Lato" w:hAnsi="Lato" w:cstheme="minorHAnsi"/>
        </w:rPr>
        <w:t xml:space="preserve"> A-CJET/001/2024, signado por </w:t>
      </w:r>
      <w:r w:rsidR="000825EC" w:rsidRPr="00232888">
        <w:rPr>
          <w:rFonts w:ascii="Lato" w:hAnsi="Lato" w:cstheme="minorHAnsi"/>
        </w:rPr>
        <w:t xml:space="preserve">la </w:t>
      </w:r>
      <w:r w:rsidR="003B47D4" w:rsidRPr="00232888">
        <w:rPr>
          <w:rFonts w:ascii="Lato" w:hAnsi="Lato" w:cstheme="minorHAnsi"/>
        </w:rPr>
        <w:t>Directora de Tecnologías de la Información y Comunicación del Poder Judicial del Estado</w:t>
      </w:r>
      <w:r w:rsidR="000825EC" w:rsidRPr="00232888">
        <w:rPr>
          <w:rFonts w:ascii="Lato" w:hAnsi="Lato" w:cstheme="minorHAnsi"/>
        </w:rPr>
        <w:t xml:space="preserve"> y Director de Recursos Humanos y Materiales</w:t>
      </w:r>
      <w:r w:rsidR="004302D4" w:rsidRPr="00232888">
        <w:rPr>
          <w:rFonts w:ascii="Lato" w:hAnsi="Lato" w:cstheme="minorHAnsi"/>
        </w:rPr>
        <w:t xml:space="preserve">. </w:t>
      </w:r>
      <w:r w:rsidR="00213A1E" w:rsidRPr="00232888">
        <w:rPr>
          <w:rFonts w:ascii="Lato" w:hAnsi="Lato" w:cstheme="minorHAnsi"/>
          <w:b/>
          <w:bCs/>
          <w:u w:val="single"/>
        </w:rPr>
        <w:t xml:space="preserve">APROBADO POR UNANIMIDAD DE VOTOS. </w:t>
      </w:r>
    </w:p>
    <w:bookmarkEnd w:id="6"/>
    <w:p w14:paraId="543B4780" w14:textId="5AB96AE0" w:rsidR="00170F58" w:rsidRPr="00232888" w:rsidRDefault="00170F58" w:rsidP="000114DC">
      <w:pPr>
        <w:pStyle w:val="NormalWeb"/>
        <w:spacing w:line="480" w:lineRule="auto"/>
        <w:ind w:firstLine="708"/>
        <w:jc w:val="both"/>
        <w:rPr>
          <w:rFonts w:ascii="Lato" w:hAnsi="Lato"/>
          <w:b/>
          <w:bCs/>
          <w:sz w:val="22"/>
          <w:szCs w:val="22"/>
          <w:u w:val="single"/>
        </w:rPr>
      </w:pPr>
      <w:r w:rsidRPr="00232888">
        <w:rPr>
          <w:rFonts w:ascii="Lato" w:hAnsi="Lato"/>
          <w:b/>
          <w:bCs/>
          <w:sz w:val="22"/>
          <w:szCs w:val="22"/>
        </w:rPr>
        <w:t>ACUERDO II/</w:t>
      </w:r>
      <w:r w:rsidR="001430F4" w:rsidRPr="00232888">
        <w:rPr>
          <w:rFonts w:ascii="Lato" w:hAnsi="Lato"/>
          <w:b/>
          <w:bCs/>
          <w:sz w:val="22"/>
          <w:szCs w:val="22"/>
        </w:rPr>
        <w:t>2</w:t>
      </w:r>
      <w:r w:rsidR="00511C7B" w:rsidRPr="00232888">
        <w:rPr>
          <w:rFonts w:ascii="Lato" w:hAnsi="Lato"/>
          <w:b/>
          <w:bCs/>
          <w:sz w:val="22"/>
          <w:szCs w:val="22"/>
        </w:rPr>
        <w:t>4</w:t>
      </w:r>
      <w:r w:rsidRPr="00232888">
        <w:rPr>
          <w:rFonts w:ascii="Lato" w:hAnsi="Lato"/>
          <w:b/>
          <w:bCs/>
          <w:sz w:val="22"/>
          <w:szCs w:val="22"/>
        </w:rPr>
        <w:t>/202</w:t>
      </w:r>
      <w:r w:rsidR="009644DC" w:rsidRPr="00232888">
        <w:rPr>
          <w:rFonts w:ascii="Lato" w:hAnsi="Lato"/>
          <w:b/>
          <w:bCs/>
          <w:sz w:val="22"/>
          <w:szCs w:val="22"/>
        </w:rPr>
        <w:t>4</w:t>
      </w:r>
      <w:r w:rsidRPr="00232888">
        <w:rPr>
          <w:rFonts w:ascii="Lato" w:hAnsi="Lato"/>
          <w:b/>
          <w:bCs/>
          <w:sz w:val="22"/>
          <w:szCs w:val="22"/>
        </w:rPr>
        <w:t xml:space="preserve">. </w:t>
      </w:r>
      <w:r w:rsidR="00863544" w:rsidRPr="00232888">
        <w:rPr>
          <w:rFonts w:ascii="Lato" w:hAnsi="Lato"/>
          <w:b/>
          <w:bCs/>
          <w:sz w:val="22"/>
          <w:szCs w:val="22"/>
        </w:rPr>
        <w:t xml:space="preserve"> </w:t>
      </w:r>
      <w:r w:rsidR="00B7386D" w:rsidRPr="00232888">
        <w:rPr>
          <w:rFonts w:ascii="Lato" w:hAnsi="Lato"/>
          <w:b/>
          <w:bCs/>
          <w:sz w:val="22"/>
          <w:szCs w:val="22"/>
        </w:rPr>
        <w:t xml:space="preserve">Aprobación del acta número </w:t>
      </w:r>
      <w:r w:rsidR="00511C7B" w:rsidRPr="00232888">
        <w:rPr>
          <w:rFonts w:ascii="Lato" w:hAnsi="Lato"/>
          <w:b/>
          <w:bCs/>
          <w:sz w:val="22"/>
          <w:szCs w:val="22"/>
        </w:rPr>
        <w:t>21</w:t>
      </w:r>
      <w:r w:rsidR="00B7386D" w:rsidRPr="00232888">
        <w:rPr>
          <w:rFonts w:ascii="Lato" w:hAnsi="Lato"/>
          <w:b/>
          <w:bCs/>
          <w:sz w:val="22"/>
          <w:szCs w:val="22"/>
        </w:rPr>
        <w:t xml:space="preserve">/2024. - - </w:t>
      </w:r>
      <w:r w:rsidR="00723F55" w:rsidRPr="00232888">
        <w:rPr>
          <w:rFonts w:ascii="Lato" w:hAnsi="Lato"/>
          <w:b/>
          <w:bCs/>
          <w:sz w:val="22"/>
          <w:szCs w:val="22"/>
        </w:rPr>
        <w:t xml:space="preserve">- - - - - - </w:t>
      </w:r>
      <w:r w:rsidR="00B7386D" w:rsidRPr="00232888">
        <w:rPr>
          <w:rFonts w:ascii="Lato" w:hAnsi="Lato"/>
          <w:sz w:val="22"/>
          <w:szCs w:val="22"/>
        </w:rPr>
        <w:t xml:space="preserve">Dada cuenta con el acta número </w:t>
      </w:r>
      <w:r w:rsidR="00511C7B" w:rsidRPr="00232888">
        <w:rPr>
          <w:rFonts w:ascii="Lato" w:hAnsi="Lato"/>
          <w:sz w:val="22"/>
          <w:szCs w:val="22"/>
        </w:rPr>
        <w:t>21</w:t>
      </w:r>
      <w:r w:rsidR="00B7386D" w:rsidRPr="00232888">
        <w:rPr>
          <w:rFonts w:ascii="Lato" w:hAnsi="Lato"/>
          <w:sz w:val="22"/>
          <w:szCs w:val="22"/>
        </w:rPr>
        <w:t>/2024, de este Órgano Colegiado que fue agregada al orden del día de la presente sesión para efectos de su revisión y aprobación</w:t>
      </w:r>
      <w:r w:rsidR="00213A1E" w:rsidRPr="00232888">
        <w:rPr>
          <w:rFonts w:ascii="Lato" w:hAnsi="Lato"/>
          <w:sz w:val="22"/>
          <w:szCs w:val="22"/>
        </w:rPr>
        <w:t>; a</w:t>
      </w:r>
      <w:r w:rsidR="00B7386D" w:rsidRPr="00232888">
        <w:rPr>
          <w:rFonts w:ascii="Lato" w:hAnsi="Lato"/>
          <w:sz w:val="22"/>
          <w:szCs w:val="22"/>
        </w:rPr>
        <w:t xml:space="preserve">l respecto, en términos del artículo 18, fracción IV, del Reglamento del Consejo de la Judicatura del Estado, se aprueba el acta número </w:t>
      </w:r>
      <w:r w:rsidR="00511C7B" w:rsidRPr="00232888">
        <w:rPr>
          <w:rFonts w:ascii="Lato" w:hAnsi="Lato"/>
          <w:sz w:val="22"/>
          <w:szCs w:val="22"/>
        </w:rPr>
        <w:t>21</w:t>
      </w:r>
      <w:r w:rsidR="00B7386D" w:rsidRPr="00232888">
        <w:rPr>
          <w:rFonts w:ascii="Lato" w:hAnsi="Lato"/>
          <w:sz w:val="22"/>
          <w:szCs w:val="22"/>
        </w:rPr>
        <w:t>/2024, de este Órgano Colegiado</w:t>
      </w:r>
      <w:r w:rsidR="00B7386D" w:rsidRPr="00232888">
        <w:rPr>
          <w:rFonts w:ascii="Lato" w:hAnsi="Lato" w:cstheme="minorHAnsi"/>
          <w:b/>
          <w:bCs/>
          <w:noProof/>
          <w:sz w:val="22"/>
          <w:szCs w:val="22"/>
        </w:rPr>
        <w:t xml:space="preserve">, </w:t>
      </w:r>
      <w:r w:rsidR="00B7386D" w:rsidRPr="00232888">
        <w:rPr>
          <w:rFonts w:ascii="Lato" w:hAnsi="Lato"/>
          <w:sz w:val="22"/>
          <w:szCs w:val="22"/>
        </w:rPr>
        <w:t xml:space="preserve">por lo que se ordena a la </w:t>
      </w:r>
      <w:proofErr w:type="gramStart"/>
      <w:r w:rsidR="00B7386D" w:rsidRPr="00232888">
        <w:rPr>
          <w:rFonts w:ascii="Lato" w:hAnsi="Lato"/>
          <w:sz w:val="22"/>
          <w:szCs w:val="22"/>
        </w:rPr>
        <w:t>Secretaria Ejecutiva</w:t>
      </w:r>
      <w:proofErr w:type="gramEnd"/>
      <w:r w:rsidR="00B7386D" w:rsidRPr="00232888">
        <w:rPr>
          <w:rFonts w:ascii="Lato" w:hAnsi="Lato"/>
          <w:sz w:val="22"/>
          <w:szCs w:val="22"/>
        </w:rPr>
        <w:t xml:space="preserve"> recabar las firmas correspondientes. </w:t>
      </w:r>
      <w:r w:rsidR="00213A1E" w:rsidRPr="00232888">
        <w:rPr>
          <w:rFonts w:ascii="Lato" w:hAnsi="Lato"/>
          <w:sz w:val="22"/>
          <w:szCs w:val="22"/>
        </w:rPr>
        <w:t xml:space="preserve"> </w:t>
      </w:r>
      <w:r w:rsidR="00213A1E" w:rsidRPr="00232888">
        <w:rPr>
          <w:rFonts w:ascii="Lato" w:hAnsi="Lato"/>
          <w:b/>
          <w:bCs/>
          <w:sz w:val="22"/>
          <w:szCs w:val="22"/>
          <w:u w:val="single"/>
        </w:rPr>
        <w:t>APROBADO POR UNANIMIDAD DE VOTOS.</w:t>
      </w:r>
    </w:p>
    <w:p w14:paraId="36953181" w14:textId="34A20E4B" w:rsidR="007E41DB" w:rsidRDefault="00213A1E" w:rsidP="000114DC">
      <w:pPr>
        <w:pStyle w:val="NormalWeb"/>
        <w:spacing w:before="0" w:beforeAutospacing="0" w:line="480" w:lineRule="auto"/>
        <w:jc w:val="both"/>
        <w:rPr>
          <w:rFonts w:ascii="Lato" w:hAnsi="Lato" w:cs="Arial"/>
          <w:bCs/>
          <w:sz w:val="22"/>
          <w:szCs w:val="22"/>
        </w:rPr>
      </w:pPr>
      <w:r w:rsidRPr="00232888">
        <w:rPr>
          <w:rFonts w:ascii="Lato" w:hAnsi="Lato"/>
          <w:b/>
          <w:bCs/>
          <w:sz w:val="22"/>
          <w:szCs w:val="22"/>
        </w:rPr>
        <w:t xml:space="preserve"> </w:t>
      </w:r>
      <w:r w:rsidRPr="00232888">
        <w:rPr>
          <w:rFonts w:ascii="Lato" w:hAnsi="Lato"/>
          <w:b/>
          <w:bCs/>
          <w:sz w:val="22"/>
          <w:szCs w:val="22"/>
        </w:rPr>
        <w:tab/>
      </w:r>
      <w:bookmarkStart w:id="7" w:name="_Hlk161121507"/>
      <w:r w:rsidRPr="00232888">
        <w:rPr>
          <w:rFonts w:ascii="Lato" w:hAnsi="Lato"/>
          <w:b/>
          <w:bCs/>
          <w:sz w:val="22"/>
          <w:szCs w:val="22"/>
        </w:rPr>
        <w:t>A</w:t>
      </w:r>
      <w:r w:rsidR="00E55A9E" w:rsidRPr="00232888">
        <w:rPr>
          <w:rFonts w:ascii="Lato" w:hAnsi="Lato"/>
          <w:b/>
          <w:bCs/>
          <w:sz w:val="22"/>
          <w:szCs w:val="22"/>
        </w:rPr>
        <w:t>CUERDO III/</w:t>
      </w:r>
      <w:r w:rsidR="001430F4" w:rsidRPr="00232888">
        <w:rPr>
          <w:rFonts w:ascii="Lato" w:hAnsi="Lato"/>
          <w:b/>
          <w:bCs/>
          <w:sz w:val="22"/>
          <w:szCs w:val="22"/>
        </w:rPr>
        <w:t>2</w:t>
      </w:r>
      <w:r w:rsidR="00511C7B" w:rsidRPr="00232888">
        <w:rPr>
          <w:rFonts w:ascii="Lato" w:hAnsi="Lato"/>
          <w:b/>
          <w:bCs/>
          <w:sz w:val="22"/>
          <w:szCs w:val="22"/>
        </w:rPr>
        <w:t>4</w:t>
      </w:r>
      <w:r w:rsidR="00E55A9E" w:rsidRPr="00232888">
        <w:rPr>
          <w:rFonts w:ascii="Lato" w:hAnsi="Lato"/>
          <w:b/>
          <w:bCs/>
          <w:sz w:val="22"/>
          <w:szCs w:val="22"/>
        </w:rPr>
        <w:t>/202</w:t>
      </w:r>
      <w:r w:rsidR="009644DC" w:rsidRPr="00232888">
        <w:rPr>
          <w:rFonts w:ascii="Lato" w:hAnsi="Lato"/>
          <w:b/>
          <w:bCs/>
          <w:sz w:val="22"/>
          <w:szCs w:val="22"/>
        </w:rPr>
        <w:t>4</w:t>
      </w:r>
      <w:r w:rsidR="00E55A9E" w:rsidRPr="00232888">
        <w:rPr>
          <w:rFonts w:ascii="Lato" w:hAnsi="Lato"/>
          <w:sz w:val="22"/>
          <w:szCs w:val="22"/>
        </w:rPr>
        <w:t xml:space="preserve">. </w:t>
      </w:r>
      <w:r w:rsidR="00511C7B" w:rsidRPr="00232888">
        <w:rPr>
          <w:rFonts w:ascii="Lato" w:hAnsi="Lato" w:cstheme="minorHAnsi"/>
          <w:b/>
          <w:bCs/>
          <w:sz w:val="22"/>
          <w:szCs w:val="22"/>
          <w:bdr w:val="none" w:sz="0" w:space="0" w:color="auto" w:frame="1"/>
        </w:rPr>
        <w:t xml:space="preserve">Oficio número DRHYM/79/2024, recibido el veinte de febrero de dos mil veinticuatro, signado por el </w:t>
      </w:r>
      <w:proofErr w:type="gramStart"/>
      <w:r w:rsidR="00511C7B" w:rsidRPr="00232888">
        <w:rPr>
          <w:rFonts w:ascii="Lato" w:hAnsi="Lato" w:cstheme="minorHAnsi"/>
          <w:b/>
          <w:bCs/>
          <w:sz w:val="22"/>
          <w:szCs w:val="22"/>
          <w:bdr w:val="none" w:sz="0" w:space="0" w:color="auto" w:frame="1"/>
        </w:rPr>
        <w:t>Director</w:t>
      </w:r>
      <w:proofErr w:type="gramEnd"/>
      <w:r w:rsidR="00511C7B" w:rsidRPr="00232888">
        <w:rPr>
          <w:rFonts w:ascii="Lato" w:hAnsi="Lato" w:cstheme="minorHAnsi"/>
          <w:b/>
          <w:bCs/>
          <w:sz w:val="22"/>
          <w:szCs w:val="22"/>
          <w:bdr w:val="none" w:sz="0" w:space="0" w:color="auto" w:frame="1"/>
        </w:rPr>
        <w:t xml:space="preserve"> de Recursos Humanos y Materiales dependiente de la Secretaría Ejecutiva. </w:t>
      </w:r>
      <w:r w:rsidR="007E41DB">
        <w:rPr>
          <w:rFonts w:ascii="Lato" w:hAnsi="Lato" w:cstheme="minorHAnsi"/>
          <w:b/>
          <w:bCs/>
          <w:sz w:val="22"/>
          <w:szCs w:val="22"/>
          <w:bdr w:val="none" w:sz="0" w:space="0" w:color="auto" w:frame="1"/>
        </w:rPr>
        <w:t xml:space="preserve"> - - - - - - - - - - - - </w:t>
      </w:r>
      <w:r w:rsidRPr="00232888">
        <w:rPr>
          <w:rFonts w:ascii="Lato" w:hAnsi="Lato" w:cstheme="minorHAnsi"/>
          <w:b/>
          <w:bCs/>
          <w:sz w:val="22"/>
          <w:szCs w:val="22"/>
          <w:bdr w:val="none" w:sz="0" w:space="0" w:color="auto" w:frame="1"/>
        </w:rPr>
        <w:t xml:space="preserve"> </w:t>
      </w:r>
      <w:r w:rsidR="00511C7B" w:rsidRPr="00232888">
        <w:rPr>
          <w:rFonts w:ascii="Lato" w:hAnsi="Lato" w:cstheme="minorHAnsi"/>
          <w:sz w:val="22"/>
          <w:szCs w:val="22"/>
          <w:bdr w:val="none" w:sz="0" w:space="0" w:color="auto" w:frame="1"/>
        </w:rPr>
        <w:t xml:space="preserve">Dada cuenta con el oficio de referencia, mediante el cual, </w:t>
      </w:r>
      <w:r w:rsidR="00F16E8A" w:rsidRPr="00232888">
        <w:rPr>
          <w:rFonts w:ascii="Lato" w:hAnsi="Lato" w:cstheme="minorHAnsi"/>
          <w:sz w:val="22"/>
          <w:szCs w:val="22"/>
          <w:bdr w:val="none" w:sz="0" w:space="0" w:color="auto" w:frame="1"/>
        </w:rPr>
        <w:t>el Director de Recursos Humanos y Materiales dependiente de la Secretaría Ejecutiva,</w:t>
      </w:r>
      <w:r w:rsidR="00F16E8A" w:rsidRPr="00232888">
        <w:rPr>
          <w:rFonts w:ascii="Lato" w:hAnsi="Lato" w:cstheme="minorHAnsi"/>
          <w:b/>
          <w:bCs/>
          <w:sz w:val="22"/>
          <w:szCs w:val="22"/>
          <w:bdr w:val="none" w:sz="0" w:space="0" w:color="auto" w:frame="1"/>
        </w:rPr>
        <w:t xml:space="preserve"> </w:t>
      </w:r>
      <w:r w:rsidR="00511C7B" w:rsidRPr="00232888">
        <w:rPr>
          <w:rFonts w:ascii="Lato" w:hAnsi="Lato" w:cstheme="minorHAnsi"/>
          <w:sz w:val="22"/>
          <w:szCs w:val="22"/>
          <w:bdr w:val="none" w:sz="0" w:space="0" w:color="auto" w:frame="1"/>
        </w:rPr>
        <w:t xml:space="preserve">en seguimiento al acuerdo </w:t>
      </w:r>
      <w:r w:rsidR="00511C7B" w:rsidRPr="00232888">
        <w:rPr>
          <w:rFonts w:ascii="Lato" w:hAnsi="Lato"/>
          <w:sz w:val="22"/>
          <w:szCs w:val="22"/>
        </w:rPr>
        <w:t>VIII/16/2024 de este Cuerpo Colegiado, en el que se</w:t>
      </w:r>
      <w:r w:rsidR="00F16E8A" w:rsidRPr="00232888">
        <w:rPr>
          <w:rFonts w:ascii="Lato" w:hAnsi="Lato"/>
          <w:sz w:val="22"/>
          <w:szCs w:val="22"/>
        </w:rPr>
        <w:t xml:space="preserve"> le</w:t>
      </w:r>
      <w:r w:rsidR="00511C7B" w:rsidRPr="00232888">
        <w:rPr>
          <w:rFonts w:ascii="Lato" w:hAnsi="Lato"/>
          <w:sz w:val="22"/>
          <w:szCs w:val="22"/>
        </w:rPr>
        <w:t xml:space="preserve"> instruyó </w:t>
      </w:r>
      <w:r w:rsidR="00511C7B" w:rsidRPr="00232888">
        <w:rPr>
          <w:rFonts w:ascii="Lato" w:hAnsi="Lato" w:cs="Arial"/>
          <w:bCs/>
          <w:sz w:val="22"/>
          <w:szCs w:val="22"/>
        </w:rPr>
        <w:t>verifi</w:t>
      </w:r>
      <w:r w:rsidR="00F16E8A" w:rsidRPr="00232888">
        <w:rPr>
          <w:rFonts w:ascii="Lato" w:hAnsi="Lato" w:cs="Arial"/>
          <w:bCs/>
          <w:sz w:val="22"/>
          <w:szCs w:val="22"/>
        </w:rPr>
        <w:t xml:space="preserve">cara </w:t>
      </w:r>
      <w:r w:rsidR="00511C7B" w:rsidRPr="00232888">
        <w:rPr>
          <w:rFonts w:ascii="Lato" w:hAnsi="Lato" w:cs="Arial"/>
          <w:bCs/>
          <w:sz w:val="22"/>
          <w:szCs w:val="22"/>
        </w:rPr>
        <w:t xml:space="preserve">el parque vehicular </w:t>
      </w:r>
      <w:r w:rsidR="00F16E8A" w:rsidRPr="00232888">
        <w:rPr>
          <w:rFonts w:ascii="Lato" w:hAnsi="Lato" w:cs="Arial"/>
          <w:bCs/>
          <w:sz w:val="22"/>
          <w:szCs w:val="22"/>
        </w:rPr>
        <w:t>d</w:t>
      </w:r>
      <w:r w:rsidR="00511C7B" w:rsidRPr="00232888">
        <w:rPr>
          <w:rFonts w:ascii="Lato" w:hAnsi="Lato" w:cs="Arial"/>
          <w:bCs/>
          <w:sz w:val="22"/>
          <w:szCs w:val="22"/>
        </w:rPr>
        <w:t>el Poder Judicial del Estado, así como las condiciones de funcionamiento de los mismos,</w:t>
      </w:r>
      <w:r w:rsidR="00F16E8A" w:rsidRPr="00232888">
        <w:rPr>
          <w:rFonts w:ascii="Lato" w:hAnsi="Lato" w:cs="Arial"/>
          <w:bCs/>
          <w:sz w:val="22"/>
          <w:szCs w:val="22"/>
        </w:rPr>
        <w:t xml:space="preserve"> en ese sentido, anexa relación del </w:t>
      </w:r>
      <w:r w:rsidR="00F16E8A" w:rsidRPr="00232888">
        <w:rPr>
          <w:rFonts w:ascii="Lato" w:hAnsi="Lato" w:cs="Arial"/>
          <w:bCs/>
          <w:sz w:val="22"/>
          <w:szCs w:val="22"/>
        </w:rPr>
        <w:lastRenderedPageBreak/>
        <w:t xml:space="preserve">parque vehicular que consta de diecisiete vehículos, de la que se </w:t>
      </w:r>
      <w:r w:rsidR="002B6E05">
        <w:rPr>
          <w:rFonts w:ascii="Lato" w:hAnsi="Lato" w:cs="Arial"/>
          <w:bCs/>
          <w:sz w:val="22"/>
          <w:szCs w:val="22"/>
        </w:rPr>
        <w:t>advierten</w:t>
      </w:r>
      <w:r w:rsidR="00F16E8A" w:rsidRPr="00232888">
        <w:rPr>
          <w:rFonts w:ascii="Lato" w:hAnsi="Lato" w:cs="Arial"/>
          <w:bCs/>
          <w:sz w:val="22"/>
          <w:szCs w:val="22"/>
        </w:rPr>
        <w:t xml:space="preserve"> las condiciones de </w:t>
      </w:r>
      <w:r w:rsidR="00D226B0" w:rsidRPr="00232888">
        <w:rPr>
          <w:rFonts w:ascii="Lato" w:hAnsi="Lato" w:cs="Arial"/>
          <w:bCs/>
          <w:sz w:val="22"/>
          <w:szCs w:val="22"/>
        </w:rPr>
        <w:t xml:space="preserve">cada </w:t>
      </w:r>
      <w:r w:rsidR="00F16E8A" w:rsidRPr="00232888">
        <w:rPr>
          <w:rFonts w:ascii="Lato" w:hAnsi="Lato" w:cs="Arial"/>
          <w:bCs/>
          <w:sz w:val="22"/>
          <w:szCs w:val="22"/>
        </w:rPr>
        <w:t>unidad</w:t>
      </w:r>
      <w:r w:rsidR="00FB734C" w:rsidRPr="00232888">
        <w:rPr>
          <w:rFonts w:ascii="Lato" w:hAnsi="Lato" w:cs="Arial"/>
          <w:bCs/>
          <w:sz w:val="22"/>
          <w:szCs w:val="22"/>
        </w:rPr>
        <w:t xml:space="preserve">. </w:t>
      </w:r>
    </w:p>
    <w:p w14:paraId="1562ACFA" w14:textId="3FCD0066" w:rsidR="00511C7B" w:rsidRPr="00232888" w:rsidRDefault="00FB734C" w:rsidP="000114DC">
      <w:pPr>
        <w:pStyle w:val="NormalWeb"/>
        <w:spacing w:before="0" w:beforeAutospacing="0" w:line="480" w:lineRule="auto"/>
        <w:jc w:val="both"/>
        <w:rPr>
          <w:rFonts w:ascii="Lato" w:hAnsi="Lato" w:cs="Arial"/>
          <w:bCs/>
          <w:sz w:val="22"/>
          <w:szCs w:val="22"/>
        </w:rPr>
      </w:pPr>
      <w:r w:rsidRPr="00232888">
        <w:rPr>
          <w:rFonts w:ascii="Lato" w:hAnsi="Lato" w:cs="Arial"/>
          <w:bCs/>
          <w:sz w:val="22"/>
          <w:szCs w:val="22"/>
        </w:rPr>
        <w:t>A</w:t>
      </w:r>
      <w:r w:rsidR="00F16E8A" w:rsidRPr="00232888">
        <w:rPr>
          <w:rFonts w:ascii="Lato" w:hAnsi="Lato" w:cs="Arial"/>
          <w:bCs/>
          <w:sz w:val="22"/>
          <w:szCs w:val="22"/>
        </w:rPr>
        <w:t xml:space="preserve">l </w:t>
      </w:r>
      <w:r w:rsidR="0026425D" w:rsidRPr="00232888">
        <w:rPr>
          <w:rFonts w:ascii="Lato" w:hAnsi="Lato" w:cs="Arial"/>
          <w:bCs/>
          <w:sz w:val="22"/>
          <w:szCs w:val="22"/>
        </w:rPr>
        <w:t xml:space="preserve">respecto, </w:t>
      </w:r>
      <w:r w:rsidR="00A776B3" w:rsidRPr="00232888">
        <w:rPr>
          <w:rFonts w:ascii="Lato" w:hAnsi="Lato" w:cs="Arial"/>
          <w:bCs/>
          <w:sz w:val="22"/>
          <w:szCs w:val="22"/>
        </w:rPr>
        <w:t>tomando en consideración que</w:t>
      </w:r>
      <w:r w:rsidR="00790084" w:rsidRPr="00232888">
        <w:rPr>
          <w:rFonts w:ascii="Lato" w:hAnsi="Lato" w:cs="Arial"/>
          <w:bCs/>
          <w:sz w:val="22"/>
          <w:szCs w:val="22"/>
        </w:rPr>
        <w:t xml:space="preserve"> de la lista anexa, se desprende que cuatro vehículos se encuentran en malas condiciones, y por ende,</w:t>
      </w:r>
      <w:r w:rsidR="00A776B3" w:rsidRPr="00232888">
        <w:rPr>
          <w:rFonts w:ascii="Lato" w:hAnsi="Lato" w:cs="Arial"/>
          <w:bCs/>
          <w:sz w:val="22"/>
          <w:szCs w:val="22"/>
        </w:rPr>
        <w:t xml:space="preserve"> </w:t>
      </w:r>
      <w:r w:rsidRPr="00232888">
        <w:rPr>
          <w:rFonts w:ascii="Lato" w:hAnsi="Lato" w:cs="Arial"/>
          <w:bCs/>
          <w:sz w:val="22"/>
          <w:szCs w:val="22"/>
        </w:rPr>
        <w:t xml:space="preserve">resulta necesaria la adquisición </w:t>
      </w:r>
      <w:r w:rsidR="00A776B3" w:rsidRPr="00232888">
        <w:rPr>
          <w:rFonts w:ascii="Lato" w:hAnsi="Lato" w:cs="Arial"/>
          <w:bCs/>
          <w:sz w:val="22"/>
          <w:szCs w:val="22"/>
        </w:rPr>
        <w:t xml:space="preserve">de </w:t>
      </w:r>
      <w:r w:rsidR="00790084" w:rsidRPr="00232888">
        <w:rPr>
          <w:rFonts w:ascii="Lato" w:hAnsi="Lato" w:cs="Arial"/>
          <w:bCs/>
          <w:sz w:val="22"/>
          <w:szCs w:val="22"/>
        </w:rPr>
        <w:t>nuevas unidades,</w:t>
      </w:r>
      <w:r w:rsidR="00A776B3" w:rsidRPr="00232888">
        <w:rPr>
          <w:rFonts w:ascii="Lato" w:hAnsi="Lato" w:cs="Arial"/>
          <w:bCs/>
          <w:sz w:val="22"/>
          <w:szCs w:val="22"/>
        </w:rPr>
        <w:t xml:space="preserve"> para</w:t>
      </w:r>
      <w:r w:rsidR="00790084" w:rsidRPr="00232888">
        <w:rPr>
          <w:rFonts w:ascii="Lato" w:hAnsi="Lato" w:cs="Arial"/>
          <w:bCs/>
          <w:sz w:val="22"/>
          <w:szCs w:val="22"/>
        </w:rPr>
        <w:t xml:space="preserve"> estar en posibilidad de atender adecuadamente los requerimientos de las diversas áreas del </w:t>
      </w:r>
      <w:r w:rsidR="00A776B3" w:rsidRPr="00232888">
        <w:rPr>
          <w:rFonts w:ascii="Lato" w:hAnsi="Lato" w:cs="Arial"/>
          <w:bCs/>
          <w:sz w:val="22"/>
          <w:szCs w:val="22"/>
        </w:rPr>
        <w:t xml:space="preserve">Poder Judicial del Estado, </w:t>
      </w:r>
      <w:r w:rsidR="00F16E8A" w:rsidRPr="00232888">
        <w:rPr>
          <w:rFonts w:ascii="Lato" w:hAnsi="Lato" w:cs="Arial"/>
          <w:bCs/>
          <w:sz w:val="22"/>
          <w:szCs w:val="22"/>
        </w:rPr>
        <w:t>con fundamento en lo que establece</w:t>
      </w:r>
      <w:r w:rsidR="00A776B3" w:rsidRPr="00232888">
        <w:rPr>
          <w:rFonts w:ascii="Lato" w:hAnsi="Lato" w:cs="Arial"/>
          <w:bCs/>
          <w:sz w:val="22"/>
          <w:szCs w:val="22"/>
        </w:rPr>
        <w:t xml:space="preserve">n los </w:t>
      </w:r>
      <w:r w:rsidR="00E92DCE" w:rsidRPr="00232888">
        <w:rPr>
          <w:rFonts w:ascii="Lato" w:hAnsi="Lato" w:cs="Arial"/>
          <w:bCs/>
          <w:sz w:val="22"/>
          <w:szCs w:val="22"/>
        </w:rPr>
        <w:t>artículos</w:t>
      </w:r>
      <w:r w:rsidR="00F16E8A" w:rsidRPr="00232888">
        <w:rPr>
          <w:rFonts w:ascii="Lato" w:hAnsi="Lato" w:cs="Arial"/>
          <w:bCs/>
          <w:sz w:val="22"/>
          <w:szCs w:val="22"/>
        </w:rPr>
        <w:t xml:space="preserve"> 61 de la Ley</w:t>
      </w:r>
      <w:r w:rsidR="0026425D" w:rsidRPr="00232888">
        <w:rPr>
          <w:rFonts w:ascii="Lato" w:hAnsi="Lato" w:cs="Arial"/>
          <w:bCs/>
          <w:sz w:val="22"/>
          <w:szCs w:val="22"/>
        </w:rPr>
        <w:t xml:space="preserve"> Orgánica del Poder Judicial el Estado, </w:t>
      </w:r>
      <w:r w:rsidR="00E92DCE" w:rsidRPr="00232888">
        <w:rPr>
          <w:rFonts w:ascii="Lato" w:hAnsi="Lato" w:cs="Arial"/>
          <w:bCs/>
          <w:sz w:val="22"/>
          <w:szCs w:val="22"/>
        </w:rPr>
        <w:t>y</w:t>
      </w:r>
      <w:r w:rsidR="0026425D" w:rsidRPr="00232888">
        <w:rPr>
          <w:rFonts w:ascii="Lato" w:hAnsi="Lato" w:cs="Arial"/>
          <w:bCs/>
          <w:sz w:val="22"/>
          <w:szCs w:val="22"/>
        </w:rPr>
        <w:t xml:space="preserve"> </w:t>
      </w:r>
      <w:r w:rsidR="00E92DCE" w:rsidRPr="00232888">
        <w:rPr>
          <w:rFonts w:ascii="Lato" w:hAnsi="Lato" w:cs="Arial"/>
          <w:bCs/>
          <w:sz w:val="22"/>
          <w:szCs w:val="22"/>
        </w:rPr>
        <w:t xml:space="preserve">9 fracciones XX y XXI del Reglamento del Consejo de la Judicatura del Estado, </w:t>
      </w:r>
      <w:r w:rsidR="0026425D" w:rsidRPr="00232888">
        <w:rPr>
          <w:rFonts w:ascii="Lato" w:hAnsi="Lato" w:cs="Arial"/>
          <w:bCs/>
          <w:sz w:val="22"/>
          <w:szCs w:val="22"/>
        </w:rPr>
        <w:t>se determina:</w:t>
      </w:r>
    </w:p>
    <w:p w14:paraId="41D69EE5" w14:textId="43B0635D" w:rsidR="0026425D" w:rsidRPr="00232888" w:rsidRDefault="0026425D" w:rsidP="000114DC">
      <w:pPr>
        <w:pStyle w:val="Prrafodelista"/>
        <w:numPr>
          <w:ilvl w:val="0"/>
          <w:numId w:val="2"/>
        </w:numPr>
        <w:tabs>
          <w:tab w:val="left" w:pos="5387"/>
        </w:tabs>
        <w:spacing w:after="0" w:line="480" w:lineRule="auto"/>
        <w:jc w:val="both"/>
        <w:rPr>
          <w:rFonts w:ascii="Lato" w:hAnsi="Lato" w:cstheme="minorHAnsi"/>
          <w:bdr w:val="none" w:sz="0" w:space="0" w:color="auto" w:frame="1"/>
        </w:rPr>
      </w:pPr>
      <w:r w:rsidRPr="00232888">
        <w:rPr>
          <w:rFonts w:ascii="Lato" w:hAnsi="Lato" w:cstheme="minorHAnsi"/>
          <w:bdr w:val="none" w:sz="0" w:space="0" w:color="auto" w:frame="1"/>
        </w:rPr>
        <w:t xml:space="preserve">Tomar conocimiento del oficio y anexo de cuenta </w:t>
      </w:r>
    </w:p>
    <w:p w14:paraId="52E621E5" w14:textId="07B9D00B" w:rsidR="00A776B3" w:rsidRPr="00232888" w:rsidRDefault="00A776B3" w:rsidP="000114DC">
      <w:pPr>
        <w:pStyle w:val="Prrafodelista"/>
        <w:numPr>
          <w:ilvl w:val="0"/>
          <w:numId w:val="2"/>
        </w:numPr>
        <w:tabs>
          <w:tab w:val="left" w:pos="5387"/>
        </w:tabs>
        <w:spacing w:after="0" w:line="480" w:lineRule="auto"/>
        <w:jc w:val="both"/>
        <w:rPr>
          <w:rFonts w:ascii="Lato" w:hAnsi="Lato" w:cstheme="minorHAnsi"/>
          <w:b/>
          <w:bCs/>
          <w:bdr w:val="none" w:sz="0" w:space="0" w:color="auto" w:frame="1"/>
        </w:rPr>
      </w:pPr>
      <w:r w:rsidRPr="00232888">
        <w:rPr>
          <w:rFonts w:ascii="Lato" w:hAnsi="Lato" w:cstheme="minorHAnsi"/>
          <w:bdr w:val="none" w:sz="0" w:space="0" w:color="auto" w:frame="1"/>
        </w:rPr>
        <w:t>Autorizar la adquisición de cuatro unidades vehiculares</w:t>
      </w:r>
      <w:r w:rsidR="00790084" w:rsidRPr="00232888">
        <w:rPr>
          <w:rFonts w:ascii="Lato" w:hAnsi="Lato" w:cstheme="minorHAnsi"/>
          <w:bdr w:val="none" w:sz="0" w:space="0" w:color="auto" w:frame="1"/>
        </w:rPr>
        <w:t xml:space="preserve"> modelo </w:t>
      </w:r>
      <w:r w:rsidR="00C2181A" w:rsidRPr="00232888">
        <w:rPr>
          <w:rFonts w:ascii="Lato" w:hAnsi="Lato" w:cstheme="minorHAnsi"/>
          <w:bdr w:val="none" w:sz="0" w:space="0" w:color="auto" w:frame="1"/>
        </w:rPr>
        <w:t>2024, para</w:t>
      </w:r>
      <w:r w:rsidRPr="00232888">
        <w:rPr>
          <w:rFonts w:ascii="Lato" w:hAnsi="Lato" w:cstheme="minorHAnsi"/>
          <w:bdr w:val="none" w:sz="0" w:space="0" w:color="auto" w:frame="1"/>
        </w:rPr>
        <w:t xml:space="preserve"> lo cual se instruye al </w:t>
      </w:r>
      <w:proofErr w:type="gramStart"/>
      <w:r w:rsidRPr="00232888">
        <w:rPr>
          <w:rFonts w:ascii="Lato" w:hAnsi="Lato" w:cstheme="minorHAnsi"/>
          <w:bdr w:val="none" w:sz="0" w:space="0" w:color="auto" w:frame="1"/>
        </w:rPr>
        <w:t>Director</w:t>
      </w:r>
      <w:proofErr w:type="gramEnd"/>
      <w:r w:rsidRPr="00232888">
        <w:rPr>
          <w:rFonts w:ascii="Lato" w:hAnsi="Lato" w:cstheme="minorHAnsi"/>
          <w:bdr w:val="none" w:sz="0" w:space="0" w:color="auto" w:frame="1"/>
        </w:rPr>
        <w:t xml:space="preserve"> de Recursos Humanos y Materiales para que presente una propuesta de</w:t>
      </w:r>
      <w:r w:rsidR="00A00583" w:rsidRPr="00232888">
        <w:rPr>
          <w:rFonts w:ascii="Lato" w:hAnsi="Lato" w:cstheme="minorHAnsi"/>
          <w:bdr w:val="none" w:sz="0" w:space="0" w:color="auto" w:frame="1"/>
        </w:rPr>
        <w:t xml:space="preserve"> modelos de vehículos y</w:t>
      </w:r>
      <w:r w:rsidRPr="00232888">
        <w:rPr>
          <w:rFonts w:ascii="Lato" w:hAnsi="Lato" w:cstheme="minorHAnsi"/>
          <w:bdr w:val="none" w:sz="0" w:space="0" w:color="auto" w:frame="1"/>
        </w:rPr>
        <w:t xml:space="preserve"> costos para la determinación correspondiente.</w:t>
      </w:r>
    </w:p>
    <w:p w14:paraId="7B503ADA" w14:textId="033F089B" w:rsidR="00E55A9E" w:rsidRPr="00232888" w:rsidRDefault="00A776B3" w:rsidP="000114DC">
      <w:pPr>
        <w:tabs>
          <w:tab w:val="left" w:pos="5387"/>
        </w:tabs>
        <w:spacing w:after="0" w:line="480" w:lineRule="auto"/>
        <w:jc w:val="both"/>
        <w:rPr>
          <w:rFonts w:ascii="Lato" w:hAnsi="Lato" w:cstheme="minorHAnsi"/>
          <w:b/>
          <w:bCs/>
          <w:u w:val="single"/>
          <w:bdr w:val="none" w:sz="0" w:space="0" w:color="auto" w:frame="1"/>
        </w:rPr>
      </w:pPr>
      <w:r w:rsidRPr="00232888">
        <w:rPr>
          <w:rFonts w:ascii="Lato" w:hAnsi="Lato" w:cstheme="minorHAnsi"/>
          <w:bdr w:val="none" w:sz="0" w:space="0" w:color="auto" w:frame="1"/>
        </w:rPr>
        <w:t>C</w:t>
      </w:r>
      <w:r w:rsidR="0026425D" w:rsidRPr="00232888">
        <w:rPr>
          <w:rFonts w:ascii="Lato" w:hAnsi="Lato" w:cstheme="minorHAnsi"/>
          <w:bdr w:val="none" w:sz="0" w:space="0" w:color="auto" w:frame="1"/>
        </w:rPr>
        <w:t xml:space="preserve">omuníquese esta determinación al </w:t>
      </w:r>
      <w:proofErr w:type="gramStart"/>
      <w:r w:rsidR="0026425D" w:rsidRPr="00232888">
        <w:rPr>
          <w:rFonts w:ascii="Lato" w:hAnsi="Lato" w:cstheme="minorHAnsi"/>
          <w:bdr w:val="none" w:sz="0" w:space="0" w:color="auto" w:frame="1"/>
        </w:rPr>
        <w:t>Director</w:t>
      </w:r>
      <w:proofErr w:type="gramEnd"/>
      <w:r w:rsidR="0026425D" w:rsidRPr="00232888">
        <w:rPr>
          <w:rFonts w:ascii="Lato" w:hAnsi="Lato" w:cstheme="minorHAnsi"/>
          <w:bdr w:val="none" w:sz="0" w:space="0" w:color="auto" w:frame="1"/>
        </w:rPr>
        <w:t xml:space="preserve"> </w:t>
      </w:r>
      <w:r w:rsidR="00A00583" w:rsidRPr="00232888">
        <w:rPr>
          <w:rFonts w:ascii="Lato" w:hAnsi="Lato" w:cstheme="minorHAnsi"/>
          <w:bdr w:val="none" w:sz="0" w:space="0" w:color="auto" w:frame="1"/>
        </w:rPr>
        <w:t xml:space="preserve">y Subdirectora </w:t>
      </w:r>
      <w:r w:rsidR="0026425D" w:rsidRPr="00232888">
        <w:rPr>
          <w:rFonts w:ascii="Lato" w:hAnsi="Lato" w:cstheme="minorHAnsi"/>
          <w:bdr w:val="none" w:sz="0" w:space="0" w:color="auto" w:frame="1"/>
        </w:rPr>
        <w:t xml:space="preserve">de Recursos Humanos y Materiales </w:t>
      </w:r>
      <w:r w:rsidR="00790084" w:rsidRPr="00232888">
        <w:rPr>
          <w:rFonts w:ascii="Lato" w:hAnsi="Lato" w:cstheme="minorHAnsi"/>
          <w:bdr w:val="none" w:sz="0" w:space="0" w:color="auto" w:frame="1"/>
        </w:rPr>
        <w:t xml:space="preserve">dependiente de la Secretaría Ejecutiva, </w:t>
      </w:r>
      <w:r w:rsidR="00A00583" w:rsidRPr="00232888">
        <w:rPr>
          <w:rFonts w:ascii="Lato" w:hAnsi="Lato" w:cstheme="minorHAnsi"/>
          <w:bdr w:val="none" w:sz="0" w:space="0" w:color="auto" w:frame="1"/>
        </w:rPr>
        <w:t>p</w:t>
      </w:r>
      <w:r w:rsidR="0026425D" w:rsidRPr="00232888">
        <w:rPr>
          <w:rFonts w:ascii="Lato" w:hAnsi="Lato" w:cstheme="minorHAnsi"/>
          <w:bdr w:val="none" w:sz="0" w:space="0" w:color="auto" w:frame="1"/>
        </w:rPr>
        <w:t>ara</w:t>
      </w:r>
      <w:r w:rsidR="00A00583" w:rsidRPr="00232888">
        <w:rPr>
          <w:rFonts w:ascii="Lato" w:hAnsi="Lato" w:cstheme="minorHAnsi"/>
          <w:bdr w:val="none" w:sz="0" w:space="0" w:color="auto" w:frame="1"/>
        </w:rPr>
        <w:t xml:space="preserve"> su</w:t>
      </w:r>
      <w:r w:rsidR="0026425D" w:rsidRPr="00232888">
        <w:rPr>
          <w:rFonts w:ascii="Lato" w:hAnsi="Lato" w:cstheme="minorHAnsi"/>
          <w:bdr w:val="none" w:sz="0" w:space="0" w:color="auto" w:frame="1"/>
        </w:rPr>
        <w:t xml:space="preserve"> </w:t>
      </w:r>
      <w:bookmarkStart w:id="8" w:name="_Hlk161743360"/>
      <w:r w:rsidR="0026425D" w:rsidRPr="00232888">
        <w:rPr>
          <w:rFonts w:ascii="Lato" w:hAnsi="Lato" w:cstheme="minorHAnsi"/>
          <w:bdr w:val="none" w:sz="0" w:space="0" w:color="auto" w:frame="1"/>
        </w:rPr>
        <w:t>conocimiento</w:t>
      </w:r>
      <w:r w:rsidR="00790084" w:rsidRPr="00232888">
        <w:rPr>
          <w:rFonts w:ascii="Lato" w:hAnsi="Lato" w:cstheme="minorHAnsi"/>
          <w:bdr w:val="none" w:sz="0" w:space="0" w:color="auto" w:frame="1"/>
        </w:rPr>
        <w:t xml:space="preserve"> y atención.</w:t>
      </w:r>
      <w:r w:rsidR="0026425D" w:rsidRPr="00232888">
        <w:rPr>
          <w:rFonts w:ascii="Lato" w:hAnsi="Lato" w:cstheme="minorHAnsi"/>
          <w:bdr w:val="none" w:sz="0" w:space="0" w:color="auto" w:frame="1"/>
        </w:rPr>
        <w:t xml:space="preserve"> </w:t>
      </w:r>
      <w:r w:rsidR="00213A1E" w:rsidRPr="00232888">
        <w:rPr>
          <w:rFonts w:ascii="Lato" w:hAnsi="Lato" w:cstheme="minorHAnsi"/>
          <w:bdr w:val="none" w:sz="0" w:space="0" w:color="auto" w:frame="1"/>
        </w:rPr>
        <w:t xml:space="preserve"> </w:t>
      </w:r>
      <w:bookmarkEnd w:id="7"/>
      <w:r w:rsidR="00213A1E" w:rsidRPr="00232888">
        <w:rPr>
          <w:rFonts w:ascii="Lato" w:hAnsi="Lato" w:cstheme="minorHAnsi"/>
          <w:b/>
          <w:bCs/>
          <w:u w:val="single"/>
          <w:bdr w:val="none" w:sz="0" w:space="0" w:color="auto" w:frame="1"/>
        </w:rPr>
        <w:t>APROBADO POR UNANIMIDAD DE VOTOS.</w:t>
      </w:r>
    </w:p>
    <w:p w14:paraId="6E7FE8E2" w14:textId="5C38B16C" w:rsidR="0026425D" w:rsidRPr="00232888" w:rsidRDefault="00C174D7" w:rsidP="000114DC">
      <w:pPr>
        <w:spacing w:after="0" w:line="480" w:lineRule="auto"/>
        <w:ind w:firstLine="708"/>
        <w:jc w:val="both"/>
        <w:rPr>
          <w:rFonts w:ascii="Lato" w:hAnsi="Lato" w:cstheme="minorHAnsi"/>
          <w:b/>
          <w:bCs/>
          <w:color w:val="000000" w:themeColor="text1"/>
          <w:bdr w:val="none" w:sz="0" w:space="0" w:color="auto" w:frame="1"/>
        </w:rPr>
      </w:pPr>
      <w:r w:rsidRPr="00232888">
        <w:rPr>
          <w:rFonts w:ascii="Lato" w:hAnsi="Lato"/>
          <w:b/>
          <w:bCs/>
          <w:color w:val="000000" w:themeColor="text1"/>
        </w:rPr>
        <w:t xml:space="preserve"> </w:t>
      </w:r>
      <w:r w:rsidR="00574AED" w:rsidRPr="00232888">
        <w:rPr>
          <w:rFonts w:ascii="Lato" w:hAnsi="Lato"/>
          <w:b/>
          <w:bCs/>
          <w:color w:val="000000" w:themeColor="text1"/>
        </w:rPr>
        <w:t>ACUERDO IV/</w:t>
      </w:r>
      <w:r w:rsidR="001430F4" w:rsidRPr="00232888">
        <w:rPr>
          <w:rFonts w:ascii="Lato" w:hAnsi="Lato"/>
          <w:b/>
          <w:bCs/>
          <w:color w:val="000000" w:themeColor="text1"/>
        </w:rPr>
        <w:t>2</w:t>
      </w:r>
      <w:r w:rsidR="0026425D" w:rsidRPr="00232888">
        <w:rPr>
          <w:rFonts w:ascii="Lato" w:hAnsi="Lato"/>
          <w:b/>
          <w:bCs/>
          <w:color w:val="000000" w:themeColor="text1"/>
        </w:rPr>
        <w:t>4</w:t>
      </w:r>
      <w:r w:rsidR="00574AED" w:rsidRPr="00232888">
        <w:rPr>
          <w:rFonts w:ascii="Lato" w:hAnsi="Lato"/>
          <w:b/>
          <w:bCs/>
          <w:color w:val="000000" w:themeColor="text1"/>
        </w:rPr>
        <w:t>/202</w:t>
      </w:r>
      <w:r w:rsidR="009644DC" w:rsidRPr="00232888">
        <w:rPr>
          <w:rFonts w:ascii="Lato" w:hAnsi="Lato"/>
          <w:b/>
          <w:bCs/>
          <w:color w:val="000000" w:themeColor="text1"/>
        </w:rPr>
        <w:t>4</w:t>
      </w:r>
      <w:r w:rsidR="001430F4" w:rsidRPr="00232888">
        <w:rPr>
          <w:rFonts w:ascii="Lato" w:hAnsi="Lato"/>
          <w:b/>
          <w:bCs/>
          <w:color w:val="000000" w:themeColor="text1"/>
        </w:rPr>
        <w:t>.</w:t>
      </w:r>
      <w:r w:rsidR="0026425D" w:rsidRPr="00232888">
        <w:rPr>
          <w:rFonts w:ascii="Lato" w:hAnsi="Lato"/>
          <w:b/>
          <w:bCs/>
          <w:color w:val="000000" w:themeColor="text1"/>
        </w:rPr>
        <w:t xml:space="preserve"> O</w:t>
      </w:r>
      <w:r w:rsidR="0026425D" w:rsidRPr="00232888">
        <w:rPr>
          <w:rFonts w:ascii="Lato" w:hAnsi="Lato" w:cstheme="minorHAnsi"/>
          <w:b/>
          <w:bCs/>
          <w:color w:val="000000" w:themeColor="text1"/>
          <w:bdr w:val="none" w:sz="0" w:space="0" w:color="auto" w:frame="1"/>
        </w:rPr>
        <w:t xml:space="preserve">ficio número DRHYM/84/2024, recibido el seis de marzo de dos mil veinticuatro, signado por el </w:t>
      </w:r>
      <w:proofErr w:type="gramStart"/>
      <w:r w:rsidR="0026425D" w:rsidRPr="00232888">
        <w:rPr>
          <w:rFonts w:ascii="Lato" w:hAnsi="Lato" w:cstheme="minorHAnsi"/>
          <w:b/>
          <w:bCs/>
          <w:color w:val="000000" w:themeColor="text1"/>
          <w:bdr w:val="none" w:sz="0" w:space="0" w:color="auto" w:frame="1"/>
        </w:rPr>
        <w:t>Director</w:t>
      </w:r>
      <w:proofErr w:type="gramEnd"/>
      <w:r w:rsidR="0026425D" w:rsidRPr="00232888">
        <w:rPr>
          <w:rFonts w:ascii="Lato" w:hAnsi="Lato" w:cstheme="minorHAnsi"/>
          <w:b/>
          <w:bCs/>
          <w:color w:val="000000" w:themeColor="text1"/>
          <w:bdr w:val="none" w:sz="0" w:space="0" w:color="auto" w:frame="1"/>
        </w:rPr>
        <w:t xml:space="preserve"> de Recursos Humanos y Materiales dependiente de la Secretaría Ejecutiva. </w:t>
      </w:r>
      <w:r w:rsidR="001F4341" w:rsidRPr="00232888">
        <w:rPr>
          <w:rFonts w:ascii="Lato" w:hAnsi="Lato" w:cstheme="minorHAnsi"/>
          <w:b/>
          <w:bCs/>
          <w:color w:val="000000" w:themeColor="text1"/>
          <w:bdr w:val="none" w:sz="0" w:space="0" w:color="auto" w:frame="1"/>
        </w:rPr>
        <w:t xml:space="preserve"> - - - - - - - - - - - - - </w:t>
      </w:r>
    </w:p>
    <w:p w14:paraId="2F4FEC9E" w14:textId="77777777" w:rsidR="006057F8" w:rsidRPr="00232888" w:rsidRDefault="001F4341" w:rsidP="000114DC">
      <w:pPr>
        <w:spacing w:after="0" w:line="480" w:lineRule="auto"/>
        <w:jc w:val="both"/>
        <w:rPr>
          <w:rFonts w:ascii="Lato" w:hAnsi="Lato" w:cstheme="minorHAnsi"/>
          <w:color w:val="000000" w:themeColor="text1"/>
          <w:bdr w:val="none" w:sz="0" w:space="0" w:color="auto" w:frame="1"/>
          <w:shd w:val="clear" w:color="auto" w:fill="FFFFFF"/>
        </w:rPr>
      </w:pPr>
      <w:r w:rsidRPr="00232888">
        <w:rPr>
          <w:rFonts w:ascii="Lato" w:hAnsi="Lato" w:cstheme="minorHAnsi"/>
          <w:color w:val="000000" w:themeColor="text1"/>
          <w:bdr w:val="none" w:sz="0" w:space="0" w:color="auto" w:frame="1"/>
        </w:rPr>
        <w:t xml:space="preserve">Dada cuenta con el oficio de referencia, mediante el cual, </w:t>
      </w:r>
      <w:r w:rsidR="007458E4" w:rsidRPr="00232888">
        <w:rPr>
          <w:rFonts w:ascii="Lato" w:hAnsi="Lato" w:cstheme="minorHAnsi"/>
          <w:color w:val="000000" w:themeColor="text1"/>
          <w:bdr w:val="none" w:sz="0" w:space="0" w:color="auto" w:frame="1"/>
        </w:rPr>
        <w:t xml:space="preserve">en seguimiento al acuerdo IV/11/2024 de este Cuerpo Colegiado, </w:t>
      </w:r>
      <w:r w:rsidR="00B26692" w:rsidRPr="00232888">
        <w:rPr>
          <w:rFonts w:ascii="Lato" w:hAnsi="Lato" w:cstheme="minorHAnsi"/>
          <w:color w:val="000000" w:themeColor="text1"/>
          <w:bdr w:val="none" w:sz="0" w:space="0" w:color="auto" w:frame="1"/>
        </w:rPr>
        <w:t xml:space="preserve">en el que se otorgó </w:t>
      </w:r>
      <w:r w:rsidR="00B26692" w:rsidRPr="00232888">
        <w:rPr>
          <w:rFonts w:ascii="Lato" w:hAnsi="Lato" w:cstheme="minorHAnsi"/>
          <w:color w:val="000000" w:themeColor="text1"/>
          <w:bdr w:val="none" w:sz="0" w:space="0" w:color="auto" w:frame="1"/>
          <w:shd w:val="clear" w:color="auto" w:fill="FFFFFF"/>
        </w:rPr>
        <w:t>al Arquitecto Víctor Manuel Morales Sánchez, el plazo improrrogable de quince días hábiles, a fin de que atendiera y subsanara las observaciones realizadas por las áreas técnicas de este Comité de Adquisiciones; en ese sentido,</w:t>
      </w:r>
      <w:r w:rsidR="004670B5" w:rsidRPr="00232888">
        <w:rPr>
          <w:rFonts w:ascii="Lato" w:hAnsi="Lato" w:cstheme="minorHAnsi"/>
          <w:color w:val="000000" w:themeColor="text1"/>
          <w:bdr w:val="none" w:sz="0" w:space="0" w:color="auto" w:frame="1"/>
          <w:shd w:val="clear" w:color="auto" w:fill="FFFFFF"/>
        </w:rPr>
        <w:t xml:space="preserve"> </w:t>
      </w:r>
      <w:r w:rsidR="004670B5" w:rsidRPr="00232888">
        <w:rPr>
          <w:rFonts w:ascii="Lato" w:hAnsi="Lato" w:cstheme="minorHAnsi"/>
          <w:color w:val="000000" w:themeColor="text1"/>
          <w:bdr w:val="none" w:sz="0" w:space="0" w:color="auto" w:frame="1"/>
        </w:rPr>
        <w:t>el Director de Recursos Humanos y Materiales dependiente de la Secretaría Ejecutiva,</w:t>
      </w:r>
      <w:r w:rsidR="00B26692" w:rsidRPr="00232888">
        <w:rPr>
          <w:rFonts w:ascii="Lato" w:hAnsi="Lato" w:cstheme="minorHAnsi"/>
          <w:color w:val="000000" w:themeColor="text1"/>
          <w:bdr w:val="none" w:sz="0" w:space="0" w:color="auto" w:frame="1"/>
          <w:shd w:val="clear" w:color="auto" w:fill="FFFFFF"/>
        </w:rPr>
        <w:t xml:space="preserve"> </w:t>
      </w:r>
      <w:r w:rsidR="004670B5" w:rsidRPr="00232888">
        <w:rPr>
          <w:rFonts w:ascii="Lato" w:hAnsi="Lato" w:cstheme="minorHAnsi"/>
          <w:color w:val="000000" w:themeColor="text1"/>
          <w:bdr w:val="none" w:sz="0" w:space="0" w:color="auto" w:frame="1"/>
          <w:shd w:val="clear" w:color="auto" w:fill="FFFFFF"/>
        </w:rPr>
        <w:t>i</w:t>
      </w:r>
      <w:r w:rsidR="007458E4" w:rsidRPr="00232888">
        <w:rPr>
          <w:rFonts w:ascii="Lato" w:hAnsi="Lato" w:cstheme="minorHAnsi"/>
          <w:color w:val="000000" w:themeColor="text1"/>
          <w:bdr w:val="none" w:sz="0" w:space="0" w:color="auto" w:frame="1"/>
          <w:shd w:val="clear" w:color="auto" w:fill="FFFFFF"/>
        </w:rPr>
        <w:t xml:space="preserve">nforma que </w:t>
      </w:r>
      <w:r w:rsidR="00266A8E" w:rsidRPr="00232888">
        <w:rPr>
          <w:rFonts w:ascii="Lato" w:hAnsi="Lato" w:cstheme="minorHAnsi"/>
          <w:color w:val="000000" w:themeColor="text1"/>
          <w:bdr w:val="none" w:sz="0" w:space="0" w:color="auto" w:frame="1"/>
          <w:shd w:val="clear" w:color="auto" w:fill="FFFFFF"/>
        </w:rPr>
        <w:t>con los</w:t>
      </w:r>
      <w:r w:rsidR="007458E4" w:rsidRPr="00232888">
        <w:rPr>
          <w:rFonts w:ascii="Lato" w:hAnsi="Lato" w:cstheme="minorHAnsi"/>
          <w:color w:val="000000" w:themeColor="text1"/>
          <w:bdr w:val="none" w:sz="0" w:space="0" w:color="auto" w:frame="1"/>
          <w:shd w:val="clear" w:color="auto" w:fill="FFFFFF"/>
        </w:rPr>
        <w:t xml:space="preserve"> oficio</w:t>
      </w:r>
      <w:r w:rsidR="00266A8E" w:rsidRPr="00232888">
        <w:rPr>
          <w:rFonts w:ascii="Lato" w:hAnsi="Lato" w:cstheme="minorHAnsi"/>
          <w:color w:val="000000" w:themeColor="text1"/>
          <w:bdr w:val="none" w:sz="0" w:space="0" w:color="auto" w:frame="1"/>
          <w:shd w:val="clear" w:color="auto" w:fill="FFFFFF"/>
        </w:rPr>
        <w:t>s</w:t>
      </w:r>
      <w:r w:rsidR="007458E4" w:rsidRPr="00232888">
        <w:rPr>
          <w:rFonts w:ascii="Lato" w:hAnsi="Lato" w:cstheme="minorHAnsi"/>
          <w:color w:val="000000" w:themeColor="text1"/>
          <w:bdr w:val="none" w:sz="0" w:space="0" w:color="auto" w:frame="1"/>
          <w:shd w:val="clear" w:color="auto" w:fill="FFFFFF"/>
        </w:rPr>
        <w:t xml:space="preserve"> número VMMS/015/2024 y VMSS/016/2024,</w:t>
      </w:r>
      <w:r w:rsidR="00B14DAB" w:rsidRPr="00232888">
        <w:rPr>
          <w:rFonts w:ascii="Lato" w:hAnsi="Lato" w:cstheme="minorHAnsi"/>
          <w:color w:val="000000" w:themeColor="text1"/>
          <w:bdr w:val="none" w:sz="0" w:space="0" w:color="auto" w:frame="1"/>
          <w:shd w:val="clear" w:color="auto" w:fill="FFFFFF"/>
        </w:rPr>
        <w:t xml:space="preserve"> el Arquitecto Víctor Manuel Morales Sánchez, </w:t>
      </w:r>
      <w:r w:rsidR="007458E4" w:rsidRPr="00232888">
        <w:rPr>
          <w:rFonts w:ascii="Lato" w:hAnsi="Lato" w:cstheme="minorHAnsi"/>
          <w:color w:val="000000" w:themeColor="text1"/>
          <w:bdr w:val="none" w:sz="0" w:space="0" w:color="auto" w:frame="1"/>
          <w:shd w:val="clear" w:color="auto" w:fill="FFFFFF"/>
        </w:rPr>
        <w:t>hizo entrega de cuatro carpetas de información relativa</w:t>
      </w:r>
      <w:r w:rsidR="00B14DAB" w:rsidRPr="00232888">
        <w:rPr>
          <w:rFonts w:ascii="Lato" w:hAnsi="Lato" w:cstheme="minorHAnsi"/>
          <w:color w:val="000000" w:themeColor="text1"/>
          <w:bdr w:val="none" w:sz="0" w:space="0" w:color="auto" w:frame="1"/>
          <w:shd w:val="clear" w:color="auto" w:fill="FFFFFF"/>
        </w:rPr>
        <w:t xml:space="preserve"> a</w:t>
      </w:r>
      <w:r w:rsidR="007458E4" w:rsidRPr="00232888">
        <w:rPr>
          <w:rFonts w:ascii="Lato" w:hAnsi="Lato" w:cstheme="minorHAnsi"/>
          <w:color w:val="000000" w:themeColor="text1"/>
          <w:bdr w:val="none" w:sz="0" w:space="0" w:color="auto" w:frame="1"/>
          <w:shd w:val="clear" w:color="auto" w:fill="FFFFFF"/>
        </w:rPr>
        <w:t>l Proyecto Ejecutivo para Construcción</w:t>
      </w:r>
      <w:r w:rsidR="00266A8E" w:rsidRPr="00232888">
        <w:rPr>
          <w:rFonts w:ascii="Lato" w:hAnsi="Lato" w:cstheme="minorHAnsi"/>
          <w:color w:val="000000" w:themeColor="text1"/>
          <w:bdr w:val="none" w:sz="0" w:space="0" w:color="auto" w:frame="1"/>
          <w:shd w:val="clear" w:color="auto" w:fill="FFFFFF"/>
        </w:rPr>
        <w:t xml:space="preserve"> de la Casa de Justicia </w:t>
      </w:r>
      <w:r w:rsidR="00B14DAB" w:rsidRPr="00232888">
        <w:rPr>
          <w:rFonts w:ascii="Lato" w:hAnsi="Lato" w:cstheme="minorHAnsi"/>
          <w:color w:val="000000" w:themeColor="text1"/>
          <w:bdr w:val="none" w:sz="0" w:space="0" w:color="auto" w:frame="1"/>
          <w:shd w:val="clear" w:color="auto" w:fill="FFFFFF"/>
        </w:rPr>
        <w:t>del Distrito Judicial de Xicohténcatl</w:t>
      </w:r>
      <w:r w:rsidR="008D3DBC" w:rsidRPr="00232888">
        <w:rPr>
          <w:rFonts w:ascii="Lato" w:hAnsi="Lato" w:cstheme="minorHAnsi"/>
          <w:color w:val="000000" w:themeColor="text1"/>
          <w:bdr w:val="none" w:sz="0" w:space="0" w:color="auto" w:frame="1"/>
          <w:shd w:val="clear" w:color="auto" w:fill="FFFFFF"/>
        </w:rPr>
        <w:t>,</w:t>
      </w:r>
      <w:r w:rsidR="004670B5" w:rsidRPr="00232888">
        <w:rPr>
          <w:rFonts w:ascii="Lato" w:hAnsi="Lato" w:cstheme="minorHAnsi"/>
          <w:color w:val="000000" w:themeColor="text1"/>
          <w:bdr w:val="none" w:sz="0" w:space="0" w:color="auto" w:frame="1"/>
          <w:shd w:val="clear" w:color="auto" w:fill="FFFFFF"/>
        </w:rPr>
        <w:t xml:space="preserve"> refiriendo que,  esa información ha sido revisada por las áreas </w:t>
      </w:r>
      <w:r w:rsidR="004670B5" w:rsidRPr="00232888">
        <w:rPr>
          <w:rFonts w:ascii="Lato" w:hAnsi="Lato" w:cstheme="minorHAnsi"/>
          <w:color w:val="000000" w:themeColor="text1"/>
          <w:bdr w:val="none" w:sz="0" w:space="0" w:color="auto" w:frame="1"/>
          <w:shd w:val="clear" w:color="auto" w:fill="FFFFFF"/>
        </w:rPr>
        <w:lastRenderedPageBreak/>
        <w:t xml:space="preserve">técnicas, anexando el oficio </w:t>
      </w:r>
      <w:r w:rsidR="003D7898" w:rsidRPr="00232888">
        <w:rPr>
          <w:rFonts w:ascii="Lato" w:hAnsi="Lato" w:cstheme="minorHAnsi"/>
          <w:color w:val="000000" w:themeColor="text1"/>
          <w:bdr w:val="none" w:sz="0" w:space="0" w:color="auto" w:frame="1"/>
          <w:shd w:val="clear" w:color="auto" w:fill="FFFFFF"/>
        </w:rPr>
        <w:t>signado por la Directora de Tecnologías de la Información y Comunicación del Poder Judicial del Estado y la  Analista adscrita al Consejo de la Judicatura del Estado de Tlaxcala, del que se desprende que, una vez revisadas las cuatro carpetas, no se tiene mayor observación</w:t>
      </w:r>
      <w:r w:rsidR="006057F8" w:rsidRPr="00232888">
        <w:rPr>
          <w:rFonts w:ascii="Lato" w:hAnsi="Lato" w:cstheme="minorHAnsi"/>
          <w:color w:val="000000" w:themeColor="text1"/>
          <w:bdr w:val="none" w:sz="0" w:space="0" w:color="auto" w:frame="1"/>
          <w:shd w:val="clear" w:color="auto" w:fill="FFFFFF"/>
        </w:rPr>
        <w:t>.</w:t>
      </w:r>
    </w:p>
    <w:p w14:paraId="772A3767" w14:textId="6C428FC4" w:rsidR="007A15AB" w:rsidRPr="00232888" w:rsidRDefault="006057F8" w:rsidP="000114DC">
      <w:pPr>
        <w:spacing w:after="0" w:line="480" w:lineRule="auto"/>
        <w:jc w:val="both"/>
        <w:rPr>
          <w:rFonts w:ascii="Lato" w:hAnsi="Lato"/>
          <w:color w:val="000000" w:themeColor="text1"/>
        </w:rPr>
      </w:pPr>
      <w:r w:rsidRPr="00232888">
        <w:rPr>
          <w:rFonts w:ascii="Lato" w:hAnsi="Lato" w:cstheme="minorHAnsi"/>
          <w:color w:val="000000" w:themeColor="text1"/>
          <w:bdr w:val="none" w:sz="0" w:space="0" w:color="auto" w:frame="1"/>
          <w:shd w:val="clear" w:color="auto" w:fill="FFFFFF"/>
        </w:rPr>
        <w:t>A</w:t>
      </w:r>
      <w:r w:rsidR="003D7898" w:rsidRPr="00232888">
        <w:rPr>
          <w:rFonts w:ascii="Lato" w:hAnsi="Lato" w:cstheme="minorHAnsi"/>
          <w:color w:val="000000" w:themeColor="text1"/>
          <w:bdr w:val="none" w:sz="0" w:space="0" w:color="auto" w:frame="1"/>
          <w:shd w:val="clear" w:color="auto" w:fill="FFFFFF"/>
        </w:rPr>
        <w:t xml:space="preserve">l respecto, tomando en consideración lo manifestado por la Directora de Tecnologías de la Información y Comunicación del Poder Judicial del Estado y la   </w:t>
      </w:r>
      <w:r w:rsidR="009A4CE2" w:rsidRPr="00232888">
        <w:rPr>
          <w:rFonts w:ascii="Lato" w:hAnsi="Lato" w:cstheme="minorHAnsi"/>
          <w:color w:val="000000" w:themeColor="text1"/>
          <w:bdr w:val="none" w:sz="0" w:space="0" w:color="auto" w:frame="1"/>
          <w:shd w:val="clear" w:color="auto" w:fill="FFFFFF"/>
        </w:rPr>
        <w:t>Ingeniero</w:t>
      </w:r>
      <w:r w:rsidR="003D7898" w:rsidRPr="00232888">
        <w:rPr>
          <w:rFonts w:ascii="Lato" w:hAnsi="Lato" w:cstheme="minorHAnsi"/>
          <w:color w:val="000000" w:themeColor="text1"/>
          <w:bdr w:val="none" w:sz="0" w:space="0" w:color="auto" w:frame="1"/>
          <w:shd w:val="clear" w:color="auto" w:fill="FFFFFF"/>
        </w:rPr>
        <w:t xml:space="preserve"> adscrita al Consejo de la Judicatura del Estado de Tlaxcala, en el sentido </w:t>
      </w:r>
      <w:r w:rsidR="00D81194" w:rsidRPr="00232888">
        <w:rPr>
          <w:rFonts w:ascii="Lato" w:hAnsi="Lato" w:cstheme="minorHAnsi"/>
          <w:color w:val="000000" w:themeColor="text1"/>
          <w:bdr w:val="none" w:sz="0" w:space="0" w:color="auto" w:frame="1"/>
          <w:shd w:val="clear" w:color="auto" w:fill="FFFFFF"/>
        </w:rPr>
        <w:t>de que las</w:t>
      </w:r>
      <w:r w:rsidR="003D7898" w:rsidRPr="00232888">
        <w:rPr>
          <w:rFonts w:ascii="Lato" w:hAnsi="Lato" w:cstheme="minorHAnsi"/>
          <w:color w:val="000000" w:themeColor="text1"/>
          <w:bdr w:val="none" w:sz="0" w:space="0" w:color="auto" w:frame="1"/>
          <w:shd w:val="clear" w:color="auto" w:fill="FFFFFF"/>
        </w:rPr>
        <w:t xml:space="preserve"> cuatro carpetas</w:t>
      </w:r>
      <w:r w:rsidR="00721A7D" w:rsidRPr="00232888">
        <w:rPr>
          <w:rFonts w:ascii="Lato" w:hAnsi="Lato" w:cstheme="minorHAnsi"/>
          <w:color w:val="000000" w:themeColor="text1"/>
          <w:bdr w:val="none" w:sz="0" w:space="0" w:color="auto" w:frame="1"/>
          <w:shd w:val="clear" w:color="auto" w:fill="FFFFFF"/>
        </w:rPr>
        <w:t xml:space="preserve"> </w:t>
      </w:r>
      <w:r w:rsidR="00D81194" w:rsidRPr="00232888">
        <w:rPr>
          <w:rFonts w:ascii="Lato" w:hAnsi="Lato" w:cstheme="minorHAnsi"/>
          <w:color w:val="000000" w:themeColor="text1"/>
          <w:bdr w:val="none" w:sz="0" w:space="0" w:color="auto" w:frame="1"/>
          <w:shd w:val="clear" w:color="auto" w:fill="FFFFFF"/>
        </w:rPr>
        <w:t>d</w:t>
      </w:r>
      <w:r w:rsidR="00721A7D" w:rsidRPr="00232888">
        <w:rPr>
          <w:rFonts w:ascii="Lato" w:hAnsi="Lato" w:cstheme="minorHAnsi"/>
          <w:color w:val="000000" w:themeColor="text1"/>
          <w:bdr w:val="none" w:sz="0" w:space="0" w:color="auto" w:frame="1"/>
          <w:shd w:val="clear" w:color="auto" w:fill="FFFFFF"/>
        </w:rPr>
        <w:t>el Proyecto Ejecutivo para Construcción de la Casa de Justicia del Distrito Judicial de Xicohténcatl,</w:t>
      </w:r>
      <w:r w:rsidR="003D7898" w:rsidRPr="00232888">
        <w:rPr>
          <w:rFonts w:ascii="Lato" w:hAnsi="Lato" w:cstheme="minorHAnsi"/>
          <w:color w:val="000000" w:themeColor="text1"/>
          <w:bdr w:val="none" w:sz="0" w:space="0" w:color="auto" w:frame="1"/>
          <w:shd w:val="clear" w:color="auto" w:fill="FFFFFF"/>
        </w:rPr>
        <w:t xml:space="preserve"> no tiene</w:t>
      </w:r>
      <w:r w:rsidR="009A4CE2" w:rsidRPr="00232888">
        <w:rPr>
          <w:rFonts w:ascii="Lato" w:hAnsi="Lato" w:cstheme="minorHAnsi"/>
          <w:color w:val="000000" w:themeColor="text1"/>
          <w:bdr w:val="none" w:sz="0" w:space="0" w:color="auto" w:frame="1"/>
          <w:shd w:val="clear" w:color="auto" w:fill="FFFFFF"/>
        </w:rPr>
        <w:t>n</w:t>
      </w:r>
      <w:r w:rsidR="003D7898" w:rsidRPr="00232888">
        <w:rPr>
          <w:rFonts w:ascii="Lato" w:hAnsi="Lato" w:cstheme="minorHAnsi"/>
          <w:color w:val="000000" w:themeColor="text1"/>
          <w:bdr w:val="none" w:sz="0" w:space="0" w:color="auto" w:frame="1"/>
          <w:shd w:val="clear" w:color="auto" w:fill="FFFFFF"/>
        </w:rPr>
        <w:t xml:space="preserve"> mayor observación</w:t>
      </w:r>
      <w:r w:rsidR="00721A7D" w:rsidRPr="00232888">
        <w:rPr>
          <w:rFonts w:ascii="Lato" w:hAnsi="Lato" w:cstheme="minorHAnsi"/>
          <w:color w:val="000000" w:themeColor="text1"/>
          <w:bdr w:val="none" w:sz="0" w:space="0" w:color="auto" w:frame="1"/>
          <w:shd w:val="clear" w:color="auto" w:fill="FFFFFF"/>
        </w:rPr>
        <w:t>,</w:t>
      </w:r>
      <w:r w:rsidR="004C4980" w:rsidRPr="00232888">
        <w:rPr>
          <w:rFonts w:ascii="Lato" w:hAnsi="Lato" w:cstheme="minorHAnsi"/>
          <w:color w:val="000000" w:themeColor="text1"/>
          <w:bdr w:val="none" w:sz="0" w:space="0" w:color="auto" w:frame="1"/>
          <w:shd w:val="clear" w:color="auto" w:fill="FFFFFF"/>
        </w:rPr>
        <w:t xml:space="preserve"> por lo que</w:t>
      </w:r>
      <w:r w:rsidRPr="00232888">
        <w:rPr>
          <w:rFonts w:ascii="Lato" w:hAnsi="Lato" w:cstheme="minorHAnsi"/>
          <w:color w:val="000000" w:themeColor="text1"/>
          <w:bdr w:val="none" w:sz="0" w:space="0" w:color="auto" w:frame="1"/>
          <w:shd w:val="clear" w:color="auto" w:fill="FFFFFF"/>
        </w:rPr>
        <w:t xml:space="preserve">, </w:t>
      </w:r>
      <w:r w:rsidR="007A15AB" w:rsidRPr="00232888">
        <w:rPr>
          <w:rFonts w:ascii="Lato" w:hAnsi="Lato"/>
          <w:color w:val="000000" w:themeColor="text1"/>
        </w:rPr>
        <w:t xml:space="preserve">con fundamento en lo que establecen los artículos 85 de la Constitución Política del Estado Libre y Soberano de Tlaxcala, </w:t>
      </w:r>
      <w:r w:rsidR="008D3DBC" w:rsidRPr="00232888">
        <w:rPr>
          <w:rFonts w:ascii="Lato" w:hAnsi="Lato"/>
          <w:color w:val="000000" w:themeColor="text1"/>
        </w:rPr>
        <w:t>3, 27, 28, 29, 30, fracción I, 33, 34, 35, 36, 37, 38, 40, 41, 54 y 55 de la Ley de Obras Públicas para el Estado de Tlaxcala y sus Municipios,</w:t>
      </w:r>
      <w:r w:rsidR="007A15AB" w:rsidRPr="00232888">
        <w:rPr>
          <w:rFonts w:ascii="Lato" w:hAnsi="Lato"/>
          <w:color w:val="000000" w:themeColor="text1"/>
        </w:rPr>
        <w:t xml:space="preserve"> </w:t>
      </w:r>
      <w:r w:rsidR="007A15AB" w:rsidRPr="00232888">
        <w:rPr>
          <w:rFonts w:ascii="Lato" w:hAnsi="Lato" w:cstheme="minorHAnsi"/>
          <w:color w:val="000000" w:themeColor="text1"/>
        </w:rPr>
        <w:t>61 de la Ley Orgánica del Poder Judicial del Estado,</w:t>
      </w:r>
      <w:r w:rsidR="007A15AB" w:rsidRPr="00232888">
        <w:rPr>
          <w:rFonts w:ascii="Lato" w:hAnsi="Lato"/>
          <w:color w:val="000000" w:themeColor="text1"/>
        </w:rPr>
        <w:t xml:space="preserve"> </w:t>
      </w:r>
      <w:r w:rsidR="007A15AB" w:rsidRPr="00232888">
        <w:rPr>
          <w:rFonts w:ascii="Lato" w:eastAsia="Times New Roman" w:hAnsi="Lato" w:cs="Calibri"/>
          <w:color w:val="000000" w:themeColor="text1"/>
          <w:lang w:eastAsia="es-MX"/>
        </w:rPr>
        <w:t xml:space="preserve">9 fracción XVII, del Reglamento del Consejo de la Judicatura del Estado, </w:t>
      </w:r>
      <w:r w:rsidR="007A15AB" w:rsidRPr="00232888">
        <w:rPr>
          <w:rFonts w:ascii="Lato" w:hAnsi="Lato"/>
          <w:color w:val="000000" w:themeColor="text1"/>
        </w:rPr>
        <w:t xml:space="preserve"> con relación al Decreto Numero </w:t>
      </w:r>
      <w:r w:rsidR="009A4CE2" w:rsidRPr="00232888">
        <w:rPr>
          <w:rFonts w:ascii="Lato" w:hAnsi="Lato"/>
          <w:color w:val="000000" w:themeColor="text1"/>
        </w:rPr>
        <w:t>317</w:t>
      </w:r>
      <w:r w:rsidR="007A15AB" w:rsidRPr="00232888">
        <w:rPr>
          <w:rFonts w:ascii="Lato" w:hAnsi="Lato"/>
          <w:color w:val="000000" w:themeColor="text1"/>
        </w:rPr>
        <w:t xml:space="preserve"> en su artículo 1</w:t>
      </w:r>
      <w:r w:rsidR="009A4CE2" w:rsidRPr="00232888">
        <w:rPr>
          <w:rFonts w:ascii="Lato" w:hAnsi="Lato"/>
          <w:color w:val="000000" w:themeColor="text1"/>
        </w:rPr>
        <w:t>38</w:t>
      </w:r>
      <w:r w:rsidR="007A15AB" w:rsidRPr="00232888">
        <w:rPr>
          <w:rFonts w:ascii="Lato" w:hAnsi="Lato"/>
          <w:color w:val="000000" w:themeColor="text1"/>
        </w:rPr>
        <w:t xml:space="preserve"> del Presupuesto de Egresos para el Estado de Tlaxcala del ejercicio fiscal 202</w:t>
      </w:r>
      <w:r w:rsidR="00FE25B2" w:rsidRPr="00232888">
        <w:rPr>
          <w:rFonts w:ascii="Lato" w:hAnsi="Lato"/>
          <w:color w:val="000000" w:themeColor="text1"/>
        </w:rPr>
        <w:t>4</w:t>
      </w:r>
      <w:r w:rsidR="007A15AB" w:rsidRPr="00232888">
        <w:rPr>
          <w:rFonts w:ascii="Lato" w:hAnsi="Lato"/>
          <w:color w:val="000000" w:themeColor="text1"/>
        </w:rPr>
        <w:t>, en lo que corresponde al Poder Judicial del Estado, se determina:</w:t>
      </w:r>
    </w:p>
    <w:p w14:paraId="299C59C3" w14:textId="77777777" w:rsidR="007A15AB" w:rsidRPr="00232888" w:rsidRDefault="007A15AB" w:rsidP="000114DC">
      <w:pPr>
        <w:pStyle w:val="Prrafodelista"/>
        <w:numPr>
          <w:ilvl w:val="0"/>
          <w:numId w:val="9"/>
        </w:numPr>
        <w:tabs>
          <w:tab w:val="left" w:pos="5387"/>
        </w:tabs>
        <w:spacing w:after="0" w:line="480" w:lineRule="auto"/>
        <w:jc w:val="both"/>
        <w:rPr>
          <w:rFonts w:ascii="Lato" w:hAnsi="Lato"/>
          <w:color w:val="000000" w:themeColor="text1"/>
        </w:rPr>
      </w:pPr>
      <w:r w:rsidRPr="00232888">
        <w:rPr>
          <w:rFonts w:ascii="Lato" w:hAnsi="Lato"/>
          <w:color w:val="000000" w:themeColor="text1"/>
        </w:rPr>
        <w:t>Tomar conocimiento del oficio de cuenta.</w:t>
      </w:r>
    </w:p>
    <w:p w14:paraId="52CE7F09" w14:textId="2F123B87" w:rsidR="00FE25B2" w:rsidRPr="00232888" w:rsidRDefault="00FE25B2" w:rsidP="000114DC">
      <w:pPr>
        <w:pStyle w:val="Prrafodelista"/>
        <w:numPr>
          <w:ilvl w:val="0"/>
          <w:numId w:val="9"/>
        </w:numPr>
        <w:spacing w:after="0" w:line="480" w:lineRule="auto"/>
        <w:jc w:val="both"/>
        <w:rPr>
          <w:rFonts w:ascii="Lato" w:hAnsi="Lato" w:cstheme="minorHAnsi"/>
          <w:color w:val="000000" w:themeColor="text1"/>
          <w:bdr w:val="none" w:sz="0" w:space="0" w:color="auto" w:frame="1"/>
        </w:rPr>
      </w:pPr>
      <w:r w:rsidRPr="00232888">
        <w:rPr>
          <w:rFonts w:ascii="Lato" w:hAnsi="Lato" w:cstheme="minorHAnsi"/>
          <w:color w:val="000000" w:themeColor="text1"/>
          <w:bdr w:val="none" w:sz="0" w:space="0" w:color="auto" w:frame="1"/>
        </w:rPr>
        <w:t xml:space="preserve">Tener por presente al Arquitecto </w:t>
      </w:r>
      <w:r w:rsidRPr="00232888">
        <w:rPr>
          <w:rFonts w:ascii="Lato" w:hAnsi="Lato" w:cstheme="minorHAnsi"/>
          <w:color w:val="000000" w:themeColor="text1"/>
          <w:bdr w:val="none" w:sz="0" w:space="0" w:color="auto" w:frame="1"/>
          <w:shd w:val="clear" w:color="auto" w:fill="FFFFFF"/>
        </w:rPr>
        <w:t>Víctor Manuel Morales Sánchez</w:t>
      </w:r>
      <w:r w:rsidRPr="00232888">
        <w:rPr>
          <w:rFonts w:ascii="Lato" w:hAnsi="Lato" w:cstheme="minorHAnsi"/>
          <w:color w:val="000000" w:themeColor="text1"/>
          <w:bdr w:val="none" w:sz="0" w:space="0" w:color="auto" w:frame="1"/>
        </w:rPr>
        <w:t xml:space="preserve">, dando cumplimiento al acuerdo IV/11/2024 de este Cuerpo Colegiado, con la entrega de cuatro carpetas que integran </w:t>
      </w:r>
      <w:r w:rsidRPr="00232888">
        <w:rPr>
          <w:rFonts w:ascii="Lato" w:hAnsi="Lato" w:cstheme="minorHAnsi"/>
          <w:color w:val="000000" w:themeColor="text1"/>
          <w:bdr w:val="none" w:sz="0" w:space="0" w:color="auto" w:frame="1"/>
          <w:shd w:val="clear" w:color="auto" w:fill="FFFFFF"/>
        </w:rPr>
        <w:t xml:space="preserve">el Proyecto Ejecutivo para </w:t>
      </w:r>
      <w:r w:rsidR="00901420" w:rsidRPr="00232888">
        <w:rPr>
          <w:rFonts w:ascii="Lato" w:hAnsi="Lato" w:cstheme="minorHAnsi"/>
          <w:color w:val="000000" w:themeColor="text1"/>
          <w:bdr w:val="none" w:sz="0" w:space="0" w:color="auto" w:frame="1"/>
          <w:shd w:val="clear" w:color="auto" w:fill="FFFFFF"/>
        </w:rPr>
        <w:t xml:space="preserve">la </w:t>
      </w:r>
      <w:r w:rsidRPr="00232888">
        <w:rPr>
          <w:rFonts w:ascii="Lato" w:hAnsi="Lato" w:cstheme="minorHAnsi"/>
          <w:color w:val="000000" w:themeColor="text1"/>
          <w:bdr w:val="none" w:sz="0" w:space="0" w:color="auto" w:frame="1"/>
          <w:shd w:val="clear" w:color="auto" w:fill="FFFFFF"/>
        </w:rPr>
        <w:t>Construcción de la Casa de Justicia del Distrito Judicial de Xicohténcatl, las cuales obran en la Dirección de Recursos Humanos y Materiales dependiente de la Secretaría Ejecutiva.</w:t>
      </w:r>
    </w:p>
    <w:p w14:paraId="381F550E" w14:textId="6FCD76A9" w:rsidR="007A15AB" w:rsidRPr="00232888" w:rsidRDefault="006057F8" w:rsidP="000114DC">
      <w:pPr>
        <w:pStyle w:val="Prrafodelista"/>
        <w:numPr>
          <w:ilvl w:val="0"/>
          <w:numId w:val="9"/>
        </w:numPr>
        <w:shd w:val="clear" w:color="auto" w:fill="FFFFFF"/>
        <w:tabs>
          <w:tab w:val="left" w:pos="5387"/>
        </w:tabs>
        <w:spacing w:after="0" w:line="480" w:lineRule="auto"/>
        <w:jc w:val="both"/>
        <w:rPr>
          <w:rStyle w:val="xcontentpasted0"/>
          <w:rFonts w:ascii="Lato" w:hAnsi="Lato" w:cs="Calibri"/>
          <w:color w:val="000000" w:themeColor="text1"/>
          <w:bdr w:val="none" w:sz="0" w:space="0" w:color="auto" w:frame="1"/>
        </w:rPr>
      </w:pPr>
      <w:r w:rsidRPr="00232888">
        <w:rPr>
          <w:rStyle w:val="xcontentpasted0"/>
          <w:rFonts w:ascii="Lato" w:hAnsi="Lato" w:cs="Calibri"/>
          <w:color w:val="000000" w:themeColor="text1"/>
          <w:bdr w:val="none" w:sz="0" w:space="0" w:color="auto" w:frame="1"/>
        </w:rPr>
        <w:t xml:space="preserve">Se instruye al Director de Recursos Humanos y Materiales para </w:t>
      </w:r>
      <w:proofErr w:type="gramStart"/>
      <w:r w:rsidR="00C2181A" w:rsidRPr="00232888">
        <w:rPr>
          <w:rStyle w:val="xcontentpasted0"/>
          <w:rFonts w:ascii="Lato" w:hAnsi="Lato" w:cs="Calibri"/>
          <w:color w:val="000000" w:themeColor="text1"/>
          <w:bdr w:val="none" w:sz="0" w:space="0" w:color="auto" w:frame="1"/>
        </w:rPr>
        <w:t>que,</w:t>
      </w:r>
      <w:r w:rsidRPr="00232888">
        <w:rPr>
          <w:rStyle w:val="xcontentpasted0"/>
          <w:rFonts w:ascii="Lato" w:hAnsi="Lato" w:cs="Calibri"/>
          <w:color w:val="000000" w:themeColor="text1"/>
          <w:bdr w:val="none" w:sz="0" w:space="0" w:color="auto" w:frame="1"/>
        </w:rPr>
        <w:t xml:space="preserve">  </w:t>
      </w:r>
      <w:r w:rsidR="00DE5215" w:rsidRPr="00232888">
        <w:rPr>
          <w:rStyle w:val="xcontentpasted0"/>
          <w:rFonts w:ascii="Lato" w:hAnsi="Lato" w:cs="Calibri"/>
          <w:color w:val="000000" w:themeColor="text1"/>
          <w:bdr w:val="none" w:sz="0" w:space="0" w:color="auto" w:frame="1"/>
        </w:rPr>
        <w:t xml:space="preserve"> </w:t>
      </w:r>
      <w:proofErr w:type="gramEnd"/>
      <w:r w:rsidR="002B6E05">
        <w:rPr>
          <w:rStyle w:val="xcontentpasted0"/>
          <w:rFonts w:ascii="Lato" w:hAnsi="Lato" w:cs="Calibri"/>
          <w:color w:val="000000" w:themeColor="text1"/>
          <w:bdr w:val="none" w:sz="0" w:space="0" w:color="auto" w:frame="1"/>
        </w:rPr>
        <w:t>v</w:t>
      </w:r>
      <w:r w:rsidRPr="00232888">
        <w:rPr>
          <w:rStyle w:val="xcontentpasted0"/>
          <w:rFonts w:ascii="Lato" w:hAnsi="Lato" w:cs="Calibri"/>
          <w:color w:val="000000" w:themeColor="text1"/>
          <w:bdr w:val="none" w:sz="0" w:space="0" w:color="auto" w:frame="1"/>
        </w:rPr>
        <w:t xml:space="preserve">erifique si en </w:t>
      </w:r>
      <w:r w:rsidR="00C2181A" w:rsidRPr="00232888">
        <w:rPr>
          <w:rStyle w:val="xcontentpasted0"/>
          <w:rFonts w:ascii="Lato" w:hAnsi="Lato" w:cs="Calibri"/>
          <w:color w:val="000000" w:themeColor="text1"/>
          <w:bdr w:val="none" w:sz="0" w:space="0" w:color="auto" w:frame="1"/>
        </w:rPr>
        <w:t xml:space="preserve">el caso concreto, existe alguna pena convencional que deba aplicarse, conforme lo establecido en el contrato </w:t>
      </w:r>
      <w:r w:rsidR="00C130CD" w:rsidRPr="002B6E05">
        <w:rPr>
          <w:rStyle w:val="xcontentpasted0"/>
          <w:rFonts w:ascii="Lato" w:hAnsi="Lato" w:cs="Calibri"/>
          <w:color w:val="000000" w:themeColor="text1"/>
          <w:bdr w:val="none" w:sz="0" w:space="0" w:color="auto" w:frame="1"/>
        </w:rPr>
        <w:t>PJET/AD/23-2023,</w:t>
      </w:r>
      <w:r w:rsidR="00C130CD" w:rsidRPr="00232888">
        <w:rPr>
          <w:rStyle w:val="xcontentpasted0"/>
          <w:rFonts w:ascii="Lato" w:hAnsi="Lato" w:cs="Calibri"/>
          <w:b/>
          <w:bCs/>
          <w:color w:val="000000" w:themeColor="text1"/>
          <w:bdr w:val="none" w:sz="0" w:space="0" w:color="auto" w:frame="1"/>
        </w:rPr>
        <w:t xml:space="preserve"> </w:t>
      </w:r>
      <w:r w:rsidR="003D5327" w:rsidRPr="00232888">
        <w:rPr>
          <w:rStyle w:val="xcontentpasted0"/>
          <w:rFonts w:ascii="Lato" w:hAnsi="Lato" w:cs="Calibri"/>
          <w:color w:val="000000" w:themeColor="text1"/>
          <w:bdr w:val="none" w:sz="0" w:space="0" w:color="auto" w:frame="1"/>
        </w:rPr>
        <w:t xml:space="preserve"> h</w:t>
      </w:r>
      <w:r w:rsidR="00B72011" w:rsidRPr="00232888">
        <w:rPr>
          <w:rStyle w:val="xcontentpasted0"/>
          <w:rFonts w:ascii="Lato" w:hAnsi="Lato" w:cs="Calibri"/>
          <w:color w:val="000000" w:themeColor="text1"/>
          <w:bdr w:val="none" w:sz="0" w:space="0" w:color="auto" w:frame="1"/>
        </w:rPr>
        <w:t>echo lo anterior</w:t>
      </w:r>
      <w:r w:rsidR="003D5327" w:rsidRPr="00232888">
        <w:rPr>
          <w:rStyle w:val="xcontentpasted0"/>
          <w:rFonts w:ascii="Lato" w:hAnsi="Lato" w:cs="Calibri"/>
          <w:color w:val="000000" w:themeColor="text1"/>
          <w:bdr w:val="none" w:sz="0" w:space="0" w:color="auto" w:frame="1"/>
        </w:rPr>
        <w:t>, con apoyo d</w:t>
      </w:r>
      <w:r w:rsidR="00862369" w:rsidRPr="00232888">
        <w:rPr>
          <w:rStyle w:val="xcontentpasted0"/>
          <w:rFonts w:ascii="Lato" w:hAnsi="Lato" w:cs="Calibri"/>
          <w:color w:val="000000" w:themeColor="text1"/>
          <w:bdr w:val="none" w:sz="0" w:space="0" w:color="auto" w:frame="1"/>
        </w:rPr>
        <w:t>e</w:t>
      </w:r>
      <w:r w:rsidR="003D5327" w:rsidRPr="00232888">
        <w:rPr>
          <w:rStyle w:val="xcontentpasted0"/>
          <w:rFonts w:ascii="Lato" w:hAnsi="Lato" w:cs="Calibri"/>
          <w:color w:val="000000" w:themeColor="text1"/>
          <w:bdr w:val="none" w:sz="0" w:space="0" w:color="auto" w:frame="1"/>
        </w:rPr>
        <w:t xml:space="preserve"> las áreas técnicas, </w:t>
      </w:r>
      <w:r w:rsidR="00862369" w:rsidRPr="00232888">
        <w:rPr>
          <w:rStyle w:val="xcontentpasted0"/>
          <w:rFonts w:ascii="Lato" w:hAnsi="Lato" w:cs="Calibri"/>
          <w:color w:val="000000" w:themeColor="text1"/>
          <w:bdr w:val="none" w:sz="0" w:space="0" w:color="auto" w:frame="1"/>
        </w:rPr>
        <w:t xml:space="preserve">realice el cálculo </w:t>
      </w:r>
      <w:r w:rsidR="003D5327" w:rsidRPr="00232888">
        <w:rPr>
          <w:rStyle w:val="xcontentpasted0"/>
          <w:rFonts w:ascii="Lato" w:hAnsi="Lato" w:cs="Calibri"/>
          <w:color w:val="000000" w:themeColor="text1"/>
          <w:bdr w:val="none" w:sz="0" w:space="0" w:color="auto" w:frame="1"/>
        </w:rPr>
        <w:t>y</w:t>
      </w:r>
      <w:r w:rsidR="00B72011" w:rsidRPr="00232888">
        <w:rPr>
          <w:rStyle w:val="xcontentpasted0"/>
          <w:rFonts w:ascii="Lato" w:hAnsi="Lato" w:cs="Calibri"/>
          <w:color w:val="000000" w:themeColor="text1"/>
          <w:bdr w:val="none" w:sz="0" w:space="0" w:color="auto" w:frame="1"/>
        </w:rPr>
        <w:t xml:space="preserve"> dé cuenta a este Órgano Colegiado, para la determinación correspondiente.</w:t>
      </w:r>
    </w:p>
    <w:p w14:paraId="0B24BA0E" w14:textId="7C1FDA00" w:rsidR="003D7898" w:rsidRPr="00232888" w:rsidRDefault="00BB00CA" w:rsidP="000114DC">
      <w:pPr>
        <w:spacing w:after="0" w:line="480" w:lineRule="auto"/>
        <w:jc w:val="both"/>
        <w:rPr>
          <w:rFonts w:ascii="Lato" w:hAnsi="Lato" w:cstheme="minorHAnsi"/>
          <w:b/>
          <w:bCs/>
          <w:color w:val="000000" w:themeColor="text1"/>
          <w:u w:val="single"/>
        </w:rPr>
      </w:pPr>
      <w:r w:rsidRPr="00232888">
        <w:rPr>
          <w:rFonts w:ascii="Lato" w:hAnsi="Lato"/>
          <w:color w:val="000000" w:themeColor="text1"/>
        </w:rPr>
        <w:lastRenderedPageBreak/>
        <w:t xml:space="preserve">Comuníquese lo anterior, al </w:t>
      </w:r>
      <w:proofErr w:type="gramStart"/>
      <w:r w:rsidRPr="00232888">
        <w:rPr>
          <w:rFonts w:ascii="Lato" w:hAnsi="Lato"/>
          <w:color w:val="000000" w:themeColor="text1"/>
        </w:rPr>
        <w:t>Director</w:t>
      </w:r>
      <w:proofErr w:type="gramEnd"/>
      <w:r w:rsidRPr="00232888">
        <w:rPr>
          <w:rFonts w:ascii="Lato" w:hAnsi="Lato"/>
          <w:color w:val="000000" w:themeColor="text1"/>
        </w:rPr>
        <w:t xml:space="preserve"> de Recursos Humanos y Materiales dependiente de la Secretaría Ejecutiva, a la Directora de Tecnologías de la Información y Comunicación del Poder Judicial del Estado, y a la Ingeniero Miriam López Flores, para su conocimiento y efectos a que haya lugar</w:t>
      </w:r>
      <w:r w:rsidR="008D3DBC" w:rsidRPr="00232888">
        <w:rPr>
          <w:rFonts w:ascii="Lato" w:hAnsi="Lato"/>
          <w:color w:val="000000" w:themeColor="text1"/>
        </w:rPr>
        <w:t xml:space="preserve">, </w:t>
      </w:r>
      <w:r w:rsidR="008D3DBC" w:rsidRPr="00232888">
        <w:rPr>
          <w:rFonts w:ascii="Lato" w:eastAsia="Batang" w:hAnsi="Lato" w:cstheme="minorHAnsi"/>
          <w:color w:val="000000" w:themeColor="text1"/>
        </w:rPr>
        <w:t>en vía de reiteración al Contralor y Tesorero del Poder Judicial del Estado.</w:t>
      </w:r>
      <w:r w:rsidR="00213A1E" w:rsidRPr="00232888">
        <w:rPr>
          <w:rFonts w:ascii="Lato" w:eastAsia="Batang" w:hAnsi="Lato" w:cstheme="minorHAnsi"/>
          <w:color w:val="000000" w:themeColor="text1"/>
        </w:rPr>
        <w:t xml:space="preserve"> </w:t>
      </w:r>
      <w:bookmarkEnd w:id="8"/>
      <w:r w:rsidR="00213A1E" w:rsidRPr="00232888">
        <w:rPr>
          <w:rFonts w:ascii="Lato" w:eastAsia="Batang" w:hAnsi="Lato" w:cstheme="minorHAnsi"/>
          <w:b/>
          <w:bCs/>
          <w:color w:val="000000" w:themeColor="text1"/>
          <w:u w:val="single"/>
        </w:rPr>
        <w:t>APROBADO POR UNANIMIDAD DE VOTOS.</w:t>
      </w:r>
    </w:p>
    <w:p w14:paraId="10A5344D" w14:textId="4AF3397C" w:rsidR="00BB00CA" w:rsidRPr="00232888" w:rsidRDefault="00BB00CA" w:rsidP="000114DC">
      <w:pPr>
        <w:spacing w:after="0" w:line="480" w:lineRule="auto"/>
        <w:ind w:firstLine="708"/>
        <w:jc w:val="both"/>
        <w:rPr>
          <w:rFonts w:ascii="Lato" w:hAnsi="Lato" w:cstheme="minorHAnsi"/>
          <w:b/>
          <w:bdr w:val="none" w:sz="0" w:space="0" w:color="auto" w:frame="1"/>
        </w:rPr>
      </w:pPr>
      <w:bookmarkStart w:id="9" w:name="_Hlk161121764"/>
      <w:r w:rsidRPr="00232888">
        <w:rPr>
          <w:rFonts w:ascii="Lato" w:hAnsi="Lato"/>
          <w:b/>
          <w:bCs/>
        </w:rPr>
        <w:t xml:space="preserve">ACUERDO V/24/2024. </w:t>
      </w:r>
      <w:r w:rsidRPr="00232888">
        <w:rPr>
          <w:rFonts w:ascii="Lato" w:hAnsi="Lato" w:cstheme="minorHAnsi"/>
          <w:b/>
          <w:bdr w:val="none" w:sz="0" w:space="0" w:color="auto" w:frame="1"/>
        </w:rPr>
        <w:t xml:space="preserve">Oficio número DRHYM/89/2024, recibido el veintiocho de febrero de dos mil veinticuatro, signado por el </w:t>
      </w:r>
      <w:proofErr w:type="gramStart"/>
      <w:r w:rsidRPr="00232888">
        <w:rPr>
          <w:rFonts w:ascii="Lato" w:hAnsi="Lato" w:cstheme="minorHAnsi"/>
          <w:b/>
          <w:bdr w:val="none" w:sz="0" w:space="0" w:color="auto" w:frame="1"/>
        </w:rPr>
        <w:t>Director</w:t>
      </w:r>
      <w:proofErr w:type="gramEnd"/>
      <w:r w:rsidRPr="00232888">
        <w:rPr>
          <w:rFonts w:ascii="Lato" w:hAnsi="Lato" w:cstheme="minorHAnsi"/>
          <w:b/>
          <w:bdr w:val="none" w:sz="0" w:space="0" w:color="auto" w:frame="1"/>
        </w:rPr>
        <w:t xml:space="preserve"> de Recursos Humanos y Materiales dependiente de la Secretaría Ejecutiva. - - - - - - </w:t>
      </w:r>
      <w:r w:rsidR="00213A1E" w:rsidRPr="00232888">
        <w:rPr>
          <w:rFonts w:ascii="Lato" w:hAnsi="Lato" w:cstheme="minorHAnsi"/>
          <w:b/>
          <w:bdr w:val="none" w:sz="0" w:space="0" w:color="auto" w:frame="1"/>
        </w:rPr>
        <w:t xml:space="preserve"> </w:t>
      </w:r>
    </w:p>
    <w:p w14:paraId="742E2B62" w14:textId="0945592C" w:rsidR="008B1356" w:rsidRPr="00232888" w:rsidRDefault="00BB00CA" w:rsidP="000114DC">
      <w:p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 xml:space="preserve">Dada cuenta con el oficio de referencia, mediante el cual, en seguimiento al acuerdo </w:t>
      </w:r>
      <w:r w:rsidR="00854080" w:rsidRPr="00232888">
        <w:rPr>
          <w:rFonts w:ascii="Lato" w:hAnsi="Lato" w:cstheme="minorHAnsi"/>
          <w:bCs/>
          <w:bdr w:val="none" w:sz="0" w:space="0" w:color="auto" w:frame="1"/>
        </w:rPr>
        <w:t>I</w:t>
      </w:r>
      <w:r w:rsidR="00137B2B" w:rsidRPr="00232888">
        <w:rPr>
          <w:rFonts w:ascii="Lato" w:hAnsi="Lato" w:cstheme="minorHAnsi"/>
          <w:bCs/>
          <w:bdr w:val="none" w:sz="0" w:space="0" w:color="auto" w:frame="1"/>
        </w:rPr>
        <w:t>V</w:t>
      </w:r>
      <w:r w:rsidR="008974F8" w:rsidRPr="00232888">
        <w:rPr>
          <w:rFonts w:ascii="Lato" w:hAnsi="Lato" w:cstheme="minorHAnsi"/>
          <w:bCs/>
          <w:bdr w:val="none" w:sz="0" w:space="0" w:color="auto" w:frame="1"/>
        </w:rPr>
        <w:t>/1</w:t>
      </w:r>
      <w:r w:rsidR="00137B2B" w:rsidRPr="00232888">
        <w:rPr>
          <w:rFonts w:ascii="Lato" w:hAnsi="Lato" w:cstheme="minorHAnsi"/>
          <w:bCs/>
          <w:bdr w:val="none" w:sz="0" w:space="0" w:color="auto" w:frame="1"/>
        </w:rPr>
        <w:t>8</w:t>
      </w:r>
      <w:r w:rsidR="008974F8" w:rsidRPr="00232888">
        <w:rPr>
          <w:rFonts w:ascii="Lato" w:hAnsi="Lato" w:cstheme="minorHAnsi"/>
          <w:bCs/>
          <w:bdr w:val="none" w:sz="0" w:space="0" w:color="auto" w:frame="1"/>
        </w:rPr>
        <w:t>/2024</w:t>
      </w:r>
      <w:r w:rsidR="008974F8" w:rsidRPr="00232888">
        <w:rPr>
          <w:rFonts w:ascii="Lato" w:hAnsi="Lato" w:cstheme="minorHAnsi"/>
          <w:bCs/>
          <w:color w:val="FF0000"/>
          <w:bdr w:val="none" w:sz="0" w:space="0" w:color="auto" w:frame="1"/>
        </w:rPr>
        <w:t xml:space="preserve">, </w:t>
      </w:r>
      <w:r w:rsidR="008974F8" w:rsidRPr="00232888">
        <w:rPr>
          <w:rFonts w:ascii="Lato" w:hAnsi="Lato" w:cstheme="minorHAnsi"/>
          <w:bCs/>
          <w:bdr w:val="none" w:sz="0" w:space="0" w:color="auto" w:frame="1"/>
        </w:rPr>
        <w:t xml:space="preserve">de este Cuerpo Colegiado, </w:t>
      </w:r>
      <w:r w:rsidR="00AA4BCE" w:rsidRPr="00232888">
        <w:rPr>
          <w:rFonts w:ascii="Lato" w:hAnsi="Lato" w:cstheme="minorHAnsi"/>
          <w:bCs/>
          <w:bdr w:val="none" w:sz="0" w:space="0" w:color="auto" w:frame="1"/>
        </w:rPr>
        <w:t xml:space="preserve">derivado de la propuesta de la proveedora Samantha Guadalupe Escobar Nolasco, </w:t>
      </w:r>
      <w:r w:rsidR="008974F8" w:rsidRPr="00232888">
        <w:rPr>
          <w:rFonts w:ascii="Lato" w:hAnsi="Lato" w:cstheme="minorHAnsi"/>
          <w:bCs/>
          <w:bdr w:val="none" w:sz="0" w:space="0" w:color="auto" w:frame="1"/>
        </w:rPr>
        <w:t xml:space="preserve">en el que se autorizó </w:t>
      </w:r>
      <w:r w:rsidR="008974F8" w:rsidRPr="00232888">
        <w:rPr>
          <w:rFonts w:ascii="Lato" w:hAnsi="Lato"/>
        </w:rPr>
        <w:t xml:space="preserve">el cambio de la pieza </w:t>
      </w:r>
      <w:r w:rsidR="008974F8" w:rsidRPr="00232888">
        <w:rPr>
          <w:rFonts w:ascii="Lato" w:hAnsi="Lato" w:cstheme="minorHAnsi"/>
          <w:bCs/>
          <w:bdr w:val="none" w:sz="0" w:space="0" w:color="auto" w:frame="1"/>
        </w:rPr>
        <w:t xml:space="preserve">de tinta del duplicador Ricoh </w:t>
      </w:r>
      <w:proofErr w:type="spellStart"/>
      <w:r w:rsidR="008974F8" w:rsidRPr="00232888">
        <w:rPr>
          <w:rFonts w:ascii="Lato" w:hAnsi="Lato" w:cstheme="minorHAnsi"/>
          <w:bCs/>
          <w:bdr w:val="none" w:sz="0" w:space="0" w:color="auto" w:frame="1"/>
        </w:rPr>
        <w:t>Priport</w:t>
      </w:r>
      <w:proofErr w:type="spellEnd"/>
      <w:r w:rsidR="008974F8" w:rsidRPr="00232888">
        <w:rPr>
          <w:rFonts w:ascii="Lato" w:hAnsi="Lato" w:cstheme="minorHAnsi"/>
          <w:bCs/>
          <w:bdr w:val="none" w:sz="0" w:space="0" w:color="auto" w:frame="1"/>
        </w:rPr>
        <w:t xml:space="preserve"> Verde por “TINTA PARA DUPLICADOR RICOH PRIPORT INK DX 2430 COLOR NEGRO 500 ML”</w:t>
      </w:r>
      <w:r w:rsidR="00AA4BCE" w:rsidRPr="00232888">
        <w:rPr>
          <w:rFonts w:ascii="Lato" w:hAnsi="Lato" w:cstheme="minorHAnsi"/>
          <w:bCs/>
          <w:bdr w:val="none" w:sz="0" w:space="0" w:color="auto" w:frame="1"/>
        </w:rPr>
        <w:t>, el Director de Recursos Humanos y Materiales dependiente de la Secretaría Ejecutiva informa que, se comunicó la autorización de dicho cambio a la proveedora y se le requirió  la entrega de la pieza  en mención en  un término no mayor a cinco días hábiles contados a partir de la notificación, y con fecha veintisiete de febrero del año en curso, realizó la entrega en tiempo y forma en el al</w:t>
      </w:r>
      <w:r w:rsidR="009141DA" w:rsidRPr="00232888">
        <w:rPr>
          <w:rFonts w:ascii="Lato" w:hAnsi="Lato" w:cstheme="minorHAnsi"/>
          <w:bCs/>
          <w:bdr w:val="none" w:sz="0" w:space="0" w:color="auto" w:frame="1"/>
        </w:rPr>
        <w:t>macé</w:t>
      </w:r>
      <w:r w:rsidR="00AA4BCE" w:rsidRPr="00232888">
        <w:rPr>
          <w:rFonts w:ascii="Lato" w:hAnsi="Lato" w:cstheme="minorHAnsi"/>
          <w:bCs/>
          <w:bdr w:val="none" w:sz="0" w:space="0" w:color="auto" w:frame="1"/>
        </w:rPr>
        <w:t>n del Poder Judicial del Estado</w:t>
      </w:r>
      <w:r w:rsidR="008B1356" w:rsidRPr="00232888">
        <w:rPr>
          <w:rFonts w:ascii="Lato" w:hAnsi="Lato" w:cstheme="minorHAnsi"/>
          <w:bCs/>
          <w:bdr w:val="none" w:sz="0" w:space="0" w:color="auto" w:frame="1"/>
        </w:rPr>
        <w:t>, anexando copia de acuse de recibo</w:t>
      </w:r>
      <w:r w:rsidR="00854080" w:rsidRPr="00232888">
        <w:rPr>
          <w:rFonts w:ascii="Lato" w:hAnsi="Lato" w:cstheme="minorHAnsi"/>
          <w:bCs/>
          <w:bdr w:val="none" w:sz="0" w:space="0" w:color="auto" w:frame="1"/>
        </w:rPr>
        <w:t>. A</w:t>
      </w:r>
      <w:r w:rsidR="008B1356" w:rsidRPr="00232888">
        <w:rPr>
          <w:rFonts w:ascii="Lato" w:hAnsi="Lato" w:cstheme="minorHAnsi"/>
          <w:bCs/>
          <w:bdr w:val="none" w:sz="0" w:space="0" w:color="auto" w:frame="1"/>
        </w:rPr>
        <w:t xml:space="preserve">l respecto, tomando en consideración el informe del </w:t>
      </w:r>
      <w:proofErr w:type="gramStart"/>
      <w:r w:rsidR="008B1356" w:rsidRPr="00232888">
        <w:rPr>
          <w:rFonts w:ascii="Lato" w:hAnsi="Lato" w:cstheme="minorHAnsi"/>
          <w:bCs/>
          <w:bdr w:val="none" w:sz="0" w:space="0" w:color="auto" w:frame="1"/>
        </w:rPr>
        <w:t>Director</w:t>
      </w:r>
      <w:proofErr w:type="gramEnd"/>
      <w:r w:rsidR="008B1356" w:rsidRPr="00232888">
        <w:rPr>
          <w:rFonts w:ascii="Lato" w:hAnsi="Lato" w:cstheme="minorHAnsi"/>
          <w:bCs/>
          <w:bdr w:val="none" w:sz="0" w:space="0" w:color="auto" w:frame="1"/>
        </w:rPr>
        <w:t xml:space="preserve"> de Recursos Humanos y Materiales dependiente de la secretaría Ejecutiva, relativo a la entrega de la </w:t>
      </w:r>
      <w:r w:rsidR="007E41DB">
        <w:rPr>
          <w:rFonts w:ascii="Lato" w:hAnsi="Lato" w:cstheme="minorHAnsi"/>
          <w:bCs/>
          <w:bdr w:val="none" w:sz="0" w:space="0" w:color="auto" w:frame="1"/>
        </w:rPr>
        <w:t>“</w:t>
      </w:r>
      <w:r w:rsidR="008B1356" w:rsidRPr="00232888">
        <w:rPr>
          <w:rFonts w:ascii="Lato" w:hAnsi="Lato" w:cstheme="minorHAnsi"/>
          <w:bCs/>
          <w:bdr w:val="none" w:sz="0" w:space="0" w:color="auto" w:frame="1"/>
        </w:rPr>
        <w:t>TINTA PARA DUPLICADOR RICOH PRIPORT INK DX 2430 COLOR NEGRO 500 ML”, en el almacén del Poder Judicial del Estado; en consecuencia, con fundamento en lo que establece el artículo 61 de la ley Orgánica del Poder Judicial del Estado, se determina</w:t>
      </w:r>
    </w:p>
    <w:p w14:paraId="7280CE99" w14:textId="73699AC4" w:rsidR="008B1356" w:rsidRPr="00232888" w:rsidRDefault="008B1356" w:rsidP="000114DC">
      <w:pPr>
        <w:pStyle w:val="Prrafodelista"/>
        <w:numPr>
          <w:ilvl w:val="0"/>
          <w:numId w:val="4"/>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Tomar conocimiento del oficio de cuenta y anexo.</w:t>
      </w:r>
    </w:p>
    <w:p w14:paraId="0C6CADF5" w14:textId="3793A331" w:rsidR="008B1356" w:rsidRPr="00232888" w:rsidRDefault="008B1356" w:rsidP="000114DC">
      <w:pPr>
        <w:pStyle w:val="Prrafodelista"/>
        <w:numPr>
          <w:ilvl w:val="0"/>
          <w:numId w:val="4"/>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 xml:space="preserve">Tener por presente a la proveedora Samantha Guadalupe Escobar Nolasco, dando cumplimiento al acuerdo </w:t>
      </w:r>
      <w:r w:rsidR="00137B2B" w:rsidRPr="00232888">
        <w:rPr>
          <w:rFonts w:ascii="Lato" w:hAnsi="Lato" w:cstheme="minorHAnsi"/>
          <w:bCs/>
          <w:bdr w:val="none" w:sz="0" w:space="0" w:color="auto" w:frame="1"/>
        </w:rPr>
        <w:t>IV</w:t>
      </w:r>
      <w:r w:rsidRPr="00232888">
        <w:rPr>
          <w:rFonts w:ascii="Lato" w:hAnsi="Lato" w:cstheme="minorHAnsi"/>
          <w:bCs/>
          <w:bdr w:val="none" w:sz="0" w:space="0" w:color="auto" w:frame="1"/>
        </w:rPr>
        <w:t>/1</w:t>
      </w:r>
      <w:r w:rsidR="00137B2B" w:rsidRPr="00232888">
        <w:rPr>
          <w:rFonts w:ascii="Lato" w:hAnsi="Lato" w:cstheme="minorHAnsi"/>
          <w:bCs/>
          <w:bdr w:val="none" w:sz="0" w:space="0" w:color="auto" w:frame="1"/>
        </w:rPr>
        <w:t>8</w:t>
      </w:r>
      <w:r w:rsidRPr="00232888">
        <w:rPr>
          <w:rFonts w:ascii="Lato" w:hAnsi="Lato" w:cstheme="minorHAnsi"/>
          <w:bCs/>
          <w:bdr w:val="none" w:sz="0" w:space="0" w:color="auto" w:frame="1"/>
        </w:rPr>
        <w:t xml:space="preserve">/2024, de este Cuerpo Colegiado, </w:t>
      </w:r>
      <w:r w:rsidR="00C7536F" w:rsidRPr="00232888">
        <w:rPr>
          <w:rFonts w:ascii="Lato" w:hAnsi="Lato" w:cstheme="minorHAnsi"/>
          <w:bCs/>
          <w:bdr w:val="none" w:sz="0" w:space="0" w:color="auto" w:frame="1"/>
        </w:rPr>
        <w:t xml:space="preserve">respecto de </w:t>
      </w:r>
      <w:r w:rsidRPr="00232888">
        <w:rPr>
          <w:rFonts w:ascii="Lato" w:hAnsi="Lato" w:cstheme="minorHAnsi"/>
          <w:bCs/>
          <w:bdr w:val="none" w:sz="0" w:space="0" w:color="auto" w:frame="1"/>
        </w:rPr>
        <w:t>la entrega en tiempo y forma de la “TINTA PARA DUPLICADOR RICOH PRIPORT INK DX 2430 COLOR NEGRO 500 ML”,</w:t>
      </w:r>
    </w:p>
    <w:p w14:paraId="13ECC46E" w14:textId="6E35315A" w:rsidR="00BB00CA" w:rsidRPr="00232888" w:rsidRDefault="008B1356" w:rsidP="000114DC">
      <w:pPr>
        <w:spacing w:after="0" w:line="480" w:lineRule="auto"/>
        <w:jc w:val="both"/>
        <w:rPr>
          <w:rFonts w:ascii="Lato" w:hAnsi="Lato" w:cstheme="minorHAnsi"/>
          <w:b/>
          <w:u w:val="single"/>
          <w:bdr w:val="none" w:sz="0" w:space="0" w:color="auto" w:frame="1"/>
        </w:rPr>
      </w:pPr>
      <w:r w:rsidRPr="00232888">
        <w:rPr>
          <w:rFonts w:ascii="Lato" w:hAnsi="Lato" w:cstheme="minorHAnsi"/>
          <w:bdr w:val="none" w:sz="0" w:space="0" w:color="auto" w:frame="1"/>
        </w:rPr>
        <w:lastRenderedPageBreak/>
        <w:t xml:space="preserve">Comuníquese esta determinación al </w:t>
      </w:r>
      <w:proofErr w:type="gramStart"/>
      <w:r w:rsidRPr="00232888">
        <w:rPr>
          <w:rFonts w:ascii="Lato" w:hAnsi="Lato" w:cstheme="minorHAnsi"/>
          <w:bdr w:val="none" w:sz="0" w:space="0" w:color="auto" w:frame="1"/>
        </w:rPr>
        <w:t>Director</w:t>
      </w:r>
      <w:proofErr w:type="gramEnd"/>
      <w:r w:rsidRPr="00232888">
        <w:rPr>
          <w:rFonts w:ascii="Lato" w:hAnsi="Lato" w:cstheme="minorHAnsi"/>
          <w:bdr w:val="none" w:sz="0" w:space="0" w:color="auto" w:frame="1"/>
        </w:rPr>
        <w:t xml:space="preserve"> de Recursos Humanos y Materiales, y a través de él, a la proveedora, para su conocimiento y efectos legales correspondientes, en vía de reiteración al Contralor y Tesorero del Poder Judicial del Estado, para los efectos a que haya lugar. </w:t>
      </w:r>
      <w:r w:rsidRPr="00232888">
        <w:rPr>
          <w:rFonts w:ascii="Lato" w:hAnsi="Lato" w:cstheme="minorHAnsi"/>
          <w:bCs/>
          <w:bdr w:val="none" w:sz="0" w:space="0" w:color="auto" w:frame="1"/>
        </w:rPr>
        <w:t xml:space="preserve"> </w:t>
      </w:r>
      <w:bookmarkEnd w:id="9"/>
      <w:r w:rsidR="00213A1E" w:rsidRPr="00232888">
        <w:rPr>
          <w:rFonts w:ascii="Lato" w:hAnsi="Lato" w:cstheme="minorHAnsi"/>
          <w:b/>
          <w:u w:val="single"/>
          <w:bdr w:val="none" w:sz="0" w:space="0" w:color="auto" w:frame="1"/>
        </w:rPr>
        <w:t>APROBADO POR UNANIMI</w:t>
      </w:r>
      <w:r w:rsidR="00F622F9" w:rsidRPr="00232888">
        <w:rPr>
          <w:rFonts w:ascii="Lato" w:hAnsi="Lato" w:cstheme="minorHAnsi"/>
          <w:b/>
          <w:u w:val="single"/>
          <w:bdr w:val="none" w:sz="0" w:space="0" w:color="auto" w:frame="1"/>
        </w:rPr>
        <w:t>D</w:t>
      </w:r>
      <w:r w:rsidR="00213A1E" w:rsidRPr="00232888">
        <w:rPr>
          <w:rFonts w:ascii="Lato" w:hAnsi="Lato" w:cstheme="minorHAnsi"/>
          <w:b/>
          <w:u w:val="single"/>
          <w:bdr w:val="none" w:sz="0" w:space="0" w:color="auto" w:frame="1"/>
        </w:rPr>
        <w:t>AD DE VOTOS.</w:t>
      </w:r>
    </w:p>
    <w:p w14:paraId="321622BA" w14:textId="4D8A2E11" w:rsidR="003207C9" w:rsidRPr="00232888" w:rsidRDefault="00540DED" w:rsidP="000114DC">
      <w:pPr>
        <w:pStyle w:val="NormalWeb"/>
        <w:spacing w:line="480" w:lineRule="auto"/>
        <w:ind w:firstLine="708"/>
        <w:jc w:val="both"/>
        <w:rPr>
          <w:rFonts w:ascii="Lato" w:hAnsi="Lato" w:cstheme="minorHAnsi"/>
          <w:bCs/>
          <w:sz w:val="22"/>
          <w:szCs w:val="22"/>
          <w:bdr w:val="none" w:sz="0" w:space="0" w:color="auto" w:frame="1"/>
        </w:rPr>
      </w:pPr>
      <w:r w:rsidRPr="00232888">
        <w:rPr>
          <w:rFonts w:ascii="Lato" w:hAnsi="Lato"/>
          <w:b/>
          <w:bCs/>
          <w:sz w:val="22"/>
          <w:szCs w:val="22"/>
        </w:rPr>
        <w:t xml:space="preserve">ACUERDO VI/24/2024. </w:t>
      </w:r>
      <w:r w:rsidR="0079431D" w:rsidRPr="00232888">
        <w:rPr>
          <w:rFonts w:ascii="Lato" w:hAnsi="Lato"/>
          <w:b/>
          <w:bCs/>
          <w:sz w:val="22"/>
          <w:szCs w:val="22"/>
        </w:rPr>
        <w:t>O</w:t>
      </w:r>
      <w:r w:rsidR="0079431D" w:rsidRPr="00232888">
        <w:rPr>
          <w:rFonts w:ascii="Lato" w:hAnsi="Lato" w:cstheme="minorHAnsi"/>
          <w:b/>
          <w:sz w:val="22"/>
          <w:szCs w:val="22"/>
          <w:bdr w:val="none" w:sz="0" w:space="0" w:color="auto" w:frame="1"/>
        </w:rPr>
        <w:t xml:space="preserve">ficio número JURISTSJ/131/2024, recibido el cinco de marzo de dos mil veinticuatro, signado por el Encargado de la Dirección Jurídica del Tribunal Superior de Justicia del Estado. </w:t>
      </w:r>
      <w:r w:rsidR="003207C9" w:rsidRPr="00232888">
        <w:rPr>
          <w:rFonts w:ascii="Lato" w:hAnsi="Lato" w:cstheme="minorHAnsi"/>
          <w:b/>
          <w:sz w:val="22"/>
          <w:szCs w:val="22"/>
          <w:bdr w:val="none" w:sz="0" w:space="0" w:color="auto" w:frame="1"/>
        </w:rPr>
        <w:t xml:space="preserve"> - - - - - - - - - - - - - - - - - - - - - </w:t>
      </w:r>
      <w:r w:rsidR="00213A1E" w:rsidRPr="00232888">
        <w:rPr>
          <w:rFonts w:ascii="Lato" w:hAnsi="Lato" w:cstheme="minorHAnsi"/>
          <w:b/>
          <w:sz w:val="22"/>
          <w:szCs w:val="22"/>
          <w:bdr w:val="none" w:sz="0" w:space="0" w:color="auto" w:frame="1"/>
        </w:rPr>
        <w:t xml:space="preserve"> </w:t>
      </w:r>
      <w:r w:rsidR="003207C9" w:rsidRPr="00232888">
        <w:rPr>
          <w:rFonts w:ascii="Lato" w:hAnsi="Lato" w:cstheme="minorHAnsi"/>
          <w:bCs/>
          <w:sz w:val="22"/>
          <w:szCs w:val="22"/>
          <w:bdr w:val="none" w:sz="0" w:space="0" w:color="auto" w:frame="1"/>
        </w:rPr>
        <w:t>Dada cuenta con el oficio de referencia, mediante el cual, el Encargado de la Dirección Jurídica del Tribunal Superior de Justicia del Estado, refiere que por instrucciones de la Magistrada Presidenta del Tribunal Superior de Justicia y del Consejo de la Judicatura</w:t>
      </w:r>
      <w:r w:rsidR="00451A58" w:rsidRPr="00232888">
        <w:rPr>
          <w:rFonts w:ascii="Lato" w:hAnsi="Lato" w:cstheme="minorHAnsi"/>
          <w:bCs/>
          <w:sz w:val="22"/>
          <w:szCs w:val="22"/>
          <w:bdr w:val="none" w:sz="0" w:space="0" w:color="auto" w:frame="1"/>
        </w:rPr>
        <w:t>,</w:t>
      </w:r>
      <w:r w:rsidR="003207C9" w:rsidRPr="00232888">
        <w:rPr>
          <w:rFonts w:ascii="Lato" w:hAnsi="Lato" w:cstheme="minorHAnsi"/>
          <w:bCs/>
          <w:sz w:val="22"/>
          <w:szCs w:val="22"/>
          <w:bdr w:val="none" w:sz="0" w:space="0" w:color="auto" w:frame="1"/>
        </w:rPr>
        <w:t xml:space="preserve"> fue designado para realizar las gestiones para la rehabilitación de las áreas de cafetería y centro de copiado,  de la planta baja de Ciudad Judicial, en atención a ello, el Director de Recursos Humanos y Materiales dependiente de la Secretaría</w:t>
      </w:r>
      <w:r w:rsidR="002B6E05">
        <w:rPr>
          <w:rFonts w:ascii="Lato" w:hAnsi="Lato" w:cstheme="minorHAnsi"/>
          <w:bCs/>
          <w:sz w:val="22"/>
          <w:szCs w:val="22"/>
          <w:bdr w:val="none" w:sz="0" w:space="0" w:color="auto" w:frame="1"/>
        </w:rPr>
        <w:t xml:space="preserve"> Ejecutiva</w:t>
      </w:r>
      <w:r w:rsidR="00F128D6" w:rsidRPr="00232888">
        <w:rPr>
          <w:rFonts w:ascii="Lato" w:hAnsi="Lato" w:cstheme="minorHAnsi"/>
          <w:bCs/>
          <w:sz w:val="22"/>
          <w:szCs w:val="22"/>
          <w:bdr w:val="none" w:sz="0" w:space="0" w:color="auto" w:frame="1"/>
        </w:rPr>
        <w:t>, a través del oficio DRHYM/093/2024, le</w:t>
      </w:r>
      <w:r w:rsidR="003207C9" w:rsidRPr="00232888">
        <w:rPr>
          <w:rFonts w:ascii="Lato" w:hAnsi="Lato" w:cstheme="minorHAnsi"/>
          <w:bCs/>
          <w:sz w:val="22"/>
          <w:szCs w:val="22"/>
          <w:bdr w:val="none" w:sz="0" w:space="0" w:color="auto" w:frame="1"/>
        </w:rPr>
        <w:t xml:space="preserve"> comunicó que, el presupuesto estimado para </w:t>
      </w:r>
      <w:r w:rsidR="00F128D6" w:rsidRPr="00232888">
        <w:rPr>
          <w:rFonts w:ascii="Lato" w:hAnsi="Lato" w:cstheme="minorHAnsi"/>
          <w:bCs/>
          <w:sz w:val="22"/>
          <w:szCs w:val="22"/>
          <w:bdr w:val="none" w:sz="0" w:space="0" w:color="auto" w:frame="1"/>
        </w:rPr>
        <w:t xml:space="preserve">la rehabilitación </w:t>
      </w:r>
      <w:r w:rsidR="003207C9" w:rsidRPr="00232888">
        <w:rPr>
          <w:rFonts w:ascii="Lato" w:hAnsi="Lato" w:cstheme="minorHAnsi"/>
          <w:bCs/>
          <w:sz w:val="22"/>
          <w:szCs w:val="22"/>
          <w:bdr w:val="none" w:sz="0" w:space="0" w:color="auto" w:frame="1"/>
        </w:rPr>
        <w:t>es de</w:t>
      </w:r>
      <w:r w:rsidR="00F128D6" w:rsidRPr="00232888">
        <w:rPr>
          <w:rFonts w:ascii="Lato" w:hAnsi="Lato" w:cstheme="minorHAnsi"/>
          <w:bCs/>
          <w:sz w:val="22"/>
          <w:szCs w:val="22"/>
          <w:bdr w:val="none" w:sz="0" w:space="0" w:color="auto" w:frame="1"/>
        </w:rPr>
        <w:t xml:space="preserve">: </w:t>
      </w:r>
      <w:r w:rsidR="003207C9" w:rsidRPr="00232888">
        <w:rPr>
          <w:rFonts w:ascii="Lato" w:hAnsi="Lato" w:cstheme="minorHAnsi"/>
          <w:bCs/>
          <w:sz w:val="22"/>
          <w:szCs w:val="22"/>
          <w:bdr w:val="none" w:sz="0" w:space="0" w:color="auto" w:frame="1"/>
        </w:rPr>
        <w:t xml:space="preserve"> $16,000.00 (Dieciséis mil pesos 00/100 M.N.), </w:t>
      </w:r>
      <w:r w:rsidR="00F128D6" w:rsidRPr="00232888">
        <w:rPr>
          <w:rFonts w:ascii="Lato" w:hAnsi="Lato" w:cstheme="minorHAnsi"/>
          <w:bCs/>
          <w:sz w:val="22"/>
          <w:szCs w:val="22"/>
          <w:bdr w:val="none" w:sz="0" w:space="0" w:color="auto" w:frame="1"/>
        </w:rPr>
        <w:t xml:space="preserve"> misma que estaría a cargo del área de mantenimiento con un tiempo estimado de ejecución de diez días hábiles; asimismo refiere que, el área de cafetería es utilizada por personal de </w:t>
      </w:r>
      <w:r w:rsidR="00451A58" w:rsidRPr="00232888">
        <w:rPr>
          <w:rFonts w:ascii="Lato" w:hAnsi="Lato" w:cstheme="minorHAnsi"/>
          <w:bCs/>
          <w:sz w:val="22"/>
          <w:szCs w:val="22"/>
          <w:bdr w:val="none" w:sz="0" w:space="0" w:color="auto" w:frame="1"/>
        </w:rPr>
        <w:t xml:space="preserve">la </w:t>
      </w:r>
      <w:r w:rsidR="00F128D6" w:rsidRPr="00232888">
        <w:rPr>
          <w:rFonts w:ascii="Lato" w:hAnsi="Lato" w:cstheme="minorHAnsi"/>
          <w:bCs/>
          <w:sz w:val="22"/>
          <w:szCs w:val="22"/>
          <w:bdr w:val="none" w:sz="0" w:space="0" w:color="auto" w:frame="1"/>
        </w:rPr>
        <w:t>Dirección de TIC’S,  para realizar mantenimiento de equipos, en atención a ello, solicita la autorización de este Cuerpo Colegiado para realizar los trabajos respectivos</w:t>
      </w:r>
      <w:r w:rsidR="00451A58" w:rsidRPr="00232888">
        <w:rPr>
          <w:rFonts w:ascii="Lato" w:hAnsi="Lato" w:cstheme="minorHAnsi"/>
          <w:bCs/>
          <w:sz w:val="22"/>
          <w:szCs w:val="22"/>
          <w:bdr w:val="none" w:sz="0" w:space="0" w:color="auto" w:frame="1"/>
        </w:rPr>
        <w:t>. A</w:t>
      </w:r>
      <w:r w:rsidR="00F128D6" w:rsidRPr="00232888">
        <w:rPr>
          <w:rFonts w:ascii="Lato" w:hAnsi="Lato" w:cstheme="minorHAnsi"/>
          <w:bCs/>
          <w:sz w:val="22"/>
          <w:szCs w:val="22"/>
          <w:bdr w:val="none" w:sz="0" w:space="0" w:color="auto" w:frame="1"/>
        </w:rPr>
        <w:t>l respecto</w:t>
      </w:r>
      <w:r w:rsidR="00451A58" w:rsidRPr="00232888">
        <w:rPr>
          <w:rFonts w:ascii="Lato" w:hAnsi="Lato" w:cstheme="minorHAnsi"/>
          <w:bCs/>
          <w:sz w:val="22"/>
          <w:szCs w:val="22"/>
          <w:bdr w:val="none" w:sz="0" w:space="0" w:color="auto" w:frame="1"/>
        </w:rPr>
        <w:t>,</w:t>
      </w:r>
      <w:r w:rsidR="00F128D6" w:rsidRPr="00232888">
        <w:rPr>
          <w:rFonts w:ascii="Lato" w:hAnsi="Lato" w:cstheme="minorHAnsi"/>
          <w:bCs/>
          <w:sz w:val="22"/>
          <w:szCs w:val="22"/>
          <w:bdr w:val="none" w:sz="0" w:space="0" w:color="auto" w:frame="1"/>
        </w:rPr>
        <w:t xml:space="preserve"> a fin </w:t>
      </w:r>
      <w:r w:rsidR="00451A58" w:rsidRPr="00232888">
        <w:rPr>
          <w:rFonts w:ascii="Lato" w:hAnsi="Lato" w:cstheme="minorHAnsi"/>
          <w:bCs/>
          <w:sz w:val="22"/>
          <w:szCs w:val="22"/>
          <w:bdr w:val="none" w:sz="0" w:space="0" w:color="auto" w:frame="1"/>
        </w:rPr>
        <w:t xml:space="preserve">de dar mantenimiento a </w:t>
      </w:r>
      <w:r w:rsidR="00F128D6" w:rsidRPr="00232888">
        <w:rPr>
          <w:rFonts w:ascii="Lato" w:hAnsi="Lato" w:cstheme="minorHAnsi"/>
          <w:bCs/>
          <w:sz w:val="22"/>
          <w:szCs w:val="22"/>
          <w:bdr w:val="none" w:sz="0" w:space="0" w:color="auto" w:frame="1"/>
        </w:rPr>
        <w:t xml:space="preserve">los espacios que eran destinados para la cafetería y centro de fotocopiado </w:t>
      </w:r>
      <w:r w:rsidR="00451A58" w:rsidRPr="00232888">
        <w:rPr>
          <w:rFonts w:ascii="Lato" w:hAnsi="Lato" w:cstheme="minorHAnsi"/>
          <w:bCs/>
          <w:sz w:val="22"/>
          <w:szCs w:val="22"/>
          <w:bdr w:val="none" w:sz="0" w:space="0" w:color="auto" w:frame="1"/>
        </w:rPr>
        <w:t xml:space="preserve">y que estos </w:t>
      </w:r>
      <w:r w:rsidR="00F128D6" w:rsidRPr="00232888">
        <w:rPr>
          <w:rFonts w:ascii="Lato" w:hAnsi="Lato" w:cstheme="minorHAnsi"/>
          <w:bCs/>
          <w:sz w:val="22"/>
          <w:szCs w:val="22"/>
          <w:bdr w:val="none" w:sz="0" w:space="0" w:color="auto" w:frame="1"/>
        </w:rPr>
        <w:t>se encuentr</w:t>
      </w:r>
      <w:r w:rsidR="008813CF" w:rsidRPr="00232888">
        <w:rPr>
          <w:rFonts w:ascii="Lato" w:hAnsi="Lato" w:cstheme="minorHAnsi"/>
          <w:bCs/>
          <w:sz w:val="22"/>
          <w:szCs w:val="22"/>
          <w:bdr w:val="none" w:sz="0" w:space="0" w:color="auto" w:frame="1"/>
        </w:rPr>
        <w:t>en</w:t>
      </w:r>
      <w:r w:rsidR="00F128D6" w:rsidRPr="00232888">
        <w:rPr>
          <w:rFonts w:ascii="Lato" w:hAnsi="Lato" w:cstheme="minorHAnsi"/>
          <w:bCs/>
          <w:sz w:val="22"/>
          <w:szCs w:val="22"/>
          <w:bdr w:val="none" w:sz="0" w:space="0" w:color="auto" w:frame="1"/>
        </w:rPr>
        <w:t xml:space="preserve"> en </w:t>
      </w:r>
      <w:r w:rsidR="00451A58" w:rsidRPr="00232888">
        <w:rPr>
          <w:rFonts w:ascii="Lato" w:hAnsi="Lato" w:cstheme="minorHAnsi"/>
          <w:bCs/>
          <w:sz w:val="22"/>
          <w:szCs w:val="22"/>
          <w:bdr w:val="none" w:sz="0" w:space="0" w:color="auto" w:frame="1"/>
        </w:rPr>
        <w:t xml:space="preserve">óptimas </w:t>
      </w:r>
      <w:r w:rsidR="00F128D6" w:rsidRPr="00232888">
        <w:rPr>
          <w:rFonts w:ascii="Lato" w:hAnsi="Lato" w:cstheme="minorHAnsi"/>
          <w:bCs/>
          <w:sz w:val="22"/>
          <w:szCs w:val="22"/>
          <w:bdr w:val="none" w:sz="0" w:space="0" w:color="auto" w:frame="1"/>
        </w:rPr>
        <w:t>condi</w:t>
      </w:r>
      <w:r w:rsidR="00451A58" w:rsidRPr="00232888">
        <w:rPr>
          <w:rFonts w:ascii="Lato" w:hAnsi="Lato" w:cstheme="minorHAnsi"/>
          <w:bCs/>
          <w:sz w:val="22"/>
          <w:szCs w:val="22"/>
          <w:bdr w:val="none" w:sz="0" w:space="0" w:color="auto" w:frame="1"/>
        </w:rPr>
        <w:t>ciones</w:t>
      </w:r>
      <w:r w:rsidR="00F128D6" w:rsidRPr="00232888">
        <w:rPr>
          <w:rFonts w:ascii="Lato" w:hAnsi="Lato" w:cstheme="minorHAnsi"/>
          <w:bCs/>
          <w:sz w:val="22"/>
          <w:szCs w:val="22"/>
          <w:bdr w:val="none" w:sz="0" w:space="0" w:color="auto" w:frame="1"/>
        </w:rPr>
        <w:t>, con fundamento en lo que establecen los artículos 61, 68 fracción V, 69, 77 de la Ley Orgánica del Poder Judicial del Estado; y 9, fracción XVII del Reglamento del Consejo de la Judicatura del Estado, se determina:</w:t>
      </w:r>
    </w:p>
    <w:p w14:paraId="59439967" w14:textId="0F662092" w:rsidR="00F128D6" w:rsidRPr="00232888" w:rsidRDefault="00F128D6" w:rsidP="000114DC">
      <w:pPr>
        <w:pStyle w:val="Prrafodelista"/>
        <w:numPr>
          <w:ilvl w:val="0"/>
          <w:numId w:val="5"/>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Tomar conocimiento del oficio de cuenta y anexo.</w:t>
      </w:r>
    </w:p>
    <w:p w14:paraId="435DCF9F" w14:textId="50F1C140" w:rsidR="0079431D" w:rsidRPr="00232888" w:rsidRDefault="00F128D6" w:rsidP="000114DC">
      <w:pPr>
        <w:pStyle w:val="Prrafodelista"/>
        <w:numPr>
          <w:ilvl w:val="0"/>
          <w:numId w:val="5"/>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lastRenderedPageBreak/>
        <w:t xml:space="preserve">Autorizar </w:t>
      </w:r>
      <w:r w:rsidR="00275577" w:rsidRPr="00232888">
        <w:rPr>
          <w:rFonts w:ascii="Lato" w:hAnsi="Lato" w:cstheme="minorHAnsi"/>
          <w:bCs/>
          <w:bdr w:val="none" w:sz="0" w:space="0" w:color="auto" w:frame="1"/>
        </w:rPr>
        <w:t xml:space="preserve">la rehabilitación de las áreas destinadas </w:t>
      </w:r>
      <w:r w:rsidR="0079431D" w:rsidRPr="00232888">
        <w:rPr>
          <w:rFonts w:ascii="Lato" w:hAnsi="Lato" w:cstheme="minorHAnsi"/>
          <w:bCs/>
          <w:bdr w:val="none" w:sz="0" w:space="0" w:color="auto" w:frame="1"/>
        </w:rPr>
        <w:t>a cafetería y centro de copiado ubicadas en la planta baja del edificio sede de Ciudad Judicial, por la cantidad de</w:t>
      </w:r>
      <w:r w:rsidR="00275577" w:rsidRPr="00232888">
        <w:rPr>
          <w:rFonts w:ascii="Lato" w:hAnsi="Lato" w:cstheme="minorHAnsi"/>
          <w:bCs/>
          <w:bdr w:val="none" w:sz="0" w:space="0" w:color="auto" w:frame="1"/>
        </w:rPr>
        <w:t xml:space="preserve"> $16,000.00 (Dieciséis mil pesos 00/100 M.N.)</w:t>
      </w:r>
      <w:r w:rsidR="0079431D" w:rsidRPr="00232888">
        <w:rPr>
          <w:rFonts w:ascii="Lato" w:hAnsi="Lato" w:cstheme="minorHAnsi"/>
          <w:bCs/>
          <w:bdr w:val="none" w:sz="0" w:space="0" w:color="auto" w:frame="1"/>
        </w:rPr>
        <w:t>, con cargo a l</w:t>
      </w:r>
      <w:r w:rsidR="00451A58" w:rsidRPr="00232888">
        <w:rPr>
          <w:rFonts w:ascii="Lato" w:hAnsi="Lato" w:cstheme="minorHAnsi"/>
          <w:bCs/>
          <w:bdr w:val="none" w:sz="0" w:space="0" w:color="auto" w:frame="1"/>
        </w:rPr>
        <w:t>as</w:t>
      </w:r>
      <w:r w:rsidR="0079431D" w:rsidRPr="00232888">
        <w:rPr>
          <w:rFonts w:ascii="Lato" w:hAnsi="Lato" w:cstheme="minorHAnsi"/>
          <w:bCs/>
          <w:bdr w:val="none" w:sz="0" w:space="0" w:color="auto" w:frame="1"/>
        </w:rPr>
        <w:t xml:space="preserve"> partida</w:t>
      </w:r>
      <w:r w:rsidR="00451A58" w:rsidRPr="00232888">
        <w:rPr>
          <w:rFonts w:ascii="Lato" w:hAnsi="Lato" w:cstheme="minorHAnsi"/>
          <w:bCs/>
          <w:bdr w:val="none" w:sz="0" w:space="0" w:color="auto" w:frame="1"/>
        </w:rPr>
        <w:t xml:space="preserve">s 2.6.6.1 y 2.4.9.1 </w:t>
      </w:r>
      <w:r w:rsidR="0079431D" w:rsidRPr="00232888">
        <w:rPr>
          <w:rFonts w:ascii="Lato" w:hAnsi="Lato" w:cstheme="minorHAnsi"/>
          <w:bCs/>
          <w:bdr w:val="none" w:sz="0" w:space="0" w:color="auto" w:frame="1"/>
        </w:rPr>
        <w:t xml:space="preserve">del presupuesto de Egresos del Poder Judicial del Estado, </w:t>
      </w:r>
      <w:r w:rsidR="00275577" w:rsidRPr="00232888">
        <w:rPr>
          <w:rFonts w:ascii="Lato" w:hAnsi="Lato" w:cstheme="minorHAnsi"/>
          <w:bCs/>
          <w:bdr w:val="none" w:sz="0" w:space="0" w:color="auto" w:frame="1"/>
        </w:rPr>
        <w:t>misma que estar</w:t>
      </w:r>
      <w:r w:rsidR="0079431D" w:rsidRPr="00232888">
        <w:rPr>
          <w:rFonts w:ascii="Lato" w:hAnsi="Lato" w:cstheme="minorHAnsi"/>
          <w:bCs/>
          <w:bdr w:val="none" w:sz="0" w:space="0" w:color="auto" w:frame="1"/>
        </w:rPr>
        <w:t>á</w:t>
      </w:r>
      <w:r w:rsidR="00275577" w:rsidRPr="00232888">
        <w:rPr>
          <w:rFonts w:ascii="Lato" w:hAnsi="Lato" w:cstheme="minorHAnsi"/>
          <w:bCs/>
          <w:bdr w:val="none" w:sz="0" w:space="0" w:color="auto" w:frame="1"/>
        </w:rPr>
        <w:t xml:space="preserve"> a cargo del área de mantenimiento </w:t>
      </w:r>
      <w:r w:rsidR="0079431D" w:rsidRPr="00232888">
        <w:rPr>
          <w:rFonts w:ascii="Lato" w:hAnsi="Lato" w:cstheme="minorHAnsi"/>
          <w:bCs/>
          <w:bdr w:val="none" w:sz="0" w:space="0" w:color="auto" w:frame="1"/>
        </w:rPr>
        <w:t>del Poder Judicial del Estado.</w:t>
      </w:r>
    </w:p>
    <w:p w14:paraId="4575B49C" w14:textId="67E90B83" w:rsidR="00275577" w:rsidRPr="00232888" w:rsidRDefault="0079431D" w:rsidP="000114DC">
      <w:pPr>
        <w:pStyle w:val="Prrafodelista"/>
        <w:numPr>
          <w:ilvl w:val="0"/>
          <w:numId w:val="5"/>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 xml:space="preserve">Instruir a la </w:t>
      </w:r>
      <w:proofErr w:type="gramStart"/>
      <w:r w:rsidR="00275577" w:rsidRPr="00232888">
        <w:rPr>
          <w:rFonts w:ascii="Lato" w:hAnsi="Lato" w:cstheme="minorHAnsi"/>
          <w:bCs/>
          <w:bdr w:val="none" w:sz="0" w:space="0" w:color="auto" w:frame="1"/>
        </w:rPr>
        <w:t>Direc</w:t>
      </w:r>
      <w:r w:rsidRPr="00232888">
        <w:rPr>
          <w:rFonts w:ascii="Lato" w:hAnsi="Lato" w:cstheme="minorHAnsi"/>
          <w:bCs/>
          <w:bdr w:val="none" w:sz="0" w:space="0" w:color="auto" w:frame="1"/>
        </w:rPr>
        <w:t>tora</w:t>
      </w:r>
      <w:proofErr w:type="gramEnd"/>
      <w:r w:rsidRPr="00232888">
        <w:rPr>
          <w:rFonts w:ascii="Lato" w:hAnsi="Lato" w:cstheme="minorHAnsi"/>
          <w:bCs/>
          <w:bdr w:val="none" w:sz="0" w:space="0" w:color="auto" w:frame="1"/>
        </w:rPr>
        <w:t xml:space="preserve"> </w:t>
      </w:r>
      <w:r w:rsidR="00275577" w:rsidRPr="00232888">
        <w:rPr>
          <w:rFonts w:ascii="Lato" w:hAnsi="Lato" w:cstheme="minorHAnsi"/>
          <w:bCs/>
          <w:bdr w:val="none" w:sz="0" w:space="0" w:color="auto" w:frame="1"/>
        </w:rPr>
        <w:t xml:space="preserve">de </w:t>
      </w:r>
      <w:r w:rsidR="00451A58" w:rsidRPr="00232888">
        <w:rPr>
          <w:rFonts w:ascii="Lato" w:hAnsi="Lato" w:cstheme="minorHAnsi"/>
          <w:bCs/>
          <w:bdr w:val="none" w:sz="0" w:space="0" w:color="auto" w:frame="1"/>
        </w:rPr>
        <w:t xml:space="preserve">Tecnologías de la Información y Comunicación del Poder </w:t>
      </w:r>
      <w:r w:rsidR="00F622F9" w:rsidRPr="00232888">
        <w:rPr>
          <w:rFonts w:ascii="Lato" w:hAnsi="Lato" w:cstheme="minorHAnsi"/>
          <w:bCs/>
          <w:bdr w:val="none" w:sz="0" w:space="0" w:color="auto" w:frame="1"/>
        </w:rPr>
        <w:t>Judicial, para</w:t>
      </w:r>
      <w:r w:rsidR="00A31660" w:rsidRPr="00232888">
        <w:rPr>
          <w:rFonts w:ascii="Lato" w:hAnsi="Lato" w:cstheme="minorHAnsi"/>
          <w:bCs/>
          <w:bdr w:val="none" w:sz="0" w:space="0" w:color="auto" w:frame="1"/>
        </w:rPr>
        <w:t xml:space="preserve"> que el personal a su cargo, </w:t>
      </w:r>
      <w:r w:rsidRPr="00232888">
        <w:rPr>
          <w:rFonts w:ascii="Lato" w:hAnsi="Lato" w:cstheme="minorHAnsi"/>
          <w:bCs/>
          <w:bdr w:val="none" w:sz="0" w:space="0" w:color="auto" w:frame="1"/>
        </w:rPr>
        <w:t>desocupe</w:t>
      </w:r>
      <w:r w:rsidR="00A31660" w:rsidRPr="00232888">
        <w:rPr>
          <w:rFonts w:ascii="Lato" w:hAnsi="Lato" w:cstheme="minorHAnsi"/>
          <w:bCs/>
          <w:bdr w:val="none" w:sz="0" w:space="0" w:color="auto" w:frame="1"/>
        </w:rPr>
        <w:t xml:space="preserve"> a la brevedad posible </w:t>
      </w:r>
      <w:r w:rsidRPr="00232888">
        <w:rPr>
          <w:rFonts w:ascii="Lato" w:hAnsi="Lato" w:cstheme="minorHAnsi"/>
          <w:bCs/>
          <w:bdr w:val="none" w:sz="0" w:space="0" w:color="auto" w:frame="1"/>
        </w:rPr>
        <w:t>el área de cafetería</w:t>
      </w:r>
      <w:r w:rsidR="00A31660" w:rsidRPr="00232888">
        <w:rPr>
          <w:rFonts w:ascii="Lato" w:hAnsi="Lato" w:cstheme="minorHAnsi"/>
          <w:bCs/>
          <w:bdr w:val="none" w:sz="0" w:space="0" w:color="auto" w:frame="1"/>
        </w:rPr>
        <w:t>,</w:t>
      </w:r>
      <w:r w:rsidRPr="00232888">
        <w:rPr>
          <w:rFonts w:ascii="Lato" w:hAnsi="Lato" w:cstheme="minorHAnsi"/>
          <w:bCs/>
          <w:bdr w:val="none" w:sz="0" w:space="0" w:color="auto" w:frame="1"/>
        </w:rPr>
        <w:t xml:space="preserve"> a fin de que se pueda</w:t>
      </w:r>
      <w:r w:rsidR="00A31660" w:rsidRPr="00232888">
        <w:rPr>
          <w:rFonts w:ascii="Lato" w:hAnsi="Lato" w:cstheme="minorHAnsi"/>
          <w:bCs/>
          <w:bdr w:val="none" w:sz="0" w:space="0" w:color="auto" w:frame="1"/>
        </w:rPr>
        <w:t>n iniciar</w:t>
      </w:r>
      <w:r w:rsidRPr="00232888">
        <w:rPr>
          <w:rFonts w:ascii="Lato" w:hAnsi="Lato" w:cstheme="minorHAnsi"/>
          <w:bCs/>
          <w:bdr w:val="none" w:sz="0" w:space="0" w:color="auto" w:frame="1"/>
        </w:rPr>
        <w:t xml:space="preserve"> con los trabajos de rehabilitación</w:t>
      </w:r>
      <w:r w:rsidR="00A31660" w:rsidRPr="00232888">
        <w:rPr>
          <w:rFonts w:ascii="Lato" w:hAnsi="Lato" w:cstheme="minorHAnsi"/>
          <w:bCs/>
          <w:bdr w:val="none" w:sz="0" w:space="0" w:color="auto" w:frame="1"/>
        </w:rPr>
        <w:t>.</w:t>
      </w:r>
      <w:r w:rsidRPr="00232888">
        <w:rPr>
          <w:rFonts w:ascii="Lato" w:hAnsi="Lato" w:cstheme="minorHAnsi"/>
          <w:bCs/>
          <w:bdr w:val="none" w:sz="0" w:space="0" w:color="auto" w:frame="1"/>
        </w:rPr>
        <w:t xml:space="preserve"> </w:t>
      </w:r>
      <w:r w:rsidR="004F1933" w:rsidRPr="00232888">
        <w:rPr>
          <w:rFonts w:ascii="Lato" w:hAnsi="Lato" w:cstheme="minorHAnsi"/>
          <w:bCs/>
          <w:bdr w:val="none" w:sz="0" w:space="0" w:color="auto" w:frame="1"/>
        </w:rPr>
        <w:t xml:space="preserve"> </w:t>
      </w:r>
    </w:p>
    <w:p w14:paraId="52BE618D" w14:textId="573A62F4" w:rsidR="0079431D" w:rsidRPr="00232888" w:rsidRDefault="0079431D" w:rsidP="000114DC">
      <w:pPr>
        <w:pStyle w:val="Prrafodelista"/>
        <w:numPr>
          <w:ilvl w:val="0"/>
          <w:numId w:val="5"/>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Instruir al</w:t>
      </w:r>
      <w:r w:rsidR="004F1933" w:rsidRPr="00232888">
        <w:rPr>
          <w:rFonts w:ascii="Lato" w:hAnsi="Lato" w:cstheme="minorHAnsi"/>
          <w:bCs/>
          <w:bdr w:val="none" w:sz="0" w:space="0" w:color="auto" w:frame="1"/>
        </w:rPr>
        <w:t xml:space="preserve"> </w:t>
      </w:r>
      <w:proofErr w:type="gramStart"/>
      <w:r w:rsidR="004F1933" w:rsidRPr="00232888">
        <w:rPr>
          <w:rFonts w:ascii="Lato" w:hAnsi="Lato" w:cstheme="minorHAnsi"/>
          <w:bCs/>
          <w:bdr w:val="none" w:sz="0" w:space="0" w:color="auto" w:frame="1"/>
        </w:rPr>
        <w:t>Jefe</w:t>
      </w:r>
      <w:proofErr w:type="gramEnd"/>
      <w:r w:rsidR="004F1933" w:rsidRPr="00232888">
        <w:rPr>
          <w:rFonts w:ascii="Lato" w:hAnsi="Lato" w:cstheme="minorHAnsi"/>
          <w:bCs/>
          <w:bdr w:val="none" w:sz="0" w:space="0" w:color="auto" w:frame="1"/>
        </w:rPr>
        <w:t xml:space="preserve"> del Departamento de Mantenimiento</w:t>
      </w:r>
      <w:r w:rsidR="00F622F9" w:rsidRPr="00232888">
        <w:rPr>
          <w:rFonts w:ascii="Lato" w:hAnsi="Lato" w:cstheme="minorHAnsi"/>
          <w:bCs/>
          <w:bdr w:val="none" w:sz="0" w:space="0" w:color="auto" w:frame="1"/>
        </w:rPr>
        <w:t xml:space="preserve">, </w:t>
      </w:r>
      <w:r w:rsidR="00EB6BC0" w:rsidRPr="00232888">
        <w:rPr>
          <w:rFonts w:ascii="Lato" w:hAnsi="Lato" w:cstheme="minorHAnsi"/>
          <w:bCs/>
          <w:bdr w:val="none" w:sz="0" w:space="0" w:color="auto" w:frame="1"/>
        </w:rPr>
        <w:t xml:space="preserve">para que de manera coordinada con el personal a su cargo, ejecuten </w:t>
      </w:r>
      <w:r w:rsidR="004F1933" w:rsidRPr="00232888">
        <w:rPr>
          <w:rFonts w:ascii="Lato" w:hAnsi="Lato" w:cstheme="minorHAnsi"/>
          <w:bCs/>
          <w:bdr w:val="none" w:sz="0" w:space="0" w:color="auto" w:frame="1"/>
        </w:rPr>
        <w:t>los trabajos relativos a</w:t>
      </w:r>
      <w:r w:rsidR="00EB6BC0" w:rsidRPr="00232888">
        <w:rPr>
          <w:rFonts w:ascii="Lato" w:hAnsi="Lato" w:cstheme="minorHAnsi"/>
          <w:bCs/>
          <w:bdr w:val="none" w:sz="0" w:space="0" w:color="auto" w:frame="1"/>
        </w:rPr>
        <w:t xml:space="preserve"> l</w:t>
      </w:r>
      <w:r w:rsidR="004F1933" w:rsidRPr="00232888">
        <w:rPr>
          <w:rFonts w:ascii="Lato" w:hAnsi="Lato" w:cstheme="minorHAnsi"/>
          <w:bCs/>
          <w:bdr w:val="none" w:sz="0" w:space="0" w:color="auto" w:frame="1"/>
        </w:rPr>
        <w:t>a rehabilitación de las áreas en mención.</w:t>
      </w:r>
    </w:p>
    <w:p w14:paraId="17BF1F34" w14:textId="7E055343" w:rsidR="00540DED" w:rsidRPr="00232888" w:rsidRDefault="004F1933" w:rsidP="000114DC">
      <w:pPr>
        <w:pStyle w:val="Prrafodelista"/>
        <w:numPr>
          <w:ilvl w:val="0"/>
          <w:numId w:val="5"/>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 xml:space="preserve">Instruir al Tesorero del Poder Judicial del Estado, </w:t>
      </w:r>
      <w:r w:rsidR="00CA3147" w:rsidRPr="00232888">
        <w:rPr>
          <w:rFonts w:ascii="Lato" w:hAnsi="Lato" w:cstheme="minorHAnsi"/>
          <w:bCs/>
          <w:bdr w:val="none" w:sz="0" w:space="0" w:color="auto" w:frame="1"/>
        </w:rPr>
        <w:t xml:space="preserve">prevea el </w:t>
      </w:r>
      <w:r w:rsidR="00F622F9" w:rsidRPr="00232888">
        <w:rPr>
          <w:rFonts w:ascii="Lato" w:hAnsi="Lato" w:cstheme="minorHAnsi"/>
          <w:bCs/>
          <w:bdr w:val="none" w:sz="0" w:space="0" w:color="auto" w:frame="1"/>
        </w:rPr>
        <w:t>presupuesto necesario</w:t>
      </w:r>
      <w:r w:rsidR="00101B42" w:rsidRPr="00232888">
        <w:rPr>
          <w:rFonts w:ascii="Lato" w:hAnsi="Lato" w:cstheme="minorHAnsi"/>
          <w:bCs/>
          <w:bdr w:val="none" w:sz="0" w:space="0" w:color="auto" w:frame="1"/>
        </w:rPr>
        <w:t xml:space="preserve"> </w:t>
      </w:r>
      <w:r w:rsidR="00CA3147" w:rsidRPr="00232888">
        <w:rPr>
          <w:rFonts w:ascii="Lato" w:hAnsi="Lato" w:cstheme="minorHAnsi"/>
          <w:bCs/>
          <w:bdr w:val="none" w:sz="0" w:space="0" w:color="auto" w:frame="1"/>
        </w:rPr>
        <w:t xml:space="preserve">para la adquisición de material </w:t>
      </w:r>
      <w:r w:rsidRPr="00232888">
        <w:rPr>
          <w:rFonts w:ascii="Lato" w:hAnsi="Lato" w:cstheme="minorHAnsi"/>
          <w:bCs/>
          <w:bdr w:val="none" w:sz="0" w:space="0" w:color="auto" w:frame="1"/>
        </w:rPr>
        <w:t>y/o accesorios requeridos para la rehabilitación</w:t>
      </w:r>
      <w:r w:rsidR="00101B42" w:rsidRPr="00232888">
        <w:rPr>
          <w:rFonts w:ascii="Lato" w:hAnsi="Lato" w:cstheme="minorHAnsi"/>
          <w:bCs/>
          <w:bdr w:val="none" w:sz="0" w:space="0" w:color="auto" w:frame="1"/>
        </w:rPr>
        <w:t xml:space="preserve"> de las áreas de cafetería y centro de copiado,</w:t>
      </w:r>
      <w:r w:rsidRPr="00232888">
        <w:rPr>
          <w:rFonts w:ascii="Lato" w:hAnsi="Lato" w:cstheme="minorHAnsi"/>
          <w:bCs/>
          <w:bdr w:val="none" w:sz="0" w:space="0" w:color="auto" w:frame="1"/>
        </w:rPr>
        <w:t xml:space="preserve"> en términos del oficio DRHYM/093/2024.</w:t>
      </w:r>
    </w:p>
    <w:p w14:paraId="6E8DDD9F" w14:textId="6252458B" w:rsidR="004F1933" w:rsidRPr="00232888" w:rsidRDefault="004F1933" w:rsidP="000114DC">
      <w:pPr>
        <w:spacing w:after="0" w:line="480" w:lineRule="auto"/>
        <w:jc w:val="both"/>
        <w:rPr>
          <w:rFonts w:ascii="Lato" w:hAnsi="Lato" w:cstheme="minorHAnsi"/>
          <w:b/>
          <w:u w:val="single"/>
          <w:bdr w:val="none" w:sz="0" w:space="0" w:color="auto" w:frame="1"/>
        </w:rPr>
      </w:pPr>
      <w:r w:rsidRPr="00232888">
        <w:rPr>
          <w:rFonts w:ascii="Lato" w:hAnsi="Lato" w:cstheme="minorHAnsi"/>
          <w:bCs/>
          <w:bdr w:val="none" w:sz="0" w:space="0" w:color="auto" w:frame="1"/>
        </w:rPr>
        <w:t>Comuníquese esta determinación al Director de Recursos Humanos y Materiales dependiente de la Secretaría Ejecutiva, al Jefe de Mantenimiento del Poder Judicial del Estado</w:t>
      </w:r>
      <w:r w:rsidR="007E41DB">
        <w:rPr>
          <w:rFonts w:ascii="Lato" w:hAnsi="Lato" w:cstheme="minorHAnsi"/>
          <w:bCs/>
          <w:bdr w:val="none" w:sz="0" w:space="0" w:color="auto" w:frame="1"/>
        </w:rPr>
        <w:t xml:space="preserve">, Directora de Tecnologías de la Información y Comunicación del Poder </w:t>
      </w:r>
      <w:proofErr w:type="gramStart"/>
      <w:r w:rsidR="007E41DB">
        <w:rPr>
          <w:rFonts w:ascii="Lato" w:hAnsi="Lato" w:cstheme="minorHAnsi"/>
          <w:bCs/>
          <w:bdr w:val="none" w:sz="0" w:space="0" w:color="auto" w:frame="1"/>
        </w:rPr>
        <w:t xml:space="preserve">Judicial </w:t>
      </w:r>
      <w:r w:rsidRPr="00232888">
        <w:rPr>
          <w:rFonts w:ascii="Lato" w:hAnsi="Lato" w:cstheme="minorHAnsi"/>
          <w:bCs/>
          <w:bdr w:val="none" w:sz="0" w:space="0" w:color="auto" w:frame="1"/>
        </w:rPr>
        <w:t xml:space="preserve"> y</w:t>
      </w:r>
      <w:proofErr w:type="gramEnd"/>
      <w:r w:rsidRPr="00232888">
        <w:rPr>
          <w:rFonts w:ascii="Lato" w:hAnsi="Lato" w:cstheme="minorHAnsi"/>
          <w:bCs/>
          <w:bdr w:val="none" w:sz="0" w:space="0" w:color="auto" w:frame="1"/>
        </w:rPr>
        <w:t xml:space="preserve"> </w:t>
      </w:r>
      <w:r w:rsidR="007660B2" w:rsidRPr="00232888">
        <w:rPr>
          <w:rFonts w:ascii="Lato" w:hAnsi="Lato" w:cstheme="minorHAnsi"/>
          <w:bCs/>
          <w:bdr w:val="none" w:sz="0" w:space="0" w:color="auto" w:frame="1"/>
        </w:rPr>
        <w:t>Encargado</w:t>
      </w:r>
      <w:r w:rsidRPr="00232888">
        <w:rPr>
          <w:rFonts w:ascii="Lato" w:hAnsi="Lato" w:cstheme="minorHAnsi"/>
          <w:bCs/>
          <w:bdr w:val="none" w:sz="0" w:space="0" w:color="auto" w:frame="1"/>
        </w:rPr>
        <w:t xml:space="preserve"> de la Dirección Jurídica del Tribunal Superior de Justicia del Estado, para conocimiento y efectos legales correspondientes, en vía de reiteración al Tesorero del Poder Judicial del Estado, para los efectos conducentes.  </w:t>
      </w:r>
      <w:r w:rsidR="00213A1E" w:rsidRPr="00232888">
        <w:rPr>
          <w:rFonts w:ascii="Lato" w:hAnsi="Lato" w:cstheme="minorHAnsi"/>
          <w:b/>
          <w:u w:val="single"/>
          <w:bdr w:val="none" w:sz="0" w:space="0" w:color="auto" w:frame="1"/>
        </w:rPr>
        <w:t>APROBADO POR UNANIMIDAD DE VOTOS.</w:t>
      </w:r>
    </w:p>
    <w:p w14:paraId="21CAA7BA" w14:textId="26A318CC" w:rsidR="004F1933" w:rsidRPr="00232888" w:rsidRDefault="004F1933" w:rsidP="000114DC">
      <w:pPr>
        <w:spacing w:after="0" w:line="480" w:lineRule="auto"/>
        <w:ind w:firstLine="708"/>
        <w:jc w:val="both"/>
        <w:rPr>
          <w:rFonts w:ascii="Lato" w:hAnsi="Lato" w:cstheme="minorHAnsi"/>
          <w:b/>
          <w:color w:val="000000" w:themeColor="text1"/>
          <w:bdr w:val="none" w:sz="0" w:space="0" w:color="auto" w:frame="1"/>
        </w:rPr>
      </w:pPr>
      <w:bookmarkStart w:id="10" w:name="_Hlk161742818"/>
      <w:r w:rsidRPr="00232888">
        <w:rPr>
          <w:rFonts w:ascii="Lato" w:hAnsi="Lato"/>
          <w:b/>
          <w:bCs/>
          <w:color w:val="000000" w:themeColor="text1"/>
        </w:rPr>
        <w:t xml:space="preserve">ACUERDO VII/24/2024.  </w:t>
      </w:r>
      <w:r w:rsidRPr="00232888">
        <w:rPr>
          <w:rFonts w:ascii="Lato" w:hAnsi="Lato" w:cstheme="minorHAnsi"/>
          <w:b/>
          <w:color w:val="000000" w:themeColor="text1"/>
          <w:bdr w:val="none" w:sz="0" w:space="0" w:color="auto" w:frame="1"/>
        </w:rPr>
        <w:t>Escrito recibido el seis de marzo de dos mil veinticuatro, signado por el Representante Legal de TRYPLE P</w:t>
      </w:r>
      <w:r w:rsidR="00B26558" w:rsidRPr="00232888">
        <w:rPr>
          <w:rFonts w:ascii="Lato" w:hAnsi="Lato" w:cstheme="minorHAnsi"/>
          <w:b/>
          <w:color w:val="000000" w:themeColor="text1"/>
          <w:bdr w:val="none" w:sz="0" w:space="0" w:color="auto" w:frame="1"/>
        </w:rPr>
        <w:t>L</w:t>
      </w:r>
      <w:r w:rsidRPr="00232888">
        <w:rPr>
          <w:rFonts w:ascii="Lato" w:hAnsi="Lato" w:cstheme="minorHAnsi"/>
          <w:b/>
          <w:color w:val="000000" w:themeColor="text1"/>
          <w:bdr w:val="none" w:sz="0" w:space="0" w:color="auto" w:frame="1"/>
        </w:rPr>
        <w:t xml:space="preserve">AY SYSTEMS DE MÉXICO, S.A. DE C.V.  - - - - - - - - - - - - - - - - - - - - - - - </w:t>
      </w:r>
      <w:r w:rsidR="00EA66AE" w:rsidRPr="00232888">
        <w:rPr>
          <w:rFonts w:ascii="Lato" w:hAnsi="Lato" w:cstheme="minorHAnsi"/>
          <w:b/>
          <w:color w:val="000000" w:themeColor="text1"/>
          <w:bdr w:val="none" w:sz="0" w:space="0" w:color="auto" w:frame="1"/>
        </w:rPr>
        <w:t>- - - - - - - - - - - - - -- - - - - - -</w:t>
      </w:r>
      <w:r w:rsidR="000114DC" w:rsidRPr="00232888">
        <w:rPr>
          <w:rFonts w:ascii="Lato" w:hAnsi="Lato" w:cstheme="minorHAnsi"/>
          <w:b/>
          <w:color w:val="000000" w:themeColor="text1"/>
          <w:bdr w:val="none" w:sz="0" w:space="0" w:color="auto" w:frame="1"/>
        </w:rPr>
        <w:t xml:space="preserve"> - - </w:t>
      </w:r>
    </w:p>
    <w:p w14:paraId="357BFA4D" w14:textId="71FDB6DC" w:rsidR="00D87087" w:rsidRPr="00232888" w:rsidRDefault="004F1933" w:rsidP="000114DC">
      <w:pPr>
        <w:spacing w:after="0" w:line="480" w:lineRule="auto"/>
        <w:jc w:val="both"/>
        <w:rPr>
          <w:rFonts w:ascii="Lato" w:hAnsi="Lato" w:cstheme="minorHAnsi"/>
          <w:bCs/>
          <w:color w:val="000000" w:themeColor="text1"/>
          <w:bdr w:val="none" w:sz="0" w:space="0" w:color="auto" w:frame="1"/>
        </w:rPr>
      </w:pPr>
      <w:r w:rsidRPr="00232888">
        <w:rPr>
          <w:rFonts w:ascii="Lato" w:hAnsi="Lato" w:cstheme="minorHAnsi"/>
          <w:bCs/>
          <w:color w:val="000000" w:themeColor="text1"/>
          <w:bdr w:val="none" w:sz="0" w:space="0" w:color="auto" w:frame="1"/>
        </w:rPr>
        <w:t xml:space="preserve">Dada cuenta con el oficio de referencia, mediante el cual, </w:t>
      </w:r>
      <w:r w:rsidR="004C6206" w:rsidRPr="00232888">
        <w:rPr>
          <w:rFonts w:ascii="Lato" w:hAnsi="Lato" w:cstheme="minorHAnsi"/>
          <w:bCs/>
          <w:color w:val="000000" w:themeColor="text1"/>
          <w:bdr w:val="none" w:sz="0" w:space="0" w:color="auto" w:frame="1"/>
        </w:rPr>
        <w:t>el Representante Legal de TRYPLE P</w:t>
      </w:r>
      <w:r w:rsidR="00D87087" w:rsidRPr="00232888">
        <w:rPr>
          <w:rFonts w:ascii="Lato" w:hAnsi="Lato" w:cstheme="minorHAnsi"/>
          <w:bCs/>
          <w:color w:val="000000" w:themeColor="text1"/>
          <w:bdr w:val="none" w:sz="0" w:space="0" w:color="auto" w:frame="1"/>
        </w:rPr>
        <w:t>L</w:t>
      </w:r>
      <w:r w:rsidR="004C6206" w:rsidRPr="00232888">
        <w:rPr>
          <w:rFonts w:ascii="Lato" w:hAnsi="Lato" w:cstheme="minorHAnsi"/>
          <w:bCs/>
          <w:color w:val="000000" w:themeColor="text1"/>
          <w:bdr w:val="none" w:sz="0" w:space="0" w:color="auto" w:frame="1"/>
        </w:rPr>
        <w:t>AY SYSTEMS DE MÉXICO, S.A. DE C.V. ,</w:t>
      </w:r>
      <w:r w:rsidR="003D5327" w:rsidRPr="00232888">
        <w:rPr>
          <w:rFonts w:ascii="Lato" w:hAnsi="Lato" w:cstheme="minorHAnsi"/>
          <w:bCs/>
          <w:color w:val="000000" w:themeColor="text1"/>
          <w:bdr w:val="none" w:sz="0" w:space="0" w:color="auto" w:frame="1"/>
        </w:rPr>
        <w:t xml:space="preserve"> </w:t>
      </w:r>
      <w:r w:rsidR="004C6206" w:rsidRPr="00232888">
        <w:rPr>
          <w:rFonts w:ascii="Lato" w:hAnsi="Lato" w:cstheme="minorHAnsi"/>
          <w:bCs/>
          <w:color w:val="000000" w:themeColor="text1"/>
          <w:bdr w:val="none" w:sz="0" w:space="0" w:color="auto" w:frame="1"/>
        </w:rPr>
        <w:t>en seguimiento al contrato número PJET/LPN/020-2023 , referente a la adquisición e instalación de</w:t>
      </w:r>
      <w:r w:rsidR="00D87087" w:rsidRPr="00232888">
        <w:rPr>
          <w:rFonts w:ascii="Lato" w:hAnsi="Lato" w:cstheme="minorHAnsi"/>
          <w:bCs/>
          <w:color w:val="000000" w:themeColor="text1"/>
          <w:bdr w:val="none" w:sz="0" w:space="0" w:color="auto" w:frame="1"/>
        </w:rPr>
        <w:t>l</w:t>
      </w:r>
      <w:r w:rsidR="004C6206" w:rsidRPr="00232888">
        <w:rPr>
          <w:rFonts w:ascii="Lato" w:hAnsi="Lato" w:cstheme="minorHAnsi"/>
          <w:bCs/>
          <w:color w:val="000000" w:themeColor="text1"/>
          <w:bdr w:val="none" w:sz="0" w:space="0" w:color="auto" w:frame="1"/>
        </w:rPr>
        <w:t xml:space="preserve"> sistema de cableado estructurado para  la “Casa de Justicia del Distrito Judicial de </w:t>
      </w:r>
      <w:r w:rsidR="004C6206" w:rsidRPr="00232888">
        <w:rPr>
          <w:rFonts w:ascii="Lato" w:hAnsi="Lato" w:cstheme="minorHAnsi"/>
          <w:bCs/>
          <w:color w:val="000000" w:themeColor="text1"/>
          <w:bdr w:val="none" w:sz="0" w:space="0" w:color="auto" w:frame="1"/>
        </w:rPr>
        <w:lastRenderedPageBreak/>
        <w:t xml:space="preserve">Ocampo”, solicita se considere un ajuste  en la fecha de entrega del contrato mencionado, toda vez que, las actividades correspondientes a la instalación de control de acceso, extintor de incendios y aíre acondicionado no se han concluido </w:t>
      </w:r>
      <w:r w:rsidR="00503961" w:rsidRPr="00232888">
        <w:rPr>
          <w:rFonts w:ascii="Lato" w:hAnsi="Lato" w:cstheme="minorHAnsi"/>
          <w:bCs/>
          <w:color w:val="000000" w:themeColor="text1"/>
          <w:bdr w:val="none" w:sz="0" w:space="0" w:color="auto" w:frame="1"/>
        </w:rPr>
        <w:t>por las razones expuestas; por tal motivo solicita actualización de la fecha de entrega</w:t>
      </w:r>
      <w:r w:rsidR="00D87087" w:rsidRPr="00232888">
        <w:rPr>
          <w:rFonts w:ascii="Lato" w:hAnsi="Lato" w:cstheme="minorHAnsi"/>
          <w:bCs/>
          <w:color w:val="000000" w:themeColor="text1"/>
          <w:bdr w:val="none" w:sz="0" w:space="0" w:color="auto" w:frame="1"/>
        </w:rPr>
        <w:t>.</w:t>
      </w:r>
    </w:p>
    <w:p w14:paraId="33D3EABD" w14:textId="6F072AA8" w:rsidR="00D31AC0" w:rsidRPr="00232888" w:rsidRDefault="00D87087" w:rsidP="000114DC">
      <w:pPr>
        <w:spacing w:after="0" w:line="480" w:lineRule="auto"/>
        <w:jc w:val="both"/>
        <w:rPr>
          <w:rFonts w:ascii="Lato" w:hAnsi="Lato" w:cstheme="minorHAnsi"/>
          <w:bCs/>
          <w:color w:val="000000" w:themeColor="text1"/>
          <w:bdr w:val="none" w:sz="0" w:space="0" w:color="auto" w:frame="1"/>
        </w:rPr>
      </w:pPr>
      <w:r w:rsidRPr="00232888">
        <w:rPr>
          <w:rFonts w:ascii="Lato" w:hAnsi="Lato" w:cstheme="minorHAnsi"/>
          <w:bCs/>
          <w:color w:val="000000" w:themeColor="text1"/>
          <w:bdr w:val="none" w:sz="0" w:space="0" w:color="auto" w:frame="1"/>
        </w:rPr>
        <w:t>A</w:t>
      </w:r>
      <w:r w:rsidR="0036079E" w:rsidRPr="00232888">
        <w:rPr>
          <w:rFonts w:ascii="Lato" w:hAnsi="Lato" w:cstheme="minorHAnsi"/>
          <w:bCs/>
          <w:color w:val="000000" w:themeColor="text1"/>
          <w:bdr w:val="none" w:sz="0" w:space="0" w:color="auto" w:frame="1"/>
        </w:rPr>
        <w:t>l respecto, tomando en consideración que el atraso es parte del ajuste de los trabajos coordinados con la obra civil</w:t>
      </w:r>
      <w:r w:rsidR="00853CFC" w:rsidRPr="00232888">
        <w:rPr>
          <w:rFonts w:ascii="Lato" w:hAnsi="Lato" w:cstheme="minorHAnsi"/>
          <w:bCs/>
          <w:color w:val="000000" w:themeColor="text1"/>
          <w:bdr w:val="none" w:sz="0" w:space="0" w:color="auto" w:frame="1"/>
        </w:rPr>
        <w:t>,</w:t>
      </w:r>
      <w:r w:rsidR="00892C6E" w:rsidRPr="00232888">
        <w:rPr>
          <w:rFonts w:ascii="Lato" w:hAnsi="Lato" w:cstheme="minorHAnsi"/>
          <w:bCs/>
          <w:color w:val="000000" w:themeColor="text1"/>
          <w:bdr w:val="none" w:sz="0" w:space="0" w:color="auto" w:frame="1"/>
        </w:rPr>
        <w:t xml:space="preserve"> </w:t>
      </w:r>
      <w:r w:rsidR="009755D9" w:rsidRPr="00232888">
        <w:rPr>
          <w:rFonts w:ascii="Lato" w:hAnsi="Lato" w:cstheme="minorHAnsi"/>
          <w:bCs/>
          <w:color w:val="000000" w:themeColor="text1"/>
          <w:bdr w:val="none" w:sz="0" w:space="0" w:color="auto" w:frame="1"/>
        </w:rPr>
        <w:t>los cuales deben empatarse</w:t>
      </w:r>
      <w:r w:rsidR="00B849B2" w:rsidRPr="00232888">
        <w:rPr>
          <w:rFonts w:ascii="Lato" w:hAnsi="Lato" w:cstheme="minorHAnsi"/>
          <w:bCs/>
          <w:color w:val="000000" w:themeColor="text1"/>
          <w:bdr w:val="none" w:sz="0" w:space="0" w:color="auto" w:frame="1"/>
        </w:rPr>
        <w:t xml:space="preserve"> </w:t>
      </w:r>
      <w:r w:rsidR="009755D9" w:rsidRPr="00232888">
        <w:rPr>
          <w:rFonts w:ascii="Lato" w:hAnsi="Lato" w:cstheme="minorHAnsi"/>
          <w:bCs/>
          <w:color w:val="000000" w:themeColor="text1"/>
          <w:bdr w:val="none" w:sz="0" w:space="0" w:color="auto" w:frame="1"/>
        </w:rPr>
        <w:t xml:space="preserve">conforme </w:t>
      </w:r>
      <w:r w:rsidR="00E54BD8" w:rsidRPr="00232888">
        <w:rPr>
          <w:rFonts w:ascii="Lato" w:hAnsi="Lato" w:cstheme="minorHAnsi"/>
          <w:bCs/>
          <w:color w:val="000000" w:themeColor="text1"/>
          <w:bdr w:val="none" w:sz="0" w:space="0" w:color="auto" w:frame="1"/>
        </w:rPr>
        <w:t>se estipul</w:t>
      </w:r>
      <w:r w:rsidR="009D7E29" w:rsidRPr="00232888">
        <w:rPr>
          <w:rFonts w:ascii="Lato" w:hAnsi="Lato" w:cstheme="minorHAnsi"/>
          <w:bCs/>
          <w:color w:val="000000" w:themeColor="text1"/>
          <w:bdr w:val="none" w:sz="0" w:space="0" w:color="auto" w:frame="1"/>
        </w:rPr>
        <w:t>ó</w:t>
      </w:r>
      <w:r w:rsidR="00E54BD8" w:rsidRPr="00232888">
        <w:rPr>
          <w:rFonts w:ascii="Lato" w:hAnsi="Lato" w:cstheme="minorHAnsi"/>
          <w:bCs/>
          <w:color w:val="000000" w:themeColor="text1"/>
          <w:bdr w:val="none" w:sz="0" w:space="0" w:color="auto" w:frame="1"/>
        </w:rPr>
        <w:t xml:space="preserve"> </w:t>
      </w:r>
      <w:r w:rsidR="00892C6E" w:rsidRPr="00232888">
        <w:rPr>
          <w:rFonts w:ascii="Lato" w:hAnsi="Lato" w:cstheme="minorHAnsi"/>
          <w:bCs/>
          <w:color w:val="000000" w:themeColor="text1"/>
          <w:bdr w:val="none" w:sz="0" w:space="0" w:color="auto" w:frame="1"/>
        </w:rPr>
        <w:t>en la cláusula cuarta del contrato del PJET/LPN/020-2023 , referente a la adquisición e instalación de</w:t>
      </w:r>
      <w:r w:rsidRPr="00232888">
        <w:rPr>
          <w:rFonts w:ascii="Lato" w:hAnsi="Lato" w:cstheme="minorHAnsi"/>
          <w:bCs/>
          <w:color w:val="000000" w:themeColor="text1"/>
          <w:bdr w:val="none" w:sz="0" w:space="0" w:color="auto" w:frame="1"/>
        </w:rPr>
        <w:t xml:space="preserve">l </w:t>
      </w:r>
      <w:r w:rsidR="00892C6E" w:rsidRPr="00232888">
        <w:rPr>
          <w:rFonts w:ascii="Lato" w:hAnsi="Lato" w:cstheme="minorHAnsi"/>
          <w:bCs/>
          <w:color w:val="000000" w:themeColor="text1"/>
          <w:bdr w:val="none" w:sz="0" w:space="0" w:color="auto" w:frame="1"/>
        </w:rPr>
        <w:t>sistema de cableado estructurado para  la “Casa de Justicia del Distrito Judicial de Ocampo”,</w:t>
      </w:r>
      <w:r w:rsidR="00853CFC" w:rsidRPr="00232888">
        <w:rPr>
          <w:rFonts w:ascii="Lato" w:hAnsi="Lato" w:cstheme="minorHAnsi"/>
          <w:bCs/>
          <w:color w:val="000000" w:themeColor="text1"/>
          <w:bdr w:val="none" w:sz="0" w:space="0" w:color="auto" w:frame="1"/>
        </w:rPr>
        <w:t xml:space="preserve"> en </w:t>
      </w:r>
      <w:r w:rsidR="00092200" w:rsidRPr="00232888">
        <w:rPr>
          <w:rFonts w:ascii="Lato" w:hAnsi="Lato" w:cstheme="minorHAnsi"/>
          <w:bCs/>
          <w:color w:val="000000" w:themeColor="text1"/>
          <w:bdr w:val="none" w:sz="0" w:space="0" w:color="auto" w:frame="1"/>
        </w:rPr>
        <w:t>consecuencia, con</w:t>
      </w:r>
      <w:r w:rsidR="0036079E" w:rsidRPr="00232888">
        <w:rPr>
          <w:rFonts w:ascii="Lato" w:hAnsi="Lato" w:cstheme="minorHAnsi"/>
          <w:bCs/>
          <w:color w:val="000000" w:themeColor="text1"/>
          <w:bdr w:val="none" w:sz="0" w:space="0" w:color="auto" w:frame="1"/>
        </w:rPr>
        <w:t xml:space="preserve"> fundamento en lo que establecen los artículos </w:t>
      </w:r>
      <w:r w:rsidR="00D31AC0" w:rsidRPr="00232888">
        <w:rPr>
          <w:rFonts w:ascii="Lato" w:hAnsi="Lato" w:cstheme="minorHAnsi"/>
          <w:bCs/>
          <w:color w:val="000000" w:themeColor="text1"/>
          <w:bdr w:val="none" w:sz="0" w:space="0" w:color="auto" w:frame="1"/>
        </w:rPr>
        <w:t xml:space="preserve">85 de la Constitución Política del Estado de Tlaxcala, </w:t>
      </w:r>
      <w:r w:rsidR="00853CFC" w:rsidRPr="00232888">
        <w:rPr>
          <w:rFonts w:ascii="Lato" w:hAnsi="Lato" w:cstheme="minorHAnsi"/>
          <w:color w:val="000000" w:themeColor="text1"/>
        </w:rPr>
        <w:t xml:space="preserve"> </w:t>
      </w:r>
      <w:r w:rsidR="00592A09" w:rsidRPr="00232888">
        <w:rPr>
          <w:rFonts w:ascii="Lato" w:hAnsi="Lato" w:cstheme="minorHAnsi"/>
          <w:color w:val="000000" w:themeColor="text1"/>
        </w:rPr>
        <w:t>4</w:t>
      </w:r>
      <w:r w:rsidR="00853CFC" w:rsidRPr="00232888">
        <w:rPr>
          <w:rFonts w:ascii="Lato" w:hAnsi="Lato" w:cstheme="minorHAnsi"/>
          <w:bCs/>
          <w:color w:val="000000" w:themeColor="text1"/>
          <w:bdr w:val="none" w:sz="0" w:space="0" w:color="auto" w:frame="1"/>
        </w:rPr>
        <w:t xml:space="preserve">4 </w:t>
      </w:r>
      <w:r w:rsidR="009D7E29" w:rsidRPr="00232888">
        <w:rPr>
          <w:rFonts w:ascii="Lato" w:hAnsi="Lato" w:cstheme="minorHAnsi"/>
          <w:bCs/>
          <w:color w:val="000000" w:themeColor="text1"/>
          <w:bdr w:val="none" w:sz="0" w:space="0" w:color="auto" w:frame="1"/>
        </w:rPr>
        <w:t xml:space="preserve">y 54 </w:t>
      </w:r>
      <w:r w:rsidR="00853CFC" w:rsidRPr="00232888">
        <w:rPr>
          <w:rFonts w:ascii="Lato" w:hAnsi="Lato" w:cstheme="minorHAnsi"/>
          <w:bCs/>
          <w:color w:val="000000" w:themeColor="text1"/>
          <w:bdr w:val="none" w:sz="0" w:space="0" w:color="auto" w:frame="1"/>
        </w:rPr>
        <w:t>de la Ley de Adquisiciones, Arrendamientos y Servicios del Estado de Tlaxcala,</w:t>
      </w:r>
      <w:r w:rsidR="00B849B2" w:rsidRPr="00232888">
        <w:rPr>
          <w:rFonts w:ascii="Lato" w:hAnsi="Lato" w:cstheme="minorHAnsi"/>
          <w:bCs/>
          <w:color w:val="000000" w:themeColor="text1"/>
          <w:bdr w:val="none" w:sz="0" w:space="0" w:color="auto" w:frame="1"/>
        </w:rPr>
        <w:t xml:space="preserve"> y con base en la cláusula antes citada,</w:t>
      </w:r>
      <w:r w:rsidR="00853CFC" w:rsidRPr="00232888">
        <w:rPr>
          <w:rFonts w:ascii="Lato" w:hAnsi="Lato" w:cstheme="minorHAnsi"/>
          <w:bCs/>
          <w:color w:val="000000" w:themeColor="text1"/>
          <w:bdr w:val="none" w:sz="0" w:space="0" w:color="auto" w:frame="1"/>
        </w:rPr>
        <w:t xml:space="preserve"> </w:t>
      </w:r>
      <w:r w:rsidR="00E54BD8" w:rsidRPr="00232888">
        <w:rPr>
          <w:rFonts w:ascii="Lato" w:hAnsi="Lato" w:cstheme="minorHAnsi"/>
          <w:bCs/>
          <w:color w:val="000000" w:themeColor="text1"/>
          <w:bdr w:val="none" w:sz="0" w:space="0" w:color="auto" w:frame="1"/>
        </w:rPr>
        <w:t>se determina:</w:t>
      </w:r>
      <w:r w:rsidR="00853CFC" w:rsidRPr="00232888">
        <w:rPr>
          <w:rFonts w:ascii="Lato" w:hAnsi="Lato" w:cstheme="minorHAnsi"/>
          <w:bCs/>
          <w:color w:val="000000" w:themeColor="text1"/>
          <w:bdr w:val="none" w:sz="0" w:space="0" w:color="auto" w:frame="1"/>
        </w:rPr>
        <w:t xml:space="preserve"> </w:t>
      </w:r>
    </w:p>
    <w:p w14:paraId="63E11ACB" w14:textId="4ABE22B8" w:rsidR="00D31AC0" w:rsidRPr="00232888" w:rsidRDefault="00D31AC0" w:rsidP="000114DC">
      <w:pPr>
        <w:pStyle w:val="Prrafodelista"/>
        <w:numPr>
          <w:ilvl w:val="0"/>
          <w:numId w:val="6"/>
        </w:numPr>
        <w:spacing w:after="0" w:line="480" w:lineRule="auto"/>
        <w:ind w:left="993" w:hanging="426"/>
        <w:jc w:val="both"/>
        <w:rPr>
          <w:rFonts w:ascii="Lato" w:hAnsi="Lato" w:cstheme="minorHAnsi"/>
          <w:bCs/>
          <w:color w:val="000000" w:themeColor="text1"/>
          <w:bdr w:val="none" w:sz="0" w:space="0" w:color="auto" w:frame="1"/>
        </w:rPr>
      </w:pPr>
      <w:r w:rsidRPr="00232888">
        <w:rPr>
          <w:rFonts w:ascii="Lato" w:hAnsi="Lato" w:cstheme="minorHAnsi"/>
          <w:bCs/>
          <w:color w:val="000000" w:themeColor="text1"/>
          <w:bdr w:val="none" w:sz="0" w:space="0" w:color="auto" w:frame="1"/>
        </w:rPr>
        <w:t>Tomar conocimiento del escrito de cuenta.</w:t>
      </w:r>
    </w:p>
    <w:p w14:paraId="681FC621" w14:textId="7CB995A6" w:rsidR="00D31AC0" w:rsidRPr="00232888" w:rsidRDefault="00592A09" w:rsidP="000114DC">
      <w:pPr>
        <w:pStyle w:val="Prrafodelista"/>
        <w:numPr>
          <w:ilvl w:val="0"/>
          <w:numId w:val="6"/>
        </w:numPr>
        <w:spacing w:after="0" w:line="480" w:lineRule="auto"/>
        <w:ind w:left="993" w:hanging="426"/>
        <w:jc w:val="both"/>
        <w:rPr>
          <w:rFonts w:ascii="Lato" w:hAnsi="Lato" w:cstheme="minorHAnsi"/>
          <w:bCs/>
          <w:color w:val="000000" w:themeColor="text1"/>
          <w:bdr w:val="none" w:sz="0" w:space="0" w:color="auto" w:frame="1"/>
        </w:rPr>
      </w:pPr>
      <w:r w:rsidRPr="00232888">
        <w:rPr>
          <w:rFonts w:ascii="Lato" w:hAnsi="Lato" w:cstheme="minorHAnsi"/>
          <w:bCs/>
          <w:color w:val="000000" w:themeColor="text1"/>
          <w:bdr w:val="none" w:sz="0" w:space="0" w:color="auto" w:frame="1"/>
        </w:rPr>
        <w:t>C</w:t>
      </w:r>
      <w:r w:rsidR="00D31AC0" w:rsidRPr="00232888">
        <w:rPr>
          <w:rFonts w:ascii="Lato" w:hAnsi="Lato" w:cstheme="minorHAnsi"/>
          <w:bCs/>
          <w:color w:val="000000" w:themeColor="text1"/>
          <w:bdr w:val="none" w:sz="0" w:space="0" w:color="auto" w:frame="1"/>
        </w:rPr>
        <w:t>oncede</w:t>
      </w:r>
      <w:r w:rsidRPr="00232888">
        <w:rPr>
          <w:rFonts w:ascii="Lato" w:hAnsi="Lato" w:cstheme="minorHAnsi"/>
          <w:bCs/>
          <w:color w:val="000000" w:themeColor="text1"/>
          <w:bdr w:val="none" w:sz="0" w:space="0" w:color="auto" w:frame="1"/>
        </w:rPr>
        <w:t>r</w:t>
      </w:r>
      <w:r w:rsidR="00D31AC0" w:rsidRPr="00232888">
        <w:rPr>
          <w:rFonts w:ascii="Lato" w:hAnsi="Lato" w:cstheme="minorHAnsi"/>
          <w:bCs/>
          <w:color w:val="000000" w:themeColor="text1"/>
          <w:bdr w:val="none" w:sz="0" w:space="0" w:color="auto" w:frame="1"/>
        </w:rPr>
        <w:t xml:space="preserve"> a la empresa TRYPLE P</w:t>
      </w:r>
      <w:r w:rsidR="00D87087" w:rsidRPr="00232888">
        <w:rPr>
          <w:rFonts w:ascii="Lato" w:hAnsi="Lato" w:cstheme="minorHAnsi"/>
          <w:bCs/>
          <w:color w:val="000000" w:themeColor="text1"/>
          <w:bdr w:val="none" w:sz="0" w:space="0" w:color="auto" w:frame="1"/>
        </w:rPr>
        <w:t>L</w:t>
      </w:r>
      <w:r w:rsidR="00D31AC0" w:rsidRPr="00232888">
        <w:rPr>
          <w:rFonts w:ascii="Lato" w:hAnsi="Lato" w:cstheme="minorHAnsi"/>
          <w:bCs/>
          <w:color w:val="000000" w:themeColor="text1"/>
          <w:bdr w:val="none" w:sz="0" w:space="0" w:color="auto" w:frame="1"/>
        </w:rPr>
        <w:t xml:space="preserve">AY SYSTEMS DE MÉXICO, S.A. DE </w:t>
      </w:r>
      <w:proofErr w:type="gramStart"/>
      <w:r w:rsidR="00D31AC0" w:rsidRPr="00232888">
        <w:rPr>
          <w:rFonts w:ascii="Lato" w:hAnsi="Lato" w:cstheme="minorHAnsi"/>
          <w:bCs/>
          <w:color w:val="000000" w:themeColor="text1"/>
          <w:bdr w:val="none" w:sz="0" w:space="0" w:color="auto" w:frame="1"/>
        </w:rPr>
        <w:t>C.V. ,</w:t>
      </w:r>
      <w:proofErr w:type="gramEnd"/>
      <w:r w:rsidR="00092200" w:rsidRPr="00232888">
        <w:rPr>
          <w:rFonts w:ascii="Lato" w:hAnsi="Lato" w:cstheme="minorHAnsi"/>
          <w:bCs/>
          <w:color w:val="000000" w:themeColor="text1"/>
          <w:bdr w:val="none" w:sz="0" w:space="0" w:color="auto" w:frame="1"/>
        </w:rPr>
        <w:t xml:space="preserve"> </w:t>
      </w:r>
      <w:r w:rsidR="00D31AC0" w:rsidRPr="00232888">
        <w:rPr>
          <w:rFonts w:ascii="Lato" w:hAnsi="Lato" w:cstheme="minorHAnsi"/>
          <w:bCs/>
          <w:color w:val="000000" w:themeColor="text1"/>
          <w:bdr w:val="none" w:sz="0" w:space="0" w:color="auto" w:frame="1"/>
        </w:rPr>
        <w:t xml:space="preserve">una prórroga para que </w:t>
      </w:r>
      <w:r w:rsidR="00B849B2" w:rsidRPr="00232888">
        <w:rPr>
          <w:rFonts w:ascii="Lato" w:hAnsi="Lato" w:cstheme="minorHAnsi"/>
          <w:bCs/>
          <w:color w:val="000000" w:themeColor="text1"/>
          <w:bdr w:val="none" w:sz="0" w:space="0" w:color="auto" w:frame="1"/>
        </w:rPr>
        <w:t xml:space="preserve">a más tardar el </w:t>
      </w:r>
      <w:r w:rsidR="00BD7CCB" w:rsidRPr="00232888">
        <w:rPr>
          <w:rFonts w:ascii="Lato" w:hAnsi="Lato" w:cstheme="minorHAnsi"/>
          <w:bCs/>
          <w:color w:val="000000" w:themeColor="text1"/>
          <w:bdr w:val="none" w:sz="0" w:space="0" w:color="auto" w:frame="1"/>
        </w:rPr>
        <w:t xml:space="preserve">día </w:t>
      </w:r>
      <w:r w:rsidR="00B849B2" w:rsidRPr="00232888">
        <w:rPr>
          <w:rFonts w:ascii="Lato" w:hAnsi="Lato" w:cstheme="minorHAnsi"/>
          <w:bCs/>
          <w:color w:val="000000" w:themeColor="text1"/>
          <w:bdr w:val="none" w:sz="0" w:space="0" w:color="auto" w:frame="1"/>
        </w:rPr>
        <w:t xml:space="preserve">once de abril del año en curso , </w:t>
      </w:r>
      <w:r w:rsidR="00D31AC0" w:rsidRPr="00232888">
        <w:rPr>
          <w:rFonts w:ascii="Lato" w:hAnsi="Lato" w:cstheme="minorHAnsi"/>
          <w:bCs/>
          <w:color w:val="000000" w:themeColor="text1"/>
          <w:bdr w:val="none" w:sz="0" w:space="0" w:color="auto" w:frame="1"/>
        </w:rPr>
        <w:t xml:space="preserve">concluya los trabajos objeto </w:t>
      </w:r>
      <w:r w:rsidR="00092200" w:rsidRPr="00232888">
        <w:rPr>
          <w:rFonts w:ascii="Lato" w:hAnsi="Lato" w:cstheme="minorHAnsi"/>
          <w:bCs/>
          <w:color w:val="000000" w:themeColor="text1"/>
          <w:bdr w:val="none" w:sz="0" w:space="0" w:color="auto" w:frame="1"/>
        </w:rPr>
        <w:t xml:space="preserve">del </w:t>
      </w:r>
      <w:r w:rsidR="00BD7CCB" w:rsidRPr="00232888">
        <w:rPr>
          <w:rFonts w:ascii="Lato" w:hAnsi="Lato" w:cstheme="minorHAnsi"/>
          <w:bCs/>
          <w:color w:val="000000" w:themeColor="text1"/>
          <w:bdr w:val="none" w:sz="0" w:space="0" w:color="auto" w:frame="1"/>
        </w:rPr>
        <w:t>contrato PJET/LPN/020-2023.</w:t>
      </w:r>
    </w:p>
    <w:p w14:paraId="05BC579B" w14:textId="084B65E4" w:rsidR="001F4DFB" w:rsidRPr="00232888" w:rsidRDefault="001F4DFB" w:rsidP="000114DC">
      <w:pPr>
        <w:pStyle w:val="Prrafodelista"/>
        <w:numPr>
          <w:ilvl w:val="0"/>
          <w:numId w:val="6"/>
        </w:numPr>
        <w:spacing w:after="0" w:line="480" w:lineRule="auto"/>
        <w:ind w:left="993" w:hanging="426"/>
        <w:jc w:val="both"/>
        <w:rPr>
          <w:rFonts w:ascii="Lato" w:hAnsi="Lato" w:cstheme="minorHAnsi"/>
          <w:color w:val="000000" w:themeColor="text1"/>
          <w:bdr w:val="none" w:sz="0" w:space="0" w:color="auto" w:frame="1"/>
        </w:rPr>
      </w:pPr>
      <w:r w:rsidRPr="00232888">
        <w:rPr>
          <w:rFonts w:ascii="Lato" w:hAnsi="Lato"/>
          <w:color w:val="000000" w:themeColor="text1"/>
        </w:rPr>
        <w:t xml:space="preserve">Instruir a la </w:t>
      </w:r>
      <w:proofErr w:type="gramStart"/>
      <w:r w:rsidR="002477CF" w:rsidRPr="00232888">
        <w:rPr>
          <w:rFonts w:ascii="Lato" w:hAnsi="Lato"/>
          <w:color w:val="000000" w:themeColor="text1"/>
        </w:rPr>
        <w:t>Directora</w:t>
      </w:r>
      <w:proofErr w:type="gramEnd"/>
      <w:r w:rsidR="002477CF" w:rsidRPr="00232888">
        <w:rPr>
          <w:rFonts w:ascii="Lato" w:hAnsi="Lato"/>
          <w:color w:val="000000" w:themeColor="text1"/>
        </w:rPr>
        <w:t xml:space="preserve"> de Tecnologías de la Información y </w:t>
      </w:r>
      <w:r w:rsidR="0055067F" w:rsidRPr="00232888">
        <w:rPr>
          <w:rFonts w:ascii="Lato" w:hAnsi="Lato"/>
          <w:color w:val="000000" w:themeColor="text1"/>
        </w:rPr>
        <w:t>Comunicación</w:t>
      </w:r>
      <w:r w:rsidR="002477CF" w:rsidRPr="00232888">
        <w:rPr>
          <w:rFonts w:ascii="Lato" w:hAnsi="Lato"/>
          <w:color w:val="000000" w:themeColor="text1"/>
        </w:rPr>
        <w:t xml:space="preserve"> del Poder Judicial de</w:t>
      </w:r>
      <w:r w:rsidR="00892C6E" w:rsidRPr="00232888">
        <w:rPr>
          <w:rFonts w:ascii="Lato" w:hAnsi="Lato"/>
          <w:color w:val="000000" w:themeColor="text1"/>
        </w:rPr>
        <w:t>l Estado,</w:t>
      </w:r>
      <w:r w:rsidR="00F85101" w:rsidRPr="00232888">
        <w:rPr>
          <w:rFonts w:ascii="Lato" w:hAnsi="Lato"/>
          <w:color w:val="000000" w:themeColor="text1"/>
        </w:rPr>
        <w:t xml:space="preserve"> </w:t>
      </w:r>
      <w:r w:rsidRPr="00232888">
        <w:rPr>
          <w:rFonts w:ascii="Lato" w:hAnsi="Lato"/>
          <w:color w:val="000000" w:themeColor="text1"/>
        </w:rPr>
        <w:t xml:space="preserve">supervise los trabajos relativos a </w:t>
      </w:r>
      <w:r w:rsidR="00853CFC" w:rsidRPr="00232888">
        <w:rPr>
          <w:rFonts w:ascii="Lato" w:hAnsi="Lato"/>
          <w:color w:val="000000" w:themeColor="text1"/>
        </w:rPr>
        <w:t xml:space="preserve">las </w:t>
      </w:r>
      <w:r w:rsidRPr="00232888">
        <w:rPr>
          <w:rFonts w:ascii="Lato" w:hAnsi="Lato" w:cstheme="minorHAnsi"/>
          <w:bCs/>
          <w:color w:val="000000" w:themeColor="text1"/>
          <w:bdr w:val="none" w:sz="0" w:space="0" w:color="auto" w:frame="1"/>
        </w:rPr>
        <w:t>Adecuaciones para la terminación de la obra pública: “CASA DE JUSTICIA</w:t>
      </w:r>
      <w:r w:rsidR="00592A09" w:rsidRPr="00232888">
        <w:rPr>
          <w:rFonts w:ascii="Lato" w:hAnsi="Lato" w:cstheme="minorHAnsi"/>
          <w:bCs/>
          <w:color w:val="000000" w:themeColor="text1"/>
          <w:bdr w:val="none" w:sz="0" w:space="0" w:color="auto" w:frame="1"/>
        </w:rPr>
        <w:t xml:space="preserve"> </w:t>
      </w:r>
      <w:r w:rsidRPr="00232888">
        <w:rPr>
          <w:rFonts w:ascii="Lato" w:hAnsi="Lato" w:cstheme="minorHAnsi"/>
          <w:bCs/>
          <w:color w:val="000000" w:themeColor="text1"/>
          <w:bdr w:val="none" w:sz="0" w:space="0" w:color="auto" w:frame="1"/>
        </w:rPr>
        <w:t>DEL DISTRITO JUDICIAL DE OCAMPO</w:t>
      </w:r>
      <w:r w:rsidR="00E90D7C" w:rsidRPr="00232888">
        <w:rPr>
          <w:rFonts w:ascii="Lato" w:hAnsi="Lato" w:cstheme="minorHAnsi"/>
          <w:bCs/>
          <w:color w:val="000000" w:themeColor="text1"/>
          <w:bdr w:val="none" w:sz="0" w:space="0" w:color="auto" w:frame="1"/>
        </w:rPr>
        <w:t>”</w:t>
      </w:r>
      <w:r w:rsidRPr="00232888">
        <w:rPr>
          <w:rFonts w:ascii="Lato" w:hAnsi="Lato" w:cstheme="minorHAnsi"/>
          <w:bCs/>
          <w:color w:val="000000" w:themeColor="text1"/>
          <w:bdr w:val="none" w:sz="0" w:space="0" w:color="auto" w:frame="1"/>
        </w:rPr>
        <w:t xml:space="preserve"> (C</w:t>
      </w:r>
      <w:r w:rsidR="00E90D7C" w:rsidRPr="00232888">
        <w:rPr>
          <w:rFonts w:ascii="Lato" w:hAnsi="Lato" w:cstheme="minorHAnsi"/>
          <w:bCs/>
          <w:color w:val="000000" w:themeColor="text1"/>
          <w:bdr w:val="none" w:sz="0" w:space="0" w:color="auto" w:frame="1"/>
        </w:rPr>
        <w:t>alpulalpan)</w:t>
      </w:r>
      <w:r w:rsidRPr="00232888">
        <w:rPr>
          <w:rFonts w:ascii="Lato" w:hAnsi="Lato" w:cstheme="minorHAnsi"/>
          <w:bCs/>
          <w:color w:val="000000" w:themeColor="text1"/>
          <w:bdr w:val="none" w:sz="0" w:space="0" w:color="auto" w:frame="1"/>
        </w:rPr>
        <w:t>,</w:t>
      </w:r>
      <w:r w:rsidR="00592A09" w:rsidRPr="00232888">
        <w:rPr>
          <w:rFonts w:ascii="Lato" w:hAnsi="Lato" w:cstheme="minorHAnsi"/>
          <w:bCs/>
          <w:color w:val="000000" w:themeColor="text1"/>
          <w:bdr w:val="none" w:sz="0" w:space="0" w:color="auto" w:frame="1"/>
        </w:rPr>
        <w:t xml:space="preserve"> </w:t>
      </w:r>
      <w:r w:rsidR="00892C6E" w:rsidRPr="00232888">
        <w:rPr>
          <w:rFonts w:ascii="Lato" w:hAnsi="Lato" w:cstheme="minorHAnsi"/>
          <w:bCs/>
          <w:color w:val="000000" w:themeColor="text1"/>
          <w:bdr w:val="none" w:sz="0" w:space="0" w:color="auto" w:frame="1"/>
        </w:rPr>
        <w:t xml:space="preserve">en lo que respecta a cableado estructurado, </w:t>
      </w:r>
      <w:r w:rsidR="00592A09" w:rsidRPr="00232888">
        <w:rPr>
          <w:rFonts w:ascii="Lato" w:hAnsi="Lato" w:cstheme="minorHAnsi"/>
          <w:bCs/>
          <w:color w:val="000000" w:themeColor="text1"/>
          <w:bdr w:val="none" w:sz="0" w:space="0" w:color="auto" w:frame="1"/>
        </w:rPr>
        <w:t xml:space="preserve">a efecto de que se </w:t>
      </w:r>
      <w:r w:rsidR="00092200" w:rsidRPr="00232888">
        <w:rPr>
          <w:rFonts w:ascii="Lato" w:hAnsi="Lato" w:cstheme="minorHAnsi"/>
          <w:bCs/>
          <w:color w:val="000000" w:themeColor="text1"/>
          <w:bdr w:val="none" w:sz="0" w:space="0" w:color="auto" w:frame="1"/>
        </w:rPr>
        <w:t xml:space="preserve">concluyan los trabajos </w:t>
      </w:r>
      <w:r w:rsidR="0055067F" w:rsidRPr="00232888">
        <w:rPr>
          <w:rFonts w:ascii="Lato" w:hAnsi="Lato" w:cstheme="minorHAnsi"/>
          <w:bCs/>
          <w:color w:val="000000" w:themeColor="text1"/>
          <w:bdr w:val="none" w:sz="0" w:space="0" w:color="auto" w:frame="1"/>
        </w:rPr>
        <w:t xml:space="preserve">en </w:t>
      </w:r>
      <w:r w:rsidR="00092200" w:rsidRPr="00232888">
        <w:rPr>
          <w:rFonts w:ascii="Lato" w:hAnsi="Lato" w:cstheme="minorHAnsi"/>
          <w:bCs/>
          <w:color w:val="000000" w:themeColor="text1"/>
          <w:bdr w:val="none" w:sz="0" w:space="0" w:color="auto" w:frame="1"/>
        </w:rPr>
        <w:t>el término otorgado.</w:t>
      </w:r>
    </w:p>
    <w:p w14:paraId="60FAADD6" w14:textId="0B7FF604" w:rsidR="00D31AC0" w:rsidRPr="00232888" w:rsidRDefault="00092200" w:rsidP="000114DC">
      <w:pPr>
        <w:spacing w:after="0" w:line="480" w:lineRule="auto"/>
        <w:jc w:val="both"/>
        <w:rPr>
          <w:rFonts w:ascii="Lato" w:hAnsi="Lato" w:cstheme="minorHAnsi"/>
          <w:b/>
          <w:bCs/>
          <w:u w:val="single"/>
          <w:bdr w:val="none" w:sz="0" w:space="0" w:color="auto" w:frame="1"/>
        </w:rPr>
      </w:pPr>
      <w:r w:rsidRPr="00232888">
        <w:rPr>
          <w:rFonts w:ascii="Lato" w:hAnsi="Lato" w:cstheme="minorHAnsi"/>
          <w:bCs/>
          <w:color w:val="000000" w:themeColor="text1"/>
          <w:bdr w:val="none" w:sz="0" w:space="0" w:color="auto" w:frame="1"/>
        </w:rPr>
        <w:t xml:space="preserve">Comuníquese esta determinación al </w:t>
      </w:r>
      <w:proofErr w:type="gramStart"/>
      <w:r w:rsidRPr="00232888">
        <w:rPr>
          <w:rFonts w:ascii="Lato" w:hAnsi="Lato" w:cstheme="minorHAnsi"/>
          <w:bCs/>
          <w:color w:val="000000" w:themeColor="text1"/>
          <w:bdr w:val="none" w:sz="0" w:space="0" w:color="auto" w:frame="1"/>
        </w:rPr>
        <w:t>Director</w:t>
      </w:r>
      <w:proofErr w:type="gramEnd"/>
      <w:r w:rsidRPr="00232888">
        <w:rPr>
          <w:rFonts w:ascii="Lato" w:hAnsi="Lato" w:cstheme="minorHAnsi"/>
          <w:bCs/>
          <w:color w:val="000000" w:themeColor="text1"/>
          <w:bdr w:val="none" w:sz="0" w:space="0" w:color="auto" w:frame="1"/>
        </w:rPr>
        <w:t xml:space="preserve"> de Recursos Humanos y Materiales dependiente de la Secretaría Ejecutiva, y a través de él, al representante legal de la empresa TRYPLE P</w:t>
      </w:r>
      <w:r w:rsidR="00D87087" w:rsidRPr="00232888">
        <w:rPr>
          <w:rFonts w:ascii="Lato" w:hAnsi="Lato" w:cstheme="minorHAnsi"/>
          <w:bCs/>
          <w:color w:val="000000" w:themeColor="text1"/>
          <w:bdr w:val="none" w:sz="0" w:space="0" w:color="auto" w:frame="1"/>
        </w:rPr>
        <w:t>L</w:t>
      </w:r>
      <w:r w:rsidRPr="00232888">
        <w:rPr>
          <w:rFonts w:ascii="Lato" w:hAnsi="Lato" w:cstheme="minorHAnsi"/>
          <w:bCs/>
          <w:color w:val="000000" w:themeColor="text1"/>
          <w:bdr w:val="none" w:sz="0" w:space="0" w:color="auto" w:frame="1"/>
        </w:rPr>
        <w:t xml:space="preserve">AY SYSTEMS DE MÉXICO, S.A. DE C.V., así como </w:t>
      </w:r>
      <w:r w:rsidRPr="00232888">
        <w:rPr>
          <w:rFonts w:ascii="Lato" w:hAnsi="Lato"/>
          <w:color w:val="000000" w:themeColor="text1"/>
        </w:rPr>
        <w:t xml:space="preserve">a </w:t>
      </w:r>
      <w:r w:rsidR="0055067F" w:rsidRPr="00232888">
        <w:rPr>
          <w:rFonts w:ascii="Lato" w:hAnsi="Lato"/>
          <w:color w:val="000000" w:themeColor="text1"/>
        </w:rPr>
        <w:t xml:space="preserve">la Directora de Tecnologías de la Información y Comunicación del Poder Judicial del Estado, </w:t>
      </w:r>
      <w:r w:rsidRPr="00232888">
        <w:rPr>
          <w:rFonts w:ascii="Lato" w:hAnsi="Lato"/>
          <w:color w:val="000000" w:themeColor="text1"/>
        </w:rPr>
        <w:t xml:space="preserve">para su conocimiento y efectos legales correspondientes. </w:t>
      </w:r>
      <w:r w:rsidR="00213A1E" w:rsidRPr="00232888">
        <w:rPr>
          <w:rFonts w:ascii="Lato" w:hAnsi="Lato"/>
          <w:color w:val="000000" w:themeColor="text1"/>
        </w:rPr>
        <w:t xml:space="preserve"> </w:t>
      </w:r>
      <w:bookmarkEnd w:id="10"/>
      <w:r w:rsidR="00213A1E" w:rsidRPr="00232888">
        <w:rPr>
          <w:rFonts w:ascii="Lato" w:hAnsi="Lato"/>
          <w:b/>
          <w:bCs/>
          <w:u w:val="single"/>
        </w:rPr>
        <w:t xml:space="preserve">APROBADO POR UNANIMIDAD DE VOTOS. </w:t>
      </w:r>
    </w:p>
    <w:p w14:paraId="73E0A7A8" w14:textId="590F0717" w:rsidR="00092200" w:rsidRPr="00232888" w:rsidRDefault="00092200" w:rsidP="000114DC">
      <w:pPr>
        <w:spacing w:after="0" w:line="480" w:lineRule="auto"/>
        <w:ind w:firstLine="708"/>
        <w:jc w:val="both"/>
        <w:rPr>
          <w:rFonts w:ascii="Lato" w:hAnsi="Lato" w:cstheme="minorHAnsi"/>
          <w:b/>
          <w:bdr w:val="none" w:sz="0" w:space="0" w:color="auto" w:frame="1"/>
        </w:rPr>
      </w:pPr>
      <w:r w:rsidRPr="00232888">
        <w:rPr>
          <w:rFonts w:ascii="Lato" w:hAnsi="Lato"/>
          <w:b/>
          <w:bCs/>
        </w:rPr>
        <w:lastRenderedPageBreak/>
        <w:t>ACUERDO VIII/24/2024.  O</w:t>
      </w:r>
      <w:r w:rsidRPr="00232888">
        <w:rPr>
          <w:rFonts w:ascii="Lato" w:hAnsi="Lato" w:cstheme="minorHAnsi"/>
          <w:b/>
          <w:bdr w:val="none" w:sz="0" w:space="0" w:color="auto" w:frame="1"/>
        </w:rPr>
        <w:t xml:space="preserve">ficio número DRHYM/99/2024, recibido el cinco de marzo de dos mil veinticuatro, signado por el </w:t>
      </w:r>
      <w:proofErr w:type="gramStart"/>
      <w:r w:rsidRPr="00232888">
        <w:rPr>
          <w:rFonts w:ascii="Lato" w:hAnsi="Lato" w:cstheme="minorHAnsi"/>
          <w:b/>
          <w:bdr w:val="none" w:sz="0" w:space="0" w:color="auto" w:frame="1"/>
        </w:rPr>
        <w:t>Director</w:t>
      </w:r>
      <w:proofErr w:type="gramEnd"/>
      <w:r w:rsidRPr="00232888">
        <w:rPr>
          <w:rFonts w:ascii="Lato" w:hAnsi="Lato" w:cstheme="minorHAnsi"/>
          <w:b/>
          <w:bdr w:val="none" w:sz="0" w:space="0" w:color="auto" w:frame="1"/>
        </w:rPr>
        <w:t xml:space="preserve"> de Recursos Humanos y Materiales dependiente de la Secretaría Ejecutiva. - - - -- - - - - - - - - - </w:t>
      </w:r>
    </w:p>
    <w:p w14:paraId="1FD2F8D4" w14:textId="6E15AB59" w:rsidR="00AE7FB1" w:rsidRPr="00232888" w:rsidRDefault="00AE7FB1" w:rsidP="000114DC">
      <w:pPr>
        <w:tabs>
          <w:tab w:val="left" w:pos="5387"/>
        </w:tabs>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 xml:space="preserve">Dada cuenta con </w:t>
      </w:r>
      <w:r w:rsidR="00F105AB" w:rsidRPr="00232888">
        <w:rPr>
          <w:rFonts w:ascii="Lato" w:hAnsi="Lato" w:cstheme="minorHAnsi"/>
          <w:bCs/>
          <w:bdr w:val="none" w:sz="0" w:space="0" w:color="auto" w:frame="1"/>
        </w:rPr>
        <w:t xml:space="preserve">el </w:t>
      </w:r>
      <w:r w:rsidRPr="00232888">
        <w:rPr>
          <w:rFonts w:ascii="Lato" w:hAnsi="Lato" w:cstheme="minorHAnsi"/>
          <w:bCs/>
          <w:bdr w:val="none" w:sz="0" w:space="0" w:color="auto" w:frame="1"/>
        </w:rPr>
        <w:t xml:space="preserve">oficio de referencia, mediante </w:t>
      </w:r>
      <w:r w:rsidR="00F105AB" w:rsidRPr="00232888">
        <w:rPr>
          <w:rFonts w:ascii="Lato" w:hAnsi="Lato" w:cstheme="minorHAnsi"/>
          <w:bCs/>
          <w:bdr w:val="none" w:sz="0" w:space="0" w:color="auto" w:frame="1"/>
        </w:rPr>
        <w:t xml:space="preserve">el </w:t>
      </w:r>
      <w:r w:rsidRPr="00232888">
        <w:rPr>
          <w:rFonts w:ascii="Lato" w:hAnsi="Lato" w:cstheme="minorHAnsi"/>
          <w:bCs/>
          <w:bdr w:val="none" w:sz="0" w:space="0" w:color="auto" w:frame="1"/>
        </w:rPr>
        <w:t xml:space="preserve">cual, el </w:t>
      </w:r>
      <w:proofErr w:type="gramStart"/>
      <w:r w:rsidRPr="00232888">
        <w:rPr>
          <w:rFonts w:ascii="Lato" w:hAnsi="Lato" w:cstheme="minorHAnsi"/>
          <w:bCs/>
          <w:bdr w:val="none" w:sz="0" w:space="0" w:color="auto" w:frame="1"/>
        </w:rPr>
        <w:t>Director</w:t>
      </w:r>
      <w:proofErr w:type="gramEnd"/>
      <w:r w:rsidRPr="00232888">
        <w:rPr>
          <w:rFonts w:ascii="Lato" w:hAnsi="Lato" w:cstheme="minorHAnsi"/>
          <w:bCs/>
          <w:bdr w:val="none" w:sz="0" w:space="0" w:color="auto" w:frame="1"/>
        </w:rPr>
        <w:t xml:space="preserve"> de Recursos Humanos y Materiales dependiente de la Secretaría Ejecutiva en su calidad de administrador, informa del cumplimiento de los contratos de servicios para el Poder Judicial del Estado, correspondientes al mes de</w:t>
      </w:r>
      <w:r w:rsidR="00F105AB" w:rsidRPr="00232888">
        <w:rPr>
          <w:rFonts w:ascii="Lato" w:hAnsi="Lato" w:cstheme="minorHAnsi"/>
          <w:bCs/>
          <w:bdr w:val="none" w:sz="0" w:space="0" w:color="auto" w:frame="1"/>
        </w:rPr>
        <w:t xml:space="preserve"> febrero </w:t>
      </w:r>
      <w:r w:rsidRPr="00232888">
        <w:rPr>
          <w:rFonts w:ascii="Lato" w:hAnsi="Lato" w:cstheme="minorHAnsi"/>
          <w:bCs/>
          <w:bdr w:val="none" w:sz="0" w:space="0" w:color="auto" w:frame="1"/>
        </w:rPr>
        <w:t>de dos mil veint</w:t>
      </w:r>
      <w:r w:rsidR="00F105AB" w:rsidRPr="00232888">
        <w:rPr>
          <w:rFonts w:ascii="Lato" w:hAnsi="Lato" w:cstheme="minorHAnsi"/>
          <w:bCs/>
          <w:bdr w:val="none" w:sz="0" w:space="0" w:color="auto" w:frame="1"/>
        </w:rPr>
        <w:t>icuatro,</w:t>
      </w:r>
      <w:r w:rsidRPr="00232888">
        <w:rPr>
          <w:rFonts w:ascii="Lato" w:hAnsi="Lato" w:cstheme="minorHAnsi"/>
          <w:bCs/>
          <w:bdr w:val="none" w:sz="0" w:space="0" w:color="auto" w:frame="1"/>
        </w:rPr>
        <w:t xml:space="preserve"> en los términos siguientes: </w:t>
      </w:r>
    </w:p>
    <w:tbl>
      <w:tblPr>
        <w:tblStyle w:val="Tablaconcuadrcula"/>
        <w:tblW w:w="7742" w:type="dxa"/>
        <w:tblInd w:w="-5" w:type="dxa"/>
        <w:tblLook w:val="04A0" w:firstRow="1" w:lastRow="0" w:firstColumn="1" w:lastColumn="0" w:noHBand="0" w:noVBand="1"/>
      </w:tblPr>
      <w:tblGrid>
        <w:gridCol w:w="2035"/>
        <w:gridCol w:w="2150"/>
        <w:gridCol w:w="1518"/>
        <w:gridCol w:w="2039"/>
      </w:tblGrid>
      <w:tr w:rsidR="008C7726" w:rsidRPr="00232888" w14:paraId="52672B68" w14:textId="77777777" w:rsidTr="00AE7FB1">
        <w:trPr>
          <w:trHeight w:val="441"/>
        </w:trPr>
        <w:tc>
          <w:tcPr>
            <w:tcW w:w="2127" w:type="dxa"/>
          </w:tcPr>
          <w:p w14:paraId="5B695136" w14:textId="77777777" w:rsidR="00AE7FB1" w:rsidRPr="00232888" w:rsidRDefault="00AE7FB1" w:rsidP="000114DC">
            <w:pPr>
              <w:pStyle w:val="Prrafodelista"/>
              <w:tabs>
                <w:tab w:val="left" w:pos="5387"/>
              </w:tabs>
              <w:spacing w:line="240" w:lineRule="auto"/>
              <w:ind w:left="0"/>
              <w:jc w:val="center"/>
              <w:rPr>
                <w:rFonts w:ascii="Lato" w:hAnsi="Lato"/>
                <w:b/>
                <w:bCs/>
              </w:rPr>
            </w:pPr>
            <w:r w:rsidRPr="00232888">
              <w:rPr>
                <w:rFonts w:ascii="Lato" w:hAnsi="Lato"/>
                <w:b/>
                <w:bCs/>
              </w:rPr>
              <w:t>CONTRATO No.</w:t>
            </w:r>
          </w:p>
        </w:tc>
        <w:tc>
          <w:tcPr>
            <w:tcW w:w="2268" w:type="dxa"/>
          </w:tcPr>
          <w:p w14:paraId="725D5876" w14:textId="77777777" w:rsidR="00AE7FB1" w:rsidRPr="00232888" w:rsidRDefault="00AE7FB1" w:rsidP="000114DC">
            <w:pPr>
              <w:pStyle w:val="Prrafodelista"/>
              <w:tabs>
                <w:tab w:val="left" w:pos="5387"/>
              </w:tabs>
              <w:spacing w:line="240" w:lineRule="auto"/>
              <w:ind w:left="0"/>
              <w:jc w:val="center"/>
              <w:rPr>
                <w:rFonts w:ascii="Lato" w:hAnsi="Lato"/>
                <w:b/>
                <w:bCs/>
              </w:rPr>
            </w:pPr>
            <w:r w:rsidRPr="00232888">
              <w:rPr>
                <w:rFonts w:ascii="Lato" w:hAnsi="Lato"/>
                <w:b/>
                <w:bCs/>
              </w:rPr>
              <w:t>PERSONA FÍSICA/MORAL</w:t>
            </w:r>
          </w:p>
        </w:tc>
        <w:tc>
          <w:tcPr>
            <w:tcW w:w="1559" w:type="dxa"/>
          </w:tcPr>
          <w:p w14:paraId="02178A87" w14:textId="77777777" w:rsidR="00AE7FB1" w:rsidRPr="00232888" w:rsidRDefault="00AE7FB1" w:rsidP="000114DC">
            <w:pPr>
              <w:pStyle w:val="Prrafodelista"/>
              <w:tabs>
                <w:tab w:val="left" w:pos="5387"/>
              </w:tabs>
              <w:spacing w:line="240" w:lineRule="auto"/>
              <w:ind w:left="0"/>
              <w:jc w:val="center"/>
              <w:rPr>
                <w:rFonts w:ascii="Lato" w:hAnsi="Lato"/>
                <w:b/>
                <w:bCs/>
              </w:rPr>
            </w:pPr>
            <w:r w:rsidRPr="00232888">
              <w:rPr>
                <w:rFonts w:ascii="Lato" w:hAnsi="Lato"/>
                <w:b/>
                <w:bCs/>
              </w:rPr>
              <w:t>SERVICIO</w:t>
            </w:r>
          </w:p>
        </w:tc>
        <w:tc>
          <w:tcPr>
            <w:tcW w:w="1788" w:type="dxa"/>
          </w:tcPr>
          <w:p w14:paraId="5C2A00A2" w14:textId="77777777" w:rsidR="00AE7FB1" w:rsidRPr="00232888" w:rsidRDefault="00AE7FB1" w:rsidP="000114DC">
            <w:pPr>
              <w:pStyle w:val="Prrafodelista"/>
              <w:tabs>
                <w:tab w:val="left" w:pos="5387"/>
              </w:tabs>
              <w:spacing w:line="240" w:lineRule="auto"/>
              <w:ind w:left="0"/>
              <w:jc w:val="center"/>
              <w:rPr>
                <w:rFonts w:ascii="Lato" w:hAnsi="Lato"/>
                <w:b/>
                <w:bCs/>
              </w:rPr>
            </w:pPr>
            <w:r w:rsidRPr="00232888">
              <w:rPr>
                <w:rFonts w:ascii="Lato" w:hAnsi="Lato"/>
                <w:b/>
                <w:bCs/>
              </w:rPr>
              <w:t>OBSERVACIONES</w:t>
            </w:r>
          </w:p>
        </w:tc>
      </w:tr>
      <w:tr w:rsidR="008C7726" w:rsidRPr="00232888" w14:paraId="47CF608E" w14:textId="77777777" w:rsidTr="00AE7FB1">
        <w:trPr>
          <w:trHeight w:val="428"/>
        </w:trPr>
        <w:tc>
          <w:tcPr>
            <w:tcW w:w="2127" w:type="dxa"/>
          </w:tcPr>
          <w:p w14:paraId="28A0826D" w14:textId="6BE29D1B" w:rsidR="00AE7FB1" w:rsidRPr="00232888" w:rsidRDefault="00AE7FB1" w:rsidP="000114DC">
            <w:pPr>
              <w:pStyle w:val="Prrafodelista"/>
              <w:tabs>
                <w:tab w:val="left" w:pos="5387"/>
              </w:tabs>
              <w:spacing w:line="240" w:lineRule="auto"/>
              <w:ind w:left="0"/>
              <w:jc w:val="center"/>
              <w:rPr>
                <w:rFonts w:ascii="Lato" w:hAnsi="Lato"/>
                <w:b/>
                <w:bCs/>
              </w:rPr>
            </w:pPr>
            <w:r w:rsidRPr="00232888">
              <w:rPr>
                <w:rFonts w:ascii="Lato" w:hAnsi="Lato"/>
              </w:rPr>
              <w:t>PJET/AD/003-2024</w:t>
            </w:r>
          </w:p>
        </w:tc>
        <w:tc>
          <w:tcPr>
            <w:tcW w:w="2268" w:type="dxa"/>
          </w:tcPr>
          <w:p w14:paraId="30B84818" w14:textId="3A79A803" w:rsidR="00AE7FB1" w:rsidRPr="00232888" w:rsidRDefault="00AE7FB1" w:rsidP="000114DC">
            <w:pPr>
              <w:pStyle w:val="Prrafodelista"/>
              <w:tabs>
                <w:tab w:val="left" w:pos="5387"/>
              </w:tabs>
              <w:spacing w:line="240" w:lineRule="auto"/>
              <w:ind w:left="0"/>
              <w:jc w:val="center"/>
              <w:rPr>
                <w:rFonts w:ascii="Lato" w:hAnsi="Lato"/>
              </w:rPr>
            </w:pPr>
            <w:r w:rsidRPr="00232888">
              <w:rPr>
                <w:rFonts w:ascii="Lato" w:hAnsi="Lato"/>
              </w:rPr>
              <w:t>Galahad S.A de C.V.</w:t>
            </w:r>
          </w:p>
        </w:tc>
        <w:tc>
          <w:tcPr>
            <w:tcW w:w="1559" w:type="dxa"/>
          </w:tcPr>
          <w:p w14:paraId="28B298E9" w14:textId="682F529B" w:rsidR="00AE7FB1" w:rsidRPr="00232888" w:rsidRDefault="00AE7FB1" w:rsidP="000114DC">
            <w:pPr>
              <w:pStyle w:val="Prrafodelista"/>
              <w:tabs>
                <w:tab w:val="left" w:pos="5387"/>
              </w:tabs>
              <w:spacing w:line="240" w:lineRule="auto"/>
              <w:ind w:left="0"/>
              <w:jc w:val="center"/>
              <w:rPr>
                <w:rFonts w:ascii="Lato" w:hAnsi="Lato"/>
              </w:rPr>
            </w:pPr>
            <w:r w:rsidRPr="00232888">
              <w:rPr>
                <w:rFonts w:ascii="Lato" w:hAnsi="Lato"/>
              </w:rPr>
              <w:t>Seguridad y Vigilancia</w:t>
            </w:r>
          </w:p>
        </w:tc>
        <w:tc>
          <w:tcPr>
            <w:tcW w:w="1788" w:type="dxa"/>
          </w:tcPr>
          <w:p w14:paraId="7A80E423" w14:textId="77777777" w:rsidR="00AE7FB1" w:rsidRPr="00232888" w:rsidRDefault="00AE7FB1" w:rsidP="000114DC">
            <w:pPr>
              <w:pStyle w:val="Prrafodelista"/>
              <w:tabs>
                <w:tab w:val="left" w:pos="5387"/>
              </w:tabs>
              <w:spacing w:line="240" w:lineRule="auto"/>
              <w:ind w:left="0"/>
              <w:jc w:val="center"/>
              <w:rPr>
                <w:rFonts w:ascii="Lato" w:hAnsi="Lato"/>
              </w:rPr>
            </w:pPr>
            <w:r w:rsidRPr="00232888">
              <w:rPr>
                <w:rFonts w:ascii="Lato" w:hAnsi="Lato"/>
              </w:rPr>
              <w:t>Cumplió en tiempo y forma</w:t>
            </w:r>
          </w:p>
          <w:p w14:paraId="66A0F477" w14:textId="3355466F" w:rsidR="00AE7FB1" w:rsidRPr="00232888" w:rsidRDefault="00AE7FB1" w:rsidP="000114DC">
            <w:pPr>
              <w:pStyle w:val="Prrafodelista"/>
              <w:tabs>
                <w:tab w:val="left" w:pos="5387"/>
              </w:tabs>
              <w:spacing w:line="240" w:lineRule="auto"/>
              <w:ind w:left="0"/>
              <w:jc w:val="center"/>
              <w:rPr>
                <w:rFonts w:ascii="Lato" w:hAnsi="Lato"/>
              </w:rPr>
            </w:pPr>
          </w:p>
        </w:tc>
      </w:tr>
      <w:tr w:rsidR="00F105AB" w:rsidRPr="00232888" w14:paraId="7D8C91E5" w14:textId="77777777" w:rsidTr="003C01D0">
        <w:trPr>
          <w:trHeight w:val="636"/>
        </w:trPr>
        <w:tc>
          <w:tcPr>
            <w:tcW w:w="2127" w:type="dxa"/>
          </w:tcPr>
          <w:p w14:paraId="62CB1E83" w14:textId="77777777" w:rsidR="00F105AB" w:rsidRPr="00232888" w:rsidRDefault="00F105AB" w:rsidP="000114DC">
            <w:pPr>
              <w:pStyle w:val="Prrafodelista"/>
              <w:tabs>
                <w:tab w:val="left" w:pos="5387"/>
              </w:tabs>
              <w:spacing w:line="240" w:lineRule="auto"/>
              <w:ind w:left="0"/>
              <w:jc w:val="center"/>
              <w:rPr>
                <w:rFonts w:ascii="Lato" w:hAnsi="Lato"/>
              </w:rPr>
            </w:pPr>
            <w:r w:rsidRPr="00232888">
              <w:rPr>
                <w:rFonts w:ascii="Lato" w:hAnsi="Lato"/>
              </w:rPr>
              <w:t>PJET/LPN/005-2024</w:t>
            </w:r>
          </w:p>
        </w:tc>
        <w:tc>
          <w:tcPr>
            <w:tcW w:w="2268" w:type="dxa"/>
          </w:tcPr>
          <w:p w14:paraId="255E6C12" w14:textId="77777777" w:rsidR="00F105AB" w:rsidRPr="00232888" w:rsidRDefault="00F105AB" w:rsidP="000114DC">
            <w:pPr>
              <w:pStyle w:val="Prrafodelista"/>
              <w:tabs>
                <w:tab w:val="left" w:pos="5387"/>
              </w:tabs>
              <w:spacing w:line="240" w:lineRule="auto"/>
              <w:ind w:left="0"/>
              <w:jc w:val="center"/>
              <w:rPr>
                <w:rFonts w:ascii="Lato" w:hAnsi="Lato"/>
              </w:rPr>
            </w:pPr>
            <w:r w:rsidRPr="00232888">
              <w:rPr>
                <w:rFonts w:ascii="Lato" w:hAnsi="Lato"/>
              </w:rPr>
              <w:t>Aldo Joel Rodríguez Rojas</w:t>
            </w:r>
          </w:p>
        </w:tc>
        <w:tc>
          <w:tcPr>
            <w:tcW w:w="1559" w:type="dxa"/>
          </w:tcPr>
          <w:p w14:paraId="3264B845" w14:textId="14C60C8F" w:rsidR="00F105AB" w:rsidRPr="00232888" w:rsidRDefault="00F105AB" w:rsidP="000114DC">
            <w:pPr>
              <w:pStyle w:val="Prrafodelista"/>
              <w:tabs>
                <w:tab w:val="left" w:pos="5387"/>
              </w:tabs>
              <w:spacing w:line="240" w:lineRule="auto"/>
              <w:ind w:left="0"/>
              <w:jc w:val="center"/>
              <w:rPr>
                <w:rFonts w:ascii="Lato" w:hAnsi="Lato"/>
              </w:rPr>
            </w:pPr>
            <w:r w:rsidRPr="00232888">
              <w:rPr>
                <w:rFonts w:ascii="Lato" w:hAnsi="Lato"/>
              </w:rPr>
              <w:t>Jardinería y Limpieza</w:t>
            </w:r>
          </w:p>
          <w:p w14:paraId="5CFDFEB7" w14:textId="77777777" w:rsidR="00F105AB" w:rsidRPr="00232888" w:rsidRDefault="00F105AB" w:rsidP="000114DC">
            <w:pPr>
              <w:pStyle w:val="Prrafodelista"/>
              <w:tabs>
                <w:tab w:val="left" w:pos="5387"/>
              </w:tabs>
              <w:spacing w:line="240" w:lineRule="auto"/>
              <w:ind w:left="0"/>
              <w:jc w:val="center"/>
              <w:rPr>
                <w:rFonts w:ascii="Lato" w:hAnsi="Lato"/>
              </w:rPr>
            </w:pPr>
          </w:p>
        </w:tc>
        <w:tc>
          <w:tcPr>
            <w:tcW w:w="1788" w:type="dxa"/>
          </w:tcPr>
          <w:p w14:paraId="17218F8B" w14:textId="0CDC81ED" w:rsidR="00F105AB" w:rsidRPr="00232888" w:rsidRDefault="00F105AB" w:rsidP="000114DC">
            <w:pPr>
              <w:pStyle w:val="Prrafodelista"/>
              <w:tabs>
                <w:tab w:val="left" w:pos="5387"/>
              </w:tabs>
              <w:spacing w:line="240" w:lineRule="auto"/>
              <w:ind w:left="0"/>
              <w:jc w:val="center"/>
              <w:rPr>
                <w:rFonts w:ascii="Lato" w:hAnsi="Lato"/>
              </w:rPr>
            </w:pPr>
            <w:r w:rsidRPr="00232888">
              <w:rPr>
                <w:rFonts w:ascii="Lato" w:hAnsi="Lato"/>
              </w:rPr>
              <w:t>Cumplió en tiempo y forma</w:t>
            </w:r>
          </w:p>
        </w:tc>
      </w:tr>
      <w:tr w:rsidR="008C7726" w:rsidRPr="00232888" w14:paraId="20DE5E4E" w14:textId="77777777" w:rsidTr="00AE7FB1">
        <w:trPr>
          <w:trHeight w:val="636"/>
        </w:trPr>
        <w:tc>
          <w:tcPr>
            <w:tcW w:w="2127" w:type="dxa"/>
          </w:tcPr>
          <w:p w14:paraId="713DD95A" w14:textId="53C689BB" w:rsidR="00AE7FB1" w:rsidRPr="00232888" w:rsidRDefault="00AE7FB1" w:rsidP="000114DC">
            <w:pPr>
              <w:pStyle w:val="Prrafodelista"/>
              <w:tabs>
                <w:tab w:val="left" w:pos="5387"/>
              </w:tabs>
              <w:spacing w:line="240" w:lineRule="auto"/>
              <w:ind w:left="0"/>
              <w:jc w:val="center"/>
              <w:rPr>
                <w:rFonts w:ascii="Lato" w:hAnsi="Lato"/>
              </w:rPr>
            </w:pPr>
            <w:r w:rsidRPr="00232888">
              <w:rPr>
                <w:rFonts w:ascii="Lato" w:hAnsi="Lato"/>
              </w:rPr>
              <w:t>PJET/LPN/003-2024-1</w:t>
            </w:r>
          </w:p>
        </w:tc>
        <w:tc>
          <w:tcPr>
            <w:tcW w:w="2268" w:type="dxa"/>
          </w:tcPr>
          <w:p w14:paraId="6CC85305" w14:textId="61400370" w:rsidR="00AE7FB1" w:rsidRPr="00232888" w:rsidRDefault="00AE7FB1" w:rsidP="000114DC">
            <w:pPr>
              <w:pStyle w:val="Prrafodelista"/>
              <w:tabs>
                <w:tab w:val="left" w:pos="5387"/>
              </w:tabs>
              <w:spacing w:line="240" w:lineRule="auto"/>
              <w:ind w:left="0"/>
              <w:jc w:val="center"/>
              <w:rPr>
                <w:rFonts w:ascii="Lato" w:hAnsi="Lato"/>
              </w:rPr>
            </w:pPr>
            <w:r w:rsidRPr="00232888">
              <w:rPr>
                <w:rFonts w:ascii="Lato" w:hAnsi="Lato"/>
              </w:rPr>
              <w:t>S</w:t>
            </w:r>
            <w:r w:rsidR="00232888">
              <w:rPr>
                <w:rFonts w:ascii="Lato" w:hAnsi="Lato"/>
              </w:rPr>
              <w:t>a</w:t>
            </w:r>
            <w:r w:rsidRPr="00232888">
              <w:rPr>
                <w:rFonts w:ascii="Lato" w:hAnsi="Lato"/>
              </w:rPr>
              <w:t>mantha Guadalupe Escobar Nolasco</w:t>
            </w:r>
          </w:p>
        </w:tc>
        <w:tc>
          <w:tcPr>
            <w:tcW w:w="1559" w:type="dxa"/>
            <w:vMerge w:val="restart"/>
          </w:tcPr>
          <w:p w14:paraId="4E65E81E" w14:textId="77777777" w:rsidR="00AE7FB1" w:rsidRPr="00232888" w:rsidRDefault="00AE7FB1" w:rsidP="000114DC">
            <w:pPr>
              <w:pStyle w:val="Prrafodelista"/>
              <w:tabs>
                <w:tab w:val="left" w:pos="5387"/>
              </w:tabs>
              <w:spacing w:line="240" w:lineRule="auto"/>
              <w:ind w:left="0"/>
              <w:jc w:val="center"/>
              <w:rPr>
                <w:rFonts w:ascii="Lato" w:hAnsi="Lato"/>
              </w:rPr>
            </w:pPr>
          </w:p>
          <w:p w14:paraId="5C25D46F" w14:textId="629D7A33" w:rsidR="00AE7FB1" w:rsidRPr="00232888" w:rsidRDefault="00AE7FB1" w:rsidP="000114DC">
            <w:pPr>
              <w:pStyle w:val="Prrafodelista"/>
              <w:tabs>
                <w:tab w:val="left" w:pos="5387"/>
              </w:tabs>
              <w:spacing w:line="240" w:lineRule="auto"/>
              <w:ind w:left="0"/>
              <w:jc w:val="center"/>
              <w:rPr>
                <w:rFonts w:ascii="Lato" w:hAnsi="Lato"/>
              </w:rPr>
            </w:pPr>
            <w:r w:rsidRPr="00232888">
              <w:rPr>
                <w:rFonts w:ascii="Lato" w:hAnsi="Lato"/>
              </w:rPr>
              <w:t>Material de Limpieza y Artículos Sanitizantes</w:t>
            </w:r>
          </w:p>
        </w:tc>
        <w:tc>
          <w:tcPr>
            <w:tcW w:w="1788" w:type="dxa"/>
            <w:vMerge w:val="restart"/>
          </w:tcPr>
          <w:p w14:paraId="595BFCA9" w14:textId="77777777" w:rsidR="00AE7FB1" w:rsidRPr="00232888" w:rsidRDefault="00AE7FB1" w:rsidP="000114DC">
            <w:pPr>
              <w:pStyle w:val="Prrafodelista"/>
              <w:tabs>
                <w:tab w:val="left" w:pos="5387"/>
              </w:tabs>
              <w:spacing w:line="240" w:lineRule="auto"/>
              <w:ind w:left="0"/>
              <w:jc w:val="center"/>
              <w:rPr>
                <w:rFonts w:ascii="Lato" w:hAnsi="Lato"/>
              </w:rPr>
            </w:pPr>
          </w:p>
          <w:p w14:paraId="4CACEBC9" w14:textId="1D943257" w:rsidR="00AE7FB1" w:rsidRPr="00232888" w:rsidRDefault="00AE7FB1" w:rsidP="000114DC">
            <w:pPr>
              <w:pStyle w:val="Prrafodelista"/>
              <w:tabs>
                <w:tab w:val="left" w:pos="5387"/>
              </w:tabs>
              <w:spacing w:line="240" w:lineRule="auto"/>
              <w:ind w:left="0"/>
              <w:jc w:val="center"/>
              <w:rPr>
                <w:rFonts w:ascii="Lato" w:hAnsi="Lato"/>
                <w:b/>
                <w:bCs/>
              </w:rPr>
            </w:pPr>
            <w:r w:rsidRPr="00232888">
              <w:rPr>
                <w:rFonts w:ascii="Lato" w:hAnsi="Lato"/>
              </w:rPr>
              <w:t>Cumplió en tiempo y forma</w:t>
            </w:r>
          </w:p>
        </w:tc>
      </w:tr>
      <w:tr w:rsidR="008C7726" w:rsidRPr="00232888" w14:paraId="55B471D7" w14:textId="77777777" w:rsidTr="00AE7FB1">
        <w:trPr>
          <w:trHeight w:val="636"/>
        </w:trPr>
        <w:tc>
          <w:tcPr>
            <w:tcW w:w="2127" w:type="dxa"/>
          </w:tcPr>
          <w:p w14:paraId="570ECD06" w14:textId="63EC270E" w:rsidR="00AE7FB1" w:rsidRPr="00232888" w:rsidRDefault="00AE7FB1" w:rsidP="000114DC">
            <w:pPr>
              <w:pStyle w:val="Prrafodelista"/>
              <w:tabs>
                <w:tab w:val="left" w:pos="5387"/>
              </w:tabs>
              <w:spacing w:line="240" w:lineRule="auto"/>
              <w:ind w:left="0"/>
              <w:jc w:val="center"/>
              <w:rPr>
                <w:rFonts w:ascii="Lato" w:hAnsi="Lato"/>
              </w:rPr>
            </w:pPr>
            <w:r w:rsidRPr="00232888">
              <w:rPr>
                <w:rFonts w:ascii="Lato" w:hAnsi="Lato"/>
              </w:rPr>
              <w:t>PJET/LPN/003-2024-2</w:t>
            </w:r>
          </w:p>
        </w:tc>
        <w:tc>
          <w:tcPr>
            <w:tcW w:w="2268" w:type="dxa"/>
          </w:tcPr>
          <w:p w14:paraId="6DDC339F" w14:textId="02710884" w:rsidR="00AE7FB1" w:rsidRPr="00232888" w:rsidRDefault="00AE7FB1" w:rsidP="000114DC">
            <w:pPr>
              <w:pStyle w:val="Prrafodelista"/>
              <w:tabs>
                <w:tab w:val="left" w:pos="5387"/>
              </w:tabs>
              <w:spacing w:line="240" w:lineRule="auto"/>
              <w:ind w:left="0"/>
              <w:jc w:val="center"/>
              <w:rPr>
                <w:rFonts w:ascii="Lato" w:hAnsi="Lato"/>
              </w:rPr>
            </w:pPr>
            <w:proofErr w:type="spellStart"/>
            <w:r w:rsidRPr="00232888">
              <w:rPr>
                <w:rFonts w:ascii="Lato" w:hAnsi="Lato"/>
              </w:rPr>
              <w:t>Saneri</w:t>
            </w:r>
            <w:proofErr w:type="spellEnd"/>
            <w:r w:rsidRPr="00232888">
              <w:rPr>
                <w:rFonts w:ascii="Lato" w:hAnsi="Lato"/>
              </w:rPr>
              <w:t xml:space="preserve"> S.A. de C.V.</w:t>
            </w:r>
          </w:p>
        </w:tc>
        <w:tc>
          <w:tcPr>
            <w:tcW w:w="1559" w:type="dxa"/>
            <w:vMerge/>
          </w:tcPr>
          <w:p w14:paraId="33B54FCD" w14:textId="31672321" w:rsidR="00AE7FB1" w:rsidRPr="00232888" w:rsidRDefault="00AE7FB1" w:rsidP="000114DC">
            <w:pPr>
              <w:pStyle w:val="Prrafodelista"/>
              <w:tabs>
                <w:tab w:val="left" w:pos="5387"/>
              </w:tabs>
              <w:spacing w:line="240" w:lineRule="auto"/>
              <w:ind w:left="0"/>
              <w:jc w:val="center"/>
              <w:rPr>
                <w:rFonts w:ascii="Lato" w:hAnsi="Lato"/>
              </w:rPr>
            </w:pPr>
          </w:p>
        </w:tc>
        <w:tc>
          <w:tcPr>
            <w:tcW w:w="1788" w:type="dxa"/>
            <w:vMerge/>
          </w:tcPr>
          <w:p w14:paraId="4DC33AD2" w14:textId="630067BD" w:rsidR="00AE7FB1" w:rsidRPr="00232888" w:rsidRDefault="00AE7FB1" w:rsidP="000114DC">
            <w:pPr>
              <w:pStyle w:val="Prrafodelista"/>
              <w:tabs>
                <w:tab w:val="left" w:pos="5387"/>
              </w:tabs>
              <w:spacing w:line="240" w:lineRule="auto"/>
              <w:ind w:left="0"/>
              <w:jc w:val="center"/>
              <w:rPr>
                <w:rFonts w:ascii="Lato" w:hAnsi="Lato"/>
              </w:rPr>
            </w:pPr>
          </w:p>
        </w:tc>
      </w:tr>
    </w:tbl>
    <w:p w14:paraId="0DD4997A" w14:textId="456051E5" w:rsidR="00AE7FB1" w:rsidRPr="00232888" w:rsidRDefault="00AE7FB1" w:rsidP="000114DC">
      <w:pPr>
        <w:pStyle w:val="Prrafodelista"/>
        <w:tabs>
          <w:tab w:val="left" w:pos="5387"/>
        </w:tabs>
        <w:spacing w:after="0" w:line="480" w:lineRule="auto"/>
        <w:ind w:left="0"/>
        <w:jc w:val="both"/>
        <w:rPr>
          <w:rFonts w:ascii="Lato" w:hAnsi="Lato"/>
          <w:b/>
          <w:bCs/>
        </w:rPr>
      </w:pPr>
    </w:p>
    <w:p w14:paraId="30108735" w14:textId="35A7CD20" w:rsidR="00AE7FB1" w:rsidRPr="00232888" w:rsidRDefault="003C55DD" w:rsidP="000114DC">
      <w:pPr>
        <w:tabs>
          <w:tab w:val="left" w:pos="5387"/>
        </w:tabs>
        <w:spacing w:after="0" w:line="480" w:lineRule="auto"/>
        <w:jc w:val="both"/>
        <w:rPr>
          <w:rFonts w:ascii="Lato" w:hAnsi="Lato"/>
          <w:b/>
          <w:bCs/>
        </w:rPr>
      </w:pPr>
      <w:r w:rsidRPr="00232888">
        <w:rPr>
          <w:rFonts w:ascii="Lato" w:hAnsi="Lato" w:cstheme="minorHAnsi"/>
        </w:rPr>
        <w:t>C</w:t>
      </w:r>
      <w:r w:rsidR="00AE7FB1" w:rsidRPr="00232888">
        <w:rPr>
          <w:rFonts w:ascii="Lato" w:hAnsi="Lato" w:cstheme="minorHAnsi"/>
        </w:rPr>
        <w:t xml:space="preserve">on fundamento en lo que establecen los artículos 85 de la Constitución Política del Estado Libre y Soberano de Tlaxcala, 61 de la Ley Orgánica del Poder Judicial del Estado, y 43 de la Ley de Adquisiciones, Arrendamientos y Servicios del Estado de Tlaxcala, este Órgano Colegiado, tiene por presente al Director de Recursos Humanos y Materiales dependiente de la Secretaría Ejecutiva, </w:t>
      </w:r>
      <w:r w:rsidRPr="00232888">
        <w:rPr>
          <w:rFonts w:ascii="Lato" w:hAnsi="Lato" w:cstheme="minorHAnsi"/>
        </w:rPr>
        <w:t>en su calidad de administrador de los contratos, rindiendo el informe de cuenta</w:t>
      </w:r>
      <w:r w:rsidR="00AE7FB1" w:rsidRPr="00232888">
        <w:rPr>
          <w:rFonts w:ascii="Lato" w:hAnsi="Lato" w:cstheme="minorHAnsi"/>
        </w:rPr>
        <w:t xml:space="preserve"> y toda vez que las personas físicas y/o morales, han cumplido en tiempo y forma con los servicios contratados, durante el mes de </w:t>
      </w:r>
      <w:r w:rsidR="00AB4D2F" w:rsidRPr="00232888">
        <w:rPr>
          <w:rFonts w:ascii="Lato" w:hAnsi="Lato" w:cstheme="minorHAnsi"/>
        </w:rPr>
        <w:t>febrero de dos mil veinticuatro</w:t>
      </w:r>
      <w:r w:rsidR="00AE7FB1" w:rsidRPr="00232888">
        <w:rPr>
          <w:rFonts w:ascii="Lato" w:hAnsi="Lato" w:cstheme="minorHAnsi"/>
        </w:rPr>
        <w:t xml:space="preserve">, únicamente se toma debido conocimiento.  </w:t>
      </w:r>
    </w:p>
    <w:p w14:paraId="051FC457" w14:textId="34A273AB" w:rsidR="00AE7FB1" w:rsidRPr="00232888" w:rsidRDefault="00AE7FB1" w:rsidP="000114DC">
      <w:pPr>
        <w:pStyle w:val="NormalWeb"/>
        <w:spacing w:before="0" w:beforeAutospacing="0" w:after="0" w:afterAutospacing="0" w:line="480" w:lineRule="auto"/>
        <w:jc w:val="both"/>
        <w:rPr>
          <w:rFonts w:ascii="Lato" w:hAnsi="Lato" w:cs="Calibri"/>
          <w:b/>
          <w:bCs/>
          <w:sz w:val="22"/>
          <w:szCs w:val="22"/>
          <w:u w:val="single"/>
          <w:bdr w:val="none" w:sz="0" w:space="0" w:color="auto" w:frame="1"/>
        </w:rPr>
      </w:pPr>
      <w:r w:rsidRPr="00232888">
        <w:rPr>
          <w:rFonts w:ascii="Lato" w:hAnsi="Lato" w:cstheme="minorHAnsi"/>
          <w:sz w:val="22"/>
          <w:szCs w:val="22"/>
        </w:rPr>
        <w:t xml:space="preserve">Comuníquese esta determinación al </w:t>
      </w:r>
      <w:proofErr w:type="gramStart"/>
      <w:r w:rsidRPr="00232888">
        <w:rPr>
          <w:rFonts w:ascii="Lato" w:hAnsi="Lato" w:cstheme="minorHAnsi"/>
          <w:sz w:val="22"/>
          <w:szCs w:val="22"/>
        </w:rPr>
        <w:t>Director</w:t>
      </w:r>
      <w:proofErr w:type="gramEnd"/>
      <w:r w:rsidRPr="00232888">
        <w:rPr>
          <w:rFonts w:ascii="Lato" w:hAnsi="Lato" w:cstheme="minorHAnsi"/>
          <w:sz w:val="22"/>
          <w:szCs w:val="22"/>
        </w:rPr>
        <w:t xml:space="preserve"> de Recursos Humanos y Materiales dependiente de la Secretaría Ejecutiva, para los efectos legales a que haya lugar.</w:t>
      </w:r>
      <w:r w:rsidR="00213A1E" w:rsidRPr="00232888">
        <w:rPr>
          <w:rFonts w:ascii="Lato" w:hAnsi="Lato" w:cstheme="minorHAnsi"/>
          <w:sz w:val="22"/>
          <w:szCs w:val="22"/>
        </w:rPr>
        <w:t xml:space="preserve">  </w:t>
      </w:r>
      <w:r w:rsidR="00213A1E" w:rsidRPr="00232888">
        <w:rPr>
          <w:rFonts w:ascii="Lato" w:hAnsi="Lato" w:cstheme="minorHAnsi"/>
          <w:b/>
          <w:bCs/>
          <w:sz w:val="22"/>
          <w:szCs w:val="22"/>
          <w:u w:val="single"/>
        </w:rPr>
        <w:t>APROBADO POR UNANIMIDAD DE VOTOS.</w:t>
      </w:r>
    </w:p>
    <w:p w14:paraId="2ACC53B8" w14:textId="7125D1CC" w:rsidR="00FA4745" w:rsidRPr="00232888" w:rsidRDefault="00213A1E" w:rsidP="007147DB">
      <w:pPr>
        <w:pStyle w:val="NormalWeb"/>
        <w:spacing w:line="480" w:lineRule="auto"/>
        <w:jc w:val="both"/>
        <w:rPr>
          <w:rFonts w:ascii="Lato" w:hAnsi="Lato"/>
          <w:sz w:val="22"/>
          <w:szCs w:val="22"/>
        </w:rPr>
      </w:pPr>
      <w:r w:rsidRPr="00232888">
        <w:rPr>
          <w:rFonts w:ascii="Lato" w:hAnsi="Lato"/>
          <w:b/>
          <w:bCs/>
          <w:sz w:val="22"/>
          <w:szCs w:val="22"/>
        </w:rPr>
        <w:t xml:space="preserve"> </w:t>
      </w:r>
      <w:r w:rsidRPr="00232888">
        <w:rPr>
          <w:rFonts w:ascii="Lato" w:hAnsi="Lato"/>
          <w:b/>
          <w:bCs/>
          <w:sz w:val="22"/>
          <w:szCs w:val="22"/>
        </w:rPr>
        <w:tab/>
      </w:r>
      <w:r w:rsidR="004302D4" w:rsidRPr="00232888">
        <w:rPr>
          <w:rFonts w:ascii="Lato" w:hAnsi="Lato"/>
          <w:b/>
          <w:bCs/>
          <w:sz w:val="22"/>
          <w:szCs w:val="22"/>
        </w:rPr>
        <w:t xml:space="preserve">ACUERDO IX/24/2024. </w:t>
      </w:r>
      <w:r w:rsidR="00B72298" w:rsidRPr="00232888">
        <w:rPr>
          <w:rFonts w:ascii="Lato" w:hAnsi="Lato"/>
          <w:b/>
          <w:bCs/>
          <w:sz w:val="22"/>
          <w:szCs w:val="22"/>
        </w:rPr>
        <w:t xml:space="preserve"> Oficio número CJET/CCJEA/45/2024, recibido el ocho de marzo de dos mil veinticuatro, signado por la Maestra Edith Alejandra </w:t>
      </w:r>
      <w:r w:rsidR="00B72298" w:rsidRPr="00232888">
        <w:rPr>
          <w:rFonts w:ascii="Lato" w:hAnsi="Lato"/>
          <w:b/>
          <w:bCs/>
          <w:sz w:val="22"/>
          <w:szCs w:val="22"/>
        </w:rPr>
        <w:lastRenderedPageBreak/>
        <w:t xml:space="preserve">Segura Payán, </w:t>
      </w:r>
      <w:proofErr w:type="gramStart"/>
      <w:r w:rsidR="00B72298" w:rsidRPr="00232888">
        <w:rPr>
          <w:rFonts w:ascii="Lato" w:hAnsi="Lato"/>
          <w:b/>
          <w:bCs/>
          <w:sz w:val="22"/>
          <w:szCs w:val="22"/>
        </w:rPr>
        <w:t>Consejera</w:t>
      </w:r>
      <w:proofErr w:type="gramEnd"/>
      <w:r w:rsidR="00B72298" w:rsidRPr="00232888">
        <w:rPr>
          <w:rFonts w:ascii="Lato" w:hAnsi="Lato"/>
          <w:b/>
          <w:bCs/>
          <w:sz w:val="22"/>
          <w:szCs w:val="22"/>
        </w:rPr>
        <w:t xml:space="preserve"> integrante de este Cuerpo Colegiado. - - - - - - - - - - - - - </w:t>
      </w:r>
      <w:r w:rsidR="00B72298" w:rsidRPr="00232888">
        <w:rPr>
          <w:rFonts w:ascii="Lato" w:hAnsi="Lato"/>
          <w:sz w:val="22"/>
          <w:szCs w:val="22"/>
        </w:rPr>
        <w:t xml:space="preserve">Dada cuenta con el oficio de referencia, mediante el cual, la Maestra Edith Alejandra Segura Payán, </w:t>
      </w:r>
      <w:proofErr w:type="gramStart"/>
      <w:r w:rsidR="00B72298" w:rsidRPr="00232888">
        <w:rPr>
          <w:rFonts w:ascii="Lato" w:hAnsi="Lato"/>
          <w:sz w:val="22"/>
          <w:szCs w:val="22"/>
        </w:rPr>
        <w:t>Consejera</w:t>
      </w:r>
      <w:proofErr w:type="gramEnd"/>
      <w:r w:rsidR="00B72298" w:rsidRPr="00232888">
        <w:rPr>
          <w:rFonts w:ascii="Lato" w:hAnsi="Lato"/>
          <w:sz w:val="22"/>
          <w:szCs w:val="22"/>
        </w:rPr>
        <w:t xml:space="preserve"> integrante de este Cuerpo Colegiado, remite el Proyecto </w:t>
      </w:r>
      <w:r w:rsidR="002E7B56" w:rsidRPr="00232888">
        <w:rPr>
          <w:rFonts w:ascii="Lato" w:hAnsi="Lato"/>
          <w:sz w:val="22"/>
          <w:szCs w:val="22"/>
        </w:rPr>
        <w:t xml:space="preserve">Ejecutivo, para el equipamiento </w:t>
      </w:r>
      <w:r w:rsidR="00D40AC5" w:rsidRPr="00232888">
        <w:rPr>
          <w:rFonts w:ascii="Lato" w:hAnsi="Lato"/>
          <w:sz w:val="22"/>
          <w:szCs w:val="22"/>
        </w:rPr>
        <w:t>tecnológico del</w:t>
      </w:r>
      <w:r w:rsidR="002E7B56" w:rsidRPr="00232888">
        <w:rPr>
          <w:rFonts w:ascii="Lato" w:hAnsi="Lato"/>
          <w:sz w:val="22"/>
          <w:szCs w:val="22"/>
        </w:rPr>
        <w:t xml:space="preserve"> Sistema de audio-</w:t>
      </w:r>
      <w:r w:rsidR="00D40AC5" w:rsidRPr="00232888">
        <w:rPr>
          <w:rFonts w:ascii="Lato" w:hAnsi="Lato"/>
          <w:sz w:val="22"/>
          <w:szCs w:val="22"/>
        </w:rPr>
        <w:t>videograbación de</w:t>
      </w:r>
      <w:r w:rsidR="002E7B56" w:rsidRPr="00232888">
        <w:rPr>
          <w:rFonts w:ascii="Lato" w:hAnsi="Lato"/>
          <w:sz w:val="22"/>
          <w:szCs w:val="22"/>
        </w:rPr>
        <w:t xml:space="preserve"> la </w:t>
      </w:r>
      <w:r w:rsidR="002B6E05">
        <w:rPr>
          <w:rFonts w:ascii="Lato" w:hAnsi="Lato"/>
          <w:sz w:val="22"/>
          <w:szCs w:val="22"/>
        </w:rPr>
        <w:t>S</w:t>
      </w:r>
      <w:r w:rsidR="002E7B56" w:rsidRPr="00232888">
        <w:rPr>
          <w:rFonts w:ascii="Lato" w:hAnsi="Lato"/>
          <w:sz w:val="22"/>
          <w:szCs w:val="22"/>
        </w:rPr>
        <w:t xml:space="preserve">ala de </w:t>
      </w:r>
      <w:r w:rsidR="002B6E05">
        <w:rPr>
          <w:rFonts w:ascii="Lato" w:hAnsi="Lato"/>
          <w:sz w:val="22"/>
          <w:szCs w:val="22"/>
        </w:rPr>
        <w:t>A</w:t>
      </w:r>
      <w:r w:rsidR="002E7B56" w:rsidRPr="00232888">
        <w:rPr>
          <w:rFonts w:ascii="Lato" w:hAnsi="Lato"/>
          <w:sz w:val="22"/>
          <w:szCs w:val="22"/>
        </w:rPr>
        <w:t>udiencias de Casa de Justicia del Distrito Judicial de Zaragoza</w:t>
      </w:r>
      <w:r w:rsidR="00BF0ECD" w:rsidRPr="00232888">
        <w:rPr>
          <w:rFonts w:ascii="Lato" w:hAnsi="Lato"/>
          <w:sz w:val="22"/>
          <w:szCs w:val="22"/>
        </w:rPr>
        <w:t xml:space="preserve">, </w:t>
      </w:r>
      <w:r w:rsidR="002E7B56" w:rsidRPr="00232888">
        <w:rPr>
          <w:rFonts w:ascii="Lato" w:hAnsi="Lato"/>
          <w:sz w:val="22"/>
          <w:szCs w:val="22"/>
        </w:rPr>
        <w:t>elaborado por la Directora de Tecnología</w:t>
      </w:r>
      <w:r w:rsidR="003D1425" w:rsidRPr="00232888">
        <w:rPr>
          <w:rFonts w:ascii="Lato" w:hAnsi="Lato"/>
          <w:sz w:val="22"/>
          <w:szCs w:val="22"/>
        </w:rPr>
        <w:t>s</w:t>
      </w:r>
      <w:r w:rsidR="002E7B56" w:rsidRPr="00232888">
        <w:rPr>
          <w:rFonts w:ascii="Lato" w:hAnsi="Lato"/>
          <w:sz w:val="22"/>
          <w:szCs w:val="22"/>
        </w:rPr>
        <w:t xml:space="preserve"> de la Información del Poder Judicial del Estado</w:t>
      </w:r>
      <w:r w:rsidR="00BF0ECD" w:rsidRPr="00232888">
        <w:rPr>
          <w:rFonts w:ascii="Lato" w:hAnsi="Lato"/>
          <w:sz w:val="22"/>
          <w:szCs w:val="22"/>
        </w:rPr>
        <w:t>. Al respecto, con fundamento en el artículo 15 del Reglamento del Consejo de la Judicatura del Estado se retira el presente asunto, para efectos</w:t>
      </w:r>
      <w:r w:rsidR="00D40AC5" w:rsidRPr="00232888">
        <w:rPr>
          <w:rFonts w:ascii="Lato" w:hAnsi="Lato"/>
          <w:sz w:val="22"/>
          <w:szCs w:val="22"/>
        </w:rPr>
        <w:t xml:space="preserve"> </w:t>
      </w:r>
      <w:r w:rsidR="00BF0ECD" w:rsidRPr="00232888">
        <w:rPr>
          <w:rFonts w:ascii="Lato" w:hAnsi="Lato"/>
          <w:sz w:val="22"/>
          <w:szCs w:val="22"/>
        </w:rPr>
        <w:t>de su análisis</w:t>
      </w:r>
      <w:r w:rsidR="00D40AC5" w:rsidRPr="00232888">
        <w:rPr>
          <w:rFonts w:ascii="Lato" w:hAnsi="Lato"/>
          <w:sz w:val="22"/>
          <w:szCs w:val="22"/>
        </w:rPr>
        <w:t xml:space="preserve"> y posterior determinación.</w:t>
      </w:r>
      <w:r w:rsidR="007147DB" w:rsidRPr="00232888">
        <w:rPr>
          <w:rFonts w:ascii="Lato" w:hAnsi="Lato"/>
          <w:sz w:val="22"/>
          <w:szCs w:val="22"/>
        </w:rPr>
        <w:t xml:space="preserve"> </w:t>
      </w:r>
      <w:r w:rsidRPr="00232888">
        <w:rPr>
          <w:rFonts w:ascii="Lato" w:hAnsi="Lato"/>
          <w:b/>
          <w:bCs/>
          <w:sz w:val="22"/>
          <w:szCs w:val="22"/>
          <w:u w:val="single"/>
        </w:rPr>
        <w:t>APROBADO POR UNANIMIDAD DE VOTOS.</w:t>
      </w:r>
    </w:p>
    <w:p w14:paraId="58D25D23" w14:textId="597A093C" w:rsidR="00FA4745" w:rsidRPr="00232888" w:rsidRDefault="00EB5AAC" w:rsidP="000114DC">
      <w:pPr>
        <w:pStyle w:val="NormalWeb"/>
        <w:spacing w:before="0" w:beforeAutospacing="0" w:after="0" w:afterAutospacing="0" w:line="480" w:lineRule="auto"/>
        <w:ind w:firstLine="851"/>
        <w:jc w:val="both"/>
        <w:rPr>
          <w:rFonts w:ascii="Lato" w:hAnsi="Lato"/>
          <w:b/>
          <w:bCs/>
          <w:sz w:val="22"/>
          <w:szCs w:val="22"/>
        </w:rPr>
      </w:pPr>
      <w:r w:rsidRPr="00232888">
        <w:rPr>
          <w:rFonts w:ascii="Lato" w:hAnsi="Lato"/>
          <w:b/>
          <w:bCs/>
          <w:sz w:val="22"/>
          <w:szCs w:val="22"/>
        </w:rPr>
        <w:t xml:space="preserve">ACUERDO X/24/2024.Oficio número DRHYM/103//2024, recibido el ocho de marzo de dos mil veinticuatro, signado por el </w:t>
      </w:r>
      <w:proofErr w:type="gramStart"/>
      <w:r w:rsidRPr="00232888">
        <w:rPr>
          <w:rFonts w:ascii="Lato" w:hAnsi="Lato"/>
          <w:b/>
          <w:bCs/>
          <w:sz w:val="22"/>
          <w:szCs w:val="22"/>
        </w:rPr>
        <w:t>Director</w:t>
      </w:r>
      <w:proofErr w:type="gramEnd"/>
      <w:r w:rsidRPr="00232888">
        <w:rPr>
          <w:rFonts w:ascii="Lato" w:hAnsi="Lato"/>
          <w:b/>
          <w:bCs/>
          <w:sz w:val="22"/>
          <w:szCs w:val="22"/>
        </w:rPr>
        <w:t xml:space="preserve"> de Recursos Humanos y Materiales dependiente de la Secretaría Ejecutiva.</w:t>
      </w:r>
      <w:r w:rsidR="003C450D" w:rsidRPr="00232888">
        <w:rPr>
          <w:rFonts w:ascii="Lato" w:hAnsi="Lato"/>
          <w:b/>
          <w:bCs/>
          <w:sz w:val="22"/>
          <w:szCs w:val="22"/>
        </w:rPr>
        <w:t xml:space="preserve"> </w:t>
      </w:r>
      <w:r w:rsidR="00723F55" w:rsidRPr="00232888">
        <w:rPr>
          <w:rFonts w:ascii="Lato" w:hAnsi="Lato"/>
          <w:b/>
          <w:bCs/>
          <w:sz w:val="22"/>
          <w:szCs w:val="22"/>
        </w:rPr>
        <w:t xml:space="preserve"> </w:t>
      </w:r>
      <w:r w:rsidR="000114DC" w:rsidRPr="00232888">
        <w:rPr>
          <w:rFonts w:ascii="Lato" w:hAnsi="Lato"/>
          <w:b/>
          <w:bCs/>
          <w:sz w:val="22"/>
          <w:szCs w:val="22"/>
        </w:rPr>
        <w:t xml:space="preserve">- - - - - - - - - - - - -  </w:t>
      </w:r>
      <w:r w:rsidR="003C450D" w:rsidRPr="00232888">
        <w:rPr>
          <w:rFonts w:ascii="Lato" w:hAnsi="Lato"/>
          <w:b/>
          <w:bCs/>
          <w:sz w:val="22"/>
          <w:szCs w:val="22"/>
        </w:rPr>
        <w:t xml:space="preserve"> </w:t>
      </w:r>
    </w:p>
    <w:p w14:paraId="1A3FADDA" w14:textId="10B51B98" w:rsidR="00862B2A" w:rsidRPr="00232888" w:rsidRDefault="00EB5AAC" w:rsidP="000114DC">
      <w:pPr>
        <w:pStyle w:val="NormalWeb"/>
        <w:spacing w:before="0" w:beforeAutospacing="0" w:after="0" w:afterAutospacing="0" w:line="480" w:lineRule="auto"/>
        <w:jc w:val="both"/>
        <w:rPr>
          <w:rFonts w:ascii="Lato" w:eastAsiaTheme="minorEastAsia" w:hAnsi="Lato" w:cstheme="minorHAnsi"/>
          <w:bCs/>
          <w:sz w:val="22"/>
          <w:szCs w:val="22"/>
          <w:bdr w:val="none" w:sz="0" w:space="0" w:color="auto" w:frame="1"/>
        </w:rPr>
      </w:pPr>
      <w:r w:rsidRPr="00232888">
        <w:rPr>
          <w:rFonts w:ascii="Lato" w:hAnsi="Lato"/>
          <w:sz w:val="22"/>
          <w:szCs w:val="22"/>
        </w:rPr>
        <w:t>Dada cuenta con el oficio de referencia, mediante el cual</w:t>
      </w:r>
      <w:r w:rsidR="001B1566" w:rsidRPr="00232888">
        <w:rPr>
          <w:rFonts w:ascii="Lato" w:hAnsi="Lato"/>
          <w:sz w:val="22"/>
          <w:szCs w:val="22"/>
        </w:rPr>
        <w:t xml:space="preserve">, en seguimiento al acuerdo IV/21/2024 de este Cuerpo Colegiado, presenta propuesta de cálculo de </w:t>
      </w:r>
      <w:r w:rsidR="00336256" w:rsidRPr="00232888">
        <w:rPr>
          <w:rFonts w:ascii="Lato" w:hAnsi="Lato"/>
          <w:sz w:val="22"/>
          <w:szCs w:val="22"/>
        </w:rPr>
        <w:t xml:space="preserve">las </w:t>
      </w:r>
      <w:r w:rsidR="001B1566" w:rsidRPr="00232888">
        <w:rPr>
          <w:rFonts w:ascii="Lato" w:hAnsi="Lato"/>
          <w:sz w:val="22"/>
          <w:szCs w:val="22"/>
        </w:rPr>
        <w:t xml:space="preserve">penas convencionales a que se ha hecho acreedora la empresa  </w:t>
      </w:r>
      <w:proofErr w:type="spellStart"/>
      <w:r w:rsidR="001B1566" w:rsidRPr="00232888">
        <w:rPr>
          <w:rFonts w:ascii="Lato" w:hAnsi="Lato"/>
          <w:sz w:val="22"/>
          <w:szCs w:val="22"/>
        </w:rPr>
        <w:t>Constru&amp;nnova</w:t>
      </w:r>
      <w:proofErr w:type="spellEnd"/>
      <w:r w:rsidR="001B1566" w:rsidRPr="00232888">
        <w:rPr>
          <w:rFonts w:ascii="Lato" w:hAnsi="Lato"/>
          <w:sz w:val="22"/>
          <w:szCs w:val="22"/>
        </w:rPr>
        <w:t xml:space="preserve">, en términos de la Cláusula Décima Segunda del Contrato PJET/AD/25-2023, cuyo plazo para entregar los trabajos contratados concluyó el veinticinco de </w:t>
      </w:r>
      <w:r w:rsidR="004B052A" w:rsidRPr="00232888">
        <w:rPr>
          <w:rFonts w:ascii="Lato" w:hAnsi="Lato"/>
          <w:sz w:val="22"/>
          <w:szCs w:val="22"/>
        </w:rPr>
        <w:t>febrero de dos mil veinticuatro, el cálculo comprende del periodo del veintiséis de febrero al</w:t>
      </w:r>
      <w:r w:rsidR="007358D9" w:rsidRPr="00232888">
        <w:rPr>
          <w:rFonts w:ascii="Lato" w:hAnsi="Lato"/>
          <w:sz w:val="22"/>
          <w:szCs w:val="22"/>
        </w:rPr>
        <w:t xml:space="preserve"> </w:t>
      </w:r>
      <w:r w:rsidR="004B052A" w:rsidRPr="00232888">
        <w:rPr>
          <w:rFonts w:ascii="Lato" w:hAnsi="Lato"/>
          <w:sz w:val="22"/>
          <w:szCs w:val="22"/>
        </w:rPr>
        <w:t xml:space="preserve"> seis de marzo del año en curso, y asciende a un importe de</w:t>
      </w:r>
      <w:r w:rsidR="004B052A" w:rsidRPr="00232888">
        <w:rPr>
          <w:rFonts w:ascii="Lato" w:hAnsi="Lato"/>
          <w:color w:val="FF0000"/>
          <w:sz w:val="22"/>
          <w:szCs w:val="22"/>
        </w:rPr>
        <w:t xml:space="preserve"> </w:t>
      </w:r>
      <w:r w:rsidR="006D649F" w:rsidRPr="00232888">
        <w:rPr>
          <w:rFonts w:ascii="Lato" w:hAnsi="Lato"/>
          <w:sz w:val="22"/>
          <w:szCs w:val="22"/>
        </w:rPr>
        <w:t xml:space="preserve">$17,029.39  (Diecisiete mil veintinueve pesos 39/100 M. N.), </w:t>
      </w:r>
      <w:r w:rsidR="004B052A" w:rsidRPr="00232888">
        <w:rPr>
          <w:rFonts w:ascii="Lato" w:hAnsi="Lato"/>
          <w:sz w:val="22"/>
          <w:szCs w:val="22"/>
        </w:rPr>
        <w:t>anexa tabla de análisis para determinar el importe de las penas convencionales, por retraso en la terminación de los trabajos contratados</w:t>
      </w:r>
      <w:r w:rsidR="00336256" w:rsidRPr="00232888">
        <w:rPr>
          <w:rFonts w:ascii="Lato" w:hAnsi="Lato"/>
          <w:sz w:val="22"/>
          <w:szCs w:val="22"/>
        </w:rPr>
        <w:t>. A</w:t>
      </w:r>
      <w:r w:rsidR="00862B2A" w:rsidRPr="00232888">
        <w:rPr>
          <w:rFonts w:ascii="Lato" w:hAnsi="Lato"/>
          <w:sz w:val="22"/>
          <w:szCs w:val="22"/>
        </w:rPr>
        <w:t>l respecto, tomando en consideración que mediante acuerdo IV/21/2024, se instruyó al Director de Recursos Humanos y Materiales dependiente de la Secretaría Ejecutiva, realizará el cálculo correspondiente a las penas convencionales</w:t>
      </w:r>
      <w:r w:rsidR="00AA6E0D" w:rsidRPr="00232888">
        <w:rPr>
          <w:rFonts w:ascii="Lato" w:hAnsi="Lato"/>
          <w:sz w:val="22"/>
          <w:szCs w:val="22"/>
        </w:rPr>
        <w:t xml:space="preserve"> a que se hizo acreedora la empresa </w:t>
      </w:r>
      <w:r w:rsidR="00862B2A" w:rsidRPr="00232888">
        <w:rPr>
          <w:rFonts w:ascii="Lato" w:hAnsi="Lato"/>
          <w:sz w:val="22"/>
          <w:szCs w:val="22"/>
        </w:rPr>
        <w:t xml:space="preserve"> </w:t>
      </w:r>
      <w:r w:rsidR="00AA6E0D" w:rsidRPr="00232888">
        <w:rPr>
          <w:rFonts w:ascii="Lato" w:hAnsi="Lato"/>
          <w:sz w:val="22"/>
          <w:szCs w:val="22"/>
        </w:rPr>
        <w:t xml:space="preserve">citada, </w:t>
      </w:r>
      <w:r w:rsidR="00862B2A" w:rsidRPr="00232888">
        <w:rPr>
          <w:rFonts w:ascii="Lato" w:hAnsi="Lato"/>
          <w:sz w:val="22"/>
          <w:szCs w:val="22"/>
        </w:rPr>
        <w:t xml:space="preserve"> en ese sentido,</w:t>
      </w:r>
      <w:r w:rsidR="00AA6E0D" w:rsidRPr="00232888">
        <w:rPr>
          <w:rFonts w:ascii="Lato" w:hAnsi="Lato"/>
          <w:sz w:val="22"/>
          <w:szCs w:val="22"/>
        </w:rPr>
        <w:t xml:space="preserve"> informa el monto calculado del veintiséis de febrero al seis de marzo de dos mil veinticuatro, tomando en cuenta que el plazo para la entrega de los trabajos contratados concluyó el día veinticinco de febrero del citado año</w:t>
      </w:r>
      <w:r w:rsidR="00862B2A" w:rsidRPr="00232888">
        <w:rPr>
          <w:rFonts w:ascii="Lato" w:hAnsi="Lato"/>
          <w:bCs/>
          <w:sz w:val="22"/>
          <w:szCs w:val="22"/>
        </w:rPr>
        <w:t xml:space="preserve">; </w:t>
      </w:r>
      <w:r w:rsidR="00862B2A" w:rsidRPr="00232888">
        <w:rPr>
          <w:rFonts w:ascii="Lato" w:hAnsi="Lato" w:cstheme="minorHAnsi"/>
          <w:bCs/>
          <w:sz w:val="22"/>
          <w:szCs w:val="22"/>
          <w:bdr w:val="none" w:sz="0" w:space="0" w:color="auto" w:frame="1"/>
        </w:rPr>
        <w:t xml:space="preserve"> </w:t>
      </w:r>
      <w:r w:rsidR="00862B2A" w:rsidRPr="00232888">
        <w:rPr>
          <w:rFonts w:ascii="Lato" w:hAnsi="Lato" w:cstheme="minorHAnsi"/>
          <w:bCs/>
          <w:sz w:val="22"/>
          <w:szCs w:val="22"/>
          <w:bdr w:val="none" w:sz="0" w:space="0" w:color="auto" w:frame="1"/>
        </w:rPr>
        <w:lastRenderedPageBreak/>
        <w:t xml:space="preserve">en consecuencia, con fundamento en lo dispuesto por los artículos 85 de la Constitución Política del Estado de Tlaxcala, </w:t>
      </w:r>
      <w:r w:rsidR="00862B2A" w:rsidRPr="00232888">
        <w:rPr>
          <w:rFonts w:ascii="Lato" w:hAnsi="Lato" w:cstheme="minorHAnsi"/>
          <w:sz w:val="22"/>
          <w:szCs w:val="22"/>
        </w:rPr>
        <w:t>61, 68, fracci</w:t>
      </w:r>
      <w:r w:rsidR="0058118F" w:rsidRPr="00232888">
        <w:rPr>
          <w:rFonts w:ascii="Lato" w:hAnsi="Lato" w:cstheme="minorHAnsi"/>
          <w:sz w:val="22"/>
          <w:szCs w:val="22"/>
        </w:rPr>
        <w:t>ón X</w:t>
      </w:r>
      <w:r w:rsidR="00862B2A" w:rsidRPr="00232888">
        <w:rPr>
          <w:rFonts w:ascii="Lato" w:hAnsi="Lato" w:cstheme="minorHAnsi"/>
          <w:sz w:val="22"/>
          <w:szCs w:val="22"/>
        </w:rPr>
        <w:t>IX, de la Ley Orgánica del Poder Judicial del Estado; 9, fracciones XV y XVII, del Reglamento del Consejo de la Judicatura del Estado</w:t>
      </w:r>
      <w:r w:rsidR="00862B2A" w:rsidRPr="00232888">
        <w:rPr>
          <w:rFonts w:ascii="Lato" w:hAnsi="Lato" w:cstheme="minorHAnsi"/>
          <w:bCs/>
          <w:sz w:val="22"/>
          <w:szCs w:val="22"/>
          <w:bdr w:val="none" w:sz="0" w:space="0" w:color="auto" w:frame="1"/>
        </w:rPr>
        <w:t xml:space="preserve">, </w:t>
      </w:r>
      <w:r w:rsidR="00862B2A" w:rsidRPr="00232888">
        <w:rPr>
          <w:rFonts w:ascii="Lato" w:hAnsi="Lato"/>
          <w:sz w:val="22"/>
          <w:szCs w:val="22"/>
        </w:rPr>
        <w:t>26</w:t>
      </w:r>
      <w:r w:rsidR="00336256" w:rsidRPr="00232888">
        <w:rPr>
          <w:rFonts w:ascii="Lato" w:hAnsi="Lato"/>
          <w:sz w:val="22"/>
          <w:szCs w:val="22"/>
        </w:rPr>
        <w:t xml:space="preserve"> fracción </w:t>
      </w:r>
      <w:r w:rsidR="00862B2A" w:rsidRPr="00232888">
        <w:rPr>
          <w:rFonts w:ascii="Lato" w:hAnsi="Lato"/>
          <w:sz w:val="22"/>
          <w:szCs w:val="22"/>
        </w:rPr>
        <w:t>XV</w:t>
      </w:r>
      <w:r w:rsidR="0058118F" w:rsidRPr="00232888">
        <w:rPr>
          <w:rFonts w:ascii="Lato" w:hAnsi="Lato"/>
          <w:sz w:val="22"/>
          <w:szCs w:val="22"/>
        </w:rPr>
        <w:t xml:space="preserve">, </w:t>
      </w:r>
      <w:r w:rsidR="00862B2A" w:rsidRPr="00232888">
        <w:rPr>
          <w:rFonts w:ascii="Lato" w:hAnsi="Lato"/>
          <w:sz w:val="22"/>
          <w:szCs w:val="22"/>
        </w:rPr>
        <w:t xml:space="preserve">46, fracción IX, </w:t>
      </w:r>
      <w:r w:rsidR="0058118F" w:rsidRPr="00232888">
        <w:rPr>
          <w:rFonts w:ascii="Lato" w:hAnsi="Lato"/>
          <w:sz w:val="22"/>
          <w:szCs w:val="22"/>
        </w:rPr>
        <w:t xml:space="preserve">y </w:t>
      </w:r>
      <w:r w:rsidR="00862B2A" w:rsidRPr="00232888">
        <w:rPr>
          <w:rFonts w:ascii="Lato" w:hAnsi="Lato" w:cstheme="minorHAnsi"/>
          <w:bCs/>
          <w:sz w:val="22"/>
          <w:szCs w:val="22"/>
          <w:bdr w:val="none" w:sz="0" w:space="0" w:color="auto" w:frame="1"/>
        </w:rPr>
        <w:t>61 de la Ley de Adquisiciones, Arrendamientos y Servicios del Estado de Tlaxcala,  este Órgano Colegiado, determina:</w:t>
      </w:r>
    </w:p>
    <w:p w14:paraId="6D01FCF7" w14:textId="64AD842D" w:rsidR="00862B2A" w:rsidRPr="00232888" w:rsidRDefault="00862B2A" w:rsidP="000114DC">
      <w:pPr>
        <w:pStyle w:val="Prrafodelista"/>
        <w:numPr>
          <w:ilvl w:val="0"/>
          <w:numId w:val="8"/>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Tomar conocimiento del oficio de cuenta y documentación anexa.</w:t>
      </w:r>
    </w:p>
    <w:p w14:paraId="7A48F6EA" w14:textId="5E431017" w:rsidR="00862B2A" w:rsidRPr="00232888" w:rsidRDefault="00862B2A" w:rsidP="000114DC">
      <w:pPr>
        <w:pStyle w:val="Prrafodelista"/>
        <w:numPr>
          <w:ilvl w:val="0"/>
          <w:numId w:val="8"/>
        </w:numPr>
        <w:spacing w:after="0" w:line="480" w:lineRule="auto"/>
        <w:jc w:val="both"/>
        <w:rPr>
          <w:rFonts w:ascii="Lato" w:hAnsi="Lato" w:cstheme="minorHAnsi"/>
          <w:bCs/>
          <w:bdr w:val="none" w:sz="0" w:space="0" w:color="auto" w:frame="1"/>
        </w:rPr>
      </w:pPr>
      <w:r w:rsidRPr="00232888">
        <w:rPr>
          <w:rFonts w:ascii="Lato" w:hAnsi="Lato" w:cstheme="minorHAnsi"/>
          <w:bCs/>
          <w:bdr w:val="none" w:sz="0" w:space="0" w:color="auto" w:frame="1"/>
        </w:rPr>
        <w:t xml:space="preserve">Instruir al </w:t>
      </w:r>
      <w:proofErr w:type="gramStart"/>
      <w:r w:rsidRPr="00232888">
        <w:rPr>
          <w:rFonts w:ascii="Lato" w:hAnsi="Lato" w:cstheme="minorHAnsi"/>
          <w:bCs/>
          <w:bdr w:val="none" w:sz="0" w:space="0" w:color="auto" w:frame="1"/>
        </w:rPr>
        <w:t>Director</w:t>
      </w:r>
      <w:proofErr w:type="gramEnd"/>
      <w:r w:rsidRPr="00232888">
        <w:rPr>
          <w:rFonts w:ascii="Lato" w:hAnsi="Lato" w:cstheme="minorHAnsi"/>
          <w:bCs/>
          <w:bdr w:val="none" w:sz="0" w:space="0" w:color="auto" w:frame="1"/>
        </w:rPr>
        <w:t xml:space="preserve"> de Recursos Humanos y Materiales dependiente de la Secretaría Ejecutiva que en observancia a la </w:t>
      </w:r>
      <w:r w:rsidR="00946885" w:rsidRPr="00232888">
        <w:rPr>
          <w:rFonts w:ascii="Lato" w:hAnsi="Lato" w:cs="Arial"/>
          <w:bCs/>
        </w:rPr>
        <w:t xml:space="preserve">Cláusula </w:t>
      </w:r>
      <w:r w:rsidR="00946885" w:rsidRPr="00232888">
        <w:rPr>
          <w:rFonts w:ascii="Lato" w:hAnsi="Lato"/>
        </w:rPr>
        <w:t>Décima Segunda del Contrato PJET/AD/25-2023</w:t>
      </w:r>
      <w:r w:rsidRPr="00232888">
        <w:rPr>
          <w:rFonts w:ascii="Lato" w:hAnsi="Lato" w:cstheme="minorHAnsi"/>
          <w:bCs/>
          <w:bdr w:val="none" w:sz="0" w:space="0" w:color="auto" w:frame="1"/>
        </w:rPr>
        <w:t>, realice el trámite correspondiente para hacer efectivo el pago de las penas convencion</w:t>
      </w:r>
      <w:r w:rsidR="00336256" w:rsidRPr="00232888">
        <w:rPr>
          <w:rFonts w:ascii="Lato" w:hAnsi="Lato" w:cstheme="minorHAnsi"/>
          <w:bCs/>
          <w:bdr w:val="none" w:sz="0" w:space="0" w:color="auto" w:frame="1"/>
        </w:rPr>
        <w:t>al</w:t>
      </w:r>
      <w:r w:rsidRPr="00232888">
        <w:rPr>
          <w:rFonts w:ascii="Lato" w:hAnsi="Lato" w:cstheme="minorHAnsi"/>
          <w:bCs/>
          <w:bdr w:val="none" w:sz="0" w:space="0" w:color="auto" w:frame="1"/>
        </w:rPr>
        <w:t>es a que se ha hecho acreedora la empresa</w:t>
      </w:r>
      <w:r w:rsidR="00946885" w:rsidRPr="00232888">
        <w:rPr>
          <w:rFonts w:ascii="Lato" w:hAnsi="Lato" w:cstheme="minorHAnsi"/>
          <w:bCs/>
          <w:bdr w:val="none" w:sz="0" w:space="0" w:color="auto" w:frame="1"/>
        </w:rPr>
        <w:t xml:space="preserve"> </w:t>
      </w:r>
      <w:proofErr w:type="spellStart"/>
      <w:r w:rsidR="00946885" w:rsidRPr="00232888">
        <w:rPr>
          <w:rFonts w:ascii="Lato" w:hAnsi="Lato"/>
        </w:rPr>
        <w:t>Constru&amp;nnova</w:t>
      </w:r>
      <w:proofErr w:type="spellEnd"/>
      <w:r w:rsidRPr="00232888">
        <w:rPr>
          <w:rFonts w:ascii="Lato" w:hAnsi="Lato" w:cs="Arial"/>
        </w:rPr>
        <w:t>,</w:t>
      </w:r>
      <w:r w:rsidRPr="00232888">
        <w:rPr>
          <w:rFonts w:ascii="Lato" w:hAnsi="Lato" w:cstheme="minorHAnsi"/>
          <w:bCs/>
          <w:bdr w:val="none" w:sz="0" w:space="0" w:color="auto" w:frame="1"/>
        </w:rPr>
        <w:t xml:space="preserve"> con motivo del retraso en la entrega obj</w:t>
      </w:r>
      <w:r w:rsidR="008C0462" w:rsidRPr="00232888">
        <w:rPr>
          <w:rFonts w:ascii="Lato" w:hAnsi="Lato" w:cstheme="minorHAnsi"/>
          <w:bCs/>
          <w:bdr w:val="none" w:sz="0" w:space="0" w:color="auto" w:frame="1"/>
        </w:rPr>
        <w:t xml:space="preserve">eto del </w:t>
      </w:r>
      <w:r w:rsidRPr="00232888">
        <w:rPr>
          <w:rFonts w:ascii="Lato" w:hAnsi="Lato" w:cstheme="minorHAnsi"/>
          <w:bCs/>
          <w:bdr w:val="none" w:sz="0" w:space="0" w:color="auto" w:frame="1"/>
        </w:rPr>
        <w:t>contrato, hecho que sea, dar cuenta a este Comité.</w:t>
      </w:r>
    </w:p>
    <w:p w14:paraId="5C3575BB" w14:textId="4EC15BAD" w:rsidR="00862B2A" w:rsidRPr="00232888" w:rsidRDefault="00862B2A" w:rsidP="000114DC">
      <w:pPr>
        <w:pStyle w:val="NormalWeb"/>
        <w:spacing w:before="0" w:beforeAutospacing="0" w:after="0" w:afterAutospacing="0" w:line="480" w:lineRule="auto"/>
        <w:jc w:val="both"/>
        <w:rPr>
          <w:rFonts w:ascii="Lato" w:hAnsi="Lato" w:cstheme="minorHAnsi"/>
          <w:b/>
          <w:sz w:val="22"/>
          <w:szCs w:val="22"/>
          <w:u w:val="single"/>
          <w:bdr w:val="none" w:sz="0" w:space="0" w:color="auto" w:frame="1"/>
        </w:rPr>
      </w:pPr>
      <w:r w:rsidRPr="00232888">
        <w:rPr>
          <w:rFonts w:ascii="Lato" w:hAnsi="Lato" w:cstheme="minorHAnsi"/>
          <w:bCs/>
          <w:sz w:val="22"/>
          <w:szCs w:val="22"/>
          <w:bdr w:val="none" w:sz="0" w:space="0" w:color="auto" w:frame="1"/>
        </w:rPr>
        <w:t xml:space="preserve">Comuníquese esta determinación al </w:t>
      </w:r>
      <w:proofErr w:type="gramStart"/>
      <w:r w:rsidRPr="00232888">
        <w:rPr>
          <w:rFonts w:ascii="Lato" w:hAnsi="Lato" w:cstheme="minorHAnsi"/>
          <w:bCs/>
          <w:sz w:val="22"/>
          <w:szCs w:val="22"/>
          <w:bdr w:val="none" w:sz="0" w:space="0" w:color="auto" w:frame="1"/>
        </w:rPr>
        <w:t>Director</w:t>
      </w:r>
      <w:proofErr w:type="gramEnd"/>
      <w:r w:rsidRPr="00232888">
        <w:rPr>
          <w:rFonts w:ascii="Lato" w:hAnsi="Lato" w:cstheme="minorHAnsi"/>
          <w:bCs/>
          <w:sz w:val="22"/>
          <w:szCs w:val="22"/>
          <w:bdr w:val="none" w:sz="0" w:space="0" w:color="auto" w:frame="1"/>
        </w:rPr>
        <w:t xml:space="preserve"> de Recursos Humanos y Materiales dependiente de la Secretaría Ejecutiva, para su conocimiento y efectos legales correspondientes, en vía de reiteración al Contralor y Tesorero del Poder Judicial del Estado</w:t>
      </w:r>
      <w:r w:rsidR="00946885" w:rsidRPr="00232888">
        <w:rPr>
          <w:rFonts w:ascii="Lato" w:hAnsi="Lato" w:cstheme="minorHAnsi"/>
          <w:bCs/>
          <w:sz w:val="22"/>
          <w:szCs w:val="22"/>
          <w:bdr w:val="none" w:sz="0" w:space="0" w:color="auto" w:frame="1"/>
        </w:rPr>
        <w:t>, para los efectos a que haya lugar.</w:t>
      </w:r>
      <w:r w:rsidR="000114DC" w:rsidRPr="00232888">
        <w:rPr>
          <w:rFonts w:ascii="Lato" w:hAnsi="Lato" w:cstheme="minorHAnsi"/>
          <w:bCs/>
          <w:sz w:val="22"/>
          <w:szCs w:val="22"/>
          <w:bdr w:val="none" w:sz="0" w:space="0" w:color="auto" w:frame="1"/>
        </w:rPr>
        <w:t xml:space="preserve"> </w:t>
      </w:r>
      <w:r w:rsidR="000114DC" w:rsidRPr="00232888">
        <w:rPr>
          <w:rFonts w:ascii="Lato" w:hAnsi="Lato" w:cstheme="minorHAnsi"/>
          <w:b/>
          <w:sz w:val="22"/>
          <w:szCs w:val="22"/>
          <w:u w:val="single"/>
          <w:bdr w:val="none" w:sz="0" w:space="0" w:color="auto" w:frame="1"/>
        </w:rPr>
        <w:t xml:space="preserve">APROBADO POR UNANIMIDAD DE VOTOS. </w:t>
      </w:r>
    </w:p>
    <w:p w14:paraId="27534D47" w14:textId="7D760154" w:rsidR="00336256" w:rsidRPr="00232888" w:rsidRDefault="00336256" w:rsidP="00336256">
      <w:pPr>
        <w:pStyle w:val="NormalWeb"/>
        <w:spacing w:before="0" w:beforeAutospacing="0" w:after="0" w:afterAutospacing="0" w:line="480" w:lineRule="auto"/>
        <w:ind w:firstLine="851"/>
        <w:jc w:val="both"/>
        <w:rPr>
          <w:rFonts w:ascii="Lato" w:hAnsi="Lato"/>
          <w:b/>
          <w:bCs/>
          <w:sz w:val="22"/>
          <w:szCs w:val="22"/>
        </w:rPr>
      </w:pPr>
      <w:r w:rsidRPr="00232888">
        <w:rPr>
          <w:rFonts w:ascii="Lato" w:hAnsi="Lato"/>
          <w:b/>
          <w:bCs/>
          <w:sz w:val="22"/>
          <w:szCs w:val="22"/>
        </w:rPr>
        <w:t>ACUERDO X</w:t>
      </w:r>
      <w:r w:rsidR="0058118F" w:rsidRPr="00232888">
        <w:rPr>
          <w:rFonts w:ascii="Lato" w:hAnsi="Lato"/>
          <w:b/>
          <w:bCs/>
          <w:sz w:val="22"/>
          <w:szCs w:val="22"/>
        </w:rPr>
        <w:t>I</w:t>
      </w:r>
      <w:r w:rsidRPr="00232888">
        <w:rPr>
          <w:rFonts w:ascii="Lato" w:hAnsi="Lato"/>
          <w:b/>
          <w:bCs/>
          <w:sz w:val="22"/>
          <w:szCs w:val="22"/>
        </w:rPr>
        <w:t>/24/2024.</w:t>
      </w:r>
      <w:r w:rsidR="00A54B56" w:rsidRPr="00232888">
        <w:rPr>
          <w:rFonts w:ascii="Lato" w:hAnsi="Lato"/>
          <w:b/>
          <w:bCs/>
          <w:sz w:val="22"/>
          <w:szCs w:val="22"/>
        </w:rPr>
        <w:t xml:space="preserve"> </w:t>
      </w:r>
      <w:r w:rsidRPr="00232888">
        <w:rPr>
          <w:rFonts w:ascii="Lato" w:hAnsi="Lato"/>
          <w:b/>
          <w:bCs/>
          <w:sz w:val="22"/>
          <w:szCs w:val="22"/>
        </w:rPr>
        <w:t>Oficio número</w:t>
      </w:r>
      <w:r w:rsidR="0058118F" w:rsidRPr="00232888">
        <w:rPr>
          <w:rFonts w:ascii="Lato" w:hAnsi="Lato"/>
          <w:b/>
          <w:bCs/>
          <w:sz w:val="22"/>
          <w:szCs w:val="22"/>
        </w:rPr>
        <w:t xml:space="preserve"> A-CJET/001/</w:t>
      </w:r>
      <w:r w:rsidRPr="00232888">
        <w:rPr>
          <w:rFonts w:ascii="Lato" w:hAnsi="Lato"/>
          <w:b/>
          <w:bCs/>
          <w:sz w:val="22"/>
          <w:szCs w:val="22"/>
        </w:rPr>
        <w:t xml:space="preserve">2024, recibido el </w:t>
      </w:r>
      <w:r w:rsidR="0058118F" w:rsidRPr="00232888">
        <w:rPr>
          <w:rFonts w:ascii="Lato" w:hAnsi="Lato"/>
          <w:b/>
          <w:bCs/>
          <w:sz w:val="22"/>
          <w:szCs w:val="22"/>
        </w:rPr>
        <w:t xml:space="preserve">seis de </w:t>
      </w:r>
      <w:r w:rsidRPr="00232888">
        <w:rPr>
          <w:rFonts w:ascii="Lato" w:hAnsi="Lato"/>
          <w:b/>
          <w:bCs/>
          <w:sz w:val="22"/>
          <w:szCs w:val="22"/>
        </w:rPr>
        <w:t>marzo de dos mil veinticuatro, signado po</w:t>
      </w:r>
      <w:r w:rsidR="00BA5153" w:rsidRPr="00232888">
        <w:rPr>
          <w:rFonts w:ascii="Lato" w:hAnsi="Lato"/>
          <w:b/>
          <w:bCs/>
          <w:sz w:val="22"/>
          <w:szCs w:val="22"/>
        </w:rPr>
        <w:t xml:space="preserve">r la </w:t>
      </w:r>
      <w:proofErr w:type="gramStart"/>
      <w:r w:rsidR="00BA5153" w:rsidRPr="00232888">
        <w:rPr>
          <w:rFonts w:ascii="Lato" w:hAnsi="Lato"/>
          <w:b/>
          <w:bCs/>
          <w:sz w:val="22"/>
          <w:szCs w:val="22"/>
        </w:rPr>
        <w:t>Directora</w:t>
      </w:r>
      <w:proofErr w:type="gramEnd"/>
      <w:r w:rsidR="00BA5153" w:rsidRPr="00232888">
        <w:rPr>
          <w:rFonts w:ascii="Lato" w:hAnsi="Lato"/>
          <w:b/>
          <w:bCs/>
          <w:sz w:val="22"/>
          <w:szCs w:val="22"/>
        </w:rPr>
        <w:t xml:space="preserve"> de Te</w:t>
      </w:r>
      <w:r w:rsidR="00A54B56" w:rsidRPr="00232888">
        <w:rPr>
          <w:rFonts w:ascii="Lato" w:hAnsi="Lato"/>
          <w:b/>
          <w:bCs/>
          <w:sz w:val="22"/>
          <w:szCs w:val="22"/>
        </w:rPr>
        <w:t>cn</w:t>
      </w:r>
      <w:r w:rsidR="00BA5153" w:rsidRPr="00232888">
        <w:rPr>
          <w:rFonts w:ascii="Lato" w:hAnsi="Lato"/>
          <w:b/>
          <w:bCs/>
          <w:sz w:val="22"/>
          <w:szCs w:val="22"/>
        </w:rPr>
        <w:t xml:space="preserve">ologías de la Información y Comunicación del Poder Judicial del Estado y </w:t>
      </w:r>
      <w:r w:rsidRPr="00232888">
        <w:rPr>
          <w:rFonts w:ascii="Lato" w:hAnsi="Lato"/>
          <w:b/>
          <w:bCs/>
          <w:sz w:val="22"/>
          <w:szCs w:val="22"/>
        </w:rPr>
        <w:t xml:space="preserve">Director de Recursos Humanos y Materiales dependiente de la Secretaría Ejecutiva.  - - - - -   </w:t>
      </w:r>
    </w:p>
    <w:p w14:paraId="1E894093" w14:textId="77777777" w:rsidR="002B6E05" w:rsidRDefault="00336256" w:rsidP="00BA5153">
      <w:pPr>
        <w:pStyle w:val="NormalWeb"/>
        <w:spacing w:before="0" w:beforeAutospacing="0" w:after="0" w:afterAutospacing="0" w:line="480" w:lineRule="auto"/>
        <w:jc w:val="both"/>
        <w:rPr>
          <w:rFonts w:ascii="Lato" w:hAnsi="Lato"/>
          <w:sz w:val="22"/>
          <w:szCs w:val="22"/>
        </w:rPr>
      </w:pPr>
      <w:r w:rsidRPr="00232888">
        <w:rPr>
          <w:rFonts w:ascii="Lato" w:hAnsi="Lato"/>
          <w:sz w:val="22"/>
          <w:szCs w:val="22"/>
        </w:rPr>
        <w:t>Dada cuenta con el oficio de referencia, mediante el cual, en seguimiento al</w:t>
      </w:r>
      <w:r w:rsidR="00BA5153" w:rsidRPr="00232888">
        <w:rPr>
          <w:rFonts w:ascii="Lato" w:hAnsi="Lato"/>
          <w:sz w:val="22"/>
          <w:szCs w:val="22"/>
        </w:rPr>
        <w:t xml:space="preserve"> acuerdo V/10/2024, presentan la propuesta para el cambio de equipo del sistema de grabación o propuesta de mantenimiento en la Sala de Audiencias Orales de Segunda Instancia, anexando el proyecto ejecutivo. </w:t>
      </w:r>
    </w:p>
    <w:p w14:paraId="08E73D9A" w14:textId="52EE6443" w:rsidR="00BA5153" w:rsidRPr="00232888" w:rsidRDefault="00BA5153" w:rsidP="00BA5153">
      <w:pPr>
        <w:pStyle w:val="NormalWeb"/>
        <w:spacing w:before="0" w:beforeAutospacing="0" w:after="0" w:afterAutospacing="0" w:line="480" w:lineRule="auto"/>
        <w:jc w:val="both"/>
        <w:rPr>
          <w:rFonts w:ascii="Lato" w:hAnsi="Lato"/>
          <w:sz w:val="22"/>
          <w:szCs w:val="22"/>
        </w:rPr>
      </w:pPr>
      <w:r w:rsidRPr="00232888">
        <w:rPr>
          <w:rFonts w:ascii="Lato" w:hAnsi="Lato"/>
          <w:sz w:val="22"/>
          <w:szCs w:val="22"/>
        </w:rPr>
        <w:t>Al respecto, toda vez que resulta necesaria la renovación de</w:t>
      </w:r>
      <w:r w:rsidR="00A54B56" w:rsidRPr="00232888">
        <w:rPr>
          <w:rFonts w:ascii="Lato" w:hAnsi="Lato"/>
          <w:sz w:val="22"/>
          <w:szCs w:val="22"/>
        </w:rPr>
        <w:t>l</w:t>
      </w:r>
      <w:r w:rsidRPr="00232888">
        <w:rPr>
          <w:rFonts w:ascii="Lato" w:hAnsi="Lato"/>
          <w:sz w:val="22"/>
          <w:szCs w:val="22"/>
        </w:rPr>
        <w:t xml:space="preserve"> equipo tecnológico del sistema de audio videograbación y área de testigo protegido, para la sala de audiencias orales de segunda instancia </w:t>
      </w:r>
      <w:r w:rsidR="007358D9" w:rsidRPr="00232888">
        <w:rPr>
          <w:rFonts w:ascii="Lato" w:hAnsi="Lato"/>
          <w:sz w:val="22"/>
          <w:szCs w:val="22"/>
        </w:rPr>
        <w:t xml:space="preserve"> y toda vez que se cuenta con suficiencia presupuestal en la partida correspondiente,  </w:t>
      </w:r>
      <w:r w:rsidRPr="00232888">
        <w:rPr>
          <w:rFonts w:ascii="Lato" w:hAnsi="Lato"/>
          <w:sz w:val="22"/>
          <w:szCs w:val="22"/>
        </w:rPr>
        <w:t xml:space="preserve">con fundamento en lo que establecen los artículos 85 de la Constitución Política del Estado Libre y Soberano de </w:t>
      </w:r>
      <w:r w:rsidRPr="00232888">
        <w:rPr>
          <w:rFonts w:ascii="Lato" w:hAnsi="Lato"/>
          <w:sz w:val="22"/>
          <w:szCs w:val="22"/>
        </w:rPr>
        <w:lastRenderedPageBreak/>
        <w:t>Tlaxcala, 9, 10, 21 y 22 de la Ley de Adquisiciones, Arrendamientos y Servicios del Estado de Tlaxcala, 61 de la Ley Orgánica del Poder Judicial del Estado, 9 fracción XVII del Reglamento del Consejo de la Judicatura del Estado, y conforme a lo previsto en el artículo 137, en lo aplicable al Poder Judicial del Estado, del Decreto 317 del Presupuesto de Egresos del Estado de Tlaxcala, para el ejercicio fiscal 2024, este Comité de Adquisiciones, Arrendamientos, Servicios y Obra Pública del Consejo de la Judicatura del Estado de Tlaxcala, determina:</w:t>
      </w:r>
    </w:p>
    <w:p w14:paraId="2A32FFA2" w14:textId="77777777" w:rsidR="00BA5153" w:rsidRPr="00232888" w:rsidRDefault="00BA5153" w:rsidP="00BA5153">
      <w:pPr>
        <w:pStyle w:val="Prrafodelista"/>
        <w:numPr>
          <w:ilvl w:val="3"/>
          <w:numId w:val="7"/>
        </w:numPr>
        <w:spacing w:after="0" w:line="480" w:lineRule="auto"/>
        <w:ind w:left="709" w:hanging="425"/>
        <w:jc w:val="both"/>
        <w:rPr>
          <w:rFonts w:ascii="Lato" w:hAnsi="Lato"/>
        </w:rPr>
      </w:pPr>
      <w:r w:rsidRPr="00232888">
        <w:rPr>
          <w:rFonts w:ascii="Lato" w:hAnsi="Lato"/>
        </w:rPr>
        <w:t>Tomar conocimiento del oficio y proyecto ejecutivo de cuenta.</w:t>
      </w:r>
    </w:p>
    <w:p w14:paraId="0185B6A8" w14:textId="24CE3C69" w:rsidR="00BA5153" w:rsidRPr="00232888" w:rsidRDefault="00BA5153" w:rsidP="00BA5153">
      <w:pPr>
        <w:pStyle w:val="Prrafodelista"/>
        <w:numPr>
          <w:ilvl w:val="3"/>
          <w:numId w:val="7"/>
        </w:numPr>
        <w:spacing w:after="0" w:line="480" w:lineRule="auto"/>
        <w:ind w:left="709" w:hanging="425"/>
        <w:jc w:val="both"/>
        <w:rPr>
          <w:rFonts w:ascii="Lato" w:hAnsi="Lato"/>
        </w:rPr>
      </w:pPr>
      <w:r w:rsidRPr="00232888">
        <w:rPr>
          <w:rFonts w:ascii="Lato" w:hAnsi="Lato"/>
        </w:rPr>
        <w:t xml:space="preserve">Autorizar el inicio del procedimiento de Licitación Pública Nacional para la </w:t>
      </w:r>
      <w:r w:rsidR="003521BA" w:rsidRPr="00232888">
        <w:rPr>
          <w:rFonts w:ascii="Lato" w:hAnsi="Lato"/>
        </w:rPr>
        <w:t>renovación de</w:t>
      </w:r>
      <w:r w:rsidR="00A54B56" w:rsidRPr="00232888">
        <w:rPr>
          <w:rFonts w:ascii="Lato" w:hAnsi="Lato"/>
        </w:rPr>
        <w:t>l</w:t>
      </w:r>
      <w:r w:rsidR="003521BA" w:rsidRPr="00232888">
        <w:rPr>
          <w:rFonts w:ascii="Lato" w:hAnsi="Lato"/>
        </w:rPr>
        <w:t xml:space="preserve"> equipamiento tecnológico del sistema de audio, videograbación y área de testigo protegido para la </w:t>
      </w:r>
      <w:r w:rsidR="008B4448">
        <w:rPr>
          <w:rFonts w:ascii="Lato" w:hAnsi="Lato"/>
        </w:rPr>
        <w:t>S</w:t>
      </w:r>
      <w:r w:rsidR="003521BA" w:rsidRPr="00232888">
        <w:rPr>
          <w:rFonts w:ascii="Lato" w:hAnsi="Lato"/>
        </w:rPr>
        <w:t xml:space="preserve">ala de </w:t>
      </w:r>
      <w:r w:rsidR="008B4448">
        <w:rPr>
          <w:rFonts w:ascii="Lato" w:hAnsi="Lato"/>
        </w:rPr>
        <w:t>A</w:t>
      </w:r>
      <w:r w:rsidR="003521BA" w:rsidRPr="00232888">
        <w:rPr>
          <w:rFonts w:ascii="Lato" w:hAnsi="Lato"/>
        </w:rPr>
        <w:t xml:space="preserve">udiencias </w:t>
      </w:r>
      <w:r w:rsidR="002B6E05">
        <w:rPr>
          <w:rFonts w:ascii="Lato" w:hAnsi="Lato"/>
        </w:rPr>
        <w:t>O</w:t>
      </w:r>
      <w:r w:rsidR="003521BA" w:rsidRPr="00232888">
        <w:rPr>
          <w:rFonts w:ascii="Lato" w:hAnsi="Lato"/>
        </w:rPr>
        <w:t xml:space="preserve">rales de </w:t>
      </w:r>
      <w:r w:rsidR="00A54B56" w:rsidRPr="00232888">
        <w:rPr>
          <w:rFonts w:ascii="Lato" w:hAnsi="Lato"/>
        </w:rPr>
        <w:t>S</w:t>
      </w:r>
      <w:r w:rsidR="003521BA" w:rsidRPr="00232888">
        <w:rPr>
          <w:rFonts w:ascii="Lato" w:hAnsi="Lato"/>
        </w:rPr>
        <w:t xml:space="preserve">egunda </w:t>
      </w:r>
      <w:r w:rsidR="00A54B56" w:rsidRPr="00232888">
        <w:rPr>
          <w:rFonts w:ascii="Lato" w:hAnsi="Lato"/>
        </w:rPr>
        <w:t>I</w:t>
      </w:r>
      <w:r w:rsidR="003521BA" w:rsidRPr="00232888">
        <w:rPr>
          <w:rFonts w:ascii="Lato" w:hAnsi="Lato"/>
        </w:rPr>
        <w:t xml:space="preserve">nstancia en materia </w:t>
      </w:r>
      <w:r w:rsidR="002B6E05">
        <w:rPr>
          <w:rFonts w:ascii="Lato" w:hAnsi="Lato"/>
        </w:rPr>
        <w:t>P</w:t>
      </w:r>
      <w:r w:rsidR="003521BA" w:rsidRPr="00232888">
        <w:rPr>
          <w:rFonts w:ascii="Lato" w:hAnsi="Lato"/>
        </w:rPr>
        <w:t xml:space="preserve">enal y </w:t>
      </w:r>
      <w:r w:rsidR="002B6E05">
        <w:rPr>
          <w:rFonts w:ascii="Lato" w:hAnsi="Lato"/>
        </w:rPr>
        <w:t>E</w:t>
      </w:r>
      <w:r w:rsidR="003521BA" w:rsidRPr="00232888">
        <w:rPr>
          <w:rFonts w:ascii="Lato" w:hAnsi="Lato"/>
        </w:rPr>
        <w:t xml:space="preserve">specializada en </w:t>
      </w:r>
      <w:r w:rsidR="002B6E05">
        <w:rPr>
          <w:rFonts w:ascii="Lato" w:hAnsi="Lato"/>
        </w:rPr>
        <w:t>A</w:t>
      </w:r>
      <w:r w:rsidR="003521BA" w:rsidRPr="00232888">
        <w:rPr>
          <w:rFonts w:ascii="Lato" w:hAnsi="Lato"/>
        </w:rPr>
        <w:t xml:space="preserve">dministración de </w:t>
      </w:r>
      <w:r w:rsidR="002B6E05">
        <w:rPr>
          <w:rFonts w:ascii="Lato" w:hAnsi="Lato"/>
        </w:rPr>
        <w:t>J</w:t>
      </w:r>
      <w:r w:rsidR="003521BA" w:rsidRPr="00232888">
        <w:rPr>
          <w:rFonts w:ascii="Lato" w:hAnsi="Lato"/>
        </w:rPr>
        <w:t xml:space="preserve">usticia para </w:t>
      </w:r>
      <w:r w:rsidR="002B6E05">
        <w:rPr>
          <w:rFonts w:ascii="Lato" w:hAnsi="Lato"/>
        </w:rPr>
        <w:t>A</w:t>
      </w:r>
      <w:r w:rsidR="003521BA" w:rsidRPr="00232888">
        <w:rPr>
          <w:rFonts w:ascii="Lato" w:hAnsi="Lato"/>
        </w:rPr>
        <w:t>dolescentes</w:t>
      </w:r>
      <w:r w:rsidR="007358D9" w:rsidRPr="00232888">
        <w:rPr>
          <w:rFonts w:ascii="Lato" w:hAnsi="Lato"/>
        </w:rPr>
        <w:t xml:space="preserve">, hasta por la cantidad de $4,100,000.00 (Cuatro millones cien mil </w:t>
      </w:r>
      <w:r w:rsidR="00B849B2" w:rsidRPr="00232888">
        <w:rPr>
          <w:rFonts w:ascii="Lato" w:hAnsi="Lato"/>
        </w:rPr>
        <w:t>pesos 00</w:t>
      </w:r>
      <w:r w:rsidR="007358D9" w:rsidRPr="00232888">
        <w:rPr>
          <w:rFonts w:ascii="Lato" w:hAnsi="Lato"/>
        </w:rPr>
        <w:t>/100 M.N.)</w:t>
      </w:r>
      <w:r w:rsidR="00B849B2" w:rsidRPr="00232888">
        <w:rPr>
          <w:rFonts w:ascii="Lato" w:hAnsi="Lato"/>
        </w:rPr>
        <w:t>.</w:t>
      </w:r>
    </w:p>
    <w:p w14:paraId="01BD057B" w14:textId="6CFDF0E6" w:rsidR="00BA5153" w:rsidRPr="00232888" w:rsidRDefault="00BA5153" w:rsidP="00BA5153">
      <w:pPr>
        <w:pStyle w:val="Prrafodelista"/>
        <w:numPr>
          <w:ilvl w:val="3"/>
          <w:numId w:val="7"/>
        </w:numPr>
        <w:tabs>
          <w:tab w:val="left" w:pos="993"/>
        </w:tabs>
        <w:spacing w:after="0" w:line="480" w:lineRule="auto"/>
        <w:ind w:left="709" w:hanging="425"/>
        <w:jc w:val="both"/>
        <w:rPr>
          <w:rFonts w:ascii="Lato" w:hAnsi="Lato"/>
        </w:rPr>
      </w:pPr>
      <w:r w:rsidRPr="00232888">
        <w:rPr>
          <w:rFonts w:ascii="Lato" w:hAnsi="Lato"/>
        </w:rPr>
        <w:t xml:space="preserve">Instruir al </w:t>
      </w:r>
      <w:proofErr w:type="gramStart"/>
      <w:r w:rsidRPr="00232888">
        <w:rPr>
          <w:rFonts w:ascii="Lato" w:hAnsi="Lato"/>
        </w:rPr>
        <w:t>Director</w:t>
      </w:r>
      <w:proofErr w:type="gramEnd"/>
      <w:r w:rsidRPr="00232888">
        <w:rPr>
          <w:rFonts w:ascii="Lato" w:hAnsi="Lato"/>
        </w:rPr>
        <w:t xml:space="preserve"> de Recursos Humanos y Materiales dependiente de la Secretaría Ejecutiva y a la Directora de Tecnologías de la Información y Comunicación del Poder Judicial del Estado, para que de manera coordinada presenten las bases, convocatoria y calendarización para el procedimiento correspondiente de la Licitación Pública de infraestructura tecnológica para equipar la </w:t>
      </w:r>
      <w:r w:rsidR="002B6E05">
        <w:rPr>
          <w:rFonts w:ascii="Lato" w:hAnsi="Lato"/>
        </w:rPr>
        <w:t>S</w:t>
      </w:r>
      <w:r w:rsidRPr="00232888">
        <w:rPr>
          <w:rFonts w:ascii="Lato" w:hAnsi="Lato"/>
        </w:rPr>
        <w:t xml:space="preserve">ala de </w:t>
      </w:r>
      <w:r w:rsidR="002B6E05">
        <w:rPr>
          <w:rFonts w:ascii="Lato" w:hAnsi="Lato"/>
        </w:rPr>
        <w:t>A</w:t>
      </w:r>
      <w:r w:rsidR="00A54B56" w:rsidRPr="00232888">
        <w:rPr>
          <w:rFonts w:ascii="Lato" w:hAnsi="Lato"/>
        </w:rPr>
        <w:t xml:space="preserve">udiencias </w:t>
      </w:r>
      <w:r w:rsidR="002B6E05">
        <w:rPr>
          <w:rFonts w:ascii="Lato" w:hAnsi="Lato"/>
        </w:rPr>
        <w:t>O</w:t>
      </w:r>
      <w:r w:rsidR="00A54B56" w:rsidRPr="00232888">
        <w:rPr>
          <w:rFonts w:ascii="Lato" w:hAnsi="Lato"/>
        </w:rPr>
        <w:t xml:space="preserve">rales de Segunda Instancia, </w:t>
      </w:r>
      <w:r w:rsidRPr="00232888">
        <w:rPr>
          <w:rFonts w:ascii="Lato" w:hAnsi="Lato"/>
        </w:rPr>
        <w:t>conforme a la Ley de la materia y demás normatividad aplicable.</w:t>
      </w:r>
    </w:p>
    <w:p w14:paraId="4B87E6DF" w14:textId="5B310CF8" w:rsidR="00BA5153" w:rsidRPr="00232888" w:rsidRDefault="00BA5153" w:rsidP="00BA5153">
      <w:pPr>
        <w:pStyle w:val="Prrafodelista"/>
        <w:numPr>
          <w:ilvl w:val="3"/>
          <w:numId w:val="7"/>
        </w:numPr>
        <w:spacing w:after="0" w:line="480" w:lineRule="auto"/>
        <w:ind w:left="709" w:hanging="425"/>
        <w:jc w:val="both"/>
        <w:rPr>
          <w:rFonts w:ascii="Lato" w:hAnsi="Lato"/>
        </w:rPr>
      </w:pPr>
      <w:r w:rsidRPr="00232888">
        <w:rPr>
          <w:rFonts w:ascii="Lato" w:hAnsi="Lato"/>
        </w:rPr>
        <w:t xml:space="preserve">Remítase el proyecto ejecutivo de referencia al </w:t>
      </w:r>
      <w:proofErr w:type="gramStart"/>
      <w:r w:rsidRPr="00232888">
        <w:rPr>
          <w:rFonts w:ascii="Lato" w:hAnsi="Lato"/>
        </w:rPr>
        <w:t>Director</w:t>
      </w:r>
      <w:proofErr w:type="gramEnd"/>
      <w:r w:rsidRPr="00232888">
        <w:rPr>
          <w:rFonts w:ascii="Lato" w:hAnsi="Lato"/>
        </w:rPr>
        <w:t xml:space="preserve"> de Recursos Humanos y Materiales dependiente de la Secretaría Ejecutiva, para el resguardo y efectos legales correspondientes. </w:t>
      </w:r>
    </w:p>
    <w:p w14:paraId="37B0DE47" w14:textId="03CB7C8F" w:rsidR="00BA5153" w:rsidRPr="00232888" w:rsidRDefault="00A44394" w:rsidP="00A54B56">
      <w:pPr>
        <w:pStyle w:val="NormalWeb"/>
        <w:spacing w:before="0" w:beforeAutospacing="0" w:after="0" w:afterAutospacing="0" w:line="480" w:lineRule="auto"/>
        <w:jc w:val="both"/>
        <w:rPr>
          <w:rFonts w:ascii="Lato" w:hAnsi="Lato" w:cstheme="minorHAnsi"/>
          <w:b/>
          <w:sz w:val="22"/>
          <w:szCs w:val="22"/>
          <w:u w:val="single"/>
          <w:bdr w:val="none" w:sz="0" w:space="0" w:color="auto" w:frame="1"/>
        </w:rPr>
      </w:pPr>
      <w:r w:rsidRPr="00232888">
        <w:rPr>
          <w:rFonts w:ascii="Lato" w:hAnsi="Lato"/>
          <w:sz w:val="22"/>
          <w:szCs w:val="22"/>
        </w:rPr>
        <w:t xml:space="preserve">Comuníquese la presente determinación a la </w:t>
      </w:r>
      <w:proofErr w:type="gramStart"/>
      <w:r w:rsidRPr="00232888">
        <w:rPr>
          <w:rFonts w:ascii="Lato" w:hAnsi="Lato"/>
          <w:sz w:val="22"/>
          <w:szCs w:val="22"/>
        </w:rPr>
        <w:t>Directora</w:t>
      </w:r>
      <w:proofErr w:type="gramEnd"/>
      <w:r w:rsidRPr="00232888">
        <w:rPr>
          <w:rFonts w:ascii="Lato" w:hAnsi="Lato"/>
          <w:sz w:val="22"/>
          <w:szCs w:val="22"/>
        </w:rPr>
        <w:t xml:space="preserve"> de Tecnologías de la Información y Comunicación del Poder Judicial del Estado, al </w:t>
      </w:r>
      <w:r w:rsidRPr="00232888">
        <w:rPr>
          <w:rFonts w:ascii="Lato" w:hAnsi="Lato" w:cstheme="minorHAnsi"/>
          <w:bCs/>
          <w:sz w:val="22"/>
          <w:szCs w:val="22"/>
          <w:bdr w:val="none" w:sz="0" w:space="0" w:color="auto" w:frame="1"/>
        </w:rPr>
        <w:t xml:space="preserve">Director de Recursos Humanos y Materiales dependiente de la Secretaría Ejecutiva, para su conocimiento y efectos legales correspondientes, en vía de reiteración al </w:t>
      </w:r>
      <w:r w:rsidRPr="00232888">
        <w:rPr>
          <w:rFonts w:ascii="Lato" w:hAnsi="Lato" w:cstheme="minorHAnsi"/>
          <w:bCs/>
          <w:sz w:val="22"/>
          <w:szCs w:val="22"/>
          <w:bdr w:val="none" w:sz="0" w:space="0" w:color="auto" w:frame="1"/>
        </w:rPr>
        <w:lastRenderedPageBreak/>
        <w:t xml:space="preserve">Contralor y Tesorero del Poder Judicial del Estado, para los efectos a que haya lugar. </w:t>
      </w:r>
      <w:r w:rsidRPr="00232888">
        <w:rPr>
          <w:rFonts w:ascii="Lato" w:hAnsi="Lato" w:cstheme="minorHAnsi"/>
          <w:b/>
          <w:sz w:val="22"/>
          <w:szCs w:val="22"/>
          <w:u w:val="single"/>
          <w:bdr w:val="none" w:sz="0" w:space="0" w:color="auto" w:frame="1"/>
        </w:rPr>
        <w:t xml:space="preserve">APROBADO POR UNANIMIDAD DE VOTOS. </w:t>
      </w:r>
    </w:p>
    <w:p w14:paraId="16B557EB" w14:textId="42385988" w:rsidR="00692819" w:rsidRPr="00232888" w:rsidRDefault="000114DC" w:rsidP="000114DC">
      <w:pPr>
        <w:pStyle w:val="NormalWeb"/>
        <w:spacing w:line="480" w:lineRule="auto"/>
        <w:jc w:val="both"/>
        <w:rPr>
          <w:rFonts w:ascii="Lato" w:hAnsi="Lato" w:cstheme="minorHAnsi"/>
          <w:sz w:val="22"/>
          <w:szCs w:val="22"/>
        </w:rPr>
      </w:pPr>
      <w:r w:rsidRPr="00232888">
        <w:rPr>
          <w:rFonts w:ascii="Lato" w:hAnsi="Lato"/>
          <w:b/>
          <w:bCs/>
          <w:sz w:val="22"/>
          <w:szCs w:val="22"/>
        </w:rPr>
        <w:t xml:space="preserve"> </w:t>
      </w:r>
      <w:r w:rsidR="00692819" w:rsidRPr="00232888">
        <w:rPr>
          <w:rFonts w:ascii="Lato" w:hAnsi="Lato" w:cstheme="minorHAnsi"/>
          <w:bCs/>
          <w:sz w:val="22"/>
          <w:szCs w:val="22"/>
        </w:rPr>
        <w:t>Al no haber otro asunto</w:t>
      </w:r>
      <w:r w:rsidR="00692819" w:rsidRPr="00232888">
        <w:rPr>
          <w:rFonts w:ascii="Lato" w:hAnsi="Lato" w:cstheme="minorHAnsi"/>
          <w:sz w:val="22"/>
          <w:szCs w:val="22"/>
        </w:rPr>
        <w:t xml:space="preserve"> y siendo </w:t>
      </w:r>
      <w:r w:rsidR="00AA6E0D" w:rsidRPr="00232888">
        <w:rPr>
          <w:rFonts w:ascii="Lato" w:hAnsi="Lato" w:cstheme="minorHAnsi"/>
          <w:sz w:val="22"/>
          <w:szCs w:val="22"/>
        </w:rPr>
        <w:t>las</w:t>
      </w:r>
      <w:r w:rsidR="005839A8" w:rsidRPr="00232888">
        <w:rPr>
          <w:rFonts w:ascii="Lato" w:hAnsi="Lato" w:cstheme="minorHAnsi"/>
          <w:sz w:val="22"/>
          <w:szCs w:val="22"/>
        </w:rPr>
        <w:t xml:space="preserve"> doce horas con diecinueve minutos</w:t>
      </w:r>
      <w:r w:rsidR="00AA6E0D" w:rsidRPr="00232888">
        <w:rPr>
          <w:rFonts w:ascii="Lato" w:hAnsi="Lato" w:cstheme="minorHAnsi"/>
          <w:sz w:val="22"/>
          <w:szCs w:val="22"/>
        </w:rPr>
        <w:t xml:space="preserve"> de </w:t>
      </w:r>
      <w:r w:rsidR="00692819" w:rsidRPr="00232888">
        <w:rPr>
          <w:rFonts w:ascii="Lato" w:hAnsi="Lato" w:cstheme="minorHAnsi"/>
          <w:sz w:val="22"/>
          <w:szCs w:val="22"/>
        </w:rPr>
        <w:t xml:space="preserve">este día se declara concluida esta sesión extraordinaria privada del Consejo de la Judicatura del Estado de Tlaxcala, en funciones de Comité de Adquisiciones, levantándose la presente acta, que firman para constancia los que en ella intervinieron, así como la Licenciada </w:t>
      </w:r>
      <w:proofErr w:type="spellStart"/>
      <w:r w:rsidR="00692819" w:rsidRPr="00232888">
        <w:rPr>
          <w:rFonts w:ascii="Lato" w:hAnsi="Lato" w:cstheme="minorHAnsi"/>
          <w:sz w:val="22"/>
          <w:szCs w:val="22"/>
        </w:rPr>
        <w:t>Midory</w:t>
      </w:r>
      <w:proofErr w:type="spellEnd"/>
      <w:r w:rsidR="00692819" w:rsidRPr="00232888">
        <w:rPr>
          <w:rFonts w:ascii="Lato" w:hAnsi="Lato" w:cstheme="minorHAnsi"/>
          <w:sz w:val="22"/>
          <w:szCs w:val="22"/>
        </w:rPr>
        <w:t xml:space="preserve"> Castro Bañuelos, </w:t>
      </w:r>
      <w:proofErr w:type="gramStart"/>
      <w:r w:rsidR="00692819" w:rsidRPr="00232888">
        <w:rPr>
          <w:rFonts w:ascii="Lato" w:hAnsi="Lato" w:cstheme="minorHAnsi"/>
          <w:sz w:val="22"/>
          <w:szCs w:val="22"/>
        </w:rPr>
        <w:t>Secretaria Ejecutiva</w:t>
      </w:r>
      <w:proofErr w:type="gramEnd"/>
      <w:r w:rsidR="00692819" w:rsidRPr="00232888">
        <w:rPr>
          <w:rFonts w:ascii="Lato" w:hAnsi="Lato" w:cstheme="minorHAnsi"/>
          <w:sz w:val="22"/>
          <w:szCs w:val="22"/>
        </w:rPr>
        <w:t xml:space="preserve"> del Consejo de la Judicatura, quien da fe. </w:t>
      </w:r>
    </w:p>
    <w:p w14:paraId="4FC58F0B" w14:textId="2357D054" w:rsidR="00723F55" w:rsidRDefault="00692819" w:rsidP="000114DC">
      <w:pPr>
        <w:spacing w:after="0" w:line="480" w:lineRule="auto"/>
        <w:jc w:val="both"/>
        <w:rPr>
          <w:rFonts w:ascii="Lato" w:hAnsi="Lato"/>
        </w:rPr>
      </w:pPr>
      <w:r w:rsidRPr="00232888">
        <w:rPr>
          <w:rFonts w:ascii="Lato" w:hAnsi="Lato"/>
        </w:rPr>
        <w:t xml:space="preserve"> </w:t>
      </w:r>
      <w:r w:rsidR="00FB5FA7" w:rsidRPr="00232888">
        <w:rPr>
          <w:rFonts w:ascii="Lato" w:hAnsi="Lato"/>
        </w:rPr>
        <w:br/>
      </w:r>
    </w:p>
    <w:p w14:paraId="3D2E880B" w14:textId="77777777" w:rsidR="00FE000D" w:rsidRPr="00232888" w:rsidRDefault="00FE000D" w:rsidP="000114DC">
      <w:pPr>
        <w:spacing w:after="0" w:line="480" w:lineRule="auto"/>
        <w:jc w:val="both"/>
        <w:rPr>
          <w:rFonts w:ascii="Lato" w:hAnsi="Lato"/>
        </w:rPr>
      </w:pPr>
    </w:p>
    <w:p w14:paraId="30B3C1AC" w14:textId="77777777" w:rsidR="00692819" w:rsidRPr="00232888" w:rsidRDefault="00692819" w:rsidP="000114DC">
      <w:pPr>
        <w:framePr w:hSpace="141" w:wrap="around" w:vAnchor="text" w:hAnchor="margin" w:y="130"/>
        <w:tabs>
          <w:tab w:val="left" w:pos="5387"/>
          <w:tab w:val="left" w:pos="5954"/>
        </w:tabs>
        <w:spacing w:after="0" w:line="240" w:lineRule="auto"/>
        <w:jc w:val="center"/>
        <w:rPr>
          <w:rFonts w:ascii="Lato" w:hAnsi="Lato" w:cstheme="minorHAnsi"/>
        </w:rPr>
      </w:pPr>
      <w:r w:rsidRPr="00232888">
        <w:rPr>
          <w:rFonts w:ascii="Lato" w:hAnsi="Lato" w:cstheme="minorHAnsi"/>
        </w:rPr>
        <w:t>Magistrada Anel Bañuelos Meneses</w:t>
      </w:r>
    </w:p>
    <w:p w14:paraId="7B19AB56" w14:textId="77777777" w:rsidR="00692819" w:rsidRPr="00232888" w:rsidRDefault="00692819" w:rsidP="000114DC">
      <w:pPr>
        <w:framePr w:hSpace="141" w:wrap="around" w:vAnchor="text" w:hAnchor="margin" w:y="130"/>
        <w:tabs>
          <w:tab w:val="left" w:pos="5387"/>
          <w:tab w:val="left" w:pos="5954"/>
        </w:tabs>
        <w:spacing w:after="0" w:line="240" w:lineRule="auto"/>
        <w:jc w:val="center"/>
        <w:rPr>
          <w:rFonts w:ascii="Lato" w:hAnsi="Lato" w:cstheme="minorHAnsi"/>
        </w:rPr>
      </w:pPr>
      <w:r w:rsidRPr="00232888">
        <w:rPr>
          <w:rFonts w:ascii="Lato" w:hAnsi="Lato" w:cstheme="minorHAnsi"/>
        </w:rPr>
        <w:t>Presidenta del Tribunal Superior de Justicia</w:t>
      </w:r>
    </w:p>
    <w:p w14:paraId="22CF09DD" w14:textId="77777777" w:rsidR="00692819" w:rsidRPr="00232888" w:rsidRDefault="00692819" w:rsidP="000114DC">
      <w:pPr>
        <w:pStyle w:val="NormalWeb"/>
        <w:tabs>
          <w:tab w:val="left" w:pos="5387"/>
        </w:tabs>
        <w:spacing w:before="0" w:beforeAutospacing="0"/>
        <w:jc w:val="center"/>
        <w:rPr>
          <w:rFonts w:ascii="Lato" w:hAnsi="Lato" w:cstheme="minorHAnsi"/>
          <w:sz w:val="22"/>
          <w:szCs w:val="22"/>
        </w:rPr>
      </w:pPr>
      <w:r w:rsidRPr="00232888">
        <w:rPr>
          <w:rFonts w:ascii="Lato" w:hAnsi="Lato" w:cstheme="minorHAnsi"/>
          <w:sz w:val="22"/>
          <w:szCs w:val="22"/>
        </w:rPr>
        <w:t>y del Consejo de la Judicatura del Estado de Tlaxcala</w:t>
      </w:r>
    </w:p>
    <w:p w14:paraId="17758C1B" w14:textId="77777777" w:rsidR="000114DC" w:rsidRPr="00232888" w:rsidRDefault="000114DC" w:rsidP="000114DC">
      <w:pPr>
        <w:spacing w:after="0" w:line="480" w:lineRule="auto"/>
        <w:jc w:val="both"/>
        <w:rPr>
          <w:rFonts w:ascii="Lato" w:hAnsi="Lato"/>
        </w:rPr>
      </w:pPr>
    </w:p>
    <w:tbl>
      <w:tblPr>
        <w:tblpPr w:leftFromText="141" w:rightFromText="141" w:vertAnchor="text" w:horzAnchor="margin" w:tblpY="164"/>
        <w:tblW w:w="8359" w:type="dxa"/>
        <w:tblLook w:val="04A0" w:firstRow="1" w:lastRow="0" w:firstColumn="1" w:lastColumn="0" w:noHBand="0" w:noVBand="1"/>
      </w:tblPr>
      <w:tblGrid>
        <w:gridCol w:w="3969"/>
        <w:gridCol w:w="561"/>
        <w:gridCol w:w="3829"/>
      </w:tblGrid>
      <w:tr w:rsidR="008C7726" w:rsidRPr="00232888" w14:paraId="31C02244" w14:textId="77777777" w:rsidTr="00C5107E">
        <w:trPr>
          <w:trHeight w:val="317"/>
        </w:trPr>
        <w:tc>
          <w:tcPr>
            <w:tcW w:w="3969" w:type="dxa"/>
          </w:tcPr>
          <w:p w14:paraId="2362D573" w14:textId="77777777" w:rsidR="00692819" w:rsidRPr="00232888" w:rsidRDefault="00692819" w:rsidP="000114DC">
            <w:pPr>
              <w:tabs>
                <w:tab w:val="left" w:pos="142"/>
                <w:tab w:val="left" w:pos="5387"/>
                <w:tab w:val="left" w:pos="5954"/>
              </w:tabs>
              <w:spacing w:after="0" w:line="240" w:lineRule="auto"/>
              <w:jc w:val="center"/>
              <w:rPr>
                <w:rFonts w:ascii="Lato" w:hAnsi="Lato"/>
                <w:b/>
                <w:bCs/>
              </w:rPr>
            </w:pPr>
          </w:p>
          <w:p w14:paraId="735581BD" w14:textId="77777777" w:rsidR="00FE000D" w:rsidRDefault="00FE000D" w:rsidP="000114DC">
            <w:pPr>
              <w:tabs>
                <w:tab w:val="left" w:pos="142"/>
                <w:tab w:val="left" w:pos="5387"/>
                <w:tab w:val="left" w:pos="5954"/>
              </w:tabs>
              <w:spacing w:after="0" w:line="240" w:lineRule="auto"/>
              <w:jc w:val="center"/>
              <w:rPr>
                <w:rFonts w:ascii="Lato" w:hAnsi="Lato" w:cstheme="minorHAnsi"/>
              </w:rPr>
            </w:pPr>
          </w:p>
          <w:p w14:paraId="36C63BC4" w14:textId="3D25EF2E" w:rsidR="00692819" w:rsidRPr="00232888" w:rsidRDefault="00692819" w:rsidP="000114DC">
            <w:pPr>
              <w:tabs>
                <w:tab w:val="left" w:pos="142"/>
                <w:tab w:val="left" w:pos="5387"/>
                <w:tab w:val="left" w:pos="5954"/>
              </w:tabs>
              <w:spacing w:after="0" w:line="240" w:lineRule="auto"/>
              <w:jc w:val="center"/>
              <w:rPr>
                <w:rFonts w:ascii="Lato" w:hAnsi="Lato" w:cstheme="minorHAnsi"/>
              </w:rPr>
            </w:pPr>
            <w:r w:rsidRPr="00232888">
              <w:rPr>
                <w:rFonts w:ascii="Lato" w:hAnsi="Lato" w:cstheme="minorHAnsi"/>
              </w:rPr>
              <w:t xml:space="preserve">Mtro. Víctor Hugo </w:t>
            </w:r>
            <w:proofErr w:type="spellStart"/>
            <w:r w:rsidRPr="00232888">
              <w:rPr>
                <w:rFonts w:ascii="Lato" w:hAnsi="Lato" w:cstheme="minorHAnsi"/>
              </w:rPr>
              <w:t>Corichi</w:t>
            </w:r>
            <w:proofErr w:type="spellEnd"/>
            <w:r w:rsidRPr="00232888">
              <w:rPr>
                <w:rFonts w:ascii="Lato" w:hAnsi="Lato" w:cstheme="minorHAnsi"/>
              </w:rPr>
              <w:t xml:space="preserve"> Méndez </w:t>
            </w:r>
          </w:p>
          <w:p w14:paraId="6DEF954F"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r w:rsidRPr="00232888">
              <w:rPr>
                <w:rFonts w:ascii="Lato" w:hAnsi="Lato" w:cstheme="minorHAnsi"/>
              </w:rPr>
              <w:t>Integrante del Consejo de la Judicatura del Estado de Tlaxcala</w:t>
            </w:r>
          </w:p>
        </w:tc>
        <w:tc>
          <w:tcPr>
            <w:tcW w:w="561" w:type="dxa"/>
          </w:tcPr>
          <w:p w14:paraId="1B3FE001" w14:textId="77777777" w:rsidR="00692819" w:rsidRPr="00232888" w:rsidRDefault="00692819" w:rsidP="000114DC">
            <w:pPr>
              <w:tabs>
                <w:tab w:val="left" w:pos="142"/>
                <w:tab w:val="left" w:pos="5387"/>
                <w:tab w:val="left" w:pos="5954"/>
              </w:tabs>
              <w:spacing w:after="0" w:line="240" w:lineRule="auto"/>
              <w:jc w:val="both"/>
              <w:rPr>
                <w:rFonts w:ascii="Lato" w:hAnsi="Lato" w:cstheme="minorHAnsi"/>
              </w:rPr>
            </w:pPr>
          </w:p>
          <w:p w14:paraId="7C8133D7" w14:textId="77777777" w:rsidR="00692819" w:rsidRPr="00232888" w:rsidRDefault="00692819" w:rsidP="000114DC">
            <w:pPr>
              <w:tabs>
                <w:tab w:val="left" w:pos="142"/>
                <w:tab w:val="left" w:pos="5387"/>
                <w:tab w:val="left" w:pos="5954"/>
              </w:tabs>
              <w:spacing w:after="0" w:line="240" w:lineRule="auto"/>
              <w:jc w:val="both"/>
              <w:rPr>
                <w:rFonts w:ascii="Lato" w:hAnsi="Lato" w:cstheme="minorHAnsi"/>
              </w:rPr>
            </w:pPr>
          </w:p>
          <w:p w14:paraId="03AEC921" w14:textId="77777777" w:rsidR="00692819" w:rsidRPr="00232888" w:rsidRDefault="00692819" w:rsidP="000114DC">
            <w:pPr>
              <w:tabs>
                <w:tab w:val="left" w:pos="142"/>
                <w:tab w:val="left" w:pos="5387"/>
                <w:tab w:val="left" w:pos="5954"/>
              </w:tabs>
              <w:spacing w:after="0" w:line="240" w:lineRule="auto"/>
              <w:jc w:val="both"/>
              <w:rPr>
                <w:rFonts w:ascii="Lato" w:hAnsi="Lato" w:cstheme="minorHAnsi"/>
              </w:rPr>
            </w:pPr>
          </w:p>
          <w:p w14:paraId="63669A94" w14:textId="77777777" w:rsidR="00692819" w:rsidRPr="00232888" w:rsidRDefault="00692819" w:rsidP="000114DC">
            <w:pPr>
              <w:tabs>
                <w:tab w:val="left" w:pos="142"/>
                <w:tab w:val="left" w:pos="5387"/>
                <w:tab w:val="left" w:pos="5954"/>
              </w:tabs>
              <w:spacing w:after="0" w:line="240" w:lineRule="auto"/>
              <w:jc w:val="both"/>
              <w:rPr>
                <w:rFonts w:ascii="Lato" w:hAnsi="Lato" w:cstheme="minorHAnsi"/>
              </w:rPr>
            </w:pPr>
          </w:p>
          <w:p w14:paraId="72450451" w14:textId="77777777" w:rsidR="00692819" w:rsidRPr="00232888" w:rsidRDefault="00692819" w:rsidP="000114DC">
            <w:pPr>
              <w:tabs>
                <w:tab w:val="left" w:pos="142"/>
                <w:tab w:val="left" w:pos="5387"/>
                <w:tab w:val="left" w:pos="5954"/>
              </w:tabs>
              <w:spacing w:after="0" w:line="240" w:lineRule="auto"/>
              <w:jc w:val="both"/>
              <w:rPr>
                <w:rFonts w:ascii="Lato" w:hAnsi="Lato" w:cstheme="minorHAnsi"/>
              </w:rPr>
            </w:pPr>
          </w:p>
          <w:p w14:paraId="5CC38E7C" w14:textId="77777777" w:rsidR="00692819" w:rsidRPr="00232888" w:rsidRDefault="00692819" w:rsidP="000114DC">
            <w:pPr>
              <w:tabs>
                <w:tab w:val="left" w:pos="142"/>
                <w:tab w:val="left" w:pos="5387"/>
                <w:tab w:val="left" w:pos="5954"/>
              </w:tabs>
              <w:spacing w:after="0" w:line="240" w:lineRule="auto"/>
              <w:jc w:val="both"/>
              <w:rPr>
                <w:rFonts w:ascii="Lato" w:hAnsi="Lato" w:cstheme="minorHAnsi"/>
              </w:rPr>
            </w:pPr>
          </w:p>
          <w:p w14:paraId="553E1D03" w14:textId="77777777" w:rsidR="00692819" w:rsidRPr="00232888" w:rsidRDefault="00692819" w:rsidP="000114DC">
            <w:pPr>
              <w:tabs>
                <w:tab w:val="left" w:pos="142"/>
                <w:tab w:val="left" w:pos="5387"/>
                <w:tab w:val="left" w:pos="5954"/>
              </w:tabs>
              <w:spacing w:after="0" w:line="240" w:lineRule="auto"/>
              <w:jc w:val="both"/>
              <w:rPr>
                <w:rFonts w:ascii="Lato" w:hAnsi="Lato" w:cstheme="minorHAnsi"/>
              </w:rPr>
            </w:pPr>
          </w:p>
        </w:tc>
        <w:tc>
          <w:tcPr>
            <w:tcW w:w="3829" w:type="dxa"/>
          </w:tcPr>
          <w:p w14:paraId="4AEBE07E" w14:textId="77777777" w:rsidR="00692819" w:rsidRPr="00232888" w:rsidRDefault="00692819" w:rsidP="000114DC">
            <w:pPr>
              <w:tabs>
                <w:tab w:val="left" w:pos="5387"/>
                <w:tab w:val="left" w:pos="5954"/>
              </w:tabs>
              <w:spacing w:after="0" w:line="240" w:lineRule="auto"/>
              <w:ind w:left="-111"/>
              <w:jc w:val="center"/>
              <w:rPr>
                <w:rFonts w:ascii="Lato" w:hAnsi="Lato" w:cstheme="minorHAnsi"/>
              </w:rPr>
            </w:pPr>
          </w:p>
          <w:p w14:paraId="581C85D6" w14:textId="77777777" w:rsidR="00692819" w:rsidRPr="00232888" w:rsidRDefault="00692819" w:rsidP="000114DC">
            <w:pPr>
              <w:tabs>
                <w:tab w:val="left" w:pos="5387"/>
                <w:tab w:val="left" w:pos="5954"/>
              </w:tabs>
              <w:spacing w:after="0" w:line="240" w:lineRule="auto"/>
              <w:ind w:left="-111"/>
              <w:jc w:val="center"/>
              <w:rPr>
                <w:rFonts w:ascii="Lato" w:hAnsi="Lato" w:cstheme="minorHAnsi"/>
              </w:rPr>
            </w:pPr>
          </w:p>
          <w:p w14:paraId="59475708" w14:textId="77777777" w:rsidR="00692819" w:rsidRPr="00232888" w:rsidRDefault="00692819" w:rsidP="000114DC">
            <w:pPr>
              <w:tabs>
                <w:tab w:val="left" w:pos="5387"/>
                <w:tab w:val="left" w:pos="5954"/>
              </w:tabs>
              <w:spacing w:after="0" w:line="240" w:lineRule="auto"/>
              <w:ind w:left="-111"/>
              <w:jc w:val="center"/>
              <w:rPr>
                <w:rFonts w:ascii="Lato" w:hAnsi="Lato" w:cstheme="minorHAnsi"/>
              </w:rPr>
            </w:pPr>
            <w:r w:rsidRPr="00232888">
              <w:rPr>
                <w:rFonts w:ascii="Lato" w:hAnsi="Lato" w:cstheme="minorHAnsi"/>
              </w:rPr>
              <w:t>Lcda. Violeta Fernández Vázquez</w:t>
            </w:r>
          </w:p>
          <w:p w14:paraId="20E2A427" w14:textId="77777777" w:rsidR="00692819" w:rsidRPr="00232888" w:rsidRDefault="00692819" w:rsidP="000114DC">
            <w:pPr>
              <w:tabs>
                <w:tab w:val="left" w:pos="5387"/>
                <w:tab w:val="left" w:pos="5954"/>
              </w:tabs>
              <w:spacing w:after="0" w:line="240" w:lineRule="auto"/>
              <w:ind w:left="-111"/>
              <w:jc w:val="center"/>
              <w:rPr>
                <w:rFonts w:ascii="Lato" w:hAnsi="Lato" w:cstheme="minorHAnsi"/>
              </w:rPr>
            </w:pPr>
            <w:r w:rsidRPr="00232888">
              <w:rPr>
                <w:rFonts w:ascii="Lato" w:hAnsi="Lato" w:cstheme="minorHAnsi"/>
              </w:rPr>
              <w:t>Integrante del Consejo de la Judicatura del Estado de Tlaxcala</w:t>
            </w:r>
          </w:p>
        </w:tc>
      </w:tr>
    </w:tbl>
    <w:p w14:paraId="25C5B09A" w14:textId="77777777" w:rsidR="00692819" w:rsidRPr="00232888" w:rsidRDefault="00692819" w:rsidP="000114DC">
      <w:pPr>
        <w:spacing w:after="0" w:line="240" w:lineRule="auto"/>
        <w:jc w:val="both"/>
        <w:rPr>
          <w:rFonts w:ascii="Lato" w:hAnsi="Lato"/>
        </w:rPr>
      </w:pPr>
    </w:p>
    <w:p w14:paraId="61DB74C3" w14:textId="13BE9F60" w:rsidR="00692819" w:rsidRPr="00232888" w:rsidRDefault="00692819" w:rsidP="000114DC">
      <w:pPr>
        <w:spacing w:after="0" w:line="480" w:lineRule="auto"/>
        <w:jc w:val="both"/>
        <w:rPr>
          <w:rFonts w:ascii="Lato" w:hAnsi="Lato"/>
        </w:rPr>
      </w:pPr>
    </w:p>
    <w:tbl>
      <w:tblPr>
        <w:tblpPr w:leftFromText="141" w:rightFromText="141" w:vertAnchor="text" w:horzAnchor="margin" w:tblpY="164"/>
        <w:tblW w:w="8359" w:type="dxa"/>
        <w:tblLook w:val="04A0" w:firstRow="1" w:lastRow="0" w:firstColumn="1" w:lastColumn="0" w:noHBand="0" w:noVBand="1"/>
      </w:tblPr>
      <w:tblGrid>
        <w:gridCol w:w="4106"/>
        <w:gridCol w:w="284"/>
        <w:gridCol w:w="3969"/>
      </w:tblGrid>
      <w:tr w:rsidR="008C7726" w:rsidRPr="00232888" w14:paraId="1363B185" w14:textId="77777777" w:rsidTr="00C5107E">
        <w:trPr>
          <w:trHeight w:val="317"/>
        </w:trPr>
        <w:tc>
          <w:tcPr>
            <w:tcW w:w="4106" w:type="dxa"/>
          </w:tcPr>
          <w:p w14:paraId="78D7355D"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r w:rsidRPr="00232888">
              <w:rPr>
                <w:rFonts w:ascii="Lato" w:hAnsi="Lato" w:cstheme="minorHAnsi"/>
              </w:rPr>
              <w:t>Mtra. Edith Alejandra Segura Payán</w:t>
            </w:r>
          </w:p>
          <w:p w14:paraId="732739AD"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r w:rsidRPr="00232888">
              <w:rPr>
                <w:rFonts w:ascii="Lato" w:hAnsi="Lato" w:cstheme="minorHAnsi"/>
              </w:rPr>
              <w:t>Integrante del Consejo de la Judicatura del Estado de Tlaxcala</w:t>
            </w:r>
          </w:p>
        </w:tc>
        <w:tc>
          <w:tcPr>
            <w:tcW w:w="284" w:type="dxa"/>
          </w:tcPr>
          <w:p w14:paraId="42DC9CA8" w14:textId="77777777" w:rsidR="00692819" w:rsidRPr="00232888" w:rsidRDefault="00692819" w:rsidP="000114DC">
            <w:pPr>
              <w:tabs>
                <w:tab w:val="left" w:pos="142"/>
                <w:tab w:val="left" w:pos="5387"/>
                <w:tab w:val="left" w:pos="5954"/>
              </w:tabs>
              <w:spacing w:after="0" w:line="240" w:lineRule="auto"/>
              <w:jc w:val="both"/>
              <w:rPr>
                <w:rFonts w:ascii="Lato" w:hAnsi="Lato" w:cstheme="minorHAnsi"/>
              </w:rPr>
            </w:pPr>
          </w:p>
        </w:tc>
        <w:tc>
          <w:tcPr>
            <w:tcW w:w="3969" w:type="dxa"/>
          </w:tcPr>
          <w:p w14:paraId="3BEB9098" w14:textId="77777777" w:rsidR="00692819" w:rsidRPr="00232888" w:rsidRDefault="00692819" w:rsidP="000114DC">
            <w:pPr>
              <w:tabs>
                <w:tab w:val="left" w:pos="-107"/>
                <w:tab w:val="left" w:pos="5387"/>
                <w:tab w:val="left" w:pos="5954"/>
              </w:tabs>
              <w:spacing w:after="0" w:line="240" w:lineRule="auto"/>
              <w:ind w:left="-107"/>
              <w:jc w:val="center"/>
              <w:rPr>
                <w:rFonts w:ascii="Lato" w:hAnsi="Lato" w:cstheme="minorHAnsi"/>
              </w:rPr>
            </w:pPr>
            <w:r w:rsidRPr="00232888">
              <w:rPr>
                <w:rFonts w:ascii="Lato" w:hAnsi="Lato" w:cstheme="minorHAnsi"/>
              </w:rPr>
              <w:t xml:space="preserve">Lcdo. Rey David González </w:t>
            </w:r>
            <w:proofErr w:type="spellStart"/>
            <w:r w:rsidRPr="00232888">
              <w:rPr>
                <w:rFonts w:ascii="Lato" w:hAnsi="Lato" w:cstheme="minorHAnsi"/>
              </w:rPr>
              <w:t>González</w:t>
            </w:r>
            <w:proofErr w:type="spellEnd"/>
          </w:p>
          <w:p w14:paraId="5716DD47"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r w:rsidRPr="00232888">
              <w:rPr>
                <w:rFonts w:ascii="Lato" w:hAnsi="Lato" w:cstheme="minorHAnsi"/>
              </w:rPr>
              <w:t>Integrante del Consejo de la Judicatura del Estado de Tlaxcala</w:t>
            </w:r>
          </w:p>
          <w:p w14:paraId="2333C044"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p>
        </w:tc>
      </w:tr>
      <w:tr w:rsidR="008C7726" w:rsidRPr="00232888" w14:paraId="59D5600C" w14:textId="77777777" w:rsidTr="00C5107E">
        <w:trPr>
          <w:trHeight w:val="317"/>
        </w:trPr>
        <w:tc>
          <w:tcPr>
            <w:tcW w:w="4106" w:type="dxa"/>
          </w:tcPr>
          <w:p w14:paraId="729DF35C"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p>
          <w:p w14:paraId="145479CF"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p>
          <w:p w14:paraId="11935C70"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p>
          <w:p w14:paraId="1137E047"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p>
          <w:p w14:paraId="27A3BBEB"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r w:rsidRPr="00232888">
              <w:rPr>
                <w:rFonts w:ascii="Lato" w:hAnsi="Lato" w:cstheme="minorHAnsi"/>
              </w:rPr>
              <w:t>Lcdo. José Fernando Guzmán Zárate</w:t>
            </w:r>
          </w:p>
          <w:p w14:paraId="4F6CDBB8"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r w:rsidRPr="00232888">
              <w:rPr>
                <w:rFonts w:ascii="Lato" w:hAnsi="Lato" w:cstheme="minorHAnsi"/>
              </w:rPr>
              <w:t>Contralor del Poder Judicial del Estado</w:t>
            </w:r>
          </w:p>
          <w:p w14:paraId="1E360846" w14:textId="409B5167" w:rsidR="00692819" w:rsidRPr="00232888" w:rsidRDefault="00692819" w:rsidP="000114DC">
            <w:pPr>
              <w:tabs>
                <w:tab w:val="left" w:pos="142"/>
                <w:tab w:val="left" w:pos="5387"/>
                <w:tab w:val="left" w:pos="5954"/>
              </w:tabs>
              <w:spacing w:after="0" w:line="240" w:lineRule="auto"/>
              <w:jc w:val="center"/>
              <w:rPr>
                <w:rFonts w:ascii="Lato" w:hAnsi="Lato" w:cstheme="minorHAnsi"/>
              </w:rPr>
            </w:pPr>
          </w:p>
          <w:p w14:paraId="19E82486"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p>
        </w:tc>
        <w:tc>
          <w:tcPr>
            <w:tcW w:w="284" w:type="dxa"/>
          </w:tcPr>
          <w:p w14:paraId="79CDD9E8" w14:textId="77777777" w:rsidR="00692819" w:rsidRPr="00232888" w:rsidRDefault="00692819" w:rsidP="000114DC">
            <w:pPr>
              <w:tabs>
                <w:tab w:val="left" w:pos="142"/>
                <w:tab w:val="left" w:pos="5387"/>
                <w:tab w:val="left" w:pos="5954"/>
              </w:tabs>
              <w:spacing w:after="0" w:line="240" w:lineRule="auto"/>
              <w:jc w:val="both"/>
              <w:rPr>
                <w:rFonts w:ascii="Lato" w:hAnsi="Lato" w:cstheme="minorHAnsi"/>
              </w:rPr>
            </w:pPr>
          </w:p>
          <w:p w14:paraId="692D8015" w14:textId="77777777" w:rsidR="00692819" w:rsidRPr="00232888" w:rsidRDefault="00692819" w:rsidP="000114DC">
            <w:pPr>
              <w:tabs>
                <w:tab w:val="left" w:pos="142"/>
                <w:tab w:val="left" w:pos="5387"/>
                <w:tab w:val="left" w:pos="5954"/>
              </w:tabs>
              <w:spacing w:after="0" w:line="240" w:lineRule="auto"/>
              <w:jc w:val="both"/>
              <w:rPr>
                <w:rFonts w:ascii="Lato" w:hAnsi="Lato" w:cstheme="minorHAnsi"/>
              </w:rPr>
            </w:pPr>
          </w:p>
        </w:tc>
        <w:tc>
          <w:tcPr>
            <w:tcW w:w="3969" w:type="dxa"/>
          </w:tcPr>
          <w:p w14:paraId="11978790"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p>
          <w:p w14:paraId="7D38624C"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p>
          <w:p w14:paraId="282A6377"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p>
          <w:p w14:paraId="343DC598"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p>
          <w:p w14:paraId="40D21B34" w14:textId="2488E7AB" w:rsidR="00692819" w:rsidRPr="00232888" w:rsidRDefault="00692819" w:rsidP="000114DC">
            <w:pPr>
              <w:tabs>
                <w:tab w:val="left" w:pos="142"/>
                <w:tab w:val="left" w:pos="5387"/>
                <w:tab w:val="left" w:pos="5954"/>
              </w:tabs>
              <w:spacing w:after="0" w:line="240" w:lineRule="auto"/>
              <w:jc w:val="center"/>
              <w:rPr>
                <w:rFonts w:ascii="Lato" w:hAnsi="Lato" w:cstheme="minorHAnsi"/>
              </w:rPr>
            </w:pPr>
            <w:r w:rsidRPr="00232888">
              <w:rPr>
                <w:rFonts w:ascii="Lato" w:hAnsi="Lato" w:cstheme="minorHAnsi"/>
              </w:rPr>
              <w:t>C.P. Fabián Montiel Gómez</w:t>
            </w:r>
          </w:p>
          <w:p w14:paraId="576A8290"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b/>
                <w:bCs/>
              </w:rPr>
            </w:pPr>
            <w:r w:rsidRPr="00232888">
              <w:rPr>
                <w:rFonts w:ascii="Lato" w:hAnsi="Lato" w:cstheme="minorHAnsi"/>
              </w:rPr>
              <w:t>Tesorero del Poder Judicial del Estado</w:t>
            </w:r>
          </w:p>
          <w:p w14:paraId="2C1FC500"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p>
        </w:tc>
      </w:tr>
      <w:tr w:rsidR="008C7726" w:rsidRPr="00232888" w14:paraId="2341C019" w14:textId="77777777" w:rsidTr="00C5107E">
        <w:trPr>
          <w:trHeight w:val="317"/>
        </w:trPr>
        <w:tc>
          <w:tcPr>
            <w:tcW w:w="8359" w:type="dxa"/>
            <w:gridSpan w:val="3"/>
          </w:tcPr>
          <w:p w14:paraId="50139A6D"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b/>
                <w:bCs/>
              </w:rPr>
            </w:pPr>
            <w:r w:rsidRPr="00232888">
              <w:rPr>
                <w:rFonts w:ascii="Lato" w:hAnsi="Lato" w:cstheme="minorHAnsi"/>
                <w:b/>
                <w:bCs/>
              </w:rPr>
              <w:t>DOY FE</w:t>
            </w:r>
          </w:p>
          <w:p w14:paraId="1B182C9B" w14:textId="77777777" w:rsidR="00692819" w:rsidRDefault="00692819" w:rsidP="000114DC">
            <w:pPr>
              <w:tabs>
                <w:tab w:val="left" w:pos="142"/>
                <w:tab w:val="left" w:pos="5387"/>
                <w:tab w:val="left" w:pos="5954"/>
              </w:tabs>
              <w:spacing w:after="0" w:line="240" w:lineRule="auto"/>
              <w:jc w:val="center"/>
              <w:rPr>
                <w:rFonts w:ascii="Lato" w:hAnsi="Lato" w:cstheme="minorHAnsi"/>
                <w:b/>
                <w:bCs/>
              </w:rPr>
            </w:pPr>
          </w:p>
          <w:p w14:paraId="05A2A6BB" w14:textId="77777777" w:rsidR="00FE000D" w:rsidRPr="00232888" w:rsidRDefault="00FE000D" w:rsidP="000114DC">
            <w:pPr>
              <w:tabs>
                <w:tab w:val="left" w:pos="142"/>
                <w:tab w:val="left" w:pos="5387"/>
                <w:tab w:val="left" w:pos="5954"/>
              </w:tabs>
              <w:spacing w:after="0" w:line="240" w:lineRule="auto"/>
              <w:jc w:val="center"/>
              <w:rPr>
                <w:rFonts w:ascii="Lato" w:hAnsi="Lato" w:cstheme="minorHAnsi"/>
                <w:b/>
                <w:bCs/>
              </w:rPr>
            </w:pPr>
          </w:p>
          <w:p w14:paraId="5D5C2149"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b/>
                <w:bCs/>
              </w:rPr>
            </w:pPr>
          </w:p>
          <w:p w14:paraId="3275CB7B"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r w:rsidRPr="00232888">
              <w:rPr>
                <w:rFonts w:ascii="Lato" w:hAnsi="Lato" w:cstheme="minorHAnsi"/>
              </w:rPr>
              <w:t xml:space="preserve">Lcda. </w:t>
            </w:r>
            <w:proofErr w:type="spellStart"/>
            <w:r w:rsidRPr="00232888">
              <w:rPr>
                <w:rFonts w:ascii="Lato" w:hAnsi="Lato" w:cstheme="minorHAnsi"/>
              </w:rPr>
              <w:t>Midory</w:t>
            </w:r>
            <w:proofErr w:type="spellEnd"/>
            <w:r w:rsidRPr="00232888">
              <w:rPr>
                <w:rFonts w:ascii="Lato" w:hAnsi="Lato" w:cstheme="minorHAnsi"/>
              </w:rPr>
              <w:t xml:space="preserve"> Castro Bañuelos </w:t>
            </w:r>
          </w:p>
          <w:p w14:paraId="6C0BFEFA" w14:textId="77777777" w:rsidR="00692819" w:rsidRPr="00232888" w:rsidRDefault="00692819" w:rsidP="000114DC">
            <w:pPr>
              <w:tabs>
                <w:tab w:val="left" w:pos="142"/>
                <w:tab w:val="left" w:pos="5387"/>
                <w:tab w:val="left" w:pos="5954"/>
              </w:tabs>
              <w:spacing w:after="0" w:line="240" w:lineRule="auto"/>
              <w:jc w:val="center"/>
              <w:rPr>
                <w:rFonts w:ascii="Lato" w:hAnsi="Lato" w:cstheme="minorHAnsi"/>
              </w:rPr>
            </w:pPr>
            <w:r w:rsidRPr="00232888">
              <w:rPr>
                <w:rFonts w:ascii="Lato" w:hAnsi="Lato" w:cstheme="minorHAnsi"/>
              </w:rPr>
              <w:t>Secretaria Ejecutiva del Consejo de la Judicatura del Estado de Tlaxcala.</w:t>
            </w:r>
          </w:p>
        </w:tc>
      </w:tr>
    </w:tbl>
    <w:p w14:paraId="2C733B8D" w14:textId="77777777" w:rsidR="00692819" w:rsidRPr="00232888" w:rsidRDefault="00692819" w:rsidP="00A06DED">
      <w:pPr>
        <w:spacing w:after="0" w:line="480" w:lineRule="auto"/>
        <w:jc w:val="both"/>
        <w:rPr>
          <w:rFonts w:ascii="Lato" w:hAnsi="Lato"/>
        </w:rPr>
      </w:pPr>
    </w:p>
    <w:sectPr w:rsidR="00692819" w:rsidRPr="00232888" w:rsidSect="00236AF8">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209D8" w14:textId="77777777" w:rsidR="00236AF8" w:rsidRDefault="00236AF8">
      <w:pPr>
        <w:spacing w:after="0" w:line="240" w:lineRule="auto"/>
      </w:pPr>
      <w:r>
        <w:separator/>
      </w:r>
    </w:p>
  </w:endnote>
  <w:endnote w:type="continuationSeparator" w:id="0">
    <w:p w14:paraId="44BEACE7" w14:textId="77777777" w:rsidR="00236AF8" w:rsidRDefault="0023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5CE73" w14:textId="77777777" w:rsidR="00236AF8" w:rsidRDefault="00236AF8">
      <w:pPr>
        <w:spacing w:after="0" w:line="240" w:lineRule="auto"/>
      </w:pPr>
      <w:r>
        <w:separator/>
      </w:r>
    </w:p>
  </w:footnote>
  <w:footnote w:type="continuationSeparator" w:id="0">
    <w:p w14:paraId="5827225B" w14:textId="77777777" w:rsidR="00236AF8" w:rsidRDefault="00236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rPr>
      <w:id w:val="-361670362"/>
      <w:docPartObj>
        <w:docPartGallery w:val="Page Numbers (Top of Page)"/>
        <w:docPartUnique/>
      </w:docPartObj>
    </w:sdtPr>
    <w:sdtEndPr>
      <w:rPr>
        <w:b w:val="0"/>
        <w:bCs w:val="0"/>
        <w:sz w:val="30"/>
        <w:szCs w:val="30"/>
      </w:rPr>
    </w:sdtEndPr>
    <w:sdtContent>
      <w:p w14:paraId="0CB151A1" w14:textId="231F08DE" w:rsidR="00DB296A" w:rsidRPr="00232888" w:rsidRDefault="000F2820" w:rsidP="000F2820">
        <w:pPr>
          <w:spacing w:after="0" w:line="480" w:lineRule="auto"/>
          <w:ind w:left="708" w:firstLine="708"/>
          <w:jc w:val="right"/>
          <w:rPr>
            <w:rFonts w:asciiTheme="minorHAnsi" w:hAnsiTheme="minorHAnsi" w:cstheme="minorHAnsi"/>
            <w:b/>
            <w:bCs/>
          </w:rPr>
        </w:pPr>
        <w:r w:rsidRPr="00232888">
          <w:rPr>
            <w:rFonts w:asciiTheme="minorHAnsi" w:hAnsiTheme="minorHAnsi" w:cstheme="minorHAnsi"/>
            <w:b/>
            <w:bCs/>
            <w:sz w:val="40"/>
            <w:szCs w:val="40"/>
          </w:rPr>
          <w:t xml:space="preserve">   </w:t>
        </w:r>
        <w:r w:rsidRPr="00232888">
          <w:rPr>
            <w:rFonts w:asciiTheme="minorHAnsi" w:hAnsiTheme="minorHAnsi" w:cstheme="minorHAnsi"/>
            <w:b/>
            <w:bCs/>
          </w:rPr>
          <w:t xml:space="preserve">                                   </w:t>
        </w:r>
        <w:bookmarkStart w:id="11" w:name="_Hlk93306781"/>
        <w:bookmarkStart w:id="12" w:name="_Hlk93306782"/>
        <w:r w:rsidRPr="00232888">
          <w:rPr>
            <w:rFonts w:asciiTheme="minorHAnsi" w:hAnsiTheme="minorHAnsi" w:cstheme="minorHAnsi"/>
            <w:b/>
            <w:bCs/>
          </w:rPr>
          <w:t xml:space="preserve">ACTA NÚMERO: </w:t>
        </w:r>
        <w:r w:rsidR="001430F4" w:rsidRPr="00232888">
          <w:rPr>
            <w:rFonts w:asciiTheme="minorHAnsi" w:hAnsiTheme="minorHAnsi" w:cstheme="minorHAnsi"/>
            <w:b/>
            <w:bCs/>
          </w:rPr>
          <w:t>2</w:t>
        </w:r>
        <w:r w:rsidR="00CB565B" w:rsidRPr="00232888">
          <w:rPr>
            <w:rFonts w:asciiTheme="minorHAnsi" w:hAnsiTheme="minorHAnsi" w:cstheme="minorHAnsi"/>
            <w:b/>
            <w:bCs/>
          </w:rPr>
          <w:t>4</w:t>
        </w:r>
        <w:r w:rsidRPr="00232888">
          <w:rPr>
            <w:rFonts w:asciiTheme="minorHAnsi" w:hAnsiTheme="minorHAnsi" w:cstheme="minorHAnsi"/>
            <w:b/>
            <w:bCs/>
          </w:rPr>
          <w:t>/202</w:t>
        </w:r>
        <w:r w:rsidRPr="00232888">
          <w:rPr>
            <w:b/>
            <w:bCs/>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1"/>
        <w:bookmarkEnd w:id="12"/>
        <w:r w:rsidR="009644DC" w:rsidRPr="00232888">
          <w:rPr>
            <w:rFonts w:asciiTheme="minorHAnsi" w:hAnsiTheme="minorHAnsi" w:cstheme="minorHAnsi"/>
            <w:b/>
            <w:bCs/>
          </w:rPr>
          <w:t>4</w:t>
        </w:r>
      </w:p>
      <w:p w14:paraId="5AA678A8" w14:textId="62CC5065" w:rsidR="000F2820" w:rsidRPr="000F2820" w:rsidRDefault="00DB296A" w:rsidP="000F2820">
        <w:pPr>
          <w:spacing w:after="0" w:line="480" w:lineRule="auto"/>
          <w:ind w:left="708" w:firstLine="708"/>
          <w:jc w:val="right"/>
          <w:rPr>
            <w:sz w:val="30"/>
            <w:szCs w:val="30"/>
          </w:rPr>
        </w:pPr>
        <w:r w:rsidRPr="00232888">
          <w:rPr>
            <w:b/>
            <w:bCs/>
          </w:rPr>
          <w:t>COMITÉ DE ADQUISICIONES</w:t>
        </w:r>
        <w:r w:rsidR="000F2820">
          <w:rPr>
            <w:rFonts w:asciiTheme="minorHAnsi" w:hAnsiTheme="minorHAnsi" w:cstheme="minorHAnsi"/>
            <w:b/>
          </w:rPr>
          <w:t xml:space="preserve"> </w:t>
        </w:r>
      </w:p>
    </w:sdtContent>
  </w:sdt>
  <w:p w14:paraId="6D7FCCEE" w14:textId="58F8C4E5" w:rsidR="00D8559A" w:rsidRPr="00505E2C" w:rsidRDefault="00D8559A" w:rsidP="0026353E">
    <w:pPr>
      <w:spacing w:after="0" w:line="480" w:lineRule="auto"/>
      <w:ind w:left="708" w:firstLine="708"/>
      <w:jc w:val="right"/>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A3F90"/>
    <w:multiLevelType w:val="hybridMultilevel"/>
    <w:tmpl w:val="8522FE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06D2C25"/>
    <w:multiLevelType w:val="hybridMultilevel"/>
    <w:tmpl w:val="667634A2"/>
    <w:lvl w:ilvl="0" w:tplc="14D451EE">
      <w:start w:val="1"/>
      <w:numFmt w:val="decimal"/>
      <w:lvlText w:val="%1."/>
      <w:lvlJc w:val="left"/>
      <w:pPr>
        <w:ind w:left="1080" w:hanging="360"/>
      </w:pPr>
      <w:rPr>
        <w:rFonts w:hint="default"/>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31F232B"/>
    <w:multiLevelType w:val="hybridMultilevel"/>
    <w:tmpl w:val="C50010DC"/>
    <w:lvl w:ilvl="0" w:tplc="FFFFFFFF">
      <w:start w:val="1"/>
      <w:numFmt w:val="decimal"/>
      <w:lvlText w:val="%1."/>
      <w:lvlJc w:val="left"/>
      <w:pPr>
        <w:ind w:left="465" w:hanging="360"/>
      </w:pPr>
      <w:rPr>
        <w:rFonts w:hint="default"/>
      </w:rPr>
    </w:lvl>
    <w:lvl w:ilvl="1" w:tplc="FFFFFFFF">
      <w:start w:val="1"/>
      <w:numFmt w:val="lowerLetter"/>
      <w:lvlText w:val="%2."/>
      <w:lvlJc w:val="left"/>
      <w:pPr>
        <w:ind w:left="1185" w:hanging="360"/>
      </w:pPr>
    </w:lvl>
    <w:lvl w:ilvl="2" w:tplc="FFFFFFFF">
      <w:start w:val="1"/>
      <w:numFmt w:val="lowerRoman"/>
      <w:lvlText w:val="%3."/>
      <w:lvlJc w:val="right"/>
      <w:pPr>
        <w:ind w:left="1905" w:hanging="180"/>
      </w:pPr>
    </w:lvl>
    <w:lvl w:ilvl="3" w:tplc="FFFFFFFF">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3" w15:restartNumberingAfterBreak="0">
    <w:nsid w:val="426D2283"/>
    <w:multiLevelType w:val="hybridMultilevel"/>
    <w:tmpl w:val="9030F092"/>
    <w:lvl w:ilvl="0" w:tplc="3CAE4092">
      <w:start w:val="1"/>
      <w:numFmt w:val="decimal"/>
      <w:lvlText w:val="%1."/>
      <w:lvlJc w:val="left"/>
      <w:pPr>
        <w:ind w:left="720" w:hanging="360"/>
      </w:pPr>
      <w:rPr>
        <w:rFonts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163706"/>
    <w:multiLevelType w:val="hybridMultilevel"/>
    <w:tmpl w:val="17964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3A1DE8"/>
    <w:multiLevelType w:val="hybridMultilevel"/>
    <w:tmpl w:val="C5F602D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927ACE"/>
    <w:multiLevelType w:val="hybridMultilevel"/>
    <w:tmpl w:val="607A8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B44CD9"/>
    <w:multiLevelType w:val="hybridMultilevel"/>
    <w:tmpl w:val="8522F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C41753"/>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7848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072953">
    <w:abstractNumId w:val="3"/>
  </w:num>
  <w:num w:numId="3" w16cid:durableId="1993946756">
    <w:abstractNumId w:val="1"/>
  </w:num>
  <w:num w:numId="4" w16cid:durableId="897858073">
    <w:abstractNumId w:val="4"/>
  </w:num>
  <w:num w:numId="5" w16cid:durableId="1258320615">
    <w:abstractNumId w:val="6"/>
  </w:num>
  <w:num w:numId="6" w16cid:durableId="268202663">
    <w:abstractNumId w:val="7"/>
  </w:num>
  <w:num w:numId="7" w16cid:durableId="1979526297">
    <w:abstractNumId w:val="2"/>
  </w:num>
  <w:num w:numId="8" w16cid:durableId="1205092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147607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14DC"/>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0876"/>
    <w:rsid w:val="00032083"/>
    <w:rsid w:val="000327B6"/>
    <w:rsid w:val="00040682"/>
    <w:rsid w:val="000406AD"/>
    <w:rsid w:val="0004193C"/>
    <w:rsid w:val="00042184"/>
    <w:rsid w:val="0004314C"/>
    <w:rsid w:val="000465B1"/>
    <w:rsid w:val="00050311"/>
    <w:rsid w:val="00053158"/>
    <w:rsid w:val="00054921"/>
    <w:rsid w:val="00054A44"/>
    <w:rsid w:val="0005626A"/>
    <w:rsid w:val="00057BE4"/>
    <w:rsid w:val="000609DF"/>
    <w:rsid w:val="00061E90"/>
    <w:rsid w:val="000634E0"/>
    <w:rsid w:val="00063737"/>
    <w:rsid w:val="00067F03"/>
    <w:rsid w:val="00070E4F"/>
    <w:rsid w:val="00070F93"/>
    <w:rsid w:val="000715C4"/>
    <w:rsid w:val="0007215E"/>
    <w:rsid w:val="00073F0F"/>
    <w:rsid w:val="00074D89"/>
    <w:rsid w:val="000825EC"/>
    <w:rsid w:val="00084544"/>
    <w:rsid w:val="00084CB8"/>
    <w:rsid w:val="00085486"/>
    <w:rsid w:val="000865BA"/>
    <w:rsid w:val="00086E40"/>
    <w:rsid w:val="00090005"/>
    <w:rsid w:val="000900AB"/>
    <w:rsid w:val="00090916"/>
    <w:rsid w:val="00091E0C"/>
    <w:rsid w:val="00092200"/>
    <w:rsid w:val="00092485"/>
    <w:rsid w:val="00092590"/>
    <w:rsid w:val="000934DD"/>
    <w:rsid w:val="00094260"/>
    <w:rsid w:val="000956EC"/>
    <w:rsid w:val="000956ED"/>
    <w:rsid w:val="00095A1C"/>
    <w:rsid w:val="00096CD4"/>
    <w:rsid w:val="000A6149"/>
    <w:rsid w:val="000A7DA7"/>
    <w:rsid w:val="000B28FF"/>
    <w:rsid w:val="000B4505"/>
    <w:rsid w:val="000B53E5"/>
    <w:rsid w:val="000B6739"/>
    <w:rsid w:val="000B7410"/>
    <w:rsid w:val="000C0869"/>
    <w:rsid w:val="000C1E39"/>
    <w:rsid w:val="000C288A"/>
    <w:rsid w:val="000C5FB7"/>
    <w:rsid w:val="000C6BF5"/>
    <w:rsid w:val="000C79E9"/>
    <w:rsid w:val="000D4323"/>
    <w:rsid w:val="000D685B"/>
    <w:rsid w:val="000E0118"/>
    <w:rsid w:val="000E367D"/>
    <w:rsid w:val="000E69B4"/>
    <w:rsid w:val="000E6A64"/>
    <w:rsid w:val="000E7908"/>
    <w:rsid w:val="000F0BBF"/>
    <w:rsid w:val="000F153F"/>
    <w:rsid w:val="000F253B"/>
    <w:rsid w:val="000F2820"/>
    <w:rsid w:val="000F2F75"/>
    <w:rsid w:val="00100F16"/>
    <w:rsid w:val="00101B42"/>
    <w:rsid w:val="00102B8A"/>
    <w:rsid w:val="00103912"/>
    <w:rsid w:val="00104857"/>
    <w:rsid w:val="00105103"/>
    <w:rsid w:val="001073E1"/>
    <w:rsid w:val="001078AF"/>
    <w:rsid w:val="00110AF9"/>
    <w:rsid w:val="00110CB6"/>
    <w:rsid w:val="001131D7"/>
    <w:rsid w:val="00115DCA"/>
    <w:rsid w:val="00121515"/>
    <w:rsid w:val="00123294"/>
    <w:rsid w:val="00124497"/>
    <w:rsid w:val="00125A68"/>
    <w:rsid w:val="00126B3B"/>
    <w:rsid w:val="00126F68"/>
    <w:rsid w:val="001275B8"/>
    <w:rsid w:val="001279CF"/>
    <w:rsid w:val="00130B32"/>
    <w:rsid w:val="00130DBC"/>
    <w:rsid w:val="001326E3"/>
    <w:rsid w:val="00134411"/>
    <w:rsid w:val="001361E8"/>
    <w:rsid w:val="00136D81"/>
    <w:rsid w:val="00137B2B"/>
    <w:rsid w:val="00140BC7"/>
    <w:rsid w:val="0014158F"/>
    <w:rsid w:val="00141A5A"/>
    <w:rsid w:val="001430F4"/>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4C63"/>
    <w:rsid w:val="001A50C2"/>
    <w:rsid w:val="001A56EF"/>
    <w:rsid w:val="001A5E8C"/>
    <w:rsid w:val="001A7253"/>
    <w:rsid w:val="001A76A3"/>
    <w:rsid w:val="001A7FF4"/>
    <w:rsid w:val="001B1566"/>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4341"/>
    <w:rsid w:val="001F4DFB"/>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3A1E"/>
    <w:rsid w:val="00214BF1"/>
    <w:rsid w:val="002160AC"/>
    <w:rsid w:val="00216DE9"/>
    <w:rsid w:val="00217074"/>
    <w:rsid w:val="00217841"/>
    <w:rsid w:val="00220783"/>
    <w:rsid w:val="00221403"/>
    <w:rsid w:val="002215B6"/>
    <w:rsid w:val="002223BF"/>
    <w:rsid w:val="00222AC6"/>
    <w:rsid w:val="00222DF6"/>
    <w:rsid w:val="00225F9A"/>
    <w:rsid w:val="002269F6"/>
    <w:rsid w:val="00227C62"/>
    <w:rsid w:val="00231EF7"/>
    <w:rsid w:val="00232888"/>
    <w:rsid w:val="00232C95"/>
    <w:rsid w:val="00233771"/>
    <w:rsid w:val="00233C1C"/>
    <w:rsid w:val="00236AF8"/>
    <w:rsid w:val="00240DBC"/>
    <w:rsid w:val="002416AF"/>
    <w:rsid w:val="00241BE5"/>
    <w:rsid w:val="00242C71"/>
    <w:rsid w:val="00242DCB"/>
    <w:rsid w:val="00246EF5"/>
    <w:rsid w:val="0024735B"/>
    <w:rsid w:val="002477CF"/>
    <w:rsid w:val="00247B45"/>
    <w:rsid w:val="00250088"/>
    <w:rsid w:val="00250DC6"/>
    <w:rsid w:val="00251FEC"/>
    <w:rsid w:val="00252588"/>
    <w:rsid w:val="00253367"/>
    <w:rsid w:val="00253FA9"/>
    <w:rsid w:val="0025582B"/>
    <w:rsid w:val="00257619"/>
    <w:rsid w:val="00257789"/>
    <w:rsid w:val="00261027"/>
    <w:rsid w:val="00261293"/>
    <w:rsid w:val="002613E6"/>
    <w:rsid w:val="00261AD4"/>
    <w:rsid w:val="00262A97"/>
    <w:rsid w:val="0026353E"/>
    <w:rsid w:val="0026425D"/>
    <w:rsid w:val="00264F3B"/>
    <w:rsid w:val="00265A0C"/>
    <w:rsid w:val="00265D02"/>
    <w:rsid w:val="0026650B"/>
    <w:rsid w:val="00266A8E"/>
    <w:rsid w:val="00267BD6"/>
    <w:rsid w:val="00272B29"/>
    <w:rsid w:val="00275577"/>
    <w:rsid w:val="00280A0D"/>
    <w:rsid w:val="00280D38"/>
    <w:rsid w:val="00283BB9"/>
    <w:rsid w:val="0028661B"/>
    <w:rsid w:val="00286DBF"/>
    <w:rsid w:val="00287876"/>
    <w:rsid w:val="002902F7"/>
    <w:rsid w:val="00290C10"/>
    <w:rsid w:val="002929A0"/>
    <w:rsid w:val="00292B59"/>
    <w:rsid w:val="00294FD2"/>
    <w:rsid w:val="00297626"/>
    <w:rsid w:val="002A13A1"/>
    <w:rsid w:val="002A2D19"/>
    <w:rsid w:val="002A33A0"/>
    <w:rsid w:val="002A3D96"/>
    <w:rsid w:val="002A444A"/>
    <w:rsid w:val="002A453E"/>
    <w:rsid w:val="002A5F3D"/>
    <w:rsid w:val="002A6FCC"/>
    <w:rsid w:val="002A76D9"/>
    <w:rsid w:val="002B17AF"/>
    <w:rsid w:val="002B2B3C"/>
    <w:rsid w:val="002B2B7E"/>
    <w:rsid w:val="002B6E05"/>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5762"/>
    <w:rsid w:val="002D63CD"/>
    <w:rsid w:val="002D6476"/>
    <w:rsid w:val="002D7215"/>
    <w:rsid w:val="002E0E38"/>
    <w:rsid w:val="002E2039"/>
    <w:rsid w:val="002E24FE"/>
    <w:rsid w:val="002E5274"/>
    <w:rsid w:val="002E546A"/>
    <w:rsid w:val="002E5470"/>
    <w:rsid w:val="002E5695"/>
    <w:rsid w:val="002E6BFE"/>
    <w:rsid w:val="002E7B56"/>
    <w:rsid w:val="002F01A4"/>
    <w:rsid w:val="002F0319"/>
    <w:rsid w:val="002F09EB"/>
    <w:rsid w:val="002F5C21"/>
    <w:rsid w:val="002F66DA"/>
    <w:rsid w:val="002F6A36"/>
    <w:rsid w:val="002F7C56"/>
    <w:rsid w:val="003004E7"/>
    <w:rsid w:val="00301432"/>
    <w:rsid w:val="00302647"/>
    <w:rsid w:val="00302BD7"/>
    <w:rsid w:val="00303075"/>
    <w:rsid w:val="0030348B"/>
    <w:rsid w:val="00305ECF"/>
    <w:rsid w:val="00310283"/>
    <w:rsid w:val="00311D75"/>
    <w:rsid w:val="003125F5"/>
    <w:rsid w:val="00314189"/>
    <w:rsid w:val="003155BF"/>
    <w:rsid w:val="00316A83"/>
    <w:rsid w:val="003207C9"/>
    <w:rsid w:val="00320D3A"/>
    <w:rsid w:val="0032111C"/>
    <w:rsid w:val="0032224C"/>
    <w:rsid w:val="00323982"/>
    <w:rsid w:val="003248E9"/>
    <w:rsid w:val="00324D55"/>
    <w:rsid w:val="003259ED"/>
    <w:rsid w:val="00325BCC"/>
    <w:rsid w:val="00325D9B"/>
    <w:rsid w:val="00332E1E"/>
    <w:rsid w:val="00336256"/>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1BA"/>
    <w:rsid w:val="0035291E"/>
    <w:rsid w:val="003548C2"/>
    <w:rsid w:val="0035572D"/>
    <w:rsid w:val="00356F5E"/>
    <w:rsid w:val="0036079E"/>
    <w:rsid w:val="0036280F"/>
    <w:rsid w:val="00365192"/>
    <w:rsid w:val="003651DC"/>
    <w:rsid w:val="00365AF5"/>
    <w:rsid w:val="00370E2A"/>
    <w:rsid w:val="00371FDC"/>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3495"/>
    <w:rsid w:val="003B47D4"/>
    <w:rsid w:val="003B4A10"/>
    <w:rsid w:val="003B5D8C"/>
    <w:rsid w:val="003B6154"/>
    <w:rsid w:val="003C1B21"/>
    <w:rsid w:val="003C22B8"/>
    <w:rsid w:val="003C2330"/>
    <w:rsid w:val="003C2D95"/>
    <w:rsid w:val="003C3CC3"/>
    <w:rsid w:val="003C450D"/>
    <w:rsid w:val="003C55DD"/>
    <w:rsid w:val="003C75A4"/>
    <w:rsid w:val="003D134A"/>
    <w:rsid w:val="003D1425"/>
    <w:rsid w:val="003D25F0"/>
    <w:rsid w:val="003D2D0B"/>
    <w:rsid w:val="003D377C"/>
    <w:rsid w:val="003D4CD1"/>
    <w:rsid w:val="003D5327"/>
    <w:rsid w:val="003D75D2"/>
    <w:rsid w:val="003D7898"/>
    <w:rsid w:val="003E0288"/>
    <w:rsid w:val="003E0B73"/>
    <w:rsid w:val="003E0E7B"/>
    <w:rsid w:val="003E1713"/>
    <w:rsid w:val="003E19A1"/>
    <w:rsid w:val="003E3305"/>
    <w:rsid w:val="003E339E"/>
    <w:rsid w:val="003E374C"/>
    <w:rsid w:val="003E3DE2"/>
    <w:rsid w:val="003E4F61"/>
    <w:rsid w:val="003E5DBF"/>
    <w:rsid w:val="003E6E8B"/>
    <w:rsid w:val="003F2574"/>
    <w:rsid w:val="003F2BEC"/>
    <w:rsid w:val="003F5DE6"/>
    <w:rsid w:val="003F69D7"/>
    <w:rsid w:val="004011E4"/>
    <w:rsid w:val="0040145C"/>
    <w:rsid w:val="004025A7"/>
    <w:rsid w:val="00403093"/>
    <w:rsid w:val="00405263"/>
    <w:rsid w:val="00405577"/>
    <w:rsid w:val="0040567B"/>
    <w:rsid w:val="00412CDA"/>
    <w:rsid w:val="00413F17"/>
    <w:rsid w:val="00416C66"/>
    <w:rsid w:val="00422459"/>
    <w:rsid w:val="0042257B"/>
    <w:rsid w:val="00423526"/>
    <w:rsid w:val="00425832"/>
    <w:rsid w:val="004301E8"/>
    <w:rsid w:val="004302D4"/>
    <w:rsid w:val="00430347"/>
    <w:rsid w:val="00432F43"/>
    <w:rsid w:val="00433CF1"/>
    <w:rsid w:val="004372C3"/>
    <w:rsid w:val="004379D8"/>
    <w:rsid w:val="004407D3"/>
    <w:rsid w:val="004412AC"/>
    <w:rsid w:val="00442F9C"/>
    <w:rsid w:val="0044310C"/>
    <w:rsid w:val="00445671"/>
    <w:rsid w:val="00447BD5"/>
    <w:rsid w:val="00450501"/>
    <w:rsid w:val="0045061A"/>
    <w:rsid w:val="00451A58"/>
    <w:rsid w:val="00452E1C"/>
    <w:rsid w:val="004531E1"/>
    <w:rsid w:val="00455349"/>
    <w:rsid w:val="004558C8"/>
    <w:rsid w:val="0045626E"/>
    <w:rsid w:val="00456B50"/>
    <w:rsid w:val="004570D1"/>
    <w:rsid w:val="00457A80"/>
    <w:rsid w:val="00460478"/>
    <w:rsid w:val="00461169"/>
    <w:rsid w:val="004615D3"/>
    <w:rsid w:val="00465DDE"/>
    <w:rsid w:val="004670B5"/>
    <w:rsid w:val="00470771"/>
    <w:rsid w:val="00471962"/>
    <w:rsid w:val="00474845"/>
    <w:rsid w:val="0047650E"/>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5020"/>
    <w:rsid w:val="004A7E77"/>
    <w:rsid w:val="004B052A"/>
    <w:rsid w:val="004B58B4"/>
    <w:rsid w:val="004B64FE"/>
    <w:rsid w:val="004B6FDE"/>
    <w:rsid w:val="004C1A0E"/>
    <w:rsid w:val="004C1A20"/>
    <w:rsid w:val="004C4980"/>
    <w:rsid w:val="004C5F05"/>
    <w:rsid w:val="004C6206"/>
    <w:rsid w:val="004C694E"/>
    <w:rsid w:val="004C74D0"/>
    <w:rsid w:val="004C7501"/>
    <w:rsid w:val="004D0AD6"/>
    <w:rsid w:val="004D0F01"/>
    <w:rsid w:val="004D1CB1"/>
    <w:rsid w:val="004D1F77"/>
    <w:rsid w:val="004D27E2"/>
    <w:rsid w:val="004D423E"/>
    <w:rsid w:val="004D4951"/>
    <w:rsid w:val="004D4DB7"/>
    <w:rsid w:val="004D6548"/>
    <w:rsid w:val="004E1E02"/>
    <w:rsid w:val="004E375D"/>
    <w:rsid w:val="004E398C"/>
    <w:rsid w:val="004E594A"/>
    <w:rsid w:val="004E5AD0"/>
    <w:rsid w:val="004F0901"/>
    <w:rsid w:val="004F1933"/>
    <w:rsid w:val="004F4780"/>
    <w:rsid w:val="004F51C4"/>
    <w:rsid w:val="004F5929"/>
    <w:rsid w:val="004F5C35"/>
    <w:rsid w:val="00500533"/>
    <w:rsid w:val="00500603"/>
    <w:rsid w:val="00501C76"/>
    <w:rsid w:val="00501CB9"/>
    <w:rsid w:val="005035C6"/>
    <w:rsid w:val="00503961"/>
    <w:rsid w:val="00504F67"/>
    <w:rsid w:val="00505548"/>
    <w:rsid w:val="005106DC"/>
    <w:rsid w:val="0051134C"/>
    <w:rsid w:val="00511C7B"/>
    <w:rsid w:val="00512A69"/>
    <w:rsid w:val="0051771A"/>
    <w:rsid w:val="00517B52"/>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0DED"/>
    <w:rsid w:val="005414CC"/>
    <w:rsid w:val="00542607"/>
    <w:rsid w:val="005431B7"/>
    <w:rsid w:val="00543A32"/>
    <w:rsid w:val="0055067F"/>
    <w:rsid w:val="00552B5F"/>
    <w:rsid w:val="005535D0"/>
    <w:rsid w:val="0056162B"/>
    <w:rsid w:val="0056650B"/>
    <w:rsid w:val="00571086"/>
    <w:rsid w:val="00574AED"/>
    <w:rsid w:val="00575724"/>
    <w:rsid w:val="00576A1B"/>
    <w:rsid w:val="00577324"/>
    <w:rsid w:val="005804B1"/>
    <w:rsid w:val="0058118F"/>
    <w:rsid w:val="00581CC9"/>
    <w:rsid w:val="005839A8"/>
    <w:rsid w:val="00592014"/>
    <w:rsid w:val="00592A09"/>
    <w:rsid w:val="005939BB"/>
    <w:rsid w:val="00593C2E"/>
    <w:rsid w:val="0059440C"/>
    <w:rsid w:val="005954EB"/>
    <w:rsid w:val="00595672"/>
    <w:rsid w:val="00597042"/>
    <w:rsid w:val="00597543"/>
    <w:rsid w:val="005A04C4"/>
    <w:rsid w:val="005A1448"/>
    <w:rsid w:val="005A259B"/>
    <w:rsid w:val="005A3A72"/>
    <w:rsid w:val="005A6A44"/>
    <w:rsid w:val="005A6CE0"/>
    <w:rsid w:val="005B1638"/>
    <w:rsid w:val="005B2781"/>
    <w:rsid w:val="005B3341"/>
    <w:rsid w:val="005B3FA7"/>
    <w:rsid w:val="005B48C7"/>
    <w:rsid w:val="005B77D4"/>
    <w:rsid w:val="005B7CF1"/>
    <w:rsid w:val="005B7EC9"/>
    <w:rsid w:val="005C1E2E"/>
    <w:rsid w:val="005C3201"/>
    <w:rsid w:val="005D0008"/>
    <w:rsid w:val="005D00BC"/>
    <w:rsid w:val="005D0FD2"/>
    <w:rsid w:val="005D12DD"/>
    <w:rsid w:val="005D1E10"/>
    <w:rsid w:val="005D3BDC"/>
    <w:rsid w:val="005D6216"/>
    <w:rsid w:val="005E27C3"/>
    <w:rsid w:val="005E3C0F"/>
    <w:rsid w:val="005E5B7F"/>
    <w:rsid w:val="005E768C"/>
    <w:rsid w:val="005F185D"/>
    <w:rsid w:val="005F533D"/>
    <w:rsid w:val="005F53CC"/>
    <w:rsid w:val="005F71C1"/>
    <w:rsid w:val="00602857"/>
    <w:rsid w:val="00603F67"/>
    <w:rsid w:val="00604CC6"/>
    <w:rsid w:val="006057F8"/>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41734"/>
    <w:rsid w:val="00641E8B"/>
    <w:rsid w:val="00643363"/>
    <w:rsid w:val="00645584"/>
    <w:rsid w:val="0064741F"/>
    <w:rsid w:val="00651551"/>
    <w:rsid w:val="00651A2D"/>
    <w:rsid w:val="006528EE"/>
    <w:rsid w:val="0065326F"/>
    <w:rsid w:val="006550CC"/>
    <w:rsid w:val="0065777F"/>
    <w:rsid w:val="0066002B"/>
    <w:rsid w:val="00661215"/>
    <w:rsid w:val="00661AA7"/>
    <w:rsid w:val="00665B00"/>
    <w:rsid w:val="00665E3F"/>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192"/>
    <w:rsid w:val="00683EF8"/>
    <w:rsid w:val="00685BE7"/>
    <w:rsid w:val="0069264E"/>
    <w:rsid w:val="00692819"/>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B6FE6"/>
    <w:rsid w:val="006C0537"/>
    <w:rsid w:val="006C3A99"/>
    <w:rsid w:val="006C499C"/>
    <w:rsid w:val="006C4D04"/>
    <w:rsid w:val="006C4D64"/>
    <w:rsid w:val="006C6008"/>
    <w:rsid w:val="006C7884"/>
    <w:rsid w:val="006D060F"/>
    <w:rsid w:val="006D39ED"/>
    <w:rsid w:val="006D402F"/>
    <w:rsid w:val="006D5616"/>
    <w:rsid w:val="006D63F9"/>
    <w:rsid w:val="006D649F"/>
    <w:rsid w:val="006D7D1E"/>
    <w:rsid w:val="006E6E1C"/>
    <w:rsid w:val="006E7DB5"/>
    <w:rsid w:val="006F0633"/>
    <w:rsid w:val="006F0AEC"/>
    <w:rsid w:val="006F0EB0"/>
    <w:rsid w:val="006F1FF3"/>
    <w:rsid w:val="006F20E2"/>
    <w:rsid w:val="006F23D4"/>
    <w:rsid w:val="006F2AA3"/>
    <w:rsid w:val="006F2AF3"/>
    <w:rsid w:val="006F35AC"/>
    <w:rsid w:val="006F3ABB"/>
    <w:rsid w:val="006F41A2"/>
    <w:rsid w:val="006F57F0"/>
    <w:rsid w:val="006F5C9F"/>
    <w:rsid w:val="00700303"/>
    <w:rsid w:val="00701BB4"/>
    <w:rsid w:val="00701BE2"/>
    <w:rsid w:val="00702F07"/>
    <w:rsid w:val="00703237"/>
    <w:rsid w:val="00703DAE"/>
    <w:rsid w:val="007051ED"/>
    <w:rsid w:val="00707EF8"/>
    <w:rsid w:val="0071130C"/>
    <w:rsid w:val="007147DB"/>
    <w:rsid w:val="0071637B"/>
    <w:rsid w:val="00720289"/>
    <w:rsid w:val="007211C9"/>
    <w:rsid w:val="00721899"/>
    <w:rsid w:val="007218ED"/>
    <w:rsid w:val="00721A7D"/>
    <w:rsid w:val="00722032"/>
    <w:rsid w:val="00723072"/>
    <w:rsid w:val="00723A1C"/>
    <w:rsid w:val="00723BB8"/>
    <w:rsid w:val="00723C28"/>
    <w:rsid w:val="00723F55"/>
    <w:rsid w:val="0072484A"/>
    <w:rsid w:val="00724E38"/>
    <w:rsid w:val="00730164"/>
    <w:rsid w:val="00732508"/>
    <w:rsid w:val="00734118"/>
    <w:rsid w:val="00735234"/>
    <w:rsid w:val="007358D9"/>
    <w:rsid w:val="0073593C"/>
    <w:rsid w:val="0074002F"/>
    <w:rsid w:val="007411A7"/>
    <w:rsid w:val="00742DD7"/>
    <w:rsid w:val="00742F4D"/>
    <w:rsid w:val="0074336E"/>
    <w:rsid w:val="00743371"/>
    <w:rsid w:val="0074364F"/>
    <w:rsid w:val="00743836"/>
    <w:rsid w:val="007453C7"/>
    <w:rsid w:val="007458E4"/>
    <w:rsid w:val="00747CC3"/>
    <w:rsid w:val="00750B9B"/>
    <w:rsid w:val="007513C5"/>
    <w:rsid w:val="007514F5"/>
    <w:rsid w:val="0075367B"/>
    <w:rsid w:val="007551F2"/>
    <w:rsid w:val="00762037"/>
    <w:rsid w:val="00763F70"/>
    <w:rsid w:val="00764A38"/>
    <w:rsid w:val="00765B21"/>
    <w:rsid w:val="00765ED5"/>
    <w:rsid w:val="007660B2"/>
    <w:rsid w:val="0076780C"/>
    <w:rsid w:val="00772A74"/>
    <w:rsid w:val="0077315F"/>
    <w:rsid w:val="00775671"/>
    <w:rsid w:val="00775D24"/>
    <w:rsid w:val="0077626D"/>
    <w:rsid w:val="00777F38"/>
    <w:rsid w:val="0078047C"/>
    <w:rsid w:val="0078052F"/>
    <w:rsid w:val="00784937"/>
    <w:rsid w:val="00785D88"/>
    <w:rsid w:val="00787ED6"/>
    <w:rsid w:val="00790084"/>
    <w:rsid w:val="0079118A"/>
    <w:rsid w:val="00791858"/>
    <w:rsid w:val="00791AE1"/>
    <w:rsid w:val="00794048"/>
    <w:rsid w:val="0079431D"/>
    <w:rsid w:val="007950E0"/>
    <w:rsid w:val="0079579F"/>
    <w:rsid w:val="007A15AB"/>
    <w:rsid w:val="007A316C"/>
    <w:rsid w:val="007A4D72"/>
    <w:rsid w:val="007A766B"/>
    <w:rsid w:val="007B0226"/>
    <w:rsid w:val="007B14FB"/>
    <w:rsid w:val="007B2239"/>
    <w:rsid w:val="007B4FB7"/>
    <w:rsid w:val="007B529D"/>
    <w:rsid w:val="007C1504"/>
    <w:rsid w:val="007C2070"/>
    <w:rsid w:val="007C44D5"/>
    <w:rsid w:val="007C6780"/>
    <w:rsid w:val="007C6DD6"/>
    <w:rsid w:val="007C7155"/>
    <w:rsid w:val="007D2908"/>
    <w:rsid w:val="007D3CB5"/>
    <w:rsid w:val="007D5918"/>
    <w:rsid w:val="007E29FB"/>
    <w:rsid w:val="007E41DB"/>
    <w:rsid w:val="007E568B"/>
    <w:rsid w:val="007F0349"/>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7E9"/>
    <w:rsid w:val="00816A75"/>
    <w:rsid w:val="00817688"/>
    <w:rsid w:val="00820151"/>
    <w:rsid w:val="00822959"/>
    <w:rsid w:val="00822BED"/>
    <w:rsid w:val="00824313"/>
    <w:rsid w:val="00824B5E"/>
    <w:rsid w:val="00825C28"/>
    <w:rsid w:val="00827BD2"/>
    <w:rsid w:val="00827C78"/>
    <w:rsid w:val="0083017B"/>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3CFC"/>
    <w:rsid w:val="00854080"/>
    <w:rsid w:val="00854FB6"/>
    <w:rsid w:val="00857BDB"/>
    <w:rsid w:val="00860F25"/>
    <w:rsid w:val="00862369"/>
    <w:rsid w:val="00862B2A"/>
    <w:rsid w:val="00862FFB"/>
    <w:rsid w:val="00863544"/>
    <w:rsid w:val="00863A1A"/>
    <w:rsid w:val="00863F09"/>
    <w:rsid w:val="00864F1A"/>
    <w:rsid w:val="0086672F"/>
    <w:rsid w:val="0086743E"/>
    <w:rsid w:val="008715FB"/>
    <w:rsid w:val="008741FC"/>
    <w:rsid w:val="00874FE2"/>
    <w:rsid w:val="0087566E"/>
    <w:rsid w:val="0087753B"/>
    <w:rsid w:val="00880E2C"/>
    <w:rsid w:val="008813CF"/>
    <w:rsid w:val="00885510"/>
    <w:rsid w:val="00891FC9"/>
    <w:rsid w:val="00892C6E"/>
    <w:rsid w:val="00892EA6"/>
    <w:rsid w:val="008957A7"/>
    <w:rsid w:val="00895E35"/>
    <w:rsid w:val="008962BD"/>
    <w:rsid w:val="008974F8"/>
    <w:rsid w:val="00897A2C"/>
    <w:rsid w:val="00897A84"/>
    <w:rsid w:val="008A16D9"/>
    <w:rsid w:val="008A277D"/>
    <w:rsid w:val="008A2DE9"/>
    <w:rsid w:val="008A313A"/>
    <w:rsid w:val="008A4329"/>
    <w:rsid w:val="008B07B3"/>
    <w:rsid w:val="008B1356"/>
    <w:rsid w:val="008B1398"/>
    <w:rsid w:val="008B4432"/>
    <w:rsid w:val="008B4448"/>
    <w:rsid w:val="008B63E6"/>
    <w:rsid w:val="008B6D60"/>
    <w:rsid w:val="008C0462"/>
    <w:rsid w:val="008C0626"/>
    <w:rsid w:val="008C0AC5"/>
    <w:rsid w:val="008C1C52"/>
    <w:rsid w:val="008C2663"/>
    <w:rsid w:val="008C2F66"/>
    <w:rsid w:val="008C31DF"/>
    <w:rsid w:val="008C3E1B"/>
    <w:rsid w:val="008C469F"/>
    <w:rsid w:val="008C630F"/>
    <w:rsid w:val="008C770B"/>
    <w:rsid w:val="008C7726"/>
    <w:rsid w:val="008D07BE"/>
    <w:rsid w:val="008D170D"/>
    <w:rsid w:val="008D3DBC"/>
    <w:rsid w:val="008D5F10"/>
    <w:rsid w:val="008D5F41"/>
    <w:rsid w:val="008D7FA1"/>
    <w:rsid w:val="008E34FD"/>
    <w:rsid w:val="008E3594"/>
    <w:rsid w:val="008E5BB5"/>
    <w:rsid w:val="008E79AE"/>
    <w:rsid w:val="008F4BAD"/>
    <w:rsid w:val="008F5066"/>
    <w:rsid w:val="00901420"/>
    <w:rsid w:val="00901B57"/>
    <w:rsid w:val="00901C49"/>
    <w:rsid w:val="009049C5"/>
    <w:rsid w:val="0090538D"/>
    <w:rsid w:val="00907ABB"/>
    <w:rsid w:val="009119F7"/>
    <w:rsid w:val="009130B5"/>
    <w:rsid w:val="009140CF"/>
    <w:rsid w:val="009140DB"/>
    <w:rsid w:val="009141DA"/>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4F80"/>
    <w:rsid w:val="00936C14"/>
    <w:rsid w:val="00937961"/>
    <w:rsid w:val="00937CB6"/>
    <w:rsid w:val="0094196C"/>
    <w:rsid w:val="0094416D"/>
    <w:rsid w:val="00946885"/>
    <w:rsid w:val="00952338"/>
    <w:rsid w:val="00952525"/>
    <w:rsid w:val="00952F60"/>
    <w:rsid w:val="00955FFC"/>
    <w:rsid w:val="009569C1"/>
    <w:rsid w:val="00956E43"/>
    <w:rsid w:val="00957704"/>
    <w:rsid w:val="00961EE0"/>
    <w:rsid w:val="00962232"/>
    <w:rsid w:val="009644DC"/>
    <w:rsid w:val="00966D96"/>
    <w:rsid w:val="00967007"/>
    <w:rsid w:val="00967C29"/>
    <w:rsid w:val="00971A1A"/>
    <w:rsid w:val="00971B84"/>
    <w:rsid w:val="00974F99"/>
    <w:rsid w:val="009755D9"/>
    <w:rsid w:val="009759B7"/>
    <w:rsid w:val="00975B7A"/>
    <w:rsid w:val="00981DF9"/>
    <w:rsid w:val="0098229C"/>
    <w:rsid w:val="00982950"/>
    <w:rsid w:val="00985BF5"/>
    <w:rsid w:val="009866D6"/>
    <w:rsid w:val="00995B13"/>
    <w:rsid w:val="00995D15"/>
    <w:rsid w:val="009A1FF6"/>
    <w:rsid w:val="009A39C0"/>
    <w:rsid w:val="009A3EEB"/>
    <w:rsid w:val="009A46DC"/>
    <w:rsid w:val="009A484A"/>
    <w:rsid w:val="009A4CE2"/>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D7E29"/>
    <w:rsid w:val="009E0CCA"/>
    <w:rsid w:val="009E1E2D"/>
    <w:rsid w:val="009E2B53"/>
    <w:rsid w:val="009E3C76"/>
    <w:rsid w:val="009E41D8"/>
    <w:rsid w:val="009E58BF"/>
    <w:rsid w:val="009E5C47"/>
    <w:rsid w:val="009E5DF9"/>
    <w:rsid w:val="009E62D1"/>
    <w:rsid w:val="009E6517"/>
    <w:rsid w:val="009E730E"/>
    <w:rsid w:val="009E74DE"/>
    <w:rsid w:val="009F0AE2"/>
    <w:rsid w:val="009F2331"/>
    <w:rsid w:val="009F57D5"/>
    <w:rsid w:val="009F6447"/>
    <w:rsid w:val="009F68D7"/>
    <w:rsid w:val="00A00583"/>
    <w:rsid w:val="00A01F8F"/>
    <w:rsid w:val="00A025A4"/>
    <w:rsid w:val="00A060B3"/>
    <w:rsid w:val="00A06DED"/>
    <w:rsid w:val="00A079D9"/>
    <w:rsid w:val="00A104D5"/>
    <w:rsid w:val="00A10C51"/>
    <w:rsid w:val="00A120D8"/>
    <w:rsid w:val="00A12C28"/>
    <w:rsid w:val="00A143C8"/>
    <w:rsid w:val="00A1465B"/>
    <w:rsid w:val="00A16552"/>
    <w:rsid w:val="00A2470D"/>
    <w:rsid w:val="00A30352"/>
    <w:rsid w:val="00A30C38"/>
    <w:rsid w:val="00A31660"/>
    <w:rsid w:val="00A31A36"/>
    <w:rsid w:val="00A32117"/>
    <w:rsid w:val="00A32B8F"/>
    <w:rsid w:val="00A36065"/>
    <w:rsid w:val="00A361D5"/>
    <w:rsid w:val="00A37265"/>
    <w:rsid w:val="00A3735B"/>
    <w:rsid w:val="00A37EB3"/>
    <w:rsid w:val="00A400AA"/>
    <w:rsid w:val="00A41B14"/>
    <w:rsid w:val="00A42B6B"/>
    <w:rsid w:val="00A432DC"/>
    <w:rsid w:val="00A44394"/>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4B56"/>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6B3"/>
    <w:rsid w:val="00A77F3F"/>
    <w:rsid w:val="00A80844"/>
    <w:rsid w:val="00A80A29"/>
    <w:rsid w:val="00A81070"/>
    <w:rsid w:val="00A81C54"/>
    <w:rsid w:val="00A84439"/>
    <w:rsid w:val="00A851FF"/>
    <w:rsid w:val="00A860EF"/>
    <w:rsid w:val="00A861D8"/>
    <w:rsid w:val="00A907F2"/>
    <w:rsid w:val="00A92BEA"/>
    <w:rsid w:val="00A9550E"/>
    <w:rsid w:val="00A96A8A"/>
    <w:rsid w:val="00A97168"/>
    <w:rsid w:val="00A976AC"/>
    <w:rsid w:val="00AA01EA"/>
    <w:rsid w:val="00AA2796"/>
    <w:rsid w:val="00AA387F"/>
    <w:rsid w:val="00AA4BCE"/>
    <w:rsid w:val="00AA696C"/>
    <w:rsid w:val="00AA6E0D"/>
    <w:rsid w:val="00AB030E"/>
    <w:rsid w:val="00AB0AD0"/>
    <w:rsid w:val="00AB4390"/>
    <w:rsid w:val="00AB4D2F"/>
    <w:rsid w:val="00AB5E6E"/>
    <w:rsid w:val="00AB68E9"/>
    <w:rsid w:val="00AB6A0F"/>
    <w:rsid w:val="00AC081B"/>
    <w:rsid w:val="00AC1CD1"/>
    <w:rsid w:val="00AC2233"/>
    <w:rsid w:val="00AC26A0"/>
    <w:rsid w:val="00AC3F5E"/>
    <w:rsid w:val="00AC60C6"/>
    <w:rsid w:val="00AD1F7B"/>
    <w:rsid w:val="00AD323E"/>
    <w:rsid w:val="00AD4588"/>
    <w:rsid w:val="00AD51AF"/>
    <w:rsid w:val="00AD613B"/>
    <w:rsid w:val="00AD6839"/>
    <w:rsid w:val="00AD6AB7"/>
    <w:rsid w:val="00AE04B8"/>
    <w:rsid w:val="00AE2B96"/>
    <w:rsid w:val="00AE3EE8"/>
    <w:rsid w:val="00AE7FB1"/>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4DAB"/>
    <w:rsid w:val="00B158CE"/>
    <w:rsid w:val="00B15E79"/>
    <w:rsid w:val="00B160F8"/>
    <w:rsid w:val="00B16B45"/>
    <w:rsid w:val="00B17596"/>
    <w:rsid w:val="00B17813"/>
    <w:rsid w:val="00B17DB1"/>
    <w:rsid w:val="00B17F54"/>
    <w:rsid w:val="00B21B09"/>
    <w:rsid w:val="00B25126"/>
    <w:rsid w:val="00B25E52"/>
    <w:rsid w:val="00B26558"/>
    <w:rsid w:val="00B2669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2011"/>
    <w:rsid w:val="00B72298"/>
    <w:rsid w:val="00B7386D"/>
    <w:rsid w:val="00B741F7"/>
    <w:rsid w:val="00B74D96"/>
    <w:rsid w:val="00B74EC4"/>
    <w:rsid w:val="00B76412"/>
    <w:rsid w:val="00B8389B"/>
    <w:rsid w:val="00B8457C"/>
    <w:rsid w:val="00B849B2"/>
    <w:rsid w:val="00B90E21"/>
    <w:rsid w:val="00B9158B"/>
    <w:rsid w:val="00B91613"/>
    <w:rsid w:val="00B9227D"/>
    <w:rsid w:val="00B92868"/>
    <w:rsid w:val="00B92E51"/>
    <w:rsid w:val="00B951D0"/>
    <w:rsid w:val="00B95799"/>
    <w:rsid w:val="00B95E0D"/>
    <w:rsid w:val="00B97FBA"/>
    <w:rsid w:val="00BA272C"/>
    <w:rsid w:val="00BA283B"/>
    <w:rsid w:val="00BA5153"/>
    <w:rsid w:val="00BA54B7"/>
    <w:rsid w:val="00BA5F40"/>
    <w:rsid w:val="00BA7C3F"/>
    <w:rsid w:val="00BB00CA"/>
    <w:rsid w:val="00BB0762"/>
    <w:rsid w:val="00BB68A3"/>
    <w:rsid w:val="00BC03CF"/>
    <w:rsid w:val="00BC0D8C"/>
    <w:rsid w:val="00BC431E"/>
    <w:rsid w:val="00BC67F4"/>
    <w:rsid w:val="00BC73FF"/>
    <w:rsid w:val="00BD1D8D"/>
    <w:rsid w:val="00BD2F13"/>
    <w:rsid w:val="00BD5BE4"/>
    <w:rsid w:val="00BD6C2A"/>
    <w:rsid w:val="00BD6E66"/>
    <w:rsid w:val="00BD6E88"/>
    <w:rsid w:val="00BD744E"/>
    <w:rsid w:val="00BD7CCB"/>
    <w:rsid w:val="00BE47F6"/>
    <w:rsid w:val="00BE5912"/>
    <w:rsid w:val="00BF0CDC"/>
    <w:rsid w:val="00BF0ECD"/>
    <w:rsid w:val="00BF318B"/>
    <w:rsid w:val="00BF3A53"/>
    <w:rsid w:val="00BF6077"/>
    <w:rsid w:val="00BF7138"/>
    <w:rsid w:val="00BF7EF2"/>
    <w:rsid w:val="00C02344"/>
    <w:rsid w:val="00C03F81"/>
    <w:rsid w:val="00C069DD"/>
    <w:rsid w:val="00C070FF"/>
    <w:rsid w:val="00C07B22"/>
    <w:rsid w:val="00C07FCF"/>
    <w:rsid w:val="00C10078"/>
    <w:rsid w:val="00C130CD"/>
    <w:rsid w:val="00C13FB3"/>
    <w:rsid w:val="00C15762"/>
    <w:rsid w:val="00C165DD"/>
    <w:rsid w:val="00C17412"/>
    <w:rsid w:val="00C174D7"/>
    <w:rsid w:val="00C177C4"/>
    <w:rsid w:val="00C206C1"/>
    <w:rsid w:val="00C21140"/>
    <w:rsid w:val="00C2181A"/>
    <w:rsid w:val="00C2229C"/>
    <w:rsid w:val="00C22DB9"/>
    <w:rsid w:val="00C23945"/>
    <w:rsid w:val="00C3135B"/>
    <w:rsid w:val="00C313A3"/>
    <w:rsid w:val="00C31508"/>
    <w:rsid w:val="00C32954"/>
    <w:rsid w:val="00C33CDE"/>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72ADE"/>
    <w:rsid w:val="00C73F48"/>
    <w:rsid w:val="00C743D2"/>
    <w:rsid w:val="00C75083"/>
    <w:rsid w:val="00C7536F"/>
    <w:rsid w:val="00C76BBA"/>
    <w:rsid w:val="00C8019F"/>
    <w:rsid w:val="00C813C9"/>
    <w:rsid w:val="00C841F1"/>
    <w:rsid w:val="00C846A5"/>
    <w:rsid w:val="00C849B6"/>
    <w:rsid w:val="00C85831"/>
    <w:rsid w:val="00C87645"/>
    <w:rsid w:val="00C90B4F"/>
    <w:rsid w:val="00C9131D"/>
    <w:rsid w:val="00C92575"/>
    <w:rsid w:val="00C9420E"/>
    <w:rsid w:val="00C94671"/>
    <w:rsid w:val="00C965FD"/>
    <w:rsid w:val="00CA14B2"/>
    <w:rsid w:val="00CA2517"/>
    <w:rsid w:val="00CA2AAE"/>
    <w:rsid w:val="00CA3147"/>
    <w:rsid w:val="00CA504E"/>
    <w:rsid w:val="00CB01ED"/>
    <w:rsid w:val="00CB0DC0"/>
    <w:rsid w:val="00CB2D2A"/>
    <w:rsid w:val="00CB2DA0"/>
    <w:rsid w:val="00CB4F13"/>
    <w:rsid w:val="00CB565B"/>
    <w:rsid w:val="00CC1062"/>
    <w:rsid w:val="00CC115F"/>
    <w:rsid w:val="00CC3399"/>
    <w:rsid w:val="00CC3C6D"/>
    <w:rsid w:val="00CC3D53"/>
    <w:rsid w:val="00CC4EF9"/>
    <w:rsid w:val="00CD2D33"/>
    <w:rsid w:val="00CD3D7E"/>
    <w:rsid w:val="00CD4EB6"/>
    <w:rsid w:val="00CD6316"/>
    <w:rsid w:val="00CD6A92"/>
    <w:rsid w:val="00CD712D"/>
    <w:rsid w:val="00CD713B"/>
    <w:rsid w:val="00CE15F2"/>
    <w:rsid w:val="00CE16DC"/>
    <w:rsid w:val="00CE17EA"/>
    <w:rsid w:val="00CE1C12"/>
    <w:rsid w:val="00CE2F48"/>
    <w:rsid w:val="00CF3E03"/>
    <w:rsid w:val="00CF5917"/>
    <w:rsid w:val="00CF5B29"/>
    <w:rsid w:val="00D00354"/>
    <w:rsid w:val="00D00F35"/>
    <w:rsid w:val="00D01B2E"/>
    <w:rsid w:val="00D02148"/>
    <w:rsid w:val="00D02CE7"/>
    <w:rsid w:val="00D03732"/>
    <w:rsid w:val="00D0786D"/>
    <w:rsid w:val="00D07F92"/>
    <w:rsid w:val="00D11BAB"/>
    <w:rsid w:val="00D13E28"/>
    <w:rsid w:val="00D14C2B"/>
    <w:rsid w:val="00D20776"/>
    <w:rsid w:val="00D226B0"/>
    <w:rsid w:val="00D22774"/>
    <w:rsid w:val="00D2461E"/>
    <w:rsid w:val="00D24A0B"/>
    <w:rsid w:val="00D279C4"/>
    <w:rsid w:val="00D31A0B"/>
    <w:rsid w:val="00D31AC0"/>
    <w:rsid w:val="00D35236"/>
    <w:rsid w:val="00D4062B"/>
    <w:rsid w:val="00D40AC5"/>
    <w:rsid w:val="00D41658"/>
    <w:rsid w:val="00D43E41"/>
    <w:rsid w:val="00D4624D"/>
    <w:rsid w:val="00D47CF1"/>
    <w:rsid w:val="00D504E1"/>
    <w:rsid w:val="00D53B45"/>
    <w:rsid w:val="00D54468"/>
    <w:rsid w:val="00D56D2D"/>
    <w:rsid w:val="00D57423"/>
    <w:rsid w:val="00D57636"/>
    <w:rsid w:val="00D625BA"/>
    <w:rsid w:val="00D62ABE"/>
    <w:rsid w:val="00D64236"/>
    <w:rsid w:val="00D652A8"/>
    <w:rsid w:val="00D67710"/>
    <w:rsid w:val="00D67871"/>
    <w:rsid w:val="00D72374"/>
    <w:rsid w:val="00D73ECF"/>
    <w:rsid w:val="00D758F5"/>
    <w:rsid w:val="00D8106F"/>
    <w:rsid w:val="00D81194"/>
    <w:rsid w:val="00D83939"/>
    <w:rsid w:val="00D8413C"/>
    <w:rsid w:val="00D84B56"/>
    <w:rsid w:val="00D85015"/>
    <w:rsid w:val="00D8559A"/>
    <w:rsid w:val="00D86047"/>
    <w:rsid w:val="00D866DD"/>
    <w:rsid w:val="00D87087"/>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296A"/>
    <w:rsid w:val="00DB4DA1"/>
    <w:rsid w:val="00DB56B6"/>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5215"/>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46CA"/>
    <w:rsid w:val="00E14737"/>
    <w:rsid w:val="00E15255"/>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4BD8"/>
    <w:rsid w:val="00E55A9E"/>
    <w:rsid w:val="00E57EC8"/>
    <w:rsid w:val="00E64360"/>
    <w:rsid w:val="00E659FB"/>
    <w:rsid w:val="00E66304"/>
    <w:rsid w:val="00E67C68"/>
    <w:rsid w:val="00E711A8"/>
    <w:rsid w:val="00E716C0"/>
    <w:rsid w:val="00E75C2A"/>
    <w:rsid w:val="00E81C38"/>
    <w:rsid w:val="00E81C7E"/>
    <w:rsid w:val="00E86B16"/>
    <w:rsid w:val="00E87F89"/>
    <w:rsid w:val="00E90D7C"/>
    <w:rsid w:val="00E90DD9"/>
    <w:rsid w:val="00E91635"/>
    <w:rsid w:val="00E92249"/>
    <w:rsid w:val="00E92DCE"/>
    <w:rsid w:val="00E93437"/>
    <w:rsid w:val="00E93C80"/>
    <w:rsid w:val="00E93CE0"/>
    <w:rsid w:val="00E94637"/>
    <w:rsid w:val="00EA66AE"/>
    <w:rsid w:val="00EB3536"/>
    <w:rsid w:val="00EB3716"/>
    <w:rsid w:val="00EB58B7"/>
    <w:rsid w:val="00EB5AAC"/>
    <w:rsid w:val="00EB5F3B"/>
    <w:rsid w:val="00EB651A"/>
    <w:rsid w:val="00EB6BC0"/>
    <w:rsid w:val="00EB77DC"/>
    <w:rsid w:val="00EC1A49"/>
    <w:rsid w:val="00EC27C7"/>
    <w:rsid w:val="00EC2E9F"/>
    <w:rsid w:val="00EC404D"/>
    <w:rsid w:val="00EC49BA"/>
    <w:rsid w:val="00EC4BE3"/>
    <w:rsid w:val="00EC54AF"/>
    <w:rsid w:val="00EC5B64"/>
    <w:rsid w:val="00EC5F48"/>
    <w:rsid w:val="00EC6EE5"/>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30A"/>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5AB"/>
    <w:rsid w:val="00F10AFF"/>
    <w:rsid w:val="00F10BEF"/>
    <w:rsid w:val="00F11D6F"/>
    <w:rsid w:val="00F128D6"/>
    <w:rsid w:val="00F13722"/>
    <w:rsid w:val="00F14E65"/>
    <w:rsid w:val="00F163C8"/>
    <w:rsid w:val="00F1682D"/>
    <w:rsid w:val="00F16E8A"/>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22F9"/>
    <w:rsid w:val="00F64605"/>
    <w:rsid w:val="00F65255"/>
    <w:rsid w:val="00F67755"/>
    <w:rsid w:val="00F72A84"/>
    <w:rsid w:val="00F72C0A"/>
    <w:rsid w:val="00F72F94"/>
    <w:rsid w:val="00F74532"/>
    <w:rsid w:val="00F76DDE"/>
    <w:rsid w:val="00F84DBE"/>
    <w:rsid w:val="00F85101"/>
    <w:rsid w:val="00F851E3"/>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4745"/>
    <w:rsid w:val="00FA57F8"/>
    <w:rsid w:val="00FA757D"/>
    <w:rsid w:val="00FB5FA7"/>
    <w:rsid w:val="00FB734C"/>
    <w:rsid w:val="00FB7DCC"/>
    <w:rsid w:val="00FC23FD"/>
    <w:rsid w:val="00FC2CB2"/>
    <w:rsid w:val="00FC3076"/>
    <w:rsid w:val="00FC31B1"/>
    <w:rsid w:val="00FC4F45"/>
    <w:rsid w:val="00FC76DB"/>
    <w:rsid w:val="00FC7F05"/>
    <w:rsid w:val="00FD2B09"/>
    <w:rsid w:val="00FD382D"/>
    <w:rsid w:val="00FD4E80"/>
    <w:rsid w:val="00FD5CD4"/>
    <w:rsid w:val="00FD6F6F"/>
    <w:rsid w:val="00FD73C8"/>
    <w:rsid w:val="00FD7B92"/>
    <w:rsid w:val="00FD7FC5"/>
    <w:rsid w:val="00FE000D"/>
    <w:rsid w:val="00FE0518"/>
    <w:rsid w:val="00FE0F67"/>
    <w:rsid w:val="00FE25B2"/>
    <w:rsid w:val="00FE4B3A"/>
    <w:rsid w:val="00FE5743"/>
    <w:rsid w:val="00FF0609"/>
    <w:rsid w:val="00FF1A54"/>
    <w:rsid w:val="00FF51E3"/>
    <w:rsid w:val="00FF53B9"/>
    <w:rsid w:val="00FF6E77"/>
    <w:rsid w:val="00FF73D8"/>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paragraph" w:customStyle="1" w:styleId="xmsolistparagraph">
    <w:name w:val="x_msolistparagraph"/>
    <w:basedOn w:val="Normal"/>
    <w:rsid w:val="00D31AC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xcontentpasted0">
    <w:name w:val="x_contentpasted0"/>
    <w:basedOn w:val="Fuentedeprrafopredeter"/>
    <w:rsid w:val="007A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07442905">
      <w:bodyDiv w:val="1"/>
      <w:marLeft w:val="0"/>
      <w:marRight w:val="0"/>
      <w:marTop w:val="0"/>
      <w:marBottom w:val="0"/>
      <w:divBdr>
        <w:top w:val="none" w:sz="0" w:space="0" w:color="auto"/>
        <w:left w:val="none" w:sz="0" w:space="0" w:color="auto"/>
        <w:bottom w:val="none" w:sz="0" w:space="0" w:color="auto"/>
        <w:right w:val="none" w:sz="0" w:space="0" w:color="auto"/>
      </w:divBdr>
    </w:div>
    <w:div w:id="1010566401">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22004888">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1918325883">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25DC-7DE9-4AD0-A4B7-C582ABD2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4342</Words>
  <Characters>23883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31</cp:revision>
  <cp:lastPrinted>2024-03-11T15:55:00Z</cp:lastPrinted>
  <dcterms:created xsi:type="dcterms:W3CDTF">2024-03-19T07:25:00Z</dcterms:created>
  <dcterms:modified xsi:type="dcterms:W3CDTF">2024-04-05T19:51:00Z</dcterms:modified>
</cp:coreProperties>
</file>