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A7AEC" w14:textId="20B969AB" w:rsidR="00170F58" w:rsidRPr="00FE56AC" w:rsidRDefault="00E303FD" w:rsidP="00E303FD">
      <w:pPr>
        <w:spacing w:line="480" w:lineRule="auto"/>
        <w:jc w:val="both"/>
        <w:rPr>
          <w:rFonts w:ascii="Lato" w:hAnsi="Lato" w:cs="Calibri"/>
          <w:b/>
          <w:color w:val="000000" w:themeColor="text1"/>
        </w:rPr>
      </w:pPr>
      <w:bookmarkStart w:id="0" w:name="_Hlk93306768"/>
      <w:bookmarkStart w:id="1" w:name="_Hlk31799003"/>
      <w:bookmarkStart w:id="2" w:name="_Hlk89781194"/>
      <w:r w:rsidRPr="00FE56AC">
        <w:rPr>
          <w:rFonts w:ascii="Lato" w:hAnsi="Lato"/>
          <w:b/>
          <w:color w:val="000000" w:themeColor="text1"/>
        </w:rPr>
        <w:t xml:space="preserve">ACTA DE SESIÓN EXTRAORDINARIA PRIVADA DEL CONSEJO DE LA JUDICATURA DEL ESTADO DE TLAXCALA, CELEBRADA A LAS </w:t>
      </w:r>
      <w:r w:rsidR="009470F0" w:rsidRPr="00FE56AC">
        <w:rPr>
          <w:rFonts w:ascii="Lato" w:hAnsi="Lato" w:cstheme="minorHAnsi"/>
          <w:b/>
          <w:color w:val="000000" w:themeColor="text1"/>
        </w:rPr>
        <w:t>NUEVE</w:t>
      </w:r>
      <w:r w:rsidR="001430F4" w:rsidRPr="00FE56AC">
        <w:rPr>
          <w:rFonts w:ascii="Lato" w:hAnsi="Lato" w:cstheme="minorHAnsi"/>
          <w:b/>
          <w:color w:val="000000" w:themeColor="text1"/>
        </w:rPr>
        <w:t xml:space="preserve"> </w:t>
      </w:r>
      <w:r w:rsidR="00170F58" w:rsidRPr="00FE56AC">
        <w:rPr>
          <w:rFonts w:ascii="Lato" w:hAnsi="Lato" w:cstheme="minorHAnsi"/>
          <w:b/>
          <w:color w:val="000000" w:themeColor="text1"/>
        </w:rPr>
        <w:t>HORAS</w:t>
      </w:r>
      <w:r w:rsidR="00E55A9E" w:rsidRPr="00FE56AC">
        <w:rPr>
          <w:rFonts w:ascii="Lato" w:hAnsi="Lato" w:cstheme="minorHAnsi"/>
          <w:b/>
          <w:color w:val="000000" w:themeColor="text1"/>
        </w:rPr>
        <w:t xml:space="preserve"> </w:t>
      </w:r>
      <w:r w:rsidR="001430F4" w:rsidRPr="00FE56AC">
        <w:rPr>
          <w:rFonts w:ascii="Lato" w:hAnsi="Lato" w:cstheme="minorHAnsi"/>
          <w:b/>
          <w:color w:val="000000" w:themeColor="text1"/>
        </w:rPr>
        <w:t xml:space="preserve">CON TREINTA MINUTOS </w:t>
      </w:r>
      <w:r w:rsidR="00E55A9E" w:rsidRPr="00FE56AC">
        <w:rPr>
          <w:rFonts w:ascii="Lato" w:hAnsi="Lato" w:cstheme="minorHAnsi"/>
          <w:b/>
          <w:color w:val="000000" w:themeColor="text1"/>
        </w:rPr>
        <w:t>DEL</w:t>
      </w:r>
      <w:r w:rsidR="008167E9" w:rsidRPr="00FE56AC">
        <w:rPr>
          <w:rFonts w:ascii="Lato" w:hAnsi="Lato" w:cstheme="minorHAnsi"/>
          <w:b/>
          <w:color w:val="000000" w:themeColor="text1"/>
        </w:rPr>
        <w:t xml:space="preserve"> </w:t>
      </w:r>
      <w:r w:rsidR="009470F0" w:rsidRPr="00FE56AC">
        <w:rPr>
          <w:rFonts w:ascii="Lato" w:hAnsi="Lato" w:cstheme="minorHAnsi"/>
          <w:b/>
          <w:color w:val="000000" w:themeColor="text1"/>
        </w:rPr>
        <w:t>VEINTE</w:t>
      </w:r>
      <w:r w:rsidR="008167E9" w:rsidRPr="00FE56AC">
        <w:rPr>
          <w:rFonts w:ascii="Lato" w:hAnsi="Lato" w:cstheme="minorHAnsi"/>
          <w:b/>
          <w:color w:val="000000" w:themeColor="text1"/>
        </w:rPr>
        <w:t xml:space="preserve"> </w:t>
      </w:r>
      <w:r w:rsidR="001073E1" w:rsidRPr="00FE56AC">
        <w:rPr>
          <w:rFonts w:ascii="Lato" w:hAnsi="Lato" w:cstheme="minorHAnsi"/>
          <w:b/>
          <w:color w:val="000000" w:themeColor="text1"/>
        </w:rPr>
        <w:t>DE</w:t>
      </w:r>
      <w:r w:rsidR="008167E9" w:rsidRPr="00FE56AC">
        <w:rPr>
          <w:rFonts w:ascii="Lato" w:hAnsi="Lato" w:cstheme="minorHAnsi"/>
          <w:b/>
          <w:color w:val="000000" w:themeColor="text1"/>
        </w:rPr>
        <w:t xml:space="preserve"> </w:t>
      </w:r>
      <w:r w:rsidR="009470F0" w:rsidRPr="00FE56AC">
        <w:rPr>
          <w:rFonts w:ascii="Lato" w:hAnsi="Lato" w:cstheme="minorHAnsi"/>
          <w:b/>
          <w:color w:val="000000" w:themeColor="text1"/>
        </w:rPr>
        <w:t>MARZO</w:t>
      </w:r>
      <w:r w:rsidR="008167E9" w:rsidRPr="00FE56AC">
        <w:rPr>
          <w:rFonts w:ascii="Lato" w:hAnsi="Lato" w:cstheme="minorHAnsi"/>
          <w:b/>
          <w:color w:val="000000" w:themeColor="text1"/>
        </w:rPr>
        <w:t xml:space="preserve"> D</w:t>
      </w:r>
      <w:r w:rsidR="00E55A9E" w:rsidRPr="00FE56AC">
        <w:rPr>
          <w:rFonts w:ascii="Lato" w:hAnsi="Lato" w:cstheme="minorHAnsi"/>
          <w:b/>
          <w:color w:val="000000" w:themeColor="text1"/>
        </w:rPr>
        <w:t>E DOS MIL VEINTI</w:t>
      </w:r>
      <w:r w:rsidR="009644DC" w:rsidRPr="00FE56AC">
        <w:rPr>
          <w:rFonts w:ascii="Lato" w:hAnsi="Lato" w:cstheme="minorHAnsi"/>
          <w:b/>
          <w:color w:val="000000" w:themeColor="text1"/>
        </w:rPr>
        <w:t>CUATRO</w:t>
      </w:r>
      <w:r w:rsidR="00170F58" w:rsidRPr="00FE56AC">
        <w:rPr>
          <w:rFonts w:ascii="Lato" w:hAnsi="Lato" w:cstheme="minorHAnsi"/>
          <w:b/>
          <w:color w:val="000000" w:themeColor="text1"/>
        </w:rPr>
        <w:t xml:space="preserve">, </w:t>
      </w:r>
      <w:bookmarkStart w:id="3" w:name="_Hlk54605153"/>
      <w:bookmarkEnd w:id="0"/>
      <w:r w:rsidR="00170F58" w:rsidRPr="00FE56AC">
        <w:rPr>
          <w:rFonts w:ascii="Lato" w:hAnsi="Lato" w:cstheme="minorHAnsi"/>
          <w:b/>
          <w:color w:val="000000" w:themeColor="text1"/>
        </w:rPr>
        <w:t>EN LA PRESIDENCIA DEL TRIBUNAL SUPERIOR DE JUSTICIA DEL ESTADO, CON SEDE EN CIUDAD JUDICIAL, SANTA ANITA HUILOAC, APIZACO,</w:t>
      </w:r>
      <w:r w:rsidR="002A33A0" w:rsidRPr="00FE56AC">
        <w:rPr>
          <w:rFonts w:ascii="Lato" w:hAnsi="Lato" w:cstheme="minorHAnsi"/>
          <w:b/>
          <w:color w:val="000000" w:themeColor="text1"/>
        </w:rPr>
        <w:t xml:space="preserve"> TLAXCALA</w:t>
      </w:r>
      <w:bookmarkEnd w:id="1"/>
      <w:bookmarkEnd w:id="2"/>
      <w:bookmarkEnd w:id="3"/>
      <w:r w:rsidR="00423216" w:rsidRPr="00FE56AC">
        <w:rPr>
          <w:rFonts w:ascii="Lato" w:hAnsi="Lato" w:cstheme="minorHAnsi"/>
          <w:b/>
          <w:color w:val="000000" w:themeColor="text1"/>
        </w:rPr>
        <w:t>,</w:t>
      </w:r>
      <w:r w:rsidRPr="00FE56AC">
        <w:rPr>
          <w:rFonts w:ascii="Lato" w:hAnsi="Lato" w:cstheme="minorHAnsi"/>
          <w:b/>
          <w:color w:val="000000" w:themeColor="text1"/>
        </w:rPr>
        <w:t xml:space="preserve"> BAJO EL SIGUIENTE: </w:t>
      </w:r>
    </w:p>
    <w:p w14:paraId="4510AC58" w14:textId="77777777" w:rsidR="00E303FD" w:rsidRPr="00FE56AC" w:rsidRDefault="00E303FD" w:rsidP="00E303FD">
      <w:pPr>
        <w:spacing w:line="360" w:lineRule="auto"/>
        <w:jc w:val="center"/>
        <w:rPr>
          <w:rFonts w:ascii="Lato" w:hAnsi="Lato" w:cstheme="minorHAnsi"/>
          <w:b/>
          <w:bCs/>
          <w:color w:val="000000" w:themeColor="text1"/>
          <w:bdr w:val="none" w:sz="0" w:space="0" w:color="auto" w:frame="1"/>
        </w:rPr>
      </w:pPr>
      <w:r w:rsidRPr="00FE56AC">
        <w:rPr>
          <w:rFonts w:ascii="Lato" w:hAnsi="Lato" w:cstheme="minorHAnsi"/>
          <w:b/>
          <w:bCs/>
          <w:color w:val="000000" w:themeColor="text1"/>
          <w:bdr w:val="none" w:sz="0" w:space="0" w:color="auto" w:frame="1"/>
        </w:rPr>
        <w:t>ORDEN DEL DÍA</w:t>
      </w:r>
    </w:p>
    <w:p w14:paraId="2BB09133" w14:textId="410F526C" w:rsidR="00E303FD" w:rsidRPr="00FE56AC" w:rsidRDefault="00E303FD" w:rsidP="004704A2">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Verificación del quórum. - - - - - - - - - - - - - - - - - - - - - - - - - -- - - - - - - - - - </w:t>
      </w:r>
    </w:p>
    <w:p w14:paraId="2FBF1437" w14:textId="300C125A"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Aprobación del acta número 23/2024. - - - - - - - - - - - - - - - - - - - - - - - - - </w:t>
      </w:r>
    </w:p>
    <w:p w14:paraId="50774EC8" w14:textId="208269E4"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Análisis, discusión y determinación del oficio número PTSJ/0448/2024, recibido el quince de marzo de dos mil veinticuatro, signado por la suscrita Magistrada Presidenta del Tribunal Superior de Justicia y del Consejo de la Judicatura.  </w:t>
      </w:r>
      <w:r w:rsidR="00246091" w:rsidRPr="00FE56AC">
        <w:rPr>
          <w:rFonts w:ascii="Lato" w:hAnsi="Lato" w:cstheme="minorHAnsi"/>
          <w:bCs/>
          <w:color w:val="000000" w:themeColor="text1"/>
          <w:bdr w:val="none" w:sz="0" w:space="0" w:color="auto" w:frame="1"/>
        </w:rPr>
        <w:t xml:space="preserve">- - - </w:t>
      </w:r>
      <w:r w:rsidR="004704A2" w:rsidRPr="00FE56AC">
        <w:rPr>
          <w:rFonts w:ascii="Lato" w:hAnsi="Lato" w:cstheme="minorHAnsi"/>
          <w:bCs/>
          <w:color w:val="000000" w:themeColor="text1"/>
          <w:bdr w:val="none" w:sz="0" w:space="0" w:color="auto" w:frame="1"/>
        </w:rPr>
        <w:t xml:space="preserve">- - - - - - - - - - - - - - - - - - - - - </w:t>
      </w:r>
    </w:p>
    <w:p w14:paraId="0C162F78" w14:textId="068872FE"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Análisis, discusión y determinación del oficio número CJET/C/23/2024, recibido el seis de marzo de dos mil veinticuatro, signado por la </w:t>
      </w:r>
      <w:proofErr w:type="gramStart"/>
      <w:r w:rsidRPr="00FE56AC">
        <w:rPr>
          <w:rFonts w:ascii="Lato" w:hAnsi="Lato" w:cstheme="minorHAnsi"/>
          <w:bCs/>
          <w:color w:val="000000" w:themeColor="text1"/>
          <w:bdr w:val="none" w:sz="0" w:space="0" w:color="auto" w:frame="1"/>
        </w:rPr>
        <w:t>Consejera</w:t>
      </w:r>
      <w:proofErr w:type="gramEnd"/>
      <w:r w:rsidRPr="00FE56AC">
        <w:rPr>
          <w:rFonts w:ascii="Lato" w:hAnsi="Lato" w:cstheme="minorHAnsi"/>
          <w:bCs/>
          <w:color w:val="000000" w:themeColor="text1"/>
          <w:bdr w:val="none" w:sz="0" w:space="0" w:color="auto" w:frame="1"/>
        </w:rPr>
        <w:t xml:space="preserve"> de la Judicatura y Visitadora del Juzgado Cuarto de lo Familiar del Distrito Judicial de Cuauhtémoc.</w:t>
      </w:r>
      <w:r w:rsidR="004704A2" w:rsidRPr="00FE56AC">
        <w:rPr>
          <w:rFonts w:ascii="Lato" w:hAnsi="Lato" w:cstheme="minorHAnsi"/>
          <w:bCs/>
          <w:color w:val="000000" w:themeColor="text1"/>
          <w:bdr w:val="none" w:sz="0" w:space="0" w:color="auto" w:frame="1"/>
        </w:rPr>
        <w:t xml:space="preserve"> - - - - - - - - -</w:t>
      </w:r>
    </w:p>
    <w:p w14:paraId="4A27B5C8" w14:textId="57F71610"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color w:val="000000" w:themeColor="text1"/>
          <w:bdr w:val="none" w:sz="0" w:space="0" w:color="auto" w:frame="1"/>
        </w:rPr>
        <w:t xml:space="preserve">Análisis, discusión y determinación del oficio número TES/127/2024, recibido el doce de marzo de dos mil veinticuatro, signado por el Tesorero del Poder Judicial del Estado. </w:t>
      </w:r>
      <w:r w:rsidR="004704A2" w:rsidRPr="00FE56AC">
        <w:rPr>
          <w:rFonts w:ascii="Lato" w:hAnsi="Lato" w:cstheme="minorHAnsi"/>
          <w:color w:val="000000" w:themeColor="text1"/>
          <w:bdr w:val="none" w:sz="0" w:space="0" w:color="auto" w:frame="1"/>
        </w:rPr>
        <w:t xml:space="preserve"> - - - - - - - - - - - - - - - - - - - - - - - - </w:t>
      </w:r>
    </w:p>
    <w:p w14:paraId="7075936B" w14:textId="3C06FA8B"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Análisis, discusión y determinación del oficio número CJET/CVHCM/20/2024, recibido el quince de marzo de dos mil veinticuatro, signado por el Maestro Víctor Hugo </w:t>
      </w:r>
      <w:proofErr w:type="spellStart"/>
      <w:r w:rsidRPr="00FE56AC">
        <w:rPr>
          <w:rFonts w:ascii="Lato" w:hAnsi="Lato" w:cstheme="minorHAnsi"/>
          <w:bCs/>
          <w:color w:val="000000" w:themeColor="text1"/>
          <w:bdr w:val="none" w:sz="0" w:space="0" w:color="auto" w:frame="1"/>
        </w:rPr>
        <w:t>Corichi</w:t>
      </w:r>
      <w:proofErr w:type="spellEnd"/>
      <w:r w:rsidRPr="00FE56AC">
        <w:rPr>
          <w:rFonts w:ascii="Lato" w:hAnsi="Lato" w:cstheme="minorHAnsi"/>
          <w:bCs/>
          <w:color w:val="000000" w:themeColor="text1"/>
          <w:bdr w:val="none" w:sz="0" w:space="0" w:color="auto" w:frame="1"/>
        </w:rPr>
        <w:t xml:space="preserve"> Méndez, en su carácter de </w:t>
      </w:r>
      <w:proofErr w:type="gramStart"/>
      <w:r w:rsidRPr="00FE56AC">
        <w:rPr>
          <w:rFonts w:ascii="Lato" w:hAnsi="Lato" w:cstheme="minorHAnsi"/>
          <w:bCs/>
          <w:color w:val="000000" w:themeColor="text1"/>
          <w:bdr w:val="none" w:sz="0" w:space="0" w:color="auto" w:frame="1"/>
        </w:rPr>
        <w:t>Consejero</w:t>
      </w:r>
      <w:proofErr w:type="gramEnd"/>
      <w:r w:rsidRPr="00FE56AC">
        <w:rPr>
          <w:rFonts w:ascii="Lato" w:hAnsi="Lato" w:cstheme="minorHAnsi"/>
          <w:bCs/>
          <w:color w:val="000000" w:themeColor="text1"/>
          <w:bdr w:val="none" w:sz="0" w:space="0" w:color="auto" w:frame="1"/>
        </w:rPr>
        <w:t xml:space="preserve"> de la Judicatura, a la fecha de presentación del oficio. </w:t>
      </w:r>
      <w:r w:rsidR="004704A2" w:rsidRPr="00FE56AC">
        <w:rPr>
          <w:rFonts w:ascii="Lato" w:hAnsi="Lato" w:cstheme="minorHAnsi"/>
          <w:bCs/>
          <w:color w:val="000000" w:themeColor="text1"/>
          <w:bdr w:val="none" w:sz="0" w:space="0" w:color="auto" w:frame="1"/>
        </w:rPr>
        <w:t xml:space="preserve"> - - - - - - - - - - - - - - - - - - - - - - - - - - - - - - - - - - - - - - - - - - - - - - - -</w:t>
      </w:r>
    </w:p>
    <w:p w14:paraId="6617E4BF" w14:textId="13E81A28"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Análisis, discusión y determinación del oficio número CJET/CVHCM/22/2024, recibido el quince de marzo de dos mil veinticuatro, signado por el Maestro Víctor Hugo </w:t>
      </w:r>
      <w:proofErr w:type="spellStart"/>
      <w:r w:rsidRPr="00FE56AC">
        <w:rPr>
          <w:rFonts w:ascii="Lato" w:hAnsi="Lato" w:cstheme="minorHAnsi"/>
          <w:bCs/>
          <w:color w:val="000000" w:themeColor="text1"/>
          <w:bdr w:val="none" w:sz="0" w:space="0" w:color="auto" w:frame="1"/>
        </w:rPr>
        <w:t>Corichi</w:t>
      </w:r>
      <w:proofErr w:type="spellEnd"/>
      <w:r w:rsidRPr="00FE56AC">
        <w:rPr>
          <w:rFonts w:ascii="Lato" w:hAnsi="Lato" w:cstheme="minorHAnsi"/>
          <w:bCs/>
          <w:color w:val="000000" w:themeColor="text1"/>
          <w:bdr w:val="none" w:sz="0" w:space="0" w:color="auto" w:frame="1"/>
        </w:rPr>
        <w:t xml:space="preserve"> Méndez, en </w:t>
      </w:r>
      <w:r w:rsidRPr="00FE56AC">
        <w:rPr>
          <w:rFonts w:ascii="Lato" w:hAnsi="Lato" w:cstheme="minorHAnsi"/>
          <w:bCs/>
          <w:color w:val="000000" w:themeColor="text1"/>
          <w:bdr w:val="none" w:sz="0" w:space="0" w:color="auto" w:frame="1"/>
        </w:rPr>
        <w:lastRenderedPageBreak/>
        <w:t xml:space="preserve">su carácter de </w:t>
      </w:r>
      <w:proofErr w:type="gramStart"/>
      <w:r w:rsidRPr="00FE56AC">
        <w:rPr>
          <w:rFonts w:ascii="Lato" w:hAnsi="Lato" w:cstheme="minorHAnsi"/>
          <w:bCs/>
          <w:color w:val="000000" w:themeColor="text1"/>
          <w:bdr w:val="none" w:sz="0" w:space="0" w:color="auto" w:frame="1"/>
        </w:rPr>
        <w:t>Consejero</w:t>
      </w:r>
      <w:proofErr w:type="gramEnd"/>
      <w:r w:rsidRPr="00FE56AC">
        <w:rPr>
          <w:rFonts w:ascii="Lato" w:hAnsi="Lato" w:cstheme="minorHAnsi"/>
          <w:bCs/>
          <w:color w:val="000000" w:themeColor="text1"/>
          <w:bdr w:val="none" w:sz="0" w:space="0" w:color="auto" w:frame="1"/>
        </w:rPr>
        <w:t xml:space="preserve"> de la Judicatura, hasta el día diecisiete de marzo de dos mil veinticuatro.</w:t>
      </w:r>
      <w:r w:rsidR="004704A2" w:rsidRPr="00FE56AC">
        <w:rPr>
          <w:rFonts w:ascii="Lato" w:hAnsi="Lato" w:cstheme="minorHAnsi"/>
          <w:bCs/>
          <w:color w:val="000000" w:themeColor="text1"/>
          <w:bdr w:val="none" w:sz="0" w:space="0" w:color="auto" w:frame="1"/>
        </w:rPr>
        <w:t xml:space="preserve"> - - - - - - - - - - - - - - - - - - - - - - - - - - - - - - -</w:t>
      </w:r>
    </w:p>
    <w:p w14:paraId="3DAF64E7" w14:textId="52832D27"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color w:val="000000" w:themeColor="text1"/>
          <w:bdr w:val="none" w:sz="0" w:space="0" w:color="auto" w:frame="1"/>
        </w:rPr>
        <w:t>Análisis, discusión y determinación del oficio número JURISTSJ/150/2024, recibido el doce de marzo de dos mil veinticuatro, signado por el Encargado de la Dirección Jurídica del Tribunal Superior de Justicia del Estado.</w:t>
      </w:r>
      <w:r w:rsidR="004704A2" w:rsidRPr="00FE56AC">
        <w:rPr>
          <w:rFonts w:ascii="Lato" w:hAnsi="Lato" w:cstheme="minorHAnsi"/>
          <w:color w:val="000000" w:themeColor="text1"/>
          <w:bdr w:val="none" w:sz="0" w:space="0" w:color="auto" w:frame="1"/>
        </w:rPr>
        <w:t xml:space="preserve"> - - - - - - - - - - - - - - - - - - - - - - - </w:t>
      </w:r>
    </w:p>
    <w:p w14:paraId="0CBED2E1" w14:textId="168A2788"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color w:val="000000" w:themeColor="text1"/>
          <w:bdr w:val="none" w:sz="0" w:space="0" w:color="auto" w:frame="1"/>
        </w:rPr>
        <w:t>Análisis, discusión y determinación del oficio número JURISTSJ/164/2024, recibido el quince de marzo de dos mil veinticuatro, signado por el Encargado de la Dirección Jurídica del Tribunal Superior de Justicia del Estado</w:t>
      </w:r>
      <w:r w:rsidR="004704A2" w:rsidRPr="00FE56AC">
        <w:rPr>
          <w:rFonts w:ascii="Lato" w:hAnsi="Lato" w:cstheme="minorHAnsi"/>
          <w:color w:val="000000" w:themeColor="text1"/>
          <w:bdr w:val="none" w:sz="0" w:space="0" w:color="auto" w:frame="1"/>
        </w:rPr>
        <w:t>. - - - - -</w:t>
      </w:r>
      <w:r w:rsidR="00423216" w:rsidRPr="00FE56AC">
        <w:rPr>
          <w:rFonts w:ascii="Lato" w:hAnsi="Lato" w:cstheme="minorHAnsi"/>
          <w:color w:val="000000" w:themeColor="text1"/>
          <w:bdr w:val="none" w:sz="0" w:space="0" w:color="auto" w:frame="1"/>
        </w:rPr>
        <w:t xml:space="preserve"> - - - - - - - - - - - - - - - - - - </w:t>
      </w:r>
    </w:p>
    <w:p w14:paraId="674E89A6" w14:textId="4BA3F1F3"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Análisis, discusión y determinación del oficio número CJET/AR/001/2024, recibido el trece de marzo de dos mil veinticuatro, signado por el </w:t>
      </w:r>
      <w:proofErr w:type="gramStart"/>
      <w:r w:rsidRPr="00FE56AC">
        <w:rPr>
          <w:rFonts w:ascii="Lato" w:hAnsi="Lato" w:cstheme="minorHAnsi"/>
          <w:bCs/>
          <w:color w:val="000000" w:themeColor="text1"/>
          <w:bdr w:val="none" w:sz="0" w:space="0" w:color="auto" w:frame="1"/>
        </w:rPr>
        <w:t>Presidente</w:t>
      </w:r>
      <w:proofErr w:type="gramEnd"/>
      <w:r w:rsidRPr="00FE56AC">
        <w:rPr>
          <w:rFonts w:ascii="Lato" w:hAnsi="Lato" w:cstheme="minorHAnsi"/>
          <w:bCs/>
          <w:color w:val="000000" w:themeColor="text1"/>
          <w:bdr w:val="none" w:sz="0" w:space="0" w:color="auto" w:frame="1"/>
        </w:rPr>
        <w:t xml:space="preserve"> de la Comisión de Disciplina, actuando como Autoridad Resolutora.</w:t>
      </w:r>
      <w:r w:rsidR="004704A2" w:rsidRPr="00FE56AC">
        <w:rPr>
          <w:rFonts w:ascii="Lato" w:hAnsi="Lato" w:cstheme="minorHAnsi"/>
          <w:bCs/>
          <w:color w:val="000000" w:themeColor="text1"/>
          <w:bdr w:val="none" w:sz="0" w:space="0" w:color="auto" w:frame="1"/>
        </w:rPr>
        <w:t xml:space="preserve"> - - - - - - - - - - - - - - - - - - - - - - - - - </w:t>
      </w:r>
    </w:p>
    <w:p w14:paraId="4B03A236" w14:textId="1A46E7FA" w:rsidR="00E303FD" w:rsidRPr="00FE56AC" w:rsidRDefault="00E303FD" w:rsidP="004704A2">
      <w:pPr>
        <w:pStyle w:val="Prrafodelista"/>
        <w:numPr>
          <w:ilvl w:val="0"/>
          <w:numId w:val="1"/>
        </w:numPr>
        <w:spacing w:after="0" w:line="480" w:lineRule="auto"/>
        <w:jc w:val="both"/>
        <w:rPr>
          <w:rFonts w:ascii="Lato" w:hAnsi="Lato" w:cstheme="minorHAnsi"/>
          <w:b/>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Análisis y discusión que conlleve a la determinación de asuntos diversos del personal del Poder Judicial del Estado. </w:t>
      </w:r>
      <w:r w:rsidR="004704A2" w:rsidRPr="00FE56AC">
        <w:rPr>
          <w:rFonts w:ascii="Lato" w:hAnsi="Lato" w:cstheme="minorHAnsi"/>
          <w:bCs/>
          <w:color w:val="000000" w:themeColor="text1"/>
          <w:bdr w:val="none" w:sz="0" w:space="0" w:color="auto" w:frame="1"/>
        </w:rPr>
        <w:t>- - - - - - - - - - - - - - -</w:t>
      </w:r>
    </w:p>
    <w:p w14:paraId="7DDEAB30" w14:textId="77777777" w:rsidR="009470F0" w:rsidRPr="00FE56AC" w:rsidRDefault="009470F0" w:rsidP="000770E0">
      <w:pPr>
        <w:spacing w:line="480" w:lineRule="auto"/>
        <w:jc w:val="both"/>
        <w:rPr>
          <w:rFonts w:ascii="Lato" w:hAnsi="Lato" w:cstheme="minorHAnsi"/>
          <w:color w:val="000000" w:themeColor="text1"/>
        </w:rPr>
      </w:pPr>
      <w:bookmarkStart w:id="4" w:name="_Hlk94531303"/>
      <w:r w:rsidRPr="00FE56AC">
        <w:rPr>
          <w:rFonts w:ascii="Lato" w:hAnsi="Lato" w:cstheme="minorHAnsi"/>
          <w:color w:val="000000" w:themeColor="text1"/>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FE56AC" w:rsidRPr="00FE56AC" w14:paraId="53FDB349" w14:textId="77777777" w:rsidTr="008B1F73">
        <w:tc>
          <w:tcPr>
            <w:tcW w:w="6096" w:type="dxa"/>
            <w:hideMark/>
          </w:tcPr>
          <w:p w14:paraId="625A4732" w14:textId="77777777" w:rsidR="009470F0" w:rsidRPr="00FE56AC" w:rsidRDefault="009470F0" w:rsidP="000770E0">
            <w:pPr>
              <w:tabs>
                <w:tab w:val="left" w:pos="5387"/>
              </w:tabs>
              <w:spacing w:line="480" w:lineRule="auto"/>
              <w:jc w:val="both"/>
              <w:rPr>
                <w:rFonts w:ascii="Lato" w:hAnsi="Lato" w:cs="Calibri"/>
                <w:b/>
                <w:color w:val="000000" w:themeColor="text1"/>
              </w:rPr>
            </w:pPr>
            <w:r w:rsidRPr="00FE56AC">
              <w:rPr>
                <w:rFonts w:ascii="Lato" w:hAnsi="Lato" w:cs="Calibri"/>
                <w:b/>
                <w:color w:val="000000" w:themeColor="text1"/>
              </w:rPr>
              <w:t xml:space="preserve">Magistrada Anel Bañuelos Meneses, </w:t>
            </w:r>
            <w:proofErr w:type="gramStart"/>
            <w:r w:rsidRPr="00FE56AC">
              <w:rPr>
                <w:rFonts w:ascii="Lato" w:hAnsi="Lato" w:cs="Calibri"/>
                <w:b/>
                <w:color w:val="000000" w:themeColor="text1"/>
              </w:rPr>
              <w:t>Presidenta</w:t>
            </w:r>
            <w:proofErr w:type="gramEnd"/>
            <w:r w:rsidRPr="00FE56AC">
              <w:rPr>
                <w:rFonts w:ascii="Lato" w:hAnsi="Lato" w:cs="Calibri"/>
                <w:b/>
                <w:color w:val="000000" w:themeColor="text1"/>
              </w:rPr>
              <w:t xml:space="preserve"> del Consejo de la Judicatura del Estado de Tlaxcala.  - - - -  - - - - - - - - - - - - </w:t>
            </w:r>
          </w:p>
        </w:tc>
        <w:tc>
          <w:tcPr>
            <w:tcW w:w="1842" w:type="dxa"/>
            <w:hideMark/>
          </w:tcPr>
          <w:p w14:paraId="3C6A459F" w14:textId="77777777" w:rsidR="009470F0" w:rsidRPr="00FE56AC" w:rsidRDefault="009470F0" w:rsidP="000770E0">
            <w:pPr>
              <w:tabs>
                <w:tab w:val="left" w:pos="5387"/>
              </w:tabs>
              <w:spacing w:after="0" w:line="480" w:lineRule="auto"/>
              <w:jc w:val="both"/>
              <w:rPr>
                <w:rFonts w:ascii="Lato" w:hAnsi="Lato" w:cs="Calibri"/>
                <w:b/>
                <w:color w:val="000000" w:themeColor="text1"/>
              </w:rPr>
            </w:pPr>
            <w:r w:rsidRPr="00FE56AC">
              <w:rPr>
                <w:rFonts w:ascii="Lato" w:hAnsi="Lato" w:cs="Calibri"/>
                <w:b/>
                <w:color w:val="000000" w:themeColor="text1"/>
              </w:rPr>
              <w:t xml:space="preserve">Presente - - - - - - - - - - - - - - - - - - - </w:t>
            </w:r>
          </w:p>
        </w:tc>
      </w:tr>
      <w:tr w:rsidR="00FE56AC" w:rsidRPr="00FE56AC" w14:paraId="15F4F5FE" w14:textId="77777777" w:rsidTr="008B1F73">
        <w:tc>
          <w:tcPr>
            <w:tcW w:w="6096" w:type="dxa"/>
            <w:hideMark/>
          </w:tcPr>
          <w:p w14:paraId="46D3DF25" w14:textId="67809BF9" w:rsidR="009470F0" w:rsidRPr="00FE56AC" w:rsidRDefault="00A86DC0" w:rsidP="000770E0">
            <w:pPr>
              <w:tabs>
                <w:tab w:val="left" w:pos="5387"/>
              </w:tabs>
              <w:spacing w:line="480" w:lineRule="auto"/>
              <w:jc w:val="both"/>
              <w:rPr>
                <w:rFonts w:ascii="Lato" w:hAnsi="Lato" w:cs="Calibri"/>
                <w:b/>
                <w:color w:val="000000" w:themeColor="text1"/>
              </w:rPr>
            </w:pPr>
            <w:r w:rsidRPr="00FE56AC">
              <w:rPr>
                <w:rFonts w:ascii="Lato" w:hAnsi="Lato" w:cs="Calibri"/>
                <w:b/>
                <w:color w:val="000000" w:themeColor="text1"/>
              </w:rPr>
              <w:t>Maestro</w:t>
            </w:r>
            <w:r w:rsidR="00F44EF2" w:rsidRPr="00FE56AC">
              <w:rPr>
                <w:rFonts w:ascii="Lato" w:hAnsi="Lato" w:cs="Calibri"/>
                <w:b/>
                <w:color w:val="000000" w:themeColor="text1"/>
              </w:rPr>
              <w:t xml:space="preserve"> Germán Mendoza </w:t>
            </w:r>
            <w:proofErr w:type="spellStart"/>
            <w:r w:rsidR="00F44EF2" w:rsidRPr="00FE56AC">
              <w:rPr>
                <w:rFonts w:ascii="Lato" w:hAnsi="Lato" w:cs="Calibri"/>
                <w:b/>
                <w:color w:val="000000" w:themeColor="text1"/>
              </w:rPr>
              <w:t>Papalotzi</w:t>
            </w:r>
            <w:proofErr w:type="spellEnd"/>
            <w:r w:rsidR="009470F0" w:rsidRPr="00FE56AC">
              <w:rPr>
                <w:rFonts w:ascii="Lato" w:hAnsi="Lato" w:cs="Calibri"/>
                <w:b/>
                <w:color w:val="000000" w:themeColor="text1"/>
              </w:rPr>
              <w:t xml:space="preserve">, integrante del Consejo de la Judicatura del Estado de Tlaxcala.  - - - - - - - - - </w:t>
            </w:r>
          </w:p>
        </w:tc>
        <w:tc>
          <w:tcPr>
            <w:tcW w:w="1842" w:type="dxa"/>
            <w:hideMark/>
          </w:tcPr>
          <w:p w14:paraId="4924704C" w14:textId="77777777" w:rsidR="009470F0" w:rsidRPr="00FE56AC" w:rsidRDefault="009470F0" w:rsidP="000770E0">
            <w:pPr>
              <w:tabs>
                <w:tab w:val="left" w:pos="5387"/>
              </w:tabs>
              <w:spacing w:after="0" w:line="480" w:lineRule="auto"/>
              <w:ind w:left="36"/>
              <w:jc w:val="both"/>
              <w:rPr>
                <w:rFonts w:ascii="Lato" w:hAnsi="Lato" w:cs="Calibri"/>
                <w:b/>
                <w:color w:val="000000" w:themeColor="text1"/>
              </w:rPr>
            </w:pPr>
            <w:r w:rsidRPr="00FE56AC">
              <w:rPr>
                <w:rFonts w:ascii="Lato" w:hAnsi="Lato" w:cs="Calibri"/>
                <w:b/>
                <w:color w:val="000000" w:themeColor="text1"/>
              </w:rPr>
              <w:t>Presente - - - - - - - - - - - - - - - - - -</w:t>
            </w:r>
          </w:p>
        </w:tc>
      </w:tr>
      <w:tr w:rsidR="00FE56AC" w:rsidRPr="00FE56AC" w14:paraId="3C563685" w14:textId="77777777" w:rsidTr="008B1F73">
        <w:tc>
          <w:tcPr>
            <w:tcW w:w="6096" w:type="dxa"/>
            <w:hideMark/>
          </w:tcPr>
          <w:p w14:paraId="718DD7B4" w14:textId="77777777" w:rsidR="009470F0" w:rsidRPr="00FE56AC" w:rsidRDefault="009470F0" w:rsidP="000770E0">
            <w:pPr>
              <w:tabs>
                <w:tab w:val="left" w:pos="5387"/>
              </w:tabs>
              <w:spacing w:line="480" w:lineRule="auto"/>
              <w:jc w:val="both"/>
              <w:rPr>
                <w:rFonts w:ascii="Lato" w:hAnsi="Lato" w:cs="Calibri"/>
                <w:b/>
                <w:color w:val="000000" w:themeColor="text1"/>
              </w:rPr>
            </w:pPr>
            <w:r w:rsidRPr="00FE56AC">
              <w:rPr>
                <w:rFonts w:ascii="Lato" w:hAnsi="Lato" w:cs="Calibri"/>
                <w:b/>
                <w:color w:val="000000" w:themeColor="text1"/>
              </w:rPr>
              <w:t xml:space="preserve">Licenciada Violeta Fernández Vázquez, integrante del Consejo de la Judicatura del Estado de Tlaxcala.  - - - - - - - - - </w:t>
            </w:r>
          </w:p>
        </w:tc>
        <w:tc>
          <w:tcPr>
            <w:tcW w:w="1842" w:type="dxa"/>
            <w:hideMark/>
          </w:tcPr>
          <w:p w14:paraId="69990AB3" w14:textId="77777777" w:rsidR="009470F0" w:rsidRPr="00FE56AC" w:rsidRDefault="009470F0" w:rsidP="000770E0">
            <w:pPr>
              <w:tabs>
                <w:tab w:val="left" w:pos="5387"/>
              </w:tabs>
              <w:spacing w:after="0" w:line="480" w:lineRule="auto"/>
              <w:ind w:left="36"/>
              <w:jc w:val="both"/>
              <w:rPr>
                <w:rFonts w:ascii="Lato" w:hAnsi="Lato" w:cs="Calibri"/>
                <w:b/>
                <w:color w:val="000000" w:themeColor="text1"/>
              </w:rPr>
            </w:pPr>
            <w:r w:rsidRPr="00FE56AC">
              <w:rPr>
                <w:rFonts w:ascii="Lato" w:hAnsi="Lato" w:cs="Calibri"/>
                <w:b/>
                <w:color w:val="000000" w:themeColor="text1"/>
              </w:rPr>
              <w:t xml:space="preserve">- - - - - - - - - - - - - </w:t>
            </w:r>
          </w:p>
          <w:p w14:paraId="2F3C6E0A" w14:textId="77777777" w:rsidR="009470F0" w:rsidRPr="00FE56AC" w:rsidRDefault="009470F0" w:rsidP="000770E0">
            <w:pPr>
              <w:tabs>
                <w:tab w:val="left" w:pos="5387"/>
              </w:tabs>
              <w:spacing w:line="480" w:lineRule="auto"/>
              <w:ind w:left="36"/>
              <w:jc w:val="both"/>
              <w:rPr>
                <w:rFonts w:ascii="Lato" w:hAnsi="Lato" w:cs="Calibri"/>
                <w:b/>
                <w:color w:val="000000" w:themeColor="text1"/>
              </w:rPr>
            </w:pPr>
            <w:r w:rsidRPr="00FE56AC">
              <w:rPr>
                <w:rFonts w:ascii="Lato" w:hAnsi="Lato" w:cs="Calibri"/>
                <w:b/>
                <w:color w:val="000000" w:themeColor="text1"/>
              </w:rPr>
              <w:t xml:space="preserve">Presente - - - - - </w:t>
            </w:r>
          </w:p>
        </w:tc>
      </w:tr>
      <w:tr w:rsidR="00FE56AC" w:rsidRPr="00FE56AC" w14:paraId="012CB99D" w14:textId="77777777" w:rsidTr="008B1F73">
        <w:tc>
          <w:tcPr>
            <w:tcW w:w="6096" w:type="dxa"/>
          </w:tcPr>
          <w:p w14:paraId="527671B2" w14:textId="77777777" w:rsidR="009470F0" w:rsidRPr="00FE56AC" w:rsidRDefault="009470F0" w:rsidP="000770E0">
            <w:pPr>
              <w:tabs>
                <w:tab w:val="left" w:pos="5387"/>
              </w:tabs>
              <w:spacing w:line="480" w:lineRule="auto"/>
              <w:jc w:val="both"/>
              <w:rPr>
                <w:rFonts w:ascii="Lato" w:hAnsi="Lato" w:cs="Calibri"/>
                <w:b/>
                <w:color w:val="000000" w:themeColor="text1"/>
              </w:rPr>
            </w:pPr>
            <w:r w:rsidRPr="00FE56AC">
              <w:rPr>
                <w:rFonts w:ascii="Lato" w:hAnsi="Lato" w:cs="Calibri"/>
                <w:b/>
                <w:color w:val="000000" w:themeColor="text1"/>
              </w:rPr>
              <w:t>Maestra Edith Alejandra Segura Payán, integrante del Consejo de la Judicatura del Estado de Tlaxcala. - - - - - - - - - -</w:t>
            </w:r>
          </w:p>
        </w:tc>
        <w:tc>
          <w:tcPr>
            <w:tcW w:w="1842" w:type="dxa"/>
          </w:tcPr>
          <w:p w14:paraId="24F48A4A" w14:textId="77777777" w:rsidR="009470F0" w:rsidRPr="00FE56AC" w:rsidRDefault="009470F0" w:rsidP="000770E0">
            <w:pPr>
              <w:tabs>
                <w:tab w:val="left" w:pos="5387"/>
              </w:tabs>
              <w:spacing w:after="0" w:line="480" w:lineRule="auto"/>
              <w:ind w:left="36"/>
              <w:jc w:val="both"/>
              <w:rPr>
                <w:rFonts w:ascii="Lato" w:hAnsi="Lato" w:cs="Calibri"/>
                <w:b/>
                <w:color w:val="000000" w:themeColor="text1"/>
              </w:rPr>
            </w:pPr>
            <w:r w:rsidRPr="00FE56AC">
              <w:rPr>
                <w:rFonts w:ascii="Lato" w:hAnsi="Lato" w:cs="Calibri"/>
                <w:b/>
                <w:color w:val="000000" w:themeColor="text1"/>
              </w:rPr>
              <w:t xml:space="preserve">- - - - - - - - - - - - - </w:t>
            </w:r>
          </w:p>
          <w:p w14:paraId="5469FD71" w14:textId="77777777" w:rsidR="009470F0" w:rsidRPr="00FE56AC" w:rsidRDefault="009470F0" w:rsidP="000770E0">
            <w:pPr>
              <w:tabs>
                <w:tab w:val="left" w:pos="5387"/>
              </w:tabs>
              <w:spacing w:after="0" w:line="480" w:lineRule="auto"/>
              <w:ind w:left="36"/>
              <w:jc w:val="both"/>
              <w:rPr>
                <w:rFonts w:ascii="Lato" w:hAnsi="Lato" w:cs="Calibri"/>
                <w:b/>
                <w:color w:val="000000" w:themeColor="text1"/>
              </w:rPr>
            </w:pPr>
            <w:r w:rsidRPr="00FE56AC">
              <w:rPr>
                <w:rFonts w:ascii="Lato" w:hAnsi="Lato" w:cs="Calibri"/>
                <w:b/>
                <w:color w:val="000000" w:themeColor="text1"/>
              </w:rPr>
              <w:t xml:space="preserve">Presente- - - - - -  </w:t>
            </w:r>
          </w:p>
        </w:tc>
      </w:tr>
      <w:tr w:rsidR="00FE56AC" w:rsidRPr="00FE56AC" w14:paraId="4C542908" w14:textId="77777777" w:rsidTr="008B1F73">
        <w:tc>
          <w:tcPr>
            <w:tcW w:w="6096" w:type="dxa"/>
          </w:tcPr>
          <w:p w14:paraId="2BD95C2E" w14:textId="77777777" w:rsidR="009470F0" w:rsidRPr="00FE56AC" w:rsidRDefault="009470F0" w:rsidP="000770E0">
            <w:pPr>
              <w:tabs>
                <w:tab w:val="left" w:pos="5387"/>
              </w:tabs>
              <w:spacing w:after="120" w:line="480" w:lineRule="auto"/>
              <w:jc w:val="both"/>
              <w:rPr>
                <w:rFonts w:ascii="Lato" w:hAnsi="Lato" w:cs="Calibri"/>
                <w:b/>
                <w:color w:val="000000" w:themeColor="text1"/>
              </w:rPr>
            </w:pPr>
            <w:r w:rsidRPr="00FE56AC">
              <w:rPr>
                <w:rFonts w:ascii="Lato" w:hAnsi="Lato" w:cs="Calibri"/>
                <w:b/>
                <w:color w:val="000000" w:themeColor="text1"/>
              </w:rPr>
              <w:t xml:space="preserve">Licenciado Rey David González </w:t>
            </w:r>
            <w:proofErr w:type="spellStart"/>
            <w:r w:rsidRPr="00FE56AC">
              <w:rPr>
                <w:rFonts w:ascii="Lato" w:hAnsi="Lato" w:cs="Calibri"/>
                <w:b/>
                <w:color w:val="000000" w:themeColor="text1"/>
              </w:rPr>
              <w:t>González</w:t>
            </w:r>
            <w:proofErr w:type="spellEnd"/>
            <w:r w:rsidRPr="00FE56AC">
              <w:rPr>
                <w:rFonts w:ascii="Lato" w:hAnsi="Lato" w:cs="Calibri"/>
                <w:b/>
                <w:color w:val="000000" w:themeColor="text1"/>
              </w:rPr>
              <w:t xml:space="preserve">, integrante del Consejo de la Judicatura del Estado de Tlaxcala. - - - - - - - - - - </w:t>
            </w:r>
          </w:p>
        </w:tc>
        <w:tc>
          <w:tcPr>
            <w:tcW w:w="1842" w:type="dxa"/>
          </w:tcPr>
          <w:p w14:paraId="4CB227A1" w14:textId="77777777" w:rsidR="009470F0" w:rsidRPr="00FE56AC" w:rsidRDefault="009470F0" w:rsidP="000770E0">
            <w:pPr>
              <w:tabs>
                <w:tab w:val="left" w:pos="5387"/>
              </w:tabs>
              <w:spacing w:after="0" w:line="480" w:lineRule="auto"/>
              <w:ind w:left="36"/>
              <w:jc w:val="both"/>
              <w:rPr>
                <w:rFonts w:ascii="Lato" w:hAnsi="Lato" w:cs="Calibri"/>
                <w:b/>
                <w:color w:val="000000" w:themeColor="text1"/>
              </w:rPr>
            </w:pPr>
            <w:r w:rsidRPr="00FE56AC">
              <w:rPr>
                <w:rFonts w:ascii="Lato" w:hAnsi="Lato" w:cs="Calibri"/>
                <w:b/>
                <w:color w:val="000000" w:themeColor="text1"/>
              </w:rPr>
              <w:t xml:space="preserve">- - - - - - - - - - - - - </w:t>
            </w:r>
          </w:p>
          <w:p w14:paraId="69A72570" w14:textId="77777777" w:rsidR="009470F0" w:rsidRPr="00FE56AC" w:rsidRDefault="009470F0" w:rsidP="000770E0">
            <w:pPr>
              <w:tabs>
                <w:tab w:val="left" w:pos="5387"/>
              </w:tabs>
              <w:spacing w:after="0" w:line="480" w:lineRule="auto"/>
              <w:ind w:left="36"/>
              <w:jc w:val="both"/>
              <w:rPr>
                <w:rFonts w:ascii="Lato" w:hAnsi="Lato" w:cs="Calibri"/>
                <w:b/>
                <w:color w:val="000000" w:themeColor="text1"/>
              </w:rPr>
            </w:pPr>
            <w:r w:rsidRPr="00FE56AC">
              <w:rPr>
                <w:rFonts w:ascii="Lato" w:hAnsi="Lato" w:cs="Calibri"/>
                <w:b/>
                <w:color w:val="000000" w:themeColor="text1"/>
              </w:rPr>
              <w:t>Presente - - - -- -</w:t>
            </w:r>
          </w:p>
        </w:tc>
      </w:tr>
      <w:tr w:rsidR="009470F0" w:rsidRPr="00FE56AC" w14:paraId="21E5FF6F" w14:textId="77777777" w:rsidTr="008B1F73">
        <w:trPr>
          <w:trHeight w:val="1045"/>
        </w:trPr>
        <w:tc>
          <w:tcPr>
            <w:tcW w:w="6096" w:type="dxa"/>
          </w:tcPr>
          <w:p w14:paraId="53B6EE99" w14:textId="77777777" w:rsidR="009470F0" w:rsidRPr="00FE56AC" w:rsidRDefault="009470F0" w:rsidP="000770E0">
            <w:pPr>
              <w:tabs>
                <w:tab w:val="left" w:pos="5387"/>
                <w:tab w:val="left" w:pos="5849"/>
              </w:tabs>
              <w:spacing w:after="120" w:line="480" w:lineRule="auto"/>
              <w:jc w:val="both"/>
              <w:rPr>
                <w:rFonts w:ascii="Lato" w:hAnsi="Lato" w:cs="Calibri"/>
                <w:b/>
                <w:color w:val="000000" w:themeColor="text1"/>
              </w:rPr>
            </w:pPr>
          </w:p>
        </w:tc>
        <w:tc>
          <w:tcPr>
            <w:tcW w:w="1842" w:type="dxa"/>
          </w:tcPr>
          <w:p w14:paraId="2BEC437E" w14:textId="77777777" w:rsidR="009470F0" w:rsidRPr="00FE56AC" w:rsidRDefault="009470F0" w:rsidP="000770E0">
            <w:pPr>
              <w:tabs>
                <w:tab w:val="left" w:pos="5387"/>
              </w:tabs>
              <w:spacing w:after="0" w:line="480" w:lineRule="auto"/>
              <w:jc w:val="both"/>
              <w:rPr>
                <w:rFonts w:ascii="Lato" w:hAnsi="Lato" w:cs="Calibri"/>
                <w:b/>
                <w:color w:val="000000" w:themeColor="text1"/>
              </w:rPr>
            </w:pPr>
          </w:p>
        </w:tc>
      </w:tr>
    </w:tbl>
    <w:p w14:paraId="0F8503D1" w14:textId="77777777" w:rsidR="009470F0" w:rsidRPr="00FE56AC" w:rsidRDefault="009470F0" w:rsidP="000770E0">
      <w:pPr>
        <w:spacing w:after="0" w:line="480" w:lineRule="auto"/>
        <w:jc w:val="both"/>
        <w:rPr>
          <w:rFonts w:ascii="Lato" w:hAnsi="Lato" w:cstheme="minorHAnsi"/>
          <w:b/>
          <w:color w:val="000000" w:themeColor="text1"/>
        </w:rPr>
      </w:pPr>
    </w:p>
    <w:p w14:paraId="7CF02F21" w14:textId="77777777" w:rsidR="009470F0" w:rsidRPr="00FE56AC" w:rsidRDefault="009470F0" w:rsidP="000770E0">
      <w:pPr>
        <w:spacing w:after="0" w:line="480" w:lineRule="auto"/>
        <w:jc w:val="both"/>
        <w:rPr>
          <w:rFonts w:ascii="Lato" w:hAnsi="Lato" w:cstheme="minorHAnsi"/>
          <w:color w:val="000000" w:themeColor="text1"/>
        </w:rPr>
      </w:pPr>
      <w:r w:rsidRPr="00FE56AC">
        <w:rPr>
          <w:rFonts w:ascii="Lato" w:hAnsi="Lato" w:cstheme="minorHAnsi"/>
          <w:b/>
          <w:color w:val="000000" w:themeColor="text1"/>
        </w:rPr>
        <w:t xml:space="preserve">En uso de la palabra, la </w:t>
      </w:r>
      <w:proofErr w:type="gramStart"/>
      <w:r w:rsidRPr="00FE56AC">
        <w:rPr>
          <w:rFonts w:ascii="Lato" w:hAnsi="Lato" w:cstheme="minorHAnsi"/>
          <w:b/>
          <w:color w:val="000000" w:themeColor="text1"/>
        </w:rPr>
        <w:t>Secretaria Ejecutiva</w:t>
      </w:r>
      <w:proofErr w:type="gramEnd"/>
      <w:r w:rsidRPr="00FE56AC">
        <w:rPr>
          <w:rFonts w:ascii="Lato" w:hAnsi="Lato" w:cstheme="minorHAnsi"/>
          <w:b/>
          <w:color w:val="000000" w:themeColor="text1"/>
        </w:rPr>
        <w:t xml:space="preserve"> dijo</w:t>
      </w:r>
      <w:r w:rsidRPr="00FE56AC">
        <w:rPr>
          <w:rFonts w:ascii="Lato" w:hAnsi="Lato" w:cstheme="minorHAnsi"/>
          <w:color w:val="000000" w:themeColor="text1"/>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7F6A05B8" w14:textId="77777777" w:rsidR="00597BED" w:rsidRPr="00FE56AC" w:rsidRDefault="00597BED" w:rsidP="000770E0">
      <w:pPr>
        <w:spacing w:after="0" w:line="480" w:lineRule="auto"/>
        <w:jc w:val="both"/>
        <w:rPr>
          <w:rFonts w:ascii="Lato" w:hAnsi="Lato" w:cstheme="minorHAnsi"/>
          <w:b/>
          <w:color w:val="000000" w:themeColor="text1"/>
        </w:rPr>
      </w:pPr>
    </w:p>
    <w:p w14:paraId="254D0CC3" w14:textId="7B18BF26" w:rsidR="009470F0" w:rsidRPr="00FE56AC" w:rsidRDefault="009470F0" w:rsidP="000770E0">
      <w:pPr>
        <w:spacing w:after="0" w:line="480" w:lineRule="auto"/>
        <w:jc w:val="both"/>
        <w:rPr>
          <w:rFonts w:ascii="Lato" w:hAnsi="Lato" w:cstheme="minorHAnsi"/>
          <w:color w:val="000000" w:themeColor="text1"/>
        </w:rPr>
      </w:pPr>
      <w:r w:rsidRPr="00FE56AC">
        <w:rPr>
          <w:rFonts w:ascii="Lato" w:hAnsi="Lato" w:cstheme="minorHAnsi"/>
          <w:b/>
          <w:color w:val="000000" w:themeColor="text1"/>
        </w:rPr>
        <w:t xml:space="preserve">En uso de la palabra, la Magistrada Presidenta dijo: </w:t>
      </w:r>
      <w:r w:rsidRPr="00FE56AC">
        <w:rPr>
          <w:rFonts w:ascii="Lato" w:hAnsi="Lato" w:cstheme="minorHAnsi"/>
          <w:color w:val="000000" w:themeColor="text1"/>
        </w:rPr>
        <w:t>en razón de existir quórum legal, declaro abierta la presente sesión para que todos los acuerdos que se dicten, tengan la validez que en derecho les corresponde.</w:t>
      </w:r>
    </w:p>
    <w:p w14:paraId="17EF4D6A" w14:textId="28781200" w:rsidR="009470F0" w:rsidRPr="00FE56AC" w:rsidRDefault="009470F0" w:rsidP="000770E0">
      <w:pPr>
        <w:spacing w:after="0" w:line="480" w:lineRule="auto"/>
        <w:jc w:val="both"/>
        <w:rPr>
          <w:rFonts w:ascii="Lato" w:hAnsi="Lato" w:cstheme="minorHAnsi"/>
          <w:b/>
          <w:bCs/>
          <w:color w:val="000000" w:themeColor="text1"/>
          <w:u w:val="single"/>
        </w:rPr>
      </w:pPr>
      <w:r w:rsidRPr="00FE56AC">
        <w:rPr>
          <w:rFonts w:ascii="Lato" w:hAnsi="Lato" w:cstheme="minorHAnsi"/>
          <w:color w:val="000000" w:themeColor="text1"/>
        </w:rPr>
        <w:t>En primer lugar, someto a consideración el orden del día de la convocatoria que les fue entregada</w:t>
      </w:r>
      <w:r w:rsidR="00DD5509" w:rsidRPr="00FE56AC">
        <w:rPr>
          <w:rFonts w:ascii="Lato" w:hAnsi="Lato" w:cstheme="minorHAnsi"/>
          <w:color w:val="000000" w:themeColor="text1"/>
        </w:rPr>
        <w:t xml:space="preserve"> y solicito </w:t>
      </w:r>
      <w:proofErr w:type="spellStart"/>
      <w:r w:rsidR="00DD5509" w:rsidRPr="00FE56AC">
        <w:rPr>
          <w:rFonts w:ascii="Lato" w:hAnsi="Lato" w:cstheme="minorHAnsi"/>
          <w:color w:val="000000" w:themeColor="text1"/>
        </w:rPr>
        <w:t>adendar</w:t>
      </w:r>
      <w:proofErr w:type="spellEnd"/>
      <w:r w:rsidR="00DD5509" w:rsidRPr="00FE56AC">
        <w:rPr>
          <w:rFonts w:ascii="Lato" w:hAnsi="Lato" w:cstheme="minorHAnsi"/>
          <w:color w:val="000000" w:themeColor="text1"/>
        </w:rPr>
        <w:t xml:space="preserve"> el oficio número 300/C/2024, signado por el Contralor del Poder Judicial del Estado.</w:t>
      </w:r>
      <w:r w:rsidR="00A23458" w:rsidRPr="00FE56AC">
        <w:rPr>
          <w:rFonts w:ascii="Lato" w:hAnsi="Lato" w:cstheme="minorHAnsi"/>
          <w:color w:val="000000" w:themeColor="text1"/>
        </w:rPr>
        <w:t xml:space="preserve"> </w:t>
      </w:r>
      <w:r w:rsidR="00A23458" w:rsidRPr="00FE56AC">
        <w:rPr>
          <w:rFonts w:ascii="Lato" w:hAnsi="Lato" w:cstheme="minorHAnsi"/>
          <w:b/>
          <w:bCs/>
          <w:color w:val="000000" w:themeColor="text1"/>
          <w:u w:val="single"/>
        </w:rPr>
        <w:t>APROBADO POR UNANIMIDAD DE VOTOS.</w:t>
      </w:r>
    </w:p>
    <w:bookmarkEnd w:id="4"/>
    <w:p w14:paraId="12079B37" w14:textId="515926F9" w:rsidR="003004E7" w:rsidRPr="00FE56AC" w:rsidRDefault="00A23458" w:rsidP="003A2940">
      <w:pPr>
        <w:pStyle w:val="NormalWeb"/>
        <w:spacing w:line="480" w:lineRule="auto"/>
        <w:ind w:firstLine="708"/>
        <w:jc w:val="both"/>
        <w:rPr>
          <w:rFonts w:ascii="Lato" w:hAnsi="Lato"/>
          <w:b/>
          <w:bCs/>
          <w:color w:val="000000" w:themeColor="text1"/>
          <w:sz w:val="22"/>
          <w:szCs w:val="22"/>
          <w:u w:val="single"/>
        </w:rPr>
      </w:pPr>
      <w:r w:rsidRPr="00FE56AC">
        <w:rPr>
          <w:rFonts w:ascii="Lato" w:hAnsi="Lato"/>
          <w:b/>
          <w:bCs/>
          <w:color w:val="000000" w:themeColor="text1"/>
          <w:sz w:val="22"/>
          <w:szCs w:val="22"/>
        </w:rPr>
        <w:t xml:space="preserve"> </w:t>
      </w:r>
      <w:r w:rsidR="00170F58" w:rsidRPr="00FE56AC">
        <w:rPr>
          <w:rFonts w:ascii="Lato" w:hAnsi="Lato"/>
          <w:b/>
          <w:bCs/>
          <w:color w:val="000000" w:themeColor="text1"/>
          <w:sz w:val="22"/>
          <w:szCs w:val="22"/>
        </w:rPr>
        <w:t>ACUERDO II/</w:t>
      </w:r>
      <w:r w:rsidR="00F44EF2" w:rsidRPr="00FE56AC">
        <w:rPr>
          <w:rFonts w:ascii="Lato" w:hAnsi="Lato"/>
          <w:b/>
          <w:bCs/>
          <w:color w:val="000000" w:themeColor="text1"/>
          <w:sz w:val="22"/>
          <w:szCs w:val="22"/>
        </w:rPr>
        <w:t>27</w:t>
      </w:r>
      <w:r w:rsidR="00170F58" w:rsidRPr="00FE56AC">
        <w:rPr>
          <w:rFonts w:ascii="Lato" w:hAnsi="Lato"/>
          <w:b/>
          <w:bCs/>
          <w:color w:val="000000" w:themeColor="text1"/>
          <w:sz w:val="22"/>
          <w:szCs w:val="22"/>
        </w:rPr>
        <w:t>/202</w:t>
      </w:r>
      <w:r w:rsidR="009644DC" w:rsidRPr="00FE56AC">
        <w:rPr>
          <w:rFonts w:ascii="Lato" w:hAnsi="Lato"/>
          <w:b/>
          <w:bCs/>
          <w:color w:val="000000" w:themeColor="text1"/>
          <w:sz w:val="22"/>
          <w:szCs w:val="22"/>
        </w:rPr>
        <w:t>4</w:t>
      </w:r>
      <w:r w:rsidR="00170F58" w:rsidRPr="00FE56AC">
        <w:rPr>
          <w:rFonts w:ascii="Lato" w:hAnsi="Lato"/>
          <w:b/>
          <w:bCs/>
          <w:color w:val="000000" w:themeColor="text1"/>
          <w:sz w:val="22"/>
          <w:szCs w:val="22"/>
        </w:rPr>
        <w:t xml:space="preserve">. </w:t>
      </w:r>
      <w:r w:rsidR="00863544" w:rsidRPr="00FE56AC">
        <w:rPr>
          <w:rFonts w:ascii="Lato" w:hAnsi="Lato"/>
          <w:b/>
          <w:bCs/>
          <w:color w:val="000000" w:themeColor="text1"/>
          <w:sz w:val="22"/>
          <w:szCs w:val="22"/>
        </w:rPr>
        <w:t xml:space="preserve"> </w:t>
      </w:r>
      <w:r w:rsidR="00B7386D" w:rsidRPr="00FE56AC">
        <w:rPr>
          <w:rFonts w:ascii="Lato" w:hAnsi="Lato"/>
          <w:b/>
          <w:bCs/>
          <w:color w:val="000000" w:themeColor="text1"/>
          <w:sz w:val="22"/>
          <w:szCs w:val="22"/>
        </w:rPr>
        <w:t xml:space="preserve">Aprobación del acta número </w:t>
      </w:r>
      <w:r w:rsidR="00F44EF2" w:rsidRPr="00FE56AC">
        <w:rPr>
          <w:rFonts w:ascii="Lato" w:hAnsi="Lato"/>
          <w:b/>
          <w:bCs/>
          <w:color w:val="000000" w:themeColor="text1"/>
          <w:sz w:val="22"/>
          <w:szCs w:val="22"/>
        </w:rPr>
        <w:t>23/2024.</w:t>
      </w:r>
      <w:r w:rsidR="003A2940" w:rsidRPr="00FE56AC">
        <w:rPr>
          <w:rFonts w:ascii="Lato" w:hAnsi="Lato"/>
          <w:b/>
          <w:bCs/>
          <w:color w:val="000000" w:themeColor="text1"/>
          <w:sz w:val="22"/>
          <w:szCs w:val="22"/>
        </w:rPr>
        <w:t xml:space="preserve"> - - - - - </w:t>
      </w:r>
      <w:proofErr w:type="gramStart"/>
      <w:r w:rsidR="003A2940" w:rsidRPr="00FE56AC">
        <w:rPr>
          <w:rFonts w:ascii="Lato" w:hAnsi="Lato"/>
          <w:b/>
          <w:bCs/>
          <w:color w:val="000000" w:themeColor="text1"/>
          <w:sz w:val="22"/>
          <w:szCs w:val="22"/>
        </w:rPr>
        <w:t xml:space="preserve">- </w:t>
      </w:r>
      <w:r w:rsidR="00B7386D" w:rsidRPr="00FE56AC">
        <w:rPr>
          <w:rFonts w:ascii="Lato" w:hAnsi="Lato"/>
          <w:b/>
          <w:bCs/>
          <w:color w:val="000000" w:themeColor="text1"/>
          <w:sz w:val="22"/>
          <w:szCs w:val="22"/>
        </w:rPr>
        <w:t xml:space="preserve"> -</w:t>
      </w:r>
      <w:proofErr w:type="gramEnd"/>
      <w:r w:rsidR="00B7386D" w:rsidRPr="00FE56AC">
        <w:rPr>
          <w:rFonts w:ascii="Lato" w:hAnsi="Lato"/>
          <w:b/>
          <w:bCs/>
          <w:color w:val="000000" w:themeColor="text1"/>
          <w:sz w:val="22"/>
          <w:szCs w:val="22"/>
        </w:rPr>
        <w:t xml:space="preserve"> </w:t>
      </w:r>
      <w:r w:rsidR="00B7386D" w:rsidRPr="00FE56AC">
        <w:rPr>
          <w:rFonts w:ascii="Lato" w:hAnsi="Lato"/>
          <w:color w:val="000000" w:themeColor="text1"/>
          <w:sz w:val="22"/>
          <w:szCs w:val="22"/>
        </w:rPr>
        <w:t xml:space="preserve">Dada cuenta con el acta número </w:t>
      </w:r>
      <w:r w:rsidR="00F44EF2" w:rsidRPr="00FE56AC">
        <w:rPr>
          <w:rFonts w:ascii="Lato" w:hAnsi="Lato"/>
          <w:color w:val="000000" w:themeColor="text1"/>
          <w:sz w:val="22"/>
          <w:szCs w:val="22"/>
        </w:rPr>
        <w:t>23/2024</w:t>
      </w:r>
      <w:r w:rsidR="00B7386D" w:rsidRPr="00FE56AC">
        <w:rPr>
          <w:rFonts w:ascii="Lato" w:hAnsi="Lato"/>
          <w:color w:val="000000" w:themeColor="text1"/>
          <w:sz w:val="22"/>
          <w:szCs w:val="22"/>
        </w:rPr>
        <w:t>, de este Órgano Colegiado que fue agregada al orden del día de la presente sesión para efectos de su revisión y aprobación</w:t>
      </w:r>
      <w:r w:rsidRPr="00FE56AC">
        <w:rPr>
          <w:rFonts w:ascii="Lato" w:hAnsi="Lato"/>
          <w:color w:val="000000" w:themeColor="text1"/>
          <w:sz w:val="22"/>
          <w:szCs w:val="22"/>
        </w:rPr>
        <w:t>; a</w:t>
      </w:r>
      <w:r w:rsidR="00B7386D" w:rsidRPr="00FE56AC">
        <w:rPr>
          <w:rFonts w:ascii="Lato" w:hAnsi="Lato"/>
          <w:color w:val="000000" w:themeColor="text1"/>
          <w:sz w:val="22"/>
          <w:szCs w:val="22"/>
        </w:rPr>
        <w:t xml:space="preserve">l respecto, en términos del artículo 18, fracción IV, del Reglamento del Consejo de la Judicatura del Estado, se aprueba el acta número </w:t>
      </w:r>
      <w:r w:rsidR="00F44EF2" w:rsidRPr="00FE56AC">
        <w:rPr>
          <w:rFonts w:ascii="Lato" w:hAnsi="Lato"/>
          <w:color w:val="000000" w:themeColor="text1"/>
          <w:sz w:val="22"/>
          <w:szCs w:val="22"/>
        </w:rPr>
        <w:t>23/2024</w:t>
      </w:r>
      <w:r w:rsidR="00B7386D" w:rsidRPr="00FE56AC">
        <w:rPr>
          <w:rFonts w:ascii="Lato" w:hAnsi="Lato"/>
          <w:color w:val="000000" w:themeColor="text1"/>
          <w:sz w:val="22"/>
          <w:szCs w:val="22"/>
        </w:rPr>
        <w:t xml:space="preserve"> de este Órgano Colegiado</w:t>
      </w:r>
      <w:r w:rsidR="00B7386D" w:rsidRPr="00FE56AC">
        <w:rPr>
          <w:rFonts w:ascii="Lato" w:hAnsi="Lato" w:cstheme="minorHAnsi"/>
          <w:b/>
          <w:bCs/>
          <w:noProof/>
          <w:color w:val="000000" w:themeColor="text1"/>
          <w:sz w:val="22"/>
          <w:szCs w:val="22"/>
        </w:rPr>
        <w:t xml:space="preserve">, </w:t>
      </w:r>
      <w:r w:rsidR="00B7386D" w:rsidRPr="00FE56AC">
        <w:rPr>
          <w:rFonts w:ascii="Lato" w:hAnsi="Lato"/>
          <w:color w:val="000000" w:themeColor="text1"/>
          <w:sz w:val="22"/>
          <w:szCs w:val="22"/>
        </w:rPr>
        <w:t>por lo que se ordena a la Secretaria Ejecutiva recabar las firmas</w:t>
      </w:r>
      <w:r w:rsidRPr="00FE56AC">
        <w:rPr>
          <w:rFonts w:ascii="Lato" w:hAnsi="Lato"/>
          <w:color w:val="000000" w:themeColor="text1"/>
          <w:sz w:val="22"/>
          <w:szCs w:val="22"/>
        </w:rPr>
        <w:t xml:space="preserve">. </w:t>
      </w:r>
      <w:r w:rsidRPr="00FE56AC">
        <w:rPr>
          <w:rFonts w:ascii="Lato" w:hAnsi="Lato"/>
          <w:b/>
          <w:bCs/>
          <w:color w:val="000000" w:themeColor="text1"/>
          <w:sz w:val="22"/>
          <w:szCs w:val="22"/>
          <w:u w:val="single"/>
        </w:rPr>
        <w:t xml:space="preserve">APROBADO POR </w:t>
      </w:r>
      <w:r w:rsidR="003A2940" w:rsidRPr="00FE56AC">
        <w:rPr>
          <w:rFonts w:ascii="Lato" w:hAnsi="Lato"/>
          <w:b/>
          <w:bCs/>
          <w:color w:val="000000" w:themeColor="text1"/>
          <w:sz w:val="22"/>
          <w:szCs w:val="22"/>
          <w:u w:val="single"/>
        </w:rPr>
        <w:t xml:space="preserve">MAYORÍA </w:t>
      </w:r>
      <w:r w:rsidRPr="00FE56AC">
        <w:rPr>
          <w:rFonts w:ascii="Lato" w:hAnsi="Lato"/>
          <w:b/>
          <w:bCs/>
          <w:color w:val="000000" w:themeColor="text1"/>
          <w:sz w:val="22"/>
          <w:szCs w:val="22"/>
          <w:u w:val="single"/>
        </w:rPr>
        <w:t>DE VOTOS</w:t>
      </w:r>
      <w:r w:rsidR="003A2940" w:rsidRPr="00FE56AC">
        <w:rPr>
          <w:rFonts w:ascii="Lato" w:hAnsi="Lato"/>
          <w:b/>
          <w:bCs/>
          <w:color w:val="000000" w:themeColor="text1"/>
          <w:sz w:val="22"/>
          <w:szCs w:val="22"/>
          <w:u w:val="single"/>
        </w:rPr>
        <w:t>, CON LA ABSTENCIÓN DEL CONSEJERO GERMÁN MENDOZA PAPALOTZI, POR NO HABER ESTADO PRESENTE EN ESA SESIÓN</w:t>
      </w:r>
      <w:r w:rsidR="002E474E" w:rsidRPr="00FE56AC">
        <w:rPr>
          <w:rFonts w:ascii="Lato" w:hAnsi="Lato"/>
          <w:b/>
          <w:bCs/>
          <w:color w:val="000000" w:themeColor="text1"/>
          <w:sz w:val="22"/>
          <w:szCs w:val="22"/>
          <w:u w:val="single"/>
        </w:rPr>
        <w:t>, DADA LA FECHA DE SU DE</w:t>
      </w:r>
      <w:r w:rsidR="00423216" w:rsidRPr="00FE56AC">
        <w:rPr>
          <w:rFonts w:ascii="Lato" w:hAnsi="Lato"/>
          <w:b/>
          <w:bCs/>
          <w:color w:val="000000" w:themeColor="text1"/>
          <w:sz w:val="22"/>
          <w:szCs w:val="22"/>
          <w:u w:val="single"/>
        </w:rPr>
        <w:t>S</w:t>
      </w:r>
      <w:r w:rsidR="002E474E" w:rsidRPr="00FE56AC">
        <w:rPr>
          <w:rFonts w:ascii="Lato" w:hAnsi="Lato"/>
          <w:b/>
          <w:bCs/>
          <w:color w:val="000000" w:themeColor="text1"/>
          <w:sz w:val="22"/>
          <w:szCs w:val="22"/>
          <w:u w:val="single"/>
        </w:rPr>
        <w:t>IGNACIÓN.</w:t>
      </w:r>
      <w:r w:rsidR="003A2940" w:rsidRPr="00FE56AC">
        <w:rPr>
          <w:rFonts w:ascii="Lato" w:hAnsi="Lato"/>
          <w:b/>
          <w:bCs/>
          <w:color w:val="000000" w:themeColor="text1"/>
          <w:sz w:val="22"/>
          <w:szCs w:val="22"/>
          <w:u w:val="single"/>
        </w:rPr>
        <w:t xml:space="preserve"> </w:t>
      </w:r>
    </w:p>
    <w:p w14:paraId="6B65C286" w14:textId="7E1ECD72" w:rsidR="00F44EF2" w:rsidRPr="00FE56AC" w:rsidRDefault="00E55A9E" w:rsidP="00A23458">
      <w:pPr>
        <w:spacing w:after="0" w:line="480" w:lineRule="auto"/>
        <w:ind w:firstLine="708"/>
        <w:jc w:val="both"/>
        <w:rPr>
          <w:rFonts w:ascii="Lato" w:hAnsi="Lato" w:cstheme="minorHAnsi"/>
          <w:b/>
          <w:color w:val="000000" w:themeColor="text1"/>
          <w:bdr w:val="none" w:sz="0" w:space="0" w:color="auto" w:frame="1"/>
        </w:rPr>
      </w:pPr>
      <w:r w:rsidRPr="00FE56AC">
        <w:rPr>
          <w:rFonts w:ascii="Lato" w:hAnsi="Lato"/>
          <w:b/>
          <w:bCs/>
          <w:color w:val="000000" w:themeColor="text1"/>
        </w:rPr>
        <w:t>ACUERDO III/</w:t>
      </w:r>
      <w:r w:rsidR="00F44EF2" w:rsidRPr="00FE56AC">
        <w:rPr>
          <w:rFonts w:ascii="Lato" w:hAnsi="Lato"/>
          <w:b/>
          <w:bCs/>
          <w:color w:val="000000" w:themeColor="text1"/>
        </w:rPr>
        <w:t>27</w:t>
      </w:r>
      <w:r w:rsidRPr="00FE56AC">
        <w:rPr>
          <w:rFonts w:ascii="Lato" w:hAnsi="Lato"/>
          <w:b/>
          <w:bCs/>
          <w:color w:val="000000" w:themeColor="text1"/>
        </w:rPr>
        <w:t>/202</w:t>
      </w:r>
      <w:r w:rsidR="009644DC" w:rsidRPr="00FE56AC">
        <w:rPr>
          <w:rFonts w:ascii="Lato" w:hAnsi="Lato"/>
          <w:b/>
          <w:bCs/>
          <w:color w:val="000000" w:themeColor="text1"/>
        </w:rPr>
        <w:t>4</w:t>
      </w:r>
      <w:r w:rsidRPr="00FE56AC">
        <w:rPr>
          <w:rFonts w:ascii="Lato" w:hAnsi="Lato"/>
          <w:b/>
          <w:bCs/>
          <w:color w:val="000000" w:themeColor="text1"/>
        </w:rPr>
        <w:t xml:space="preserve">. </w:t>
      </w:r>
      <w:r w:rsidR="00F44EF2" w:rsidRPr="00FE56AC">
        <w:rPr>
          <w:rFonts w:ascii="Lato" w:hAnsi="Lato"/>
          <w:b/>
          <w:bCs/>
          <w:color w:val="000000" w:themeColor="text1"/>
        </w:rPr>
        <w:t>O</w:t>
      </w:r>
      <w:r w:rsidR="00F44EF2" w:rsidRPr="00FE56AC">
        <w:rPr>
          <w:rFonts w:ascii="Lato" w:hAnsi="Lato" w:cstheme="minorHAnsi"/>
          <w:b/>
          <w:color w:val="000000" w:themeColor="text1"/>
          <w:bdr w:val="none" w:sz="0" w:space="0" w:color="auto" w:frame="1"/>
        </w:rPr>
        <w:t xml:space="preserve">ficio número PTSJ/0448/2024, recibido el quince de marzo de dos mil veinticuatro, signado por la Magistrada Presidenta del Tribunal Superior de Justicia y del Consejo de la Judicatura.   - - - - - - - - - - - - </w:t>
      </w:r>
      <w:r w:rsidR="00A23458" w:rsidRPr="00FE56AC">
        <w:rPr>
          <w:rFonts w:ascii="Lato" w:hAnsi="Lato" w:cstheme="minorHAnsi"/>
          <w:b/>
          <w:color w:val="000000" w:themeColor="text1"/>
          <w:bdr w:val="none" w:sz="0" w:space="0" w:color="auto" w:frame="1"/>
        </w:rPr>
        <w:t xml:space="preserve"> </w:t>
      </w:r>
    </w:p>
    <w:p w14:paraId="1EE4DC0E" w14:textId="3896FC0C" w:rsidR="000770E0" w:rsidRPr="00FE56AC" w:rsidRDefault="00F44EF2" w:rsidP="000770E0">
      <w:pPr>
        <w:spacing w:after="0" w:line="480" w:lineRule="auto"/>
        <w:jc w:val="both"/>
        <w:rPr>
          <w:rFonts w:ascii="Lato" w:hAnsi="Lato"/>
          <w:color w:val="000000" w:themeColor="text1"/>
        </w:rPr>
      </w:pPr>
      <w:r w:rsidRPr="00FE56AC">
        <w:rPr>
          <w:rFonts w:ascii="Lato" w:hAnsi="Lato" w:cstheme="minorHAnsi"/>
          <w:bCs/>
          <w:color w:val="000000" w:themeColor="text1"/>
          <w:bdr w:val="none" w:sz="0" w:space="0" w:color="auto" w:frame="1"/>
        </w:rPr>
        <w:t xml:space="preserve">Dada cuenta con el oficio de referencia, mediante el cual, la Magistrada </w:t>
      </w:r>
      <w:proofErr w:type="gramStart"/>
      <w:r w:rsidRPr="00FE56AC">
        <w:rPr>
          <w:rFonts w:ascii="Lato" w:hAnsi="Lato" w:cstheme="minorHAnsi"/>
          <w:bCs/>
          <w:color w:val="000000" w:themeColor="text1"/>
          <w:bdr w:val="none" w:sz="0" w:space="0" w:color="auto" w:frame="1"/>
        </w:rPr>
        <w:t>Presidenta</w:t>
      </w:r>
      <w:proofErr w:type="gramEnd"/>
      <w:r w:rsidRPr="00FE56AC">
        <w:rPr>
          <w:rFonts w:ascii="Lato" w:hAnsi="Lato" w:cstheme="minorHAnsi"/>
          <w:bCs/>
          <w:color w:val="000000" w:themeColor="text1"/>
          <w:bdr w:val="none" w:sz="0" w:space="0" w:color="auto" w:frame="1"/>
        </w:rPr>
        <w:t xml:space="preserve"> del Tribunal Superior de Justicia y del Consejo de la Judicatura, hace del conocimiento la posibilidad de celebrar un Convenio de Colaboración entre el </w:t>
      </w:r>
      <w:r w:rsidRPr="00FE56AC">
        <w:rPr>
          <w:rFonts w:ascii="Lato" w:hAnsi="Lato" w:cstheme="minorHAnsi"/>
          <w:bCs/>
          <w:color w:val="000000" w:themeColor="text1"/>
          <w:bdr w:val="none" w:sz="0" w:space="0" w:color="auto" w:frame="1"/>
        </w:rPr>
        <w:lastRenderedPageBreak/>
        <w:t xml:space="preserve">Tribunal Superior de Justicia </w:t>
      </w:r>
      <w:r w:rsidR="002A0F2E" w:rsidRPr="00FE56AC">
        <w:rPr>
          <w:rFonts w:ascii="Lato" w:hAnsi="Lato" w:cstheme="minorHAnsi"/>
          <w:bCs/>
          <w:color w:val="000000" w:themeColor="text1"/>
          <w:bdr w:val="none" w:sz="0" w:space="0" w:color="auto" w:frame="1"/>
        </w:rPr>
        <w:t xml:space="preserve">y la Comisión Nacional Bancaria y de Valores, asimismo propone a la </w:t>
      </w:r>
      <w:r w:rsidR="00466EBF" w:rsidRPr="00FE56AC">
        <w:rPr>
          <w:rFonts w:ascii="Lato" w:hAnsi="Lato" w:cstheme="minorHAnsi"/>
          <w:bCs/>
          <w:color w:val="000000" w:themeColor="text1"/>
          <w:bdr w:val="none" w:sz="0" w:space="0" w:color="auto" w:frame="1"/>
        </w:rPr>
        <w:t xml:space="preserve">Consejera que preside </w:t>
      </w:r>
      <w:r w:rsidR="002A0F2E" w:rsidRPr="00FE56AC">
        <w:rPr>
          <w:rFonts w:ascii="Lato" w:hAnsi="Lato" w:cstheme="minorHAnsi"/>
          <w:bCs/>
          <w:color w:val="000000" w:themeColor="text1"/>
          <w:bdr w:val="none" w:sz="0" w:space="0" w:color="auto" w:frame="1"/>
        </w:rPr>
        <w:t xml:space="preserve">la Comisión de Administración como enlace </w:t>
      </w:r>
      <w:r w:rsidR="00466EBF" w:rsidRPr="00FE56AC">
        <w:rPr>
          <w:rFonts w:ascii="Lato" w:hAnsi="Lato" w:cstheme="minorHAnsi"/>
          <w:bCs/>
          <w:color w:val="000000" w:themeColor="text1"/>
          <w:bdr w:val="none" w:sz="0" w:space="0" w:color="auto" w:frame="1"/>
        </w:rPr>
        <w:t>en e</w:t>
      </w:r>
      <w:r w:rsidR="002A0F2E" w:rsidRPr="00FE56AC">
        <w:rPr>
          <w:rFonts w:ascii="Lato" w:hAnsi="Lato" w:cstheme="minorHAnsi"/>
          <w:bCs/>
          <w:color w:val="000000" w:themeColor="text1"/>
          <w:bdr w:val="none" w:sz="0" w:space="0" w:color="auto" w:frame="1"/>
        </w:rPr>
        <w:t>l convenio mencionado</w:t>
      </w:r>
      <w:r w:rsidR="00423216" w:rsidRPr="00FE56AC">
        <w:rPr>
          <w:rFonts w:ascii="Lato" w:hAnsi="Lato" w:cstheme="minorHAnsi"/>
          <w:bCs/>
          <w:color w:val="000000" w:themeColor="text1"/>
          <w:bdr w:val="none" w:sz="0" w:space="0" w:color="auto" w:frame="1"/>
        </w:rPr>
        <w:t>. A</w:t>
      </w:r>
      <w:r w:rsidR="002A0F2E" w:rsidRPr="00FE56AC">
        <w:rPr>
          <w:rFonts w:ascii="Lato" w:hAnsi="Lato"/>
          <w:color w:val="000000" w:themeColor="text1"/>
        </w:rPr>
        <w:t xml:space="preserve">l respecto y toda vez que </w:t>
      </w:r>
      <w:r w:rsidR="00466EBF" w:rsidRPr="00FE56AC">
        <w:rPr>
          <w:rFonts w:ascii="Lato" w:hAnsi="Lato"/>
          <w:color w:val="000000" w:themeColor="text1"/>
        </w:rPr>
        <w:t xml:space="preserve">el </w:t>
      </w:r>
      <w:r w:rsidR="002A0F2E" w:rsidRPr="00FE56AC">
        <w:rPr>
          <w:rFonts w:ascii="Lato" w:hAnsi="Lato"/>
          <w:color w:val="000000" w:themeColor="text1"/>
        </w:rPr>
        <w:t xml:space="preserve">convenio tiene como objetivo establecer mecanismos </w:t>
      </w:r>
      <w:r w:rsidR="000770E0" w:rsidRPr="00FE56AC">
        <w:rPr>
          <w:rFonts w:ascii="Lato" w:hAnsi="Lato"/>
          <w:color w:val="000000" w:themeColor="text1"/>
        </w:rPr>
        <w:t xml:space="preserve">de coordinación y colaboración en materia de </w:t>
      </w:r>
      <w:r w:rsidR="002A0F2E" w:rsidRPr="00FE56AC">
        <w:rPr>
          <w:rFonts w:ascii="Lato" w:hAnsi="Lato"/>
          <w:color w:val="000000" w:themeColor="text1"/>
        </w:rPr>
        <w:t>capacitación para el uso oficial del Sistema de Atención y Requerimientos de Autoridad, conocido como “SIARA”</w:t>
      </w:r>
      <w:r w:rsidR="00466EBF" w:rsidRPr="00FE56AC">
        <w:rPr>
          <w:rFonts w:ascii="Lato" w:hAnsi="Lato"/>
          <w:color w:val="000000" w:themeColor="text1"/>
        </w:rPr>
        <w:t>, mismo que será el canal oficial para la notificación de los requerimientos</w:t>
      </w:r>
      <w:r w:rsidR="00CA15D7" w:rsidRPr="00FE56AC">
        <w:rPr>
          <w:rFonts w:ascii="Lato" w:hAnsi="Lato"/>
          <w:color w:val="000000" w:themeColor="text1"/>
        </w:rPr>
        <w:t>,</w:t>
      </w:r>
      <w:r w:rsidR="00466EBF" w:rsidRPr="00FE56AC">
        <w:rPr>
          <w:rFonts w:ascii="Lato" w:hAnsi="Lato"/>
          <w:color w:val="000000" w:themeColor="text1"/>
        </w:rPr>
        <w:t xml:space="preserve"> una vez que el Tribunal se incorpore a dicho sistem</w:t>
      </w:r>
      <w:r w:rsidR="00CA15D7" w:rsidRPr="00FE56AC">
        <w:rPr>
          <w:rFonts w:ascii="Lato" w:hAnsi="Lato"/>
          <w:color w:val="000000" w:themeColor="text1"/>
        </w:rPr>
        <w:t>a;</w:t>
      </w:r>
      <w:r w:rsidR="002A0F2E" w:rsidRPr="00FE56AC">
        <w:rPr>
          <w:rFonts w:ascii="Lato" w:hAnsi="Lato"/>
          <w:color w:val="000000" w:themeColor="text1"/>
        </w:rPr>
        <w:t xml:space="preserve"> </w:t>
      </w:r>
      <w:r w:rsidR="000770E0" w:rsidRPr="00FE56AC">
        <w:rPr>
          <w:rFonts w:ascii="Lato" w:hAnsi="Lato"/>
          <w:color w:val="000000" w:themeColor="text1"/>
        </w:rPr>
        <w:t>con fundamento en lo que establecen los artículos 85 de la Constitución Política del Estado de Tlaxcala, 61 de la Ley Orgánica del Poder Judicial del Estado</w:t>
      </w:r>
      <w:r w:rsidR="00CA15D7" w:rsidRPr="00FE56AC">
        <w:rPr>
          <w:rFonts w:ascii="Lato" w:hAnsi="Lato"/>
          <w:color w:val="000000" w:themeColor="text1"/>
        </w:rPr>
        <w:t>,</w:t>
      </w:r>
      <w:r w:rsidR="000770E0" w:rsidRPr="00FE56AC">
        <w:rPr>
          <w:rFonts w:ascii="Lato" w:hAnsi="Lato"/>
          <w:color w:val="000000" w:themeColor="text1"/>
        </w:rPr>
        <w:t xml:space="preserve"> y</w:t>
      </w:r>
      <w:r w:rsidR="00464A07" w:rsidRPr="00FE56AC">
        <w:rPr>
          <w:rFonts w:ascii="Lato" w:hAnsi="Lato"/>
          <w:color w:val="000000" w:themeColor="text1"/>
        </w:rPr>
        <w:t xml:space="preserve"> </w:t>
      </w:r>
      <w:r w:rsidR="000770E0" w:rsidRPr="00FE56AC">
        <w:rPr>
          <w:rFonts w:ascii="Lato" w:hAnsi="Lato"/>
          <w:color w:val="000000" w:themeColor="text1"/>
        </w:rPr>
        <w:t>29 fracción I</w:t>
      </w:r>
      <w:r w:rsidR="00464A07" w:rsidRPr="00FE56AC">
        <w:rPr>
          <w:rFonts w:ascii="Lato" w:hAnsi="Lato"/>
          <w:color w:val="000000" w:themeColor="text1"/>
        </w:rPr>
        <w:t xml:space="preserve"> </w:t>
      </w:r>
      <w:r w:rsidR="000770E0" w:rsidRPr="00FE56AC">
        <w:rPr>
          <w:rFonts w:ascii="Lato" w:hAnsi="Lato"/>
          <w:color w:val="000000" w:themeColor="text1"/>
        </w:rPr>
        <w:t>del Reglamento del Consejo de la Judicatura del Estado, se determina:</w:t>
      </w:r>
    </w:p>
    <w:p w14:paraId="4CDAC752" w14:textId="77777777" w:rsidR="000770E0" w:rsidRPr="00FE56AC" w:rsidRDefault="000770E0" w:rsidP="002A182D">
      <w:pPr>
        <w:pStyle w:val="Prrafodelista"/>
        <w:numPr>
          <w:ilvl w:val="0"/>
          <w:numId w:val="2"/>
        </w:numPr>
        <w:spacing w:after="160" w:line="480" w:lineRule="auto"/>
        <w:ind w:left="709"/>
        <w:jc w:val="both"/>
        <w:rPr>
          <w:rFonts w:ascii="Lato" w:hAnsi="Lato" w:cstheme="minorHAnsi"/>
          <w:bCs/>
          <w:color w:val="000000" w:themeColor="text1"/>
        </w:rPr>
      </w:pPr>
      <w:r w:rsidRPr="00FE56AC">
        <w:rPr>
          <w:rFonts w:ascii="Lato" w:hAnsi="Lato" w:cstheme="minorHAnsi"/>
          <w:bCs/>
          <w:color w:val="000000" w:themeColor="text1"/>
        </w:rPr>
        <w:t>Tomar conocimiento del proyecto de convenio de cuenta.</w:t>
      </w:r>
    </w:p>
    <w:p w14:paraId="001D8483" w14:textId="58B27638" w:rsidR="000770E0" w:rsidRPr="00FE56AC" w:rsidRDefault="000770E0" w:rsidP="002A182D">
      <w:pPr>
        <w:pStyle w:val="Prrafodelista"/>
        <w:numPr>
          <w:ilvl w:val="0"/>
          <w:numId w:val="2"/>
        </w:numPr>
        <w:spacing w:after="160" w:line="480" w:lineRule="auto"/>
        <w:ind w:left="709"/>
        <w:jc w:val="both"/>
        <w:rPr>
          <w:rFonts w:ascii="Lato" w:hAnsi="Lato" w:cstheme="minorHAnsi"/>
          <w:bCs/>
          <w:color w:val="000000" w:themeColor="text1"/>
        </w:rPr>
      </w:pPr>
      <w:r w:rsidRPr="00FE56AC">
        <w:rPr>
          <w:rFonts w:ascii="Lato" w:hAnsi="Lato" w:cstheme="minorHAnsi"/>
          <w:bCs/>
          <w:color w:val="000000" w:themeColor="text1"/>
        </w:rPr>
        <w:t xml:space="preserve">Autorizar la celebración del convenio </w:t>
      </w:r>
      <w:r w:rsidRPr="00FE56AC">
        <w:rPr>
          <w:rFonts w:ascii="Lato" w:hAnsi="Lato" w:cstheme="minorHAnsi"/>
          <w:color w:val="000000" w:themeColor="text1"/>
          <w:bdr w:val="none" w:sz="0" w:space="0" w:color="auto" w:frame="1"/>
        </w:rPr>
        <w:t>de colaboración entre el Poder Judicial del Estado de Tlaxcala,</w:t>
      </w:r>
      <w:r w:rsidRPr="00FE56AC">
        <w:rPr>
          <w:rFonts w:ascii="Lato" w:hAnsi="Lato" w:cstheme="minorHAnsi"/>
          <w:bCs/>
          <w:color w:val="000000" w:themeColor="text1"/>
        </w:rPr>
        <w:t xml:space="preserve"> representado por la Magistrada </w:t>
      </w:r>
      <w:proofErr w:type="gramStart"/>
      <w:r w:rsidRPr="00FE56AC">
        <w:rPr>
          <w:rFonts w:ascii="Lato" w:hAnsi="Lato" w:cstheme="minorHAnsi"/>
          <w:bCs/>
          <w:color w:val="000000" w:themeColor="text1"/>
        </w:rPr>
        <w:t>Presidenta</w:t>
      </w:r>
      <w:proofErr w:type="gramEnd"/>
      <w:r w:rsidRPr="00FE56AC">
        <w:rPr>
          <w:rFonts w:ascii="Lato" w:hAnsi="Lato" w:cstheme="minorHAnsi"/>
          <w:color w:val="000000" w:themeColor="text1"/>
          <w:bdr w:val="none" w:sz="0" w:space="0" w:color="auto" w:frame="1"/>
        </w:rPr>
        <w:t xml:space="preserve"> del Tribunal Superior de Justicia y del Consejo de la Judicatura del Estado, con</w:t>
      </w:r>
      <w:r w:rsidR="00466EBF" w:rsidRPr="00FE56AC">
        <w:rPr>
          <w:rFonts w:ascii="Lato" w:hAnsi="Lato" w:cstheme="minorHAnsi"/>
          <w:color w:val="000000" w:themeColor="text1"/>
          <w:bdr w:val="none" w:sz="0" w:space="0" w:color="auto" w:frame="1"/>
        </w:rPr>
        <w:t xml:space="preserve"> el Presidente de la </w:t>
      </w:r>
      <w:r w:rsidRPr="00FE56AC">
        <w:rPr>
          <w:rFonts w:ascii="Lato" w:hAnsi="Lato" w:cstheme="minorHAnsi"/>
          <w:bCs/>
          <w:color w:val="000000" w:themeColor="text1"/>
          <w:bdr w:val="none" w:sz="0" w:space="0" w:color="auto" w:frame="1"/>
        </w:rPr>
        <w:t xml:space="preserve">Comisión Nacional Bancaria y de </w:t>
      </w:r>
      <w:r w:rsidR="00E45C59" w:rsidRPr="00FE56AC">
        <w:rPr>
          <w:rFonts w:ascii="Lato" w:hAnsi="Lato" w:cstheme="minorHAnsi"/>
          <w:bCs/>
          <w:color w:val="000000" w:themeColor="text1"/>
          <w:bdr w:val="none" w:sz="0" w:space="0" w:color="auto" w:frame="1"/>
        </w:rPr>
        <w:t>Valores,</w:t>
      </w:r>
      <w:r w:rsidR="00466EBF" w:rsidRPr="00FE56AC">
        <w:rPr>
          <w:rFonts w:ascii="Lato" w:hAnsi="Lato" w:cstheme="minorHAnsi"/>
          <w:bCs/>
          <w:color w:val="000000" w:themeColor="text1"/>
          <w:bdr w:val="none" w:sz="0" w:space="0" w:color="auto" w:frame="1"/>
        </w:rPr>
        <w:t xml:space="preserve"> </w:t>
      </w:r>
      <w:r w:rsidR="00E45C59" w:rsidRPr="00FE56AC">
        <w:rPr>
          <w:rFonts w:ascii="Lato" w:hAnsi="Lato" w:cstheme="minorHAnsi"/>
          <w:bCs/>
          <w:color w:val="000000" w:themeColor="text1"/>
        </w:rPr>
        <w:t>para</w:t>
      </w:r>
      <w:r w:rsidRPr="00FE56AC">
        <w:rPr>
          <w:rFonts w:ascii="Lato" w:hAnsi="Lato" w:cstheme="minorHAnsi"/>
          <w:color w:val="000000" w:themeColor="text1"/>
        </w:rPr>
        <w:t xml:space="preserve"> los efectos precisados en el mismo.</w:t>
      </w:r>
    </w:p>
    <w:p w14:paraId="4880D0B5" w14:textId="40B56FA7" w:rsidR="00E45C59" w:rsidRPr="00FE56AC" w:rsidRDefault="00E45C59" w:rsidP="002A182D">
      <w:pPr>
        <w:pStyle w:val="Prrafodelista"/>
        <w:numPr>
          <w:ilvl w:val="0"/>
          <w:numId w:val="2"/>
        </w:numPr>
        <w:spacing w:after="160" w:line="480" w:lineRule="auto"/>
        <w:ind w:left="709"/>
        <w:jc w:val="both"/>
        <w:rPr>
          <w:rFonts w:ascii="Lato" w:hAnsi="Lato" w:cstheme="minorHAnsi"/>
          <w:bCs/>
          <w:color w:val="000000" w:themeColor="text1"/>
        </w:rPr>
      </w:pPr>
      <w:r w:rsidRPr="00FE56AC">
        <w:rPr>
          <w:rFonts w:ascii="Lato" w:hAnsi="Lato" w:cstheme="minorHAnsi"/>
          <w:bCs/>
          <w:color w:val="000000" w:themeColor="text1"/>
        </w:rPr>
        <w:t>Designar como enlace e</w:t>
      </w:r>
      <w:r w:rsidR="00466EBF" w:rsidRPr="00FE56AC">
        <w:rPr>
          <w:rFonts w:ascii="Lato" w:hAnsi="Lato" w:cstheme="minorHAnsi"/>
          <w:bCs/>
          <w:color w:val="000000" w:themeColor="text1"/>
        </w:rPr>
        <w:t>n el</w:t>
      </w:r>
      <w:r w:rsidRPr="00FE56AC">
        <w:rPr>
          <w:rFonts w:ascii="Lato" w:hAnsi="Lato" w:cstheme="minorHAnsi"/>
          <w:bCs/>
          <w:color w:val="000000" w:themeColor="text1"/>
        </w:rPr>
        <w:t xml:space="preserve"> convenio, a la </w:t>
      </w:r>
      <w:proofErr w:type="gramStart"/>
      <w:r w:rsidRPr="00FE56AC">
        <w:rPr>
          <w:rFonts w:ascii="Lato" w:hAnsi="Lato" w:cstheme="minorHAnsi"/>
          <w:bCs/>
          <w:color w:val="000000" w:themeColor="text1"/>
        </w:rPr>
        <w:t>Presidenta</w:t>
      </w:r>
      <w:proofErr w:type="gramEnd"/>
      <w:r w:rsidRPr="00FE56AC">
        <w:rPr>
          <w:rFonts w:ascii="Lato" w:hAnsi="Lato" w:cstheme="minorHAnsi"/>
          <w:bCs/>
          <w:color w:val="000000" w:themeColor="text1"/>
        </w:rPr>
        <w:t xml:space="preserve"> de la Comisión de Administración integrante de ese Cuerpo Colegiado.</w:t>
      </w:r>
    </w:p>
    <w:p w14:paraId="07714267" w14:textId="0224BC1A" w:rsidR="000770E0" w:rsidRPr="00FE56AC" w:rsidRDefault="000770E0" w:rsidP="002A182D">
      <w:pPr>
        <w:pStyle w:val="Prrafodelista"/>
        <w:numPr>
          <w:ilvl w:val="0"/>
          <w:numId w:val="2"/>
        </w:numPr>
        <w:spacing w:after="160" w:line="480" w:lineRule="auto"/>
        <w:ind w:left="709"/>
        <w:jc w:val="both"/>
        <w:rPr>
          <w:rFonts w:ascii="Lato" w:hAnsi="Lato" w:cstheme="minorHAnsi"/>
          <w:bCs/>
          <w:color w:val="000000" w:themeColor="text1"/>
        </w:rPr>
      </w:pPr>
      <w:r w:rsidRPr="00FE56AC">
        <w:rPr>
          <w:rFonts w:ascii="Lato" w:hAnsi="Lato" w:cstheme="minorHAnsi"/>
          <w:bCs/>
          <w:color w:val="000000" w:themeColor="text1"/>
        </w:rPr>
        <w:t>Instruir al Encargad</w:t>
      </w:r>
      <w:r w:rsidR="00E45C59" w:rsidRPr="00FE56AC">
        <w:rPr>
          <w:rFonts w:ascii="Lato" w:hAnsi="Lato" w:cstheme="minorHAnsi"/>
          <w:bCs/>
          <w:color w:val="000000" w:themeColor="text1"/>
        </w:rPr>
        <w:t xml:space="preserve">o </w:t>
      </w:r>
      <w:r w:rsidRPr="00FE56AC">
        <w:rPr>
          <w:rFonts w:ascii="Lato" w:hAnsi="Lato" w:cstheme="minorHAnsi"/>
          <w:bCs/>
          <w:color w:val="000000" w:themeColor="text1"/>
        </w:rPr>
        <w:t>de la Dirección Jurídica del Tribunal Superior de Justicia del Estado, para la materialización del convenio respectivo.</w:t>
      </w:r>
    </w:p>
    <w:p w14:paraId="1F0D0E5D" w14:textId="484A2596" w:rsidR="000770E0" w:rsidRPr="00FE56AC" w:rsidRDefault="000770E0" w:rsidP="000770E0">
      <w:pPr>
        <w:pStyle w:val="xmsonormal"/>
        <w:shd w:val="clear" w:color="auto" w:fill="FFFFFF"/>
        <w:spacing w:before="0" w:beforeAutospacing="0" w:after="0" w:afterAutospacing="0" w:line="480" w:lineRule="auto"/>
        <w:jc w:val="both"/>
        <w:rPr>
          <w:rFonts w:ascii="Lato" w:hAnsi="Lato" w:cstheme="minorHAnsi"/>
          <w:bCs/>
          <w:color w:val="000000" w:themeColor="text1"/>
          <w:sz w:val="22"/>
          <w:szCs w:val="22"/>
        </w:rPr>
      </w:pPr>
      <w:r w:rsidRPr="00FE56AC">
        <w:rPr>
          <w:rFonts w:ascii="Lato" w:hAnsi="Lato" w:cstheme="minorHAnsi"/>
          <w:bCs/>
          <w:color w:val="000000" w:themeColor="text1"/>
          <w:sz w:val="22"/>
          <w:szCs w:val="22"/>
        </w:rPr>
        <w:t xml:space="preserve">Comuníquese </w:t>
      </w:r>
      <w:r w:rsidR="00466EBF" w:rsidRPr="00FE56AC">
        <w:rPr>
          <w:rFonts w:ascii="Lato" w:hAnsi="Lato" w:cstheme="minorHAnsi"/>
          <w:bCs/>
          <w:color w:val="000000" w:themeColor="text1"/>
          <w:sz w:val="22"/>
          <w:szCs w:val="22"/>
        </w:rPr>
        <w:t xml:space="preserve">en vía de reiteración a la Magistrada </w:t>
      </w:r>
      <w:proofErr w:type="gramStart"/>
      <w:r w:rsidR="00466EBF" w:rsidRPr="00FE56AC">
        <w:rPr>
          <w:rFonts w:ascii="Lato" w:hAnsi="Lato" w:cstheme="minorHAnsi"/>
          <w:bCs/>
          <w:color w:val="000000" w:themeColor="text1"/>
          <w:sz w:val="22"/>
          <w:szCs w:val="22"/>
        </w:rPr>
        <w:t>Presidenta</w:t>
      </w:r>
      <w:proofErr w:type="gramEnd"/>
      <w:r w:rsidR="00466EBF" w:rsidRPr="00FE56AC">
        <w:rPr>
          <w:rFonts w:ascii="Lato" w:hAnsi="Lato" w:cstheme="minorHAnsi"/>
          <w:bCs/>
          <w:color w:val="000000" w:themeColor="text1"/>
          <w:sz w:val="22"/>
          <w:szCs w:val="22"/>
        </w:rPr>
        <w:t xml:space="preserve"> de este Órgano Colegiado, a la Consejera Violeta Fernández Vázquez, Presidenta de la Comisión de Administración, así como al</w:t>
      </w:r>
      <w:r w:rsidRPr="00FE56AC">
        <w:rPr>
          <w:rFonts w:ascii="Lato" w:hAnsi="Lato" w:cstheme="minorHAnsi"/>
          <w:bCs/>
          <w:color w:val="000000" w:themeColor="text1"/>
          <w:sz w:val="22"/>
          <w:szCs w:val="22"/>
        </w:rPr>
        <w:t xml:space="preserve"> Encargad</w:t>
      </w:r>
      <w:r w:rsidR="00E45C59" w:rsidRPr="00FE56AC">
        <w:rPr>
          <w:rFonts w:ascii="Lato" w:hAnsi="Lato" w:cstheme="minorHAnsi"/>
          <w:bCs/>
          <w:color w:val="000000" w:themeColor="text1"/>
          <w:sz w:val="22"/>
          <w:szCs w:val="22"/>
        </w:rPr>
        <w:t>o</w:t>
      </w:r>
      <w:r w:rsidRPr="00FE56AC">
        <w:rPr>
          <w:rFonts w:ascii="Lato" w:hAnsi="Lato" w:cstheme="minorHAnsi"/>
          <w:bCs/>
          <w:color w:val="000000" w:themeColor="text1"/>
          <w:sz w:val="22"/>
          <w:szCs w:val="22"/>
        </w:rPr>
        <w:t xml:space="preserve"> de la Dirección Jurídica del Tribunal Superior de Justicia del Estado, para su conocimiento y efectos conducentes</w:t>
      </w:r>
      <w:r w:rsidR="00466EBF" w:rsidRPr="00FE56AC">
        <w:rPr>
          <w:rFonts w:ascii="Lato" w:hAnsi="Lato" w:cstheme="minorHAnsi"/>
          <w:bCs/>
          <w:color w:val="000000" w:themeColor="text1"/>
          <w:sz w:val="22"/>
          <w:szCs w:val="22"/>
        </w:rPr>
        <w:t>.</w:t>
      </w:r>
      <w:r w:rsidR="002E474E" w:rsidRPr="00FE56AC">
        <w:rPr>
          <w:rFonts w:ascii="Lato" w:hAnsi="Lato" w:cstheme="minorHAnsi"/>
          <w:bCs/>
          <w:color w:val="000000" w:themeColor="text1"/>
          <w:sz w:val="22"/>
          <w:szCs w:val="22"/>
        </w:rPr>
        <w:t xml:space="preserve"> </w:t>
      </w:r>
      <w:r w:rsidR="002E474E" w:rsidRPr="00FE56AC">
        <w:rPr>
          <w:rFonts w:ascii="Lato" w:hAnsi="Lato" w:cstheme="minorHAnsi"/>
          <w:b/>
          <w:color w:val="000000" w:themeColor="text1"/>
          <w:sz w:val="22"/>
          <w:szCs w:val="22"/>
          <w:u w:val="single"/>
        </w:rPr>
        <w:t>APROBADO POR UNANIMIDAD DE VOTOS.</w:t>
      </w:r>
    </w:p>
    <w:p w14:paraId="16D85A6E" w14:textId="0EA42C60" w:rsidR="00E45C59" w:rsidRPr="00FE56AC" w:rsidRDefault="00574AED" w:rsidP="002E474E">
      <w:pPr>
        <w:pStyle w:val="NormalWeb"/>
        <w:spacing w:line="480" w:lineRule="auto"/>
        <w:ind w:firstLine="708"/>
        <w:jc w:val="both"/>
        <w:rPr>
          <w:rFonts w:ascii="Lato" w:hAnsi="Lato" w:cstheme="minorHAnsi"/>
          <w:b/>
          <w:color w:val="000000" w:themeColor="text1"/>
          <w:sz w:val="22"/>
          <w:szCs w:val="22"/>
          <w:bdr w:val="none" w:sz="0" w:space="0" w:color="auto" w:frame="1"/>
        </w:rPr>
      </w:pPr>
      <w:r w:rsidRPr="00FE56AC">
        <w:rPr>
          <w:rFonts w:ascii="Lato" w:hAnsi="Lato"/>
          <w:b/>
          <w:bCs/>
          <w:color w:val="000000" w:themeColor="text1"/>
          <w:sz w:val="22"/>
          <w:szCs w:val="22"/>
        </w:rPr>
        <w:t>ACUERDO IV/</w:t>
      </w:r>
      <w:r w:rsidR="00E45C59" w:rsidRPr="00FE56AC">
        <w:rPr>
          <w:rFonts w:ascii="Lato" w:hAnsi="Lato"/>
          <w:b/>
          <w:bCs/>
          <w:color w:val="000000" w:themeColor="text1"/>
          <w:sz w:val="22"/>
          <w:szCs w:val="22"/>
        </w:rPr>
        <w:t>27/</w:t>
      </w:r>
      <w:r w:rsidRPr="00FE56AC">
        <w:rPr>
          <w:rFonts w:ascii="Lato" w:hAnsi="Lato"/>
          <w:b/>
          <w:bCs/>
          <w:color w:val="000000" w:themeColor="text1"/>
          <w:sz w:val="22"/>
          <w:szCs w:val="22"/>
        </w:rPr>
        <w:t>202</w:t>
      </w:r>
      <w:r w:rsidR="009644DC" w:rsidRPr="00FE56AC">
        <w:rPr>
          <w:rFonts w:ascii="Lato" w:hAnsi="Lato"/>
          <w:b/>
          <w:bCs/>
          <w:color w:val="000000" w:themeColor="text1"/>
          <w:sz w:val="22"/>
          <w:szCs w:val="22"/>
        </w:rPr>
        <w:t>4</w:t>
      </w:r>
      <w:r w:rsidR="001430F4" w:rsidRPr="00FE56AC">
        <w:rPr>
          <w:rFonts w:ascii="Lato" w:hAnsi="Lato"/>
          <w:b/>
          <w:bCs/>
          <w:color w:val="000000" w:themeColor="text1"/>
          <w:sz w:val="22"/>
          <w:szCs w:val="22"/>
        </w:rPr>
        <w:t>.</w:t>
      </w:r>
      <w:r w:rsidR="00E45C59" w:rsidRPr="00FE56AC">
        <w:rPr>
          <w:rFonts w:ascii="Lato" w:hAnsi="Lato"/>
          <w:b/>
          <w:bCs/>
          <w:color w:val="000000" w:themeColor="text1"/>
          <w:sz w:val="22"/>
          <w:szCs w:val="22"/>
        </w:rPr>
        <w:t xml:space="preserve"> O</w:t>
      </w:r>
      <w:r w:rsidR="00E45C59" w:rsidRPr="00FE56AC">
        <w:rPr>
          <w:rFonts w:ascii="Lato" w:hAnsi="Lato" w:cstheme="minorHAnsi"/>
          <w:b/>
          <w:color w:val="000000" w:themeColor="text1"/>
          <w:sz w:val="22"/>
          <w:szCs w:val="22"/>
          <w:bdr w:val="none" w:sz="0" w:space="0" w:color="auto" w:frame="1"/>
        </w:rPr>
        <w:t xml:space="preserve">ficio número CJET/C/23/2024, recibido el seis de marzo de dos mil veinticuatro, signado por la </w:t>
      </w:r>
      <w:proofErr w:type="gramStart"/>
      <w:r w:rsidR="00E45C59" w:rsidRPr="00FE56AC">
        <w:rPr>
          <w:rFonts w:ascii="Lato" w:hAnsi="Lato" w:cstheme="minorHAnsi"/>
          <w:b/>
          <w:color w:val="000000" w:themeColor="text1"/>
          <w:sz w:val="22"/>
          <w:szCs w:val="22"/>
          <w:bdr w:val="none" w:sz="0" w:space="0" w:color="auto" w:frame="1"/>
        </w:rPr>
        <w:t>Consejera</w:t>
      </w:r>
      <w:proofErr w:type="gramEnd"/>
      <w:r w:rsidR="00E45C59" w:rsidRPr="00FE56AC">
        <w:rPr>
          <w:rFonts w:ascii="Lato" w:hAnsi="Lato" w:cstheme="minorHAnsi"/>
          <w:b/>
          <w:color w:val="000000" w:themeColor="text1"/>
          <w:sz w:val="22"/>
          <w:szCs w:val="22"/>
          <w:bdr w:val="none" w:sz="0" w:space="0" w:color="auto" w:frame="1"/>
        </w:rPr>
        <w:t xml:space="preserve"> de la Judicatura y Visitadora del Juzgado Cuarto de lo Familiar del Distrito Judicial de Cuauhtémoc. - - - - - - - - - - - - - - - - - -</w:t>
      </w:r>
      <w:r w:rsidR="002E474E" w:rsidRPr="00FE56AC">
        <w:rPr>
          <w:rFonts w:ascii="Lato" w:hAnsi="Lato" w:cstheme="minorHAnsi"/>
          <w:b/>
          <w:color w:val="000000" w:themeColor="text1"/>
          <w:sz w:val="22"/>
          <w:szCs w:val="22"/>
          <w:bdr w:val="none" w:sz="0" w:space="0" w:color="auto" w:frame="1"/>
        </w:rPr>
        <w:t xml:space="preserve"> - - - - - - - - - - - - - - - - - - - - - - - - - - - - - - - - - -</w:t>
      </w:r>
    </w:p>
    <w:p w14:paraId="44AB3971" w14:textId="25074525" w:rsidR="00E45C59" w:rsidRPr="00FE56AC" w:rsidRDefault="00E45C59" w:rsidP="00E45C59">
      <w:pPr>
        <w:spacing w:after="0" w:line="480" w:lineRule="auto"/>
        <w:jc w:val="both"/>
        <w:rPr>
          <w:rFonts w:ascii="Lato" w:hAnsi="Lato"/>
          <w:color w:val="000000" w:themeColor="text1"/>
        </w:rPr>
      </w:pPr>
      <w:r w:rsidRPr="00FE56AC">
        <w:rPr>
          <w:rFonts w:ascii="Lato" w:hAnsi="Lato" w:cstheme="minorHAnsi"/>
          <w:bCs/>
          <w:color w:val="000000" w:themeColor="text1"/>
          <w:bdr w:val="none" w:sz="0" w:space="0" w:color="auto" w:frame="1"/>
        </w:rPr>
        <w:lastRenderedPageBreak/>
        <w:t xml:space="preserve">Dada cuenta con el oficio de referencia, mediante el cual, la Consejera Visitadora del Juzgado Cuarto de lo Familiar del Distrito Judicial de Cuauhtémoc, </w:t>
      </w:r>
      <w:r w:rsidRPr="00FE56AC">
        <w:rPr>
          <w:rFonts w:ascii="Lato" w:hAnsi="Lato"/>
          <w:color w:val="000000" w:themeColor="text1"/>
        </w:rPr>
        <w:t>informa a este Cuerpo Colegiado, la remisión de la queja de fecha cinco de marzo de dos mil veinticuatro, signada por la C. Patricia Ángeles Rosas, a la Contraloría del Poder Judicial</w:t>
      </w:r>
      <w:r w:rsidR="002E474E" w:rsidRPr="00FE56AC">
        <w:rPr>
          <w:rFonts w:ascii="Lato" w:hAnsi="Lato"/>
          <w:color w:val="000000" w:themeColor="text1"/>
        </w:rPr>
        <w:t>; a</w:t>
      </w:r>
      <w:r w:rsidRPr="00FE56AC">
        <w:rPr>
          <w:rFonts w:ascii="Lato" w:hAnsi="Lato"/>
          <w:color w:val="000000" w:themeColor="text1"/>
        </w:rPr>
        <w:t xml:space="preserve">l respecto y toda vez que se </w:t>
      </w:r>
      <w:r w:rsidR="00B273F6" w:rsidRPr="00FE56AC">
        <w:rPr>
          <w:rFonts w:ascii="Lato" w:hAnsi="Lato"/>
          <w:color w:val="000000" w:themeColor="text1"/>
        </w:rPr>
        <w:t>dio</w:t>
      </w:r>
      <w:r w:rsidRPr="00FE56AC">
        <w:rPr>
          <w:rFonts w:ascii="Lato" w:hAnsi="Lato"/>
          <w:color w:val="000000" w:themeColor="text1"/>
        </w:rPr>
        <w:t xml:space="preserve"> el trámite correspondiente a la queja recibida en las oficinas de la Consejera Violeta Fernández Vázquez, con fundamento en lo que establece el artículo 61 de la Ley Orgánica del Poder Judicial del Estado, </w:t>
      </w:r>
      <w:r w:rsidR="00B273F6" w:rsidRPr="00FE56AC">
        <w:rPr>
          <w:rFonts w:ascii="Lato" w:hAnsi="Lato"/>
          <w:color w:val="000000" w:themeColor="text1"/>
        </w:rPr>
        <w:t xml:space="preserve">únicamente </w:t>
      </w:r>
      <w:r w:rsidRPr="00FE56AC">
        <w:rPr>
          <w:rFonts w:ascii="Lato" w:hAnsi="Lato"/>
          <w:color w:val="000000" w:themeColor="text1"/>
        </w:rPr>
        <w:t xml:space="preserve">se toma debido conocimiento. </w:t>
      </w:r>
    </w:p>
    <w:p w14:paraId="77C78E99" w14:textId="0AF0FC94" w:rsidR="00E45C59" w:rsidRPr="00FE56AC" w:rsidRDefault="00E45C59" w:rsidP="002E474E">
      <w:pPr>
        <w:spacing w:before="240" w:after="0" w:line="480" w:lineRule="auto"/>
        <w:jc w:val="both"/>
        <w:rPr>
          <w:rFonts w:ascii="Lato" w:hAnsi="Lato"/>
          <w:b/>
          <w:bCs/>
          <w:color w:val="000000" w:themeColor="text1"/>
          <w:u w:val="single"/>
        </w:rPr>
      </w:pPr>
      <w:r w:rsidRPr="00FE56AC">
        <w:rPr>
          <w:rFonts w:ascii="Lato" w:hAnsi="Lato"/>
          <w:color w:val="000000" w:themeColor="text1"/>
        </w:rPr>
        <w:t>Comuníquese en vía de reiteración a la Consejera</w:t>
      </w:r>
      <w:r w:rsidR="00B273F6" w:rsidRPr="00FE56AC">
        <w:rPr>
          <w:rFonts w:ascii="Lato" w:hAnsi="Lato"/>
          <w:color w:val="000000" w:themeColor="text1"/>
        </w:rPr>
        <w:t xml:space="preserve"> Visitadora </w:t>
      </w:r>
      <w:r w:rsidR="00B273F6" w:rsidRPr="00FE56AC">
        <w:rPr>
          <w:rFonts w:ascii="Lato" w:hAnsi="Lato" w:cstheme="minorHAnsi"/>
          <w:bCs/>
          <w:color w:val="000000" w:themeColor="text1"/>
          <w:bdr w:val="none" w:sz="0" w:space="0" w:color="auto" w:frame="1"/>
        </w:rPr>
        <w:t>del Juzgado Cuarto de lo Familiar del Distrito Judicial de Cuauhtémoc</w:t>
      </w:r>
      <w:r w:rsidRPr="00FE56AC">
        <w:rPr>
          <w:rFonts w:ascii="Lato" w:hAnsi="Lato"/>
          <w:color w:val="000000" w:themeColor="text1"/>
        </w:rPr>
        <w:t xml:space="preserve">, para constancia. </w:t>
      </w:r>
      <w:r w:rsidR="002E474E" w:rsidRPr="00FE56AC">
        <w:rPr>
          <w:rFonts w:ascii="Lato" w:hAnsi="Lato"/>
          <w:b/>
          <w:bCs/>
          <w:color w:val="000000" w:themeColor="text1"/>
          <w:u w:val="single"/>
        </w:rPr>
        <w:t>APROBADO POR UNANIMIDAD DE VOTOS.</w:t>
      </w:r>
    </w:p>
    <w:p w14:paraId="10564251" w14:textId="74F7A179" w:rsidR="007D02E6" w:rsidRPr="00FE56AC" w:rsidRDefault="007D02E6" w:rsidP="007D02E6">
      <w:pPr>
        <w:spacing w:before="240" w:line="480" w:lineRule="auto"/>
        <w:ind w:firstLine="708"/>
        <w:jc w:val="both"/>
        <w:rPr>
          <w:rFonts w:ascii="Lato" w:hAnsi="Lato" w:cstheme="minorHAnsi"/>
          <w:b/>
          <w:bCs/>
          <w:color w:val="000000" w:themeColor="text1"/>
          <w:u w:val="single"/>
          <w:bdr w:val="none" w:sz="0" w:space="0" w:color="auto" w:frame="1"/>
        </w:rPr>
      </w:pPr>
      <w:r w:rsidRPr="00FE56AC">
        <w:rPr>
          <w:rFonts w:ascii="Lato" w:hAnsi="Lato"/>
          <w:b/>
          <w:bCs/>
          <w:color w:val="000000" w:themeColor="text1"/>
        </w:rPr>
        <w:t>ACUERDO V/27/2024.  O</w:t>
      </w:r>
      <w:r w:rsidRPr="00FE56AC">
        <w:rPr>
          <w:rFonts w:ascii="Lato" w:hAnsi="Lato" w:cstheme="minorHAnsi"/>
          <w:b/>
          <w:bCs/>
          <w:color w:val="000000" w:themeColor="text1"/>
          <w:bdr w:val="none" w:sz="0" w:space="0" w:color="auto" w:frame="1"/>
        </w:rPr>
        <w:t xml:space="preserve">ficio número TES/127/2024, recibido el doce de marzo de dos mil veinticuatro, signado por el Tesorero del Poder Judicial del Estado.  - - - - - - - - - - - - -  - - - - - - - - - - - - - - - - - - - - - - - - - - - - - - - - - - - - - - - - - - </w:t>
      </w:r>
      <w:r w:rsidRPr="00FE56AC">
        <w:rPr>
          <w:rFonts w:ascii="Lato" w:hAnsi="Lato" w:cstheme="minorHAnsi"/>
          <w:color w:val="000000" w:themeColor="text1"/>
          <w:bdr w:val="none" w:sz="0" w:space="0" w:color="auto" w:frame="1"/>
        </w:rPr>
        <w:t xml:space="preserve">Dada cuenta con el oficio de referencia, mediante el cual, el Tesorero presenta propuesta de </w:t>
      </w:r>
      <w:proofErr w:type="spellStart"/>
      <w:r w:rsidRPr="00FE56AC">
        <w:rPr>
          <w:rFonts w:ascii="Lato" w:hAnsi="Lato" w:cstheme="minorHAnsi"/>
          <w:color w:val="000000" w:themeColor="text1"/>
          <w:bdr w:val="none" w:sz="0" w:space="0" w:color="auto" w:frame="1"/>
        </w:rPr>
        <w:t>solv</w:t>
      </w:r>
      <w:r w:rsidR="00423216" w:rsidRPr="00FE56AC">
        <w:rPr>
          <w:rFonts w:ascii="Lato" w:hAnsi="Lato" w:cstheme="minorHAnsi"/>
          <w:color w:val="000000" w:themeColor="text1"/>
          <w:bdr w:val="none" w:sz="0" w:space="0" w:color="auto" w:frame="1"/>
        </w:rPr>
        <w:t>en</w:t>
      </w:r>
      <w:r w:rsidRPr="00FE56AC">
        <w:rPr>
          <w:rFonts w:ascii="Lato" w:hAnsi="Lato" w:cstheme="minorHAnsi"/>
          <w:color w:val="000000" w:themeColor="text1"/>
          <w:bdr w:val="none" w:sz="0" w:space="0" w:color="auto" w:frame="1"/>
        </w:rPr>
        <w:t>tación</w:t>
      </w:r>
      <w:proofErr w:type="spellEnd"/>
      <w:r w:rsidRPr="00FE56AC">
        <w:rPr>
          <w:rFonts w:ascii="Lato" w:hAnsi="Lato" w:cstheme="minorHAnsi"/>
          <w:color w:val="000000" w:themeColor="text1"/>
          <w:bdr w:val="none" w:sz="0" w:space="0" w:color="auto" w:frame="1"/>
        </w:rPr>
        <w:t>; al respecto y para mejor proveer, con fundamento en lo que establece el artículo 15 del Reglamento del Consejo de la Judicatura del Estado, se determina retirar el present</w:t>
      </w:r>
      <w:r w:rsidR="00423216" w:rsidRPr="00FE56AC">
        <w:rPr>
          <w:rFonts w:ascii="Lato" w:hAnsi="Lato" w:cstheme="minorHAnsi"/>
          <w:color w:val="000000" w:themeColor="text1"/>
          <w:bdr w:val="none" w:sz="0" w:space="0" w:color="auto" w:frame="1"/>
        </w:rPr>
        <w:t>e</w:t>
      </w:r>
      <w:r w:rsidRPr="00FE56AC">
        <w:rPr>
          <w:rFonts w:ascii="Lato" w:hAnsi="Lato" w:cstheme="minorHAnsi"/>
          <w:color w:val="000000" w:themeColor="text1"/>
          <w:bdr w:val="none" w:sz="0" w:space="0" w:color="auto" w:frame="1"/>
        </w:rPr>
        <w:t xml:space="preserve"> asunto, para retomar</w:t>
      </w:r>
      <w:r w:rsidR="005F5AE1" w:rsidRPr="00FE56AC">
        <w:rPr>
          <w:rFonts w:ascii="Lato" w:hAnsi="Lato" w:cstheme="minorHAnsi"/>
          <w:color w:val="000000" w:themeColor="text1"/>
          <w:bdr w:val="none" w:sz="0" w:space="0" w:color="auto" w:frame="1"/>
        </w:rPr>
        <w:t>lo</w:t>
      </w:r>
      <w:r w:rsidRPr="00FE56AC">
        <w:rPr>
          <w:rFonts w:ascii="Lato" w:hAnsi="Lato" w:cstheme="minorHAnsi"/>
          <w:color w:val="000000" w:themeColor="text1"/>
          <w:bdr w:val="none" w:sz="0" w:space="0" w:color="auto" w:frame="1"/>
        </w:rPr>
        <w:t xml:space="preserve"> en próxima sesión. </w:t>
      </w:r>
      <w:r w:rsidRPr="00FE56AC">
        <w:rPr>
          <w:rFonts w:ascii="Lato" w:hAnsi="Lato" w:cstheme="minorHAnsi"/>
          <w:b/>
          <w:bCs/>
          <w:color w:val="000000" w:themeColor="text1"/>
          <w:u w:val="single"/>
          <w:bdr w:val="none" w:sz="0" w:space="0" w:color="auto" w:frame="1"/>
        </w:rPr>
        <w:t>APROBADO POR UNANIMIDAD DE VOTOS.</w:t>
      </w:r>
    </w:p>
    <w:p w14:paraId="5B2C6136" w14:textId="6FEFB040" w:rsidR="00463F4E" w:rsidRPr="00FE56AC" w:rsidRDefault="00463F4E" w:rsidP="00E617B2">
      <w:pPr>
        <w:spacing w:after="0" w:line="480" w:lineRule="auto"/>
        <w:ind w:firstLine="708"/>
        <w:jc w:val="both"/>
        <w:rPr>
          <w:rFonts w:ascii="Lato" w:hAnsi="Lato" w:cstheme="minorHAnsi"/>
          <w:b/>
          <w:color w:val="000000" w:themeColor="text1"/>
          <w:bdr w:val="none" w:sz="0" w:space="0" w:color="auto" w:frame="1"/>
        </w:rPr>
      </w:pPr>
      <w:r w:rsidRPr="00FE56AC">
        <w:rPr>
          <w:rFonts w:ascii="Lato" w:hAnsi="Lato"/>
          <w:b/>
          <w:bCs/>
          <w:color w:val="000000" w:themeColor="text1"/>
        </w:rPr>
        <w:t>ACUERDO V</w:t>
      </w:r>
      <w:r w:rsidR="004A770E" w:rsidRPr="00FE56AC">
        <w:rPr>
          <w:rFonts w:ascii="Lato" w:hAnsi="Lato"/>
          <w:b/>
          <w:bCs/>
          <w:color w:val="000000" w:themeColor="text1"/>
        </w:rPr>
        <w:t>I</w:t>
      </w:r>
      <w:r w:rsidRPr="00FE56AC">
        <w:rPr>
          <w:rFonts w:ascii="Lato" w:hAnsi="Lato"/>
          <w:b/>
          <w:bCs/>
          <w:color w:val="000000" w:themeColor="text1"/>
        </w:rPr>
        <w:t>/27/2024. Of</w:t>
      </w:r>
      <w:r w:rsidRPr="00FE56AC">
        <w:rPr>
          <w:rFonts w:ascii="Lato" w:hAnsi="Lato" w:cstheme="minorHAnsi"/>
          <w:b/>
          <w:color w:val="000000" w:themeColor="text1"/>
          <w:bdr w:val="none" w:sz="0" w:space="0" w:color="auto" w:frame="1"/>
        </w:rPr>
        <w:t xml:space="preserve">icio número CJET/CVHCM/20/2024, recibido el quince de marzo de dos mil veinticuatro, signado por el Maestro Víctor Hugo </w:t>
      </w:r>
      <w:proofErr w:type="spellStart"/>
      <w:r w:rsidRPr="00FE56AC">
        <w:rPr>
          <w:rFonts w:ascii="Lato" w:hAnsi="Lato" w:cstheme="minorHAnsi"/>
          <w:b/>
          <w:color w:val="000000" w:themeColor="text1"/>
          <w:bdr w:val="none" w:sz="0" w:space="0" w:color="auto" w:frame="1"/>
        </w:rPr>
        <w:t>Corichi</w:t>
      </w:r>
      <w:proofErr w:type="spellEnd"/>
      <w:r w:rsidRPr="00FE56AC">
        <w:rPr>
          <w:rFonts w:ascii="Lato" w:hAnsi="Lato" w:cstheme="minorHAnsi"/>
          <w:b/>
          <w:color w:val="000000" w:themeColor="text1"/>
          <w:bdr w:val="none" w:sz="0" w:space="0" w:color="auto" w:frame="1"/>
        </w:rPr>
        <w:t xml:space="preserve"> Méndez, en su carácter de </w:t>
      </w:r>
      <w:proofErr w:type="gramStart"/>
      <w:r w:rsidRPr="00FE56AC">
        <w:rPr>
          <w:rFonts w:ascii="Lato" w:hAnsi="Lato" w:cstheme="minorHAnsi"/>
          <w:b/>
          <w:color w:val="000000" w:themeColor="text1"/>
          <w:bdr w:val="none" w:sz="0" w:space="0" w:color="auto" w:frame="1"/>
        </w:rPr>
        <w:t>Consejero</w:t>
      </w:r>
      <w:proofErr w:type="gramEnd"/>
      <w:r w:rsidRPr="00FE56AC">
        <w:rPr>
          <w:rFonts w:ascii="Lato" w:hAnsi="Lato" w:cstheme="minorHAnsi"/>
          <w:b/>
          <w:color w:val="000000" w:themeColor="text1"/>
          <w:bdr w:val="none" w:sz="0" w:space="0" w:color="auto" w:frame="1"/>
        </w:rPr>
        <w:t xml:space="preserve"> de la Judicatura, a la fecha de presentación del oficio.  - - - - - - - - - - - - - - - - - - - - - - - - - - - - - - - - - - - - - </w:t>
      </w:r>
    </w:p>
    <w:p w14:paraId="39CF5C0E" w14:textId="24EDFE3E" w:rsidR="004A770E" w:rsidRPr="00FE56AC" w:rsidRDefault="00463F4E" w:rsidP="007D02E6">
      <w:pPr>
        <w:spacing w:after="0" w:line="480" w:lineRule="auto"/>
        <w:jc w:val="both"/>
        <w:rPr>
          <w:rFonts w:ascii="Lato" w:hAnsi="Lato" w:cstheme="minorHAnsi"/>
          <w:b/>
          <w:color w:val="000000" w:themeColor="text1"/>
          <w:u w:val="single"/>
          <w:bdr w:val="none" w:sz="0" w:space="0" w:color="auto" w:frame="1"/>
        </w:rPr>
      </w:pPr>
      <w:r w:rsidRPr="00FE56AC">
        <w:rPr>
          <w:rFonts w:ascii="Lato" w:hAnsi="Lato" w:cstheme="minorHAnsi"/>
          <w:bCs/>
          <w:color w:val="000000" w:themeColor="text1"/>
          <w:bdr w:val="none" w:sz="0" w:space="0" w:color="auto" w:frame="1"/>
        </w:rPr>
        <w:t xml:space="preserve">Dada cuenta con el oficio de referencia, mediante el cual, el Maestro Víctor Hugo </w:t>
      </w:r>
      <w:proofErr w:type="spellStart"/>
      <w:r w:rsidRPr="00FE56AC">
        <w:rPr>
          <w:rFonts w:ascii="Lato" w:hAnsi="Lato" w:cstheme="minorHAnsi"/>
          <w:bCs/>
          <w:color w:val="000000" w:themeColor="text1"/>
          <w:bdr w:val="none" w:sz="0" w:space="0" w:color="auto" w:frame="1"/>
        </w:rPr>
        <w:t>Corichi</w:t>
      </w:r>
      <w:proofErr w:type="spellEnd"/>
      <w:r w:rsidRPr="00FE56AC">
        <w:rPr>
          <w:rFonts w:ascii="Lato" w:hAnsi="Lato" w:cstheme="minorHAnsi"/>
          <w:bCs/>
          <w:color w:val="000000" w:themeColor="text1"/>
          <w:bdr w:val="none" w:sz="0" w:space="0" w:color="auto" w:frame="1"/>
        </w:rPr>
        <w:t xml:space="preserve"> Méndez, </w:t>
      </w:r>
      <w:r w:rsidR="00B368EF" w:rsidRPr="00FE56AC">
        <w:rPr>
          <w:rFonts w:ascii="Lato" w:hAnsi="Lato" w:cstheme="minorHAnsi"/>
          <w:bCs/>
          <w:color w:val="000000" w:themeColor="text1"/>
          <w:bdr w:val="none" w:sz="0" w:space="0" w:color="auto" w:frame="1"/>
        </w:rPr>
        <w:t xml:space="preserve">informa que, en atención a la petición realizada por el Ciudadano Mario Tapia García, </w:t>
      </w:r>
      <w:r w:rsidR="003E3694" w:rsidRPr="00FE56AC">
        <w:rPr>
          <w:rFonts w:ascii="Lato" w:hAnsi="Lato" w:cstheme="minorHAnsi"/>
          <w:bCs/>
          <w:color w:val="000000" w:themeColor="text1"/>
          <w:bdr w:val="none" w:sz="0" w:space="0" w:color="auto" w:frame="1"/>
        </w:rPr>
        <w:t xml:space="preserve">solicitó </w:t>
      </w:r>
      <w:r w:rsidR="00B368EF" w:rsidRPr="00FE56AC">
        <w:rPr>
          <w:rFonts w:ascii="Lato" w:hAnsi="Lato" w:cstheme="minorHAnsi"/>
          <w:bCs/>
          <w:color w:val="000000" w:themeColor="text1"/>
          <w:bdr w:val="none" w:sz="0" w:space="0" w:color="auto" w:frame="1"/>
        </w:rPr>
        <w:t xml:space="preserve">al </w:t>
      </w:r>
      <w:proofErr w:type="gramStart"/>
      <w:r w:rsidR="00B368EF" w:rsidRPr="00FE56AC">
        <w:rPr>
          <w:rFonts w:ascii="Lato" w:hAnsi="Lato" w:cstheme="minorHAnsi"/>
          <w:bCs/>
          <w:color w:val="000000" w:themeColor="text1"/>
          <w:bdr w:val="none" w:sz="0" w:space="0" w:color="auto" w:frame="1"/>
        </w:rPr>
        <w:t>Director</w:t>
      </w:r>
      <w:proofErr w:type="gramEnd"/>
      <w:r w:rsidR="00B368EF" w:rsidRPr="00FE56AC">
        <w:rPr>
          <w:rFonts w:ascii="Lato" w:hAnsi="Lato" w:cstheme="minorHAnsi"/>
          <w:bCs/>
          <w:color w:val="000000" w:themeColor="text1"/>
          <w:bdr w:val="none" w:sz="0" w:space="0" w:color="auto" w:frame="1"/>
        </w:rPr>
        <w:t xml:space="preserve"> de la Defensoría Pública y Asistencia Jurídico Social, nombrara un defensor público para el ciudadano en mención, anexa</w:t>
      </w:r>
      <w:r w:rsidR="003E3694" w:rsidRPr="00FE56AC">
        <w:rPr>
          <w:rFonts w:ascii="Lato" w:hAnsi="Lato" w:cstheme="minorHAnsi"/>
          <w:bCs/>
          <w:color w:val="000000" w:themeColor="text1"/>
          <w:bdr w:val="none" w:sz="0" w:space="0" w:color="auto" w:frame="1"/>
        </w:rPr>
        <w:t>ndo</w:t>
      </w:r>
      <w:r w:rsidR="00B368EF" w:rsidRPr="00FE56AC">
        <w:rPr>
          <w:rFonts w:ascii="Lato" w:hAnsi="Lato" w:cstheme="minorHAnsi"/>
          <w:bCs/>
          <w:color w:val="000000" w:themeColor="text1"/>
          <w:bdr w:val="none" w:sz="0" w:space="0" w:color="auto" w:frame="1"/>
        </w:rPr>
        <w:t xml:space="preserve"> escrito de la solicitud</w:t>
      </w:r>
      <w:r w:rsidR="003E3694" w:rsidRPr="00FE56AC">
        <w:rPr>
          <w:rFonts w:ascii="Lato" w:hAnsi="Lato" w:cstheme="minorHAnsi"/>
          <w:bCs/>
          <w:color w:val="000000" w:themeColor="text1"/>
          <w:bdr w:val="none" w:sz="0" w:space="0" w:color="auto" w:frame="1"/>
        </w:rPr>
        <w:t xml:space="preserve"> de referencia</w:t>
      </w:r>
      <w:r w:rsidR="007D02E6" w:rsidRPr="00FE56AC">
        <w:rPr>
          <w:rFonts w:ascii="Lato" w:hAnsi="Lato" w:cstheme="minorHAnsi"/>
          <w:bCs/>
          <w:color w:val="000000" w:themeColor="text1"/>
          <w:bdr w:val="none" w:sz="0" w:space="0" w:color="auto" w:frame="1"/>
        </w:rPr>
        <w:t xml:space="preserve">. </w:t>
      </w:r>
      <w:r w:rsidR="00C22745" w:rsidRPr="00FE56AC">
        <w:rPr>
          <w:rFonts w:ascii="Lato" w:hAnsi="Lato" w:cstheme="minorHAnsi"/>
          <w:bCs/>
          <w:color w:val="000000" w:themeColor="text1"/>
          <w:bdr w:val="none" w:sz="0" w:space="0" w:color="auto" w:frame="1"/>
        </w:rPr>
        <w:t xml:space="preserve"> Al respecto, t</w:t>
      </w:r>
      <w:r w:rsidR="00B368EF" w:rsidRPr="00FE56AC">
        <w:rPr>
          <w:rFonts w:ascii="Lato" w:hAnsi="Lato" w:cstheme="minorHAnsi"/>
          <w:bCs/>
          <w:color w:val="000000" w:themeColor="text1"/>
          <w:bdr w:val="none" w:sz="0" w:space="0" w:color="auto" w:frame="1"/>
        </w:rPr>
        <w:t xml:space="preserve">omando en </w:t>
      </w:r>
      <w:r w:rsidR="00B368EF" w:rsidRPr="00FE56AC">
        <w:rPr>
          <w:rFonts w:ascii="Lato" w:hAnsi="Lato" w:cstheme="minorHAnsi"/>
          <w:bCs/>
          <w:color w:val="000000" w:themeColor="text1"/>
          <w:bdr w:val="none" w:sz="0" w:space="0" w:color="auto" w:frame="1"/>
        </w:rPr>
        <w:lastRenderedPageBreak/>
        <w:t xml:space="preserve">consideración que se dio atención a la solicitud del peticionario como se justifica con el </w:t>
      </w:r>
      <w:r w:rsidR="003E3694" w:rsidRPr="00FE56AC">
        <w:rPr>
          <w:rFonts w:ascii="Lato" w:hAnsi="Lato" w:cstheme="minorHAnsi"/>
          <w:bCs/>
          <w:color w:val="000000" w:themeColor="text1"/>
          <w:bdr w:val="none" w:sz="0" w:space="0" w:color="auto" w:frame="1"/>
        </w:rPr>
        <w:t>documento a</w:t>
      </w:r>
      <w:r w:rsidR="00B368EF" w:rsidRPr="00FE56AC">
        <w:rPr>
          <w:rFonts w:ascii="Lato" w:hAnsi="Lato" w:cstheme="minorHAnsi"/>
          <w:bCs/>
          <w:color w:val="000000" w:themeColor="text1"/>
          <w:bdr w:val="none" w:sz="0" w:space="0" w:color="auto" w:frame="1"/>
        </w:rPr>
        <w:t xml:space="preserve">nexo, con fundamento en lo que establece el artículo 61 de la Ley Orgánica del Poder Judicial del Estado, se determina, </w:t>
      </w:r>
      <w:r w:rsidR="003E3694" w:rsidRPr="00FE56AC">
        <w:rPr>
          <w:rFonts w:ascii="Lato" w:hAnsi="Lato" w:cstheme="minorHAnsi"/>
          <w:bCs/>
          <w:color w:val="000000" w:themeColor="text1"/>
          <w:bdr w:val="none" w:sz="0" w:space="0" w:color="auto" w:frame="1"/>
        </w:rPr>
        <w:t xml:space="preserve">únicamente </w:t>
      </w:r>
      <w:r w:rsidR="00B368EF" w:rsidRPr="00FE56AC">
        <w:rPr>
          <w:rFonts w:ascii="Lato" w:hAnsi="Lato" w:cstheme="minorHAnsi"/>
          <w:bCs/>
          <w:color w:val="000000" w:themeColor="text1"/>
          <w:bdr w:val="none" w:sz="0" w:space="0" w:color="auto" w:frame="1"/>
        </w:rPr>
        <w:t xml:space="preserve">tomar debido conocimiento. </w:t>
      </w:r>
      <w:r w:rsidR="007D02E6" w:rsidRPr="00FE56AC">
        <w:rPr>
          <w:rFonts w:ascii="Lato" w:hAnsi="Lato" w:cstheme="minorHAnsi"/>
          <w:bCs/>
          <w:color w:val="000000" w:themeColor="text1"/>
          <w:bdr w:val="none" w:sz="0" w:space="0" w:color="auto" w:frame="1"/>
        </w:rPr>
        <w:t xml:space="preserve"> </w:t>
      </w:r>
      <w:r w:rsidR="007D02E6" w:rsidRPr="00FE56AC">
        <w:rPr>
          <w:rFonts w:ascii="Lato" w:hAnsi="Lato" w:cstheme="minorHAnsi"/>
          <w:b/>
          <w:color w:val="000000" w:themeColor="text1"/>
          <w:u w:val="single"/>
          <w:bdr w:val="none" w:sz="0" w:space="0" w:color="auto" w:frame="1"/>
        </w:rPr>
        <w:t>APROBADO POR UNANIMIDAD DE VOTOS.</w:t>
      </w:r>
    </w:p>
    <w:p w14:paraId="59F3C321" w14:textId="4D3A0784" w:rsidR="005C02CC" w:rsidRPr="00FE56AC" w:rsidRDefault="007D02E6" w:rsidP="00EC726B">
      <w:pPr>
        <w:spacing w:line="480" w:lineRule="auto"/>
        <w:ind w:firstLine="708"/>
        <w:jc w:val="both"/>
        <w:rPr>
          <w:rFonts w:ascii="Lato" w:hAnsi="Lato" w:cstheme="minorHAnsi"/>
          <w:bCs/>
          <w:color w:val="000000" w:themeColor="text1"/>
          <w:bdr w:val="none" w:sz="0" w:space="0" w:color="auto" w:frame="1"/>
        </w:rPr>
      </w:pPr>
      <w:r w:rsidRPr="00FE56AC">
        <w:rPr>
          <w:rFonts w:ascii="Lato" w:hAnsi="Lato"/>
          <w:b/>
          <w:bCs/>
          <w:color w:val="000000" w:themeColor="text1"/>
        </w:rPr>
        <w:t>A</w:t>
      </w:r>
      <w:r w:rsidR="004A770E" w:rsidRPr="00FE56AC">
        <w:rPr>
          <w:rFonts w:ascii="Lato" w:hAnsi="Lato"/>
          <w:b/>
          <w:bCs/>
          <w:color w:val="000000" w:themeColor="text1"/>
        </w:rPr>
        <w:t>CUERDO</w:t>
      </w:r>
      <w:r w:rsidR="00CA15D7" w:rsidRPr="00FE56AC">
        <w:rPr>
          <w:rFonts w:ascii="Lato" w:hAnsi="Lato"/>
          <w:b/>
          <w:bCs/>
          <w:color w:val="000000" w:themeColor="text1"/>
        </w:rPr>
        <w:t xml:space="preserve"> </w:t>
      </w:r>
      <w:r w:rsidR="004A770E" w:rsidRPr="00FE56AC">
        <w:rPr>
          <w:rFonts w:ascii="Lato" w:hAnsi="Lato"/>
          <w:b/>
          <w:bCs/>
          <w:color w:val="000000" w:themeColor="text1"/>
        </w:rPr>
        <w:t>VII/27/2024. O</w:t>
      </w:r>
      <w:r w:rsidR="004A770E" w:rsidRPr="00FE56AC">
        <w:rPr>
          <w:rFonts w:ascii="Lato" w:hAnsi="Lato" w:cstheme="minorHAnsi"/>
          <w:b/>
          <w:color w:val="000000" w:themeColor="text1"/>
          <w:bdr w:val="none" w:sz="0" w:space="0" w:color="auto" w:frame="1"/>
        </w:rPr>
        <w:t xml:space="preserve">ficio número CJET/CVHCM/22/2024, recibido el quince de marzo de dos mil veinticuatro, signado por el Maestro Víctor Hugo </w:t>
      </w:r>
      <w:proofErr w:type="spellStart"/>
      <w:r w:rsidR="004A770E" w:rsidRPr="00FE56AC">
        <w:rPr>
          <w:rFonts w:ascii="Lato" w:hAnsi="Lato" w:cstheme="minorHAnsi"/>
          <w:b/>
          <w:color w:val="000000" w:themeColor="text1"/>
          <w:bdr w:val="none" w:sz="0" w:space="0" w:color="auto" w:frame="1"/>
        </w:rPr>
        <w:t>Corichi</w:t>
      </w:r>
      <w:proofErr w:type="spellEnd"/>
      <w:r w:rsidR="004A770E" w:rsidRPr="00FE56AC">
        <w:rPr>
          <w:rFonts w:ascii="Lato" w:hAnsi="Lato" w:cstheme="minorHAnsi"/>
          <w:b/>
          <w:color w:val="000000" w:themeColor="text1"/>
          <w:bdr w:val="none" w:sz="0" w:space="0" w:color="auto" w:frame="1"/>
        </w:rPr>
        <w:t xml:space="preserve"> Méndez, en su carácter de </w:t>
      </w:r>
      <w:proofErr w:type="gramStart"/>
      <w:r w:rsidR="004A770E" w:rsidRPr="00FE56AC">
        <w:rPr>
          <w:rFonts w:ascii="Lato" w:hAnsi="Lato" w:cstheme="minorHAnsi"/>
          <w:b/>
          <w:color w:val="000000" w:themeColor="text1"/>
          <w:bdr w:val="none" w:sz="0" w:space="0" w:color="auto" w:frame="1"/>
        </w:rPr>
        <w:t>Consejero</w:t>
      </w:r>
      <w:proofErr w:type="gramEnd"/>
      <w:r w:rsidR="004A770E" w:rsidRPr="00FE56AC">
        <w:rPr>
          <w:rFonts w:ascii="Lato" w:hAnsi="Lato" w:cstheme="minorHAnsi"/>
          <w:b/>
          <w:color w:val="000000" w:themeColor="text1"/>
          <w:bdr w:val="none" w:sz="0" w:space="0" w:color="auto" w:frame="1"/>
        </w:rPr>
        <w:t xml:space="preserve"> de la Judicatura, hasta el día diecisiete de marzo de dos mil veinticuatro. - - - - - - - - - - - - - - - - - - - - - - - - </w:t>
      </w:r>
      <w:r w:rsidR="004A770E" w:rsidRPr="00FE56AC">
        <w:rPr>
          <w:rFonts w:ascii="Lato" w:hAnsi="Lato" w:cstheme="minorHAnsi"/>
          <w:bCs/>
          <w:color w:val="000000" w:themeColor="text1"/>
          <w:bdr w:val="none" w:sz="0" w:space="0" w:color="auto" w:frame="1"/>
        </w:rPr>
        <w:t xml:space="preserve">Dada cuenta con el oficio de referencia, mediante el cual, el Maestro Víctor Hugo </w:t>
      </w:r>
      <w:proofErr w:type="spellStart"/>
      <w:r w:rsidR="004A770E" w:rsidRPr="00FE56AC">
        <w:rPr>
          <w:rFonts w:ascii="Lato" w:hAnsi="Lato" w:cstheme="minorHAnsi"/>
          <w:bCs/>
          <w:color w:val="000000" w:themeColor="text1"/>
          <w:bdr w:val="none" w:sz="0" w:space="0" w:color="auto" w:frame="1"/>
        </w:rPr>
        <w:t>Corichi</w:t>
      </w:r>
      <w:proofErr w:type="spellEnd"/>
      <w:r w:rsidR="004A770E" w:rsidRPr="00FE56AC">
        <w:rPr>
          <w:rFonts w:ascii="Lato" w:hAnsi="Lato" w:cstheme="minorHAnsi"/>
          <w:bCs/>
          <w:color w:val="000000" w:themeColor="text1"/>
          <w:bdr w:val="none" w:sz="0" w:space="0" w:color="auto" w:frame="1"/>
        </w:rPr>
        <w:t xml:space="preserve"> Méndez, en su carácter de Consejero de la Judicatura, hasta el día diecisiete de marzo de dos mil veinticuatro, en razón de que</w:t>
      </w:r>
      <w:r w:rsidR="00E0048F" w:rsidRPr="00FE56AC">
        <w:rPr>
          <w:rFonts w:ascii="Lato" w:hAnsi="Lato" w:cstheme="minorHAnsi"/>
          <w:bCs/>
          <w:color w:val="000000" w:themeColor="text1"/>
          <w:bdr w:val="none" w:sz="0" w:space="0" w:color="auto" w:frame="1"/>
        </w:rPr>
        <w:t xml:space="preserve"> no fue ratificado en el </w:t>
      </w:r>
      <w:r w:rsidR="004A770E" w:rsidRPr="00FE56AC">
        <w:rPr>
          <w:rFonts w:ascii="Lato" w:hAnsi="Lato" w:cstheme="minorHAnsi"/>
          <w:bCs/>
          <w:color w:val="000000" w:themeColor="text1"/>
          <w:bdr w:val="none" w:sz="0" w:space="0" w:color="auto" w:frame="1"/>
        </w:rPr>
        <w:t xml:space="preserve"> cargo de Consejero de la Judicatura, solicita a este Cuerpo Colegiado, se proceda realizar el pago de su liquidación respectiva como trabajador y servidor público, misma que deberá contener los </w:t>
      </w:r>
      <w:r w:rsidR="00DA1BE4" w:rsidRPr="00FE56AC">
        <w:rPr>
          <w:rFonts w:ascii="Lato" w:hAnsi="Lato" w:cstheme="minorHAnsi"/>
          <w:bCs/>
          <w:color w:val="000000" w:themeColor="text1"/>
          <w:bdr w:val="none" w:sz="0" w:space="0" w:color="auto" w:frame="1"/>
        </w:rPr>
        <w:t xml:space="preserve">proporcionales que le corresponden al diecisiete de marzo </w:t>
      </w:r>
      <w:r w:rsidR="004A770E" w:rsidRPr="00FE56AC">
        <w:rPr>
          <w:rFonts w:ascii="Lato" w:hAnsi="Lato" w:cstheme="minorHAnsi"/>
          <w:bCs/>
          <w:color w:val="000000" w:themeColor="text1"/>
          <w:bdr w:val="none" w:sz="0" w:space="0" w:color="auto" w:frame="1"/>
        </w:rPr>
        <w:t xml:space="preserve"> </w:t>
      </w:r>
      <w:r w:rsidR="00DA1BE4" w:rsidRPr="00FE56AC">
        <w:rPr>
          <w:rFonts w:ascii="Lato" w:hAnsi="Lato" w:cstheme="minorHAnsi"/>
          <w:bCs/>
          <w:color w:val="000000" w:themeColor="text1"/>
          <w:bdr w:val="none" w:sz="0" w:space="0" w:color="auto" w:frame="1"/>
        </w:rPr>
        <w:t>de la presente anualidad, fecha en que concluyó su encargo, así como el pago de las prestaciones laborales relativas por todos y cada uno de los años de servicio que laboró en el Poder Judicial del Estado</w:t>
      </w:r>
      <w:r w:rsidR="003306B6" w:rsidRPr="00FE56AC">
        <w:rPr>
          <w:rFonts w:ascii="Lato" w:hAnsi="Lato" w:cstheme="minorHAnsi"/>
          <w:bCs/>
          <w:color w:val="000000" w:themeColor="text1"/>
          <w:bdr w:val="none" w:sz="0" w:space="0" w:color="auto" w:frame="1"/>
        </w:rPr>
        <w:t>. A</w:t>
      </w:r>
      <w:r w:rsidR="00DA1BE4" w:rsidRPr="00FE56AC">
        <w:rPr>
          <w:rFonts w:ascii="Lato" w:hAnsi="Lato" w:cstheme="minorHAnsi"/>
          <w:bCs/>
          <w:color w:val="000000" w:themeColor="text1"/>
          <w:bdr w:val="none" w:sz="0" w:space="0" w:color="auto" w:frame="1"/>
        </w:rPr>
        <w:t xml:space="preserve">l </w:t>
      </w:r>
      <w:r w:rsidR="00672BBA" w:rsidRPr="00FE56AC">
        <w:rPr>
          <w:rFonts w:ascii="Lato" w:hAnsi="Lato" w:cstheme="minorHAnsi"/>
          <w:bCs/>
          <w:color w:val="000000" w:themeColor="text1"/>
          <w:bdr w:val="none" w:sz="0" w:space="0" w:color="auto" w:frame="1"/>
        </w:rPr>
        <w:t>r</w:t>
      </w:r>
      <w:r w:rsidR="00DA1BE4" w:rsidRPr="00FE56AC">
        <w:rPr>
          <w:rFonts w:ascii="Lato" w:hAnsi="Lato" w:cstheme="minorHAnsi"/>
          <w:bCs/>
          <w:color w:val="000000" w:themeColor="text1"/>
          <w:bdr w:val="none" w:sz="0" w:space="0" w:color="auto" w:frame="1"/>
        </w:rPr>
        <w:t xml:space="preserve">especto y a fin de atender la petición del Maestro Víctor Hugo </w:t>
      </w:r>
      <w:proofErr w:type="spellStart"/>
      <w:r w:rsidR="00DA1BE4" w:rsidRPr="00FE56AC">
        <w:rPr>
          <w:rFonts w:ascii="Lato" w:hAnsi="Lato" w:cstheme="minorHAnsi"/>
          <w:bCs/>
          <w:color w:val="000000" w:themeColor="text1"/>
          <w:bdr w:val="none" w:sz="0" w:space="0" w:color="auto" w:frame="1"/>
        </w:rPr>
        <w:t>Corichi</w:t>
      </w:r>
      <w:proofErr w:type="spellEnd"/>
      <w:r w:rsidR="00DA1BE4" w:rsidRPr="00FE56AC">
        <w:rPr>
          <w:rFonts w:ascii="Lato" w:hAnsi="Lato" w:cstheme="minorHAnsi"/>
          <w:bCs/>
          <w:color w:val="000000" w:themeColor="text1"/>
          <w:bdr w:val="none" w:sz="0" w:space="0" w:color="auto" w:frame="1"/>
        </w:rPr>
        <w:t xml:space="preserve"> Méndez</w:t>
      </w:r>
      <w:r w:rsidR="005C02CC" w:rsidRPr="00FE56AC">
        <w:rPr>
          <w:rFonts w:ascii="Lato" w:hAnsi="Lato" w:cstheme="minorHAnsi"/>
          <w:bCs/>
          <w:color w:val="000000" w:themeColor="text1"/>
          <w:bdr w:val="none" w:sz="0" w:space="0" w:color="auto" w:frame="1"/>
        </w:rPr>
        <w:t xml:space="preserve">, dada </w:t>
      </w:r>
      <w:r w:rsidR="00E04ED3" w:rsidRPr="00FE56AC">
        <w:rPr>
          <w:rFonts w:ascii="Lato" w:hAnsi="Lato" w:cstheme="minorHAnsi"/>
          <w:bCs/>
          <w:color w:val="000000" w:themeColor="text1"/>
          <w:bdr w:val="none" w:sz="0" w:space="0" w:color="auto" w:frame="1"/>
        </w:rPr>
        <w:t>su</w:t>
      </w:r>
      <w:r w:rsidR="005C02CC" w:rsidRPr="00FE56AC">
        <w:rPr>
          <w:rFonts w:ascii="Lato" w:hAnsi="Lato" w:cstheme="minorHAnsi"/>
          <w:bCs/>
          <w:color w:val="000000" w:themeColor="text1"/>
          <w:bdr w:val="none" w:sz="0" w:space="0" w:color="auto" w:frame="1"/>
        </w:rPr>
        <w:t xml:space="preserve"> no ratificación en el cargo de </w:t>
      </w:r>
      <w:proofErr w:type="gramStart"/>
      <w:r w:rsidR="005C02CC" w:rsidRPr="00FE56AC">
        <w:rPr>
          <w:rFonts w:ascii="Lato" w:hAnsi="Lato" w:cstheme="minorHAnsi"/>
          <w:bCs/>
          <w:color w:val="000000" w:themeColor="text1"/>
          <w:bdr w:val="none" w:sz="0" w:space="0" w:color="auto" w:frame="1"/>
        </w:rPr>
        <w:t>Consej</w:t>
      </w:r>
      <w:r w:rsidRPr="00FE56AC">
        <w:rPr>
          <w:rFonts w:ascii="Lato" w:hAnsi="Lato" w:cstheme="minorHAnsi"/>
          <w:bCs/>
          <w:color w:val="000000" w:themeColor="text1"/>
          <w:bdr w:val="none" w:sz="0" w:space="0" w:color="auto" w:frame="1"/>
        </w:rPr>
        <w:t>ero</w:t>
      </w:r>
      <w:proofErr w:type="gramEnd"/>
      <w:r w:rsidR="005C02CC" w:rsidRPr="00FE56AC">
        <w:rPr>
          <w:rFonts w:ascii="Lato" w:hAnsi="Lato" w:cstheme="minorHAnsi"/>
          <w:bCs/>
          <w:color w:val="000000" w:themeColor="text1"/>
          <w:bdr w:val="none" w:sz="0" w:space="0" w:color="auto" w:frame="1"/>
        </w:rPr>
        <w:t xml:space="preserve"> de la Judicatura</w:t>
      </w:r>
      <w:r w:rsidR="00E04ED3" w:rsidRPr="00FE56AC">
        <w:rPr>
          <w:rFonts w:ascii="Lato" w:hAnsi="Lato" w:cstheme="minorHAnsi"/>
          <w:bCs/>
          <w:color w:val="000000" w:themeColor="text1"/>
          <w:bdr w:val="none" w:sz="0" w:space="0" w:color="auto" w:frame="1"/>
        </w:rPr>
        <w:t xml:space="preserve"> del Estado,</w:t>
      </w:r>
      <w:r w:rsidR="00DA1BE4" w:rsidRPr="00FE56AC">
        <w:rPr>
          <w:rFonts w:ascii="Lato" w:hAnsi="Lato" w:cstheme="minorHAnsi"/>
          <w:bCs/>
          <w:color w:val="000000" w:themeColor="text1"/>
          <w:bdr w:val="none" w:sz="0" w:space="0" w:color="auto" w:frame="1"/>
        </w:rPr>
        <w:t xml:space="preserve"> con fundamento en lo que establecen los artículos </w:t>
      </w:r>
      <w:r w:rsidR="005C02CC" w:rsidRPr="00FE56AC">
        <w:rPr>
          <w:rFonts w:ascii="Lato" w:hAnsi="Lato" w:cs="Arial"/>
          <w:color w:val="000000" w:themeColor="text1"/>
        </w:rPr>
        <w:t xml:space="preserve">45 Bis, 45 </w:t>
      </w:r>
      <w:proofErr w:type="spellStart"/>
      <w:r w:rsidR="005C02CC" w:rsidRPr="00FE56AC">
        <w:rPr>
          <w:rFonts w:ascii="Lato" w:hAnsi="Lato" w:cs="Arial"/>
          <w:color w:val="000000" w:themeColor="text1"/>
        </w:rPr>
        <w:t>Quáter</w:t>
      </w:r>
      <w:proofErr w:type="spellEnd"/>
      <w:r w:rsidR="005C02CC" w:rsidRPr="00FE56AC">
        <w:rPr>
          <w:rFonts w:ascii="Lato" w:hAnsi="Lato" w:cs="Arial"/>
          <w:color w:val="000000" w:themeColor="text1"/>
        </w:rPr>
        <w:t>, 61, 77 de la Ley Orgánica del Poder Judicial del Estado; y 9, fracción XVII, del Reglamento del Consejo de la Judicatura del Estado, se determina:</w:t>
      </w:r>
    </w:p>
    <w:p w14:paraId="04226171" w14:textId="21423FFC" w:rsidR="005C02CC" w:rsidRPr="00FE56AC" w:rsidRDefault="005C02CC" w:rsidP="002A182D">
      <w:pPr>
        <w:pStyle w:val="yiv2421927641msonormal"/>
        <w:numPr>
          <w:ilvl w:val="0"/>
          <w:numId w:val="5"/>
        </w:numPr>
        <w:shd w:val="clear" w:color="auto" w:fill="FFFFFF"/>
        <w:spacing w:before="0" w:beforeAutospacing="0" w:after="0" w:afterAutospacing="0" w:line="480" w:lineRule="auto"/>
        <w:ind w:left="1066" w:hanging="357"/>
        <w:jc w:val="both"/>
        <w:rPr>
          <w:rFonts w:ascii="Lato" w:hAnsi="Lato" w:cs="Arial"/>
          <w:color w:val="000000" w:themeColor="text1"/>
          <w:sz w:val="22"/>
          <w:szCs w:val="22"/>
        </w:rPr>
      </w:pPr>
      <w:r w:rsidRPr="00FE56AC">
        <w:rPr>
          <w:rFonts w:ascii="Lato" w:hAnsi="Lato" w:cs="Arial"/>
          <w:color w:val="000000" w:themeColor="text1"/>
          <w:sz w:val="22"/>
          <w:szCs w:val="22"/>
        </w:rPr>
        <w:t>Tomar conocimiento del oficio de cuenta.</w:t>
      </w:r>
    </w:p>
    <w:p w14:paraId="1CC8ACDF" w14:textId="798CFD8C" w:rsidR="005C02CC" w:rsidRPr="00FE56AC" w:rsidRDefault="005C02CC" w:rsidP="002A182D">
      <w:pPr>
        <w:pStyle w:val="yiv2421927641msonormal"/>
        <w:numPr>
          <w:ilvl w:val="0"/>
          <w:numId w:val="5"/>
        </w:numPr>
        <w:shd w:val="clear" w:color="auto" w:fill="FFFFFF"/>
        <w:spacing w:before="0" w:beforeAutospacing="0" w:after="0" w:afterAutospacing="0" w:line="480" w:lineRule="auto"/>
        <w:ind w:left="1066" w:hanging="357"/>
        <w:jc w:val="both"/>
        <w:rPr>
          <w:rFonts w:ascii="Lato" w:hAnsi="Lato" w:cs="Arial"/>
          <w:color w:val="000000" w:themeColor="text1"/>
          <w:sz w:val="22"/>
          <w:szCs w:val="22"/>
        </w:rPr>
      </w:pPr>
      <w:r w:rsidRPr="00FE56AC">
        <w:rPr>
          <w:rFonts w:ascii="Lato" w:hAnsi="Lato" w:cs="Arial"/>
          <w:color w:val="000000" w:themeColor="text1"/>
          <w:sz w:val="22"/>
          <w:szCs w:val="22"/>
        </w:rPr>
        <w:t xml:space="preserve">Instruir al Tesorero del Poder Judicial del Estado, para que, con apoyo del Encargado de la Dirección Jurídica del Tribunal Superior de Justicia, cuantifiquen las prestaciones a que tiene derecho el Maestro </w:t>
      </w:r>
      <w:proofErr w:type="gramStart"/>
      <w:r w:rsidRPr="00FE56AC">
        <w:rPr>
          <w:rFonts w:ascii="Lato" w:hAnsi="Lato" w:cs="Arial"/>
          <w:color w:val="000000" w:themeColor="text1"/>
          <w:sz w:val="22"/>
          <w:szCs w:val="22"/>
        </w:rPr>
        <w:t>Víctor  Hugo</w:t>
      </w:r>
      <w:proofErr w:type="gramEnd"/>
      <w:r w:rsidRPr="00FE56AC">
        <w:rPr>
          <w:rFonts w:ascii="Lato" w:hAnsi="Lato" w:cs="Arial"/>
          <w:color w:val="000000" w:themeColor="text1"/>
          <w:sz w:val="22"/>
          <w:szCs w:val="22"/>
        </w:rPr>
        <w:t xml:space="preserve"> </w:t>
      </w:r>
      <w:proofErr w:type="spellStart"/>
      <w:r w:rsidRPr="00FE56AC">
        <w:rPr>
          <w:rFonts w:ascii="Lato" w:hAnsi="Lato" w:cs="Arial"/>
          <w:color w:val="000000" w:themeColor="text1"/>
          <w:sz w:val="22"/>
          <w:szCs w:val="22"/>
        </w:rPr>
        <w:t>Corichi</w:t>
      </w:r>
      <w:proofErr w:type="spellEnd"/>
      <w:r w:rsidRPr="00FE56AC">
        <w:rPr>
          <w:rFonts w:ascii="Lato" w:hAnsi="Lato" w:cs="Arial"/>
          <w:color w:val="000000" w:themeColor="text1"/>
          <w:sz w:val="22"/>
          <w:szCs w:val="22"/>
        </w:rPr>
        <w:t xml:space="preserve"> Méndez, conforme a la Ley de la materia</w:t>
      </w:r>
      <w:r w:rsidR="00E04ED3" w:rsidRPr="00FE56AC">
        <w:rPr>
          <w:rFonts w:ascii="Lato" w:hAnsi="Lato" w:cs="Arial"/>
          <w:color w:val="000000" w:themeColor="text1"/>
          <w:sz w:val="22"/>
          <w:szCs w:val="22"/>
        </w:rPr>
        <w:t xml:space="preserve"> y demás normatividad aplicable</w:t>
      </w:r>
      <w:r w:rsidRPr="00FE56AC">
        <w:rPr>
          <w:rFonts w:ascii="Lato" w:hAnsi="Lato" w:cs="Arial"/>
          <w:color w:val="000000" w:themeColor="text1"/>
          <w:sz w:val="22"/>
          <w:szCs w:val="22"/>
        </w:rPr>
        <w:t>, hecho lo anterior informen a este Órgano Colegiado para la determinación correspondiente.</w:t>
      </w:r>
    </w:p>
    <w:p w14:paraId="34DF0BFC" w14:textId="2CDC0D36" w:rsidR="00B368EF" w:rsidRPr="00FE56AC" w:rsidRDefault="005C02CC" w:rsidP="001A645E">
      <w:pPr>
        <w:pStyle w:val="yiv2421927641gmail-msobodytextfirstindent"/>
        <w:shd w:val="clear" w:color="auto" w:fill="FFFFFF"/>
        <w:spacing w:before="0" w:beforeAutospacing="0" w:after="200" w:afterAutospacing="0" w:line="480" w:lineRule="auto"/>
        <w:jc w:val="both"/>
        <w:rPr>
          <w:rFonts w:ascii="Lato" w:hAnsi="Lato" w:cs="Calibri"/>
          <w:color w:val="000000" w:themeColor="text1"/>
          <w:sz w:val="22"/>
          <w:szCs w:val="22"/>
        </w:rPr>
      </w:pPr>
      <w:r w:rsidRPr="00FE56AC">
        <w:rPr>
          <w:rFonts w:ascii="Lato" w:hAnsi="Lato" w:cs="Arial"/>
          <w:color w:val="000000" w:themeColor="text1"/>
          <w:sz w:val="22"/>
          <w:szCs w:val="22"/>
        </w:rPr>
        <w:t xml:space="preserve">Comuníquese esta determinación al Encargado de la Dirección Jurídica del Tribunal Superior de Justicia del Estado, así como al Tesorero del Poder Judicial </w:t>
      </w:r>
      <w:r w:rsidRPr="00FE56AC">
        <w:rPr>
          <w:rFonts w:ascii="Lato" w:hAnsi="Lato" w:cs="Arial"/>
          <w:color w:val="000000" w:themeColor="text1"/>
          <w:sz w:val="22"/>
          <w:szCs w:val="22"/>
        </w:rPr>
        <w:lastRenderedPageBreak/>
        <w:t xml:space="preserve">del Estado, para su conocimiento y efectos correspondientes; </w:t>
      </w:r>
      <w:r w:rsidR="00672BBA" w:rsidRPr="00FE56AC">
        <w:rPr>
          <w:rFonts w:ascii="Lato" w:hAnsi="Lato" w:cs="Arial"/>
          <w:color w:val="000000" w:themeColor="text1"/>
          <w:sz w:val="22"/>
          <w:szCs w:val="22"/>
        </w:rPr>
        <w:t>y</w:t>
      </w:r>
      <w:r w:rsidRPr="00FE56AC">
        <w:rPr>
          <w:rFonts w:ascii="Lato" w:hAnsi="Lato" w:cs="Arial"/>
          <w:color w:val="000000" w:themeColor="text1"/>
          <w:sz w:val="22"/>
          <w:szCs w:val="22"/>
        </w:rPr>
        <w:t xml:space="preserve"> al peticionario para su debido conocimiento y seguimiento </w:t>
      </w:r>
      <w:r w:rsidR="00E04ED3" w:rsidRPr="00FE56AC">
        <w:rPr>
          <w:rFonts w:ascii="Lato" w:hAnsi="Lato" w:cs="Arial"/>
          <w:color w:val="000000" w:themeColor="text1"/>
          <w:sz w:val="22"/>
          <w:szCs w:val="22"/>
        </w:rPr>
        <w:t xml:space="preserve">por </w:t>
      </w:r>
      <w:r w:rsidRPr="00FE56AC">
        <w:rPr>
          <w:rFonts w:ascii="Lato" w:hAnsi="Lato" w:cs="Arial"/>
          <w:color w:val="000000" w:themeColor="text1"/>
          <w:sz w:val="22"/>
          <w:szCs w:val="22"/>
        </w:rPr>
        <w:t xml:space="preserve">conducto de la </w:t>
      </w:r>
      <w:proofErr w:type="spellStart"/>
      <w:r w:rsidRPr="00FE56AC">
        <w:rPr>
          <w:rFonts w:ascii="Lato" w:hAnsi="Lato" w:cs="Arial"/>
          <w:color w:val="000000" w:themeColor="text1"/>
          <w:sz w:val="22"/>
          <w:szCs w:val="22"/>
        </w:rPr>
        <w:t>Diligenciaria</w:t>
      </w:r>
      <w:proofErr w:type="spellEnd"/>
      <w:r w:rsidRPr="00FE56AC">
        <w:rPr>
          <w:rFonts w:ascii="Lato" w:hAnsi="Lato" w:cs="Arial"/>
          <w:color w:val="000000" w:themeColor="text1"/>
          <w:sz w:val="22"/>
          <w:szCs w:val="22"/>
        </w:rPr>
        <w:t xml:space="preserve"> adscrita al Consejo de la Judicatura.</w:t>
      </w:r>
      <w:r w:rsidRPr="00FE56AC">
        <w:rPr>
          <w:rFonts w:ascii="Lato" w:hAnsi="Lato" w:cs="Arial"/>
          <w:color w:val="000000" w:themeColor="text1"/>
          <w:sz w:val="22"/>
          <w:szCs w:val="22"/>
          <w:bdr w:val="none" w:sz="0" w:space="0" w:color="auto" w:frame="1"/>
        </w:rPr>
        <w:t> </w:t>
      </w:r>
      <w:r w:rsidRPr="00FE56AC">
        <w:rPr>
          <w:rFonts w:ascii="Lato" w:hAnsi="Lato" w:cs="Arial"/>
          <w:b/>
          <w:bCs/>
          <w:color w:val="000000" w:themeColor="text1"/>
          <w:sz w:val="22"/>
          <w:szCs w:val="22"/>
          <w:u w:val="single"/>
          <w:bdr w:val="none" w:sz="0" w:space="0" w:color="auto" w:frame="1"/>
        </w:rPr>
        <w:t xml:space="preserve"> </w:t>
      </w:r>
      <w:r w:rsidR="007D02E6" w:rsidRPr="00FE56AC">
        <w:rPr>
          <w:rFonts w:ascii="Lato" w:hAnsi="Lato" w:cs="Arial"/>
          <w:b/>
          <w:bCs/>
          <w:color w:val="000000" w:themeColor="text1"/>
          <w:sz w:val="22"/>
          <w:szCs w:val="22"/>
          <w:u w:val="single"/>
          <w:bdr w:val="none" w:sz="0" w:space="0" w:color="auto" w:frame="1"/>
        </w:rPr>
        <w:t>APROBADO POR UNANIMIDAD DE VOTOS.</w:t>
      </w:r>
    </w:p>
    <w:p w14:paraId="6765C459" w14:textId="2102E8A1" w:rsidR="00295196" w:rsidRPr="00FE56AC" w:rsidRDefault="007D02E6" w:rsidP="007D02E6">
      <w:pPr>
        <w:spacing w:after="0" w:line="480" w:lineRule="auto"/>
        <w:ind w:firstLine="708"/>
        <w:jc w:val="both"/>
        <w:rPr>
          <w:rFonts w:ascii="Lato" w:hAnsi="Lato" w:cstheme="minorHAnsi"/>
          <w:b/>
          <w:bCs/>
          <w:color w:val="000000" w:themeColor="text1"/>
          <w:bdr w:val="none" w:sz="0" w:space="0" w:color="auto" w:frame="1"/>
        </w:rPr>
      </w:pPr>
      <w:r w:rsidRPr="00FE56AC">
        <w:rPr>
          <w:rFonts w:ascii="Lato" w:hAnsi="Lato"/>
          <w:b/>
          <w:bCs/>
          <w:color w:val="000000" w:themeColor="text1"/>
        </w:rPr>
        <w:t>ACUERDO VIII</w:t>
      </w:r>
      <w:r w:rsidR="005C02CC" w:rsidRPr="00FE56AC">
        <w:rPr>
          <w:rFonts w:ascii="Lato" w:hAnsi="Lato"/>
          <w:b/>
          <w:bCs/>
          <w:color w:val="000000" w:themeColor="text1"/>
        </w:rPr>
        <w:t>/27/2024.</w:t>
      </w:r>
      <w:r w:rsidR="00295196" w:rsidRPr="00FE56AC">
        <w:rPr>
          <w:rFonts w:ascii="Lato" w:hAnsi="Lato"/>
          <w:b/>
          <w:bCs/>
          <w:color w:val="000000" w:themeColor="text1"/>
        </w:rPr>
        <w:t xml:space="preserve"> </w:t>
      </w:r>
      <w:r w:rsidR="00295196" w:rsidRPr="00FE56AC">
        <w:rPr>
          <w:rFonts w:ascii="Lato" w:hAnsi="Lato" w:cstheme="minorHAnsi"/>
          <w:b/>
          <w:bCs/>
          <w:color w:val="000000" w:themeColor="text1"/>
          <w:bdr w:val="none" w:sz="0" w:space="0" w:color="auto" w:frame="1"/>
        </w:rPr>
        <w:t xml:space="preserve">Oficio número JURISTSJ/150/2024, recibido el doce de marzo de dos mil veinticuatro, signado por el Encargado de la Dirección Jurídica del Tribunal Superior de Justicia del Estado. - - - - - - - - - - - - - </w:t>
      </w:r>
      <w:r w:rsidRPr="00FE56AC">
        <w:rPr>
          <w:rFonts w:ascii="Lato" w:hAnsi="Lato" w:cstheme="minorHAnsi"/>
          <w:b/>
          <w:bCs/>
          <w:color w:val="000000" w:themeColor="text1"/>
          <w:bdr w:val="none" w:sz="0" w:space="0" w:color="auto" w:frame="1"/>
        </w:rPr>
        <w:t xml:space="preserve"> </w:t>
      </w:r>
    </w:p>
    <w:p w14:paraId="6140E707" w14:textId="16F41993" w:rsidR="00295196" w:rsidRPr="00FE56AC" w:rsidRDefault="00295196" w:rsidP="00295196">
      <w:pPr>
        <w:spacing w:after="0" w:line="480" w:lineRule="auto"/>
        <w:jc w:val="both"/>
        <w:rPr>
          <w:rFonts w:ascii="Lato" w:hAnsi="Lato" w:cstheme="minorHAnsi"/>
          <w:color w:val="000000" w:themeColor="text1"/>
          <w:bdr w:val="none" w:sz="0" w:space="0" w:color="auto" w:frame="1"/>
        </w:rPr>
      </w:pPr>
      <w:r w:rsidRPr="00FE56AC">
        <w:rPr>
          <w:rFonts w:ascii="Lato" w:hAnsi="Lato" w:cstheme="minorHAnsi"/>
          <w:color w:val="000000" w:themeColor="text1"/>
          <w:bdr w:val="none" w:sz="0" w:space="0" w:color="auto" w:frame="1"/>
        </w:rPr>
        <w:t xml:space="preserve">Dada cuenta con el oficio de referencia, mediante el cual, el Encargado de la Dirección Jurídica del Tribunal Superior de Justicia del Estado, informa la determinación de la </w:t>
      </w:r>
      <w:r w:rsidR="00A86DC0" w:rsidRPr="00FE56AC">
        <w:rPr>
          <w:rFonts w:ascii="Lato" w:hAnsi="Lato" w:cstheme="minorHAnsi"/>
          <w:color w:val="000000" w:themeColor="text1"/>
          <w:bdr w:val="none" w:sz="0" w:space="0" w:color="auto" w:frame="1"/>
        </w:rPr>
        <w:t>A</w:t>
      </w:r>
      <w:r w:rsidRPr="00FE56AC">
        <w:rPr>
          <w:rFonts w:ascii="Lato" w:hAnsi="Lato" w:cstheme="minorHAnsi"/>
          <w:color w:val="000000" w:themeColor="text1"/>
          <w:bdr w:val="none" w:sz="0" w:space="0" w:color="auto" w:frame="1"/>
        </w:rPr>
        <w:t xml:space="preserve">utoridad </w:t>
      </w:r>
      <w:r w:rsidR="00A86DC0" w:rsidRPr="00FE56AC">
        <w:rPr>
          <w:rFonts w:ascii="Lato" w:hAnsi="Lato" w:cstheme="minorHAnsi"/>
          <w:color w:val="000000" w:themeColor="text1"/>
          <w:bdr w:val="none" w:sz="0" w:space="0" w:color="auto" w:frame="1"/>
        </w:rPr>
        <w:t>F</w:t>
      </w:r>
      <w:r w:rsidRPr="00FE56AC">
        <w:rPr>
          <w:rFonts w:ascii="Lato" w:hAnsi="Lato" w:cstheme="minorHAnsi"/>
          <w:color w:val="000000" w:themeColor="text1"/>
          <w:bdr w:val="none" w:sz="0" w:space="0" w:color="auto" w:frame="1"/>
        </w:rPr>
        <w:t>ederal en los autos del juicio de amparo 1858/2023-IV, de fecha cinco de marzo de dos mil veinticuatro, en el que se negó el amparo y protección de la Justicia Federal, en los términos descritos, a la servidora pública cuyo nombre ahí se precisa, lo que hace de su conocimiento para que se agregado al expediente de responsabilidad administrativa, adjuntando para tal efecto, copia de la resolución en cita</w:t>
      </w:r>
      <w:r w:rsidR="005D339B" w:rsidRPr="00FE56AC">
        <w:rPr>
          <w:rFonts w:ascii="Lato" w:hAnsi="Lato" w:cstheme="minorHAnsi"/>
          <w:color w:val="000000" w:themeColor="text1"/>
          <w:bdr w:val="none" w:sz="0" w:space="0" w:color="auto" w:frame="1"/>
        </w:rPr>
        <w:t>. A</w:t>
      </w:r>
      <w:r w:rsidRPr="00FE56AC">
        <w:rPr>
          <w:rFonts w:ascii="Lato" w:hAnsi="Lato" w:cstheme="minorHAnsi"/>
          <w:color w:val="000000" w:themeColor="text1"/>
          <w:bdr w:val="none" w:sz="0" w:space="0" w:color="auto" w:frame="1"/>
        </w:rPr>
        <w:t xml:space="preserve">l respecto, en atención a la determinación de la </w:t>
      </w:r>
      <w:r w:rsidR="00A86DC0" w:rsidRPr="00FE56AC">
        <w:rPr>
          <w:rFonts w:ascii="Lato" w:hAnsi="Lato" w:cstheme="minorHAnsi"/>
          <w:color w:val="000000" w:themeColor="text1"/>
          <w:bdr w:val="none" w:sz="0" w:space="0" w:color="auto" w:frame="1"/>
        </w:rPr>
        <w:t>A</w:t>
      </w:r>
      <w:r w:rsidRPr="00FE56AC">
        <w:rPr>
          <w:rFonts w:ascii="Lato" w:hAnsi="Lato" w:cstheme="minorHAnsi"/>
          <w:color w:val="000000" w:themeColor="text1"/>
          <w:bdr w:val="none" w:sz="0" w:space="0" w:color="auto" w:frame="1"/>
        </w:rPr>
        <w:t xml:space="preserve">utoridad </w:t>
      </w:r>
      <w:r w:rsidR="00A86DC0" w:rsidRPr="00FE56AC">
        <w:rPr>
          <w:rFonts w:ascii="Lato" w:hAnsi="Lato" w:cstheme="minorHAnsi"/>
          <w:color w:val="000000" w:themeColor="text1"/>
          <w:bdr w:val="none" w:sz="0" w:space="0" w:color="auto" w:frame="1"/>
        </w:rPr>
        <w:t>F</w:t>
      </w:r>
      <w:r w:rsidRPr="00FE56AC">
        <w:rPr>
          <w:rFonts w:ascii="Lato" w:hAnsi="Lato" w:cstheme="minorHAnsi"/>
          <w:color w:val="000000" w:themeColor="text1"/>
          <w:bdr w:val="none" w:sz="0" w:space="0" w:color="auto" w:frame="1"/>
        </w:rPr>
        <w:t xml:space="preserve">ederal y con la finalidad de que se continué con </w:t>
      </w:r>
      <w:r w:rsidR="006357F0" w:rsidRPr="00FE56AC">
        <w:rPr>
          <w:rFonts w:ascii="Lato" w:hAnsi="Lato" w:cstheme="minorHAnsi"/>
          <w:color w:val="000000" w:themeColor="text1"/>
          <w:bdr w:val="none" w:sz="0" w:space="0" w:color="auto" w:frame="1"/>
        </w:rPr>
        <w:t>la prosecución d</w:t>
      </w:r>
      <w:r w:rsidRPr="00FE56AC">
        <w:rPr>
          <w:rFonts w:ascii="Lato" w:hAnsi="Lato" w:cstheme="minorHAnsi"/>
          <w:color w:val="000000" w:themeColor="text1"/>
          <w:bdr w:val="none" w:sz="0" w:space="0" w:color="auto" w:frame="1"/>
        </w:rPr>
        <w:t>el expediente de responsabilidad administrativ</w:t>
      </w:r>
      <w:r w:rsidR="00E36200" w:rsidRPr="00FE56AC">
        <w:rPr>
          <w:rFonts w:ascii="Lato" w:hAnsi="Lato" w:cstheme="minorHAnsi"/>
          <w:color w:val="000000" w:themeColor="text1"/>
          <w:bdr w:val="none" w:sz="0" w:space="0" w:color="auto" w:frame="1"/>
        </w:rPr>
        <w:t>a</w:t>
      </w:r>
      <w:r w:rsidRPr="00FE56AC">
        <w:rPr>
          <w:rFonts w:ascii="Lato" w:hAnsi="Lato" w:cstheme="minorHAnsi"/>
          <w:color w:val="000000" w:themeColor="text1"/>
          <w:bdr w:val="none" w:sz="0" w:space="0" w:color="auto" w:frame="1"/>
        </w:rPr>
        <w:t xml:space="preserve">, con fundamento en lo que establecen los artículos </w:t>
      </w:r>
      <w:r w:rsidR="00801D92" w:rsidRPr="00FE56AC">
        <w:rPr>
          <w:rFonts w:ascii="Lato" w:hAnsi="Lato" w:cstheme="minorHAnsi"/>
          <w:color w:val="000000" w:themeColor="text1"/>
          <w:bdr w:val="none" w:sz="0" w:space="0" w:color="auto" w:frame="1"/>
        </w:rPr>
        <w:t>61 de la Ley Orgánica del Poder Judicial del Estado, 8, 48 y 49 del Reglamento del Consejo de la Judicatura del Estado, se determina:</w:t>
      </w:r>
    </w:p>
    <w:p w14:paraId="0515B1FA" w14:textId="4E23CC1D" w:rsidR="00801D92" w:rsidRPr="00FE56AC" w:rsidRDefault="00801D92" w:rsidP="002A182D">
      <w:pPr>
        <w:pStyle w:val="Prrafodelista"/>
        <w:numPr>
          <w:ilvl w:val="0"/>
          <w:numId w:val="6"/>
        </w:numPr>
        <w:spacing w:after="0" w:line="480" w:lineRule="auto"/>
        <w:jc w:val="both"/>
        <w:rPr>
          <w:rFonts w:ascii="Lato" w:hAnsi="Lato" w:cstheme="minorHAnsi"/>
          <w:color w:val="000000" w:themeColor="text1"/>
          <w:bdr w:val="none" w:sz="0" w:space="0" w:color="auto" w:frame="1"/>
        </w:rPr>
      </w:pPr>
      <w:r w:rsidRPr="00FE56AC">
        <w:rPr>
          <w:rFonts w:ascii="Lato" w:hAnsi="Lato" w:cstheme="minorHAnsi"/>
          <w:color w:val="000000" w:themeColor="text1"/>
          <w:bdr w:val="none" w:sz="0" w:space="0" w:color="auto" w:frame="1"/>
        </w:rPr>
        <w:t>Tomar conocimiento del oficio y anexo de cuenta.</w:t>
      </w:r>
    </w:p>
    <w:p w14:paraId="25214836" w14:textId="0F443DAE" w:rsidR="00801D92" w:rsidRPr="00FE56AC" w:rsidRDefault="00E36200" w:rsidP="002A182D">
      <w:pPr>
        <w:pStyle w:val="Prrafodelista"/>
        <w:numPr>
          <w:ilvl w:val="0"/>
          <w:numId w:val="6"/>
        </w:numPr>
        <w:spacing w:after="0" w:line="480" w:lineRule="auto"/>
        <w:jc w:val="both"/>
        <w:rPr>
          <w:rFonts w:ascii="Lato" w:hAnsi="Lato" w:cstheme="minorHAnsi"/>
          <w:color w:val="000000" w:themeColor="text1"/>
          <w:bdr w:val="none" w:sz="0" w:space="0" w:color="auto" w:frame="1"/>
        </w:rPr>
      </w:pPr>
      <w:r w:rsidRPr="00FE56AC">
        <w:rPr>
          <w:rFonts w:ascii="Lato" w:hAnsi="Lato" w:cstheme="minorHAnsi"/>
          <w:color w:val="000000" w:themeColor="text1"/>
          <w:bdr w:val="none" w:sz="0" w:space="0" w:color="auto" w:frame="1"/>
        </w:rPr>
        <w:t>Agregar di</w:t>
      </w:r>
      <w:r w:rsidR="00801D92" w:rsidRPr="00FE56AC">
        <w:rPr>
          <w:rFonts w:ascii="Lato" w:hAnsi="Lato" w:cstheme="minorHAnsi"/>
          <w:color w:val="000000" w:themeColor="text1"/>
          <w:bdr w:val="none" w:sz="0" w:space="0" w:color="auto" w:frame="1"/>
        </w:rPr>
        <w:t>cha documentación a</w:t>
      </w:r>
      <w:r w:rsidR="006357F0" w:rsidRPr="00FE56AC">
        <w:rPr>
          <w:rFonts w:ascii="Lato" w:hAnsi="Lato" w:cstheme="minorHAnsi"/>
          <w:color w:val="000000" w:themeColor="text1"/>
          <w:bdr w:val="none" w:sz="0" w:space="0" w:color="auto" w:frame="1"/>
        </w:rPr>
        <w:t xml:space="preserve">l </w:t>
      </w:r>
      <w:r w:rsidRPr="00FE56AC">
        <w:rPr>
          <w:rFonts w:ascii="Lato" w:hAnsi="Lato" w:cstheme="minorHAnsi"/>
          <w:color w:val="000000" w:themeColor="text1"/>
          <w:bdr w:val="none" w:sz="0" w:space="0" w:color="auto" w:frame="1"/>
        </w:rPr>
        <w:t>expediente de responsabilidad administrativa 21/2023 para que surta los efectos legales correspondientes y</w:t>
      </w:r>
      <w:r w:rsidR="00E60B79" w:rsidRPr="00FE56AC">
        <w:rPr>
          <w:rFonts w:ascii="Lato" w:hAnsi="Lato" w:cstheme="minorHAnsi"/>
          <w:color w:val="000000" w:themeColor="text1"/>
          <w:bdr w:val="none" w:sz="0" w:space="0" w:color="auto" w:frame="1"/>
        </w:rPr>
        <w:t xml:space="preserve"> en su oportunidad</w:t>
      </w:r>
      <w:r w:rsidRPr="00FE56AC">
        <w:rPr>
          <w:rFonts w:ascii="Lato" w:hAnsi="Lato" w:cstheme="minorHAnsi"/>
          <w:color w:val="000000" w:themeColor="text1"/>
          <w:bdr w:val="none" w:sz="0" w:space="0" w:color="auto" w:frame="1"/>
        </w:rPr>
        <w:t xml:space="preserve"> remitirlo mediante oficio al </w:t>
      </w:r>
      <w:proofErr w:type="gramStart"/>
      <w:r w:rsidR="006357F0" w:rsidRPr="00FE56AC">
        <w:rPr>
          <w:rFonts w:ascii="Lato" w:hAnsi="Lato" w:cstheme="minorHAnsi"/>
          <w:color w:val="000000" w:themeColor="text1"/>
          <w:bdr w:val="none" w:sz="0" w:space="0" w:color="auto" w:frame="1"/>
        </w:rPr>
        <w:t>Presidente</w:t>
      </w:r>
      <w:proofErr w:type="gramEnd"/>
      <w:r w:rsidR="006357F0" w:rsidRPr="00FE56AC">
        <w:rPr>
          <w:rFonts w:ascii="Lato" w:hAnsi="Lato" w:cstheme="minorHAnsi"/>
          <w:color w:val="000000" w:themeColor="text1"/>
          <w:bdr w:val="none" w:sz="0" w:space="0" w:color="auto" w:frame="1"/>
        </w:rPr>
        <w:t xml:space="preserve"> de la Comisión de Disciplina</w:t>
      </w:r>
      <w:r w:rsidR="00304E1C" w:rsidRPr="00FE56AC">
        <w:rPr>
          <w:rFonts w:ascii="Lato" w:hAnsi="Lato" w:cstheme="minorHAnsi"/>
          <w:color w:val="000000" w:themeColor="text1"/>
          <w:bdr w:val="none" w:sz="0" w:space="0" w:color="auto" w:frame="1"/>
        </w:rPr>
        <w:t xml:space="preserve"> de este Órgano Colegiado</w:t>
      </w:r>
      <w:r w:rsidR="006357F0" w:rsidRPr="00FE56AC">
        <w:rPr>
          <w:rFonts w:ascii="Lato" w:hAnsi="Lato" w:cstheme="minorHAnsi"/>
          <w:color w:val="000000" w:themeColor="text1"/>
          <w:bdr w:val="none" w:sz="0" w:space="0" w:color="auto" w:frame="1"/>
        </w:rPr>
        <w:t xml:space="preserve">, en su carácter de </w:t>
      </w:r>
      <w:r w:rsidR="00A86DC0" w:rsidRPr="00FE56AC">
        <w:rPr>
          <w:rFonts w:ascii="Lato" w:hAnsi="Lato" w:cstheme="minorHAnsi"/>
          <w:color w:val="000000" w:themeColor="text1"/>
          <w:bdr w:val="none" w:sz="0" w:space="0" w:color="auto" w:frame="1"/>
        </w:rPr>
        <w:t>A</w:t>
      </w:r>
      <w:r w:rsidR="006357F0" w:rsidRPr="00FE56AC">
        <w:rPr>
          <w:rFonts w:ascii="Lato" w:hAnsi="Lato" w:cstheme="minorHAnsi"/>
          <w:color w:val="000000" w:themeColor="text1"/>
          <w:bdr w:val="none" w:sz="0" w:space="0" w:color="auto" w:frame="1"/>
        </w:rPr>
        <w:t xml:space="preserve">utoridad </w:t>
      </w:r>
      <w:r w:rsidR="00A86DC0" w:rsidRPr="00FE56AC">
        <w:rPr>
          <w:rFonts w:ascii="Lato" w:hAnsi="Lato" w:cstheme="minorHAnsi"/>
          <w:color w:val="000000" w:themeColor="text1"/>
          <w:bdr w:val="none" w:sz="0" w:space="0" w:color="auto" w:frame="1"/>
        </w:rPr>
        <w:t>S</w:t>
      </w:r>
      <w:r w:rsidR="006357F0" w:rsidRPr="00FE56AC">
        <w:rPr>
          <w:rFonts w:ascii="Lato" w:hAnsi="Lato" w:cstheme="minorHAnsi"/>
          <w:color w:val="000000" w:themeColor="text1"/>
          <w:bdr w:val="none" w:sz="0" w:space="0" w:color="auto" w:frame="1"/>
        </w:rPr>
        <w:t>ubstanciadora, para que, contin</w:t>
      </w:r>
      <w:r w:rsidRPr="00FE56AC">
        <w:rPr>
          <w:rFonts w:ascii="Lato" w:hAnsi="Lato" w:cstheme="minorHAnsi"/>
          <w:color w:val="000000" w:themeColor="text1"/>
          <w:bdr w:val="none" w:sz="0" w:space="0" w:color="auto" w:frame="1"/>
        </w:rPr>
        <w:t xml:space="preserve">úe </w:t>
      </w:r>
      <w:r w:rsidR="006357F0" w:rsidRPr="00FE56AC">
        <w:rPr>
          <w:rFonts w:ascii="Lato" w:hAnsi="Lato" w:cstheme="minorHAnsi"/>
          <w:color w:val="000000" w:themeColor="text1"/>
          <w:bdr w:val="none" w:sz="0" w:space="0" w:color="auto" w:frame="1"/>
        </w:rPr>
        <w:t>con el procedimiento.</w:t>
      </w:r>
    </w:p>
    <w:p w14:paraId="0E5ED2F5" w14:textId="3D6F2133" w:rsidR="00801D92" w:rsidRPr="00FE56AC" w:rsidRDefault="00801D92" w:rsidP="00801D92">
      <w:pPr>
        <w:spacing w:after="0" w:line="480" w:lineRule="auto"/>
        <w:jc w:val="both"/>
        <w:rPr>
          <w:rFonts w:ascii="Lato" w:hAnsi="Lato" w:cstheme="minorHAnsi"/>
          <w:b/>
          <w:bCs/>
          <w:color w:val="000000" w:themeColor="text1"/>
          <w:u w:val="single"/>
          <w:bdr w:val="none" w:sz="0" w:space="0" w:color="auto" w:frame="1"/>
        </w:rPr>
      </w:pPr>
      <w:r w:rsidRPr="00FE56AC">
        <w:rPr>
          <w:rFonts w:ascii="Lato" w:hAnsi="Lato" w:cstheme="minorHAnsi"/>
          <w:color w:val="000000" w:themeColor="text1"/>
          <w:bdr w:val="none" w:sz="0" w:space="0" w:color="auto" w:frame="1"/>
        </w:rPr>
        <w:lastRenderedPageBreak/>
        <w:t xml:space="preserve">Comuníquese esta determinación </w:t>
      </w:r>
      <w:r w:rsidR="009C2BF6" w:rsidRPr="00FE56AC">
        <w:rPr>
          <w:rFonts w:ascii="Lato" w:hAnsi="Lato" w:cstheme="minorHAnsi"/>
          <w:color w:val="000000" w:themeColor="text1"/>
          <w:bdr w:val="none" w:sz="0" w:space="0" w:color="auto" w:frame="1"/>
        </w:rPr>
        <w:t xml:space="preserve">al Encargado de la Dirección Jurídica del Tribunal Superior de Justicia del Estado, </w:t>
      </w:r>
      <w:r w:rsidRPr="00FE56AC">
        <w:rPr>
          <w:rFonts w:ascii="Lato" w:hAnsi="Lato" w:cstheme="minorHAnsi"/>
          <w:color w:val="000000" w:themeColor="text1"/>
          <w:bdr w:val="none" w:sz="0" w:space="0" w:color="auto" w:frame="1"/>
        </w:rPr>
        <w:t>para los efectos conducentes</w:t>
      </w:r>
      <w:r w:rsidRPr="00FE56AC">
        <w:rPr>
          <w:rFonts w:ascii="Lato" w:hAnsi="Lato" w:cstheme="minorHAnsi"/>
          <w:b/>
          <w:bCs/>
          <w:color w:val="000000" w:themeColor="text1"/>
          <w:bdr w:val="none" w:sz="0" w:space="0" w:color="auto" w:frame="1"/>
        </w:rPr>
        <w:t xml:space="preserve">. </w:t>
      </w:r>
      <w:r w:rsidR="007D02E6" w:rsidRPr="00FE56AC">
        <w:rPr>
          <w:rFonts w:ascii="Lato" w:hAnsi="Lato" w:cstheme="minorHAnsi"/>
          <w:b/>
          <w:bCs/>
          <w:color w:val="000000" w:themeColor="text1"/>
          <w:bdr w:val="none" w:sz="0" w:space="0" w:color="auto" w:frame="1"/>
        </w:rPr>
        <w:t xml:space="preserve"> </w:t>
      </w:r>
      <w:r w:rsidR="007D02E6" w:rsidRPr="00FE56AC">
        <w:rPr>
          <w:rFonts w:ascii="Lato" w:hAnsi="Lato" w:cstheme="minorHAnsi"/>
          <w:b/>
          <w:bCs/>
          <w:color w:val="000000" w:themeColor="text1"/>
          <w:u w:val="single"/>
          <w:bdr w:val="none" w:sz="0" w:space="0" w:color="auto" w:frame="1"/>
        </w:rPr>
        <w:t>APROBADO POR UNANIMIDAD DE VOTOS.</w:t>
      </w:r>
    </w:p>
    <w:p w14:paraId="2BF87C42" w14:textId="3700C6F5" w:rsidR="009C2BF6" w:rsidRPr="00FE56AC" w:rsidRDefault="00801D92" w:rsidP="00007D0A">
      <w:pPr>
        <w:spacing w:after="0" w:line="480" w:lineRule="auto"/>
        <w:ind w:firstLine="708"/>
        <w:jc w:val="both"/>
        <w:rPr>
          <w:rFonts w:ascii="Lato" w:hAnsi="Lato" w:cstheme="minorHAnsi"/>
          <w:b/>
          <w:bCs/>
          <w:color w:val="000000" w:themeColor="text1"/>
          <w:bdr w:val="none" w:sz="0" w:space="0" w:color="auto" w:frame="1"/>
        </w:rPr>
      </w:pPr>
      <w:r w:rsidRPr="00FE56AC">
        <w:rPr>
          <w:rFonts w:ascii="Lato" w:hAnsi="Lato"/>
          <w:b/>
          <w:bCs/>
          <w:color w:val="000000" w:themeColor="text1"/>
        </w:rPr>
        <w:t>ACUERDO IX/27/2024.</w:t>
      </w:r>
      <w:r w:rsidR="009C2BF6" w:rsidRPr="00FE56AC">
        <w:rPr>
          <w:rFonts w:ascii="Lato" w:hAnsi="Lato"/>
          <w:b/>
          <w:bCs/>
          <w:color w:val="000000" w:themeColor="text1"/>
        </w:rPr>
        <w:t xml:space="preserve"> </w:t>
      </w:r>
      <w:r w:rsidR="009C2BF6" w:rsidRPr="00FE56AC">
        <w:rPr>
          <w:rFonts w:ascii="Lato" w:hAnsi="Lato" w:cstheme="minorHAnsi"/>
          <w:b/>
          <w:bCs/>
          <w:color w:val="000000" w:themeColor="text1"/>
          <w:bdr w:val="none" w:sz="0" w:space="0" w:color="auto" w:frame="1"/>
        </w:rPr>
        <w:t xml:space="preserve">Oficio número JURISTSJ/164/2024, recibido el quince de marzo de dos mil veinticuatro, signado por el Encargado de la Dirección Jurídica del Tribunal Superior de Justicia del Estado. </w:t>
      </w:r>
      <w:r w:rsidR="00470222" w:rsidRPr="00FE56AC">
        <w:rPr>
          <w:rFonts w:ascii="Lato" w:hAnsi="Lato" w:cstheme="minorHAnsi"/>
          <w:b/>
          <w:bCs/>
          <w:color w:val="000000" w:themeColor="text1"/>
          <w:bdr w:val="none" w:sz="0" w:space="0" w:color="auto" w:frame="1"/>
        </w:rPr>
        <w:t xml:space="preserve"> - - - - - - - - - - - - - </w:t>
      </w:r>
      <w:r w:rsidR="007D02E6" w:rsidRPr="00FE56AC">
        <w:rPr>
          <w:rFonts w:ascii="Lato" w:hAnsi="Lato" w:cstheme="minorHAnsi"/>
          <w:b/>
          <w:bCs/>
          <w:color w:val="000000" w:themeColor="text1"/>
          <w:bdr w:val="none" w:sz="0" w:space="0" w:color="auto" w:frame="1"/>
        </w:rPr>
        <w:t xml:space="preserve"> </w:t>
      </w:r>
      <w:r w:rsidR="00470222" w:rsidRPr="00FE56AC">
        <w:rPr>
          <w:rFonts w:ascii="Lato" w:hAnsi="Lato" w:cstheme="minorHAnsi"/>
          <w:b/>
          <w:bCs/>
          <w:color w:val="000000" w:themeColor="text1"/>
          <w:bdr w:val="none" w:sz="0" w:space="0" w:color="auto" w:frame="1"/>
        </w:rPr>
        <w:t xml:space="preserve"> </w:t>
      </w:r>
    </w:p>
    <w:p w14:paraId="0F1AB085" w14:textId="53910605" w:rsidR="009C2BF6" w:rsidRPr="00FE56AC" w:rsidRDefault="009C2BF6" w:rsidP="00007D0A">
      <w:pPr>
        <w:spacing w:after="0" w:line="480" w:lineRule="auto"/>
        <w:jc w:val="both"/>
        <w:rPr>
          <w:rFonts w:ascii="Lato" w:hAnsi="Lato" w:cstheme="minorHAnsi"/>
          <w:color w:val="000000" w:themeColor="text1"/>
          <w:bdr w:val="none" w:sz="0" w:space="0" w:color="auto" w:frame="1"/>
        </w:rPr>
      </w:pPr>
      <w:r w:rsidRPr="00FE56AC">
        <w:rPr>
          <w:rFonts w:ascii="Lato" w:hAnsi="Lato" w:cstheme="minorHAnsi"/>
          <w:color w:val="000000" w:themeColor="text1"/>
          <w:bdr w:val="none" w:sz="0" w:space="0" w:color="auto" w:frame="1"/>
        </w:rPr>
        <w:t>Dada cuenta con el oficio de referencia, mediante el cual, el Encargado de la Dirección Jurídica del Tribunal Superior de Justicia del Estado, comunica que, en los autos del juicio de amparo 378/2023-B promovido por la servidora pública cuyo nombre ahí se precisa, en fecha seis de marzo el año en curso, la Autoridad Federal dictó un proveído mediante el cual informa que, ha causado estado el auto de nueve de febrero de dos mil veinticuatro</w:t>
      </w:r>
      <w:r w:rsidR="00E60B79" w:rsidRPr="00FE56AC">
        <w:rPr>
          <w:rFonts w:ascii="Lato" w:hAnsi="Lato" w:cstheme="minorHAnsi"/>
          <w:color w:val="000000" w:themeColor="text1"/>
          <w:bdr w:val="none" w:sz="0" w:space="0" w:color="auto" w:frame="1"/>
        </w:rPr>
        <w:t>. A</w:t>
      </w:r>
      <w:r w:rsidRPr="00FE56AC">
        <w:rPr>
          <w:rFonts w:ascii="Lato" w:hAnsi="Lato" w:cstheme="minorHAnsi"/>
          <w:color w:val="000000" w:themeColor="text1"/>
          <w:bdr w:val="none" w:sz="0" w:space="0" w:color="auto" w:frame="1"/>
        </w:rPr>
        <w:t xml:space="preserve">l respecto, en atención a la determinación de la </w:t>
      </w:r>
      <w:r w:rsidR="00A86DC0" w:rsidRPr="00FE56AC">
        <w:rPr>
          <w:rFonts w:ascii="Lato" w:hAnsi="Lato" w:cstheme="minorHAnsi"/>
          <w:color w:val="000000" w:themeColor="text1"/>
          <w:bdr w:val="none" w:sz="0" w:space="0" w:color="auto" w:frame="1"/>
        </w:rPr>
        <w:t>A</w:t>
      </w:r>
      <w:r w:rsidRPr="00FE56AC">
        <w:rPr>
          <w:rFonts w:ascii="Lato" w:hAnsi="Lato" w:cstheme="minorHAnsi"/>
          <w:color w:val="000000" w:themeColor="text1"/>
          <w:bdr w:val="none" w:sz="0" w:space="0" w:color="auto" w:frame="1"/>
        </w:rPr>
        <w:t xml:space="preserve">utoridad </w:t>
      </w:r>
      <w:r w:rsidR="00A86DC0" w:rsidRPr="00FE56AC">
        <w:rPr>
          <w:rFonts w:ascii="Lato" w:hAnsi="Lato" w:cstheme="minorHAnsi"/>
          <w:color w:val="000000" w:themeColor="text1"/>
          <w:bdr w:val="none" w:sz="0" w:space="0" w:color="auto" w:frame="1"/>
        </w:rPr>
        <w:t>F</w:t>
      </w:r>
      <w:r w:rsidRPr="00FE56AC">
        <w:rPr>
          <w:rFonts w:ascii="Lato" w:hAnsi="Lato" w:cstheme="minorHAnsi"/>
          <w:color w:val="000000" w:themeColor="text1"/>
          <w:bdr w:val="none" w:sz="0" w:space="0" w:color="auto" w:frame="1"/>
        </w:rPr>
        <w:t xml:space="preserve">ederal </w:t>
      </w:r>
      <w:r w:rsidR="00A23FF8" w:rsidRPr="00FE56AC">
        <w:rPr>
          <w:rFonts w:ascii="Lato" w:hAnsi="Lato" w:cstheme="minorHAnsi"/>
          <w:color w:val="000000" w:themeColor="text1"/>
          <w:bdr w:val="none" w:sz="0" w:space="0" w:color="auto" w:frame="1"/>
        </w:rPr>
        <w:t>emitida en</w:t>
      </w:r>
      <w:r w:rsidRPr="00FE56AC">
        <w:rPr>
          <w:rFonts w:ascii="Lato" w:hAnsi="Lato" w:cstheme="minorHAnsi"/>
          <w:color w:val="000000" w:themeColor="text1"/>
          <w:bdr w:val="none" w:sz="0" w:space="0" w:color="auto" w:frame="1"/>
        </w:rPr>
        <w:t xml:space="preserve"> los autos del juicio de amparo </w:t>
      </w:r>
      <w:r w:rsidR="00E60B79" w:rsidRPr="00FE56AC">
        <w:rPr>
          <w:rFonts w:ascii="Lato" w:hAnsi="Lato" w:cstheme="minorHAnsi"/>
          <w:color w:val="000000" w:themeColor="text1"/>
          <w:bdr w:val="none" w:sz="0" w:space="0" w:color="auto" w:frame="1"/>
        </w:rPr>
        <w:t>antes citado, en</w:t>
      </w:r>
      <w:r w:rsidRPr="00FE56AC">
        <w:rPr>
          <w:rFonts w:ascii="Lato" w:hAnsi="Lato" w:cstheme="minorHAnsi"/>
          <w:color w:val="000000" w:themeColor="text1"/>
          <w:bdr w:val="none" w:sz="0" w:space="0" w:color="auto" w:frame="1"/>
        </w:rPr>
        <w:t xml:space="preserve"> la que se declaró cumplimentada sin excesos ni defectos la sentencia dictada en dicho amparo, con fundamento en lo que establecen los artículos 61 de la Ley Orgánica del Poder Judicial del Estado, 8, 48 y 49 del Reglamento del Consejo de la Judicatura del Estado, se determina:</w:t>
      </w:r>
    </w:p>
    <w:p w14:paraId="0DF2A713" w14:textId="77777777" w:rsidR="009C2BF6" w:rsidRPr="00FE56AC" w:rsidRDefault="009C2BF6" w:rsidP="002A182D">
      <w:pPr>
        <w:pStyle w:val="Prrafodelista"/>
        <w:numPr>
          <w:ilvl w:val="0"/>
          <w:numId w:val="7"/>
        </w:numPr>
        <w:spacing w:after="0" w:line="480" w:lineRule="auto"/>
        <w:jc w:val="both"/>
        <w:rPr>
          <w:rFonts w:ascii="Lato" w:hAnsi="Lato" w:cstheme="minorHAnsi"/>
          <w:color w:val="000000" w:themeColor="text1"/>
          <w:bdr w:val="none" w:sz="0" w:space="0" w:color="auto" w:frame="1"/>
        </w:rPr>
      </w:pPr>
      <w:r w:rsidRPr="00FE56AC">
        <w:rPr>
          <w:rFonts w:ascii="Lato" w:hAnsi="Lato" w:cstheme="minorHAnsi"/>
          <w:color w:val="000000" w:themeColor="text1"/>
          <w:bdr w:val="none" w:sz="0" w:space="0" w:color="auto" w:frame="1"/>
        </w:rPr>
        <w:t>Tomar conocimiento del oficio y anexo de cuenta.</w:t>
      </w:r>
    </w:p>
    <w:p w14:paraId="3DDCED5A" w14:textId="1AE524FB" w:rsidR="000D324E" w:rsidRPr="00FE56AC" w:rsidRDefault="000D324E" w:rsidP="000D324E">
      <w:pPr>
        <w:pStyle w:val="Prrafodelista"/>
        <w:numPr>
          <w:ilvl w:val="0"/>
          <w:numId w:val="7"/>
        </w:numPr>
        <w:spacing w:after="0" w:line="480" w:lineRule="auto"/>
        <w:jc w:val="both"/>
        <w:rPr>
          <w:rFonts w:ascii="Lato" w:hAnsi="Lato" w:cstheme="minorHAnsi"/>
          <w:color w:val="000000" w:themeColor="text1"/>
          <w:bdr w:val="none" w:sz="0" w:space="0" w:color="auto" w:frame="1"/>
        </w:rPr>
      </w:pPr>
      <w:r w:rsidRPr="00FE56AC">
        <w:rPr>
          <w:rFonts w:ascii="Lato" w:hAnsi="Lato" w:cstheme="minorHAnsi"/>
          <w:color w:val="000000" w:themeColor="text1"/>
          <w:bdr w:val="none" w:sz="0" w:space="0" w:color="auto" w:frame="1"/>
        </w:rPr>
        <w:t>Agregar dicha documentación al expediente de responsabilidad administrativa, para que surta los efectos legales correspondientes</w:t>
      </w:r>
      <w:r w:rsidR="00B07267" w:rsidRPr="00FE56AC">
        <w:rPr>
          <w:rFonts w:ascii="Lato" w:hAnsi="Lato" w:cstheme="minorHAnsi"/>
          <w:color w:val="000000" w:themeColor="text1"/>
          <w:bdr w:val="none" w:sz="0" w:space="0" w:color="auto" w:frame="1"/>
        </w:rPr>
        <w:t>.</w:t>
      </w:r>
    </w:p>
    <w:p w14:paraId="74CAA626" w14:textId="0CD4B011" w:rsidR="009C2BF6" w:rsidRPr="00FE56AC" w:rsidRDefault="009C2BF6" w:rsidP="000D324E">
      <w:pPr>
        <w:spacing w:after="0" w:line="480" w:lineRule="auto"/>
        <w:jc w:val="both"/>
        <w:rPr>
          <w:rFonts w:ascii="Lato" w:hAnsi="Lato" w:cstheme="minorHAnsi"/>
          <w:b/>
          <w:bCs/>
          <w:color w:val="000000" w:themeColor="text1"/>
          <w:u w:val="single"/>
          <w:bdr w:val="none" w:sz="0" w:space="0" w:color="auto" w:frame="1"/>
        </w:rPr>
      </w:pPr>
      <w:r w:rsidRPr="00FE56AC">
        <w:rPr>
          <w:rFonts w:ascii="Lato" w:hAnsi="Lato" w:cstheme="minorHAnsi"/>
          <w:color w:val="000000" w:themeColor="text1"/>
          <w:bdr w:val="none" w:sz="0" w:space="0" w:color="auto" w:frame="1"/>
        </w:rPr>
        <w:t>Comuníquese esta determinación al Encargado de la Dirección Jurídica del Tribunal Superior de Justicia del Estado, para constancia</w:t>
      </w:r>
      <w:r w:rsidR="00104AC5" w:rsidRPr="00FE56AC">
        <w:rPr>
          <w:rFonts w:ascii="Lato" w:hAnsi="Lato" w:cstheme="minorHAnsi"/>
          <w:color w:val="000000" w:themeColor="text1"/>
          <w:bdr w:val="none" w:sz="0" w:space="0" w:color="auto" w:frame="1"/>
        </w:rPr>
        <w:t xml:space="preserve">. </w:t>
      </w:r>
      <w:r w:rsidR="00104AC5" w:rsidRPr="00FE56AC">
        <w:rPr>
          <w:rFonts w:ascii="Lato" w:hAnsi="Lato" w:cstheme="minorHAnsi"/>
          <w:b/>
          <w:bCs/>
          <w:color w:val="000000" w:themeColor="text1"/>
          <w:u w:val="single"/>
          <w:bdr w:val="none" w:sz="0" w:space="0" w:color="auto" w:frame="1"/>
        </w:rPr>
        <w:t>APROBADO POR UNANIMIDAD DE VOTOS.</w:t>
      </w:r>
    </w:p>
    <w:p w14:paraId="679E6A6D" w14:textId="5935FF2B" w:rsidR="00870DB2" w:rsidRPr="00FE56AC" w:rsidRDefault="00104AC5" w:rsidP="00EC726B">
      <w:pPr>
        <w:pStyle w:val="NormalWeb"/>
        <w:spacing w:before="0" w:beforeAutospacing="0" w:after="0" w:afterAutospacing="0" w:line="480" w:lineRule="auto"/>
        <w:jc w:val="both"/>
        <w:rPr>
          <w:rFonts w:ascii="Lato" w:hAnsi="Lato" w:cstheme="minorHAnsi"/>
          <w:b/>
          <w:color w:val="000000" w:themeColor="text1"/>
          <w:sz w:val="22"/>
          <w:szCs w:val="22"/>
          <w:bdr w:val="none" w:sz="0" w:space="0" w:color="auto" w:frame="1"/>
        </w:rPr>
      </w:pPr>
      <w:r w:rsidRPr="00FE56AC">
        <w:rPr>
          <w:rFonts w:ascii="Lato" w:hAnsi="Lato"/>
          <w:b/>
          <w:bCs/>
          <w:color w:val="000000" w:themeColor="text1"/>
          <w:sz w:val="22"/>
          <w:szCs w:val="22"/>
        </w:rPr>
        <w:t xml:space="preserve"> </w:t>
      </w:r>
      <w:r w:rsidRPr="00FE56AC">
        <w:rPr>
          <w:rFonts w:ascii="Lato" w:hAnsi="Lato"/>
          <w:b/>
          <w:bCs/>
          <w:color w:val="000000" w:themeColor="text1"/>
          <w:sz w:val="22"/>
          <w:szCs w:val="22"/>
        </w:rPr>
        <w:tab/>
      </w:r>
      <w:r w:rsidR="00870DB2" w:rsidRPr="00FE56AC">
        <w:rPr>
          <w:rFonts w:ascii="Lato" w:hAnsi="Lato"/>
          <w:b/>
          <w:bCs/>
          <w:color w:val="000000" w:themeColor="text1"/>
          <w:sz w:val="22"/>
          <w:szCs w:val="22"/>
        </w:rPr>
        <w:t xml:space="preserve">ACUERDO X/27/2024. </w:t>
      </w:r>
      <w:r w:rsidR="00870DB2" w:rsidRPr="00FE56AC">
        <w:rPr>
          <w:rFonts w:ascii="Lato" w:hAnsi="Lato" w:cstheme="minorHAnsi"/>
          <w:b/>
          <w:color w:val="000000" w:themeColor="text1"/>
          <w:sz w:val="22"/>
          <w:szCs w:val="22"/>
          <w:bdr w:val="none" w:sz="0" w:space="0" w:color="auto" w:frame="1"/>
        </w:rPr>
        <w:t xml:space="preserve">Oficio número CJET/AR/001/2024, recibido el trece de marzo de dos mil veinticuatro, signado por el </w:t>
      </w:r>
      <w:proofErr w:type="gramStart"/>
      <w:r w:rsidR="00870DB2" w:rsidRPr="00FE56AC">
        <w:rPr>
          <w:rFonts w:ascii="Lato" w:hAnsi="Lato" w:cstheme="minorHAnsi"/>
          <w:b/>
          <w:color w:val="000000" w:themeColor="text1"/>
          <w:sz w:val="22"/>
          <w:szCs w:val="22"/>
          <w:bdr w:val="none" w:sz="0" w:space="0" w:color="auto" w:frame="1"/>
        </w:rPr>
        <w:t>Presidente</w:t>
      </w:r>
      <w:proofErr w:type="gramEnd"/>
      <w:r w:rsidR="00870DB2" w:rsidRPr="00FE56AC">
        <w:rPr>
          <w:rFonts w:ascii="Lato" w:hAnsi="Lato" w:cstheme="minorHAnsi"/>
          <w:b/>
          <w:color w:val="000000" w:themeColor="text1"/>
          <w:sz w:val="22"/>
          <w:szCs w:val="22"/>
          <w:bdr w:val="none" w:sz="0" w:space="0" w:color="auto" w:frame="1"/>
        </w:rPr>
        <w:t xml:space="preserve"> de la Comisión de Disciplina, actuando como Autoridad Resolutora.  - - - - - - - - - - - </w:t>
      </w:r>
      <w:r w:rsidRPr="00FE56AC">
        <w:rPr>
          <w:rFonts w:ascii="Lato" w:hAnsi="Lato" w:cstheme="minorHAnsi"/>
          <w:b/>
          <w:color w:val="000000" w:themeColor="text1"/>
          <w:sz w:val="22"/>
          <w:szCs w:val="22"/>
          <w:bdr w:val="none" w:sz="0" w:space="0" w:color="auto" w:frame="1"/>
        </w:rPr>
        <w:t>- - - - - - - - --</w:t>
      </w:r>
    </w:p>
    <w:p w14:paraId="420F43C5" w14:textId="14D2EA30" w:rsidR="00D01D45" w:rsidRPr="00FE56AC" w:rsidRDefault="00870DB2" w:rsidP="00EC726B">
      <w:pPr>
        <w:spacing w:after="0" w:line="480" w:lineRule="auto"/>
        <w:jc w:val="both"/>
        <w:rPr>
          <w:rFonts w:ascii="Lato" w:hAnsi="Lato" w:cstheme="minorHAnsi"/>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Dada cuenta con el oficio de referencia, mediante el cual, el </w:t>
      </w:r>
      <w:proofErr w:type="gramStart"/>
      <w:r w:rsidRPr="00FE56AC">
        <w:rPr>
          <w:rFonts w:ascii="Lato" w:hAnsi="Lato" w:cstheme="minorHAnsi"/>
          <w:bCs/>
          <w:color w:val="000000" w:themeColor="text1"/>
          <w:bdr w:val="none" w:sz="0" w:space="0" w:color="auto" w:frame="1"/>
        </w:rPr>
        <w:t>Presidente</w:t>
      </w:r>
      <w:proofErr w:type="gramEnd"/>
      <w:r w:rsidRPr="00FE56AC">
        <w:rPr>
          <w:rFonts w:ascii="Lato" w:hAnsi="Lato" w:cstheme="minorHAnsi"/>
          <w:bCs/>
          <w:color w:val="000000" w:themeColor="text1"/>
          <w:bdr w:val="none" w:sz="0" w:space="0" w:color="auto" w:frame="1"/>
        </w:rPr>
        <w:t xml:space="preserve"> de la Comisión de Disciplina, actuando como Autoridad Resolutora, en cumplimiento al auto de cuatro de marzo de dos mil veinticuatro, dictado en el procedimiento de responsabilidad administrativa 27/2023 de los índices de la </w:t>
      </w:r>
      <w:r w:rsidR="00075AB8" w:rsidRPr="00FE56AC">
        <w:rPr>
          <w:rFonts w:ascii="Lato" w:hAnsi="Lato" w:cstheme="minorHAnsi"/>
          <w:bCs/>
          <w:color w:val="000000" w:themeColor="text1"/>
          <w:bdr w:val="none" w:sz="0" w:space="0" w:color="auto" w:frame="1"/>
        </w:rPr>
        <w:t>C</w:t>
      </w:r>
      <w:r w:rsidRPr="00FE56AC">
        <w:rPr>
          <w:rFonts w:ascii="Lato" w:hAnsi="Lato" w:cstheme="minorHAnsi"/>
          <w:bCs/>
          <w:color w:val="000000" w:themeColor="text1"/>
          <w:bdr w:val="none" w:sz="0" w:space="0" w:color="auto" w:frame="1"/>
        </w:rPr>
        <w:t>omisión en cita, remite el expediente en mención para la determinación correspondiente</w:t>
      </w:r>
      <w:r w:rsidR="00075AB8" w:rsidRPr="00FE56AC">
        <w:rPr>
          <w:rFonts w:ascii="Lato" w:hAnsi="Lato" w:cstheme="minorHAnsi"/>
          <w:bCs/>
          <w:color w:val="000000" w:themeColor="text1"/>
          <w:bdr w:val="none" w:sz="0" w:space="0" w:color="auto" w:frame="1"/>
        </w:rPr>
        <w:t>. A</w:t>
      </w:r>
      <w:r w:rsidR="00D01D45" w:rsidRPr="00FE56AC">
        <w:rPr>
          <w:rFonts w:ascii="Lato" w:hAnsi="Lato" w:cstheme="minorHAnsi"/>
          <w:bCs/>
          <w:color w:val="000000" w:themeColor="text1"/>
          <w:bdr w:val="none" w:sz="0" w:space="0" w:color="auto" w:frame="1"/>
        </w:rPr>
        <w:t xml:space="preserve">l </w:t>
      </w:r>
      <w:r w:rsidR="00D01D45" w:rsidRPr="00FE56AC">
        <w:rPr>
          <w:rFonts w:ascii="Lato" w:hAnsi="Lato" w:cstheme="minorHAnsi"/>
          <w:bCs/>
          <w:color w:val="000000" w:themeColor="text1"/>
          <w:bdr w:val="none" w:sz="0" w:space="0" w:color="auto" w:frame="1"/>
        </w:rPr>
        <w:lastRenderedPageBreak/>
        <w:t>respecto, tomando en consideración que, el Consejero President</w:t>
      </w:r>
      <w:r w:rsidR="009F2BED" w:rsidRPr="00FE56AC">
        <w:rPr>
          <w:rFonts w:ascii="Lato" w:hAnsi="Lato" w:cstheme="minorHAnsi"/>
          <w:bCs/>
          <w:color w:val="000000" w:themeColor="text1"/>
          <w:bdr w:val="none" w:sz="0" w:space="0" w:color="auto" w:frame="1"/>
        </w:rPr>
        <w:t>e</w:t>
      </w:r>
      <w:r w:rsidR="00D01D45" w:rsidRPr="00FE56AC">
        <w:rPr>
          <w:rFonts w:ascii="Lato" w:hAnsi="Lato" w:cstheme="minorHAnsi"/>
          <w:bCs/>
          <w:color w:val="000000" w:themeColor="text1"/>
          <w:bdr w:val="none" w:sz="0" w:space="0" w:color="auto" w:frame="1"/>
        </w:rPr>
        <w:t xml:space="preserve"> de la Comisión de Disciplina remite el </w:t>
      </w:r>
      <w:r w:rsidR="009F2BED" w:rsidRPr="00FE56AC">
        <w:rPr>
          <w:rFonts w:ascii="Lato" w:hAnsi="Lato" w:cstheme="minorHAnsi"/>
          <w:bCs/>
          <w:color w:val="000000" w:themeColor="text1"/>
          <w:bdr w:val="none" w:sz="0" w:space="0" w:color="auto" w:frame="1"/>
        </w:rPr>
        <w:t>expediente de</w:t>
      </w:r>
      <w:r w:rsidR="00D01D45" w:rsidRPr="00FE56AC">
        <w:rPr>
          <w:rFonts w:ascii="Lato" w:hAnsi="Lato" w:cstheme="minorHAnsi"/>
          <w:bCs/>
          <w:color w:val="000000" w:themeColor="text1"/>
          <w:bdr w:val="none" w:sz="0" w:space="0" w:color="auto" w:frame="1"/>
        </w:rPr>
        <w:t xml:space="preserve"> responsabilidad administrativa </w:t>
      </w:r>
      <w:r w:rsidR="009F2BED" w:rsidRPr="00FE56AC">
        <w:rPr>
          <w:rFonts w:ascii="Lato" w:hAnsi="Lato" w:cstheme="minorHAnsi"/>
          <w:bCs/>
          <w:color w:val="000000" w:themeColor="text1"/>
          <w:bdr w:val="none" w:sz="0" w:space="0" w:color="auto" w:frame="1"/>
        </w:rPr>
        <w:t xml:space="preserve"> constante de quinientas ochenta y cinco fojas útiles,  </w:t>
      </w:r>
      <w:r w:rsidR="00D01D45" w:rsidRPr="00FE56AC">
        <w:rPr>
          <w:rFonts w:ascii="Lato" w:hAnsi="Lato" w:cstheme="minorHAnsi"/>
          <w:bCs/>
          <w:color w:val="000000" w:themeColor="text1"/>
          <w:bdr w:val="none" w:sz="0" w:space="0" w:color="auto" w:frame="1"/>
        </w:rPr>
        <w:t>del que se advierte una recusación con causa</w:t>
      </w:r>
      <w:r w:rsidR="009F2BED" w:rsidRPr="00FE56AC">
        <w:rPr>
          <w:rFonts w:ascii="Lato" w:hAnsi="Lato" w:cstheme="minorHAnsi"/>
          <w:bCs/>
          <w:color w:val="000000" w:themeColor="text1"/>
          <w:bdr w:val="none" w:sz="0" w:space="0" w:color="auto" w:frame="1"/>
        </w:rPr>
        <w:t xml:space="preserve"> interpuesta en su contra como Autoridad Resolutora</w:t>
      </w:r>
      <w:r w:rsidR="00D01D45" w:rsidRPr="00FE56AC">
        <w:rPr>
          <w:rFonts w:ascii="Lato" w:hAnsi="Lato" w:cstheme="minorHAnsi"/>
          <w:bCs/>
          <w:color w:val="000000" w:themeColor="text1"/>
          <w:bdr w:val="none" w:sz="0" w:space="0" w:color="auto" w:frame="1"/>
        </w:rPr>
        <w:t xml:space="preserve">, con fundamento en el artículo 53 de la Ley del Procedimiento </w:t>
      </w:r>
      <w:r w:rsidR="009F2BED" w:rsidRPr="00FE56AC">
        <w:rPr>
          <w:rFonts w:ascii="Lato" w:hAnsi="Lato" w:cstheme="minorHAnsi"/>
          <w:bCs/>
          <w:color w:val="000000" w:themeColor="text1"/>
          <w:bdr w:val="none" w:sz="0" w:space="0" w:color="auto" w:frame="1"/>
        </w:rPr>
        <w:t>A</w:t>
      </w:r>
      <w:r w:rsidR="00D01D45" w:rsidRPr="00FE56AC">
        <w:rPr>
          <w:rFonts w:ascii="Lato" w:hAnsi="Lato" w:cstheme="minorHAnsi"/>
          <w:bCs/>
          <w:color w:val="000000" w:themeColor="text1"/>
          <w:bdr w:val="none" w:sz="0" w:space="0" w:color="auto" w:frame="1"/>
        </w:rPr>
        <w:t xml:space="preserve">dministrativo del </w:t>
      </w:r>
      <w:r w:rsidR="009F2BED" w:rsidRPr="00FE56AC">
        <w:rPr>
          <w:rFonts w:ascii="Lato" w:hAnsi="Lato" w:cstheme="minorHAnsi"/>
          <w:bCs/>
          <w:color w:val="000000" w:themeColor="text1"/>
          <w:bdr w:val="none" w:sz="0" w:space="0" w:color="auto" w:frame="1"/>
        </w:rPr>
        <w:t>E</w:t>
      </w:r>
      <w:r w:rsidR="00D01D45" w:rsidRPr="00FE56AC">
        <w:rPr>
          <w:rFonts w:ascii="Lato" w:hAnsi="Lato" w:cstheme="minorHAnsi"/>
          <w:bCs/>
          <w:color w:val="000000" w:themeColor="text1"/>
          <w:bdr w:val="none" w:sz="0" w:space="0" w:color="auto" w:frame="1"/>
        </w:rPr>
        <w:t>stado de Tlaxcala y su</w:t>
      </w:r>
      <w:r w:rsidR="009F2BED" w:rsidRPr="00FE56AC">
        <w:rPr>
          <w:rFonts w:ascii="Lato" w:hAnsi="Lato" w:cstheme="minorHAnsi"/>
          <w:bCs/>
          <w:color w:val="000000" w:themeColor="text1"/>
          <w:bdr w:val="none" w:sz="0" w:space="0" w:color="auto" w:frame="1"/>
        </w:rPr>
        <w:t>s</w:t>
      </w:r>
      <w:r w:rsidR="00D01D45" w:rsidRPr="00FE56AC">
        <w:rPr>
          <w:rFonts w:ascii="Lato" w:hAnsi="Lato" w:cstheme="minorHAnsi"/>
          <w:bCs/>
          <w:color w:val="000000" w:themeColor="text1"/>
          <w:bdr w:val="none" w:sz="0" w:space="0" w:color="auto" w:frame="1"/>
        </w:rPr>
        <w:t xml:space="preserve"> Municipios de aplicación supletoria al artículo </w:t>
      </w:r>
      <w:r w:rsidR="009F2BED" w:rsidRPr="00FE56AC">
        <w:rPr>
          <w:rFonts w:ascii="Lato" w:hAnsi="Lato" w:cstheme="minorHAnsi"/>
          <w:bCs/>
          <w:color w:val="000000" w:themeColor="text1"/>
          <w:bdr w:val="none" w:sz="0" w:space="0" w:color="auto" w:frame="1"/>
        </w:rPr>
        <w:t xml:space="preserve">118 </w:t>
      </w:r>
      <w:r w:rsidR="00D01D45" w:rsidRPr="00FE56AC">
        <w:rPr>
          <w:rFonts w:ascii="Lato" w:hAnsi="Lato" w:cstheme="minorHAnsi"/>
          <w:bCs/>
          <w:color w:val="000000" w:themeColor="text1"/>
          <w:bdr w:val="none" w:sz="0" w:space="0" w:color="auto" w:frame="1"/>
        </w:rPr>
        <w:t>de la Ley General de Responsabilidades Administrativas, se determina:</w:t>
      </w:r>
    </w:p>
    <w:p w14:paraId="1ABFD37D" w14:textId="77777777" w:rsidR="00D01D45" w:rsidRPr="00FE56AC" w:rsidRDefault="00D01D45" w:rsidP="00D01D45">
      <w:pPr>
        <w:pStyle w:val="Prrafodelista"/>
        <w:numPr>
          <w:ilvl w:val="0"/>
          <w:numId w:val="13"/>
        </w:numPr>
        <w:spacing w:after="0" w:line="480" w:lineRule="auto"/>
        <w:jc w:val="both"/>
        <w:rPr>
          <w:rFonts w:ascii="Lato" w:hAnsi="Lato" w:cstheme="minorHAnsi"/>
          <w:bCs/>
          <w:color w:val="000000" w:themeColor="text1"/>
          <w:bdr w:val="none" w:sz="0" w:space="0" w:color="auto" w:frame="1"/>
        </w:rPr>
      </w:pPr>
      <w:r w:rsidRPr="00FE56AC">
        <w:rPr>
          <w:rFonts w:ascii="Lato" w:hAnsi="Lato" w:cstheme="minorHAnsi"/>
          <w:bCs/>
          <w:color w:val="000000" w:themeColor="text1"/>
          <w:bdr w:val="none" w:sz="0" w:space="0" w:color="auto" w:frame="1"/>
        </w:rPr>
        <w:t>Tomar conocimiento del oficio de cuenta.</w:t>
      </w:r>
    </w:p>
    <w:p w14:paraId="5D796749" w14:textId="77777777" w:rsidR="009F2BED" w:rsidRPr="00FE56AC" w:rsidRDefault="00D01D45" w:rsidP="009F2BED">
      <w:pPr>
        <w:pStyle w:val="Prrafodelista"/>
        <w:numPr>
          <w:ilvl w:val="0"/>
          <w:numId w:val="13"/>
        </w:numPr>
        <w:spacing w:after="0" w:line="480" w:lineRule="auto"/>
        <w:jc w:val="both"/>
        <w:rPr>
          <w:rFonts w:ascii="Lato" w:hAnsi="Lato" w:cstheme="minorHAnsi"/>
          <w:bCs/>
          <w:color w:val="000000" w:themeColor="text1"/>
          <w:bdr w:val="none" w:sz="0" w:space="0" w:color="auto" w:frame="1"/>
        </w:rPr>
      </w:pPr>
      <w:r w:rsidRPr="00FE56AC">
        <w:rPr>
          <w:rFonts w:ascii="Lato" w:hAnsi="Lato" w:cstheme="minorHAnsi"/>
          <w:bCs/>
          <w:color w:val="000000" w:themeColor="text1"/>
          <w:bdr w:val="none" w:sz="0" w:space="0" w:color="auto" w:frame="1"/>
        </w:rPr>
        <w:t>F</w:t>
      </w:r>
      <w:r w:rsidR="009F2BED" w:rsidRPr="00FE56AC">
        <w:rPr>
          <w:rFonts w:ascii="Lato" w:hAnsi="Lato" w:cstheme="minorHAnsi"/>
          <w:bCs/>
          <w:color w:val="000000" w:themeColor="text1"/>
          <w:bdr w:val="none" w:sz="0" w:space="0" w:color="auto" w:frame="1"/>
        </w:rPr>
        <w:t>ó</w:t>
      </w:r>
      <w:r w:rsidRPr="00FE56AC">
        <w:rPr>
          <w:rFonts w:ascii="Lato" w:hAnsi="Lato" w:cstheme="minorHAnsi"/>
          <w:bCs/>
          <w:color w:val="000000" w:themeColor="text1"/>
          <w:bdr w:val="none" w:sz="0" w:space="0" w:color="auto" w:frame="1"/>
        </w:rPr>
        <w:t>rmese el expedientillo de recusación con causa y substánciese en términos de la ley del</w:t>
      </w:r>
      <w:r w:rsidR="009F2BED" w:rsidRPr="00FE56AC">
        <w:rPr>
          <w:rFonts w:ascii="Lato" w:hAnsi="Lato" w:cstheme="minorHAnsi"/>
          <w:bCs/>
          <w:color w:val="000000" w:themeColor="text1"/>
          <w:bdr w:val="none" w:sz="0" w:space="0" w:color="auto" w:frame="1"/>
        </w:rPr>
        <w:t xml:space="preserve"> Procedimiento Administrativo.</w:t>
      </w:r>
      <w:r w:rsidRPr="00FE56AC">
        <w:rPr>
          <w:rFonts w:ascii="Lato" w:hAnsi="Lato" w:cstheme="minorHAnsi"/>
          <w:b/>
          <w:color w:val="000000" w:themeColor="text1"/>
          <w:bdr w:val="none" w:sz="0" w:space="0" w:color="auto" w:frame="1"/>
        </w:rPr>
        <w:t xml:space="preserve"> </w:t>
      </w:r>
    </w:p>
    <w:p w14:paraId="1A9FBDC8" w14:textId="2DBD6C96" w:rsidR="00D01D45" w:rsidRPr="00FE56AC" w:rsidRDefault="002E454E" w:rsidP="00791531">
      <w:pPr>
        <w:spacing w:after="0" w:line="480" w:lineRule="auto"/>
        <w:jc w:val="both"/>
        <w:rPr>
          <w:rFonts w:ascii="Lato" w:hAnsi="Lato" w:cstheme="minorHAnsi"/>
          <w:b/>
          <w:color w:val="000000" w:themeColor="text1"/>
          <w:u w:val="single"/>
          <w:bdr w:val="none" w:sz="0" w:space="0" w:color="auto" w:frame="1"/>
        </w:rPr>
      </w:pPr>
      <w:r w:rsidRPr="00FE56AC">
        <w:rPr>
          <w:rFonts w:ascii="Lato" w:hAnsi="Lato" w:cstheme="minorHAnsi"/>
          <w:bCs/>
          <w:color w:val="000000" w:themeColor="text1"/>
          <w:bdr w:val="none" w:sz="0" w:space="0" w:color="auto" w:frame="1"/>
        </w:rPr>
        <w:t xml:space="preserve">Comuníquese esta determinación envía de reiteración al Consejero Rey David González </w:t>
      </w:r>
      <w:proofErr w:type="spellStart"/>
      <w:r w:rsidRPr="00FE56AC">
        <w:rPr>
          <w:rFonts w:ascii="Lato" w:hAnsi="Lato" w:cstheme="minorHAnsi"/>
          <w:bCs/>
          <w:color w:val="000000" w:themeColor="text1"/>
          <w:bdr w:val="none" w:sz="0" w:space="0" w:color="auto" w:frame="1"/>
        </w:rPr>
        <w:t>González</w:t>
      </w:r>
      <w:proofErr w:type="spellEnd"/>
      <w:r w:rsidRPr="00FE56AC">
        <w:rPr>
          <w:rFonts w:ascii="Lato" w:hAnsi="Lato" w:cstheme="minorHAnsi"/>
          <w:bCs/>
          <w:color w:val="000000" w:themeColor="text1"/>
          <w:bdr w:val="none" w:sz="0" w:space="0" w:color="auto" w:frame="1"/>
        </w:rPr>
        <w:t>.</w:t>
      </w:r>
      <w:r w:rsidR="00104AC5" w:rsidRPr="00FE56AC">
        <w:rPr>
          <w:rFonts w:ascii="Lato" w:hAnsi="Lato" w:cstheme="minorHAnsi"/>
          <w:bCs/>
          <w:color w:val="000000" w:themeColor="text1"/>
          <w:bdr w:val="none" w:sz="0" w:space="0" w:color="auto" w:frame="1"/>
        </w:rPr>
        <w:t xml:space="preserve"> </w:t>
      </w:r>
      <w:r w:rsidR="00104AC5" w:rsidRPr="00FE56AC">
        <w:rPr>
          <w:rFonts w:ascii="Lato" w:hAnsi="Lato" w:cstheme="minorHAnsi"/>
          <w:b/>
          <w:color w:val="000000" w:themeColor="text1"/>
          <w:u w:val="single"/>
          <w:bdr w:val="none" w:sz="0" w:space="0" w:color="auto" w:frame="1"/>
        </w:rPr>
        <w:t xml:space="preserve">APROBADO POR MAYORÍA DE VOTOS, CON LA ABSTENCIÓN DEL CONSEJERO REY DAVID GONZÁLEZ </w:t>
      </w:r>
      <w:proofErr w:type="spellStart"/>
      <w:r w:rsidR="00104AC5" w:rsidRPr="00FE56AC">
        <w:rPr>
          <w:rFonts w:ascii="Lato" w:hAnsi="Lato" w:cstheme="minorHAnsi"/>
          <w:b/>
          <w:color w:val="000000" w:themeColor="text1"/>
          <w:u w:val="single"/>
          <w:bdr w:val="none" w:sz="0" w:space="0" w:color="auto" w:frame="1"/>
        </w:rPr>
        <w:t>GONZÁLEZ</w:t>
      </w:r>
      <w:proofErr w:type="spellEnd"/>
      <w:r w:rsidR="00104AC5" w:rsidRPr="00FE56AC">
        <w:rPr>
          <w:rFonts w:ascii="Lato" w:hAnsi="Lato" w:cstheme="minorHAnsi"/>
          <w:b/>
          <w:color w:val="000000" w:themeColor="text1"/>
          <w:u w:val="single"/>
          <w:bdr w:val="none" w:sz="0" w:space="0" w:color="auto" w:frame="1"/>
        </w:rPr>
        <w:t>.</w:t>
      </w:r>
    </w:p>
    <w:p w14:paraId="3E92E094" w14:textId="21D3A130" w:rsidR="00870DB2" w:rsidRPr="00FE56AC" w:rsidRDefault="00104AC5" w:rsidP="009F2BED">
      <w:pPr>
        <w:pStyle w:val="NormalWeb"/>
        <w:spacing w:before="0" w:beforeAutospacing="0"/>
        <w:rPr>
          <w:rFonts w:ascii="Lato" w:hAnsi="Lato"/>
          <w:b/>
          <w:bCs/>
          <w:color w:val="000000" w:themeColor="text1"/>
          <w:sz w:val="22"/>
          <w:szCs w:val="22"/>
        </w:rPr>
      </w:pPr>
      <w:r w:rsidRPr="00FE56AC">
        <w:rPr>
          <w:rFonts w:ascii="Lato" w:hAnsi="Lato"/>
          <w:b/>
          <w:bCs/>
          <w:color w:val="000000" w:themeColor="text1"/>
          <w:sz w:val="22"/>
          <w:szCs w:val="22"/>
        </w:rPr>
        <w:t xml:space="preserve"> </w:t>
      </w:r>
    </w:p>
    <w:p w14:paraId="6F149AB1" w14:textId="08A103CD" w:rsidR="00870DB2" w:rsidRPr="00FE56AC" w:rsidRDefault="00870DB2" w:rsidP="00F51922">
      <w:pPr>
        <w:spacing w:after="0" w:line="480" w:lineRule="auto"/>
        <w:ind w:firstLine="708"/>
        <w:jc w:val="both"/>
        <w:rPr>
          <w:rFonts w:ascii="Lato" w:hAnsi="Lato" w:cstheme="minorHAnsi"/>
          <w:b/>
          <w:bCs/>
          <w:color w:val="000000" w:themeColor="text1"/>
          <w:bdr w:val="none" w:sz="0" w:space="0" w:color="auto" w:frame="1"/>
        </w:rPr>
      </w:pPr>
      <w:r w:rsidRPr="00FE56AC">
        <w:rPr>
          <w:rFonts w:ascii="Lato" w:hAnsi="Lato"/>
          <w:b/>
          <w:bCs/>
          <w:color w:val="000000" w:themeColor="text1"/>
        </w:rPr>
        <w:t xml:space="preserve">XI/27/2024. </w:t>
      </w:r>
      <w:r w:rsidRPr="00FE56AC">
        <w:rPr>
          <w:rFonts w:ascii="Lato" w:hAnsi="Lato" w:cstheme="minorHAnsi"/>
          <w:b/>
          <w:bCs/>
          <w:color w:val="000000" w:themeColor="text1"/>
          <w:bdr w:val="none" w:sz="0" w:space="0" w:color="auto" w:frame="1"/>
        </w:rPr>
        <w:t>DETERMINACIÓN DE ASUNTOS DIVERSOS DEL PERSONAL DEL PODER JUDICIAL DEL ESTADO.</w:t>
      </w:r>
    </w:p>
    <w:p w14:paraId="4F03C685" w14:textId="77777777" w:rsidR="00870DB2" w:rsidRPr="00FE56AC" w:rsidRDefault="00870DB2" w:rsidP="00C86FE5">
      <w:pPr>
        <w:spacing w:after="0" w:line="240" w:lineRule="auto"/>
        <w:jc w:val="both"/>
        <w:rPr>
          <w:rFonts w:ascii="Lato" w:hAnsi="Lato" w:cstheme="minorHAnsi"/>
          <w:b/>
          <w:color w:val="000000" w:themeColor="text1"/>
          <w:bdr w:val="none" w:sz="0" w:space="0" w:color="auto" w:frame="1"/>
        </w:rPr>
      </w:pPr>
    </w:p>
    <w:p w14:paraId="5D70753E" w14:textId="12F50CD3" w:rsidR="00870DB2" w:rsidRPr="00FE56AC" w:rsidRDefault="00870DB2" w:rsidP="00470222">
      <w:pPr>
        <w:spacing w:after="0" w:line="480" w:lineRule="auto"/>
        <w:ind w:firstLine="708"/>
        <w:jc w:val="both"/>
        <w:rPr>
          <w:rFonts w:ascii="Lato" w:hAnsi="Lato" w:cstheme="minorHAnsi"/>
          <w:b/>
          <w:color w:val="000000" w:themeColor="text1"/>
          <w:bdr w:val="none" w:sz="0" w:space="0" w:color="auto" w:frame="1"/>
        </w:rPr>
      </w:pPr>
      <w:r w:rsidRPr="00FE56AC">
        <w:rPr>
          <w:rFonts w:ascii="Lato" w:hAnsi="Lato"/>
          <w:b/>
          <w:bCs/>
          <w:color w:val="000000" w:themeColor="text1"/>
        </w:rPr>
        <w:t xml:space="preserve">ACUERDO XI/27/2024.1. </w:t>
      </w:r>
      <w:r w:rsidRPr="00FE56AC">
        <w:rPr>
          <w:rFonts w:ascii="Lato" w:hAnsi="Lato" w:cstheme="minorHAnsi"/>
          <w:b/>
          <w:color w:val="000000" w:themeColor="text1"/>
          <w:bdr w:val="none" w:sz="0" w:space="0" w:color="auto" w:frame="1"/>
        </w:rPr>
        <w:t>Escrito recibido el catorce de marzo de dos mil veinticuatro, signado por la Licenciada Laura Guadalupe Calderón Roldán, Secretaria de Acuerdos adscrita al Juzgado Civil y Familiar del Distrito Judicial de Ocampo. - - - - -</w:t>
      </w:r>
      <w:r w:rsidR="00F049D6" w:rsidRPr="00FE56AC">
        <w:rPr>
          <w:rFonts w:ascii="Lato" w:hAnsi="Lato" w:cstheme="minorHAnsi"/>
          <w:b/>
          <w:color w:val="000000" w:themeColor="text1"/>
          <w:bdr w:val="none" w:sz="0" w:space="0" w:color="auto" w:frame="1"/>
        </w:rPr>
        <w:t xml:space="preserve"> - - - - - - - - - - - - - - - - - - - - - - - - - - - - - - - - - - - - - - - - - - - - - - - - - </w:t>
      </w:r>
    </w:p>
    <w:p w14:paraId="32137CE0" w14:textId="24B40058" w:rsidR="008B1F73" w:rsidRPr="00FE56AC" w:rsidRDefault="00F049D6" w:rsidP="008B1F73">
      <w:pPr>
        <w:spacing w:after="0" w:line="480" w:lineRule="auto"/>
        <w:jc w:val="both"/>
        <w:rPr>
          <w:rFonts w:ascii="Lato" w:eastAsia="Times New Roman" w:hAnsi="Lato" w:cs="Calibri"/>
          <w:bCs/>
          <w:color w:val="000000" w:themeColor="text1"/>
          <w:bdr w:val="none" w:sz="0" w:space="0" w:color="auto" w:frame="1"/>
        </w:rPr>
      </w:pPr>
      <w:r w:rsidRPr="00FE56AC">
        <w:rPr>
          <w:rFonts w:ascii="Lato" w:hAnsi="Lato" w:cstheme="minorHAnsi"/>
          <w:bCs/>
          <w:color w:val="000000" w:themeColor="text1"/>
          <w:bdr w:val="none" w:sz="0" w:space="0" w:color="auto" w:frame="1"/>
        </w:rPr>
        <w:t xml:space="preserve">Dada cuenta con el escrito </w:t>
      </w:r>
      <w:r w:rsidR="008B1F73" w:rsidRPr="00FE56AC">
        <w:rPr>
          <w:rFonts w:ascii="Lato" w:eastAsia="Times New Roman" w:hAnsi="Lato" w:cs="Calibri"/>
          <w:bCs/>
          <w:color w:val="000000" w:themeColor="text1"/>
          <w:bdr w:val="none" w:sz="0" w:space="0" w:color="auto" w:frame="1"/>
        </w:rPr>
        <w:t>de referencia, mediante el cual, la Licenciada Laura Guadalupe Calderón Roldán, Secretaria de Acuerdos</w:t>
      </w:r>
      <w:r w:rsidR="00F51922" w:rsidRPr="00FE56AC">
        <w:rPr>
          <w:rFonts w:ascii="Lato" w:eastAsia="Times New Roman" w:hAnsi="Lato" w:cs="Calibri"/>
          <w:bCs/>
          <w:color w:val="000000" w:themeColor="text1"/>
          <w:bdr w:val="none" w:sz="0" w:space="0" w:color="auto" w:frame="1"/>
        </w:rPr>
        <w:t xml:space="preserve">, </w:t>
      </w:r>
      <w:r w:rsidR="008B1F73" w:rsidRPr="00FE56AC">
        <w:rPr>
          <w:rFonts w:ascii="Lato" w:eastAsia="Times New Roman" w:hAnsi="Lato" w:cs="Calibri"/>
          <w:bCs/>
          <w:color w:val="000000" w:themeColor="text1"/>
          <w:bdr w:val="none" w:sz="0" w:space="0" w:color="auto" w:frame="1"/>
        </w:rPr>
        <w:t xml:space="preserve">realiza </w:t>
      </w:r>
      <w:r w:rsidR="00F51922" w:rsidRPr="00FE56AC">
        <w:rPr>
          <w:rFonts w:ascii="Lato" w:eastAsia="Times New Roman" w:hAnsi="Lato" w:cs="Calibri"/>
          <w:bCs/>
          <w:color w:val="000000" w:themeColor="text1"/>
          <w:bdr w:val="none" w:sz="0" w:space="0" w:color="auto" w:frame="1"/>
        </w:rPr>
        <w:t xml:space="preserve">diversas </w:t>
      </w:r>
      <w:r w:rsidR="008B1F73" w:rsidRPr="00FE56AC">
        <w:rPr>
          <w:rFonts w:ascii="Lato" w:eastAsia="Times New Roman" w:hAnsi="Lato" w:cs="Calibri"/>
          <w:bCs/>
          <w:color w:val="000000" w:themeColor="text1"/>
          <w:bdr w:val="none" w:sz="0" w:space="0" w:color="auto" w:frame="1"/>
        </w:rPr>
        <w:t>manifestaciones e</w:t>
      </w:r>
      <w:r w:rsidR="00F51922" w:rsidRPr="00FE56AC">
        <w:rPr>
          <w:rFonts w:ascii="Lato" w:eastAsia="Times New Roman" w:hAnsi="Lato" w:cs="Calibri"/>
          <w:bCs/>
          <w:color w:val="000000" w:themeColor="text1"/>
          <w:bdr w:val="none" w:sz="0" w:space="0" w:color="auto" w:frame="1"/>
        </w:rPr>
        <w:t xml:space="preserve">n relación </w:t>
      </w:r>
      <w:r w:rsidR="008B1F73" w:rsidRPr="00FE56AC">
        <w:rPr>
          <w:rFonts w:ascii="Lato" w:eastAsia="Times New Roman" w:hAnsi="Lato" w:cs="Calibri"/>
          <w:bCs/>
          <w:color w:val="000000" w:themeColor="text1"/>
          <w:bdr w:val="none" w:sz="0" w:space="0" w:color="auto" w:frame="1"/>
        </w:rPr>
        <w:t xml:space="preserve">a la determinación de este Cuerpo Colegiado, </w:t>
      </w:r>
      <w:r w:rsidR="00F51922" w:rsidRPr="00FE56AC">
        <w:rPr>
          <w:rFonts w:ascii="Lato" w:eastAsia="Times New Roman" w:hAnsi="Lato" w:cs="Calibri"/>
          <w:bCs/>
          <w:color w:val="000000" w:themeColor="text1"/>
          <w:bdr w:val="none" w:sz="0" w:space="0" w:color="auto" w:frame="1"/>
        </w:rPr>
        <w:t xml:space="preserve">derivada de </w:t>
      </w:r>
      <w:r w:rsidR="008B1F73" w:rsidRPr="00FE56AC">
        <w:rPr>
          <w:rFonts w:ascii="Lato" w:eastAsia="Times New Roman" w:hAnsi="Lato" w:cs="Calibri"/>
          <w:bCs/>
          <w:color w:val="000000" w:themeColor="text1"/>
          <w:bdr w:val="none" w:sz="0" w:space="0" w:color="auto" w:frame="1"/>
        </w:rPr>
        <w:t>su última adscripción</w:t>
      </w:r>
      <w:r w:rsidR="00EC726B" w:rsidRPr="00FE56AC">
        <w:rPr>
          <w:rFonts w:ascii="Lato" w:eastAsia="Times New Roman" w:hAnsi="Lato" w:cs="Calibri"/>
          <w:bCs/>
          <w:color w:val="000000" w:themeColor="text1"/>
          <w:bdr w:val="none" w:sz="0" w:space="0" w:color="auto" w:frame="1"/>
        </w:rPr>
        <w:t>,</w:t>
      </w:r>
      <w:r w:rsidR="008B1F73" w:rsidRPr="00FE56AC">
        <w:rPr>
          <w:rFonts w:ascii="Lato" w:eastAsia="Times New Roman" w:hAnsi="Lato" w:cs="Calibri"/>
          <w:bCs/>
          <w:color w:val="000000" w:themeColor="text1"/>
          <w:bdr w:val="none" w:sz="0" w:space="0" w:color="auto" w:frame="1"/>
        </w:rPr>
        <w:t xml:space="preserve"> en consecuencia, presenta su renuncia al Poder Judicial del Estado, </w:t>
      </w:r>
      <w:r w:rsidR="00C86FE5" w:rsidRPr="00FE56AC">
        <w:rPr>
          <w:rFonts w:ascii="Lato" w:eastAsia="Times New Roman" w:hAnsi="Lato" w:cs="Calibri"/>
          <w:bCs/>
          <w:color w:val="000000" w:themeColor="text1"/>
          <w:bdr w:val="none" w:sz="0" w:space="0" w:color="auto" w:frame="1"/>
        </w:rPr>
        <w:t xml:space="preserve">con </w:t>
      </w:r>
      <w:r w:rsidR="008B1F73" w:rsidRPr="00FE56AC">
        <w:rPr>
          <w:rFonts w:ascii="Lato" w:eastAsia="Times New Roman" w:hAnsi="Lato" w:cs="Calibri"/>
          <w:bCs/>
          <w:color w:val="000000" w:themeColor="text1"/>
          <w:bdr w:val="none" w:sz="0" w:space="0" w:color="auto" w:frame="1"/>
        </w:rPr>
        <w:t>efectos a partir del dieciséis de marzo de dos mil veinticuatro</w:t>
      </w:r>
      <w:r w:rsidR="00104AC5" w:rsidRPr="00FE56AC">
        <w:rPr>
          <w:rFonts w:ascii="Lato" w:eastAsia="Times New Roman" w:hAnsi="Lato" w:cs="Calibri"/>
          <w:bCs/>
          <w:color w:val="000000" w:themeColor="text1"/>
          <w:bdr w:val="none" w:sz="0" w:space="0" w:color="auto" w:frame="1"/>
        </w:rPr>
        <w:t>; a</w:t>
      </w:r>
      <w:r w:rsidR="008B1F73" w:rsidRPr="00FE56AC">
        <w:rPr>
          <w:rFonts w:ascii="Lato" w:eastAsia="Times New Roman" w:hAnsi="Lato"/>
          <w:color w:val="000000" w:themeColor="text1"/>
        </w:rPr>
        <w:t xml:space="preserve">l </w:t>
      </w:r>
      <w:r w:rsidR="008B1F73" w:rsidRPr="00FE56AC">
        <w:rPr>
          <w:rFonts w:ascii="Lato" w:eastAsia="Times New Roman" w:hAnsi="Lato" w:cs="Calibri"/>
          <w:color w:val="000000" w:themeColor="text1"/>
          <w:bdr w:val="none" w:sz="0" w:space="0" w:color="auto" w:frame="1"/>
        </w:rPr>
        <w:t>respecto</w:t>
      </w:r>
      <w:r w:rsidR="008B1F73" w:rsidRPr="00FE56AC">
        <w:rPr>
          <w:rFonts w:ascii="Lato" w:eastAsia="Times New Roman" w:hAnsi="Lato" w:cs="Calibri"/>
          <w:b/>
          <w:bCs/>
          <w:color w:val="000000" w:themeColor="text1"/>
          <w:bdr w:val="none" w:sz="0" w:space="0" w:color="auto" w:frame="1"/>
        </w:rPr>
        <w:t>, </w:t>
      </w:r>
      <w:r w:rsidR="008B1F73" w:rsidRPr="00FE56AC">
        <w:rPr>
          <w:rFonts w:ascii="Lato" w:eastAsia="Times New Roman" w:hAnsi="Lato" w:cs="Calibri"/>
          <w:color w:val="000000" w:themeColor="text1"/>
          <w:bdr w:val="none" w:sz="0" w:space="0" w:color="auto" w:frame="1"/>
        </w:rPr>
        <w:t>c</w:t>
      </w:r>
      <w:r w:rsidR="008B1F73" w:rsidRPr="00FE56AC">
        <w:rPr>
          <w:rFonts w:ascii="Lato" w:eastAsia="Times New Roman" w:hAnsi="Lato" w:cs="Calibri"/>
          <w:color w:val="000000" w:themeColor="text1"/>
          <w:bdr w:val="none" w:sz="0" w:space="0" w:color="auto" w:frame="1"/>
          <w:shd w:val="clear" w:color="auto" w:fill="FFFFFF"/>
        </w:rPr>
        <w:t xml:space="preserve">on fundamento en lo que establecen los artículos 85 de la Constitución Política del Estado Libre y Soberano de Tlaxcala, 34 fracción I, de la Ley Laboral de los Servidores Públicos del Estado de Tlaxcala y sus Municipios, 45 Bis, 46 </w:t>
      </w:r>
      <w:proofErr w:type="spellStart"/>
      <w:r w:rsidR="008B1F73" w:rsidRPr="00FE56AC">
        <w:rPr>
          <w:rFonts w:ascii="Lato" w:eastAsia="Times New Roman" w:hAnsi="Lato" w:cs="Calibri"/>
          <w:color w:val="000000" w:themeColor="text1"/>
          <w:bdr w:val="none" w:sz="0" w:space="0" w:color="auto" w:frame="1"/>
          <w:shd w:val="clear" w:color="auto" w:fill="FFFFFF"/>
        </w:rPr>
        <w:t>Quáter</w:t>
      </w:r>
      <w:proofErr w:type="spellEnd"/>
      <w:r w:rsidR="008B1F73" w:rsidRPr="00FE56AC">
        <w:rPr>
          <w:rFonts w:ascii="Lato" w:eastAsia="Times New Roman" w:hAnsi="Lato" w:cs="Calibri"/>
          <w:color w:val="000000" w:themeColor="text1"/>
          <w:bdr w:val="none" w:sz="0" w:space="0" w:color="auto" w:frame="1"/>
          <w:shd w:val="clear" w:color="auto" w:fill="FFFFFF"/>
        </w:rPr>
        <w:t xml:space="preserve">, 61, 68 fracción I, 77, fracción I, de la Ley Orgánica del Poder </w:t>
      </w:r>
      <w:r w:rsidR="008B1F73" w:rsidRPr="00FE56AC">
        <w:rPr>
          <w:rFonts w:ascii="Lato" w:eastAsia="Times New Roman" w:hAnsi="Lato" w:cs="Calibri"/>
          <w:color w:val="000000" w:themeColor="text1"/>
          <w:bdr w:val="none" w:sz="0" w:space="0" w:color="auto" w:frame="1"/>
          <w:shd w:val="clear" w:color="auto" w:fill="FFFFFF"/>
        </w:rPr>
        <w:lastRenderedPageBreak/>
        <w:t>Judicial del Estado; y 9 fracci</w:t>
      </w:r>
      <w:r w:rsidR="00604A4A" w:rsidRPr="00FE56AC">
        <w:rPr>
          <w:rFonts w:ascii="Lato" w:eastAsia="Times New Roman" w:hAnsi="Lato" w:cs="Calibri"/>
          <w:color w:val="000000" w:themeColor="text1"/>
          <w:bdr w:val="none" w:sz="0" w:space="0" w:color="auto" w:frame="1"/>
          <w:shd w:val="clear" w:color="auto" w:fill="FFFFFF"/>
        </w:rPr>
        <w:t xml:space="preserve">ones </w:t>
      </w:r>
      <w:r w:rsidR="008B1F73" w:rsidRPr="00FE56AC">
        <w:rPr>
          <w:rFonts w:ascii="Lato" w:eastAsia="Times New Roman" w:hAnsi="Lato" w:cs="Calibri"/>
          <w:color w:val="000000" w:themeColor="text1"/>
          <w:bdr w:val="none" w:sz="0" w:space="0" w:color="auto" w:frame="1"/>
          <w:shd w:val="clear" w:color="auto" w:fill="FFFFFF"/>
        </w:rPr>
        <w:t>VII y XVII del Reglamento del Consejo de la Judicatura del Estado, se determina:</w:t>
      </w:r>
      <w:r w:rsidR="008B1F73" w:rsidRPr="00FE56AC">
        <w:rPr>
          <w:rFonts w:ascii="Lato" w:eastAsia="Times New Roman" w:hAnsi="Lato" w:cs="Calibri"/>
          <w:color w:val="000000" w:themeColor="text1"/>
          <w:bdr w:val="none" w:sz="0" w:space="0" w:color="auto" w:frame="1"/>
        </w:rPr>
        <w:t> </w:t>
      </w:r>
    </w:p>
    <w:p w14:paraId="30AA5B58" w14:textId="6E89F755" w:rsidR="008B1F73" w:rsidRPr="00FE56AC" w:rsidRDefault="008B1F73" w:rsidP="002A182D">
      <w:pPr>
        <w:pStyle w:val="Prrafodelista"/>
        <w:numPr>
          <w:ilvl w:val="0"/>
          <w:numId w:val="10"/>
        </w:numPr>
        <w:shd w:val="clear" w:color="auto" w:fill="FFFFFF"/>
        <w:tabs>
          <w:tab w:val="clear" w:pos="644"/>
          <w:tab w:val="num" w:pos="426"/>
        </w:tabs>
        <w:spacing w:after="0" w:line="480" w:lineRule="auto"/>
        <w:ind w:left="709" w:hanging="425"/>
        <w:jc w:val="both"/>
        <w:rPr>
          <w:rFonts w:ascii="Lato" w:eastAsia="Times New Roman" w:hAnsi="Lato" w:cs="Calibri"/>
          <w:color w:val="000000" w:themeColor="text1"/>
          <w:lang w:eastAsia="es-MX"/>
        </w:rPr>
      </w:pPr>
      <w:r w:rsidRPr="00FE56AC">
        <w:rPr>
          <w:rFonts w:ascii="Lato" w:eastAsia="Times New Roman" w:hAnsi="Lato" w:cs="Calibri"/>
          <w:color w:val="000000" w:themeColor="text1"/>
          <w:bdr w:val="none" w:sz="0" w:space="0" w:color="auto" w:frame="1"/>
          <w:shd w:val="clear" w:color="auto" w:fill="FFFFFF"/>
          <w:lang w:eastAsia="es-MX"/>
        </w:rPr>
        <w:t>Aceptar la renuncia d</w:t>
      </w:r>
      <w:r w:rsidRPr="00FE56AC">
        <w:rPr>
          <w:rFonts w:ascii="Lato" w:eastAsia="Times New Roman" w:hAnsi="Lato"/>
          <w:color w:val="000000" w:themeColor="text1"/>
          <w:lang w:eastAsia="es-MX"/>
        </w:rPr>
        <w:t xml:space="preserve">e la </w:t>
      </w:r>
      <w:r w:rsidRPr="00FE56AC">
        <w:rPr>
          <w:rFonts w:ascii="Lato" w:eastAsia="Times New Roman" w:hAnsi="Lato" w:cs="Calibri"/>
          <w:bCs/>
          <w:color w:val="000000" w:themeColor="text1"/>
          <w:bdr w:val="none" w:sz="0" w:space="0" w:color="auto" w:frame="1"/>
          <w:lang w:eastAsia="es-MX"/>
        </w:rPr>
        <w:t>Licenciada Laura Guadalupe Calderón Roldán, Secretaria de Acuerdos adscrita al Juzgado Civil y Familiar del Distrito Judicial de Ocampo</w:t>
      </w:r>
      <w:r w:rsidRPr="00FE56AC">
        <w:rPr>
          <w:rFonts w:ascii="Lato" w:eastAsia="Times New Roman" w:hAnsi="Lato"/>
          <w:color w:val="000000" w:themeColor="text1"/>
          <w:lang w:eastAsia="es-MX"/>
        </w:rPr>
        <w:t xml:space="preserve">, con efectos retroactivos al dieciséis de marzo de dos mil veinticuatro. </w:t>
      </w:r>
    </w:p>
    <w:p w14:paraId="127EFAC4" w14:textId="77777777" w:rsidR="008B1F73" w:rsidRPr="00FE56AC" w:rsidRDefault="008B1F73" w:rsidP="00BB182B">
      <w:pPr>
        <w:numPr>
          <w:ilvl w:val="0"/>
          <w:numId w:val="10"/>
        </w:numPr>
        <w:shd w:val="clear" w:color="auto" w:fill="FFFFFF"/>
        <w:spacing w:after="0" w:line="480" w:lineRule="auto"/>
        <w:jc w:val="both"/>
        <w:rPr>
          <w:rFonts w:ascii="Lato" w:eastAsia="Times New Roman" w:hAnsi="Lato" w:cs="Calibri"/>
          <w:color w:val="000000" w:themeColor="text1"/>
          <w:lang w:eastAsia="es-MX"/>
        </w:rPr>
      </w:pPr>
      <w:r w:rsidRPr="00FE56AC">
        <w:rPr>
          <w:rFonts w:ascii="Lato" w:eastAsia="Times New Roman" w:hAnsi="Lato" w:cs="Calibri"/>
          <w:color w:val="000000" w:themeColor="text1"/>
          <w:bdr w:val="none" w:sz="0" w:space="0" w:color="auto" w:frame="1"/>
          <w:shd w:val="clear" w:color="auto" w:fill="FFFFFF"/>
          <w:lang w:eastAsia="es-MX"/>
        </w:rPr>
        <w:t xml:space="preserve">Instruir al Tesorero del Poder Judicial del Estado, para que, en coordinación con el Encargado de la Dirección Jurídica del Tribunal Superior de Justicia, cuantifiquen las prestaciones que le correspondan a la peticionaria; hecho lo anterior, den cuenta a este Órgano Colegiado, para la aprobación correspondiente. </w:t>
      </w:r>
    </w:p>
    <w:p w14:paraId="0214FC40" w14:textId="58B4E74D" w:rsidR="008B1F73" w:rsidRPr="00FE56AC" w:rsidRDefault="008B1F73" w:rsidP="008B1F73">
      <w:pPr>
        <w:spacing w:after="0" w:line="480" w:lineRule="auto"/>
        <w:jc w:val="both"/>
        <w:rPr>
          <w:rFonts w:ascii="Lato" w:eastAsia="Times New Roman" w:hAnsi="Lato"/>
          <w:b/>
          <w:bCs/>
          <w:color w:val="000000" w:themeColor="text1"/>
          <w:u w:val="single"/>
        </w:rPr>
      </w:pPr>
      <w:r w:rsidRPr="00FE56AC">
        <w:rPr>
          <w:rFonts w:ascii="Lato" w:eastAsia="Times New Roman" w:hAnsi="Lato" w:cs="Calibri"/>
          <w:color w:val="000000" w:themeColor="text1"/>
          <w:bdr w:val="none" w:sz="0" w:space="0" w:color="auto" w:frame="1"/>
          <w:shd w:val="clear" w:color="auto" w:fill="FFFFFF"/>
        </w:rPr>
        <w:t xml:space="preserve">Comuníquese esta determinación al Encargado de la Dirección Jurídica del Tribunal Superior de Justicia, Tesorero, Contralor del Poder Judicial del Estado y Director de Recursos Humanos y Materiales dependiente de la Secretaría Ejecutiva, para su conocimiento y efectos administrativos correspondientes; así como a </w:t>
      </w:r>
      <w:r w:rsidRPr="00FE56AC">
        <w:rPr>
          <w:rFonts w:ascii="Lato" w:eastAsia="Times New Roman" w:hAnsi="Lato"/>
          <w:color w:val="000000" w:themeColor="text1"/>
        </w:rPr>
        <w:t>la servidora pública peticionaria,</w:t>
      </w:r>
      <w:r w:rsidR="003465D3" w:rsidRPr="00FE56AC">
        <w:rPr>
          <w:rFonts w:ascii="Lato" w:eastAsia="Times New Roman" w:hAnsi="Lato"/>
          <w:color w:val="000000" w:themeColor="text1"/>
        </w:rPr>
        <w:t xml:space="preserve"> a través de la </w:t>
      </w:r>
      <w:proofErr w:type="spellStart"/>
      <w:r w:rsidR="003465D3" w:rsidRPr="00FE56AC">
        <w:rPr>
          <w:rFonts w:ascii="Lato" w:eastAsia="Times New Roman" w:hAnsi="Lato"/>
          <w:color w:val="000000" w:themeColor="text1"/>
        </w:rPr>
        <w:t>Diligenciaria</w:t>
      </w:r>
      <w:proofErr w:type="spellEnd"/>
      <w:r w:rsidR="003465D3" w:rsidRPr="00FE56AC">
        <w:rPr>
          <w:rFonts w:ascii="Lato" w:eastAsia="Times New Roman" w:hAnsi="Lato"/>
          <w:color w:val="000000" w:themeColor="text1"/>
        </w:rPr>
        <w:t xml:space="preserve"> adscrita al Consejo de la Judicatura del Estado. </w:t>
      </w:r>
      <w:r w:rsidR="00104AC5" w:rsidRPr="00FE56AC">
        <w:rPr>
          <w:rFonts w:ascii="Lato" w:eastAsia="Times New Roman" w:hAnsi="Lato"/>
          <w:b/>
          <w:bCs/>
          <w:color w:val="000000" w:themeColor="text1"/>
          <w:u w:val="single"/>
        </w:rPr>
        <w:t>APROBADO POR UNANIMIDAD DE VOTOS.</w:t>
      </w:r>
    </w:p>
    <w:p w14:paraId="7ED30875" w14:textId="5543C193" w:rsidR="008B1F73" w:rsidRPr="00FE56AC" w:rsidRDefault="008B1F73" w:rsidP="008B1F73">
      <w:pPr>
        <w:spacing w:after="0" w:line="480" w:lineRule="auto"/>
        <w:ind w:firstLine="708"/>
        <w:jc w:val="both"/>
        <w:rPr>
          <w:rFonts w:ascii="Lato" w:eastAsia="Times New Roman" w:hAnsi="Lato" w:cs="Calibri"/>
          <w:b/>
          <w:color w:val="000000" w:themeColor="text1"/>
          <w:bdr w:val="none" w:sz="0" w:space="0" w:color="auto" w:frame="1"/>
        </w:rPr>
      </w:pPr>
      <w:r w:rsidRPr="00FE56AC">
        <w:rPr>
          <w:rFonts w:ascii="Lato" w:eastAsia="Times New Roman" w:hAnsi="Lato"/>
          <w:b/>
          <w:bCs/>
          <w:color w:val="000000" w:themeColor="text1"/>
        </w:rPr>
        <w:t>ACUERDO XI/27/2024.</w:t>
      </w:r>
      <w:r w:rsidR="0056751B" w:rsidRPr="00FE56AC">
        <w:rPr>
          <w:rFonts w:ascii="Lato" w:eastAsia="Times New Roman" w:hAnsi="Lato"/>
          <w:b/>
          <w:bCs/>
          <w:color w:val="000000" w:themeColor="text1"/>
        </w:rPr>
        <w:t>2</w:t>
      </w:r>
      <w:r w:rsidRPr="00FE56AC">
        <w:rPr>
          <w:rFonts w:ascii="Lato" w:eastAsia="Times New Roman" w:hAnsi="Lato"/>
          <w:b/>
          <w:bCs/>
          <w:color w:val="000000" w:themeColor="text1"/>
        </w:rPr>
        <w:t xml:space="preserve">. </w:t>
      </w:r>
      <w:r w:rsidRPr="00FE56AC">
        <w:rPr>
          <w:rFonts w:ascii="Lato" w:eastAsia="Times New Roman" w:hAnsi="Lato" w:cs="Calibri"/>
          <w:b/>
          <w:color w:val="000000" w:themeColor="text1"/>
          <w:bdr w:val="none" w:sz="0" w:space="0" w:color="auto" w:frame="1"/>
        </w:rPr>
        <w:t>Escrito recibido el quince de marzo de dos mil veinticuatro, signado por el Licenciado Daniel Flores Sánchez, Asistente de Notificación adscrito al Juzgado de Control y de Juicio Oral del Distrito Judicial de Sánc</w:t>
      </w:r>
      <w:r w:rsidR="00104AC5" w:rsidRPr="00FE56AC">
        <w:rPr>
          <w:rFonts w:ascii="Lato" w:eastAsia="Times New Roman" w:hAnsi="Lato" w:cs="Calibri"/>
          <w:b/>
          <w:color w:val="000000" w:themeColor="text1"/>
          <w:bdr w:val="none" w:sz="0" w:space="0" w:color="auto" w:frame="1"/>
        </w:rPr>
        <w:t>h</w:t>
      </w:r>
      <w:r w:rsidRPr="00FE56AC">
        <w:rPr>
          <w:rFonts w:ascii="Lato" w:eastAsia="Times New Roman" w:hAnsi="Lato" w:cs="Calibri"/>
          <w:b/>
          <w:color w:val="000000" w:themeColor="text1"/>
          <w:bdr w:val="none" w:sz="0" w:space="0" w:color="auto" w:frame="1"/>
        </w:rPr>
        <w:t xml:space="preserve">ez Piedras. - - - - - - - - - - - - - - - </w:t>
      </w:r>
      <w:r w:rsidR="00104AC5" w:rsidRPr="00FE56AC">
        <w:rPr>
          <w:rFonts w:ascii="Lato" w:eastAsia="Times New Roman" w:hAnsi="Lato" w:cs="Calibri"/>
          <w:b/>
          <w:color w:val="000000" w:themeColor="text1"/>
          <w:bdr w:val="none" w:sz="0" w:space="0" w:color="auto" w:frame="1"/>
        </w:rPr>
        <w:t>- - - - - - - - - - - - - - - - - - - - - - - - - - - - - - - -</w:t>
      </w:r>
    </w:p>
    <w:p w14:paraId="5A6BEE7B" w14:textId="013D9612" w:rsidR="008B1F73" w:rsidRPr="00FE56AC" w:rsidRDefault="008B1F73" w:rsidP="008B1F73">
      <w:pPr>
        <w:spacing w:after="0" w:line="480" w:lineRule="auto"/>
        <w:jc w:val="both"/>
        <w:rPr>
          <w:rFonts w:ascii="Lato" w:eastAsia="Times New Roman" w:hAnsi="Lato" w:cs="Calibri"/>
          <w:color w:val="000000" w:themeColor="text1"/>
        </w:rPr>
      </w:pPr>
      <w:r w:rsidRPr="00FE56AC">
        <w:rPr>
          <w:rFonts w:ascii="Lato" w:eastAsia="Times New Roman" w:hAnsi="Lato" w:cs="Calibri"/>
          <w:bCs/>
          <w:color w:val="000000" w:themeColor="text1"/>
          <w:bdr w:val="none" w:sz="0" w:space="0" w:color="auto" w:frame="1"/>
        </w:rPr>
        <w:t>Dada cuenta con el escrito de referencia, mediante el cual, el Licenciado Daniel Flores Sánchez, Asistente de Notificación adscrito al Juzgado de Control y de Juicio Oral del Distrito Judicial de Sánchez Piedras, presenta su renuncia de manera formal al cargo que desempeña</w:t>
      </w:r>
      <w:r w:rsidR="00104AC5" w:rsidRPr="00FE56AC">
        <w:rPr>
          <w:rFonts w:ascii="Lato" w:eastAsia="Times New Roman" w:hAnsi="Lato" w:cs="Calibri"/>
          <w:bCs/>
          <w:color w:val="000000" w:themeColor="text1"/>
          <w:bdr w:val="none" w:sz="0" w:space="0" w:color="auto" w:frame="1"/>
        </w:rPr>
        <w:t>; a</w:t>
      </w:r>
      <w:r w:rsidRPr="00FE56AC">
        <w:rPr>
          <w:rFonts w:ascii="Lato" w:eastAsia="Times New Roman" w:hAnsi="Lato"/>
          <w:color w:val="000000" w:themeColor="text1"/>
        </w:rPr>
        <w:t xml:space="preserve">l </w:t>
      </w:r>
      <w:r w:rsidRPr="00FE56AC">
        <w:rPr>
          <w:rFonts w:ascii="Lato" w:eastAsia="Times New Roman" w:hAnsi="Lato" w:cs="Calibri"/>
          <w:color w:val="000000" w:themeColor="text1"/>
          <w:bdr w:val="none" w:sz="0" w:space="0" w:color="auto" w:frame="1"/>
        </w:rPr>
        <w:t>respecto</w:t>
      </w:r>
      <w:r w:rsidRPr="00FE56AC">
        <w:rPr>
          <w:rFonts w:ascii="Lato" w:eastAsia="Times New Roman" w:hAnsi="Lato" w:cs="Calibri"/>
          <w:b/>
          <w:bCs/>
          <w:color w:val="000000" w:themeColor="text1"/>
          <w:bdr w:val="none" w:sz="0" w:space="0" w:color="auto" w:frame="1"/>
        </w:rPr>
        <w:t>, </w:t>
      </w:r>
      <w:r w:rsidRPr="00FE56AC">
        <w:rPr>
          <w:rFonts w:ascii="Lato" w:eastAsia="Times New Roman" w:hAnsi="Lato" w:cs="Calibri"/>
          <w:color w:val="000000" w:themeColor="text1"/>
          <w:bdr w:val="none" w:sz="0" w:space="0" w:color="auto" w:frame="1"/>
        </w:rPr>
        <w:t>c</w:t>
      </w:r>
      <w:r w:rsidRPr="00FE56AC">
        <w:rPr>
          <w:rFonts w:ascii="Lato" w:eastAsia="Times New Roman" w:hAnsi="Lato" w:cs="Calibri"/>
          <w:color w:val="000000" w:themeColor="text1"/>
          <w:bdr w:val="none" w:sz="0" w:space="0" w:color="auto" w:frame="1"/>
          <w:shd w:val="clear" w:color="auto" w:fill="FFFFFF"/>
        </w:rPr>
        <w:t xml:space="preserve">on fundamento en lo que establecen los artículos 85 de la Constitución Política del Estado Libre y Soberano de Tlaxcala, 34 fracción I, de la Ley Laboral de los Servidores Públicos del Estado de Tlaxcala y sus Municipios, 45 Bis, 46 </w:t>
      </w:r>
      <w:proofErr w:type="spellStart"/>
      <w:r w:rsidRPr="00FE56AC">
        <w:rPr>
          <w:rFonts w:ascii="Lato" w:eastAsia="Times New Roman" w:hAnsi="Lato" w:cs="Calibri"/>
          <w:color w:val="000000" w:themeColor="text1"/>
          <w:bdr w:val="none" w:sz="0" w:space="0" w:color="auto" w:frame="1"/>
          <w:shd w:val="clear" w:color="auto" w:fill="FFFFFF"/>
        </w:rPr>
        <w:t>Quáter</w:t>
      </w:r>
      <w:proofErr w:type="spellEnd"/>
      <w:r w:rsidRPr="00FE56AC">
        <w:rPr>
          <w:rFonts w:ascii="Lato" w:eastAsia="Times New Roman" w:hAnsi="Lato" w:cs="Calibri"/>
          <w:color w:val="000000" w:themeColor="text1"/>
          <w:bdr w:val="none" w:sz="0" w:space="0" w:color="auto" w:frame="1"/>
          <w:shd w:val="clear" w:color="auto" w:fill="FFFFFF"/>
        </w:rPr>
        <w:t>, 61, 68 fracción I, 77, fracción I de la Ley Orgánica del Poder Judicial del Estado; y 9 fracci</w:t>
      </w:r>
      <w:r w:rsidR="00604A4A" w:rsidRPr="00FE56AC">
        <w:rPr>
          <w:rFonts w:ascii="Lato" w:eastAsia="Times New Roman" w:hAnsi="Lato" w:cs="Calibri"/>
          <w:color w:val="000000" w:themeColor="text1"/>
          <w:bdr w:val="none" w:sz="0" w:space="0" w:color="auto" w:frame="1"/>
          <w:shd w:val="clear" w:color="auto" w:fill="FFFFFF"/>
        </w:rPr>
        <w:t>ones</w:t>
      </w:r>
      <w:r w:rsidRPr="00FE56AC">
        <w:rPr>
          <w:rFonts w:ascii="Lato" w:eastAsia="Times New Roman" w:hAnsi="Lato" w:cs="Calibri"/>
          <w:color w:val="000000" w:themeColor="text1"/>
          <w:bdr w:val="none" w:sz="0" w:space="0" w:color="auto" w:frame="1"/>
          <w:shd w:val="clear" w:color="auto" w:fill="FFFFFF"/>
        </w:rPr>
        <w:t xml:space="preserve"> VII y XVII del Reglamento del Consejo de la Judicatura del Estado, se determina:</w:t>
      </w:r>
      <w:r w:rsidRPr="00FE56AC">
        <w:rPr>
          <w:rFonts w:ascii="Lato" w:eastAsia="Times New Roman" w:hAnsi="Lato" w:cs="Calibri"/>
          <w:color w:val="000000" w:themeColor="text1"/>
          <w:bdr w:val="none" w:sz="0" w:space="0" w:color="auto" w:frame="1"/>
        </w:rPr>
        <w:t> </w:t>
      </w:r>
    </w:p>
    <w:p w14:paraId="79A8BF45" w14:textId="2AC94C6A" w:rsidR="008B1F73" w:rsidRPr="00FE56AC" w:rsidRDefault="008B1F73" w:rsidP="002A182D">
      <w:pPr>
        <w:numPr>
          <w:ilvl w:val="0"/>
          <w:numId w:val="11"/>
        </w:numPr>
        <w:shd w:val="clear" w:color="auto" w:fill="FFFFFF"/>
        <w:tabs>
          <w:tab w:val="left" w:pos="5954"/>
        </w:tabs>
        <w:spacing w:after="0" w:line="480" w:lineRule="auto"/>
        <w:jc w:val="both"/>
        <w:rPr>
          <w:rFonts w:ascii="Lato" w:eastAsia="Times New Roman" w:hAnsi="Lato" w:cs="Calibri"/>
          <w:color w:val="000000" w:themeColor="text1"/>
          <w:lang w:eastAsia="es-MX"/>
        </w:rPr>
      </w:pPr>
      <w:r w:rsidRPr="00FE56AC">
        <w:rPr>
          <w:rFonts w:ascii="Lato" w:eastAsia="Times New Roman" w:hAnsi="Lato" w:cs="Calibri"/>
          <w:color w:val="000000" w:themeColor="text1"/>
          <w:bdr w:val="none" w:sz="0" w:space="0" w:color="auto" w:frame="1"/>
          <w:shd w:val="clear" w:color="auto" w:fill="FFFFFF"/>
          <w:lang w:eastAsia="es-MX"/>
        </w:rPr>
        <w:lastRenderedPageBreak/>
        <w:t>Aceptar la renuncia d</w:t>
      </w:r>
      <w:r w:rsidRPr="00FE56AC">
        <w:rPr>
          <w:rFonts w:ascii="Lato" w:eastAsia="Times New Roman" w:hAnsi="Lato"/>
          <w:color w:val="000000" w:themeColor="text1"/>
          <w:lang w:eastAsia="es-MX"/>
        </w:rPr>
        <w:t xml:space="preserve">el </w:t>
      </w:r>
      <w:r w:rsidRPr="00FE56AC">
        <w:rPr>
          <w:rFonts w:ascii="Lato" w:eastAsia="Times New Roman" w:hAnsi="Lato"/>
          <w:bCs/>
          <w:color w:val="000000" w:themeColor="text1"/>
          <w:lang w:eastAsia="es-MX"/>
        </w:rPr>
        <w:t>Licenciado</w:t>
      </w:r>
      <w:r w:rsidRPr="00FE56AC">
        <w:rPr>
          <w:rFonts w:ascii="Lato" w:eastAsia="Times New Roman" w:hAnsi="Lato" w:cs="Calibri"/>
          <w:bCs/>
          <w:color w:val="000000" w:themeColor="text1"/>
          <w:bdr w:val="none" w:sz="0" w:space="0" w:color="auto" w:frame="1"/>
          <w:lang w:eastAsia="es-MX"/>
        </w:rPr>
        <w:t xml:space="preserve"> Daniel Flores Sánchez, Asistente de Notificación adscrito al Juzgado de Control y de Juicio Oral del Distrito Judicial de Sánchez Piedras</w:t>
      </w:r>
      <w:r w:rsidR="00604A4A" w:rsidRPr="00FE56AC">
        <w:rPr>
          <w:rFonts w:ascii="Lato" w:eastAsia="Times New Roman" w:hAnsi="Lato" w:cs="Calibri"/>
          <w:bCs/>
          <w:color w:val="000000" w:themeColor="text1"/>
          <w:bdr w:val="none" w:sz="0" w:space="0" w:color="auto" w:frame="1"/>
          <w:lang w:eastAsia="es-MX"/>
        </w:rPr>
        <w:t xml:space="preserve"> y Especializado en Justicia para Adolescentes</w:t>
      </w:r>
      <w:r w:rsidRPr="00FE56AC">
        <w:rPr>
          <w:rFonts w:ascii="Lato" w:eastAsia="Times New Roman" w:hAnsi="Lato"/>
          <w:color w:val="000000" w:themeColor="text1"/>
          <w:lang w:eastAsia="es-MX"/>
        </w:rPr>
        <w:t xml:space="preserve">, con efectos a partir del </w:t>
      </w:r>
      <w:r w:rsidR="00EC726B" w:rsidRPr="00FE56AC">
        <w:rPr>
          <w:rFonts w:ascii="Lato" w:eastAsia="Times New Roman" w:hAnsi="Lato"/>
          <w:color w:val="000000" w:themeColor="text1"/>
          <w:lang w:eastAsia="es-MX"/>
        </w:rPr>
        <w:t xml:space="preserve">veintidós </w:t>
      </w:r>
      <w:r w:rsidRPr="00FE56AC">
        <w:rPr>
          <w:rFonts w:ascii="Lato" w:eastAsia="Times New Roman" w:hAnsi="Lato"/>
          <w:color w:val="000000" w:themeColor="text1"/>
          <w:lang w:eastAsia="es-MX"/>
        </w:rPr>
        <w:t xml:space="preserve">de marzo de dos mil veinticuatro. </w:t>
      </w:r>
    </w:p>
    <w:p w14:paraId="59BEAB0F" w14:textId="77777777" w:rsidR="008B1F73" w:rsidRPr="00FE56AC" w:rsidRDefault="008B1F73" w:rsidP="002A182D">
      <w:pPr>
        <w:numPr>
          <w:ilvl w:val="0"/>
          <w:numId w:val="11"/>
        </w:numPr>
        <w:shd w:val="clear" w:color="auto" w:fill="FFFFFF"/>
        <w:tabs>
          <w:tab w:val="left" w:pos="5954"/>
        </w:tabs>
        <w:spacing w:after="0" w:line="480" w:lineRule="auto"/>
        <w:jc w:val="both"/>
        <w:rPr>
          <w:rFonts w:ascii="Lato" w:eastAsia="Times New Roman" w:hAnsi="Lato" w:cs="Calibri"/>
          <w:color w:val="000000" w:themeColor="text1"/>
          <w:lang w:eastAsia="es-MX"/>
        </w:rPr>
      </w:pPr>
      <w:r w:rsidRPr="00FE56AC">
        <w:rPr>
          <w:rFonts w:ascii="Lato" w:eastAsia="Times New Roman" w:hAnsi="Lato" w:cs="Calibri"/>
          <w:color w:val="000000" w:themeColor="text1"/>
          <w:bdr w:val="none" w:sz="0" w:space="0" w:color="auto" w:frame="1"/>
          <w:shd w:val="clear" w:color="auto" w:fill="FFFFFF"/>
          <w:lang w:eastAsia="es-MX"/>
        </w:rPr>
        <w:t xml:space="preserve">Instruir al Tesorero del Poder Judicial del Estado, para que, en coordinación con el Encargado de la Dirección Jurídica del Tribunal Superior de Justicia, cuantifiquen las prestaciones que le correspondan al peticionario; hecho lo anterior, den cuenta a este Órgano Colegiado, para la aprobación correspondiente. </w:t>
      </w:r>
    </w:p>
    <w:p w14:paraId="02B534FF" w14:textId="7D94CA1A" w:rsidR="008B1F73" w:rsidRPr="00FE56AC" w:rsidRDefault="008B1F73" w:rsidP="008104C9">
      <w:pPr>
        <w:spacing w:after="0" w:line="480" w:lineRule="auto"/>
        <w:jc w:val="both"/>
        <w:rPr>
          <w:rFonts w:ascii="Lato" w:eastAsia="Times New Roman" w:hAnsi="Lato" w:cs="Calibri"/>
          <w:b/>
          <w:bCs/>
          <w:color w:val="000000" w:themeColor="text1"/>
          <w:u w:val="single"/>
        </w:rPr>
      </w:pPr>
      <w:r w:rsidRPr="00FE56AC">
        <w:rPr>
          <w:rFonts w:ascii="Lato" w:eastAsia="Times New Roman" w:hAnsi="Lato" w:cs="Calibri"/>
          <w:color w:val="000000" w:themeColor="text1"/>
          <w:bdr w:val="none" w:sz="0" w:space="0" w:color="auto" w:frame="1"/>
          <w:shd w:val="clear" w:color="auto" w:fill="FFFFFF"/>
        </w:rPr>
        <w:t>Comuníquese esta determinación al Encargado de la Dirección Jurídica del Tribunal Superior de Justicia, Tesorero, Contralor del Poder Judicial del Estado y Director de Recursos Humanos y Materiales dependiente de la Secretaría Ejecutiva, para su conocimiento y efectos administrativos correspondientes; así como a</w:t>
      </w:r>
      <w:r w:rsidR="008104C9" w:rsidRPr="00FE56AC">
        <w:rPr>
          <w:rFonts w:ascii="Lato" w:eastAsia="Times New Roman" w:hAnsi="Lato" w:cs="Calibri"/>
          <w:color w:val="000000" w:themeColor="text1"/>
          <w:bdr w:val="none" w:sz="0" w:space="0" w:color="auto" w:frame="1"/>
          <w:shd w:val="clear" w:color="auto" w:fill="FFFFFF"/>
        </w:rPr>
        <w:t>l</w:t>
      </w:r>
      <w:r w:rsidRPr="00FE56AC">
        <w:rPr>
          <w:rFonts w:ascii="Lato" w:eastAsia="Times New Roman" w:hAnsi="Lato"/>
          <w:color w:val="000000" w:themeColor="text1"/>
        </w:rPr>
        <w:t xml:space="preserve"> servidor</w:t>
      </w:r>
      <w:r w:rsidR="008104C9" w:rsidRPr="00FE56AC">
        <w:rPr>
          <w:rFonts w:ascii="Lato" w:eastAsia="Times New Roman" w:hAnsi="Lato"/>
          <w:color w:val="000000" w:themeColor="text1"/>
        </w:rPr>
        <w:t xml:space="preserve"> </w:t>
      </w:r>
      <w:r w:rsidRPr="00FE56AC">
        <w:rPr>
          <w:rFonts w:ascii="Lato" w:eastAsia="Times New Roman" w:hAnsi="Lato"/>
          <w:color w:val="000000" w:themeColor="text1"/>
        </w:rPr>
        <w:t>públic</w:t>
      </w:r>
      <w:r w:rsidR="008104C9" w:rsidRPr="00FE56AC">
        <w:rPr>
          <w:rFonts w:ascii="Lato" w:eastAsia="Times New Roman" w:hAnsi="Lato"/>
          <w:color w:val="000000" w:themeColor="text1"/>
        </w:rPr>
        <w:t>o</w:t>
      </w:r>
      <w:r w:rsidRPr="00FE56AC">
        <w:rPr>
          <w:rFonts w:ascii="Lato" w:eastAsia="Times New Roman" w:hAnsi="Lato"/>
          <w:color w:val="000000" w:themeColor="text1"/>
        </w:rPr>
        <w:t xml:space="preserve"> peticionari</w:t>
      </w:r>
      <w:r w:rsidR="008104C9" w:rsidRPr="00FE56AC">
        <w:rPr>
          <w:rFonts w:ascii="Lato" w:eastAsia="Times New Roman" w:hAnsi="Lato"/>
          <w:color w:val="000000" w:themeColor="text1"/>
        </w:rPr>
        <w:t>o</w:t>
      </w:r>
      <w:r w:rsidRPr="00FE56AC">
        <w:rPr>
          <w:rFonts w:ascii="Lato" w:eastAsia="Times New Roman" w:hAnsi="Lato"/>
          <w:color w:val="000000" w:themeColor="text1"/>
        </w:rPr>
        <w:t xml:space="preserve">, </w:t>
      </w:r>
      <w:r w:rsidR="008104C9" w:rsidRPr="00FE56AC">
        <w:rPr>
          <w:rFonts w:ascii="Lato" w:eastAsia="Times New Roman" w:hAnsi="Lato"/>
          <w:color w:val="000000" w:themeColor="text1"/>
        </w:rPr>
        <w:t xml:space="preserve">a través de la </w:t>
      </w:r>
      <w:proofErr w:type="spellStart"/>
      <w:r w:rsidR="008104C9" w:rsidRPr="00FE56AC">
        <w:rPr>
          <w:rFonts w:ascii="Lato" w:eastAsia="Times New Roman" w:hAnsi="Lato"/>
          <w:color w:val="000000" w:themeColor="text1"/>
        </w:rPr>
        <w:t>Diligenciaria</w:t>
      </w:r>
      <w:proofErr w:type="spellEnd"/>
      <w:r w:rsidR="008104C9" w:rsidRPr="00FE56AC">
        <w:rPr>
          <w:rFonts w:ascii="Lato" w:eastAsia="Times New Roman" w:hAnsi="Lato"/>
          <w:color w:val="000000" w:themeColor="text1"/>
        </w:rPr>
        <w:t xml:space="preserve"> adscrita al Consejo de la Judicatura del Estado</w:t>
      </w:r>
      <w:r w:rsidR="00104AC5" w:rsidRPr="00FE56AC">
        <w:rPr>
          <w:rFonts w:ascii="Lato" w:eastAsia="Times New Roman" w:hAnsi="Lato"/>
          <w:color w:val="000000" w:themeColor="text1"/>
        </w:rPr>
        <w:t xml:space="preserve">. </w:t>
      </w:r>
      <w:r w:rsidR="00104AC5" w:rsidRPr="00FE56AC">
        <w:rPr>
          <w:rFonts w:ascii="Lato" w:eastAsia="Times New Roman" w:hAnsi="Lato"/>
          <w:b/>
          <w:bCs/>
          <w:color w:val="000000" w:themeColor="text1"/>
          <w:u w:val="single"/>
        </w:rPr>
        <w:t>APROBADO POR UNANIMIDAD DE VOTOS.</w:t>
      </w:r>
    </w:p>
    <w:p w14:paraId="1DB17B4E" w14:textId="3867B7AD" w:rsidR="008B1F73" w:rsidRPr="00FE56AC" w:rsidRDefault="008B1F73" w:rsidP="006E289B">
      <w:pPr>
        <w:spacing w:after="0" w:line="480" w:lineRule="auto"/>
        <w:ind w:firstLine="708"/>
        <w:jc w:val="both"/>
        <w:rPr>
          <w:rFonts w:ascii="Lato" w:eastAsia="Times New Roman" w:hAnsi="Lato"/>
          <w:color w:val="000000" w:themeColor="text1"/>
        </w:rPr>
      </w:pPr>
      <w:r w:rsidRPr="00FE56AC">
        <w:rPr>
          <w:rFonts w:ascii="Lato" w:eastAsia="Times New Roman" w:hAnsi="Lato"/>
          <w:b/>
          <w:bCs/>
          <w:color w:val="000000" w:themeColor="text1"/>
        </w:rPr>
        <w:t xml:space="preserve">ACUERDO XI/27/2024.3. Escrito recibido el catorce de marzo de dos mil veinticuatro, signado por el servidor público Saúl Acoltzi </w:t>
      </w:r>
      <w:proofErr w:type="spellStart"/>
      <w:r w:rsidRPr="00FE56AC">
        <w:rPr>
          <w:rFonts w:ascii="Lato" w:eastAsia="Times New Roman" w:hAnsi="Lato"/>
          <w:b/>
          <w:bCs/>
          <w:color w:val="000000" w:themeColor="text1"/>
        </w:rPr>
        <w:t>Netzahuatl</w:t>
      </w:r>
      <w:proofErr w:type="spellEnd"/>
      <w:r w:rsidRPr="00FE56AC">
        <w:rPr>
          <w:rFonts w:ascii="Lato" w:eastAsia="Times New Roman" w:hAnsi="Lato"/>
          <w:b/>
          <w:bCs/>
          <w:color w:val="000000" w:themeColor="text1"/>
        </w:rPr>
        <w:t xml:space="preserve">, Auxiliar Técnico adscrito a la Unidad Interna de Protección Civil y Primeros Auxilios, así como el oficio 572/2024, recibido en la misma fecha, signado por la Licenciada Karina Rodríguez Erazo </w:t>
      </w:r>
      <w:r w:rsidR="0045538D" w:rsidRPr="00FE56AC">
        <w:rPr>
          <w:rFonts w:ascii="Lato" w:eastAsia="Times New Roman" w:hAnsi="Lato"/>
          <w:b/>
          <w:bCs/>
          <w:color w:val="000000" w:themeColor="text1"/>
        </w:rPr>
        <w:t>e</w:t>
      </w:r>
      <w:r w:rsidRPr="00FE56AC">
        <w:rPr>
          <w:rFonts w:ascii="Lato" w:eastAsia="Times New Roman" w:hAnsi="Lato"/>
          <w:b/>
          <w:bCs/>
          <w:color w:val="000000" w:themeColor="text1"/>
        </w:rPr>
        <w:t xml:space="preserve"> Ing</w:t>
      </w:r>
      <w:r w:rsidR="00A86DC0" w:rsidRPr="00FE56AC">
        <w:rPr>
          <w:rFonts w:ascii="Lato" w:eastAsia="Times New Roman" w:hAnsi="Lato"/>
          <w:b/>
          <w:bCs/>
          <w:color w:val="000000" w:themeColor="text1"/>
        </w:rPr>
        <w:t>eniero</w:t>
      </w:r>
      <w:r w:rsidRPr="00FE56AC">
        <w:rPr>
          <w:rFonts w:ascii="Lato" w:eastAsia="Times New Roman" w:hAnsi="Lato"/>
          <w:b/>
          <w:bCs/>
          <w:color w:val="000000" w:themeColor="text1"/>
        </w:rPr>
        <w:t xml:space="preserve"> José Luis Ramírez Rodríguez, por guardar relación entre sí  - - - - - - - - - - - </w:t>
      </w:r>
      <w:r w:rsidR="00104AC5" w:rsidRPr="00FE56AC">
        <w:rPr>
          <w:rFonts w:ascii="Lato" w:eastAsia="Times New Roman" w:hAnsi="Lato"/>
          <w:b/>
          <w:bCs/>
          <w:color w:val="000000" w:themeColor="text1"/>
        </w:rPr>
        <w:t xml:space="preserve">- - - - - - - - - - - - - - </w:t>
      </w:r>
      <w:r w:rsidR="0045538D" w:rsidRPr="00FE56AC">
        <w:rPr>
          <w:rFonts w:ascii="Lato" w:eastAsia="Times New Roman" w:hAnsi="Lato"/>
          <w:b/>
          <w:bCs/>
          <w:color w:val="000000" w:themeColor="text1"/>
        </w:rPr>
        <w:t xml:space="preserve">- - - - - - - - - - - - - </w:t>
      </w:r>
      <w:r w:rsidR="00104AC5" w:rsidRPr="00FE56AC">
        <w:rPr>
          <w:rFonts w:ascii="Lato" w:eastAsia="Times New Roman" w:hAnsi="Lato"/>
          <w:b/>
          <w:bCs/>
          <w:color w:val="000000" w:themeColor="text1"/>
        </w:rPr>
        <w:t xml:space="preserve">- - - - - - - - - - - - </w:t>
      </w:r>
      <w:r w:rsidRPr="00FE56AC">
        <w:rPr>
          <w:rFonts w:ascii="Lato" w:eastAsia="Times New Roman" w:hAnsi="Lato"/>
          <w:color w:val="000000" w:themeColor="text1"/>
        </w:rPr>
        <w:t xml:space="preserve">Dada cuenta con el escrito de referencia, mediante el cual, el servidor público Saúl Acoltzi </w:t>
      </w:r>
      <w:proofErr w:type="spellStart"/>
      <w:r w:rsidRPr="00FE56AC">
        <w:rPr>
          <w:rFonts w:ascii="Lato" w:eastAsia="Times New Roman" w:hAnsi="Lato"/>
          <w:color w:val="000000" w:themeColor="text1"/>
        </w:rPr>
        <w:t>Netzahuatl</w:t>
      </w:r>
      <w:proofErr w:type="spellEnd"/>
      <w:r w:rsidRPr="00FE56AC">
        <w:rPr>
          <w:rFonts w:ascii="Lato" w:eastAsia="Times New Roman" w:hAnsi="Lato"/>
          <w:color w:val="000000" w:themeColor="text1"/>
        </w:rPr>
        <w:t>, Auxiliar Técnico adscrito a la Unidad Interna de Protección Civil y Primeros Auxilios, solicita licencia de paternidad por cuarenta y cinco días, a partir del once de marzo de dos mil veinticuatro, exhibiendo para tal efecto copia del certificado electrónico de nacimiento</w:t>
      </w:r>
      <w:r w:rsidR="009525A2" w:rsidRPr="00FE56AC">
        <w:rPr>
          <w:rFonts w:ascii="Lato" w:eastAsia="Times New Roman" w:hAnsi="Lato"/>
          <w:color w:val="000000" w:themeColor="text1"/>
        </w:rPr>
        <w:t xml:space="preserve"> de su hijo</w:t>
      </w:r>
      <w:r w:rsidR="00CC3540" w:rsidRPr="00FE56AC">
        <w:rPr>
          <w:rFonts w:ascii="Lato" w:eastAsia="Times New Roman" w:hAnsi="Lato"/>
          <w:color w:val="000000" w:themeColor="text1"/>
        </w:rPr>
        <w:t>, solicitud que también realiza la Secretaria General del Sindicato “7 de Mayo”</w:t>
      </w:r>
      <w:r w:rsidR="006E289B" w:rsidRPr="00FE56AC">
        <w:rPr>
          <w:rFonts w:ascii="Lato" w:eastAsia="Times New Roman" w:hAnsi="Lato"/>
          <w:color w:val="000000" w:themeColor="text1"/>
        </w:rPr>
        <w:t>; a</w:t>
      </w:r>
      <w:r w:rsidRPr="00FE56AC">
        <w:rPr>
          <w:rFonts w:ascii="Lato" w:eastAsia="Times New Roman" w:hAnsi="Lato"/>
          <w:color w:val="000000" w:themeColor="text1"/>
        </w:rPr>
        <w:t xml:space="preserve">l respecto, tomando en consideración </w:t>
      </w:r>
      <w:r w:rsidR="009525A2" w:rsidRPr="00FE56AC">
        <w:rPr>
          <w:rFonts w:ascii="Lato" w:eastAsia="Times New Roman" w:hAnsi="Lato"/>
          <w:color w:val="000000" w:themeColor="text1"/>
        </w:rPr>
        <w:t>que d</w:t>
      </w:r>
      <w:r w:rsidRPr="00FE56AC">
        <w:rPr>
          <w:rFonts w:ascii="Lato" w:eastAsia="Times New Roman" w:hAnsi="Lato"/>
          <w:color w:val="000000" w:themeColor="text1"/>
        </w:rPr>
        <w:t>el certificado de nacimiento,</w:t>
      </w:r>
      <w:r w:rsidR="009525A2" w:rsidRPr="00FE56AC">
        <w:rPr>
          <w:rFonts w:ascii="Lato" w:eastAsia="Times New Roman" w:hAnsi="Lato"/>
          <w:color w:val="000000" w:themeColor="text1"/>
        </w:rPr>
        <w:t xml:space="preserve"> se advierte que el diez de marzo </w:t>
      </w:r>
      <w:r w:rsidR="009525A2" w:rsidRPr="00FE56AC">
        <w:rPr>
          <w:rFonts w:ascii="Lato" w:eastAsia="Times New Roman" w:hAnsi="Lato"/>
          <w:color w:val="000000" w:themeColor="text1"/>
        </w:rPr>
        <w:lastRenderedPageBreak/>
        <w:t>de dos mil veinticuatro, nació el hijo del servidor púb</w:t>
      </w:r>
      <w:r w:rsidR="00756C55" w:rsidRPr="00FE56AC">
        <w:rPr>
          <w:rFonts w:ascii="Lato" w:eastAsia="Times New Roman" w:hAnsi="Lato"/>
          <w:color w:val="000000" w:themeColor="text1"/>
        </w:rPr>
        <w:t>lico peticionario</w:t>
      </w:r>
      <w:r w:rsidR="009525A2" w:rsidRPr="00FE56AC">
        <w:rPr>
          <w:rFonts w:ascii="Lato" w:eastAsia="Times New Roman" w:hAnsi="Lato"/>
          <w:color w:val="000000" w:themeColor="text1"/>
        </w:rPr>
        <w:t>, c</w:t>
      </w:r>
      <w:r w:rsidRPr="00FE56AC">
        <w:rPr>
          <w:rFonts w:ascii="Lato" w:eastAsia="Times New Roman" w:hAnsi="Lato"/>
          <w:color w:val="000000" w:themeColor="text1"/>
        </w:rPr>
        <w:t>on fundamento en lo que establecen los artículos 85 de la Constitución Política del Estado Libre y Soberano de Tlaxcala, 22 de la Ley Laboral de los Servidores Públicos para el Estado de Tlaxcala y sus Municipios, 61 y 68, fracción I, de la Ley Orgánica del Poder Judicial del Estado, se determina:</w:t>
      </w:r>
    </w:p>
    <w:p w14:paraId="3CD41270" w14:textId="77777777" w:rsidR="008B1F73" w:rsidRPr="00FE56AC" w:rsidRDefault="008B1F73" w:rsidP="002A182D">
      <w:pPr>
        <w:numPr>
          <w:ilvl w:val="0"/>
          <w:numId w:val="12"/>
        </w:numPr>
        <w:spacing w:after="0" w:line="480" w:lineRule="auto"/>
        <w:ind w:left="851"/>
        <w:contextualSpacing/>
        <w:jc w:val="both"/>
        <w:rPr>
          <w:rFonts w:ascii="Lato" w:eastAsia="Times New Roman" w:hAnsi="Lato"/>
          <w:color w:val="000000" w:themeColor="text1"/>
        </w:rPr>
      </w:pPr>
      <w:r w:rsidRPr="00FE56AC">
        <w:rPr>
          <w:rFonts w:ascii="Lato" w:eastAsia="Times New Roman" w:hAnsi="Lato"/>
          <w:color w:val="000000" w:themeColor="text1"/>
        </w:rPr>
        <w:t>Tomar conocimiento del escrito y anexos de cuenta.</w:t>
      </w:r>
    </w:p>
    <w:p w14:paraId="2ED427E2" w14:textId="167DC4ED" w:rsidR="008B1F73" w:rsidRPr="00FE56AC" w:rsidRDefault="00151D3E" w:rsidP="002A182D">
      <w:pPr>
        <w:numPr>
          <w:ilvl w:val="0"/>
          <w:numId w:val="12"/>
        </w:numPr>
        <w:spacing w:after="0" w:line="480" w:lineRule="auto"/>
        <w:ind w:left="851"/>
        <w:contextualSpacing/>
        <w:jc w:val="both"/>
        <w:rPr>
          <w:rFonts w:ascii="Lato" w:eastAsia="Times New Roman" w:hAnsi="Lato"/>
          <w:color w:val="000000" w:themeColor="text1"/>
        </w:rPr>
      </w:pPr>
      <w:r w:rsidRPr="00FE56AC">
        <w:rPr>
          <w:rFonts w:ascii="Lato" w:eastAsia="Times New Roman" w:hAnsi="Lato"/>
          <w:color w:val="000000" w:themeColor="text1"/>
        </w:rPr>
        <w:t>En atención a la petición del servidor público y Secretaria General del Sindicato, se otorga</w:t>
      </w:r>
      <w:r w:rsidR="008B1F73" w:rsidRPr="00FE56AC">
        <w:rPr>
          <w:rFonts w:ascii="Lato" w:eastAsia="Times New Roman" w:hAnsi="Lato"/>
          <w:color w:val="000000" w:themeColor="text1"/>
        </w:rPr>
        <w:t xml:space="preserve"> licencia de paternidad a</w:t>
      </w:r>
      <w:r w:rsidRPr="00FE56AC">
        <w:rPr>
          <w:rFonts w:ascii="Lato" w:eastAsia="Times New Roman" w:hAnsi="Lato"/>
          <w:color w:val="000000" w:themeColor="text1"/>
        </w:rPr>
        <w:t xml:space="preserve"> Saúl Acoltzi </w:t>
      </w:r>
      <w:proofErr w:type="spellStart"/>
      <w:r w:rsidRPr="00FE56AC">
        <w:rPr>
          <w:rFonts w:ascii="Lato" w:eastAsia="Times New Roman" w:hAnsi="Lato"/>
          <w:color w:val="000000" w:themeColor="text1"/>
        </w:rPr>
        <w:t>Netzahuatl</w:t>
      </w:r>
      <w:proofErr w:type="spellEnd"/>
      <w:r w:rsidRPr="00FE56AC">
        <w:rPr>
          <w:rFonts w:ascii="Lato" w:eastAsia="Times New Roman" w:hAnsi="Lato"/>
          <w:color w:val="000000" w:themeColor="text1"/>
        </w:rPr>
        <w:t>,</w:t>
      </w:r>
      <w:r w:rsidR="008B1F73" w:rsidRPr="00FE56AC">
        <w:rPr>
          <w:rFonts w:ascii="Lato" w:eastAsia="Times New Roman" w:hAnsi="Lato"/>
          <w:color w:val="000000" w:themeColor="text1"/>
        </w:rPr>
        <w:t xml:space="preserve"> por el plazo de cuarenta y cinco días naturales con goce de sueldo, el cual empezará a contar a partir del diez de marzo de dos mil veinticuatro; una vez fenecido, deberá reincorporarse al siguiente día hábil a su lugar </w:t>
      </w:r>
      <w:r w:rsidR="008D614C" w:rsidRPr="00FE56AC">
        <w:rPr>
          <w:rFonts w:ascii="Lato" w:eastAsia="Times New Roman" w:hAnsi="Lato"/>
          <w:color w:val="000000" w:themeColor="text1"/>
        </w:rPr>
        <w:t xml:space="preserve">actual </w:t>
      </w:r>
      <w:r w:rsidR="008B1F73" w:rsidRPr="00FE56AC">
        <w:rPr>
          <w:rFonts w:ascii="Lato" w:eastAsia="Times New Roman" w:hAnsi="Lato"/>
          <w:color w:val="000000" w:themeColor="text1"/>
        </w:rPr>
        <w:t>de adscripción.</w:t>
      </w:r>
    </w:p>
    <w:p w14:paraId="3DE525AA" w14:textId="41DFA7BA" w:rsidR="008B1F73" w:rsidRPr="00FE56AC" w:rsidRDefault="008B1F73" w:rsidP="00151D3E">
      <w:pPr>
        <w:spacing w:after="120" w:line="480" w:lineRule="auto"/>
        <w:jc w:val="both"/>
        <w:rPr>
          <w:rFonts w:ascii="Lato" w:eastAsia="Times New Roman" w:hAnsi="Lato"/>
          <w:b/>
          <w:bCs/>
          <w:color w:val="000000" w:themeColor="text1"/>
          <w:u w:val="single"/>
        </w:rPr>
      </w:pPr>
      <w:r w:rsidRPr="00FE56AC">
        <w:rPr>
          <w:rFonts w:ascii="Lato" w:eastAsia="Times New Roman" w:hAnsi="Lato"/>
          <w:color w:val="000000" w:themeColor="text1"/>
        </w:rPr>
        <w:t xml:space="preserve">Comuníquese esta determinación al </w:t>
      </w:r>
      <w:proofErr w:type="gramStart"/>
      <w:r w:rsidRPr="00FE56AC">
        <w:rPr>
          <w:rFonts w:ascii="Lato" w:eastAsia="Times New Roman" w:hAnsi="Lato"/>
          <w:color w:val="000000" w:themeColor="text1"/>
        </w:rPr>
        <w:t>Director</w:t>
      </w:r>
      <w:proofErr w:type="gramEnd"/>
      <w:r w:rsidRPr="00FE56AC">
        <w:rPr>
          <w:rFonts w:ascii="Lato" w:eastAsia="Times New Roman" w:hAnsi="Lato"/>
          <w:color w:val="000000" w:themeColor="text1"/>
        </w:rPr>
        <w:t xml:space="preserve"> de Recursos Humanos y Materiales dependiente de la Secretaría Ejecutiva para los efectos legales correspondientes, así como al peticionario a través del oficio respectivo y a</w:t>
      </w:r>
      <w:r w:rsidRPr="00FE56AC">
        <w:rPr>
          <w:rFonts w:ascii="Lato" w:eastAsia="Times New Roman" w:hAnsi="Lato"/>
          <w:color w:val="000000" w:themeColor="text1"/>
          <w:u w:val="single"/>
        </w:rPr>
        <w:t xml:space="preserve"> </w:t>
      </w:r>
      <w:r w:rsidRPr="00FE56AC">
        <w:rPr>
          <w:rFonts w:ascii="Lato" w:eastAsia="Times New Roman" w:hAnsi="Lato"/>
          <w:color w:val="000000" w:themeColor="text1"/>
        </w:rPr>
        <w:t>l</w:t>
      </w:r>
      <w:r w:rsidR="00151D3E" w:rsidRPr="00FE56AC">
        <w:rPr>
          <w:rFonts w:ascii="Lato" w:eastAsia="Times New Roman" w:hAnsi="Lato"/>
          <w:color w:val="000000" w:themeColor="text1"/>
        </w:rPr>
        <w:t>a Secretaria General del Sindicato “7 de Mayo”, e</w:t>
      </w:r>
      <w:r w:rsidRPr="00FE56AC">
        <w:rPr>
          <w:rFonts w:ascii="Lato" w:eastAsia="Times New Roman" w:hAnsi="Lato"/>
          <w:color w:val="000000" w:themeColor="text1"/>
        </w:rPr>
        <w:t xml:space="preserve">n </w:t>
      </w:r>
      <w:r w:rsidR="00151D3E" w:rsidRPr="00FE56AC">
        <w:rPr>
          <w:rFonts w:ascii="Lato" w:eastAsia="Times New Roman" w:hAnsi="Lato"/>
          <w:color w:val="000000" w:themeColor="text1"/>
        </w:rPr>
        <w:t>su domicilio oficial</w:t>
      </w:r>
      <w:r w:rsidRPr="00FE56AC">
        <w:rPr>
          <w:rFonts w:ascii="Lato" w:eastAsia="Times New Roman" w:hAnsi="Lato"/>
          <w:color w:val="000000" w:themeColor="text1"/>
        </w:rPr>
        <w:t xml:space="preserve">, para su conocimiento y efectos conducentes. </w:t>
      </w:r>
      <w:r w:rsidR="006E289B" w:rsidRPr="00FE56AC">
        <w:rPr>
          <w:rFonts w:ascii="Lato" w:eastAsia="Times New Roman" w:hAnsi="Lato"/>
          <w:b/>
          <w:bCs/>
          <w:color w:val="000000" w:themeColor="text1"/>
          <w:u w:val="single"/>
        </w:rPr>
        <w:t>APROBADO POR UNANIMIDAD DE VOTOS.</w:t>
      </w:r>
    </w:p>
    <w:p w14:paraId="02DFA632" w14:textId="150984BE" w:rsidR="008B1F73" w:rsidRPr="00FE56AC" w:rsidRDefault="008B1F73" w:rsidP="00151D3E">
      <w:pPr>
        <w:spacing w:after="120" w:line="480" w:lineRule="auto"/>
        <w:ind w:firstLine="708"/>
        <w:jc w:val="both"/>
        <w:rPr>
          <w:rFonts w:ascii="Lato" w:eastAsia="Times New Roman" w:hAnsi="Lato"/>
          <w:b/>
          <w:bCs/>
          <w:color w:val="000000" w:themeColor="text1"/>
        </w:rPr>
      </w:pPr>
      <w:r w:rsidRPr="00FE56AC">
        <w:rPr>
          <w:rFonts w:ascii="Lato" w:eastAsia="Times New Roman" w:hAnsi="Lato"/>
          <w:b/>
          <w:bCs/>
          <w:color w:val="000000" w:themeColor="text1"/>
        </w:rPr>
        <w:t>ACUERDO XI/27/2024.4.</w:t>
      </w:r>
      <w:r w:rsidR="00D26A7E" w:rsidRPr="00FE56AC">
        <w:rPr>
          <w:rFonts w:ascii="Lato" w:eastAsia="Times New Roman" w:hAnsi="Lato"/>
          <w:b/>
          <w:bCs/>
          <w:color w:val="000000" w:themeColor="text1"/>
        </w:rPr>
        <w:t xml:space="preserve"> </w:t>
      </w:r>
      <w:r w:rsidRPr="00FE56AC">
        <w:rPr>
          <w:rFonts w:ascii="Lato" w:eastAsia="Times New Roman" w:hAnsi="Lato"/>
          <w:b/>
          <w:bCs/>
          <w:color w:val="000000" w:themeColor="text1"/>
        </w:rPr>
        <w:t xml:space="preserve">Tarjeta recibida el catorce de marzo de dos mil veinticuatro, signada por el servidor público Juan Carlos Pineda Sánchez, adscrito al Juzgado Primero Familiar del Distrito Judicial de Cuauhtémoc.  - - - - </w:t>
      </w:r>
    </w:p>
    <w:p w14:paraId="6E0FBB6D" w14:textId="4FD20AAF" w:rsidR="008B1F73" w:rsidRPr="00FE56AC" w:rsidRDefault="008B1F73" w:rsidP="008B1F73">
      <w:pPr>
        <w:spacing w:after="0" w:line="480" w:lineRule="auto"/>
        <w:jc w:val="both"/>
        <w:rPr>
          <w:rFonts w:ascii="Lato" w:eastAsia="Times New Roman" w:hAnsi="Lato" w:cs="Calibri"/>
          <w:color w:val="000000" w:themeColor="text1"/>
        </w:rPr>
      </w:pPr>
      <w:r w:rsidRPr="00FE56AC">
        <w:rPr>
          <w:rFonts w:ascii="Lato" w:eastAsia="Times New Roman" w:hAnsi="Lato"/>
          <w:color w:val="000000" w:themeColor="text1"/>
        </w:rPr>
        <w:t>Dada cuenta con la tarjeta de referencia, mediante la cual, el servidor público adscrito al Juzgado Primero Familiar del Distrito Judicial de Cuauhtémoc, informa que ya no cuenta con el servicio médico del ISS</w:t>
      </w:r>
      <w:r w:rsidR="00313D99" w:rsidRPr="00FE56AC">
        <w:rPr>
          <w:rFonts w:ascii="Lato" w:eastAsia="Times New Roman" w:hAnsi="Lato"/>
          <w:color w:val="000000" w:themeColor="text1"/>
        </w:rPr>
        <w:t>S</w:t>
      </w:r>
      <w:r w:rsidRPr="00FE56AC">
        <w:rPr>
          <w:rFonts w:ascii="Lato" w:eastAsia="Times New Roman" w:hAnsi="Lato"/>
          <w:color w:val="000000" w:themeColor="text1"/>
        </w:rPr>
        <w:t xml:space="preserve">TE del cual era derechohabiente, siendo a la fecha el Módulo Médico del Poder Judicial del Estado, el único servicio médico con el que cuenta para la atención de su estado de salud, </w:t>
      </w:r>
      <w:r w:rsidR="00515CE9" w:rsidRPr="00FE56AC">
        <w:rPr>
          <w:rFonts w:ascii="Lato" w:eastAsia="Times New Roman" w:hAnsi="Lato"/>
          <w:color w:val="000000" w:themeColor="text1"/>
        </w:rPr>
        <w:t>para lo cual a</w:t>
      </w:r>
      <w:r w:rsidRPr="00FE56AC">
        <w:rPr>
          <w:rFonts w:ascii="Lato" w:eastAsia="Times New Roman" w:hAnsi="Lato"/>
          <w:color w:val="000000" w:themeColor="text1"/>
        </w:rPr>
        <w:t>nexa constancia de acreditación de no afiliación</w:t>
      </w:r>
      <w:r w:rsidR="00595826" w:rsidRPr="00FE56AC">
        <w:rPr>
          <w:rFonts w:ascii="Lato" w:eastAsia="Times New Roman" w:hAnsi="Lato"/>
          <w:color w:val="000000" w:themeColor="text1"/>
        </w:rPr>
        <w:t>. A</w:t>
      </w:r>
      <w:r w:rsidRPr="00FE56AC">
        <w:rPr>
          <w:rFonts w:ascii="Lato" w:eastAsia="Times New Roman" w:hAnsi="Lato"/>
          <w:bCs/>
          <w:color w:val="000000" w:themeColor="text1"/>
        </w:rPr>
        <w:t xml:space="preserve">l respecto, tomando en consideración la constancia de acreditación de no afiliación al ISSSTE, </w:t>
      </w:r>
      <w:r w:rsidR="00515CE9" w:rsidRPr="00FE56AC">
        <w:rPr>
          <w:rFonts w:ascii="Lato" w:eastAsia="Times New Roman" w:hAnsi="Lato"/>
          <w:bCs/>
          <w:color w:val="000000" w:themeColor="text1"/>
        </w:rPr>
        <w:t>y</w:t>
      </w:r>
      <w:r w:rsidRPr="00FE56AC">
        <w:rPr>
          <w:rFonts w:ascii="Lato" w:eastAsia="Times New Roman" w:hAnsi="Lato"/>
          <w:bCs/>
          <w:color w:val="000000" w:themeColor="text1"/>
        </w:rPr>
        <w:t xml:space="preserve"> </w:t>
      </w:r>
      <w:bookmarkStart w:id="5" w:name="_Hlk155366065"/>
      <w:r w:rsidRPr="00FE56AC">
        <w:rPr>
          <w:rFonts w:ascii="Lato" w:eastAsia="Times New Roman" w:hAnsi="Lato"/>
          <w:bCs/>
          <w:color w:val="000000" w:themeColor="text1"/>
        </w:rPr>
        <w:t>a</w:t>
      </w:r>
      <w:r w:rsidRPr="00FE56AC">
        <w:rPr>
          <w:rFonts w:ascii="Lato" w:eastAsia="Times New Roman" w:hAnsi="Lato" w:cs="Calibri"/>
          <w:color w:val="000000" w:themeColor="text1"/>
        </w:rPr>
        <w:t xml:space="preserve"> fin de proteger la salud del servidor público, como derecho humano previsto en el artículo 4 párrafo cuarto, de la Constitución Política de los Estados Unidos Mexicanos, con fundamento en los</w:t>
      </w:r>
      <w:r w:rsidR="00515CE9" w:rsidRPr="00FE56AC">
        <w:rPr>
          <w:rFonts w:ascii="Lato" w:eastAsia="Times New Roman" w:hAnsi="Lato" w:cs="Calibri"/>
          <w:color w:val="000000" w:themeColor="text1"/>
        </w:rPr>
        <w:t xml:space="preserve"> diversos numerales</w:t>
      </w:r>
      <w:r w:rsidRPr="00FE56AC">
        <w:rPr>
          <w:rFonts w:ascii="Lato" w:eastAsia="Times New Roman" w:hAnsi="Lato" w:cs="Calibri"/>
          <w:color w:val="000000" w:themeColor="text1"/>
        </w:rPr>
        <w:t xml:space="preserve"> 61 de la Ley Orgánica del Poder Judicial del Estado; 9 fracción XVII, del Reglamento del Consejo de la </w:t>
      </w:r>
      <w:r w:rsidRPr="00FE56AC">
        <w:rPr>
          <w:rFonts w:ascii="Lato" w:eastAsia="Times New Roman" w:hAnsi="Lato" w:cs="Calibri"/>
          <w:color w:val="000000" w:themeColor="text1"/>
        </w:rPr>
        <w:lastRenderedPageBreak/>
        <w:t>Judicatura; y 8, de los Lineamientos para el Otorgamiento del Servicio de Salud del Poder Judicial del Estado de Tlaxcala 2023, se determina:</w:t>
      </w:r>
    </w:p>
    <w:p w14:paraId="6C962EFE" w14:textId="77777777" w:rsidR="008B1F73" w:rsidRPr="00FE56AC" w:rsidRDefault="008B1F73" w:rsidP="002A182D">
      <w:pPr>
        <w:numPr>
          <w:ilvl w:val="1"/>
          <w:numId w:val="11"/>
        </w:numPr>
        <w:tabs>
          <w:tab w:val="clear" w:pos="1920"/>
        </w:tabs>
        <w:spacing w:after="0" w:line="480" w:lineRule="auto"/>
        <w:ind w:left="709"/>
        <w:contextualSpacing/>
        <w:jc w:val="both"/>
        <w:rPr>
          <w:rFonts w:ascii="Lato" w:eastAsia="Times New Roman" w:hAnsi="Lato" w:cs="Calibri"/>
          <w:color w:val="000000" w:themeColor="text1"/>
        </w:rPr>
      </w:pPr>
      <w:r w:rsidRPr="00FE56AC">
        <w:rPr>
          <w:rFonts w:ascii="Lato" w:eastAsia="Times New Roman" w:hAnsi="Lato" w:cs="Calibri"/>
          <w:color w:val="000000" w:themeColor="text1"/>
        </w:rPr>
        <w:t>Tomar conocimiento de la tarjeta y anexo de cuenta.</w:t>
      </w:r>
    </w:p>
    <w:p w14:paraId="4878FEB0" w14:textId="018C5F38" w:rsidR="005A35FD" w:rsidRPr="00FE56AC" w:rsidRDefault="008B1F73" w:rsidP="002A182D">
      <w:pPr>
        <w:numPr>
          <w:ilvl w:val="1"/>
          <w:numId w:val="11"/>
        </w:numPr>
        <w:shd w:val="clear" w:color="auto" w:fill="FFFFFF"/>
        <w:tabs>
          <w:tab w:val="clear" w:pos="1920"/>
        </w:tabs>
        <w:spacing w:after="0" w:line="480" w:lineRule="auto"/>
        <w:ind w:left="709" w:right="49"/>
        <w:contextualSpacing/>
        <w:jc w:val="both"/>
        <w:rPr>
          <w:rFonts w:ascii="Lato" w:eastAsia="Times New Roman" w:hAnsi="Lato" w:cs="Calibri"/>
          <w:color w:val="000000" w:themeColor="text1"/>
          <w:lang w:eastAsia="es-MX"/>
        </w:rPr>
      </w:pPr>
      <w:r w:rsidRPr="00FE56AC">
        <w:rPr>
          <w:rFonts w:ascii="Lato" w:eastAsia="Times New Roman" w:hAnsi="Lato" w:cs="Calibri"/>
          <w:color w:val="000000" w:themeColor="text1"/>
        </w:rPr>
        <w:t>Autorizar al servidor público J</w:t>
      </w:r>
      <w:r w:rsidRPr="00FE56AC">
        <w:rPr>
          <w:rFonts w:ascii="Lato" w:eastAsia="Times New Roman" w:hAnsi="Lato"/>
          <w:color w:val="000000" w:themeColor="text1"/>
        </w:rPr>
        <w:t xml:space="preserve">uan Carlos Pineda Sánchez, </w:t>
      </w:r>
      <w:r w:rsidR="00906716" w:rsidRPr="00FE56AC">
        <w:rPr>
          <w:rFonts w:ascii="Lato" w:eastAsia="Times New Roman" w:hAnsi="Lato"/>
          <w:color w:val="000000" w:themeColor="text1"/>
        </w:rPr>
        <w:t>continúe con el servicio médico que otorga el Po</w:t>
      </w:r>
      <w:r w:rsidRPr="00FE56AC">
        <w:rPr>
          <w:rFonts w:ascii="Lato" w:eastAsia="Times New Roman" w:hAnsi="Lato"/>
          <w:color w:val="000000" w:themeColor="text1"/>
        </w:rPr>
        <w:t xml:space="preserve">der Judicial del Estado, </w:t>
      </w:r>
      <w:r w:rsidR="005A35FD" w:rsidRPr="00FE56AC">
        <w:rPr>
          <w:rFonts w:ascii="Lato" w:eastAsia="Times New Roman" w:hAnsi="Lato"/>
          <w:color w:val="000000" w:themeColor="text1"/>
        </w:rPr>
        <w:t>con el apercibimiento que de reincorporarse nuevamente a algún servicio médico de seguridad social pública o privada, se procederá a la cancelación de su servicio médico.</w:t>
      </w:r>
    </w:p>
    <w:p w14:paraId="012D9C8C" w14:textId="53037F26" w:rsidR="00AE292E" w:rsidRPr="00FE56AC" w:rsidRDefault="00AE292E" w:rsidP="002A182D">
      <w:pPr>
        <w:numPr>
          <w:ilvl w:val="1"/>
          <w:numId w:val="11"/>
        </w:numPr>
        <w:shd w:val="clear" w:color="auto" w:fill="FFFFFF"/>
        <w:tabs>
          <w:tab w:val="clear" w:pos="1920"/>
        </w:tabs>
        <w:spacing w:after="0" w:line="480" w:lineRule="auto"/>
        <w:ind w:left="709" w:right="49"/>
        <w:contextualSpacing/>
        <w:jc w:val="both"/>
        <w:rPr>
          <w:rFonts w:ascii="Lato" w:eastAsia="Times New Roman" w:hAnsi="Lato" w:cs="Calibri"/>
          <w:color w:val="000000" w:themeColor="text1"/>
          <w:lang w:eastAsia="es-MX"/>
        </w:rPr>
      </w:pPr>
      <w:r w:rsidRPr="00FE56AC">
        <w:rPr>
          <w:rFonts w:ascii="Lato" w:eastAsia="Times New Roman" w:hAnsi="Lato"/>
          <w:color w:val="000000" w:themeColor="text1"/>
        </w:rPr>
        <w:t>Requerir al servidor público, manifieste bajo protesta de decir verdad, si sus dependientes económicos son derechohabientes de instituciones de seguridad social públicas o privadas, para la determinación correspondiente.</w:t>
      </w:r>
    </w:p>
    <w:p w14:paraId="6C177078" w14:textId="24112557" w:rsidR="008B1F73" w:rsidRPr="00FE56AC" w:rsidRDefault="008B1F73" w:rsidP="00150C99">
      <w:pPr>
        <w:shd w:val="clear" w:color="auto" w:fill="FFFFFF"/>
        <w:spacing w:after="0" w:line="480" w:lineRule="auto"/>
        <w:ind w:right="49"/>
        <w:contextualSpacing/>
        <w:jc w:val="both"/>
        <w:rPr>
          <w:rFonts w:ascii="Lato" w:eastAsia="Times New Roman" w:hAnsi="Lato" w:cs="Calibri"/>
          <w:b/>
          <w:bCs/>
          <w:color w:val="000000" w:themeColor="text1"/>
          <w:u w:val="single"/>
          <w:lang w:eastAsia="es-MX"/>
        </w:rPr>
      </w:pPr>
      <w:r w:rsidRPr="00FE56AC">
        <w:rPr>
          <w:rFonts w:ascii="Lato" w:eastAsia="Times New Roman" w:hAnsi="Lato" w:cs="Calibri"/>
          <w:color w:val="000000" w:themeColor="text1"/>
          <w:lang w:eastAsia="es-MX"/>
        </w:rPr>
        <w:t>Comuníquese esta determinación al Tesorero y a la Encargada del Módulo Médico del Poder Judicial del Estado, para los efectos legales conducentes, así como al servidor público peticionario</w:t>
      </w:r>
      <w:r w:rsidR="00595826" w:rsidRPr="00FE56AC">
        <w:rPr>
          <w:rFonts w:ascii="Lato" w:eastAsia="Times New Roman" w:hAnsi="Lato" w:cs="Calibri"/>
          <w:color w:val="000000" w:themeColor="text1"/>
          <w:lang w:eastAsia="es-MX"/>
        </w:rPr>
        <w:t xml:space="preserve">, en su lugar de adscripción. </w:t>
      </w:r>
      <w:r w:rsidR="00595826" w:rsidRPr="00FE56AC">
        <w:rPr>
          <w:rFonts w:ascii="Lato" w:eastAsia="Times New Roman" w:hAnsi="Lato" w:cs="Calibri"/>
          <w:b/>
          <w:bCs/>
          <w:color w:val="000000" w:themeColor="text1"/>
          <w:u w:val="single"/>
          <w:lang w:eastAsia="es-MX"/>
        </w:rPr>
        <w:t xml:space="preserve">APROBADO POR UNANIMIDAD DE VOTOS. </w:t>
      </w:r>
    </w:p>
    <w:bookmarkEnd w:id="5"/>
    <w:p w14:paraId="079F894A" w14:textId="7B506857" w:rsidR="008B1F73" w:rsidRPr="00FE56AC" w:rsidRDefault="008B1F73" w:rsidP="006E289B">
      <w:pPr>
        <w:spacing w:before="100" w:beforeAutospacing="1" w:after="100" w:afterAutospacing="1" w:line="240" w:lineRule="auto"/>
        <w:jc w:val="both"/>
        <w:rPr>
          <w:rFonts w:ascii="Lato" w:eastAsia="Times New Roman" w:hAnsi="Lato"/>
          <w:b/>
          <w:bCs/>
          <w:color w:val="000000" w:themeColor="text1"/>
        </w:rPr>
      </w:pPr>
      <w:r w:rsidRPr="00FE56AC">
        <w:rPr>
          <w:rFonts w:ascii="Lato" w:eastAsia="Times New Roman" w:hAnsi="Lato"/>
          <w:bCs/>
          <w:color w:val="000000" w:themeColor="text1"/>
          <w:lang w:eastAsia="es-MX"/>
        </w:rPr>
        <w:t xml:space="preserve"> </w:t>
      </w:r>
      <w:r w:rsidRPr="00FE56AC">
        <w:rPr>
          <w:rFonts w:ascii="Lato" w:eastAsia="Times New Roman" w:hAnsi="Lato"/>
          <w:b/>
          <w:bCs/>
          <w:color w:val="000000" w:themeColor="text1"/>
        </w:rPr>
        <w:t>ACUERDO XI/27/2024.5. VENCIMIENTOS:</w:t>
      </w: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761"/>
      </w:tblGrid>
      <w:tr w:rsidR="00FE56AC" w:rsidRPr="00FE56AC" w14:paraId="08010724" w14:textId="77777777" w:rsidTr="00AA4726">
        <w:trPr>
          <w:trHeight w:val="850"/>
        </w:trPr>
        <w:tc>
          <w:tcPr>
            <w:tcW w:w="2705" w:type="pct"/>
            <w:noWrap/>
            <w:vAlign w:val="center"/>
          </w:tcPr>
          <w:p w14:paraId="6BD09996" w14:textId="77777777" w:rsidR="008B1F73" w:rsidRPr="00FE56AC" w:rsidRDefault="008B1F73" w:rsidP="008B1F73">
            <w:pPr>
              <w:spacing w:line="324" w:lineRule="auto"/>
              <w:jc w:val="center"/>
              <w:rPr>
                <w:rFonts w:ascii="Lato" w:eastAsia="Times New Roman" w:hAnsi="Lato" w:cs="Calibri"/>
                <w:b/>
                <w:bCs/>
                <w:color w:val="000000" w:themeColor="text1"/>
              </w:rPr>
            </w:pPr>
            <w:r w:rsidRPr="00FE56AC">
              <w:rPr>
                <w:rFonts w:ascii="Lato" w:eastAsia="Times New Roman" w:hAnsi="Lato" w:cs="Calibri"/>
                <w:b/>
                <w:bCs/>
                <w:color w:val="000000" w:themeColor="text1"/>
              </w:rPr>
              <w:t>SITUACIÓN ACTUAL</w:t>
            </w:r>
          </w:p>
        </w:tc>
        <w:tc>
          <w:tcPr>
            <w:tcW w:w="2295" w:type="pct"/>
            <w:noWrap/>
            <w:vAlign w:val="center"/>
          </w:tcPr>
          <w:p w14:paraId="3CA1031B" w14:textId="77777777" w:rsidR="008B1F73" w:rsidRPr="00FE56AC" w:rsidRDefault="008B1F73" w:rsidP="008B1F73">
            <w:pPr>
              <w:spacing w:line="324" w:lineRule="auto"/>
              <w:jc w:val="center"/>
              <w:rPr>
                <w:rFonts w:ascii="Lato" w:eastAsia="Times New Roman" w:hAnsi="Lato" w:cs="Calibri"/>
                <w:b/>
                <w:bCs/>
                <w:color w:val="000000" w:themeColor="text1"/>
              </w:rPr>
            </w:pPr>
            <w:r w:rsidRPr="00FE56AC">
              <w:rPr>
                <w:rFonts w:ascii="Lato" w:eastAsia="Times New Roman" w:hAnsi="Lato" w:cs="Calibri"/>
                <w:b/>
                <w:bCs/>
                <w:color w:val="000000" w:themeColor="text1"/>
              </w:rPr>
              <w:t>DETERMINACIÓN</w:t>
            </w:r>
          </w:p>
        </w:tc>
      </w:tr>
      <w:tr w:rsidR="00FE56AC" w:rsidRPr="00FE56AC" w14:paraId="1AC9AA15" w14:textId="77777777" w:rsidTr="00AA4726">
        <w:trPr>
          <w:trHeight w:val="300"/>
        </w:trPr>
        <w:tc>
          <w:tcPr>
            <w:tcW w:w="2705" w:type="pct"/>
            <w:noWrap/>
            <w:tcMar>
              <w:bottom w:w="113" w:type="dxa"/>
            </w:tcMar>
          </w:tcPr>
          <w:p w14:paraId="2A7BABDF" w14:textId="71C3E60E" w:rsidR="008B1F73" w:rsidRPr="00FE56AC" w:rsidRDefault="00446198" w:rsidP="008B1F73">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t>Lcdo. Felipe Sánchez Delgadillo</w:t>
            </w:r>
          </w:p>
          <w:p w14:paraId="1621B73C" w14:textId="28A7DDE9" w:rsidR="008B1F73" w:rsidRPr="00FE56AC" w:rsidRDefault="008B1F73" w:rsidP="008B1F73">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Analista Interino (nivel 6)</w:t>
            </w:r>
            <w:r w:rsidR="000C4D78" w:rsidRPr="00FE56AC">
              <w:rPr>
                <w:rFonts w:ascii="Lato" w:eastAsia="Times New Roman" w:hAnsi="Lato" w:cs="Calibri"/>
                <w:color w:val="000000" w:themeColor="text1"/>
                <w:sz w:val="20"/>
                <w:szCs w:val="20"/>
              </w:rPr>
              <w:t>, a</w:t>
            </w:r>
            <w:r w:rsidRPr="00FE56AC">
              <w:rPr>
                <w:rFonts w:ascii="Lato" w:eastAsia="Times New Roman" w:hAnsi="Lato" w:cs="Calibri"/>
                <w:color w:val="000000" w:themeColor="text1"/>
                <w:sz w:val="20"/>
                <w:szCs w:val="20"/>
              </w:rPr>
              <w:t>dscrito a la Comisión de Administración del Consejo de la Judicatura del Estado de Tlaxcala.</w:t>
            </w:r>
          </w:p>
          <w:p w14:paraId="267F23E2" w14:textId="77777777" w:rsidR="008B1F73" w:rsidRPr="00FE56AC" w:rsidRDefault="008B1F73" w:rsidP="008B1F73">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Vence interinato: 20-mar-2024</w:t>
            </w:r>
          </w:p>
        </w:tc>
        <w:tc>
          <w:tcPr>
            <w:tcW w:w="2295" w:type="pct"/>
            <w:noWrap/>
            <w:tcMar>
              <w:bottom w:w="113" w:type="dxa"/>
            </w:tcMar>
          </w:tcPr>
          <w:p w14:paraId="76905995" w14:textId="770403AC" w:rsidR="008B1F73" w:rsidRPr="00FE56AC" w:rsidRDefault="0067145F" w:rsidP="008B1F73">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 xml:space="preserve">Por necesidades del servicio, con su mismo nivel y cargo, se prorroga su interinato por </w:t>
            </w:r>
            <w:r w:rsidR="00E63CE6" w:rsidRPr="00FE56AC">
              <w:rPr>
                <w:rFonts w:ascii="Lato" w:eastAsia="Times New Roman" w:hAnsi="Lato" w:cs="Calibri"/>
                <w:color w:val="000000" w:themeColor="text1"/>
                <w:sz w:val="20"/>
                <w:szCs w:val="20"/>
              </w:rPr>
              <w:t>un mes</w:t>
            </w:r>
            <w:r w:rsidRPr="00FE56AC">
              <w:rPr>
                <w:rFonts w:ascii="Lato" w:eastAsia="Times New Roman" w:hAnsi="Lato" w:cs="Calibri"/>
                <w:color w:val="000000" w:themeColor="text1"/>
                <w:sz w:val="20"/>
                <w:szCs w:val="20"/>
              </w:rPr>
              <w:t>.</w:t>
            </w:r>
          </w:p>
        </w:tc>
      </w:tr>
      <w:tr w:rsidR="00FE56AC" w:rsidRPr="00FE56AC" w14:paraId="78EDCDC3" w14:textId="77777777" w:rsidTr="00AA4726">
        <w:trPr>
          <w:trHeight w:val="300"/>
        </w:trPr>
        <w:tc>
          <w:tcPr>
            <w:tcW w:w="2705" w:type="pct"/>
            <w:noWrap/>
            <w:tcMar>
              <w:bottom w:w="113" w:type="dxa"/>
            </w:tcMar>
          </w:tcPr>
          <w:p w14:paraId="0E5C4465" w14:textId="7455D0D6" w:rsidR="008B1F73" w:rsidRPr="00FE56AC" w:rsidRDefault="00446198" w:rsidP="008B1F73">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t xml:space="preserve">María Félix Sánchez </w:t>
            </w:r>
            <w:proofErr w:type="spellStart"/>
            <w:r w:rsidRPr="00FE56AC">
              <w:rPr>
                <w:rFonts w:ascii="Lato" w:eastAsia="Times New Roman" w:hAnsi="Lato" w:cs="Calibri"/>
                <w:b/>
                <w:bCs/>
                <w:color w:val="000000" w:themeColor="text1"/>
                <w:sz w:val="20"/>
                <w:szCs w:val="20"/>
              </w:rPr>
              <w:t>Sánchez</w:t>
            </w:r>
            <w:proofErr w:type="spellEnd"/>
          </w:p>
          <w:p w14:paraId="34CD79FC" w14:textId="35330E90" w:rsidR="008B1F73" w:rsidRPr="00FE56AC" w:rsidRDefault="008B1F73" w:rsidP="008B1F73">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Superintendente de Base (nivel 8)</w:t>
            </w:r>
            <w:r w:rsidR="000C4D78" w:rsidRPr="00FE56AC">
              <w:rPr>
                <w:rFonts w:ascii="Lato" w:eastAsia="Times New Roman" w:hAnsi="Lato" w:cs="Calibri"/>
                <w:color w:val="000000" w:themeColor="text1"/>
                <w:sz w:val="20"/>
                <w:szCs w:val="20"/>
              </w:rPr>
              <w:t>, a</w:t>
            </w:r>
            <w:r w:rsidRPr="00FE56AC">
              <w:rPr>
                <w:rFonts w:ascii="Lato" w:eastAsia="Times New Roman" w:hAnsi="Lato" w:cs="Calibri"/>
                <w:color w:val="000000" w:themeColor="text1"/>
                <w:sz w:val="20"/>
                <w:szCs w:val="20"/>
              </w:rPr>
              <w:t>dscrita al Juzgado de lo Familiar del Distrito Judicial de Zaragoza.</w:t>
            </w:r>
          </w:p>
          <w:p w14:paraId="49CD9921" w14:textId="77777777" w:rsidR="008B1F73" w:rsidRPr="00FE56AC" w:rsidRDefault="008B1F73" w:rsidP="008B1F73">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Vence licencia médica: 20-mar-24</w:t>
            </w:r>
          </w:p>
        </w:tc>
        <w:tc>
          <w:tcPr>
            <w:tcW w:w="2295" w:type="pct"/>
            <w:noWrap/>
            <w:tcMar>
              <w:bottom w:w="113" w:type="dxa"/>
            </w:tcMar>
          </w:tcPr>
          <w:p w14:paraId="6F7865FF" w14:textId="507E3B17" w:rsidR="008B1F73" w:rsidRPr="00FE56AC" w:rsidRDefault="0067145F" w:rsidP="008B1F73">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 xml:space="preserve">Al vencimiento de su licencia </w:t>
            </w:r>
            <w:r w:rsidR="00E63CE6" w:rsidRPr="00FE56AC">
              <w:rPr>
                <w:rFonts w:ascii="Lato" w:eastAsia="Times New Roman" w:hAnsi="Lato" w:cs="Calibri"/>
                <w:color w:val="000000" w:themeColor="text1"/>
                <w:sz w:val="20"/>
                <w:szCs w:val="20"/>
              </w:rPr>
              <w:t xml:space="preserve">médica </w:t>
            </w:r>
            <w:r w:rsidRPr="00FE56AC">
              <w:rPr>
                <w:rFonts w:ascii="Lato" w:eastAsia="Times New Roman" w:hAnsi="Lato" w:cs="Calibri"/>
                <w:color w:val="000000" w:themeColor="text1"/>
                <w:sz w:val="20"/>
                <w:szCs w:val="20"/>
              </w:rPr>
              <w:t xml:space="preserve">deberá reincorporarse a su lugar de adscripción. </w:t>
            </w:r>
          </w:p>
        </w:tc>
      </w:tr>
      <w:tr w:rsidR="00FE56AC" w:rsidRPr="00FE56AC" w14:paraId="44AB7CDD" w14:textId="77777777" w:rsidTr="00AA4726">
        <w:trPr>
          <w:trHeight w:val="300"/>
        </w:trPr>
        <w:tc>
          <w:tcPr>
            <w:tcW w:w="2705" w:type="pct"/>
            <w:noWrap/>
            <w:tcMar>
              <w:bottom w:w="113" w:type="dxa"/>
            </w:tcMar>
          </w:tcPr>
          <w:p w14:paraId="317D3DAE" w14:textId="653DCE69" w:rsidR="0067145F" w:rsidRPr="00FE56AC" w:rsidRDefault="00446198"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lastRenderedPageBreak/>
              <w:t>Lcda. Ester Pérez Muñoz</w:t>
            </w:r>
          </w:p>
          <w:p w14:paraId="10240BE9" w14:textId="2F6A644F"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Superintendente de Base (nivel 8), adscrita al Juzgado Cuarto de lo Familiar del Distrito Judicial de Cuauhtémoc.</w:t>
            </w:r>
          </w:p>
          <w:p w14:paraId="51E9AF2D" w14:textId="77777777"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Vence licencia médica: 21-mar-24</w:t>
            </w:r>
          </w:p>
        </w:tc>
        <w:tc>
          <w:tcPr>
            <w:tcW w:w="2295" w:type="pct"/>
            <w:noWrap/>
            <w:tcMar>
              <w:bottom w:w="113" w:type="dxa"/>
            </w:tcMar>
          </w:tcPr>
          <w:p w14:paraId="0CF240C5" w14:textId="7E48A57D"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 xml:space="preserve">Al vencimiento de su licencia </w:t>
            </w:r>
            <w:r w:rsidR="00E63CE6" w:rsidRPr="00FE56AC">
              <w:rPr>
                <w:rFonts w:ascii="Lato" w:eastAsia="Times New Roman" w:hAnsi="Lato" w:cs="Calibri"/>
                <w:color w:val="000000" w:themeColor="text1"/>
                <w:sz w:val="20"/>
                <w:szCs w:val="20"/>
              </w:rPr>
              <w:t xml:space="preserve">médica </w:t>
            </w:r>
            <w:r w:rsidRPr="00FE56AC">
              <w:rPr>
                <w:rFonts w:ascii="Lato" w:eastAsia="Times New Roman" w:hAnsi="Lato" w:cs="Calibri"/>
                <w:color w:val="000000" w:themeColor="text1"/>
                <w:sz w:val="20"/>
                <w:szCs w:val="20"/>
              </w:rPr>
              <w:t xml:space="preserve">deberá reincorporarse a su lugar de adscripción. </w:t>
            </w:r>
          </w:p>
        </w:tc>
      </w:tr>
      <w:tr w:rsidR="00FE56AC" w:rsidRPr="00FE56AC" w14:paraId="6E7BC8CF" w14:textId="77777777" w:rsidTr="00AA4726">
        <w:trPr>
          <w:trHeight w:val="300"/>
        </w:trPr>
        <w:tc>
          <w:tcPr>
            <w:tcW w:w="2705" w:type="pct"/>
            <w:noWrap/>
            <w:tcMar>
              <w:bottom w:w="113" w:type="dxa"/>
            </w:tcMar>
          </w:tcPr>
          <w:p w14:paraId="1872DE3D" w14:textId="7FADD520" w:rsidR="00581A56" w:rsidRPr="00FE56AC" w:rsidRDefault="00446198"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t>Mtro. Hilario Jiménez Paúl</w:t>
            </w:r>
          </w:p>
          <w:p w14:paraId="27F43F12" w14:textId="6A8A07CB" w:rsidR="00581A56" w:rsidRPr="00FE56AC" w:rsidRDefault="00581A56"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Director de Recursos Humanos y Materiales (nivel 14) dependiente de la Secretaría Ejecutiva. Vence interinato: 23-mar-24</w:t>
            </w:r>
          </w:p>
        </w:tc>
        <w:tc>
          <w:tcPr>
            <w:tcW w:w="2295" w:type="pct"/>
            <w:noWrap/>
            <w:tcMar>
              <w:bottom w:w="113" w:type="dxa"/>
            </w:tcMar>
          </w:tcPr>
          <w:p w14:paraId="60245FCB" w14:textId="4F627DF0" w:rsidR="00581A56" w:rsidRPr="00FE56AC" w:rsidRDefault="00581A56"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Por necesidades del servicio, se prorroga su interinato única y exclusivamente del</w:t>
            </w:r>
            <w:r w:rsidR="002D07EE" w:rsidRPr="00FE56AC">
              <w:rPr>
                <w:rFonts w:ascii="Lato" w:eastAsia="Times New Roman" w:hAnsi="Lato" w:cs="Calibri"/>
                <w:color w:val="000000" w:themeColor="text1"/>
                <w:sz w:val="20"/>
                <w:szCs w:val="20"/>
              </w:rPr>
              <w:t xml:space="preserve"> veinticuatro al treinta y uno</w:t>
            </w:r>
            <w:r w:rsidRPr="00FE56AC">
              <w:rPr>
                <w:rFonts w:ascii="Lato" w:eastAsia="Times New Roman" w:hAnsi="Lato" w:cs="Calibri"/>
                <w:color w:val="000000" w:themeColor="text1"/>
                <w:sz w:val="20"/>
                <w:szCs w:val="20"/>
              </w:rPr>
              <w:t xml:space="preserve"> de marzo del año en curso</w:t>
            </w:r>
            <w:r w:rsidR="002D07EE" w:rsidRPr="00FE56AC">
              <w:rPr>
                <w:rFonts w:ascii="Lato" w:eastAsia="Times New Roman" w:hAnsi="Lato" w:cs="Calibri"/>
                <w:color w:val="000000" w:themeColor="text1"/>
                <w:sz w:val="20"/>
                <w:szCs w:val="20"/>
              </w:rPr>
              <w:t>.</w:t>
            </w:r>
          </w:p>
        </w:tc>
      </w:tr>
      <w:tr w:rsidR="00FE56AC" w:rsidRPr="00FE56AC" w14:paraId="225F9367" w14:textId="77777777" w:rsidTr="00AA4726">
        <w:trPr>
          <w:trHeight w:val="300"/>
        </w:trPr>
        <w:tc>
          <w:tcPr>
            <w:tcW w:w="2705" w:type="pct"/>
            <w:noWrap/>
            <w:tcMar>
              <w:bottom w:w="113" w:type="dxa"/>
            </w:tcMar>
          </w:tcPr>
          <w:p w14:paraId="32CC9A88" w14:textId="0EE4C009" w:rsidR="0067145F" w:rsidRPr="00FE56AC" w:rsidRDefault="00446198"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t>Ing. Gonzalo Morales Rivera</w:t>
            </w:r>
          </w:p>
          <w:p w14:paraId="243744EE" w14:textId="1AAD4ECB"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Jefe de Mantenimiento Interino (nivel 8), adscrito al Departamento de Mantenimiento dependiente de la Dirección de Recursos Humanos y Materiales.</w:t>
            </w:r>
          </w:p>
        </w:tc>
        <w:tc>
          <w:tcPr>
            <w:tcW w:w="2295" w:type="pct"/>
            <w:noWrap/>
            <w:tcMar>
              <w:bottom w:w="113" w:type="dxa"/>
            </w:tcMar>
          </w:tcPr>
          <w:p w14:paraId="775C135B" w14:textId="15F609F9"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 xml:space="preserve">Por necesidades del servicio, con su mismo nivel y cargo, se prorroga su interinato por </w:t>
            </w:r>
            <w:r w:rsidR="00E63CE6" w:rsidRPr="00FE56AC">
              <w:rPr>
                <w:rFonts w:ascii="Lato" w:eastAsia="Times New Roman" w:hAnsi="Lato" w:cs="Calibri"/>
                <w:color w:val="000000" w:themeColor="text1"/>
                <w:sz w:val="20"/>
                <w:szCs w:val="20"/>
              </w:rPr>
              <w:t>tres</w:t>
            </w:r>
            <w:r w:rsidRPr="00FE56AC">
              <w:rPr>
                <w:rFonts w:ascii="Lato" w:eastAsia="Times New Roman" w:hAnsi="Lato" w:cs="Calibri"/>
                <w:color w:val="000000" w:themeColor="text1"/>
                <w:sz w:val="20"/>
                <w:szCs w:val="20"/>
              </w:rPr>
              <w:t xml:space="preserve"> meses.</w:t>
            </w:r>
          </w:p>
        </w:tc>
      </w:tr>
      <w:tr w:rsidR="00FE56AC" w:rsidRPr="00FE56AC" w14:paraId="44813A8C" w14:textId="77777777" w:rsidTr="00AA4726">
        <w:trPr>
          <w:trHeight w:val="300"/>
        </w:trPr>
        <w:tc>
          <w:tcPr>
            <w:tcW w:w="2705" w:type="pct"/>
            <w:noWrap/>
            <w:tcMar>
              <w:bottom w:w="113" w:type="dxa"/>
            </w:tcMar>
          </w:tcPr>
          <w:p w14:paraId="47A6AE4F" w14:textId="418AF4E9" w:rsidR="0067145F" w:rsidRPr="00FE56AC" w:rsidRDefault="00446198"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t>Lcdo. Aldo Napoleón Fernández Moreno</w:t>
            </w:r>
          </w:p>
          <w:p w14:paraId="3FECE98A" w14:textId="449CFAD3"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Secretario de Acuerdos de Juzgado (nivel 10), adscrito al Juzgado de lo Civil y Familiar del Distrito Judicial de Ocampo.</w:t>
            </w:r>
          </w:p>
          <w:p w14:paraId="5D3EE2FC" w14:textId="0BB72A53"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Vence designación temporal: 25-mar-2024</w:t>
            </w:r>
          </w:p>
        </w:tc>
        <w:tc>
          <w:tcPr>
            <w:tcW w:w="2295" w:type="pct"/>
            <w:noWrap/>
            <w:tcMar>
              <w:bottom w:w="113" w:type="dxa"/>
            </w:tcMar>
            <w:vAlign w:val="bottom"/>
          </w:tcPr>
          <w:p w14:paraId="25E1F8E2" w14:textId="07F4F486"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 xml:space="preserve">Por necesidades del servicio, con su mismo nivel y cargo, se prorroga su interinato </w:t>
            </w:r>
            <w:r w:rsidR="00E63CE6" w:rsidRPr="00FE56AC">
              <w:rPr>
                <w:rFonts w:ascii="Lato" w:eastAsia="Times New Roman" w:hAnsi="Lato" w:cs="Calibri"/>
                <w:color w:val="000000" w:themeColor="text1"/>
                <w:sz w:val="20"/>
                <w:szCs w:val="20"/>
              </w:rPr>
              <w:t xml:space="preserve">hasta nuevas </w:t>
            </w:r>
            <w:r w:rsidR="00581A56" w:rsidRPr="00FE56AC">
              <w:rPr>
                <w:rFonts w:ascii="Lato" w:eastAsia="Times New Roman" w:hAnsi="Lato" w:cs="Calibri"/>
                <w:color w:val="000000" w:themeColor="text1"/>
                <w:sz w:val="20"/>
                <w:szCs w:val="20"/>
              </w:rPr>
              <w:t>instrucciones.</w:t>
            </w:r>
          </w:p>
          <w:p w14:paraId="04BA6385" w14:textId="77777777" w:rsidR="0067145F" w:rsidRPr="00FE56AC" w:rsidRDefault="0067145F" w:rsidP="0067145F">
            <w:pPr>
              <w:spacing w:line="360" w:lineRule="auto"/>
              <w:jc w:val="both"/>
              <w:rPr>
                <w:rFonts w:ascii="Lato" w:eastAsia="Times New Roman" w:hAnsi="Lato" w:cs="Calibri"/>
                <w:color w:val="000000" w:themeColor="text1"/>
                <w:sz w:val="20"/>
                <w:szCs w:val="20"/>
              </w:rPr>
            </w:pPr>
          </w:p>
          <w:p w14:paraId="5096CE9D" w14:textId="05B472FA" w:rsidR="004B1609" w:rsidRPr="00FE56AC" w:rsidRDefault="004B1609" w:rsidP="0067145F">
            <w:pPr>
              <w:spacing w:line="360" w:lineRule="auto"/>
              <w:jc w:val="both"/>
              <w:rPr>
                <w:rFonts w:ascii="Lato" w:eastAsia="Times New Roman" w:hAnsi="Lato" w:cs="Calibri"/>
                <w:color w:val="000000" w:themeColor="text1"/>
                <w:sz w:val="20"/>
                <w:szCs w:val="20"/>
              </w:rPr>
            </w:pPr>
          </w:p>
        </w:tc>
      </w:tr>
      <w:tr w:rsidR="00FE56AC" w:rsidRPr="00FE56AC" w14:paraId="58A97573" w14:textId="77777777" w:rsidTr="00AA4726">
        <w:trPr>
          <w:trHeight w:val="300"/>
        </w:trPr>
        <w:tc>
          <w:tcPr>
            <w:tcW w:w="2705" w:type="pct"/>
            <w:noWrap/>
            <w:tcMar>
              <w:bottom w:w="113" w:type="dxa"/>
            </w:tcMar>
          </w:tcPr>
          <w:p w14:paraId="2CAFDAB6" w14:textId="6E304160" w:rsidR="0067145F" w:rsidRPr="00FE56AC" w:rsidRDefault="00446198"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t>Lcda. Claudia Iveth Cruz Tamayo</w:t>
            </w:r>
          </w:p>
          <w:p w14:paraId="7BCDA7E8" w14:textId="1E0C1F16"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Taquimecanógrafa Interina (nivel 3), adscrita a la Comisión de Vigilancia y Visitaduría del Consejo de la Judicatura del Estado.</w:t>
            </w:r>
          </w:p>
          <w:p w14:paraId="1BAF74BB" w14:textId="77777777"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Vence interinato: 29-mar-2024</w:t>
            </w:r>
          </w:p>
        </w:tc>
        <w:tc>
          <w:tcPr>
            <w:tcW w:w="2295" w:type="pct"/>
            <w:noWrap/>
            <w:tcMar>
              <w:bottom w:w="113" w:type="dxa"/>
            </w:tcMar>
          </w:tcPr>
          <w:p w14:paraId="351DF0BE" w14:textId="70F4F9EF"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 xml:space="preserve">Por necesidades del servicio, con su mismo nivel y cargo, se prorroga su interinato por </w:t>
            </w:r>
            <w:r w:rsidR="00E63CE6" w:rsidRPr="00FE56AC">
              <w:rPr>
                <w:rFonts w:ascii="Lato" w:eastAsia="Times New Roman" w:hAnsi="Lato" w:cs="Calibri"/>
                <w:color w:val="000000" w:themeColor="text1"/>
                <w:sz w:val="20"/>
                <w:szCs w:val="20"/>
              </w:rPr>
              <w:t>un mes</w:t>
            </w:r>
            <w:r w:rsidRPr="00FE56AC">
              <w:rPr>
                <w:rFonts w:ascii="Lato" w:eastAsia="Times New Roman" w:hAnsi="Lato" w:cs="Calibri"/>
                <w:color w:val="000000" w:themeColor="text1"/>
                <w:sz w:val="20"/>
                <w:szCs w:val="20"/>
              </w:rPr>
              <w:t>.</w:t>
            </w:r>
          </w:p>
        </w:tc>
      </w:tr>
      <w:tr w:rsidR="00FE56AC" w:rsidRPr="00FE56AC" w14:paraId="5752323D" w14:textId="77777777" w:rsidTr="00AA4726">
        <w:trPr>
          <w:trHeight w:val="300"/>
        </w:trPr>
        <w:tc>
          <w:tcPr>
            <w:tcW w:w="2705" w:type="pct"/>
            <w:noWrap/>
            <w:tcMar>
              <w:bottom w:w="113" w:type="dxa"/>
            </w:tcMar>
          </w:tcPr>
          <w:p w14:paraId="780BA11A" w14:textId="21070DAD" w:rsidR="0067145F" w:rsidRPr="00FE56AC" w:rsidRDefault="00446198"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t>Lcdo. Marco Antonio Álvarez Huerta</w:t>
            </w:r>
          </w:p>
          <w:p w14:paraId="69845DC5" w14:textId="4B34F21E"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Secretario Proyectista de Sala (nivel 14), adscrito a la Tercera Ponencia de la Sala Civil-Familiar del Tribunal Superior de Justicia del Estado.</w:t>
            </w:r>
          </w:p>
          <w:p w14:paraId="160E38E4" w14:textId="77777777"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Vence designación temporal: 31-mar-2024</w:t>
            </w:r>
          </w:p>
          <w:p w14:paraId="3AA95301" w14:textId="77777777" w:rsidR="0067145F" w:rsidRPr="00FE56AC" w:rsidRDefault="0067145F" w:rsidP="0067145F">
            <w:pPr>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Una vez concluida la encomienda regresará al nivel y cargo de Proyectista de Juzgado.</w:t>
            </w:r>
          </w:p>
        </w:tc>
        <w:tc>
          <w:tcPr>
            <w:tcW w:w="2295" w:type="pct"/>
            <w:noWrap/>
            <w:tcMar>
              <w:bottom w:w="113" w:type="dxa"/>
            </w:tcMar>
          </w:tcPr>
          <w:p w14:paraId="72BF357E" w14:textId="5B6FC001" w:rsidR="0067145F" w:rsidRPr="00FE56AC" w:rsidRDefault="00CD1541"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 xml:space="preserve">A petición del Magistrado Titular de la Tercera Ponencia de la Sala Civil-Familiar del Tribunal Superior de Justicia y por </w:t>
            </w:r>
            <w:r w:rsidR="0067145F" w:rsidRPr="00FE56AC">
              <w:rPr>
                <w:rFonts w:ascii="Lato" w:eastAsia="Times New Roman" w:hAnsi="Lato" w:cs="Calibri"/>
                <w:color w:val="000000" w:themeColor="text1"/>
                <w:sz w:val="20"/>
                <w:szCs w:val="20"/>
              </w:rPr>
              <w:t xml:space="preserve">necesidades del servicio, con su mismo nivel y cargo, se prorroga su interinato por </w:t>
            </w:r>
            <w:r w:rsidRPr="00FE56AC">
              <w:rPr>
                <w:rFonts w:ascii="Lato" w:eastAsia="Times New Roman" w:hAnsi="Lato" w:cs="Calibri"/>
                <w:color w:val="000000" w:themeColor="text1"/>
                <w:sz w:val="20"/>
                <w:szCs w:val="20"/>
              </w:rPr>
              <w:t xml:space="preserve">seis </w:t>
            </w:r>
            <w:r w:rsidR="0067145F" w:rsidRPr="00FE56AC">
              <w:rPr>
                <w:rFonts w:ascii="Lato" w:eastAsia="Times New Roman" w:hAnsi="Lato" w:cs="Calibri"/>
                <w:color w:val="000000" w:themeColor="text1"/>
                <w:sz w:val="20"/>
                <w:szCs w:val="20"/>
              </w:rPr>
              <w:t>meses.</w:t>
            </w:r>
          </w:p>
          <w:p w14:paraId="0CE20E7B" w14:textId="351C8381" w:rsidR="00136FD6" w:rsidRPr="00FE56AC" w:rsidRDefault="00136FD6" w:rsidP="0067145F">
            <w:pPr>
              <w:spacing w:line="360" w:lineRule="auto"/>
              <w:jc w:val="both"/>
              <w:rPr>
                <w:rFonts w:ascii="Lato" w:eastAsia="Times New Roman" w:hAnsi="Lato" w:cs="Calibri"/>
                <w:color w:val="000000" w:themeColor="text1"/>
                <w:sz w:val="20"/>
                <w:szCs w:val="20"/>
              </w:rPr>
            </w:pPr>
          </w:p>
        </w:tc>
      </w:tr>
      <w:tr w:rsidR="00FE56AC" w:rsidRPr="00FE56AC" w14:paraId="3C6DC26B" w14:textId="77777777" w:rsidTr="00AA4726">
        <w:trPr>
          <w:trHeight w:val="300"/>
        </w:trPr>
        <w:tc>
          <w:tcPr>
            <w:tcW w:w="2705" w:type="pct"/>
            <w:noWrap/>
            <w:tcMar>
              <w:bottom w:w="113" w:type="dxa"/>
            </w:tcMar>
          </w:tcPr>
          <w:p w14:paraId="5EAD12D8" w14:textId="01F320FC" w:rsidR="0067145F" w:rsidRPr="00FE56AC" w:rsidRDefault="00446198"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lastRenderedPageBreak/>
              <w:t>Lcdo. Enrique Gaudencio Gutiérrez Cortés</w:t>
            </w:r>
          </w:p>
          <w:p w14:paraId="3B4AFF23" w14:textId="4CA21020"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Auxiliar de Juzgado Interino (nivel 4), en funciones de Oficial de Partes, adscrito al Juzgado de lo Civil y Familiar del Distrito Judicial de Ocampo.</w:t>
            </w:r>
          </w:p>
          <w:p w14:paraId="472AC72B" w14:textId="77777777"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Vencen funciones de Oficial de Partes: 31-mar-2024</w:t>
            </w:r>
          </w:p>
        </w:tc>
        <w:tc>
          <w:tcPr>
            <w:tcW w:w="2295" w:type="pct"/>
            <w:noWrap/>
            <w:tcMar>
              <w:bottom w:w="113" w:type="dxa"/>
            </w:tcMar>
          </w:tcPr>
          <w:p w14:paraId="4F279436" w14:textId="3F9B1D54" w:rsidR="0067145F" w:rsidRPr="00FE56AC" w:rsidRDefault="0067145F"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color w:val="000000" w:themeColor="text1"/>
                <w:sz w:val="20"/>
                <w:szCs w:val="20"/>
              </w:rPr>
              <w:t xml:space="preserve">Por necesidades del servicio, con su mismo nivel y cargo, se prorroga su interinato por </w:t>
            </w:r>
            <w:r w:rsidR="00136FD6" w:rsidRPr="00FE56AC">
              <w:rPr>
                <w:rFonts w:ascii="Lato" w:eastAsia="Times New Roman" w:hAnsi="Lato" w:cs="Calibri"/>
                <w:color w:val="000000" w:themeColor="text1"/>
                <w:sz w:val="20"/>
                <w:szCs w:val="20"/>
              </w:rPr>
              <w:t>tres meses</w:t>
            </w:r>
            <w:r w:rsidRPr="00FE56AC">
              <w:rPr>
                <w:rFonts w:ascii="Lato" w:eastAsia="Times New Roman" w:hAnsi="Lato" w:cs="Calibri"/>
                <w:color w:val="000000" w:themeColor="text1"/>
                <w:sz w:val="20"/>
                <w:szCs w:val="20"/>
              </w:rPr>
              <w:t>.</w:t>
            </w:r>
          </w:p>
        </w:tc>
      </w:tr>
      <w:tr w:rsidR="00FE56AC" w:rsidRPr="00FE56AC" w14:paraId="713B27E7" w14:textId="77777777" w:rsidTr="00AA4726">
        <w:trPr>
          <w:trHeight w:val="300"/>
        </w:trPr>
        <w:tc>
          <w:tcPr>
            <w:tcW w:w="2705" w:type="pct"/>
            <w:noWrap/>
            <w:tcMar>
              <w:bottom w:w="113" w:type="dxa"/>
            </w:tcMar>
          </w:tcPr>
          <w:p w14:paraId="1159B233" w14:textId="6FBD457B" w:rsidR="0067145F" w:rsidRPr="00FE56AC" w:rsidRDefault="00446198"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b/>
                <w:bCs/>
                <w:color w:val="000000" w:themeColor="text1"/>
                <w:sz w:val="20"/>
                <w:szCs w:val="20"/>
              </w:rPr>
              <w:t>Lcda. Ana Laura Herrera Salazar</w:t>
            </w:r>
          </w:p>
          <w:p w14:paraId="1CC7CCFE" w14:textId="1FBA395A"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Auxiliar de Registro y Trámite Interina (nivel 4), adscrita al Centro Regional de Justicia Alternativa de Huamantla, Tlaxcala.</w:t>
            </w:r>
          </w:p>
          <w:p w14:paraId="380FFE65" w14:textId="77777777" w:rsidR="0067145F" w:rsidRPr="00FE56AC" w:rsidRDefault="0067145F" w:rsidP="0067145F">
            <w:pPr>
              <w:spacing w:line="360" w:lineRule="auto"/>
              <w:jc w:val="both"/>
              <w:rPr>
                <w:rFonts w:ascii="Lato" w:eastAsia="Times New Roman" w:hAnsi="Lato" w:cs="Calibri"/>
                <w:color w:val="000000" w:themeColor="text1"/>
                <w:sz w:val="20"/>
                <w:szCs w:val="20"/>
              </w:rPr>
            </w:pPr>
            <w:r w:rsidRPr="00FE56AC">
              <w:rPr>
                <w:rFonts w:ascii="Lato" w:eastAsia="Times New Roman" w:hAnsi="Lato" w:cs="Calibri"/>
                <w:color w:val="000000" w:themeColor="text1"/>
                <w:sz w:val="20"/>
                <w:szCs w:val="20"/>
              </w:rPr>
              <w:t>Vence interinato: 31-mar-2024</w:t>
            </w:r>
          </w:p>
        </w:tc>
        <w:tc>
          <w:tcPr>
            <w:tcW w:w="2295" w:type="pct"/>
            <w:noWrap/>
            <w:tcMar>
              <w:bottom w:w="113" w:type="dxa"/>
            </w:tcMar>
          </w:tcPr>
          <w:p w14:paraId="589F4587" w14:textId="3D8D51F1" w:rsidR="0067145F" w:rsidRPr="00FE56AC" w:rsidRDefault="0067145F" w:rsidP="0067145F">
            <w:pPr>
              <w:spacing w:line="360" w:lineRule="auto"/>
              <w:jc w:val="both"/>
              <w:rPr>
                <w:rFonts w:ascii="Lato" w:eastAsia="Times New Roman" w:hAnsi="Lato" w:cs="Calibri"/>
                <w:b/>
                <w:bCs/>
                <w:color w:val="000000" w:themeColor="text1"/>
                <w:sz w:val="20"/>
                <w:szCs w:val="20"/>
              </w:rPr>
            </w:pPr>
            <w:r w:rsidRPr="00FE56AC">
              <w:rPr>
                <w:rFonts w:ascii="Lato" w:eastAsia="Times New Roman" w:hAnsi="Lato" w:cs="Calibri"/>
                <w:color w:val="000000" w:themeColor="text1"/>
                <w:sz w:val="20"/>
                <w:szCs w:val="20"/>
              </w:rPr>
              <w:t xml:space="preserve">Por necesidades del servicio, con su mismo nivel y cargo, se prorroga su interinato por </w:t>
            </w:r>
            <w:r w:rsidR="00136FD6" w:rsidRPr="00FE56AC">
              <w:rPr>
                <w:rFonts w:ascii="Lato" w:eastAsia="Times New Roman" w:hAnsi="Lato" w:cs="Calibri"/>
                <w:color w:val="000000" w:themeColor="text1"/>
                <w:sz w:val="20"/>
                <w:szCs w:val="20"/>
              </w:rPr>
              <w:t>tres m</w:t>
            </w:r>
            <w:r w:rsidRPr="00FE56AC">
              <w:rPr>
                <w:rFonts w:ascii="Lato" w:eastAsia="Times New Roman" w:hAnsi="Lato" w:cs="Calibri"/>
                <w:color w:val="000000" w:themeColor="text1"/>
                <w:sz w:val="20"/>
                <w:szCs w:val="20"/>
              </w:rPr>
              <w:t>eses.</w:t>
            </w:r>
          </w:p>
        </w:tc>
      </w:tr>
    </w:tbl>
    <w:p w14:paraId="2793BDF6" w14:textId="54A3EDBC" w:rsidR="003E6717" w:rsidRPr="00FE56AC" w:rsidRDefault="003E6717" w:rsidP="008B1F73">
      <w:pPr>
        <w:spacing w:after="0" w:line="480" w:lineRule="auto"/>
        <w:jc w:val="both"/>
        <w:rPr>
          <w:rFonts w:ascii="Lato" w:eastAsia="Times New Roman" w:hAnsi="Lato"/>
          <w:bCs/>
          <w:color w:val="000000" w:themeColor="text1"/>
        </w:rPr>
      </w:pPr>
      <w:r w:rsidRPr="00FE56AC">
        <w:rPr>
          <w:rFonts w:ascii="Lato" w:eastAsia="Times New Roman" w:hAnsi="Lato"/>
          <w:bCs/>
          <w:color w:val="000000" w:themeColor="text1"/>
        </w:rPr>
        <w:t xml:space="preserve"> </w:t>
      </w:r>
    </w:p>
    <w:p w14:paraId="2FE4285A" w14:textId="63C73370" w:rsidR="00C22309" w:rsidRPr="00FE56AC" w:rsidRDefault="00C22309" w:rsidP="008B1F73">
      <w:pPr>
        <w:spacing w:after="0" w:line="480" w:lineRule="auto"/>
        <w:jc w:val="both"/>
        <w:rPr>
          <w:rFonts w:ascii="Lato" w:eastAsia="Times New Roman" w:hAnsi="Lato"/>
          <w:bCs/>
          <w:color w:val="000000" w:themeColor="text1"/>
        </w:rPr>
      </w:pPr>
      <w:r w:rsidRPr="00FE56AC">
        <w:rPr>
          <w:rFonts w:ascii="Lato" w:eastAsia="Times New Roman" w:hAnsi="Lato"/>
          <w:b/>
          <w:color w:val="000000" w:themeColor="text1"/>
        </w:rPr>
        <w:t xml:space="preserve">En uso de la voz, la </w:t>
      </w:r>
      <w:r w:rsidR="00AD0F83" w:rsidRPr="00FE56AC">
        <w:rPr>
          <w:rFonts w:ascii="Lato" w:eastAsia="Times New Roman" w:hAnsi="Lato"/>
          <w:b/>
          <w:color w:val="000000" w:themeColor="text1"/>
        </w:rPr>
        <w:t xml:space="preserve">Magistrada </w:t>
      </w:r>
      <w:proofErr w:type="gramStart"/>
      <w:r w:rsidRPr="00FE56AC">
        <w:rPr>
          <w:rFonts w:ascii="Lato" w:eastAsia="Times New Roman" w:hAnsi="Lato"/>
          <w:b/>
          <w:color w:val="000000" w:themeColor="text1"/>
        </w:rPr>
        <w:t>Presidenta</w:t>
      </w:r>
      <w:proofErr w:type="gramEnd"/>
      <w:r w:rsidRPr="00FE56AC">
        <w:rPr>
          <w:rFonts w:ascii="Lato" w:eastAsia="Times New Roman" w:hAnsi="Lato"/>
          <w:b/>
          <w:color w:val="000000" w:themeColor="text1"/>
        </w:rPr>
        <w:t xml:space="preserve"> dijo: </w:t>
      </w:r>
      <w:r w:rsidRPr="00FE56AC">
        <w:rPr>
          <w:rFonts w:ascii="Lato" w:eastAsia="Times New Roman" w:hAnsi="Lato"/>
          <w:bCs/>
          <w:color w:val="000000" w:themeColor="text1"/>
        </w:rPr>
        <w:t>Consejer</w:t>
      </w:r>
      <w:r w:rsidR="00593F8A" w:rsidRPr="00FE56AC">
        <w:rPr>
          <w:rFonts w:ascii="Lato" w:eastAsia="Times New Roman" w:hAnsi="Lato"/>
          <w:bCs/>
          <w:color w:val="000000" w:themeColor="text1"/>
        </w:rPr>
        <w:t>o</w:t>
      </w:r>
      <w:r w:rsidRPr="00FE56AC">
        <w:rPr>
          <w:rFonts w:ascii="Lato" w:eastAsia="Times New Roman" w:hAnsi="Lato"/>
          <w:bCs/>
          <w:color w:val="000000" w:themeColor="text1"/>
        </w:rPr>
        <w:t>s, solicito se decrete un receso</w:t>
      </w:r>
      <w:r w:rsidR="00593F8A" w:rsidRPr="00FE56AC">
        <w:rPr>
          <w:rFonts w:ascii="Lato" w:eastAsia="Times New Roman" w:hAnsi="Lato"/>
          <w:bCs/>
          <w:color w:val="000000" w:themeColor="text1"/>
        </w:rPr>
        <w:t xml:space="preserve"> en esta sesión,</w:t>
      </w:r>
      <w:r w:rsidRPr="00FE56AC">
        <w:rPr>
          <w:rFonts w:ascii="Lato" w:eastAsia="Times New Roman" w:hAnsi="Lato"/>
          <w:bCs/>
          <w:color w:val="000000" w:themeColor="text1"/>
        </w:rPr>
        <w:t xml:space="preserve"> para atender un asunto urgente, por lo que instruyo a la Secretaría Ejecutiva, lo haga constar. </w:t>
      </w:r>
    </w:p>
    <w:p w14:paraId="3321CE3A" w14:textId="18B912EA" w:rsidR="00C22309" w:rsidRPr="00FE56AC" w:rsidRDefault="00C22309" w:rsidP="008B1F73">
      <w:pPr>
        <w:spacing w:after="0" w:line="480" w:lineRule="auto"/>
        <w:jc w:val="both"/>
        <w:rPr>
          <w:rFonts w:ascii="Lato" w:eastAsia="Times New Roman" w:hAnsi="Lato"/>
          <w:bCs/>
          <w:color w:val="000000" w:themeColor="text1"/>
        </w:rPr>
      </w:pPr>
      <w:r w:rsidRPr="00FE56AC">
        <w:rPr>
          <w:rFonts w:ascii="Lato" w:eastAsia="Times New Roman" w:hAnsi="Lato"/>
          <w:b/>
          <w:color w:val="000000" w:themeColor="text1"/>
        </w:rPr>
        <w:t xml:space="preserve">En uso de la voz, la </w:t>
      </w:r>
      <w:proofErr w:type="gramStart"/>
      <w:r w:rsidRPr="00FE56AC">
        <w:rPr>
          <w:rFonts w:ascii="Lato" w:eastAsia="Times New Roman" w:hAnsi="Lato"/>
          <w:b/>
          <w:color w:val="000000" w:themeColor="text1"/>
        </w:rPr>
        <w:t>Secretaria Ejecutiva</w:t>
      </w:r>
      <w:proofErr w:type="gramEnd"/>
      <w:r w:rsidRPr="00FE56AC">
        <w:rPr>
          <w:rFonts w:ascii="Lato" w:eastAsia="Times New Roman" w:hAnsi="Lato"/>
          <w:b/>
          <w:color w:val="000000" w:themeColor="text1"/>
        </w:rPr>
        <w:t xml:space="preserve"> dijo: </w:t>
      </w:r>
      <w:r w:rsidRPr="00FE56AC">
        <w:rPr>
          <w:rFonts w:ascii="Lato" w:eastAsia="Times New Roman" w:hAnsi="Lato"/>
          <w:bCs/>
          <w:color w:val="000000" w:themeColor="text1"/>
        </w:rPr>
        <w:t>Con su permiso Presidenta, en este acto, hago constar que siendo las once horas de esta fecha, se decreta un receso.</w:t>
      </w:r>
    </w:p>
    <w:p w14:paraId="0F175C93" w14:textId="77777777" w:rsidR="00C22309" w:rsidRPr="00FE56AC" w:rsidRDefault="00C22309" w:rsidP="008B1F73">
      <w:pPr>
        <w:spacing w:after="0" w:line="480" w:lineRule="auto"/>
        <w:jc w:val="both"/>
        <w:rPr>
          <w:rFonts w:ascii="Lato" w:eastAsia="Times New Roman" w:hAnsi="Lato"/>
          <w:bCs/>
          <w:color w:val="000000" w:themeColor="text1"/>
        </w:rPr>
      </w:pPr>
    </w:p>
    <w:p w14:paraId="0DB0E113" w14:textId="2274F96A" w:rsidR="00C22309" w:rsidRPr="00FE56AC" w:rsidRDefault="00C22309" w:rsidP="00C22309">
      <w:pPr>
        <w:spacing w:after="0" w:line="480" w:lineRule="auto"/>
        <w:jc w:val="both"/>
        <w:rPr>
          <w:rFonts w:ascii="Lato" w:eastAsia="Times New Roman" w:hAnsi="Lato"/>
          <w:bCs/>
          <w:color w:val="000000" w:themeColor="text1"/>
        </w:rPr>
      </w:pPr>
      <w:r w:rsidRPr="00FE56AC">
        <w:rPr>
          <w:rFonts w:ascii="Lato" w:eastAsia="Times New Roman" w:hAnsi="Lato"/>
          <w:b/>
          <w:color w:val="000000" w:themeColor="text1"/>
        </w:rPr>
        <w:t xml:space="preserve">En uso de la voz, </w:t>
      </w:r>
      <w:proofErr w:type="gramStart"/>
      <w:r w:rsidRPr="00FE56AC">
        <w:rPr>
          <w:rFonts w:ascii="Lato" w:eastAsia="Times New Roman" w:hAnsi="Lato"/>
          <w:b/>
          <w:color w:val="000000" w:themeColor="text1"/>
        </w:rPr>
        <w:t>la  Secretaria</w:t>
      </w:r>
      <w:proofErr w:type="gramEnd"/>
      <w:r w:rsidRPr="00FE56AC">
        <w:rPr>
          <w:rFonts w:ascii="Lato" w:eastAsia="Times New Roman" w:hAnsi="Lato"/>
          <w:b/>
          <w:color w:val="000000" w:themeColor="text1"/>
        </w:rPr>
        <w:t xml:space="preserve"> Ejecutiva dijo: </w:t>
      </w:r>
      <w:r w:rsidRPr="00FE56AC">
        <w:rPr>
          <w:rFonts w:ascii="Lato" w:eastAsia="Times New Roman" w:hAnsi="Lato"/>
          <w:bCs/>
          <w:color w:val="000000" w:themeColor="text1"/>
        </w:rPr>
        <w:t>En este acto y siendo las doce horas con quince minutos, hago constar que se reanuda esta sesión, con la asistencia de los cinco integrantes del Consejo de la Judicatura.</w:t>
      </w:r>
    </w:p>
    <w:p w14:paraId="502B60C9" w14:textId="51AB3E72" w:rsidR="00AD0F83" w:rsidRPr="00FE56AC" w:rsidRDefault="00AD0F83" w:rsidP="008B1F73">
      <w:pPr>
        <w:spacing w:after="0" w:line="480" w:lineRule="auto"/>
        <w:jc w:val="both"/>
        <w:rPr>
          <w:rFonts w:ascii="Lato" w:eastAsia="Times New Roman" w:hAnsi="Lato"/>
          <w:bCs/>
          <w:color w:val="000000" w:themeColor="text1"/>
        </w:rPr>
      </w:pPr>
      <w:r w:rsidRPr="00FE56AC">
        <w:rPr>
          <w:rFonts w:ascii="Lato" w:eastAsia="Times New Roman" w:hAnsi="Lato"/>
          <w:b/>
          <w:color w:val="000000" w:themeColor="text1"/>
        </w:rPr>
        <w:t xml:space="preserve">En uso de la voz la Magistrada Presidenta dijo: </w:t>
      </w:r>
      <w:r w:rsidRPr="00FE56AC">
        <w:rPr>
          <w:rFonts w:ascii="Lato" w:eastAsia="Times New Roman" w:hAnsi="Lato"/>
          <w:bCs/>
          <w:color w:val="000000" w:themeColor="text1"/>
        </w:rPr>
        <w:t>Para continuar con esta sesión, procedo a dar lectura al acuerdo que debe recaer al tema de vencimientos.</w:t>
      </w:r>
    </w:p>
    <w:p w14:paraId="5C594B0F" w14:textId="311BA415" w:rsidR="008B1F73" w:rsidRPr="00FE56AC" w:rsidRDefault="008B1F73" w:rsidP="008B1F73">
      <w:pPr>
        <w:spacing w:after="0" w:line="480" w:lineRule="auto"/>
        <w:jc w:val="both"/>
        <w:rPr>
          <w:rFonts w:ascii="Lato" w:eastAsia="Times New Roman" w:hAnsi="Lato" w:cs="Calibri"/>
          <w:b/>
          <w:bCs/>
          <w:color w:val="000000" w:themeColor="text1"/>
          <w:u w:val="single"/>
          <w:bdr w:val="none" w:sz="0" w:space="0" w:color="auto" w:frame="1"/>
        </w:rPr>
      </w:pPr>
      <w:r w:rsidRPr="00FE56AC">
        <w:rPr>
          <w:rFonts w:ascii="Lato" w:eastAsia="Times New Roman" w:hAnsi="Lato" w:cs="Calibri"/>
          <w:color w:val="000000" w:themeColor="text1"/>
          <w:bdr w:val="none" w:sz="0" w:space="0" w:color="auto" w:frame="1"/>
        </w:rPr>
        <w:t>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w:t>
      </w:r>
      <w:r w:rsidR="00421830" w:rsidRPr="00FE56AC">
        <w:rPr>
          <w:rFonts w:ascii="Lato" w:eastAsia="Times New Roman" w:hAnsi="Lato" w:cs="Calibri"/>
          <w:color w:val="000000" w:themeColor="text1"/>
          <w:bdr w:val="none" w:sz="0" w:space="0" w:color="auto" w:frame="1"/>
        </w:rPr>
        <w:t xml:space="preserve"> d</w:t>
      </w:r>
      <w:r w:rsidRPr="00FE56AC">
        <w:rPr>
          <w:rFonts w:ascii="Lato" w:eastAsia="Times New Roman" w:hAnsi="Lato" w:cs="Calibri"/>
          <w:color w:val="000000" w:themeColor="text1"/>
          <w:bdr w:val="none" w:sz="0" w:space="0" w:color="auto" w:frame="1"/>
        </w:rPr>
        <w:t xml:space="preserve">e los interinatos en mención, ordenando comunicar esta determinación al Director de Recursos Humanos y Materiales dependiente de la Secretaría Ejecutiva, al Contralor y Tesorero del Poder Judicial del Estado, al Pleno del Tribunal Superior </w:t>
      </w:r>
      <w:r w:rsidRPr="00FE56AC">
        <w:rPr>
          <w:rFonts w:ascii="Lato" w:eastAsia="Times New Roman" w:hAnsi="Lato" w:cs="Calibri"/>
          <w:color w:val="000000" w:themeColor="text1"/>
          <w:bdr w:val="none" w:sz="0" w:space="0" w:color="auto" w:frame="1"/>
        </w:rPr>
        <w:lastRenderedPageBreak/>
        <w:t>de Justicia, en lo que corresponda, así como a las personas servidoras públicas mencionadas, para su conocimiento, efectos legales y administrativos a que haya lugar.</w:t>
      </w:r>
      <w:r w:rsidR="003E6717" w:rsidRPr="00FE56AC">
        <w:rPr>
          <w:rFonts w:ascii="Lato" w:eastAsia="Times New Roman" w:hAnsi="Lato" w:cs="Calibri"/>
          <w:color w:val="000000" w:themeColor="text1"/>
          <w:bdr w:val="none" w:sz="0" w:space="0" w:color="auto" w:frame="1"/>
        </w:rPr>
        <w:t xml:space="preserve"> </w:t>
      </w:r>
      <w:r w:rsidR="003E6717" w:rsidRPr="00FE56AC">
        <w:rPr>
          <w:rFonts w:ascii="Lato" w:eastAsia="Times New Roman" w:hAnsi="Lato" w:cs="Calibri"/>
          <w:b/>
          <w:bCs/>
          <w:color w:val="000000" w:themeColor="text1"/>
          <w:u w:val="single"/>
          <w:bdr w:val="none" w:sz="0" w:space="0" w:color="auto" w:frame="1"/>
        </w:rPr>
        <w:t>APROBADO POR UNANIMIDAD DE VOTOS.</w:t>
      </w:r>
    </w:p>
    <w:p w14:paraId="10FDE06B" w14:textId="070E1CFD" w:rsidR="005E2D43" w:rsidRPr="00FE56AC" w:rsidRDefault="00C13393" w:rsidP="00593F8A">
      <w:pPr>
        <w:spacing w:after="0" w:line="480" w:lineRule="auto"/>
        <w:ind w:firstLine="426"/>
        <w:jc w:val="both"/>
        <w:rPr>
          <w:rFonts w:ascii="Lato" w:hAnsi="Lato"/>
          <w:b/>
          <w:bCs/>
          <w:color w:val="000000" w:themeColor="text1"/>
        </w:rPr>
      </w:pPr>
      <w:r w:rsidRPr="00FE56AC">
        <w:rPr>
          <w:rFonts w:ascii="Lato" w:eastAsia="Times New Roman" w:hAnsi="Lato"/>
          <w:b/>
          <w:bCs/>
          <w:color w:val="000000" w:themeColor="text1"/>
        </w:rPr>
        <w:t>ACUERDO XI/27/2024.6</w:t>
      </w:r>
      <w:r w:rsidR="00427A00" w:rsidRPr="00FE56AC">
        <w:rPr>
          <w:rFonts w:ascii="Lato" w:eastAsia="Times New Roman" w:hAnsi="Lato"/>
          <w:b/>
          <w:bCs/>
          <w:color w:val="000000" w:themeColor="text1"/>
        </w:rPr>
        <w:t>.</w:t>
      </w:r>
      <w:r w:rsidR="005E2D43" w:rsidRPr="00FE56AC">
        <w:rPr>
          <w:rFonts w:ascii="Lato" w:hAnsi="Lato"/>
          <w:b/>
          <w:bCs/>
          <w:color w:val="000000" w:themeColor="text1"/>
        </w:rPr>
        <w:t xml:space="preserve"> </w:t>
      </w:r>
      <w:r w:rsidR="005E2D43" w:rsidRPr="00FE56AC">
        <w:rPr>
          <w:rFonts w:ascii="Lato" w:hAnsi="Lato"/>
          <w:color w:val="000000" w:themeColor="text1"/>
        </w:rPr>
        <w:t>Respecto al Maestro Hilario Jiménez Paúl, Director de Recursos Humanos y Materiales dependiente de la Secretaría Ejecutiva (nivel 14), tomando en consideración que se trata de un servidor público bajo el régimen de confianza, que no cuenta con estabilidad en el empleo, por la naturaleza de las funciones que realiza y dado que</w:t>
      </w:r>
      <w:r w:rsidR="00421830" w:rsidRPr="00FE56AC">
        <w:rPr>
          <w:rFonts w:ascii="Lato" w:hAnsi="Lato"/>
          <w:color w:val="000000" w:themeColor="text1"/>
        </w:rPr>
        <w:t xml:space="preserve"> su designación como Dire</w:t>
      </w:r>
      <w:r w:rsidR="00826CD5" w:rsidRPr="00FE56AC">
        <w:rPr>
          <w:rFonts w:ascii="Lato" w:hAnsi="Lato"/>
          <w:color w:val="000000" w:themeColor="text1"/>
        </w:rPr>
        <w:t>c</w:t>
      </w:r>
      <w:r w:rsidR="00421830" w:rsidRPr="00FE56AC">
        <w:rPr>
          <w:rFonts w:ascii="Lato" w:hAnsi="Lato"/>
          <w:color w:val="000000" w:themeColor="text1"/>
        </w:rPr>
        <w:t xml:space="preserve">tor termina el treinta y uno de marzo de dos mil veinticuatro, </w:t>
      </w:r>
      <w:r w:rsidR="005E2D43" w:rsidRPr="00FE56AC">
        <w:rPr>
          <w:rFonts w:ascii="Lato" w:hAnsi="Lato"/>
          <w:color w:val="000000" w:themeColor="text1"/>
        </w:rPr>
        <w:t xml:space="preserve"> </w:t>
      </w:r>
      <w:r w:rsidR="00421830" w:rsidRPr="00FE56AC">
        <w:rPr>
          <w:rFonts w:ascii="Lato" w:hAnsi="Lato"/>
          <w:color w:val="000000" w:themeColor="text1"/>
        </w:rPr>
        <w:t xml:space="preserve">y </w:t>
      </w:r>
      <w:r w:rsidR="005E2D43" w:rsidRPr="00FE56AC">
        <w:rPr>
          <w:rFonts w:ascii="Lato" w:hAnsi="Lato"/>
          <w:color w:val="000000" w:themeColor="text1"/>
        </w:rPr>
        <w:t xml:space="preserve">ya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 5 de la Ley antes citada, 45 Bis, 45 </w:t>
      </w:r>
      <w:proofErr w:type="spellStart"/>
      <w:r w:rsidR="005E2D43" w:rsidRPr="00FE56AC">
        <w:rPr>
          <w:rFonts w:ascii="Lato" w:hAnsi="Lato"/>
          <w:color w:val="000000" w:themeColor="text1"/>
        </w:rPr>
        <w:t>Quáter</w:t>
      </w:r>
      <w:proofErr w:type="spellEnd"/>
      <w:r w:rsidR="005E2D43" w:rsidRPr="00FE56AC">
        <w:rPr>
          <w:rFonts w:ascii="Lato" w:hAnsi="Lato"/>
          <w:color w:val="000000" w:themeColor="text1"/>
        </w:rPr>
        <w:t>, 61, 68, fracción I, de la Ley Orgánica del Poder Judicial del Estado, y 9 fracción XVII, del Reglamento del Consejo de la Judicatura del Estado, se determina:</w:t>
      </w:r>
    </w:p>
    <w:p w14:paraId="76971095" w14:textId="2CA8F07F" w:rsidR="005E2D43" w:rsidRPr="00FE56AC" w:rsidRDefault="005E2D43" w:rsidP="005E2D43">
      <w:pPr>
        <w:pStyle w:val="Prrafodelista"/>
        <w:numPr>
          <w:ilvl w:val="0"/>
          <w:numId w:val="19"/>
        </w:numPr>
        <w:spacing w:after="0" w:line="480" w:lineRule="auto"/>
        <w:jc w:val="both"/>
        <w:rPr>
          <w:rFonts w:ascii="Lato" w:hAnsi="Lato"/>
          <w:color w:val="000000" w:themeColor="text1"/>
        </w:rPr>
      </w:pPr>
      <w:r w:rsidRPr="00FE56AC">
        <w:rPr>
          <w:rFonts w:ascii="Lato" w:hAnsi="Lato"/>
          <w:color w:val="000000" w:themeColor="text1"/>
        </w:rPr>
        <w:t xml:space="preserve">Dar por terminada la relación laboral que el Poder Judicial del Estado de Tlaxcala tiene con el servidor público </w:t>
      </w:r>
      <w:r w:rsidR="005C50B1" w:rsidRPr="00FE56AC">
        <w:rPr>
          <w:rFonts w:ascii="Lato" w:hAnsi="Lato"/>
          <w:color w:val="000000" w:themeColor="text1"/>
        </w:rPr>
        <w:t xml:space="preserve">Maestro Hilario Jiménez Paúl, Director de Recursos Humanos y Materiales dependiente de la Secretaría Ejecutiva (nivel 14), </w:t>
      </w:r>
      <w:r w:rsidRPr="00FE56AC">
        <w:rPr>
          <w:rFonts w:ascii="Lato" w:hAnsi="Lato"/>
          <w:color w:val="000000" w:themeColor="text1"/>
        </w:rPr>
        <w:t xml:space="preserve">con efectos a partir del </w:t>
      </w:r>
      <w:r w:rsidR="00826CD5" w:rsidRPr="00FE56AC">
        <w:rPr>
          <w:rFonts w:ascii="Lato" w:hAnsi="Lato"/>
          <w:color w:val="000000" w:themeColor="text1"/>
        </w:rPr>
        <w:t>uno de abril d</w:t>
      </w:r>
      <w:r w:rsidR="005C50B1" w:rsidRPr="00FE56AC">
        <w:rPr>
          <w:rFonts w:ascii="Lato" w:hAnsi="Lato"/>
          <w:color w:val="000000" w:themeColor="text1"/>
        </w:rPr>
        <w:t xml:space="preserve">e dos mil </w:t>
      </w:r>
      <w:r w:rsidRPr="00FE56AC">
        <w:rPr>
          <w:rFonts w:ascii="Lato" w:hAnsi="Lato"/>
          <w:color w:val="000000" w:themeColor="text1"/>
        </w:rPr>
        <w:t>veinticuatro, sin responsabilidad para este Ente Público.</w:t>
      </w:r>
    </w:p>
    <w:p w14:paraId="1C64084F" w14:textId="77777777" w:rsidR="005E2D43" w:rsidRPr="00FE56AC" w:rsidRDefault="005E2D43" w:rsidP="005E2D43">
      <w:pPr>
        <w:pStyle w:val="Prrafodelista"/>
        <w:numPr>
          <w:ilvl w:val="0"/>
          <w:numId w:val="19"/>
        </w:numPr>
        <w:spacing w:after="0" w:line="480" w:lineRule="auto"/>
        <w:jc w:val="both"/>
        <w:rPr>
          <w:rFonts w:ascii="Lato" w:hAnsi="Lato"/>
          <w:color w:val="000000" w:themeColor="text1"/>
        </w:rPr>
      </w:pPr>
      <w:r w:rsidRPr="00FE56AC">
        <w:rPr>
          <w:rFonts w:ascii="Lato" w:hAnsi="Lato"/>
          <w:color w:val="000000" w:themeColor="text1"/>
        </w:rPr>
        <w:t xml:space="preserve">Instruir a la </w:t>
      </w:r>
      <w:proofErr w:type="spellStart"/>
      <w:r w:rsidRPr="00FE56AC">
        <w:rPr>
          <w:rFonts w:ascii="Lato" w:hAnsi="Lato"/>
          <w:color w:val="000000" w:themeColor="text1"/>
        </w:rPr>
        <w:t>Diligenciaria</w:t>
      </w:r>
      <w:proofErr w:type="spellEnd"/>
      <w:r w:rsidRPr="00FE56AC">
        <w:rPr>
          <w:rFonts w:ascii="Lato" w:hAnsi="Lato"/>
          <w:color w:val="000000" w:themeColor="text1"/>
        </w:rPr>
        <w:t xml:space="preserve"> adscrita al Consejo de la Judicatura para que, asociada del Encargado de la Dirección Jurídica del Tribunal Superior de Justicia, comuniquen la terminación de la relación laboral a dicho servidor público.</w:t>
      </w:r>
    </w:p>
    <w:p w14:paraId="449F92FE" w14:textId="77777777" w:rsidR="005E2D43" w:rsidRPr="00FE56AC" w:rsidRDefault="005E2D43" w:rsidP="005E2D43">
      <w:pPr>
        <w:pStyle w:val="Prrafodelista"/>
        <w:numPr>
          <w:ilvl w:val="0"/>
          <w:numId w:val="19"/>
        </w:numPr>
        <w:spacing w:after="0" w:line="480" w:lineRule="auto"/>
        <w:jc w:val="both"/>
        <w:rPr>
          <w:rFonts w:ascii="Lato" w:hAnsi="Lato"/>
          <w:color w:val="000000" w:themeColor="text1"/>
        </w:rPr>
      </w:pPr>
      <w:r w:rsidRPr="00FE56AC">
        <w:rPr>
          <w:rFonts w:ascii="Lato" w:hAnsi="Lato"/>
          <w:color w:val="000000" w:themeColor="text1"/>
        </w:rPr>
        <w:t>Instruir al Encargado de la Dirección Jurídica del Tribunal Superior de Justicia del Estado y Tesorero del Poder Judicial del Estado, realicen la cuantificación de las prestaciones a que tenga derecho el servidor público, en términos de la Ley de la materia, hecho lo anterior, den cuenta a este Órgano Colegiado, para la determinación correspondiente.</w:t>
      </w:r>
    </w:p>
    <w:p w14:paraId="54121E32" w14:textId="19520E3D" w:rsidR="00E24502" w:rsidRPr="00FE56AC" w:rsidRDefault="005E2D43" w:rsidP="00AC52AA">
      <w:pPr>
        <w:pStyle w:val="Prrafodelista"/>
        <w:numPr>
          <w:ilvl w:val="0"/>
          <w:numId w:val="19"/>
        </w:numPr>
        <w:spacing w:after="0" w:line="480" w:lineRule="auto"/>
        <w:jc w:val="both"/>
        <w:rPr>
          <w:rFonts w:ascii="Lato" w:hAnsi="Lato"/>
          <w:b/>
          <w:bCs/>
          <w:color w:val="000000" w:themeColor="text1"/>
          <w:u w:val="single"/>
        </w:rPr>
      </w:pPr>
      <w:r w:rsidRPr="00FE56AC">
        <w:rPr>
          <w:rFonts w:ascii="Lato" w:hAnsi="Lato"/>
          <w:color w:val="000000" w:themeColor="text1"/>
        </w:rPr>
        <w:lastRenderedPageBreak/>
        <w:t xml:space="preserve">Instruir al Contralor del Poder Judicial del Estado, prevea lo correspondiente a efecto de </w:t>
      </w:r>
      <w:r w:rsidR="00A84285" w:rsidRPr="00FE56AC">
        <w:rPr>
          <w:rFonts w:ascii="Lato" w:hAnsi="Lato"/>
          <w:color w:val="000000" w:themeColor="text1"/>
        </w:rPr>
        <w:t xml:space="preserve">que el servidor público, lleve </w:t>
      </w:r>
      <w:r w:rsidRPr="00FE56AC">
        <w:rPr>
          <w:rFonts w:ascii="Lato" w:hAnsi="Lato"/>
          <w:color w:val="000000" w:themeColor="text1"/>
        </w:rPr>
        <w:t>a cabo la entrega-recepción</w:t>
      </w:r>
      <w:r w:rsidR="007A3C79" w:rsidRPr="00FE56AC">
        <w:rPr>
          <w:rFonts w:ascii="Lato" w:hAnsi="Lato"/>
          <w:color w:val="000000" w:themeColor="text1"/>
        </w:rPr>
        <w:t xml:space="preserve">, misma que deberá realizar a la </w:t>
      </w:r>
      <w:r w:rsidR="00E24502" w:rsidRPr="00FE56AC">
        <w:rPr>
          <w:rFonts w:ascii="Lato" w:hAnsi="Lato"/>
          <w:color w:val="000000" w:themeColor="text1"/>
        </w:rPr>
        <w:t>Titular designada como Directora de Recursos Humanos y Materiales.</w:t>
      </w:r>
    </w:p>
    <w:p w14:paraId="4346F9DB" w14:textId="4B1F697B" w:rsidR="00C13393" w:rsidRPr="00FE56AC" w:rsidRDefault="005E2D43" w:rsidP="00E24502">
      <w:pPr>
        <w:spacing w:after="0" w:line="480" w:lineRule="auto"/>
        <w:jc w:val="both"/>
        <w:rPr>
          <w:rFonts w:ascii="Lato" w:hAnsi="Lato"/>
          <w:b/>
          <w:bCs/>
          <w:color w:val="000000" w:themeColor="text1"/>
          <w:u w:val="single"/>
        </w:rPr>
      </w:pPr>
      <w:r w:rsidRPr="00FE56AC">
        <w:rPr>
          <w:rFonts w:ascii="Lato" w:hAnsi="Lato"/>
          <w:color w:val="000000" w:themeColor="text1"/>
        </w:rPr>
        <w:t xml:space="preserve">Comuníquese esta determinación al Encargado de la Dirección Jurídica del Tribunal Superior de Justicia del Estado, Tesorero y Contralor del Poder Judicial del Estado, para su conocimiento y efectos correspondientes; </w:t>
      </w:r>
      <w:r w:rsidR="00427A00" w:rsidRPr="00FE56AC">
        <w:rPr>
          <w:rFonts w:ascii="Lato" w:hAnsi="Lato"/>
          <w:color w:val="000000" w:themeColor="text1"/>
        </w:rPr>
        <w:t xml:space="preserve">así como </w:t>
      </w:r>
      <w:r w:rsidRPr="00FE56AC">
        <w:rPr>
          <w:rFonts w:ascii="Lato" w:hAnsi="Lato"/>
          <w:color w:val="000000" w:themeColor="text1"/>
        </w:rPr>
        <w:t xml:space="preserve">al </w:t>
      </w:r>
      <w:proofErr w:type="gramStart"/>
      <w:r w:rsidRPr="00FE56AC">
        <w:rPr>
          <w:rFonts w:ascii="Lato" w:hAnsi="Lato"/>
          <w:color w:val="000000" w:themeColor="text1"/>
        </w:rPr>
        <w:t>Director</w:t>
      </w:r>
      <w:proofErr w:type="gramEnd"/>
      <w:r w:rsidRPr="00FE56AC">
        <w:rPr>
          <w:rFonts w:ascii="Lato" w:hAnsi="Lato"/>
          <w:color w:val="000000" w:themeColor="text1"/>
        </w:rPr>
        <w:t xml:space="preserve"> </w:t>
      </w:r>
      <w:r w:rsidR="000243C6" w:rsidRPr="00FE56AC">
        <w:rPr>
          <w:rFonts w:ascii="Lato" w:hAnsi="Lato"/>
          <w:color w:val="000000" w:themeColor="text1"/>
        </w:rPr>
        <w:t xml:space="preserve">y Subdirectora </w:t>
      </w:r>
      <w:r w:rsidRPr="00FE56AC">
        <w:rPr>
          <w:rFonts w:ascii="Lato" w:hAnsi="Lato"/>
          <w:color w:val="000000" w:themeColor="text1"/>
        </w:rPr>
        <w:t>de Recursos Humanos y Materiales dependiente</w:t>
      </w:r>
      <w:r w:rsidR="00427A00" w:rsidRPr="00FE56AC">
        <w:rPr>
          <w:rFonts w:ascii="Lato" w:hAnsi="Lato"/>
          <w:color w:val="000000" w:themeColor="text1"/>
        </w:rPr>
        <w:t>s</w:t>
      </w:r>
      <w:r w:rsidRPr="00FE56AC">
        <w:rPr>
          <w:rFonts w:ascii="Lato" w:hAnsi="Lato"/>
          <w:color w:val="000000" w:themeColor="text1"/>
        </w:rPr>
        <w:t xml:space="preserve"> de la Secretaría Ejecutiva para los trámites administrativos respectivos. </w:t>
      </w:r>
      <w:r w:rsidRPr="00FE56AC">
        <w:rPr>
          <w:rFonts w:ascii="Lato" w:hAnsi="Lato"/>
          <w:b/>
          <w:bCs/>
          <w:color w:val="000000" w:themeColor="text1"/>
          <w:u w:val="single"/>
        </w:rPr>
        <w:t xml:space="preserve">APROBADO POR </w:t>
      </w:r>
      <w:r w:rsidR="000243C6" w:rsidRPr="00FE56AC">
        <w:rPr>
          <w:rFonts w:ascii="Lato" w:hAnsi="Lato"/>
          <w:b/>
          <w:bCs/>
          <w:color w:val="000000" w:themeColor="text1"/>
          <w:u w:val="single"/>
        </w:rPr>
        <w:t>UNANIMIDAD</w:t>
      </w:r>
      <w:r w:rsidRPr="00FE56AC">
        <w:rPr>
          <w:rFonts w:ascii="Lato" w:hAnsi="Lato"/>
          <w:b/>
          <w:bCs/>
          <w:color w:val="000000" w:themeColor="text1"/>
          <w:u w:val="single"/>
        </w:rPr>
        <w:t xml:space="preserve"> DE VOTOS</w:t>
      </w:r>
      <w:r w:rsidR="00446198" w:rsidRPr="00FE56AC">
        <w:rPr>
          <w:rFonts w:ascii="Lato" w:hAnsi="Lato"/>
          <w:b/>
          <w:bCs/>
          <w:color w:val="000000" w:themeColor="text1"/>
          <w:u w:val="single"/>
        </w:rPr>
        <w:t>.</w:t>
      </w:r>
    </w:p>
    <w:p w14:paraId="4A31A5D7" w14:textId="2019DFCC" w:rsidR="00427A00" w:rsidRPr="00FE56AC" w:rsidRDefault="00C13393" w:rsidP="00427A00">
      <w:pPr>
        <w:spacing w:after="0" w:line="480" w:lineRule="auto"/>
        <w:ind w:firstLine="426"/>
        <w:jc w:val="both"/>
        <w:rPr>
          <w:rFonts w:ascii="Lato" w:hAnsi="Lato"/>
          <w:b/>
          <w:bCs/>
          <w:color w:val="000000" w:themeColor="text1"/>
        </w:rPr>
      </w:pPr>
      <w:r w:rsidRPr="00FE56AC">
        <w:rPr>
          <w:rFonts w:ascii="Lato" w:eastAsia="Times New Roman" w:hAnsi="Lato"/>
          <w:b/>
          <w:bCs/>
          <w:color w:val="000000" w:themeColor="text1"/>
        </w:rPr>
        <w:t>ACUERDO XI/27/2024.7</w:t>
      </w:r>
      <w:r w:rsidR="00446198" w:rsidRPr="00FE56AC">
        <w:rPr>
          <w:rFonts w:ascii="Lato" w:eastAsia="Times New Roman" w:hAnsi="Lato"/>
          <w:b/>
          <w:bCs/>
          <w:color w:val="000000" w:themeColor="text1"/>
        </w:rPr>
        <w:t>.</w:t>
      </w:r>
      <w:r w:rsidR="00427A00" w:rsidRPr="00FE56AC">
        <w:rPr>
          <w:rFonts w:ascii="Lato" w:hAnsi="Lato"/>
          <w:color w:val="000000" w:themeColor="text1"/>
        </w:rPr>
        <w:t xml:space="preserve"> Respecto a la Contadora Pública Lizbeth González Corona, Secretaria Técnica Interina (nivel 10), Encargada del Departamento de Recursos Materiales, adscrita a la Dirección de Recursos Humanos y Materiales dependiente de la Secretaría Ejecutiva, to</w:t>
      </w:r>
      <w:r w:rsidR="00962311" w:rsidRPr="00FE56AC">
        <w:rPr>
          <w:rFonts w:ascii="Lato" w:hAnsi="Lato"/>
          <w:color w:val="000000" w:themeColor="text1"/>
        </w:rPr>
        <w:t xml:space="preserve">da vez que su designación fue por tiempo determinado, aunado a que se trata de </w:t>
      </w:r>
      <w:r w:rsidR="00427A00" w:rsidRPr="00FE56AC">
        <w:rPr>
          <w:rFonts w:ascii="Lato" w:hAnsi="Lato"/>
          <w:color w:val="000000" w:themeColor="text1"/>
        </w:rPr>
        <w:t>un</w:t>
      </w:r>
      <w:r w:rsidR="00962311" w:rsidRPr="00FE56AC">
        <w:rPr>
          <w:rFonts w:ascii="Lato" w:hAnsi="Lato"/>
          <w:color w:val="000000" w:themeColor="text1"/>
        </w:rPr>
        <w:t>a</w:t>
      </w:r>
      <w:r w:rsidR="00427A00" w:rsidRPr="00FE56AC">
        <w:rPr>
          <w:rFonts w:ascii="Lato" w:hAnsi="Lato"/>
          <w:color w:val="000000" w:themeColor="text1"/>
        </w:rPr>
        <w:t xml:space="preserve"> servidor</w:t>
      </w:r>
      <w:r w:rsidR="00962311" w:rsidRPr="00FE56AC">
        <w:rPr>
          <w:rFonts w:ascii="Lato" w:hAnsi="Lato"/>
          <w:color w:val="000000" w:themeColor="text1"/>
        </w:rPr>
        <w:t>a</w:t>
      </w:r>
      <w:r w:rsidR="00427A00" w:rsidRPr="00FE56AC">
        <w:rPr>
          <w:rFonts w:ascii="Lato" w:hAnsi="Lato"/>
          <w:color w:val="000000" w:themeColor="text1"/>
        </w:rPr>
        <w:t xml:space="preserve"> públic</w:t>
      </w:r>
      <w:r w:rsidR="00962311" w:rsidRPr="00FE56AC">
        <w:rPr>
          <w:rFonts w:ascii="Lato" w:hAnsi="Lato"/>
          <w:color w:val="000000" w:themeColor="text1"/>
        </w:rPr>
        <w:t>a</w:t>
      </w:r>
      <w:r w:rsidR="00427A00" w:rsidRPr="00FE56AC">
        <w:rPr>
          <w:rFonts w:ascii="Lato" w:hAnsi="Lato"/>
          <w:color w:val="000000" w:themeColor="text1"/>
        </w:rPr>
        <w:t xml:space="preserve"> bajo el régimen de confianza, que no cuenta con estabilidad en el empleo, por la naturaleza de las funciones que realiza y dado que ya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 5 de la Ley antes citada, 45 Bis, 45 </w:t>
      </w:r>
      <w:proofErr w:type="spellStart"/>
      <w:r w:rsidR="00427A00" w:rsidRPr="00FE56AC">
        <w:rPr>
          <w:rFonts w:ascii="Lato" w:hAnsi="Lato"/>
          <w:color w:val="000000" w:themeColor="text1"/>
        </w:rPr>
        <w:t>Quáter</w:t>
      </w:r>
      <w:proofErr w:type="spellEnd"/>
      <w:r w:rsidR="00427A00" w:rsidRPr="00FE56AC">
        <w:rPr>
          <w:rFonts w:ascii="Lato" w:hAnsi="Lato"/>
          <w:color w:val="000000" w:themeColor="text1"/>
        </w:rPr>
        <w:t>, 61, 68, fracción I, de la Ley Orgánica del Poder Judicial del Estado, y 9 fracción XVII, del Reglamento del Consejo de la Judicatura del Estado, se determina:</w:t>
      </w:r>
    </w:p>
    <w:p w14:paraId="6DB4062A" w14:textId="49A72FE3" w:rsidR="00427A00" w:rsidRPr="00FE56AC" w:rsidRDefault="00427A00" w:rsidP="002172BB">
      <w:pPr>
        <w:pStyle w:val="Prrafodelista"/>
        <w:numPr>
          <w:ilvl w:val="2"/>
          <w:numId w:val="11"/>
        </w:numPr>
        <w:tabs>
          <w:tab w:val="clear" w:pos="2160"/>
          <w:tab w:val="num" w:pos="426"/>
        </w:tabs>
        <w:spacing w:after="0" w:line="480" w:lineRule="auto"/>
        <w:ind w:left="851" w:hanging="425"/>
        <w:jc w:val="both"/>
        <w:rPr>
          <w:rFonts w:ascii="Lato" w:hAnsi="Lato"/>
          <w:color w:val="000000" w:themeColor="text1"/>
        </w:rPr>
      </w:pPr>
      <w:r w:rsidRPr="00FE56AC">
        <w:rPr>
          <w:rFonts w:ascii="Lato" w:hAnsi="Lato"/>
          <w:color w:val="000000" w:themeColor="text1"/>
        </w:rPr>
        <w:t xml:space="preserve">Dar por terminada la relación laboral que el Poder Judicial del Estado de Tlaxcala tiene con </w:t>
      </w:r>
      <w:r w:rsidR="002172BB" w:rsidRPr="00FE56AC">
        <w:rPr>
          <w:rFonts w:ascii="Lato" w:hAnsi="Lato"/>
          <w:color w:val="000000" w:themeColor="text1"/>
        </w:rPr>
        <w:t>la servidora pública Contadora Pública Lizbeth González Corona, Secretaria Técnica Interina (nivel 10), Encargada del Departamento de Recursos Materiales, adscrita a la Dirección de Recursos Humanos y Materiales dependiente de la Secretaría Ejecutiva</w:t>
      </w:r>
      <w:r w:rsidRPr="00FE56AC">
        <w:rPr>
          <w:rFonts w:ascii="Lato" w:hAnsi="Lato"/>
          <w:color w:val="000000" w:themeColor="text1"/>
        </w:rPr>
        <w:t xml:space="preserve">, </w:t>
      </w:r>
      <w:r w:rsidRPr="00FE56AC">
        <w:rPr>
          <w:rFonts w:ascii="Lato" w:hAnsi="Lato"/>
          <w:color w:val="000000" w:themeColor="text1"/>
        </w:rPr>
        <w:lastRenderedPageBreak/>
        <w:t>con efectos a partir del veinticuatro de marzo de dos mil veinticuatro, sin responsabilidad para este Ente Público.</w:t>
      </w:r>
    </w:p>
    <w:p w14:paraId="2E5D6A07" w14:textId="3E3224C8" w:rsidR="00427A00" w:rsidRPr="00FE56AC" w:rsidRDefault="00427A00" w:rsidP="002172BB">
      <w:pPr>
        <w:pStyle w:val="Prrafodelista"/>
        <w:numPr>
          <w:ilvl w:val="2"/>
          <w:numId w:val="11"/>
        </w:numPr>
        <w:tabs>
          <w:tab w:val="clear" w:pos="2160"/>
          <w:tab w:val="num" w:pos="426"/>
        </w:tabs>
        <w:spacing w:after="0" w:line="480" w:lineRule="auto"/>
        <w:ind w:left="851" w:hanging="425"/>
        <w:jc w:val="both"/>
        <w:rPr>
          <w:rFonts w:ascii="Lato" w:hAnsi="Lato"/>
          <w:color w:val="000000" w:themeColor="text1"/>
        </w:rPr>
      </w:pPr>
      <w:r w:rsidRPr="00FE56AC">
        <w:rPr>
          <w:rFonts w:ascii="Lato" w:hAnsi="Lato"/>
          <w:color w:val="000000" w:themeColor="text1"/>
        </w:rPr>
        <w:t xml:space="preserve">Instruir a la </w:t>
      </w:r>
      <w:proofErr w:type="spellStart"/>
      <w:r w:rsidRPr="00FE56AC">
        <w:rPr>
          <w:rFonts w:ascii="Lato" w:hAnsi="Lato"/>
          <w:color w:val="000000" w:themeColor="text1"/>
        </w:rPr>
        <w:t>Diligenciaria</w:t>
      </w:r>
      <w:proofErr w:type="spellEnd"/>
      <w:r w:rsidRPr="00FE56AC">
        <w:rPr>
          <w:rFonts w:ascii="Lato" w:hAnsi="Lato"/>
          <w:color w:val="000000" w:themeColor="text1"/>
        </w:rPr>
        <w:t xml:space="preserve"> adscrita al Consejo de la Judicatura para que, asociada del Encargado de la Dirección Jurídica del Tribunal Superior de Justicia, comuniquen la terminación de la relación laboral a dich</w:t>
      </w:r>
      <w:r w:rsidR="002172BB" w:rsidRPr="00FE56AC">
        <w:rPr>
          <w:rFonts w:ascii="Lato" w:hAnsi="Lato"/>
          <w:color w:val="000000" w:themeColor="text1"/>
        </w:rPr>
        <w:t>a</w:t>
      </w:r>
      <w:r w:rsidRPr="00FE56AC">
        <w:rPr>
          <w:rFonts w:ascii="Lato" w:hAnsi="Lato"/>
          <w:color w:val="000000" w:themeColor="text1"/>
        </w:rPr>
        <w:t xml:space="preserve"> servidor</w:t>
      </w:r>
      <w:r w:rsidR="002172BB" w:rsidRPr="00FE56AC">
        <w:rPr>
          <w:rFonts w:ascii="Lato" w:hAnsi="Lato"/>
          <w:color w:val="000000" w:themeColor="text1"/>
        </w:rPr>
        <w:t>a</w:t>
      </w:r>
      <w:r w:rsidRPr="00FE56AC">
        <w:rPr>
          <w:rFonts w:ascii="Lato" w:hAnsi="Lato"/>
          <w:color w:val="000000" w:themeColor="text1"/>
        </w:rPr>
        <w:t xml:space="preserve"> públic</w:t>
      </w:r>
      <w:r w:rsidR="002172BB" w:rsidRPr="00FE56AC">
        <w:rPr>
          <w:rFonts w:ascii="Lato" w:hAnsi="Lato"/>
          <w:color w:val="000000" w:themeColor="text1"/>
        </w:rPr>
        <w:t>a</w:t>
      </w:r>
      <w:r w:rsidRPr="00FE56AC">
        <w:rPr>
          <w:rFonts w:ascii="Lato" w:hAnsi="Lato"/>
          <w:color w:val="000000" w:themeColor="text1"/>
        </w:rPr>
        <w:t>.</w:t>
      </w:r>
    </w:p>
    <w:p w14:paraId="50B95041" w14:textId="713F2C64" w:rsidR="00427A00" w:rsidRPr="00FE56AC" w:rsidRDefault="00427A00" w:rsidP="002172BB">
      <w:pPr>
        <w:pStyle w:val="Prrafodelista"/>
        <w:numPr>
          <w:ilvl w:val="2"/>
          <w:numId w:val="11"/>
        </w:numPr>
        <w:tabs>
          <w:tab w:val="clear" w:pos="2160"/>
          <w:tab w:val="num" w:pos="426"/>
        </w:tabs>
        <w:spacing w:after="0" w:line="480" w:lineRule="auto"/>
        <w:ind w:left="851" w:hanging="425"/>
        <w:jc w:val="both"/>
        <w:rPr>
          <w:rFonts w:ascii="Lato" w:hAnsi="Lato"/>
          <w:color w:val="000000" w:themeColor="text1"/>
        </w:rPr>
      </w:pPr>
      <w:r w:rsidRPr="00FE56AC">
        <w:rPr>
          <w:rFonts w:ascii="Lato" w:hAnsi="Lato"/>
          <w:color w:val="000000" w:themeColor="text1"/>
        </w:rPr>
        <w:t>Instruir al Encargado de la Dirección Jurídica del Tribunal Superior de Justicia del Estado y Tesorero del Poder Judicial del Estado, realicen la cuantificación de las prestaciones a que tenga derecho l</w:t>
      </w:r>
      <w:r w:rsidR="002172BB" w:rsidRPr="00FE56AC">
        <w:rPr>
          <w:rFonts w:ascii="Lato" w:hAnsi="Lato"/>
          <w:color w:val="000000" w:themeColor="text1"/>
        </w:rPr>
        <w:t>a</w:t>
      </w:r>
      <w:r w:rsidRPr="00FE56AC">
        <w:rPr>
          <w:rFonts w:ascii="Lato" w:hAnsi="Lato"/>
          <w:color w:val="000000" w:themeColor="text1"/>
        </w:rPr>
        <w:t xml:space="preserve"> servidor</w:t>
      </w:r>
      <w:r w:rsidR="002172BB" w:rsidRPr="00FE56AC">
        <w:rPr>
          <w:rFonts w:ascii="Lato" w:hAnsi="Lato"/>
          <w:color w:val="000000" w:themeColor="text1"/>
        </w:rPr>
        <w:t>a</w:t>
      </w:r>
      <w:r w:rsidRPr="00FE56AC">
        <w:rPr>
          <w:rFonts w:ascii="Lato" w:hAnsi="Lato"/>
          <w:color w:val="000000" w:themeColor="text1"/>
        </w:rPr>
        <w:t xml:space="preserve"> públic</w:t>
      </w:r>
      <w:r w:rsidR="002172BB" w:rsidRPr="00FE56AC">
        <w:rPr>
          <w:rFonts w:ascii="Lato" w:hAnsi="Lato"/>
          <w:color w:val="000000" w:themeColor="text1"/>
        </w:rPr>
        <w:t>a</w:t>
      </w:r>
      <w:r w:rsidRPr="00FE56AC">
        <w:rPr>
          <w:rFonts w:ascii="Lato" w:hAnsi="Lato"/>
          <w:color w:val="000000" w:themeColor="text1"/>
        </w:rPr>
        <w:t>, en términos de la Ley de la materia, hecho lo anterior, den cuenta a este Órgano Colegiado, para la determinación correspondiente.</w:t>
      </w:r>
    </w:p>
    <w:p w14:paraId="031D5EC7" w14:textId="0B19E839" w:rsidR="00BD3ADA" w:rsidRPr="00FE56AC" w:rsidRDefault="00427A00" w:rsidP="00BD3ADA">
      <w:pPr>
        <w:pStyle w:val="Prrafodelista"/>
        <w:numPr>
          <w:ilvl w:val="2"/>
          <w:numId w:val="11"/>
        </w:numPr>
        <w:tabs>
          <w:tab w:val="clear" w:pos="2160"/>
          <w:tab w:val="num" w:pos="426"/>
        </w:tabs>
        <w:spacing w:after="0" w:line="480" w:lineRule="auto"/>
        <w:ind w:left="851" w:hanging="425"/>
        <w:jc w:val="both"/>
        <w:rPr>
          <w:rFonts w:ascii="Lato" w:hAnsi="Lato"/>
          <w:b/>
          <w:bCs/>
          <w:color w:val="000000" w:themeColor="text1"/>
          <w:u w:val="single"/>
        </w:rPr>
      </w:pPr>
      <w:r w:rsidRPr="00FE56AC">
        <w:rPr>
          <w:rFonts w:ascii="Lato" w:hAnsi="Lato"/>
          <w:color w:val="000000" w:themeColor="text1"/>
        </w:rPr>
        <w:t>Instruir al Contralor del Poder Judicial del Estado, prevea lo correspondiente a efecto de</w:t>
      </w:r>
      <w:r w:rsidR="00A84285" w:rsidRPr="00FE56AC">
        <w:rPr>
          <w:rFonts w:ascii="Lato" w:hAnsi="Lato"/>
          <w:color w:val="000000" w:themeColor="text1"/>
        </w:rPr>
        <w:t xml:space="preserve"> que la servidora pública,</w:t>
      </w:r>
      <w:r w:rsidRPr="00FE56AC">
        <w:rPr>
          <w:rFonts w:ascii="Lato" w:hAnsi="Lato"/>
          <w:color w:val="000000" w:themeColor="text1"/>
        </w:rPr>
        <w:t xml:space="preserve"> llev</w:t>
      </w:r>
      <w:r w:rsidR="00A84285" w:rsidRPr="00FE56AC">
        <w:rPr>
          <w:rFonts w:ascii="Lato" w:hAnsi="Lato"/>
          <w:color w:val="000000" w:themeColor="text1"/>
        </w:rPr>
        <w:t>e</w:t>
      </w:r>
      <w:r w:rsidRPr="00FE56AC">
        <w:rPr>
          <w:rFonts w:ascii="Lato" w:hAnsi="Lato"/>
          <w:color w:val="000000" w:themeColor="text1"/>
        </w:rPr>
        <w:t xml:space="preserve"> a cabo la entrega-recepción</w:t>
      </w:r>
      <w:r w:rsidR="00BD3ADA" w:rsidRPr="00FE56AC">
        <w:rPr>
          <w:rFonts w:ascii="Lato" w:hAnsi="Lato"/>
          <w:color w:val="000000" w:themeColor="text1"/>
        </w:rPr>
        <w:t>.</w:t>
      </w:r>
    </w:p>
    <w:p w14:paraId="3004AB07" w14:textId="1BAB6669" w:rsidR="00427A00" w:rsidRPr="00FE56AC" w:rsidRDefault="00427A00" w:rsidP="00446198">
      <w:pPr>
        <w:spacing w:before="240" w:after="0" w:line="480" w:lineRule="auto"/>
        <w:jc w:val="both"/>
        <w:rPr>
          <w:rFonts w:ascii="Lato" w:hAnsi="Lato"/>
          <w:b/>
          <w:bCs/>
          <w:color w:val="000000" w:themeColor="text1"/>
          <w:u w:val="single"/>
        </w:rPr>
      </w:pPr>
      <w:r w:rsidRPr="00FE56AC">
        <w:rPr>
          <w:rFonts w:ascii="Lato" w:hAnsi="Lato"/>
          <w:color w:val="000000" w:themeColor="text1"/>
        </w:rPr>
        <w:t xml:space="preserve">Comuníquese esta determinación al Encargado de la Dirección Jurídica del Tribunal Superior de Justicia del Estado, Tesorero y Contralor del Poder Judicial del Estado, para su conocimiento y efectos correspondientes; así como al </w:t>
      </w:r>
      <w:proofErr w:type="gramStart"/>
      <w:r w:rsidRPr="00FE56AC">
        <w:rPr>
          <w:rFonts w:ascii="Lato" w:hAnsi="Lato"/>
          <w:color w:val="000000" w:themeColor="text1"/>
        </w:rPr>
        <w:t>Director</w:t>
      </w:r>
      <w:proofErr w:type="gramEnd"/>
      <w:r w:rsidRPr="00FE56AC">
        <w:rPr>
          <w:rFonts w:ascii="Lato" w:hAnsi="Lato"/>
          <w:color w:val="000000" w:themeColor="text1"/>
        </w:rPr>
        <w:t xml:space="preserve"> y Subdirectora de Recursos Humanos y Materiales dependientes de la Secretaría Ejecutiva para los trámites administrativos respectivos. </w:t>
      </w:r>
      <w:r w:rsidRPr="00FE56AC">
        <w:rPr>
          <w:rFonts w:ascii="Lato" w:hAnsi="Lato"/>
          <w:b/>
          <w:bCs/>
          <w:color w:val="000000" w:themeColor="text1"/>
          <w:u w:val="single"/>
        </w:rPr>
        <w:t>APROBADO POR UNANIMIDAD DE VOTOS</w:t>
      </w:r>
      <w:r w:rsidR="00446198" w:rsidRPr="00FE56AC">
        <w:rPr>
          <w:rFonts w:ascii="Lato" w:hAnsi="Lato"/>
          <w:b/>
          <w:bCs/>
          <w:color w:val="000000" w:themeColor="text1"/>
          <w:u w:val="single"/>
        </w:rPr>
        <w:t>.</w:t>
      </w:r>
    </w:p>
    <w:p w14:paraId="67EE04A6" w14:textId="0F1E7FCF" w:rsidR="00C3723F" w:rsidRPr="00FE56AC" w:rsidRDefault="00C13393" w:rsidP="00446198">
      <w:pPr>
        <w:spacing w:before="240" w:after="0" w:line="480" w:lineRule="auto"/>
        <w:ind w:firstLine="426"/>
        <w:jc w:val="both"/>
        <w:rPr>
          <w:rFonts w:ascii="Lato" w:hAnsi="Lato"/>
          <w:color w:val="000000" w:themeColor="text1"/>
        </w:rPr>
      </w:pPr>
      <w:r w:rsidRPr="00FE56AC">
        <w:rPr>
          <w:rFonts w:ascii="Lato" w:eastAsia="Times New Roman" w:hAnsi="Lato"/>
          <w:b/>
          <w:bCs/>
          <w:color w:val="000000" w:themeColor="text1"/>
        </w:rPr>
        <w:t>ACUERDO XI/27/2024.8</w:t>
      </w:r>
      <w:r w:rsidR="00446198" w:rsidRPr="00FE56AC">
        <w:rPr>
          <w:rFonts w:ascii="Lato" w:eastAsia="Times New Roman" w:hAnsi="Lato"/>
          <w:b/>
          <w:bCs/>
          <w:color w:val="000000" w:themeColor="text1"/>
        </w:rPr>
        <w:t>.</w:t>
      </w:r>
      <w:r w:rsidR="00C3723F" w:rsidRPr="00FE56AC">
        <w:rPr>
          <w:rFonts w:ascii="Lato" w:hAnsi="Lato"/>
          <w:color w:val="000000" w:themeColor="text1"/>
        </w:rPr>
        <w:t xml:space="preserve"> Respecto al servidor público Adrián Pelcastre Vázquez, Auxiliar de Registro y Trámite interino (nivel 4), adscrito al Instituto de Especialización Judicial del Poder Judicial del Estado, tomando en consideración que su designación fue por tiempo determinado, la cual vence el treinta y uno de marzo del año en curso, y dado que ya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 5 de la Ley antes citada, 45 Bis, 45 </w:t>
      </w:r>
      <w:proofErr w:type="spellStart"/>
      <w:r w:rsidR="00C3723F" w:rsidRPr="00FE56AC">
        <w:rPr>
          <w:rFonts w:ascii="Lato" w:hAnsi="Lato"/>
          <w:color w:val="000000" w:themeColor="text1"/>
        </w:rPr>
        <w:t>Quáter</w:t>
      </w:r>
      <w:proofErr w:type="spellEnd"/>
      <w:r w:rsidR="00C3723F" w:rsidRPr="00FE56AC">
        <w:rPr>
          <w:rFonts w:ascii="Lato" w:hAnsi="Lato"/>
          <w:color w:val="000000" w:themeColor="text1"/>
        </w:rPr>
        <w:t xml:space="preserve">, </w:t>
      </w:r>
      <w:r w:rsidR="00C3723F" w:rsidRPr="00FE56AC">
        <w:rPr>
          <w:rFonts w:ascii="Lato" w:hAnsi="Lato"/>
          <w:color w:val="000000" w:themeColor="text1"/>
        </w:rPr>
        <w:lastRenderedPageBreak/>
        <w:t>61, 68, fracción I, de la Ley Orgánica del Poder Judicial del Estado, y 9 fracción XVII, del Reglamento del Consejo de la Judicatura del Estado, se determina:</w:t>
      </w:r>
    </w:p>
    <w:p w14:paraId="31354320" w14:textId="2D11F8C1" w:rsidR="00C3723F" w:rsidRPr="00FE56AC" w:rsidRDefault="00C3723F" w:rsidP="00A84285">
      <w:pPr>
        <w:pStyle w:val="Prrafodelista"/>
        <w:numPr>
          <w:ilvl w:val="3"/>
          <w:numId w:val="11"/>
        </w:numPr>
        <w:spacing w:after="0" w:line="480" w:lineRule="auto"/>
        <w:jc w:val="both"/>
        <w:rPr>
          <w:rFonts w:ascii="Lato" w:hAnsi="Lato"/>
          <w:b/>
          <w:bCs/>
          <w:color w:val="000000" w:themeColor="text1"/>
        </w:rPr>
      </w:pPr>
      <w:r w:rsidRPr="00FE56AC">
        <w:rPr>
          <w:rFonts w:ascii="Lato" w:hAnsi="Lato"/>
          <w:color w:val="000000" w:themeColor="text1"/>
        </w:rPr>
        <w:t xml:space="preserve">Dar por terminada la relación laboral que el Poder Judicial del Estado de Tlaxcala tiene con el servidor público Adrián Pelcastre Vázquez, Auxiliar de Registro y Trámite interino (nivel 4), adscrito al Instituto de Especialización Judicial del Poder Judicial del Estado, con efectos a partir del </w:t>
      </w:r>
      <w:r w:rsidR="004228FB" w:rsidRPr="00FE56AC">
        <w:rPr>
          <w:rFonts w:ascii="Lato" w:hAnsi="Lato"/>
          <w:color w:val="000000" w:themeColor="text1"/>
        </w:rPr>
        <w:t xml:space="preserve">uno de abril </w:t>
      </w:r>
      <w:r w:rsidRPr="00FE56AC">
        <w:rPr>
          <w:rFonts w:ascii="Lato" w:hAnsi="Lato"/>
          <w:color w:val="000000" w:themeColor="text1"/>
        </w:rPr>
        <w:t>de dos mil veinticuatro, sin responsabilidad para este Ente Público.</w:t>
      </w:r>
    </w:p>
    <w:p w14:paraId="635CEEE6" w14:textId="29D55F4C" w:rsidR="00C3723F" w:rsidRPr="00FE56AC" w:rsidRDefault="00C3723F" w:rsidP="00A84285">
      <w:pPr>
        <w:pStyle w:val="Prrafodelista"/>
        <w:numPr>
          <w:ilvl w:val="3"/>
          <w:numId w:val="11"/>
        </w:numPr>
        <w:spacing w:after="0" w:line="480" w:lineRule="auto"/>
        <w:jc w:val="both"/>
        <w:rPr>
          <w:rFonts w:ascii="Lato" w:hAnsi="Lato"/>
          <w:b/>
          <w:bCs/>
          <w:color w:val="000000" w:themeColor="text1"/>
        </w:rPr>
      </w:pPr>
      <w:r w:rsidRPr="00FE56AC">
        <w:rPr>
          <w:rFonts w:ascii="Lato" w:hAnsi="Lato"/>
          <w:color w:val="000000" w:themeColor="text1"/>
        </w:rPr>
        <w:t xml:space="preserve">Instruir a la </w:t>
      </w:r>
      <w:proofErr w:type="spellStart"/>
      <w:r w:rsidRPr="00FE56AC">
        <w:rPr>
          <w:rFonts w:ascii="Lato" w:hAnsi="Lato"/>
          <w:color w:val="000000" w:themeColor="text1"/>
        </w:rPr>
        <w:t>Diligenciaria</w:t>
      </w:r>
      <w:proofErr w:type="spellEnd"/>
      <w:r w:rsidRPr="00FE56AC">
        <w:rPr>
          <w:rFonts w:ascii="Lato" w:hAnsi="Lato"/>
          <w:color w:val="000000" w:themeColor="text1"/>
        </w:rPr>
        <w:t xml:space="preserve"> adscrita al Consejo de la Judicatura para que, asociada del Encargado de la Dirección Jurídica del Tribunal Superior de Justicia, comuniquen la terminación de la relación laboral a dicho servidor público.</w:t>
      </w:r>
    </w:p>
    <w:p w14:paraId="7F45EA4F" w14:textId="153098B1" w:rsidR="00C3723F" w:rsidRPr="00FE56AC" w:rsidRDefault="00C3723F" w:rsidP="00A84285">
      <w:pPr>
        <w:pStyle w:val="Prrafodelista"/>
        <w:numPr>
          <w:ilvl w:val="3"/>
          <w:numId w:val="11"/>
        </w:numPr>
        <w:spacing w:after="0" w:line="480" w:lineRule="auto"/>
        <w:jc w:val="both"/>
        <w:rPr>
          <w:rFonts w:ascii="Lato" w:hAnsi="Lato"/>
          <w:b/>
          <w:bCs/>
          <w:color w:val="000000" w:themeColor="text1"/>
        </w:rPr>
      </w:pPr>
      <w:r w:rsidRPr="00FE56AC">
        <w:rPr>
          <w:rFonts w:ascii="Lato" w:hAnsi="Lato"/>
          <w:color w:val="000000" w:themeColor="text1"/>
        </w:rPr>
        <w:t>Instruir al Encargado de la Dirección Jurídica del Tribunal Superior de Justicia del Estado y Tesorero del Poder Judicial del Estado, realicen la cuantificación de las prestaciones a que tenga derecho el servidor público, en términos de la Ley de la materia, hecho lo anterior, den cuenta a este Órgano Colegiado, para la determinación correspondiente.</w:t>
      </w:r>
    </w:p>
    <w:p w14:paraId="18E5DA77" w14:textId="61F9AF02" w:rsidR="00A84285" w:rsidRPr="00FE56AC" w:rsidRDefault="00C3723F" w:rsidP="00A84285">
      <w:pPr>
        <w:pStyle w:val="Prrafodelista"/>
        <w:numPr>
          <w:ilvl w:val="3"/>
          <w:numId w:val="11"/>
        </w:numPr>
        <w:spacing w:after="0" w:line="480" w:lineRule="auto"/>
        <w:jc w:val="both"/>
        <w:rPr>
          <w:rFonts w:ascii="Lato" w:hAnsi="Lato"/>
          <w:b/>
          <w:bCs/>
          <w:color w:val="000000" w:themeColor="text1"/>
        </w:rPr>
      </w:pPr>
      <w:r w:rsidRPr="00FE56AC">
        <w:rPr>
          <w:rFonts w:ascii="Lato" w:hAnsi="Lato"/>
          <w:color w:val="000000" w:themeColor="text1"/>
        </w:rPr>
        <w:t>Instruir al Contralor del Poder Judicial del Estado, prevea lo correspondiente a efecto de</w:t>
      </w:r>
      <w:r w:rsidR="00A84285" w:rsidRPr="00FE56AC">
        <w:rPr>
          <w:rFonts w:ascii="Lato" w:hAnsi="Lato"/>
          <w:color w:val="000000" w:themeColor="text1"/>
        </w:rPr>
        <w:t xml:space="preserve"> que el servidor público realice </w:t>
      </w:r>
      <w:r w:rsidRPr="00FE56AC">
        <w:rPr>
          <w:rFonts w:ascii="Lato" w:hAnsi="Lato"/>
          <w:color w:val="000000" w:themeColor="text1"/>
        </w:rPr>
        <w:t>la entrega-recepció</w:t>
      </w:r>
      <w:r w:rsidR="00A84285" w:rsidRPr="00FE56AC">
        <w:rPr>
          <w:rFonts w:ascii="Lato" w:hAnsi="Lato"/>
          <w:color w:val="000000" w:themeColor="text1"/>
        </w:rPr>
        <w:t>n.</w:t>
      </w:r>
    </w:p>
    <w:p w14:paraId="415B6D39" w14:textId="198480B2" w:rsidR="00C3723F" w:rsidRPr="00FE56AC" w:rsidRDefault="00C3723F" w:rsidP="00A84285">
      <w:pPr>
        <w:spacing w:after="0" w:line="480" w:lineRule="auto"/>
        <w:jc w:val="both"/>
        <w:rPr>
          <w:rFonts w:ascii="Lato" w:hAnsi="Lato"/>
          <w:b/>
          <w:bCs/>
          <w:color w:val="000000" w:themeColor="text1"/>
          <w:u w:val="single"/>
        </w:rPr>
      </w:pPr>
      <w:r w:rsidRPr="00FE56AC">
        <w:rPr>
          <w:rFonts w:ascii="Lato" w:hAnsi="Lato"/>
          <w:color w:val="000000" w:themeColor="text1"/>
        </w:rPr>
        <w:t xml:space="preserve">Comuníquese esta determinación al Encargado de la Dirección Jurídica del Tribunal Superior de Justicia del Estado, Tesorero y Contralor del Poder Judicial del Estado, para su conocimiento y efectos correspondientes; así como al </w:t>
      </w:r>
      <w:proofErr w:type="gramStart"/>
      <w:r w:rsidRPr="00FE56AC">
        <w:rPr>
          <w:rFonts w:ascii="Lato" w:hAnsi="Lato"/>
          <w:color w:val="000000" w:themeColor="text1"/>
        </w:rPr>
        <w:t>Director</w:t>
      </w:r>
      <w:proofErr w:type="gramEnd"/>
      <w:r w:rsidRPr="00FE56AC">
        <w:rPr>
          <w:rFonts w:ascii="Lato" w:hAnsi="Lato"/>
          <w:color w:val="000000" w:themeColor="text1"/>
        </w:rPr>
        <w:t xml:space="preserve"> y Subdirectora de Recursos Humanos y Materiales dependientes de la Secretaría Ejecutiva para los trámites administrativos respectivos. </w:t>
      </w:r>
      <w:r w:rsidRPr="00FE56AC">
        <w:rPr>
          <w:rFonts w:ascii="Lato" w:hAnsi="Lato"/>
          <w:b/>
          <w:bCs/>
          <w:color w:val="000000" w:themeColor="text1"/>
          <w:u w:val="single"/>
        </w:rPr>
        <w:t>APROBADO POR UNANIMIDAD DE VOTOS</w:t>
      </w:r>
      <w:r w:rsidR="00446198" w:rsidRPr="00FE56AC">
        <w:rPr>
          <w:rFonts w:ascii="Lato" w:hAnsi="Lato"/>
          <w:b/>
          <w:bCs/>
          <w:color w:val="000000" w:themeColor="text1"/>
          <w:u w:val="single"/>
        </w:rPr>
        <w:t>.</w:t>
      </w:r>
    </w:p>
    <w:p w14:paraId="48580DCA" w14:textId="6B7A070F" w:rsidR="00C13393" w:rsidRPr="00FE56AC" w:rsidRDefault="00C13393" w:rsidP="008C104B">
      <w:pPr>
        <w:spacing w:after="0" w:line="480" w:lineRule="auto"/>
        <w:ind w:firstLine="708"/>
        <w:jc w:val="both"/>
        <w:rPr>
          <w:rFonts w:ascii="Lato" w:eastAsia="Times New Roman" w:hAnsi="Lato" w:cs="Calibri"/>
          <w:b/>
          <w:bCs/>
          <w:color w:val="000000" w:themeColor="text1"/>
          <w:u w:val="single"/>
          <w:bdr w:val="none" w:sz="0" w:space="0" w:color="auto" w:frame="1"/>
        </w:rPr>
      </w:pPr>
    </w:p>
    <w:p w14:paraId="6CF936B4" w14:textId="75BA7736" w:rsidR="00C3723F" w:rsidRPr="00FE56AC" w:rsidRDefault="00C3723F" w:rsidP="00C3723F">
      <w:pPr>
        <w:spacing w:after="0" w:line="480" w:lineRule="auto"/>
        <w:ind w:firstLine="426"/>
        <w:jc w:val="both"/>
        <w:rPr>
          <w:rFonts w:ascii="Lato" w:hAnsi="Lato"/>
          <w:b/>
          <w:bCs/>
          <w:color w:val="000000" w:themeColor="text1"/>
        </w:rPr>
      </w:pPr>
      <w:r w:rsidRPr="00FE56AC">
        <w:rPr>
          <w:rFonts w:ascii="Lato" w:eastAsia="Times New Roman" w:hAnsi="Lato"/>
          <w:b/>
          <w:bCs/>
          <w:color w:val="000000" w:themeColor="text1"/>
        </w:rPr>
        <w:lastRenderedPageBreak/>
        <w:t>ACUERDO XI/27/2024.</w:t>
      </w:r>
      <w:r w:rsidR="004B57DD" w:rsidRPr="00FE56AC">
        <w:rPr>
          <w:rFonts w:ascii="Lato" w:eastAsia="Times New Roman" w:hAnsi="Lato"/>
          <w:b/>
          <w:bCs/>
          <w:color w:val="000000" w:themeColor="text1"/>
        </w:rPr>
        <w:t>9</w:t>
      </w:r>
      <w:r w:rsidR="00446198" w:rsidRPr="00FE56AC">
        <w:rPr>
          <w:rFonts w:ascii="Lato" w:eastAsia="Times New Roman" w:hAnsi="Lato"/>
          <w:b/>
          <w:bCs/>
          <w:color w:val="000000" w:themeColor="text1"/>
        </w:rPr>
        <w:t>.</w:t>
      </w:r>
      <w:r w:rsidRPr="00FE56AC">
        <w:rPr>
          <w:rFonts w:ascii="Lato" w:hAnsi="Lato"/>
          <w:color w:val="000000" w:themeColor="text1"/>
        </w:rPr>
        <w:t xml:space="preserve"> Respecto al servidor público </w:t>
      </w:r>
      <w:r w:rsidR="00713140" w:rsidRPr="00FE56AC">
        <w:rPr>
          <w:rFonts w:ascii="Lato" w:hAnsi="Lato"/>
          <w:color w:val="000000" w:themeColor="text1"/>
        </w:rPr>
        <w:t xml:space="preserve">Sergio Díaz </w:t>
      </w:r>
      <w:proofErr w:type="spellStart"/>
      <w:r w:rsidR="00713140" w:rsidRPr="00FE56AC">
        <w:rPr>
          <w:rFonts w:ascii="Lato" w:hAnsi="Lato"/>
          <w:color w:val="000000" w:themeColor="text1"/>
        </w:rPr>
        <w:t>Yañez</w:t>
      </w:r>
      <w:proofErr w:type="spellEnd"/>
      <w:r w:rsidR="00713140" w:rsidRPr="00FE56AC">
        <w:rPr>
          <w:rFonts w:ascii="Lato" w:hAnsi="Lato"/>
          <w:color w:val="000000" w:themeColor="text1"/>
        </w:rPr>
        <w:t xml:space="preserve"> Jefe de Departamento (nivel 11), Encargado de la Unidad de Protección Civil </w:t>
      </w:r>
      <w:r w:rsidR="00C250AE" w:rsidRPr="00FE56AC">
        <w:rPr>
          <w:rFonts w:ascii="Lato" w:hAnsi="Lato"/>
          <w:color w:val="000000" w:themeColor="text1"/>
        </w:rPr>
        <w:t xml:space="preserve">y de Primeros Auxilios </w:t>
      </w:r>
      <w:r w:rsidR="00713140" w:rsidRPr="00FE56AC">
        <w:rPr>
          <w:rFonts w:ascii="Lato" w:hAnsi="Lato"/>
          <w:color w:val="000000" w:themeColor="text1"/>
        </w:rPr>
        <w:t>del Poder Judicial del Estado</w:t>
      </w:r>
      <w:r w:rsidRPr="00FE56AC">
        <w:rPr>
          <w:rFonts w:ascii="Lato" w:hAnsi="Lato"/>
          <w:color w:val="000000" w:themeColor="text1"/>
        </w:rPr>
        <w:t xml:space="preserve">, tomando en consideración que se trata de un servidor público bajo el régimen de confianza, que no cuenta con estabilidad en el empleo, por la naturaleza de las funciones que realiza y dado que ya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 5 de la Ley antes citada, 45 Bis, 45 </w:t>
      </w:r>
      <w:proofErr w:type="spellStart"/>
      <w:r w:rsidRPr="00FE56AC">
        <w:rPr>
          <w:rFonts w:ascii="Lato" w:hAnsi="Lato"/>
          <w:color w:val="000000" w:themeColor="text1"/>
        </w:rPr>
        <w:t>Quáter</w:t>
      </w:r>
      <w:proofErr w:type="spellEnd"/>
      <w:r w:rsidRPr="00FE56AC">
        <w:rPr>
          <w:rFonts w:ascii="Lato" w:hAnsi="Lato"/>
          <w:color w:val="000000" w:themeColor="text1"/>
        </w:rPr>
        <w:t>, 61, 68, fracción I, de la Ley Orgánica del Poder Judicial del Estado, y 9 fracción XVII, del Reglamento del Consejo de la Judicatura del Estado, se determina:</w:t>
      </w:r>
    </w:p>
    <w:p w14:paraId="2FB47DBE" w14:textId="48EF0EE4" w:rsidR="00C3723F" w:rsidRPr="00FE56AC" w:rsidRDefault="00C3723F" w:rsidP="004B57DD">
      <w:pPr>
        <w:pStyle w:val="Prrafodelista"/>
        <w:numPr>
          <w:ilvl w:val="4"/>
          <w:numId w:val="11"/>
        </w:numPr>
        <w:tabs>
          <w:tab w:val="clear" w:pos="3600"/>
        </w:tabs>
        <w:spacing w:after="0" w:line="480" w:lineRule="auto"/>
        <w:ind w:left="851" w:hanging="284"/>
        <w:jc w:val="both"/>
        <w:rPr>
          <w:rFonts w:ascii="Lato" w:hAnsi="Lato"/>
          <w:color w:val="000000" w:themeColor="text1"/>
        </w:rPr>
      </w:pPr>
      <w:r w:rsidRPr="00FE56AC">
        <w:rPr>
          <w:rFonts w:ascii="Lato" w:hAnsi="Lato"/>
          <w:color w:val="000000" w:themeColor="text1"/>
        </w:rPr>
        <w:t xml:space="preserve">Dar por terminada la relación laboral que el Poder Judicial del Estado de Tlaxcala tiene con el servidor público </w:t>
      </w:r>
      <w:r w:rsidR="00C250AE" w:rsidRPr="00FE56AC">
        <w:rPr>
          <w:rFonts w:ascii="Lato" w:hAnsi="Lato"/>
          <w:color w:val="000000" w:themeColor="text1"/>
        </w:rPr>
        <w:t xml:space="preserve">Sergio Díaz </w:t>
      </w:r>
      <w:proofErr w:type="spellStart"/>
      <w:r w:rsidR="00C250AE" w:rsidRPr="00FE56AC">
        <w:rPr>
          <w:rFonts w:ascii="Lato" w:hAnsi="Lato"/>
          <w:color w:val="000000" w:themeColor="text1"/>
        </w:rPr>
        <w:t>Yañez</w:t>
      </w:r>
      <w:proofErr w:type="spellEnd"/>
      <w:r w:rsidR="00C250AE" w:rsidRPr="00FE56AC">
        <w:rPr>
          <w:rFonts w:ascii="Lato" w:hAnsi="Lato"/>
          <w:color w:val="000000" w:themeColor="text1"/>
        </w:rPr>
        <w:t xml:space="preserve"> Jefe de Departamento (nivel 11), Encargado de la Unidad de Protección Civil y de Primeros Auxilios del Poder Judicial del Estado, </w:t>
      </w:r>
      <w:r w:rsidRPr="00FE56AC">
        <w:rPr>
          <w:rFonts w:ascii="Lato" w:hAnsi="Lato"/>
          <w:color w:val="000000" w:themeColor="text1"/>
        </w:rPr>
        <w:t>con efectos a partir del</w:t>
      </w:r>
      <w:r w:rsidR="004B57DD" w:rsidRPr="00FE56AC">
        <w:rPr>
          <w:rFonts w:ascii="Lato" w:hAnsi="Lato"/>
          <w:color w:val="000000" w:themeColor="text1"/>
        </w:rPr>
        <w:t xml:space="preserve"> </w:t>
      </w:r>
      <w:r w:rsidR="001A28F3" w:rsidRPr="00FE56AC">
        <w:rPr>
          <w:rFonts w:ascii="Lato" w:hAnsi="Lato"/>
          <w:color w:val="000000" w:themeColor="text1"/>
        </w:rPr>
        <w:t>uno de abril d</w:t>
      </w:r>
      <w:r w:rsidRPr="00FE56AC">
        <w:rPr>
          <w:rFonts w:ascii="Lato" w:hAnsi="Lato"/>
          <w:color w:val="000000" w:themeColor="text1"/>
        </w:rPr>
        <w:t>e dos mil veinticuatro, sin responsabilidad para este Ente Público.</w:t>
      </w:r>
    </w:p>
    <w:p w14:paraId="3A48C0A9" w14:textId="4BC83089" w:rsidR="00C3723F" w:rsidRPr="00FE56AC" w:rsidRDefault="004B57DD" w:rsidP="004B57DD">
      <w:pPr>
        <w:pStyle w:val="Prrafodelista"/>
        <w:numPr>
          <w:ilvl w:val="4"/>
          <w:numId w:val="11"/>
        </w:numPr>
        <w:tabs>
          <w:tab w:val="clear" w:pos="3600"/>
        </w:tabs>
        <w:spacing w:after="0" w:line="480" w:lineRule="auto"/>
        <w:ind w:left="851" w:hanging="284"/>
        <w:jc w:val="both"/>
        <w:rPr>
          <w:rFonts w:ascii="Lato" w:hAnsi="Lato"/>
          <w:color w:val="000000" w:themeColor="text1"/>
        </w:rPr>
      </w:pPr>
      <w:r w:rsidRPr="00FE56AC">
        <w:rPr>
          <w:rFonts w:ascii="Lato" w:hAnsi="Lato"/>
          <w:color w:val="000000" w:themeColor="text1"/>
        </w:rPr>
        <w:t>I</w:t>
      </w:r>
      <w:r w:rsidR="00C3723F" w:rsidRPr="00FE56AC">
        <w:rPr>
          <w:rFonts w:ascii="Lato" w:hAnsi="Lato"/>
          <w:color w:val="000000" w:themeColor="text1"/>
        </w:rPr>
        <w:t xml:space="preserve">nstruir a la </w:t>
      </w:r>
      <w:proofErr w:type="spellStart"/>
      <w:r w:rsidR="00C3723F" w:rsidRPr="00FE56AC">
        <w:rPr>
          <w:rFonts w:ascii="Lato" w:hAnsi="Lato"/>
          <w:color w:val="000000" w:themeColor="text1"/>
        </w:rPr>
        <w:t>Diligenciaria</w:t>
      </w:r>
      <w:proofErr w:type="spellEnd"/>
      <w:r w:rsidR="00C3723F" w:rsidRPr="00FE56AC">
        <w:rPr>
          <w:rFonts w:ascii="Lato" w:hAnsi="Lato"/>
          <w:color w:val="000000" w:themeColor="text1"/>
        </w:rPr>
        <w:t xml:space="preserve"> adscrita al Consejo de la Judicatura para que, asociada del Encargado de la Dirección Jurídica del Tribunal Superior de Justicia, comuniquen la terminación de la relación laboral a dicho servidor público.</w:t>
      </w:r>
    </w:p>
    <w:p w14:paraId="1413D6AF" w14:textId="52B27B61" w:rsidR="00C3723F" w:rsidRPr="00FE56AC" w:rsidRDefault="00C3723F" w:rsidP="004B57DD">
      <w:pPr>
        <w:pStyle w:val="Prrafodelista"/>
        <w:numPr>
          <w:ilvl w:val="4"/>
          <w:numId w:val="11"/>
        </w:numPr>
        <w:tabs>
          <w:tab w:val="clear" w:pos="3600"/>
        </w:tabs>
        <w:spacing w:after="0" w:line="480" w:lineRule="auto"/>
        <w:ind w:left="851" w:hanging="284"/>
        <w:jc w:val="both"/>
        <w:rPr>
          <w:rFonts w:ascii="Lato" w:hAnsi="Lato"/>
          <w:color w:val="000000" w:themeColor="text1"/>
        </w:rPr>
      </w:pPr>
      <w:r w:rsidRPr="00FE56AC">
        <w:rPr>
          <w:rFonts w:ascii="Lato" w:hAnsi="Lato"/>
          <w:color w:val="000000" w:themeColor="text1"/>
        </w:rPr>
        <w:t>Instruir al Encargado de la Dirección Jurídica del Tribunal Superior de Justicia del Estado y Tesorero del Poder Judicial del Estado, realicen la cuantificación de las prestaciones a que tenga derecho el servidor público, en términos de la Ley de la materia, hecho lo anterior, den cuenta a este Órgano Colegiado, para la determinación correspondiente.</w:t>
      </w:r>
    </w:p>
    <w:p w14:paraId="581FAF65" w14:textId="6317F264" w:rsidR="00C3723F" w:rsidRPr="00FE56AC" w:rsidRDefault="00C3723F" w:rsidP="004B57DD">
      <w:pPr>
        <w:pStyle w:val="Prrafodelista"/>
        <w:numPr>
          <w:ilvl w:val="4"/>
          <w:numId w:val="11"/>
        </w:numPr>
        <w:tabs>
          <w:tab w:val="clear" w:pos="3600"/>
        </w:tabs>
        <w:spacing w:after="0" w:line="480" w:lineRule="auto"/>
        <w:ind w:left="851" w:hanging="284"/>
        <w:jc w:val="both"/>
        <w:rPr>
          <w:rFonts w:ascii="Lato" w:hAnsi="Lato"/>
          <w:color w:val="000000" w:themeColor="text1"/>
        </w:rPr>
      </w:pPr>
      <w:r w:rsidRPr="00FE56AC">
        <w:rPr>
          <w:rFonts w:ascii="Lato" w:hAnsi="Lato"/>
          <w:color w:val="000000" w:themeColor="text1"/>
        </w:rPr>
        <w:t>Instruir al Contralor del Poder Judicial del Estado, prevea lo correspondiente a efecto de</w:t>
      </w:r>
      <w:r w:rsidR="004B57DD" w:rsidRPr="00FE56AC">
        <w:rPr>
          <w:rFonts w:ascii="Lato" w:hAnsi="Lato"/>
          <w:color w:val="000000" w:themeColor="text1"/>
        </w:rPr>
        <w:t xml:space="preserve"> que el servidor público</w:t>
      </w:r>
      <w:r w:rsidR="0084579E" w:rsidRPr="00FE56AC">
        <w:rPr>
          <w:rFonts w:ascii="Lato" w:hAnsi="Lato"/>
          <w:color w:val="000000" w:themeColor="text1"/>
        </w:rPr>
        <w:t xml:space="preserve"> Sergio Díaz </w:t>
      </w:r>
      <w:proofErr w:type="spellStart"/>
      <w:r w:rsidR="0084579E" w:rsidRPr="00FE56AC">
        <w:rPr>
          <w:rFonts w:ascii="Lato" w:hAnsi="Lato"/>
          <w:color w:val="000000" w:themeColor="text1"/>
        </w:rPr>
        <w:t>Yañez</w:t>
      </w:r>
      <w:proofErr w:type="spellEnd"/>
      <w:r w:rsidR="004B57DD" w:rsidRPr="00FE56AC">
        <w:rPr>
          <w:rFonts w:ascii="Lato" w:hAnsi="Lato"/>
          <w:color w:val="000000" w:themeColor="text1"/>
        </w:rPr>
        <w:t xml:space="preserve">, lleve </w:t>
      </w:r>
      <w:r w:rsidRPr="00FE56AC">
        <w:rPr>
          <w:rFonts w:ascii="Lato" w:hAnsi="Lato"/>
          <w:color w:val="000000" w:themeColor="text1"/>
        </w:rPr>
        <w:t>a cabo la entrega-recepción</w:t>
      </w:r>
      <w:r w:rsidR="0084579E" w:rsidRPr="00FE56AC">
        <w:rPr>
          <w:rFonts w:ascii="Lato" w:hAnsi="Lato"/>
          <w:color w:val="000000" w:themeColor="text1"/>
        </w:rPr>
        <w:t>, al Titular</w:t>
      </w:r>
      <w:r w:rsidR="00882024" w:rsidRPr="00FE56AC">
        <w:rPr>
          <w:rFonts w:ascii="Lato" w:hAnsi="Lato"/>
          <w:color w:val="000000" w:themeColor="text1"/>
        </w:rPr>
        <w:t xml:space="preserve"> </w:t>
      </w:r>
      <w:r w:rsidR="0084579E" w:rsidRPr="00FE56AC">
        <w:rPr>
          <w:rFonts w:ascii="Lato" w:hAnsi="Lato"/>
          <w:color w:val="000000" w:themeColor="text1"/>
        </w:rPr>
        <w:t>designado en dicha área.</w:t>
      </w:r>
    </w:p>
    <w:p w14:paraId="52989BE5" w14:textId="0D7C420A" w:rsidR="00C3723F" w:rsidRPr="00FE56AC" w:rsidRDefault="00C3723F" w:rsidP="00C3723F">
      <w:pPr>
        <w:spacing w:line="480" w:lineRule="auto"/>
        <w:jc w:val="both"/>
        <w:rPr>
          <w:rFonts w:ascii="Lato" w:hAnsi="Lato"/>
          <w:b/>
          <w:bCs/>
          <w:color w:val="000000" w:themeColor="text1"/>
          <w:u w:val="single"/>
        </w:rPr>
      </w:pPr>
      <w:r w:rsidRPr="00FE56AC">
        <w:rPr>
          <w:rFonts w:ascii="Lato" w:hAnsi="Lato"/>
          <w:color w:val="000000" w:themeColor="text1"/>
        </w:rPr>
        <w:lastRenderedPageBreak/>
        <w:t xml:space="preserve">Comuníquese esta determinación al Encargado de la Dirección Jurídica del Tribunal Superior de Justicia del Estado, Tesorero y Contralor del Poder Judicial del Estado, para su conocimiento y efectos correspondientes; así como al </w:t>
      </w:r>
      <w:proofErr w:type="gramStart"/>
      <w:r w:rsidRPr="00FE56AC">
        <w:rPr>
          <w:rFonts w:ascii="Lato" w:hAnsi="Lato"/>
          <w:color w:val="000000" w:themeColor="text1"/>
        </w:rPr>
        <w:t>Director</w:t>
      </w:r>
      <w:proofErr w:type="gramEnd"/>
      <w:r w:rsidRPr="00FE56AC">
        <w:rPr>
          <w:rFonts w:ascii="Lato" w:hAnsi="Lato"/>
          <w:color w:val="000000" w:themeColor="text1"/>
        </w:rPr>
        <w:t xml:space="preserve"> de Recursos Humanos y Materiales dependiente de la Secretaría Ejecutiva para los trámites administrativos respectivos. </w:t>
      </w:r>
      <w:r w:rsidRPr="00FE56AC">
        <w:rPr>
          <w:rFonts w:ascii="Lato" w:hAnsi="Lato"/>
          <w:b/>
          <w:bCs/>
          <w:color w:val="000000" w:themeColor="text1"/>
          <w:u w:val="single"/>
        </w:rPr>
        <w:t>APROBADO POR UNANIMIDAD DE VOTOS</w:t>
      </w:r>
      <w:r w:rsidR="00446198" w:rsidRPr="00FE56AC">
        <w:rPr>
          <w:rFonts w:ascii="Lato" w:hAnsi="Lato"/>
          <w:b/>
          <w:bCs/>
          <w:color w:val="000000" w:themeColor="text1"/>
          <w:u w:val="single"/>
        </w:rPr>
        <w:t>.</w:t>
      </w:r>
    </w:p>
    <w:p w14:paraId="011297A3" w14:textId="6A04C978" w:rsidR="008B1F73" w:rsidRPr="00FE56AC" w:rsidRDefault="008B1F73" w:rsidP="008B1F73">
      <w:pPr>
        <w:spacing w:after="0" w:line="480" w:lineRule="auto"/>
        <w:ind w:firstLine="708"/>
        <w:jc w:val="both"/>
        <w:rPr>
          <w:rFonts w:ascii="Lato" w:eastAsia="Times New Roman" w:hAnsi="Lato"/>
          <w:b/>
          <w:bCs/>
          <w:color w:val="000000" w:themeColor="text1"/>
        </w:rPr>
      </w:pPr>
      <w:r w:rsidRPr="00FE56AC">
        <w:rPr>
          <w:rFonts w:ascii="Lato" w:eastAsia="Times New Roman" w:hAnsi="Lato"/>
          <w:b/>
          <w:bCs/>
          <w:color w:val="000000" w:themeColor="text1"/>
        </w:rPr>
        <w:t>ACUERDO XI/27/2024.</w:t>
      </w:r>
      <w:r w:rsidR="00C3723F" w:rsidRPr="00FE56AC">
        <w:rPr>
          <w:rFonts w:ascii="Lato" w:eastAsia="Times New Roman" w:hAnsi="Lato"/>
          <w:b/>
          <w:bCs/>
          <w:color w:val="000000" w:themeColor="text1"/>
        </w:rPr>
        <w:t>10</w:t>
      </w:r>
      <w:r w:rsidR="00C13393" w:rsidRPr="00FE56AC">
        <w:rPr>
          <w:rFonts w:ascii="Lato" w:eastAsia="Times New Roman" w:hAnsi="Lato"/>
          <w:b/>
          <w:bCs/>
          <w:color w:val="000000" w:themeColor="text1"/>
        </w:rPr>
        <w:t>.</w:t>
      </w:r>
      <w:r w:rsidR="00C3723F" w:rsidRPr="00FE56AC">
        <w:rPr>
          <w:rFonts w:ascii="Lato" w:eastAsia="Times New Roman" w:hAnsi="Lato"/>
          <w:b/>
          <w:bCs/>
          <w:color w:val="000000" w:themeColor="text1"/>
        </w:rPr>
        <w:t xml:space="preserve"> </w:t>
      </w:r>
      <w:r w:rsidRPr="00FE56AC">
        <w:rPr>
          <w:rFonts w:ascii="Lato" w:eastAsia="Times New Roman" w:hAnsi="Lato"/>
          <w:b/>
          <w:bCs/>
          <w:color w:val="000000" w:themeColor="text1"/>
        </w:rPr>
        <w:t>ADSCRIPCIONES Y/O READSCRIPCIONES:</w:t>
      </w:r>
    </w:p>
    <w:tbl>
      <w:tblPr>
        <w:tblStyle w:val="Tablaconcuadrcula"/>
        <w:tblW w:w="0" w:type="auto"/>
        <w:tblLook w:val="04A0" w:firstRow="1" w:lastRow="0" w:firstColumn="1" w:lastColumn="0" w:noHBand="0" w:noVBand="1"/>
      </w:tblPr>
      <w:tblGrid>
        <w:gridCol w:w="3847"/>
        <w:gridCol w:w="3847"/>
      </w:tblGrid>
      <w:tr w:rsidR="00FE56AC" w:rsidRPr="00FE56AC" w14:paraId="6A4C929E" w14:textId="77777777" w:rsidTr="008B1F73">
        <w:tc>
          <w:tcPr>
            <w:tcW w:w="3847" w:type="dxa"/>
          </w:tcPr>
          <w:p w14:paraId="36B38D3D" w14:textId="77777777" w:rsidR="008B1F73" w:rsidRPr="00FE56AC" w:rsidRDefault="008B1F73" w:rsidP="00D41C99">
            <w:pPr>
              <w:spacing w:before="100" w:beforeAutospacing="1" w:after="0" w:afterAutospacing="1" w:line="480" w:lineRule="auto"/>
              <w:jc w:val="center"/>
              <w:rPr>
                <w:rFonts w:ascii="Lato" w:eastAsia="Times New Roman" w:hAnsi="Lato"/>
                <w:b/>
                <w:bCs/>
                <w:color w:val="000000" w:themeColor="text1"/>
                <w:lang w:eastAsia="es-MX"/>
              </w:rPr>
            </w:pPr>
            <w:r w:rsidRPr="00FE56AC">
              <w:rPr>
                <w:rFonts w:ascii="Lato" w:eastAsia="Times New Roman" w:hAnsi="Lato"/>
                <w:b/>
                <w:bCs/>
                <w:color w:val="000000" w:themeColor="text1"/>
                <w:lang w:eastAsia="es-MX"/>
              </w:rPr>
              <w:t>SITUACIÓN ACTUAL:</w:t>
            </w:r>
          </w:p>
        </w:tc>
        <w:tc>
          <w:tcPr>
            <w:tcW w:w="3847" w:type="dxa"/>
          </w:tcPr>
          <w:p w14:paraId="213E338E" w14:textId="77777777" w:rsidR="008B1F73" w:rsidRPr="00FE56AC" w:rsidRDefault="008B1F73" w:rsidP="00D41C99">
            <w:pPr>
              <w:spacing w:before="100" w:beforeAutospacing="1" w:after="0" w:afterAutospacing="1" w:line="480" w:lineRule="auto"/>
              <w:jc w:val="center"/>
              <w:rPr>
                <w:rFonts w:ascii="Lato" w:eastAsia="Times New Roman" w:hAnsi="Lato"/>
                <w:b/>
                <w:bCs/>
                <w:color w:val="000000" w:themeColor="text1"/>
                <w:lang w:eastAsia="es-MX"/>
              </w:rPr>
            </w:pPr>
            <w:r w:rsidRPr="00FE56AC">
              <w:rPr>
                <w:rFonts w:ascii="Lato" w:eastAsia="Times New Roman" w:hAnsi="Lato"/>
                <w:b/>
                <w:bCs/>
                <w:color w:val="000000" w:themeColor="text1"/>
                <w:lang w:eastAsia="es-MX"/>
              </w:rPr>
              <w:t>DETERMINACIÓN:</w:t>
            </w:r>
          </w:p>
        </w:tc>
      </w:tr>
      <w:tr w:rsidR="00FE56AC" w:rsidRPr="00FE56AC" w14:paraId="7B5982B9" w14:textId="77777777" w:rsidTr="008B1F73">
        <w:tc>
          <w:tcPr>
            <w:tcW w:w="3847" w:type="dxa"/>
          </w:tcPr>
          <w:p w14:paraId="66B6B76F" w14:textId="77777777" w:rsidR="008B1F73" w:rsidRPr="00FE56AC" w:rsidRDefault="003609FE" w:rsidP="009604AE">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Lcda. Lourdes George Cruz</w:t>
            </w:r>
          </w:p>
          <w:p w14:paraId="16A1B4E8" w14:textId="4329C921" w:rsidR="003609FE" w:rsidRPr="00FE56AC" w:rsidRDefault="003609FE" w:rsidP="009604AE">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Oficial de Partes interina (nivel 5), adscrita al Juzgado Segundo Familiar del Distrito Judicial de Cuauhtémoc. </w:t>
            </w:r>
          </w:p>
        </w:tc>
        <w:tc>
          <w:tcPr>
            <w:tcW w:w="3847" w:type="dxa"/>
          </w:tcPr>
          <w:p w14:paraId="54A5E546" w14:textId="7BB37747" w:rsidR="008B1F73" w:rsidRPr="00FE56AC" w:rsidRDefault="00D41C99" w:rsidP="009604AE">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se designa </w:t>
            </w:r>
            <w:proofErr w:type="spellStart"/>
            <w:r w:rsidRPr="00FE56AC">
              <w:rPr>
                <w:rFonts w:ascii="Lato" w:eastAsia="Times New Roman" w:hAnsi="Lato"/>
                <w:color w:val="000000" w:themeColor="text1"/>
                <w:sz w:val="20"/>
                <w:szCs w:val="20"/>
                <w:lang w:eastAsia="es-MX"/>
              </w:rPr>
              <w:t>Diligenciaria</w:t>
            </w:r>
            <w:proofErr w:type="spellEnd"/>
            <w:r w:rsidRPr="00FE56AC">
              <w:rPr>
                <w:rFonts w:ascii="Lato" w:eastAsia="Times New Roman" w:hAnsi="Lato"/>
                <w:color w:val="000000" w:themeColor="text1"/>
                <w:sz w:val="20"/>
                <w:szCs w:val="20"/>
                <w:lang w:eastAsia="es-MX"/>
              </w:rPr>
              <w:t xml:space="preserve"> interina (nivel 7), adscrita al Juzgado Segundo Civil del Distrito Judicial de Cuauhtémoc, en </w:t>
            </w:r>
            <w:r w:rsidR="002217D0" w:rsidRPr="00FE56AC">
              <w:rPr>
                <w:rFonts w:ascii="Lato" w:eastAsia="Times New Roman" w:hAnsi="Lato"/>
                <w:color w:val="000000" w:themeColor="text1"/>
                <w:sz w:val="20"/>
                <w:szCs w:val="20"/>
                <w:lang w:eastAsia="es-MX"/>
              </w:rPr>
              <w:t>sustitución de</w:t>
            </w:r>
            <w:r w:rsidRPr="00FE56AC">
              <w:rPr>
                <w:rFonts w:ascii="Lato" w:eastAsia="Times New Roman" w:hAnsi="Lato"/>
                <w:color w:val="000000" w:themeColor="text1"/>
                <w:sz w:val="20"/>
                <w:szCs w:val="20"/>
                <w:lang w:eastAsia="es-MX"/>
              </w:rPr>
              <w:t xml:space="preserve"> la Lcda. Ma. Malintzi Molina Sánchez, por el término de tres meses, con efectos a partir del </w:t>
            </w:r>
            <w:r w:rsidR="009604AE" w:rsidRPr="00FE56AC">
              <w:rPr>
                <w:rFonts w:ascii="Lato" w:eastAsia="Times New Roman" w:hAnsi="Lato"/>
                <w:color w:val="000000" w:themeColor="text1"/>
                <w:sz w:val="20"/>
                <w:szCs w:val="20"/>
                <w:lang w:eastAsia="es-MX"/>
              </w:rPr>
              <w:t xml:space="preserve">veintiuno </w:t>
            </w:r>
            <w:r w:rsidRPr="00FE56AC">
              <w:rPr>
                <w:rFonts w:ascii="Lato" w:eastAsia="Times New Roman" w:hAnsi="Lato"/>
                <w:color w:val="000000" w:themeColor="text1"/>
                <w:sz w:val="20"/>
                <w:szCs w:val="20"/>
                <w:lang w:eastAsia="es-MX"/>
              </w:rPr>
              <w:t>de marzo de dos mil veinticuatro.</w:t>
            </w:r>
          </w:p>
        </w:tc>
      </w:tr>
      <w:tr w:rsidR="00FE56AC" w:rsidRPr="00FE56AC" w14:paraId="5539FB1C" w14:textId="77777777" w:rsidTr="008B1F73">
        <w:tc>
          <w:tcPr>
            <w:tcW w:w="3847" w:type="dxa"/>
          </w:tcPr>
          <w:p w14:paraId="1027DAA7" w14:textId="7D6E3321" w:rsidR="00637905" w:rsidRPr="00FE56AC" w:rsidRDefault="00637905" w:rsidP="009604AE">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Jocelyn Escobar Hernández</w:t>
            </w:r>
          </w:p>
        </w:tc>
        <w:tc>
          <w:tcPr>
            <w:tcW w:w="3847" w:type="dxa"/>
          </w:tcPr>
          <w:p w14:paraId="63FBFD86" w14:textId="6983E85A" w:rsidR="00637905" w:rsidRPr="00FE56AC" w:rsidRDefault="00637905" w:rsidP="009604AE">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se designa Auxiliar Administrativo interino (nivel 5), en funciones de Oficial de Partes, adscrita al Juzgado Segundo Familiar del Distrito Judicial de Cuauhtémoc, en sustitución de la Lcda. Lourdes George Cruz, por el término de tres meses, con efectos a partir del </w:t>
            </w:r>
            <w:r w:rsidR="004010E1" w:rsidRPr="00FE56AC">
              <w:rPr>
                <w:rFonts w:ascii="Lato" w:eastAsia="Times New Roman" w:hAnsi="Lato"/>
                <w:color w:val="000000" w:themeColor="text1"/>
                <w:sz w:val="20"/>
                <w:szCs w:val="20"/>
                <w:lang w:eastAsia="es-MX"/>
              </w:rPr>
              <w:t xml:space="preserve">primero de abril de </w:t>
            </w:r>
            <w:r w:rsidRPr="00FE56AC">
              <w:rPr>
                <w:rFonts w:ascii="Lato" w:eastAsia="Times New Roman" w:hAnsi="Lato"/>
                <w:color w:val="000000" w:themeColor="text1"/>
                <w:sz w:val="20"/>
                <w:szCs w:val="20"/>
                <w:lang w:eastAsia="es-MX"/>
              </w:rPr>
              <w:t>dos mil veinticuatro.</w:t>
            </w:r>
          </w:p>
        </w:tc>
      </w:tr>
      <w:tr w:rsidR="00FE56AC" w:rsidRPr="00FE56AC" w14:paraId="5345DCC6" w14:textId="77777777" w:rsidTr="008B1F73">
        <w:tc>
          <w:tcPr>
            <w:tcW w:w="3847" w:type="dxa"/>
          </w:tcPr>
          <w:p w14:paraId="1866F639" w14:textId="069D0071" w:rsidR="00637905" w:rsidRPr="00FE56AC" w:rsidRDefault="00637905" w:rsidP="009604AE">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Ariana Mendieta Solís</w:t>
            </w:r>
          </w:p>
        </w:tc>
        <w:tc>
          <w:tcPr>
            <w:tcW w:w="3847" w:type="dxa"/>
          </w:tcPr>
          <w:p w14:paraId="4100B5A9" w14:textId="1F1AB028" w:rsidR="00637905" w:rsidRPr="00FE56AC" w:rsidRDefault="00637905" w:rsidP="009604AE">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se designa Taquimecanógrafa interina (nivel 3), adscrita al Juzgado Segundo Familiar del Distrito Judicial de Cuauhtémoc, en sustitución del Lcdo. Alan Meléndez Tecuapacho, por el término de tres meses, con efectos a partir del </w:t>
            </w:r>
            <w:r w:rsidR="004010E1" w:rsidRPr="00FE56AC">
              <w:rPr>
                <w:rFonts w:ascii="Lato" w:eastAsia="Times New Roman" w:hAnsi="Lato"/>
                <w:color w:val="000000" w:themeColor="text1"/>
                <w:sz w:val="20"/>
                <w:szCs w:val="20"/>
                <w:lang w:eastAsia="es-MX"/>
              </w:rPr>
              <w:t xml:space="preserve">primero de abril </w:t>
            </w:r>
            <w:r w:rsidRPr="00FE56AC">
              <w:rPr>
                <w:rFonts w:ascii="Lato" w:eastAsia="Times New Roman" w:hAnsi="Lato"/>
                <w:color w:val="000000" w:themeColor="text1"/>
                <w:sz w:val="20"/>
                <w:szCs w:val="20"/>
                <w:lang w:eastAsia="es-MX"/>
              </w:rPr>
              <w:t xml:space="preserve">de dos mil veinticuatro. </w:t>
            </w:r>
          </w:p>
        </w:tc>
      </w:tr>
      <w:tr w:rsidR="00FE56AC" w:rsidRPr="00FE56AC" w14:paraId="4A329DF1" w14:textId="77777777" w:rsidTr="008B1F73">
        <w:tc>
          <w:tcPr>
            <w:tcW w:w="3847" w:type="dxa"/>
          </w:tcPr>
          <w:p w14:paraId="73A04CE3" w14:textId="7E5D720D" w:rsidR="008B1F73" w:rsidRPr="00FE56AC" w:rsidRDefault="009604AE" w:rsidP="009604AE">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b/>
                <w:bCs/>
                <w:color w:val="000000" w:themeColor="text1"/>
                <w:sz w:val="20"/>
                <w:szCs w:val="20"/>
                <w:lang w:eastAsia="es-MX"/>
              </w:rPr>
              <w:t>Lcdo. Juan Carlos Rodríguez Juárez</w:t>
            </w:r>
            <w:r w:rsidRPr="00FE56AC">
              <w:rPr>
                <w:rFonts w:ascii="Lato" w:eastAsia="Times New Roman" w:hAnsi="Lato"/>
                <w:color w:val="000000" w:themeColor="text1"/>
                <w:sz w:val="20"/>
                <w:szCs w:val="20"/>
                <w:lang w:eastAsia="es-MX"/>
              </w:rPr>
              <w:t xml:space="preserve"> </w:t>
            </w:r>
          </w:p>
          <w:p w14:paraId="61ED65EA" w14:textId="2CC04A98" w:rsidR="009604AE" w:rsidRPr="00FE56AC" w:rsidRDefault="009604AE" w:rsidP="009604AE">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Proyectista de Juzgado (nivel 9), adscrito al Juzgado Tercero de lo Civil del Distrito Judicial de Cuauhtémoc y de Extinción de Dominio del Estado de Tlaxcala.</w:t>
            </w:r>
          </w:p>
          <w:p w14:paraId="33F8DA4F" w14:textId="67B2914E" w:rsidR="00D41C99" w:rsidRPr="00FE56AC" w:rsidRDefault="00D41C99" w:rsidP="004E29B3">
            <w:pPr>
              <w:spacing w:before="100" w:beforeAutospacing="1" w:after="0" w:afterAutospacing="1" w:line="360" w:lineRule="auto"/>
              <w:jc w:val="both"/>
              <w:rPr>
                <w:rFonts w:ascii="Lato" w:eastAsia="Times New Roman" w:hAnsi="Lato"/>
                <w:color w:val="000000" w:themeColor="text1"/>
                <w:sz w:val="20"/>
                <w:szCs w:val="20"/>
                <w:lang w:eastAsia="es-MX"/>
              </w:rPr>
            </w:pPr>
          </w:p>
        </w:tc>
        <w:tc>
          <w:tcPr>
            <w:tcW w:w="3847" w:type="dxa"/>
          </w:tcPr>
          <w:p w14:paraId="6CDBE023" w14:textId="5DE4B5A3" w:rsidR="008B1F73" w:rsidRPr="00FE56AC" w:rsidRDefault="00D41C99" w:rsidP="004E29B3">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lastRenderedPageBreak/>
              <w:t>Por necesidades del servicio, se designa</w:t>
            </w:r>
            <w:r w:rsidR="009604AE" w:rsidRPr="00FE56AC">
              <w:rPr>
                <w:rFonts w:ascii="Lato" w:eastAsia="Times New Roman" w:hAnsi="Lato"/>
                <w:color w:val="000000" w:themeColor="text1"/>
                <w:sz w:val="20"/>
                <w:szCs w:val="20"/>
                <w:lang w:eastAsia="es-MX"/>
              </w:rPr>
              <w:t xml:space="preserve"> temporalmente como</w:t>
            </w:r>
            <w:r w:rsidRPr="00FE56AC">
              <w:rPr>
                <w:rFonts w:ascii="Lato" w:eastAsia="Times New Roman" w:hAnsi="Lato"/>
                <w:color w:val="000000" w:themeColor="text1"/>
                <w:sz w:val="20"/>
                <w:szCs w:val="20"/>
                <w:lang w:eastAsia="es-MX"/>
              </w:rPr>
              <w:t xml:space="preserve"> Secretari</w:t>
            </w:r>
            <w:r w:rsidR="009604AE" w:rsidRPr="00FE56AC">
              <w:rPr>
                <w:rFonts w:ascii="Lato" w:eastAsia="Times New Roman" w:hAnsi="Lato"/>
                <w:color w:val="000000" w:themeColor="text1"/>
                <w:sz w:val="20"/>
                <w:szCs w:val="20"/>
                <w:lang w:eastAsia="es-MX"/>
              </w:rPr>
              <w:t>o</w:t>
            </w:r>
            <w:r w:rsidRPr="00FE56AC">
              <w:rPr>
                <w:rFonts w:ascii="Lato" w:eastAsia="Times New Roman" w:hAnsi="Lato"/>
                <w:color w:val="000000" w:themeColor="text1"/>
                <w:sz w:val="20"/>
                <w:szCs w:val="20"/>
                <w:lang w:eastAsia="es-MX"/>
              </w:rPr>
              <w:t xml:space="preserve"> de Acuerdos (nivel 10), adscrito al Juzgado de lo Civil y Familiar del Distrito Judicial de Ocampo, en sustitución de la Lcda. Laura </w:t>
            </w:r>
            <w:r w:rsidRPr="00FE56AC">
              <w:rPr>
                <w:rFonts w:ascii="Lato" w:eastAsia="Times New Roman" w:hAnsi="Lato"/>
                <w:color w:val="000000" w:themeColor="text1"/>
                <w:sz w:val="20"/>
                <w:szCs w:val="20"/>
                <w:lang w:eastAsia="es-MX"/>
              </w:rPr>
              <w:lastRenderedPageBreak/>
              <w:t>Guadalupe Calderón Roldán, por el término de tres meses, con efectos a partir del</w:t>
            </w:r>
            <w:r w:rsidR="009604AE" w:rsidRPr="00FE56AC">
              <w:rPr>
                <w:rFonts w:ascii="Lato" w:eastAsia="Times New Roman" w:hAnsi="Lato"/>
                <w:color w:val="000000" w:themeColor="text1"/>
                <w:sz w:val="20"/>
                <w:szCs w:val="20"/>
                <w:lang w:eastAsia="es-MX"/>
              </w:rPr>
              <w:t xml:space="preserve"> veintidós de</w:t>
            </w:r>
            <w:r w:rsidRPr="00FE56AC">
              <w:rPr>
                <w:rFonts w:ascii="Lato" w:eastAsia="Times New Roman" w:hAnsi="Lato"/>
                <w:color w:val="000000" w:themeColor="text1"/>
                <w:sz w:val="20"/>
                <w:szCs w:val="20"/>
                <w:lang w:eastAsia="es-MX"/>
              </w:rPr>
              <w:t xml:space="preserve"> marzo de dos mil veinticuatro.</w:t>
            </w:r>
          </w:p>
        </w:tc>
      </w:tr>
      <w:tr w:rsidR="00FE56AC" w:rsidRPr="00FE56AC" w14:paraId="06AFAF57" w14:textId="77777777" w:rsidTr="008B1F73">
        <w:tc>
          <w:tcPr>
            <w:tcW w:w="3847" w:type="dxa"/>
          </w:tcPr>
          <w:p w14:paraId="433A92EE" w14:textId="5026AD64" w:rsidR="004E29B3" w:rsidRPr="00FE56AC" w:rsidRDefault="004E29B3" w:rsidP="004E29B3">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b/>
                <w:bCs/>
                <w:color w:val="000000" w:themeColor="text1"/>
                <w:sz w:val="20"/>
                <w:szCs w:val="20"/>
                <w:lang w:eastAsia="es-MX"/>
              </w:rPr>
              <w:lastRenderedPageBreak/>
              <w:t>Lcda. Noemi González Avendaño</w:t>
            </w:r>
            <w:r w:rsidRPr="00FE56AC">
              <w:rPr>
                <w:rFonts w:ascii="Lato" w:eastAsia="Times New Roman" w:hAnsi="Lato"/>
                <w:color w:val="000000" w:themeColor="text1"/>
                <w:sz w:val="20"/>
                <w:szCs w:val="20"/>
                <w:lang w:eastAsia="es-MX"/>
              </w:rPr>
              <w:t>, Asistente de Causas (nivel 8), adscrita con la Licenciada Olivia Mendieta Cuapio, Juez del Tribunal de Enjuiciamiento del Juzgado de Control y de Juicio Oral del Distrito Judicial de Guridi y Alcocer.</w:t>
            </w:r>
          </w:p>
          <w:p w14:paraId="12E210E1" w14:textId="68D900E2" w:rsidR="004E29B3" w:rsidRPr="00FE56AC" w:rsidRDefault="004E29B3" w:rsidP="004E29B3">
            <w:pPr>
              <w:spacing w:before="100" w:beforeAutospacing="1" w:after="0" w:afterAutospacing="1" w:line="360" w:lineRule="auto"/>
              <w:jc w:val="both"/>
              <w:rPr>
                <w:rFonts w:ascii="Lato" w:eastAsia="Times New Roman" w:hAnsi="Lato"/>
                <w:color w:val="000000" w:themeColor="text1"/>
                <w:sz w:val="20"/>
                <w:szCs w:val="20"/>
                <w:lang w:eastAsia="es-MX"/>
              </w:rPr>
            </w:pPr>
          </w:p>
        </w:tc>
        <w:tc>
          <w:tcPr>
            <w:tcW w:w="3847" w:type="dxa"/>
          </w:tcPr>
          <w:p w14:paraId="05AE318D" w14:textId="780A3306" w:rsidR="008B1F73" w:rsidRPr="00FE56AC" w:rsidRDefault="00D41C99" w:rsidP="004E29B3">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En atención al oficio número 634/2024, signado por </w:t>
            </w:r>
            <w:r w:rsidR="004E29B3" w:rsidRPr="00FE56AC">
              <w:rPr>
                <w:rFonts w:ascii="Lato" w:eastAsia="Times New Roman" w:hAnsi="Lato"/>
                <w:color w:val="000000" w:themeColor="text1"/>
                <w:sz w:val="20"/>
                <w:szCs w:val="20"/>
                <w:lang w:eastAsia="es-MX"/>
              </w:rPr>
              <w:t>la Licenciada</w:t>
            </w:r>
            <w:r w:rsidRPr="00FE56AC">
              <w:rPr>
                <w:rFonts w:ascii="Lato" w:eastAsia="Times New Roman" w:hAnsi="Lato"/>
                <w:color w:val="000000" w:themeColor="text1"/>
                <w:sz w:val="20"/>
                <w:szCs w:val="20"/>
                <w:lang w:eastAsia="es-MX"/>
              </w:rPr>
              <w:t xml:space="preserve"> Olivia Mendieta Cuapio, Juez del Tribunal de Enjuiciamiento del Juzgado de Control y de Juicio Oral del Distrito Judicial de Guridi y Alcocer, y por necesidades del servicio, se designa </w:t>
            </w:r>
            <w:r w:rsidR="004E29B3" w:rsidRPr="00FE56AC">
              <w:rPr>
                <w:rFonts w:ascii="Lato" w:eastAsia="Times New Roman" w:hAnsi="Lato"/>
                <w:color w:val="000000" w:themeColor="text1"/>
                <w:sz w:val="20"/>
                <w:szCs w:val="20"/>
                <w:lang w:eastAsia="es-MX"/>
              </w:rPr>
              <w:t xml:space="preserve">temporalmente como </w:t>
            </w:r>
            <w:r w:rsidRPr="00FE56AC">
              <w:rPr>
                <w:rFonts w:ascii="Lato" w:eastAsia="Times New Roman" w:hAnsi="Lato"/>
                <w:color w:val="000000" w:themeColor="text1"/>
                <w:sz w:val="20"/>
                <w:szCs w:val="20"/>
                <w:lang w:eastAsia="es-MX"/>
              </w:rPr>
              <w:t>Asistente de Audiencias (nivel 10), adscrita con la Jueza Olivia Mendieta Cuapio, en sustitución del Lcdo. Alejandro López Alducín, por el término de tres meses, con efectos a partir del</w:t>
            </w:r>
            <w:r w:rsidR="00637905" w:rsidRPr="00FE56AC">
              <w:rPr>
                <w:rFonts w:ascii="Lato" w:eastAsia="Times New Roman" w:hAnsi="Lato"/>
                <w:color w:val="000000" w:themeColor="text1"/>
                <w:sz w:val="20"/>
                <w:szCs w:val="20"/>
                <w:lang w:eastAsia="es-MX"/>
              </w:rPr>
              <w:t xml:space="preserve"> veintiuno de</w:t>
            </w:r>
            <w:r w:rsidRPr="00FE56AC">
              <w:rPr>
                <w:rFonts w:ascii="Lato" w:eastAsia="Times New Roman" w:hAnsi="Lato"/>
                <w:color w:val="000000" w:themeColor="text1"/>
                <w:sz w:val="20"/>
                <w:szCs w:val="20"/>
                <w:lang w:eastAsia="es-MX"/>
              </w:rPr>
              <w:t xml:space="preserve"> marzo de dos mil veinticuatro.</w:t>
            </w:r>
          </w:p>
        </w:tc>
      </w:tr>
      <w:tr w:rsidR="00FE56AC" w:rsidRPr="00FE56AC" w14:paraId="2D1ADED7" w14:textId="77777777" w:rsidTr="008B1F73">
        <w:tc>
          <w:tcPr>
            <w:tcW w:w="3847" w:type="dxa"/>
          </w:tcPr>
          <w:p w14:paraId="49B7F184" w14:textId="25E54031" w:rsidR="008B1F73" w:rsidRPr="00FE56AC" w:rsidRDefault="004E29B3" w:rsidP="004E29B3">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b/>
                <w:bCs/>
                <w:color w:val="000000" w:themeColor="text1"/>
                <w:sz w:val="20"/>
                <w:szCs w:val="20"/>
                <w:lang w:eastAsia="es-MX"/>
              </w:rPr>
              <w:t>Lcda. Rayi</w:t>
            </w:r>
            <w:r w:rsidR="00D36097" w:rsidRPr="00FE56AC">
              <w:rPr>
                <w:rFonts w:ascii="Lato" w:eastAsia="Times New Roman" w:hAnsi="Lato"/>
                <w:b/>
                <w:bCs/>
                <w:color w:val="000000" w:themeColor="text1"/>
                <w:sz w:val="20"/>
                <w:szCs w:val="20"/>
                <w:lang w:eastAsia="es-MX"/>
              </w:rPr>
              <w:t>t</w:t>
            </w:r>
            <w:r w:rsidRPr="00FE56AC">
              <w:rPr>
                <w:rFonts w:ascii="Lato" w:eastAsia="Times New Roman" w:hAnsi="Lato"/>
                <w:b/>
                <w:bCs/>
                <w:color w:val="000000" w:themeColor="text1"/>
                <w:sz w:val="20"/>
                <w:szCs w:val="20"/>
                <w:lang w:eastAsia="es-MX"/>
              </w:rPr>
              <w:t xml:space="preserve">o Lizet Torres Cabrera, </w:t>
            </w:r>
            <w:proofErr w:type="spellStart"/>
            <w:r w:rsidRPr="00FE56AC">
              <w:rPr>
                <w:rFonts w:ascii="Lato" w:eastAsia="Times New Roman" w:hAnsi="Lato"/>
                <w:color w:val="000000" w:themeColor="text1"/>
                <w:sz w:val="20"/>
                <w:szCs w:val="20"/>
                <w:lang w:eastAsia="es-MX"/>
              </w:rPr>
              <w:t>Diligenciaria</w:t>
            </w:r>
            <w:proofErr w:type="spellEnd"/>
            <w:r w:rsidRPr="00FE56AC">
              <w:rPr>
                <w:rFonts w:ascii="Lato" w:eastAsia="Times New Roman" w:hAnsi="Lato"/>
                <w:color w:val="000000" w:themeColor="text1"/>
                <w:sz w:val="20"/>
                <w:szCs w:val="20"/>
                <w:lang w:eastAsia="es-MX"/>
              </w:rPr>
              <w:t xml:space="preserve"> interina (nivel 7), adscrita al Juzgado Civil del Distrito Judicial de Zaragoza.</w:t>
            </w:r>
          </w:p>
          <w:p w14:paraId="30B94100" w14:textId="0AD65D3F" w:rsidR="008B1F73" w:rsidRPr="00FE56AC" w:rsidRDefault="008B1F73" w:rsidP="004E29B3">
            <w:pPr>
              <w:spacing w:before="100" w:beforeAutospacing="1" w:after="0" w:afterAutospacing="1" w:line="360" w:lineRule="auto"/>
              <w:jc w:val="both"/>
              <w:rPr>
                <w:rFonts w:ascii="Lato" w:eastAsia="Times New Roman" w:hAnsi="Lato"/>
                <w:color w:val="000000" w:themeColor="text1"/>
                <w:sz w:val="20"/>
                <w:szCs w:val="20"/>
                <w:lang w:eastAsia="es-MX"/>
              </w:rPr>
            </w:pPr>
          </w:p>
        </w:tc>
        <w:tc>
          <w:tcPr>
            <w:tcW w:w="3847" w:type="dxa"/>
          </w:tcPr>
          <w:p w14:paraId="5C11ACB1" w14:textId="2A191684" w:rsidR="004E29B3" w:rsidRPr="00FE56AC" w:rsidRDefault="004E29B3" w:rsidP="004E29B3">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En atención al oficio número 634/2024, signado por la Licenciada Olivia Mendieta Cuapio, Juez del Tribunal de Enjuiciamiento del Juzgado de Control y de Juicio Oral del Distrito Judicial de Guridi y Alcocer, y por necesidades del servicio, se designa Asistente de Causas interina (nivel 8), adscrita con la Jueza Olivia Mendieta Cuapio, en sustitución de la Lcda. Noemi González Avendaño, por el término de tres meses, con efectos a partir del </w:t>
            </w:r>
            <w:r w:rsidR="00637905" w:rsidRPr="00FE56AC">
              <w:rPr>
                <w:rFonts w:ascii="Lato" w:eastAsia="Times New Roman" w:hAnsi="Lato"/>
                <w:color w:val="000000" w:themeColor="text1"/>
                <w:sz w:val="20"/>
                <w:szCs w:val="20"/>
                <w:lang w:eastAsia="es-MX"/>
              </w:rPr>
              <w:t>veint</w:t>
            </w:r>
            <w:r w:rsidR="005A5AF2" w:rsidRPr="00FE56AC">
              <w:rPr>
                <w:rFonts w:ascii="Lato" w:eastAsia="Times New Roman" w:hAnsi="Lato"/>
                <w:color w:val="000000" w:themeColor="text1"/>
                <w:sz w:val="20"/>
                <w:szCs w:val="20"/>
                <w:lang w:eastAsia="es-MX"/>
              </w:rPr>
              <w:t>icinco</w:t>
            </w:r>
            <w:r w:rsidRPr="00FE56AC">
              <w:rPr>
                <w:rFonts w:ascii="Lato" w:eastAsia="Times New Roman" w:hAnsi="Lato"/>
                <w:color w:val="000000" w:themeColor="text1"/>
                <w:sz w:val="20"/>
                <w:szCs w:val="20"/>
                <w:lang w:eastAsia="es-MX"/>
              </w:rPr>
              <w:t xml:space="preserve"> de marzo de dos mil veinticuatro.</w:t>
            </w:r>
          </w:p>
        </w:tc>
      </w:tr>
      <w:tr w:rsidR="00FE56AC" w:rsidRPr="00FE56AC" w14:paraId="149A6A3E" w14:textId="77777777" w:rsidTr="008B1F73">
        <w:tc>
          <w:tcPr>
            <w:tcW w:w="3847" w:type="dxa"/>
          </w:tcPr>
          <w:p w14:paraId="3E2E987E" w14:textId="1C543D72" w:rsidR="0007613B" w:rsidRPr="00FE56AC" w:rsidRDefault="0007613B" w:rsidP="00D36097">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Lcdo</w:t>
            </w:r>
            <w:r w:rsidR="00D36097" w:rsidRPr="00FE56AC">
              <w:rPr>
                <w:rFonts w:ascii="Lato" w:eastAsia="Times New Roman" w:hAnsi="Lato"/>
                <w:b/>
                <w:bCs/>
                <w:color w:val="000000" w:themeColor="text1"/>
                <w:sz w:val="20"/>
                <w:szCs w:val="20"/>
                <w:lang w:eastAsia="es-MX"/>
              </w:rPr>
              <w:t xml:space="preserve">. </w:t>
            </w:r>
            <w:proofErr w:type="spellStart"/>
            <w:r w:rsidR="00D36097" w:rsidRPr="00FE56AC">
              <w:rPr>
                <w:rFonts w:ascii="Lato" w:eastAsia="Times New Roman" w:hAnsi="Lato"/>
                <w:b/>
                <w:bCs/>
                <w:color w:val="000000" w:themeColor="text1"/>
                <w:sz w:val="20"/>
                <w:szCs w:val="20"/>
                <w:lang w:eastAsia="es-MX"/>
              </w:rPr>
              <w:t>Hosstin</w:t>
            </w:r>
            <w:proofErr w:type="spellEnd"/>
            <w:r w:rsidR="00D36097" w:rsidRPr="00FE56AC">
              <w:rPr>
                <w:rFonts w:ascii="Lato" w:eastAsia="Times New Roman" w:hAnsi="Lato"/>
                <w:b/>
                <w:bCs/>
                <w:color w:val="000000" w:themeColor="text1"/>
                <w:sz w:val="20"/>
                <w:szCs w:val="20"/>
                <w:lang w:eastAsia="es-MX"/>
              </w:rPr>
              <w:t xml:space="preserve"> Tizapantzi Saloma</w:t>
            </w:r>
          </w:p>
          <w:p w14:paraId="66C60645" w14:textId="23E13EA2" w:rsidR="00D36097" w:rsidRPr="00FE56AC" w:rsidRDefault="00D36097" w:rsidP="00D36097">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Oficial de Partes interino (nivel 5), adscrito al Juzgado de lo Civil y Familiar del Distrito Judicial de Xicohténcatl.</w:t>
            </w:r>
          </w:p>
          <w:p w14:paraId="779826B8" w14:textId="3A3A05FC" w:rsidR="00D36097" w:rsidRPr="00FE56AC" w:rsidRDefault="00D36097" w:rsidP="004E29B3">
            <w:pPr>
              <w:spacing w:before="100" w:beforeAutospacing="1" w:after="0" w:afterAutospacing="1" w:line="360" w:lineRule="auto"/>
              <w:jc w:val="both"/>
              <w:rPr>
                <w:rFonts w:ascii="Lato" w:eastAsia="Times New Roman" w:hAnsi="Lato"/>
                <w:b/>
                <w:bCs/>
                <w:color w:val="000000" w:themeColor="text1"/>
                <w:sz w:val="20"/>
                <w:szCs w:val="20"/>
                <w:lang w:eastAsia="es-MX"/>
              </w:rPr>
            </w:pPr>
          </w:p>
        </w:tc>
        <w:tc>
          <w:tcPr>
            <w:tcW w:w="3847" w:type="dxa"/>
          </w:tcPr>
          <w:p w14:paraId="23126ADD" w14:textId="1BB510EE" w:rsidR="0007613B" w:rsidRPr="00FE56AC" w:rsidRDefault="00D36097" w:rsidP="004E29B3">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se designa </w:t>
            </w:r>
            <w:proofErr w:type="spellStart"/>
            <w:r w:rsidRPr="00FE56AC">
              <w:rPr>
                <w:rFonts w:ascii="Lato" w:eastAsia="Times New Roman" w:hAnsi="Lato"/>
                <w:color w:val="000000" w:themeColor="text1"/>
                <w:sz w:val="20"/>
                <w:szCs w:val="20"/>
                <w:lang w:eastAsia="es-MX"/>
              </w:rPr>
              <w:t>Diligenciario</w:t>
            </w:r>
            <w:proofErr w:type="spellEnd"/>
            <w:r w:rsidRPr="00FE56AC">
              <w:rPr>
                <w:rFonts w:ascii="Lato" w:eastAsia="Times New Roman" w:hAnsi="Lato"/>
                <w:color w:val="000000" w:themeColor="text1"/>
                <w:sz w:val="20"/>
                <w:szCs w:val="20"/>
                <w:lang w:eastAsia="es-MX"/>
              </w:rPr>
              <w:t xml:space="preserve"> interino (nivel 7), adscrito al Juzgado Civil del Distrito Judicial de Zaragoza, en sustitución de la Lcda. Rayito Lizet Torres Cabrera, por el término de tres meses, con efectos a partir del </w:t>
            </w:r>
            <w:r w:rsidR="00B41809" w:rsidRPr="00FE56AC">
              <w:rPr>
                <w:rFonts w:ascii="Lato" w:eastAsia="Times New Roman" w:hAnsi="Lato"/>
                <w:color w:val="000000" w:themeColor="text1"/>
                <w:sz w:val="20"/>
                <w:szCs w:val="20"/>
                <w:lang w:eastAsia="es-MX"/>
              </w:rPr>
              <w:t>veinti</w:t>
            </w:r>
            <w:r w:rsidR="005A5AF2" w:rsidRPr="00FE56AC">
              <w:rPr>
                <w:rFonts w:ascii="Lato" w:eastAsia="Times New Roman" w:hAnsi="Lato"/>
                <w:color w:val="000000" w:themeColor="text1"/>
                <w:sz w:val="20"/>
                <w:szCs w:val="20"/>
                <w:lang w:eastAsia="es-MX"/>
              </w:rPr>
              <w:t>cinco d</w:t>
            </w:r>
            <w:r w:rsidRPr="00FE56AC">
              <w:rPr>
                <w:rFonts w:ascii="Lato" w:eastAsia="Times New Roman" w:hAnsi="Lato"/>
                <w:color w:val="000000" w:themeColor="text1"/>
                <w:sz w:val="20"/>
                <w:szCs w:val="20"/>
                <w:lang w:eastAsia="es-MX"/>
              </w:rPr>
              <w:t>e marzo de dos mil veinticuatro</w:t>
            </w:r>
            <w:r w:rsidR="00106A53" w:rsidRPr="00FE56AC">
              <w:rPr>
                <w:rFonts w:ascii="Lato" w:eastAsia="Times New Roman" w:hAnsi="Lato"/>
                <w:color w:val="000000" w:themeColor="text1"/>
                <w:sz w:val="20"/>
                <w:szCs w:val="20"/>
                <w:lang w:eastAsia="es-MX"/>
              </w:rPr>
              <w:t>.</w:t>
            </w:r>
          </w:p>
        </w:tc>
      </w:tr>
      <w:tr w:rsidR="00FE56AC" w:rsidRPr="00FE56AC" w14:paraId="23049854" w14:textId="77777777" w:rsidTr="008B1F73">
        <w:tc>
          <w:tcPr>
            <w:tcW w:w="3847" w:type="dxa"/>
          </w:tcPr>
          <w:p w14:paraId="66FB5C37" w14:textId="77777777" w:rsidR="00106A53" w:rsidRPr="00FE56AC" w:rsidRDefault="00106A53" w:rsidP="00D36097">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 xml:space="preserve">Lcda. Cindy China </w:t>
            </w:r>
            <w:proofErr w:type="spellStart"/>
            <w:r w:rsidRPr="00FE56AC">
              <w:rPr>
                <w:rFonts w:ascii="Lato" w:eastAsia="Times New Roman" w:hAnsi="Lato"/>
                <w:b/>
                <w:bCs/>
                <w:color w:val="000000" w:themeColor="text1"/>
                <w:sz w:val="20"/>
                <w:szCs w:val="20"/>
                <w:lang w:eastAsia="es-MX"/>
              </w:rPr>
              <w:t>Tlatelpa</w:t>
            </w:r>
            <w:proofErr w:type="spellEnd"/>
          </w:p>
          <w:p w14:paraId="7207C701" w14:textId="6DBB3BAA" w:rsidR="00106A53" w:rsidRPr="00FE56AC" w:rsidRDefault="00106A53" w:rsidP="00D36097">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Asistente de Atención al Público interina (nivel 5), adscrita al Juzgado de Control y de Juicio Oral del Distrito Judicial de Sánchez Piedras y Especializado en Justicia para Adolescentes. </w:t>
            </w:r>
          </w:p>
          <w:p w14:paraId="38FEB3B0" w14:textId="42ECCE96" w:rsidR="00106A53" w:rsidRPr="00FE56AC" w:rsidRDefault="00106A53" w:rsidP="00D36097">
            <w:pPr>
              <w:spacing w:after="0" w:line="360" w:lineRule="auto"/>
              <w:jc w:val="both"/>
              <w:rPr>
                <w:rFonts w:ascii="Lato" w:eastAsia="Times New Roman" w:hAnsi="Lato"/>
                <w:color w:val="000000" w:themeColor="text1"/>
                <w:sz w:val="20"/>
                <w:szCs w:val="20"/>
                <w:lang w:eastAsia="es-MX"/>
              </w:rPr>
            </w:pPr>
          </w:p>
        </w:tc>
        <w:tc>
          <w:tcPr>
            <w:tcW w:w="3847" w:type="dxa"/>
          </w:tcPr>
          <w:p w14:paraId="1E404786" w14:textId="28F03EC9" w:rsidR="00106A53" w:rsidRPr="00FE56AC" w:rsidRDefault="00106A53" w:rsidP="004E29B3">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se designa Oficial de Partes interina (nivel 5), adscrita al Juzgado de lo Civil y Familiar del Distrito Judicial de Xicohténcatl, en sustitución del Lcdo. </w:t>
            </w:r>
            <w:proofErr w:type="spellStart"/>
            <w:r w:rsidRPr="00FE56AC">
              <w:rPr>
                <w:rFonts w:ascii="Lato" w:eastAsia="Times New Roman" w:hAnsi="Lato"/>
                <w:color w:val="000000" w:themeColor="text1"/>
                <w:sz w:val="20"/>
                <w:szCs w:val="20"/>
                <w:lang w:eastAsia="es-MX"/>
              </w:rPr>
              <w:t>Hosstin</w:t>
            </w:r>
            <w:proofErr w:type="spellEnd"/>
            <w:r w:rsidRPr="00FE56AC">
              <w:rPr>
                <w:rFonts w:ascii="Lato" w:eastAsia="Times New Roman" w:hAnsi="Lato"/>
                <w:color w:val="000000" w:themeColor="text1"/>
                <w:sz w:val="20"/>
                <w:szCs w:val="20"/>
                <w:lang w:eastAsia="es-MX"/>
              </w:rPr>
              <w:t xml:space="preserve"> Tizapantzi Saloma, por el término de tres meses, con </w:t>
            </w:r>
            <w:r w:rsidRPr="00FE56AC">
              <w:rPr>
                <w:rFonts w:ascii="Lato" w:eastAsia="Times New Roman" w:hAnsi="Lato"/>
                <w:color w:val="000000" w:themeColor="text1"/>
                <w:sz w:val="20"/>
                <w:szCs w:val="20"/>
                <w:lang w:eastAsia="es-MX"/>
              </w:rPr>
              <w:lastRenderedPageBreak/>
              <w:t>efectos a partir del vein</w:t>
            </w:r>
            <w:r w:rsidR="00B41809" w:rsidRPr="00FE56AC">
              <w:rPr>
                <w:rFonts w:ascii="Lato" w:eastAsia="Times New Roman" w:hAnsi="Lato"/>
                <w:color w:val="000000" w:themeColor="text1"/>
                <w:sz w:val="20"/>
                <w:szCs w:val="20"/>
                <w:lang w:eastAsia="es-MX"/>
              </w:rPr>
              <w:t xml:space="preserve">ticinco </w:t>
            </w:r>
            <w:r w:rsidRPr="00FE56AC">
              <w:rPr>
                <w:rFonts w:ascii="Lato" w:eastAsia="Times New Roman" w:hAnsi="Lato"/>
                <w:color w:val="000000" w:themeColor="text1"/>
                <w:sz w:val="20"/>
                <w:szCs w:val="20"/>
                <w:lang w:eastAsia="es-MX"/>
              </w:rPr>
              <w:t>de marzo de dos mil veinticuatro.</w:t>
            </w:r>
          </w:p>
        </w:tc>
      </w:tr>
      <w:tr w:rsidR="00FE56AC" w:rsidRPr="00FE56AC" w14:paraId="3A0404DB" w14:textId="77777777" w:rsidTr="008B1F73">
        <w:tc>
          <w:tcPr>
            <w:tcW w:w="3847" w:type="dxa"/>
          </w:tcPr>
          <w:p w14:paraId="0934DD35" w14:textId="5262E261" w:rsidR="008B1F73" w:rsidRPr="00FE56AC" w:rsidRDefault="00106A53" w:rsidP="00106A53">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lastRenderedPageBreak/>
              <w:t xml:space="preserve">Lcdo. </w:t>
            </w:r>
            <w:proofErr w:type="spellStart"/>
            <w:r w:rsidRPr="00FE56AC">
              <w:rPr>
                <w:rFonts w:ascii="Lato" w:eastAsia="Times New Roman" w:hAnsi="Lato"/>
                <w:b/>
                <w:bCs/>
                <w:color w:val="000000" w:themeColor="text1"/>
                <w:sz w:val="20"/>
                <w:szCs w:val="20"/>
                <w:lang w:eastAsia="es-MX"/>
              </w:rPr>
              <w:t>Mizrain</w:t>
            </w:r>
            <w:proofErr w:type="spellEnd"/>
            <w:r w:rsidRPr="00FE56AC">
              <w:rPr>
                <w:rFonts w:ascii="Lato" w:eastAsia="Times New Roman" w:hAnsi="Lato"/>
                <w:b/>
                <w:bCs/>
                <w:color w:val="000000" w:themeColor="text1"/>
                <w:sz w:val="20"/>
                <w:szCs w:val="20"/>
                <w:lang w:eastAsia="es-MX"/>
              </w:rPr>
              <w:t xml:space="preserve"> Sánchez Padilla</w:t>
            </w:r>
          </w:p>
          <w:p w14:paraId="36938219" w14:textId="3D3E4F28" w:rsidR="00106A53" w:rsidRPr="00FE56AC" w:rsidRDefault="00106A53" w:rsidP="00106A53">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Asistente de Atención al Público (nivel 5), adscrito al Juzgado de Control y de Juicio Oral del Distrito Judicial de Sánchez Piedras y Especializado en Justicia para Adolescentes.</w:t>
            </w:r>
          </w:p>
          <w:p w14:paraId="4C16EFAD" w14:textId="77777777" w:rsidR="008B1F73" w:rsidRPr="00FE56AC" w:rsidRDefault="008B1F73" w:rsidP="008B1F73">
            <w:pPr>
              <w:spacing w:before="100" w:beforeAutospacing="1" w:after="0" w:afterAutospacing="1" w:line="480" w:lineRule="auto"/>
              <w:jc w:val="both"/>
              <w:rPr>
                <w:rFonts w:ascii="Lato" w:eastAsia="Times New Roman" w:hAnsi="Lato"/>
                <w:color w:val="000000" w:themeColor="text1"/>
                <w:sz w:val="20"/>
                <w:szCs w:val="20"/>
                <w:lang w:eastAsia="es-MX"/>
              </w:rPr>
            </w:pPr>
          </w:p>
        </w:tc>
        <w:tc>
          <w:tcPr>
            <w:tcW w:w="3847" w:type="dxa"/>
          </w:tcPr>
          <w:p w14:paraId="26F5AD3F" w14:textId="7F07CB01" w:rsidR="007D3085" w:rsidRPr="00FE56AC" w:rsidRDefault="004E29B3" w:rsidP="004E29B3">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En atención al oficio número 2</w:t>
            </w:r>
            <w:r w:rsidR="00635A12" w:rsidRPr="00FE56AC">
              <w:rPr>
                <w:rFonts w:ascii="Lato" w:eastAsia="Times New Roman" w:hAnsi="Lato"/>
                <w:color w:val="000000" w:themeColor="text1"/>
                <w:sz w:val="20"/>
                <w:szCs w:val="20"/>
                <w:lang w:eastAsia="es-MX"/>
              </w:rPr>
              <w:t>2</w:t>
            </w:r>
            <w:r w:rsidRPr="00FE56AC">
              <w:rPr>
                <w:rFonts w:ascii="Lato" w:eastAsia="Times New Roman" w:hAnsi="Lato"/>
                <w:color w:val="000000" w:themeColor="text1"/>
                <w:sz w:val="20"/>
                <w:szCs w:val="20"/>
                <w:lang w:eastAsia="es-MX"/>
              </w:rPr>
              <w:t>8</w:t>
            </w:r>
            <w:r w:rsidR="00635A12" w:rsidRPr="00FE56AC">
              <w:rPr>
                <w:rFonts w:ascii="Lato" w:eastAsia="Times New Roman" w:hAnsi="Lato"/>
                <w:color w:val="000000" w:themeColor="text1"/>
                <w:sz w:val="20"/>
                <w:szCs w:val="20"/>
                <w:lang w:eastAsia="es-MX"/>
              </w:rPr>
              <w:t>1</w:t>
            </w:r>
            <w:r w:rsidRPr="00FE56AC">
              <w:rPr>
                <w:rFonts w:ascii="Lato" w:eastAsia="Times New Roman" w:hAnsi="Lato"/>
                <w:color w:val="000000" w:themeColor="text1"/>
                <w:sz w:val="20"/>
                <w:szCs w:val="20"/>
                <w:lang w:eastAsia="es-MX"/>
              </w:rPr>
              <w:t>/2024, signado por la Administradora del Juzgado de Control y de Juicio Oral del Distrito Judicial de Sánchez Piedras y Especializado en Justicia para Adolescentes</w:t>
            </w:r>
            <w:r w:rsidR="00635A12" w:rsidRPr="00FE56AC">
              <w:rPr>
                <w:rFonts w:ascii="Lato" w:eastAsia="Times New Roman" w:hAnsi="Lato"/>
                <w:color w:val="000000" w:themeColor="text1"/>
                <w:sz w:val="20"/>
                <w:szCs w:val="20"/>
                <w:lang w:eastAsia="es-MX"/>
              </w:rPr>
              <w:t xml:space="preserve"> y por necesidades del servicio, se designa Asistente de Notificaciones (nivel 7</w:t>
            </w:r>
            <w:r w:rsidR="002B612B" w:rsidRPr="00FE56AC">
              <w:rPr>
                <w:rFonts w:ascii="Lato" w:eastAsia="Times New Roman" w:hAnsi="Lato"/>
                <w:color w:val="000000" w:themeColor="text1"/>
                <w:sz w:val="20"/>
                <w:szCs w:val="20"/>
                <w:lang w:eastAsia="es-MX"/>
              </w:rPr>
              <w:t>), por</w:t>
            </w:r>
            <w:r w:rsidR="00635A12" w:rsidRPr="00FE56AC">
              <w:rPr>
                <w:rFonts w:ascii="Lato" w:eastAsia="Times New Roman" w:hAnsi="Lato"/>
                <w:color w:val="000000" w:themeColor="text1"/>
                <w:sz w:val="20"/>
                <w:szCs w:val="20"/>
                <w:lang w:eastAsia="es-MX"/>
              </w:rPr>
              <w:t xml:space="preserve"> el término de tres meses, con efectos a partir del </w:t>
            </w:r>
            <w:r w:rsidR="004827EA" w:rsidRPr="00FE56AC">
              <w:rPr>
                <w:rFonts w:ascii="Lato" w:eastAsia="Times New Roman" w:hAnsi="Lato"/>
                <w:color w:val="000000" w:themeColor="text1"/>
                <w:sz w:val="20"/>
                <w:szCs w:val="20"/>
                <w:lang w:eastAsia="es-MX"/>
              </w:rPr>
              <w:t>ve</w:t>
            </w:r>
            <w:r w:rsidR="00A72800" w:rsidRPr="00FE56AC">
              <w:rPr>
                <w:rFonts w:ascii="Lato" w:eastAsia="Times New Roman" w:hAnsi="Lato"/>
                <w:color w:val="000000" w:themeColor="text1"/>
                <w:sz w:val="20"/>
                <w:szCs w:val="20"/>
                <w:lang w:eastAsia="es-MX"/>
              </w:rPr>
              <w:t>intiuno</w:t>
            </w:r>
            <w:r w:rsidR="00B41809" w:rsidRPr="00FE56AC">
              <w:rPr>
                <w:rFonts w:ascii="Lato" w:eastAsia="Times New Roman" w:hAnsi="Lato"/>
                <w:color w:val="000000" w:themeColor="text1"/>
                <w:sz w:val="20"/>
                <w:szCs w:val="20"/>
                <w:lang w:eastAsia="es-MX"/>
              </w:rPr>
              <w:t xml:space="preserve"> </w:t>
            </w:r>
            <w:r w:rsidR="00635A12" w:rsidRPr="00FE56AC">
              <w:rPr>
                <w:rFonts w:ascii="Lato" w:eastAsia="Times New Roman" w:hAnsi="Lato"/>
                <w:color w:val="000000" w:themeColor="text1"/>
                <w:sz w:val="20"/>
                <w:szCs w:val="20"/>
                <w:lang w:eastAsia="es-MX"/>
              </w:rPr>
              <w:t>de marzo de dos mil veinticuatro.</w:t>
            </w:r>
          </w:p>
        </w:tc>
      </w:tr>
      <w:tr w:rsidR="00FE56AC" w:rsidRPr="00FE56AC" w14:paraId="1B45F2C0" w14:textId="77777777" w:rsidTr="008B1F73">
        <w:tc>
          <w:tcPr>
            <w:tcW w:w="3847" w:type="dxa"/>
          </w:tcPr>
          <w:p w14:paraId="4C51972A" w14:textId="77777777" w:rsidR="008B1F73" w:rsidRPr="00FE56AC" w:rsidRDefault="00B41809" w:rsidP="00B41809">
            <w:pPr>
              <w:spacing w:before="100" w:beforeAutospacing="1" w:after="0" w:afterAutospacing="1" w:line="48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 xml:space="preserve">Lcdo. Juan Carlos </w:t>
            </w:r>
            <w:proofErr w:type="spellStart"/>
            <w:r w:rsidRPr="00FE56AC">
              <w:rPr>
                <w:rFonts w:ascii="Lato" w:eastAsia="Times New Roman" w:hAnsi="Lato"/>
                <w:b/>
                <w:bCs/>
                <w:color w:val="000000" w:themeColor="text1"/>
                <w:sz w:val="20"/>
                <w:szCs w:val="20"/>
                <w:lang w:eastAsia="es-MX"/>
              </w:rPr>
              <w:t>Atriano</w:t>
            </w:r>
            <w:proofErr w:type="spellEnd"/>
            <w:r w:rsidRPr="00FE56AC">
              <w:rPr>
                <w:rFonts w:ascii="Lato" w:eastAsia="Times New Roman" w:hAnsi="Lato"/>
                <w:b/>
                <w:bCs/>
                <w:color w:val="000000" w:themeColor="text1"/>
                <w:sz w:val="20"/>
                <w:szCs w:val="20"/>
                <w:lang w:eastAsia="es-MX"/>
              </w:rPr>
              <w:t xml:space="preserve"> Cuapio </w:t>
            </w:r>
          </w:p>
          <w:p w14:paraId="19D13379" w14:textId="77777777" w:rsidR="00B41809" w:rsidRPr="00FE56AC" w:rsidRDefault="00B41809" w:rsidP="00B41809">
            <w:pPr>
              <w:spacing w:before="100" w:beforeAutospacing="1" w:after="0" w:afterAutospacing="1" w:line="480" w:lineRule="auto"/>
              <w:jc w:val="both"/>
              <w:rPr>
                <w:rFonts w:ascii="Lato" w:eastAsia="Times New Roman" w:hAnsi="Lato"/>
                <w:b/>
                <w:bCs/>
                <w:color w:val="000000" w:themeColor="text1"/>
                <w:sz w:val="20"/>
                <w:szCs w:val="20"/>
                <w:lang w:eastAsia="es-MX"/>
              </w:rPr>
            </w:pPr>
          </w:p>
          <w:p w14:paraId="0FA82AB2" w14:textId="6903E257" w:rsidR="00B41809" w:rsidRPr="00FE56AC" w:rsidRDefault="00B41809" w:rsidP="00B41809">
            <w:pPr>
              <w:spacing w:before="100" w:beforeAutospacing="1" w:after="0" w:afterAutospacing="1" w:line="480" w:lineRule="auto"/>
              <w:jc w:val="both"/>
              <w:rPr>
                <w:rFonts w:ascii="Lato" w:eastAsia="Times New Roman" w:hAnsi="Lato"/>
                <w:color w:val="000000" w:themeColor="text1"/>
                <w:sz w:val="20"/>
                <w:szCs w:val="20"/>
                <w:lang w:eastAsia="es-MX"/>
              </w:rPr>
            </w:pPr>
          </w:p>
        </w:tc>
        <w:tc>
          <w:tcPr>
            <w:tcW w:w="3847" w:type="dxa"/>
          </w:tcPr>
          <w:p w14:paraId="417AB386" w14:textId="040BD0F2" w:rsidR="008B1F73" w:rsidRPr="00FE56AC" w:rsidRDefault="00886751" w:rsidP="002D7EDA">
            <w:pPr>
              <w:spacing w:before="100" w:beforeAutospacing="1" w:after="100" w:afterAutospacing="1" w:line="360" w:lineRule="auto"/>
              <w:jc w:val="both"/>
              <w:rPr>
                <w:rFonts w:ascii="Lato" w:eastAsia="Times New Roman" w:hAnsi="Lato"/>
                <w:b/>
                <w:bCs/>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se designa </w:t>
            </w:r>
            <w:r w:rsidR="00B41809" w:rsidRPr="00FE56AC">
              <w:rPr>
                <w:rFonts w:ascii="Lato" w:eastAsia="Times New Roman" w:hAnsi="Lato"/>
                <w:color w:val="000000" w:themeColor="text1"/>
                <w:sz w:val="20"/>
                <w:szCs w:val="20"/>
                <w:lang w:eastAsia="es-MX"/>
              </w:rPr>
              <w:t xml:space="preserve">como </w:t>
            </w:r>
            <w:r w:rsidR="00A72800" w:rsidRPr="00FE56AC">
              <w:rPr>
                <w:rFonts w:ascii="Lato" w:eastAsia="Times New Roman" w:hAnsi="Lato"/>
                <w:color w:val="000000" w:themeColor="text1"/>
                <w:sz w:val="20"/>
                <w:szCs w:val="20"/>
                <w:lang w:eastAsia="es-MX"/>
              </w:rPr>
              <w:t xml:space="preserve">Auxiliar </w:t>
            </w:r>
            <w:r w:rsidR="00B12524" w:rsidRPr="00FE56AC">
              <w:rPr>
                <w:rFonts w:ascii="Lato" w:eastAsia="Times New Roman" w:hAnsi="Lato"/>
                <w:color w:val="000000" w:themeColor="text1"/>
                <w:sz w:val="20"/>
                <w:szCs w:val="20"/>
                <w:lang w:eastAsia="es-MX"/>
              </w:rPr>
              <w:t>A</w:t>
            </w:r>
            <w:r w:rsidR="00A72800" w:rsidRPr="00FE56AC">
              <w:rPr>
                <w:rFonts w:ascii="Lato" w:eastAsia="Times New Roman" w:hAnsi="Lato"/>
                <w:color w:val="000000" w:themeColor="text1"/>
                <w:sz w:val="20"/>
                <w:szCs w:val="20"/>
                <w:lang w:eastAsia="es-MX"/>
              </w:rPr>
              <w:t xml:space="preserve">dministrativo </w:t>
            </w:r>
            <w:r w:rsidRPr="00FE56AC">
              <w:rPr>
                <w:rFonts w:ascii="Lato" w:eastAsia="Times New Roman" w:hAnsi="Lato"/>
                <w:color w:val="000000" w:themeColor="text1"/>
                <w:sz w:val="20"/>
                <w:szCs w:val="20"/>
                <w:lang w:eastAsia="es-MX"/>
              </w:rPr>
              <w:t xml:space="preserve">(nivel </w:t>
            </w:r>
            <w:r w:rsidR="00B41809" w:rsidRPr="00FE56AC">
              <w:rPr>
                <w:rFonts w:ascii="Lato" w:eastAsia="Times New Roman" w:hAnsi="Lato"/>
                <w:color w:val="000000" w:themeColor="text1"/>
                <w:sz w:val="20"/>
                <w:szCs w:val="20"/>
                <w:lang w:eastAsia="es-MX"/>
              </w:rPr>
              <w:t>5</w:t>
            </w:r>
            <w:r w:rsidRPr="00FE56AC">
              <w:rPr>
                <w:rFonts w:ascii="Lato" w:eastAsia="Times New Roman" w:hAnsi="Lato"/>
                <w:color w:val="000000" w:themeColor="text1"/>
                <w:sz w:val="20"/>
                <w:szCs w:val="20"/>
                <w:lang w:eastAsia="es-MX"/>
              </w:rPr>
              <w:t xml:space="preserve">), </w:t>
            </w:r>
            <w:r w:rsidR="00A72800" w:rsidRPr="00FE56AC">
              <w:rPr>
                <w:rFonts w:ascii="Lato" w:eastAsia="Times New Roman" w:hAnsi="Lato"/>
                <w:color w:val="000000" w:themeColor="text1"/>
                <w:sz w:val="20"/>
                <w:szCs w:val="20"/>
                <w:lang w:eastAsia="es-MX"/>
              </w:rPr>
              <w:t xml:space="preserve">en funciones de Asistente de Atención al Público </w:t>
            </w:r>
            <w:r w:rsidRPr="00FE56AC">
              <w:rPr>
                <w:rFonts w:ascii="Lato" w:eastAsia="Times New Roman" w:hAnsi="Lato"/>
                <w:color w:val="000000" w:themeColor="text1"/>
                <w:sz w:val="20"/>
                <w:szCs w:val="20"/>
                <w:lang w:eastAsia="es-MX"/>
              </w:rPr>
              <w:t xml:space="preserve">adscrito al Juzgado </w:t>
            </w:r>
            <w:r w:rsidR="007D3085" w:rsidRPr="00FE56AC">
              <w:rPr>
                <w:rFonts w:ascii="Lato" w:eastAsia="Times New Roman" w:hAnsi="Lato"/>
                <w:color w:val="000000" w:themeColor="text1"/>
                <w:sz w:val="20"/>
                <w:szCs w:val="20"/>
                <w:lang w:eastAsia="es-MX"/>
              </w:rPr>
              <w:t xml:space="preserve">de Control </w:t>
            </w:r>
            <w:r w:rsidR="007605FB" w:rsidRPr="00FE56AC">
              <w:rPr>
                <w:rFonts w:ascii="Lato" w:eastAsia="Times New Roman" w:hAnsi="Lato"/>
                <w:color w:val="000000" w:themeColor="text1"/>
                <w:sz w:val="20"/>
                <w:szCs w:val="20"/>
                <w:lang w:eastAsia="es-MX"/>
              </w:rPr>
              <w:t xml:space="preserve">y </w:t>
            </w:r>
            <w:r w:rsidR="007D3085" w:rsidRPr="00FE56AC">
              <w:rPr>
                <w:rFonts w:ascii="Lato" w:eastAsia="Times New Roman" w:hAnsi="Lato"/>
                <w:color w:val="000000" w:themeColor="text1"/>
                <w:sz w:val="20"/>
                <w:szCs w:val="20"/>
                <w:lang w:eastAsia="es-MX"/>
              </w:rPr>
              <w:t>de Juicio Oral del Distrito Judicial de Sánchez Piedras y Especializado en Justicia para Adolescentes</w:t>
            </w:r>
            <w:r w:rsidR="007605FB" w:rsidRPr="00FE56AC">
              <w:rPr>
                <w:rFonts w:ascii="Lato" w:eastAsia="Times New Roman" w:hAnsi="Lato"/>
                <w:color w:val="000000" w:themeColor="text1"/>
                <w:sz w:val="20"/>
                <w:szCs w:val="20"/>
                <w:lang w:eastAsia="es-MX"/>
              </w:rPr>
              <w:t>, en sustitución de</w:t>
            </w:r>
            <w:r w:rsidR="00B41809" w:rsidRPr="00FE56AC">
              <w:rPr>
                <w:rFonts w:ascii="Lato" w:eastAsia="Times New Roman" w:hAnsi="Lato"/>
                <w:color w:val="000000" w:themeColor="text1"/>
                <w:sz w:val="20"/>
                <w:szCs w:val="20"/>
                <w:lang w:eastAsia="es-MX"/>
              </w:rPr>
              <w:t xml:space="preserve">l Lcdo. </w:t>
            </w:r>
            <w:proofErr w:type="spellStart"/>
            <w:r w:rsidR="00B41809" w:rsidRPr="00FE56AC">
              <w:rPr>
                <w:rFonts w:ascii="Lato" w:eastAsia="Times New Roman" w:hAnsi="Lato"/>
                <w:color w:val="000000" w:themeColor="text1"/>
                <w:sz w:val="20"/>
                <w:szCs w:val="20"/>
                <w:lang w:eastAsia="es-MX"/>
              </w:rPr>
              <w:t>Mizrain</w:t>
            </w:r>
            <w:proofErr w:type="spellEnd"/>
            <w:r w:rsidR="00B41809" w:rsidRPr="00FE56AC">
              <w:rPr>
                <w:rFonts w:ascii="Lato" w:eastAsia="Times New Roman" w:hAnsi="Lato"/>
                <w:color w:val="000000" w:themeColor="text1"/>
                <w:sz w:val="20"/>
                <w:szCs w:val="20"/>
                <w:lang w:eastAsia="es-MX"/>
              </w:rPr>
              <w:t xml:space="preserve"> Sánchez Padilla,</w:t>
            </w:r>
            <w:r w:rsidR="007605FB" w:rsidRPr="00FE56AC">
              <w:rPr>
                <w:rFonts w:ascii="Lato" w:eastAsia="Times New Roman" w:hAnsi="Lato"/>
                <w:color w:val="000000" w:themeColor="text1"/>
                <w:sz w:val="20"/>
                <w:szCs w:val="20"/>
                <w:lang w:eastAsia="es-MX"/>
              </w:rPr>
              <w:t xml:space="preserve"> por el término de tres meses, con efectos a partir del </w:t>
            </w:r>
            <w:r w:rsidR="002D7EDA" w:rsidRPr="00FE56AC">
              <w:rPr>
                <w:rFonts w:ascii="Lato" w:eastAsia="Times New Roman" w:hAnsi="Lato"/>
                <w:color w:val="000000" w:themeColor="text1"/>
                <w:sz w:val="20"/>
                <w:szCs w:val="20"/>
                <w:lang w:eastAsia="es-MX"/>
              </w:rPr>
              <w:t xml:space="preserve">veinticinco </w:t>
            </w:r>
            <w:r w:rsidR="007605FB" w:rsidRPr="00FE56AC">
              <w:rPr>
                <w:rFonts w:ascii="Lato" w:eastAsia="Times New Roman" w:hAnsi="Lato"/>
                <w:color w:val="000000" w:themeColor="text1"/>
                <w:sz w:val="20"/>
                <w:szCs w:val="20"/>
                <w:lang w:eastAsia="es-MX"/>
              </w:rPr>
              <w:t>de marzo de dos mil veinticuatro.</w:t>
            </w:r>
          </w:p>
        </w:tc>
      </w:tr>
      <w:tr w:rsidR="00FE56AC" w:rsidRPr="00FE56AC" w14:paraId="7615B61A" w14:textId="77777777" w:rsidTr="008B1F73">
        <w:tc>
          <w:tcPr>
            <w:tcW w:w="3847" w:type="dxa"/>
          </w:tcPr>
          <w:p w14:paraId="5C5A741E" w14:textId="01830598" w:rsidR="001E4900" w:rsidRPr="00FE56AC" w:rsidRDefault="003C092B" w:rsidP="003C092B">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 xml:space="preserve">Lcdo. en C.P </w:t>
            </w:r>
            <w:r w:rsidR="001E4900" w:rsidRPr="00FE56AC">
              <w:rPr>
                <w:rFonts w:ascii="Lato" w:eastAsia="Times New Roman" w:hAnsi="Lato"/>
                <w:b/>
                <w:bCs/>
                <w:color w:val="000000" w:themeColor="text1"/>
                <w:sz w:val="20"/>
                <w:szCs w:val="20"/>
                <w:lang w:eastAsia="es-MX"/>
              </w:rPr>
              <w:t>Felipe Al</w:t>
            </w:r>
            <w:r w:rsidRPr="00FE56AC">
              <w:rPr>
                <w:rFonts w:ascii="Lato" w:eastAsia="Times New Roman" w:hAnsi="Lato"/>
                <w:b/>
                <w:bCs/>
                <w:color w:val="000000" w:themeColor="text1"/>
                <w:sz w:val="20"/>
                <w:szCs w:val="20"/>
                <w:lang w:eastAsia="es-MX"/>
              </w:rPr>
              <w:t>f</w:t>
            </w:r>
            <w:r w:rsidR="001E4900" w:rsidRPr="00FE56AC">
              <w:rPr>
                <w:rFonts w:ascii="Lato" w:eastAsia="Times New Roman" w:hAnsi="Lato"/>
                <w:b/>
                <w:bCs/>
                <w:color w:val="000000" w:themeColor="text1"/>
                <w:sz w:val="20"/>
                <w:szCs w:val="20"/>
                <w:lang w:eastAsia="es-MX"/>
              </w:rPr>
              <w:t>onso Morales</w:t>
            </w:r>
            <w:r w:rsidRPr="00FE56AC">
              <w:rPr>
                <w:rFonts w:ascii="Lato" w:eastAsia="Times New Roman" w:hAnsi="Lato"/>
                <w:b/>
                <w:bCs/>
                <w:color w:val="000000" w:themeColor="text1"/>
                <w:sz w:val="20"/>
                <w:szCs w:val="20"/>
                <w:lang w:eastAsia="es-MX"/>
              </w:rPr>
              <w:t xml:space="preserve"> Sánchez </w:t>
            </w:r>
          </w:p>
          <w:p w14:paraId="1A7A4D1F" w14:textId="1CB1CEBB" w:rsidR="003C092B" w:rsidRPr="00FE56AC" w:rsidRDefault="003C092B" w:rsidP="003C092B">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Auxiliar Técnico de Base (nivel 3), adscrito a Tesorería del Poder Judicial del Estado. </w:t>
            </w:r>
          </w:p>
          <w:p w14:paraId="0885BF1F" w14:textId="7AE237F9" w:rsidR="001E4900" w:rsidRPr="00FE56AC" w:rsidRDefault="001E4900" w:rsidP="003C092B">
            <w:pPr>
              <w:spacing w:before="100" w:beforeAutospacing="1" w:after="0" w:afterAutospacing="1"/>
              <w:jc w:val="both"/>
              <w:rPr>
                <w:rFonts w:ascii="Lato" w:eastAsia="Times New Roman" w:hAnsi="Lato"/>
                <w:b/>
                <w:bCs/>
                <w:color w:val="000000" w:themeColor="text1"/>
                <w:sz w:val="20"/>
                <w:szCs w:val="20"/>
                <w:lang w:eastAsia="es-MX"/>
              </w:rPr>
            </w:pPr>
          </w:p>
        </w:tc>
        <w:tc>
          <w:tcPr>
            <w:tcW w:w="3847" w:type="dxa"/>
          </w:tcPr>
          <w:p w14:paraId="0E01CCAD" w14:textId="08FAD364" w:rsidR="001E4900" w:rsidRPr="00FE56AC" w:rsidRDefault="003C092B" w:rsidP="007605FB">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Por necesidades del servicio, con su mismo nivel y cargo, se readscribe al Juzgado Segundo Familiar del Distrito Judicial de Cuauhtémoc, en sustitución de Micaela Méndez Cruz, con efectos a partir del veinticinco de marzo de dos mil veinticuatro, hasta nuevas instrucciones.</w:t>
            </w:r>
          </w:p>
        </w:tc>
      </w:tr>
      <w:tr w:rsidR="00FE56AC" w:rsidRPr="00FE56AC" w14:paraId="69AB8EB5" w14:textId="77777777" w:rsidTr="008B1F73">
        <w:tc>
          <w:tcPr>
            <w:tcW w:w="3847" w:type="dxa"/>
          </w:tcPr>
          <w:p w14:paraId="3B2D55A5" w14:textId="42C98F70" w:rsidR="001E4900" w:rsidRPr="00FE56AC" w:rsidRDefault="00446198" w:rsidP="003C092B">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 xml:space="preserve">Ing. </w:t>
            </w:r>
            <w:r w:rsidR="001E4900" w:rsidRPr="00FE56AC">
              <w:rPr>
                <w:rFonts w:ascii="Lato" w:eastAsia="Times New Roman" w:hAnsi="Lato"/>
                <w:b/>
                <w:bCs/>
                <w:color w:val="000000" w:themeColor="text1"/>
                <w:sz w:val="20"/>
                <w:szCs w:val="20"/>
                <w:lang w:eastAsia="es-MX"/>
              </w:rPr>
              <w:t>Gustavo Hernández Huerta</w:t>
            </w:r>
          </w:p>
          <w:p w14:paraId="553B6126" w14:textId="464E2DF8" w:rsidR="003C092B" w:rsidRPr="00FE56AC" w:rsidRDefault="003C092B" w:rsidP="003C092B">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Auxiliar Técnico de Base (nivel 3), adscrito al Almacén. </w:t>
            </w:r>
          </w:p>
          <w:p w14:paraId="491BF964" w14:textId="5FF45352" w:rsidR="003C092B" w:rsidRPr="00FE56AC" w:rsidRDefault="003C092B" w:rsidP="003C092B">
            <w:pPr>
              <w:spacing w:after="0" w:line="360" w:lineRule="auto"/>
              <w:jc w:val="both"/>
              <w:rPr>
                <w:rFonts w:ascii="Lato" w:eastAsia="Times New Roman" w:hAnsi="Lato"/>
                <w:b/>
                <w:bCs/>
                <w:color w:val="000000" w:themeColor="text1"/>
                <w:sz w:val="20"/>
                <w:szCs w:val="20"/>
                <w:lang w:eastAsia="es-MX"/>
              </w:rPr>
            </w:pPr>
          </w:p>
        </w:tc>
        <w:tc>
          <w:tcPr>
            <w:tcW w:w="3847" w:type="dxa"/>
          </w:tcPr>
          <w:p w14:paraId="513B43F9" w14:textId="72004977" w:rsidR="001E4900" w:rsidRPr="00FE56AC" w:rsidRDefault="00373DC5" w:rsidP="007605FB">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Por necesidades del servicio, con su mismo nivel y cargo, se readscribe a la Tesorería del Poder Judicial del Estado, en sustitución del Lcdo. en C.P</w:t>
            </w:r>
            <w:r w:rsidR="00F822D1" w:rsidRPr="00FE56AC">
              <w:rPr>
                <w:rFonts w:ascii="Lato" w:eastAsia="Times New Roman" w:hAnsi="Lato"/>
                <w:color w:val="000000" w:themeColor="text1"/>
                <w:sz w:val="20"/>
                <w:szCs w:val="20"/>
                <w:lang w:eastAsia="es-MX"/>
              </w:rPr>
              <w:t>.</w:t>
            </w:r>
            <w:r w:rsidRPr="00FE56AC">
              <w:rPr>
                <w:rFonts w:ascii="Lato" w:eastAsia="Times New Roman" w:hAnsi="Lato"/>
                <w:color w:val="000000" w:themeColor="text1"/>
                <w:sz w:val="20"/>
                <w:szCs w:val="20"/>
                <w:lang w:eastAsia="es-MX"/>
              </w:rPr>
              <w:t xml:space="preserve"> Felipe Alfonso Mor</w:t>
            </w:r>
            <w:r w:rsidR="00BB27DD" w:rsidRPr="00FE56AC">
              <w:rPr>
                <w:rFonts w:ascii="Lato" w:eastAsia="Times New Roman" w:hAnsi="Lato"/>
                <w:color w:val="000000" w:themeColor="text1"/>
                <w:sz w:val="20"/>
                <w:szCs w:val="20"/>
                <w:lang w:eastAsia="es-MX"/>
              </w:rPr>
              <w:t>a</w:t>
            </w:r>
            <w:r w:rsidRPr="00FE56AC">
              <w:rPr>
                <w:rFonts w:ascii="Lato" w:eastAsia="Times New Roman" w:hAnsi="Lato"/>
                <w:color w:val="000000" w:themeColor="text1"/>
                <w:sz w:val="20"/>
                <w:szCs w:val="20"/>
                <w:lang w:eastAsia="es-MX"/>
              </w:rPr>
              <w:t>les Sánchez, con efectos a partir del veinticinco de marzo de dos mil veinticuatro, hasta nuevas instrucciones.</w:t>
            </w:r>
          </w:p>
        </w:tc>
      </w:tr>
      <w:tr w:rsidR="00FE56AC" w:rsidRPr="00FE56AC" w14:paraId="7672E724" w14:textId="77777777" w:rsidTr="008B1F73">
        <w:tc>
          <w:tcPr>
            <w:tcW w:w="3847" w:type="dxa"/>
          </w:tcPr>
          <w:p w14:paraId="6F821A19" w14:textId="77777777" w:rsidR="001E4900" w:rsidRPr="00FE56AC" w:rsidRDefault="001E4900" w:rsidP="005C6704">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Micaela Méndez Cruz</w:t>
            </w:r>
          </w:p>
          <w:p w14:paraId="3FD98A99" w14:textId="26454CAF" w:rsidR="003C092B" w:rsidRPr="00FE56AC" w:rsidRDefault="003C092B" w:rsidP="005C6704">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Superintendente de Base (nivel 8), adscrita al Juzgado Segundo Familiar del Distrito Judicial de Cuauhtémoc.</w:t>
            </w:r>
          </w:p>
        </w:tc>
        <w:tc>
          <w:tcPr>
            <w:tcW w:w="3847" w:type="dxa"/>
          </w:tcPr>
          <w:p w14:paraId="17A6D62B" w14:textId="2D179046" w:rsidR="001E4900" w:rsidRPr="00FE56AC" w:rsidRDefault="00373DC5" w:rsidP="007605FB">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con su mismo nivel y cargo, se readscribe al Almacén dependiente de la Dirección de Recursos Humanos y Materiales, en </w:t>
            </w:r>
            <w:r w:rsidRPr="00FE56AC">
              <w:rPr>
                <w:rFonts w:ascii="Lato" w:eastAsia="Times New Roman" w:hAnsi="Lato"/>
                <w:color w:val="000000" w:themeColor="text1"/>
                <w:sz w:val="20"/>
                <w:szCs w:val="20"/>
                <w:lang w:eastAsia="es-MX"/>
              </w:rPr>
              <w:lastRenderedPageBreak/>
              <w:t>sustitución de</w:t>
            </w:r>
            <w:r w:rsidR="00F822D1" w:rsidRPr="00FE56AC">
              <w:rPr>
                <w:rFonts w:ascii="Lato" w:eastAsia="Times New Roman" w:hAnsi="Lato"/>
                <w:color w:val="000000" w:themeColor="text1"/>
                <w:sz w:val="20"/>
                <w:szCs w:val="20"/>
                <w:lang w:eastAsia="es-MX"/>
              </w:rPr>
              <w:t xml:space="preserve">l Ing. </w:t>
            </w:r>
            <w:r w:rsidRPr="00FE56AC">
              <w:rPr>
                <w:rFonts w:ascii="Lato" w:eastAsia="Times New Roman" w:hAnsi="Lato"/>
                <w:color w:val="000000" w:themeColor="text1"/>
                <w:sz w:val="20"/>
                <w:szCs w:val="20"/>
                <w:lang w:eastAsia="es-MX"/>
              </w:rPr>
              <w:t>Gustavo Hernández Huerta, con efectos a partir del veinticinco de marzo de dos mil veinticuatro, hasta nuevas instrucciones</w:t>
            </w:r>
          </w:p>
        </w:tc>
      </w:tr>
      <w:tr w:rsidR="00FE56AC" w:rsidRPr="00FE56AC" w14:paraId="48B10A1C" w14:textId="77777777" w:rsidTr="008B1F73">
        <w:tc>
          <w:tcPr>
            <w:tcW w:w="3847" w:type="dxa"/>
          </w:tcPr>
          <w:p w14:paraId="3FFC6E52" w14:textId="712A0D66" w:rsidR="001E4900" w:rsidRPr="00FE56AC" w:rsidRDefault="001E4900" w:rsidP="00B93125">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lastRenderedPageBreak/>
              <w:t xml:space="preserve">Lcda. María del Rocío </w:t>
            </w:r>
            <w:proofErr w:type="spellStart"/>
            <w:r w:rsidR="00B93125" w:rsidRPr="00FE56AC">
              <w:rPr>
                <w:rFonts w:ascii="Lato" w:eastAsia="Times New Roman" w:hAnsi="Lato"/>
                <w:b/>
                <w:bCs/>
                <w:color w:val="000000" w:themeColor="text1"/>
                <w:sz w:val="20"/>
                <w:szCs w:val="20"/>
                <w:lang w:eastAsia="es-MX"/>
              </w:rPr>
              <w:t>Deg</w:t>
            </w:r>
            <w:r w:rsidRPr="00FE56AC">
              <w:rPr>
                <w:rFonts w:ascii="Lato" w:eastAsia="Times New Roman" w:hAnsi="Lato"/>
                <w:b/>
                <w:bCs/>
                <w:color w:val="000000" w:themeColor="text1"/>
                <w:sz w:val="20"/>
                <w:szCs w:val="20"/>
                <w:lang w:eastAsia="es-MX"/>
              </w:rPr>
              <w:t>abriel</w:t>
            </w:r>
            <w:proofErr w:type="spellEnd"/>
            <w:r w:rsidRPr="00FE56AC">
              <w:rPr>
                <w:rFonts w:ascii="Lato" w:eastAsia="Times New Roman" w:hAnsi="Lato"/>
                <w:b/>
                <w:bCs/>
                <w:color w:val="000000" w:themeColor="text1"/>
                <w:sz w:val="20"/>
                <w:szCs w:val="20"/>
                <w:lang w:eastAsia="es-MX"/>
              </w:rPr>
              <w:t xml:space="preserve"> Vásquez</w:t>
            </w:r>
          </w:p>
          <w:p w14:paraId="75510540" w14:textId="4486A890" w:rsidR="00B93125" w:rsidRPr="00FE56AC" w:rsidRDefault="00B93125" w:rsidP="00B93125">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Analista en funciones de Auxiliar de Juzgado (nivel 6), adscrita al Juzgado Primero de lo Laboral del Poder Judicial del Estado. </w:t>
            </w:r>
          </w:p>
          <w:p w14:paraId="6D97A7C0" w14:textId="22B9764F" w:rsidR="00B93125" w:rsidRPr="00FE56AC" w:rsidRDefault="00B93125" w:rsidP="003C092B">
            <w:pPr>
              <w:spacing w:before="100" w:beforeAutospacing="1" w:after="0" w:afterAutospacing="1" w:line="360" w:lineRule="auto"/>
              <w:jc w:val="both"/>
              <w:rPr>
                <w:rFonts w:ascii="Lato" w:eastAsia="Times New Roman" w:hAnsi="Lato"/>
                <w:b/>
                <w:bCs/>
                <w:color w:val="000000" w:themeColor="text1"/>
                <w:sz w:val="20"/>
                <w:szCs w:val="20"/>
                <w:lang w:eastAsia="es-MX"/>
              </w:rPr>
            </w:pPr>
          </w:p>
        </w:tc>
        <w:tc>
          <w:tcPr>
            <w:tcW w:w="3847" w:type="dxa"/>
          </w:tcPr>
          <w:p w14:paraId="6E0B75BF" w14:textId="1A9E708A" w:rsidR="00B93125" w:rsidRPr="00FE56AC" w:rsidRDefault="00B93125" w:rsidP="007605FB">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Por necesidades del servicio, se designa temporalmente como Proyectista de Juzgado (nivel 9), adscrita al Juzgado de su actual adscripción,</w:t>
            </w:r>
            <w:r w:rsidR="00917DC3" w:rsidRPr="00FE56AC">
              <w:rPr>
                <w:rFonts w:ascii="Lato" w:eastAsia="Times New Roman" w:hAnsi="Lato"/>
                <w:color w:val="000000" w:themeColor="text1"/>
                <w:sz w:val="20"/>
                <w:szCs w:val="20"/>
                <w:lang w:eastAsia="es-MX"/>
              </w:rPr>
              <w:t xml:space="preserve"> por el término de tres meses,</w:t>
            </w:r>
            <w:r w:rsidRPr="00FE56AC">
              <w:rPr>
                <w:rFonts w:ascii="Lato" w:eastAsia="Times New Roman" w:hAnsi="Lato"/>
                <w:color w:val="000000" w:themeColor="text1"/>
                <w:sz w:val="20"/>
                <w:szCs w:val="20"/>
                <w:lang w:eastAsia="es-MX"/>
              </w:rPr>
              <w:t xml:space="preserve"> con efectos a partir del </w:t>
            </w:r>
            <w:r w:rsidR="00282863" w:rsidRPr="00FE56AC">
              <w:rPr>
                <w:rFonts w:ascii="Lato" w:eastAsia="Times New Roman" w:hAnsi="Lato"/>
                <w:color w:val="000000" w:themeColor="text1"/>
                <w:sz w:val="20"/>
                <w:szCs w:val="20"/>
                <w:lang w:eastAsia="es-MX"/>
              </w:rPr>
              <w:t>primer</w:t>
            </w:r>
            <w:r w:rsidR="00917DC3" w:rsidRPr="00FE56AC">
              <w:rPr>
                <w:rFonts w:ascii="Lato" w:eastAsia="Times New Roman" w:hAnsi="Lato"/>
                <w:color w:val="000000" w:themeColor="text1"/>
                <w:sz w:val="20"/>
                <w:szCs w:val="20"/>
                <w:lang w:eastAsia="es-MX"/>
              </w:rPr>
              <w:t>o</w:t>
            </w:r>
            <w:r w:rsidR="00282863" w:rsidRPr="00FE56AC">
              <w:rPr>
                <w:rFonts w:ascii="Lato" w:eastAsia="Times New Roman" w:hAnsi="Lato"/>
                <w:color w:val="000000" w:themeColor="text1"/>
                <w:sz w:val="20"/>
                <w:szCs w:val="20"/>
                <w:lang w:eastAsia="es-MX"/>
              </w:rPr>
              <w:t xml:space="preserve"> de abril </w:t>
            </w:r>
            <w:r w:rsidRPr="00FE56AC">
              <w:rPr>
                <w:rFonts w:ascii="Lato" w:eastAsia="Times New Roman" w:hAnsi="Lato"/>
                <w:color w:val="000000" w:themeColor="text1"/>
                <w:sz w:val="20"/>
                <w:szCs w:val="20"/>
                <w:lang w:eastAsia="es-MX"/>
              </w:rPr>
              <w:t>de dos mil veinticuatro</w:t>
            </w:r>
            <w:r w:rsidR="00917DC3" w:rsidRPr="00FE56AC">
              <w:rPr>
                <w:rFonts w:ascii="Lato" w:eastAsia="Times New Roman" w:hAnsi="Lato"/>
                <w:color w:val="000000" w:themeColor="text1"/>
                <w:sz w:val="20"/>
                <w:szCs w:val="20"/>
                <w:lang w:eastAsia="es-MX"/>
              </w:rPr>
              <w:t>.</w:t>
            </w:r>
          </w:p>
        </w:tc>
      </w:tr>
      <w:tr w:rsidR="00FE56AC" w:rsidRPr="00FE56AC" w14:paraId="1924828C" w14:textId="77777777" w:rsidTr="008B1F73">
        <w:tc>
          <w:tcPr>
            <w:tcW w:w="3847" w:type="dxa"/>
          </w:tcPr>
          <w:p w14:paraId="401C10D8" w14:textId="40EB11D3" w:rsidR="00B12524" w:rsidRPr="00FE56AC" w:rsidRDefault="00B12524" w:rsidP="00B12524">
            <w:pPr>
              <w:spacing w:before="100" w:beforeAutospacing="1" w:after="0" w:afterAutospacing="1"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 xml:space="preserve">C.P Erika Maceda </w:t>
            </w:r>
            <w:proofErr w:type="spellStart"/>
            <w:r w:rsidRPr="00FE56AC">
              <w:rPr>
                <w:rFonts w:ascii="Lato" w:eastAsia="Times New Roman" w:hAnsi="Lato"/>
                <w:b/>
                <w:bCs/>
                <w:color w:val="000000" w:themeColor="text1"/>
                <w:sz w:val="20"/>
                <w:szCs w:val="20"/>
                <w:lang w:eastAsia="es-MX"/>
              </w:rPr>
              <w:t>Maceda</w:t>
            </w:r>
            <w:proofErr w:type="spellEnd"/>
            <w:r w:rsidRPr="00FE56AC">
              <w:rPr>
                <w:rFonts w:ascii="Lato" w:eastAsia="Times New Roman" w:hAnsi="Lato"/>
                <w:b/>
                <w:bCs/>
                <w:color w:val="000000" w:themeColor="text1"/>
                <w:sz w:val="20"/>
                <w:szCs w:val="20"/>
                <w:lang w:eastAsia="es-MX"/>
              </w:rPr>
              <w:t xml:space="preserve"> </w:t>
            </w:r>
          </w:p>
          <w:p w14:paraId="155A80A5" w14:textId="69F396BF" w:rsidR="00B12524" w:rsidRPr="00FE56AC" w:rsidRDefault="00B12524" w:rsidP="00B12524">
            <w:pPr>
              <w:spacing w:after="0" w:line="360" w:lineRule="auto"/>
              <w:jc w:val="both"/>
              <w:rPr>
                <w:rFonts w:ascii="Lato" w:eastAsia="Times New Roman" w:hAnsi="Lato"/>
                <w:b/>
                <w:bCs/>
                <w:color w:val="000000" w:themeColor="text1"/>
                <w:sz w:val="20"/>
                <w:szCs w:val="20"/>
                <w:lang w:eastAsia="es-MX"/>
              </w:rPr>
            </w:pPr>
          </w:p>
        </w:tc>
        <w:tc>
          <w:tcPr>
            <w:tcW w:w="3847" w:type="dxa"/>
          </w:tcPr>
          <w:p w14:paraId="4C05E4BA" w14:textId="2FD3C32E" w:rsidR="00B12524" w:rsidRPr="00FE56AC" w:rsidRDefault="00B12524" w:rsidP="00B12524">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se designa </w:t>
            </w:r>
            <w:proofErr w:type="gramStart"/>
            <w:r w:rsidRPr="00FE56AC">
              <w:rPr>
                <w:rFonts w:ascii="Lato" w:eastAsia="Times New Roman" w:hAnsi="Lato"/>
                <w:color w:val="000000" w:themeColor="text1"/>
                <w:sz w:val="20"/>
                <w:szCs w:val="20"/>
                <w:lang w:eastAsia="es-MX"/>
              </w:rPr>
              <w:t>Jefa</w:t>
            </w:r>
            <w:proofErr w:type="gramEnd"/>
            <w:r w:rsidRPr="00FE56AC">
              <w:rPr>
                <w:rFonts w:ascii="Lato" w:eastAsia="Times New Roman" w:hAnsi="Lato"/>
                <w:color w:val="000000" w:themeColor="text1"/>
                <w:sz w:val="20"/>
                <w:szCs w:val="20"/>
                <w:lang w:eastAsia="es-MX"/>
              </w:rPr>
              <w:t xml:space="preserve"> de Departamento interina (nivel 11), de Recursos Materiales adscrita a la Dirección de Recursos Humanos y Materiales, con efectos a partir del veinticinco de marzo de dos mil veinticuatro, hasta nuevas instrucciones.</w:t>
            </w:r>
          </w:p>
        </w:tc>
      </w:tr>
      <w:tr w:rsidR="00FE56AC" w:rsidRPr="00FE56AC" w14:paraId="4DFD66BA" w14:textId="77777777" w:rsidTr="008B1F73">
        <w:tc>
          <w:tcPr>
            <w:tcW w:w="3847" w:type="dxa"/>
          </w:tcPr>
          <w:p w14:paraId="6BC5C2DD" w14:textId="77777777" w:rsidR="00B12524" w:rsidRPr="00FE56AC" w:rsidRDefault="00B12524" w:rsidP="00B12524">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 xml:space="preserve">Lcda. Vanesa Cuamatzi León </w:t>
            </w:r>
          </w:p>
          <w:p w14:paraId="0D1C35ED" w14:textId="33EF4919" w:rsidR="00B12524" w:rsidRPr="00FE56AC" w:rsidRDefault="00B12524" w:rsidP="00B12524">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Analista interina (nivel 6) en funciones de Proyectista de Juzgado, adscrita al Juzgado Primero Laboral del Poder Judicial del Estado. </w:t>
            </w:r>
          </w:p>
        </w:tc>
        <w:tc>
          <w:tcPr>
            <w:tcW w:w="3847" w:type="dxa"/>
          </w:tcPr>
          <w:p w14:paraId="0E4D7E92" w14:textId="2FA3498D" w:rsidR="00B12524" w:rsidRPr="00FE56AC" w:rsidRDefault="00B12524" w:rsidP="00B12524">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Por necesidades del servicio y dada la designación de una proyectista en el Juzgado Primero de lo Laboral del Poder Judicial del Estado, se da por concluido su interinato de analista (nivel 6), en funciones de Proyectista de Juzgado, en consecuencia, regresa al nivel y cargo que tenía de Secretaria Auxiliar de Juzgado interina (nivel 5), con efectos a partir del primero de abril de dos mil veinticuatro, por el término de tres meses.</w:t>
            </w:r>
          </w:p>
        </w:tc>
      </w:tr>
      <w:tr w:rsidR="00FE56AC" w:rsidRPr="00FE56AC" w14:paraId="7BCB539D" w14:textId="77777777" w:rsidTr="008B1F73">
        <w:tc>
          <w:tcPr>
            <w:tcW w:w="3847" w:type="dxa"/>
          </w:tcPr>
          <w:p w14:paraId="42910E86" w14:textId="77777777" w:rsidR="00B12524" w:rsidRPr="00FE56AC" w:rsidRDefault="00B12524" w:rsidP="00B12524">
            <w:pPr>
              <w:spacing w:after="0"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Lcda. Andrea Andrade Torres</w:t>
            </w:r>
          </w:p>
          <w:p w14:paraId="7F35FBBC" w14:textId="77777777" w:rsidR="00B12524" w:rsidRPr="00FE56AC" w:rsidRDefault="00B12524" w:rsidP="00B12524">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Jefa de Departamento interina (nivel 11), adscrita a la Tesorería del Poder Judicial del Estado.</w:t>
            </w:r>
          </w:p>
          <w:p w14:paraId="16CC898F" w14:textId="77777777" w:rsidR="00B12524" w:rsidRPr="00FE56AC" w:rsidRDefault="00B12524" w:rsidP="00B12524">
            <w:pPr>
              <w:spacing w:after="0" w:line="360" w:lineRule="auto"/>
              <w:jc w:val="both"/>
              <w:rPr>
                <w:rFonts w:ascii="Lato" w:eastAsia="Times New Roman" w:hAnsi="Lato"/>
                <w:color w:val="000000" w:themeColor="text1"/>
                <w:sz w:val="20"/>
                <w:szCs w:val="20"/>
                <w:lang w:eastAsia="es-MX"/>
              </w:rPr>
            </w:pPr>
          </w:p>
          <w:p w14:paraId="0951A4D2" w14:textId="6A56F7D3" w:rsidR="00B12524" w:rsidRPr="00FE56AC" w:rsidRDefault="00B12524" w:rsidP="00B12524">
            <w:pPr>
              <w:spacing w:after="0" w:line="360" w:lineRule="auto"/>
              <w:jc w:val="both"/>
              <w:rPr>
                <w:rFonts w:ascii="Lato" w:eastAsia="Times New Roman" w:hAnsi="Lato"/>
                <w:color w:val="000000" w:themeColor="text1"/>
                <w:sz w:val="20"/>
                <w:szCs w:val="20"/>
                <w:lang w:eastAsia="es-MX"/>
              </w:rPr>
            </w:pPr>
          </w:p>
        </w:tc>
        <w:tc>
          <w:tcPr>
            <w:tcW w:w="3847" w:type="dxa"/>
          </w:tcPr>
          <w:p w14:paraId="1C2CBFEB" w14:textId="646890B0" w:rsidR="00B12524" w:rsidRPr="00FE56AC" w:rsidRDefault="00B12524" w:rsidP="00B12524">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Por necesidades del servicio, se designa Jefa de Sección interina (nivel 7), adscrita a la Contraloría del Poder Judicial del Estado, con efectos a partir del primero de abril de dos mil veinticuatro, hasta nuevas instrucciones.</w:t>
            </w:r>
          </w:p>
        </w:tc>
      </w:tr>
      <w:tr w:rsidR="00FE56AC" w:rsidRPr="00FE56AC" w14:paraId="0B70F0FC" w14:textId="77777777" w:rsidTr="008B1F73">
        <w:tc>
          <w:tcPr>
            <w:tcW w:w="3847" w:type="dxa"/>
          </w:tcPr>
          <w:p w14:paraId="6D3D4C85" w14:textId="11E1EB80"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 xml:space="preserve">C.P. Gloria Vega Martínez </w:t>
            </w:r>
          </w:p>
          <w:p w14:paraId="0F2A15CC" w14:textId="1433C01A"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p>
        </w:tc>
        <w:tc>
          <w:tcPr>
            <w:tcW w:w="3847" w:type="dxa"/>
          </w:tcPr>
          <w:p w14:paraId="5C92EBE7" w14:textId="7A8CA255" w:rsidR="00B12524" w:rsidRPr="00FE56AC" w:rsidRDefault="00B12524" w:rsidP="00B12524">
            <w:pPr>
              <w:spacing w:after="0"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t xml:space="preserve">Por necesidades del servicio, se designa como Jefa de Departamento interina (nivel 11), adscrita a la Tesorería del Poder Judicial del Estado, en sustitución de la Lcda. Andrea Andrade Torres, por el término de tres meses, con efectos a partir del primero de abril de dos mil veinticuatro. </w:t>
            </w:r>
          </w:p>
        </w:tc>
      </w:tr>
      <w:tr w:rsidR="00FE56AC" w:rsidRPr="00FE56AC" w14:paraId="0834B7DD" w14:textId="77777777" w:rsidTr="008B1F73">
        <w:tc>
          <w:tcPr>
            <w:tcW w:w="3847" w:type="dxa"/>
          </w:tcPr>
          <w:p w14:paraId="06D9B4E3" w14:textId="7BC1890D"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Lcdo. Juan Ignacio Bilbao Vázquez</w:t>
            </w:r>
          </w:p>
          <w:p w14:paraId="5364A45B" w14:textId="77777777"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p>
        </w:tc>
        <w:tc>
          <w:tcPr>
            <w:tcW w:w="3847" w:type="dxa"/>
          </w:tcPr>
          <w:p w14:paraId="5702243A" w14:textId="53E80B65" w:rsidR="00B12524" w:rsidRPr="00FE56AC" w:rsidRDefault="00B12524" w:rsidP="00B12524">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eastAsia="Times New Roman" w:hAnsi="Lato"/>
                <w:color w:val="000000" w:themeColor="text1"/>
                <w:sz w:val="20"/>
                <w:szCs w:val="20"/>
                <w:lang w:eastAsia="es-MX"/>
              </w:rPr>
              <w:lastRenderedPageBreak/>
              <w:t xml:space="preserve">Por necesidades del servicio, se designa Auxiliar de Registro y Trámite interino </w:t>
            </w:r>
            <w:r w:rsidRPr="00FE56AC">
              <w:rPr>
                <w:rFonts w:ascii="Lato" w:eastAsia="Times New Roman" w:hAnsi="Lato"/>
                <w:color w:val="000000" w:themeColor="text1"/>
                <w:sz w:val="20"/>
                <w:szCs w:val="20"/>
                <w:lang w:eastAsia="es-MX"/>
              </w:rPr>
              <w:lastRenderedPageBreak/>
              <w:t>(nivel 4), adscrito al Instituto de Especialización Judicial del Poder Judicial del Estado, en sustitución de Adrián Pelcastre Vázquez, por el término de tres meses, con efectos a partir del primero de abril de dos mil veinticuatro.</w:t>
            </w:r>
          </w:p>
        </w:tc>
      </w:tr>
      <w:tr w:rsidR="00FE56AC" w:rsidRPr="00FE56AC" w14:paraId="5FA57A10" w14:textId="77777777" w:rsidTr="008B1F73">
        <w:tc>
          <w:tcPr>
            <w:tcW w:w="3847" w:type="dxa"/>
          </w:tcPr>
          <w:p w14:paraId="0021E1A6" w14:textId="684EA116"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lastRenderedPageBreak/>
              <w:t>Lcda. V</w:t>
            </w:r>
            <w:proofErr w:type="spellStart"/>
            <w:r w:rsidRPr="00FE56AC">
              <w:rPr>
                <w:rFonts w:ascii="Lato" w:eastAsia="Times New Roman" w:hAnsi="Lato"/>
                <w:b/>
                <w:bCs/>
                <w:color w:val="000000" w:themeColor="text1"/>
                <w:sz w:val="20"/>
                <w:szCs w:val="20"/>
                <w:lang w:eastAsia="es-MX"/>
              </w:rPr>
              <w:t>elia</w:t>
            </w:r>
            <w:proofErr w:type="spellEnd"/>
            <w:r w:rsidRPr="00FE56AC">
              <w:rPr>
                <w:rFonts w:ascii="Lato" w:eastAsia="Times New Roman" w:hAnsi="Lato"/>
                <w:b/>
                <w:bCs/>
                <w:color w:val="000000" w:themeColor="text1"/>
                <w:sz w:val="20"/>
                <w:szCs w:val="20"/>
                <w:lang w:eastAsia="es-MX"/>
              </w:rPr>
              <w:t xml:space="preserve"> Carrasco Hernández</w:t>
            </w:r>
          </w:p>
          <w:p w14:paraId="34E385C0" w14:textId="003C9909"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p>
        </w:tc>
        <w:tc>
          <w:tcPr>
            <w:tcW w:w="3847" w:type="dxa"/>
          </w:tcPr>
          <w:p w14:paraId="178EE2F4" w14:textId="72DF741A" w:rsidR="00B12524" w:rsidRPr="00FE56AC" w:rsidRDefault="00B12524" w:rsidP="00B12524">
            <w:pPr>
              <w:spacing w:before="100" w:beforeAutospacing="1" w:after="0" w:afterAutospacing="1" w:line="360" w:lineRule="auto"/>
              <w:jc w:val="both"/>
              <w:rPr>
                <w:rFonts w:ascii="Lato" w:eastAsia="Times New Roman" w:hAnsi="Lato"/>
                <w:b/>
                <w:bCs/>
                <w:color w:val="000000" w:themeColor="text1"/>
                <w:sz w:val="20"/>
                <w:szCs w:val="20"/>
                <w:lang w:eastAsia="es-MX"/>
              </w:rPr>
            </w:pPr>
            <w:r w:rsidRPr="00FE56AC">
              <w:rPr>
                <w:rFonts w:ascii="Lato" w:eastAsia="Times New Roman" w:hAnsi="Lato"/>
                <w:color w:val="000000" w:themeColor="text1"/>
                <w:sz w:val="20"/>
                <w:szCs w:val="20"/>
                <w:lang w:eastAsia="es-MX"/>
              </w:rPr>
              <w:t>Por necesidades del servicio, se designa Directora interina de Recursos Humanos y Materiales dependiente de la Secretaría Ejecutiva (nivel 14</w:t>
            </w:r>
            <w:proofErr w:type="gramStart"/>
            <w:r w:rsidRPr="00FE56AC">
              <w:rPr>
                <w:rFonts w:ascii="Lato" w:eastAsia="Times New Roman" w:hAnsi="Lato"/>
                <w:color w:val="000000" w:themeColor="text1"/>
                <w:sz w:val="20"/>
                <w:szCs w:val="20"/>
                <w:lang w:eastAsia="es-MX"/>
              </w:rPr>
              <w:t>),  por</w:t>
            </w:r>
            <w:proofErr w:type="gramEnd"/>
            <w:r w:rsidRPr="00FE56AC">
              <w:rPr>
                <w:rFonts w:ascii="Lato" w:eastAsia="Times New Roman" w:hAnsi="Lato"/>
                <w:color w:val="000000" w:themeColor="text1"/>
                <w:sz w:val="20"/>
                <w:szCs w:val="20"/>
                <w:lang w:eastAsia="es-MX"/>
              </w:rPr>
              <w:t xml:space="preserve"> el término de tres meses, con efectos a partir del primero de abril de dos mil veinticuatro.</w:t>
            </w:r>
          </w:p>
        </w:tc>
      </w:tr>
      <w:tr w:rsidR="00FE56AC" w:rsidRPr="00FE56AC" w14:paraId="2AA78DFD" w14:textId="77777777" w:rsidTr="008B1F73">
        <w:tc>
          <w:tcPr>
            <w:tcW w:w="3847" w:type="dxa"/>
          </w:tcPr>
          <w:p w14:paraId="067BD8D0" w14:textId="2F2534C5" w:rsidR="00B12524" w:rsidRPr="00FE56AC" w:rsidRDefault="00B12524" w:rsidP="00B12524">
            <w:pPr>
              <w:spacing w:before="100" w:beforeAutospacing="1" w:after="0" w:afterAutospacing="1" w:line="36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Lcda. Vianey Pérez Vázquez</w:t>
            </w:r>
          </w:p>
        </w:tc>
        <w:tc>
          <w:tcPr>
            <w:tcW w:w="3847" w:type="dxa"/>
          </w:tcPr>
          <w:p w14:paraId="58395610" w14:textId="510CE826" w:rsidR="00B12524" w:rsidRPr="00FE56AC" w:rsidRDefault="00B12524" w:rsidP="00B12524">
            <w:pPr>
              <w:spacing w:before="100" w:beforeAutospacing="1" w:after="0" w:afterAutospacing="1" w:line="360" w:lineRule="auto"/>
              <w:jc w:val="both"/>
              <w:rPr>
                <w:rFonts w:ascii="Lato" w:eastAsia="Times New Roman" w:hAnsi="Lato"/>
                <w:color w:val="000000" w:themeColor="text1"/>
                <w:sz w:val="20"/>
                <w:szCs w:val="20"/>
                <w:lang w:eastAsia="es-MX"/>
              </w:rPr>
            </w:pPr>
            <w:r w:rsidRPr="00FE56AC">
              <w:rPr>
                <w:rFonts w:ascii="Lato" w:hAnsi="Lato"/>
                <w:color w:val="000000" w:themeColor="text1"/>
                <w:sz w:val="20"/>
                <w:szCs w:val="20"/>
              </w:rPr>
              <w:t>En cumplimiento al acuerdo XIII/23/2024, emitido por el Consejo de la Judicatura del Estado, mediante el cual se determina la estructura del personal para el Juzgado Familiar del Distrito Judicial de Morelos, y dadas las necesidades del servicio, se designa Taquimecanógrafa interina (nivel 3), adscrita al Juzgado Familiar del Distrito Judicial de Morelos, con efectos a partir del cinco de abril de dos mil veinticuatro, por el término de tres meses.</w:t>
            </w:r>
          </w:p>
        </w:tc>
      </w:tr>
      <w:tr w:rsidR="00B12524" w:rsidRPr="00FE56AC" w14:paraId="765AC2FD" w14:textId="77777777" w:rsidTr="008B1F73">
        <w:tc>
          <w:tcPr>
            <w:tcW w:w="3847" w:type="dxa"/>
          </w:tcPr>
          <w:p w14:paraId="352ABC7E" w14:textId="66694EB2"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r w:rsidRPr="00FE56AC">
              <w:rPr>
                <w:rFonts w:ascii="Lato" w:eastAsia="Times New Roman" w:hAnsi="Lato"/>
                <w:b/>
                <w:bCs/>
                <w:color w:val="000000" w:themeColor="text1"/>
                <w:sz w:val="20"/>
                <w:szCs w:val="20"/>
                <w:lang w:eastAsia="es-MX"/>
              </w:rPr>
              <w:t>Lcdo. Luis Genaro García Jurado</w:t>
            </w:r>
          </w:p>
          <w:p w14:paraId="3737ACB4" w14:textId="77777777"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p>
          <w:p w14:paraId="7C0A2227" w14:textId="438DEFDC" w:rsidR="00B12524" w:rsidRPr="00FE56AC" w:rsidRDefault="00B12524" w:rsidP="00B12524">
            <w:pPr>
              <w:spacing w:before="100" w:beforeAutospacing="1" w:after="0" w:afterAutospacing="1" w:line="480" w:lineRule="auto"/>
              <w:jc w:val="both"/>
              <w:rPr>
                <w:rFonts w:ascii="Lato" w:eastAsia="Times New Roman" w:hAnsi="Lato"/>
                <w:b/>
                <w:bCs/>
                <w:color w:val="000000" w:themeColor="text1"/>
                <w:sz w:val="20"/>
                <w:szCs w:val="20"/>
                <w:lang w:eastAsia="es-MX"/>
              </w:rPr>
            </w:pPr>
          </w:p>
        </w:tc>
        <w:tc>
          <w:tcPr>
            <w:tcW w:w="3847" w:type="dxa"/>
          </w:tcPr>
          <w:p w14:paraId="2BCD1992" w14:textId="5AA526B4" w:rsidR="00B12524" w:rsidRPr="00FE56AC" w:rsidRDefault="00B12524" w:rsidP="00B12524">
            <w:pPr>
              <w:spacing w:before="100" w:beforeAutospacing="1" w:after="0" w:afterAutospacing="1" w:line="360" w:lineRule="auto"/>
              <w:jc w:val="both"/>
              <w:rPr>
                <w:rFonts w:ascii="Lato" w:eastAsia="Times New Roman" w:hAnsi="Lato"/>
                <w:b/>
                <w:bCs/>
                <w:color w:val="000000" w:themeColor="text1"/>
                <w:sz w:val="20"/>
                <w:szCs w:val="20"/>
                <w:lang w:eastAsia="es-MX"/>
              </w:rPr>
            </w:pPr>
            <w:r w:rsidRPr="00FE56AC">
              <w:rPr>
                <w:rFonts w:ascii="Lato" w:eastAsia="Times New Roman" w:hAnsi="Lato"/>
                <w:color w:val="000000" w:themeColor="text1"/>
                <w:sz w:val="20"/>
                <w:szCs w:val="20"/>
                <w:lang w:eastAsia="es-MX"/>
              </w:rPr>
              <w:t>Por necesidades del servicio, se designa Jefe de Departamento interino (nivel 11), Encargado de la Unidad Interna de Protección Civil y Primeros Auxilios del Poder Judicial del Estado, por el término de tres meses, con efectos a partir del tres de abril de dos mil veinticuatro.</w:t>
            </w:r>
          </w:p>
        </w:tc>
      </w:tr>
    </w:tbl>
    <w:p w14:paraId="3E09F391" w14:textId="77777777" w:rsidR="00156436" w:rsidRPr="00FE56AC" w:rsidRDefault="00156436" w:rsidP="008B1F73">
      <w:pPr>
        <w:spacing w:after="0" w:line="480" w:lineRule="auto"/>
        <w:jc w:val="both"/>
        <w:rPr>
          <w:rFonts w:ascii="Lato" w:eastAsia="Times New Roman" w:hAnsi="Lato" w:cs="Calibri"/>
          <w:color w:val="000000" w:themeColor="text1"/>
          <w:bdr w:val="none" w:sz="0" w:space="0" w:color="auto" w:frame="1"/>
          <w:lang w:eastAsia="es-MX"/>
        </w:rPr>
      </w:pPr>
    </w:p>
    <w:p w14:paraId="4BA9B1AC" w14:textId="2AE21344" w:rsidR="008B1F73" w:rsidRPr="00FE56AC" w:rsidRDefault="008B1F73" w:rsidP="008B1F73">
      <w:pPr>
        <w:spacing w:after="0" w:line="480" w:lineRule="auto"/>
        <w:jc w:val="both"/>
        <w:rPr>
          <w:rFonts w:ascii="Lato" w:eastAsia="Times New Roman" w:hAnsi="Lato" w:cs="Calibri"/>
          <w:b/>
          <w:bCs/>
          <w:color w:val="000000" w:themeColor="text1"/>
          <w:u w:val="single"/>
          <w:bdr w:val="none" w:sz="0" w:space="0" w:color="auto" w:frame="1"/>
          <w:lang w:eastAsia="es-MX"/>
        </w:rPr>
      </w:pPr>
      <w:r w:rsidRPr="00FE56AC">
        <w:rPr>
          <w:rFonts w:ascii="Lato" w:eastAsia="Times New Roman" w:hAnsi="Lato" w:cs="Calibri"/>
          <w:color w:val="000000" w:themeColor="text1"/>
          <w:bdr w:val="none" w:sz="0" w:space="0" w:color="auto" w:frame="1"/>
          <w:lang w:eastAsia="es-MX"/>
        </w:rPr>
        <w:t xml:space="preserve">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w:t>
      </w:r>
      <w:r w:rsidRPr="00FE56AC">
        <w:rPr>
          <w:rFonts w:ascii="Lato" w:eastAsia="Times New Roman" w:hAnsi="Lato" w:cs="Calibri"/>
          <w:color w:val="000000" w:themeColor="text1"/>
          <w:bdr w:val="none" w:sz="0" w:space="0" w:color="auto" w:frame="1"/>
          <w:lang w:eastAsia="es-MX"/>
        </w:rPr>
        <w:lastRenderedPageBreak/>
        <w:t>lo que corresponda, así como a las personas servidoras públicas mencionadas, para su conocimiento, efectos legales y administrativos a que haya lugar.</w:t>
      </w:r>
      <w:r w:rsidR="003E6717" w:rsidRPr="00FE56AC">
        <w:rPr>
          <w:rFonts w:ascii="Lato" w:eastAsia="Times New Roman" w:hAnsi="Lato" w:cs="Calibri"/>
          <w:color w:val="000000" w:themeColor="text1"/>
          <w:bdr w:val="none" w:sz="0" w:space="0" w:color="auto" w:frame="1"/>
          <w:lang w:eastAsia="es-MX"/>
        </w:rPr>
        <w:t xml:space="preserve"> </w:t>
      </w:r>
      <w:r w:rsidR="003E6717" w:rsidRPr="00FE56AC">
        <w:rPr>
          <w:rFonts w:ascii="Lato" w:eastAsia="Times New Roman" w:hAnsi="Lato" w:cs="Calibri"/>
          <w:b/>
          <w:bCs/>
          <w:color w:val="000000" w:themeColor="text1"/>
          <w:u w:val="single"/>
          <w:bdr w:val="none" w:sz="0" w:space="0" w:color="auto" w:frame="1"/>
          <w:lang w:eastAsia="es-MX"/>
        </w:rPr>
        <w:t>APROBADO POR UNANIMIDAD DE VOTOS.</w:t>
      </w:r>
    </w:p>
    <w:p w14:paraId="4054CE1C" w14:textId="028CD871" w:rsidR="003B3499" w:rsidRPr="00FE56AC" w:rsidRDefault="003E6717" w:rsidP="003B3499">
      <w:pPr>
        <w:spacing w:before="100" w:beforeAutospacing="1" w:after="100" w:afterAutospacing="1" w:line="240" w:lineRule="auto"/>
        <w:jc w:val="both"/>
        <w:rPr>
          <w:rFonts w:ascii="Lato" w:eastAsia="Times New Roman" w:hAnsi="Lato"/>
          <w:b/>
          <w:bCs/>
          <w:color w:val="000000" w:themeColor="text1"/>
          <w:u w:val="single"/>
          <w:lang w:eastAsia="es-MX"/>
        </w:rPr>
      </w:pPr>
      <w:r w:rsidRPr="00FE56AC">
        <w:rPr>
          <w:rFonts w:ascii="Lato" w:eastAsia="Times New Roman" w:hAnsi="Lato"/>
          <w:b/>
          <w:bCs/>
          <w:color w:val="000000" w:themeColor="text1"/>
          <w:lang w:eastAsia="es-MX"/>
        </w:rPr>
        <w:t xml:space="preserve"> </w:t>
      </w:r>
      <w:r w:rsidR="003B3499" w:rsidRPr="00FE56AC">
        <w:rPr>
          <w:rFonts w:ascii="Lato" w:eastAsia="Times New Roman" w:hAnsi="Lato"/>
          <w:b/>
          <w:bCs/>
          <w:color w:val="000000" w:themeColor="text1"/>
          <w:u w:val="single"/>
          <w:lang w:eastAsia="es-MX"/>
        </w:rPr>
        <w:t>ADENDUM</w:t>
      </w:r>
    </w:p>
    <w:p w14:paraId="79401ED2" w14:textId="5D0BD1C2" w:rsidR="003B3499" w:rsidRPr="00FE56AC" w:rsidRDefault="003B3499" w:rsidP="003B3499">
      <w:pPr>
        <w:spacing w:after="0" w:line="480" w:lineRule="auto"/>
        <w:ind w:firstLine="708"/>
        <w:jc w:val="both"/>
        <w:rPr>
          <w:rFonts w:ascii="Lato" w:eastAsia="Times New Roman" w:hAnsi="Lato"/>
          <w:b/>
          <w:bCs/>
          <w:color w:val="000000" w:themeColor="text1"/>
        </w:rPr>
      </w:pPr>
      <w:r w:rsidRPr="00FE56AC">
        <w:rPr>
          <w:rFonts w:ascii="Lato" w:eastAsia="Times New Roman" w:hAnsi="Lato"/>
          <w:b/>
          <w:bCs/>
          <w:color w:val="000000" w:themeColor="text1"/>
        </w:rPr>
        <w:t>ACUERDO X</w:t>
      </w:r>
      <w:r w:rsidR="00D666A0" w:rsidRPr="00FE56AC">
        <w:rPr>
          <w:rFonts w:ascii="Lato" w:eastAsia="Times New Roman" w:hAnsi="Lato"/>
          <w:b/>
          <w:bCs/>
          <w:color w:val="000000" w:themeColor="text1"/>
        </w:rPr>
        <w:t>II</w:t>
      </w:r>
      <w:r w:rsidRPr="00FE56AC">
        <w:rPr>
          <w:rFonts w:ascii="Lato" w:eastAsia="Times New Roman" w:hAnsi="Lato"/>
          <w:b/>
          <w:bCs/>
          <w:color w:val="000000" w:themeColor="text1"/>
        </w:rPr>
        <w:t xml:space="preserve">/27/2024. Oficio número 300/C/2024, recibido el diecinueve de marzo de dos mil veinticuatro, signado por el Contralor del Poder Judicial del Estado. </w:t>
      </w:r>
      <w:r w:rsidR="00F164F7" w:rsidRPr="00FE56AC">
        <w:rPr>
          <w:rFonts w:ascii="Lato" w:eastAsia="Times New Roman" w:hAnsi="Lato"/>
          <w:b/>
          <w:bCs/>
          <w:color w:val="000000" w:themeColor="text1"/>
        </w:rPr>
        <w:t xml:space="preserve"> - - - - - - - - - - - - - - - - - - -</w:t>
      </w:r>
      <w:r w:rsidR="003E6717" w:rsidRPr="00FE56AC">
        <w:rPr>
          <w:rFonts w:ascii="Lato" w:eastAsia="Times New Roman" w:hAnsi="Lato"/>
          <w:b/>
          <w:bCs/>
          <w:color w:val="000000" w:themeColor="text1"/>
        </w:rPr>
        <w:t xml:space="preserve"> - - - - - - - - - - - - - - - - - - - - - - - - - - - </w:t>
      </w:r>
    </w:p>
    <w:p w14:paraId="08BB56D2" w14:textId="7D7D35E0" w:rsidR="003B3499" w:rsidRPr="00FE56AC" w:rsidRDefault="003B3499" w:rsidP="003B3499">
      <w:pPr>
        <w:spacing w:after="0" w:line="480" w:lineRule="auto"/>
        <w:jc w:val="both"/>
        <w:rPr>
          <w:rFonts w:ascii="Lato" w:eastAsia="Times New Roman" w:hAnsi="Lato"/>
          <w:color w:val="000000" w:themeColor="text1"/>
        </w:rPr>
      </w:pPr>
      <w:r w:rsidRPr="00FE56AC">
        <w:rPr>
          <w:rFonts w:ascii="Lato" w:eastAsia="Times New Roman" w:hAnsi="Lato"/>
          <w:color w:val="000000" w:themeColor="text1"/>
        </w:rPr>
        <w:t xml:space="preserve">Dada cuenta con el oficio de referencia, mediante el cual el Contralor del Poder Judicial del Estado, solicita a este Cuerpo Colegiado, se indique si, se ratifica a la Lcda. Sandra Rubí Vega </w:t>
      </w:r>
      <w:proofErr w:type="spellStart"/>
      <w:r w:rsidRPr="00FE56AC">
        <w:rPr>
          <w:rFonts w:ascii="Lato" w:eastAsia="Times New Roman" w:hAnsi="Lato"/>
          <w:color w:val="000000" w:themeColor="text1"/>
        </w:rPr>
        <w:t>Zecua</w:t>
      </w:r>
      <w:proofErr w:type="spellEnd"/>
      <w:r w:rsidRPr="00FE56AC">
        <w:rPr>
          <w:rFonts w:ascii="Lato" w:eastAsia="Times New Roman" w:hAnsi="Lato"/>
          <w:color w:val="000000" w:themeColor="text1"/>
        </w:rPr>
        <w:t xml:space="preserve"> como enlace coordinador ante el Institu</w:t>
      </w:r>
      <w:r w:rsidR="00807DB5" w:rsidRPr="00FE56AC">
        <w:rPr>
          <w:rFonts w:ascii="Lato" w:eastAsia="Times New Roman" w:hAnsi="Lato"/>
          <w:color w:val="000000" w:themeColor="text1"/>
        </w:rPr>
        <w:t>to</w:t>
      </w:r>
      <w:r w:rsidRPr="00FE56AC">
        <w:rPr>
          <w:rFonts w:ascii="Lato" w:eastAsia="Times New Roman" w:hAnsi="Lato"/>
          <w:color w:val="000000" w:themeColor="text1"/>
        </w:rPr>
        <w:t xml:space="preserve"> Nacional de Estadística y Geografía (INEGI), para llevar acabo la integración del Censo Nacional de Impartición 2024</w:t>
      </w:r>
      <w:r w:rsidR="003E6717" w:rsidRPr="00FE56AC">
        <w:rPr>
          <w:rFonts w:ascii="Lato" w:eastAsia="Times New Roman" w:hAnsi="Lato"/>
          <w:color w:val="000000" w:themeColor="text1"/>
        </w:rPr>
        <w:t>; al</w:t>
      </w:r>
      <w:r w:rsidRPr="00FE56AC">
        <w:rPr>
          <w:rFonts w:ascii="Lato" w:eastAsia="Times New Roman" w:hAnsi="Lato"/>
          <w:color w:val="000000" w:themeColor="text1"/>
        </w:rPr>
        <w:t xml:space="preserve"> respecto, a fin de iniciar con el Censo Nacional de Impartición 2024, con fundamento en los artículos 85 de la Constitución Política del Estado de Tlaxcala, 61 y 80 de la Ley Orgánica del Poder Judicial del Estado, se determina:</w:t>
      </w:r>
    </w:p>
    <w:p w14:paraId="181592FB" w14:textId="77777777" w:rsidR="000477A6" w:rsidRPr="00FE56AC" w:rsidRDefault="003B3499" w:rsidP="000477A6">
      <w:pPr>
        <w:pStyle w:val="Prrafodelista"/>
        <w:numPr>
          <w:ilvl w:val="5"/>
          <w:numId w:val="11"/>
        </w:numPr>
        <w:tabs>
          <w:tab w:val="clear" w:pos="4320"/>
        </w:tabs>
        <w:spacing w:after="0" w:line="480" w:lineRule="auto"/>
        <w:ind w:left="1134" w:hanging="425"/>
        <w:jc w:val="both"/>
        <w:rPr>
          <w:rFonts w:ascii="Lato" w:eastAsia="Times New Roman" w:hAnsi="Lato"/>
          <w:color w:val="000000" w:themeColor="text1"/>
        </w:rPr>
      </w:pPr>
      <w:r w:rsidRPr="00FE56AC">
        <w:rPr>
          <w:rFonts w:ascii="Lato" w:eastAsia="Times New Roman" w:hAnsi="Lato"/>
          <w:color w:val="000000" w:themeColor="text1"/>
        </w:rPr>
        <w:t>Tomar conocimiento del oficio de cuenta.</w:t>
      </w:r>
    </w:p>
    <w:p w14:paraId="4C200318" w14:textId="5842DC98" w:rsidR="00807DB5" w:rsidRPr="00FE56AC" w:rsidRDefault="003B3499" w:rsidP="000477A6">
      <w:pPr>
        <w:pStyle w:val="Prrafodelista"/>
        <w:numPr>
          <w:ilvl w:val="5"/>
          <w:numId w:val="11"/>
        </w:numPr>
        <w:tabs>
          <w:tab w:val="clear" w:pos="4320"/>
        </w:tabs>
        <w:spacing w:after="0" w:line="480" w:lineRule="auto"/>
        <w:ind w:left="1134" w:hanging="425"/>
        <w:jc w:val="both"/>
        <w:rPr>
          <w:rFonts w:ascii="Lato" w:eastAsia="Times New Roman" w:hAnsi="Lato"/>
          <w:color w:val="000000" w:themeColor="text1"/>
        </w:rPr>
      </w:pPr>
      <w:r w:rsidRPr="00FE56AC">
        <w:rPr>
          <w:rFonts w:ascii="Lato" w:eastAsia="Times New Roman" w:hAnsi="Lato"/>
          <w:color w:val="000000" w:themeColor="text1"/>
        </w:rPr>
        <w:t xml:space="preserve">Designar a la Lcda. Sandra Rubí Vega </w:t>
      </w:r>
      <w:proofErr w:type="spellStart"/>
      <w:r w:rsidRPr="00FE56AC">
        <w:rPr>
          <w:rFonts w:ascii="Lato" w:eastAsia="Times New Roman" w:hAnsi="Lato"/>
          <w:color w:val="000000" w:themeColor="text1"/>
        </w:rPr>
        <w:t>Zecua</w:t>
      </w:r>
      <w:proofErr w:type="spellEnd"/>
      <w:r w:rsidRPr="00FE56AC">
        <w:rPr>
          <w:rFonts w:ascii="Lato" w:eastAsia="Times New Roman" w:hAnsi="Lato"/>
          <w:color w:val="000000" w:themeColor="text1"/>
        </w:rPr>
        <w:t xml:space="preserve">, adscrita a la Contraloría del Poder Judicial del Estado, como Enlace Coordinador ante el Instituto </w:t>
      </w:r>
      <w:r w:rsidR="00807DB5" w:rsidRPr="00FE56AC">
        <w:rPr>
          <w:rFonts w:ascii="Lato" w:eastAsia="Times New Roman" w:hAnsi="Lato"/>
          <w:color w:val="000000" w:themeColor="text1"/>
        </w:rPr>
        <w:t>Nacional de Estadística y Geografía (INEGI), para llevar acabo la integración del Censo Nacional de Impartición 2024.</w:t>
      </w:r>
    </w:p>
    <w:p w14:paraId="5363128A" w14:textId="57877243" w:rsidR="008B1F73" w:rsidRPr="00FE56AC" w:rsidRDefault="00807DB5" w:rsidP="00807DB5">
      <w:pPr>
        <w:spacing w:after="0" w:line="480" w:lineRule="auto"/>
        <w:jc w:val="both"/>
        <w:rPr>
          <w:rFonts w:ascii="Lato" w:eastAsia="Times New Roman" w:hAnsi="Lato"/>
          <w:b/>
          <w:bCs/>
          <w:color w:val="000000" w:themeColor="text1"/>
          <w:u w:val="single"/>
        </w:rPr>
      </w:pPr>
      <w:r w:rsidRPr="00FE56AC">
        <w:rPr>
          <w:rFonts w:ascii="Lato" w:eastAsia="Times New Roman" w:hAnsi="Lato"/>
          <w:color w:val="000000" w:themeColor="text1"/>
        </w:rPr>
        <w:t xml:space="preserve">Comuníquese esta determinación al Contralor del Poder Judicial del Estado y </w:t>
      </w:r>
      <w:r w:rsidR="00F822D1" w:rsidRPr="00FE56AC">
        <w:rPr>
          <w:rFonts w:ascii="Lato" w:eastAsia="Times New Roman" w:hAnsi="Lato"/>
          <w:color w:val="000000" w:themeColor="text1"/>
        </w:rPr>
        <w:t xml:space="preserve">a la </w:t>
      </w:r>
      <w:r w:rsidRPr="00FE56AC">
        <w:rPr>
          <w:rFonts w:ascii="Lato" w:eastAsia="Times New Roman" w:hAnsi="Lato"/>
          <w:color w:val="000000" w:themeColor="text1"/>
        </w:rPr>
        <w:t xml:space="preserve">Licenciada Sandra Rubí Vega </w:t>
      </w:r>
      <w:proofErr w:type="spellStart"/>
      <w:r w:rsidRPr="00FE56AC">
        <w:rPr>
          <w:rFonts w:ascii="Lato" w:eastAsia="Times New Roman" w:hAnsi="Lato"/>
          <w:color w:val="000000" w:themeColor="text1"/>
        </w:rPr>
        <w:t>Zecua</w:t>
      </w:r>
      <w:proofErr w:type="spellEnd"/>
      <w:r w:rsidRPr="00FE56AC">
        <w:rPr>
          <w:rFonts w:ascii="Lato" w:eastAsia="Times New Roman" w:hAnsi="Lato"/>
          <w:color w:val="000000" w:themeColor="text1"/>
        </w:rPr>
        <w:t xml:space="preserve">, para los efectos legales correspondientes. </w:t>
      </w:r>
      <w:r w:rsidR="00632400" w:rsidRPr="00FE56AC">
        <w:rPr>
          <w:rFonts w:ascii="Lato" w:eastAsia="Times New Roman" w:hAnsi="Lato"/>
          <w:b/>
          <w:bCs/>
          <w:color w:val="000000" w:themeColor="text1"/>
          <w:u w:val="single"/>
        </w:rPr>
        <w:t>APROBADO POR UNANIMIDAD DE VOTOS.</w:t>
      </w:r>
    </w:p>
    <w:p w14:paraId="1ACB0ADB" w14:textId="21A4AB05" w:rsidR="008B1F73" w:rsidRPr="00FE56AC" w:rsidRDefault="008B1F73" w:rsidP="008B1F73">
      <w:pPr>
        <w:spacing w:before="100" w:beforeAutospacing="1" w:after="100" w:afterAutospacing="1" w:line="480" w:lineRule="auto"/>
        <w:jc w:val="both"/>
        <w:rPr>
          <w:rFonts w:ascii="Lato" w:eastAsia="Times New Roman" w:hAnsi="Lato" w:cs="Calibri"/>
          <w:color w:val="000000" w:themeColor="text1"/>
          <w:lang w:eastAsia="es-MX"/>
        </w:rPr>
      </w:pPr>
      <w:r w:rsidRPr="00FE56AC">
        <w:rPr>
          <w:rFonts w:ascii="Lato" w:eastAsia="Times New Roman" w:hAnsi="Lato" w:cs="Calibri"/>
          <w:bCs/>
          <w:color w:val="000000" w:themeColor="text1"/>
          <w:lang w:eastAsia="es-MX"/>
        </w:rPr>
        <w:t>Al no haber otro asunto</w:t>
      </w:r>
      <w:r w:rsidRPr="00FE56AC">
        <w:rPr>
          <w:rFonts w:ascii="Lato" w:eastAsia="Times New Roman" w:hAnsi="Lato" w:cs="Calibri"/>
          <w:color w:val="000000" w:themeColor="text1"/>
          <w:lang w:eastAsia="es-MX"/>
        </w:rPr>
        <w:t xml:space="preserve"> que tratar y siendo</w:t>
      </w:r>
      <w:r w:rsidR="000477A6" w:rsidRPr="00FE56AC">
        <w:rPr>
          <w:rFonts w:ascii="Lato" w:eastAsia="Times New Roman" w:hAnsi="Lato" w:cs="Calibri"/>
          <w:color w:val="000000" w:themeColor="text1"/>
          <w:lang w:eastAsia="es-MX"/>
        </w:rPr>
        <w:t xml:space="preserve"> trece horas con cuarenta y ocho minutos </w:t>
      </w:r>
      <w:r w:rsidRPr="00FE56AC">
        <w:rPr>
          <w:rFonts w:ascii="Lato" w:eastAsia="Times New Roman" w:hAnsi="Lato" w:cs="Calibri"/>
          <w:color w:val="000000" w:themeColor="text1"/>
          <w:lang w:eastAsia="es-MX"/>
        </w:rPr>
        <w:t xml:space="preserve">de este día se declara concluida esta sesión extraordinaria privada del Consejo de la Judicatura del Estado de Tlaxcala, levantándose la presente acta, que firman para constancia los que en ella intervinieron, así como la Licenciada </w:t>
      </w:r>
      <w:proofErr w:type="spellStart"/>
      <w:r w:rsidRPr="00FE56AC">
        <w:rPr>
          <w:rFonts w:ascii="Lato" w:eastAsia="Times New Roman" w:hAnsi="Lato" w:cs="Calibri"/>
          <w:color w:val="000000" w:themeColor="text1"/>
          <w:lang w:eastAsia="es-MX"/>
        </w:rPr>
        <w:t>Midory</w:t>
      </w:r>
      <w:proofErr w:type="spellEnd"/>
      <w:r w:rsidRPr="00FE56AC">
        <w:rPr>
          <w:rFonts w:ascii="Lato" w:eastAsia="Times New Roman" w:hAnsi="Lato" w:cs="Calibri"/>
          <w:color w:val="000000" w:themeColor="text1"/>
          <w:lang w:eastAsia="es-MX"/>
        </w:rPr>
        <w:t xml:space="preserve"> Castro Bañuelos, </w:t>
      </w:r>
      <w:proofErr w:type="gramStart"/>
      <w:r w:rsidRPr="00FE56AC">
        <w:rPr>
          <w:rFonts w:ascii="Lato" w:eastAsia="Times New Roman" w:hAnsi="Lato" w:cs="Calibri"/>
          <w:color w:val="000000" w:themeColor="text1"/>
          <w:lang w:eastAsia="es-MX"/>
        </w:rPr>
        <w:t>Secretaria Ejecutiva</w:t>
      </w:r>
      <w:proofErr w:type="gramEnd"/>
      <w:r w:rsidRPr="00FE56AC">
        <w:rPr>
          <w:rFonts w:ascii="Lato" w:eastAsia="Times New Roman" w:hAnsi="Lato" w:cs="Calibri"/>
          <w:color w:val="000000" w:themeColor="text1"/>
          <w:lang w:eastAsia="es-MX"/>
        </w:rPr>
        <w:t xml:space="preserve"> del Consejo de la Judicatura, quien da fe. </w:t>
      </w:r>
    </w:p>
    <w:p w14:paraId="7A6C3B69" w14:textId="77777777" w:rsidR="008B1F73" w:rsidRPr="00FE56AC" w:rsidRDefault="008B1F73" w:rsidP="00B12524">
      <w:pPr>
        <w:spacing w:before="100" w:beforeAutospacing="1" w:after="100" w:afterAutospacing="1" w:line="240" w:lineRule="auto"/>
        <w:jc w:val="both"/>
        <w:rPr>
          <w:rFonts w:ascii="Lato" w:eastAsia="Times New Roman" w:hAnsi="Lato" w:cs="Calibri"/>
          <w:b/>
          <w:bCs/>
          <w:color w:val="000000" w:themeColor="text1"/>
          <w:lang w:eastAsia="es-MX"/>
        </w:rPr>
      </w:pPr>
    </w:p>
    <w:p w14:paraId="524EFDAB" w14:textId="668662D4" w:rsidR="008B1F73" w:rsidRPr="00FE56AC" w:rsidRDefault="00B12524" w:rsidP="00B12524">
      <w:pPr>
        <w:spacing w:before="100" w:beforeAutospacing="1" w:after="100" w:afterAutospacing="1" w:line="240" w:lineRule="auto"/>
        <w:jc w:val="both"/>
        <w:rPr>
          <w:rFonts w:ascii="Lato" w:hAnsi="Lato" w:cstheme="minorHAnsi"/>
          <w:b/>
          <w:bCs/>
          <w:color w:val="000000" w:themeColor="text1"/>
        </w:rPr>
      </w:pPr>
      <w:r w:rsidRPr="00FE56AC">
        <w:rPr>
          <w:rFonts w:ascii="Lato" w:eastAsia="Times New Roman" w:hAnsi="Lato" w:cs="Calibri"/>
          <w:b/>
          <w:bCs/>
          <w:color w:val="000000" w:themeColor="text1"/>
          <w:lang w:eastAsia="es-MX"/>
        </w:rPr>
        <w:lastRenderedPageBreak/>
        <w:t xml:space="preserve">CONTINUACIÓN DEL </w:t>
      </w:r>
      <w:r w:rsidRPr="00FE56AC">
        <w:rPr>
          <w:rFonts w:ascii="Lato" w:hAnsi="Lato"/>
          <w:b/>
          <w:bCs/>
          <w:color w:val="000000" w:themeColor="text1"/>
        </w:rPr>
        <w:t xml:space="preserve">ACTA DE SESIÓN EXTRAORDINARIA PRIVADA DEL CONSEJO DE LA JUDICATURA DEL ESTADO DE TLAXCALA, CELEBRADA A LAS </w:t>
      </w:r>
      <w:r w:rsidRPr="00FE56AC">
        <w:rPr>
          <w:rFonts w:ascii="Lato" w:hAnsi="Lato" w:cstheme="minorHAnsi"/>
          <w:b/>
          <w:bCs/>
          <w:color w:val="000000" w:themeColor="text1"/>
        </w:rPr>
        <w:t>NUEVE HORAS CON TREINTA MINUTOS DEL VEINTE DE MARZO DE DOS MIL VEINTICUATRO.</w:t>
      </w:r>
    </w:p>
    <w:p w14:paraId="70491D7C" w14:textId="77777777" w:rsidR="00B12524" w:rsidRPr="00FE56AC" w:rsidRDefault="00B12524" w:rsidP="00B12524">
      <w:pPr>
        <w:spacing w:before="100" w:beforeAutospacing="1" w:after="100" w:afterAutospacing="1" w:line="240" w:lineRule="auto"/>
        <w:jc w:val="both"/>
        <w:rPr>
          <w:rFonts w:ascii="Lato" w:hAnsi="Lato" w:cstheme="minorHAnsi"/>
          <w:b/>
          <w:bCs/>
          <w:color w:val="000000" w:themeColor="text1"/>
        </w:rPr>
      </w:pPr>
    </w:p>
    <w:p w14:paraId="7513F21F" w14:textId="77777777" w:rsidR="00B12524" w:rsidRPr="00FE56AC" w:rsidRDefault="00B12524" w:rsidP="00B12524">
      <w:pPr>
        <w:spacing w:before="100" w:beforeAutospacing="1" w:after="100" w:afterAutospacing="1" w:line="240" w:lineRule="auto"/>
        <w:jc w:val="both"/>
        <w:rPr>
          <w:rFonts w:ascii="Lato" w:hAnsi="Lato" w:cstheme="minorHAnsi"/>
          <w:b/>
          <w:bCs/>
          <w:color w:val="000000" w:themeColor="text1"/>
        </w:rPr>
      </w:pPr>
    </w:p>
    <w:p w14:paraId="4008A00E" w14:textId="77777777" w:rsidR="00B12524" w:rsidRPr="00FE56AC" w:rsidRDefault="00B12524" w:rsidP="00B12524">
      <w:pPr>
        <w:spacing w:before="100" w:beforeAutospacing="1" w:after="100" w:afterAutospacing="1" w:line="240" w:lineRule="auto"/>
        <w:jc w:val="both"/>
        <w:rPr>
          <w:rFonts w:ascii="Lato" w:hAnsi="Lato" w:cstheme="minorHAnsi"/>
          <w:b/>
          <w:bCs/>
          <w:color w:val="000000" w:themeColor="text1"/>
        </w:rPr>
      </w:pPr>
    </w:p>
    <w:p w14:paraId="2A95951C" w14:textId="77777777" w:rsidR="00B12524" w:rsidRPr="00FE56AC" w:rsidRDefault="00B12524" w:rsidP="00B12524">
      <w:pPr>
        <w:spacing w:before="100" w:beforeAutospacing="1" w:after="100" w:afterAutospacing="1" w:line="240" w:lineRule="auto"/>
        <w:jc w:val="both"/>
        <w:rPr>
          <w:rFonts w:ascii="Lato" w:eastAsia="Times New Roman" w:hAnsi="Lato" w:cs="Calibri"/>
          <w:b/>
          <w:bCs/>
          <w:color w:val="000000" w:themeColor="text1"/>
          <w:lang w:eastAsia="es-MX"/>
        </w:rPr>
      </w:pPr>
    </w:p>
    <w:p w14:paraId="3B667432" w14:textId="77777777" w:rsidR="008B1F73" w:rsidRPr="00FE56AC" w:rsidRDefault="008B1F73" w:rsidP="008B1F73">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Magistrada Anel Bañuelos Meneses</w:t>
      </w:r>
    </w:p>
    <w:p w14:paraId="64846B4B" w14:textId="77777777" w:rsidR="008B1F73" w:rsidRPr="00FE56AC" w:rsidRDefault="008B1F73" w:rsidP="008B1F73">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Presidenta del Tribunal Superior de Justicia</w:t>
      </w:r>
    </w:p>
    <w:p w14:paraId="471500E0" w14:textId="77777777" w:rsidR="008B1F73" w:rsidRPr="00FE56AC" w:rsidRDefault="008B1F73" w:rsidP="008B1F73">
      <w:pPr>
        <w:spacing w:before="100" w:beforeAutospacing="1" w:after="100" w:afterAutospacing="1" w:line="480" w:lineRule="auto"/>
        <w:jc w:val="center"/>
        <w:rPr>
          <w:rFonts w:ascii="Lato" w:eastAsia="Times New Roman" w:hAnsi="Lato" w:cs="Calibri"/>
          <w:color w:val="000000" w:themeColor="text1"/>
          <w:lang w:eastAsia="es-MX"/>
        </w:rPr>
      </w:pPr>
      <w:r w:rsidRPr="00FE56AC">
        <w:rPr>
          <w:rFonts w:ascii="Lato" w:eastAsia="Times New Roman" w:hAnsi="Lato" w:cs="Calibri"/>
          <w:color w:val="000000" w:themeColor="text1"/>
          <w:lang w:eastAsia="es-MX"/>
        </w:rPr>
        <w:t>y del Consejo de la Judicatura del Estado de Tlaxcala</w:t>
      </w:r>
    </w:p>
    <w:p w14:paraId="0BCF690B" w14:textId="77777777" w:rsidR="008B1F73" w:rsidRPr="00FE56AC" w:rsidRDefault="008B1F73" w:rsidP="008B1F73">
      <w:pPr>
        <w:spacing w:before="100" w:beforeAutospacing="1" w:after="100" w:afterAutospacing="1" w:line="480" w:lineRule="auto"/>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FE56AC" w:rsidRPr="00FE56AC" w14:paraId="50E6573A" w14:textId="77777777" w:rsidTr="008B1F73">
        <w:tc>
          <w:tcPr>
            <w:tcW w:w="8075" w:type="dxa"/>
            <w:gridSpan w:val="3"/>
          </w:tcPr>
          <w:p w14:paraId="2EFD9267"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tc>
      </w:tr>
      <w:tr w:rsidR="00FE56AC" w:rsidRPr="00FE56AC" w14:paraId="3DC35B26" w14:textId="77777777" w:rsidTr="008B1F73">
        <w:trPr>
          <w:trHeight w:val="317"/>
        </w:trPr>
        <w:tc>
          <w:tcPr>
            <w:tcW w:w="8075" w:type="dxa"/>
            <w:gridSpan w:val="3"/>
          </w:tcPr>
          <w:p w14:paraId="706A6C23" w14:textId="20C1D2AD" w:rsidR="008B1F73" w:rsidRPr="00FE56AC" w:rsidRDefault="008B1F73" w:rsidP="007E3986">
            <w:pPr>
              <w:tabs>
                <w:tab w:val="left" w:pos="5954"/>
              </w:tabs>
              <w:spacing w:after="0" w:line="240" w:lineRule="auto"/>
              <w:jc w:val="both"/>
              <w:rPr>
                <w:rFonts w:ascii="Lato" w:eastAsia="Times New Roman" w:hAnsi="Lato" w:cs="Calibri"/>
                <w:color w:val="000000" w:themeColor="text1"/>
              </w:rPr>
            </w:pPr>
            <w:r w:rsidRPr="00FE56AC">
              <w:rPr>
                <w:rFonts w:ascii="Lato" w:eastAsia="Times New Roman" w:hAnsi="Lato" w:cs="Calibri"/>
                <w:b/>
                <w:bCs/>
                <w:color w:val="000000" w:themeColor="text1"/>
              </w:rPr>
              <w:t xml:space="preserve"> </w:t>
            </w:r>
          </w:p>
        </w:tc>
      </w:tr>
      <w:tr w:rsidR="00FE56AC" w:rsidRPr="00FE56AC" w14:paraId="7F862097" w14:textId="77777777" w:rsidTr="008B1F73">
        <w:trPr>
          <w:trHeight w:val="317"/>
        </w:trPr>
        <w:tc>
          <w:tcPr>
            <w:tcW w:w="3823" w:type="dxa"/>
          </w:tcPr>
          <w:p w14:paraId="0A8C91F5" w14:textId="15B0718A" w:rsidR="008B1F73" w:rsidRPr="00FE56AC" w:rsidRDefault="00F23BD8" w:rsidP="008B1F73">
            <w:pPr>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Mtro.</w:t>
            </w:r>
            <w:r w:rsidR="008B1F73" w:rsidRPr="00FE56AC">
              <w:rPr>
                <w:rFonts w:ascii="Lato" w:eastAsia="Times New Roman" w:hAnsi="Lato" w:cs="Calibri"/>
                <w:color w:val="000000" w:themeColor="text1"/>
              </w:rPr>
              <w:t xml:space="preserve"> </w:t>
            </w:r>
            <w:proofErr w:type="gramStart"/>
            <w:r w:rsidR="008B1F73" w:rsidRPr="00FE56AC">
              <w:rPr>
                <w:rFonts w:ascii="Lato" w:eastAsia="Times New Roman" w:hAnsi="Lato" w:cs="Calibri"/>
                <w:color w:val="000000" w:themeColor="text1"/>
              </w:rPr>
              <w:t>Germán  Mendoza</w:t>
            </w:r>
            <w:proofErr w:type="gramEnd"/>
            <w:r w:rsidR="008B1F73" w:rsidRPr="00FE56AC">
              <w:rPr>
                <w:rFonts w:ascii="Lato" w:eastAsia="Times New Roman" w:hAnsi="Lato" w:cs="Calibri"/>
                <w:color w:val="000000" w:themeColor="text1"/>
              </w:rPr>
              <w:t xml:space="preserve"> </w:t>
            </w:r>
            <w:proofErr w:type="spellStart"/>
            <w:r w:rsidR="008B1F73" w:rsidRPr="00FE56AC">
              <w:rPr>
                <w:rFonts w:ascii="Lato" w:eastAsia="Times New Roman" w:hAnsi="Lato" w:cs="Calibri"/>
                <w:color w:val="000000" w:themeColor="text1"/>
              </w:rPr>
              <w:t>Papalotzi</w:t>
            </w:r>
            <w:proofErr w:type="spellEnd"/>
            <w:r w:rsidR="008B1F73" w:rsidRPr="00FE56AC">
              <w:rPr>
                <w:rFonts w:ascii="Lato" w:eastAsia="Times New Roman" w:hAnsi="Lato" w:cs="Calibri"/>
                <w:color w:val="000000" w:themeColor="text1"/>
              </w:rPr>
              <w:t xml:space="preserve">  </w:t>
            </w:r>
          </w:p>
          <w:p w14:paraId="4DC80C9D"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Integrante del Consejo de la Judicatura del Estado de Tlaxcala</w:t>
            </w:r>
          </w:p>
        </w:tc>
        <w:tc>
          <w:tcPr>
            <w:tcW w:w="283" w:type="dxa"/>
          </w:tcPr>
          <w:p w14:paraId="0E98CE1C" w14:textId="77777777" w:rsidR="008B1F73" w:rsidRPr="00FE56AC" w:rsidRDefault="008B1F73" w:rsidP="008B1F73">
            <w:pPr>
              <w:tabs>
                <w:tab w:val="left" w:pos="5954"/>
              </w:tabs>
              <w:spacing w:after="0" w:line="240" w:lineRule="auto"/>
              <w:jc w:val="both"/>
              <w:rPr>
                <w:rFonts w:ascii="Lato" w:eastAsia="Times New Roman" w:hAnsi="Lato" w:cs="Calibri"/>
                <w:color w:val="000000" w:themeColor="text1"/>
              </w:rPr>
            </w:pPr>
          </w:p>
          <w:p w14:paraId="1727D14E" w14:textId="77777777" w:rsidR="008B1F73" w:rsidRPr="00FE56AC" w:rsidRDefault="008B1F73" w:rsidP="008B1F73">
            <w:pPr>
              <w:tabs>
                <w:tab w:val="left" w:pos="5954"/>
              </w:tabs>
              <w:spacing w:after="0" w:line="240" w:lineRule="auto"/>
              <w:jc w:val="both"/>
              <w:rPr>
                <w:rFonts w:ascii="Lato" w:eastAsia="Times New Roman" w:hAnsi="Lato" w:cs="Calibri"/>
                <w:color w:val="000000" w:themeColor="text1"/>
              </w:rPr>
            </w:pPr>
          </w:p>
          <w:p w14:paraId="6D955B99" w14:textId="77777777" w:rsidR="008B1F73" w:rsidRPr="00FE56AC" w:rsidRDefault="008B1F73" w:rsidP="008B1F73">
            <w:pPr>
              <w:tabs>
                <w:tab w:val="left" w:pos="5954"/>
              </w:tabs>
              <w:spacing w:after="0" w:line="240" w:lineRule="auto"/>
              <w:jc w:val="both"/>
              <w:rPr>
                <w:rFonts w:ascii="Lato" w:eastAsia="Times New Roman" w:hAnsi="Lato" w:cs="Calibri"/>
                <w:color w:val="000000" w:themeColor="text1"/>
              </w:rPr>
            </w:pPr>
          </w:p>
        </w:tc>
        <w:tc>
          <w:tcPr>
            <w:tcW w:w="3969" w:type="dxa"/>
          </w:tcPr>
          <w:p w14:paraId="15E7FA9D"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Lcda. Violeta Fernández Vázquez Integrante del Consejo de la Judicatura del Estado de Tlaxcala</w:t>
            </w:r>
          </w:p>
        </w:tc>
      </w:tr>
      <w:tr w:rsidR="00FE56AC" w:rsidRPr="00FE56AC" w14:paraId="7574883D" w14:textId="77777777" w:rsidTr="008B1F73">
        <w:trPr>
          <w:trHeight w:val="317"/>
        </w:trPr>
        <w:tc>
          <w:tcPr>
            <w:tcW w:w="8075" w:type="dxa"/>
            <w:gridSpan w:val="3"/>
          </w:tcPr>
          <w:p w14:paraId="579D2C9A"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43C4F194" w14:textId="77777777" w:rsidR="008B1F73" w:rsidRPr="00FE56AC" w:rsidRDefault="008B1F73" w:rsidP="008B1F73">
            <w:pPr>
              <w:tabs>
                <w:tab w:val="left" w:pos="5954"/>
              </w:tabs>
              <w:spacing w:after="0" w:line="240" w:lineRule="auto"/>
              <w:jc w:val="both"/>
              <w:rPr>
                <w:rFonts w:ascii="Lato" w:eastAsia="Times New Roman" w:hAnsi="Lato" w:cs="Calibri"/>
                <w:color w:val="000000" w:themeColor="text1"/>
              </w:rPr>
            </w:pPr>
          </w:p>
        </w:tc>
      </w:tr>
      <w:tr w:rsidR="00FE56AC" w:rsidRPr="00FE56AC" w14:paraId="776E84DD" w14:textId="77777777" w:rsidTr="008B1F73">
        <w:trPr>
          <w:trHeight w:val="317"/>
        </w:trPr>
        <w:tc>
          <w:tcPr>
            <w:tcW w:w="3823" w:type="dxa"/>
          </w:tcPr>
          <w:p w14:paraId="129B8553"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735669B0"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5521690A"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7DC7983E"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6D288D23"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47BB796A"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7E2DC187"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Mtra. Edith Alejandra Segura Payán</w:t>
            </w:r>
          </w:p>
          <w:p w14:paraId="3C665912"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Integrante del Consejo de la Judicatura del Estado de Tlaxcala</w:t>
            </w:r>
          </w:p>
        </w:tc>
        <w:tc>
          <w:tcPr>
            <w:tcW w:w="283" w:type="dxa"/>
          </w:tcPr>
          <w:p w14:paraId="3D73D949" w14:textId="77777777" w:rsidR="008B1F73" w:rsidRPr="00FE56AC" w:rsidRDefault="008B1F73" w:rsidP="008B1F73">
            <w:pPr>
              <w:tabs>
                <w:tab w:val="left" w:pos="5954"/>
              </w:tabs>
              <w:spacing w:after="0" w:line="240" w:lineRule="auto"/>
              <w:jc w:val="both"/>
              <w:rPr>
                <w:rFonts w:ascii="Lato" w:eastAsia="Times New Roman" w:hAnsi="Lato" w:cs="Calibri"/>
                <w:color w:val="000000" w:themeColor="text1"/>
              </w:rPr>
            </w:pPr>
          </w:p>
        </w:tc>
        <w:tc>
          <w:tcPr>
            <w:tcW w:w="3969" w:type="dxa"/>
          </w:tcPr>
          <w:p w14:paraId="2063A5E1"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29DF72D8"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7C459498"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14627A0A"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20F09DFD"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49E9A9E8"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p w14:paraId="24280F8F"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 xml:space="preserve">Lcdo. Rey David González </w:t>
            </w:r>
            <w:proofErr w:type="spellStart"/>
            <w:r w:rsidRPr="00FE56AC">
              <w:rPr>
                <w:rFonts w:ascii="Lato" w:eastAsia="Times New Roman" w:hAnsi="Lato" w:cs="Calibri"/>
                <w:color w:val="000000" w:themeColor="text1"/>
              </w:rPr>
              <w:t>González</w:t>
            </w:r>
            <w:proofErr w:type="spellEnd"/>
          </w:p>
          <w:p w14:paraId="2FE9B877"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r w:rsidRPr="00FE56AC">
              <w:rPr>
                <w:rFonts w:ascii="Lato" w:eastAsia="Times New Roman" w:hAnsi="Lato" w:cs="Calibri"/>
                <w:color w:val="000000" w:themeColor="text1"/>
              </w:rPr>
              <w:t>Integrante del Consejo de la Judicatura del Estado de Tlaxcala</w:t>
            </w:r>
          </w:p>
          <w:p w14:paraId="34568D11" w14:textId="77777777" w:rsidR="008B1F73" w:rsidRPr="00FE56AC" w:rsidRDefault="008B1F73" w:rsidP="008B1F73">
            <w:pPr>
              <w:tabs>
                <w:tab w:val="left" w:pos="5954"/>
              </w:tabs>
              <w:spacing w:after="0" w:line="240" w:lineRule="auto"/>
              <w:jc w:val="center"/>
              <w:rPr>
                <w:rFonts w:ascii="Lato" w:eastAsia="Times New Roman" w:hAnsi="Lato" w:cs="Calibri"/>
                <w:color w:val="000000" w:themeColor="text1"/>
              </w:rPr>
            </w:pPr>
          </w:p>
        </w:tc>
      </w:tr>
      <w:tr w:rsidR="00FE56AC" w:rsidRPr="00FE56AC" w14:paraId="56D3F71F" w14:textId="77777777" w:rsidTr="00CB36FA">
        <w:trPr>
          <w:trHeight w:val="317"/>
        </w:trPr>
        <w:tc>
          <w:tcPr>
            <w:tcW w:w="8075" w:type="dxa"/>
            <w:gridSpan w:val="3"/>
          </w:tcPr>
          <w:p w14:paraId="41CFE1D2" w14:textId="665FA413" w:rsidR="00B12524" w:rsidRPr="00FE56AC" w:rsidRDefault="007E3986" w:rsidP="00CB36FA">
            <w:pPr>
              <w:tabs>
                <w:tab w:val="left" w:pos="5954"/>
              </w:tabs>
              <w:spacing w:after="0" w:line="240" w:lineRule="auto"/>
              <w:jc w:val="center"/>
              <w:rPr>
                <w:rFonts w:ascii="Lato" w:hAnsi="Lato" w:cstheme="minorHAnsi"/>
                <w:b/>
                <w:bCs/>
                <w:color w:val="000000" w:themeColor="text1"/>
                <w:lang w:val="en-US"/>
              </w:rPr>
            </w:pPr>
            <w:r w:rsidRPr="00FE56AC">
              <w:rPr>
                <w:rFonts w:ascii="Lato" w:hAnsi="Lato" w:cstheme="minorHAnsi"/>
                <w:b/>
                <w:bCs/>
                <w:color w:val="000000" w:themeColor="text1"/>
                <w:lang w:val="en-US"/>
              </w:rPr>
              <w:t>D</w:t>
            </w:r>
            <w:r w:rsidR="00B12524" w:rsidRPr="00FE56AC">
              <w:rPr>
                <w:rFonts w:ascii="Lato" w:hAnsi="Lato" w:cstheme="minorHAnsi"/>
                <w:b/>
                <w:bCs/>
                <w:color w:val="000000" w:themeColor="text1"/>
                <w:lang w:val="en-US"/>
              </w:rPr>
              <w:t>OY FE</w:t>
            </w:r>
          </w:p>
          <w:p w14:paraId="5F1702D7" w14:textId="77777777" w:rsidR="00B12524" w:rsidRPr="00FE56AC" w:rsidRDefault="00B12524" w:rsidP="00CB36FA">
            <w:pPr>
              <w:tabs>
                <w:tab w:val="left" w:pos="5954"/>
              </w:tabs>
              <w:spacing w:after="0" w:line="240" w:lineRule="auto"/>
              <w:jc w:val="center"/>
              <w:rPr>
                <w:rFonts w:ascii="Lato" w:hAnsi="Lato" w:cstheme="minorHAnsi"/>
                <w:b/>
                <w:bCs/>
                <w:color w:val="000000" w:themeColor="text1"/>
                <w:lang w:val="en-US"/>
              </w:rPr>
            </w:pPr>
          </w:p>
          <w:p w14:paraId="4E88D796" w14:textId="77777777" w:rsidR="00B12524" w:rsidRPr="00FE56AC" w:rsidRDefault="00B12524" w:rsidP="00CB36FA">
            <w:pPr>
              <w:tabs>
                <w:tab w:val="left" w:pos="5954"/>
              </w:tabs>
              <w:spacing w:after="0" w:line="240" w:lineRule="auto"/>
              <w:jc w:val="center"/>
              <w:rPr>
                <w:rFonts w:ascii="Lato" w:hAnsi="Lato" w:cstheme="minorHAnsi"/>
                <w:b/>
                <w:bCs/>
                <w:color w:val="000000" w:themeColor="text1"/>
                <w:lang w:val="en-US"/>
              </w:rPr>
            </w:pPr>
          </w:p>
          <w:p w14:paraId="10D4CBDF" w14:textId="77777777" w:rsidR="00B12524" w:rsidRPr="00FE56AC" w:rsidRDefault="00B12524" w:rsidP="00CB36FA">
            <w:pPr>
              <w:tabs>
                <w:tab w:val="left" w:pos="5954"/>
              </w:tabs>
              <w:spacing w:after="0" w:line="240" w:lineRule="auto"/>
              <w:jc w:val="center"/>
              <w:rPr>
                <w:rFonts w:ascii="Lato" w:hAnsi="Lato" w:cstheme="minorHAnsi"/>
                <w:color w:val="000000" w:themeColor="text1"/>
                <w:lang w:val="en-US"/>
              </w:rPr>
            </w:pPr>
          </w:p>
          <w:p w14:paraId="4E9DF4B7" w14:textId="77777777" w:rsidR="00B12524" w:rsidRPr="00FE56AC" w:rsidRDefault="00B12524" w:rsidP="00CB36FA">
            <w:pPr>
              <w:tabs>
                <w:tab w:val="left" w:pos="5954"/>
              </w:tabs>
              <w:spacing w:after="0" w:line="240" w:lineRule="auto"/>
              <w:jc w:val="center"/>
              <w:rPr>
                <w:rFonts w:ascii="Lato" w:hAnsi="Lato" w:cstheme="minorHAnsi"/>
                <w:color w:val="000000" w:themeColor="text1"/>
                <w:lang w:val="en-US"/>
              </w:rPr>
            </w:pPr>
            <w:proofErr w:type="spellStart"/>
            <w:r w:rsidRPr="00FE56AC">
              <w:rPr>
                <w:rFonts w:ascii="Lato" w:hAnsi="Lato" w:cstheme="minorHAnsi"/>
                <w:color w:val="000000" w:themeColor="text1"/>
                <w:lang w:val="en-US"/>
              </w:rPr>
              <w:t>Lcda</w:t>
            </w:r>
            <w:proofErr w:type="spellEnd"/>
            <w:r w:rsidRPr="00FE56AC">
              <w:rPr>
                <w:rFonts w:ascii="Lato" w:hAnsi="Lato" w:cstheme="minorHAnsi"/>
                <w:color w:val="000000" w:themeColor="text1"/>
                <w:lang w:val="en-US"/>
              </w:rPr>
              <w:t xml:space="preserve">. Midory Castro Bañuelos </w:t>
            </w:r>
          </w:p>
          <w:p w14:paraId="1CC1EDFE" w14:textId="77777777" w:rsidR="00B12524" w:rsidRPr="00FE56AC" w:rsidRDefault="00B12524" w:rsidP="00CB36FA">
            <w:pPr>
              <w:tabs>
                <w:tab w:val="left" w:pos="5954"/>
              </w:tabs>
              <w:spacing w:after="0" w:line="240" w:lineRule="auto"/>
              <w:jc w:val="center"/>
              <w:rPr>
                <w:rFonts w:ascii="Lato" w:hAnsi="Lato" w:cstheme="minorHAnsi"/>
                <w:color w:val="000000" w:themeColor="text1"/>
                <w:sz w:val="20"/>
                <w:szCs w:val="20"/>
              </w:rPr>
            </w:pPr>
            <w:r w:rsidRPr="00FE56AC">
              <w:rPr>
                <w:rFonts w:ascii="Lato" w:hAnsi="Lato" w:cstheme="minorHAnsi"/>
                <w:color w:val="000000" w:themeColor="text1"/>
              </w:rPr>
              <w:t>Secretaria Ejecutiva del Consejo de la Judicatura del Estado de Tlaxcala.</w:t>
            </w:r>
            <w:r w:rsidRPr="00FE56AC">
              <w:rPr>
                <w:rFonts w:ascii="Lato" w:hAnsi="Lato" w:cstheme="minorHAnsi"/>
                <w:color w:val="000000" w:themeColor="text1"/>
                <w:sz w:val="20"/>
                <w:szCs w:val="20"/>
              </w:rPr>
              <w:t xml:space="preserve">  </w:t>
            </w:r>
          </w:p>
        </w:tc>
      </w:tr>
    </w:tbl>
    <w:p w14:paraId="1CBC55E7" w14:textId="77777777" w:rsidR="00B12524" w:rsidRPr="00FE56AC" w:rsidRDefault="00B12524" w:rsidP="00B12524">
      <w:pPr>
        <w:spacing w:after="0" w:line="480" w:lineRule="auto"/>
        <w:jc w:val="both"/>
        <w:rPr>
          <w:rFonts w:ascii="Lato" w:hAnsi="Lato" w:cstheme="majorHAnsi"/>
          <w:color w:val="000000" w:themeColor="text1"/>
        </w:rPr>
      </w:pPr>
    </w:p>
    <w:p w14:paraId="50B73B45" w14:textId="77777777" w:rsidR="00444C9A" w:rsidRPr="00FE56AC" w:rsidRDefault="00444C9A" w:rsidP="00F7563B">
      <w:pPr>
        <w:spacing w:after="0" w:line="480" w:lineRule="auto"/>
        <w:jc w:val="both"/>
        <w:rPr>
          <w:rFonts w:ascii="Lato" w:hAnsi="Lato"/>
          <w:bCs/>
          <w:color w:val="000000" w:themeColor="text1"/>
        </w:rPr>
      </w:pPr>
    </w:p>
    <w:sectPr w:rsidR="00444C9A" w:rsidRPr="00FE56AC" w:rsidSect="00F61817">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6687F" w14:textId="77777777" w:rsidR="00305A57" w:rsidRDefault="00305A57">
      <w:pPr>
        <w:spacing w:after="0" w:line="240" w:lineRule="auto"/>
      </w:pPr>
      <w:r>
        <w:separator/>
      </w:r>
    </w:p>
  </w:endnote>
  <w:endnote w:type="continuationSeparator" w:id="0">
    <w:p w14:paraId="1C59E895" w14:textId="77777777" w:rsidR="00305A57" w:rsidRDefault="0030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962311" w:rsidRDefault="00962311">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962311" w:rsidRDefault="00962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1E072" w14:textId="77777777" w:rsidR="00305A57" w:rsidRDefault="00305A57">
      <w:pPr>
        <w:spacing w:after="0" w:line="240" w:lineRule="auto"/>
      </w:pPr>
      <w:r>
        <w:separator/>
      </w:r>
    </w:p>
  </w:footnote>
  <w:footnote w:type="continuationSeparator" w:id="0">
    <w:p w14:paraId="422B084A" w14:textId="77777777" w:rsidR="00305A57" w:rsidRDefault="0030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70362"/>
      <w:docPartObj>
        <w:docPartGallery w:val="Page Numbers (Top of Page)"/>
        <w:docPartUnique/>
      </w:docPartObj>
    </w:sdtPr>
    <w:sdtEndPr>
      <w:rPr>
        <w:sz w:val="30"/>
        <w:szCs w:val="30"/>
      </w:rPr>
    </w:sdtEndPr>
    <w:sdtContent>
      <w:p w14:paraId="000679DD" w14:textId="681CEF97" w:rsidR="00962311" w:rsidRDefault="00962311"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6" w:name="_Hlk93306781"/>
        <w:bookmarkStart w:id="7" w:name="_Hlk93306782"/>
        <w:r w:rsidRPr="00DB296A">
          <w:rPr>
            <w:rFonts w:asciiTheme="minorHAnsi" w:hAnsiTheme="minorHAnsi" w:cstheme="minorHAnsi"/>
            <w:b/>
          </w:rPr>
          <w:t xml:space="preserve">ACTA NÚMERO: </w:t>
        </w:r>
        <w:r>
          <w:rPr>
            <w:rFonts w:asciiTheme="minorHAnsi" w:hAnsiTheme="minorHAnsi" w:cstheme="minorHAnsi"/>
            <w:b/>
          </w:rPr>
          <w:t>27</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962311" w:rsidRDefault="00962311"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38554274" w14:textId="77777777" w:rsidR="00962311" w:rsidRDefault="00962311"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6"/>
        <w:bookmarkEnd w:id="7"/>
        <w:r w:rsidRPr="00DB296A">
          <w:rPr>
            <w:rFonts w:asciiTheme="minorHAnsi" w:hAnsiTheme="minorHAnsi" w:cstheme="minorHAnsi"/>
            <w:b/>
          </w:rPr>
          <w:t>4</w:t>
        </w:r>
      </w:p>
      <w:p w14:paraId="5AA678A8" w14:textId="36CA0AA0" w:rsidR="00962311" w:rsidRPr="000F2820" w:rsidRDefault="00962311" w:rsidP="000F2820">
        <w:pPr>
          <w:spacing w:after="0" w:line="480" w:lineRule="auto"/>
          <w:ind w:left="708" w:firstLine="708"/>
          <w:jc w:val="right"/>
          <w:rPr>
            <w:sz w:val="30"/>
            <w:szCs w:val="30"/>
          </w:rPr>
        </w:pPr>
        <w:r>
          <w:t xml:space="preserve">EXTRAORDINARIA </w:t>
        </w:r>
        <w:r>
          <w:rPr>
            <w:rFonts w:asciiTheme="minorHAnsi" w:hAnsiTheme="minorHAnsi" w:cstheme="minorHAnsi"/>
            <w:b/>
          </w:rPr>
          <w:t xml:space="preserve"> </w:t>
        </w:r>
      </w:p>
    </w:sdtContent>
  </w:sdt>
  <w:p w14:paraId="6D7FCCEE" w14:textId="58F8C4E5" w:rsidR="00962311" w:rsidRPr="00505E2C" w:rsidRDefault="00962311" w:rsidP="0026353E">
    <w:pPr>
      <w:spacing w:after="0" w:line="480" w:lineRule="auto"/>
      <w:ind w:left="708" w:firstLine="708"/>
      <w:jc w:val="right"/>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5076"/>
    <w:multiLevelType w:val="hybridMultilevel"/>
    <w:tmpl w:val="D5A47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553FB"/>
    <w:multiLevelType w:val="hybridMultilevel"/>
    <w:tmpl w:val="D5A47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A1732"/>
    <w:multiLevelType w:val="hybridMultilevel"/>
    <w:tmpl w:val="8A16D518"/>
    <w:lvl w:ilvl="0" w:tplc="BC16125C">
      <w:start w:val="1"/>
      <w:numFmt w:val="decimal"/>
      <w:lvlText w:val="%1."/>
      <w:lvlJc w:val="left"/>
      <w:pPr>
        <w:ind w:left="786" w:hanging="360"/>
      </w:pPr>
      <w:rPr>
        <w:rFonts w:hint="default"/>
        <w:b w:val="0"/>
        <w:bCs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AC526C"/>
    <w:multiLevelType w:val="multilevel"/>
    <w:tmpl w:val="F9E2E14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b w:val="0"/>
        <w:bCs w:val="0"/>
      </w:rPr>
    </w:lvl>
    <w:lvl w:ilvl="3">
      <w:start w:val="1"/>
      <w:numFmt w:val="decimal"/>
      <w:lvlText w:val="%4."/>
      <w:lvlJc w:val="left"/>
      <w:pPr>
        <w:tabs>
          <w:tab w:val="num" w:pos="928"/>
        </w:tabs>
        <w:ind w:left="928" w:hanging="360"/>
      </w:pPr>
      <w:rPr>
        <w:rFonts w:ascii="Lato" w:eastAsia="Calibri" w:hAnsi="Lato" w:cs="Times New Roman"/>
        <w:b w:val="0"/>
        <w:bCs w:val="0"/>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57C4C54"/>
    <w:multiLevelType w:val="hybridMultilevel"/>
    <w:tmpl w:val="6DC0EC7C"/>
    <w:lvl w:ilvl="0" w:tplc="080A000D">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5" w15:restartNumberingAfterBreak="0">
    <w:nsid w:val="266B1D4E"/>
    <w:multiLevelType w:val="hybridMultilevel"/>
    <w:tmpl w:val="268C25DC"/>
    <w:lvl w:ilvl="0" w:tplc="7D4E8E8E">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333D8F"/>
    <w:multiLevelType w:val="hybridMultilevel"/>
    <w:tmpl w:val="1ACAFE8C"/>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288391B"/>
    <w:multiLevelType w:val="hybridMultilevel"/>
    <w:tmpl w:val="251C0902"/>
    <w:lvl w:ilvl="0" w:tplc="F1BC6D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74F001D"/>
    <w:multiLevelType w:val="hybridMultilevel"/>
    <w:tmpl w:val="3CBC838E"/>
    <w:lvl w:ilvl="0" w:tplc="48265B2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55100D"/>
    <w:multiLevelType w:val="hybridMultilevel"/>
    <w:tmpl w:val="68FA9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6E0369"/>
    <w:multiLevelType w:val="hybridMultilevel"/>
    <w:tmpl w:val="5002B06A"/>
    <w:lvl w:ilvl="0" w:tplc="11BCDC8A">
      <w:start w:val="1"/>
      <w:numFmt w:val="decimal"/>
      <w:lvlText w:val="%1."/>
      <w:lvlJc w:val="left"/>
      <w:pPr>
        <w:ind w:left="720" w:hanging="360"/>
      </w:pPr>
      <w:rPr>
        <w:rFonts w:cs="Times New Roman" w:hint="default"/>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D9B30B5"/>
    <w:multiLevelType w:val="hybridMultilevel"/>
    <w:tmpl w:val="0B90D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EB274D"/>
    <w:multiLevelType w:val="hybridMultilevel"/>
    <w:tmpl w:val="E0805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4720F6"/>
    <w:multiLevelType w:val="hybridMultilevel"/>
    <w:tmpl w:val="A8CC4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527926"/>
    <w:multiLevelType w:val="hybridMultilevel"/>
    <w:tmpl w:val="DF660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635040"/>
    <w:multiLevelType w:val="hybridMultilevel"/>
    <w:tmpl w:val="FF005D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B90050"/>
    <w:multiLevelType w:val="hybridMultilevel"/>
    <w:tmpl w:val="07385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E375934"/>
    <w:multiLevelType w:val="multilevel"/>
    <w:tmpl w:val="7BC262A6"/>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998460002">
    <w:abstractNumId w:val="17"/>
  </w:num>
  <w:num w:numId="2" w16cid:durableId="838541346">
    <w:abstractNumId w:val="8"/>
  </w:num>
  <w:num w:numId="3" w16cid:durableId="1766654167">
    <w:abstractNumId w:val="15"/>
  </w:num>
  <w:num w:numId="4" w16cid:durableId="1446268058">
    <w:abstractNumId w:val="12"/>
  </w:num>
  <w:num w:numId="5" w16cid:durableId="2004967288">
    <w:abstractNumId w:val="7"/>
  </w:num>
  <w:num w:numId="6" w16cid:durableId="1040741596">
    <w:abstractNumId w:val="1"/>
  </w:num>
  <w:num w:numId="7" w16cid:durableId="1899239738">
    <w:abstractNumId w:val="0"/>
  </w:num>
  <w:num w:numId="8" w16cid:durableId="591402507">
    <w:abstractNumId w:val="9"/>
  </w:num>
  <w:num w:numId="9" w16cid:durableId="2042511992">
    <w:abstractNumId w:val="16"/>
  </w:num>
  <w:num w:numId="10" w16cid:durableId="791292527">
    <w:abstractNumId w:val="18"/>
  </w:num>
  <w:num w:numId="11" w16cid:durableId="1826780079">
    <w:abstractNumId w:val="3"/>
  </w:num>
  <w:num w:numId="12" w16cid:durableId="135492923">
    <w:abstractNumId w:val="10"/>
  </w:num>
  <w:num w:numId="13" w16cid:durableId="1745177317">
    <w:abstractNumId w:val="13"/>
  </w:num>
  <w:num w:numId="14" w16cid:durableId="1389110758">
    <w:abstractNumId w:val="11"/>
  </w:num>
  <w:num w:numId="15" w16cid:durableId="416825006">
    <w:abstractNumId w:val="4"/>
  </w:num>
  <w:num w:numId="16" w16cid:durableId="18438227">
    <w:abstractNumId w:val="14"/>
  </w:num>
  <w:num w:numId="17" w16cid:durableId="343829457">
    <w:abstractNumId w:val="5"/>
  </w:num>
  <w:num w:numId="18" w16cid:durableId="106507827">
    <w:abstractNumId w:val="6"/>
  </w:num>
  <w:num w:numId="19" w16cid:durableId="106137174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07D0A"/>
    <w:rsid w:val="000124FA"/>
    <w:rsid w:val="0001267F"/>
    <w:rsid w:val="00012711"/>
    <w:rsid w:val="000134A5"/>
    <w:rsid w:val="0001379C"/>
    <w:rsid w:val="00014360"/>
    <w:rsid w:val="000152A5"/>
    <w:rsid w:val="000172BC"/>
    <w:rsid w:val="00020DB6"/>
    <w:rsid w:val="000225C4"/>
    <w:rsid w:val="00022834"/>
    <w:rsid w:val="000239D3"/>
    <w:rsid w:val="000243C6"/>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65B1"/>
    <w:rsid w:val="000477A6"/>
    <w:rsid w:val="00050311"/>
    <w:rsid w:val="00053158"/>
    <w:rsid w:val="00054921"/>
    <w:rsid w:val="00054A44"/>
    <w:rsid w:val="0005626A"/>
    <w:rsid w:val="00057BE4"/>
    <w:rsid w:val="000609DF"/>
    <w:rsid w:val="00061C4C"/>
    <w:rsid w:val="000634E0"/>
    <w:rsid w:val="00063737"/>
    <w:rsid w:val="00067F03"/>
    <w:rsid w:val="00070E4F"/>
    <w:rsid w:val="00070F93"/>
    <w:rsid w:val="000715C4"/>
    <w:rsid w:val="0007215E"/>
    <w:rsid w:val="00073F0F"/>
    <w:rsid w:val="00074D89"/>
    <w:rsid w:val="00075AB8"/>
    <w:rsid w:val="00076004"/>
    <w:rsid w:val="0007613B"/>
    <w:rsid w:val="000770E0"/>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131"/>
    <w:rsid w:val="000A7DA7"/>
    <w:rsid w:val="000B28FF"/>
    <w:rsid w:val="000B4505"/>
    <w:rsid w:val="000B6739"/>
    <w:rsid w:val="000B7410"/>
    <w:rsid w:val="000C0869"/>
    <w:rsid w:val="000C1E39"/>
    <w:rsid w:val="000C288A"/>
    <w:rsid w:val="000C4D78"/>
    <w:rsid w:val="000C4EB9"/>
    <w:rsid w:val="000C5FB7"/>
    <w:rsid w:val="000C6BF5"/>
    <w:rsid w:val="000C79E9"/>
    <w:rsid w:val="000D324E"/>
    <w:rsid w:val="000D4323"/>
    <w:rsid w:val="000D685B"/>
    <w:rsid w:val="000E0118"/>
    <w:rsid w:val="000E367D"/>
    <w:rsid w:val="000E69B4"/>
    <w:rsid w:val="000E6A64"/>
    <w:rsid w:val="000E7908"/>
    <w:rsid w:val="000F0BBF"/>
    <w:rsid w:val="000F153F"/>
    <w:rsid w:val="000F253B"/>
    <w:rsid w:val="000F2820"/>
    <w:rsid w:val="000F2F75"/>
    <w:rsid w:val="000F5359"/>
    <w:rsid w:val="00100F16"/>
    <w:rsid w:val="00102B8A"/>
    <w:rsid w:val="00103912"/>
    <w:rsid w:val="00104857"/>
    <w:rsid w:val="00104AC5"/>
    <w:rsid w:val="00105103"/>
    <w:rsid w:val="00106A53"/>
    <w:rsid w:val="001073E1"/>
    <w:rsid w:val="001078AF"/>
    <w:rsid w:val="00110AF9"/>
    <w:rsid w:val="00110CB6"/>
    <w:rsid w:val="001131D7"/>
    <w:rsid w:val="00114FB0"/>
    <w:rsid w:val="00115DCA"/>
    <w:rsid w:val="00123294"/>
    <w:rsid w:val="00124497"/>
    <w:rsid w:val="00125A68"/>
    <w:rsid w:val="00126B3B"/>
    <w:rsid w:val="00126F68"/>
    <w:rsid w:val="001275B8"/>
    <w:rsid w:val="001279CF"/>
    <w:rsid w:val="00130B32"/>
    <w:rsid w:val="00130DBC"/>
    <w:rsid w:val="001320EF"/>
    <w:rsid w:val="001326E3"/>
    <w:rsid w:val="00134411"/>
    <w:rsid w:val="001361E8"/>
    <w:rsid w:val="00136D81"/>
    <w:rsid w:val="00136FD6"/>
    <w:rsid w:val="0014158F"/>
    <w:rsid w:val="00141A5A"/>
    <w:rsid w:val="001430F4"/>
    <w:rsid w:val="00143175"/>
    <w:rsid w:val="0014359C"/>
    <w:rsid w:val="00144DA7"/>
    <w:rsid w:val="00146AD2"/>
    <w:rsid w:val="00150C99"/>
    <w:rsid w:val="00151D3E"/>
    <w:rsid w:val="001527C8"/>
    <w:rsid w:val="00153006"/>
    <w:rsid w:val="00153C53"/>
    <w:rsid w:val="001542FD"/>
    <w:rsid w:val="00155438"/>
    <w:rsid w:val="00156436"/>
    <w:rsid w:val="00161187"/>
    <w:rsid w:val="00161DA1"/>
    <w:rsid w:val="001622CC"/>
    <w:rsid w:val="00162309"/>
    <w:rsid w:val="001629B9"/>
    <w:rsid w:val="00162FF6"/>
    <w:rsid w:val="00166EBD"/>
    <w:rsid w:val="001674E6"/>
    <w:rsid w:val="00170569"/>
    <w:rsid w:val="00170F58"/>
    <w:rsid w:val="00171065"/>
    <w:rsid w:val="00172388"/>
    <w:rsid w:val="001731A4"/>
    <w:rsid w:val="00174A94"/>
    <w:rsid w:val="00176E29"/>
    <w:rsid w:val="001823B0"/>
    <w:rsid w:val="00182AA8"/>
    <w:rsid w:val="00182D5F"/>
    <w:rsid w:val="001855D0"/>
    <w:rsid w:val="001860A6"/>
    <w:rsid w:val="00187978"/>
    <w:rsid w:val="00187DBE"/>
    <w:rsid w:val="00190F58"/>
    <w:rsid w:val="0019120D"/>
    <w:rsid w:val="00192ABF"/>
    <w:rsid w:val="00192C73"/>
    <w:rsid w:val="00193EDC"/>
    <w:rsid w:val="0019551D"/>
    <w:rsid w:val="00197C91"/>
    <w:rsid w:val="001A1080"/>
    <w:rsid w:val="001A1406"/>
    <w:rsid w:val="001A26BF"/>
    <w:rsid w:val="001A28F3"/>
    <w:rsid w:val="001A31C9"/>
    <w:rsid w:val="001A42A0"/>
    <w:rsid w:val="001A50C2"/>
    <w:rsid w:val="001A56EF"/>
    <w:rsid w:val="001A5E8C"/>
    <w:rsid w:val="001A6412"/>
    <w:rsid w:val="001A645E"/>
    <w:rsid w:val="001A7253"/>
    <w:rsid w:val="001A76A3"/>
    <w:rsid w:val="001A7FF4"/>
    <w:rsid w:val="001B5501"/>
    <w:rsid w:val="001B562D"/>
    <w:rsid w:val="001C0D1C"/>
    <w:rsid w:val="001C1490"/>
    <w:rsid w:val="001C1AC1"/>
    <w:rsid w:val="001C1D61"/>
    <w:rsid w:val="001C33AC"/>
    <w:rsid w:val="001C3647"/>
    <w:rsid w:val="001C410C"/>
    <w:rsid w:val="001C4614"/>
    <w:rsid w:val="001C4B57"/>
    <w:rsid w:val="001C5910"/>
    <w:rsid w:val="001C6842"/>
    <w:rsid w:val="001C7508"/>
    <w:rsid w:val="001C7775"/>
    <w:rsid w:val="001D0456"/>
    <w:rsid w:val="001D1940"/>
    <w:rsid w:val="001D2605"/>
    <w:rsid w:val="001D4755"/>
    <w:rsid w:val="001D5B65"/>
    <w:rsid w:val="001D6A09"/>
    <w:rsid w:val="001D728C"/>
    <w:rsid w:val="001E042B"/>
    <w:rsid w:val="001E0683"/>
    <w:rsid w:val="001E2B57"/>
    <w:rsid w:val="001E2CC4"/>
    <w:rsid w:val="001E3CB1"/>
    <w:rsid w:val="001E40AF"/>
    <w:rsid w:val="001E4323"/>
    <w:rsid w:val="001E4900"/>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3CB2"/>
    <w:rsid w:val="002048ED"/>
    <w:rsid w:val="002052AD"/>
    <w:rsid w:val="002059C0"/>
    <w:rsid w:val="00205BB9"/>
    <w:rsid w:val="00206897"/>
    <w:rsid w:val="00206E3F"/>
    <w:rsid w:val="00207A26"/>
    <w:rsid w:val="00210F50"/>
    <w:rsid w:val="00214BF1"/>
    <w:rsid w:val="002160AC"/>
    <w:rsid w:val="00216DE9"/>
    <w:rsid w:val="00217074"/>
    <w:rsid w:val="002172BB"/>
    <w:rsid w:val="00217841"/>
    <w:rsid w:val="00220783"/>
    <w:rsid w:val="00221403"/>
    <w:rsid w:val="002215B6"/>
    <w:rsid w:val="002217D0"/>
    <w:rsid w:val="002223BF"/>
    <w:rsid w:val="00225F9A"/>
    <w:rsid w:val="002269F6"/>
    <w:rsid w:val="00227C62"/>
    <w:rsid w:val="00231EF7"/>
    <w:rsid w:val="00232C95"/>
    <w:rsid w:val="00233771"/>
    <w:rsid w:val="00233C1C"/>
    <w:rsid w:val="00240DBC"/>
    <w:rsid w:val="002416AF"/>
    <w:rsid w:val="00241BE5"/>
    <w:rsid w:val="00242C71"/>
    <w:rsid w:val="00242DCB"/>
    <w:rsid w:val="00246091"/>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14C"/>
    <w:rsid w:val="00262A97"/>
    <w:rsid w:val="0026353E"/>
    <w:rsid w:val="00264F3B"/>
    <w:rsid w:val="00265A0C"/>
    <w:rsid w:val="00265D02"/>
    <w:rsid w:val="0026650B"/>
    <w:rsid w:val="00267BD6"/>
    <w:rsid w:val="00272B29"/>
    <w:rsid w:val="00280A0D"/>
    <w:rsid w:val="00280D38"/>
    <w:rsid w:val="00282863"/>
    <w:rsid w:val="00283BB9"/>
    <w:rsid w:val="002857DC"/>
    <w:rsid w:val="0028661B"/>
    <w:rsid w:val="00286DBF"/>
    <w:rsid w:val="00287876"/>
    <w:rsid w:val="002902F7"/>
    <w:rsid w:val="00290C10"/>
    <w:rsid w:val="002929A0"/>
    <w:rsid w:val="00292B59"/>
    <w:rsid w:val="00294FD2"/>
    <w:rsid w:val="00295196"/>
    <w:rsid w:val="00297626"/>
    <w:rsid w:val="002A0F2E"/>
    <w:rsid w:val="002A182D"/>
    <w:rsid w:val="002A2D19"/>
    <w:rsid w:val="002A33A0"/>
    <w:rsid w:val="002A3D96"/>
    <w:rsid w:val="002A444A"/>
    <w:rsid w:val="002A453E"/>
    <w:rsid w:val="002A5F3D"/>
    <w:rsid w:val="002A6FCC"/>
    <w:rsid w:val="002A76D9"/>
    <w:rsid w:val="002B17AF"/>
    <w:rsid w:val="002B2B3C"/>
    <w:rsid w:val="002B2B7E"/>
    <w:rsid w:val="002B612B"/>
    <w:rsid w:val="002B71FF"/>
    <w:rsid w:val="002B746C"/>
    <w:rsid w:val="002B7FB4"/>
    <w:rsid w:val="002C065E"/>
    <w:rsid w:val="002C0805"/>
    <w:rsid w:val="002C1E16"/>
    <w:rsid w:val="002C2922"/>
    <w:rsid w:val="002C2B96"/>
    <w:rsid w:val="002C3984"/>
    <w:rsid w:val="002C3990"/>
    <w:rsid w:val="002C3F45"/>
    <w:rsid w:val="002C6634"/>
    <w:rsid w:val="002C747F"/>
    <w:rsid w:val="002C7E3D"/>
    <w:rsid w:val="002D07EE"/>
    <w:rsid w:val="002D25C4"/>
    <w:rsid w:val="002D279B"/>
    <w:rsid w:val="002D2CC2"/>
    <w:rsid w:val="002D4427"/>
    <w:rsid w:val="002D63CD"/>
    <w:rsid w:val="002D6476"/>
    <w:rsid w:val="002D67BC"/>
    <w:rsid w:val="002D7215"/>
    <w:rsid w:val="002D7EDA"/>
    <w:rsid w:val="002E0E38"/>
    <w:rsid w:val="002E2039"/>
    <w:rsid w:val="002E24FE"/>
    <w:rsid w:val="002E454E"/>
    <w:rsid w:val="002E474E"/>
    <w:rsid w:val="002E5274"/>
    <w:rsid w:val="002E546A"/>
    <w:rsid w:val="002E5470"/>
    <w:rsid w:val="002E5695"/>
    <w:rsid w:val="002E6BFE"/>
    <w:rsid w:val="002F01A4"/>
    <w:rsid w:val="002F0319"/>
    <w:rsid w:val="002F09EB"/>
    <w:rsid w:val="002F2B9D"/>
    <w:rsid w:val="002F5C21"/>
    <w:rsid w:val="002F6499"/>
    <w:rsid w:val="002F66DA"/>
    <w:rsid w:val="002F6A36"/>
    <w:rsid w:val="002F7C56"/>
    <w:rsid w:val="003004E7"/>
    <w:rsid w:val="00301432"/>
    <w:rsid w:val="00302BD7"/>
    <w:rsid w:val="00303075"/>
    <w:rsid w:val="0030348B"/>
    <w:rsid w:val="00304E1C"/>
    <w:rsid w:val="00305A57"/>
    <w:rsid w:val="00305ECF"/>
    <w:rsid w:val="00310283"/>
    <w:rsid w:val="00311D75"/>
    <w:rsid w:val="003125F5"/>
    <w:rsid w:val="00313D99"/>
    <w:rsid w:val="00314189"/>
    <w:rsid w:val="003155BF"/>
    <w:rsid w:val="003156FB"/>
    <w:rsid w:val="00316A83"/>
    <w:rsid w:val="00320D3A"/>
    <w:rsid w:val="0032111C"/>
    <w:rsid w:val="0032224C"/>
    <w:rsid w:val="00323982"/>
    <w:rsid w:val="003248E9"/>
    <w:rsid w:val="00324D55"/>
    <w:rsid w:val="003259ED"/>
    <w:rsid w:val="00325BCC"/>
    <w:rsid w:val="00325D9B"/>
    <w:rsid w:val="003306B6"/>
    <w:rsid w:val="00332E1E"/>
    <w:rsid w:val="003335B6"/>
    <w:rsid w:val="00336915"/>
    <w:rsid w:val="00337624"/>
    <w:rsid w:val="00340927"/>
    <w:rsid w:val="00341614"/>
    <w:rsid w:val="003426A0"/>
    <w:rsid w:val="003426B8"/>
    <w:rsid w:val="003430A7"/>
    <w:rsid w:val="003434C7"/>
    <w:rsid w:val="0034429C"/>
    <w:rsid w:val="00344404"/>
    <w:rsid w:val="00344851"/>
    <w:rsid w:val="00345678"/>
    <w:rsid w:val="0034618F"/>
    <w:rsid w:val="003465D3"/>
    <w:rsid w:val="00346921"/>
    <w:rsid w:val="003512F2"/>
    <w:rsid w:val="0035291E"/>
    <w:rsid w:val="003548C2"/>
    <w:rsid w:val="0035572D"/>
    <w:rsid w:val="003609FE"/>
    <w:rsid w:val="0036280F"/>
    <w:rsid w:val="003651DC"/>
    <w:rsid w:val="00365AF5"/>
    <w:rsid w:val="00370E2A"/>
    <w:rsid w:val="00371FDC"/>
    <w:rsid w:val="00373DC5"/>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2940"/>
    <w:rsid w:val="003A3CDA"/>
    <w:rsid w:val="003A4AB9"/>
    <w:rsid w:val="003A5650"/>
    <w:rsid w:val="003A5EA7"/>
    <w:rsid w:val="003A6C19"/>
    <w:rsid w:val="003A7307"/>
    <w:rsid w:val="003A7D39"/>
    <w:rsid w:val="003A7EEA"/>
    <w:rsid w:val="003B06A3"/>
    <w:rsid w:val="003B3499"/>
    <w:rsid w:val="003B4A10"/>
    <w:rsid w:val="003B5D8C"/>
    <w:rsid w:val="003B6154"/>
    <w:rsid w:val="003C092B"/>
    <w:rsid w:val="003C1B21"/>
    <w:rsid w:val="003C22B8"/>
    <w:rsid w:val="003C2330"/>
    <w:rsid w:val="003C2D95"/>
    <w:rsid w:val="003C3CC3"/>
    <w:rsid w:val="003C75A4"/>
    <w:rsid w:val="003D134A"/>
    <w:rsid w:val="003D25F0"/>
    <w:rsid w:val="003D2D0B"/>
    <w:rsid w:val="003D377C"/>
    <w:rsid w:val="003D4CD1"/>
    <w:rsid w:val="003D4F84"/>
    <w:rsid w:val="003D75D2"/>
    <w:rsid w:val="003E0288"/>
    <w:rsid w:val="003E0B73"/>
    <w:rsid w:val="003E1713"/>
    <w:rsid w:val="003E19A1"/>
    <w:rsid w:val="003E3305"/>
    <w:rsid w:val="003E339E"/>
    <w:rsid w:val="003E3694"/>
    <w:rsid w:val="003E374C"/>
    <w:rsid w:val="003E3DE2"/>
    <w:rsid w:val="003E4F61"/>
    <w:rsid w:val="003E5DBF"/>
    <w:rsid w:val="003E6717"/>
    <w:rsid w:val="003F2574"/>
    <w:rsid w:val="003F2BEC"/>
    <w:rsid w:val="003F5DE6"/>
    <w:rsid w:val="003F69D7"/>
    <w:rsid w:val="004010E1"/>
    <w:rsid w:val="004011E4"/>
    <w:rsid w:val="0040145C"/>
    <w:rsid w:val="004025A7"/>
    <w:rsid w:val="00403093"/>
    <w:rsid w:val="00405263"/>
    <w:rsid w:val="00405577"/>
    <w:rsid w:val="0040567B"/>
    <w:rsid w:val="00412CDA"/>
    <w:rsid w:val="00413F17"/>
    <w:rsid w:val="00416C66"/>
    <w:rsid w:val="00421830"/>
    <w:rsid w:val="00422459"/>
    <w:rsid w:val="0042257B"/>
    <w:rsid w:val="004228FB"/>
    <w:rsid w:val="00423216"/>
    <w:rsid w:val="00423526"/>
    <w:rsid w:val="00425832"/>
    <w:rsid w:val="00427A00"/>
    <w:rsid w:val="004301E8"/>
    <w:rsid w:val="00430347"/>
    <w:rsid w:val="00432F43"/>
    <w:rsid w:val="00433CF1"/>
    <w:rsid w:val="004372C3"/>
    <w:rsid w:val="004379D8"/>
    <w:rsid w:val="00437F7B"/>
    <w:rsid w:val="004407D3"/>
    <w:rsid w:val="004412AC"/>
    <w:rsid w:val="00442F9C"/>
    <w:rsid w:val="0044310C"/>
    <w:rsid w:val="00443349"/>
    <w:rsid w:val="00444C9A"/>
    <w:rsid w:val="00445671"/>
    <w:rsid w:val="00446198"/>
    <w:rsid w:val="00446D9A"/>
    <w:rsid w:val="00447BD5"/>
    <w:rsid w:val="00450501"/>
    <w:rsid w:val="0045061A"/>
    <w:rsid w:val="004531E1"/>
    <w:rsid w:val="00455349"/>
    <w:rsid w:val="0045538D"/>
    <w:rsid w:val="004558C8"/>
    <w:rsid w:val="0045626E"/>
    <w:rsid w:val="00456B50"/>
    <w:rsid w:val="004570D1"/>
    <w:rsid w:val="00457A80"/>
    <w:rsid w:val="00460300"/>
    <w:rsid w:val="00460478"/>
    <w:rsid w:val="00461169"/>
    <w:rsid w:val="004615D3"/>
    <w:rsid w:val="00463F4E"/>
    <w:rsid w:val="00464A07"/>
    <w:rsid w:val="00465DDE"/>
    <w:rsid w:val="00466EBF"/>
    <w:rsid w:val="00470222"/>
    <w:rsid w:val="004704A2"/>
    <w:rsid w:val="00470771"/>
    <w:rsid w:val="00471962"/>
    <w:rsid w:val="00474845"/>
    <w:rsid w:val="00476D44"/>
    <w:rsid w:val="0047797E"/>
    <w:rsid w:val="004806B2"/>
    <w:rsid w:val="004809FB"/>
    <w:rsid w:val="004814FE"/>
    <w:rsid w:val="004827EA"/>
    <w:rsid w:val="00482A1A"/>
    <w:rsid w:val="00482A98"/>
    <w:rsid w:val="00483D4B"/>
    <w:rsid w:val="00483FD6"/>
    <w:rsid w:val="0048470E"/>
    <w:rsid w:val="00486684"/>
    <w:rsid w:val="00486850"/>
    <w:rsid w:val="00486994"/>
    <w:rsid w:val="00492A09"/>
    <w:rsid w:val="00493ADA"/>
    <w:rsid w:val="00495035"/>
    <w:rsid w:val="004951C6"/>
    <w:rsid w:val="004A5020"/>
    <w:rsid w:val="004A770E"/>
    <w:rsid w:val="004A7E77"/>
    <w:rsid w:val="004B1609"/>
    <w:rsid w:val="004B57DD"/>
    <w:rsid w:val="004B58B4"/>
    <w:rsid w:val="004B64FE"/>
    <w:rsid w:val="004B6FDE"/>
    <w:rsid w:val="004C1A0E"/>
    <w:rsid w:val="004C1A20"/>
    <w:rsid w:val="004C5F05"/>
    <w:rsid w:val="004C694E"/>
    <w:rsid w:val="004C719F"/>
    <w:rsid w:val="004C74D0"/>
    <w:rsid w:val="004C7501"/>
    <w:rsid w:val="004D0AD6"/>
    <w:rsid w:val="004D0F01"/>
    <w:rsid w:val="004D1CB1"/>
    <w:rsid w:val="004D1F77"/>
    <w:rsid w:val="004D27E2"/>
    <w:rsid w:val="004D423E"/>
    <w:rsid w:val="004D4951"/>
    <w:rsid w:val="004D4DB7"/>
    <w:rsid w:val="004D6548"/>
    <w:rsid w:val="004E1E02"/>
    <w:rsid w:val="004E29B3"/>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5CE9"/>
    <w:rsid w:val="0051771A"/>
    <w:rsid w:val="00517B52"/>
    <w:rsid w:val="00520893"/>
    <w:rsid w:val="00522B6B"/>
    <w:rsid w:val="00523FDF"/>
    <w:rsid w:val="00526BD3"/>
    <w:rsid w:val="0052733E"/>
    <w:rsid w:val="00527B8F"/>
    <w:rsid w:val="00530120"/>
    <w:rsid w:val="00530528"/>
    <w:rsid w:val="00531CA3"/>
    <w:rsid w:val="00531FB1"/>
    <w:rsid w:val="0053327E"/>
    <w:rsid w:val="0053470A"/>
    <w:rsid w:val="005349DD"/>
    <w:rsid w:val="0053506D"/>
    <w:rsid w:val="00537214"/>
    <w:rsid w:val="00537413"/>
    <w:rsid w:val="005378C2"/>
    <w:rsid w:val="00537988"/>
    <w:rsid w:val="005414CC"/>
    <w:rsid w:val="00542607"/>
    <w:rsid w:val="005431B7"/>
    <w:rsid w:val="00543A32"/>
    <w:rsid w:val="00543D55"/>
    <w:rsid w:val="00552B5F"/>
    <w:rsid w:val="005535D0"/>
    <w:rsid w:val="0056162B"/>
    <w:rsid w:val="005645E3"/>
    <w:rsid w:val="0056650B"/>
    <w:rsid w:val="0056751B"/>
    <w:rsid w:val="00571086"/>
    <w:rsid w:val="005720BE"/>
    <w:rsid w:val="00574AED"/>
    <w:rsid w:val="00575724"/>
    <w:rsid w:val="00576A1B"/>
    <w:rsid w:val="00577324"/>
    <w:rsid w:val="005804B1"/>
    <w:rsid w:val="00581A56"/>
    <w:rsid w:val="00581CC9"/>
    <w:rsid w:val="00592014"/>
    <w:rsid w:val="005939BB"/>
    <w:rsid w:val="00593C2E"/>
    <w:rsid w:val="00593F8A"/>
    <w:rsid w:val="0059440C"/>
    <w:rsid w:val="005954EB"/>
    <w:rsid w:val="00595672"/>
    <w:rsid w:val="00595826"/>
    <w:rsid w:val="00597042"/>
    <w:rsid w:val="00597543"/>
    <w:rsid w:val="00597BED"/>
    <w:rsid w:val="005A04C4"/>
    <w:rsid w:val="005A1448"/>
    <w:rsid w:val="005A259B"/>
    <w:rsid w:val="005A35FD"/>
    <w:rsid w:val="005A3A72"/>
    <w:rsid w:val="005A5AF2"/>
    <w:rsid w:val="005A6A44"/>
    <w:rsid w:val="005A6CE0"/>
    <w:rsid w:val="005B1638"/>
    <w:rsid w:val="005B2781"/>
    <w:rsid w:val="005B3341"/>
    <w:rsid w:val="005B3FA7"/>
    <w:rsid w:val="005B48C7"/>
    <w:rsid w:val="005B77D4"/>
    <w:rsid w:val="005B7CF1"/>
    <w:rsid w:val="005B7EC9"/>
    <w:rsid w:val="005C02CC"/>
    <w:rsid w:val="005C1E2E"/>
    <w:rsid w:val="005C3201"/>
    <w:rsid w:val="005C50B1"/>
    <w:rsid w:val="005C6704"/>
    <w:rsid w:val="005D0008"/>
    <w:rsid w:val="005D00BC"/>
    <w:rsid w:val="005D0FD2"/>
    <w:rsid w:val="005D12DD"/>
    <w:rsid w:val="005D1E10"/>
    <w:rsid w:val="005D339B"/>
    <w:rsid w:val="005D3BDC"/>
    <w:rsid w:val="005D4696"/>
    <w:rsid w:val="005D6216"/>
    <w:rsid w:val="005E27C3"/>
    <w:rsid w:val="005E2D43"/>
    <w:rsid w:val="005E3C0F"/>
    <w:rsid w:val="005E5B7F"/>
    <w:rsid w:val="005E768C"/>
    <w:rsid w:val="005F185D"/>
    <w:rsid w:val="005F533D"/>
    <w:rsid w:val="005F53CC"/>
    <w:rsid w:val="005F5AE1"/>
    <w:rsid w:val="005F71C1"/>
    <w:rsid w:val="0060050C"/>
    <w:rsid w:val="00602857"/>
    <w:rsid w:val="00603F67"/>
    <w:rsid w:val="00604A4A"/>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2400"/>
    <w:rsid w:val="0063319E"/>
    <w:rsid w:val="0063336F"/>
    <w:rsid w:val="006357F0"/>
    <w:rsid w:val="00635A12"/>
    <w:rsid w:val="00635C48"/>
    <w:rsid w:val="00637905"/>
    <w:rsid w:val="00641734"/>
    <w:rsid w:val="00641E8B"/>
    <w:rsid w:val="00643363"/>
    <w:rsid w:val="00645584"/>
    <w:rsid w:val="0064741F"/>
    <w:rsid w:val="0065139A"/>
    <w:rsid w:val="00651551"/>
    <w:rsid w:val="00651A2D"/>
    <w:rsid w:val="006528EE"/>
    <w:rsid w:val="0065326F"/>
    <w:rsid w:val="006550CC"/>
    <w:rsid w:val="0065777F"/>
    <w:rsid w:val="0066002B"/>
    <w:rsid w:val="00660E8F"/>
    <w:rsid w:val="00661215"/>
    <w:rsid w:val="00661AA7"/>
    <w:rsid w:val="00665B00"/>
    <w:rsid w:val="006662CC"/>
    <w:rsid w:val="00666628"/>
    <w:rsid w:val="006674F3"/>
    <w:rsid w:val="00667723"/>
    <w:rsid w:val="00670E3C"/>
    <w:rsid w:val="0067145F"/>
    <w:rsid w:val="00672BBA"/>
    <w:rsid w:val="00672DBC"/>
    <w:rsid w:val="00673100"/>
    <w:rsid w:val="0067432C"/>
    <w:rsid w:val="0067494F"/>
    <w:rsid w:val="00674B52"/>
    <w:rsid w:val="0067580E"/>
    <w:rsid w:val="00677EFF"/>
    <w:rsid w:val="006810EF"/>
    <w:rsid w:val="0068198D"/>
    <w:rsid w:val="00681B15"/>
    <w:rsid w:val="00681D1B"/>
    <w:rsid w:val="00683EF8"/>
    <w:rsid w:val="00685BE7"/>
    <w:rsid w:val="006861BA"/>
    <w:rsid w:val="0069264E"/>
    <w:rsid w:val="0069447F"/>
    <w:rsid w:val="00695590"/>
    <w:rsid w:val="00696051"/>
    <w:rsid w:val="0069663A"/>
    <w:rsid w:val="00696CF9"/>
    <w:rsid w:val="00697352"/>
    <w:rsid w:val="006A0B8F"/>
    <w:rsid w:val="006A0DA4"/>
    <w:rsid w:val="006A223A"/>
    <w:rsid w:val="006A35DB"/>
    <w:rsid w:val="006A3F00"/>
    <w:rsid w:val="006A4345"/>
    <w:rsid w:val="006A5DA4"/>
    <w:rsid w:val="006A6B97"/>
    <w:rsid w:val="006B1085"/>
    <w:rsid w:val="006B1C26"/>
    <w:rsid w:val="006B1EE2"/>
    <w:rsid w:val="006B221E"/>
    <w:rsid w:val="006B4DD9"/>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289B"/>
    <w:rsid w:val="006E6E1C"/>
    <w:rsid w:val="006E7DB5"/>
    <w:rsid w:val="006F0633"/>
    <w:rsid w:val="006F0AEC"/>
    <w:rsid w:val="006F0EB0"/>
    <w:rsid w:val="006F1FF3"/>
    <w:rsid w:val="006F20E2"/>
    <w:rsid w:val="006F2AF3"/>
    <w:rsid w:val="006F35AC"/>
    <w:rsid w:val="006F3ABB"/>
    <w:rsid w:val="006F41A2"/>
    <w:rsid w:val="006F57F0"/>
    <w:rsid w:val="006F5C9F"/>
    <w:rsid w:val="006F783A"/>
    <w:rsid w:val="00700303"/>
    <w:rsid w:val="00701BB4"/>
    <w:rsid w:val="00701BE2"/>
    <w:rsid w:val="00702F07"/>
    <w:rsid w:val="00703237"/>
    <w:rsid w:val="007051ED"/>
    <w:rsid w:val="00707EF8"/>
    <w:rsid w:val="0071130C"/>
    <w:rsid w:val="00713140"/>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56C55"/>
    <w:rsid w:val="007605FB"/>
    <w:rsid w:val="00762037"/>
    <w:rsid w:val="00763F70"/>
    <w:rsid w:val="00764A38"/>
    <w:rsid w:val="00765B21"/>
    <w:rsid w:val="00765ED5"/>
    <w:rsid w:val="007672F9"/>
    <w:rsid w:val="0076780C"/>
    <w:rsid w:val="00772A74"/>
    <w:rsid w:val="0077315F"/>
    <w:rsid w:val="00775671"/>
    <w:rsid w:val="00775D24"/>
    <w:rsid w:val="0077626D"/>
    <w:rsid w:val="00777424"/>
    <w:rsid w:val="00777F72"/>
    <w:rsid w:val="0078047C"/>
    <w:rsid w:val="00780484"/>
    <w:rsid w:val="0078052F"/>
    <w:rsid w:val="00782272"/>
    <w:rsid w:val="00784937"/>
    <w:rsid w:val="00785D88"/>
    <w:rsid w:val="00787ED6"/>
    <w:rsid w:val="0079118A"/>
    <w:rsid w:val="00791531"/>
    <w:rsid w:val="00791858"/>
    <w:rsid w:val="00791A91"/>
    <w:rsid w:val="00791AE1"/>
    <w:rsid w:val="00794048"/>
    <w:rsid w:val="007950E0"/>
    <w:rsid w:val="0079579F"/>
    <w:rsid w:val="007A316C"/>
    <w:rsid w:val="007A3C79"/>
    <w:rsid w:val="007A4D72"/>
    <w:rsid w:val="007B0226"/>
    <w:rsid w:val="007B14FB"/>
    <w:rsid w:val="007B2239"/>
    <w:rsid w:val="007B4FB7"/>
    <w:rsid w:val="007B529D"/>
    <w:rsid w:val="007B6C09"/>
    <w:rsid w:val="007C1504"/>
    <w:rsid w:val="007C2070"/>
    <w:rsid w:val="007C44D5"/>
    <w:rsid w:val="007C57F8"/>
    <w:rsid w:val="007C5C8F"/>
    <w:rsid w:val="007C6DD6"/>
    <w:rsid w:val="007C7155"/>
    <w:rsid w:val="007D02E6"/>
    <w:rsid w:val="007D2908"/>
    <w:rsid w:val="007D3085"/>
    <w:rsid w:val="007D30EC"/>
    <w:rsid w:val="007D3CB5"/>
    <w:rsid w:val="007D5918"/>
    <w:rsid w:val="007E305B"/>
    <w:rsid w:val="007E3986"/>
    <w:rsid w:val="007E568B"/>
    <w:rsid w:val="007F0349"/>
    <w:rsid w:val="007F0B01"/>
    <w:rsid w:val="007F1BA9"/>
    <w:rsid w:val="007F38A2"/>
    <w:rsid w:val="007F59B9"/>
    <w:rsid w:val="007F6BDC"/>
    <w:rsid w:val="007F7097"/>
    <w:rsid w:val="00801D92"/>
    <w:rsid w:val="00803709"/>
    <w:rsid w:val="00804E5D"/>
    <w:rsid w:val="0080554A"/>
    <w:rsid w:val="00806229"/>
    <w:rsid w:val="0080648C"/>
    <w:rsid w:val="00807DB5"/>
    <w:rsid w:val="008104C9"/>
    <w:rsid w:val="00810EB1"/>
    <w:rsid w:val="00811252"/>
    <w:rsid w:val="00812021"/>
    <w:rsid w:val="0081383E"/>
    <w:rsid w:val="00814462"/>
    <w:rsid w:val="00815713"/>
    <w:rsid w:val="008167E9"/>
    <w:rsid w:val="00816A75"/>
    <w:rsid w:val="00817688"/>
    <w:rsid w:val="00820151"/>
    <w:rsid w:val="00822959"/>
    <w:rsid w:val="00822BED"/>
    <w:rsid w:val="00824B5E"/>
    <w:rsid w:val="00825C28"/>
    <w:rsid w:val="00826CD5"/>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579E"/>
    <w:rsid w:val="00847BB1"/>
    <w:rsid w:val="008501AA"/>
    <w:rsid w:val="0085202B"/>
    <w:rsid w:val="00852DA3"/>
    <w:rsid w:val="00853BFD"/>
    <w:rsid w:val="00854FB6"/>
    <w:rsid w:val="00857BDB"/>
    <w:rsid w:val="00860F25"/>
    <w:rsid w:val="00862FFB"/>
    <w:rsid w:val="00863544"/>
    <w:rsid w:val="00863A1A"/>
    <w:rsid w:val="00863F09"/>
    <w:rsid w:val="00864F1A"/>
    <w:rsid w:val="0086671F"/>
    <w:rsid w:val="0086672F"/>
    <w:rsid w:val="0086743E"/>
    <w:rsid w:val="00870DB2"/>
    <w:rsid w:val="008715FB"/>
    <w:rsid w:val="008741FC"/>
    <w:rsid w:val="00874FE2"/>
    <w:rsid w:val="0087566E"/>
    <w:rsid w:val="0087753B"/>
    <w:rsid w:val="00880E2C"/>
    <w:rsid w:val="00882024"/>
    <w:rsid w:val="00885510"/>
    <w:rsid w:val="00886751"/>
    <w:rsid w:val="00891FC9"/>
    <w:rsid w:val="00892EA6"/>
    <w:rsid w:val="008957A7"/>
    <w:rsid w:val="00895E35"/>
    <w:rsid w:val="008962BD"/>
    <w:rsid w:val="00897A2C"/>
    <w:rsid w:val="00897A84"/>
    <w:rsid w:val="008A16D9"/>
    <w:rsid w:val="008A277D"/>
    <w:rsid w:val="008A2DE9"/>
    <w:rsid w:val="008A313A"/>
    <w:rsid w:val="008A4329"/>
    <w:rsid w:val="008A4BD0"/>
    <w:rsid w:val="008B07B3"/>
    <w:rsid w:val="008B1398"/>
    <w:rsid w:val="008B1F73"/>
    <w:rsid w:val="008B20E9"/>
    <w:rsid w:val="008B4432"/>
    <w:rsid w:val="008B5592"/>
    <w:rsid w:val="008B63E6"/>
    <w:rsid w:val="008B6D60"/>
    <w:rsid w:val="008C0626"/>
    <w:rsid w:val="008C0AC5"/>
    <w:rsid w:val="008C104B"/>
    <w:rsid w:val="008C1C52"/>
    <w:rsid w:val="008C1CC0"/>
    <w:rsid w:val="008C2663"/>
    <w:rsid w:val="008C2F66"/>
    <w:rsid w:val="008C31DF"/>
    <w:rsid w:val="008C3E1B"/>
    <w:rsid w:val="008C3F7B"/>
    <w:rsid w:val="008C469F"/>
    <w:rsid w:val="008C630F"/>
    <w:rsid w:val="008C770B"/>
    <w:rsid w:val="008D07BE"/>
    <w:rsid w:val="008D170D"/>
    <w:rsid w:val="008D1A33"/>
    <w:rsid w:val="008D4A27"/>
    <w:rsid w:val="008D5F10"/>
    <w:rsid w:val="008D5F41"/>
    <w:rsid w:val="008D614C"/>
    <w:rsid w:val="008D7FA1"/>
    <w:rsid w:val="008E34FD"/>
    <w:rsid w:val="008E3594"/>
    <w:rsid w:val="008E3A13"/>
    <w:rsid w:val="008E5BB5"/>
    <w:rsid w:val="008E79AE"/>
    <w:rsid w:val="008F3E5D"/>
    <w:rsid w:val="008F4BAD"/>
    <w:rsid w:val="008F5066"/>
    <w:rsid w:val="00901B57"/>
    <w:rsid w:val="00901C49"/>
    <w:rsid w:val="009049C5"/>
    <w:rsid w:val="0090538D"/>
    <w:rsid w:val="00906716"/>
    <w:rsid w:val="00907ABB"/>
    <w:rsid w:val="0091132C"/>
    <w:rsid w:val="009119F7"/>
    <w:rsid w:val="009130B5"/>
    <w:rsid w:val="009140CF"/>
    <w:rsid w:val="009140DB"/>
    <w:rsid w:val="009151EB"/>
    <w:rsid w:val="00915C1D"/>
    <w:rsid w:val="00917774"/>
    <w:rsid w:val="00917DC3"/>
    <w:rsid w:val="00920B1C"/>
    <w:rsid w:val="00920E6C"/>
    <w:rsid w:val="0092175E"/>
    <w:rsid w:val="0092227E"/>
    <w:rsid w:val="00925EA5"/>
    <w:rsid w:val="009317AB"/>
    <w:rsid w:val="00931D31"/>
    <w:rsid w:val="009322CC"/>
    <w:rsid w:val="009337A5"/>
    <w:rsid w:val="00933F77"/>
    <w:rsid w:val="0093475F"/>
    <w:rsid w:val="009362C2"/>
    <w:rsid w:val="00936C14"/>
    <w:rsid w:val="00937961"/>
    <w:rsid w:val="00937CB6"/>
    <w:rsid w:val="00940AC2"/>
    <w:rsid w:val="0094196C"/>
    <w:rsid w:val="0094416D"/>
    <w:rsid w:val="009470F0"/>
    <w:rsid w:val="00952338"/>
    <w:rsid w:val="00952525"/>
    <w:rsid w:val="009525A2"/>
    <w:rsid w:val="00952F60"/>
    <w:rsid w:val="00955FFC"/>
    <w:rsid w:val="009569C1"/>
    <w:rsid w:val="00956E43"/>
    <w:rsid w:val="00957704"/>
    <w:rsid w:val="009579CD"/>
    <w:rsid w:val="009604AE"/>
    <w:rsid w:val="00961EE0"/>
    <w:rsid w:val="00962232"/>
    <w:rsid w:val="00962311"/>
    <w:rsid w:val="00962ECC"/>
    <w:rsid w:val="009644DC"/>
    <w:rsid w:val="00966D96"/>
    <w:rsid w:val="00967007"/>
    <w:rsid w:val="00967C29"/>
    <w:rsid w:val="00971B84"/>
    <w:rsid w:val="00974F99"/>
    <w:rsid w:val="009759B7"/>
    <w:rsid w:val="00975B7A"/>
    <w:rsid w:val="009762E5"/>
    <w:rsid w:val="00981DF9"/>
    <w:rsid w:val="0098229C"/>
    <w:rsid w:val="00982950"/>
    <w:rsid w:val="00985BF5"/>
    <w:rsid w:val="0098636B"/>
    <w:rsid w:val="009866D6"/>
    <w:rsid w:val="00995B13"/>
    <w:rsid w:val="00995D15"/>
    <w:rsid w:val="00995FC7"/>
    <w:rsid w:val="00996D17"/>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0532"/>
    <w:rsid w:val="009C2BF6"/>
    <w:rsid w:val="009C3B43"/>
    <w:rsid w:val="009C4F00"/>
    <w:rsid w:val="009C568C"/>
    <w:rsid w:val="009D0043"/>
    <w:rsid w:val="009D04E7"/>
    <w:rsid w:val="009D0943"/>
    <w:rsid w:val="009D0DA6"/>
    <w:rsid w:val="009D1B1C"/>
    <w:rsid w:val="009D22B5"/>
    <w:rsid w:val="009D34AD"/>
    <w:rsid w:val="009D3F9D"/>
    <w:rsid w:val="009D4328"/>
    <w:rsid w:val="009D5C21"/>
    <w:rsid w:val="009D7195"/>
    <w:rsid w:val="009E0CCA"/>
    <w:rsid w:val="009E1E2D"/>
    <w:rsid w:val="009E2B53"/>
    <w:rsid w:val="009E3C76"/>
    <w:rsid w:val="009E41D8"/>
    <w:rsid w:val="009E4914"/>
    <w:rsid w:val="009E58BF"/>
    <w:rsid w:val="009E5C47"/>
    <w:rsid w:val="009E5DF9"/>
    <w:rsid w:val="009E62D1"/>
    <w:rsid w:val="009E730E"/>
    <w:rsid w:val="009E74DE"/>
    <w:rsid w:val="009F0AE2"/>
    <w:rsid w:val="009F2331"/>
    <w:rsid w:val="009F2BED"/>
    <w:rsid w:val="009F57D5"/>
    <w:rsid w:val="009F6447"/>
    <w:rsid w:val="009F68D7"/>
    <w:rsid w:val="00A01F8F"/>
    <w:rsid w:val="00A025A4"/>
    <w:rsid w:val="00A079D9"/>
    <w:rsid w:val="00A104D5"/>
    <w:rsid w:val="00A10C51"/>
    <w:rsid w:val="00A120D8"/>
    <w:rsid w:val="00A12C28"/>
    <w:rsid w:val="00A130F0"/>
    <w:rsid w:val="00A143C8"/>
    <w:rsid w:val="00A1465B"/>
    <w:rsid w:val="00A16552"/>
    <w:rsid w:val="00A23458"/>
    <w:rsid w:val="00A23FF8"/>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68E0"/>
    <w:rsid w:val="00A57D4B"/>
    <w:rsid w:val="00A61597"/>
    <w:rsid w:val="00A61EF4"/>
    <w:rsid w:val="00A62BBE"/>
    <w:rsid w:val="00A64E50"/>
    <w:rsid w:val="00A659EB"/>
    <w:rsid w:val="00A6655C"/>
    <w:rsid w:val="00A67196"/>
    <w:rsid w:val="00A67FF6"/>
    <w:rsid w:val="00A703A9"/>
    <w:rsid w:val="00A70B5E"/>
    <w:rsid w:val="00A70FBD"/>
    <w:rsid w:val="00A72224"/>
    <w:rsid w:val="00A72800"/>
    <w:rsid w:val="00A72F3F"/>
    <w:rsid w:val="00A73537"/>
    <w:rsid w:val="00A758A3"/>
    <w:rsid w:val="00A7667C"/>
    <w:rsid w:val="00A76D39"/>
    <w:rsid w:val="00A7746B"/>
    <w:rsid w:val="00A77F3F"/>
    <w:rsid w:val="00A80844"/>
    <w:rsid w:val="00A80A29"/>
    <w:rsid w:val="00A81070"/>
    <w:rsid w:val="00A811AA"/>
    <w:rsid w:val="00A81C54"/>
    <w:rsid w:val="00A84285"/>
    <w:rsid w:val="00A84439"/>
    <w:rsid w:val="00A851FF"/>
    <w:rsid w:val="00A860EF"/>
    <w:rsid w:val="00A861D8"/>
    <w:rsid w:val="00A86DC0"/>
    <w:rsid w:val="00A907F2"/>
    <w:rsid w:val="00A92BEA"/>
    <w:rsid w:val="00A9550E"/>
    <w:rsid w:val="00A96A8A"/>
    <w:rsid w:val="00A976AC"/>
    <w:rsid w:val="00AA01EA"/>
    <w:rsid w:val="00AA2796"/>
    <w:rsid w:val="00AA387F"/>
    <w:rsid w:val="00AA4726"/>
    <w:rsid w:val="00AA696C"/>
    <w:rsid w:val="00AB030E"/>
    <w:rsid w:val="00AB0AD0"/>
    <w:rsid w:val="00AB4390"/>
    <w:rsid w:val="00AB5E6E"/>
    <w:rsid w:val="00AB68E9"/>
    <w:rsid w:val="00AB6A0F"/>
    <w:rsid w:val="00AC081B"/>
    <w:rsid w:val="00AC1CD1"/>
    <w:rsid w:val="00AC2233"/>
    <w:rsid w:val="00AC26A0"/>
    <w:rsid w:val="00AC2CE2"/>
    <w:rsid w:val="00AC2EDC"/>
    <w:rsid w:val="00AC3F5E"/>
    <w:rsid w:val="00AC60C6"/>
    <w:rsid w:val="00AD0F83"/>
    <w:rsid w:val="00AD1F7B"/>
    <w:rsid w:val="00AD323E"/>
    <w:rsid w:val="00AD408E"/>
    <w:rsid w:val="00AD51AF"/>
    <w:rsid w:val="00AD613B"/>
    <w:rsid w:val="00AD6839"/>
    <w:rsid w:val="00AD6AB7"/>
    <w:rsid w:val="00AD7B14"/>
    <w:rsid w:val="00AE04B8"/>
    <w:rsid w:val="00AE292E"/>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267"/>
    <w:rsid w:val="00B07527"/>
    <w:rsid w:val="00B1012E"/>
    <w:rsid w:val="00B101BB"/>
    <w:rsid w:val="00B10353"/>
    <w:rsid w:val="00B10654"/>
    <w:rsid w:val="00B107AB"/>
    <w:rsid w:val="00B12524"/>
    <w:rsid w:val="00B158CE"/>
    <w:rsid w:val="00B15E79"/>
    <w:rsid w:val="00B160F8"/>
    <w:rsid w:val="00B16B45"/>
    <w:rsid w:val="00B17596"/>
    <w:rsid w:val="00B17813"/>
    <w:rsid w:val="00B17DB1"/>
    <w:rsid w:val="00B17EA6"/>
    <w:rsid w:val="00B17F54"/>
    <w:rsid w:val="00B21B09"/>
    <w:rsid w:val="00B25126"/>
    <w:rsid w:val="00B25E52"/>
    <w:rsid w:val="00B2679B"/>
    <w:rsid w:val="00B26A8E"/>
    <w:rsid w:val="00B26F0E"/>
    <w:rsid w:val="00B26F11"/>
    <w:rsid w:val="00B273F6"/>
    <w:rsid w:val="00B3175C"/>
    <w:rsid w:val="00B3192B"/>
    <w:rsid w:val="00B319B7"/>
    <w:rsid w:val="00B32CC5"/>
    <w:rsid w:val="00B3415C"/>
    <w:rsid w:val="00B344DE"/>
    <w:rsid w:val="00B348D3"/>
    <w:rsid w:val="00B368EF"/>
    <w:rsid w:val="00B3714F"/>
    <w:rsid w:val="00B4057D"/>
    <w:rsid w:val="00B41018"/>
    <w:rsid w:val="00B41809"/>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386D"/>
    <w:rsid w:val="00B741F7"/>
    <w:rsid w:val="00B74D96"/>
    <w:rsid w:val="00B74EC4"/>
    <w:rsid w:val="00B760D2"/>
    <w:rsid w:val="00B76412"/>
    <w:rsid w:val="00B8389B"/>
    <w:rsid w:val="00B8457C"/>
    <w:rsid w:val="00B90E21"/>
    <w:rsid w:val="00B9158B"/>
    <w:rsid w:val="00B91613"/>
    <w:rsid w:val="00B92868"/>
    <w:rsid w:val="00B92E51"/>
    <w:rsid w:val="00B93125"/>
    <w:rsid w:val="00B951D0"/>
    <w:rsid w:val="00B95799"/>
    <w:rsid w:val="00B95E0D"/>
    <w:rsid w:val="00B97FBA"/>
    <w:rsid w:val="00BA17EA"/>
    <w:rsid w:val="00BA272C"/>
    <w:rsid w:val="00BA283B"/>
    <w:rsid w:val="00BA54B7"/>
    <w:rsid w:val="00BA5F40"/>
    <w:rsid w:val="00BA7C3F"/>
    <w:rsid w:val="00BB0762"/>
    <w:rsid w:val="00BB182B"/>
    <w:rsid w:val="00BB27DD"/>
    <w:rsid w:val="00BB68A3"/>
    <w:rsid w:val="00BC03CF"/>
    <w:rsid w:val="00BC0D8C"/>
    <w:rsid w:val="00BC431E"/>
    <w:rsid w:val="00BC73FF"/>
    <w:rsid w:val="00BD1D8D"/>
    <w:rsid w:val="00BD2F13"/>
    <w:rsid w:val="00BD3ADA"/>
    <w:rsid w:val="00BD5BE4"/>
    <w:rsid w:val="00BD6C2A"/>
    <w:rsid w:val="00BD6E66"/>
    <w:rsid w:val="00BD6E88"/>
    <w:rsid w:val="00BD744E"/>
    <w:rsid w:val="00BE28F2"/>
    <w:rsid w:val="00BE47F6"/>
    <w:rsid w:val="00BE5912"/>
    <w:rsid w:val="00BF0CDC"/>
    <w:rsid w:val="00BF318B"/>
    <w:rsid w:val="00BF3A53"/>
    <w:rsid w:val="00BF6077"/>
    <w:rsid w:val="00BF7138"/>
    <w:rsid w:val="00BF7EF2"/>
    <w:rsid w:val="00C03F81"/>
    <w:rsid w:val="00C069DD"/>
    <w:rsid w:val="00C070FF"/>
    <w:rsid w:val="00C07B22"/>
    <w:rsid w:val="00C07FCF"/>
    <w:rsid w:val="00C10078"/>
    <w:rsid w:val="00C114E8"/>
    <w:rsid w:val="00C13393"/>
    <w:rsid w:val="00C13FB3"/>
    <w:rsid w:val="00C15762"/>
    <w:rsid w:val="00C165DD"/>
    <w:rsid w:val="00C17412"/>
    <w:rsid w:val="00C21140"/>
    <w:rsid w:val="00C2229C"/>
    <w:rsid w:val="00C22309"/>
    <w:rsid w:val="00C22745"/>
    <w:rsid w:val="00C22DB9"/>
    <w:rsid w:val="00C23945"/>
    <w:rsid w:val="00C250AE"/>
    <w:rsid w:val="00C3135B"/>
    <w:rsid w:val="00C313A3"/>
    <w:rsid w:val="00C31508"/>
    <w:rsid w:val="00C32954"/>
    <w:rsid w:val="00C33CDE"/>
    <w:rsid w:val="00C3723F"/>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2ADE"/>
    <w:rsid w:val="00C73A56"/>
    <w:rsid w:val="00C73F48"/>
    <w:rsid w:val="00C743D2"/>
    <w:rsid w:val="00C75083"/>
    <w:rsid w:val="00C76BBA"/>
    <w:rsid w:val="00C8019F"/>
    <w:rsid w:val="00C813C9"/>
    <w:rsid w:val="00C839C9"/>
    <w:rsid w:val="00C841F1"/>
    <w:rsid w:val="00C849B6"/>
    <w:rsid w:val="00C85831"/>
    <w:rsid w:val="00C86FE5"/>
    <w:rsid w:val="00C87645"/>
    <w:rsid w:val="00C90B4F"/>
    <w:rsid w:val="00C9131D"/>
    <w:rsid w:val="00C92575"/>
    <w:rsid w:val="00C9420E"/>
    <w:rsid w:val="00C94671"/>
    <w:rsid w:val="00C94A17"/>
    <w:rsid w:val="00C965FD"/>
    <w:rsid w:val="00CA14B2"/>
    <w:rsid w:val="00CA15D7"/>
    <w:rsid w:val="00CA2517"/>
    <w:rsid w:val="00CA2AAE"/>
    <w:rsid w:val="00CA2C72"/>
    <w:rsid w:val="00CA504E"/>
    <w:rsid w:val="00CA57A8"/>
    <w:rsid w:val="00CA6275"/>
    <w:rsid w:val="00CB01ED"/>
    <w:rsid w:val="00CB0DC0"/>
    <w:rsid w:val="00CB2D2A"/>
    <w:rsid w:val="00CB2DA0"/>
    <w:rsid w:val="00CB4F13"/>
    <w:rsid w:val="00CC1062"/>
    <w:rsid w:val="00CC115F"/>
    <w:rsid w:val="00CC3399"/>
    <w:rsid w:val="00CC3540"/>
    <w:rsid w:val="00CC3C6D"/>
    <w:rsid w:val="00CC3D53"/>
    <w:rsid w:val="00CC4EF9"/>
    <w:rsid w:val="00CD1541"/>
    <w:rsid w:val="00CD2D33"/>
    <w:rsid w:val="00CD3D7E"/>
    <w:rsid w:val="00CD4EB6"/>
    <w:rsid w:val="00CD6A92"/>
    <w:rsid w:val="00CD713B"/>
    <w:rsid w:val="00CE15F2"/>
    <w:rsid w:val="00CE16DC"/>
    <w:rsid w:val="00CE17EA"/>
    <w:rsid w:val="00CE1C12"/>
    <w:rsid w:val="00CF3E03"/>
    <w:rsid w:val="00CF5B29"/>
    <w:rsid w:val="00D00354"/>
    <w:rsid w:val="00D00F35"/>
    <w:rsid w:val="00D01B2E"/>
    <w:rsid w:val="00D01D45"/>
    <w:rsid w:val="00D02148"/>
    <w:rsid w:val="00D02CE7"/>
    <w:rsid w:val="00D03732"/>
    <w:rsid w:val="00D0786D"/>
    <w:rsid w:val="00D07F92"/>
    <w:rsid w:val="00D11BAB"/>
    <w:rsid w:val="00D14C2B"/>
    <w:rsid w:val="00D20776"/>
    <w:rsid w:val="00D22774"/>
    <w:rsid w:val="00D2461E"/>
    <w:rsid w:val="00D24A0B"/>
    <w:rsid w:val="00D26A7E"/>
    <w:rsid w:val="00D26F77"/>
    <w:rsid w:val="00D279C4"/>
    <w:rsid w:val="00D31A0B"/>
    <w:rsid w:val="00D35236"/>
    <w:rsid w:val="00D36097"/>
    <w:rsid w:val="00D4062B"/>
    <w:rsid w:val="00D41658"/>
    <w:rsid w:val="00D418D5"/>
    <w:rsid w:val="00D41C99"/>
    <w:rsid w:val="00D43E41"/>
    <w:rsid w:val="00D4624D"/>
    <w:rsid w:val="00D47CF1"/>
    <w:rsid w:val="00D504E1"/>
    <w:rsid w:val="00D5155C"/>
    <w:rsid w:val="00D53B45"/>
    <w:rsid w:val="00D54468"/>
    <w:rsid w:val="00D56D2D"/>
    <w:rsid w:val="00D57423"/>
    <w:rsid w:val="00D57636"/>
    <w:rsid w:val="00D625BA"/>
    <w:rsid w:val="00D62ABE"/>
    <w:rsid w:val="00D64236"/>
    <w:rsid w:val="00D652A8"/>
    <w:rsid w:val="00D666A0"/>
    <w:rsid w:val="00D67710"/>
    <w:rsid w:val="00D67871"/>
    <w:rsid w:val="00D72374"/>
    <w:rsid w:val="00D74799"/>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335"/>
    <w:rsid w:val="00D95669"/>
    <w:rsid w:val="00D95D0E"/>
    <w:rsid w:val="00D968AE"/>
    <w:rsid w:val="00D97D88"/>
    <w:rsid w:val="00DA1BE4"/>
    <w:rsid w:val="00DA2B4B"/>
    <w:rsid w:val="00DA2BBF"/>
    <w:rsid w:val="00DA2E75"/>
    <w:rsid w:val="00DA4171"/>
    <w:rsid w:val="00DA49D6"/>
    <w:rsid w:val="00DA4D62"/>
    <w:rsid w:val="00DA61E5"/>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2B1"/>
    <w:rsid w:val="00DD1F4D"/>
    <w:rsid w:val="00DD366C"/>
    <w:rsid w:val="00DD548D"/>
    <w:rsid w:val="00DD5509"/>
    <w:rsid w:val="00DE13EB"/>
    <w:rsid w:val="00DE30C1"/>
    <w:rsid w:val="00DE3A81"/>
    <w:rsid w:val="00DE5244"/>
    <w:rsid w:val="00DE69D3"/>
    <w:rsid w:val="00DE6C7A"/>
    <w:rsid w:val="00DE7F48"/>
    <w:rsid w:val="00DF0567"/>
    <w:rsid w:val="00DF0D8C"/>
    <w:rsid w:val="00DF18FF"/>
    <w:rsid w:val="00DF35EC"/>
    <w:rsid w:val="00DF4140"/>
    <w:rsid w:val="00DF4CDA"/>
    <w:rsid w:val="00DF4D04"/>
    <w:rsid w:val="00DF6331"/>
    <w:rsid w:val="00E0048F"/>
    <w:rsid w:val="00E04ED3"/>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502"/>
    <w:rsid w:val="00E24E89"/>
    <w:rsid w:val="00E27965"/>
    <w:rsid w:val="00E27A20"/>
    <w:rsid w:val="00E303FD"/>
    <w:rsid w:val="00E3073F"/>
    <w:rsid w:val="00E30AAC"/>
    <w:rsid w:val="00E31B09"/>
    <w:rsid w:val="00E31D48"/>
    <w:rsid w:val="00E332A1"/>
    <w:rsid w:val="00E344D8"/>
    <w:rsid w:val="00E349BE"/>
    <w:rsid w:val="00E358BC"/>
    <w:rsid w:val="00E36200"/>
    <w:rsid w:val="00E368CF"/>
    <w:rsid w:val="00E37854"/>
    <w:rsid w:val="00E40237"/>
    <w:rsid w:val="00E40A8E"/>
    <w:rsid w:val="00E459F8"/>
    <w:rsid w:val="00E45C59"/>
    <w:rsid w:val="00E467A7"/>
    <w:rsid w:val="00E4683C"/>
    <w:rsid w:val="00E47F36"/>
    <w:rsid w:val="00E503C9"/>
    <w:rsid w:val="00E50C7C"/>
    <w:rsid w:val="00E538C0"/>
    <w:rsid w:val="00E5396D"/>
    <w:rsid w:val="00E55A9E"/>
    <w:rsid w:val="00E57EC8"/>
    <w:rsid w:val="00E60B79"/>
    <w:rsid w:val="00E617B2"/>
    <w:rsid w:val="00E63CE6"/>
    <w:rsid w:val="00E659FB"/>
    <w:rsid w:val="00E66304"/>
    <w:rsid w:val="00E67C68"/>
    <w:rsid w:val="00E711A8"/>
    <w:rsid w:val="00E716C0"/>
    <w:rsid w:val="00E75C2A"/>
    <w:rsid w:val="00E81C38"/>
    <w:rsid w:val="00E81C7E"/>
    <w:rsid w:val="00E843EE"/>
    <w:rsid w:val="00E86B16"/>
    <w:rsid w:val="00E87F89"/>
    <w:rsid w:val="00E90DD9"/>
    <w:rsid w:val="00E91635"/>
    <w:rsid w:val="00E92249"/>
    <w:rsid w:val="00E93437"/>
    <w:rsid w:val="00E93AE5"/>
    <w:rsid w:val="00E93CE0"/>
    <w:rsid w:val="00E94637"/>
    <w:rsid w:val="00EB3536"/>
    <w:rsid w:val="00EB3716"/>
    <w:rsid w:val="00EB58B7"/>
    <w:rsid w:val="00EB5B02"/>
    <w:rsid w:val="00EB5F3B"/>
    <w:rsid w:val="00EB651A"/>
    <w:rsid w:val="00EB77DC"/>
    <w:rsid w:val="00EC1A49"/>
    <w:rsid w:val="00EC27C7"/>
    <w:rsid w:val="00EC2E9F"/>
    <w:rsid w:val="00EC404D"/>
    <w:rsid w:val="00EC49BA"/>
    <w:rsid w:val="00EC4BE3"/>
    <w:rsid w:val="00EC54AF"/>
    <w:rsid w:val="00EC5B64"/>
    <w:rsid w:val="00EC5F48"/>
    <w:rsid w:val="00EC723C"/>
    <w:rsid w:val="00EC726B"/>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1676"/>
    <w:rsid w:val="00EF220E"/>
    <w:rsid w:val="00EF36C1"/>
    <w:rsid w:val="00EF43D5"/>
    <w:rsid w:val="00EF4517"/>
    <w:rsid w:val="00EF480A"/>
    <w:rsid w:val="00EF4BBE"/>
    <w:rsid w:val="00EF54FA"/>
    <w:rsid w:val="00EF57C8"/>
    <w:rsid w:val="00EF5812"/>
    <w:rsid w:val="00EF60B2"/>
    <w:rsid w:val="00EF6431"/>
    <w:rsid w:val="00F0290B"/>
    <w:rsid w:val="00F031F5"/>
    <w:rsid w:val="00F03BDE"/>
    <w:rsid w:val="00F04597"/>
    <w:rsid w:val="00F049D6"/>
    <w:rsid w:val="00F05C7D"/>
    <w:rsid w:val="00F06982"/>
    <w:rsid w:val="00F06FE4"/>
    <w:rsid w:val="00F10094"/>
    <w:rsid w:val="00F10AFF"/>
    <w:rsid w:val="00F10BEF"/>
    <w:rsid w:val="00F11D6F"/>
    <w:rsid w:val="00F13722"/>
    <w:rsid w:val="00F14E65"/>
    <w:rsid w:val="00F163C8"/>
    <w:rsid w:val="00F164F7"/>
    <w:rsid w:val="00F1682D"/>
    <w:rsid w:val="00F228D9"/>
    <w:rsid w:val="00F23BD8"/>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4EF2"/>
    <w:rsid w:val="00F45431"/>
    <w:rsid w:val="00F46A7F"/>
    <w:rsid w:val="00F46D02"/>
    <w:rsid w:val="00F47234"/>
    <w:rsid w:val="00F506CF"/>
    <w:rsid w:val="00F5099B"/>
    <w:rsid w:val="00F51922"/>
    <w:rsid w:val="00F51978"/>
    <w:rsid w:val="00F54669"/>
    <w:rsid w:val="00F54C68"/>
    <w:rsid w:val="00F55AD4"/>
    <w:rsid w:val="00F55C7E"/>
    <w:rsid w:val="00F56987"/>
    <w:rsid w:val="00F5770D"/>
    <w:rsid w:val="00F61414"/>
    <w:rsid w:val="00F61817"/>
    <w:rsid w:val="00F64605"/>
    <w:rsid w:val="00F65255"/>
    <w:rsid w:val="00F65515"/>
    <w:rsid w:val="00F67755"/>
    <w:rsid w:val="00F72A84"/>
    <w:rsid w:val="00F72C0A"/>
    <w:rsid w:val="00F72F94"/>
    <w:rsid w:val="00F74532"/>
    <w:rsid w:val="00F7563B"/>
    <w:rsid w:val="00F76DDE"/>
    <w:rsid w:val="00F77F3A"/>
    <w:rsid w:val="00F822D1"/>
    <w:rsid w:val="00F84DBE"/>
    <w:rsid w:val="00F85582"/>
    <w:rsid w:val="00F868EC"/>
    <w:rsid w:val="00F91382"/>
    <w:rsid w:val="00F91DCA"/>
    <w:rsid w:val="00F92AC5"/>
    <w:rsid w:val="00F9334C"/>
    <w:rsid w:val="00F93813"/>
    <w:rsid w:val="00F942A6"/>
    <w:rsid w:val="00F958B8"/>
    <w:rsid w:val="00F95985"/>
    <w:rsid w:val="00F96094"/>
    <w:rsid w:val="00F960A9"/>
    <w:rsid w:val="00F96445"/>
    <w:rsid w:val="00F966B4"/>
    <w:rsid w:val="00F977C7"/>
    <w:rsid w:val="00FA0442"/>
    <w:rsid w:val="00FA0666"/>
    <w:rsid w:val="00FA0954"/>
    <w:rsid w:val="00FA1859"/>
    <w:rsid w:val="00FA21C0"/>
    <w:rsid w:val="00FA21F4"/>
    <w:rsid w:val="00FA3704"/>
    <w:rsid w:val="00FA57F8"/>
    <w:rsid w:val="00FA757D"/>
    <w:rsid w:val="00FB629C"/>
    <w:rsid w:val="00FC23FD"/>
    <w:rsid w:val="00FC2CB2"/>
    <w:rsid w:val="00FC2F57"/>
    <w:rsid w:val="00FC3076"/>
    <w:rsid w:val="00FC31B1"/>
    <w:rsid w:val="00FC4F45"/>
    <w:rsid w:val="00FC76DB"/>
    <w:rsid w:val="00FD2B09"/>
    <w:rsid w:val="00FD2BBA"/>
    <w:rsid w:val="00FD382D"/>
    <w:rsid w:val="00FD4E80"/>
    <w:rsid w:val="00FD5CD4"/>
    <w:rsid w:val="00FD6F6F"/>
    <w:rsid w:val="00FD73C8"/>
    <w:rsid w:val="00FD7B92"/>
    <w:rsid w:val="00FD7FC5"/>
    <w:rsid w:val="00FE0F67"/>
    <w:rsid w:val="00FE4B3A"/>
    <w:rsid w:val="00FE557A"/>
    <w:rsid w:val="00FE56AC"/>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paragraph" w:customStyle="1" w:styleId="yiv2421927641msonormal">
    <w:name w:val="yiv2421927641msonormal"/>
    <w:basedOn w:val="Normal"/>
    <w:rsid w:val="005C02C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2421927641gmail-msobodytextfirstindent">
    <w:name w:val="yiv2421927641gmail-msobodytextfirstindent"/>
    <w:basedOn w:val="Normal"/>
    <w:rsid w:val="005C02C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D83C-2793-4060-9ED9-67C8367C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8295</Words>
  <Characters>45626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10</cp:revision>
  <cp:lastPrinted>2024-04-12T18:28:00Z</cp:lastPrinted>
  <dcterms:created xsi:type="dcterms:W3CDTF">2024-04-08T03:52:00Z</dcterms:created>
  <dcterms:modified xsi:type="dcterms:W3CDTF">2024-05-15T15:52:00Z</dcterms:modified>
</cp:coreProperties>
</file>