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1189DDFE" w:rsidR="00170F58" w:rsidRPr="00721A7D" w:rsidRDefault="00112579" w:rsidP="00C67DC8">
      <w:pPr>
        <w:spacing w:line="480" w:lineRule="auto"/>
        <w:jc w:val="both"/>
        <w:rPr>
          <w:rFonts w:ascii="Lato" w:hAnsi="Lato"/>
          <w:b/>
        </w:rPr>
      </w:pPr>
      <w:bookmarkStart w:id="0" w:name="_Hlk93306768"/>
      <w:bookmarkStart w:id="1" w:name="_Hlk31799003"/>
      <w:bookmarkStart w:id="2" w:name="_Hlk89781194"/>
      <w:r>
        <w:rPr>
          <w:rFonts w:ascii="Lato" w:hAnsi="Lato"/>
          <w:b/>
        </w:rPr>
        <w:t xml:space="preserve">ACTA DE </w:t>
      </w:r>
      <w:r w:rsidRPr="00721A7D">
        <w:rPr>
          <w:rFonts w:ascii="Lato" w:hAnsi="Lato"/>
          <w:b/>
        </w:rPr>
        <w:t>SESIÓN EXTRAORDINARIA PRIVADA DEL CONSEJO DE LA JUDICATURA DEL ESTADO DE TLAXCALA, EN FUNCIONES DE COMITÉ DE ADQUISICIONES</w:t>
      </w:r>
      <w:r>
        <w:rPr>
          <w:rFonts w:ascii="Lato" w:hAnsi="Lato"/>
          <w:b/>
        </w:rPr>
        <w:t xml:space="preserve">, CELEBRADA A LAS </w:t>
      </w:r>
      <w:r w:rsidR="001C4BA8" w:rsidRPr="00F458F7">
        <w:rPr>
          <w:rFonts w:ascii="Lato" w:hAnsi="Lato" w:cstheme="minorHAnsi"/>
          <w:b/>
        </w:rPr>
        <w:t>TRECE</w:t>
      </w:r>
      <w:r w:rsidR="00061E90" w:rsidRPr="00F458F7">
        <w:rPr>
          <w:rFonts w:ascii="Lato" w:hAnsi="Lato" w:cstheme="minorHAnsi"/>
          <w:b/>
        </w:rPr>
        <w:t xml:space="preserve"> </w:t>
      </w:r>
      <w:r w:rsidR="00170F58" w:rsidRPr="00F458F7">
        <w:rPr>
          <w:rFonts w:ascii="Lato" w:hAnsi="Lato" w:cstheme="minorHAnsi"/>
          <w:b/>
        </w:rPr>
        <w:t>HORAS</w:t>
      </w:r>
      <w:r w:rsidR="00E55A9E" w:rsidRPr="00F458F7">
        <w:rPr>
          <w:rFonts w:ascii="Lato" w:hAnsi="Lato" w:cstheme="minorHAnsi"/>
          <w:b/>
        </w:rPr>
        <w:t xml:space="preserve"> </w:t>
      </w:r>
      <w:r w:rsidR="001430F4" w:rsidRPr="00F458F7">
        <w:rPr>
          <w:rFonts w:ascii="Lato" w:hAnsi="Lato" w:cstheme="minorHAnsi"/>
          <w:b/>
        </w:rPr>
        <w:t xml:space="preserve">CON TREINTA MINUTOS </w:t>
      </w:r>
      <w:r w:rsidR="00E55A9E" w:rsidRPr="00F458F7">
        <w:rPr>
          <w:rFonts w:ascii="Lato" w:hAnsi="Lato" w:cstheme="minorHAnsi"/>
          <w:b/>
        </w:rPr>
        <w:t>DEL</w:t>
      </w:r>
      <w:r w:rsidR="008167E9" w:rsidRPr="00F458F7">
        <w:rPr>
          <w:rFonts w:ascii="Lato" w:hAnsi="Lato" w:cstheme="minorHAnsi"/>
          <w:b/>
        </w:rPr>
        <w:t xml:space="preserve"> </w:t>
      </w:r>
      <w:r w:rsidR="001C4BA8" w:rsidRPr="00F458F7">
        <w:rPr>
          <w:rFonts w:ascii="Lato" w:hAnsi="Lato" w:cstheme="minorHAnsi"/>
          <w:b/>
        </w:rPr>
        <w:t xml:space="preserve">TRES </w:t>
      </w:r>
      <w:r w:rsidR="001073E1" w:rsidRPr="00F458F7">
        <w:rPr>
          <w:rFonts w:ascii="Lato" w:hAnsi="Lato" w:cstheme="minorHAnsi"/>
          <w:b/>
        </w:rPr>
        <w:t>DE</w:t>
      </w:r>
      <w:r w:rsidR="008167E9" w:rsidRPr="00F458F7">
        <w:rPr>
          <w:rFonts w:ascii="Lato" w:hAnsi="Lato" w:cstheme="minorHAnsi"/>
          <w:b/>
        </w:rPr>
        <w:t xml:space="preserve"> </w:t>
      </w:r>
      <w:r w:rsidR="001C4BA8" w:rsidRPr="00F458F7">
        <w:rPr>
          <w:rFonts w:ascii="Lato" w:hAnsi="Lato" w:cstheme="minorHAnsi"/>
          <w:b/>
        </w:rPr>
        <w:t>ABRIL</w:t>
      </w:r>
      <w:r w:rsidR="008167E9" w:rsidRPr="00F458F7">
        <w:rPr>
          <w:rFonts w:ascii="Lato" w:hAnsi="Lato" w:cstheme="minorHAnsi"/>
          <w:b/>
        </w:rPr>
        <w:t xml:space="preserve"> D</w:t>
      </w:r>
      <w:r w:rsidR="00E55A9E" w:rsidRPr="00F458F7">
        <w:rPr>
          <w:rFonts w:ascii="Lato" w:hAnsi="Lato" w:cstheme="minorHAnsi"/>
          <w:b/>
        </w:rPr>
        <w:t>E DOS MIL VEINTI</w:t>
      </w:r>
      <w:r w:rsidR="009644DC" w:rsidRPr="00F458F7">
        <w:rPr>
          <w:rFonts w:ascii="Lato" w:hAnsi="Lato" w:cstheme="minorHAnsi"/>
          <w:b/>
        </w:rPr>
        <w:t>CUATRO</w:t>
      </w:r>
      <w:r w:rsidR="00170F58" w:rsidRPr="00F458F7">
        <w:rPr>
          <w:rFonts w:ascii="Lato" w:hAnsi="Lato" w:cstheme="minorHAnsi"/>
          <w:b/>
        </w:rPr>
        <w:t xml:space="preserve">, </w:t>
      </w:r>
      <w:bookmarkStart w:id="3" w:name="_Hlk54605153"/>
      <w:bookmarkEnd w:id="0"/>
      <w:r w:rsidR="00170F58" w:rsidRPr="00F458F7">
        <w:rPr>
          <w:rFonts w:ascii="Lato" w:hAnsi="Lato" w:cstheme="minorHAnsi"/>
          <w:b/>
        </w:rPr>
        <w:t xml:space="preserve">EN LA PRESIDENCIA </w:t>
      </w:r>
      <w:r w:rsidR="00170F58" w:rsidRPr="00721A7D">
        <w:rPr>
          <w:rFonts w:ascii="Lato" w:hAnsi="Lato" w:cstheme="minorHAnsi"/>
          <w:b/>
        </w:rPr>
        <w:t>DEL TRIBUNAL SUPERIOR DE JUSTICIA DEL ESTADO, CON SEDE EN CIUDAD JUDICIAL, SANTA ANITA HUILOAC, APIZACO,</w:t>
      </w:r>
      <w:r w:rsidR="002A33A0" w:rsidRPr="00721A7D">
        <w:rPr>
          <w:rFonts w:ascii="Lato" w:hAnsi="Lato" w:cstheme="minorHAnsi"/>
          <w:b/>
        </w:rPr>
        <w:t xml:space="preserve"> </w:t>
      </w:r>
      <w:bookmarkEnd w:id="1"/>
      <w:bookmarkEnd w:id="2"/>
      <w:bookmarkEnd w:id="3"/>
      <w:r w:rsidRPr="00721A7D">
        <w:rPr>
          <w:rFonts w:ascii="Lato" w:hAnsi="Lato" w:cstheme="minorHAnsi"/>
          <w:b/>
        </w:rPr>
        <w:t xml:space="preserve">TLAXCALA, </w:t>
      </w:r>
      <w:r>
        <w:rPr>
          <w:rFonts w:ascii="Lato" w:hAnsi="Lato" w:cs="Calibri"/>
          <w:b/>
        </w:rPr>
        <w:t xml:space="preserve">BAJO EL SIGUIENTE: </w:t>
      </w:r>
    </w:p>
    <w:p w14:paraId="590BCF29" w14:textId="77777777" w:rsidR="00112579" w:rsidRPr="00112579" w:rsidRDefault="00170F58" w:rsidP="00112579">
      <w:pPr>
        <w:spacing w:line="480" w:lineRule="auto"/>
        <w:jc w:val="center"/>
        <w:rPr>
          <w:rFonts w:ascii="Lato" w:hAnsi="Lato" w:cstheme="minorHAnsi"/>
          <w:b/>
          <w:bCs/>
          <w:color w:val="000000" w:themeColor="text1"/>
          <w:bdr w:val="none" w:sz="0" w:space="0" w:color="auto" w:frame="1"/>
        </w:rPr>
      </w:pPr>
      <w:r w:rsidRPr="00112579">
        <w:rPr>
          <w:rFonts w:ascii="Lato" w:hAnsi="Lato"/>
          <w:b/>
        </w:rPr>
        <w:t xml:space="preserve"> </w:t>
      </w:r>
      <w:r w:rsidR="00112579" w:rsidRPr="00112579">
        <w:rPr>
          <w:rFonts w:ascii="Lato" w:hAnsi="Lato" w:cstheme="minorHAnsi"/>
          <w:b/>
          <w:bCs/>
        </w:rPr>
        <w:t xml:space="preserve"> </w:t>
      </w:r>
      <w:r w:rsidR="00112579" w:rsidRPr="00112579">
        <w:rPr>
          <w:rFonts w:ascii="Lato" w:hAnsi="Lato" w:cstheme="minorHAnsi"/>
          <w:b/>
          <w:bCs/>
          <w:color w:val="000000" w:themeColor="text1"/>
          <w:bdr w:val="none" w:sz="0" w:space="0" w:color="auto" w:frame="1"/>
        </w:rPr>
        <w:t>ORDEN DEL DÍA:</w:t>
      </w:r>
    </w:p>
    <w:p w14:paraId="35174165" w14:textId="33F61D70"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Verificación del quórum.</w:t>
      </w:r>
      <w:r w:rsidR="00501E1B">
        <w:rPr>
          <w:rFonts w:ascii="Lato" w:hAnsi="Lato" w:cstheme="minorHAnsi"/>
          <w:bCs/>
          <w:color w:val="000000" w:themeColor="text1"/>
          <w:bdr w:val="none" w:sz="0" w:space="0" w:color="auto" w:frame="1"/>
        </w:rPr>
        <w:t xml:space="preserve"> -- - - - - - - - - - - - - - - - - - - - - - - - - - - - - - - - - - - </w:t>
      </w:r>
    </w:p>
    <w:p w14:paraId="58348FF0" w14:textId="733CA737"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Aprobación del acta número 24/2024. </w:t>
      </w:r>
      <w:r w:rsidR="00501E1B">
        <w:rPr>
          <w:rFonts w:ascii="Lato" w:hAnsi="Lato" w:cstheme="minorHAnsi"/>
          <w:bCs/>
          <w:color w:val="000000" w:themeColor="text1"/>
          <w:bdr w:val="none" w:sz="0" w:space="0" w:color="auto" w:frame="1"/>
        </w:rPr>
        <w:t>- - - - - - - - - - - - - - - - - - - - - - - --</w:t>
      </w:r>
    </w:p>
    <w:p w14:paraId="7382D8A1" w14:textId="77777777"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DRHYM/096/2024, recibido el seis de marzo de dos mil veinticuatro, signado por el </w:t>
      </w:r>
      <w:proofErr w:type="gramStart"/>
      <w:r w:rsidRPr="00112579">
        <w:rPr>
          <w:rFonts w:ascii="Lato" w:hAnsi="Lato" w:cstheme="minorHAnsi"/>
          <w:bCs/>
          <w:color w:val="000000" w:themeColor="text1"/>
          <w:bdr w:val="none" w:sz="0" w:space="0" w:color="auto" w:frame="1"/>
        </w:rPr>
        <w:t>Director</w:t>
      </w:r>
      <w:proofErr w:type="gramEnd"/>
      <w:r w:rsidRPr="00112579">
        <w:rPr>
          <w:rFonts w:ascii="Lato" w:hAnsi="Lato" w:cstheme="minorHAnsi"/>
          <w:bCs/>
          <w:color w:val="000000" w:themeColor="text1"/>
          <w:bdr w:val="none" w:sz="0" w:space="0" w:color="auto" w:frame="1"/>
        </w:rPr>
        <w:t xml:space="preserve"> de Recursos Humanos y Materiales dependiente de la Secretaría Ejecutiva, a la fecha de su presentación.</w:t>
      </w:r>
    </w:p>
    <w:p w14:paraId="7DBD8EA6" w14:textId="7E719E58"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JURISTSJ/179/2024, recibido el veinte de marzo de dos mil veinticuatro, signado por el Encargado de la Dirección Jurídica del Tribunal Superior de Justicia del Estado. </w:t>
      </w:r>
      <w:r w:rsidR="00501E1B">
        <w:rPr>
          <w:rFonts w:ascii="Lato" w:hAnsi="Lato" w:cstheme="minorHAnsi"/>
          <w:bCs/>
          <w:color w:val="000000" w:themeColor="text1"/>
          <w:bdr w:val="none" w:sz="0" w:space="0" w:color="auto" w:frame="1"/>
        </w:rPr>
        <w:t xml:space="preserve">- - - - - - - - - - - - - - - - - - - - - - - </w:t>
      </w:r>
    </w:p>
    <w:p w14:paraId="6C166160" w14:textId="3DB528FA"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DRHYM/120/2024, recibido el veintiuno de marzo de dos mil veinticuatro, signado por el </w:t>
      </w:r>
      <w:proofErr w:type="gramStart"/>
      <w:r w:rsidRPr="00112579">
        <w:rPr>
          <w:rFonts w:ascii="Lato" w:hAnsi="Lato" w:cstheme="minorHAnsi"/>
          <w:bCs/>
          <w:color w:val="000000" w:themeColor="text1"/>
          <w:bdr w:val="none" w:sz="0" w:space="0" w:color="auto" w:frame="1"/>
        </w:rPr>
        <w:t>Director</w:t>
      </w:r>
      <w:proofErr w:type="gramEnd"/>
      <w:r w:rsidRPr="00112579">
        <w:rPr>
          <w:rFonts w:ascii="Lato" w:hAnsi="Lato" w:cstheme="minorHAnsi"/>
          <w:bCs/>
          <w:color w:val="000000" w:themeColor="text1"/>
          <w:bdr w:val="none" w:sz="0" w:space="0" w:color="auto" w:frame="1"/>
        </w:rPr>
        <w:t xml:space="preserve"> de Recursos Humanos y Materiales dependiente de la Secretaría Ejecutiva, a la fecha de su presentación.</w:t>
      </w:r>
      <w:r w:rsidR="00501E1B">
        <w:rPr>
          <w:rFonts w:ascii="Lato" w:hAnsi="Lato" w:cstheme="minorHAnsi"/>
          <w:bCs/>
          <w:color w:val="000000" w:themeColor="text1"/>
          <w:bdr w:val="none" w:sz="0" w:space="0" w:color="auto" w:frame="1"/>
        </w:rPr>
        <w:t xml:space="preserve"> - - - - - - - - - - - - - - - - - - - - - - - - - - - - - - - - - - - - - - - - - - - - </w:t>
      </w:r>
    </w:p>
    <w:p w14:paraId="31A28F72" w14:textId="30099622"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DRHYM/118/2024, recibido el veintidós de marzo de dos mil veinticuatro, signado por el </w:t>
      </w:r>
      <w:proofErr w:type="gramStart"/>
      <w:r w:rsidRPr="00112579">
        <w:rPr>
          <w:rFonts w:ascii="Lato" w:hAnsi="Lato" w:cstheme="minorHAnsi"/>
          <w:bCs/>
          <w:color w:val="000000" w:themeColor="text1"/>
          <w:bdr w:val="none" w:sz="0" w:space="0" w:color="auto" w:frame="1"/>
        </w:rPr>
        <w:t>Director</w:t>
      </w:r>
      <w:proofErr w:type="gramEnd"/>
      <w:r w:rsidRPr="00112579">
        <w:rPr>
          <w:rFonts w:ascii="Lato" w:hAnsi="Lato" w:cstheme="minorHAnsi"/>
          <w:bCs/>
          <w:color w:val="000000" w:themeColor="text1"/>
          <w:bdr w:val="none" w:sz="0" w:space="0" w:color="auto" w:frame="1"/>
        </w:rPr>
        <w:t xml:space="preserve"> de Recursos Humanos y Materiales dependiente de la Secretaría Ejecutiva, a la fecha de su presentación.</w:t>
      </w:r>
      <w:r w:rsidR="00501E1B">
        <w:rPr>
          <w:rFonts w:ascii="Lato" w:hAnsi="Lato" w:cstheme="minorHAnsi"/>
          <w:bCs/>
          <w:color w:val="000000" w:themeColor="text1"/>
          <w:bdr w:val="none" w:sz="0" w:space="0" w:color="auto" w:frame="1"/>
        </w:rPr>
        <w:t xml:space="preserve"> - - - - - -  - - -</w:t>
      </w:r>
      <w:r w:rsidR="00BC7DE4">
        <w:rPr>
          <w:rFonts w:ascii="Lato" w:hAnsi="Lato" w:cstheme="minorHAnsi"/>
          <w:bCs/>
          <w:color w:val="000000" w:themeColor="text1"/>
          <w:bdr w:val="none" w:sz="0" w:space="0" w:color="auto" w:frame="1"/>
        </w:rPr>
        <w:t xml:space="preserve"> - - - - - - - - - - - - - - - - - - - - - - - - - - - - - - - - - - - </w:t>
      </w:r>
    </w:p>
    <w:p w14:paraId="4465CDB9" w14:textId="2F9FFABD"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DRHYM/126/2024, recibido el veintidós de marzo de dos mil </w:t>
      </w:r>
      <w:r w:rsidRPr="00112579">
        <w:rPr>
          <w:rFonts w:ascii="Lato" w:hAnsi="Lato" w:cstheme="minorHAnsi"/>
          <w:bCs/>
          <w:color w:val="000000" w:themeColor="text1"/>
          <w:bdr w:val="none" w:sz="0" w:space="0" w:color="auto" w:frame="1"/>
        </w:rPr>
        <w:lastRenderedPageBreak/>
        <w:t xml:space="preserve">veinticuatro, signado por el </w:t>
      </w:r>
      <w:proofErr w:type="gramStart"/>
      <w:r w:rsidRPr="00112579">
        <w:rPr>
          <w:rFonts w:ascii="Lato" w:hAnsi="Lato" w:cstheme="minorHAnsi"/>
          <w:bCs/>
          <w:color w:val="000000" w:themeColor="text1"/>
          <w:bdr w:val="none" w:sz="0" w:space="0" w:color="auto" w:frame="1"/>
        </w:rPr>
        <w:t>Director</w:t>
      </w:r>
      <w:proofErr w:type="gramEnd"/>
      <w:r w:rsidRPr="00112579">
        <w:rPr>
          <w:rFonts w:ascii="Lato" w:hAnsi="Lato" w:cstheme="minorHAnsi"/>
          <w:bCs/>
          <w:color w:val="000000" w:themeColor="text1"/>
          <w:bdr w:val="none" w:sz="0" w:space="0" w:color="auto" w:frame="1"/>
        </w:rPr>
        <w:t xml:space="preserve"> de Recursos Humanos y Materiales dependiente de la Secretaría Ejecutiva, a la fecha de su presentación.</w:t>
      </w:r>
      <w:r w:rsidR="00BC7DE4">
        <w:rPr>
          <w:rFonts w:ascii="Lato" w:hAnsi="Lato" w:cstheme="minorHAnsi"/>
          <w:bCs/>
          <w:color w:val="000000" w:themeColor="text1"/>
          <w:bdr w:val="none" w:sz="0" w:space="0" w:color="auto" w:frame="1"/>
        </w:rPr>
        <w:t xml:space="preserve"> - - - - - - - - - - - - - - - - - - - - - - - - - - - - - - - - - - - - - - - - - - - - </w:t>
      </w:r>
    </w:p>
    <w:p w14:paraId="10920CB9" w14:textId="7A994794"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DRHYM/062/2024, recibido el veinticinco de marzo de dos mil veinticuatro, signado por el </w:t>
      </w:r>
      <w:proofErr w:type="gramStart"/>
      <w:r w:rsidRPr="00112579">
        <w:rPr>
          <w:rFonts w:ascii="Lato" w:hAnsi="Lato" w:cstheme="minorHAnsi"/>
          <w:bCs/>
          <w:color w:val="000000" w:themeColor="text1"/>
          <w:bdr w:val="none" w:sz="0" w:space="0" w:color="auto" w:frame="1"/>
        </w:rPr>
        <w:t>Director</w:t>
      </w:r>
      <w:proofErr w:type="gramEnd"/>
      <w:r w:rsidRPr="00112579">
        <w:rPr>
          <w:rFonts w:ascii="Lato" w:hAnsi="Lato" w:cstheme="minorHAnsi"/>
          <w:bCs/>
          <w:color w:val="000000" w:themeColor="text1"/>
          <w:bdr w:val="none" w:sz="0" w:space="0" w:color="auto" w:frame="1"/>
        </w:rPr>
        <w:t xml:space="preserve"> de Recursos Humanos y Materiales dependiente de la Secretaría Ejecutiva, a la fecha de su presentación.</w:t>
      </w:r>
      <w:r w:rsidR="00BC7DE4">
        <w:rPr>
          <w:rFonts w:ascii="Lato" w:hAnsi="Lato" w:cstheme="minorHAnsi"/>
          <w:bCs/>
          <w:color w:val="000000" w:themeColor="text1"/>
          <w:bdr w:val="none" w:sz="0" w:space="0" w:color="auto" w:frame="1"/>
        </w:rPr>
        <w:t xml:space="preserve"> - - - - - - - - - - - - - - - - - - - - - - - - - - - - - - - - - - - - - - - - - - - - </w:t>
      </w:r>
    </w:p>
    <w:p w14:paraId="4DFED8DE" w14:textId="7FE9B56A"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DRHYM/131/2024, recibido el veinticinco de marzo de dos mil veinticuatro, signado por el </w:t>
      </w:r>
      <w:proofErr w:type="gramStart"/>
      <w:r w:rsidRPr="00112579">
        <w:rPr>
          <w:rFonts w:ascii="Lato" w:hAnsi="Lato" w:cstheme="minorHAnsi"/>
          <w:bCs/>
          <w:color w:val="000000" w:themeColor="text1"/>
          <w:bdr w:val="none" w:sz="0" w:space="0" w:color="auto" w:frame="1"/>
        </w:rPr>
        <w:t>Director</w:t>
      </w:r>
      <w:proofErr w:type="gramEnd"/>
      <w:r w:rsidRPr="00112579">
        <w:rPr>
          <w:rFonts w:ascii="Lato" w:hAnsi="Lato" w:cstheme="minorHAnsi"/>
          <w:bCs/>
          <w:color w:val="000000" w:themeColor="text1"/>
          <w:bdr w:val="none" w:sz="0" w:space="0" w:color="auto" w:frame="1"/>
        </w:rPr>
        <w:t xml:space="preserve"> de Recursos Humanos y Materiales dependiente de la Secretaría Ejecutiva, a la fecha de su presentación.</w:t>
      </w:r>
      <w:r w:rsidR="00BC7DE4">
        <w:rPr>
          <w:rFonts w:ascii="Lato" w:hAnsi="Lato" w:cstheme="minorHAnsi"/>
          <w:bCs/>
          <w:color w:val="000000" w:themeColor="text1"/>
          <w:bdr w:val="none" w:sz="0" w:space="0" w:color="auto" w:frame="1"/>
        </w:rPr>
        <w:t xml:space="preserve"> - - - - - - - - - - - -  - - - - - - - - - - - - - - - - - - - - - - - - - - - - - - - - </w:t>
      </w:r>
    </w:p>
    <w:p w14:paraId="44D29750" w14:textId="2AFFFE86"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D-TICS/111/2024, recibido el veinticinco de marzo de dos mil veinticuatro, signado por la </w:t>
      </w:r>
      <w:proofErr w:type="gramStart"/>
      <w:r w:rsidRPr="00112579">
        <w:rPr>
          <w:rFonts w:ascii="Lato" w:hAnsi="Lato" w:cstheme="minorHAnsi"/>
          <w:bCs/>
          <w:color w:val="000000" w:themeColor="text1"/>
          <w:bdr w:val="none" w:sz="0" w:space="0" w:color="auto" w:frame="1"/>
        </w:rPr>
        <w:t>Directora</w:t>
      </w:r>
      <w:proofErr w:type="gramEnd"/>
      <w:r w:rsidRPr="00112579">
        <w:rPr>
          <w:rFonts w:ascii="Lato" w:hAnsi="Lato" w:cstheme="minorHAnsi"/>
          <w:bCs/>
          <w:color w:val="000000" w:themeColor="text1"/>
          <w:bdr w:val="none" w:sz="0" w:space="0" w:color="auto" w:frame="1"/>
        </w:rPr>
        <w:t xml:space="preserve"> de Tecnologías de la Información y Comunicación del Poder Judicial del Estado. </w:t>
      </w:r>
      <w:r w:rsidR="00BC7DE4">
        <w:rPr>
          <w:rFonts w:ascii="Lato" w:hAnsi="Lato" w:cstheme="minorHAnsi"/>
          <w:bCs/>
          <w:color w:val="000000" w:themeColor="text1"/>
          <w:bdr w:val="none" w:sz="0" w:space="0" w:color="auto" w:frame="1"/>
        </w:rPr>
        <w:t xml:space="preserve">- - - - - - - - </w:t>
      </w:r>
    </w:p>
    <w:p w14:paraId="5E03A9A8" w14:textId="39F1F5EB"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D-TICS/090/2024, recibido el trece de marzo de dos mil veinticuatro, signado por la </w:t>
      </w:r>
      <w:proofErr w:type="gramStart"/>
      <w:r w:rsidRPr="00112579">
        <w:rPr>
          <w:rFonts w:ascii="Lato" w:hAnsi="Lato" w:cstheme="minorHAnsi"/>
          <w:bCs/>
          <w:color w:val="000000" w:themeColor="text1"/>
          <w:bdr w:val="none" w:sz="0" w:space="0" w:color="auto" w:frame="1"/>
        </w:rPr>
        <w:t>Directora</w:t>
      </w:r>
      <w:proofErr w:type="gramEnd"/>
      <w:r w:rsidRPr="00112579">
        <w:rPr>
          <w:rFonts w:ascii="Lato" w:hAnsi="Lato" w:cstheme="minorHAnsi"/>
          <w:bCs/>
          <w:color w:val="000000" w:themeColor="text1"/>
          <w:bdr w:val="none" w:sz="0" w:space="0" w:color="auto" w:frame="1"/>
        </w:rPr>
        <w:t xml:space="preserve"> de Tecnologías de la Información y Comunicación del Poder Judicial del Estado. </w:t>
      </w:r>
      <w:r w:rsidR="00BC7DE4">
        <w:rPr>
          <w:rFonts w:ascii="Lato" w:hAnsi="Lato" w:cstheme="minorHAnsi"/>
          <w:bCs/>
          <w:color w:val="000000" w:themeColor="text1"/>
          <w:bdr w:val="none" w:sz="0" w:space="0" w:color="auto" w:frame="1"/>
        </w:rPr>
        <w:t xml:space="preserve"> - - - - - - - - - - - - - - - - - - - -</w:t>
      </w:r>
    </w:p>
    <w:p w14:paraId="4D908AD1" w14:textId="2B996056" w:rsidR="00112579" w:rsidRPr="00112579" w:rsidRDefault="00112579" w:rsidP="00112579">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112579">
        <w:rPr>
          <w:rFonts w:ascii="Lato" w:hAnsi="Lato" w:cstheme="minorHAnsi"/>
          <w:bCs/>
          <w:color w:val="000000" w:themeColor="text1"/>
          <w:bdr w:val="none" w:sz="0" w:space="0" w:color="auto" w:frame="1"/>
        </w:rPr>
        <w:t xml:space="preserve">Análisis, discusión y determinación del oficio número DRHYM/132/2024, recibido el uno de abril de dos mil veinticuatro, signado por el Director de Recursos Humanos y Materiales dependiente de la Secretaría Ejecutiva, a la fecha de su </w:t>
      </w:r>
      <w:proofErr w:type="gramStart"/>
      <w:r w:rsidRPr="00112579">
        <w:rPr>
          <w:rFonts w:ascii="Lato" w:hAnsi="Lato" w:cstheme="minorHAnsi"/>
          <w:bCs/>
          <w:color w:val="000000" w:themeColor="text1"/>
          <w:bdr w:val="none" w:sz="0" w:space="0" w:color="auto" w:frame="1"/>
        </w:rPr>
        <w:t>presentación  y</w:t>
      </w:r>
      <w:proofErr w:type="gramEnd"/>
      <w:r w:rsidRPr="00112579">
        <w:rPr>
          <w:rFonts w:ascii="Lato" w:hAnsi="Lato" w:cstheme="minorHAnsi"/>
          <w:bCs/>
          <w:color w:val="000000" w:themeColor="text1"/>
          <w:bdr w:val="none" w:sz="0" w:space="0" w:color="auto" w:frame="1"/>
        </w:rPr>
        <w:t xml:space="preserve"> Directora de Tecnologías de la Información y Comunicación del Poder Judicial del Estado.</w:t>
      </w:r>
      <w:r w:rsidR="00BC7DE4">
        <w:rPr>
          <w:rFonts w:ascii="Lato" w:hAnsi="Lato" w:cstheme="minorHAnsi"/>
          <w:bCs/>
          <w:color w:val="000000" w:themeColor="text1"/>
          <w:bdr w:val="none" w:sz="0" w:space="0" w:color="auto" w:frame="1"/>
        </w:rPr>
        <w:t xml:space="preserve"> - - - - - - - - - - - - - - - - - - - - - - - - - - - - - - - - - - -</w:t>
      </w:r>
    </w:p>
    <w:p w14:paraId="3D2A4646" w14:textId="77777777" w:rsidR="00112579" w:rsidRPr="00112579" w:rsidRDefault="00112579" w:rsidP="00112579">
      <w:pPr>
        <w:spacing w:after="0" w:line="480" w:lineRule="auto"/>
        <w:jc w:val="both"/>
        <w:rPr>
          <w:rFonts w:ascii="Lato" w:hAnsi="Lato" w:cstheme="minorHAnsi"/>
          <w:b/>
          <w:bCs/>
          <w:color w:val="000000" w:themeColor="text1"/>
          <w:bdr w:val="none" w:sz="0" w:space="0" w:color="auto" w:frame="1"/>
        </w:rPr>
      </w:pPr>
    </w:p>
    <w:p w14:paraId="213313E0" w14:textId="77777777" w:rsidR="00FF2764" w:rsidRDefault="00FF2764" w:rsidP="00C67DC8">
      <w:pPr>
        <w:spacing w:line="480" w:lineRule="auto"/>
        <w:jc w:val="both"/>
        <w:rPr>
          <w:rFonts w:ascii="Lato" w:hAnsi="Lato" w:cstheme="minorHAnsi"/>
        </w:rPr>
      </w:pPr>
      <w:bookmarkStart w:id="4" w:name="_Hlk94531303"/>
    </w:p>
    <w:p w14:paraId="4E1DC5E2" w14:textId="77777777" w:rsidR="00FF2764" w:rsidRDefault="00FF2764" w:rsidP="00C67DC8">
      <w:pPr>
        <w:spacing w:line="480" w:lineRule="auto"/>
        <w:jc w:val="both"/>
        <w:rPr>
          <w:rFonts w:ascii="Lato" w:hAnsi="Lato" w:cstheme="minorHAnsi"/>
        </w:rPr>
      </w:pPr>
    </w:p>
    <w:p w14:paraId="358E6B9F" w14:textId="3F8E3897" w:rsidR="001430F4" w:rsidRPr="00721A7D" w:rsidRDefault="001430F4" w:rsidP="00C67DC8">
      <w:pPr>
        <w:spacing w:line="480" w:lineRule="auto"/>
        <w:jc w:val="both"/>
        <w:rPr>
          <w:rFonts w:ascii="Lato" w:hAnsi="Lato" w:cstheme="minorHAnsi"/>
        </w:rPr>
      </w:pPr>
      <w:r w:rsidRPr="00721A7D">
        <w:rPr>
          <w:rFonts w:ascii="Lato" w:hAnsi="Lato" w:cstheme="minorHAnsi"/>
        </w:rPr>
        <w:lastRenderedPageBreak/>
        <w:t xml:space="preserve">ASISTENTES: - - - - - - - - - - - - - - - - - - - - - - - - - - - - - - - - - - - - - - - - - - - - - - - -   </w:t>
      </w:r>
    </w:p>
    <w:tbl>
      <w:tblPr>
        <w:tblW w:w="7938" w:type="dxa"/>
        <w:tblLook w:val="04A0" w:firstRow="1" w:lastRow="0" w:firstColumn="1" w:lastColumn="0" w:noHBand="0" w:noVBand="1"/>
      </w:tblPr>
      <w:tblGrid>
        <w:gridCol w:w="6096"/>
        <w:gridCol w:w="1842"/>
      </w:tblGrid>
      <w:tr w:rsidR="001430F4" w:rsidRPr="00721A7D" w14:paraId="3CD96C06" w14:textId="77777777" w:rsidTr="00B87BAA">
        <w:tc>
          <w:tcPr>
            <w:tcW w:w="6096" w:type="dxa"/>
            <w:hideMark/>
          </w:tcPr>
          <w:p w14:paraId="33C37107" w14:textId="3F96847F" w:rsidR="001430F4" w:rsidRPr="00721A7D" w:rsidRDefault="001430F4" w:rsidP="00A427E2">
            <w:pPr>
              <w:tabs>
                <w:tab w:val="left" w:pos="5387"/>
              </w:tabs>
              <w:spacing w:line="480" w:lineRule="auto"/>
              <w:jc w:val="both"/>
              <w:rPr>
                <w:rFonts w:ascii="Lato" w:hAnsi="Lato" w:cs="Calibri"/>
                <w:b/>
              </w:rPr>
            </w:pPr>
            <w:r w:rsidRPr="00721A7D">
              <w:rPr>
                <w:rFonts w:ascii="Lato" w:hAnsi="Lato" w:cs="Calibri"/>
                <w:b/>
              </w:rPr>
              <w:t xml:space="preserve">Magistrada Anel Bañuelos Meneses, </w:t>
            </w:r>
            <w:proofErr w:type="gramStart"/>
            <w:r w:rsidRPr="00721A7D">
              <w:rPr>
                <w:rFonts w:ascii="Lato" w:hAnsi="Lato" w:cs="Calibri"/>
                <w:b/>
              </w:rPr>
              <w:t>Presidenta</w:t>
            </w:r>
            <w:proofErr w:type="gramEnd"/>
            <w:r w:rsidRPr="00721A7D">
              <w:rPr>
                <w:rFonts w:ascii="Lato" w:hAnsi="Lato" w:cs="Calibri"/>
                <w:b/>
              </w:rPr>
              <w:t xml:space="preserve"> del Consejo de la Judicatura del Estado de Tlaxcala.  - - - -  </w:t>
            </w:r>
            <w:r w:rsidR="00C67DC8">
              <w:rPr>
                <w:rFonts w:ascii="Lato" w:hAnsi="Lato" w:cs="Calibri"/>
                <w:b/>
              </w:rPr>
              <w:t xml:space="preserve">- - - - - - - - - - - - </w:t>
            </w:r>
          </w:p>
        </w:tc>
        <w:tc>
          <w:tcPr>
            <w:tcW w:w="1842" w:type="dxa"/>
            <w:hideMark/>
          </w:tcPr>
          <w:p w14:paraId="6BD3F135" w14:textId="24E870F1" w:rsidR="001430F4" w:rsidRPr="00721A7D" w:rsidRDefault="001430F4" w:rsidP="00A427E2">
            <w:pPr>
              <w:tabs>
                <w:tab w:val="left" w:pos="5387"/>
              </w:tabs>
              <w:spacing w:after="0" w:line="480" w:lineRule="auto"/>
              <w:ind w:left="36"/>
              <w:jc w:val="both"/>
              <w:rPr>
                <w:rFonts w:ascii="Lato" w:hAnsi="Lato" w:cs="Calibri"/>
                <w:b/>
              </w:rPr>
            </w:pPr>
            <w:r w:rsidRPr="00721A7D">
              <w:rPr>
                <w:rFonts w:ascii="Lato" w:hAnsi="Lato" w:cs="Calibri"/>
                <w:b/>
              </w:rPr>
              <w:t xml:space="preserve">- - - - - - -   Presente - - - - </w:t>
            </w:r>
            <w:r w:rsidR="00C67DC8">
              <w:rPr>
                <w:rFonts w:ascii="Lato" w:hAnsi="Lato" w:cs="Calibri"/>
                <w:b/>
              </w:rPr>
              <w:t xml:space="preserve">- </w:t>
            </w:r>
          </w:p>
        </w:tc>
      </w:tr>
      <w:tr w:rsidR="001430F4" w:rsidRPr="00721A7D" w14:paraId="6A9873E5" w14:textId="77777777" w:rsidTr="00B87BAA">
        <w:tc>
          <w:tcPr>
            <w:tcW w:w="6096" w:type="dxa"/>
            <w:hideMark/>
          </w:tcPr>
          <w:p w14:paraId="7C120010" w14:textId="1B3CFF7E" w:rsidR="001430F4" w:rsidRPr="00721A7D" w:rsidRDefault="00EB6787" w:rsidP="00A427E2">
            <w:pPr>
              <w:tabs>
                <w:tab w:val="left" w:pos="5387"/>
              </w:tabs>
              <w:spacing w:line="480" w:lineRule="auto"/>
              <w:jc w:val="both"/>
              <w:rPr>
                <w:rFonts w:ascii="Lato" w:hAnsi="Lato" w:cs="Calibri"/>
                <w:b/>
              </w:rPr>
            </w:pPr>
            <w:r>
              <w:rPr>
                <w:rFonts w:ascii="Lato" w:hAnsi="Lato" w:cs="Calibri"/>
                <w:b/>
              </w:rPr>
              <w:t xml:space="preserve">Maestro </w:t>
            </w:r>
            <w:r w:rsidR="001C4BA8">
              <w:rPr>
                <w:rFonts w:ascii="Lato" w:hAnsi="Lato" w:cs="Calibri"/>
                <w:b/>
              </w:rPr>
              <w:t xml:space="preserve">Germán Mendoza </w:t>
            </w:r>
            <w:proofErr w:type="spellStart"/>
            <w:r w:rsidR="001C4BA8">
              <w:rPr>
                <w:rFonts w:ascii="Lato" w:hAnsi="Lato" w:cs="Calibri"/>
                <w:b/>
              </w:rPr>
              <w:t>Papalotzi</w:t>
            </w:r>
            <w:proofErr w:type="spellEnd"/>
            <w:r w:rsidR="001C4BA8">
              <w:rPr>
                <w:rFonts w:ascii="Lato" w:hAnsi="Lato" w:cs="Calibri"/>
                <w:b/>
              </w:rPr>
              <w:t>,</w:t>
            </w:r>
            <w:r w:rsidR="001430F4" w:rsidRPr="00721A7D">
              <w:rPr>
                <w:rFonts w:ascii="Lato" w:hAnsi="Lato" w:cs="Calibri"/>
                <w:b/>
              </w:rPr>
              <w:t xml:space="preserve"> integrante del Consejo de la Judicatura del Estado de Tlaxcala.  - - - -</w:t>
            </w:r>
            <w:r w:rsidR="00C67DC8">
              <w:rPr>
                <w:rFonts w:ascii="Lato" w:hAnsi="Lato" w:cs="Calibri"/>
                <w:b/>
              </w:rPr>
              <w:t xml:space="preserve"> - - - - - </w:t>
            </w:r>
          </w:p>
        </w:tc>
        <w:tc>
          <w:tcPr>
            <w:tcW w:w="1842" w:type="dxa"/>
            <w:hideMark/>
          </w:tcPr>
          <w:p w14:paraId="59995681" w14:textId="62CB7B03" w:rsidR="001430F4" w:rsidRPr="00721A7D" w:rsidRDefault="001430F4" w:rsidP="00A427E2">
            <w:pPr>
              <w:tabs>
                <w:tab w:val="left" w:pos="5387"/>
              </w:tabs>
              <w:spacing w:after="0" w:line="480" w:lineRule="auto"/>
              <w:ind w:left="36"/>
              <w:jc w:val="both"/>
              <w:rPr>
                <w:rFonts w:ascii="Lato" w:hAnsi="Lato" w:cs="Calibri"/>
                <w:b/>
              </w:rPr>
            </w:pPr>
            <w:r w:rsidRPr="00721A7D">
              <w:rPr>
                <w:rFonts w:ascii="Lato" w:hAnsi="Lato" w:cs="Calibri"/>
                <w:b/>
              </w:rPr>
              <w:t xml:space="preserve">- - - - - - - - </w:t>
            </w:r>
            <w:proofErr w:type="gramStart"/>
            <w:r w:rsidRPr="00721A7D">
              <w:rPr>
                <w:rFonts w:ascii="Lato" w:hAnsi="Lato" w:cs="Calibri"/>
                <w:b/>
              </w:rPr>
              <w:t>-  Presente</w:t>
            </w:r>
            <w:proofErr w:type="gramEnd"/>
            <w:r w:rsidRPr="00721A7D">
              <w:rPr>
                <w:rFonts w:ascii="Lato" w:hAnsi="Lato" w:cs="Calibri"/>
                <w:b/>
              </w:rPr>
              <w:t xml:space="preserve"> - - - - </w:t>
            </w:r>
            <w:r w:rsidR="00C67DC8">
              <w:rPr>
                <w:rFonts w:ascii="Lato" w:hAnsi="Lato" w:cs="Calibri"/>
                <w:b/>
              </w:rPr>
              <w:t>-</w:t>
            </w:r>
          </w:p>
        </w:tc>
      </w:tr>
      <w:tr w:rsidR="001430F4" w:rsidRPr="00721A7D" w14:paraId="47551CF2" w14:textId="77777777" w:rsidTr="00B87BAA">
        <w:tc>
          <w:tcPr>
            <w:tcW w:w="6096" w:type="dxa"/>
            <w:hideMark/>
          </w:tcPr>
          <w:p w14:paraId="75A2FAA5" w14:textId="4DFAA030" w:rsidR="001430F4" w:rsidRPr="00721A7D" w:rsidRDefault="001430F4" w:rsidP="00A427E2">
            <w:pPr>
              <w:tabs>
                <w:tab w:val="left" w:pos="5387"/>
              </w:tabs>
              <w:spacing w:line="480" w:lineRule="auto"/>
              <w:jc w:val="both"/>
              <w:rPr>
                <w:rFonts w:ascii="Lato" w:hAnsi="Lato" w:cs="Calibri"/>
                <w:b/>
              </w:rPr>
            </w:pPr>
            <w:r w:rsidRPr="00721A7D">
              <w:rPr>
                <w:rFonts w:ascii="Lato" w:hAnsi="Lato" w:cs="Calibri"/>
                <w:b/>
              </w:rPr>
              <w:t>Licenciada Violeta Fernández Vázquez, integrante del Consejo de la Judicatura del Estado de Tlaxcala.  - - - -</w:t>
            </w:r>
            <w:r w:rsidR="00C67DC8">
              <w:rPr>
                <w:rFonts w:ascii="Lato" w:hAnsi="Lato" w:cs="Calibri"/>
                <w:b/>
              </w:rPr>
              <w:t xml:space="preserve"> - - - - - </w:t>
            </w:r>
          </w:p>
        </w:tc>
        <w:tc>
          <w:tcPr>
            <w:tcW w:w="1842" w:type="dxa"/>
            <w:hideMark/>
          </w:tcPr>
          <w:p w14:paraId="08767FB6" w14:textId="47336DB3" w:rsidR="001430F4" w:rsidRPr="00721A7D" w:rsidRDefault="001430F4" w:rsidP="00A427E2">
            <w:pPr>
              <w:tabs>
                <w:tab w:val="left" w:pos="5387"/>
              </w:tabs>
              <w:spacing w:after="0" w:line="480" w:lineRule="auto"/>
              <w:ind w:left="36"/>
              <w:jc w:val="both"/>
              <w:rPr>
                <w:rFonts w:ascii="Lato" w:hAnsi="Lato" w:cs="Calibri"/>
                <w:b/>
              </w:rPr>
            </w:pPr>
            <w:r w:rsidRPr="00721A7D">
              <w:rPr>
                <w:rFonts w:ascii="Lato" w:hAnsi="Lato" w:cs="Calibri"/>
                <w:b/>
              </w:rPr>
              <w:t>- - - - - - - - - -</w:t>
            </w:r>
            <w:r w:rsidR="00C67DC8">
              <w:rPr>
                <w:rFonts w:ascii="Lato" w:hAnsi="Lato" w:cs="Calibri"/>
                <w:b/>
              </w:rPr>
              <w:t xml:space="preserve"> - - -</w:t>
            </w:r>
          </w:p>
          <w:p w14:paraId="450E0EA8" w14:textId="6336C514" w:rsidR="001430F4" w:rsidRPr="00721A7D" w:rsidRDefault="001430F4" w:rsidP="00A427E2">
            <w:pPr>
              <w:tabs>
                <w:tab w:val="left" w:pos="5387"/>
              </w:tabs>
              <w:spacing w:line="480" w:lineRule="auto"/>
              <w:ind w:left="36"/>
              <w:jc w:val="both"/>
              <w:rPr>
                <w:rFonts w:ascii="Lato" w:hAnsi="Lato" w:cs="Calibri"/>
                <w:b/>
              </w:rPr>
            </w:pPr>
            <w:r w:rsidRPr="00721A7D">
              <w:rPr>
                <w:rFonts w:ascii="Lato" w:hAnsi="Lato" w:cs="Calibri"/>
                <w:b/>
              </w:rPr>
              <w:t>Presente - - - -</w:t>
            </w:r>
            <w:r w:rsidR="00C67DC8">
              <w:rPr>
                <w:rFonts w:ascii="Lato" w:hAnsi="Lato" w:cs="Calibri"/>
                <w:b/>
              </w:rPr>
              <w:t xml:space="preserve"> -</w:t>
            </w:r>
          </w:p>
        </w:tc>
      </w:tr>
      <w:tr w:rsidR="001430F4" w:rsidRPr="00721A7D" w14:paraId="156F7121" w14:textId="77777777" w:rsidTr="00B87BAA">
        <w:tc>
          <w:tcPr>
            <w:tcW w:w="6096" w:type="dxa"/>
          </w:tcPr>
          <w:p w14:paraId="2744488E" w14:textId="057B0F4D" w:rsidR="001430F4" w:rsidRPr="00721A7D" w:rsidRDefault="001430F4" w:rsidP="00A427E2">
            <w:pPr>
              <w:tabs>
                <w:tab w:val="left" w:pos="5387"/>
              </w:tabs>
              <w:spacing w:line="480" w:lineRule="auto"/>
              <w:jc w:val="both"/>
              <w:rPr>
                <w:rFonts w:ascii="Lato" w:hAnsi="Lato" w:cs="Calibri"/>
                <w:b/>
              </w:rPr>
            </w:pPr>
            <w:r w:rsidRPr="00721A7D">
              <w:rPr>
                <w:rFonts w:ascii="Lato" w:hAnsi="Lato" w:cs="Calibri"/>
                <w:b/>
              </w:rPr>
              <w:t xml:space="preserve">Maestra Edith Alejandra Segura Payán, integrante del Consejo de la Judicatura del Estado de Tlaxcala. - - - - </w:t>
            </w:r>
            <w:r w:rsidR="00C67DC8">
              <w:rPr>
                <w:rFonts w:ascii="Lato" w:hAnsi="Lato" w:cs="Calibri"/>
                <w:b/>
              </w:rPr>
              <w:t xml:space="preserve">- - - - - - </w:t>
            </w:r>
          </w:p>
        </w:tc>
        <w:tc>
          <w:tcPr>
            <w:tcW w:w="1842" w:type="dxa"/>
          </w:tcPr>
          <w:p w14:paraId="01A044DC" w14:textId="5775AD55" w:rsidR="001430F4" w:rsidRPr="00721A7D" w:rsidRDefault="001430F4" w:rsidP="00A427E2">
            <w:pPr>
              <w:tabs>
                <w:tab w:val="left" w:pos="5387"/>
              </w:tabs>
              <w:spacing w:after="0" w:line="480" w:lineRule="auto"/>
              <w:ind w:left="36"/>
              <w:jc w:val="both"/>
              <w:rPr>
                <w:rFonts w:ascii="Lato" w:hAnsi="Lato" w:cs="Calibri"/>
                <w:b/>
              </w:rPr>
            </w:pPr>
            <w:r w:rsidRPr="00721A7D">
              <w:rPr>
                <w:rFonts w:ascii="Lato" w:hAnsi="Lato" w:cs="Calibri"/>
                <w:b/>
              </w:rPr>
              <w:t>- - - - - - - - - -</w:t>
            </w:r>
            <w:r w:rsidR="00C67DC8">
              <w:rPr>
                <w:rFonts w:ascii="Lato" w:hAnsi="Lato" w:cs="Calibri"/>
                <w:b/>
              </w:rPr>
              <w:t xml:space="preserve"> - -</w:t>
            </w:r>
          </w:p>
          <w:p w14:paraId="7C7E5428" w14:textId="77777777" w:rsidR="001430F4" w:rsidRPr="00721A7D" w:rsidRDefault="001430F4" w:rsidP="00A427E2">
            <w:pPr>
              <w:tabs>
                <w:tab w:val="left" w:pos="5387"/>
              </w:tabs>
              <w:spacing w:after="0" w:line="480" w:lineRule="auto"/>
              <w:ind w:left="36"/>
              <w:jc w:val="both"/>
              <w:rPr>
                <w:rFonts w:ascii="Lato" w:hAnsi="Lato" w:cs="Calibri"/>
                <w:b/>
              </w:rPr>
            </w:pPr>
            <w:r w:rsidRPr="00721A7D">
              <w:rPr>
                <w:rFonts w:ascii="Lato" w:hAnsi="Lato" w:cs="Calibri"/>
                <w:b/>
              </w:rPr>
              <w:t xml:space="preserve">Presente- - - - </w:t>
            </w:r>
          </w:p>
        </w:tc>
      </w:tr>
      <w:tr w:rsidR="001430F4" w:rsidRPr="00721A7D" w14:paraId="39BA39C5" w14:textId="77777777" w:rsidTr="00B87BAA">
        <w:tc>
          <w:tcPr>
            <w:tcW w:w="6096" w:type="dxa"/>
          </w:tcPr>
          <w:p w14:paraId="6F53C1E6" w14:textId="54D969F3" w:rsidR="001430F4" w:rsidRPr="00721A7D" w:rsidRDefault="001430F4" w:rsidP="00A427E2">
            <w:pPr>
              <w:tabs>
                <w:tab w:val="left" w:pos="5387"/>
              </w:tabs>
              <w:spacing w:after="120" w:line="480" w:lineRule="auto"/>
              <w:jc w:val="both"/>
              <w:rPr>
                <w:rFonts w:ascii="Lato" w:hAnsi="Lato" w:cs="Calibri"/>
                <w:b/>
              </w:rPr>
            </w:pPr>
            <w:r w:rsidRPr="00721A7D">
              <w:rPr>
                <w:rFonts w:ascii="Lato" w:hAnsi="Lato" w:cs="Calibri"/>
                <w:b/>
              </w:rPr>
              <w:t xml:space="preserve">Licenciado Rey David González </w:t>
            </w:r>
            <w:proofErr w:type="spellStart"/>
            <w:r w:rsidRPr="00721A7D">
              <w:rPr>
                <w:rFonts w:ascii="Lato" w:hAnsi="Lato" w:cs="Calibri"/>
                <w:b/>
              </w:rPr>
              <w:t>González</w:t>
            </w:r>
            <w:proofErr w:type="spellEnd"/>
            <w:r w:rsidRPr="00721A7D">
              <w:rPr>
                <w:rFonts w:ascii="Lato" w:hAnsi="Lato" w:cs="Calibri"/>
                <w:b/>
              </w:rPr>
              <w:t xml:space="preserve">, integrante del Consejo de la Judicatura del Estado de Tlaxcala. - - </w:t>
            </w:r>
            <w:r w:rsidR="00C67DC8">
              <w:rPr>
                <w:rFonts w:ascii="Lato" w:hAnsi="Lato" w:cs="Calibri"/>
                <w:b/>
              </w:rPr>
              <w:t xml:space="preserve">- - - - - - - - </w:t>
            </w:r>
          </w:p>
        </w:tc>
        <w:tc>
          <w:tcPr>
            <w:tcW w:w="1842" w:type="dxa"/>
          </w:tcPr>
          <w:p w14:paraId="7B427642" w14:textId="7F332618" w:rsidR="001430F4" w:rsidRPr="00721A7D" w:rsidRDefault="001430F4" w:rsidP="00A427E2">
            <w:pPr>
              <w:tabs>
                <w:tab w:val="left" w:pos="5387"/>
              </w:tabs>
              <w:spacing w:after="0" w:line="480" w:lineRule="auto"/>
              <w:ind w:left="36"/>
              <w:jc w:val="both"/>
              <w:rPr>
                <w:rFonts w:ascii="Lato" w:hAnsi="Lato" w:cs="Calibri"/>
                <w:b/>
              </w:rPr>
            </w:pPr>
            <w:r w:rsidRPr="00721A7D">
              <w:rPr>
                <w:rFonts w:ascii="Lato" w:hAnsi="Lato" w:cs="Calibri"/>
                <w:b/>
              </w:rPr>
              <w:t>- - - - - - - - - -</w:t>
            </w:r>
            <w:r w:rsidR="00C67DC8">
              <w:rPr>
                <w:rFonts w:ascii="Lato" w:hAnsi="Lato" w:cs="Calibri"/>
                <w:b/>
              </w:rPr>
              <w:t xml:space="preserve"> - - </w:t>
            </w:r>
          </w:p>
          <w:p w14:paraId="3FBFBCC9" w14:textId="77777777" w:rsidR="001430F4" w:rsidRPr="00721A7D" w:rsidRDefault="001430F4" w:rsidP="00A427E2">
            <w:pPr>
              <w:tabs>
                <w:tab w:val="left" w:pos="5387"/>
              </w:tabs>
              <w:spacing w:after="0" w:line="480" w:lineRule="auto"/>
              <w:ind w:left="36"/>
              <w:jc w:val="both"/>
              <w:rPr>
                <w:rFonts w:ascii="Lato" w:hAnsi="Lato" w:cs="Calibri"/>
                <w:b/>
              </w:rPr>
            </w:pPr>
            <w:r w:rsidRPr="00721A7D">
              <w:rPr>
                <w:rFonts w:ascii="Lato" w:hAnsi="Lato" w:cs="Calibri"/>
                <w:b/>
              </w:rPr>
              <w:t>Presente - - - -</w:t>
            </w:r>
          </w:p>
        </w:tc>
      </w:tr>
      <w:tr w:rsidR="001430F4" w:rsidRPr="00721A7D" w14:paraId="25D215E4" w14:textId="77777777" w:rsidTr="00B87BAA">
        <w:tc>
          <w:tcPr>
            <w:tcW w:w="6096" w:type="dxa"/>
          </w:tcPr>
          <w:p w14:paraId="384710BC" w14:textId="01464FDD" w:rsidR="001430F4" w:rsidRPr="00721A7D" w:rsidRDefault="001430F4" w:rsidP="00A427E2">
            <w:pPr>
              <w:tabs>
                <w:tab w:val="left" w:pos="5387"/>
                <w:tab w:val="left" w:pos="5849"/>
              </w:tabs>
              <w:spacing w:after="120" w:line="480" w:lineRule="auto"/>
              <w:jc w:val="both"/>
              <w:rPr>
                <w:rFonts w:ascii="Lato" w:hAnsi="Lato" w:cs="Calibri"/>
                <w:b/>
              </w:rPr>
            </w:pPr>
            <w:r w:rsidRPr="00721A7D">
              <w:rPr>
                <w:rFonts w:ascii="Lato" w:hAnsi="Lato" w:cs="Calibri"/>
                <w:b/>
              </w:rPr>
              <w:t xml:space="preserve">Licenciado José Fernando Guzmán Zarate, Contralor del Poder Judicial del Estado, con voz y voto. - - - - - - - </w:t>
            </w:r>
            <w:r w:rsidR="00C67DC8">
              <w:rPr>
                <w:rFonts w:ascii="Lato" w:hAnsi="Lato" w:cs="Calibri"/>
                <w:b/>
              </w:rPr>
              <w:t>- - - - - - - -</w:t>
            </w:r>
          </w:p>
        </w:tc>
        <w:tc>
          <w:tcPr>
            <w:tcW w:w="1842" w:type="dxa"/>
          </w:tcPr>
          <w:p w14:paraId="1959D1CB" w14:textId="141E34D8" w:rsidR="001430F4" w:rsidRPr="00721A7D" w:rsidRDefault="001430F4" w:rsidP="00A427E2">
            <w:pPr>
              <w:tabs>
                <w:tab w:val="left" w:pos="5387"/>
              </w:tabs>
              <w:spacing w:after="0" w:line="480" w:lineRule="auto"/>
              <w:ind w:left="36"/>
              <w:jc w:val="both"/>
              <w:rPr>
                <w:rFonts w:ascii="Lato" w:hAnsi="Lato" w:cs="Calibri"/>
                <w:b/>
              </w:rPr>
            </w:pPr>
            <w:r w:rsidRPr="00721A7D">
              <w:rPr>
                <w:rFonts w:ascii="Lato" w:hAnsi="Lato" w:cs="Calibri"/>
                <w:b/>
              </w:rPr>
              <w:t xml:space="preserve">- - - - - - - -    </w:t>
            </w:r>
            <w:proofErr w:type="gramStart"/>
            <w:r w:rsidRPr="00721A7D">
              <w:rPr>
                <w:rFonts w:ascii="Lato" w:hAnsi="Lato" w:cs="Calibri"/>
                <w:b/>
              </w:rPr>
              <w:t>Presente  -</w:t>
            </w:r>
            <w:proofErr w:type="gramEnd"/>
            <w:r w:rsidRPr="00721A7D">
              <w:rPr>
                <w:rFonts w:ascii="Lato" w:hAnsi="Lato" w:cs="Calibri"/>
                <w:b/>
              </w:rPr>
              <w:t xml:space="preserve"> - - -  </w:t>
            </w:r>
            <w:r w:rsidR="00C67DC8">
              <w:rPr>
                <w:rFonts w:ascii="Lato" w:hAnsi="Lato" w:cs="Calibri"/>
                <w:b/>
              </w:rPr>
              <w:t>-</w:t>
            </w:r>
          </w:p>
        </w:tc>
      </w:tr>
      <w:tr w:rsidR="001430F4" w:rsidRPr="00721A7D" w14:paraId="15436AE0" w14:textId="77777777" w:rsidTr="00B87BAA">
        <w:tc>
          <w:tcPr>
            <w:tcW w:w="6096" w:type="dxa"/>
          </w:tcPr>
          <w:p w14:paraId="079E87B3" w14:textId="36118E65" w:rsidR="001430F4" w:rsidRPr="00721A7D" w:rsidRDefault="001430F4" w:rsidP="00A427E2">
            <w:pPr>
              <w:tabs>
                <w:tab w:val="left" w:pos="5387"/>
                <w:tab w:val="left" w:pos="5849"/>
              </w:tabs>
              <w:spacing w:after="120" w:line="480" w:lineRule="auto"/>
              <w:jc w:val="both"/>
              <w:rPr>
                <w:rFonts w:ascii="Lato" w:hAnsi="Lato" w:cs="Calibri"/>
                <w:b/>
              </w:rPr>
            </w:pPr>
            <w:r w:rsidRPr="00721A7D">
              <w:rPr>
                <w:rFonts w:ascii="Lato" w:hAnsi="Lato" w:cs="Calibri"/>
                <w:b/>
              </w:rPr>
              <w:t xml:space="preserve">Contador Público </w:t>
            </w:r>
            <w:r w:rsidR="00061E90" w:rsidRPr="00721A7D">
              <w:rPr>
                <w:rFonts w:ascii="Lato" w:hAnsi="Lato" w:cs="Calibri"/>
                <w:b/>
              </w:rPr>
              <w:t>Fabián Montiel Gómez</w:t>
            </w:r>
            <w:r w:rsidRPr="00721A7D">
              <w:rPr>
                <w:rFonts w:ascii="Lato" w:hAnsi="Lato" w:cs="Calibri"/>
                <w:b/>
              </w:rPr>
              <w:t xml:space="preserve">, Tesorero del Poder Judicial del Estado, con voz. - </w:t>
            </w:r>
            <w:r w:rsidR="00061E90" w:rsidRPr="00721A7D">
              <w:rPr>
                <w:rFonts w:ascii="Lato" w:hAnsi="Lato" w:cs="Calibri"/>
                <w:b/>
              </w:rPr>
              <w:t xml:space="preserve">- - - - - - - - - - - - - </w:t>
            </w:r>
            <w:r w:rsidR="00C67DC8">
              <w:rPr>
                <w:rFonts w:ascii="Lato" w:hAnsi="Lato" w:cs="Calibri"/>
                <w:b/>
              </w:rPr>
              <w:t>- - - - - - -</w:t>
            </w:r>
          </w:p>
        </w:tc>
        <w:tc>
          <w:tcPr>
            <w:tcW w:w="1842" w:type="dxa"/>
          </w:tcPr>
          <w:p w14:paraId="67C89685" w14:textId="77777777" w:rsidR="001430F4" w:rsidRPr="00721A7D" w:rsidRDefault="001430F4" w:rsidP="00A427E2">
            <w:pPr>
              <w:tabs>
                <w:tab w:val="left" w:pos="5387"/>
              </w:tabs>
              <w:spacing w:after="0" w:line="480" w:lineRule="auto"/>
              <w:jc w:val="both"/>
              <w:rPr>
                <w:rFonts w:ascii="Lato" w:hAnsi="Lato" w:cs="Calibri"/>
                <w:b/>
              </w:rPr>
            </w:pPr>
            <w:r w:rsidRPr="00721A7D">
              <w:rPr>
                <w:rFonts w:ascii="Lato" w:hAnsi="Lato" w:cs="Calibri"/>
                <w:b/>
              </w:rPr>
              <w:t xml:space="preserve">- - - - - - - - - -   Presente - - - - - </w:t>
            </w:r>
          </w:p>
        </w:tc>
      </w:tr>
      <w:tr w:rsidR="001430F4" w:rsidRPr="00721A7D" w14:paraId="5656E829" w14:textId="77777777" w:rsidTr="00B87BAA">
        <w:trPr>
          <w:trHeight w:val="1045"/>
        </w:trPr>
        <w:tc>
          <w:tcPr>
            <w:tcW w:w="6096" w:type="dxa"/>
          </w:tcPr>
          <w:p w14:paraId="5667BED5" w14:textId="46E5557C" w:rsidR="001430F4" w:rsidRPr="00721A7D" w:rsidRDefault="001430F4" w:rsidP="00A427E2">
            <w:pPr>
              <w:tabs>
                <w:tab w:val="left" w:pos="5387"/>
                <w:tab w:val="left" w:pos="5849"/>
              </w:tabs>
              <w:spacing w:after="120" w:line="480" w:lineRule="auto"/>
              <w:jc w:val="both"/>
              <w:rPr>
                <w:rFonts w:ascii="Lato" w:hAnsi="Lato" w:cs="Calibri"/>
                <w:b/>
              </w:rPr>
            </w:pPr>
            <w:r w:rsidRPr="00721A7D">
              <w:rPr>
                <w:rFonts w:ascii="Lato" w:hAnsi="Lato" w:cs="Calibri"/>
                <w:b/>
              </w:rPr>
              <w:t xml:space="preserve">Licenciada </w:t>
            </w:r>
            <w:proofErr w:type="spellStart"/>
            <w:r w:rsidRPr="00721A7D">
              <w:rPr>
                <w:rFonts w:ascii="Lato" w:hAnsi="Lato" w:cs="Calibri"/>
                <w:b/>
              </w:rPr>
              <w:t>Midory</w:t>
            </w:r>
            <w:proofErr w:type="spellEnd"/>
            <w:r w:rsidRPr="00721A7D">
              <w:rPr>
                <w:rFonts w:ascii="Lato" w:hAnsi="Lato" w:cs="Calibri"/>
                <w:b/>
              </w:rPr>
              <w:t xml:space="preserve"> Castro Bañuelos, </w:t>
            </w:r>
            <w:proofErr w:type="gramStart"/>
            <w:r w:rsidRPr="00721A7D">
              <w:rPr>
                <w:rFonts w:ascii="Lato" w:hAnsi="Lato" w:cs="Calibri"/>
                <w:b/>
              </w:rPr>
              <w:t>Secretaria Ejecutiva</w:t>
            </w:r>
            <w:proofErr w:type="gramEnd"/>
            <w:r w:rsidRPr="00721A7D">
              <w:rPr>
                <w:rFonts w:ascii="Lato" w:hAnsi="Lato" w:cs="Calibri"/>
                <w:b/>
              </w:rPr>
              <w:t xml:space="preserve"> del Consejo de la Judicatura del Estado, con voz. - - - - - - - - - - - -</w:t>
            </w:r>
          </w:p>
        </w:tc>
        <w:tc>
          <w:tcPr>
            <w:tcW w:w="1842" w:type="dxa"/>
          </w:tcPr>
          <w:p w14:paraId="6510D8B4" w14:textId="77777777" w:rsidR="001430F4" w:rsidRPr="00721A7D" w:rsidRDefault="001430F4" w:rsidP="00A427E2">
            <w:pPr>
              <w:tabs>
                <w:tab w:val="left" w:pos="5387"/>
              </w:tabs>
              <w:spacing w:after="0" w:line="480" w:lineRule="auto"/>
              <w:jc w:val="both"/>
              <w:rPr>
                <w:rFonts w:ascii="Lato" w:hAnsi="Lato" w:cs="Calibri"/>
                <w:b/>
              </w:rPr>
            </w:pPr>
            <w:r w:rsidRPr="00721A7D">
              <w:rPr>
                <w:rFonts w:ascii="Lato" w:hAnsi="Lato" w:cs="Calibri"/>
                <w:b/>
              </w:rPr>
              <w:t xml:space="preserve">- - - - - - - - - -  -  </w:t>
            </w:r>
          </w:p>
          <w:p w14:paraId="52565DBC" w14:textId="2A144E8A" w:rsidR="001430F4" w:rsidRPr="00721A7D" w:rsidRDefault="001430F4" w:rsidP="00A427E2">
            <w:pPr>
              <w:tabs>
                <w:tab w:val="left" w:pos="5387"/>
              </w:tabs>
              <w:spacing w:after="0" w:line="480" w:lineRule="auto"/>
              <w:jc w:val="both"/>
              <w:rPr>
                <w:rFonts w:ascii="Lato" w:hAnsi="Lato" w:cs="Calibri"/>
                <w:b/>
              </w:rPr>
            </w:pPr>
            <w:r w:rsidRPr="00721A7D">
              <w:rPr>
                <w:rFonts w:ascii="Lato" w:hAnsi="Lato" w:cs="Calibri"/>
                <w:b/>
              </w:rPr>
              <w:t xml:space="preserve">Presente- - - - - - </w:t>
            </w:r>
          </w:p>
        </w:tc>
      </w:tr>
    </w:tbl>
    <w:p w14:paraId="50E52DD6" w14:textId="77777777" w:rsidR="001430F4" w:rsidRPr="00721A7D" w:rsidRDefault="001430F4" w:rsidP="00C67DC8">
      <w:pPr>
        <w:tabs>
          <w:tab w:val="left" w:pos="5954"/>
        </w:tabs>
        <w:spacing w:after="0" w:line="480" w:lineRule="auto"/>
        <w:jc w:val="both"/>
        <w:rPr>
          <w:rFonts w:ascii="Lato" w:hAnsi="Lato" w:cs="Calibri"/>
          <w:b/>
          <w:color w:val="000000" w:themeColor="text1"/>
        </w:rPr>
      </w:pPr>
      <w:r w:rsidRPr="00721A7D">
        <w:rPr>
          <w:rFonts w:ascii="Lato" w:hAnsi="Lato" w:cstheme="minorHAnsi"/>
          <w:b/>
          <w:color w:val="000000" w:themeColor="text1"/>
        </w:rPr>
        <w:t xml:space="preserve">En uso de la palabra, la </w:t>
      </w:r>
      <w:proofErr w:type="gramStart"/>
      <w:r w:rsidRPr="00721A7D">
        <w:rPr>
          <w:rFonts w:ascii="Lato" w:hAnsi="Lato" w:cstheme="minorHAnsi"/>
          <w:b/>
          <w:color w:val="000000" w:themeColor="text1"/>
        </w:rPr>
        <w:t>Secretaria Ejecutiva</w:t>
      </w:r>
      <w:proofErr w:type="gramEnd"/>
      <w:r w:rsidRPr="00721A7D">
        <w:rPr>
          <w:rFonts w:ascii="Lato" w:hAnsi="Lato" w:cstheme="minorHAnsi"/>
          <w:b/>
          <w:color w:val="000000" w:themeColor="text1"/>
        </w:rPr>
        <w:t xml:space="preserve"> dijo</w:t>
      </w:r>
      <w:r w:rsidRPr="00721A7D">
        <w:rPr>
          <w:rFonts w:ascii="Lato" w:hAnsi="Lato" w:cstheme="minorHAnsi"/>
          <w:color w:val="000000" w:themeColor="text1"/>
        </w:rPr>
        <w:t xml:space="preserve">:  Magistrada informo que existe quórum legal para sesionar el día de hoy </w:t>
      </w:r>
      <w:r w:rsidRPr="00721A7D">
        <w:rPr>
          <w:rFonts w:ascii="Lato" w:hAnsi="Lato" w:cs="Calibri"/>
          <w:color w:val="000000" w:themeColor="text1"/>
        </w:rPr>
        <w:t>por encontrarse presentes los 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031C4303" w14:textId="77777777" w:rsidR="001430F4" w:rsidRPr="00A56DF4" w:rsidRDefault="001430F4" w:rsidP="00C67DC8">
      <w:pPr>
        <w:spacing w:after="0" w:line="480" w:lineRule="auto"/>
        <w:jc w:val="both"/>
        <w:rPr>
          <w:rFonts w:ascii="Lato" w:hAnsi="Lato" w:cstheme="minorHAnsi"/>
        </w:rPr>
      </w:pPr>
      <w:r w:rsidRPr="00721A7D">
        <w:rPr>
          <w:rFonts w:ascii="Lato" w:hAnsi="Lato" w:cstheme="minorHAnsi"/>
          <w:b/>
        </w:rPr>
        <w:t xml:space="preserve">En uso de la </w:t>
      </w:r>
      <w:r w:rsidRPr="00A56DF4">
        <w:rPr>
          <w:rFonts w:ascii="Lato" w:hAnsi="Lato" w:cstheme="minorHAnsi"/>
          <w:b/>
        </w:rPr>
        <w:t xml:space="preserve">palabra, la Magistrada </w:t>
      </w:r>
      <w:proofErr w:type="gramStart"/>
      <w:r w:rsidRPr="00A56DF4">
        <w:rPr>
          <w:rFonts w:ascii="Lato" w:hAnsi="Lato" w:cstheme="minorHAnsi"/>
          <w:b/>
        </w:rPr>
        <w:t>Presidenta</w:t>
      </w:r>
      <w:proofErr w:type="gramEnd"/>
      <w:r w:rsidRPr="00A56DF4">
        <w:rPr>
          <w:rFonts w:ascii="Lato" w:hAnsi="Lato" w:cstheme="minorHAnsi"/>
          <w:b/>
        </w:rPr>
        <w:t xml:space="preserve"> dijo: </w:t>
      </w:r>
      <w:r w:rsidRPr="00A56DF4">
        <w:rPr>
          <w:rFonts w:ascii="Lato" w:hAnsi="Lato" w:cstheme="minorHAnsi"/>
        </w:rPr>
        <w:t>en razón de existir quórum legal, declaro abierta la presente sesión para que todos los acuerdos que se dicten, tengan la validez que en derecho les corresponde.</w:t>
      </w:r>
    </w:p>
    <w:p w14:paraId="1D098DF7" w14:textId="2A35CEEC" w:rsidR="000661EB" w:rsidRPr="00A56DF4" w:rsidRDefault="001430F4" w:rsidP="00C67DC8">
      <w:pPr>
        <w:spacing w:after="0" w:line="480" w:lineRule="auto"/>
        <w:jc w:val="both"/>
        <w:rPr>
          <w:rFonts w:ascii="Lato" w:hAnsi="Lato" w:cstheme="minorHAnsi"/>
          <w:b/>
          <w:bCs/>
          <w:u w:val="single"/>
        </w:rPr>
      </w:pPr>
      <w:r w:rsidRPr="00A56DF4">
        <w:rPr>
          <w:rFonts w:ascii="Lato" w:hAnsi="Lato" w:cstheme="minorHAnsi"/>
        </w:rPr>
        <w:t>En primer lugar, someto a consideración el orden del día de la convocatoria que les fue entregada</w:t>
      </w:r>
      <w:r w:rsidR="000661EB" w:rsidRPr="00A56DF4">
        <w:rPr>
          <w:rFonts w:ascii="Lato" w:hAnsi="Lato" w:cstheme="minorHAnsi"/>
        </w:rPr>
        <w:t xml:space="preserve">; asimismo, solicito </w:t>
      </w:r>
      <w:proofErr w:type="spellStart"/>
      <w:r w:rsidR="000661EB" w:rsidRPr="00A56DF4">
        <w:rPr>
          <w:rFonts w:ascii="Lato" w:hAnsi="Lato" w:cstheme="minorHAnsi"/>
        </w:rPr>
        <w:t>adendar</w:t>
      </w:r>
      <w:proofErr w:type="spellEnd"/>
      <w:r w:rsidR="000661EB" w:rsidRPr="00A56DF4">
        <w:rPr>
          <w:rFonts w:ascii="Lato" w:hAnsi="Lato" w:cstheme="minorHAnsi"/>
        </w:rPr>
        <w:t xml:space="preserve"> el oficio número </w:t>
      </w:r>
      <w:r w:rsidR="000661EB" w:rsidRPr="00A56DF4">
        <w:rPr>
          <w:rFonts w:ascii="Lato" w:hAnsi="Lato" w:cstheme="minorHAnsi"/>
        </w:rPr>
        <w:lastRenderedPageBreak/>
        <w:t xml:space="preserve">CJET/CCJEA/45/2024, signado por la Consejera Edith Alejandra Segura </w:t>
      </w:r>
      <w:proofErr w:type="gramStart"/>
      <w:r w:rsidR="000661EB" w:rsidRPr="00A56DF4">
        <w:rPr>
          <w:rFonts w:ascii="Lato" w:hAnsi="Lato" w:cstheme="minorHAnsi"/>
        </w:rPr>
        <w:t>Payán</w:t>
      </w:r>
      <w:r w:rsidR="00D6368B">
        <w:rPr>
          <w:rFonts w:ascii="Lato" w:hAnsi="Lato" w:cstheme="minorHAnsi"/>
        </w:rPr>
        <w:t xml:space="preserve">  y</w:t>
      </w:r>
      <w:proofErr w:type="gramEnd"/>
      <w:r w:rsidR="00D6368B">
        <w:rPr>
          <w:rFonts w:ascii="Lato" w:hAnsi="Lato" w:cstheme="minorHAnsi"/>
        </w:rPr>
        <w:t xml:space="preserve"> una </w:t>
      </w:r>
      <w:r w:rsidR="000661EB" w:rsidRPr="00A56DF4">
        <w:rPr>
          <w:rFonts w:ascii="Lato" w:hAnsi="Lato" w:cstheme="minorHAnsi"/>
        </w:rPr>
        <w:t xml:space="preserve">. </w:t>
      </w:r>
      <w:r w:rsidR="00112579" w:rsidRPr="00A56DF4">
        <w:rPr>
          <w:rFonts w:ascii="Lato" w:hAnsi="Lato" w:cstheme="minorHAnsi"/>
          <w:b/>
          <w:bCs/>
          <w:u w:val="single"/>
        </w:rPr>
        <w:t>APROBADO POR UNANIMIDAD DE VOTOS.</w:t>
      </w:r>
    </w:p>
    <w:bookmarkEnd w:id="4"/>
    <w:p w14:paraId="79CBEBF3" w14:textId="52E06293" w:rsidR="00170F58" w:rsidRPr="00A56DF4" w:rsidRDefault="00112579" w:rsidP="00112579">
      <w:pPr>
        <w:pStyle w:val="NormalWeb"/>
        <w:spacing w:line="480" w:lineRule="auto"/>
        <w:ind w:firstLine="708"/>
        <w:jc w:val="both"/>
        <w:rPr>
          <w:rFonts w:ascii="Lato" w:hAnsi="Lato"/>
          <w:b/>
          <w:bCs/>
          <w:color w:val="000000"/>
          <w:sz w:val="22"/>
          <w:szCs w:val="22"/>
          <w:u w:val="single"/>
        </w:rPr>
      </w:pPr>
      <w:r w:rsidRPr="00A56DF4">
        <w:rPr>
          <w:rFonts w:ascii="Lato" w:hAnsi="Lato"/>
          <w:b/>
          <w:bCs/>
          <w:color w:val="000000"/>
          <w:sz w:val="22"/>
          <w:szCs w:val="22"/>
        </w:rPr>
        <w:t>A</w:t>
      </w:r>
      <w:r w:rsidR="00170F58" w:rsidRPr="00A56DF4">
        <w:rPr>
          <w:rFonts w:ascii="Lato" w:hAnsi="Lato"/>
          <w:b/>
          <w:bCs/>
          <w:color w:val="000000"/>
          <w:sz w:val="22"/>
          <w:szCs w:val="22"/>
        </w:rPr>
        <w:t>CUERDO II/</w:t>
      </w:r>
      <w:r w:rsidR="00485871" w:rsidRPr="00A56DF4">
        <w:rPr>
          <w:rFonts w:ascii="Lato" w:hAnsi="Lato"/>
          <w:b/>
          <w:bCs/>
          <w:color w:val="000000"/>
          <w:sz w:val="22"/>
          <w:szCs w:val="22"/>
        </w:rPr>
        <w:t>31</w:t>
      </w:r>
      <w:r w:rsidR="00170F58" w:rsidRPr="00A56DF4">
        <w:rPr>
          <w:rFonts w:ascii="Lato" w:hAnsi="Lato"/>
          <w:b/>
          <w:bCs/>
          <w:color w:val="000000"/>
          <w:sz w:val="22"/>
          <w:szCs w:val="22"/>
        </w:rPr>
        <w:t>/</w:t>
      </w:r>
      <w:r w:rsidR="001C4BA8" w:rsidRPr="00A56DF4">
        <w:rPr>
          <w:rFonts w:ascii="Lato" w:hAnsi="Lato"/>
          <w:b/>
          <w:bCs/>
          <w:color w:val="000000"/>
          <w:sz w:val="22"/>
          <w:szCs w:val="22"/>
        </w:rPr>
        <w:t>2024</w:t>
      </w:r>
      <w:r w:rsidR="00170F58" w:rsidRPr="00A56DF4">
        <w:rPr>
          <w:rFonts w:ascii="Lato" w:hAnsi="Lato"/>
          <w:b/>
          <w:bCs/>
          <w:color w:val="000000"/>
          <w:sz w:val="22"/>
          <w:szCs w:val="22"/>
        </w:rPr>
        <w:t xml:space="preserve">. </w:t>
      </w:r>
      <w:r w:rsidR="00863544" w:rsidRPr="00A56DF4">
        <w:rPr>
          <w:rFonts w:ascii="Lato" w:hAnsi="Lato"/>
          <w:b/>
          <w:bCs/>
          <w:color w:val="000000"/>
          <w:sz w:val="22"/>
          <w:szCs w:val="22"/>
        </w:rPr>
        <w:t xml:space="preserve"> </w:t>
      </w:r>
      <w:r w:rsidR="00B7386D" w:rsidRPr="00A56DF4">
        <w:rPr>
          <w:rFonts w:ascii="Lato" w:hAnsi="Lato"/>
          <w:b/>
          <w:bCs/>
          <w:color w:val="000000"/>
          <w:sz w:val="22"/>
          <w:szCs w:val="22"/>
        </w:rPr>
        <w:t xml:space="preserve">Aprobación del acta número </w:t>
      </w:r>
      <w:r w:rsidR="00485871" w:rsidRPr="00A56DF4">
        <w:rPr>
          <w:rFonts w:ascii="Lato" w:hAnsi="Lato"/>
          <w:b/>
          <w:bCs/>
          <w:color w:val="000000"/>
          <w:sz w:val="22"/>
          <w:szCs w:val="22"/>
        </w:rPr>
        <w:t>24</w:t>
      </w:r>
      <w:r w:rsidR="00B7386D" w:rsidRPr="00A56DF4">
        <w:rPr>
          <w:rFonts w:ascii="Lato" w:hAnsi="Lato"/>
          <w:b/>
          <w:bCs/>
          <w:color w:val="000000"/>
          <w:sz w:val="22"/>
          <w:szCs w:val="22"/>
        </w:rPr>
        <w:t>/</w:t>
      </w:r>
      <w:r w:rsidR="001C4BA8" w:rsidRPr="00A56DF4">
        <w:rPr>
          <w:rFonts w:ascii="Lato" w:hAnsi="Lato"/>
          <w:b/>
          <w:bCs/>
          <w:color w:val="000000"/>
          <w:sz w:val="22"/>
          <w:szCs w:val="22"/>
        </w:rPr>
        <w:t>2024</w:t>
      </w:r>
      <w:r w:rsidR="00B7386D" w:rsidRPr="00A56DF4">
        <w:rPr>
          <w:rFonts w:ascii="Lato" w:hAnsi="Lato"/>
          <w:b/>
          <w:bCs/>
          <w:color w:val="000000"/>
          <w:sz w:val="22"/>
          <w:szCs w:val="22"/>
        </w:rPr>
        <w:t xml:space="preserve">. - - </w:t>
      </w:r>
      <w:r w:rsidRPr="00A56DF4">
        <w:rPr>
          <w:rFonts w:ascii="Lato" w:hAnsi="Lato"/>
          <w:b/>
          <w:bCs/>
          <w:color w:val="000000"/>
          <w:sz w:val="22"/>
          <w:szCs w:val="22"/>
        </w:rPr>
        <w:t xml:space="preserve">- </w:t>
      </w:r>
      <w:r w:rsidR="00A56DF4">
        <w:rPr>
          <w:rFonts w:ascii="Lato" w:hAnsi="Lato"/>
          <w:b/>
          <w:bCs/>
          <w:color w:val="000000"/>
          <w:sz w:val="22"/>
          <w:szCs w:val="22"/>
        </w:rPr>
        <w:t xml:space="preserve">- - - - </w:t>
      </w:r>
      <w:r w:rsidR="00B7386D" w:rsidRPr="00A56DF4">
        <w:rPr>
          <w:rFonts w:ascii="Lato" w:hAnsi="Lato"/>
          <w:color w:val="000000" w:themeColor="text1"/>
          <w:sz w:val="22"/>
          <w:szCs w:val="22"/>
        </w:rPr>
        <w:t xml:space="preserve">Dada cuenta con el acta número </w:t>
      </w:r>
      <w:r w:rsidR="00485871" w:rsidRPr="00A56DF4">
        <w:rPr>
          <w:rFonts w:ascii="Lato" w:hAnsi="Lato"/>
          <w:color w:val="000000" w:themeColor="text1"/>
          <w:sz w:val="22"/>
          <w:szCs w:val="22"/>
        </w:rPr>
        <w:t>24</w:t>
      </w:r>
      <w:r w:rsidR="00B7386D" w:rsidRPr="00A56DF4">
        <w:rPr>
          <w:rFonts w:ascii="Lato" w:hAnsi="Lato"/>
          <w:color w:val="000000" w:themeColor="text1"/>
          <w:sz w:val="22"/>
          <w:szCs w:val="22"/>
        </w:rPr>
        <w:t>/</w:t>
      </w:r>
      <w:r w:rsidR="001C4BA8" w:rsidRPr="00A56DF4">
        <w:rPr>
          <w:rFonts w:ascii="Lato" w:hAnsi="Lato"/>
          <w:color w:val="000000" w:themeColor="text1"/>
          <w:sz w:val="22"/>
          <w:szCs w:val="22"/>
        </w:rPr>
        <w:t>2024</w:t>
      </w:r>
      <w:r w:rsidR="00B7386D" w:rsidRPr="00A56DF4">
        <w:rPr>
          <w:rFonts w:ascii="Lato" w:hAnsi="Lato"/>
          <w:color w:val="000000" w:themeColor="text1"/>
          <w:sz w:val="22"/>
          <w:szCs w:val="22"/>
        </w:rPr>
        <w:t>, de este Órgano Colegiado que fue agregada al orden del día de la presente sesión para efectos de su revisión y aprobación</w:t>
      </w:r>
      <w:r w:rsidRPr="00A56DF4">
        <w:rPr>
          <w:rFonts w:ascii="Lato" w:hAnsi="Lato"/>
          <w:color w:val="000000" w:themeColor="text1"/>
          <w:sz w:val="22"/>
          <w:szCs w:val="22"/>
        </w:rPr>
        <w:t>; a</w:t>
      </w:r>
      <w:r w:rsidR="00B7386D" w:rsidRPr="00A56DF4">
        <w:rPr>
          <w:rFonts w:ascii="Lato" w:hAnsi="Lato"/>
          <w:color w:val="000000" w:themeColor="text1"/>
          <w:sz w:val="22"/>
          <w:szCs w:val="22"/>
        </w:rPr>
        <w:t xml:space="preserve">l respecto, en términos del artículo 18, fracción IV, del Reglamento del Consejo de la Judicatura del Estado, se aprueba el acta número </w:t>
      </w:r>
      <w:r w:rsidR="00485871" w:rsidRPr="00A56DF4">
        <w:rPr>
          <w:rFonts w:ascii="Lato" w:hAnsi="Lato"/>
          <w:color w:val="000000" w:themeColor="text1"/>
          <w:sz w:val="22"/>
          <w:szCs w:val="22"/>
        </w:rPr>
        <w:t>24</w:t>
      </w:r>
      <w:r w:rsidR="00B7386D" w:rsidRPr="00A56DF4">
        <w:rPr>
          <w:rFonts w:ascii="Lato" w:hAnsi="Lato"/>
          <w:color w:val="000000" w:themeColor="text1"/>
          <w:sz w:val="22"/>
          <w:szCs w:val="22"/>
        </w:rPr>
        <w:t>/</w:t>
      </w:r>
      <w:r w:rsidR="001C4BA8" w:rsidRPr="00A56DF4">
        <w:rPr>
          <w:rFonts w:ascii="Lato" w:hAnsi="Lato"/>
          <w:color w:val="000000" w:themeColor="text1"/>
          <w:sz w:val="22"/>
          <w:szCs w:val="22"/>
        </w:rPr>
        <w:t>2024</w:t>
      </w:r>
      <w:r w:rsidR="00B7386D" w:rsidRPr="00A56DF4">
        <w:rPr>
          <w:rFonts w:ascii="Lato" w:hAnsi="Lato"/>
          <w:color w:val="000000" w:themeColor="text1"/>
          <w:sz w:val="22"/>
          <w:szCs w:val="22"/>
        </w:rPr>
        <w:t>, de este Órgano Colegiado</w:t>
      </w:r>
      <w:r w:rsidR="00B7386D" w:rsidRPr="00A56DF4">
        <w:rPr>
          <w:rFonts w:ascii="Lato" w:hAnsi="Lato" w:cstheme="minorHAnsi"/>
          <w:b/>
          <w:bCs/>
          <w:noProof/>
          <w:sz w:val="22"/>
          <w:szCs w:val="22"/>
        </w:rPr>
        <w:t xml:space="preserve">, </w:t>
      </w:r>
      <w:r w:rsidR="00B7386D" w:rsidRPr="00A56DF4">
        <w:rPr>
          <w:rFonts w:ascii="Lato" w:hAnsi="Lato"/>
          <w:color w:val="000000" w:themeColor="text1"/>
          <w:sz w:val="22"/>
          <w:szCs w:val="22"/>
        </w:rPr>
        <w:t xml:space="preserve">por lo que se ordena a la </w:t>
      </w:r>
      <w:proofErr w:type="gramStart"/>
      <w:r w:rsidR="00B7386D" w:rsidRPr="00A56DF4">
        <w:rPr>
          <w:rFonts w:ascii="Lato" w:hAnsi="Lato"/>
          <w:color w:val="000000" w:themeColor="text1"/>
          <w:sz w:val="22"/>
          <w:szCs w:val="22"/>
        </w:rPr>
        <w:t>Secretaria Ejecutiva</w:t>
      </w:r>
      <w:proofErr w:type="gramEnd"/>
      <w:r w:rsidR="00B7386D" w:rsidRPr="00A56DF4">
        <w:rPr>
          <w:rFonts w:ascii="Lato" w:hAnsi="Lato"/>
          <w:color w:val="000000" w:themeColor="text1"/>
          <w:sz w:val="22"/>
          <w:szCs w:val="22"/>
        </w:rPr>
        <w:t xml:space="preserve"> recabar las firmas correspondientes. </w:t>
      </w:r>
      <w:r w:rsidRPr="00A56DF4">
        <w:rPr>
          <w:rFonts w:ascii="Lato" w:hAnsi="Lato"/>
          <w:color w:val="000000" w:themeColor="text1"/>
          <w:sz w:val="22"/>
          <w:szCs w:val="22"/>
        </w:rPr>
        <w:t xml:space="preserve"> </w:t>
      </w:r>
      <w:r w:rsidRPr="00A56DF4">
        <w:rPr>
          <w:rFonts w:ascii="Lato" w:hAnsi="Lato"/>
          <w:b/>
          <w:bCs/>
          <w:color w:val="000000" w:themeColor="text1"/>
          <w:sz w:val="22"/>
          <w:szCs w:val="22"/>
          <w:u w:val="single"/>
        </w:rPr>
        <w:t>APROBADO POR UNANIMIDAD DE VOTOS.</w:t>
      </w:r>
    </w:p>
    <w:p w14:paraId="0529AE9C" w14:textId="0B6E49FE" w:rsidR="00511C7B" w:rsidRPr="00721A7D" w:rsidRDefault="00E55A9E" w:rsidP="00C67DC8">
      <w:pPr>
        <w:spacing w:after="0" w:line="480" w:lineRule="auto"/>
        <w:ind w:firstLine="708"/>
        <w:jc w:val="both"/>
        <w:rPr>
          <w:rFonts w:ascii="Lato" w:hAnsi="Lato" w:cstheme="minorHAnsi"/>
          <w:b/>
          <w:bCs/>
          <w:color w:val="000000" w:themeColor="text1"/>
          <w:bdr w:val="none" w:sz="0" w:space="0" w:color="auto" w:frame="1"/>
        </w:rPr>
      </w:pPr>
      <w:r w:rsidRPr="00721A7D">
        <w:rPr>
          <w:rFonts w:ascii="Lato" w:hAnsi="Lato"/>
          <w:b/>
          <w:bCs/>
          <w:color w:val="000000"/>
        </w:rPr>
        <w:t>ACUERDO III/</w:t>
      </w:r>
      <w:r w:rsidR="00485871">
        <w:rPr>
          <w:rFonts w:ascii="Lato" w:hAnsi="Lato"/>
          <w:b/>
          <w:bCs/>
          <w:color w:val="000000"/>
        </w:rPr>
        <w:t>31</w:t>
      </w:r>
      <w:r w:rsidRPr="00721A7D">
        <w:rPr>
          <w:rFonts w:ascii="Lato" w:hAnsi="Lato"/>
          <w:b/>
          <w:bCs/>
          <w:color w:val="000000"/>
        </w:rPr>
        <w:t>/</w:t>
      </w:r>
      <w:r w:rsidR="001C4BA8">
        <w:rPr>
          <w:rFonts w:ascii="Lato" w:hAnsi="Lato"/>
          <w:b/>
          <w:bCs/>
          <w:color w:val="000000"/>
        </w:rPr>
        <w:t>2024</w:t>
      </w:r>
      <w:r w:rsidRPr="00721A7D">
        <w:rPr>
          <w:rFonts w:ascii="Lato" w:hAnsi="Lato"/>
          <w:color w:val="000000"/>
        </w:rPr>
        <w:t xml:space="preserve">. </w:t>
      </w:r>
      <w:r w:rsidR="00511C7B" w:rsidRPr="00721A7D">
        <w:rPr>
          <w:rFonts w:ascii="Lato" w:hAnsi="Lato" w:cstheme="minorHAnsi"/>
          <w:b/>
          <w:bCs/>
          <w:color w:val="000000" w:themeColor="text1"/>
          <w:bdr w:val="none" w:sz="0" w:space="0" w:color="auto" w:frame="1"/>
        </w:rPr>
        <w:t>Oficio número DRHYM/</w:t>
      </w:r>
      <w:r w:rsidR="00485871">
        <w:rPr>
          <w:rFonts w:ascii="Lato" w:hAnsi="Lato" w:cstheme="minorHAnsi"/>
          <w:b/>
          <w:bCs/>
          <w:color w:val="000000" w:themeColor="text1"/>
          <w:bdr w:val="none" w:sz="0" w:space="0" w:color="auto" w:frame="1"/>
        </w:rPr>
        <w:t>096</w:t>
      </w:r>
      <w:r w:rsidR="00511C7B" w:rsidRPr="00721A7D">
        <w:rPr>
          <w:rFonts w:ascii="Lato" w:hAnsi="Lato" w:cstheme="minorHAnsi"/>
          <w:b/>
          <w:bCs/>
          <w:color w:val="000000" w:themeColor="text1"/>
          <w:bdr w:val="none" w:sz="0" w:space="0" w:color="auto" w:frame="1"/>
        </w:rPr>
        <w:t>/</w:t>
      </w:r>
      <w:r w:rsidR="001C4BA8">
        <w:rPr>
          <w:rFonts w:ascii="Lato" w:hAnsi="Lato" w:cstheme="minorHAnsi"/>
          <w:b/>
          <w:bCs/>
          <w:color w:val="000000" w:themeColor="text1"/>
          <w:bdr w:val="none" w:sz="0" w:space="0" w:color="auto" w:frame="1"/>
        </w:rPr>
        <w:t>2024</w:t>
      </w:r>
      <w:r w:rsidR="00511C7B" w:rsidRPr="00721A7D">
        <w:rPr>
          <w:rFonts w:ascii="Lato" w:hAnsi="Lato" w:cstheme="minorHAnsi"/>
          <w:b/>
          <w:bCs/>
          <w:color w:val="000000" w:themeColor="text1"/>
          <w:bdr w:val="none" w:sz="0" w:space="0" w:color="auto" w:frame="1"/>
        </w:rPr>
        <w:t xml:space="preserve">, recibido el </w:t>
      </w:r>
      <w:r w:rsidR="00485871">
        <w:rPr>
          <w:rFonts w:ascii="Lato" w:hAnsi="Lato" w:cstheme="minorHAnsi"/>
          <w:b/>
          <w:bCs/>
          <w:color w:val="000000" w:themeColor="text1"/>
          <w:bdr w:val="none" w:sz="0" w:space="0" w:color="auto" w:frame="1"/>
        </w:rPr>
        <w:t>seis de marzo de</w:t>
      </w:r>
      <w:r w:rsidR="00511C7B" w:rsidRPr="00721A7D">
        <w:rPr>
          <w:rFonts w:ascii="Lato" w:hAnsi="Lato" w:cstheme="minorHAnsi"/>
          <w:b/>
          <w:bCs/>
          <w:color w:val="000000" w:themeColor="text1"/>
          <w:bdr w:val="none" w:sz="0" w:space="0" w:color="auto" w:frame="1"/>
        </w:rPr>
        <w:t xml:space="preserve"> dos mil veinticuatro, signado por el </w:t>
      </w:r>
      <w:proofErr w:type="gramStart"/>
      <w:r w:rsidR="00511C7B" w:rsidRPr="00721A7D">
        <w:rPr>
          <w:rFonts w:ascii="Lato" w:hAnsi="Lato" w:cstheme="minorHAnsi"/>
          <w:b/>
          <w:bCs/>
          <w:color w:val="000000" w:themeColor="text1"/>
          <w:bdr w:val="none" w:sz="0" w:space="0" w:color="auto" w:frame="1"/>
        </w:rPr>
        <w:t>Director</w:t>
      </w:r>
      <w:proofErr w:type="gramEnd"/>
      <w:r w:rsidR="00511C7B" w:rsidRPr="00721A7D">
        <w:rPr>
          <w:rFonts w:ascii="Lato" w:hAnsi="Lato" w:cstheme="minorHAnsi"/>
          <w:b/>
          <w:bCs/>
          <w:color w:val="000000" w:themeColor="text1"/>
          <w:bdr w:val="none" w:sz="0" w:space="0" w:color="auto" w:frame="1"/>
        </w:rPr>
        <w:t xml:space="preserve"> de Recursos Humanos y Materiales dependiente de la Secretaría Ejecutiva</w:t>
      </w:r>
      <w:r w:rsidR="00F32CA7">
        <w:rPr>
          <w:rFonts w:ascii="Lato" w:hAnsi="Lato" w:cstheme="minorHAnsi"/>
          <w:b/>
          <w:bCs/>
          <w:color w:val="000000" w:themeColor="text1"/>
          <w:bdr w:val="none" w:sz="0" w:space="0" w:color="auto" w:frame="1"/>
        </w:rPr>
        <w:t>, a la fecha de su presentación</w:t>
      </w:r>
      <w:r w:rsidR="00511C7B" w:rsidRPr="00721A7D">
        <w:rPr>
          <w:rFonts w:ascii="Lato" w:hAnsi="Lato" w:cstheme="minorHAnsi"/>
          <w:b/>
          <w:bCs/>
          <w:color w:val="000000" w:themeColor="text1"/>
          <w:bdr w:val="none" w:sz="0" w:space="0" w:color="auto" w:frame="1"/>
        </w:rPr>
        <w:t xml:space="preserve">. - - - - - - - - - - - - - - </w:t>
      </w:r>
      <w:r w:rsidR="00F32CA7">
        <w:rPr>
          <w:rFonts w:ascii="Lato" w:hAnsi="Lato" w:cstheme="minorHAnsi"/>
          <w:b/>
          <w:bCs/>
          <w:color w:val="000000" w:themeColor="text1"/>
          <w:bdr w:val="none" w:sz="0" w:space="0" w:color="auto" w:frame="1"/>
        </w:rPr>
        <w:t xml:space="preserve">- - </w:t>
      </w:r>
      <w:r w:rsidR="00112579">
        <w:rPr>
          <w:rFonts w:ascii="Lato" w:hAnsi="Lato" w:cstheme="minorHAnsi"/>
          <w:b/>
          <w:bCs/>
          <w:color w:val="000000" w:themeColor="text1"/>
          <w:bdr w:val="none" w:sz="0" w:space="0" w:color="auto" w:frame="1"/>
        </w:rPr>
        <w:t>-</w:t>
      </w:r>
      <w:r w:rsidR="00C67DC8">
        <w:rPr>
          <w:rFonts w:ascii="Lato" w:hAnsi="Lato" w:cstheme="minorHAnsi"/>
          <w:b/>
          <w:bCs/>
          <w:color w:val="000000" w:themeColor="text1"/>
          <w:bdr w:val="none" w:sz="0" w:space="0" w:color="auto" w:frame="1"/>
        </w:rPr>
        <w:t xml:space="preserve"> </w:t>
      </w:r>
      <w:r w:rsidR="00112579">
        <w:rPr>
          <w:rFonts w:ascii="Lato" w:hAnsi="Lato" w:cstheme="minorHAnsi"/>
          <w:b/>
          <w:bCs/>
          <w:color w:val="000000" w:themeColor="text1"/>
          <w:bdr w:val="none" w:sz="0" w:space="0" w:color="auto" w:frame="1"/>
        </w:rPr>
        <w:t>- - - - - - - - - - - - - - - - - - - - - - - - - - - - - - - - - - -</w:t>
      </w:r>
    </w:p>
    <w:p w14:paraId="05588DC6" w14:textId="4CE4EB1C" w:rsidR="00B96EFE" w:rsidRPr="00112579" w:rsidRDefault="00511C7B" w:rsidP="00DE743B">
      <w:pPr>
        <w:tabs>
          <w:tab w:val="left" w:pos="5387"/>
        </w:tabs>
        <w:spacing w:after="0" w:line="480" w:lineRule="auto"/>
        <w:jc w:val="both"/>
        <w:rPr>
          <w:rFonts w:ascii="Lato" w:hAnsi="Lato" w:cstheme="minorHAnsi"/>
          <w:b/>
          <w:bCs/>
          <w:u w:val="single"/>
        </w:rPr>
      </w:pPr>
      <w:r w:rsidRPr="00721A7D">
        <w:rPr>
          <w:rFonts w:ascii="Lato" w:hAnsi="Lato" w:cstheme="minorHAnsi"/>
          <w:color w:val="000000" w:themeColor="text1"/>
          <w:bdr w:val="none" w:sz="0" w:space="0" w:color="auto" w:frame="1"/>
        </w:rPr>
        <w:t xml:space="preserve">Dada cuenta con el oficio de referencia, mediante el cual, </w:t>
      </w:r>
      <w:r w:rsidR="00F16E8A" w:rsidRPr="00721A7D">
        <w:rPr>
          <w:rFonts w:ascii="Lato" w:hAnsi="Lato" w:cstheme="minorHAnsi"/>
          <w:color w:val="000000" w:themeColor="text1"/>
          <w:bdr w:val="none" w:sz="0" w:space="0" w:color="auto" w:frame="1"/>
        </w:rPr>
        <w:t xml:space="preserve">el </w:t>
      </w:r>
      <w:r w:rsidR="00F32CA7">
        <w:rPr>
          <w:rFonts w:ascii="Lato" w:hAnsi="Lato" w:cstheme="minorHAnsi"/>
          <w:color w:val="000000" w:themeColor="text1"/>
          <w:bdr w:val="none" w:sz="0" w:space="0" w:color="auto" w:frame="1"/>
        </w:rPr>
        <w:t xml:space="preserve">entonces </w:t>
      </w:r>
      <w:proofErr w:type="gramStart"/>
      <w:r w:rsidR="00F16E8A" w:rsidRPr="00721A7D">
        <w:rPr>
          <w:rFonts w:ascii="Lato" w:hAnsi="Lato" w:cstheme="minorHAnsi"/>
          <w:color w:val="000000" w:themeColor="text1"/>
          <w:bdr w:val="none" w:sz="0" w:space="0" w:color="auto" w:frame="1"/>
        </w:rPr>
        <w:t>Director</w:t>
      </w:r>
      <w:proofErr w:type="gramEnd"/>
      <w:r w:rsidR="00F16E8A" w:rsidRPr="00721A7D">
        <w:rPr>
          <w:rFonts w:ascii="Lato" w:hAnsi="Lato" w:cstheme="minorHAnsi"/>
          <w:color w:val="000000" w:themeColor="text1"/>
          <w:bdr w:val="none" w:sz="0" w:space="0" w:color="auto" w:frame="1"/>
        </w:rPr>
        <w:t xml:space="preserve"> de Recursos Humanos y Materiales,</w:t>
      </w:r>
      <w:r w:rsidR="00F16E8A" w:rsidRPr="00721A7D">
        <w:rPr>
          <w:rFonts w:ascii="Lato" w:hAnsi="Lato" w:cstheme="minorHAnsi"/>
          <w:b/>
          <w:bCs/>
          <w:color w:val="000000" w:themeColor="text1"/>
          <w:bdr w:val="none" w:sz="0" w:space="0" w:color="auto" w:frame="1"/>
        </w:rPr>
        <w:t xml:space="preserve"> </w:t>
      </w:r>
      <w:r w:rsidRPr="00721A7D">
        <w:rPr>
          <w:rFonts w:ascii="Lato" w:hAnsi="Lato" w:cstheme="minorHAnsi"/>
          <w:color w:val="000000" w:themeColor="text1"/>
          <w:bdr w:val="none" w:sz="0" w:space="0" w:color="auto" w:frame="1"/>
        </w:rPr>
        <w:t>en seguimiento a</w:t>
      </w:r>
      <w:r w:rsidR="00F32CA7">
        <w:rPr>
          <w:rFonts w:ascii="Lato" w:hAnsi="Lato" w:cstheme="minorHAnsi"/>
          <w:color w:val="000000" w:themeColor="text1"/>
          <w:bdr w:val="none" w:sz="0" w:space="0" w:color="auto" w:frame="1"/>
        </w:rPr>
        <w:t xml:space="preserve"> los a</w:t>
      </w:r>
      <w:r w:rsidRPr="00721A7D">
        <w:rPr>
          <w:rFonts w:ascii="Lato" w:hAnsi="Lato" w:cstheme="minorHAnsi"/>
          <w:color w:val="000000" w:themeColor="text1"/>
          <w:bdr w:val="none" w:sz="0" w:space="0" w:color="auto" w:frame="1"/>
        </w:rPr>
        <w:t>cuerdo</w:t>
      </w:r>
      <w:r w:rsidR="00F32CA7">
        <w:rPr>
          <w:rFonts w:ascii="Lato" w:hAnsi="Lato" w:cstheme="minorHAnsi"/>
          <w:color w:val="000000" w:themeColor="text1"/>
          <w:bdr w:val="none" w:sz="0" w:space="0" w:color="auto" w:frame="1"/>
        </w:rPr>
        <w:t>s</w:t>
      </w:r>
      <w:r w:rsidRPr="00721A7D">
        <w:rPr>
          <w:rFonts w:ascii="Lato" w:hAnsi="Lato" w:cstheme="minorHAnsi"/>
          <w:color w:val="000000" w:themeColor="text1"/>
          <w:bdr w:val="none" w:sz="0" w:space="0" w:color="auto" w:frame="1"/>
        </w:rPr>
        <w:t xml:space="preserve"> </w:t>
      </w:r>
      <w:r w:rsidRPr="00721A7D">
        <w:rPr>
          <w:rFonts w:ascii="Lato" w:hAnsi="Lato"/>
        </w:rPr>
        <w:t>VI/1</w:t>
      </w:r>
      <w:r w:rsidR="00F32CA7">
        <w:rPr>
          <w:rFonts w:ascii="Lato" w:hAnsi="Lato"/>
        </w:rPr>
        <w:t>0</w:t>
      </w:r>
      <w:r w:rsidRPr="00721A7D">
        <w:rPr>
          <w:rFonts w:ascii="Lato" w:hAnsi="Lato"/>
        </w:rPr>
        <w:t>/</w:t>
      </w:r>
      <w:r w:rsidR="001C4BA8">
        <w:rPr>
          <w:rFonts w:ascii="Lato" w:hAnsi="Lato"/>
        </w:rPr>
        <w:t>2024</w:t>
      </w:r>
      <w:r w:rsidRPr="00721A7D">
        <w:rPr>
          <w:rFonts w:ascii="Lato" w:hAnsi="Lato"/>
        </w:rPr>
        <w:t xml:space="preserve"> </w:t>
      </w:r>
      <w:r w:rsidR="00F32CA7">
        <w:rPr>
          <w:rFonts w:ascii="Lato" w:hAnsi="Lato"/>
        </w:rPr>
        <w:t xml:space="preserve">y VII/10/2024, envía proyecto de adecuación de oficinas </w:t>
      </w:r>
      <w:r w:rsidR="00F32CA7">
        <w:rPr>
          <w:rFonts w:ascii="Lato" w:hAnsi="Lato" w:cs="Arial"/>
          <w:bCs/>
        </w:rPr>
        <w:t xml:space="preserve">de </w:t>
      </w:r>
      <w:r w:rsidR="00B96EFE">
        <w:rPr>
          <w:rFonts w:ascii="Lato" w:hAnsi="Lato" w:cs="Arial"/>
          <w:bCs/>
        </w:rPr>
        <w:t xml:space="preserve">la </w:t>
      </w:r>
      <w:r w:rsidR="00F32CA7">
        <w:rPr>
          <w:rFonts w:ascii="Lato" w:hAnsi="Lato" w:cs="Arial"/>
          <w:bCs/>
        </w:rPr>
        <w:t xml:space="preserve">Primera y Segunda Ponencia de la Sala Penal y Especializada en </w:t>
      </w:r>
      <w:r w:rsidR="005950C0">
        <w:rPr>
          <w:rFonts w:ascii="Lato" w:hAnsi="Lato" w:cs="Arial"/>
          <w:bCs/>
        </w:rPr>
        <w:t xml:space="preserve">Administración de </w:t>
      </w:r>
      <w:r w:rsidR="00F32CA7">
        <w:rPr>
          <w:rFonts w:ascii="Lato" w:hAnsi="Lato" w:cs="Arial"/>
          <w:bCs/>
        </w:rPr>
        <w:t>Justicia para Adolescentes</w:t>
      </w:r>
      <w:r w:rsidR="00873081">
        <w:rPr>
          <w:rFonts w:ascii="Lato" w:hAnsi="Lato" w:cs="Arial"/>
          <w:bCs/>
        </w:rPr>
        <w:t xml:space="preserve">; al respecto, con fundamento en el artículo 15 del Reglamento del Consejo de la Judicatura del Estado, se retira el presente asunto, para análisis y </w:t>
      </w:r>
      <w:r w:rsidR="00DE743B">
        <w:rPr>
          <w:rFonts w:ascii="Lato" w:hAnsi="Lato" w:cs="Arial"/>
          <w:bCs/>
        </w:rPr>
        <w:t>posterior determinación.</w:t>
      </w:r>
      <w:r w:rsidR="00B96EFE" w:rsidRPr="00424DDB">
        <w:rPr>
          <w:rFonts w:ascii="Lato" w:eastAsia="Batang" w:hAnsi="Lato" w:cstheme="minorHAnsi"/>
        </w:rPr>
        <w:t xml:space="preserve"> </w:t>
      </w:r>
      <w:r w:rsidR="00112579" w:rsidRPr="00112579">
        <w:rPr>
          <w:rFonts w:ascii="Lato" w:eastAsia="Batang" w:hAnsi="Lato" w:cstheme="minorHAnsi"/>
          <w:b/>
          <w:bCs/>
          <w:u w:val="single"/>
        </w:rPr>
        <w:t>APROBADO POR UNANIMIDAD DE VOTOS.</w:t>
      </w:r>
    </w:p>
    <w:p w14:paraId="5D663BDD" w14:textId="72FA2498" w:rsidR="00326A42" w:rsidRDefault="00574AED" w:rsidP="00112579">
      <w:pPr>
        <w:spacing w:after="0" w:line="480" w:lineRule="auto"/>
        <w:ind w:firstLine="708"/>
        <w:jc w:val="both"/>
        <w:rPr>
          <w:rFonts w:ascii="Lato" w:hAnsi="Lato" w:cstheme="minorHAnsi"/>
          <w:bdr w:val="none" w:sz="0" w:space="0" w:color="auto" w:frame="1"/>
          <w:shd w:val="clear" w:color="auto" w:fill="FFFFFF"/>
        </w:rPr>
      </w:pPr>
      <w:r w:rsidRPr="00721A7D">
        <w:rPr>
          <w:rFonts w:ascii="Lato" w:hAnsi="Lato"/>
          <w:b/>
          <w:bCs/>
          <w:color w:val="000000"/>
        </w:rPr>
        <w:t>ACUERDO IV/</w:t>
      </w:r>
      <w:r w:rsidR="00485871">
        <w:rPr>
          <w:rFonts w:ascii="Lato" w:hAnsi="Lato"/>
          <w:b/>
          <w:bCs/>
          <w:color w:val="000000"/>
        </w:rPr>
        <w:t>31</w:t>
      </w:r>
      <w:r w:rsidRPr="00721A7D">
        <w:rPr>
          <w:rFonts w:ascii="Lato" w:hAnsi="Lato"/>
          <w:b/>
          <w:bCs/>
          <w:color w:val="000000"/>
        </w:rPr>
        <w:t>/</w:t>
      </w:r>
      <w:r w:rsidR="001C4BA8">
        <w:rPr>
          <w:rFonts w:ascii="Lato" w:hAnsi="Lato"/>
          <w:b/>
          <w:bCs/>
          <w:color w:val="000000"/>
        </w:rPr>
        <w:t>2024</w:t>
      </w:r>
      <w:r w:rsidR="001430F4" w:rsidRPr="00721A7D">
        <w:rPr>
          <w:rFonts w:ascii="Lato" w:hAnsi="Lato"/>
          <w:b/>
          <w:bCs/>
          <w:color w:val="000000"/>
        </w:rPr>
        <w:t>.</w:t>
      </w:r>
      <w:r w:rsidR="0026425D" w:rsidRPr="00721A7D">
        <w:rPr>
          <w:rFonts w:ascii="Lato" w:hAnsi="Lato"/>
          <w:b/>
          <w:bCs/>
          <w:color w:val="000000"/>
        </w:rPr>
        <w:t xml:space="preserve"> O</w:t>
      </w:r>
      <w:r w:rsidR="0026425D" w:rsidRPr="00721A7D">
        <w:rPr>
          <w:rFonts w:ascii="Lato" w:hAnsi="Lato" w:cstheme="minorHAnsi"/>
          <w:b/>
          <w:bCs/>
          <w:color w:val="000000" w:themeColor="text1"/>
          <w:bdr w:val="none" w:sz="0" w:space="0" w:color="auto" w:frame="1"/>
        </w:rPr>
        <w:t>ficio número</w:t>
      </w:r>
      <w:r w:rsidR="00E04A84">
        <w:rPr>
          <w:rFonts w:ascii="Lato" w:hAnsi="Lato" w:cstheme="minorHAnsi"/>
          <w:b/>
          <w:bCs/>
          <w:color w:val="000000" w:themeColor="text1"/>
          <w:bdr w:val="none" w:sz="0" w:space="0" w:color="auto" w:frame="1"/>
        </w:rPr>
        <w:t xml:space="preserve"> JURISTSJ</w:t>
      </w:r>
      <w:r w:rsidR="0026425D" w:rsidRPr="00721A7D">
        <w:rPr>
          <w:rFonts w:ascii="Lato" w:hAnsi="Lato" w:cstheme="minorHAnsi"/>
          <w:b/>
          <w:bCs/>
          <w:color w:val="000000" w:themeColor="text1"/>
          <w:bdr w:val="none" w:sz="0" w:space="0" w:color="auto" w:frame="1"/>
        </w:rPr>
        <w:t>/</w:t>
      </w:r>
      <w:r w:rsidR="00026189">
        <w:rPr>
          <w:rFonts w:ascii="Lato" w:hAnsi="Lato" w:cstheme="minorHAnsi"/>
          <w:b/>
          <w:bCs/>
          <w:color w:val="000000" w:themeColor="text1"/>
          <w:bdr w:val="none" w:sz="0" w:space="0" w:color="auto" w:frame="1"/>
        </w:rPr>
        <w:t>179/</w:t>
      </w:r>
      <w:r w:rsidR="001C4BA8">
        <w:rPr>
          <w:rFonts w:ascii="Lato" w:hAnsi="Lato" w:cstheme="minorHAnsi"/>
          <w:b/>
          <w:bCs/>
          <w:color w:val="000000" w:themeColor="text1"/>
          <w:bdr w:val="none" w:sz="0" w:space="0" w:color="auto" w:frame="1"/>
        </w:rPr>
        <w:t>2024</w:t>
      </w:r>
      <w:r w:rsidR="0026425D" w:rsidRPr="00721A7D">
        <w:rPr>
          <w:rFonts w:ascii="Lato" w:hAnsi="Lato" w:cstheme="minorHAnsi"/>
          <w:b/>
          <w:bCs/>
          <w:color w:val="000000" w:themeColor="text1"/>
          <w:bdr w:val="none" w:sz="0" w:space="0" w:color="auto" w:frame="1"/>
        </w:rPr>
        <w:t xml:space="preserve">, recibido el </w:t>
      </w:r>
      <w:r w:rsidR="00026189">
        <w:rPr>
          <w:rFonts w:ascii="Lato" w:hAnsi="Lato" w:cstheme="minorHAnsi"/>
          <w:b/>
          <w:bCs/>
          <w:color w:val="000000" w:themeColor="text1"/>
          <w:bdr w:val="none" w:sz="0" w:space="0" w:color="auto" w:frame="1"/>
        </w:rPr>
        <w:t>veinte</w:t>
      </w:r>
      <w:r w:rsidR="0026425D" w:rsidRPr="00721A7D">
        <w:rPr>
          <w:rFonts w:ascii="Lato" w:hAnsi="Lato" w:cstheme="minorHAnsi"/>
          <w:b/>
          <w:bCs/>
          <w:color w:val="000000" w:themeColor="text1"/>
          <w:bdr w:val="none" w:sz="0" w:space="0" w:color="auto" w:frame="1"/>
        </w:rPr>
        <w:t xml:space="preserve"> de marzo de dos mil veinticuatro, signado por el </w:t>
      </w:r>
      <w:r w:rsidR="00026189">
        <w:rPr>
          <w:rFonts w:ascii="Lato" w:hAnsi="Lato" w:cstheme="minorHAnsi"/>
          <w:b/>
          <w:bCs/>
          <w:color w:val="000000" w:themeColor="text1"/>
          <w:bdr w:val="none" w:sz="0" w:space="0" w:color="auto" w:frame="1"/>
        </w:rPr>
        <w:t>Encargado de la Dirección Jurídica del Tribunal Superior de Justicia del Estado.</w:t>
      </w:r>
      <w:r w:rsidR="0026425D" w:rsidRPr="00721A7D">
        <w:rPr>
          <w:rFonts w:ascii="Lato" w:hAnsi="Lato" w:cstheme="minorHAnsi"/>
          <w:b/>
          <w:bCs/>
          <w:color w:val="000000" w:themeColor="text1"/>
          <w:bdr w:val="none" w:sz="0" w:space="0" w:color="auto" w:frame="1"/>
        </w:rPr>
        <w:t xml:space="preserve"> </w:t>
      </w:r>
      <w:r w:rsidR="00C67DC8">
        <w:rPr>
          <w:rFonts w:ascii="Lato" w:hAnsi="Lato" w:cstheme="minorHAnsi"/>
          <w:b/>
          <w:bCs/>
          <w:color w:val="000000" w:themeColor="text1"/>
          <w:bdr w:val="none" w:sz="0" w:space="0" w:color="auto" w:frame="1"/>
        </w:rPr>
        <w:t xml:space="preserve">- - - - - - - - - - - - - </w:t>
      </w:r>
      <w:r w:rsidR="001F4341" w:rsidRPr="00721A7D">
        <w:rPr>
          <w:rFonts w:ascii="Lato" w:hAnsi="Lato" w:cstheme="minorHAnsi"/>
          <w:color w:val="000000" w:themeColor="text1"/>
          <w:bdr w:val="none" w:sz="0" w:space="0" w:color="auto" w:frame="1"/>
        </w:rPr>
        <w:t>Dada cuenta con el oficio de referencia, mediante el cual,</w:t>
      </w:r>
      <w:r w:rsidR="005C08CB">
        <w:rPr>
          <w:rFonts w:ascii="Lato" w:hAnsi="Lato" w:cstheme="minorHAnsi"/>
          <w:color w:val="000000" w:themeColor="text1"/>
          <w:bdr w:val="none" w:sz="0" w:space="0" w:color="auto" w:frame="1"/>
        </w:rPr>
        <w:t xml:space="preserve"> el Encargado de la Dirección Jurídica</w:t>
      </w:r>
      <w:r w:rsidR="001F4341" w:rsidRPr="00721A7D">
        <w:rPr>
          <w:rFonts w:ascii="Lato" w:hAnsi="Lato" w:cstheme="minorHAnsi"/>
          <w:color w:val="000000" w:themeColor="text1"/>
          <w:bdr w:val="none" w:sz="0" w:space="0" w:color="auto" w:frame="1"/>
        </w:rPr>
        <w:t xml:space="preserve"> </w:t>
      </w:r>
      <w:r w:rsidR="004B0319">
        <w:rPr>
          <w:rFonts w:ascii="Lato" w:hAnsi="Lato" w:cstheme="minorHAnsi"/>
          <w:color w:val="000000" w:themeColor="text1"/>
          <w:bdr w:val="none" w:sz="0" w:space="0" w:color="auto" w:frame="1"/>
        </w:rPr>
        <w:t>informa las gestiones realizadas para la rehabilitación del pozo de agua que suministra a Ciudad Judicial, y para tal efecto, comunica que la tubería de conexión para el suministro de agua potable del pozo a la cisterna</w:t>
      </w:r>
      <w:r w:rsidR="005C08CB">
        <w:rPr>
          <w:rFonts w:ascii="Lato" w:hAnsi="Lato" w:cstheme="minorHAnsi"/>
          <w:color w:val="000000" w:themeColor="text1"/>
          <w:bdr w:val="none" w:sz="0" w:space="0" w:color="auto" w:frame="1"/>
        </w:rPr>
        <w:t xml:space="preserve"> de Ciudad Judicial</w:t>
      </w:r>
      <w:r w:rsidR="004B0319">
        <w:rPr>
          <w:rFonts w:ascii="Lato" w:hAnsi="Lato" w:cstheme="minorHAnsi"/>
          <w:color w:val="000000" w:themeColor="text1"/>
          <w:bdr w:val="none" w:sz="0" w:space="0" w:color="auto" w:frame="1"/>
        </w:rPr>
        <w:t>, se encuentra en malas condiciones</w:t>
      </w:r>
      <w:r w:rsidR="00112579">
        <w:rPr>
          <w:rFonts w:ascii="Lato" w:hAnsi="Lato" w:cstheme="minorHAnsi"/>
          <w:color w:val="000000" w:themeColor="text1"/>
          <w:bdr w:val="none" w:sz="0" w:space="0" w:color="auto" w:frame="1"/>
        </w:rPr>
        <w:t>; a</w:t>
      </w:r>
      <w:r w:rsidR="003D7898" w:rsidRPr="00721A7D">
        <w:rPr>
          <w:rFonts w:ascii="Lato" w:hAnsi="Lato" w:cstheme="minorHAnsi"/>
          <w:bdr w:val="none" w:sz="0" w:space="0" w:color="auto" w:frame="1"/>
          <w:shd w:val="clear" w:color="auto" w:fill="FFFFFF"/>
        </w:rPr>
        <w:t xml:space="preserve">l respecto, </w:t>
      </w:r>
      <w:r w:rsidR="00E04A84">
        <w:rPr>
          <w:rFonts w:ascii="Lato" w:hAnsi="Lato" w:cstheme="minorHAnsi"/>
          <w:bdr w:val="none" w:sz="0" w:space="0" w:color="auto" w:frame="1"/>
          <w:shd w:val="clear" w:color="auto" w:fill="FFFFFF"/>
        </w:rPr>
        <w:t xml:space="preserve">a efecto de </w:t>
      </w:r>
      <w:r w:rsidR="00326A42">
        <w:rPr>
          <w:rFonts w:ascii="Lato" w:hAnsi="Lato" w:cstheme="minorHAnsi"/>
          <w:bdr w:val="none" w:sz="0" w:space="0" w:color="auto" w:frame="1"/>
          <w:shd w:val="clear" w:color="auto" w:fill="FFFFFF"/>
        </w:rPr>
        <w:t>proveer lo correspondiente para el funcionamiento de la tubería de conexión para el suministro de agua potable del pozo a la cisterna</w:t>
      </w:r>
      <w:r w:rsidR="00AA6F83">
        <w:rPr>
          <w:rFonts w:ascii="Lato" w:hAnsi="Lato" w:cstheme="minorHAnsi"/>
          <w:bdr w:val="none" w:sz="0" w:space="0" w:color="auto" w:frame="1"/>
          <w:shd w:val="clear" w:color="auto" w:fill="FFFFFF"/>
        </w:rPr>
        <w:t xml:space="preserve"> </w:t>
      </w:r>
      <w:r w:rsidR="00F458F7">
        <w:rPr>
          <w:rFonts w:ascii="Lato" w:hAnsi="Lato" w:cstheme="minorHAnsi"/>
          <w:bdr w:val="none" w:sz="0" w:space="0" w:color="auto" w:frame="1"/>
          <w:shd w:val="clear" w:color="auto" w:fill="FFFFFF"/>
        </w:rPr>
        <w:t xml:space="preserve">de Ciudad Judicial </w:t>
      </w:r>
      <w:r w:rsidR="00AA6F83">
        <w:rPr>
          <w:rFonts w:ascii="Lato" w:hAnsi="Lato" w:cstheme="minorHAnsi"/>
          <w:bdr w:val="none" w:sz="0" w:space="0" w:color="auto" w:frame="1"/>
          <w:shd w:val="clear" w:color="auto" w:fill="FFFFFF"/>
        </w:rPr>
        <w:t xml:space="preserve">y </w:t>
      </w:r>
      <w:r w:rsidR="00AA6F83">
        <w:rPr>
          <w:rFonts w:ascii="Lato" w:hAnsi="Lato" w:cstheme="minorHAnsi"/>
          <w:bdr w:val="none" w:sz="0" w:space="0" w:color="auto" w:frame="1"/>
          <w:shd w:val="clear" w:color="auto" w:fill="FFFFFF"/>
        </w:rPr>
        <w:lastRenderedPageBreak/>
        <w:t>mantenimiento de ésta</w:t>
      </w:r>
      <w:r w:rsidR="00326A42">
        <w:rPr>
          <w:rFonts w:ascii="Lato" w:hAnsi="Lato" w:cstheme="minorHAnsi"/>
          <w:bdr w:val="none" w:sz="0" w:space="0" w:color="auto" w:frame="1"/>
          <w:shd w:val="clear" w:color="auto" w:fill="FFFFFF"/>
        </w:rPr>
        <w:t xml:space="preserve">, con fundamento en los artículos </w:t>
      </w:r>
      <w:r w:rsidR="00322D02">
        <w:rPr>
          <w:rFonts w:ascii="Lato" w:hAnsi="Lato" w:cstheme="minorHAnsi"/>
          <w:bdr w:val="none" w:sz="0" w:space="0" w:color="auto" w:frame="1"/>
          <w:shd w:val="clear" w:color="auto" w:fill="FFFFFF"/>
        </w:rPr>
        <w:t xml:space="preserve">45 </w:t>
      </w:r>
      <w:proofErr w:type="spellStart"/>
      <w:r w:rsidR="00322D02">
        <w:rPr>
          <w:rFonts w:ascii="Lato" w:hAnsi="Lato" w:cstheme="minorHAnsi"/>
          <w:bdr w:val="none" w:sz="0" w:space="0" w:color="auto" w:frame="1"/>
          <w:shd w:val="clear" w:color="auto" w:fill="FFFFFF"/>
        </w:rPr>
        <w:t>Quáter</w:t>
      </w:r>
      <w:proofErr w:type="spellEnd"/>
      <w:r w:rsidR="00322D02">
        <w:rPr>
          <w:rFonts w:ascii="Lato" w:hAnsi="Lato" w:cstheme="minorHAnsi"/>
          <w:bdr w:val="none" w:sz="0" w:space="0" w:color="auto" w:frame="1"/>
          <w:shd w:val="clear" w:color="auto" w:fill="FFFFFF"/>
        </w:rPr>
        <w:t xml:space="preserve">, </w:t>
      </w:r>
      <w:r w:rsidR="00326A42">
        <w:rPr>
          <w:rFonts w:ascii="Lato" w:hAnsi="Lato" w:cstheme="minorHAnsi"/>
          <w:bdr w:val="none" w:sz="0" w:space="0" w:color="auto" w:frame="1"/>
          <w:shd w:val="clear" w:color="auto" w:fill="FFFFFF"/>
        </w:rPr>
        <w:t xml:space="preserve">61 de la Ley Orgánica del Poder Judicial del Estado, </w:t>
      </w:r>
      <w:r w:rsidR="00322D02">
        <w:rPr>
          <w:rFonts w:ascii="Lato" w:hAnsi="Lato" w:cstheme="minorHAnsi"/>
          <w:bdr w:val="none" w:sz="0" w:space="0" w:color="auto" w:frame="1"/>
          <w:shd w:val="clear" w:color="auto" w:fill="FFFFFF"/>
        </w:rPr>
        <w:t xml:space="preserve">y 9 del Reglamento del Consejo de la Judicatura, </w:t>
      </w:r>
      <w:r w:rsidR="00326A42">
        <w:rPr>
          <w:rFonts w:ascii="Lato" w:hAnsi="Lato" w:cstheme="minorHAnsi"/>
          <w:bdr w:val="none" w:sz="0" w:space="0" w:color="auto" w:frame="1"/>
          <w:shd w:val="clear" w:color="auto" w:fill="FFFFFF"/>
        </w:rPr>
        <w:t>se determina:</w:t>
      </w:r>
    </w:p>
    <w:p w14:paraId="564E9380" w14:textId="5DE9BD18" w:rsidR="00326A42" w:rsidRDefault="00326A42" w:rsidP="00C67DC8">
      <w:pPr>
        <w:pStyle w:val="Prrafodelista"/>
        <w:numPr>
          <w:ilvl w:val="0"/>
          <w:numId w:val="5"/>
        </w:numPr>
        <w:spacing w:after="0" w:line="480" w:lineRule="auto"/>
        <w:jc w:val="both"/>
        <w:rPr>
          <w:rFonts w:ascii="Lato" w:hAnsi="Lato" w:cstheme="minorHAnsi"/>
          <w:bdr w:val="none" w:sz="0" w:space="0" w:color="auto" w:frame="1"/>
          <w:shd w:val="clear" w:color="auto" w:fill="FFFFFF"/>
        </w:rPr>
      </w:pPr>
      <w:r>
        <w:rPr>
          <w:rFonts w:ascii="Lato" w:hAnsi="Lato" w:cstheme="minorHAnsi"/>
          <w:bdr w:val="none" w:sz="0" w:space="0" w:color="auto" w:frame="1"/>
          <w:shd w:val="clear" w:color="auto" w:fill="FFFFFF"/>
        </w:rPr>
        <w:t>Tomar conocimiento del oficio de cuenta.</w:t>
      </w:r>
    </w:p>
    <w:p w14:paraId="7E71FB95" w14:textId="58BDDE50" w:rsidR="00E04A84" w:rsidRPr="00AA6F83" w:rsidRDefault="005C08CB" w:rsidP="00C67DC8">
      <w:pPr>
        <w:pStyle w:val="Prrafodelista"/>
        <w:numPr>
          <w:ilvl w:val="0"/>
          <w:numId w:val="5"/>
        </w:numPr>
        <w:spacing w:after="0" w:line="480" w:lineRule="auto"/>
        <w:jc w:val="both"/>
        <w:rPr>
          <w:rFonts w:ascii="Lato" w:hAnsi="Lato" w:cstheme="minorHAnsi"/>
          <w:bdr w:val="none" w:sz="0" w:space="0" w:color="auto" w:frame="1"/>
          <w:shd w:val="clear" w:color="auto" w:fill="FFFFFF"/>
        </w:rPr>
      </w:pPr>
      <w:r>
        <w:rPr>
          <w:rFonts w:ascii="Lato" w:hAnsi="Lato" w:cstheme="minorHAnsi"/>
          <w:bdr w:val="none" w:sz="0" w:space="0" w:color="auto" w:frame="1"/>
          <w:shd w:val="clear" w:color="auto" w:fill="FFFFFF"/>
        </w:rPr>
        <w:t xml:space="preserve">Remitir la documentación a la </w:t>
      </w:r>
      <w:proofErr w:type="gramStart"/>
      <w:r>
        <w:rPr>
          <w:rFonts w:ascii="Lato" w:hAnsi="Lato" w:cstheme="minorHAnsi"/>
          <w:bdr w:val="none" w:sz="0" w:space="0" w:color="auto" w:frame="1"/>
          <w:shd w:val="clear" w:color="auto" w:fill="FFFFFF"/>
        </w:rPr>
        <w:t>Directora</w:t>
      </w:r>
      <w:proofErr w:type="gramEnd"/>
      <w:r>
        <w:rPr>
          <w:rFonts w:ascii="Lato" w:hAnsi="Lato" w:cstheme="minorHAnsi"/>
          <w:bdr w:val="none" w:sz="0" w:space="0" w:color="auto" w:frame="1"/>
          <w:shd w:val="clear" w:color="auto" w:fill="FFFFFF"/>
        </w:rPr>
        <w:t xml:space="preserve"> de Recursos Humanos y Materiales</w:t>
      </w:r>
      <w:r w:rsidR="00322D02">
        <w:rPr>
          <w:rFonts w:ascii="Lato" w:hAnsi="Lato" w:cstheme="minorHAnsi"/>
          <w:bdr w:val="none" w:sz="0" w:space="0" w:color="auto" w:frame="1"/>
          <w:shd w:val="clear" w:color="auto" w:fill="FFFFFF"/>
        </w:rPr>
        <w:t xml:space="preserve"> dependiente de la Secretaría Ejecutiva,</w:t>
      </w:r>
      <w:r>
        <w:rPr>
          <w:rFonts w:ascii="Lato" w:hAnsi="Lato" w:cstheme="minorHAnsi"/>
          <w:bdr w:val="none" w:sz="0" w:space="0" w:color="auto" w:frame="1"/>
          <w:shd w:val="clear" w:color="auto" w:fill="FFFFFF"/>
        </w:rPr>
        <w:t xml:space="preserve"> para que en coordinación con el Encargado de la Dirección Jurídica del Tribunal Superior de Justicia y las áreas técnicas, presenten un proyecto para dar mantenimiento a las tuberías de conexión para el suministro de agua potable, así como para el mantenimiento de la cisterna</w:t>
      </w:r>
      <w:r w:rsidR="00322D02">
        <w:rPr>
          <w:rFonts w:ascii="Lato" w:hAnsi="Lato" w:cstheme="minorHAnsi"/>
          <w:bdr w:val="none" w:sz="0" w:space="0" w:color="auto" w:frame="1"/>
          <w:shd w:val="clear" w:color="auto" w:fill="FFFFFF"/>
        </w:rPr>
        <w:t xml:space="preserve"> de Ciudad Judicial</w:t>
      </w:r>
      <w:r>
        <w:rPr>
          <w:rFonts w:ascii="Lato" w:hAnsi="Lato" w:cstheme="minorHAnsi"/>
          <w:bdr w:val="none" w:sz="0" w:space="0" w:color="auto" w:frame="1"/>
          <w:shd w:val="clear" w:color="auto" w:fill="FFFFFF"/>
        </w:rPr>
        <w:t>; hecho lo anterior, den cuenta a este Comité para la determinación correspondiente.</w:t>
      </w:r>
      <w:r w:rsidR="00AA6F83" w:rsidRPr="00AA6F83">
        <w:rPr>
          <w:rFonts w:ascii="Lato" w:hAnsi="Lato" w:cstheme="minorHAnsi"/>
          <w:color w:val="000000" w:themeColor="text1"/>
          <w:bdr w:val="none" w:sz="0" w:space="0" w:color="auto" w:frame="1"/>
        </w:rPr>
        <w:t xml:space="preserve"> </w:t>
      </w:r>
    </w:p>
    <w:p w14:paraId="0B24BA0E" w14:textId="549210F1" w:rsidR="003D7898" w:rsidRPr="00112579" w:rsidRDefault="00BB00CA" w:rsidP="00112579">
      <w:pPr>
        <w:spacing w:before="240" w:after="0" w:line="480" w:lineRule="auto"/>
        <w:jc w:val="both"/>
        <w:rPr>
          <w:rFonts w:ascii="Lato" w:hAnsi="Lato"/>
          <w:b/>
          <w:bCs/>
          <w:color w:val="000000"/>
          <w:u w:val="single"/>
        </w:rPr>
      </w:pPr>
      <w:r w:rsidRPr="00BB00CA">
        <w:rPr>
          <w:rFonts w:ascii="Lato" w:hAnsi="Lato"/>
          <w:color w:val="000000"/>
        </w:rPr>
        <w:t>Comuníquese lo anterior, a</w:t>
      </w:r>
      <w:r w:rsidR="00E04A84">
        <w:rPr>
          <w:rFonts w:ascii="Lato" w:hAnsi="Lato"/>
          <w:color w:val="000000"/>
        </w:rPr>
        <w:t xml:space="preserve"> </w:t>
      </w:r>
      <w:r w:rsidRPr="00BB00CA">
        <w:rPr>
          <w:rFonts w:ascii="Lato" w:hAnsi="Lato"/>
          <w:color w:val="000000"/>
        </w:rPr>
        <w:t>l</w:t>
      </w:r>
      <w:r w:rsidR="00E04A84">
        <w:rPr>
          <w:rFonts w:ascii="Lato" w:hAnsi="Lato"/>
          <w:color w:val="000000"/>
        </w:rPr>
        <w:t>a</w:t>
      </w:r>
      <w:r w:rsidRPr="00BB00CA">
        <w:rPr>
          <w:rFonts w:ascii="Lato" w:hAnsi="Lato"/>
          <w:color w:val="000000"/>
        </w:rPr>
        <w:t xml:space="preserve"> </w:t>
      </w:r>
      <w:proofErr w:type="gramStart"/>
      <w:r w:rsidRPr="00BB00CA">
        <w:rPr>
          <w:rFonts w:ascii="Lato" w:hAnsi="Lato"/>
          <w:color w:val="000000"/>
        </w:rPr>
        <w:t>Director</w:t>
      </w:r>
      <w:r w:rsidR="00E04A84">
        <w:rPr>
          <w:rFonts w:ascii="Lato" w:hAnsi="Lato"/>
          <w:color w:val="000000"/>
        </w:rPr>
        <w:t>a</w:t>
      </w:r>
      <w:proofErr w:type="gramEnd"/>
      <w:r w:rsidR="00AA6F83">
        <w:rPr>
          <w:rFonts w:ascii="Lato" w:hAnsi="Lato"/>
          <w:color w:val="000000"/>
        </w:rPr>
        <w:t xml:space="preserve"> y Subdirectora</w:t>
      </w:r>
      <w:r w:rsidRPr="00BB00CA">
        <w:rPr>
          <w:rFonts w:ascii="Lato" w:hAnsi="Lato"/>
          <w:color w:val="000000"/>
        </w:rPr>
        <w:t xml:space="preserve"> de Recursos Humanos y Materiales dependiente de la Secretaría Ejecutiva, </w:t>
      </w:r>
      <w:r w:rsidR="00E04A84">
        <w:rPr>
          <w:rFonts w:ascii="Lato" w:hAnsi="Lato"/>
          <w:color w:val="000000"/>
        </w:rPr>
        <w:t xml:space="preserve">al Encargado de la Dirección Jurídica del Tribunal Superior de Justicia del Estado, </w:t>
      </w:r>
      <w:r w:rsidRPr="00BB00CA">
        <w:rPr>
          <w:rFonts w:ascii="Lato" w:hAnsi="Lato"/>
          <w:color w:val="000000"/>
        </w:rPr>
        <w:t>para su conocimiento y efectos a que haya lugar</w:t>
      </w:r>
      <w:r w:rsidR="00E04A84">
        <w:rPr>
          <w:rFonts w:ascii="Lato" w:hAnsi="Lato"/>
          <w:color w:val="000000"/>
        </w:rPr>
        <w:t xml:space="preserve">, en vía de reiteración al Contralor y Tesorero del Poder Judicial del Estado. </w:t>
      </w:r>
      <w:r w:rsidR="00112579" w:rsidRPr="00112579">
        <w:rPr>
          <w:rFonts w:ascii="Lato" w:hAnsi="Lato"/>
          <w:b/>
          <w:bCs/>
          <w:color w:val="000000"/>
          <w:u w:val="single"/>
        </w:rPr>
        <w:t>APROBADO POR UNANIMIDAD DE VOTOS.</w:t>
      </w:r>
    </w:p>
    <w:p w14:paraId="10A5344D" w14:textId="670D5F78" w:rsidR="00BB00CA" w:rsidRPr="00C67DC8" w:rsidRDefault="00BB00CA" w:rsidP="00112579">
      <w:pPr>
        <w:spacing w:before="240" w:after="0" w:line="480" w:lineRule="auto"/>
        <w:ind w:firstLine="708"/>
        <w:jc w:val="both"/>
        <w:rPr>
          <w:rFonts w:ascii="Lato" w:hAnsi="Lato" w:cstheme="minorHAnsi"/>
          <w:b/>
          <w:color w:val="000000" w:themeColor="text1"/>
          <w:bdr w:val="none" w:sz="0" w:space="0" w:color="auto" w:frame="1"/>
        </w:rPr>
      </w:pPr>
      <w:r w:rsidRPr="00C67DC8">
        <w:rPr>
          <w:rFonts w:ascii="Lato" w:hAnsi="Lato"/>
          <w:b/>
          <w:bCs/>
          <w:color w:val="000000"/>
        </w:rPr>
        <w:t>ACUERDO V/</w:t>
      </w:r>
      <w:r w:rsidR="00485871" w:rsidRPr="00C67DC8">
        <w:rPr>
          <w:rFonts w:ascii="Lato" w:hAnsi="Lato"/>
          <w:b/>
          <w:bCs/>
          <w:color w:val="000000"/>
        </w:rPr>
        <w:t>31</w:t>
      </w:r>
      <w:r w:rsidRPr="00C67DC8">
        <w:rPr>
          <w:rFonts w:ascii="Lato" w:hAnsi="Lato"/>
          <w:b/>
          <w:bCs/>
          <w:color w:val="000000"/>
        </w:rPr>
        <w:t>/</w:t>
      </w:r>
      <w:r w:rsidR="001C4BA8" w:rsidRPr="00C67DC8">
        <w:rPr>
          <w:rFonts w:ascii="Lato" w:hAnsi="Lato"/>
          <w:b/>
          <w:bCs/>
          <w:color w:val="000000"/>
        </w:rPr>
        <w:t>2024</w:t>
      </w:r>
      <w:r w:rsidRPr="00C67DC8">
        <w:rPr>
          <w:rFonts w:ascii="Lato" w:hAnsi="Lato"/>
          <w:b/>
          <w:bCs/>
          <w:color w:val="000000"/>
        </w:rPr>
        <w:t xml:space="preserve">. </w:t>
      </w:r>
      <w:r w:rsidRPr="00C67DC8">
        <w:rPr>
          <w:rFonts w:ascii="Lato" w:hAnsi="Lato" w:cstheme="minorHAnsi"/>
          <w:b/>
          <w:color w:val="000000" w:themeColor="text1"/>
          <w:bdr w:val="none" w:sz="0" w:space="0" w:color="auto" w:frame="1"/>
        </w:rPr>
        <w:t>Oficio número DRHYM/</w:t>
      </w:r>
      <w:r w:rsidR="00E04A84" w:rsidRPr="00C67DC8">
        <w:rPr>
          <w:rFonts w:ascii="Lato" w:hAnsi="Lato" w:cstheme="minorHAnsi"/>
          <w:b/>
          <w:color w:val="000000" w:themeColor="text1"/>
          <w:bdr w:val="none" w:sz="0" w:space="0" w:color="auto" w:frame="1"/>
        </w:rPr>
        <w:t>120</w:t>
      </w:r>
      <w:r w:rsidRPr="00C67DC8">
        <w:rPr>
          <w:rFonts w:ascii="Lato" w:hAnsi="Lato" w:cstheme="minorHAnsi"/>
          <w:b/>
          <w:color w:val="000000" w:themeColor="text1"/>
          <w:bdr w:val="none" w:sz="0" w:space="0" w:color="auto" w:frame="1"/>
        </w:rPr>
        <w:t>/</w:t>
      </w:r>
      <w:r w:rsidR="001C4BA8" w:rsidRPr="00C67DC8">
        <w:rPr>
          <w:rFonts w:ascii="Lato" w:hAnsi="Lato" w:cstheme="minorHAnsi"/>
          <w:b/>
          <w:color w:val="000000" w:themeColor="text1"/>
          <w:bdr w:val="none" w:sz="0" w:space="0" w:color="auto" w:frame="1"/>
        </w:rPr>
        <w:t>2024</w:t>
      </w:r>
      <w:r w:rsidRPr="00C67DC8">
        <w:rPr>
          <w:rFonts w:ascii="Lato" w:hAnsi="Lato" w:cstheme="minorHAnsi"/>
          <w:b/>
          <w:color w:val="000000" w:themeColor="text1"/>
          <w:bdr w:val="none" w:sz="0" w:space="0" w:color="auto" w:frame="1"/>
        </w:rPr>
        <w:t xml:space="preserve">, recibido el </w:t>
      </w:r>
      <w:r w:rsidR="00E04A84" w:rsidRPr="00C67DC8">
        <w:rPr>
          <w:rFonts w:ascii="Lato" w:hAnsi="Lato" w:cstheme="minorHAnsi"/>
          <w:b/>
          <w:color w:val="000000" w:themeColor="text1"/>
          <w:bdr w:val="none" w:sz="0" w:space="0" w:color="auto" w:frame="1"/>
        </w:rPr>
        <w:t xml:space="preserve">veintiuno de marzo </w:t>
      </w:r>
      <w:r w:rsidRPr="00C67DC8">
        <w:rPr>
          <w:rFonts w:ascii="Lato" w:hAnsi="Lato" w:cstheme="minorHAnsi"/>
          <w:b/>
          <w:color w:val="000000" w:themeColor="text1"/>
          <w:bdr w:val="none" w:sz="0" w:space="0" w:color="auto" w:frame="1"/>
        </w:rPr>
        <w:t xml:space="preserve">de dos mil veinticuatro, signado por el </w:t>
      </w:r>
      <w:proofErr w:type="gramStart"/>
      <w:r w:rsidRPr="00C67DC8">
        <w:rPr>
          <w:rFonts w:ascii="Lato" w:hAnsi="Lato" w:cstheme="minorHAnsi"/>
          <w:b/>
          <w:color w:val="000000" w:themeColor="text1"/>
          <w:bdr w:val="none" w:sz="0" w:space="0" w:color="auto" w:frame="1"/>
        </w:rPr>
        <w:t>Director</w:t>
      </w:r>
      <w:proofErr w:type="gramEnd"/>
      <w:r w:rsidRPr="00C67DC8">
        <w:rPr>
          <w:rFonts w:ascii="Lato" w:hAnsi="Lato" w:cstheme="minorHAnsi"/>
          <w:b/>
          <w:color w:val="000000" w:themeColor="text1"/>
          <w:bdr w:val="none" w:sz="0" w:space="0" w:color="auto" w:frame="1"/>
        </w:rPr>
        <w:t xml:space="preserve"> de Recursos Humanos y Materiales dependiente de la Secretaría Ejecutiva</w:t>
      </w:r>
      <w:r w:rsidR="00E04A84" w:rsidRPr="00C67DC8">
        <w:rPr>
          <w:rFonts w:ascii="Lato" w:hAnsi="Lato" w:cstheme="minorHAnsi"/>
          <w:b/>
          <w:color w:val="000000" w:themeColor="text1"/>
          <w:bdr w:val="none" w:sz="0" w:space="0" w:color="auto" w:frame="1"/>
        </w:rPr>
        <w:t>, a la fecha de su presentación</w:t>
      </w:r>
      <w:r w:rsidRPr="00C67DC8">
        <w:rPr>
          <w:rFonts w:ascii="Lato" w:hAnsi="Lato" w:cstheme="minorHAnsi"/>
          <w:b/>
          <w:color w:val="000000" w:themeColor="text1"/>
          <w:bdr w:val="none" w:sz="0" w:space="0" w:color="auto" w:frame="1"/>
        </w:rPr>
        <w:t xml:space="preserve">. - - - - - - - - - - - - - - </w:t>
      </w:r>
      <w:r w:rsidR="00C67DC8">
        <w:rPr>
          <w:rFonts w:ascii="Lato" w:hAnsi="Lato" w:cstheme="minorHAnsi"/>
          <w:b/>
          <w:color w:val="000000" w:themeColor="text1"/>
          <w:bdr w:val="none" w:sz="0" w:space="0" w:color="auto" w:frame="1"/>
        </w:rPr>
        <w:t xml:space="preserve">- - - - - - - - - - - - - - - - - - - - - - - - - - - - - </w:t>
      </w:r>
    </w:p>
    <w:p w14:paraId="4338510C" w14:textId="0F184BE5" w:rsidR="008974F8" w:rsidRPr="008B1356" w:rsidRDefault="00BB00CA" w:rsidP="00C67DC8">
      <w:pPr>
        <w:spacing w:after="0" w:line="480" w:lineRule="auto"/>
        <w:jc w:val="both"/>
        <w:rPr>
          <w:rFonts w:ascii="Lato" w:hAnsi="Lato" w:cstheme="minorHAnsi"/>
          <w:bCs/>
          <w:color w:val="000000" w:themeColor="text1"/>
          <w:bdr w:val="none" w:sz="0" w:space="0" w:color="auto" w:frame="1"/>
        </w:rPr>
      </w:pPr>
      <w:r w:rsidRPr="00AA4BCE">
        <w:rPr>
          <w:rFonts w:ascii="Lato" w:hAnsi="Lato" w:cstheme="minorHAnsi"/>
          <w:bCs/>
          <w:color w:val="000000" w:themeColor="text1"/>
          <w:bdr w:val="none" w:sz="0" w:space="0" w:color="auto" w:frame="1"/>
        </w:rPr>
        <w:t xml:space="preserve">Dada cuenta con el oficio de referencia, mediante el cual, en seguimiento al acuerdo </w:t>
      </w:r>
      <w:r w:rsidR="00E04A84">
        <w:rPr>
          <w:rFonts w:ascii="Lato" w:hAnsi="Lato" w:cstheme="minorHAnsi"/>
          <w:bCs/>
          <w:color w:val="000000" w:themeColor="text1"/>
          <w:bdr w:val="none" w:sz="0" w:space="0" w:color="auto" w:frame="1"/>
        </w:rPr>
        <w:t>X</w:t>
      </w:r>
      <w:r w:rsidR="008974F8" w:rsidRPr="00AA4BCE">
        <w:rPr>
          <w:rFonts w:ascii="Lato" w:hAnsi="Lato" w:cstheme="minorHAnsi"/>
          <w:bCs/>
          <w:color w:val="000000" w:themeColor="text1"/>
          <w:bdr w:val="none" w:sz="0" w:space="0" w:color="auto" w:frame="1"/>
        </w:rPr>
        <w:t>/</w:t>
      </w:r>
      <w:r w:rsidR="00E04A84">
        <w:rPr>
          <w:rFonts w:ascii="Lato" w:hAnsi="Lato" w:cstheme="minorHAnsi"/>
          <w:bCs/>
          <w:color w:val="000000" w:themeColor="text1"/>
          <w:bdr w:val="none" w:sz="0" w:space="0" w:color="auto" w:frame="1"/>
        </w:rPr>
        <w:t>24</w:t>
      </w:r>
      <w:r w:rsidR="008974F8" w:rsidRPr="00AA4BCE">
        <w:rPr>
          <w:rFonts w:ascii="Lato" w:hAnsi="Lato" w:cstheme="minorHAnsi"/>
          <w:bCs/>
          <w:color w:val="000000" w:themeColor="text1"/>
          <w:bdr w:val="none" w:sz="0" w:space="0" w:color="auto" w:frame="1"/>
        </w:rPr>
        <w:t>/</w:t>
      </w:r>
      <w:r w:rsidR="001C4BA8">
        <w:rPr>
          <w:rFonts w:ascii="Lato" w:hAnsi="Lato" w:cstheme="minorHAnsi"/>
          <w:bCs/>
          <w:color w:val="000000" w:themeColor="text1"/>
          <w:bdr w:val="none" w:sz="0" w:space="0" w:color="auto" w:frame="1"/>
        </w:rPr>
        <w:t>2024</w:t>
      </w:r>
      <w:r w:rsidR="008974F8" w:rsidRPr="00AA4BCE">
        <w:rPr>
          <w:rFonts w:ascii="Lato" w:hAnsi="Lato" w:cstheme="minorHAnsi"/>
          <w:bCs/>
          <w:color w:val="000000" w:themeColor="text1"/>
          <w:bdr w:val="none" w:sz="0" w:space="0" w:color="auto" w:frame="1"/>
        </w:rPr>
        <w:t>,</w:t>
      </w:r>
      <w:r w:rsidR="00E04A84">
        <w:rPr>
          <w:rFonts w:ascii="Lato" w:hAnsi="Lato" w:cstheme="minorHAnsi"/>
          <w:bCs/>
          <w:color w:val="000000" w:themeColor="text1"/>
          <w:bdr w:val="none" w:sz="0" w:space="0" w:color="auto" w:frame="1"/>
        </w:rPr>
        <w:t xml:space="preserve"> el entonces Director de Recursos Humanos y Materiales, hace del conocimiento a este Comité de Adquisiciones, que </w:t>
      </w:r>
      <w:r w:rsidR="009C5B61">
        <w:rPr>
          <w:rFonts w:ascii="Lato" w:hAnsi="Lato" w:cstheme="minorHAnsi"/>
          <w:bCs/>
          <w:color w:val="000000" w:themeColor="text1"/>
          <w:bdr w:val="none" w:sz="0" w:space="0" w:color="auto" w:frame="1"/>
        </w:rPr>
        <w:t>comunic</w:t>
      </w:r>
      <w:r w:rsidR="00E52A1D">
        <w:rPr>
          <w:rFonts w:ascii="Lato" w:hAnsi="Lato" w:cstheme="minorHAnsi"/>
          <w:bCs/>
          <w:color w:val="000000" w:themeColor="text1"/>
          <w:bdr w:val="none" w:sz="0" w:space="0" w:color="auto" w:frame="1"/>
        </w:rPr>
        <w:t>ó</w:t>
      </w:r>
      <w:r w:rsidR="00E04A84">
        <w:rPr>
          <w:rFonts w:ascii="Lato" w:hAnsi="Lato" w:cstheme="minorHAnsi"/>
          <w:bCs/>
          <w:color w:val="000000" w:themeColor="text1"/>
          <w:bdr w:val="none" w:sz="0" w:space="0" w:color="auto" w:frame="1"/>
        </w:rPr>
        <w:t xml:space="preserve"> a la representante legal de </w:t>
      </w:r>
      <w:proofErr w:type="spellStart"/>
      <w:r w:rsidR="00E04A84">
        <w:rPr>
          <w:rFonts w:ascii="Lato" w:hAnsi="Lato" w:cstheme="minorHAnsi"/>
          <w:bCs/>
          <w:color w:val="000000" w:themeColor="text1"/>
          <w:bdr w:val="none" w:sz="0" w:space="0" w:color="auto" w:frame="1"/>
        </w:rPr>
        <w:t>Constru&amp;nnova</w:t>
      </w:r>
      <w:proofErr w:type="spellEnd"/>
      <w:r w:rsidR="00E04A84">
        <w:rPr>
          <w:rFonts w:ascii="Lato" w:hAnsi="Lato" w:cstheme="minorHAnsi"/>
          <w:bCs/>
          <w:color w:val="000000" w:themeColor="text1"/>
          <w:bdr w:val="none" w:sz="0" w:space="0" w:color="auto" w:frame="1"/>
        </w:rPr>
        <w:t xml:space="preserve"> de Tlaxcala S. de R.L de C.V., representada por </w:t>
      </w:r>
      <w:proofErr w:type="spellStart"/>
      <w:r w:rsidR="00E04A84">
        <w:rPr>
          <w:rFonts w:ascii="Lato" w:hAnsi="Lato" w:cstheme="minorHAnsi"/>
          <w:bCs/>
          <w:color w:val="000000" w:themeColor="text1"/>
          <w:bdr w:val="none" w:sz="0" w:space="0" w:color="auto" w:frame="1"/>
        </w:rPr>
        <w:t>Namcy</w:t>
      </w:r>
      <w:proofErr w:type="spellEnd"/>
      <w:r w:rsidR="00E04A84">
        <w:rPr>
          <w:rFonts w:ascii="Lato" w:hAnsi="Lato" w:cstheme="minorHAnsi"/>
          <w:bCs/>
          <w:color w:val="000000" w:themeColor="text1"/>
          <w:bdr w:val="none" w:sz="0" w:space="0" w:color="auto" w:frame="1"/>
        </w:rPr>
        <w:t xml:space="preserve"> Eunice Piedras Escobar, las </w:t>
      </w:r>
      <w:r w:rsidR="009C5B61">
        <w:rPr>
          <w:rFonts w:ascii="Lato" w:hAnsi="Lato" w:cstheme="minorHAnsi"/>
          <w:bCs/>
          <w:color w:val="000000" w:themeColor="text1"/>
          <w:bdr w:val="none" w:sz="0" w:space="0" w:color="auto" w:frame="1"/>
        </w:rPr>
        <w:t>aplicación</w:t>
      </w:r>
      <w:r w:rsidR="00E04A84">
        <w:rPr>
          <w:rFonts w:ascii="Lato" w:hAnsi="Lato" w:cstheme="minorHAnsi"/>
          <w:bCs/>
          <w:color w:val="000000" w:themeColor="text1"/>
          <w:bdr w:val="none" w:sz="0" w:space="0" w:color="auto" w:frame="1"/>
        </w:rPr>
        <w:t xml:space="preserve"> de las penas convencionales del periodo del veintiséis de febrero al seis de marzo de dos mil veinticuatro, cuyo importe asciende a </w:t>
      </w:r>
      <w:r w:rsidR="00183958">
        <w:rPr>
          <w:rFonts w:ascii="Lato" w:hAnsi="Lato" w:cstheme="minorHAnsi"/>
          <w:bCs/>
          <w:color w:val="000000" w:themeColor="text1"/>
          <w:bdr w:val="none" w:sz="0" w:space="0" w:color="auto" w:frame="1"/>
        </w:rPr>
        <w:t xml:space="preserve">$17,029.39 (Diecisiete mil veintinueve pesos </w:t>
      </w:r>
      <w:r w:rsidR="00E04A84">
        <w:rPr>
          <w:rFonts w:ascii="Lato" w:hAnsi="Lato" w:cstheme="minorHAnsi"/>
          <w:bCs/>
          <w:color w:val="000000" w:themeColor="text1"/>
          <w:bdr w:val="none" w:sz="0" w:space="0" w:color="auto" w:frame="1"/>
        </w:rPr>
        <w:t>39/100</w:t>
      </w:r>
      <w:r w:rsidR="008353D6">
        <w:rPr>
          <w:rFonts w:ascii="Lato" w:hAnsi="Lato" w:cstheme="minorHAnsi"/>
          <w:bCs/>
          <w:color w:val="000000" w:themeColor="text1"/>
          <w:bdr w:val="none" w:sz="0" w:space="0" w:color="auto" w:frame="1"/>
        </w:rPr>
        <w:t xml:space="preserve"> </w:t>
      </w:r>
      <w:r w:rsidR="00E04A84">
        <w:rPr>
          <w:rFonts w:ascii="Lato" w:hAnsi="Lato" w:cstheme="minorHAnsi"/>
          <w:bCs/>
          <w:color w:val="000000" w:themeColor="text1"/>
          <w:bdr w:val="none" w:sz="0" w:space="0" w:color="auto" w:frame="1"/>
        </w:rPr>
        <w:t>M.N</w:t>
      </w:r>
      <w:r w:rsidR="009C5B61">
        <w:rPr>
          <w:rFonts w:ascii="Lato" w:hAnsi="Lato" w:cstheme="minorHAnsi"/>
          <w:bCs/>
          <w:color w:val="000000" w:themeColor="text1"/>
          <w:bdr w:val="none" w:sz="0" w:space="0" w:color="auto" w:frame="1"/>
        </w:rPr>
        <w:t>.</w:t>
      </w:r>
      <w:r w:rsidR="00183958">
        <w:rPr>
          <w:rFonts w:ascii="Lato" w:hAnsi="Lato" w:cstheme="minorHAnsi"/>
          <w:bCs/>
          <w:color w:val="000000" w:themeColor="text1"/>
          <w:bdr w:val="none" w:sz="0" w:space="0" w:color="auto" w:frame="1"/>
        </w:rPr>
        <w:t>)</w:t>
      </w:r>
      <w:r w:rsidR="008B1356" w:rsidRPr="008B1356">
        <w:rPr>
          <w:rFonts w:ascii="Lato" w:hAnsi="Lato" w:cstheme="minorHAnsi"/>
          <w:bCs/>
          <w:color w:val="000000" w:themeColor="text1"/>
          <w:bdr w:val="none" w:sz="0" w:space="0" w:color="auto" w:frame="1"/>
        </w:rPr>
        <w:t xml:space="preserve"> </w:t>
      </w:r>
      <w:r w:rsidR="00183958">
        <w:rPr>
          <w:rFonts w:ascii="Lato" w:hAnsi="Lato" w:cstheme="minorHAnsi"/>
          <w:bCs/>
          <w:color w:val="000000" w:themeColor="text1"/>
          <w:bdr w:val="none" w:sz="0" w:space="0" w:color="auto" w:frame="1"/>
        </w:rPr>
        <w:t>.</w:t>
      </w:r>
    </w:p>
    <w:p w14:paraId="0C6CADF5" w14:textId="2B548AC9" w:rsidR="008B1356" w:rsidRPr="009C5B61" w:rsidRDefault="008B1356" w:rsidP="00C67DC8">
      <w:pPr>
        <w:spacing w:after="0" w:line="480" w:lineRule="auto"/>
        <w:jc w:val="both"/>
        <w:rPr>
          <w:rFonts w:ascii="Lato" w:hAnsi="Lato" w:cstheme="minorHAnsi"/>
          <w:bCs/>
          <w:color w:val="000000" w:themeColor="text1"/>
          <w:bdr w:val="none" w:sz="0" w:space="0" w:color="auto" w:frame="1"/>
        </w:rPr>
      </w:pPr>
      <w:r w:rsidRPr="009C5B61">
        <w:rPr>
          <w:rFonts w:ascii="Lato" w:hAnsi="Lato" w:cstheme="minorHAnsi"/>
          <w:bCs/>
          <w:color w:val="000000" w:themeColor="text1"/>
          <w:bdr w:val="none" w:sz="0" w:space="0" w:color="auto" w:frame="1"/>
        </w:rPr>
        <w:lastRenderedPageBreak/>
        <w:t xml:space="preserve">Al respecto, con fundamento en lo que establece el artículo 61 de la ley Orgánica del Poder Judicial del Estado, </w:t>
      </w:r>
      <w:r w:rsidR="009C5B61">
        <w:rPr>
          <w:rFonts w:ascii="Lato" w:hAnsi="Lato" w:cstheme="minorHAnsi"/>
          <w:bCs/>
          <w:color w:val="000000" w:themeColor="text1"/>
          <w:bdr w:val="none" w:sz="0" w:space="0" w:color="auto" w:frame="1"/>
        </w:rPr>
        <w:t xml:space="preserve">únicamente se toma </w:t>
      </w:r>
      <w:r w:rsidRPr="009C5B61">
        <w:rPr>
          <w:rFonts w:ascii="Lato" w:hAnsi="Lato" w:cstheme="minorHAnsi"/>
          <w:bCs/>
          <w:color w:val="000000" w:themeColor="text1"/>
          <w:bdr w:val="none" w:sz="0" w:space="0" w:color="auto" w:frame="1"/>
        </w:rPr>
        <w:t>conocimiento del oficio de cuenta</w:t>
      </w:r>
      <w:r w:rsidR="009C5B61">
        <w:rPr>
          <w:rFonts w:ascii="Lato" w:hAnsi="Lato" w:cstheme="minorHAnsi"/>
          <w:bCs/>
          <w:color w:val="000000" w:themeColor="text1"/>
          <w:bdr w:val="none" w:sz="0" w:space="0" w:color="auto" w:frame="1"/>
        </w:rPr>
        <w:t>.</w:t>
      </w:r>
    </w:p>
    <w:p w14:paraId="33B1638F" w14:textId="54B550EC" w:rsidR="00112579" w:rsidRPr="00112579" w:rsidRDefault="008B1356" w:rsidP="00112579">
      <w:pPr>
        <w:spacing w:before="240" w:after="0" w:line="480" w:lineRule="auto"/>
        <w:jc w:val="both"/>
        <w:rPr>
          <w:rFonts w:ascii="Lato" w:hAnsi="Lato"/>
          <w:b/>
          <w:bCs/>
          <w:color w:val="000000"/>
          <w:u w:val="single"/>
        </w:rPr>
      </w:pPr>
      <w:r w:rsidRPr="009C5B61">
        <w:rPr>
          <w:rFonts w:ascii="Lato" w:hAnsi="Lato" w:cstheme="minorHAnsi"/>
          <w:bdr w:val="none" w:sz="0" w:space="0" w:color="auto" w:frame="1"/>
        </w:rPr>
        <w:t>Comuníquese esta determinación a</w:t>
      </w:r>
      <w:r w:rsidR="009C5B61">
        <w:rPr>
          <w:rFonts w:ascii="Lato" w:hAnsi="Lato" w:cstheme="minorHAnsi"/>
          <w:bdr w:val="none" w:sz="0" w:space="0" w:color="auto" w:frame="1"/>
        </w:rPr>
        <w:t xml:space="preserve"> la </w:t>
      </w:r>
      <w:proofErr w:type="gramStart"/>
      <w:r w:rsidRPr="009C5B61">
        <w:rPr>
          <w:rFonts w:ascii="Lato" w:hAnsi="Lato" w:cstheme="minorHAnsi"/>
          <w:bdr w:val="none" w:sz="0" w:space="0" w:color="auto" w:frame="1"/>
        </w:rPr>
        <w:t>Director</w:t>
      </w:r>
      <w:r w:rsidR="00C37799">
        <w:rPr>
          <w:rFonts w:ascii="Lato" w:hAnsi="Lato" w:cstheme="minorHAnsi"/>
          <w:bdr w:val="none" w:sz="0" w:space="0" w:color="auto" w:frame="1"/>
        </w:rPr>
        <w:t>a</w:t>
      </w:r>
      <w:proofErr w:type="gramEnd"/>
      <w:r w:rsidR="00C37799">
        <w:rPr>
          <w:rFonts w:ascii="Lato" w:hAnsi="Lato" w:cstheme="minorHAnsi"/>
          <w:bdr w:val="none" w:sz="0" w:space="0" w:color="auto" w:frame="1"/>
        </w:rPr>
        <w:t xml:space="preserve"> y Subdirectora</w:t>
      </w:r>
      <w:r w:rsidRPr="009C5B61">
        <w:rPr>
          <w:rFonts w:ascii="Lato" w:hAnsi="Lato" w:cstheme="minorHAnsi"/>
          <w:bdr w:val="none" w:sz="0" w:space="0" w:color="auto" w:frame="1"/>
        </w:rPr>
        <w:t xml:space="preserve"> de Recursos Humanos y Materiales, </w:t>
      </w:r>
      <w:r w:rsidR="00C37799">
        <w:rPr>
          <w:rFonts w:ascii="Lato" w:hAnsi="Lato" w:cstheme="minorHAnsi"/>
          <w:bdr w:val="none" w:sz="0" w:space="0" w:color="auto" w:frame="1"/>
        </w:rPr>
        <w:t xml:space="preserve">dependiente de la Secretaría Ejecutiva, </w:t>
      </w:r>
      <w:r w:rsidRPr="009C5B61">
        <w:rPr>
          <w:rFonts w:ascii="Lato" w:hAnsi="Lato" w:cstheme="minorHAnsi"/>
          <w:bdr w:val="none" w:sz="0" w:space="0" w:color="auto" w:frame="1"/>
        </w:rPr>
        <w:t>para su conocimiento y efectos legales correspondientes</w:t>
      </w:r>
      <w:r w:rsidR="00C37799">
        <w:rPr>
          <w:rFonts w:ascii="Lato" w:hAnsi="Lato" w:cstheme="minorHAnsi"/>
          <w:bdr w:val="none" w:sz="0" w:space="0" w:color="auto" w:frame="1"/>
        </w:rPr>
        <w:t>.</w:t>
      </w:r>
      <w:r w:rsidRPr="009C5B61">
        <w:rPr>
          <w:rFonts w:ascii="Lato" w:hAnsi="Lato" w:cstheme="minorHAnsi"/>
          <w:bCs/>
          <w:color w:val="000000" w:themeColor="text1"/>
          <w:bdr w:val="none" w:sz="0" w:space="0" w:color="auto" w:frame="1"/>
        </w:rPr>
        <w:t xml:space="preserve"> </w:t>
      </w:r>
      <w:r w:rsidR="00112579" w:rsidRPr="00112579">
        <w:rPr>
          <w:rFonts w:ascii="Lato" w:hAnsi="Lato"/>
          <w:b/>
          <w:bCs/>
          <w:color w:val="000000"/>
          <w:u w:val="single"/>
        </w:rPr>
        <w:t>APROBADO</w:t>
      </w:r>
      <w:r w:rsidR="00A427E2">
        <w:rPr>
          <w:rFonts w:ascii="Lato" w:hAnsi="Lato"/>
          <w:b/>
          <w:bCs/>
          <w:color w:val="000000"/>
          <w:u w:val="single"/>
        </w:rPr>
        <w:t xml:space="preserve"> </w:t>
      </w:r>
      <w:r w:rsidR="00112579" w:rsidRPr="00112579">
        <w:rPr>
          <w:rFonts w:ascii="Lato" w:hAnsi="Lato"/>
          <w:b/>
          <w:bCs/>
          <w:color w:val="000000"/>
          <w:u w:val="single"/>
        </w:rPr>
        <w:t>POR UNANIMIDAD DE VOTOS.</w:t>
      </w:r>
    </w:p>
    <w:p w14:paraId="60B58934" w14:textId="264DD4D8" w:rsidR="00540DED" w:rsidRDefault="00540DED" w:rsidP="00C67DC8">
      <w:pPr>
        <w:spacing w:after="0" w:line="480" w:lineRule="auto"/>
        <w:ind w:firstLine="708"/>
        <w:jc w:val="both"/>
        <w:rPr>
          <w:rFonts w:ascii="Lato" w:hAnsi="Lato" w:cstheme="minorHAnsi"/>
          <w:b/>
          <w:color w:val="000000" w:themeColor="text1"/>
          <w:bdr w:val="none" w:sz="0" w:space="0" w:color="auto" w:frame="1"/>
        </w:rPr>
      </w:pPr>
      <w:bookmarkStart w:id="5" w:name="_Hlk163200277"/>
      <w:r w:rsidRPr="0079431D">
        <w:rPr>
          <w:rFonts w:ascii="Lato" w:hAnsi="Lato"/>
          <w:b/>
          <w:bCs/>
          <w:color w:val="000000"/>
        </w:rPr>
        <w:t>ACUERDO VI/</w:t>
      </w:r>
      <w:r w:rsidR="00485871">
        <w:rPr>
          <w:rFonts w:ascii="Lato" w:hAnsi="Lato"/>
          <w:b/>
          <w:bCs/>
          <w:color w:val="000000"/>
        </w:rPr>
        <w:t>31</w:t>
      </w:r>
      <w:r w:rsidRPr="0079431D">
        <w:rPr>
          <w:rFonts w:ascii="Lato" w:hAnsi="Lato"/>
          <w:b/>
          <w:bCs/>
          <w:color w:val="000000"/>
        </w:rPr>
        <w:t>/</w:t>
      </w:r>
      <w:r w:rsidR="001C4BA8">
        <w:rPr>
          <w:rFonts w:ascii="Lato" w:hAnsi="Lato"/>
          <w:b/>
          <w:bCs/>
          <w:color w:val="000000"/>
        </w:rPr>
        <w:t>2024</w:t>
      </w:r>
      <w:r w:rsidRPr="0079431D">
        <w:rPr>
          <w:rFonts w:ascii="Lato" w:hAnsi="Lato"/>
          <w:b/>
          <w:bCs/>
          <w:color w:val="000000"/>
        </w:rPr>
        <w:t xml:space="preserve">. </w:t>
      </w:r>
      <w:r w:rsidR="0079431D">
        <w:rPr>
          <w:rFonts w:ascii="Lato" w:hAnsi="Lato"/>
          <w:b/>
          <w:bCs/>
          <w:color w:val="000000"/>
        </w:rPr>
        <w:t>O</w:t>
      </w:r>
      <w:r w:rsidR="0079431D" w:rsidRPr="0079431D">
        <w:rPr>
          <w:rFonts w:ascii="Lato" w:hAnsi="Lato" w:cstheme="minorHAnsi"/>
          <w:b/>
          <w:color w:val="000000" w:themeColor="text1"/>
          <w:bdr w:val="none" w:sz="0" w:space="0" w:color="auto" w:frame="1"/>
        </w:rPr>
        <w:t xml:space="preserve">ficio número </w:t>
      </w:r>
      <w:r w:rsidR="00936979">
        <w:rPr>
          <w:rFonts w:ascii="Lato" w:hAnsi="Lato" w:cstheme="minorHAnsi"/>
          <w:b/>
          <w:color w:val="000000" w:themeColor="text1"/>
          <w:bdr w:val="none" w:sz="0" w:space="0" w:color="auto" w:frame="1"/>
        </w:rPr>
        <w:t>DRHYM</w:t>
      </w:r>
      <w:r w:rsidR="0079431D" w:rsidRPr="0079431D">
        <w:rPr>
          <w:rFonts w:ascii="Lato" w:hAnsi="Lato" w:cstheme="minorHAnsi"/>
          <w:b/>
          <w:color w:val="000000" w:themeColor="text1"/>
          <w:bdr w:val="none" w:sz="0" w:space="0" w:color="auto" w:frame="1"/>
        </w:rPr>
        <w:t>/1</w:t>
      </w:r>
      <w:r w:rsidR="00936979">
        <w:rPr>
          <w:rFonts w:ascii="Lato" w:hAnsi="Lato" w:cstheme="minorHAnsi"/>
          <w:b/>
          <w:color w:val="000000" w:themeColor="text1"/>
          <w:bdr w:val="none" w:sz="0" w:space="0" w:color="auto" w:frame="1"/>
        </w:rPr>
        <w:t>18</w:t>
      </w:r>
      <w:r w:rsidR="0079431D" w:rsidRPr="0079431D">
        <w:rPr>
          <w:rFonts w:ascii="Lato" w:hAnsi="Lato" w:cstheme="minorHAnsi"/>
          <w:b/>
          <w:color w:val="000000" w:themeColor="text1"/>
          <w:bdr w:val="none" w:sz="0" w:space="0" w:color="auto" w:frame="1"/>
        </w:rPr>
        <w:t>/</w:t>
      </w:r>
      <w:r w:rsidR="001C4BA8">
        <w:rPr>
          <w:rFonts w:ascii="Lato" w:hAnsi="Lato" w:cstheme="minorHAnsi"/>
          <w:b/>
          <w:color w:val="000000" w:themeColor="text1"/>
          <w:bdr w:val="none" w:sz="0" w:space="0" w:color="auto" w:frame="1"/>
        </w:rPr>
        <w:t>2024</w:t>
      </w:r>
      <w:r w:rsidR="0079431D" w:rsidRPr="0079431D">
        <w:rPr>
          <w:rFonts w:ascii="Lato" w:hAnsi="Lato" w:cstheme="minorHAnsi"/>
          <w:b/>
          <w:color w:val="000000" w:themeColor="text1"/>
          <w:bdr w:val="none" w:sz="0" w:space="0" w:color="auto" w:frame="1"/>
        </w:rPr>
        <w:t xml:space="preserve">, recibido el </w:t>
      </w:r>
      <w:r w:rsidR="00936979">
        <w:rPr>
          <w:rFonts w:ascii="Lato" w:hAnsi="Lato" w:cstheme="minorHAnsi"/>
          <w:b/>
          <w:color w:val="000000" w:themeColor="text1"/>
          <w:bdr w:val="none" w:sz="0" w:space="0" w:color="auto" w:frame="1"/>
        </w:rPr>
        <w:t>veintidós</w:t>
      </w:r>
      <w:r w:rsidR="0079431D" w:rsidRPr="0079431D">
        <w:rPr>
          <w:rFonts w:ascii="Lato" w:hAnsi="Lato" w:cstheme="minorHAnsi"/>
          <w:b/>
          <w:color w:val="000000" w:themeColor="text1"/>
          <w:bdr w:val="none" w:sz="0" w:space="0" w:color="auto" w:frame="1"/>
        </w:rPr>
        <w:t xml:space="preserve"> de marzo de dos mil veinticuatro, signado por el </w:t>
      </w:r>
      <w:proofErr w:type="gramStart"/>
      <w:r w:rsidR="00936979" w:rsidRPr="008974F8">
        <w:rPr>
          <w:rFonts w:ascii="Lato" w:hAnsi="Lato" w:cstheme="minorHAnsi"/>
          <w:b/>
          <w:color w:val="000000" w:themeColor="text1"/>
          <w:bdr w:val="none" w:sz="0" w:space="0" w:color="auto" w:frame="1"/>
        </w:rPr>
        <w:t>Director</w:t>
      </w:r>
      <w:proofErr w:type="gramEnd"/>
      <w:r w:rsidR="00936979" w:rsidRPr="008974F8">
        <w:rPr>
          <w:rFonts w:ascii="Lato" w:hAnsi="Lato" w:cstheme="minorHAnsi"/>
          <w:b/>
          <w:color w:val="000000" w:themeColor="text1"/>
          <w:bdr w:val="none" w:sz="0" w:space="0" w:color="auto" w:frame="1"/>
        </w:rPr>
        <w:t xml:space="preserve"> de Recursos Humanos y Materiales dependiente de la Secretaría Ejecutiva</w:t>
      </w:r>
      <w:r w:rsidR="00936979">
        <w:rPr>
          <w:rFonts w:ascii="Lato" w:hAnsi="Lato" w:cstheme="minorHAnsi"/>
          <w:b/>
          <w:color w:val="000000" w:themeColor="text1"/>
          <w:bdr w:val="none" w:sz="0" w:space="0" w:color="auto" w:frame="1"/>
        </w:rPr>
        <w:t>, a la fecha de su presentación</w:t>
      </w:r>
      <w:r w:rsidR="00936979" w:rsidRPr="008974F8">
        <w:rPr>
          <w:rFonts w:ascii="Lato" w:hAnsi="Lato" w:cstheme="minorHAnsi"/>
          <w:b/>
          <w:color w:val="000000" w:themeColor="text1"/>
          <w:bdr w:val="none" w:sz="0" w:space="0" w:color="auto" w:frame="1"/>
        </w:rPr>
        <w:t xml:space="preserve">. - </w:t>
      </w:r>
      <w:r w:rsidR="003207C9">
        <w:rPr>
          <w:rFonts w:ascii="Lato" w:hAnsi="Lato" w:cstheme="minorHAnsi"/>
          <w:b/>
          <w:color w:val="000000" w:themeColor="text1"/>
          <w:bdr w:val="none" w:sz="0" w:space="0" w:color="auto" w:frame="1"/>
        </w:rPr>
        <w:t xml:space="preserve">- - - - - - - - - - - - - - - </w:t>
      </w:r>
      <w:r w:rsidR="00112579">
        <w:rPr>
          <w:rFonts w:ascii="Lato" w:hAnsi="Lato" w:cstheme="minorHAnsi"/>
          <w:b/>
          <w:color w:val="000000" w:themeColor="text1"/>
          <w:bdr w:val="none" w:sz="0" w:space="0" w:color="auto" w:frame="1"/>
        </w:rPr>
        <w:t>-</w:t>
      </w:r>
      <w:r w:rsidR="00C67DC8">
        <w:rPr>
          <w:rFonts w:ascii="Lato" w:hAnsi="Lato" w:cstheme="minorHAnsi"/>
          <w:b/>
          <w:color w:val="000000" w:themeColor="text1"/>
          <w:bdr w:val="none" w:sz="0" w:space="0" w:color="auto" w:frame="1"/>
        </w:rPr>
        <w:t xml:space="preserve"> </w:t>
      </w:r>
      <w:r w:rsidR="00112579">
        <w:rPr>
          <w:rFonts w:ascii="Lato" w:hAnsi="Lato" w:cstheme="minorHAnsi"/>
          <w:b/>
          <w:color w:val="000000" w:themeColor="text1"/>
          <w:bdr w:val="none" w:sz="0" w:space="0" w:color="auto" w:frame="1"/>
        </w:rPr>
        <w:t xml:space="preserve">- - - - - - - - - - - - - - - - - - - - - - - - - - - - - - - - - - - </w:t>
      </w:r>
    </w:p>
    <w:p w14:paraId="09CE9509" w14:textId="50F8F3EC" w:rsidR="00716721" w:rsidRDefault="003207C9" w:rsidP="00C67DC8">
      <w:pPr>
        <w:spacing w:after="0" w:line="480" w:lineRule="auto"/>
        <w:jc w:val="both"/>
        <w:rPr>
          <w:rFonts w:ascii="Lato" w:hAnsi="Lato" w:cs="Arial"/>
          <w:bCs/>
        </w:rPr>
      </w:pPr>
      <w:r>
        <w:rPr>
          <w:rFonts w:ascii="Lato" w:hAnsi="Lato" w:cstheme="minorHAnsi"/>
          <w:bCs/>
          <w:color w:val="000000" w:themeColor="text1"/>
          <w:bdr w:val="none" w:sz="0" w:space="0" w:color="auto" w:frame="1"/>
        </w:rPr>
        <w:t xml:space="preserve">Dada cuenta con el oficio de referencia, mediante el cual, </w:t>
      </w:r>
      <w:r w:rsidRPr="003207C9">
        <w:rPr>
          <w:rFonts w:ascii="Lato" w:hAnsi="Lato" w:cstheme="minorHAnsi"/>
          <w:bCs/>
          <w:color w:val="000000" w:themeColor="text1"/>
          <w:bdr w:val="none" w:sz="0" w:space="0" w:color="auto" w:frame="1"/>
        </w:rPr>
        <w:t>e</w:t>
      </w:r>
      <w:r w:rsidR="00936979">
        <w:rPr>
          <w:rFonts w:ascii="Lato" w:hAnsi="Lato" w:cstheme="minorHAnsi"/>
          <w:bCs/>
          <w:color w:val="000000" w:themeColor="text1"/>
          <w:bdr w:val="none" w:sz="0" w:space="0" w:color="auto" w:frame="1"/>
        </w:rPr>
        <w:t xml:space="preserve">l entonces </w:t>
      </w:r>
      <w:proofErr w:type="gramStart"/>
      <w:r w:rsidR="00936979">
        <w:rPr>
          <w:rFonts w:ascii="Lato" w:hAnsi="Lato" w:cstheme="minorHAnsi"/>
          <w:bCs/>
          <w:color w:val="000000" w:themeColor="text1"/>
          <w:bdr w:val="none" w:sz="0" w:space="0" w:color="auto" w:frame="1"/>
        </w:rPr>
        <w:t>Director</w:t>
      </w:r>
      <w:proofErr w:type="gramEnd"/>
      <w:r w:rsidR="00936979">
        <w:rPr>
          <w:rFonts w:ascii="Lato" w:hAnsi="Lato" w:cstheme="minorHAnsi"/>
          <w:bCs/>
          <w:color w:val="000000" w:themeColor="text1"/>
          <w:bdr w:val="none" w:sz="0" w:space="0" w:color="auto" w:frame="1"/>
        </w:rPr>
        <w:t xml:space="preserve"> de Recursos Humanos y Materiales, en seguimiento al acuerdo III/24/2024, remite propuesta de modelos de vehículos y costos para su análisis y determinación correspondiente.</w:t>
      </w:r>
      <w:r w:rsidR="00B47880">
        <w:rPr>
          <w:rFonts w:ascii="Lato" w:hAnsi="Lato" w:cstheme="minorHAnsi"/>
          <w:bCs/>
          <w:color w:val="000000" w:themeColor="text1"/>
          <w:bdr w:val="none" w:sz="0" w:space="0" w:color="auto" w:frame="1"/>
        </w:rPr>
        <w:t xml:space="preserve"> Al respecto y a </w:t>
      </w:r>
      <w:r w:rsidR="00F128D6">
        <w:rPr>
          <w:rFonts w:ascii="Lato" w:hAnsi="Lato" w:cstheme="minorHAnsi"/>
          <w:bCs/>
          <w:color w:val="000000" w:themeColor="text1"/>
          <w:bdr w:val="none" w:sz="0" w:space="0" w:color="auto" w:frame="1"/>
        </w:rPr>
        <w:t xml:space="preserve">fin de </w:t>
      </w:r>
      <w:r w:rsidR="00716721">
        <w:rPr>
          <w:rFonts w:ascii="Lato" w:hAnsi="Lato" w:cs="Arial"/>
          <w:bCs/>
        </w:rPr>
        <w:t>estar en posibilidad de adquirir</w:t>
      </w:r>
      <w:r w:rsidR="00F458F7">
        <w:rPr>
          <w:rFonts w:ascii="Lato" w:hAnsi="Lato" w:cs="Arial"/>
          <w:bCs/>
        </w:rPr>
        <w:t xml:space="preserve"> las</w:t>
      </w:r>
      <w:r w:rsidR="00716721">
        <w:rPr>
          <w:rFonts w:ascii="Lato" w:hAnsi="Lato" w:cs="Arial"/>
          <w:bCs/>
        </w:rPr>
        <w:t xml:space="preserve"> unidades vehiculares, que permitan atender adecuadamente los requerimientos de las diversas áreas del Poder Judicial del Estado, y toda vez que se tiene suficiencia presupuestal en la partida correspondiente</w:t>
      </w:r>
      <w:r w:rsidR="00C366F6">
        <w:rPr>
          <w:rFonts w:ascii="Lato" w:hAnsi="Lato" w:cs="Arial"/>
          <w:bCs/>
        </w:rPr>
        <w:t xml:space="preserve"> del presupuesto de egresos del Poder Judicial del Estado para el ejercicio fiscal 2024</w:t>
      </w:r>
      <w:r w:rsidR="00716721">
        <w:rPr>
          <w:rFonts w:ascii="Lato" w:hAnsi="Lato" w:cs="Arial"/>
          <w:bCs/>
        </w:rPr>
        <w:t xml:space="preserve">, </w:t>
      </w:r>
      <w:r w:rsidR="00716721" w:rsidRPr="008C7726">
        <w:rPr>
          <w:rFonts w:ascii="Lato" w:hAnsi="Lato" w:cs="Arial"/>
          <w:bCs/>
        </w:rPr>
        <w:t>con fundamento en lo que establece</w:t>
      </w:r>
      <w:r w:rsidR="00716721">
        <w:rPr>
          <w:rFonts w:ascii="Lato" w:hAnsi="Lato" w:cs="Arial"/>
          <w:bCs/>
        </w:rPr>
        <w:t>n los artículos</w:t>
      </w:r>
      <w:r w:rsidR="00716721" w:rsidRPr="008C7726">
        <w:rPr>
          <w:rFonts w:ascii="Lato" w:hAnsi="Lato" w:cs="Arial"/>
          <w:bCs/>
        </w:rPr>
        <w:t xml:space="preserve"> </w:t>
      </w:r>
      <w:r w:rsidR="00716721">
        <w:rPr>
          <w:rFonts w:ascii="Lato" w:hAnsi="Lato" w:cs="Arial"/>
          <w:bCs/>
        </w:rPr>
        <w:t xml:space="preserve">21 y 22 de la Ley de Adquisiciones, Arrendamientos y Servicios del Estado de Tlaxcala, </w:t>
      </w:r>
      <w:r w:rsidR="00716721" w:rsidRPr="008C7726">
        <w:rPr>
          <w:rFonts w:ascii="Lato" w:hAnsi="Lato" w:cs="Arial"/>
          <w:bCs/>
        </w:rPr>
        <w:t xml:space="preserve">61 de la Ley Orgánica del Poder Judicial </w:t>
      </w:r>
      <w:r w:rsidR="00716721">
        <w:rPr>
          <w:rFonts w:ascii="Lato" w:hAnsi="Lato" w:cs="Arial"/>
          <w:bCs/>
        </w:rPr>
        <w:t>d</w:t>
      </w:r>
      <w:r w:rsidR="00716721" w:rsidRPr="008C7726">
        <w:rPr>
          <w:rFonts w:ascii="Lato" w:hAnsi="Lato" w:cs="Arial"/>
          <w:bCs/>
        </w:rPr>
        <w:t xml:space="preserve">el Estado, </w:t>
      </w:r>
      <w:r w:rsidR="00716721">
        <w:rPr>
          <w:rFonts w:ascii="Lato" w:hAnsi="Lato" w:cs="Arial"/>
          <w:bCs/>
        </w:rPr>
        <w:t>9 fracciones X</w:t>
      </w:r>
      <w:r w:rsidR="008959E4">
        <w:rPr>
          <w:rFonts w:ascii="Lato" w:hAnsi="Lato" w:cs="Arial"/>
          <w:bCs/>
        </w:rPr>
        <w:t>V</w:t>
      </w:r>
      <w:r w:rsidR="00716721">
        <w:rPr>
          <w:rFonts w:ascii="Lato" w:hAnsi="Lato" w:cs="Arial"/>
          <w:bCs/>
        </w:rPr>
        <w:t xml:space="preserve"> y X</w:t>
      </w:r>
      <w:r w:rsidR="008959E4">
        <w:rPr>
          <w:rFonts w:ascii="Lato" w:hAnsi="Lato" w:cs="Arial"/>
          <w:bCs/>
        </w:rPr>
        <w:t>VII</w:t>
      </w:r>
      <w:r w:rsidR="00716721">
        <w:rPr>
          <w:rFonts w:ascii="Lato" w:hAnsi="Lato" w:cs="Arial"/>
          <w:bCs/>
        </w:rPr>
        <w:t xml:space="preserve"> del Reglamento del Consejo de la Judicatura del Estado, </w:t>
      </w:r>
      <w:r w:rsidR="002C47E1">
        <w:rPr>
          <w:rFonts w:ascii="Lato" w:hAnsi="Lato" w:cs="Arial"/>
          <w:bCs/>
        </w:rPr>
        <w:t>en</w:t>
      </w:r>
      <w:r w:rsidR="00716721" w:rsidRPr="008D3DBC">
        <w:rPr>
          <w:rFonts w:ascii="Lato" w:hAnsi="Lato"/>
        </w:rPr>
        <w:t xml:space="preserve"> relación </w:t>
      </w:r>
      <w:r w:rsidR="002C47E1">
        <w:rPr>
          <w:rFonts w:ascii="Lato" w:hAnsi="Lato"/>
        </w:rPr>
        <w:t xml:space="preserve">con el </w:t>
      </w:r>
      <w:r w:rsidR="00716721" w:rsidRPr="008D3DBC">
        <w:rPr>
          <w:rFonts w:ascii="Lato" w:hAnsi="Lato"/>
        </w:rPr>
        <w:t xml:space="preserve">Decreto </w:t>
      </w:r>
      <w:r w:rsidR="00716721">
        <w:rPr>
          <w:rFonts w:ascii="Lato" w:hAnsi="Lato"/>
        </w:rPr>
        <w:t>nú</w:t>
      </w:r>
      <w:r w:rsidR="00716721" w:rsidRPr="00901420">
        <w:rPr>
          <w:rFonts w:ascii="Lato" w:hAnsi="Lato"/>
        </w:rPr>
        <w:t xml:space="preserve">mero 317 en su artículo </w:t>
      </w:r>
      <w:r w:rsidR="00716721" w:rsidRPr="005A1086">
        <w:rPr>
          <w:rFonts w:ascii="Lato" w:hAnsi="Lato"/>
        </w:rPr>
        <w:t xml:space="preserve">137 </w:t>
      </w:r>
      <w:r w:rsidR="00716721" w:rsidRPr="00901420">
        <w:rPr>
          <w:rFonts w:ascii="Lato" w:hAnsi="Lato"/>
        </w:rPr>
        <w:t xml:space="preserve">del Presupuesto de Egresos para el Estado de Tlaxcala </w:t>
      </w:r>
      <w:r w:rsidR="00716721" w:rsidRPr="008D3DBC">
        <w:rPr>
          <w:rFonts w:ascii="Lato" w:hAnsi="Lato"/>
        </w:rPr>
        <w:t xml:space="preserve">del ejercicio fiscal 2024, en lo que corresponde al Poder </w:t>
      </w:r>
      <w:r w:rsidR="00716721" w:rsidRPr="00B96EFE">
        <w:rPr>
          <w:rFonts w:ascii="Lato" w:hAnsi="Lato"/>
        </w:rPr>
        <w:t>Judicial del Estado, s</w:t>
      </w:r>
      <w:r w:rsidR="00716721" w:rsidRPr="008C7726">
        <w:rPr>
          <w:rFonts w:ascii="Lato" w:hAnsi="Lato" w:cs="Arial"/>
          <w:bCs/>
        </w:rPr>
        <w:t>e determina:</w:t>
      </w:r>
    </w:p>
    <w:p w14:paraId="262CC1CE" w14:textId="1BC38F84" w:rsidR="00716721" w:rsidRDefault="00716721" w:rsidP="00C67DC8">
      <w:pPr>
        <w:pStyle w:val="Prrafodelista"/>
        <w:numPr>
          <w:ilvl w:val="0"/>
          <w:numId w:val="3"/>
        </w:num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Tomar conocimiento del oficio y anexo</w:t>
      </w:r>
      <w:r w:rsidR="005A1086">
        <w:rPr>
          <w:rFonts w:ascii="Lato" w:hAnsi="Lato" w:cstheme="minorHAnsi"/>
          <w:bCs/>
          <w:color w:val="000000" w:themeColor="text1"/>
          <w:bdr w:val="none" w:sz="0" w:space="0" w:color="auto" w:frame="1"/>
        </w:rPr>
        <w:t>s</w:t>
      </w:r>
      <w:r>
        <w:rPr>
          <w:rFonts w:ascii="Lato" w:hAnsi="Lato" w:cstheme="minorHAnsi"/>
          <w:bCs/>
          <w:color w:val="000000" w:themeColor="text1"/>
          <w:bdr w:val="none" w:sz="0" w:space="0" w:color="auto" w:frame="1"/>
        </w:rPr>
        <w:t xml:space="preserve"> de cuenta</w:t>
      </w:r>
      <w:r w:rsidR="008959E4">
        <w:rPr>
          <w:rFonts w:ascii="Lato" w:hAnsi="Lato" w:cstheme="minorHAnsi"/>
          <w:bCs/>
          <w:color w:val="000000" w:themeColor="text1"/>
          <w:bdr w:val="none" w:sz="0" w:space="0" w:color="auto" w:frame="1"/>
        </w:rPr>
        <w:t>.</w:t>
      </w:r>
    </w:p>
    <w:p w14:paraId="14F4F74F" w14:textId="16A7123D" w:rsidR="008959E4" w:rsidRDefault="008959E4" w:rsidP="00C67DC8">
      <w:pPr>
        <w:pStyle w:val="Prrafodelista"/>
        <w:numPr>
          <w:ilvl w:val="0"/>
          <w:numId w:val="3"/>
        </w:num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Autorizar la adquisición de cuatro unidades vehiculares modelo</w:t>
      </w:r>
      <w:r w:rsidR="00B47880">
        <w:rPr>
          <w:rFonts w:ascii="Lato" w:hAnsi="Lato" w:cstheme="minorHAnsi"/>
          <w:bCs/>
          <w:color w:val="000000" w:themeColor="text1"/>
          <w:bdr w:val="none" w:sz="0" w:space="0" w:color="auto" w:frame="1"/>
        </w:rPr>
        <w:t xml:space="preserve"> 2024</w:t>
      </w:r>
      <w:r>
        <w:rPr>
          <w:rFonts w:ascii="Lato" w:hAnsi="Lato" w:cstheme="minorHAnsi"/>
          <w:bCs/>
          <w:color w:val="000000" w:themeColor="text1"/>
          <w:bdr w:val="none" w:sz="0" w:space="0" w:color="auto" w:frame="1"/>
        </w:rPr>
        <w:t xml:space="preserve"> con cargo a la partida </w:t>
      </w:r>
      <w:r w:rsidR="00516B64">
        <w:rPr>
          <w:rFonts w:ascii="Lato" w:hAnsi="Lato" w:cstheme="minorHAnsi"/>
          <w:bCs/>
          <w:color w:val="000000" w:themeColor="text1"/>
          <w:bdr w:val="none" w:sz="0" w:space="0" w:color="auto" w:frame="1"/>
        </w:rPr>
        <w:t xml:space="preserve">5.4.1.1 </w:t>
      </w:r>
      <w:r w:rsidR="00B47880">
        <w:rPr>
          <w:rFonts w:ascii="Lato" w:hAnsi="Lato" w:cstheme="minorHAnsi"/>
          <w:bCs/>
          <w:color w:val="000000" w:themeColor="text1"/>
          <w:bdr w:val="none" w:sz="0" w:space="0" w:color="auto" w:frame="1"/>
        </w:rPr>
        <w:t xml:space="preserve">del presupuesto de egresos del Poder Judicial del Estado, </w:t>
      </w:r>
      <w:r>
        <w:rPr>
          <w:rFonts w:ascii="Lato" w:hAnsi="Lato" w:cstheme="minorHAnsi"/>
          <w:bCs/>
          <w:color w:val="000000" w:themeColor="text1"/>
          <w:bdr w:val="none" w:sz="0" w:space="0" w:color="auto" w:frame="1"/>
        </w:rPr>
        <w:t>conforme a</w:t>
      </w:r>
      <w:r w:rsidR="00B47880">
        <w:rPr>
          <w:rFonts w:ascii="Lato" w:hAnsi="Lato" w:cstheme="minorHAnsi"/>
          <w:bCs/>
          <w:color w:val="000000" w:themeColor="text1"/>
          <w:bdr w:val="none" w:sz="0" w:space="0" w:color="auto" w:frame="1"/>
        </w:rPr>
        <w:t xml:space="preserve"> la propuesta </w:t>
      </w:r>
      <w:r>
        <w:rPr>
          <w:rFonts w:ascii="Lato" w:hAnsi="Lato" w:cstheme="minorHAnsi"/>
          <w:bCs/>
          <w:color w:val="000000" w:themeColor="text1"/>
          <w:bdr w:val="none" w:sz="0" w:space="0" w:color="auto" w:frame="1"/>
        </w:rPr>
        <w:t>más baj</w:t>
      </w:r>
      <w:r w:rsidR="00B47880">
        <w:rPr>
          <w:rFonts w:ascii="Lato" w:hAnsi="Lato" w:cstheme="minorHAnsi"/>
          <w:bCs/>
          <w:color w:val="000000" w:themeColor="text1"/>
          <w:bdr w:val="none" w:sz="0" w:space="0" w:color="auto" w:frame="1"/>
        </w:rPr>
        <w:t>a</w:t>
      </w:r>
      <w:r w:rsidR="00F8179E">
        <w:rPr>
          <w:rFonts w:ascii="Lato" w:hAnsi="Lato" w:cstheme="minorHAnsi"/>
          <w:bCs/>
          <w:color w:val="000000" w:themeColor="text1"/>
          <w:bdr w:val="none" w:sz="0" w:space="0" w:color="auto" w:frame="1"/>
        </w:rPr>
        <w:t>.</w:t>
      </w:r>
    </w:p>
    <w:p w14:paraId="54313BDE" w14:textId="5ED0FAF0" w:rsidR="008959E4" w:rsidRPr="00716721" w:rsidRDefault="008959E4" w:rsidP="00C67DC8">
      <w:pPr>
        <w:pStyle w:val="Prrafodelista"/>
        <w:numPr>
          <w:ilvl w:val="0"/>
          <w:numId w:val="3"/>
        </w:num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 xml:space="preserve">Instruir a la </w:t>
      </w:r>
      <w:proofErr w:type="gramStart"/>
      <w:r>
        <w:rPr>
          <w:rFonts w:ascii="Lato" w:hAnsi="Lato" w:cstheme="minorHAnsi"/>
          <w:bCs/>
          <w:color w:val="000000" w:themeColor="text1"/>
          <w:bdr w:val="none" w:sz="0" w:space="0" w:color="auto" w:frame="1"/>
        </w:rPr>
        <w:t>Directora</w:t>
      </w:r>
      <w:proofErr w:type="gramEnd"/>
      <w:r>
        <w:rPr>
          <w:rFonts w:ascii="Lato" w:hAnsi="Lato" w:cstheme="minorHAnsi"/>
          <w:bCs/>
          <w:color w:val="000000" w:themeColor="text1"/>
          <w:bdr w:val="none" w:sz="0" w:space="0" w:color="auto" w:frame="1"/>
        </w:rPr>
        <w:t xml:space="preserve"> de Recursos Humanos y Materiales dependiente de la Secretaría Ejecutiva, para que proceda a la adquisición de cuatro </w:t>
      </w:r>
      <w:r>
        <w:rPr>
          <w:rFonts w:ascii="Lato" w:hAnsi="Lato" w:cstheme="minorHAnsi"/>
          <w:bCs/>
          <w:color w:val="000000" w:themeColor="text1"/>
          <w:bdr w:val="none" w:sz="0" w:space="0" w:color="auto" w:frame="1"/>
        </w:rPr>
        <w:lastRenderedPageBreak/>
        <w:t xml:space="preserve">unidades, conforme el procedimiento que corresponda </w:t>
      </w:r>
      <w:r w:rsidR="00B47880">
        <w:rPr>
          <w:rFonts w:ascii="Lato" w:hAnsi="Lato" w:cstheme="minorHAnsi"/>
          <w:bCs/>
          <w:color w:val="000000" w:themeColor="text1"/>
          <w:bdr w:val="none" w:sz="0" w:space="0" w:color="auto" w:frame="1"/>
        </w:rPr>
        <w:t xml:space="preserve">en la Ley </w:t>
      </w:r>
      <w:r>
        <w:rPr>
          <w:rFonts w:ascii="Lato" w:hAnsi="Lato" w:cstheme="minorHAnsi"/>
          <w:bCs/>
          <w:color w:val="000000" w:themeColor="text1"/>
          <w:bdr w:val="none" w:sz="0" w:space="0" w:color="auto" w:frame="1"/>
        </w:rPr>
        <w:t>de la materia y demás normatividad aplicable; debiendo mantener informado a este Comité de Adquisiciones.</w:t>
      </w:r>
    </w:p>
    <w:p w14:paraId="45B3727B" w14:textId="1D35686A" w:rsidR="004F1933" w:rsidRDefault="004F1933" w:rsidP="00814D71">
      <w:pPr>
        <w:spacing w:before="240" w:after="0" w:line="480" w:lineRule="auto"/>
        <w:jc w:val="both"/>
        <w:rPr>
          <w:rFonts w:ascii="Lato" w:hAnsi="Lato" w:cstheme="minorHAnsi"/>
          <w:b/>
          <w:color w:val="000000" w:themeColor="text1"/>
          <w:u w:val="single"/>
          <w:bdr w:val="none" w:sz="0" w:space="0" w:color="auto" w:frame="1"/>
        </w:rPr>
      </w:pPr>
      <w:r w:rsidRPr="008959E4">
        <w:rPr>
          <w:rFonts w:ascii="Lato" w:hAnsi="Lato" w:cstheme="minorHAnsi"/>
          <w:bCs/>
          <w:color w:val="000000" w:themeColor="text1"/>
          <w:bdr w:val="none" w:sz="0" w:space="0" w:color="auto" w:frame="1"/>
        </w:rPr>
        <w:t>Comuníquese esta determinación a</w:t>
      </w:r>
      <w:r w:rsidR="008959E4">
        <w:rPr>
          <w:rFonts w:ascii="Lato" w:hAnsi="Lato" w:cstheme="minorHAnsi"/>
          <w:bCs/>
          <w:color w:val="000000" w:themeColor="text1"/>
          <w:bdr w:val="none" w:sz="0" w:space="0" w:color="auto" w:frame="1"/>
        </w:rPr>
        <w:t xml:space="preserve"> </w:t>
      </w:r>
      <w:r w:rsidRPr="008959E4">
        <w:rPr>
          <w:rFonts w:ascii="Lato" w:hAnsi="Lato" w:cstheme="minorHAnsi"/>
          <w:bCs/>
          <w:color w:val="000000" w:themeColor="text1"/>
          <w:bdr w:val="none" w:sz="0" w:space="0" w:color="auto" w:frame="1"/>
        </w:rPr>
        <w:t>l</w:t>
      </w:r>
      <w:r w:rsidR="008959E4">
        <w:rPr>
          <w:rFonts w:ascii="Lato" w:hAnsi="Lato" w:cstheme="minorHAnsi"/>
          <w:bCs/>
          <w:color w:val="000000" w:themeColor="text1"/>
          <w:bdr w:val="none" w:sz="0" w:space="0" w:color="auto" w:frame="1"/>
        </w:rPr>
        <w:t>a</w:t>
      </w:r>
      <w:r w:rsidRPr="008959E4">
        <w:rPr>
          <w:rFonts w:ascii="Lato" w:hAnsi="Lato" w:cstheme="minorHAnsi"/>
          <w:bCs/>
          <w:color w:val="000000" w:themeColor="text1"/>
          <w:bdr w:val="none" w:sz="0" w:space="0" w:color="auto" w:frame="1"/>
        </w:rPr>
        <w:t xml:space="preserve"> </w:t>
      </w:r>
      <w:proofErr w:type="gramStart"/>
      <w:r w:rsidRPr="008959E4">
        <w:rPr>
          <w:rFonts w:ascii="Lato" w:hAnsi="Lato" w:cstheme="minorHAnsi"/>
          <w:bCs/>
          <w:color w:val="000000" w:themeColor="text1"/>
          <w:bdr w:val="none" w:sz="0" w:space="0" w:color="auto" w:frame="1"/>
        </w:rPr>
        <w:t>Director</w:t>
      </w:r>
      <w:r w:rsidR="008959E4">
        <w:rPr>
          <w:rFonts w:ascii="Lato" w:hAnsi="Lato" w:cstheme="minorHAnsi"/>
          <w:bCs/>
          <w:color w:val="000000" w:themeColor="text1"/>
          <w:bdr w:val="none" w:sz="0" w:space="0" w:color="auto" w:frame="1"/>
        </w:rPr>
        <w:t>a</w:t>
      </w:r>
      <w:proofErr w:type="gramEnd"/>
      <w:r w:rsidR="008959E4">
        <w:rPr>
          <w:rFonts w:ascii="Lato" w:hAnsi="Lato" w:cstheme="minorHAnsi"/>
          <w:bCs/>
          <w:color w:val="000000" w:themeColor="text1"/>
          <w:bdr w:val="none" w:sz="0" w:space="0" w:color="auto" w:frame="1"/>
        </w:rPr>
        <w:t xml:space="preserve"> y Subdirectora</w:t>
      </w:r>
      <w:r w:rsidRPr="008959E4">
        <w:rPr>
          <w:rFonts w:ascii="Lato" w:hAnsi="Lato" w:cstheme="minorHAnsi"/>
          <w:bCs/>
          <w:color w:val="000000" w:themeColor="text1"/>
          <w:bdr w:val="none" w:sz="0" w:space="0" w:color="auto" w:frame="1"/>
        </w:rPr>
        <w:t xml:space="preserve"> de Recursos Humanos y Materiales dependiente de la Secretaría Ejecutiva, para conocimiento y efectos legales correspondientes, en vía de reiteración al Tesorero </w:t>
      </w:r>
      <w:r w:rsidR="008959E4" w:rsidRPr="008959E4">
        <w:rPr>
          <w:rFonts w:ascii="Lato" w:hAnsi="Lato" w:cstheme="minorHAnsi"/>
          <w:bCs/>
          <w:color w:val="000000" w:themeColor="text1"/>
          <w:bdr w:val="none" w:sz="0" w:space="0" w:color="auto" w:frame="1"/>
        </w:rPr>
        <w:t xml:space="preserve">y Contralor </w:t>
      </w:r>
      <w:r w:rsidRPr="008959E4">
        <w:rPr>
          <w:rFonts w:ascii="Lato" w:hAnsi="Lato" w:cstheme="minorHAnsi"/>
          <w:bCs/>
          <w:color w:val="000000" w:themeColor="text1"/>
          <w:bdr w:val="none" w:sz="0" w:space="0" w:color="auto" w:frame="1"/>
        </w:rPr>
        <w:t xml:space="preserve">del Poder Judicial del Estado, para los efectos conducentes.  </w:t>
      </w:r>
      <w:bookmarkEnd w:id="5"/>
      <w:r w:rsidR="00112579" w:rsidRPr="00112579">
        <w:rPr>
          <w:rFonts w:ascii="Lato" w:hAnsi="Lato" w:cstheme="minorHAnsi"/>
          <w:b/>
          <w:color w:val="000000" w:themeColor="text1"/>
          <w:u w:val="single"/>
          <w:bdr w:val="none" w:sz="0" w:space="0" w:color="auto" w:frame="1"/>
        </w:rPr>
        <w:t>APROBADO POR UNANIMIDAD DE VOTOS.</w:t>
      </w:r>
    </w:p>
    <w:p w14:paraId="21CAA7BA" w14:textId="13932724" w:rsidR="004F1933" w:rsidRPr="00516B64" w:rsidRDefault="004F1933" w:rsidP="00814D71">
      <w:pPr>
        <w:spacing w:before="240" w:after="0" w:line="480" w:lineRule="auto"/>
        <w:ind w:firstLine="708"/>
        <w:jc w:val="both"/>
        <w:rPr>
          <w:rFonts w:ascii="Lato" w:hAnsi="Lato" w:cstheme="minorHAnsi"/>
          <w:b/>
          <w:color w:val="000000" w:themeColor="text1"/>
          <w:bdr w:val="none" w:sz="0" w:space="0" w:color="auto" w:frame="1"/>
        </w:rPr>
      </w:pPr>
      <w:bookmarkStart w:id="6" w:name="_Hlk163201470"/>
      <w:r w:rsidRPr="004F1933">
        <w:rPr>
          <w:rFonts w:ascii="Lato" w:hAnsi="Lato"/>
          <w:b/>
          <w:bCs/>
          <w:color w:val="000000"/>
        </w:rPr>
        <w:t>ACUERDO VII/</w:t>
      </w:r>
      <w:r w:rsidR="00485871">
        <w:rPr>
          <w:rFonts w:ascii="Lato" w:hAnsi="Lato"/>
          <w:b/>
          <w:bCs/>
          <w:color w:val="000000"/>
        </w:rPr>
        <w:t>31</w:t>
      </w:r>
      <w:r w:rsidRPr="004F1933">
        <w:rPr>
          <w:rFonts w:ascii="Lato" w:hAnsi="Lato"/>
          <w:b/>
          <w:bCs/>
          <w:color w:val="000000"/>
        </w:rPr>
        <w:t>/</w:t>
      </w:r>
      <w:r w:rsidR="001C4BA8">
        <w:rPr>
          <w:rFonts w:ascii="Lato" w:hAnsi="Lato"/>
          <w:b/>
          <w:bCs/>
          <w:color w:val="000000"/>
        </w:rPr>
        <w:t>2024</w:t>
      </w:r>
      <w:r w:rsidRPr="004F1933">
        <w:rPr>
          <w:rFonts w:ascii="Lato" w:hAnsi="Lato"/>
          <w:b/>
          <w:bCs/>
          <w:color w:val="000000"/>
        </w:rPr>
        <w:t xml:space="preserve">.  </w:t>
      </w:r>
      <w:r w:rsidR="008A71EC">
        <w:rPr>
          <w:rFonts w:ascii="Lato" w:hAnsi="Lato" w:cstheme="minorHAnsi"/>
          <w:b/>
          <w:color w:val="000000" w:themeColor="text1"/>
          <w:bdr w:val="none" w:sz="0" w:space="0" w:color="auto" w:frame="1"/>
        </w:rPr>
        <w:t xml:space="preserve">Oficio número DRHYM/126/2024, </w:t>
      </w:r>
      <w:r w:rsidRPr="004F1933">
        <w:rPr>
          <w:rFonts w:ascii="Lato" w:hAnsi="Lato" w:cstheme="minorHAnsi"/>
          <w:b/>
          <w:color w:val="000000" w:themeColor="text1"/>
          <w:bdr w:val="none" w:sz="0" w:space="0" w:color="auto" w:frame="1"/>
        </w:rPr>
        <w:t xml:space="preserve">recibido el </w:t>
      </w:r>
      <w:r w:rsidR="008A71EC">
        <w:rPr>
          <w:rFonts w:ascii="Lato" w:hAnsi="Lato" w:cstheme="minorHAnsi"/>
          <w:b/>
          <w:color w:val="000000" w:themeColor="text1"/>
          <w:bdr w:val="none" w:sz="0" w:space="0" w:color="auto" w:frame="1"/>
        </w:rPr>
        <w:t>veintidós</w:t>
      </w:r>
      <w:r w:rsidRPr="004F1933">
        <w:rPr>
          <w:rFonts w:ascii="Lato" w:hAnsi="Lato" w:cstheme="minorHAnsi"/>
          <w:b/>
          <w:color w:val="000000" w:themeColor="text1"/>
          <w:bdr w:val="none" w:sz="0" w:space="0" w:color="auto" w:frame="1"/>
        </w:rPr>
        <w:t xml:space="preserve"> de</w:t>
      </w:r>
      <w:r w:rsidRPr="00516B64">
        <w:rPr>
          <w:rFonts w:ascii="Lato" w:hAnsi="Lato" w:cstheme="minorHAnsi"/>
          <w:b/>
          <w:color w:val="000000" w:themeColor="text1"/>
          <w:bdr w:val="none" w:sz="0" w:space="0" w:color="auto" w:frame="1"/>
        </w:rPr>
        <w:t xml:space="preserve"> marzo de dos mil veinticuatro, signado por el</w:t>
      </w:r>
      <w:r w:rsidR="008A71EC" w:rsidRPr="00516B64">
        <w:rPr>
          <w:rFonts w:ascii="Lato" w:hAnsi="Lato" w:cstheme="minorHAnsi"/>
          <w:b/>
          <w:color w:val="000000" w:themeColor="text1"/>
          <w:bdr w:val="none" w:sz="0" w:space="0" w:color="auto" w:frame="1"/>
        </w:rPr>
        <w:t xml:space="preserve"> </w:t>
      </w:r>
      <w:proofErr w:type="gramStart"/>
      <w:r w:rsidR="008A71EC" w:rsidRPr="00516B64">
        <w:rPr>
          <w:rFonts w:ascii="Lato" w:hAnsi="Lato" w:cstheme="minorHAnsi"/>
          <w:b/>
          <w:color w:val="000000" w:themeColor="text1"/>
          <w:bdr w:val="none" w:sz="0" w:space="0" w:color="auto" w:frame="1"/>
        </w:rPr>
        <w:t>Director</w:t>
      </w:r>
      <w:proofErr w:type="gramEnd"/>
      <w:r w:rsidR="008A71EC" w:rsidRPr="00516B64">
        <w:rPr>
          <w:rFonts w:ascii="Lato" w:hAnsi="Lato" w:cstheme="minorHAnsi"/>
          <w:b/>
          <w:color w:val="000000" w:themeColor="text1"/>
          <w:bdr w:val="none" w:sz="0" w:space="0" w:color="auto" w:frame="1"/>
        </w:rPr>
        <w:t xml:space="preserve"> de Recursos Humanos y Materiales dependiente de la Secretaría Ejecutiva, a la fecha de su presentación. - - - - - - </w:t>
      </w:r>
      <w:r w:rsidRPr="00516B64">
        <w:rPr>
          <w:rFonts w:ascii="Lato" w:hAnsi="Lato" w:cstheme="minorHAnsi"/>
          <w:b/>
          <w:color w:val="000000" w:themeColor="text1"/>
          <w:bdr w:val="none" w:sz="0" w:space="0" w:color="auto" w:frame="1"/>
        </w:rPr>
        <w:t xml:space="preserve"> - - - - - - - - - </w:t>
      </w:r>
      <w:r w:rsidR="00112579">
        <w:rPr>
          <w:rFonts w:ascii="Lato" w:hAnsi="Lato" w:cstheme="minorHAnsi"/>
          <w:b/>
          <w:color w:val="000000" w:themeColor="text1"/>
          <w:bdr w:val="none" w:sz="0" w:space="0" w:color="auto" w:frame="1"/>
        </w:rPr>
        <w:t xml:space="preserve">- - - - - - - - - - - - - - - - - - - - - - - - - - - - - - - - - - - - </w:t>
      </w:r>
    </w:p>
    <w:p w14:paraId="1EC44083" w14:textId="51C4D25F" w:rsidR="00B87BAA" w:rsidRPr="00516B64" w:rsidRDefault="004F1933" w:rsidP="00112579">
      <w:pPr>
        <w:spacing w:after="0" w:line="480" w:lineRule="auto"/>
        <w:jc w:val="both"/>
        <w:rPr>
          <w:rFonts w:ascii="Lato" w:hAnsi="Lato" w:cs="Arial"/>
          <w:bCs/>
        </w:rPr>
      </w:pPr>
      <w:r w:rsidRPr="00516B64">
        <w:rPr>
          <w:rFonts w:ascii="Lato" w:hAnsi="Lato" w:cstheme="minorHAnsi"/>
          <w:bCs/>
          <w:color w:val="000000" w:themeColor="text1"/>
          <w:bdr w:val="none" w:sz="0" w:space="0" w:color="auto" w:frame="1"/>
        </w:rPr>
        <w:t xml:space="preserve">Dada cuenta con el oficio de referencia, mediante el cual, </w:t>
      </w:r>
      <w:r w:rsidR="004C6206" w:rsidRPr="00516B64">
        <w:rPr>
          <w:rFonts w:ascii="Lato" w:hAnsi="Lato" w:cstheme="minorHAnsi"/>
          <w:bCs/>
          <w:color w:val="000000" w:themeColor="text1"/>
          <w:bdr w:val="none" w:sz="0" w:space="0" w:color="auto" w:frame="1"/>
        </w:rPr>
        <w:t xml:space="preserve">el </w:t>
      </w:r>
      <w:r w:rsidR="0037244B" w:rsidRPr="00516B64">
        <w:rPr>
          <w:rFonts w:ascii="Lato" w:hAnsi="Lato" w:cstheme="minorHAnsi"/>
          <w:bCs/>
          <w:color w:val="000000" w:themeColor="text1"/>
          <w:bdr w:val="none" w:sz="0" w:space="0" w:color="auto" w:frame="1"/>
        </w:rPr>
        <w:t>entonces Director de Recursos Humanos y Materiales, en seguimiento al acuerdo VII/25/2024, remite a este Comité de Adquisiciones, cotizaciones para la adquisición de nueve sillones ejecutivos solicitados para los Tribunales de Enjuiciamiento y Jueza Cuarto de Control y de Juicio Oral del Distrito Judicial de Guridi y Alcocer, por la cantidad de $23,390.82 (Veintitrés mil trescientos noventa pesos 82/100</w:t>
      </w:r>
      <w:r w:rsidR="008353D6">
        <w:rPr>
          <w:rFonts w:ascii="Lato" w:hAnsi="Lato" w:cstheme="minorHAnsi"/>
          <w:bCs/>
          <w:color w:val="000000" w:themeColor="text1"/>
          <w:bdr w:val="none" w:sz="0" w:space="0" w:color="auto" w:frame="1"/>
        </w:rPr>
        <w:t xml:space="preserve"> </w:t>
      </w:r>
      <w:r w:rsidR="0037244B" w:rsidRPr="00516B64">
        <w:rPr>
          <w:rFonts w:ascii="Lato" w:hAnsi="Lato" w:cstheme="minorHAnsi"/>
          <w:bCs/>
          <w:color w:val="000000" w:themeColor="text1"/>
          <w:bdr w:val="none" w:sz="0" w:space="0" w:color="auto" w:frame="1"/>
        </w:rPr>
        <w:t>M</w:t>
      </w:r>
      <w:r w:rsidR="008353D6">
        <w:rPr>
          <w:rFonts w:ascii="Lato" w:hAnsi="Lato" w:cstheme="minorHAnsi"/>
          <w:bCs/>
          <w:color w:val="000000" w:themeColor="text1"/>
          <w:bdr w:val="none" w:sz="0" w:space="0" w:color="auto" w:frame="1"/>
        </w:rPr>
        <w:t>.</w:t>
      </w:r>
      <w:r w:rsidR="0037244B" w:rsidRPr="00516B64">
        <w:rPr>
          <w:rFonts w:ascii="Lato" w:hAnsi="Lato" w:cstheme="minorHAnsi"/>
          <w:bCs/>
          <w:color w:val="000000" w:themeColor="text1"/>
          <w:bdr w:val="none" w:sz="0" w:space="0" w:color="auto" w:frame="1"/>
        </w:rPr>
        <w:t>N</w:t>
      </w:r>
      <w:r w:rsidR="008353D6">
        <w:rPr>
          <w:rFonts w:ascii="Lato" w:hAnsi="Lato" w:cstheme="minorHAnsi"/>
          <w:bCs/>
          <w:color w:val="000000" w:themeColor="text1"/>
          <w:bdr w:val="none" w:sz="0" w:space="0" w:color="auto" w:frame="1"/>
        </w:rPr>
        <w:t>.</w:t>
      </w:r>
      <w:r w:rsidR="0037244B" w:rsidRPr="00516B64">
        <w:rPr>
          <w:rFonts w:ascii="Lato" w:hAnsi="Lato" w:cstheme="minorHAnsi"/>
          <w:bCs/>
          <w:color w:val="000000" w:themeColor="text1"/>
          <w:bdr w:val="none" w:sz="0" w:space="0" w:color="auto" w:frame="1"/>
        </w:rPr>
        <w:t xml:space="preserve">), con IVA incluido, para la determinación correspondiente. </w:t>
      </w:r>
      <w:r w:rsidR="00C219F5">
        <w:rPr>
          <w:rFonts w:ascii="Lato" w:hAnsi="Lato" w:cstheme="minorHAnsi"/>
          <w:bCs/>
          <w:color w:val="000000" w:themeColor="text1"/>
          <w:bdr w:val="none" w:sz="0" w:space="0" w:color="auto" w:frame="1"/>
        </w:rPr>
        <w:t xml:space="preserve"> Al respecto, a</w:t>
      </w:r>
      <w:r w:rsidR="00B87BAA" w:rsidRPr="00516B64">
        <w:rPr>
          <w:rFonts w:ascii="Lato" w:hAnsi="Lato" w:cstheme="minorHAnsi"/>
          <w:bCs/>
          <w:color w:val="000000" w:themeColor="text1"/>
          <w:bdr w:val="none" w:sz="0" w:space="0" w:color="auto" w:frame="1"/>
        </w:rPr>
        <w:t xml:space="preserve"> fin de atender el requerimiento de las Magistradas y Magistrado de la Sala Penal y Especializada en</w:t>
      </w:r>
      <w:r w:rsidR="0070689F" w:rsidRPr="00516B64">
        <w:rPr>
          <w:rFonts w:ascii="Lato" w:hAnsi="Lato" w:cstheme="minorHAnsi"/>
          <w:bCs/>
          <w:color w:val="000000" w:themeColor="text1"/>
          <w:bdr w:val="none" w:sz="0" w:space="0" w:color="auto" w:frame="1"/>
        </w:rPr>
        <w:t xml:space="preserve"> Administración de</w:t>
      </w:r>
      <w:r w:rsidR="00B87BAA" w:rsidRPr="00516B64">
        <w:rPr>
          <w:rFonts w:ascii="Lato" w:hAnsi="Lato" w:cstheme="minorHAnsi"/>
          <w:bCs/>
          <w:color w:val="000000" w:themeColor="text1"/>
          <w:bdr w:val="none" w:sz="0" w:space="0" w:color="auto" w:frame="1"/>
        </w:rPr>
        <w:t xml:space="preserve"> Justicia para Adolescentes, respecto de proveer de sillones a las y los Jueces de los Tribunales de Enjuiciamiento,</w:t>
      </w:r>
      <w:r w:rsidR="00CF14FE">
        <w:rPr>
          <w:rFonts w:ascii="Lato" w:hAnsi="Lato" w:cstheme="minorHAnsi"/>
          <w:bCs/>
          <w:color w:val="000000" w:themeColor="text1"/>
          <w:bdr w:val="none" w:sz="0" w:space="0" w:color="auto" w:frame="1"/>
        </w:rPr>
        <w:t xml:space="preserve"> para el adecuado desarrollo de sus funciones jurisdiccionales, así como a la Jueza Cuarto de Control y Jueces que en próximas fechas entrarán en funciones, </w:t>
      </w:r>
      <w:r w:rsidR="00B87BAA" w:rsidRPr="00516B64">
        <w:rPr>
          <w:rFonts w:ascii="Lato" w:hAnsi="Lato" w:cs="Arial"/>
          <w:bCs/>
        </w:rPr>
        <w:t>y toda vez que se tiene suficiencia presupuestal en la partida correspondiente del presupuesto de egresos del Poder Judicial del Estado para el ejercicio fiscal 2024, con fundamento en lo que establecen los artículos 21 y 22 de la Ley de Adquisiciones, Arrendamientos y Servicios del Estado de Tlaxcala, 61 de la Ley Orgánica del Poder Judicial del Estado, 9 fracciones XV y XVII del Reglamento del Consejo de la Judicatura del Estado, en</w:t>
      </w:r>
      <w:r w:rsidR="00B87BAA" w:rsidRPr="00516B64">
        <w:rPr>
          <w:rFonts w:ascii="Lato" w:hAnsi="Lato"/>
        </w:rPr>
        <w:t xml:space="preserve"> relación con el Decreto número 317 </w:t>
      </w:r>
      <w:r w:rsidR="00B87BAA" w:rsidRPr="00516B64">
        <w:rPr>
          <w:rFonts w:ascii="Lato" w:hAnsi="Lato"/>
        </w:rPr>
        <w:lastRenderedPageBreak/>
        <w:t>en su artículo 137 del Presupuesto de Egresos para el Estado de Tlaxcala del ejercicio fiscal 2024, en lo que corresponde al Poder Judicial del Estado, s</w:t>
      </w:r>
      <w:r w:rsidR="00B87BAA" w:rsidRPr="00516B64">
        <w:rPr>
          <w:rFonts w:ascii="Lato" w:hAnsi="Lato" w:cs="Arial"/>
          <w:bCs/>
        </w:rPr>
        <w:t>e determina</w:t>
      </w:r>
      <w:r w:rsidR="00524A47">
        <w:rPr>
          <w:rFonts w:ascii="Lato" w:hAnsi="Lato" w:cs="Arial"/>
          <w:bCs/>
        </w:rPr>
        <w:t>:</w:t>
      </w:r>
    </w:p>
    <w:p w14:paraId="63E11ACB" w14:textId="6AB04325" w:rsidR="00D31AC0" w:rsidRPr="006A4AF0" w:rsidRDefault="00D31AC0" w:rsidP="00C67DC8">
      <w:pPr>
        <w:pStyle w:val="xmsolistparagraph"/>
        <w:numPr>
          <w:ilvl w:val="0"/>
          <w:numId w:val="1"/>
        </w:numPr>
        <w:shd w:val="clear" w:color="auto" w:fill="FFFFFF"/>
        <w:spacing w:before="0" w:beforeAutospacing="0" w:after="0" w:afterAutospacing="0" w:line="480" w:lineRule="auto"/>
        <w:jc w:val="both"/>
        <w:rPr>
          <w:rFonts w:ascii="Lato" w:hAnsi="Lato" w:cstheme="minorHAnsi"/>
          <w:bCs/>
          <w:sz w:val="22"/>
          <w:szCs w:val="22"/>
          <w:bdr w:val="none" w:sz="0" w:space="0" w:color="auto" w:frame="1"/>
        </w:rPr>
      </w:pPr>
      <w:r w:rsidRPr="006A4AF0">
        <w:rPr>
          <w:rFonts w:ascii="Lato" w:hAnsi="Lato" w:cstheme="minorHAnsi"/>
          <w:bCs/>
          <w:sz w:val="22"/>
          <w:szCs w:val="22"/>
          <w:bdr w:val="none" w:sz="0" w:space="0" w:color="auto" w:frame="1"/>
        </w:rPr>
        <w:t xml:space="preserve">Tomar conocimiento del </w:t>
      </w:r>
      <w:r w:rsidR="00B87BAA" w:rsidRPr="006A4AF0">
        <w:rPr>
          <w:rFonts w:ascii="Lato" w:hAnsi="Lato" w:cstheme="minorHAnsi"/>
          <w:bCs/>
          <w:sz w:val="22"/>
          <w:szCs w:val="22"/>
          <w:bdr w:val="none" w:sz="0" w:space="0" w:color="auto" w:frame="1"/>
        </w:rPr>
        <w:t>oficio de cuenta.</w:t>
      </w:r>
    </w:p>
    <w:p w14:paraId="070CD409" w14:textId="3A920D78" w:rsidR="00B87BAA" w:rsidRPr="008353D6" w:rsidRDefault="00B87BAA" w:rsidP="008353D6">
      <w:pPr>
        <w:pStyle w:val="xmsolistparagraph"/>
        <w:numPr>
          <w:ilvl w:val="0"/>
          <w:numId w:val="1"/>
        </w:numPr>
        <w:shd w:val="clear" w:color="auto" w:fill="FFFFFF"/>
        <w:spacing w:before="0" w:beforeAutospacing="0" w:after="0" w:afterAutospacing="0" w:line="480" w:lineRule="auto"/>
        <w:jc w:val="both"/>
        <w:rPr>
          <w:rFonts w:ascii="Lato" w:hAnsi="Lato" w:cstheme="minorHAnsi"/>
          <w:bCs/>
          <w:sz w:val="22"/>
          <w:szCs w:val="22"/>
          <w:bdr w:val="none" w:sz="0" w:space="0" w:color="auto" w:frame="1"/>
        </w:rPr>
      </w:pPr>
      <w:r w:rsidRPr="006A4AF0">
        <w:rPr>
          <w:rFonts w:ascii="Lato" w:hAnsi="Lato" w:cstheme="minorHAnsi"/>
          <w:bCs/>
          <w:sz w:val="22"/>
          <w:szCs w:val="22"/>
          <w:bdr w:val="none" w:sz="0" w:space="0" w:color="auto" w:frame="1"/>
        </w:rPr>
        <w:t>Autorizar la adquisición de nueve sillones ejecutivos</w:t>
      </w:r>
      <w:r w:rsidR="006A4AF0" w:rsidRPr="006A4AF0">
        <w:rPr>
          <w:rFonts w:ascii="Lato" w:hAnsi="Lato" w:cstheme="minorHAnsi"/>
          <w:bCs/>
          <w:sz w:val="22"/>
          <w:szCs w:val="22"/>
          <w:bdr w:val="none" w:sz="0" w:space="0" w:color="auto" w:frame="1"/>
        </w:rPr>
        <w:t xml:space="preserve">, </w:t>
      </w:r>
      <w:r w:rsidRPr="006A4AF0">
        <w:rPr>
          <w:rFonts w:ascii="Lato" w:hAnsi="Lato" w:cstheme="minorHAnsi"/>
          <w:bCs/>
          <w:sz w:val="22"/>
          <w:szCs w:val="22"/>
          <w:bdr w:val="none" w:sz="0" w:space="0" w:color="auto" w:frame="1"/>
        </w:rPr>
        <w:t>con un costo de</w:t>
      </w:r>
      <w:r w:rsidR="0070689F" w:rsidRPr="006A4AF0">
        <w:rPr>
          <w:rFonts w:ascii="Lato" w:hAnsi="Lato" w:cstheme="minorHAnsi"/>
          <w:bCs/>
          <w:sz w:val="22"/>
          <w:szCs w:val="22"/>
          <w:bdr w:val="none" w:sz="0" w:space="0" w:color="auto" w:frame="1"/>
        </w:rPr>
        <w:t xml:space="preserve"> </w:t>
      </w:r>
      <w:r w:rsidRPr="006A4AF0">
        <w:rPr>
          <w:rFonts w:ascii="Lato" w:hAnsi="Lato" w:cstheme="minorHAnsi"/>
          <w:bCs/>
          <w:color w:val="000000" w:themeColor="text1"/>
          <w:sz w:val="22"/>
          <w:szCs w:val="22"/>
          <w:bdr w:val="none" w:sz="0" w:space="0" w:color="auto" w:frame="1"/>
        </w:rPr>
        <w:t>$23,390.82 (Veintitrés mil trescientos noventa pesos 82/100</w:t>
      </w:r>
      <w:r w:rsidR="008353D6">
        <w:rPr>
          <w:rFonts w:ascii="Lato" w:hAnsi="Lato" w:cstheme="minorHAnsi"/>
          <w:bCs/>
          <w:color w:val="000000" w:themeColor="text1"/>
          <w:sz w:val="22"/>
          <w:szCs w:val="22"/>
          <w:bdr w:val="none" w:sz="0" w:space="0" w:color="auto" w:frame="1"/>
        </w:rPr>
        <w:t xml:space="preserve"> </w:t>
      </w:r>
      <w:r w:rsidRPr="006A4AF0">
        <w:rPr>
          <w:rFonts w:ascii="Lato" w:hAnsi="Lato" w:cstheme="minorHAnsi"/>
          <w:bCs/>
          <w:color w:val="000000" w:themeColor="text1"/>
          <w:sz w:val="22"/>
          <w:szCs w:val="22"/>
          <w:bdr w:val="none" w:sz="0" w:space="0" w:color="auto" w:frame="1"/>
        </w:rPr>
        <w:t>M</w:t>
      </w:r>
      <w:r w:rsidR="008353D6">
        <w:rPr>
          <w:rFonts w:ascii="Lato" w:hAnsi="Lato" w:cstheme="minorHAnsi"/>
          <w:bCs/>
          <w:color w:val="000000" w:themeColor="text1"/>
          <w:sz w:val="22"/>
          <w:szCs w:val="22"/>
          <w:bdr w:val="none" w:sz="0" w:space="0" w:color="auto" w:frame="1"/>
        </w:rPr>
        <w:t>.</w:t>
      </w:r>
      <w:r w:rsidRPr="006A4AF0">
        <w:rPr>
          <w:rFonts w:ascii="Lato" w:hAnsi="Lato" w:cstheme="minorHAnsi"/>
          <w:bCs/>
          <w:color w:val="000000" w:themeColor="text1"/>
          <w:sz w:val="22"/>
          <w:szCs w:val="22"/>
          <w:bdr w:val="none" w:sz="0" w:space="0" w:color="auto" w:frame="1"/>
        </w:rPr>
        <w:t>N</w:t>
      </w:r>
      <w:r w:rsidR="008353D6">
        <w:rPr>
          <w:rFonts w:ascii="Lato" w:hAnsi="Lato" w:cstheme="minorHAnsi"/>
          <w:bCs/>
          <w:color w:val="000000" w:themeColor="text1"/>
          <w:sz w:val="22"/>
          <w:szCs w:val="22"/>
          <w:bdr w:val="none" w:sz="0" w:space="0" w:color="auto" w:frame="1"/>
        </w:rPr>
        <w:t>.</w:t>
      </w:r>
      <w:r w:rsidRPr="008353D6">
        <w:rPr>
          <w:rFonts w:ascii="Lato" w:hAnsi="Lato" w:cstheme="minorHAnsi"/>
          <w:bCs/>
          <w:color w:val="000000" w:themeColor="text1"/>
          <w:sz w:val="22"/>
          <w:szCs w:val="22"/>
          <w:bdr w:val="none" w:sz="0" w:space="0" w:color="auto" w:frame="1"/>
        </w:rPr>
        <w:t>), con IVA incluido,</w:t>
      </w:r>
      <w:r w:rsidR="008A4E14" w:rsidRPr="008353D6">
        <w:rPr>
          <w:rFonts w:ascii="Lato" w:hAnsi="Lato" w:cstheme="minorHAnsi"/>
          <w:bCs/>
          <w:color w:val="000000" w:themeColor="text1"/>
          <w:sz w:val="22"/>
          <w:szCs w:val="22"/>
          <w:bdr w:val="none" w:sz="0" w:space="0" w:color="auto" w:frame="1"/>
        </w:rPr>
        <w:t xml:space="preserve"> con cargo a la partida </w:t>
      </w:r>
      <w:r w:rsidR="006A4AF0" w:rsidRPr="008353D6">
        <w:rPr>
          <w:rFonts w:ascii="Lato" w:hAnsi="Lato" w:cstheme="minorHAnsi"/>
          <w:bCs/>
          <w:color w:val="000000" w:themeColor="text1"/>
          <w:sz w:val="22"/>
          <w:szCs w:val="22"/>
          <w:bdr w:val="none" w:sz="0" w:space="0" w:color="auto" w:frame="1"/>
        </w:rPr>
        <w:t>2.1.1</w:t>
      </w:r>
      <w:r w:rsidR="00516B64" w:rsidRPr="008353D6">
        <w:rPr>
          <w:rFonts w:ascii="Lato" w:hAnsi="Lato" w:cstheme="minorHAnsi"/>
          <w:bCs/>
          <w:color w:val="000000" w:themeColor="text1"/>
          <w:sz w:val="22"/>
          <w:szCs w:val="22"/>
          <w:bdr w:val="none" w:sz="0" w:space="0" w:color="auto" w:frame="1"/>
        </w:rPr>
        <w:t xml:space="preserve">.1 </w:t>
      </w:r>
      <w:r w:rsidR="008A4E14" w:rsidRPr="008353D6">
        <w:rPr>
          <w:rFonts w:ascii="Lato" w:hAnsi="Lato" w:cstheme="minorHAnsi"/>
          <w:bCs/>
          <w:color w:val="000000" w:themeColor="text1"/>
          <w:sz w:val="22"/>
          <w:szCs w:val="22"/>
          <w:bdr w:val="none" w:sz="0" w:space="0" w:color="auto" w:frame="1"/>
        </w:rPr>
        <w:t xml:space="preserve">del presupuesto de egresos del Poder Judicial del Estado, </w:t>
      </w:r>
      <w:r w:rsidR="006A4AF0" w:rsidRPr="008353D6">
        <w:rPr>
          <w:rFonts w:ascii="Lato" w:hAnsi="Lato" w:cstheme="minorHAnsi"/>
          <w:bCs/>
          <w:color w:val="000000" w:themeColor="text1"/>
          <w:sz w:val="22"/>
          <w:szCs w:val="22"/>
          <w:bdr w:val="none" w:sz="0" w:space="0" w:color="auto" w:frame="1"/>
        </w:rPr>
        <w:t xml:space="preserve">para el </w:t>
      </w:r>
      <w:r w:rsidR="008A4E14" w:rsidRPr="008353D6">
        <w:rPr>
          <w:rFonts w:ascii="Lato" w:hAnsi="Lato" w:cstheme="minorHAnsi"/>
          <w:bCs/>
          <w:color w:val="000000" w:themeColor="text1"/>
          <w:sz w:val="22"/>
          <w:szCs w:val="22"/>
          <w:bdr w:val="none" w:sz="0" w:space="0" w:color="auto" w:frame="1"/>
        </w:rPr>
        <w:t>ejercicio fiscal 2024.</w:t>
      </w:r>
    </w:p>
    <w:p w14:paraId="2F61E12B" w14:textId="49DB25C2" w:rsidR="008A4E14" w:rsidRPr="006A4AF0" w:rsidRDefault="008A4E14" w:rsidP="00C67DC8">
      <w:pPr>
        <w:pStyle w:val="xmsolistparagraph"/>
        <w:numPr>
          <w:ilvl w:val="0"/>
          <w:numId w:val="1"/>
        </w:numPr>
        <w:shd w:val="clear" w:color="auto" w:fill="FFFFFF"/>
        <w:spacing w:before="0" w:beforeAutospacing="0" w:after="0" w:afterAutospacing="0" w:line="480" w:lineRule="auto"/>
        <w:jc w:val="both"/>
        <w:rPr>
          <w:rFonts w:ascii="Lato" w:hAnsi="Lato" w:cstheme="minorHAnsi"/>
          <w:sz w:val="22"/>
          <w:szCs w:val="22"/>
          <w:bdr w:val="none" w:sz="0" w:space="0" w:color="auto" w:frame="1"/>
        </w:rPr>
      </w:pPr>
      <w:r w:rsidRPr="006A4AF0">
        <w:rPr>
          <w:rFonts w:ascii="Lato" w:hAnsi="Lato" w:cstheme="minorHAnsi"/>
          <w:bCs/>
          <w:color w:val="000000" w:themeColor="text1"/>
          <w:sz w:val="22"/>
          <w:szCs w:val="22"/>
          <w:bdr w:val="none" w:sz="0" w:space="0" w:color="auto" w:frame="1"/>
        </w:rPr>
        <w:t xml:space="preserve">Para tal efecto, se instruye a la </w:t>
      </w:r>
      <w:proofErr w:type="gramStart"/>
      <w:r w:rsidRPr="006A4AF0">
        <w:rPr>
          <w:rFonts w:ascii="Lato" w:hAnsi="Lato" w:cstheme="minorHAnsi"/>
          <w:bCs/>
          <w:color w:val="000000" w:themeColor="text1"/>
          <w:sz w:val="22"/>
          <w:szCs w:val="22"/>
          <w:bdr w:val="none" w:sz="0" w:space="0" w:color="auto" w:frame="1"/>
        </w:rPr>
        <w:t>Directora</w:t>
      </w:r>
      <w:proofErr w:type="gramEnd"/>
      <w:r w:rsidRPr="006A4AF0">
        <w:rPr>
          <w:rFonts w:ascii="Lato" w:hAnsi="Lato" w:cstheme="minorHAnsi"/>
          <w:bCs/>
          <w:color w:val="000000" w:themeColor="text1"/>
          <w:sz w:val="22"/>
          <w:szCs w:val="22"/>
          <w:bdr w:val="none" w:sz="0" w:space="0" w:color="auto" w:frame="1"/>
        </w:rPr>
        <w:t xml:space="preserve"> de Recursos Humanos y Materiales, para que proceda a </w:t>
      </w:r>
      <w:r w:rsidR="0070689F" w:rsidRPr="006A4AF0">
        <w:rPr>
          <w:rFonts w:ascii="Lato" w:hAnsi="Lato" w:cstheme="minorHAnsi"/>
          <w:bCs/>
          <w:color w:val="000000" w:themeColor="text1"/>
          <w:sz w:val="22"/>
          <w:szCs w:val="22"/>
          <w:bdr w:val="none" w:sz="0" w:space="0" w:color="auto" w:frame="1"/>
        </w:rPr>
        <w:t>la a</w:t>
      </w:r>
      <w:r w:rsidRPr="006A4AF0">
        <w:rPr>
          <w:rFonts w:ascii="Lato" w:hAnsi="Lato" w:cstheme="minorHAnsi"/>
          <w:bCs/>
          <w:color w:val="000000" w:themeColor="text1"/>
          <w:sz w:val="22"/>
          <w:szCs w:val="22"/>
          <w:bdr w:val="none" w:sz="0" w:space="0" w:color="auto" w:frame="1"/>
        </w:rPr>
        <w:t xml:space="preserve">dquisición conforme </w:t>
      </w:r>
      <w:r w:rsidR="006A4AF0" w:rsidRPr="006A4AF0">
        <w:rPr>
          <w:rFonts w:ascii="Lato" w:hAnsi="Lato" w:cstheme="minorHAnsi"/>
          <w:bCs/>
          <w:color w:val="000000" w:themeColor="text1"/>
          <w:sz w:val="22"/>
          <w:szCs w:val="22"/>
          <w:bdr w:val="none" w:sz="0" w:space="0" w:color="auto" w:frame="1"/>
        </w:rPr>
        <w:t>a</w:t>
      </w:r>
      <w:r w:rsidRPr="006A4AF0">
        <w:rPr>
          <w:rFonts w:ascii="Lato" w:hAnsi="Lato" w:cstheme="minorHAnsi"/>
          <w:bCs/>
          <w:color w:val="000000" w:themeColor="text1"/>
          <w:sz w:val="22"/>
          <w:szCs w:val="22"/>
          <w:bdr w:val="none" w:sz="0" w:space="0" w:color="auto" w:frame="1"/>
        </w:rPr>
        <w:t xml:space="preserve">l procedimiento que corresponda en términos de la Ley de la materia y demás normatividad aplicable. </w:t>
      </w:r>
    </w:p>
    <w:p w14:paraId="60FAADD6" w14:textId="5700F3E8" w:rsidR="00D31AC0" w:rsidRPr="00112579" w:rsidRDefault="00092200" w:rsidP="00112579">
      <w:pPr>
        <w:spacing w:before="240" w:after="0" w:line="480" w:lineRule="auto"/>
        <w:jc w:val="both"/>
        <w:rPr>
          <w:rFonts w:ascii="Lato" w:hAnsi="Lato" w:cstheme="minorHAnsi"/>
          <w:b/>
          <w:bCs/>
          <w:u w:val="single"/>
          <w:bdr w:val="none" w:sz="0" w:space="0" w:color="auto" w:frame="1"/>
        </w:rPr>
      </w:pPr>
      <w:r w:rsidRPr="00092200">
        <w:rPr>
          <w:rFonts w:ascii="Lato" w:hAnsi="Lato" w:cstheme="minorHAnsi"/>
          <w:bCs/>
          <w:bdr w:val="none" w:sz="0" w:space="0" w:color="auto" w:frame="1"/>
        </w:rPr>
        <w:t>Comuníquese esta determinación a</w:t>
      </w:r>
      <w:r w:rsidR="008A4E14">
        <w:rPr>
          <w:rFonts w:ascii="Lato" w:hAnsi="Lato" w:cstheme="minorHAnsi"/>
          <w:bCs/>
          <w:bdr w:val="none" w:sz="0" w:space="0" w:color="auto" w:frame="1"/>
        </w:rPr>
        <w:t xml:space="preserve"> la</w:t>
      </w:r>
      <w:r w:rsidRPr="00092200">
        <w:rPr>
          <w:rFonts w:ascii="Lato" w:hAnsi="Lato" w:cstheme="minorHAnsi"/>
          <w:bCs/>
          <w:bdr w:val="none" w:sz="0" w:space="0" w:color="auto" w:frame="1"/>
        </w:rPr>
        <w:t xml:space="preserve"> </w:t>
      </w:r>
      <w:proofErr w:type="gramStart"/>
      <w:r w:rsidRPr="00092200">
        <w:rPr>
          <w:rFonts w:ascii="Lato" w:hAnsi="Lato" w:cstheme="minorHAnsi"/>
          <w:bCs/>
          <w:bdr w:val="none" w:sz="0" w:space="0" w:color="auto" w:frame="1"/>
        </w:rPr>
        <w:t>Director</w:t>
      </w:r>
      <w:r w:rsidR="008A4E14">
        <w:rPr>
          <w:rFonts w:ascii="Lato" w:hAnsi="Lato" w:cstheme="minorHAnsi"/>
          <w:bCs/>
          <w:bdr w:val="none" w:sz="0" w:space="0" w:color="auto" w:frame="1"/>
        </w:rPr>
        <w:t>a</w:t>
      </w:r>
      <w:proofErr w:type="gramEnd"/>
      <w:r w:rsidR="008A4E14">
        <w:rPr>
          <w:rFonts w:ascii="Lato" w:hAnsi="Lato" w:cstheme="minorHAnsi"/>
          <w:bCs/>
          <w:bdr w:val="none" w:sz="0" w:space="0" w:color="auto" w:frame="1"/>
        </w:rPr>
        <w:t xml:space="preserve"> y Subdirectora</w:t>
      </w:r>
      <w:r w:rsidRPr="00092200">
        <w:rPr>
          <w:rFonts w:ascii="Lato" w:hAnsi="Lato" w:cstheme="minorHAnsi"/>
          <w:bCs/>
          <w:bdr w:val="none" w:sz="0" w:space="0" w:color="auto" w:frame="1"/>
        </w:rPr>
        <w:t xml:space="preserve"> de Recursos Humanos y Materiales dependiente de la Secretaría Ejecutiva, </w:t>
      </w:r>
      <w:r>
        <w:rPr>
          <w:rFonts w:ascii="Lato" w:hAnsi="Lato"/>
        </w:rPr>
        <w:t>para su conocimiento y efectos legales correspondientes</w:t>
      </w:r>
      <w:r w:rsidR="008A4E14">
        <w:rPr>
          <w:rFonts w:ascii="Lato" w:hAnsi="Lato"/>
        </w:rPr>
        <w:t>, en vía de reiteración al Contralor y Tesorero del Poder Judicial del Estado</w:t>
      </w:r>
      <w:r w:rsidR="003D44D5">
        <w:rPr>
          <w:rFonts w:ascii="Lato" w:hAnsi="Lato"/>
        </w:rPr>
        <w:t xml:space="preserve"> y para su superior conocimiento a la Magistrada Presidenta de la Sala Penal y Especializada en </w:t>
      </w:r>
      <w:r w:rsidR="005950C0">
        <w:rPr>
          <w:rFonts w:ascii="Lato" w:hAnsi="Lato"/>
        </w:rPr>
        <w:t xml:space="preserve">Administración de </w:t>
      </w:r>
      <w:r w:rsidR="003D44D5">
        <w:rPr>
          <w:rFonts w:ascii="Lato" w:hAnsi="Lato"/>
        </w:rPr>
        <w:t>Justicia para Adolescentes.</w:t>
      </w:r>
      <w:r w:rsidR="008A4E14">
        <w:rPr>
          <w:rFonts w:ascii="Lato" w:hAnsi="Lato"/>
        </w:rPr>
        <w:t xml:space="preserve"> </w:t>
      </w:r>
      <w:bookmarkEnd w:id="6"/>
      <w:r w:rsidR="00112579" w:rsidRPr="00112579">
        <w:rPr>
          <w:rFonts w:ascii="Lato" w:hAnsi="Lato"/>
          <w:b/>
          <w:bCs/>
          <w:u w:val="single"/>
        </w:rPr>
        <w:t>APROBADO POR UNANIMIDAD DE VOTOS.</w:t>
      </w:r>
    </w:p>
    <w:p w14:paraId="73E0A7A8" w14:textId="10021260" w:rsidR="00092200" w:rsidRPr="00092200" w:rsidRDefault="00092200" w:rsidP="00112579">
      <w:pPr>
        <w:spacing w:before="240" w:after="0" w:line="480" w:lineRule="auto"/>
        <w:ind w:firstLine="708"/>
        <w:jc w:val="both"/>
        <w:rPr>
          <w:rFonts w:ascii="Lato" w:hAnsi="Lato" w:cstheme="minorHAnsi"/>
          <w:b/>
          <w:color w:val="000000" w:themeColor="text1"/>
          <w:bdr w:val="none" w:sz="0" w:space="0" w:color="auto" w:frame="1"/>
        </w:rPr>
      </w:pPr>
      <w:bookmarkStart w:id="7" w:name="_Hlk163202294"/>
      <w:r w:rsidRPr="00092200">
        <w:rPr>
          <w:rFonts w:ascii="Lato" w:hAnsi="Lato"/>
          <w:b/>
          <w:bCs/>
          <w:color w:val="000000"/>
        </w:rPr>
        <w:t>ACUERDO VIII/</w:t>
      </w:r>
      <w:r w:rsidR="00485871">
        <w:rPr>
          <w:rFonts w:ascii="Lato" w:hAnsi="Lato"/>
          <w:b/>
          <w:bCs/>
          <w:color w:val="000000"/>
        </w:rPr>
        <w:t>31</w:t>
      </w:r>
      <w:r w:rsidRPr="00092200">
        <w:rPr>
          <w:rFonts w:ascii="Lato" w:hAnsi="Lato"/>
          <w:b/>
          <w:bCs/>
          <w:color w:val="000000"/>
        </w:rPr>
        <w:t>/</w:t>
      </w:r>
      <w:r w:rsidR="001C4BA8">
        <w:rPr>
          <w:rFonts w:ascii="Lato" w:hAnsi="Lato"/>
          <w:b/>
          <w:bCs/>
          <w:color w:val="000000"/>
        </w:rPr>
        <w:t>2024</w:t>
      </w:r>
      <w:r w:rsidRPr="00092200">
        <w:rPr>
          <w:rFonts w:ascii="Lato" w:hAnsi="Lato"/>
          <w:b/>
          <w:bCs/>
          <w:color w:val="000000"/>
        </w:rPr>
        <w:t xml:space="preserve">.  </w:t>
      </w:r>
      <w:r>
        <w:rPr>
          <w:rFonts w:ascii="Lato" w:hAnsi="Lato"/>
          <w:b/>
          <w:bCs/>
          <w:color w:val="000000"/>
        </w:rPr>
        <w:t>O</w:t>
      </w:r>
      <w:r w:rsidRPr="00092200">
        <w:rPr>
          <w:rFonts w:ascii="Lato" w:hAnsi="Lato" w:cstheme="minorHAnsi"/>
          <w:b/>
          <w:color w:val="000000" w:themeColor="text1"/>
          <w:bdr w:val="none" w:sz="0" w:space="0" w:color="auto" w:frame="1"/>
        </w:rPr>
        <w:t>ficio número DRHYM/</w:t>
      </w:r>
      <w:r w:rsidR="001F7F0B">
        <w:rPr>
          <w:rFonts w:ascii="Lato" w:hAnsi="Lato" w:cstheme="minorHAnsi"/>
          <w:b/>
          <w:color w:val="000000" w:themeColor="text1"/>
          <w:bdr w:val="none" w:sz="0" w:space="0" w:color="auto" w:frame="1"/>
        </w:rPr>
        <w:t>062</w:t>
      </w:r>
      <w:r w:rsidRPr="00092200">
        <w:rPr>
          <w:rFonts w:ascii="Lato" w:hAnsi="Lato" w:cstheme="minorHAnsi"/>
          <w:b/>
          <w:color w:val="000000" w:themeColor="text1"/>
          <w:bdr w:val="none" w:sz="0" w:space="0" w:color="auto" w:frame="1"/>
        </w:rPr>
        <w:t>/</w:t>
      </w:r>
      <w:r w:rsidR="001C4BA8">
        <w:rPr>
          <w:rFonts w:ascii="Lato" w:hAnsi="Lato" w:cstheme="minorHAnsi"/>
          <w:b/>
          <w:color w:val="000000" w:themeColor="text1"/>
          <w:bdr w:val="none" w:sz="0" w:space="0" w:color="auto" w:frame="1"/>
        </w:rPr>
        <w:t>2024</w:t>
      </w:r>
      <w:r w:rsidRPr="00092200">
        <w:rPr>
          <w:rFonts w:ascii="Lato" w:hAnsi="Lato" w:cstheme="minorHAnsi"/>
          <w:b/>
          <w:color w:val="000000" w:themeColor="text1"/>
          <w:bdr w:val="none" w:sz="0" w:space="0" w:color="auto" w:frame="1"/>
        </w:rPr>
        <w:t xml:space="preserve">, recibido el </w:t>
      </w:r>
      <w:r w:rsidR="001F7F0B">
        <w:rPr>
          <w:rFonts w:ascii="Lato" w:hAnsi="Lato" w:cstheme="minorHAnsi"/>
          <w:b/>
          <w:color w:val="000000" w:themeColor="text1"/>
          <w:bdr w:val="none" w:sz="0" w:space="0" w:color="auto" w:frame="1"/>
        </w:rPr>
        <w:t>veinticinco</w:t>
      </w:r>
      <w:r w:rsidRPr="00092200">
        <w:rPr>
          <w:rFonts w:ascii="Lato" w:hAnsi="Lato" w:cstheme="minorHAnsi"/>
          <w:b/>
          <w:color w:val="000000" w:themeColor="text1"/>
          <w:bdr w:val="none" w:sz="0" w:space="0" w:color="auto" w:frame="1"/>
        </w:rPr>
        <w:t xml:space="preserve"> de marzo de dos mil veinticuatro, signado por el </w:t>
      </w:r>
      <w:proofErr w:type="gramStart"/>
      <w:r w:rsidRPr="00092200">
        <w:rPr>
          <w:rFonts w:ascii="Lato" w:hAnsi="Lato" w:cstheme="minorHAnsi"/>
          <w:b/>
          <w:color w:val="000000" w:themeColor="text1"/>
          <w:bdr w:val="none" w:sz="0" w:space="0" w:color="auto" w:frame="1"/>
        </w:rPr>
        <w:t>Director</w:t>
      </w:r>
      <w:proofErr w:type="gramEnd"/>
      <w:r w:rsidRPr="00092200">
        <w:rPr>
          <w:rFonts w:ascii="Lato" w:hAnsi="Lato" w:cstheme="minorHAnsi"/>
          <w:b/>
          <w:color w:val="000000" w:themeColor="text1"/>
          <w:bdr w:val="none" w:sz="0" w:space="0" w:color="auto" w:frame="1"/>
        </w:rPr>
        <w:t xml:space="preserve"> de Recursos Humanos y Materiales dependiente de la Secretaría Ejecutiva</w:t>
      </w:r>
      <w:r w:rsidR="001F7F0B">
        <w:rPr>
          <w:rFonts w:ascii="Lato" w:hAnsi="Lato" w:cstheme="minorHAnsi"/>
          <w:b/>
          <w:color w:val="000000" w:themeColor="text1"/>
          <w:bdr w:val="none" w:sz="0" w:space="0" w:color="auto" w:frame="1"/>
        </w:rPr>
        <w:t>, a la fecha de su presentación.</w:t>
      </w:r>
      <w:r>
        <w:rPr>
          <w:rFonts w:ascii="Lato" w:hAnsi="Lato" w:cstheme="minorHAnsi"/>
          <w:b/>
          <w:color w:val="000000" w:themeColor="text1"/>
          <w:bdr w:val="none" w:sz="0" w:space="0" w:color="auto" w:frame="1"/>
        </w:rPr>
        <w:t xml:space="preserve"> - - - -- - - - - - - - - - </w:t>
      </w:r>
      <w:r w:rsidR="001F7F0B">
        <w:rPr>
          <w:rFonts w:ascii="Lato" w:hAnsi="Lato" w:cstheme="minorHAnsi"/>
          <w:b/>
          <w:color w:val="000000" w:themeColor="text1"/>
          <w:bdr w:val="none" w:sz="0" w:space="0" w:color="auto" w:frame="1"/>
        </w:rPr>
        <w:t xml:space="preserve">- - </w:t>
      </w:r>
      <w:r w:rsidR="00112579">
        <w:rPr>
          <w:rFonts w:ascii="Lato" w:hAnsi="Lato" w:cstheme="minorHAnsi"/>
          <w:b/>
          <w:color w:val="000000" w:themeColor="text1"/>
          <w:bdr w:val="none" w:sz="0" w:space="0" w:color="auto" w:frame="1"/>
        </w:rPr>
        <w:t>- - - - - - - - - - - - - - - - - - - - - - - - - - -</w:t>
      </w:r>
    </w:p>
    <w:p w14:paraId="42F2386B" w14:textId="5DFBC8F6" w:rsidR="00B95098" w:rsidRPr="00BE2696" w:rsidRDefault="00AE7FB1" w:rsidP="00C67DC8">
      <w:pPr>
        <w:tabs>
          <w:tab w:val="left" w:pos="5387"/>
        </w:tabs>
        <w:spacing w:after="0" w:line="480" w:lineRule="auto"/>
        <w:jc w:val="both"/>
        <w:rPr>
          <w:rFonts w:ascii="Lato" w:hAnsi="Lato" w:cstheme="minorHAnsi"/>
          <w:bCs/>
          <w:color w:val="000000" w:themeColor="text1"/>
          <w:bdr w:val="none" w:sz="0" w:space="0" w:color="auto" w:frame="1"/>
        </w:rPr>
      </w:pPr>
      <w:r w:rsidRPr="00AE7FB1">
        <w:rPr>
          <w:rFonts w:ascii="Lato" w:hAnsi="Lato" w:cstheme="minorHAnsi"/>
          <w:bCs/>
          <w:color w:val="000000" w:themeColor="text1"/>
          <w:bdr w:val="none" w:sz="0" w:space="0" w:color="auto" w:frame="1"/>
        </w:rPr>
        <w:t xml:space="preserve">Dada cuenta con </w:t>
      </w:r>
      <w:r w:rsidR="00D05F7B">
        <w:rPr>
          <w:rFonts w:ascii="Lato" w:hAnsi="Lato" w:cstheme="minorHAnsi"/>
          <w:bCs/>
          <w:color w:val="000000" w:themeColor="text1"/>
          <w:bdr w:val="none" w:sz="0" w:space="0" w:color="auto" w:frame="1"/>
        </w:rPr>
        <w:t>el</w:t>
      </w:r>
      <w:r w:rsidRPr="00AE7FB1">
        <w:rPr>
          <w:rFonts w:ascii="Lato" w:hAnsi="Lato" w:cstheme="minorHAnsi"/>
          <w:bCs/>
          <w:color w:val="000000" w:themeColor="text1"/>
          <w:bdr w:val="none" w:sz="0" w:space="0" w:color="auto" w:frame="1"/>
        </w:rPr>
        <w:t xml:space="preserve"> oficio de referencia, mediante </w:t>
      </w:r>
      <w:r w:rsidR="00D05F7B">
        <w:rPr>
          <w:rFonts w:ascii="Lato" w:hAnsi="Lato" w:cstheme="minorHAnsi"/>
          <w:bCs/>
          <w:color w:val="000000" w:themeColor="text1"/>
          <w:bdr w:val="none" w:sz="0" w:space="0" w:color="auto" w:frame="1"/>
        </w:rPr>
        <w:t>el</w:t>
      </w:r>
      <w:r w:rsidRPr="00AE7FB1">
        <w:rPr>
          <w:rFonts w:ascii="Lato" w:hAnsi="Lato" w:cstheme="minorHAnsi"/>
          <w:bCs/>
          <w:color w:val="000000" w:themeColor="text1"/>
          <w:bdr w:val="none" w:sz="0" w:space="0" w:color="auto" w:frame="1"/>
        </w:rPr>
        <w:t xml:space="preserve"> cual, el</w:t>
      </w:r>
      <w:r w:rsidR="00D05F7B">
        <w:rPr>
          <w:rFonts w:ascii="Lato" w:hAnsi="Lato" w:cstheme="minorHAnsi"/>
          <w:bCs/>
          <w:color w:val="000000" w:themeColor="text1"/>
          <w:bdr w:val="none" w:sz="0" w:space="0" w:color="auto" w:frame="1"/>
        </w:rPr>
        <w:t xml:space="preserve"> entonces</w:t>
      </w:r>
      <w:r w:rsidRPr="00AE7FB1">
        <w:rPr>
          <w:rFonts w:ascii="Lato" w:hAnsi="Lato" w:cstheme="minorHAnsi"/>
          <w:bCs/>
          <w:color w:val="000000" w:themeColor="text1"/>
          <w:bdr w:val="none" w:sz="0" w:space="0" w:color="auto" w:frame="1"/>
        </w:rPr>
        <w:t xml:space="preserve"> Director de Recursos Humanos y Materiales dependiente de la Secretaría Ejecutiva</w:t>
      </w:r>
      <w:r w:rsidR="00D05F7B">
        <w:rPr>
          <w:rFonts w:ascii="Lato" w:hAnsi="Lato" w:cstheme="minorHAnsi"/>
          <w:bCs/>
          <w:color w:val="000000" w:themeColor="text1"/>
          <w:bdr w:val="none" w:sz="0" w:space="0" w:color="auto" w:frame="1"/>
        </w:rPr>
        <w:t xml:space="preserve">, envía a este Comité </w:t>
      </w:r>
      <w:r w:rsidR="00E33F4D">
        <w:rPr>
          <w:rFonts w:ascii="Lato" w:hAnsi="Lato" w:cstheme="minorHAnsi"/>
          <w:bCs/>
          <w:color w:val="000000" w:themeColor="text1"/>
          <w:bdr w:val="none" w:sz="0" w:space="0" w:color="auto" w:frame="1"/>
        </w:rPr>
        <w:t xml:space="preserve">de Adquisiciones, </w:t>
      </w:r>
      <w:r w:rsidR="00D05F7B">
        <w:rPr>
          <w:rFonts w:ascii="Lato" w:hAnsi="Lato" w:cstheme="minorHAnsi"/>
          <w:bCs/>
          <w:color w:val="000000" w:themeColor="text1"/>
          <w:bdr w:val="none" w:sz="0" w:space="0" w:color="auto" w:frame="1"/>
        </w:rPr>
        <w:t xml:space="preserve">la relación de personas físicas y morales que cumplen con los </w:t>
      </w:r>
      <w:r w:rsidR="00E33F4D">
        <w:rPr>
          <w:rFonts w:ascii="Lato" w:hAnsi="Lato" w:cstheme="minorHAnsi"/>
          <w:bCs/>
          <w:color w:val="000000" w:themeColor="text1"/>
          <w:bdr w:val="none" w:sz="0" w:space="0" w:color="auto" w:frame="1"/>
        </w:rPr>
        <w:t>requisitos</w:t>
      </w:r>
      <w:r w:rsidR="00D05F7B">
        <w:rPr>
          <w:rFonts w:ascii="Lato" w:hAnsi="Lato" w:cstheme="minorHAnsi"/>
          <w:bCs/>
          <w:color w:val="000000" w:themeColor="text1"/>
          <w:bdr w:val="none" w:sz="0" w:space="0" w:color="auto" w:frame="1"/>
        </w:rPr>
        <w:t xml:space="preserve"> para integrarse y cerrar el padrón de proveedores del Poder Judicial del Estado, correspondiente al año fiscal 202</w:t>
      </w:r>
      <w:r w:rsidR="00E33F4D">
        <w:rPr>
          <w:rFonts w:ascii="Lato" w:hAnsi="Lato" w:cstheme="minorHAnsi"/>
          <w:bCs/>
          <w:color w:val="000000" w:themeColor="text1"/>
          <w:bdr w:val="none" w:sz="0" w:space="0" w:color="auto" w:frame="1"/>
        </w:rPr>
        <w:t>3, así como la relación que se tiene para alta de proveedores de enero al veintiuno de marzo del ejercicio fiscal 2024, para su análisis y determinación que corresponda</w:t>
      </w:r>
      <w:r w:rsidR="00175ACD">
        <w:rPr>
          <w:rFonts w:ascii="Lato" w:hAnsi="Lato" w:cstheme="minorHAnsi"/>
          <w:bCs/>
          <w:color w:val="000000" w:themeColor="text1"/>
          <w:bdr w:val="none" w:sz="0" w:space="0" w:color="auto" w:frame="1"/>
        </w:rPr>
        <w:t xml:space="preserve">; </w:t>
      </w:r>
      <w:r w:rsidR="00175ACD">
        <w:rPr>
          <w:rFonts w:ascii="Lato" w:hAnsi="Lato" w:cstheme="minorHAnsi"/>
          <w:bCs/>
          <w:color w:val="000000" w:themeColor="text1"/>
          <w:bdr w:val="none" w:sz="0" w:space="0" w:color="auto" w:frame="1"/>
        </w:rPr>
        <w:lastRenderedPageBreak/>
        <w:t xml:space="preserve">asimismo, en este acto se da cuenta con el oficio remitido en vía de alcance, por la actual Directora de Recursos Humanos y Materiales, mediante el cual </w:t>
      </w:r>
      <w:r w:rsidR="00A13F92">
        <w:rPr>
          <w:rFonts w:ascii="Lato" w:hAnsi="Lato" w:cstheme="minorHAnsi"/>
          <w:bCs/>
          <w:color w:val="000000" w:themeColor="text1"/>
          <w:bdr w:val="none" w:sz="0" w:space="0" w:color="auto" w:frame="1"/>
        </w:rPr>
        <w:t>anexa incorporación de dos personas que cumplen con los requisitos para ser integrados al Padrón de Proveedores</w:t>
      </w:r>
      <w:r w:rsidR="00BE2696">
        <w:rPr>
          <w:rFonts w:ascii="Lato" w:hAnsi="Lato" w:cstheme="minorHAnsi"/>
          <w:bCs/>
          <w:color w:val="000000" w:themeColor="text1"/>
          <w:bdr w:val="none" w:sz="0" w:space="0" w:color="auto" w:frame="1"/>
        </w:rPr>
        <w:t xml:space="preserve"> 2024.</w:t>
      </w:r>
    </w:p>
    <w:p w14:paraId="4ACDD6D1" w14:textId="36B0AE64" w:rsidR="00175ACD" w:rsidRDefault="000A27E3" w:rsidP="00C67DC8">
      <w:pPr>
        <w:tabs>
          <w:tab w:val="left" w:pos="5387"/>
        </w:tabs>
        <w:spacing w:after="0" w:line="480" w:lineRule="auto"/>
        <w:jc w:val="both"/>
        <w:rPr>
          <w:rFonts w:ascii="Lato" w:hAnsi="Lato" w:cs="Helvetica"/>
          <w:color w:val="1D2228"/>
          <w:shd w:val="clear" w:color="auto" w:fill="FFFFFF"/>
        </w:rPr>
      </w:pPr>
      <w:r w:rsidRPr="00175ACD">
        <w:rPr>
          <w:rFonts w:ascii="Lato" w:hAnsi="Lato" w:cstheme="minorHAnsi"/>
          <w:bCs/>
          <w:color w:val="000000" w:themeColor="text1"/>
          <w:bdr w:val="none" w:sz="0" w:space="0" w:color="auto" w:frame="1"/>
        </w:rPr>
        <w:t>Al respecto</w:t>
      </w:r>
      <w:r w:rsidR="00F458F7" w:rsidRPr="00175ACD">
        <w:rPr>
          <w:rFonts w:ascii="Lato" w:hAnsi="Lato" w:cs="Helvetica"/>
          <w:color w:val="1D2228"/>
          <w:shd w:val="clear" w:color="auto" w:fill="FFFFFF"/>
        </w:rPr>
        <w:t>, tomando en consideración lo</w:t>
      </w:r>
      <w:r w:rsidR="00175ACD">
        <w:rPr>
          <w:rFonts w:ascii="Lato" w:hAnsi="Lato" w:cs="Helvetica"/>
          <w:color w:val="1D2228"/>
          <w:shd w:val="clear" w:color="auto" w:fill="FFFFFF"/>
        </w:rPr>
        <w:t xml:space="preserve"> expuesto por la </w:t>
      </w:r>
      <w:r w:rsidR="00BE2696">
        <w:rPr>
          <w:rFonts w:ascii="Lato" w:hAnsi="Lato" w:cs="Helvetica"/>
          <w:color w:val="1D2228"/>
          <w:shd w:val="clear" w:color="auto" w:fill="FFFFFF"/>
        </w:rPr>
        <w:t xml:space="preserve">Directora </w:t>
      </w:r>
      <w:r w:rsidR="00175ACD">
        <w:rPr>
          <w:rFonts w:ascii="Lato" w:hAnsi="Lato" w:cs="Helvetica"/>
          <w:color w:val="1D2228"/>
          <w:shd w:val="clear" w:color="auto" w:fill="FFFFFF"/>
        </w:rPr>
        <w:t xml:space="preserve">de Recursos Humanos y Materiales </w:t>
      </w:r>
      <w:r w:rsidR="00F458F7" w:rsidRPr="00175ACD">
        <w:rPr>
          <w:rFonts w:ascii="Lato" w:hAnsi="Lato" w:cs="Helvetica"/>
          <w:color w:val="1D2228"/>
          <w:shd w:val="clear" w:color="auto" w:fill="FFFFFF"/>
        </w:rPr>
        <w:t xml:space="preserve">dependiente de la Secretaría Ejecutiva, en el sentido de que </w:t>
      </w:r>
      <w:r w:rsidR="00BE2696">
        <w:rPr>
          <w:rFonts w:ascii="Lato" w:hAnsi="Lato" w:cs="Helvetica"/>
          <w:color w:val="1D2228"/>
          <w:shd w:val="clear" w:color="auto" w:fill="FFFFFF"/>
        </w:rPr>
        <w:t>l</w:t>
      </w:r>
      <w:r w:rsidR="00F458F7" w:rsidRPr="00175ACD">
        <w:rPr>
          <w:rFonts w:ascii="Lato" w:hAnsi="Lato" w:cs="Helvetica"/>
          <w:color w:val="1D2228"/>
          <w:shd w:val="clear" w:color="auto" w:fill="FFFFFF"/>
        </w:rPr>
        <w:t>as personas físicas y morales relacionadas en los oficios de cuenta cumplen con los requisitos para</w:t>
      </w:r>
      <w:r w:rsidR="003D33C1">
        <w:rPr>
          <w:rFonts w:ascii="Lato" w:hAnsi="Lato" w:cs="Helvetica"/>
          <w:color w:val="1D2228"/>
          <w:shd w:val="clear" w:color="auto" w:fill="FFFFFF"/>
        </w:rPr>
        <w:t xml:space="preserve"> ser integrados</w:t>
      </w:r>
      <w:r w:rsidR="00F458F7" w:rsidRPr="00175ACD">
        <w:rPr>
          <w:rFonts w:ascii="Lato" w:hAnsi="Lato" w:cs="Helvetica"/>
          <w:color w:val="1D2228"/>
          <w:shd w:val="clear" w:color="auto" w:fill="FFFFFF"/>
        </w:rPr>
        <w:t xml:space="preserve"> al Padrón de Proveedores del Poder Judicial del Estado de Tlaxcala  202</w:t>
      </w:r>
      <w:r w:rsidR="00175ACD">
        <w:rPr>
          <w:rFonts w:ascii="Lato" w:hAnsi="Lato" w:cs="Helvetica"/>
          <w:color w:val="1D2228"/>
          <w:shd w:val="clear" w:color="auto" w:fill="FFFFFF"/>
        </w:rPr>
        <w:t>4</w:t>
      </w:r>
      <w:r w:rsidR="00F458F7" w:rsidRPr="00175ACD">
        <w:rPr>
          <w:rFonts w:ascii="Lato" w:hAnsi="Lato" w:cs="Helvetica"/>
          <w:color w:val="1D2228"/>
          <w:shd w:val="clear" w:color="auto" w:fill="FFFFFF"/>
        </w:rPr>
        <w:t xml:space="preserve">,  con fundamento en lo que establecen los artículos 61 de la Ley Orgánica del Poder Judicial del Estado, 14 de la Ley de Adquisiciones, Arrendamientos y Servicios del Estado de Tlaxcala; </w:t>
      </w:r>
      <w:r w:rsidR="00BE2696">
        <w:rPr>
          <w:rFonts w:ascii="Lato" w:hAnsi="Lato" w:cs="Helvetica"/>
          <w:color w:val="1D2228"/>
          <w:shd w:val="clear" w:color="auto" w:fill="FFFFFF"/>
        </w:rPr>
        <w:t xml:space="preserve">y </w:t>
      </w:r>
      <w:r w:rsidR="00F458F7" w:rsidRPr="00175ACD">
        <w:rPr>
          <w:rFonts w:ascii="Lato" w:hAnsi="Lato" w:cs="Helvetica"/>
          <w:color w:val="1D2228"/>
          <w:shd w:val="clear" w:color="auto" w:fill="FFFFFF"/>
        </w:rPr>
        <w:t xml:space="preserve">2, fracción XVIII, del Reglamento de la </w:t>
      </w:r>
      <w:r w:rsidR="00BE2696">
        <w:rPr>
          <w:rFonts w:ascii="Lato" w:hAnsi="Lato" w:cs="Helvetica"/>
          <w:color w:val="1D2228"/>
          <w:shd w:val="clear" w:color="auto" w:fill="FFFFFF"/>
        </w:rPr>
        <w:t>L</w:t>
      </w:r>
      <w:r w:rsidR="00F458F7" w:rsidRPr="00175ACD">
        <w:rPr>
          <w:rFonts w:ascii="Lato" w:hAnsi="Lato" w:cs="Helvetica"/>
          <w:color w:val="1D2228"/>
          <w:shd w:val="clear" w:color="auto" w:fill="FFFFFF"/>
        </w:rPr>
        <w:t>ey de Adquisiciones en mención, se determina:</w:t>
      </w:r>
    </w:p>
    <w:p w14:paraId="6250FDC5" w14:textId="3DE4C58E" w:rsidR="00175ACD" w:rsidRPr="00175ACD" w:rsidRDefault="00F458F7" w:rsidP="00C67DC8">
      <w:pPr>
        <w:pStyle w:val="Prrafodelista"/>
        <w:numPr>
          <w:ilvl w:val="0"/>
          <w:numId w:val="10"/>
        </w:numPr>
        <w:tabs>
          <w:tab w:val="left" w:pos="5387"/>
        </w:tabs>
        <w:spacing w:after="0" w:line="480" w:lineRule="auto"/>
        <w:jc w:val="both"/>
        <w:rPr>
          <w:rFonts w:ascii="Lato" w:hAnsi="Lato" w:cstheme="minorHAnsi"/>
          <w:bCs/>
          <w:color w:val="000000" w:themeColor="text1"/>
          <w:bdr w:val="none" w:sz="0" w:space="0" w:color="auto" w:frame="1"/>
        </w:rPr>
      </w:pPr>
      <w:r w:rsidRPr="00175ACD">
        <w:rPr>
          <w:rFonts w:ascii="Lato" w:hAnsi="Lato" w:cs="Helvetica"/>
          <w:color w:val="1D2228"/>
          <w:shd w:val="clear" w:color="auto" w:fill="FFFFFF"/>
        </w:rPr>
        <w:t>Tomar conocimiento de los oficios de cuenta</w:t>
      </w:r>
      <w:r w:rsidR="009B4974">
        <w:rPr>
          <w:rFonts w:ascii="Lato" w:hAnsi="Lato" w:cs="Helvetica"/>
          <w:color w:val="1D2228"/>
          <w:shd w:val="clear" w:color="auto" w:fill="FFFFFF"/>
        </w:rPr>
        <w:t xml:space="preserve"> y de la lista de proveedores al cierre del ejercicio fiscal 2023.</w:t>
      </w:r>
    </w:p>
    <w:p w14:paraId="7EC1710D" w14:textId="77777777" w:rsidR="00035CB6" w:rsidRPr="00035CB6" w:rsidRDefault="00F458F7" w:rsidP="00035CB6">
      <w:pPr>
        <w:pStyle w:val="Prrafodelista"/>
        <w:numPr>
          <w:ilvl w:val="0"/>
          <w:numId w:val="10"/>
        </w:numPr>
        <w:tabs>
          <w:tab w:val="left" w:pos="5387"/>
        </w:tabs>
        <w:spacing w:after="0" w:line="480" w:lineRule="auto"/>
        <w:jc w:val="both"/>
        <w:rPr>
          <w:rFonts w:ascii="Lato" w:hAnsi="Lato" w:cs="Calibri"/>
          <w:bdr w:val="none" w:sz="0" w:space="0" w:color="auto" w:frame="1"/>
        </w:rPr>
      </w:pPr>
      <w:r w:rsidRPr="009B4974">
        <w:rPr>
          <w:rFonts w:ascii="Lato" w:hAnsi="Lato" w:cs="Helvetica"/>
          <w:color w:val="1D2228"/>
          <w:shd w:val="clear" w:color="auto" w:fill="FFFFFF"/>
        </w:rPr>
        <w:t xml:space="preserve">Aprobar el Padrón de Proveedores </w:t>
      </w:r>
      <w:r w:rsidR="00BE2696">
        <w:rPr>
          <w:rFonts w:ascii="Lato" w:hAnsi="Lato" w:cs="Helvetica"/>
          <w:color w:val="1D2228"/>
          <w:shd w:val="clear" w:color="auto" w:fill="FFFFFF"/>
        </w:rPr>
        <w:t xml:space="preserve">2024, </w:t>
      </w:r>
      <w:r w:rsidRPr="009B4974">
        <w:rPr>
          <w:rFonts w:ascii="Lato" w:hAnsi="Lato" w:cs="Helvetica"/>
          <w:color w:val="1D2228"/>
          <w:shd w:val="clear" w:color="auto" w:fill="FFFFFF"/>
        </w:rPr>
        <w:t>del Poder Judicial del Estado de Tlaxcala</w:t>
      </w:r>
      <w:r w:rsidR="00BE2696">
        <w:rPr>
          <w:rFonts w:ascii="Lato" w:hAnsi="Lato" w:cs="Helvetica"/>
          <w:color w:val="1D2228"/>
          <w:shd w:val="clear" w:color="auto" w:fill="FFFFFF"/>
        </w:rPr>
        <w:t>,</w:t>
      </w:r>
      <w:r w:rsidR="009B4974" w:rsidRPr="009B4974">
        <w:rPr>
          <w:rFonts w:ascii="Lato" w:hAnsi="Lato" w:cs="Helvetica"/>
          <w:color w:val="1D2228"/>
          <w:shd w:val="clear" w:color="auto" w:fill="FFFFFF"/>
        </w:rPr>
        <w:t xml:space="preserve"> conforme las listas remitidas</w:t>
      </w:r>
      <w:r w:rsidR="009B4974">
        <w:rPr>
          <w:rFonts w:ascii="Lato" w:hAnsi="Lato" w:cs="Helvetica"/>
          <w:color w:val="1D2228"/>
          <w:shd w:val="clear" w:color="auto" w:fill="FFFFFF"/>
        </w:rPr>
        <w:t>.</w:t>
      </w:r>
      <w:r w:rsidR="009B4974" w:rsidRPr="009B4974">
        <w:rPr>
          <w:rFonts w:ascii="Lato" w:hAnsi="Lato" w:cs="Helvetica"/>
          <w:color w:val="1D2228"/>
          <w:shd w:val="clear" w:color="auto" w:fill="FFFFFF"/>
        </w:rPr>
        <w:t xml:space="preserve"> </w:t>
      </w:r>
    </w:p>
    <w:p w14:paraId="2EBBE70B" w14:textId="6E70F705" w:rsidR="00AE7FB1" w:rsidRPr="00035CB6" w:rsidRDefault="00F458F7" w:rsidP="00035CB6">
      <w:pPr>
        <w:tabs>
          <w:tab w:val="left" w:pos="5387"/>
        </w:tabs>
        <w:spacing w:after="0" w:line="480" w:lineRule="auto"/>
        <w:jc w:val="both"/>
        <w:rPr>
          <w:rFonts w:ascii="Lato" w:hAnsi="Lato" w:cs="Calibri"/>
          <w:bdr w:val="none" w:sz="0" w:space="0" w:color="auto" w:frame="1"/>
        </w:rPr>
      </w:pPr>
      <w:r w:rsidRPr="00035CB6">
        <w:rPr>
          <w:rFonts w:ascii="Lato" w:hAnsi="Lato" w:cs="Helvetica"/>
          <w:color w:val="1D2228"/>
          <w:shd w:val="clear" w:color="auto" w:fill="FFFFFF"/>
        </w:rPr>
        <w:t>Comuníquese esta determinación a</w:t>
      </w:r>
      <w:r w:rsidR="008E71C8" w:rsidRPr="00035CB6">
        <w:rPr>
          <w:rFonts w:ascii="Lato" w:hAnsi="Lato" w:cs="Helvetica"/>
          <w:color w:val="1D2228"/>
          <w:shd w:val="clear" w:color="auto" w:fill="FFFFFF"/>
        </w:rPr>
        <w:t xml:space="preserve"> </w:t>
      </w:r>
      <w:r w:rsidRPr="00035CB6">
        <w:rPr>
          <w:rFonts w:ascii="Lato" w:hAnsi="Lato" w:cs="Helvetica"/>
          <w:color w:val="1D2228"/>
          <w:shd w:val="clear" w:color="auto" w:fill="FFFFFF"/>
        </w:rPr>
        <w:t>l</w:t>
      </w:r>
      <w:r w:rsidR="008E71C8" w:rsidRPr="00035CB6">
        <w:rPr>
          <w:rFonts w:ascii="Lato" w:hAnsi="Lato" w:cs="Helvetica"/>
          <w:color w:val="1D2228"/>
          <w:shd w:val="clear" w:color="auto" w:fill="FFFFFF"/>
        </w:rPr>
        <w:t>a</w:t>
      </w:r>
      <w:r w:rsidRPr="00035CB6">
        <w:rPr>
          <w:rFonts w:ascii="Lato" w:hAnsi="Lato" w:cs="Helvetica"/>
          <w:color w:val="1D2228"/>
          <w:shd w:val="clear" w:color="auto" w:fill="FFFFFF"/>
        </w:rPr>
        <w:t xml:space="preserve"> </w:t>
      </w:r>
      <w:proofErr w:type="gramStart"/>
      <w:r w:rsidRPr="00035CB6">
        <w:rPr>
          <w:rFonts w:ascii="Lato" w:hAnsi="Lato" w:cs="Helvetica"/>
          <w:color w:val="1D2228"/>
          <w:shd w:val="clear" w:color="auto" w:fill="FFFFFF"/>
        </w:rPr>
        <w:t>Director</w:t>
      </w:r>
      <w:r w:rsidR="008E71C8" w:rsidRPr="00035CB6">
        <w:rPr>
          <w:rFonts w:ascii="Lato" w:hAnsi="Lato" w:cs="Helvetica"/>
          <w:color w:val="1D2228"/>
          <w:shd w:val="clear" w:color="auto" w:fill="FFFFFF"/>
        </w:rPr>
        <w:t>a</w:t>
      </w:r>
      <w:proofErr w:type="gramEnd"/>
      <w:r w:rsidR="008E71C8" w:rsidRPr="00035CB6">
        <w:rPr>
          <w:rFonts w:ascii="Lato" w:hAnsi="Lato" w:cs="Helvetica"/>
          <w:color w:val="1D2228"/>
          <w:shd w:val="clear" w:color="auto" w:fill="FFFFFF"/>
        </w:rPr>
        <w:t xml:space="preserve"> y Subdirectora</w:t>
      </w:r>
      <w:r w:rsidRPr="00035CB6">
        <w:rPr>
          <w:rFonts w:ascii="Lato" w:hAnsi="Lato" w:cs="Helvetica"/>
          <w:color w:val="1D2228"/>
          <w:shd w:val="clear" w:color="auto" w:fill="FFFFFF"/>
        </w:rPr>
        <w:t xml:space="preserve"> de Recursos Humanos y Materiales dependiente de la Secretaría Ejecutiva, al Tesorero y Contralor del Poder Judicial del Estado para su conocimiento y efectos legales correspondientes.</w:t>
      </w:r>
      <w:r w:rsidR="008E71C8" w:rsidRPr="00035CB6">
        <w:rPr>
          <w:rFonts w:ascii="Lato" w:hAnsi="Lato" w:cs="Calibri"/>
          <w:bdr w:val="none" w:sz="0" w:space="0" w:color="auto" w:frame="1"/>
        </w:rPr>
        <w:t xml:space="preserve"> </w:t>
      </w:r>
      <w:bookmarkEnd w:id="7"/>
      <w:r w:rsidR="00112579" w:rsidRPr="00035CB6">
        <w:rPr>
          <w:rFonts w:ascii="Lato" w:hAnsi="Lato" w:cs="Calibri"/>
          <w:b/>
          <w:bCs/>
          <w:u w:val="single"/>
          <w:bdr w:val="none" w:sz="0" w:space="0" w:color="auto" w:frame="1"/>
        </w:rPr>
        <w:t>APROBADO POR UNANIMIDAD DE VOTOS.</w:t>
      </w:r>
    </w:p>
    <w:p w14:paraId="0A8DDA8A" w14:textId="64931B37" w:rsidR="00C048BE" w:rsidRDefault="00D00C29" w:rsidP="00112579">
      <w:pPr>
        <w:spacing w:before="240" w:after="0" w:line="480" w:lineRule="auto"/>
        <w:ind w:firstLine="708"/>
        <w:jc w:val="both"/>
        <w:rPr>
          <w:rFonts w:ascii="Lato" w:hAnsi="Lato" w:cstheme="minorHAnsi"/>
          <w:bCs/>
          <w:color w:val="000000" w:themeColor="text1"/>
          <w:bdr w:val="none" w:sz="0" w:space="0" w:color="auto" w:frame="1"/>
        </w:rPr>
      </w:pPr>
      <w:bookmarkStart w:id="8" w:name="_Hlk163203222"/>
      <w:r w:rsidRPr="00092200">
        <w:rPr>
          <w:rFonts w:ascii="Lato" w:hAnsi="Lato"/>
          <w:b/>
          <w:bCs/>
          <w:color w:val="000000"/>
        </w:rPr>
        <w:t xml:space="preserve">ACUERDO </w:t>
      </w:r>
      <w:r>
        <w:rPr>
          <w:rFonts w:ascii="Lato" w:hAnsi="Lato"/>
          <w:b/>
          <w:bCs/>
          <w:color w:val="000000"/>
        </w:rPr>
        <w:t>IX</w:t>
      </w:r>
      <w:r w:rsidRPr="00092200">
        <w:rPr>
          <w:rFonts w:ascii="Lato" w:hAnsi="Lato"/>
          <w:b/>
          <w:bCs/>
          <w:color w:val="000000"/>
        </w:rPr>
        <w:t>/</w:t>
      </w:r>
      <w:r>
        <w:rPr>
          <w:rFonts w:ascii="Lato" w:hAnsi="Lato"/>
          <w:b/>
          <w:bCs/>
          <w:color w:val="000000"/>
        </w:rPr>
        <w:t>31</w:t>
      </w:r>
      <w:r w:rsidRPr="00092200">
        <w:rPr>
          <w:rFonts w:ascii="Lato" w:hAnsi="Lato"/>
          <w:b/>
          <w:bCs/>
          <w:color w:val="000000"/>
        </w:rPr>
        <w:t>/</w:t>
      </w:r>
      <w:r>
        <w:rPr>
          <w:rFonts w:ascii="Lato" w:hAnsi="Lato"/>
          <w:b/>
          <w:bCs/>
          <w:color w:val="000000"/>
        </w:rPr>
        <w:t>2024</w:t>
      </w:r>
      <w:r w:rsidRPr="00092200">
        <w:rPr>
          <w:rFonts w:ascii="Lato" w:hAnsi="Lato"/>
          <w:b/>
          <w:bCs/>
          <w:color w:val="000000"/>
        </w:rPr>
        <w:t>.</w:t>
      </w:r>
      <w:r>
        <w:rPr>
          <w:rFonts w:ascii="Lato" w:hAnsi="Lato"/>
          <w:b/>
          <w:bCs/>
          <w:color w:val="000000"/>
        </w:rPr>
        <w:t xml:space="preserve"> O</w:t>
      </w:r>
      <w:r w:rsidRPr="00092200">
        <w:rPr>
          <w:rFonts w:ascii="Lato" w:hAnsi="Lato" w:cstheme="minorHAnsi"/>
          <w:b/>
          <w:color w:val="000000" w:themeColor="text1"/>
          <w:bdr w:val="none" w:sz="0" w:space="0" w:color="auto" w:frame="1"/>
        </w:rPr>
        <w:t>ficio número DRHYM/</w:t>
      </w:r>
      <w:r w:rsidR="006C50D4">
        <w:rPr>
          <w:rFonts w:ascii="Lato" w:hAnsi="Lato" w:cstheme="minorHAnsi"/>
          <w:b/>
          <w:color w:val="000000" w:themeColor="text1"/>
          <w:bdr w:val="none" w:sz="0" w:space="0" w:color="auto" w:frame="1"/>
        </w:rPr>
        <w:t>131</w:t>
      </w:r>
      <w:r w:rsidRPr="00092200">
        <w:rPr>
          <w:rFonts w:ascii="Lato" w:hAnsi="Lato" w:cstheme="minorHAnsi"/>
          <w:b/>
          <w:color w:val="000000" w:themeColor="text1"/>
          <w:bdr w:val="none" w:sz="0" w:space="0" w:color="auto" w:frame="1"/>
        </w:rPr>
        <w:t>/</w:t>
      </w:r>
      <w:r>
        <w:rPr>
          <w:rFonts w:ascii="Lato" w:hAnsi="Lato" w:cstheme="minorHAnsi"/>
          <w:b/>
          <w:color w:val="000000" w:themeColor="text1"/>
          <w:bdr w:val="none" w:sz="0" w:space="0" w:color="auto" w:frame="1"/>
        </w:rPr>
        <w:t>2024</w:t>
      </w:r>
      <w:r w:rsidRPr="00092200">
        <w:rPr>
          <w:rFonts w:ascii="Lato" w:hAnsi="Lato" w:cstheme="minorHAnsi"/>
          <w:b/>
          <w:color w:val="000000" w:themeColor="text1"/>
          <w:bdr w:val="none" w:sz="0" w:space="0" w:color="auto" w:frame="1"/>
        </w:rPr>
        <w:t xml:space="preserve">, recibido el </w:t>
      </w:r>
      <w:r>
        <w:rPr>
          <w:rFonts w:ascii="Lato" w:hAnsi="Lato" w:cstheme="minorHAnsi"/>
          <w:b/>
          <w:color w:val="000000" w:themeColor="text1"/>
          <w:bdr w:val="none" w:sz="0" w:space="0" w:color="auto" w:frame="1"/>
        </w:rPr>
        <w:t>veinti</w:t>
      </w:r>
      <w:r w:rsidR="006C50D4">
        <w:rPr>
          <w:rFonts w:ascii="Lato" w:hAnsi="Lato" w:cstheme="minorHAnsi"/>
          <w:b/>
          <w:color w:val="000000" w:themeColor="text1"/>
          <w:bdr w:val="none" w:sz="0" w:space="0" w:color="auto" w:frame="1"/>
        </w:rPr>
        <w:t xml:space="preserve">séis de </w:t>
      </w:r>
      <w:r w:rsidRPr="00092200">
        <w:rPr>
          <w:rFonts w:ascii="Lato" w:hAnsi="Lato" w:cstheme="minorHAnsi"/>
          <w:b/>
          <w:color w:val="000000" w:themeColor="text1"/>
          <w:bdr w:val="none" w:sz="0" w:space="0" w:color="auto" w:frame="1"/>
        </w:rPr>
        <w:t xml:space="preserve">marzo de dos mil veinticuatro, signado por el </w:t>
      </w:r>
      <w:proofErr w:type="gramStart"/>
      <w:r w:rsidRPr="00092200">
        <w:rPr>
          <w:rFonts w:ascii="Lato" w:hAnsi="Lato" w:cstheme="minorHAnsi"/>
          <w:b/>
          <w:color w:val="000000" w:themeColor="text1"/>
          <w:bdr w:val="none" w:sz="0" w:space="0" w:color="auto" w:frame="1"/>
        </w:rPr>
        <w:t>Director</w:t>
      </w:r>
      <w:proofErr w:type="gramEnd"/>
      <w:r w:rsidRPr="00092200">
        <w:rPr>
          <w:rFonts w:ascii="Lato" w:hAnsi="Lato" w:cstheme="minorHAnsi"/>
          <w:b/>
          <w:color w:val="000000" w:themeColor="text1"/>
          <w:bdr w:val="none" w:sz="0" w:space="0" w:color="auto" w:frame="1"/>
        </w:rPr>
        <w:t xml:space="preserve"> de Recursos </w:t>
      </w:r>
      <w:r w:rsidR="006C50D4" w:rsidRPr="00092200">
        <w:rPr>
          <w:rFonts w:ascii="Lato" w:hAnsi="Lato" w:cstheme="minorHAnsi"/>
          <w:b/>
          <w:color w:val="000000" w:themeColor="text1"/>
          <w:bdr w:val="none" w:sz="0" w:space="0" w:color="auto" w:frame="1"/>
        </w:rPr>
        <w:t>Humanos y Materiales dependiente de la Secretaría Ejecutiva</w:t>
      </w:r>
      <w:r w:rsidR="006C50D4">
        <w:rPr>
          <w:rFonts w:ascii="Lato" w:hAnsi="Lato" w:cstheme="minorHAnsi"/>
          <w:b/>
          <w:color w:val="000000" w:themeColor="text1"/>
          <w:bdr w:val="none" w:sz="0" w:space="0" w:color="auto" w:frame="1"/>
        </w:rPr>
        <w:t>, a la fecha de su presentación. - - - - - - - - - - - - - - - - - - - - - -</w:t>
      </w:r>
      <w:r w:rsidR="0096704B">
        <w:rPr>
          <w:rFonts w:ascii="Lato" w:hAnsi="Lato" w:cstheme="minorHAnsi"/>
          <w:b/>
          <w:color w:val="000000" w:themeColor="text1"/>
          <w:bdr w:val="none" w:sz="0" w:space="0" w:color="auto" w:frame="1"/>
        </w:rPr>
        <w:t xml:space="preserve"> </w:t>
      </w:r>
      <w:r w:rsidR="006C50D4">
        <w:rPr>
          <w:rFonts w:ascii="Lato" w:hAnsi="Lato" w:cstheme="minorHAnsi"/>
          <w:b/>
          <w:color w:val="000000" w:themeColor="text1"/>
          <w:bdr w:val="none" w:sz="0" w:space="0" w:color="auto" w:frame="1"/>
        </w:rPr>
        <w:t xml:space="preserve">- </w:t>
      </w:r>
      <w:r w:rsidR="0096704B">
        <w:rPr>
          <w:rFonts w:ascii="Lato" w:hAnsi="Lato" w:cstheme="minorHAnsi"/>
          <w:b/>
          <w:color w:val="000000" w:themeColor="text1"/>
          <w:bdr w:val="none" w:sz="0" w:space="0" w:color="auto" w:frame="1"/>
        </w:rPr>
        <w:t xml:space="preserve">- - - - - - - - - - - - - - - - - - - - </w:t>
      </w:r>
      <w:r w:rsidR="000523BA">
        <w:rPr>
          <w:rFonts w:ascii="Lato" w:hAnsi="Lato" w:cstheme="minorHAnsi"/>
          <w:b/>
          <w:color w:val="000000" w:themeColor="text1"/>
          <w:bdr w:val="none" w:sz="0" w:space="0" w:color="auto" w:frame="1"/>
        </w:rPr>
        <w:t xml:space="preserve"> </w:t>
      </w:r>
      <w:r w:rsidR="0096704B">
        <w:rPr>
          <w:rFonts w:ascii="Lato" w:hAnsi="Lato" w:cstheme="minorHAnsi"/>
          <w:b/>
          <w:color w:val="000000" w:themeColor="text1"/>
          <w:bdr w:val="none" w:sz="0" w:space="0" w:color="auto" w:frame="1"/>
        </w:rPr>
        <w:t xml:space="preserve"> </w:t>
      </w:r>
    </w:p>
    <w:p w14:paraId="67F99755" w14:textId="473EFE35" w:rsidR="005B1246" w:rsidRDefault="006C50D4" w:rsidP="00845D49">
      <w:p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 xml:space="preserve">Dada cuenta con el oficio de referencia, mediante el cual, el entonces </w:t>
      </w:r>
      <w:proofErr w:type="gramStart"/>
      <w:r>
        <w:rPr>
          <w:rFonts w:ascii="Lato" w:hAnsi="Lato" w:cstheme="minorHAnsi"/>
          <w:bCs/>
          <w:color w:val="000000" w:themeColor="text1"/>
          <w:bdr w:val="none" w:sz="0" w:space="0" w:color="auto" w:frame="1"/>
        </w:rPr>
        <w:t>Director</w:t>
      </w:r>
      <w:proofErr w:type="gramEnd"/>
      <w:r>
        <w:rPr>
          <w:rFonts w:ascii="Lato" w:hAnsi="Lato" w:cstheme="minorHAnsi"/>
          <w:bCs/>
          <w:color w:val="000000" w:themeColor="text1"/>
          <w:bdr w:val="none" w:sz="0" w:space="0" w:color="auto" w:frame="1"/>
        </w:rPr>
        <w:t xml:space="preserve"> de Recursos Humanos y Materiales informa que en cumplimiento al acuerdo VII/23/2024, con fecha veintidós de marzo de dos mil veinticuatro, realizó la entrega del espacio físico a la Secretaria Técnica de la Comisión Ejecutiva de Atención a Víctimas y Ofendidos, para lo cual anexa acta de entrega- recepción. </w:t>
      </w:r>
      <w:r w:rsidR="00454D4E">
        <w:rPr>
          <w:rFonts w:ascii="Lato" w:hAnsi="Lato" w:cstheme="minorHAnsi"/>
          <w:bCs/>
          <w:color w:val="000000" w:themeColor="text1"/>
          <w:bdr w:val="none" w:sz="0" w:space="0" w:color="auto" w:frame="1"/>
        </w:rPr>
        <w:t>Al respecto, c</w:t>
      </w:r>
      <w:r>
        <w:rPr>
          <w:rFonts w:ascii="Lato" w:hAnsi="Lato" w:cstheme="minorHAnsi"/>
          <w:bCs/>
          <w:color w:val="000000" w:themeColor="text1"/>
          <w:bdr w:val="none" w:sz="0" w:space="0" w:color="auto" w:frame="1"/>
        </w:rPr>
        <w:t xml:space="preserve">on fundamento en lo dispuesto por los artículos 61 </w:t>
      </w:r>
      <w:r w:rsidR="005B1246">
        <w:rPr>
          <w:rFonts w:ascii="Lato" w:hAnsi="Lato" w:cstheme="minorHAnsi"/>
          <w:bCs/>
          <w:color w:val="000000" w:themeColor="text1"/>
          <w:bdr w:val="none" w:sz="0" w:space="0" w:color="auto" w:frame="1"/>
        </w:rPr>
        <w:t xml:space="preserve">de la Ley </w:t>
      </w:r>
      <w:r w:rsidR="005B1246">
        <w:rPr>
          <w:rFonts w:ascii="Lato" w:hAnsi="Lato" w:cstheme="minorHAnsi"/>
          <w:bCs/>
          <w:color w:val="000000" w:themeColor="text1"/>
          <w:bdr w:val="none" w:sz="0" w:space="0" w:color="auto" w:frame="1"/>
        </w:rPr>
        <w:lastRenderedPageBreak/>
        <w:t>Orgánica del Poder Judicial del Estado y 9 del Reglamento del Consejo de la Judicatura del Estado, únicamente se toma debido conocimiento del informe de cuenta.</w:t>
      </w:r>
    </w:p>
    <w:p w14:paraId="27F5D51B" w14:textId="205DEE5C" w:rsidR="005B1246" w:rsidRPr="000C22F4" w:rsidRDefault="005B1246" w:rsidP="00845D49">
      <w:pPr>
        <w:pStyle w:val="NormalWeb"/>
        <w:spacing w:before="0" w:beforeAutospacing="0" w:after="0" w:afterAutospacing="0" w:line="480" w:lineRule="auto"/>
        <w:jc w:val="both"/>
        <w:rPr>
          <w:rFonts w:ascii="Lato" w:hAnsi="Lato" w:cstheme="minorHAnsi"/>
          <w:b/>
          <w:bCs/>
          <w:color w:val="000000" w:themeColor="text1"/>
          <w:sz w:val="22"/>
          <w:szCs w:val="22"/>
          <w:u w:val="single"/>
        </w:rPr>
      </w:pPr>
      <w:r w:rsidRPr="00AE7FB1">
        <w:rPr>
          <w:rFonts w:ascii="Lato" w:hAnsi="Lato" w:cstheme="minorHAnsi"/>
          <w:color w:val="000000" w:themeColor="text1"/>
          <w:sz w:val="22"/>
          <w:szCs w:val="22"/>
        </w:rPr>
        <w:t>Comuníquese esta determinación a</w:t>
      </w:r>
      <w:r>
        <w:rPr>
          <w:rFonts w:ascii="Lato" w:hAnsi="Lato" w:cstheme="minorHAnsi"/>
          <w:color w:val="000000" w:themeColor="text1"/>
          <w:sz w:val="22"/>
          <w:szCs w:val="22"/>
        </w:rPr>
        <w:t xml:space="preserve"> </w:t>
      </w:r>
      <w:r w:rsidRPr="00AE7FB1">
        <w:rPr>
          <w:rFonts w:ascii="Lato" w:hAnsi="Lato" w:cstheme="minorHAnsi"/>
          <w:color w:val="000000" w:themeColor="text1"/>
          <w:sz w:val="22"/>
          <w:szCs w:val="22"/>
        </w:rPr>
        <w:t>l</w:t>
      </w:r>
      <w:r>
        <w:rPr>
          <w:rFonts w:ascii="Lato" w:hAnsi="Lato" w:cstheme="minorHAnsi"/>
          <w:color w:val="000000" w:themeColor="text1"/>
          <w:sz w:val="22"/>
          <w:szCs w:val="22"/>
        </w:rPr>
        <w:t xml:space="preserve">a </w:t>
      </w:r>
      <w:proofErr w:type="gramStart"/>
      <w:r w:rsidRPr="00AE7FB1">
        <w:rPr>
          <w:rFonts w:ascii="Lato" w:hAnsi="Lato" w:cstheme="minorHAnsi"/>
          <w:color w:val="000000" w:themeColor="text1"/>
          <w:sz w:val="22"/>
          <w:szCs w:val="22"/>
        </w:rPr>
        <w:t>Director</w:t>
      </w:r>
      <w:r>
        <w:rPr>
          <w:rFonts w:ascii="Lato" w:hAnsi="Lato" w:cstheme="minorHAnsi"/>
          <w:color w:val="000000" w:themeColor="text1"/>
          <w:sz w:val="22"/>
          <w:szCs w:val="22"/>
        </w:rPr>
        <w:t>a</w:t>
      </w:r>
      <w:proofErr w:type="gramEnd"/>
      <w:r>
        <w:rPr>
          <w:rFonts w:ascii="Lato" w:hAnsi="Lato" w:cstheme="minorHAnsi"/>
          <w:color w:val="000000" w:themeColor="text1"/>
          <w:sz w:val="22"/>
          <w:szCs w:val="22"/>
        </w:rPr>
        <w:t xml:space="preserve"> </w:t>
      </w:r>
      <w:r w:rsidRPr="00AE7FB1">
        <w:rPr>
          <w:rFonts w:ascii="Lato" w:hAnsi="Lato" w:cstheme="minorHAnsi"/>
          <w:color w:val="000000" w:themeColor="text1"/>
          <w:sz w:val="22"/>
          <w:szCs w:val="22"/>
        </w:rPr>
        <w:t>de Recursos Humanos y Materiales dependiente de la Secretaría Ejecutiva, para los efectos legales a que haya lugar.</w:t>
      </w:r>
      <w:r w:rsidR="000C22F4">
        <w:rPr>
          <w:rFonts w:ascii="Lato" w:hAnsi="Lato" w:cstheme="minorHAnsi"/>
          <w:color w:val="000000" w:themeColor="text1"/>
          <w:sz w:val="22"/>
          <w:szCs w:val="22"/>
        </w:rPr>
        <w:t xml:space="preserve"> </w:t>
      </w:r>
      <w:bookmarkEnd w:id="8"/>
      <w:r w:rsidR="000C22F4" w:rsidRPr="000C22F4">
        <w:rPr>
          <w:rFonts w:ascii="Lato" w:hAnsi="Lato" w:cstheme="minorHAnsi"/>
          <w:b/>
          <w:bCs/>
          <w:color w:val="000000" w:themeColor="text1"/>
          <w:sz w:val="22"/>
          <w:szCs w:val="22"/>
          <w:u w:val="single"/>
        </w:rPr>
        <w:t>APROBADO POR UNANIMIDAD DE VOTOS.</w:t>
      </w:r>
    </w:p>
    <w:p w14:paraId="5A56A8DA" w14:textId="19A75644" w:rsidR="00C048BE" w:rsidRDefault="000C22F4" w:rsidP="000C22F4">
      <w:pPr>
        <w:spacing w:before="240" w:line="480" w:lineRule="auto"/>
        <w:jc w:val="both"/>
        <w:rPr>
          <w:rFonts w:ascii="Lato" w:hAnsi="Lato" w:cstheme="minorHAnsi"/>
          <w:bCs/>
          <w:color w:val="000000" w:themeColor="text1"/>
          <w:bdr w:val="none" w:sz="0" w:space="0" w:color="auto" w:frame="1"/>
        </w:rPr>
      </w:pPr>
      <w:r>
        <w:rPr>
          <w:rFonts w:ascii="Lato" w:hAnsi="Lato"/>
        </w:rPr>
        <w:t xml:space="preserve"> </w:t>
      </w:r>
      <w:r>
        <w:rPr>
          <w:rFonts w:ascii="Lato" w:hAnsi="Lato"/>
        </w:rPr>
        <w:tab/>
      </w:r>
      <w:bookmarkStart w:id="9" w:name="_Hlk163205051"/>
      <w:r w:rsidR="00784AF4" w:rsidRPr="00092200">
        <w:rPr>
          <w:rFonts w:ascii="Lato" w:hAnsi="Lato"/>
          <w:b/>
          <w:bCs/>
          <w:color w:val="000000"/>
        </w:rPr>
        <w:t xml:space="preserve">ACUERDO </w:t>
      </w:r>
      <w:r w:rsidR="00784AF4">
        <w:rPr>
          <w:rFonts w:ascii="Lato" w:hAnsi="Lato"/>
          <w:b/>
          <w:bCs/>
          <w:color w:val="000000"/>
        </w:rPr>
        <w:t>X</w:t>
      </w:r>
      <w:r w:rsidR="00784AF4" w:rsidRPr="00092200">
        <w:rPr>
          <w:rFonts w:ascii="Lato" w:hAnsi="Lato"/>
          <w:b/>
          <w:bCs/>
          <w:color w:val="000000"/>
        </w:rPr>
        <w:t>/</w:t>
      </w:r>
      <w:r w:rsidR="00784AF4">
        <w:rPr>
          <w:rFonts w:ascii="Lato" w:hAnsi="Lato"/>
          <w:b/>
          <w:bCs/>
          <w:color w:val="000000"/>
        </w:rPr>
        <w:t>31</w:t>
      </w:r>
      <w:r w:rsidR="00784AF4" w:rsidRPr="00092200">
        <w:rPr>
          <w:rFonts w:ascii="Lato" w:hAnsi="Lato"/>
          <w:b/>
          <w:bCs/>
          <w:color w:val="000000"/>
        </w:rPr>
        <w:t>/</w:t>
      </w:r>
      <w:r w:rsidR="00784AF4">
        <w:rPr>
          <w:rFonts w:ascii="Lato" w:hAnsi="Lato"/>
          <w:b/>
          <w:bCs/>
          <w:color w:val="000000"/>
        </w:rPr>
        <w:t>2024</w:t>
      </w:r>
      <w:r w:rsidR="00784AF4" w:rsidRPr="00092200">
        <w:rPr>
          <w:rFonts w:ascii="Lato" w:hAnsi="Lato"/>
          <w:b/>
          <w:bCs/>
          <w:color w:val="000000"/>
        </w:rPr>
        <w:t>.</w:t>
      </w:r>
      <w:r w:rsidR="00784AF4">
        <w:rPr>
          <w:rFonts w:ascii="Lato" w:hAnsi="Lato"/>
          <w:b/>
          <w:bCs/>
          <w:color w:val="000000"/>
        </w:rPr>
        <w:t xml:space="preserve"> O</w:t>
      </w:r>
      <w:r w:rsidR="00784AF4" w:rsidRPr="00092200">
        <w:rPr>
          <w:rFonts w:ascii="Lato" w:hAnsi="Lato" w:cstheme="minorHAnsi"/>
          <w:b/>
          <w:color w:val="000000" w:themeColor="text1"/>
          <w:bdr w:val="none" w:sz="0" w:space="0" w:color="auto" w:frame="1"/>
        </w:rPr>
        <w:t>ficio número D</w:t>
      </w:r>
      <w:r w:rsidR="000A4AB9">
        <w:rPr>
          <w:rFonts w:ascii="Lato" w:hAnsi="Lato" w:cstheme="minorHAnsi"/>
          <w:b/>
          <w:color w:val="000000" w:themeColor="text1"/>
          <w:bdr w:val="none" w:sz="0" w:space="0" w:color="auto" w:frame="1"/>
        </w:rPr>
        <w:t>-TICS/111/</w:t>
      </w:r>
      <w:r w:rsidR="00784AF4">
        <w:rPr>
          <w:rFonts w:ascii="Lato" w:hAnsi="Lato" w:cstheme="minorHAnsi"/>
          <w:b/>
          <w:color w:val="000000" w:themeColor="text1"/>
          <w:bdr w:val="none" w:sz="0" w:space="0" w:color="auto" w:frame="1"/>
        </w:rPr>
        <w:t>2024</w:t>
      </w:r>
      <w:r w:rsidR="00784AF4" w:rsidRPr="00092200">
        <w:rPr>
          <w:rFonts w:ascii="Lato" w:hAnsi="Lato" w:cstheme="minorHAnsi"/>
          <w:b/>
          <w:color w:val="000000" w:themeColor="text1"/>
          <w:bdr w:val="none" w:sz="0" w:space="0" w:color="auto" w:frame="1"/>
        </w:rPr>
        <w:t xml:space="preserve">, recibido el </w:t>
      </w:r>
      <w:r w:rsidR="00784AF4">
        <w:rPr>
          <w:rFonts w:ascii="Lato" w:hAnsi="Lato" w:cstheme="minorHAnsi"/>
          <w:b/>
          <w:color w:val="000000" w:themeColor="text1"/>
          <w:bdr w:val="none" w:sz="0" w:space="0" w:color="auto" w:frame="1"/>
        </w:rPr>
        <w:t>veinti</w:t>
      </w:r>
      <w:r w:rsidR="000A4AB9">
        <w:rPr>
          <w:rFonts w:ascii="Lato" w:hAnsi="Lato" w:cstheme="minorHAnsi"/>
          <w:b/>
          <w:color w:val="000000" w:themeColor="text1"/>
          <w:bdr w:val="none" w:sz="0" w:space="0" w:color="auto" w:frame="1"/>
        </w:rPr>
        <w:t>cinco</w:t>
      </w:r>
      <w:r w:rsidR="00784AF4">
        <w:rPr>
          <w:rFonts w:ascii="Lato" w:hAnsi="Lato" w:cstheme="minorHAnsi"/>
          <w:b/>
          <w:color w:val="000000" w:themeColor="text1"/>
          <w:bdr w:val="none" w:sz="0" w:space="0" w:color="auto" w:frame="1"/>
        </w:rPr>
        <w:t xml:space="preserve"> de </w:t>
      </w:r>
      <w:r w:rsidR="00784AF4" w:rsidRPr="00092200">
        <w:rPr>
          <w:rFonts w:ascii="Lato" w:hAnsi="Lato" w:cstheme="minorHAnsi"/>
          <w:b/>
          <w:color w:val="000000" w:themeColor="text1"/>
          <w:bdr w:val="none" w:sz="0" w:space="0" w:color="auto" w:frame="1"/>
        </w:rPr>
        <w:t>marzo de dos mil veinticuatro, signado por</w:t>
      </w:r>
      <w:r w:rsidR="000A4AB9">
        <w:rPr>
          <w:rFonts w:ascii="Lato" w:hAnsi="Lato" w:cstheme="minorHAnsi"/>
          <w:b/>
          <w:color w:val="000000" w:themeColor="text1"/>
          <w:bdr w:val="none" w:sz="0" w:space="0" w:color="auto" w:frame="1"/>
        </w:rPr>
        <w:t xml:space="preserve"> la </w:t>
      </w:r>
      <w:proofErr w:type="gramStart"/>
      <w:r w:rsidR="000A4AB9">
        <w:rPr>
          <w:rFonts w:ascii="Lato" w:hAnsi="Lato" w:cstheme="minorHAnsi"/>
          <w:b/>
          <w:color w:val="000000" w:themeColor="text1"/>
          <w:bdr w:val="none" w:sz="0" w:space="0" w:color="auto" w:frame="1"/>
        </w:rPr>
        <w:t>Directora</w:t>
      </w:r>
      <w:proofErr w:type="gramEnd"/>
      <w:r w:rsidR="000A4AB9">
        <w:rPr>
          <w:rFonts w:ascii="Lato" w:hAnsi="Lato" w:cstheme="minorHAnsi"/>
          <w:b/>
          <w:color w:val="000000" w:themeColor="text1"/>
          <w:bdr w:val="none" w:sz="0" w:space="0" w:color="auto" w:frame="1"/>
        </w:rPr>
        <w:t xml:space="preserve"> de </w:t>
      </w:r>
      <w:r w:rsidR="00454D4E">
        <w:rPr>
          <w:rFonts w:ascii="Lato" w:hAnsi="Lato" w:cstheme="minorHAnsi"/>
          <w:b/>
          <w:color w:val="000000" w:themeColor="text1"/>
          <w:bdr w:val="none" w:sz="0" w:space="0" w:color="auto" w:frame="1"/>
        </w:rPr>
        <w:t>T</w:t>
      </w:r>
      <w:r w:rsidR="000A4AB9">
        <w:rPr>
          <w:rFonts w:ascii="Lato" w:hAnsi="Lato" w:cstheme="minorHAnsi"/>
          <w:b/>
          <w:color w:val="000000" w:themeColor="text1"/>
          <w:bdr w:val="none" w:sz="0" w:space="0" w:color="auto" w:frame="1"/>
        </w:rPr>
        <w:t xml:space="preserve">ecnologías de la Información y Comunicación del Poder Judicial del Estado.  - - </w:t>
      </w:r>
      <w:r w:rsidR="004D211D">
        <w:rPr>
          <w:rFonts w:ascii="Lato" w:hAnsi="Lato" w:cstheme="minorHAnsi"/>
          <w:bCs/>
          <w:color w:val="000000" w:themeColor="text1"/>
          <w:bdr w:val="none" w:sz="0" w:space="0" w:color="auto" w:frame="1"/>
        </w:rPr>
        <w:t xml:space="preserve">Dada cuenta con el oficio de referencia, mediante el cual, </w:t>
      </w:r>
      <w:r w:rsidR="004D211D" w:rsidRPr="004D211D">
        <w:rPr>
          <w:rFonts w:ascii="Lato" w:hAnsi="Lato" w:cstheme="minorHAnsi"/>
          <w:bCs/>
          <w:color w:val="000000" w:themeColor="text1"/>
          <w:bdr w:val="none" w:sz="0" w:space="0" w:color="auto" w:frame="1"/>
        </w:rPr>
        <w:t>la Directora de Tecnologías de la Información y Comunicación del Poder Judicial del Estado</w:t>
      </w:r>
      <w:r w:rsidR="004D211D">
        <w:rPr>
          <w:rFonts w:ascii="Lato" w:hAnsi="Lato" w:cstheme="minorHAnsi"/>
          <w:bCs/>
          <w:color w:val="000000" w:themeColor="text1"/>
          <w:bdr w:val="none" w:sz="0" w:space="0" w:color="auto" w:frame="1"/>
        </w:rPr>
        <w:t xml:space="preserve">, informa que se ha </w:t>
      </w:r>
      <w:r w:rsidR="008353D6">
        <w:rPr>
          <w:rFonts w:ascii="Lato" w:hAnsi="Lato" w:cstheme="minorHAnsi"/>
          <w:bCs/>
          <w:color w:val="000000" w:themeColor="text1"/>
          <w:bdr w:val="none" w:sz="0" w:space="0" w:color="auto" w:frame="1"/>
        </w:rPr>
        <w:t>cumplido</w:t>
      </w:r>
      <w:r w:rsidR="004D211D">
        <w:rPr>
          <w:rFonts w:ascii="Lato" w:hAnsi="Lato" w:cstheme="minorHAnsi"/>
          <w:bCs/>
          <w:color w:val="000000" w:themeColor="text1"/>
          <w:bdr w:val="none" w:sz="0" w:space="0" w:color="auto" w:frame="1"/>
        </w:rPr>
        <w:t xml:space="preserve"> satisfactoriamente</w:t>
      </w:r>
      <w:r w:rsidR="008353D6">
        <w:rPr>
          <w:rFonts w:ascii="Lato" w:hAnsi="Lato" w:cstheme="minorHAnsi"/>
          <w:bCs/>
          <w:color w:val="000000" w:themeColor="text1"/>
          <w:bdr w:val="none" w:sz="0" w:space="0" w:color="auto" w:frame="1"/>
        </w:rPr>
        <w:t xml:space="preserve"> con</w:t>
      </w:r>
      <w:r w:rsidR="004D211D">
        <w:rPr>
          <w:rFonts w:ascii="Lato" w:hAnsi="Lato" w:cstheme="minorHAnsi"/>
          <w:bCs/>
          <w:color w:val="000000" w:themeColor="text1"/>
          <w:bdr w:val="none" w:sz="0" w:space="0" w:color="auto" w:frame="1"/>
        </w:rPr>
        <w:t xml:space="preserve"> lo establecido en el contrato número PJET/LPN/020</w:t>
      </w:r>
      <w:r w:rsidR="007C357B">
        <w:rPr>
          <w:rFonts w:ascii="Lato" w:hAnsi="Lato" w:cstheme="minorHAnsi"/>
          <w:bCs/>
          <w:color w:val="000000" w:themeColor="text1"/>
          <w:bdr w:val="none" w:sz="0" w:space="0" w:color="auto" w:frame="1"/>
        </w:rPr>
        <w:t>-</w:t>
      </w:r>
      <w:r w:rsidR="004D211D">
        <w:rPr>
          <w:rFonts w:ascii="Lato" w:hAnsi="Lato" w:cstheme="minorHAnsi"/>
          <w:bCs/>
          <w:color w:val="000000" w:themeColor="text1"/>
          <w:bdr w:val="none" w:sz="0" w:space="0" w:color="auto" w:frame="1"/>
        </w:rPr>
        <w:t>2023, y se tiene concluido al 100% el proyecto tecnológico, quedando solventados los pendientes a instalar del pasado cuatro de marzo del año en curso; asimismo refiere, que se le hizo entrega de la memoria técnica de forma impresa y en medio magnético conforme lo establecido en la cláusula quinta</w:t>
      </w:r>
      <w:r w:rsidR="007C357B">
        <w:rPr>
          <w:rFonts w:ascii="Lato" w:hAnsi="Lato" w:cstheme="minorHAnsi"/>
          <w:bCs/>
          <w:color w:val="000000" w:themeColor="text1"/>
          <w:bdr w:val="none" w:sz="0" w:space="0" w:color="auto" w:frame="1"/>
        </w:rPr>
        <w:t xml:space="preserve"> del referido contrato</w:t>
      </w:r>
      <w:r w:rsidR="004D211D">
        <w:rPr>
          <w:rFonts w:ascii="Lato" w:hAnsi="Lato" w:cstheme="minorHAnsi"/>
          <w:bCs/>
          <w:color w:val="000000" w:themeColor="text1"/>
          <w:bdr w:val="none" w:sz="0" w:space="0" w:color="auto" w:frame="1"/>
        </w:rPr>
        <w:t xml:space="preserve">, </w:t>
      </w:r>
      <w:r w:rsidR="003B46FA">
        <w:rPr>
          <w:rFonts w:ascii="Lato" w:hAnsi="Lato" w:cstheme="minorHAnsi"/>
          <w:bCs/>
          <w:color w:val="000000" w:themeColor="text1"/>
          <w:bdr w:val="none" w:sz="0" w:space="0" w:color="auto" w:frame="1"/>
        </w:rPr>
        <w:t xml:space="preserve">anexando acta de entrega y evidencia fotográfica de conclusión, </w:t>
      </w:r>
      <w:r w:rsidR="004D211D">
        <w:rPr>
          <w:rFonts w:ascii="Lato" w:hAnsi="Lato" w:cstheme="minorHAnsi"/>
          <w:bCs/>
          <w:color w:val="000000" w:themeColor="text1"/>
          <w:bdr w:val="none" w:sz="0" w:space="0" w:color="auto" w:frame="1"/>
        </w:rPr>
        <w:t xml:space="preserve">lo que informa </w:t>
      </w:r>
      <w:r w:rsidR="00D542C4">
        <w:rPr>
          <w:rFonts w:ascii="Lato" w:hAnsi="Lato" w:cstheme="minorHAnsi"/>
          <w:bCs/>
          <w:color w:val="000000" w:themeColor="text1"/>
          <w:bdr w:val="none" w:sz="0" w:space="0" w:color="auto" w:frame="1"/>
        </w:rPr>
        <w:t xml:space="preserve">a </w:t>
      </w:r>
      <w:r w:rsidR="004D211D">
        <w:rPr>
          <w:rFonts w:ascii="Lato" w:hAnsi="Lato" w:cstheme="minorHAnsi"/>
          <w:bCs/>
          <w:color w:val="000000" w:themeColor="text1"/>
          <w:bdr w:val="none" w:sz="0" w:space="0" w:color="auto" w:frame="1"/>
        </w:rPr>
        <w:t xml:space="preserve">este Órgano Colegiado para los efectos a que haya lugar. </w:t>
      </w:r>
    </w:p>
    <w:p w14:paraId="3E8B0155" w14:textId="16B333DB" w:rsidR="003B46FA" w:rsidRDefault="003B46FA" w:rsidP="00C67DC8">
      <w:p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 xml:space="preserve">Al respecto, </w:t>
      </w:r>
      <w:r w:rsidR="003D33C1">
        <w:rPr>
          <w:rFonts w:ascii="Lato" w:hAnsi="Lato" w:cstheme="minorHAnsi"/>
          <w:bCs/>
          <w:color w:val="000000" w:themeColor="text1"/>
          <w:bdr w:val="none" w:sz="0" w:space="0" w:color="auto" w:frame="1"/>
        </w:rPr>
        <w:t xml:space="preserve">a efecto de verificar que la </w:t>
      </w:r>
      <w:r>
        <w:rPr>
          <w:rFonts w:ascii="Lato" w:hAnsi="Lato" w:cstheme="minorHAnsi"/>
          <w:bCs/>
          <w:color w:val="000000" w:themeColor="text1"/>
          <w:bdr w:val="none" w:sz="0" w:space="0" w:color="auto" w:frame="1"/>
        </w:rPr>
        <w:t xml:space="preserve">empresa TRYPLE PLAY SYSTEMS DE MÉXICO S.A DE C.V., por conducto de su gerente general MAVEL SELENE PITALUA BARRADAS, ha </w:t>
      </w:r>
      <w:r w:rsidR="00EE35C5">
        <w:rPr>
          <w:rFonts w:ascii="Lato" w:hAnsi="Lato" w:cstheme="minorHAnsi"/>
          <w:bCs/>
          <w:color w:val="000000" w:themeColor="text1"/>
          <w:bdr w:val="none" w:sz="0" w:space="0" w:color="auto" w:frame="1"/>
        </w:rPr>
        <w:t>c</w:t>
      </w:r>
      <w:r w:rsidR="005950C0">
        <w:rPr>
          <w:rFonts w:ascii="Lato" w:hAnsi="Lato" w:cstheme="minorHAnsi"/>
          <w:bCs/>
          <w:color w:val="000000" w:themeColor="text1"/>
          <w:bdr w:val="none" w:sz="0" w:space="0" w:color="auto" w:frame="1"/>
        </w:rPr>
        <w:t xml:space="preserve">oncluido </w:t>
      </w:r>
      <w:r w:rsidR="003D33C1">
        <w:rPr>
          <w:rFonts w:ascii="Lato" w:hAnsi="Lato" w:cstheme="minorHAnsi"/>
          <w:bCs/>
          <w:color w:val="000000" w:themeColor="text1"/>
          <w:bdr w:val="none" w:sz="0" w:space="0" w:color="auto" w:frame="1"/>
        </w:rPr>
        <w:t xml:space="preserve">satisfactoriamente </w:t>
      </w:r>
      <w:r>
        <w:rPr>
          <w:rFonts w:ascii="Lato" w:hAnsi="Lato" w:cstheme="minorHAnsi"/>
          <w:bCs/>
          <w:color w:val="000000" w:themeColor="text1"/>
          <w:bdr w:val="none" w:sz="0" w:space="0" w:color="auto" w:frame="1"/>
        </w:rPr>
        <w:t xml:space="preserve">el proyecto tecnológico de cableado estructurado para la “Casa de Justicia del Distrito Judicial de Ocampo”, </w:t>
      </w:r>
      <w:r w:rsidR="003D33C1">
        <w:rPr>
          <w:rFonts w:ascii="Lato" w:hAnsi="Lato" w:cstheme="minorHAnsi"/>
          <w:bCs/>
          <w:color w:val="000000" w:themeColor="text1"/>
          <w:bdr w:val="none" w:sz="0" w:space="0" w:color="auto" w:frame="1"/>
        </w:rPr>
        <w:t>conforme a lo establecido en e</w:t>
      </w:r>
      <w:r>
        <w:rPr>
          <w:rFonts w:ascii="Lato" w:hAnsi="Lato" w:cstheme="minorHAnsi"/>
          <w:bCs/>
          <w:color w:val="000000" w:themeColor="text1"/>
          <w:bdr w:val="none" w:sz="0" w:space="0" w:color="auto" w:frame="1"/>
        </w:rPr>
        <w:t>l contrato número PJET/LPN/020-2023</w:t>
      </w:r>
      <w:r w:rsidR="003D33C1">
        <w:rPr>
          <w:rFonts w:ascii="Lato" w:hAnsi="Lato" w:cstheme="minorHAnsi"/>
          <w:bCs/>
          <w:color w:val="000000" w:themeColor="text1"/>
          <w:bdr w:val="none" w:sz="0" w:space="0" w:color="auto" w:frame="1"/>
        </w:rPr>
        <w:t xml:space="preserve">; </w:t>
      </w:r>
      <w:r>
        <w:rPr>
          <w:rFonts w:ascii="Lato" w:hAnsi="Lato" w:cstheme="minorHAnsi"/>
          <w:bCs/>
          <w:color w:val="000000" w:themeColor="text1"/>
          <w:bdr w:val="none" w:sz="0" w:space="0" w:color="auto" w:frame="1"/>
        </w:rPr>
        <w:t xml:space="preserve">con fundamento en lo dispuesto por los artículos </w:t>
      </w:r>
      <w:r w:rsidR="003D33C1">
        <w:rPr>
          <w:rFonts w:ascii="Lato" w:hAnsi="Lato" w:cstheme="minorHAnsi"/>
          <w:bCs/>
          <w:color w:val="000000" w:themeColor="text1"/>
          <w:bdr w:val="none" w:sz="0" w:space="0" w:color="auto" w:frame="1"/>
        </w:rPr>
        <w:t xml:space="preserve">44, 46, 55 de la Ley de Adquisiciones, Arrendamientos y Servicios del Estado de Tlaxcala, 45 </w:t>
      </w:r>
      <w:proofErr w:type="spellStart"/>
      <w:r w:rsidR="003D33C1">
        <w:rPr>
          <w:rFonts w:ascii="Lato" w:hAnsi="Lato" w:cstheme="minorHAnsi"/>
          <w:bCs/>
          <w:color w:val="000000" w:themeColor="text1"/>
          <w:bdr w:val="none" w:sz="0" w:space="0" w:color="auto" w:frame="1"/>
        </w:rPr>
        <w:t>Quáter</w:t>
      </w:r>
      <w:proofErr w:type="spellEnd"/>
      <w:r w:rsidR="003D33C1">
        <w:rPr>
          <w:rFonts w:ascii="Lato" w:hAnsi="Lato" w:cstheme="minorHAnsi"/>
          <w:bCs/>
          <w:color w:val="000000" w:themeColor="text1"/>
          <w:bdr w:val="none" w:sz="0" w:space="0" w:color="auto" w:frame="1"/>
        </w:rPr>
        <w:t xml:space="preserve">, </w:t>
      </w:r>
      <w:r>
        <w:rPr>
          <w:rFonts w:ascii="Lato" w:hAnsi="Lato" w:cstheme="minorHAnsi"/>
          <w:bCs/>
          <w:color w:val="000000" w:themeColor="text1"/>
          <w:bdr w:val="none" w:sz="0" w:space="0" w:color="auto" w:frame="1"/>
        </w:rPr>
        <w:t>61 de la Ley Orgánica del Poder Judicial del Estado y 9 del Reglamento del Consejo de la Judicatura del Estado, se determina:</w:t>
      </w:r>
    </w:p>
    <w:p w14:paraId="32408478" w14:textId="36754689" w:rsidR="003B46FA" w:rsidRDefault="003B46FA" w:rsidP="00C67DC8">
      <w:pPr>
        <w:pStyle w:val="Prrafodelista"/>
        <w:numPr>
          <w:ilvl w:val="0"/>
          <w:numId w:val="4"/>
        </w:num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Tomar conocimiento del oficio y anexos de cuenta.</w:t>
      </w:r>
    </w:p>
    <w:p w14:paraId="4C1FC0D9" w14:textId="1A3C08E4" w:rsidR="003B46FA" w:rsidRDefault="007D36B2" w:rsidP="00C67DC8">
      <w:pPr>
        <w:pStyle w:val="Prrafodelista"/>
        <w:numPr>
          <w:ilvl w:val="0"/>
          <w:numId w:val="4"/>
        </w:num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lastRenderedPageBreak/>
        <w:t>Remitir la documentación a la Directora de Recursos Humanos y Materiales, para que en coordinación con el Encargado de la Dirección Jurídica, Directora de Tecnologías de la Información y Comunicación y demás áreas técnicas</w:t>
      </w:r>
      <w:r w:rsidR="004262FD">
        <w:rPr>
          <w:rFonts w:ascii="Lato" w:hAnsi="Lato" w:cstheme="minorHAnsi"/>
          <w:bCs/>
          <w:color w:val="000000" w:themeColor="text1"/>
          <w:bdr w:val="none" w:sz="0" w:space="0" w:color="auto" w:frame="1"/>
        </w:rPr>
        <w:t>,</w:t>
      </w:r>
      <w:r>
        <w:rPr>
          <w:rFonts w:ascii="Lato" w:hAnsi="Lato" w:cstheme="minorHAnsi"/>
          <w:bCs/>
          <w:color w:val="000000" w:themeColor="text1"/>
          <w:bdr w:val="none" w:sz="0" w:space="0" w:color="auto" w:frame="1"/>
        </w:rPr>
        <w:t xml:space="preserve"> revisen el cumplimiento de lo</w:t>
      </w:r>
      <w:r w:rsidR="004262FD">
        <w:rPr>
          <w:rFonts w:ascii="Lato" w:hAnsi="Lato" w:cstheme="minorHAnsi"/>
          <w:bCs/>
          <w:color w:val="000000" w:themeColor="text1"/>
          <w:bdr w:val="none" w:sz="0" w:space="0" w:color="auto" w:frame="1"/>
        </w:rPr>
        <w:t>s</w:t>
      </w:r>
      <w:r>
        <w:rPr>
          <w:rFonts w:ascii="Lato" w:hAnsi="Lato" w:cstheme="minorHAnsi"/>
          <w:bCs/>
          <w:color w:val="000000" w:themeColor="text1"/>
          <w:bdr w:val="none" w:sz="0" w:space="0" w:color="auto" w:frame="1"/>
        </w:rPr>
        <w:t xml:space="preserve"> trabajos de instalación del sistema de cableado estructurado para la “Casa de Justicia del Distrito Judicial de Ocampo”, conforme lo pactado en el contrato número PJET/LPN/020-2023; hecho lo anterior, den cuenta a este Comité para la determinación correspondiente.</w:t>
      </w:r>
      <w:r w:rsidR="009163D7">
        <w:rPr>
          <w:rFonts w:ascii="Lato" w:hAnsi="Lato" w:cstheme="minorHAnsi"/>
          <w:bCs/>
          <w:color w:val="000000" w:themeColor="text1"/>
          <w:bdr w:val="none" w:sz="0" w:space="0" w:color="auto" w:frame="1"/>
        </w:rPr>
        <w:t xml:space="preserve"> </w:t>
      </w:r>
    </w:p>
    <w:p w14:paraId="47D90AAC" w14:textId="77777777" w:rsidR="00AF1E98" w:rsidRDefault="00111408" w:rsidP="00AF1E98">
      <w:pPr>
        <w:pStyle w:val="Prrafodelista"/>
        <w:numPr>
          <w:ilvl w:val="0"/>
          <w:numId w:val="4"/>
        </w:num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 xml:space="preserve">Instruir a la </w:t>
      </w:r>
      <w:proofErr w:type="gramStart"/>
      <w:r>
        <w:rPr>
          <w:rFonts w:ascii="Lato" w:hAnsi="Lato" w:cstheme="minorHAnsi"/>
          <w:bCs/>
          <w:color w:val="000000" w:themeColor="text1"/>
          <w:bdr w:val="none" w:sz="0" w:space="0" w:color="auto" w:frame="1"/>
        </w:rPr>
        <w:t>Directora</w:t>
      </w:r>
      <w:proofErr w:type="gramEnd"/>
      <w:r>
        <w:rPr>
          <w:rFonts w:ascii="Lato" w:hAnsi="Lato" w:cstheme="minorHAnsi"/>
          <w:bCs/>
          <w:color w:val="000000" w:themeColor="text1"/>
          <w:bdr w:val="none" w:sz="0" w:space="0" w:color="auto" w:frame="1"/>
        </w:rPr>
        <w:t xml:space="preserve"> </w:t>
      </w:r>
      <w:r w:rsidRPr="004D211D">
        <w:rPr>
          <w:rFonts w:ascii="Lato" w:hAnsi="Lato" w:cstheme="minorHAnsi"/>
          <w:bCs/>
          <w:color w:val="000000" w:themeColor="text1"/>
          <w:bdr w:val="none" w:sz="0" w:space="0" w:color="auto" w:frame="1"/>
        </w:rPr>
        <w:t>de Tecnologías de la Información y Comunicación del Poder Judicial del Estado</w:t>
      </w:r>
      <w:r>
        <w:rPr>
          <w:rFonts w:ascii="Lato" w:hAnsi="Lato" w:cstheme="minorHAnsi"/>
          <w:bCs/>
          <w:color w:val="000000" w:themeColor="text1"/>
          <w:bdr w:val="none" w:sz="0" w:space="0" w:color="auto" w:frame="1"/>
        </w:rPr>
        <w:t>, resguarde la memoria técnica impresa y en medio magnético, para los efectos a que haya lugar.</w:t>
      </w:r>
    </w:p>
    <w:p w14:paraId="5A236610" w14:textId="7A9E83A7" w:rsidR="00111408" w:rsidRPr="00AF1E98" w:rsidRDefault="00AF1E98" w:rsidP="00AF1E98">
      <w:pPr>
        <w:spacing w:after="0" w:line="480" w:lineRule="auto"/>
        <w:jc w:val="both"/>
        <w:rPr>
          <w:rFonts w:ascii="Lato" w:hAnsi="Lato" w:cstheme="minorHAnsi"/>
          <w:bCs/>
          <w:color w:val="000000" w:themeColor="text1"/>
          <w:bdr w:val="none" w:sz="0" w:space="0" w:color="auto" w:frame="1"/>
        </w:rPr>
      </w:pPr>
      <w:r>
        <w:rPr>
          <w:rFonts w:ascii="Lato" w:hAnsi="Lato" w:cstheme="minorHAnsi"/>
          <w:color w:val="000000" w:themeColor="text1"/>
        </w:rPr>
        <w:t>C</w:t>
      </w:r>
      <w:r w:rsidR="00111408" w:rsidRPr="00AF1E98">
        <w:rPr>
          <w:rFonts w:ascii="Lato" w:hAnsi="Lato" w:cstheme="minorHAnsi"/>
          <w:color w:val="000000" w:themeColor="text1"/>
        </w:rPr>
        <w:t xml:space="preserve">omuníquese esta determinación a la </w:t>
      </w:r>
      <w:proofErr w:type="gramStart"/>
      <w:r w:rsidR="00111408" w:rsidRPr="00AF1E98">
        <w:rPr>
          <w:rFonts w:ascii="Lato" w:hAnsi="Lato" w:cstheme="minorHAnsi"/>
          <w:color w:val="000000" w:themeColor="text1"/>
        </w:rPr>
        <w:t>Directora</w:t>
      </w:r>
      <w:proofErr w:type="gramEnd"/>
      <w:r w:rsidR="00111408" w:rsidRPr="00AF1E98">
        <w:rPr>
          <w:rFonts w:ascii="Lato" w:hAnsi="Lato" w:cstheme="minorHAnsi"/>
          <w:color w:val="000000" w:themeColor="text1"/>
        </w:rPr>
        <w:t xml:space="preserve"> de</w:t>
      </w:r>
      <w:r w:rsidR="00111408" w:rsidRPr="00AF1E98">
        <w:rPr>
          <w:rFonts w:ascii="Lato" w:hAnsi="Lato" w:cstheme="minorHAnsi"/>
          <w:bCs/>
          <w:color w:val="000000" w:themeColor="text1"/>
          <w:bdr w:val="none" w:sz="0" w:space="0" w:color="auto" w:frame="1"/>
        </w:rPr>
        <w:t xml:space="preserve"> Tecnologías de la Información y Comunicación del Poder Judicial del Estado, a la Directora y Subdirectora de R</w:t>
      </w:r>
      <w:r w:rsidR="00111408" w:rsidRPr="00AF1E98">
        <w:rPr>
          <w:rFonts w:ascii="Lato" w:hAnsi="Lato" w:cstheme="minorHAnsi"/>
          <w:color w:val="000000" w:themeColor="text1"/>
        </w:rPr>
        <w:t>ecursos Humanos y Materiales dependiente de la Secretaría Ejecutiva</w:t>
      </w:r>
      <w:r w:rsidR="000533D2" w:rsidRPr="00AF1E98">
        <w:rPr>
          <w:rFonts w:ascii="Lato" w:hAnsi="Lato" w:cstheme="minorHAnsi"/>
          <w:color w:val="000000" w:themeColor="text1"/>
        </w:rPr>
        <w:t xml:space="preserve"> y Encargado de la Dirección Jurídica del Tribunal Superior de Justicia del Estado, </w:t>
      </w:r>
      <w:r w:rsidR="00111408" w:rsidRPr="00AF1E98">
        <w:rPr>
          <w:rFonts w:ascii="Lato" w:hAnsi="Lato" w:cstheme="minorHAnsi"/>
          <w:color w:val="000000" w:themeColor="text1"/>
        </w:rPr>
        <w:t xml:space="preserve">para los efectos legales a que haya lugar. </w:t>
      </w:r>
      <w:bookmarkEnd w:id="9"/>
      <w:r w:rsidR="000C22F4" w:rsidRPr="00AF1E98">
        <w:rPr>
          <w:rFonts w:ascii="Lato" w:hAnsi="Lato" w:cstheme="minorHAnsi"/>
          <w:b/>
          <w:bCs/>
          <w:color w:val="000000" w:themeColor="text1"/>
          <w:u w:val="single"/>
        </w:rPr>
        <w:t>APROBADO POR UNANIMIDAD DE VOTOS.</w:t>
      </w:r>
    </w:p>
    <w:p w14:paraId="471C267D" w14:textId="30E25187" w:rsidR="00495E59" w:rsidRPr="00BF1248" w:rsidRDefault="00495E59" w:rsidP="000C22F4">
      <w:pPr>
        <w:pStyle w:val="NormalWeb"/>
        <w:spacing w:before="240" w:beforeAutospacing="0" w:after="0" w:afterAutospacing="0" w:line="480" w:lineRule="auto"/>
        <w:ind w:firstLine="708"/>
        <w:jc w:val="both"/>
        <w:rPr>
          <w:rFonts w:ascii="Lato" w:hAnsi="Lato" w:cs="Calibri"/>
          <w:sz w:val="22"/>
          <w:szCs w:val="22"/>
          <w:bdr w:val="none" w:sz="0" w:space="0" w:color="auto" w:frame="1"/>
        </w:rPr>
      </w:pPr>
      <w:bookmarkStart w:id="10" w:name="_Hlk163205414"/>
      <w:r w:rsidRPr="00BF1248">
        <w:rPr>
          <w:rFonts w:ascii="Lato" w:hAnsi="Lato"/>
          <w:b/>
          <w:bCs/>
          <w:color w:val="000000"/>
          <w:sz w:val="22"/>
          <w:szCs w:val="22"/>
        </w:rPr>
        <w:t>ACUERDO XI/31/2024. O</w:t>
      </w:r>
      <w:r w:rsidRPr="00BF1248">
        <w:rPr>
          <w:rFonts w:ascii="Lato" w:hAnsi="Lato" w:cstheme="minorHAnsi"/>
          <w:b/>
          <w:color w:val="000000" w:themeColor="text1"/>
          <w:sz w:val="22"/>
          <w:szCs w:val="22"/>
          <w:bdr w:val="none" w:sz="0" w:space="0" w:color="auto" w:frame="1"/>
        </w:rPr>
        <w:t xml:space="preserve">ficio número D-TICS/090/2024, recibido el trece de marzo de dos mil veinticuatro, signado por la </w:t>
      </w:r>
      <w:proofErr w:type="gramStart"/>
      <w:r w:rsidRPr="00BF1248">
        <w:rPr>
          <w:rFonts w:ascii="Lato" w:hAnsi="Lato" w:cstheme="minorHAnsi"/>
          <w:b/>
          <w:color w:val="000000" w:themeColor="text1"/>
          <w:sz w:val="22"/>
          <w:szCs w:val="22"/>
          <w:bdr w:val="none" w:sz="0" w:space="0" w:color="auto" w:frame="1"/>
        </w:rPr>
        <w:t>Directora</w:t>
      </w:r>
      <w:proofErr w:type="gramEnd"/>
      <w:r w:rsidRPr="00BF1248">
        <w:rPr>
          <w:rFonts w:ascii="Lato" w:hAnsi="Lato" w:cstheme="minorHAnsi"/>
          <w:b/>
          <w:color w:val="000000" w:themeColor="text1"/>
          <w:sz w:val="22"/>
          <w:szCs w:val="22"/>
          <w:bdr w:val="none" w:sz="0" w:space="0" w:color="auto" w:frame="1"/>
        </w:rPr>
        <w:t xml:space="preserve"> de Tecnologías de la Información y Comunicación del Poder Judicial del Estado.  - - </w:t>
      </w:r>
      <w:r w:rsidR="00BF1248">
        <w:rPr>
          <w:rFonts w:ascii="Lato" w:hAnsi="Lato" w:cstheme="minorHAnsi"/>
          <w:b/>
          <w:color w:val="000000" w:themeColor="text1"/>
          <w:sz w:val="22"/>
          <w:szCs w:val="22"/>
          <w:bdr w:val="none" w:sz="0" w:space="0" w:color="auto" w:frame="1"/>
        </w:rPr>
        <w:t xml:space="preserve">- - - - - - - - - - </w:t>
      </w:r>
      <w:r w:rsidR="000C22F4">
        <w:rPr>
          <w:rFonts w:ascii="Lato" w:hAnsi="Lato" w:cstheme="minorHAnsi"/>
          <w:b/>
          <w:color w:val="000000" w:themeColor="text1"/>
          <w:sz w:val="22"/>
          <w:szCs w:val="22"/>
          <w:bdr w:val="none" w:sz="0" w:space="0" w:color="auto" w:frame="1"/>
        </w:rPr>
        <w:t xml:space="preserve"> </w:t>
      </w:r>
      <w:r w:rsidR="00BF1248">
        <w:rPr>
          <w:rFonts w:ascii="Lato" w:hAnsi="Lato" w:cstheme="minorHAnsi"/>
          <w:b/>
          <w:color w:val="000000" w:themeColor="text1"/>
          <w:sz w:val="22"/>
          <w:szCs w:val="22"/>
          <w:bdr w:val="none" w:sz="0" w:space="0" w:color="auto" w:frame="1"/>
        </w:rPr>
        <w:t xml:space="preserve"> </w:t>
      </w:r>
    </w:p>
    <w:p w14:paraId="2C82A3F1" w14:textId="12B7D004" w:rsidR="00C048BE" w:rsidRPr="00AE7FB1" w:rsidRDefault="00495E59" w:rsidP="00B57034">
      <w:pPr>
        <w:spacing w:after="0" w:line="480" w:lineRule="auto"/>
        <w:jc w:val="both"/>
        <w:rPr>
          <w:rFonts w:ascii="Lato" w:hAnsi="Lato"/>
          <w:b/>
          <w:bCs/>
          <w:color w:val="000000"/>
        </w:rPr>
      </w:pPr>
      <w:r w:rsidRPr="00BF1248">
        <w:rPr>
          <w:rFonts w:ascii="Lato" w:hAnsi="Lato" w:cstheme="minorHAnsi"/>
          <w:bCs/>
          <w:color w:val="000000" w:themeColor="text1"/>
          <w:bdr w:val="none" w:sz="0" w:space="0" w:color="auto" w:frame="1"/>
        </w:rPr>
        <w:t xml:space="preserve">Dada cuenta con el oficio de </w:t>
      </w:r>
      <w:r w:rsidR="00A427E2">
        <w:rPr>
          <w:rFonts w:ascii="Lato" w:hAnsi="Lato" w:cstheme="minorHAnsi"/>
          <w:bCs/>
          <w:color w:val="000000" w:themeColor="text1"/>
          <w:bdr w:val="none" w:sz="0" w:space="0" w:color="auto" w:frame="1"/>
        </w:rPr>
        <w:t>referencia</w:t>
      </w:r>
      <w:r w:rsidRPr="00BF1248">
        <w:rPr>
          <w:rFonts w:ascii="Lato" w:hAnsi="Lato" w:cstheme="minorHAnsi"/>
          <w:bCs/>
          <w:color w:val="000000" w:themeColor="text1"/>
          <w:bdr w:val="none" w:sz="0" w:space="0" w:color="auto" w:frame="1"/>
        </w:rPr>
        <w:t xml:space="preserve">, mediante el </w:t>
      </w:r>
      <w:r w:rsidR="00845D49" w:rsidRPr="00BF1248">
        <w:rPr>
          <w:rFonts w:ascii="Lato" w:hAnsi="Lato" w:cstheme="minorHAnsi"/>
          <w:bCs/>
          <w:color w:val="000000" w:themeColor="text1"/>
          <w:bdr w:val="none" w:sz="0" w:space="0" w:color="auto" w:frame="1"/>
        </w:rPr>
        <w:t>cual,</w:t>
      </w:r>
      <w:r w:rsidRPr="00BF1248">
        <w:rPr>
          <w:rFonts w:ascii="Lato" w:hAnsi="Lato" w:cstheme="minorHAnsi"/>
          <w:bCs/>
          <w:color w:val="000000" w:themeColor="text1"/>
          <w:bdr w:val="none" w:sz="0" w:space="0" w:color="auto" w:frame="1"/>
        </w:rPr>
        <w:t xml:space="preserve"> </w:t>
      </w:r>
      <w:r w:rsidR="00C048BE" w:rsidRPr="00BF1248">
        <w:rPr>
          <w:rFonts w:ascii="Lato" w:hAnsi="Lato" w:cstheme="minorHAnsi"/>
          <w:bCs/>
          <w:color w:val="000000" w:themeColor="text1"/>
          <w:bdr w:val="none" w:sz="0" w:space="0" w:color="auto" w:frame="1"/>
        </w:rPr>
        <w:t>en su calidad de administrador</w:t>
      </w:r>
      <w:r w:rsidRPr="00BF1248">
        <w:rPr>
          <w:rFonts w:ascii="Lato" w:hAnsi="Lato" w:cstheme="minorHAnsi"/>
          <w:bCs/>
          <w:color w:val="000000" w:themeColor="text1"/>
          <w:bdr w:val="none" w:sz="0" w:space="0" w:color="auto" w:frame="1"/>
        </w:rPr>
        <w:t>a</w:t>
      </w:r>
      <w:r w:rsidR="00C048BE" w:rsidRPr="00BF1248">
        <w:rPr>
          <w:rFonts w:ascii="Lato" w:hAnsi="Lato" w:cstheme="minorHAnsi"/>
          <w:bCs/>
          <w:color w:val="000000" w:themeColor="text1"/>
          <w:bdr w:val="none" w:sz="0" w:space="0" w:color="auto" w:frame="1"/>
        </w:rPr>
        <w:t xml:space="preserve">, informa </w:t>
      </w:r>
      <w:r w:rsidRPr="00BF1248">
        <w:rPr>
          <w:rFonts w:ascii="Lato" w:hAnsi="Lato" w:cstheme="minorHAnsi"/>
          <w:bCs/>
          <w:color w:val="000000" w:themeColor="text1"/>
          <w:bdr w:val="none" w:sz="0" w:space="0" w:color="auto" w:frame="1"/>
        </w:rPr>
        <w:t xml:space="preserve">que los proveedores Comercializadora FET S.A de C.V., </w:t>
      </w:r>
      <w:proofErr w:type="spellStart"/>
      <w:r w:rsidRPr="00BF1248">
        <w:rPr>
          <w:rFonts w:ascii="Lato" w:hAnsi="Lato" w:cstheme="minorHAnsi"/>
          <w:bCs/>
          <w:color w:val="000000" w:themeColor="text1"/>
          <w:bdr w:val="none" w:sz="0" w:space="0" w:color="auto" w:frame="1"/>
        </w:rPr>
        <w:t>ClickSoft</w:t>
      </w:r>
      <w:proofErr w:type="spellEnd"/>
      <w:r w:rsidRPr="00BF1248">
        <w:rPr>
          <w:rFonts w:ascii="Lato" w:hAnsi="Lato" w:cstheme="minorHAnsi"/>
          <w:bCs/>
          <w:color w:val="000000" w:themeColor="text1"/>
          <w:bdr w:val="none" w:sz="0" w:space="0" w:color="auto" w:frame="1"/>
        </w:rPr>
        <w:t xml:space="preserve"> S.A de C.V., y Samantha Guadalupe Escobar, cumplieron en tiempo y forma con la entrega de material de cómputo y consumibles para el Poder Judicial, correspondiente al mes de febrero de esta anualidad.</w:t>
      </w:r>
      <w:r w:rsidR="00B57034">
        <w:rPr>
          <w:rFonts w:ascii="Lato" w:hAnsi="Lato" w:cstheme="minorHAnsi"/>
          <w:bCs/>
          <w:color w:val="000000" w:themeColor="text1"/>
          <w:bdr w:val="none" w:sz="0" w:space="0" w:color="auto" w:frame="1"/>
        </w:rPr>
        <w:t xml:space="preserve"> </w:t>
      </w:r>
      <w:r w:rsidR="00C048BE" w:rsidRPr="00AE7FB1">
        <w:rPr>
          <w:rFonts w:ascii="Lato" w:hAnsi="Lato" w:cstheme="minorHAnsi"/>
          <w:color w:val="000000" w:themeColor="text1"/>
        </w:rPr>
        <w:t>Al respecto, con fundamento en lo que establecen los artículos 85 de la Constitución Política del Estado Libre y Soberano de Tlaxcala, 61 de la Ley Orgánica del Poder Judicial del Estado, y 43 de la Ley de Adquisiciones, Arrendamientos y Servicios del Estado de Tlaxcala, este Órgano Colegiado, tiene por presente a</w:t>
      </w:r>
      <w:r>
        <w:rPr>
          <w:rFonts w:ascii="Lato" w:hAnsi="Lato" w:cstheme="minorHAnsi"/>
          <w:color w:val="000000" w:themeColor="text1"/>
        </w:rPr>
        <w:t xml:space="preserve"> la</w:t>
      </w:r>
      <w:r w:rsidRPr="00495E59">
        <w:rPr>
          <w:rFonts w:ascii="Lato" w:hAnsi="Lato" w:cstheme="minorHAnsi"/>
          <w:b/>
          <w:color w:val="000000" w:themeColor="text1"/>
          <w:bdr w:val="none" w:sz="0" w:space="0" w:color="auto" w:frame="1"/>
        </w:rPr>
        <w:t xml:space="preserve"> </w:t>
      </w:r>
      <w:r w:rsidRPr="00495E59">
        <w:rPr>
          <w:rFonts w:ascii="Lato" w:hAnsi="Lato" w:cstheme="minorHAnsi"/>
          <w:bCs/>
          <w:color w:val="000000" w:themeColor="text1"/>
          <w:bdr w:val="none" w:sz="0" w:space="0" w:color="auto" w:frame="1"/>
        </w:rPr>
        <w:t>Directora de Tecnologías de la Información y Comunicación del Poder Judicial del Estado</w:t>
      </w:r>
      <w:r>
        <w:rPr>
          <w:rFonts w:ascii="Lato" w:hAnsi="Lato" w:cstheme="minorHAnsi"/>
          <w:bCs/>
          <w:color w:val="000000" w:themeColor="text1"/>
          <w:bdr w:val="none" w:sz="0" w:space="0" w:color="auto" w:frame="1"/>
        </w:rPr>
        <w:t xml:space="preserve">, </w:t>
      </w:r>
      <w:r w:rsidR="00C048BE" w:rsidRPr="00AE7FB1">
        <w:rPr>
          <w:rFonts w:ascii="Lato" w:hAnsi="Lato" w:cstheme="minorHAnsi"/>
          <w:color w:val="000000" w:themeColor="text1"/>
        </w:rPr>
        <w:t xml:space="preserve">con </w:t>
      </w:r>
      <w:r w:rsidR="00C048BE" w:rsidRPr="00AE7FB1">
        <w:rPr>
          <w:rFonts w:ascii="Lato" w:hAnsi="Lato" w:cstheme="minorHAnsi"/>
          <w:color w:val="000000" w:themeColor="text1"/>
        </w:rPr>
        <w:lastRenderedPageBreak/>
        <w:t xml:space="preserve">los informes de cuenta, y toda vez que las personas físicas y/o morales, han cumplido en tiempo y forma con los servicios contratados, durante el mes de </w:t>
      </w:r>
      <w:r>
        <w:rPr>
          <w:rFonts w:ascii="Lato" w:hAnsi="Lato" w:cstheme="minorHAnsi"/>
          <w:color w:val="000000" w:themeColor="text1"/>
        </w:rPr>
        <w:t>febrero de dos mil veinticuatro</w:t>
      </w:r>
      <w:r w:rsidR="00C048BE" w:rsidRPr="00AE7FB1">
        <w:rPr>
          <w:rFonts w:ascii="Lato" w:hAnsi="Lato" w:cstheme="minorHAnsi"/>
          <w:color w:val="000000" w:themeColor="text1"/>
        </w:rPr>
        <w:t xml:space="preserve">, únicamente se toma debido conocimiento.  </w:t>
      </w:r>
    </w:p>
    <w:p w14:paraId="1D7F7590" w14:textId="53BBDE54" w:rsidR="00CA227E" w:rsidRPr="000C22F4" w:rsidRDefault="00CA227E" w:rsidP="00323BAD">
      <w:pPr>
        <w:spacing w:before="240" w:after="0" w:line="480" w:lineRule="auto"/>
        <w:jc w:val="both"/>
        <w:rPr>
          <w:rFonts w:ascii="Lato" w:hAnsi="Lato" w:cstheme="minorHAnsi"/>
          <w:b/>
          <w:color w:val="000000" w:themeColor="text1"/>
          <w:u w:val="single"/>
          <w:bdr w:val="none" w:sz="0" w:space="0" w:color="auto" w:frame="1"/>
        </w:rPr>
      </w:pPr>
      <w:r w:rsidRPr="00AE7FB1">
        <w:rPr>
          <w:rFonts w:ascii="Lato" w:hAnsi="Lato" w:cstheme="minorHAnsi"/>
          <w:color w:val="000000" w:themeColor="text1"/>
        </w:rPr>
        <w:t>Comuníquese esta determinación a</w:t>
      </w:r>
      <w:r>
        <w:rPr>
          <w:rFonts w:ascii="Lato" w:hAnsi="Lato" w:cstheme="minorHAnsi"/>
          <w:color w:val="000000" w:themeColor="text1"/>
        </w:rPr>
        <w:t xml:space="preserve"> </w:t>
      </w:r>
      <w:r w:rsidRPr="00AE7FB1">
        <w:rPr>
          <w:rFonts w:ascii="Lato" w:hAnsi="Lato" w:cstheme="minorHAnsi"/>
          <w:color w:val="000000" w:themeColor="text1"/>
        </w:rPr>
        <w:t>l</w:t>
      </w:r>
      <w:r>
        <w:rPr>
          <w:rFonts w:ascii="Lato" w:hAnsi="Lato" w:cstheme="minorHAnsi"/>
          <w:color w:val="000000" w:themeColor="text1"/>
        </w:rPr>
        <w:t xml:space="preserve">a </w:t>
      </w:r>
      <w:proofErr w:type="gramStart"/>
      <w:r w:rsidRPr="00AE7FB1">
        <w:rPr>
          <w:rFonts w:ascii="Lato" w:hAnsi="Lato" w:cstheme="minorHAnsi"/>
          <w:color w:val="000000" w:themeColor="text1"/>
        </w:rPr>
        <w:t>Director</w:t>
      </w:r>
      <w:r>
        <w:rPr>
          <w:rFonts w:ascii="Lato" w:hAnsi="Lato" w:cstheme="minorHAnsi"/>
          <w:color w:val="000000" w:themeColor="text1"/>
        </w:rPr>
        <w:t>a</w:t>
      </w:r>
      <w:proofErr w:type="gramEnd"/>
      <w:r>
        <w:rPr>
          <w:rFonts w:ascii="Lato" w:hAnsi="Lato" w:cstheme="minorHAnsi"/>
          <w:color w:val="000000" w:themeColor="text1"/>
        </w:rPr>
        <w:t xml:space="preserve"> </w:t>
      </w:r>
      <w:r w:rsidRPr="00AE7FB1">
        <w:rPr>
          <w:rFonts w:ascii="Lato" w:hAnsi="Lato" w:cstheme="minorHAnsi"/>
          <w:color w:val="000000" w:themeColor="text1"/>
        </w:rPr>
        <w:t>de</w:t>
      </w:r>
      <w:r w:rsidRPr="00111408">
        <w:rPr>
          <w:rFonts w:ascii="Lato" w:hAnsi="Lato" w:cstheme="minorHAnsi"/>
          <w:bCs/>
          <w:color w:val="000000" w:themeColor="text1"/>
          <w:bdr w:val="none" w:sz="0" w:space="0" w:color="auto" w:frame="1"/>
        </w:rPr>
        <w:t xml:space="preserve"> </w:t>
      </w:r>
      <w:r w:rsidRPr="004D211D">
        <w:rPr>
          <w:rFonts w:ascii="Lato" w:hAnsi="Lato" w:cstheme="minorHAnsi"/>
          <w:bCs/>
          <w:color w:val="000000" w:themeColor="text1"/>
          <w:bdr w:val="none" w:sz="0" w:space="0" w:color="auto" w:frame="1"/>
        </w:rPr>
        <w:t>Tecnologías de la Información y Comunicación del Poder Judicial</w:t>
      </w:r>
      <w:r>
        <w:rPr>
          <w:rFonts w:ascii="Lato" w:hAnsi="Lato" w:cstheme="minorHAnsi"/>
          <w:bCs/>
          <w:color w:val="000000" w:themeColor="text1"/>
          <w:bdr w:val="none" w:sz="0" w:space="0" w:color="auto" w:frame="1"/>
        </w:rPr>
        <w:t xml:space="preserve">, para su conocimiento y efectos conducentes. </w:t>
      </w:r>
      <w:bookmarkEnd w:id="10"/>
      <w:r w:rsidR="000C22F4" w:rsidRPr="000C22F4">
        <w:rPr>
          <w:rFonts w:ascii="Lato" w:hAnsi="Lato" w:cstheme="minorHAnsi"/>
          <w:b/>
          <w:color w:val="000000" w:themeColor="text1"/>
          <w:u w:val="single"/>
          <w:bdr w:val="none" w:sz="0" w:space="0" w:color="auto" w:frame="1"/>
        </w:rPr>
        <w:t>APROBADO POR UNANIMIDAD DE VOTOS.</w:t>
      </w:r>
    </w:p>
    <w:p w14:paraId="77895D55" w14:textId="2EFCAA2F" w:rsidR="00F367CD" w:rsidRPr="00BF1248" w:rsidRDefault="000C22F4" w:rsidP="00323BAD">
      <w:pPr>
        <w:pStyle w:val="NormalWeb"/>
        <w:tabs>
          <w:tab w:val="left" w:pos="284"/>
        </w:tabs>
        <w:spacing w:before="240" w:beforeAutospacing="0" w:after="0" w:afterAutospacing="0" w:line="480" w:lineRule="auto"/>
        <w:jc w:val="both"/>
        <w:rPr>
          <w:rFonts w:ascii="Lato" w:hAnsi="Lato" w:cstheme="minorHAnsi"/>
          <w:bCs/>
          <w:color w:val="000000" w:themeColor="text1"/>
          <w:sz w:val="22"/>
          <w:szCs w:val="22"/>
        </w:rPr>
      </w:pPr>
      <w:r>
        <w:rPr>
          <w:rFonts w:ascii="Lato" w:hAnsi="Lato"/>
          <w:b/>
          <w:bCs/>
          <w:color w:val="000000"/>
          <w:sz w:val="22"/>
          <w:szCs w:val="22"/>
        </w:rPr>
        <w:tab/>
      </w:r>
      <w:bookmarkStart w:id="11" w:name="_Hlk163205629"/>
      <w:r w:rsidR="00FB0AC3" w:rsidRPr="00BF1248">
        <w:rPr>
          <w:rFonts w:ascii="Lato" w:hAnsi="Lato"/>
          <w:b/>
          <w:bCs/>
          <w:color w:val="000000"/>
          <w:sz w:val="22"/>
          <w:szCs w:val="22"/>
        </w:rPr>
        <w:t>ACUERDO XII/31/2024. O</w:t>
      </w:r>
      <w:r w:rsidR="00FB0AC3" w:rsidRPr="00BF1248">
        <w:rPr>
          <w:rFonts w:ascii="Lato" w:hAnsi="Lato" w:cstheme="minorHAnsi"/>
          <w:b/>
          <w:color w:val="000000" w:themeColor="text1"/>
          <w:sz w:val="22"/>
          <w:szCs w:val="22"/>
          <w:bdr w:val="none" w:sz="0" w:space="0" w:color="auto" w:frame="1"/>
        </w:rPr>
        <w:t xml:space="preserve">ficio número DRHYM/132/2024, recibido el uno de abril de dos mil veinticuatro, signado por el </w:t>
      </w:r>
      <w:proofErr w:type="gramStart"/>
      <w:r w:rsidR="00FB0AC3" w:rsidRPr="00BF1248">
        <w:rPr>
          <w:rFonts w:ascii="Lato" w:hAnsi="Lato" w:cstheme="minorHAnsi"/>
          <w:b/>
          <w:color w:val="000000" w:themeColor="text1"/>
          <w:sz w:val="22"/>
          <w:szCs w:val="22"/>
          <w:bdr w:val="none" w:sz="0" w:space="0" w:color="auto" w:frame="1"/>
        </w:rPr>
        <w:t>Director</w:t>
      </w:r>
      <w:proofErr w:type="gramEnd"/>
      <w:r w:rsidR="00FB0AC3" w:rsidRPr="00BF1248">
        <w:rPr>
          <w:rFonts w:ascii="Lato" w:hAnsi="Lato" w:cstheme="minorHAnsi"/>
          <w:b/>
          <w:color w:val="000000" w:themeColor="text1"/>
          <w:sz w:val="22"/>
          <w:szCs w:val="22"/>
          <w:bdr w:val="none" w:sz="0" w:space="0" w:color="auto" w:frame="1"/>
        </w:rPr>
        <w:t xml:space="preserve"> de Recursos Humanos y Materiales dependiente de la Secretaría Ejecutiva, a la fecha de su presentación. </w:t>
      </w:r>
      <w:r w:rsidR="00845D49">
        <w:rPr>
          <w:rFonts w:ascii="Lato" w:hAnsi="Lato" w:cstheme="minorHAnsi"/>
          <w:b/>
          <w:color w:val="000000" w:themeColor="text1"/>
          <w:sz w:val="22"/>
          <w:szCs w:val="22"/>
          <w:bdr w:val="none" w:sz="0" w:space="0" w:color="auto" w:frame="1"/>
        </w:rPr>
        <w:t xml:space="preserve">- - - - - - - - - - - - - - - - - - - - - - - - - - - - - - - - - - - - - - - - - - - - - - - - - - - - </w:t>
      </w:r>
    </w:p>
    <w:p w14:paraId="2BE27B5B" w14:textId="0A010852" w:rsidR="000679C4" w:rsidRPr="00B57034" w:rsidRDefault="00BF1248" w:rsidP="00B57034">
      <w:pPr>
        <w:pStyle w:val="NormalWeb"/>
        <w:tabs>
          <w:tab w:val="left" w:pos="284"/>
        </w:tabs>
        <w:spacing w:before="0" w:beforeAutospacing="0" w:after="0" w:afterAutospacing="0" w:line="480" w:lineRule="auto"/>
        <w:jc w:val="both"/>
        <w:rPr>
          <w:rFonts w:ascii="Lato" w:hAnsi="Lato" w:cstheme="minorHAnsi"/>
          <w:color w:val="000000" w:themeColor="text1"/>
          <w:sz w:val="22"/>
          <w:szCs w:val="22"/>
        </w:rPr>
      </w:pPr>
      <w:r w:rsidRPr="00BF1248">
        <w:rPr>
          <w:rFonts w:ascii="Lato" w:hAnsi="Lato" w:cstheme="minorHAnsi"/>
          <w:bCs/>
          <w:color w:val="000000" w:themeColor="text1"/>
          <w:sz w:val="22"/>
          <w:szCs w:val="22"/>
        </w:rPr>
        <w:t xml:space="preserve">Dada cuenta </w:t>
      </w:r>
      <w:r>
        <w:rPr>
          <w:rFonts w:ascii="Lato" w:hAnsi="Lato" w:cstheme="minorHAnsi"/>
          <w:bCs/>
          <w:color w:val="000000" w:themeColor="text1"/>
          <w:sz w:val="22"/>
          <w:szCs w:val="22"/>
        </w:rPr>
        <w:t>con el oficio de referencia, mediante el cual el entonces Director de Recursos Humanos y Materiales, en cumplimiento al acuerdo IV/24/2024, informa que el proyecto ejecutivo para la construcción de la Casa de Justicia del Distrito Judicial de Xicohténcatl, conforme al estudio y revisión del contenido de las cuatro carpetas presentadas, realizado por la Dirección a su cargo y Dirección de Tecnologías de la Información, con la participación del área técnica, no advierten causa alguna que amerite la aplicación de penas convencionales, considerando la naturaleza y complejidad técnica que originó la prórroga conced</w:t>
      </w:r>
      <w:r w:rsidR="009914B9">
        <w:rPr>
          <w:rFonts w:ascii="Lato" w:hAnsi="Lato" w:cstheme="minorHAnsi"/>
          <w:bCs/>
          <w:color w:val="000000" w:themeColor="text1"/>
          <w:sz w:val="22"/>
          <w:szCs w:val="22"/>
        </w:rPr>
        <w:t>id</w:t>
      </w:r>
      <w:r>
        <w:rPr>
          <w:rFonts w:ascii="Lato" w:hAnsi="Lato" w:cstheme="minorHAnsi"/>
          <w:bCs/>
          <w:color w:val="000000" w:themeColor="text1"/>
          <w:sz w:val="22"/>
          <w:szCs w:val="22"/>
        </w:rPr>
        <w:t>a para su conclusión mediante acuerdo IV/11/2024.</w:t>
      </w:r>
      <w:r w:rsidR="00B57034">
        <w:rPr>
          <w:rFonts w:ascii="Lato" w:hAnsi="Lato" w:cstheme="minorHAnsi"/>
          <w:bCs/>
          <w:color w:val="000000" w:themeColor="text1"/>
          <w:sz w:val="22"/>
          <w:szCs w:val="22"/>
        </w:rPr>
        <w:t xml:space="preserve"> </w:t>
      </w:r>
      <w:r w:rsidR="009914B9" w:rsidRPr="00B57034">
        <w:rPr>
          <w:rFonts w:ascii="Lato" w:hAnsi="Lato"/>
          <w:color w:val="000000"/>
          <w:sz w:val="22"/>
          <w:szCs w:val="22"/>
        </w:rPr>
        <w:t>Al respecto, tomando en consideración el informe que rinde</w:t>
      </w:r>
      <w:r w:rsidR="00B57034">
        <w:rPr>
          <w:rFonts w:ascii="Lato" w:hAnsi="Lato"/>
          <w:color w:val="000000"/>
          <w:sz w:val="22"/>
          <w:szCs w:val="22"/>
        </w:rPr>
        <w:t xml:space="preserve"> el entonces Director </w:t>
      </w:r>
      <w:r w:rsidR="009914B9" w:rsidRPr="00B57034">
        <w:rPr>
          <w:rFonts w:ascii="Lato" w:hAnsi="Lato"/>
          <w:color w:val="000000"/>
          <w:sz w:val="22"/>
          <w:szCs w:val="22"/>
        </w:rPr>
        <w:t xml:space="preserve">de Recursos Humanos y Materiales y </w:t>
      </w:r>
      <w:r w:rsidR="00B57034">
        <w:rPr>
          <w:rFonts w:ascii="Lato" w:hAnsi="Lato"/>
          <w:color w:val="000000"/>
          <w:sz w:val="22"/>
          <w:szCs w:val="22"/>
        </w:rPr>
        <w:t>Directora d</w:t>
      </w:r>
      <w:r w:rsidR="009914B9" w:rsidRPr="00B57034">
        <w:rPr>
          <w:rFonts w:ascii="Lato" w:hAnsi="Lato"/>
          <w:color w:val="000000"/>
          <w:sz w:val="22"/>
          <w:szCs w:val="22"/>
        </w:rPr>
        <w:t>e Tecnologías de la Información y Comunicación del Poder Judicial del Estado, así como la Ingeniero adscrita al Consejo de la Judicatura del Estado,</w:t>
      </w:r>
      <w:r w:rsidR="00B57034">
        <w:rPr>
          <w:rFonts w:ascii="Lato" w:hAnsi="Lato"/>
          <w:color w:val="000000"/>
          <w:sz w:val="22"/>
          <w:szCs w:val="22"/>
        </w:rPr>
        <w:t xml:space="preserve"> quienes han revisado el contenido de las carpetas entregadas,</w:t>
      </w:r>
      <w:r w:rsidR="009914B9" w:rsidRPr="00B57034">
        <w:rPr>
          <w:rFonts w:ascii="Lato" w:hAnsi="Lato"/>
          <w:color w:val="000000"/>
          <w:sz w:val="22"/>
          <w:szCs w:val="22"/>
        </w:rPr>
        <w:t xml:space="preserve"> </w:t>
      </w:r>
      <w:r w:rsidR="000A0D34" w:rsidRPr="00B57034">
        <w:rPr>
          <w:rFonts w:ascii="Lato" w:hAnsi="Lato" w:cstheme="minorHAnsi"/>
          <w:color w:val="000000" w:themeColor="text1"/>
          <w:sz w:val="22"/>
          <w:szCs w:val="22"/>
        </w:rPr>
        <w:t>con fundamento en lo que establecen los artículos 85 de la Constitución Política del Estado Libre y Soberano de Tlaxcala</w:t>
      </w:r>
      <w:r w:rsidR="008D2763">
        <w:rPr>
          <w:rFonts w:ascii="Lato" w:hAnsi="Lato" w:cstheme="minorHAnsi"/>
          <w:color w:val="000000" w:themeColor="text1"/>
          <w:sz w:val="22"/>
          <w:szCs w:val="22"/>
        </w:rPr>
        <w:t xml:space="preserve">, 42, 43, 44 </w:t>
      </w:r>
      <w:r w:rsidR="008D2763" w:rsidRPr="00B57034">
        <w:rPr>
          <w:rFonts w:ascii="Lato" w:hAnsi="Lato" w:cstheme="minorHAnsi"/>
          <w:color w:val="000000" w:themeColor="text1"/>
          <w:sz w:val="22"/>
          <w:szCs w:val="22"/>
        </w:rPr>
        <w:t>de la Ley de Adquisiciones, Arrendamientos y Servicios del Estado de Tlaxcala</w:t>
      </w:r>
      <w:r w:rsidR="000A0D34" w:rsidRPr="00B57034">
        <w:rPr>
          <w:rFonts w:ascii="Lato" w:hAnsi="Lato" w:cstheme="minorHAnsi"/>
          <w:color w:val="000000" w:themeColor="text1"/>
          <w:sz w:val="22"/>
          <w:szCs w:val="22"/>
        </w:rPr>
        <w:t xml:space="preserve">, </w:t>
      </w:r>
      <w:r w:rsidR="008D2763">
        <w:rPr>
          <w:rFonts w:ascii="Lato" w:hAnsi="Lato" w:cstheme="minorHAnsi"/>
          <w:color w:val="000000" w:themeColor="text1"/>
          <w:sz w:val="22"/>
          <w:szCs w:val="22"/>
        </w:rPr>
        <w:t xml:space="preserve">y </w:t>
      </w:r>
      <w:r w:rsidR="000A0D34" w:rsidRPr="00B57034">
        <w:rPr>
          <w:rFonts w:ascii="Lato" w:hAnsi="Lato" w:cstheme="minorHAnsi"/>
          <w:color w:val="000000" w:themeColor="text1"/>
          <w:sz w:val="22"/>
          <w:szCs w:val="22"/>
        </w:rPr>
        <w:t>61 de la Ley Orgánica del Poder Judicial del Estado, este Órgano Colegiado,</w:t>
      </w:r>
      <w:r w:rsidR="006C3CDE">
        <w:rPr>
          <w:rFonts w:ascii="Lato" w:hAnsi="Lato" w:cstheme="minorHAnsi"/>
          <w:color w:val="000000" w:themeColor="text1"/>
          <w:sz w:val="22"/>
          <w:szCs w:val="22"/>
        </w:rPr>
        <w:t xml:space="preserve"> se</w:t>
      </w:r>
      <w:r w:rsidR="000A0D34" w:rsidRPr="00B57034">
        <w:rPr>
          <w:rFonts w:ascii="Lato" w:hAnsi="Lato" w:cstheme="minorHAnsi"/>
          <w:color w:val="000000" w:themeColor="text1"/>
          <w:sz w:val="22"/>
          <w:szCs w:val="22"/>
        </w:rPr>
        <w:t xml:space="preserve"> </w:t>
      </w:r>
      <w:r w:rsidR="000679C4" w:rsidRPr="00B57034">
        <w:rPr>
          <w:rFonts w:ascii="Lato" w:hAnsi="Lato" w:cstheme="minorHAnsi"/>
          <w:color w:val="000000" w:themeColor="text1"/>
          <w:sz w:val="22"/>
          <w:szCs w:val="22"/>
        </w:rPr>
        <w:t>determina:</w:t>
      </w:r>
    </w:p>
    <w:p w14:paraId="5D80D33E" w14:textId="009204F2" w:rsidR="000679C4" w:rsidRPr="00B57034" w:rsidRDefault="000679C4" w:rsidP="00C67DC8">
      <w:pPr>
        <w:pStyle w:val="Prrafodelista"/>
        <w:numPr>
          <w:ilvl w:val="0"/>
          <w:numId w:val="7"/>
        </w:numPr>
        <w:spacing w:after="0" w:line="480" w:lineRule="auto"/>
        <w:jc w:val="both"/>
        <w:rPr>
          <w:rFonts w:ascii="Lato" w:hAnsi="Lato" w:cstheme="minorHAnsi"/>
          <w:color w:val="000000" w:themeColor="text1"/>
        </w:rPr>
      </w:pPr>
      <w:r w:rsidRPr="00B57034">
        <w:rPr>
          <w:rFonts w:ascii="Lato" w:hAnsi="Lato" w:cstheme="minorHAnsi"/>
          <w:color w:val="000000" w:themeColor="text1"/>
        </w:rPr>
        <w:t>Tomar conocimiento del oficio de cuenta.</w:t>
      </w:r>
    </w:p>
    <w:p w14:paraId="42BDD509" w14:textId="75FFAF34" w:rsidR="000679C4" w:rsidRPr="00B57034" w:rsidRDefault="000679C4" w:rsidP="00C67DC8">
      <w:pPr>
        <w:pStyle w:val="Prrafodelista"/>
        <w:numPr>
          <w:ilvl w:val="0"/>
          <w:numId w:val="7"/>
        </w:numPr>
        <w:spacing w:after="0" w:line="480" w:lineRule="auto"/>
        <w:jc w:val="both"/>
        <w:rPr>
          <w:rFonts w:ascii="Lato" w:hAnsi="Lato" w:cstheme="minorHAnsi"/>
          <w:color w:val="000000" w:themeColor="text1"/>
        </w:rPr>
      </w:pPr>
      <w:r w:rsidRPr="00B57034">
        <w:rPr>
          <w:rFonts w:ascii="Lato" w:hAnsi="Lato" w:cstheme="minorHAnsi"/>
          <w:color w:val="000000" w:themeColor="text1"/>
        </w:rPr>
        <w:lastRenderedPageBreak/>
        <w:t>Dar por concluid</w:t>
      </w:r>
      <w:r w:rsidR="00AC2F5D" w:rsidRPr="00B57034">
        <w:rPr>
          <w:rFonts w:ascii="Lato" w:hAnsi="Lato" w:cstheme="minorHAnsi"/>
          <w:color w:val="000000" w:themeColor="text1"/>
        </w:rPr>
        <w:t>a la entrega del p</w:t>
      </w:r>
      <w:r w:rsidRPr="00B57034">
        <w:rPr>
          <w:rFonts w:ascii="Lato" w:hAnsi="Lato" w:cstheme="minorHAnsi"/>
          <w:color w:val="000000" w:themeColor="text1"/>
        </w:rPr>
        <w:t>royecto ejecutivo para la Construcción de la Casa de Justicia del Distrito Judicial de Xicohténcatl.</w:t>
      </w:r>
    </w:p>
    <w:p w14:paraId="63826FC6" w14:textId="191BBA6C" w:rsidR="000679C4" w:rsidRPr="00B57034" w:rsidRDefault="000679C4" w:rsidP="00C67DC8">
      <w:pPr>
        <w:spacing w:after="0" w:line="480" w:lineRule="auto"/>
        <w:jc w:val="both"/>
        <w:rPr>
          <w:rFonts w:ascii="Lato" w:hAnsi="Lato" w:cstheme="minorHAnsi"/>
          <w:b/>
          <w:color w:val="000000" w:themeColor="text1"/>
          <w:u w:val="single"/>
          <w:bdr w:val="none" w:sz="0" w:space="0" w:color="auto" w:frame="1"/>
        </w:rPr>
      </w:pPr>
      <w:r w:rsidRPr="00B57034">
        <w:rPr>
          <w:rFonts w:ascii="Lato" w:hAnsi="Lato" w:cstheme="minorHAnsi"/>
          <w:color w:val="000000" w:themeColor="text1"/>
        </w:rPr>
        <w:t xml:space="preserve">Comuníquese esta determinación a la </w:t>
      </w:r>
      <w:proofErr w:type="gramStart"/>
      <w:r w:rsidR="00AC2F5D" w:rsidRPr="00B57034">
        <w:rPr>
          <w:rFonts w:ascii="Lato" w:hAnsi="Lato" w:cstheme="minorHAnsi"/>
          <w:color w:val="000000" w:themeColor="text1"/>
        </w:rPr>
        <w:t>Directora</w:t>
      </w:r>
      <w:proofErr w:type="gramEnd"/>
      <w:r w:rsidR="00AC2F5D" w:rsidRPr="00B57034">
        <w:rPr>
          <w:rFonts w:ascii="Lato" w:hAnsi="Lato" w:cstheme="minorHAnsi"/>
          <w:color w:val="000000" w:themeColor="text1"/>
        </w:rPr>
        <w:t xml:space="preserve"> y Subdirectora de Recursos Humanos y Materiales, </w:t>
      </w:r>
      <w:r w:rsidRPr="00B57034">
        <w:rPr>
          <w:rFonts w:ascii="Lato" w:hAnsi="Lato" w:cstheme="minorHAnsi"/>
          <w:color w:val="000000" w:themeColor="text1"/>
        </w:rPr>
        <w:t>Directora de</w:t>
      </w:r>
      <w:r w:rsidRPr="00B57034">
        <w:rPr>
          <w:rFonts w:ascii="Lato" w:hAnsi="Lato" w:cstheme="minorHAnsi"/>
          <w:bCs/>
          <w:color w:val="000000" w:themeColor="text1"/>
          <w:bdr w:val="none" w:sz="0" w:space="0" w:color="auto" w:frame="1"/>
        </w:rPr>
        <w:t xml:space="preserve"> Tecnologías de la Información y Comunicación del Poder Judicial</w:t>
      </w:r>
      <w:r w:rsidR="006C3CDE">
        <w:rPr>
          <w:rFonts w:ascii="Lato" w:hAnsi="Lato" w:cstheme="minorHAnsi"/>
          <w:bCs/>
          <w:color w:val="000000" w:themeColor="text1"/>
          <w:bdr w:val="none" w:sz="0" w:space="0" w:color="auto" w:frame="1"/>
        </w:rPr>
        <w:t xml:space="preserve"> e Ingeniero Miriam López Flores, </w:t>
      </w:r>
      <w:r w:rsidRPr="00B57034">
        <w:rPr>
          <w:rFonts w:ascii="Lato" w:hAnsi="Lato" w:cstheme="minorHAnsi"/>
          <w:bCs/>
          <w:color w:val="000000" w:themeColor="text1"/>
          <w:bdr w:val="none" w:sz="0" w:space="0" w:color="auto" w:frame="1"/>
        </w:rPr>
        <w:t>para su conocimiento y efectos conducentes</w:t>
      </w:r>
      <w:r w:rsidR="006C3CDE">
        <w:rPr>
          <w:rFonts w:ascii="Lato" w:hAnsi="Lato" w:cstheme="minorHAnsi"/>
          <w:bCs/>
          <w:color w:val="000000" w:themeColor="text1"/>
          <w:bdr w:val="none" w:sz="0" w:space="0" w:color="auto" w:frame="1"/>
        </w:rPr>
        <w:t>.</w:t>
      </w:r>
      <w:r w:rsidRPr="00B57034">
        <w:rPr>
          <w:rFonts w:ascii="Lato" w:hAnsi="Lato" w:cstheme="minorHAnsi"/>
          <w:bCs/>
          <w:color w:val="000000" w:themeColor="text1"/>
          <w:bdr w:val="none" w:sz="0" w:space="0" w:color="auto" w:frame="1"/>
        </w:rPr>
        <w:t xml:space="preserve"> </w:t>
      </w:r>
      <w:bookmarkEnd w:id="11"/>
      <w:r w:rsidR="000C22F4" w:rsidRPr="00B57034">
        <w:rPr>
          <w:rFonts w:ascii="Lato" w:hAnsi="Lato" w:cstheme="minorHAnsi"/>
          <w:b/>
          <w:color w:val="000000" w:themeColor="text1"/>
          <w:u w:val="single"/>
          <w:bdr w:val="none" w:sz="0" w:space="0" w:color="auto" w:frame="1"/>
        </w:rPr>
        <w:t>APROBADO POR UNANIMIDAD DE VOTOS.</w:t>
      </w:r>
    </w:p>
    <w:p w14:paraId="5D635E28" w14:textId="77777777" w:rsidR="00266135" w:rsidRDefault="000C22F4" w:rsidP="00266135">
      <w:pPr>
        <w:spacing w:after="0" w:line="480" w:lineRule="auto"/>
        <w:jc w:val="both"/>
        <w:rPr>
          <w:rFonts w:ascii="Lato" w:hAnsi="Lato" w:cstheme="minorHAnsi"/>
          <w:b/>
          <w:color w:val="000000" w:themeColor="text1"/>
          <w:bdr w:val="none" w:sz="0" w:space="0" w:color="auto" w:frame="1"/>
        </w:rPr>
      </w:pPr>
      <w:r w:rsidRPr="00B57034">
        <w:rPr>
          <w:rFonts w:ascii="Lato" w:hAnsi="Lato" w:cstheme="minorHAnsi"/>
          <w:b/>
          <w:color w:val="000000" w:themeColor="text1"/>
          <w:bdr w:val="none" w:sz="0" w:space="0" w:color="auto" w:frame="1"/>
        </w:rPr>
        <w:t xml:space="preserve"> </w:t>
      </w:r>
    </w:p>
    <w:p w14:paraId="4D75549B" w14:textId="37DE11F3" w:rsidR="009712D9" w:rsidRPr="00B57034" w:rsidRDefault="009712D9" w:rsidP="00266135">
      <w:pPr>
        <w:spacing w:after="0" w:line="480" w:lineRule="auto"/>
        <w:jc w:val="both"/>
        <w:rPr>
          <w:rFonts w:ascii="Lato" w:hAnsi="Lato"/>
          <w:b/>
          <w:bCs/>
        </w:rPr>
      </w:pPr>
      <w:r w:rsidRPr="00B57034">
        <w:rPr>
          <w:rFonts w:ascii="Lato" w:hAnsi="Lato"/>
          <w:b/>
          <w:bCs/>
        </w:rPr>
        <w:t xml:space="preserve">ADENDUM </w:t>
      </w:r>
    </w:p>
    <w:p w14:paraId="57077C4E" w14:textId="7A5F585C" w:rsidR="00F367CD" w:rsidRDefault="000C22F4" w:rsidP="00C67DC8">
      <w:pPr>
        <w:pStyle w:val="NormalWeb"/>
        <w:tabs>
          <w:tab w:val="left" w:pos="284"/>
        </w:tabs>
        <w:spacing w:before="0" w:beforeAutospacing="0" w:after="0" w:afterAutospacing="0" w:line="480" w:lineRule="auto"/>
        <w:jc w:val="both"/>
        <w:rPr>
          <w:rFonts w:ascii="Lato" w:hAnsi="Lato" w:cstheme="minorHAnsi"/>
          <w:b/>
          <w:color w:val="000000" w:themeColor="text1"/>
          <w:sz w:val="22"/>
          <w:szCs w:val="22"/>
          <w:bdr w:val="none" w:sz="0" w:space="0" w:color="auto" w:frame="1"/>
        </w:rPr>
      </w:pPr>
      <w:r w:rsidRPr="00B57034">
        <w:rPr>
          <w:rFonts w:ascii="Lato" w:hAnsi="Lato"/>
          <w:b/>
          <w:bCs/>
          <w:color w:val="000000"/>
          <w:sz w:val="22"/>
          <w:szCs w:val="22"/>
        </w:rPr>
        <w:tab/>
      </w:r>
      <w:bookmarkStart w:id="12" w:name="_Hlk163206838"/>
      <w:r w:rsidR="009712D9" w:rsidRPr="00B57034">
        <w:rPr>
          <w:rFonts w:ascii="Lato" w:hAnsi="Lato"/>
          <w:b/>
          <w:bCs/>
          <w:color w:val="000000"/>
          <w:sz w:val="22"/>
          <w:szCs w:val="22"/>
        </w:rPr>
        <w:t>ACUERDO XIII/31/2024. O</w:t>
      </w:r>
      <w:r w:rsidR="009712D9" w:rsidRPr="00B57034">
        <w:rPr>
          <w:rFonts w:ascii="Lato" w:hAnsi="Lato" w:cstheme="minorHAnsi"/>
          <w:b/>
          <w:color w:val="000000" w:themeColor="text1"/>
          <w:sz w:val="22"/>
          <w:szCs w:val="22"/>
          <w:bdr w:val="none" w:sz="0" w:space="0" w:color="auto" w:frame="1"/>
        </w:rPr>
        <w:t xml:space="preserve">ficio número </w:t>
      </w:r>
      <w:r w:rsidR="00A40FB9" w:rsidRPr="00B57034">
        <w:rPr>
          <w:rFonts w:ascii="Lato" w:hAnsi="Lato" w:cstheme="minorHAnsi"/>
          <w:b/>
          <w:color w:val="000000" w:themeColor="text1"/>
          <w:sz w:val="22"/>
          <w:szCs w:val="22"/>
          <w:bdr w:val="none" w:sz="0" w:space="0" w:color="auto" w:frame="1"/>
        </w:rPr>
        <w:t xml:space="preserve">CJET/CCJEA/45/2024, recibido el ocho de marzo de dos mil veinticuatro, signado por la </w:t>
      </w:r>
      <w:proofErr w:type="gramStart"/>
      <w:r w:rsidR="00A40FB9" w:rsidRPr="00B57034">
        <w:rPr>
          <w:rFonts w:ascii="Lato" w:hAnsi="Lato" w:cstheme="minorHAnsi"/>
          <w:b/>
          <w:color w:val="000000" w:themeColor="text1"/>
          <w:sz w:val="22"/>
          <w:szCs w:val="22"/>
          <w:bdr w:val="none" w:sz="0" w:space="0" w:color="auto" w:frame="1"/>
        </w:rPr>
        <w:t>Consejera</w:t>
      </w:r>
      <w:proofErr w:type="gramEnd"/>
      <w:r w:rsidR="00A40FB9" w:rsidRPr="00B57034">
        <w:rPr>
          <w:rFonts w:ascii="Lato" w:hAnsi="Lato" w:cstheme="minorHAnsi"/>
          <w:b/>
          <w:color w:val="000000" w:themeColor="text1"/>
          <w:sz w:val="22"/>
          <w:szCs w:val="22"/>
          <w:bdr w:val="none" w:sz="0" w:space="0" w:color="auto" w:frame="1"/>
        </w:rPr>
        <w:t xml:space="preserve"> Edith Alejandra Segura Payán, integrante de la Judicatura del Estado</w:t>
      </w:r>
      <w:r w:rsidR="00A40FB9">
        <w:rPr>
          <w:rFonts w:ascii="Lato" w:hAnsi="Lato" w:cstheme="minorHAnsi"/>
          <w:b/>
          <w:color w:val="000000" w:themeColor="text1"/>
          <w:sz w:val="22"/>
          <w:szCs w:val="22"/>
          <w:bdr w:val="none" w:sz="0" w:space="0" w:color="auto" w:frame="1"/>
        </w:rPr>
        <w:t xml:space="preserve"> de Tlaxcala.</w:t>
      </w:r>
      <w:r w:rsidR="0096704B">
        <w:rPr>
          <w:rFonts w:ascii="Lato" w:hAnsi="Lato" w:cstheme="minorHAnsi"/>
          <w:b/>
          <w:color w:val="000000" w:themeColor="text1"/>
          <w:sz w:val="22"/>
          <w:szCs w:val="22"/>
          <w:bdr w:val="none" w:sz="0" w:space="0" w:color="auto" w:frame="1"/>
        </w:rPr>
        <w:t xml:space="preserve"> - - - </w:t>
      </w:r>
      <w:r w:rsidR="006959E8">
        <w:rPr>
          <w:rFonts w:ascii="Lato" w:hAnsi="Lato" w:cstheme="minorHAnsi"/>
          <w:b/>
          <w:color w:val="000000" w:themeColor="text1"/>
          <w:sz w:val="22"/>
          <w:szCs w:val="22"/>
          <w:bdr w:val="none" w:sz="0" w:space="0" w:color="auto" w:frame="1"/>
        </w:rPr>
        <w:t xml:space="preserve"> </w:t>
      </w:r>
      <w:r w:rsidR="0096704B">
        <w:rPr>
          <w:rFonts w:ascii="Lato" w:hAnsi="Lato" w:cstheme="minorHAnsi"/>
          <w:b/>
          <w:color w:val="000000" w:themeColor="text1"/>
          <w:sz w:val="22"/>
          <w:szCs w:val="22"/>
          <w:bdr w:val="none" w:sz="0" w:space="0" w:color="auto" w:frame="1"/>
        </w:rPr>
        <w:t xml:space="preserve"> </w:t>
      </w:r>
      <w:r>
        <w:rPr>
          <w:rFonts w:ascii="Lato" w:hAnsi="Lato" w:cstheme="minorHAnsi"/>
          <w:b/>
          <w:color w:val="000000" w:themeColor="text1"/>
          <w:sz w:val="22"/>
          <w:szCs w:val="22"/>
          <w:bdr w:val="none" w:sz="0" w:space="0" w:color="auto" w:frame="1"/>
        </w:rPr>
        <w:t xml:space="preserve"> </w:t>
      </w:r>
    </w:p>
    <w:p w14:paraId="10085F66" w14:textId="73D90956" w:rsidR="00940EA7" w:rsidRDefault="00A40FB9" w:rsidP="00C67DC8">
      <w:pPr>
        <w:pStyle w:val="NormalWeb"/>
        <w:tabs>
          <w:tab w:val="left" w:pos="284"/>
        </w:tabs>
        <w:spacing w:before="0" w:beforeAutospacing="0" w:after="0" w:afterAutospacing="0" w:line="480" w:lineRule="auto"/>
        <w:jc w:val="both"/>
        <w:rPr>
          <w:rFonts w:ascii="Lato" w:hAnsi="Lato" w:cstheme="minorHAnsi"/>
          <w:bCs/>
          <w:color w:val="000000" w:themeColor="text1"/>
          <w:sz w:val="22"/>
          <w:szCs w:val="22"/>
          <w:bdr w:val="none" w:sz="0" w:space="0" w:color="auto" w:frame="1"/>
        </w:rPr>
      </w:pPr>
      <w:r>
        <w:rPr>
          <w:rFonts w:ascii="Lato" w:hAnsi="Lato" w:cstheme="minorHAnsi"/>
          <w:bCs/>
          <w:color w:val="000000" w:themeColor="text1"/>
          <w:sz w:val="22"/>
          <w:szCs w:val="22"/>
          <w:bdr w:val="none" w:sz="0" w:space="0" w:color="auto" w:frame="1"/>
        </w:rPr>
        <w:t xml:space="preserve">Dada cuenta con el oficio de referencia, mediante el cual la </w:t>
      </w:r>
      <w:proofErr w:type="gramStart"/>
      <w:r>
        <w:rPr>
          <w:rFonts w:ascii="Lato" w:hAnsi="Lato" w:cstheme="minorHAnsi"/>
          <w:bCs/>
          <w:color w:val="000000" w:themeColor="text1"/>
          <w:sz w:val="22"/>
          <w:szCs w:val="22"/>
          <w:bdr w:val="none" w:sz="0" w:space="0" w:color="auto" w:frame="1"/>
        </w:rPr>
        <w:t>Con</w:t>
      </w:r>
      <w:r w:rsidR="005950C0">
        <w:rPr>
          <w:rFonts w:ascii="Lato" w:hAnsi="Lato" w:cstheme="minorHAnsi"/>
          <w:bCs/>
          <w:color w:val="000000" w:themeColor="text1"/>
          <w:sz w:val="22"/>
          <w:szCs w:val="22"/>
          <w:bdr w:val="none" w:sz="0" w:space="0" w:color="auto" w:frame="1"/>
        </w:rPr>
        <w:t>s</w:t>
      </w:r>
      <w:r>
        <w:rPr>
          <w:rFonts w:ascii="Lato" w:hAnsi="Lato" w:cstheme="minorHAnsi"/>
          <w:bCs/>
          <w:color w:val="000000" w:themeColor="text1"/>
          <w:sz w:val="22"/>
          <w:szCs w:val="22"/>
          <w:bdr w:val="none" w:sz="0" w:space="0" w:color="auto" w:frame="1"/>
        </w:rPr>
        <w:t>ejera</w:t>
      </w:r>
      <w:proofErr w:type="gramEnd"/>
      <w:r w:rsidR="00A5467C">
        <w:rPr>
          <w:rFonts w:ascii="Lato" w:hAnsi="Lato" w:cstheme="minorHAnsi"/>
          <w:bCs/>
          <w:color w:val="000000" w:themeColor="text1"/>
          <w:sz w:val="22"/>
          <w:szCs w:val="22"/>
          <w:bdr w:val="none" w:sz="0" w:space="0" w:color="auto" w:frame="1"/>
        </w:rPr>
        <w:t xml:space="preserve"> Edith</w:t>
      </w:r>
      <w:r w:rsidR="00A93B29">
        <w:rPr>
          <w:rFonts w:ascii="Lato" w:hAnsi="Lato" w:cstheme="minorHAnsi"/>
          <w:bCs/>
          <w:color w:val="000000" w:themeColor="text1"/>
          <w:sz w:val="22"/>
          <w:szCs w:val="22"/>
          <w:bdr w:val="none" w:sz="0" w:space="0" w:color="auto" w:frame="1"/>
        </w:rPr>
        <w:t xml:space="preserve"> Alejandra Segura Payán,</w:t>
      </w:r>
      <w:r>
        <w:rPr>
          <w:rFonts w:ascii="Lato" w:hAnsi="Lato" w:cstheme="minorHAnsi"/>
          <w:bCs/>
          <w:color w:val="000000" w:themeColor="text1"/>
          <w:sz w:val="22"/>
          <w:szCs w:val="22"/>
          <w:bdr w:val="none" w:sz="0" w:space="0" w:color="auto" w:frame="1"/>
        </w:rPr>
        <w:t xml:space="preserve"> remite el proyecto ejecutivo para el equipamiento tecnológico del sistema de audio-</w:t>
      </w:r>
      <w:r w:rsidR="00845D49">
        <w:rPr>
          <w:rFonts w:ascii="Lato" w:hAnsi="Lato" w:cstheme="minorHAnsi"/>
          <w:bCs/>
          <w:color w:val="000000" w:themeColor="text1"/>
          <w:sz w:val="22"/>
          <w:szCs w:val="22"/>
          <w:bdr w:val="none" w:sz="0" w:space="0" w:color="auto" w:frame="1"/>
        </w:rPr>
        <w:t>videograbación</w:t>
      </w:r>
      <w:r>
        <w:rPr>
          <w:rFonts w:ascii="Lato" w:hAnsi="Lato" w:cstheme="minorHAnsi"/>
          <w:bCs/>
          <w:color w:val="000000" w:themeColor="text1"/>
          <w:sz w:val="22"/>
          <w:szCs w:val="22"/>
          <w:bdr w:val="none" w:sz="0" w:space="0" w:color="auto" w:frame="1"/>
        </w:rPr>
        <w:t>, de la Sala de Audiencias de Casa de Justicia del Distrito Judicial de Zaragoza, para conocimiento, análisis y determinación correspondiente.</w:t>
      </w:r>
      <w:r w:rsidR="0044209F">
        <w:rPr>
          <w:rFonts w:ascii="Lato" w:hAnsi="Lato" w:cstheme="minorHAnsi"/>
          <w:bCs/>
          <w:color w:val="000000" w:themeColor="text1"/>
          <w:sz w:val="22"/>
          <w:szCs w:val="22"/>
          <w:bdr w:val="none" w:sz="0" w:space="0" w:color="auto" w:frame="1"/>
        </w:rPr>
        <w:t xml:space="preserve"> Al respecto, t</w:t>
      </w:r>
      <w:r>
        <w:rPr>
          <w:rFonts w:ascii="Lato" w:hAnsi="Lato" w:cstheme="minorHAnsi"/>
          <w:bCs/>
          <w:color w:val="000000" w:themeColor="text1"/>
          <w:sz w:val="22"/>
          <w:szCs w:val="22"/>
          <w:bdr w:val="none" w:sz="0" w:space="0" w:color="auto" w:frame="1"/>
        </w:rPr>
        <w:t>omando en consideración que</w:t>
      </w:r>
      <w:r w:rsidR="00940EA7">
        <w:rPr>
          <w:rFonts w:ascii="Lato" w:hAnsi="Lato" w:cstheme="minorHAnsi"/>
          <w:bCs/>
          <w:color w:val="000000" w:themeColor="text1"/>
          <w:sz w:val="22"/>
          <w:szCs w:val="22"/>
          <w:bdr w:val="none" w:sz="0" w:space="0" w:color="auto" w:frame="1"/>
        </w:rPr>
        <w:t>,</w:t>
      </w:r>
      <w:r>
        <w:rPr>
          <w:rFonts w:ascii="Lato" w:hAnsi="Lato" w:cstheme="minorHAnsi"/>
          <w:bCs/>
          <w:color w:val="000000" w:themeColor="text1"/>
          <w:sz w:val="22"/>
          <w:szCs w:val="22"/>
          <w:bdr w:val="none" w:sz="0" w:space="0" w:color="auto" w:frame="1"/>
        </w:rPr>
        <w:t xml:space="preserve"> </w:t>
      </w:r>
      <w:r w:rsidR="00940EA7">
        <w:rPr>
          <w:rFonts w:ascii="Lato" w:hAnsi="Lato" w:cstheme="minorHAnsi"/>
          <w:bCs/>
          <w:color w:val="000000" w:themeColor="text1"/>
          <w:sz w:val="22"/>
          <w:szCs w:val="22"/>
          <w:bdr w:val="none" w:sz="0" w:space="0" w:color="auto" w:frame="1"/>
        </w:rPr>
        <w:t xml:space="preserve">en sesión extraordinaria de fecha </w:t>
      </w:r>
      <w:r w:rsidR="00AB53F8">
        <w:rPr>
          <w:rFonts w:ascii="Lato" w:hAnsi="Lato" w:cstheme="minorHAnsi"/>
          <w:bCs/>
          <w:color w:val="000000" w:themeColor="text1"/>
          <w:sz w:val="22"/>
          <w:szCs w:val="22"/>
          <w:bdr w:val="none" w:sz="0" w:space="0" w:color="auto" w:frame="1"/>
        </w:rPr>
        <w:t xml:space="preserve">veinticinco de enero </w:t>
      </w:r>
      <w:r w:rsidR="00940EA7">
        <w:rPr>
          <w:rFonts w:ascii="Lato" w:hAnsi="Lato" w:cstheme="minorHAnsi"/>
          <w:bCs/>
          <w:color w:val="000000" w:themeColor="text1"/>
          <w:sz w:val="22"/>
          <w:szCs w:val="22"/>
          <w:bdr w:val="none" w:sz="0" w:space="0" w:color="auto" w:frame="1"/>
        </w:rPr>
        <w:t>de dos mil veinticuatro, este  Comité de Adquisiciones, aprobó el pr</w:t>
      </w:r>
      <w:r w:rsidR="00AB53F8">
        <w:rPr>
          <w:rFonts w:ascii="Lato" w:hAnsi="Lato" w:cstheme="minorHAnsi"/>
          <w:bCs/>
          <w:color w:val="000000" w:themeColor="text1"/>
          <w:sz w:val="22"/>
          <w:szCs w:val="22"/>
          <w:bdr w:val="none" w:sz="0" w:space="0" w:color="auto" w:frame="1"/>
        </w:rPr>
        <w:t xml:space="preserve">ograma anual </w:t>
      </w:r>
      <w:r w:rsidR="00940EA7">
        <w:rPr>
          <w:rFonts w:ascii="Lato" w:hAnsi="Lato" w:cstheme="minorHAnsi"/>
          <w:bCs/>
          <w:color w:val="000000" w:themeColor="text1"/>
          <w:sz w:val="22"/>
          <w:szCs w:val="22"/>
          <w:bdr w:val="none" w:sz="0" w:space="0" w:color="auto" w:frame="1"/>
        </w:rPr>
        <w:t xml:space="preserve">de adquisiciones para el ejercicio fiscal 2024, en el cual no se tiene contemplado el equipamiento tecnológico de la Sala de Audiencias de Casa de Justicia del Distrito Judicial de Zaragoza,  </w:t>
      </w:r>
      <w:r w:rsidR="0080060C">
        <w:rPr>
          <w:rFonts w:ascii="Lato" w:hAnsi="Lato" w:cstheme="minorHAnsi"/>
          <w:bCs/>
          <w:color w:val="000000" w:themeColor="text1"/>
          <w:sz w:val="22"/>
          <w:szCs w:val="22"/>
          <w:bdr w:val="none" w:sz="0" w:space="0" w:color="auto" w:frame="1"/>
        </w:rPr>
        <w:t xml:space="preserve">ni tampoco está considerado en el presupuesto de egresos del Poder Judicial para el presente ejercicio fiscal, </w:t>
      </w:r>
      <w:r w:rsidR="00940EA7">
        <w:rPr>
          <w:rFonts w:ascii="Lato" w:hAnsi="Lato" w:cstheme="minorHAnsi"/>
          <w:bCs/>
          <w:color w:val="000000" w:themeColor="text1"/>
          <w:sz w:val="22"/>
          <w:szCs w:val="22"/>
          <w:bdr w:val="none" w:sz="0" w:space="0" w:color="auto" w:frame="1"/>
        </w:rPr>
        <w:t>con fundamento en lo dispuesto por los artículos 85 de la Constitución Local y 61 de la Ley Orgánica del  Poder Judicial del Estado, se determina:</w:t>
      </w:r>
    </w:p>
    <w:p w14:paraId="62261146" w14:textId="329FF717" w:rsidR="00940EA7" w:rsidRDefault="00940EA7" w:rsidP="00C67DC8">
      <w:pPr>
        <w:pStyle w:val="NormalWeb"/>
        <w:numPr>
          <w:ilvl w:val="0"/>
          <w:numId w:val="8"/>
        </w:numPr>
        <w:tabs>
          <w:tab w:val="left" w:pos="284"/>
        </w:tabs>
        <w:spacing w:before="0" w:beforeAutospacing="0" w:after="0" w:afterAutospacing="0" w:line="480" w:lineRule="auto"/>
        <w:jc w:val="both"/>
        <w:rPr>
          <w:rFonts w:ascii="Lato" w:hAnsi="Lato" w:cstheme="minorHAnsi"/>
          <w:bCs/>
          <w:color w:val="000000" w:themeColor="text1"/>
          <w:sz w:val="22"/>
          <w:szCs w:val="22"/>
          <w:bdr w:val="none" w:sz="0" w:space="0" w:color="auto" w:frame="1"/>
        </w:rPr>
      </w:pPr>
      <w:r>
        <w:rPr>
          <w:rFonts w:ascii="Lato" w:hAnsi="Lato" w:cstheme="minorHAnsi"/>
          <w:bCs/>
          <w:color w:val="000000" w:themeColor="text1"/>
          <w:sz w:val="22"/>
          <w:szCs w:val="22"/>
          <w:bdr w:val="none" w:sz="0" w:space="0" w:color="auto" w:frame="1"/>
        </w:rPr>
        <w:t>Tomar conocimiento del oficio y proyecto ejecutivo de cuenta.</w:t>
      </w:r>
    </w:p>
    <w:p w14:paraId="5F09FE52" w14:textId="17E71534" w:rsidR="00940EA7" w:rsidRPr="00940EA7" w:rsidRDefault="00940EA7" w:rsidP="00C67DC8">
      <w:pPr>
        <w:pStyle w:val="NormalWeb"/>
        <w:numPr>
          <w:ilvl w:val="0"/>
          <w:numId w:val="8"/>
        </w:numPr>
        <w:tabs>
          <w:tab w:val="left" w:pos="284"/>
        </w:tabs>
        <w:spacing w:before="0" w:beforeAutospacing="0" w:after="0" w:afterAutospacing="0" w:line="480" w:lineRule="auto"/>
        <w:jc w:val="both"/>
        <w:rPr>
          <w:rFonts w:ascii="Lato" w:hAnsi="Lato" w:cstheme="minorHAnsi"/>
          <w:bCs/>
          <w:color w:val="000000" w:themeColor="text1"/>
          <w:sz w:val="22"/>
          <w:szCs w:val="22"/>
          <w:bdr w:val="none" w:sz="0" w:space="0" w:color="auto" w:frame="1"/>
        </w:rPr>
      </w:pPr>
      <w:r>
        <w:rPr>
          <w:rFonts w:ascii="Lato" w:hAnsi="Lato" w:cstheme="minorHAnsi"/>
          <w:bCs/>
          <w:color w:val="000000" w:themeColor="text1"/>
          <w:sz w:val="22"/>
          <w:szCs w:val="22"/>
          <w:bdr w:val="none" w:sz="0" w:space="0" w:color="auto" w:frame="1"/>
        </w:rPr>
        <w:t xml:space="preserve">Infórmese a la </w:t>
      </w:r>
      <w:proofErr w:type="gramStart"/>
      <w:r>
        <w:rPr>
          <w:rFonts w:ascii="Lato" w:hAnsi="Lato" w:cstheme="minorHAnsi"/>
          <w:bCs/>
          <w:color w:val="000000" w:themeColor="text1"/>
          <w:sz w:val="22"/>
          <w:szCs w:val="22"/>
          <w:bdr w:val="none" w:sz="0" w:space="0" w:color="auto" w:frame="1"/>
        </w:rPr>
        <w:t>Consejera</w:t>
      </w:r>
      <w:proofErr w:type="gramEnd"/>
      <w:r>
        <w:rPr>
          <w:rFonts w:ascii="Lato" w:hAnsi="Lato" w:cstheme="minorHAnsi"/>
          <w:bCs/>
          <w:color w:val="000000" w:themeColor="text1"/>
          <w:sz w:val="22"/>
          <w:szCs w:val="22"/>
          <w:bdr w:val="none" w:sz="0" w:space="0" w:color="auto" w:frame="1"/>
        </w:rPr>
        <w:t xml:space="preserve"> Edith Alejandra Segura Payán, que por el momento, no es posible ejecutar dicho proyecto, por las consideraciones vertidas.</w:t>
      </w:r>
    </w:p>
    <w:p w14:paraId="481F2766" w14:textId="7F80F626" w:rsidR="00940EA7" w:rsidRPr="000679C4" w:rsidRDefault="00940EA7" w:rsidP="00ED617F">
      <w:pPr>
        <w:spacing w:before="240" w:after="0" w:line="480" w:lineRule="auto"/>
        <w:jc w:val="both"/>
        <w:rPr>
          <w:rFonts w:ascii="Lato" w:hAnsi="Lato" w:cstheme="minorHAnsi"/>
          <w:bCs/>
          <w:color w:val="000000" w:themeColor="text1"/>
          <w:bdr w:val="none" w:sz="0" w:space="0" w:color="auto" w:frame="1"/>
        </w:rPr>
      </w:pPr>
      <w:r w:rsidRPr="000679C4">
        <w:rPr>
          <w:rFonts w:ascii="Lato" w:hAnsi="Lato" w:cstheme="minorHAnsi"/>
          <w:color w:val="000000" w:themeColor="text1"/>
        </w:rPr>
        <w:lastRenderedPageBreak/>
        <w:t xml:space="preserve">Comuníquese esta determinación a la </w:t>
      </w:r>
      <w:proofErr w:type="gramStart"/>
      <w:r w:rsidR="0020010E">
        <w:rPr>
          <w:rFonts w:ascii="Lato" w:hAnsi="Lato" w:cstheme="minorHAnsi"/>
          <w:color w:val="000000" w:themeColor="text1"/>
        </w:rPr>
        <w:t>Consejera</w:t>
      </w:r>
      <w:proofErr w:type="gramEnd"/>
      <w:r w:rsidR="0020010E">
        <w:rPr>
          <w:rFonts w:ascii="Lato" w:hAnsi="Lato" w:cstheme="minorHAnsi"/>
          <w:color w:val="000000" w:themeColor="text1"/>
        </w:rPr>
        <w:t xml:space="preserve"> Edith Alejandra Segura Payán, integrante del Consejo de la Judicatura del Estado, </w:t>
      </w:r>
      <w:r w:rsidRPr="000679C4">
        <w:rPr>
          <w:rFonts w:ascii="Lato" w:hAnsi="Lato" w:cstheme="minorHAnsi"/>
          <w:bCs/>
          <w:color w:val="000000" w:themeColor="text1"/>
          <w:bdr w:val="none" w:sz="0" w:space="0" w:color="auto" w:frame="1"/>
        </w:rPr>
        <w:t>para su conocimiento y efectos conducentes.</w:t>
      </w:r>
      <w:bookmarkEnd w:id="12"/>
      <w:r w:rsidRPr="000679C4">
        <w:rPr>
          <w:rFonts w:ascii="Lato" w:hAnsi="Lato" w:cstheme="minorHAnsi"/>
          <w:bCs/>
          <w:color w:val="000000" w:themeColor="text1"/>
          <w:bdr w:val="none" w:sz="0" w:space="0" w:color="auto" w:frame="1"/>
        </w:rPr>
        <w:t xml:space="preserve"> </w:t>
      </w:r>
      <w:r w:rsidR="000C22F4" w:rsidRPr="000C22F4">
        <w:rPr>
          <w:rFonts w:ascii="Lato" w:hAnsi="Lato" w:cstheme="minorHAnsi"/>
          <w:b/>
          <w:color w:val="000000" w:themeColor="text1"/>
          <w:u w:val="single"/>
          <w:bdr w:val="none" w:sz="0" w:space="0" w:color="auto" w:frame="1"/>
        </w:rPr>
        <w:t>APROBADO POR UNANIMIDAD DE VOTOS.</w:t>
      </w:r>
    </w:p>
    <w:p w14:paraId="5249FD4B" w14:textId="3967847B" w:rsidR="00D6368B" w:rsidRPr="00ED617F" w:rsidRDefault="00D6368B" w:rsidP="00ED617F">
      <w:pPr>
        <w:spacing w:before="240" w:line="480" w:lineRule="auto"/>
        <w:ind w:firstLine="708"/>
        <w:jc w:val="both"/>
        <w:rPr>
          <w:rFonts w:ascii="Lato" w:hAnsi="Lato"/>
        </w:rPr>
      </w:pPr>
      <w:r w:rsidRPr="00ED617F">
        <w:rPr>
          <w:rFonts w:ascii="Lato" w:hAnsi="Lato"/>
          <w:b/>
          <w:bCs/>
        </w:rPr>
        <w:t>ACUERDO XIV/3</w:t>
      </w:r>
      <w:r w:rsidR="00ED617F" w:rsidRPr="00ED617F">
        <w:rPr>
          <w:rFonts w:ascii="Lato" w:hAnsi="Lato"/>
          <w:b/>
          <w:bCs/>
        </w:rPr>
        <w:t>1</w:t>
      </w:r>
      <w:r w:rsidRPr="00ED617F">
        <w:rPr>
          <w:rFonts w:ascii="Lato" w:hAnsi="Lato"/>
          <w:b/>
          <w:bCs/>
        </w:rPr>
        <w:t xml:space="preserve">/2024. </w:t>
      </w:r>
      <w:bookmarkStart w:id="13" w:name="_Hlk129857295"/>
      <w:r w:rsidRPr="00ED617F">
        <w:rPr>
          <w:rFonts w:ascii="Lato" w:hAnsi="Lato"/>
          <w:b/>
          <w:bCs/>
        </w:rPr>
        <w:t xml:space="preserve">Tarjeta signada por la Magistrada </w:t>
      </w:r>
      <w:proofErr w:type="gramStart"/>
      <w:r w:rsidRPr="00ED617F">
        <w:rPr>
          <w:rFonts w:ascii="Lato" w:hAnsi="Lato"/>
          <w:b/>
          <w:bCs/>
        </w:rPr>
        <w:t>Presidenta</w:t>
      </w:r>
      <w:proofErr w:type="gramEnd"/>
      <w:r w:rsidRPr="00ED617F">
        <w:rPr>
          <w:rFonts w:ascii="Lato" w:hAnsi="Lato"/>
          <w:b/>
          <w:bCs/>
        </w:rPr>
        <w:t xml:space="preserve"> del Tribunal Superior de Justicia y del Consejo de la Judicatura del Estado, relacionada con el festejo “Día de las Madres”</w:t>
      </w:r>
      <w:bookmarkEnd w:id="13"/>
      <w:r w:rsidRPr="00ED617F">
        <w:rPr>
          <w:rFonts w:ascii="Lato" w:hAnsi="Lato"/>
          <w:b/>
          <w:bCs/>
        </w:rPr>
        <w:t xml:space="preserve">, para las servidoras públicas del Poder Judicial del Estado. - - - - - - - - - - - - - - - - - - - - - - - - - - - - - - - - - - - - - - - </w:t>
      </w:r>
      <w:r w:rsidRPr="00ED617F">
        <w:rPr>
          <w:rFonts w:ascii="Lato" w:hAnsi="Lato"/>
        </w:rPr>
        <w:t>Dada cuenta con la tarjeta de referencia, mediante el cual la Magistrada Presidenta del Tribunal Superior de Justicia y del Consejo de la Judicatura del Estado, solicita autorización para realizar el evento “Día de las Madres”, para las servidoras públicas del Poder Judicial del Estado, el día nueve de mayo del año en curso,  así como los gastos que se generen con motivo del evento, consistentes en salón</w:t>
      </w:r>
      <w:r w:rsidR="008833AD" w:rsidRPr="00ED617F">
        <w:rPr>
          <w:rFonts w:ascii="Lato" w:hAnsi="Lato"/>
        </w:rPr>
        <w:t xml:space="preserve"> de eventos</w:t>
      </w:r>
      <w:r w:rsidRPr="00ED617F">
        <w:rPr>
          <w:rFonts w:ascii="Lato" w:hAnsi="Lato"/>
        </w:rPr>
        <w:t xml:space="preserve">, </w:t>
      </w:r>
      <w:r w:rsidR="008833AD" w:rsidRPr="00ED617F">
        <w:rPr>
          <w:rFonts w:ascii="Lato" w:hAnsi="Lato"/>
        </w:rPr>
        <w:t>obsequios</w:t>
      </w:r>
      <w:r w:rsidRPr="00ED617F">
        <w:rPr>
          <w:rFonts w:ascii="Lato" w:hAnsi="Lato"/>
        </w:rPr>
        <w:t>, música y aquellos que se</w:t>
      </w:r>
      <w:r w:rsidR="008833AD" w:rsidRPr="00ED617F">
        <w:rPr>
          <w:rFonts w:ascii="Lato" w:hAnsi="Lato"/>
        </w:rPr>
        <w:t>an necesarios para la</w:t>
      </w:r>
      <w:r w:rsidRPr="00ED617F">
        <w:rPr>
          <w:rFonts w:ascii="Lato" w:hAnsi="Lato"/>
        </w:rPr>
        <w:t xml:space="preserve"> organización.</w:t>
      </w:r>
      <w:r w:rsidR="008833AD" w:rsidRPr="00ED617F">
        <w:rPr>
          <w:rFonts w:ascii="Lato" w:hAnsi="Lato"/>
        </w:rPr>
        <w:t xml:space="preserve"> </w:t>
      </w:r>
      <w:r w:rsidRPr="00ED617F">
        <w:rPr>
          <w:rFonts w:ascii="Lato" w:hAnsi="Lato"/>
        </w:rPr>
        <w:t xml:space="preserve">Al respecto y a fin de reconocer </w:t>
      </w:r>
      <w:r w:rsidR="008833AD" w:rsidRPr="00ED617F">
        <w:rPr>
          <w:rFonts w:ascii="Lato" w:hAnsi="Lato"/>
        </w:rPr>
        <w:t xml:space="preserve">la labor que realizan todos los días, </w:t>
      </w:r>
      <w:r w:rsidRPr="00ED617F">
        <w:rPr>
          <w:rFonts w:ascii="Lato" w:hAnsi="Lato"/>
        </w:rPr>
        <w:t>las madres trabajadoras del Poder Judicial del Estado, en los diferentes órganos jurisdiccionales y áreas administrativas, con fundamento en lo previsto por los artículos 85 de la Constitución Política del Estado de Tlaxcala, 5, 21, 22 y 23 de la Ley de Adquisiciones, Arrendamientos y Servicios del Estado de Tlaxcala, 61 de la Ley Orgánica del Poder Judicial del Estado, y 9 fracción XVII del Reglamento del Consejo de la Judicatura, se determina:</w:t>
      </w:r>
    </w:p>
    <w:p w14:paraId="7B86F7B1" w14:textId="77777777" w:rsidR="00D6368B" w:rsidRPr="00ED617F" w:rsidRDefault="00D6368B" w:rsidP="00D6368B">
      <w:pPr>
        <w:pStyle w:val="Prrafodelista"/>
        <w:numPr>
          <w:ilvl w:val="0"/>
          <w:numId w:val="11"/>
        </w:numPr>
        <w:spacing w:line="480" w:lineRule="auto"/>
        <w:jc w:val="both"/>
        <w:rPr>
          <w:rFonts w:ascii="Lato" w:hAnsi="Lato"/>
        </w:rPr>
      </w:pPr>
      <w:r w:rsidRPr="00ED617F">
        <w:rPr>
          <w:rFonts w:ascii="Lato" w:hAnsi="Lato"/>
        </w:rPr>
        <w:t>Tomar conocimiento de la tarjeta de cuenta.</w:t>
      </w:r>
    </w:p>
    <w:p w14:paraId="03D9379E" w14:textId="10C40A63" w:rsidR="00D6368B" w:rsidRPr="00ED617F" w:rsidRDefault="00D6368B" w:rsidP="00D6368B">
      <w:pPr>
        <w:pStyle w:val="Prrafodelista"/>
        <w:numPr>
          <w:ilvl w:val="0"/>
          <w:numId w:val="11"/>
        </w:numPr>
        <w:spacing w:line="480" w:lineRule="auto"/>
        <w:jc w:val="both"/>
      </w:pPr>
      <w:r w:rsidRPr="00ED617F">
        <w:rPr>
          <w:rFonts w:ascii="Lato" w:hAnsi="Lato"/>
        </w:rPr>
        <w:t>Autorizar la realización del evento “Día de las Madres”, para las servidoras públicas del Poder Judicial del Estado, el día nueve de mayo del año en curso, así como los gastos que se generen con motivo del evento, consistentes en salón</w:t>
      </w:r>
      <w:r w:rsidR="008833AD" w:rsidRPr="00ED617F">
        <w:rPr>
          <w:rFonts w:ascii="Lato" w:hAnsi="Lato"/>
        </w:rPr>
        <w:t xml:space="preserve"> de eventos</w:t>
      </w:r>
      <w:r w:rsidRPr="00ED617F">
        <w:rPr>
          <w:rFonts w:ascii="Lato" w:hAnsi="Lato"/>
        </w:rPr>
        <w:t>,</w:t>
      </w:r>
      <w:r w:rsidR="008833AD" w:rsidRPr="00ED617F">
        <w:rPr>
          <w:rFonts w:ascii="Lato" w:hAnsi="Lato"/>
        </w:rPr>
        <w:t xml:space="preserve"> obsequios</w:t>
      </w:r>
      <w:r w:rsidRPr="00ED617F">
        <w:rPr>
          <w:rFonts w:ascii="Lato" w:hAnsi="Lato"/>
        </w:rPr>
        <w:t>, música y aquellos que se</w:t>
      </w:r>
      <w:r w:rsidR="008833AD" w:rsidRPr="00ED617F">
        <w:rPr>
          <w:rFonts w:ascii="Lato" w:hAnsi="Lato"/>
        </w:rPr>
        <w:t>an necesarios para su organización.</w:t>
      </w:r>
    </w:p>
    <w:p w14:paraId="3F3754AE" w14:textId="7EC2231C" w:rsidR="00D6368B" w:rsidRPr="00ED617F" w:rsidRDefault="00D6368B" w:rsidP="00D6368B">
      <w:pPr>
        <w:pStyle w:val="Prrafodelista"/>
        <w:numPr>
          <w:ilvl w:val="0"/>
          <w:numId w:val="11"/>
        </w:numPr>
        <w:spacing w:line="480" w:lineRule="auto"/>
        <w:jc w:val="both"/>
      </w:pPr>
      <w:r w:rsidRPr="00ED617F">
        <w:rPr>
          <w:rFonts w:ascii="Lato" w:hAnsi="Lato"/>
        </w:rPr>
        <w:t xml:space="preserve">Instruir a la </w:t>
      </w:r>
      <w:proofErr w:type="gramStart"/>
      <w:r w:rsidRPr="00ED617F">
        <w:rPr>
          <w:rFonts w:ascii="Lato" w:hAnsi="Lato"/>
        </w:rPr>
        <w:t>Directora</w:t>
      </w:r>
      <w:proofErr w:type="gramEnd"/>
      <w:r w:rsidRPr="00ED617F">
        <w:rPr>
          <w:rFonts w:ascii="Lato" w:hAnsi="Lato"/>
        </w:rPr>
        <w:t xml:space="preserve"> de Recursos Humanos y Materiales, para que la</w:t>
      </w:r>
      <w:r w:rsidR="008833AD" w:rsidRPr="00ED617F">
        <w:rPr>
          <w:rFonts w:ascii="Lato" w:hAnsi="Lato"/>
        </w:rPr>
        <w:t>s</w:t>
      </w:r>
      <w:r w:rsidRPr="00ED617F">
        <w:rPr>
          <w:rFonts w:ascii="Lato" w:hAnsi="Lato"/>
        </w:rPr>
        <w:t xml:space="preserve"> adquisici</w:t>
      </w:r>
      <w:r w:rsidR="008833AD" w:rsidRPr="00ED617F">
        <w:rPr>
          <w:rFonts w:ascii="Lato" w:hAnsi="Lato"/>
        </w:rPr>
        <w:t>ones</w:t>
      </w:r>
      <w:r w:rsidRPr="00ED617F">
        <w:rPr>
          <w:rFonts w:ascii="Lato" w:hAnsi="Lato"/>
        </w:rPr>
        <w:t xml:space="preserve"> y contrataci</w:t>
      </w:r>
      <w:r w:rsidR="008833AD" w:rsidRPr="00ED617F">
        <w:rPr>
          <w:rFonts w:ascii="Lato" w:hAnsi="Lato"/>
        </w:rPr>
        <w:t>ones</w:t>
      </w:r>
      <w:r w:rsidRPr="00ED617F">
        <w:rPr>
          <w:rFonts w:ascii="Lato" w:hAnsi="Lato"/>
        </w:rPr>
        <w:t xml:space="preserve"> se realice</w:t>
      </w:r>
      <w:r w:rsidR="008833AD" w:rsidRPr="00ED617F">
        <w:rPr>
          <w:rFonts w:ascii="Lato" w:hAnsi="Lato"/>
        </w:rPr>
        <w:t>n</w:t>
      </w:r>
      <w:r w:rsidRPr="00ED617F">
        <w:rPr>
          <w:rFonts w:ascii="Lato" w:hAnsi="Lato"/>
        </w:rPr>
        <w:t xml:space="preserve"> conforme a los procedimientos y criterios de adjudicación previstos en la Ley de la </w:t>
      </w:r>
      <w:r w:rsidRPr="00ED617F">
        <w:rPr>
          <w:rFonts w:ascii="Lato" w:hAnsi="Lato"/>
        </w:rPr>
        <w:lastRenderedPageBreak/>
        <w:t>materia y demás normatividad aplicable, cuidando en todo momento las finanzas del Poder Judicial del Estado.</w:t>
      </w:r>
    </w:p>
    <w:p w14:paraId="48B87E76" w14:textId="77777777" w:rsidR="00D6368B" w:rsidRPr="00ED617F" w:rsidRDefault="00D6368B" w:rsidP="00D6368B">
      <w:pPr>
        <w:pStyle w:val="Prrafodelista"/>
        <w:numPr>
          <w:ilvl w:val="0"/>
          <w:numId w:val="11"/>
        </w:numPr>
        <w:spacing w:line="480" w:lineRule="auto"/>
        <w:jc w:val="both"/>
      </w:pPr>
      <w:r w:rsidRPr="00ED617F">
        <w:rPr>
          <w:rFonts w:ascii="Lato" w:hAnsi="Lato"/>
        </w:rPr>
        <w:t>Instruir al Tesorero del Poder Judicial del Estado, prevea el recurso necesario para dicho evento.</w:t>
      </w:r>
    </w:p>
    <w:p w14:paraId="68D85A3E" w14:textId="24F2AEE7" w:rsidR="00D6368B" w:rsidRPr="00ED617F" w:rsidRDefault="00D6368B" w:rsidP="00D6368B">
      <w:pPr>
        <w:spacing w:line="480" w:lineRule="auto"/>
        <w:jc w:val="both"/>
        <w:rPr>
          <w:rFonts w:ascii="Lato" w:hAnsi="Lato"/>
          <w:b/>
          <w:bCs/>
          <w:u w:val="single"/>
        </w:rPr>
      </w:pPr>
      <w:r w:rsidRPr="00ED617F">
        <w:rPr>
          <w:rFonts w:ascii="Lato" w:hAnsi="Lato"/>
        </w:rPr>
        <w:t xml:space="preserve">Comuníquese esta determinación al Tesorero del Poder Judicial del Estado, a la </w:t>
      </w:r>
      <w:proofErr w:type="gramStart"/>
      <w:r w:rsidRPr="00ED617F">
        <w:rPr>
          <w:rFonts w:ascii="Lato" w:hAnsi="Lato"/>
        </w:rPr>
        <w:t>Directora</w:t>
      </w:r>
      <w:proofErr w:type="gramEnd"/>
      <w:r w:rsidRPr="00ED617F">
        <w:rPr>
          <w:rFonts w:ascii="Lato" w:hAnsi="Lato"/>
        </w:rPr>
        <w:t xml:space="preserve"> de Recursos Humanos y Materiales, para los efectos correspondientes, en vía de reiteración a la Magistrada Presidenta del Tribunal Superior de Justicia y del Consejo de la Judicatura del Estado, para su superior conocimiento.</w:t>
      </w:r>
      <w:r w:rsidR="00CD1EB3" w:rsidRPr="00ED617F">
        <w:rPr>
          <w:rFonts w:ascii="Lato" w:hAnsi="Lato"/>
        </w:rPr>
        <w:t xml:space="preserve"> </w:t>
      </w:r>
      <w:r w:rsidR="00CD1EB3" w:rsidRPr="00ED617F">
        <w:rPr>
          <w:rFonts w:ascii="Lato" w:hAnsi="Lato"/>
          <w:b/>
          <w:bCs/>
          <w:u w:val="single"/>
        </w:rPr>
        <w:t>APROBADO POR UNANIMIDAD DE VOTOS.</w:t>
      </w:r>
    </w:p>
    <w:p w14:paraId="16B557EB" w14:textId="0F6AD2A2" w:rsidR="00692819" w:rsidRPr="00F367CD" w:rsidRDefault="00692819" w:rsidP="00C67DC8">
      <w:pPr>
        <w:pStyle w:val="NormalWeb"/>
        <w:tabs>
          <w:tab w:val="left" w:pos="284"/>
        </w:tabs>
        <w:spacing w:before="0" w:beforeAutospacing="0" w:after="0" w:afterAutospacing="0" w:line="480" w:lineRule="auto"/>
        <w:jc w:val="both"/>
        <w:rPr>
          <w:rFonts w:ascii="Lato" w:hAnsi="Lato" w:cstheme="minorHAnsi"/>
          <w:color w:val="000000" w:themeColor="text1"/>
          <w:sz w:val="22"/>
          <w:szCs w:val="22"/>
        </w:rPr>
      </w:pPr>
      <w:r w:rsidRPr="00F367CD">
        <w:rPr>
          <w:rFonts w:ascii="Lato" w:hAnsi="Lato" w:cstheme="minorHAnsi"/>
          <w:bCs/>
          <w:color w:val="000000" w:themeColor="text1"/>
          <w:sz w:val="22"/>
          <w:szCs w:val="22"/>
        </w:rPr>
        <w:t>Al no haber otro asunto</w:t>
      </w:r>
      <w:r w:rsidRPr="00F367CD">
        <w:rPr>
          <w:rFonts w:ascii="Lato" w:hAnsi="Lato" w:cstheme="minorHAnsi"/>
          <w:color w:val="000000" w:themeColor="text1"/>
          <w:sz w:val="22"/>
          <w:szCs w:val="22"/>
        </w:rPr>
        <w:t xml:space="preserve"> y siendo </w:t>
      </w:r>
      <w:r w:rsidR="00565389">
        <w:rPr>
          <w:rFonts w:ascii="Lato" w:hAnsi="Lato" w:cstheme="minorHAnsi"/>
          <w:color w:val="000000" w:themeColor="text1"/>
          <w:sz w:val="22"/>
          <w:szCs w:val="22"/>
        </w:rPr>
        <w:t xml:space="preserve">las </w:t>
      </w:r>
      <w:r w:rsidR="0044209F">
        <w:rPr>
          <w:rFonts w:ascii="Lato" w:hAnsi="Lato" w:cstheme="minorHAnsi"/>
          <w:color w:val="000000" w:themeColor="text1"/>
          <w:sz w:val="22"/>
          <w:szCs w:val="22"/>
        </w:rPr>
        <w:t>catorce horas con cuarenta y cuatro minutos,</w:t>
      </w:r>
      <w:r w:rsidRPr="00F367CD">
        <w:rPr>
          <w:rFonts w:ascii="Lato" w:hAnsi="Lato" w:cstheme="minorHAnsi"/>
          <w:color w:val="000000" w:themeColor="text1"/>
          <w:sz w:val="22"/>
          <w:szCs w:val="22"/>
        </w:rPr>
        <w:t xml:space="preserve"> de 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Pr="00F367CD">
        <w:rPr>
          <w:rFonts w:ascii="Lato" w:hAnsi="Lato" w:cstheme="minorHAnsi"/>
          <w:color w:val="000000" w:themeColor="text1"/>
          <w:sz w:val="22"/>
          <w:szCs w:val="22"/>
        </w:rPr>
        <w:t>Midory</w:t>
      </w:r>
      <w:proofErr w:type="spellEnd"/>
      <w:r w:rsidRPr="00F367CD">
        <w:rPr>
          <w:rFonts w:ascii="Lato" w:hAnsi="Lato" w:cstheme="minorHAnsi"/>
          <w:color w:val="000000" w:themeColor="text1"/>
          <w:sz w:val="22"/>
          <w:szCs w:val="22"/>
        </w:rPr>
        <w:t xml:space="preserve"> Castro Bañuelos, </w:t>
      </w:r>
      <w:proofErr w:type="gramStart"/>
      <w:r w:rsidRPr="00F367CD">
        <w:rPr>
          <w:rFonts w:ascii="Lato" w:hAnsi="Lato" w:cstheme="minorHAnsi"/>
          <w:color w:val="000000" w:themeColor="text1"/>
          <w:sz w:val="22"/>
          <w:szCs w:val="22"/>
        </w:rPr>
        <w:t>Secretaria Ejecutiva</w:t>
      </w:r>
      <w:proofErr w:type="gramEnd"/>
      <w:r w:rsidRPr="00F367CD">
        <w:rPr>
          <w:rFonts w:ascii="Lato" w:hAnsi="Lato" w:cstheme="minorHAnsi"/>
          <w:color w:val="000000" w:themeColor="text1"/>
          <w:sz w:val="22"/>
          <w:szCs w:val="22"/>
        </w:rPr>
        <w:t xml:space="preserve"> del Consejo de la Judicatura, quien da fe. </w:t>
      </w:r>
    </w:p>
    <w:p w14:paraId="3231E3DB" w14:textId="3EFF1223" w:rsidR="008669E6" w:rsidRDefault="008669E6" w:rsidP="00C67DC8">
      <w:pPr>
        <w:spacing w:after="0" w:line="480" w:lineRule="auto"/>
        <w:jc w:val="both"/>
        <w:rPr>
          <w:rFonts w:ascii="Lato" w:hAnsi="Lato"/>
        </w:rPr>
      </w:pPr>
    </w:p>
    <w:p w14:paraId="0A5DFBD1" w14:textId="77777777" w:rsidR="00ED617F" w:rsidRDefault="00ED617F" w:rsidP="000D0040">
      <w:pPr>
        <w:spacing w:after="0" w:line="480" w:lineRule="auto"/>
        <w:ind w:left="708"/>
        <w:jc w:val="both"/>
        <w:rPr>
          <w:rFonts w:ascii="Lato" w:hAnsi="Lato"/>
        </w:rPr>
      </w:pPr>
    </w:p>
    <w:p w14:paraId="5B350AB5" w14:textId="77777777" w:rsidR="0032166A" w:rsidRDefault="0032166A" w:rsidP="000D0040">
      <w:pPr>
        <w:spacing w:after="0" w:line="480" w:lineRule="auto"/>
        <w:ind w:left="708"/>
        <w:jc w:val="both"/>
        <w:rPr>
          <w:rFonts w:ascii="Lato" w:hAnsi="Lato"/>
        </w:rPr>
      </w:pPr>
    </w:p>
    <w:p w14:paraId="222A4D74" w14:textId="77777777" w:rsidR="0032166A" w:rsidRDefault="0032166A" w:rsidP="000D0040">
      <w:pPr>
        <w:spacing w:after="0" w:line="480" w:lineRule="auto"/>
        <w:ind w:left="708"/>
        <w:jc w:val="both"/>
        <w:rPr>
          <w:rFonts w:ascii="Lato" w:hAnsi="Lato"/>
        </w:rPr>
      </w:pPr>
    </w:p>
    <w:p w14:paraId="04C0C9D2" w14:textId="77777777" w:rsidR="00323BAD" w:rsidRPr="00F367CD" w:rsidRDefault="00323BAD" w:rsidP="00C67DC8">
      <w:pPr>
        <w:spacing w:after="0" w:line="480" w:lineRule="auto"/>
        <w:jc w:val="both"/>
        <w:rPr>
          <w:rFonts w:ascii="Lato" w:hAnsi="Lato"/>
        </w:rPr>
      </w:pPr>
    </w:p>
    <w:p w14:paraId="30B3C1AC" w14:textId="77777777" w:rsidR="00692819" w:rsidRPr="006A6BFA" w:rsidRDefault="00692819" w:rsidP="00C67DC8">
      <w:pPr>
        <w:framePr w:hSpace="141" w:wrap="around" w:vAnchor="text" w:hAnchor="margin" w:y="130"/>
        <w:tabs>
          <w:tab w:val="left" w:pos="5387"/>
          <w:tab w:val="left" w:pos="5954"/>
        </w:tabs>
        <w:spacing w:after="0" w:line="240" w:lineRule="auto"/>
        <w:jc w:val="center"/>
        <w:rPr>
          <w:rFonts w:ascii="Lato" w:hAnsi="Lato" w:cstheme="minorHAnsi"/>
          <w:color w:val="000000" w:themeColor="text1"/>
          <w:sz w:val="20"/>
          <w:szCs w:val="20"/>
        </w:rPr>
      </w:pPr>
      <w:r w:rsidRPr="006A6BFA">
        <w:rPr>
          <w:rFonts w:ascii="Lato" w:hAnsi="Lato" w:cstheme="minorHAnsi"/>
          <w:color w:val="000000" w:themeColor="text1"/>
          <w:sz w:val="20"/>
          <w:szCs w:val="20"/>
        </w:rPr>
        <w:t>Magistrada Anel Bañuelos Meneses</w:t>
      </w:r>
    </w:p>
    <w:p w14:paraId="7B19AB56" w14:textId="77777777" w:rsidR="00692819" w:rsidRPr="006A6BFA" w:rsidRDefault="00692819" w:rsidP="00C67DC8">
      <w:pPr>
        <w:framePr w:hSpace="141" w:wrap="around" w:vAnchor="text" w:hAnchor="margin" w:y="130"/>
        <w:tabs>
          <w:tab w:val="left" w:pos="5387"/>
          <w:tab w:val="left" w:pos="5954"/>
        </w:tabs>
        <w:spacing w:after="0" w:line="240" w:lineRule="auto"/>
        <w:jc w:val="center"/>
        <w:rPr>
          <w:rFonts w:ascii="Lato" w:hAnsi="Lato" w:cstheme="minorHAnsi"/>
          <w:color w:val="000000" w:themeColor="text1"/>
          <w:sz w:val="20"/>
          <w:szCs w:val="20"/>
        </w:rPr>
      </w:pPr>
      <w:r w:rsidRPr="006A6BFA">
        <w:rPr>
          <w:rFonts w:ascii="Lato" w:hAnsi="Lato" w:cstheme="minorHAnsi"/>
          <w:color w:val="000000" w:themeColor="text1"/>
          <w:sz w:val="20"/>
          <w:szCs w:val="20"/>
        </w:rPr>
        <w:t>Presidenta del Tribunal Superior de Justicia</w:t>
      </w:r>
    </w:p>
    <w:p w14:paraId="22CF09DD" w14:textId="77777777" w:rsidR="00692819" w:rsidRPr="00F367CD" w:rsidRDefault="00692819" w:rsidP="00C67DC8">
      <w:pPr>
        <w:pStyle w:val="NormalWeb"/>
        <w:tabs>
          <w:tab w:val="left" w:pos="5387"/>
        </w:tabs>
        <w:spacing w:before="0" w:beforeAutospacing="0"/>
        <w:jc w:val="center"/>
        <w:rPr>
          <w:rFonts w:ascii="Lato" w:hAnsi="Lato" w:cstheme="minorHAnsi"/>
          <w:color w:val="000000" w:themeColor="text1"/>
          <w:sz w:val="22"/>
          <w:szCs w:val="22"/>
        </w:rPr>
      </w:pPr>
      <w:r w:rsidRPr="006A6BFA">
        <w:rPr>
          <w:rFonts w:ascii="Lato" w:hAnsi="Lato" w:cstheme="minorHAnsi"/>
          <w:color w:val="000000" w:themeColor="text1"/>
          <w:sz w:val="20"/>
          <w:szCs w:val="20"/>
        </w:rPr>
        <w:t>y del Consejo de la Judicatura del Estado de Tlaxcala</w:t>
      </w:r>
    </w:p>
    <w:p w14:paraId="3D272FD5" w14:textId="56F61AAF" w:rsidR="00692819" w:rsidRDefault="00692819" w:rsidP="00C67DC8">
      <w:pPr>
        <w:spacing w:after="0" w:line="480" w:lineRule="auto"/>
        <w:jc w:val="both"/>
        <w:rPr>
          <w:rFonts w:ascii="Lato" w:hAnsi="Lato"/>
        </w:rPr>
      </w:pPr>
    </w:p>
    <w:p w14:paraId="3A6A9B98" w14:textId="26DFDEE7" w:rsidR="008669E6" w:rsidRDefault="008669E6" w:rsidP="00C67DC8">
      <w:pPr>
        <w:spacing w:after="0" w:line="480" w:lineRule="auto"/>
        <w:jc w:val="both"/>
        <w:rPr>
          <w:rFonts w:ascii="Lato" w:hAnsi="Lato"/>
        </w:rPr>
      </w:pPr>
    </w:p>
    <w:p w14:paraId="722FE030" w14:textId="77777777" w:rsidR="008669E6" w:rsidRDefault="008669E6" w:rsidP="00C67DC8">
      <w:pPr>
        <w:spacing w:after="0" w:line="480" w:lineRule="auto"/>
        <w:jc w:val="both"/>
        <w:rPr>
          <w:rFonts w:ascii="Lato" w:hAnsi="Lato"/>
        </w:rPr>
      </w:pPr>
    </w:p>
    <w:tbl>
      <w:tblPr>
        <w:tblpPr w:leftFromText="141" w:rightFromText="141" w:vertAnchor="text" w:horzAnchor="margin" w:tblpY="164"/>
        <w:tblW w:w="8359" w:type="dxa"/>
        <w:tblLook w:val="04A0" w:firstRow="1" w:lastRow="0" w:firstColumn="1" w:lastColumn="0" w:noHBand="0" w:noVBand="1"/>
      </w:tblPr>
      <w:tblGrid>
        <w:gridCol w:w="3969"/>
        <w:gridCol w:w="561"/>
        <w:gridCol w:w="3829"/>
      </w:tblGrid>
      <w:tr w:rsidR="0032166A" w:rsidRPr="00F367CD" w14:paraId="5957D644" w14:textId="77777777" w:rsidTr="00B24439">
        <w:trPr>
          <w:trHeight w:val="317"/>
        </w:trPr>
        <w:tc>
          <w:tcPr>
            <w:tcW w:w="3969" w:type="dxa"/>
          </w:tcPr>
          <w:p w14:paraId="08227C4A" w14:textId="77777777" w:rsidR="0032166A" w:rsidRPr="00F367CD" w:rsidRDefault="0032166A" w:rsidP="00B24439">
            <w:pPr>
              <w:tabs>
                <w:tab w:val="left" w:pos="142"/>
                <w:tab w:val="left" w:pos="5387"/>
                <w:tab w:val="left" w:pos="5954"/>
              </w:tabs>
              <w:spacing w:after="0" w:line="240" w:lineRule="auto"/>
              <w:jc w:val="center"/>
              <w:rPr>
                <w:rFonts w:ascii="Lato" w:hAnsi="Lato"/>
                <w:b/>
                <w:bCs/>
                <w:sz w:val="20"/>
                <w:szCs w:val="20"/>
              </w:rPr>
            </w:pPr>
          </w:p>
          <w:p w14:paraId="2E06D948" w14:textId="77777777" w:rsidR="0032166A" w:rsidRPr="00F367CD" w:rsidRDefault="0032166A" w:rsidP="00B24439">
            <w:pPr>
              <w:tabs>
                <w:tab w:val="left" w:pos="142"/>
                <w:tab w:val="left" w:pos="5387"/>
                <w:tab w:val="left" w:pos="5954"/>
              </w:tabs>
              <w:spacing w:after="0" w:line="240" w:lineRule="auto"/>
              <w:jc w:val="center"/>
              <w:rPr>
                <w:rFonts w:ascii="Lato" w:hAnsi="Lato" w:cstheme="minorHAnsi"/>
                <w:sz w:val="20"/>
                <w:szCs w:val="20"/>
              </w:rPr>
            </w:pPr>
            <w:r>
              <w:rPr>
                <w:rFonts w:ascii="Lato" w:hAnsi="Lato" w:cstheme="minorHAnsi"/>
                <w:sz w:val="20"/>
                <w:szCs w:val="20"/>
              </w:rPr>
              <w:t>Mtro.</w:t>
            </w:r>
            <w:r w:rsidRPr="00F367CD">
              <w:rPr>
                <w:rFonts w:ascii="Lato" w:hAnsi="Lato" w:cstheme="minorHAnsi"/>
                <w:sz w:val="20"/>
                <w:szCs w:val="20"/>
              </w:rPr>
              <w:t xml:space="preserve"> </w:t>
            </w:r>
            <w:r>
              <w:rPr>
                <w:rFonts w:ascii="Lato" w:hAnsi="Lato" w:cstheme="minorHAnsi"/>
                <w:sz w:val="20"/>
                <w:szCs w:val="20"/>
              </w:rPr>
              <w:t xml:space="preserve">Germán Mendoza </w:t>
            </w:r>
            <w:proofErr w:type="spellStart"/>
            <w:r>
              <w:rPr>
                <w:rFonts w:ascii="Lato" w:hAnsi="Lato" w:cstheme="minorHAnsi"/>
                <w:sz w:val="20"/>
                <w:szCs w:val="20"/>
              </w:rPr>
              <w:t>Papalotzi</w:t>
            </w:r>
            <w:proofErr w:type="spellEnd"/>
            <w:r w:rsidRPr="00F367CD">
              <w:rPr>
                <w:rFonts w:ascii="Lato" w:hAnsi="Lato" w:cstheme="minorHAnsi"/>
                <w:sz w:val="20"/>
                <w:szCs w:val="20"/>
              </w:rPr>
              <w:t xml:space="preserve"> </w:t>
            </w:r>
          </w:p>
          <w:p w14:paraId="57CA740D" w14:textId="77777777" w:rsidR="0032166A" w:rsidRPr="00F367CD" w:rsidRDefault="0032166A" w:rsidP="00B24439">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Integrante del Consejo de la Judicatura del Estado de Tlaxcala</w:t>
            </w:r>
          </w:p>
        </w:tc>
        <w:tc>
          <w:tcPr>
            <w:tcW w:w="561" w:type="dxa"/>
          </w:tcPr>
          <w:p w14:paraId="0CD2E8D9" w14:textId="77777777" w:rsidR="0032166A" w:rsidRPr="00F367CD" w:rsidRDefault="0032166A" w:rsidP="00B24439">
            <w:pPr>
              <w:tabs>
                <w:tab w:val="left" w:pos="142"/>
                <w:tab w:val="left" w:pos="5387"/>
                <w:tab w:val="left" w:pos="5954"/>
              </w:tabs>
              <w:spacing w:after="0" w:line="240" w:lineRule="auto"/>
              <w:jc w:val="both"/>
              <w:rPr>
                <w:rFonts w:ascii="Lato" w:hAnsi="Lato" w:cstheme="minorHAnsi"/>
                <w:sz w:val="20"/>
                <w:szCs w:val="20"/>
              </w:rPr>
            </w:pPr>
          </w:p>
          <w:p w14:paraId="123B834F" w14:textId="77777777" w:rsidR="0032166A" w:rsidRPr="00F367CD" w:rsidRDefault="0032166A" w:rsidP="00B24439">
            <w:pPr>
              <w:tabs>
                <w:tab w:val="left" w:pos="142"/>
                <w:tab w:val="left" w:pos="5387"/>
                <w:tab w:val="left" w:pos="5954"/>
              </w:tabs>
              <w:spacing w:after="0" w:line="240" w:lineRule="auto"/>
              <w:jc w:val="both"/>
              <w:rPr>
                <w:rFonts w:ascii="Lato" w:hAnsi="Lato" w:cstheme="minorHAnsi"/>
                <w:sz w:val="20"/>
                <w:szCs w:val="20"/>
              </w:rPr>
            </w:pPr>
          </w:p>
          <w:p w14:paraId="10292334" w14:textId="77777777" w:rsidR="0032166A" w:rsidRPr="00F367CD" w:rsidRDefault="0032166A" w:rsidP="00B24439">
            <w:pPr>
              <w:tabs>
                <w:tab w:val="left" w:pos="142"/>
                <w:tab w:val="left" w:pos="5387"/>
                <w:tab w:val="left" w:pos="5954"/>
              </w:tabs>
              <w:spacing w:after="0" w:line="240" w:lineRule="auto"/>
              <w:jc w:val="both"/>
              <w:rPr>
                <w:rFonts w:ascii="Lato" w:hAnsi="Lato" w:cstheme="minorHAnsi"/>
                <w:sz w:val="20"/>
                <w:szCs w:val="20"/>
              </w:rPr>
            </w:pPr>
          </w:p>
          <w:p w14:paraId="15382988" w14:textId="77777777" w:rsidR="0032166A" w:rsidRPr="00F367CD" w:rsidRDefault="0032166A" w:rsidP="00B24439">
            <w:pPr>
              <w:tabs>
                <w:tab w:val="left" w:pos="142"/>
                <w:tab w:val="left" w:pos="5387"/>
                <w:tab w:val="left" w:pos="5954"/>
              </w:tabs>
              <w:spacing w:after="0" w:line="240" w:lineRule="auto"/>
              <w:jc w:val="both"/>
              <w:rPr>
                <w:rFonts w:ascii="Lato" w:hAnsi="Lato" w:cstheme="minorHAnsi"/>
                <w:sz w:val="20"/>
                <w:szCs w:val="20"/>
              </w:rPr>
            </w:pPr>
          </w:p>
          <w:p w14:paraId="269DFD41" w14:textId="77777777" w:rsidR="0032166A" w:rsidRPr="00F367CD" w:rsidRDefault="0032166A" w:rsidP="00B24439">
            <w:pPr>
              <w:tabs>
                <w:tab w:val="left" w:pos="142"/>
                <w:tab w:val="left" w:pos="5387"/>
                <w:tab w:val="left" w:pos="5954"/>
              </w:tabs>
              <w:spacing w:after="0" w:line="240" w:lineRule="auto"/>
              <w:jc w:val="both"/>
              <w:rPr>
                <w:rFonts w:ascii="Lato" w:hAnsi="Lato" w:cstheme="minorHAnsi"/>
                <w:sz w:val="20"/>
                <w:szCs w:val="20"/>
              </w:rPr>
            </w:pPr>
          </w:p>
          <w:p w14:paraId="16097EF5" w14:textId="77777777" w:rsidR="0032166A" w:rsidRPr="00F367CD" w:rsidRDefault="0032166A" w:rsidP="00B24439">
            <w:pPr>
              <w:tabs>
                <w:tab w:val="left" w:pos="142"/>
                <w:tab w:val="left" w:pos="5387"/>
                <w:tab w:val="left" w:pos="5954"/>
              </w:tabs>
              <w:spacing w:after="0" w:line="240" w:lineRule="auto"/>
              <w:jc w:val="both"/>
              <w:rPr>
                <w:rFonts w:ascii="Lato" w:hAnsi="Lato" w:cstheme="minorHAnsi"/>
                <w:sz w:val="20"/>
                <w:szCs w:val="20"/>
              </w:rPr>
            </w:pPr>
          </w:p>
          <w:p w14:paraId="05583667" w14:textId="77777777" w:rsidR="0032166A" w:rsidRPr="00F367CD" w:rsidRDefault="0032166A" w:rsidP="00B24439">
            <w:pPr>
              <w:tabs>
                <w:tab w:val="left" w:pos="142"/>
                <w:tab w:val="left" w:pos="5387"/>
                <w:tab w:val="left" w:pos="5954"/>
              </w:tabs>
              <w:spacing w:after="0" w:line="240" w:lineRule="auto"/>
              <w:jc w:val="both"/>
              <w:rPr>
                <w:rFonts w:ascii="Lato" w:hAnsi="Lato" w:cstheme="minorHAnsi"/>
                <w:sz w:val="20"/>
                <w:szCs w:val="20"/>
              </w:rPr>
            </w:pPr>
          </w:p>
        </w:tc>
        <w:tc>
          <w:tcPr>
            <w:tcW w:w="3829" w:type="dxa"/>
          </w:tcPr>
          <w:p w14:paraId="242BC624" w14:textId="77777777" w:rsidR="0032166A" w:rsidRPr="00F367CD" w:rsidRDefault="0032166A" w:rsidP="00B24439">
            <w:pPr>
              <w:tabs>
                <w:tab w:val="left" w:pos="5387"/>
                <w:tab w:val="left" w:pos="5954"/>
              </w:tabs>
              <w:spacing w:after="0" w:line="240" w:lineRule="auto"/>
              <w:ind w:left="-111"/>
              <w:jc w:val="center"/>
              <w:rPr>
                <w:rFonts w:ascii="Lato" w:hAnsi="Lato" w:cstheme="minorHAnsi"/>
                <w:sz w:val="20"/>
                <w:szCs w:val="20"/>
              </w:rPr>
            </w:pPr>
          </w:p>
          <w:p w14:paraId="3E5D19D0" w14:textId="77777777" w:rsidR="0032166A" w:rsidRPr="00F367CD" w:rsidRDefault="0032166A" w:rsidP="00B24439">
            <w:pPr>
              <w:tabs>
                <w:tab w:val="left" w:pos="5387"/>
                <w:tab w:val="left" w:pos="5954"/>
              </w:tabs>
              <w:spacing w:after="0" w:line="240" w:lineRule="auto"/>
              <w:ind w:left="-111"/>
              <w:jc w:val="center"/>
              <w:rPr>
                <w:rFonts w:ascii="Lato" w:hAnsi="Lato" w:cstheme="minorHAnsi"/>
                <w:sz w:val="20"/>
                <w:szCs w:val="20"/>
              </w:rPr>
            </w:pPr>
            <w:r w:rsidRPr="00F367CD">
              <w:rPr>
                <w:rFonts w:ascii="Lato" w:hAnsi="Lato" w:cstheme="minorHAnsi"/>
                <w:sz w:val="20"/>
                <w:szCs w:val="20"/>
              </w:rPr>
              <w:t>Lcda. Violeta Fernández Vázquez</w:t>
            </w:r>
          </w:p>
          <w:p w14:paraId="14B40606" w14:textId="77777777" w:rsidR="0032166A" w:rsidRPr="00F367CD" w:rsidRDefault="0032166A" w:rsidP="00B24439">
            <w:pPr>
              <w:tabs>
                <w:tab w:val="left" w:pos="5387"/>
                <w:tab w:val="left" w:pos="5954"/>
              </w:tabs>
              <w:spacing w:after="0" w:line="240" w:lineRule="auto"/>
              <w:ind w:left="-111"/>
              <w:jc w:val="center"/>
              <w:rPr>
                <w:rFonts w:ascii="Lato" w:hAnsi="Lato" w:cstheme="minorHAnsi"/>
                <w:sz w:val="20"/>
                <w:szCs w:val="20"/>
              </w:rPr>
            </w:pPr>
            <w:r w:rsidRPr="00F367CD">
              <w:rPr>
                <w:rFonts w:ascii="Lato" w:hAnsi="Lato" w:cstheme="minorHAnsi"/>
                <w:sz w:val="20"/>
                <w:szCs w:val="20"/>
              </w:rPr>
              <w:t>Integrante del Consejo de la Judicatura del Estado de Tlaxcala</w:t>
            </w:r>
          </w:p>
        </w:tc>
      </w:tr>
    </w:tbl>
    <w:p w14:paraId="19C3D07D" w14:textId="77777777" w:rsidR="0032166A" w:rsidRPr="00F367CD" w:rsidRDefault="0032166A" w:rsidP="0032166A">
      <w:pPr>
        <w:spacing w:after="0" w:line="480" w:lineRule="auto"/>
        <w:jc w:val="both"/>
        <w:rPr>
          <w:rFonts w:ascii="Lato" w:hAnsi="Lato"/>
        </w:rPr>
      </w:pPr>
    </w:p>
    <w:p w14:paraId="75872B27" w14:textId="77777777" w:rsidR="0032166A" w:rsidRDefault="0032166A" w:rsidP="0032166A">
      <w:pPr>
        <w:spacing w:after="0" w:line="480" w:lineRule="auto"/>
        <w:jc w:val="both"/>
        <w:rPr>
          <w:rFonts w:ascii="Lato" w:hAnsi="Lato"/>
        </w:rPr>
      </w:pPr>
    </w:p>
    <w:p w14:paraId="5D8F61F0" w14:textId="77777777" w:rsidR="0032166A" w:rsidRDefault="0032166A" w:rsidP="0032166A">
      <w:pPr>
        <w:spacing w:after="0" w:line="240" w:lineRule="auto"/>
        <w:jc w:val="both"/>
        <w:rPr>
          <w:rFonts w:ascii="Lato" w:hAnsi="Lato"/>
        </w:rPr>
      </w:pPr>
      <w:r>
        <w:rPr>
          <w:rFonts w:ascii="Lato" w:hAnsi="Lato"/>
          <w:b/>
        </w:rPr>
        <w:t xml:space="preserve">CONTINUACIÓN DEL ACTA DE </w:t>
      </w:r>
      <w:r w:rsidRPr="00721A7D">
        <w:rPr>
          <w:rFonts w:ascii="Lato" w:hAnsi="Lato"/>
          <w:b/>
        </w:rPr>
        <w:t>SESIÓN EXTRAORDINARIA PRIVADA DEL CONSEJO DE LA JUDICATURA DEL ESTADO DE TLAXCALA, EN FUNCIONES DE COMITÉ DE ADQUISICIONES</w:t>
      </w:r>
      <w:r>
        <w:rPr>
          <w:rFonts w:ascii="Lato" w:hAnsi="Lato"/>
          <w:b/>
        </w:rPr>
        <w:t xml:space="preserve">, CELEBRADA A LAS </w:t>
      </w:r>
      <w:r w:rsidRPr="00F458F7">
        <w:rPr>
          <w:rFonts w:ascii="Lato" w:hAnsi="Lato" w:cstheme="minorHAnsi"/>
          <w:b/>
        </w:rPr>
        <w:t>TRECE HORAS CON TREINTA MINUTOS DEL TRES DE ABRIL DE DOS MIL VEINTICUATRO</w:t>
      </w:r>
      <w:r>
        <w:rPr>
          <w:rFonts w:ascii="Lato" w:hAnsi="Lato" w:cstheme="minorHAnsi"/>
          <w:b/>
        </w:rPr>
        <w:t>.</w:t>
      </w:r>
    </w:p>
    <w:p w14:paraId="74A4599E" w14:textId="77777777" w:rsidR="00ED617F" w:rsidRDefault="00ED617F" w:rsidP="00C67DC8">
      <w:pPr>
        <w:spacing w:after="0" w:line="480" w:lineRule="auto"/>
        <w:jc w:val="both"/>
        <w:rPr>
          <w:rFonts w:ascii="Lato" w:hAnsi="Lato"/>
        </w:rPr>
      </w:pPr>
    </w:p>
    <w:p w14:paraId="0CC57EA0" w14:textId="77777777" w:rsidR="00323BAD" w:rsidRPr="00F367CD" w:rsidRDefault="00323BAD" w:rsidP="00C67DC8">
      <w:pPr>
        <w:spacing w:after="0" w:line="480" w:lineRule="auto"/>
        <w:jc w:val="both"/>
        <w:rPr>
          <w:rFonts w:ascii="Lato" w:hAnsi="Lato"/>
        </w:rPr>
      </w:pPr>
    </w:p>
    <w:p w14:paraId="1EA7C98C" w14:textId="77777777" w:rsidR="008669E6" w:rsidRDefault="008669E6" w:rsidP="008669E6">
      <w:pPr>
        <w:spacing w:after="0" w:line="240" w:lineRule="auto"/>
        <w:jc w:val="both"/>
        <w:rPr>
          <w:rFonts w:ascii="Lato" w:hAnsi="Lato"/>
          <w:b/>
          <w:bCs/>
        </w:rPr>
      </w:pPr>
    </w:p>
    <w:p w14:paraId="61DB74C3" w14:textId="21455A01" w:rsidR="00692819" w:rsidRDefault="00692819" w:rsidP="00C67DC8">
      <w:pPr>
        <w:spacing w:after="0" w:line="480" w:lineRule="auto"/>
        <w:jc w:val="both"/>
        <w:rPr>
          <w:rFonts w:ascii="Lato" w:hAnsi="Lato"/>
        </w:rPr>
      </w:pPr>
    </w:p>
    <w:p w14:paraId="6ED3FC9A" w14:textId="77777777" w:rsidR="0032166A" w:rsidRDefault="0032166A" w:rsidP="00C67DC8">
      <w:pPr>
        <w:spacing w:after="0" w:line="480" w:lineRule="auto"/>
        <w:jc w:val="both"/>
        <w:rPr>
          <w:rFonts w:ascii="Lato" w:hAnsi="Lato"/>
        </w:rPr>
      </w:pPr>
    </w:p>
    <w:p w14:paraId="5A77B100" w14:textId="77777777" w:rsidR="0032166A" w:rsidRPr="00F367CD" w:rsidRDefault="0032166A" w:rsidP="00C67DC8">
      <w:pPr>
        <w:spacing w:after="0" w:line="480" w:lineRule="auto"/>
        <w:jc w:val="both"/>
        <w:rPr>
          <w:rFonts w:ascii="Lato" w:hAnsi="Lato"/>
        </w:rPr>
      </w:pPr>
    </w:p>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692819" w:rsidRPr="00F367CD" w14:paraId="1363B185" w14:textId="77777777" w:rsidTr="00B87BAA">
        <w:trPr>
          <w:trHeight w:val="317"/>
        </w:trPr>
        <w:tc>
          <w:tcPr>
            <w:tcW w:w="4106" w:type="dxa"/>
          </w:tcPr>
          <w:p w14:paraId="3B1B5540" w14:textId="77777777" w:rsidR="00692819" w:rsidRPr="00F367CD" w:rsidRDefault="00692819" w:rsidP="00C67DC8">
            <w:pPr>
              <w:tabs>
                <w:tab w:val="left" w:pos="142"/>
                <w:tab w:val="left" w:pos="5387"/>
                <w:tab w:val="left" w:pos="5954"/>
              </w:tabs>
              <w:spacing w:after="0" w:line="240" w:lineRule="auto"/>
              <w:jc w:val="center"/>
              <w:rPr>
                <w:rFonts w:ascii="Lato" w:hAnsi="Lato" w:cstheme="minorHAnsi"/>
                <w:sz w:val="20"/>
                <w:szCs w:val="20"/>
              </w:rPr>
            </w:pPr>
          </w:p>
          <w:p w14:paraId="6F06F44E" w14:textId="77777777" w:rsidR="00692819" w:rsidRPr="00F367CD" w:rsidRDefault="00692819" w:rsidP="00C67DC8">
            <w:pPr>
              <w:tabs>
                <w:tab w:val="left" w:pos="142"/>
                <w:tab w:val="left" w:pos="5387"/>
                <w:tab w:val="left" w:pos="5954"/>
              </w:tabs>
              <w:spacing w:after="0" w:line="240" w:lineRule="auto"/>
              <w:jc w:val="center"/>
              <w:rPr>
                <w:rFonts w:ascii="Lato" w:hAnsi="Lato" w:cstheme="minorHAnsi"/>
                <w:sz w:val="20"/>
                <w:szCs w:val="20"/>
              </w:rPr>
            </w:pPr>
          </w:p>
          <w:p w14:paraId="78D7355D" w14:textId="77777777" w:rsidR="00692819" w:rsidRPr="00F367CD" w:rsidRDefault="00692819" w:rsidP="00C67DC8">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Mtra. Edith Alejandra Segura Payán</w:t>
            </w:r>
          </w:p>
          <w:p w14:paraId="732739AD" w14:textId="77777777" w:rsidR="00692819" w:rsidRPr="00F367CD" w:rsidRDefault="00692819" w:rsidP="00C67DC8">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Integrante del Consejo de la Judicatura del Estado de Tlaxcala</w:t>
            </w:r>
          </w:p>
        </w:tc>
        <w:tc>
          <w:tcPr>
            <w:tcW w:w="284" w:type="dxa"/>
          </w:tcPr>
          <w:p w14:paraId="42DC9CA8" w14:textId="77777777" w:rsidR="00692819" w:rsidRPr="00F367CD" w:rsidRDefault="00692819" w:rsidP="00C67DC8">
            <w:pPr>
              <w:tabs>
                <w:tab w:val="left" w:pos="142"/>
                <w:tab w:val="left" w:pos="5387"/>
                <w:tab w:val="left" w:pos="5954"/>
              </w:tabs>
              <w:spacing w:after="0" w:line="240" w:lineRule="auto"/>
              <w:jc w:val="both"/>
              <w:rPr>
                <w:rFonts w:ascii="Lato" w:hAnsi="Lato" w:cstheme="minorHAnsi"/>
                <w:sz w:val="20"/>
                <w:szCs w:val="20"/>
              </w:rPr>
            </w:pPr>
          </w:p>
        </w:tc>
        <w:tc>
          <w:tcPr>
            <w:tcW w:w="3969" w:type="dxa"/>
          </w:tcPr>
          <w:p w14:paraId="5D9B79D3" w14:textId="77777777" w:rsidR="00692819" w:rsidRPr="00F367CD" w:rsidRDefault="00692819" w:rsidP="00C67DC8">
            <w:pPr>
              <w:tabs>
                <w:tab w:val="left" w:pos="142"/>
                <w:tab w:val="left" w:pos="5387"/>
                <w:tab w:val="left" w:pos="5954"/>
              </w:tabs>
              <w:spacing w:after="0" w:line="240" w:lineRule="auto"/>
              <w:jc w:val="center"/>
              <w:rPr>
                <w:rFonts w:ascii="Lato" w:hAnsi="Lato" w:cstheme="minorHAnsi"/>
                <w:sz w:val="20"/>
                <w:szCs w:val="20"/>
              </w:rPr>
            </w:pPr>
          </w:p>
          <w:p w14:paraId="61BC79FF" w14:textId="77777777" w:rsidR="008669E6" w:rsidRDefault="008669E6" w:rsidP="00C67DC8">
            <w:pPr>
              <w:tabs>
                <w:tab w:val="left" w:pos="-107"/>
                <w:tab w:val="left" w:pos="5387"/>
                <w:tab w:val="left" w:pos="5954"/>
              </w:tabs>
              <w:spacing w:after="0" w:line="240" w:lineRule="auto"/>
              <w:ind w:left="-107"/>
              <w:jc w:val="center"/>
              <w:rPr>
                <w:rFonts w:ascii="Lato" w:hAnsi="Lato" w:cstheme="minorHAnsi"/>
                <w:sz w:val="20"/>
                <w:szCs w:val="20"/>
              </w:rPr>
            </w:pPr>
          </w:p>
          <w:p w14:paraId="3BEB9098" w14:textId="16A11FDA" w:rsidR="00692819" w:rsidRPr="00F367CD" w:rsidRDefault="00692819" w:rsidP="00C67DC8">
            <w:pPr>
              <w:tabs>
                <w:tab w:val="left" w:pos="-107"/>
                <w:tab w:val="left" w:pos="5387"/>
                <w:tab w:val="left" w:pos="5954"/>
              </w:tabs>
              <w:spacing w:after="0" w:line="240" w:lineRule="auto"/>
              <w:ind w:left="-107"/>
              <w:jc w:val="center"/>
              <w:rPr>
                <w:rFonts w:ascii="Lato" w:hAnsi="Lato" w:cstheme="minorHAnsi"/>
                <w:sz w:val="20"/>
                <w:szCs w:val="20"/>
              </w:rPr>
            </w:pPr>
            <w:r w:rsidRPr="00F367CD">
              <w:rPr>
                <w:rFonts w:ascii="Lato" w:hAnsi="Lato" w:cstheme="minorHAnsi"/>
                <w:sz w:val="20"/>
                <w:szCs w:val="20"/>
              </w:rPr>
              <w:t xml:space="preserve">Lcdo. Rey David González </w:t>
            </w:r>
            <w:proofErr w:type="spellStart"/>
            <w:r w:rsidRPr="00F367CD">
              <w:rPr>
                <w:rFonts w:ascii="Lato" w:hAnsi="Lato" w:cstheme="minorHAnsi"/>
                <w:sz w:val="20"/>
                <w:szCs w:val="20"/>
              </w:rPr>
              <w:t>González</w:t>
            </w:r>
            <w:proofErr w:type="spellEnd"/>
          </w:p>
          <w:p w14:paraId="5716DD47" w14:textId="77777777" w:rsidR="00692819" w:rsidRPr="00F367CD" w:rsidRDefault="00692819" w:rsidP="00C67DC8">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Integrante del Consejo de la Judicatura del Estado de Tlaxcala</w:t>
            </w:r>
          </w:p>
          <w:p w14:paraId="2333C044" w14:textId="77777777" w:rsidR="00692819" w:rsidRPr="00F367CD" w:rsidRDefault="00692819" w:rsidP="00C67DC8">
            <w:pPr>
              <w:tabs>
                <w:tab w:val="left" w:pos="142"/>
                <w:tab w:val="left" w:pos="5387"/>
                <w:tab w:val="left" w:pos="5954"/>
              </w:tabs>
              <w:spacing w:after="0" w:line="240" w:lineRule="auto"/>
              <w:jc w:val="center"/>
              <w:rPr>
                <w:rFonts w:ascii="Lato" w:hAnsi="Lato" w:cstheme="minorHAnsi"/>
                <w:sz w:val="20"/>
                <w:szCs w:val="20"/>
              </w:rPr>
            </w:pPr>
          </w:p>
        </w:tc>
      </w:tr>
    </w:tbl>
    <w:p w14:paraId="1FE21BE0" w14:textId="77777777" w:rsidR="00814D71" w:rsidRDefault="00814D71" w:rsidP="00C67DC8">
      <w:pPr>
        <w:spacing w:after="0" w:line="480" w:lineRule="auto"/>
        <w:jc w:val="both"/>
        <w:rPr>
          <w:rFonts w:ascii="Lato" w:hAnsi="Lato"/>
        </w:rPr>
      </w:pPr>
    </w:p>
    <w:p w14:paraId="776A42C2" w14:textId="77777777" w:rsidR="00814D71" w:rsidRDefault="00814D71" w:rsidP="00C67DC8">
      <w:pPr>
        <w:spacing w:after="0" w:line="480" w:lineRule="auto"/>
        <w:jc w:val="both"/>
        <w:rPr>
          <w:rFonts w:ascii="Lato" w:hAnsi="Lato"/>
        </w:rPr>
      </w:pPr>
    </w:p>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814D71" w:rsidRPr="00F367CD" w14:paraId="4FAF3D37" w14:textId="77777777" w:rsidTr="007C3B2E">
        <w:trPr>
          <w:trHeight w:val="317"/>
        </w:trPr>
        <w:tc>
          <w:tcPr>
            <w:tcW w:w="4106" w:type="dxa"/>
          </w:tcPr>
          <w:p w14:paraId="720F7801"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567BBFC3"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6478905A" w14:textId="77777777" w:rsidR="00814D71"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0046B7D9" w14:textId="77777777" w:rsidR="00814D71"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3407A991"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25010030"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3270F181" w14:textId="77777777" w:rsidR="00814D71"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528002B4" w14:textId="77777777" w:rsidR="00814D71"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31EDA0F4"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0444883C"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1666ADBB"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Lcdo. José Fernando Guzmán Zárate</w:t>
            </w:r>
          </w:p>
          <w:p w14:paraId="7C23A1EB"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Contralor del Poder Judicial del Estado</w:t>
            </w:r>
          </w:p>
          <w:p w14:paraId="7E079D0B" w14:textId="318A4B78" w:rsidR="00814D71" w:rsidRPr="00F367CD" w:rsidRDefault="00D542C4" w:rsidP="007C3B2E">
            <w:pPr>
              <w:tabs>
                <w:tab w:val="left" w:pos="142"/>
                <w:tab w:val="left" w:pos="5387"/>
                <w:tab w:val="left" w:pos="5954"/>
              </w:tabs>
              <w:spacing w:after="0" w:line="240" w:lineRule="auto"/>
              <w:jc w:val="center"/>
              <w:rPr>
                <w:rFonts w:ascii="Lato" w:hAnsi="Lato" w:cstheme="minorHAnsi"/>
                <w:sz w:val="20"/>
                <w:szCs w:val="20"/>
              </w:rPr>
            </w:pPr>
            <w:r>
              <w:rPr>
                <w:rFonts w:ascii="Lato" w:hAnsi="Lato" w:cstheme="minorHAnsi"/>
                <w:sz w:val="20"/>
                <w:szCs w:val="20"/>
              </w:rPr>
              <w:t xml:space="preserve"> </w:t>
            </w:r>
          </w:p>
          <w:p w14:paraId="0520A5C3"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tc>
        <w:tc>
          <w:tcPr>
            <w:tcW w:w="284" w:type="dxa"/>
          </w:tcPr>
          <w:p w14:paraId="5083D992" w14:textId="77777777" w:rsidR="00814D71" w:rsidRPr="00F367CD" w:rsidRDefault="00814D71" w:rsidP="007C3B2E">
            <w:pPr>
              <w:tabs>
                <w:tab w:val="left" w:pos="142"/>
                <w:tab w:val="left" w:pos="5387"/>
                <w:tab w:val="left" w:pos="5954"/>
              </w:tabs>
              <w:spacing w:after="0" w:line="240" w:lineRule="auto"/>
              <w:jc w:val="both"/>
              <w:rPr>
                <w:rFonts w:ascii="Lato" w:hAnsi="Lato" w:cstheme="minorHAnsi"/>
                <w:sz w:val="20"/>
                <w:szCs w:val="20"/>
              </w:rPr>
            </w:pPr>
          </w:p>
          <w:p w14:paraId="6D3E8490" w14:textId="77777777" w:rsidR="00814D71" w:rsidRPr="00F367CD" w:rsidRDefault="00814D71" w:rsidP="007C3B2E">
            <w:pPr>
              <w:tabs>
                <w:tab w:val="left" w:pos="142"/>
                <w:tab w:val="left" w:pos="5387"/>
                <w:tab w:val="left" w:pos="5954"/>
              </w:tabs>
              <w:spacing w:after="0" w:line="240" w:lineRule="auto"/>
              <w:jc w:val="both"/>
              <w:rPr>
                <w:rFonts w:ascii="Lato" w:hAnsi="Lato" w:cstheme="minorHAnsi"/>
                <w:sz w:val="20"/>
                <w:szCs w:val="20"/>
              </w:rPr>
            </w:pPr>
          </w:p>
        </w:tc>
        <w:tc>
          <w:tcPr>
            <w:tcW w:w="3969" w:type="dxa"/>
          </w:tcPr>
          <w:p w14:paraId="12706FF1"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7E832C1E"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09406440" w14:textId="77777777" w:rsidR="00814D71"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0652ADB7"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2CDEFD61"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01AB390D"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20B84DCA" w14:textId="77777777" w:rsidR="00814D71"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290014EA" w14:textId="77777777" w:rsidR="00814D71"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44530A6F"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598CFC5A"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p w14:paraId="10B9DB7F"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C.P. Fabián Montiel Gómez</w:t>
            </w:r>
          </w:p>
          <w:p w14:paraId="45263F99"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b/>
                <w:bCs/>
                <w:sz w:val="20"/>
                <w:szCs w:val="20"/>
              </w:rPr>
            </w:pPr>
            <w:r w:rsidRPr="00F367CD">
              <w:rPr>
                <w:rFonts w:ascii="Lato" w:hAnsi="Lato" w:cstheme="minorHAnsi"/>
                <w:sz w:val="20"/>
                <w:szCs w:val="20"/>
              </w:rPr>
              <w:t>Tesorero del Poder Judicial del Estado</w:t>
            </w:r>
          </w:p>
          <w:p w14:paraId="6762ADB7"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p>
        </w:tc>
      </w:tr>
      <w:tr w:rsidR="00814D71" w:rsidRPr="00F367CD" w14:paraId="06A58A39" w14:textId="77777777" w:rsidTr="007C3B2E">
        <w:trPr>
          <w:trHeight w:val="317"/>
        </w:trPr>
        <w:tc>
          <w:tcPr>
            <w:tcW w:w="8359" w:type="dxa"/>
            <w:gridSpan w:val="3"/>
          </w:tcPr>
          <w:p w14:paraId="10CC4ADD"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4052C816" w14:textId="77777777" w:rsidR="00814D71"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2BC4DAD6" w14:textId="77777777" w:rsidR="00814D71"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7DA11141" w14:textId="77777777" w:rsidR="00814D71"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0EAB43D0" w14:textId="77777777" w:rsidR="00814D71"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6D88A081" w14:textId="77777777" w:rsidR="00814D71"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7CA76ED3" w14:textId="77777777" w:rsidR="00814D71"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269991DC" w14:textId="77777777" w:rsidR="00814D71"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0860B8A3" w14:textId="3E538EC9" w:rsidR="00814D71" w:rsidRPr="00F367CD" w:rsidRDefault="00814D71" w:rsidP="007C3B2E">
            <w:pPr>
              <w:tabs>
                <w:tab w:val="left" w:pos="142"/>
                <w:tab w:val="left" w:pos="5387"/>
                <w:tab w:val="left" w:pos="5954"/>
              </w:tabs>
              <w:spacing w:after="0" w:line="240" w:lineRule="auto"/>
              <w:jc w:val="center"/>
              <w:rPr>
                <w:rFonts w:ascii="Lato" w:hAnsi="Lato" w:cstheme="minorHAnsi"/>
                <w:b/>
                <w:bCs/>
                <w:sz w:val="20"/>
                <w:szCs w:val="20"/>
              </w:rPr>
            </w:pPr>
            <w:r w:rsidRPr="00F367CD">
              <w:rPr>
                <w:rFonts w:ascii="Lato" w:hAnsi="Lato" w:cstheme="minorHAnsi"/>
                <w:b/>
                <w:bCs/>
                <w:sz w:val="20"/>
                <w:szCs w:val="20"/>
              </w:rPr>
              <w:t>DOY FE</w:t>
            </w:r>
          </w:p>
          <w:p w14:paraId="0197E91C"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3BD68ADF" w14:textId="77777777" w:rsidR="00814D71"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309A7397"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30514059"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381E5DAA"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7FFC1999"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b/>
                <w:bCs/>
                <w:sz w:val="20"/>
                <w:szCs w:val="20"/>
              </w:rPr>
            </w:pPr>
          </w:p>
          <w:p w14:paraId="056EF06E"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 xml:space="preserve">Lcda. </w:t>
            </w:r>
            <w:proofErr w:type="spellStart"/>
            <w:r w:rsidRPr="00F367CD">
              <w:rPr>
                <w:rFonts w:ascii="Lato" w:hAnsi="Lato" w:cstheme="minorHAnsi"/>
                <w:sz w:val="20"/>
                <w:szCs w:val="20"/>
              </w:rPr>
              <w:t>Midory</w:t>
            </w:r>
            <w:proofErr w:type="spellEnd"/>
            <w:r w:rsidRPr="00F367CD">
              <w:rPr>
                <w:rFonts w:ascii="Lato" w:hAnsi="Lato" w:cstheme="minorHAnsi"/>
                <w:sz w:val="20"/>
                <w:szCs w:val="20"/>
              </w:rPr>
              <w:t xml:space="preserve"> Castro Bañuelos </w:t>
            </w:r>
          </w:p>
          <w:p w14:paraId="0C0A6A88" w14:textId="77777777" w:rsidR="00814D71" w:rsidRPr="00F367CD" w:rsidRDefault="00814D71" w:rsidP="007C3B2E">
            <w:pPr>
              <w:tabs>
                <w:tab w:val="left" w:pos="142"/>
                <w:tab w:val="left" w:pos="5387"/>
                <w:tab w:val="left" w:pos="5954"/>
              </w:tabs>
              <w:spacing w:after="0" w:line="240" w:lineRule="auto"/>
              <w:jc w:val="center"/>
              <w:rPr>
                <w:rFonts w:ascii="Lato" w:hAnsi="Lato" w:cstheme="minorHAnsi"/>
                <w:sz w:val="20"/>
                <w:szCs w:val="20"/>
              </w:rPr>
            </w:pPr>
            <w:r w:rsidRPr="00F367CD">
              <w:rPr>
                <w:rFonts w:ascii="Lato" w:hAnsi="Lato" w:cstheme="minorHAnsi"/>
                <w:sz w:val="20"/>
                <w:szCs w:val="20"/>
              </w:rPr>
              <w:t>Secretaria Ejecutiva del Consejo de la Judicatura del Estado de Tlaxcala.</w:t>
            </w:r>
          </w:p>
        </w:tc>
      </w:tr>
    </w:tbl>
    <w:p w14:paraId="285222D8" w14:textId="77777777" w:rsidR="00814D71" w:rsidRPr="00F367CD" w:rsidRDefault="00814D71" w:rsidP="00C67DC8">
      <w:pPr>
        <w:spacing w:after="0" w:line="480" w:lineRule="auto"/>
        <w:jc w:val="both"/>
        <w:rPr>
          <w:rFonts w:ascii="Lato" w:hAnsi="Lato"/>
        </w:rPr>
      </w:pPr>
    </w:p>
    <w:sectPr w:rsidR="00814D71" w:rsidRPr="00F367CD" w:rsidSect="004B267D">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CD69B" w14:textId="77777777" w:rsidR="00003B14" w:rsidRDefault="00003B14">
      <w:pPr>
        <w:spacing w:after="0" w:line="240" w:lineRule="auto"/>
      </w:pPr>
      <w:r>
        <w:separator/>
      </w:r>
    </w:p>
  </w:endnote>
  <w:endnote w:type="continuationSeparator" w:id="0">
    <w:p w14:paraId="0D5B1F54" w14:textId="77777777" w:rsidR="00003B14" w:rsidRDefault="0000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7D3A15" w:rsidRDefault="007D3A15">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7D3A15" w:rsidRDefault="007D3A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2395C" w14:textId="77777777" w:rsidR="00003B14" w:rsidRDefault="00003B14">
      <w:pPr>
        <w:spacing w:after="0" w:line="240" w:lineRule="auto"/>
      </w:pPr>
      <w:r>
        <w:separator/>
      </w:r>
    </w:p>
  </w:footnote>
  <w:footnote w:type="continuationSeparator" w:id="0">
    <w:p w14:paraId="50DDA23D" w14:textId="77777777" w:rsidR="00003B14" w:rsidRDefault="0000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70362"/>
      <w:docPartObj>
        <w:docPartGallery w:val="Page Numbers (Top of Page)"/>
        <w:docPartUnique/>
      </w:docPartObj>
    </w:sdtPr>
    <w:sdtEndPr>
      <w:rPr>
        <w:b/>
        <w:bCs/>
        <w:sz w:val="30"/>
        <w:szCs w:val="30"/>
      </w:rPr>
    </w:sdtEndPr>
    <w:sdtContent>
      <w:p w14:paraId="0CB151A1" w14:textId="2EC2188E" w:rsidR="007D3A15" w:rsidRPr="00DB296A" w:rsidRDefault="007D3A15"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14" w:name="_Hlk93306781"/>
        <w:bookmarkStart w:id="15" w:name="_Hlk93306782"/>
        <w:r w:rsidRPr="00DB296A">
          <w:rPr>
            <w:rFonts w:asciiTheme="minorHAnsi" w:hAnsiTheme="minorHAnsi" w:cstheme="minorHAnsi"/>
            <w:b/>
          </w:rPr>
          <w:t xml:space="preserve">ACTA NÚMERO: </w:t>
        </w:r>
        <w:r>
          <w:rPr>
            <w:rFonts w:asciiTheme="minorHAnsi" w:hAnsiTheme="minorHAnsi" w:cstheme="minorHAnsi"/>
            <w:b/>
          </w:rPr>
          <w:t>31</w:t>
        </w:r>
        <w:r w:rsidRPr="00DB296A">
          <w:rPr>
            <w:rFonts w:asciiTheme="minorHAnsi" w:hAnsiTheme="minorHAnsi" w:cstheme="minorHAnsi"/>
            <w:b/>
          </w:rPr>
          <w:t>/202</w:t>
        </w:r>
        <w:r w:rsidR="00000000">
          <w:rPr>
            <w:noProof/>
          </w:rPr>
          <w:pict w14:anchorId="7963990F">
            <v:shapetype id="_x0000_t202" coordsize="21600,21600" o:spt="202" path="m,l,21600r21600,l21600,xe">
              <v:stroke joinstyle="miter"/>
              <v:path gradientshapeok="t" o:connecttype="rect"/>
            </v:shapetype>
            <v:shape id="Cuadro de texto 2" o:spid="_x0000_s1025"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7D3A15" w:rsidRDefault="007D3A15"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w:r>
        <w:bookmarkEnd w:id="14"/>
        <w:bookmarkEnd w:id="15"/>
        <w:r w:rsidRPr="00DB296A">
          <w:rPr>
            <w:rFonts w:asciiTheme="minorHAnsi" w:hAnsiTheme="minorHAnsi" w:cstheme="minorHAnsi"/>
            <w:b/>
          </w:rPr>
          <w:t>4</w:t>
        </w:r>
      </w:p>
      <w:p w14:paraId="5AA678A8" w14:textId="62CC5065" w:rsidR="007D3A15" w:rsidRPr="00112579" w:rsidRDefault="007D3A15" w:rsidP="000F2820">
        <w:pPr>
          <w:spacing w:after="0" w:line="480" w:lineRule="auto"/>
          <w:ind w:left="708" w:firstLine="708"/>
          <w:jc w:val="right"/>
          <w:rPr>
            <w:b/>
            <w:bCs/>
            <w:sz w:val="30"/>
            <w:szCs w:val="30"/>
          </w:rPr>
        </w:pPr>
        <w:r w:rsidRPr="00112579">
          <w:rPr>
            <w:b/>
            <w:bCs/>
          </w:rPr>
          <w:t>COMITÉ DE ADQUISICIONES</w:t>
        </w:r>
        <w:r w:rsidRPr="00112579">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3333"/>
    <w:multiLevelType w:val="hybridMultilevel"/>
    <w:tmpl w:val="1E9E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E6089"/>
    <w:multiLevelType w:val="hybridMultilevel"/>
    <w:tmpl w:val="6D6E8954"/>
    <w:lvl w:ilvl="0" w:tplc="6832D2C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04392E21"/>
    <w:multiLevelType w:val="hybridMultilevel"/>
    <w:tmpl w:val="4BD82C60"/>
    <w:lvl w:ilvl="0" w:tplc="27068C84">
      <w:start w:val="1"/>
      <w:numFmt w:val="decimal"/>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3" w15:restartNumberingAfterBreak="0">
    <w:nsid w:val="12B310FD"/>
    <w:multiLevelType w:val="hybridMultilevel"/>
    <w:tmpl w:val="E044497E"/>
    <w:lvl w:ilvl="0" w:tplc="96002C6E">
      <w:start w:val="1"/>
      <w:numFmt w:val="decimal"/>
      <w:lvlText w:val="%1."/>
      <w:lvlJc w:val="left"/>
      <w:pPr>
        <w:ind w:left="720" w:hanging="360"/>
      </w:pPr>
      <w:rPr>
        <w:rFonts w:cs="Helvetica" w:hint="default"/>
        <w:color w:val="1D22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D432EF"/>
    <w:multiLevelType w:val="hybridMultilevel"/>
    <w:tmpl w:val="3BC2D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094CA0"/>
    <w:multiLevelType w:val="hybridMultilevel"/>
    <w:tmpl w:val="CFFC8280"/>
    <w:lvl w:ilvl="0" w:tplc="E9DA17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5181169F"/>
    <w:multiLevelType w:val="hybridMultilevel"/>
    <w:tmpl w:val="5300AAD8"/>
    <w:lvl w:ilvl="0" w:tplc="613EE0A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49811B6"/>
    <w:multiLevelType w:val="hybridMultilevel"/>
    <w:tmpl w:val="464C65EE"/>
    <w:lvl w:ilvl="0" w:tplc="F7A4E82A">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B44CD9"/>
    <w:multiLevelType w:val="hybridMultilevel"/>
    <w:tmpl w:val="8522F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CA5976"/>
    <w:multiLevelType w:val="hybridMultilevel"/>
    <w:tmpl w:val="B220171E"/>
    <w:lvl w:ilvl="0" w:tplc="305CBA90">
      <w:start w:val="1"/>
      <w:numFmt w:val="decimal"/>
      <w:lvlText w:val="%1."/>
      <w:lvlJc w:val="left"/>
      <w:pPr>
        <w:ind w:left="1065" w:hanging="360"/>
      </w:pPr>
      <w:rPr>
        <w:rFonts w:ascii="Lato" w:hAnsi="Lato" w:hint="default"/>
        <w:sz w:val="22"/>
        <w:szCs w:val="22"/>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16cid:durableId="1570116700">
    <w:abstractNumId w:val="8"/>
  </w:num>
  <w:num w:numId="2" w16cid:durableId="1432164328">
    <w:abstractNumId w:val="0"/>
  </w:num>
  <w:num w:numId="3" w16cid:durableId="926184141">
    <w:abstractNumId w:val="7"/>
  </w:num>
  <w:num w:numId="4" w16cid:durableId="1454206538">
    <w:abstractNumId w:val="4"/>
  </w:num>
  <w:num w:numId="5" w16cid:durableId="243149520">
    <w:abstractNumId w:val="1"/>
  </w:num>
  <w:num w:numId="6" w16cid:durableId="810369318">
    <w:abstractNumId w:val="6"/>
  </w:num>
  <w:num w:numId="7" w16cid:durableId="901910900">
    <w:abstractNumId w:val="5"/>
  </w:num>
  <w:num w:numId="8" w16cid:durableId="1140616302">
    <w:abstractNumId w:val="2"/>
  </w:num>
  <w:num w:numId="9" w16cid:durableId="833956601">
    <w:abstractNumId w:val="9"/>
  </w:num>
  <w:num w:numId="10" w16cid:durableId="616840060">
    <w:abstractNumId w:val="3"/>
  </w:num>
  <w:num w:numId="11" w16cid:durableId="14399095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809FB"/>
    <w:rsid w:val="00000F41"/>
    <w:rsid w:val="000012D8"/>
    <w:rsid w:val="00001E39"/>
    <w:rsid w:val="00002ED0"/>
    <w:rsid w:val="00003B14"/>
    <w:rsid w:val="00003B4D"/>
    <w:rsid w:val="0000415B"/>
    <w:rsid w:val="00004954"/>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9"/>
    <w:rsid w:val="0002618A"/>
    <w:rsid w:val="0002659B"/>
    <w:rsid w:val="00026ADF"/>
    <w:rsid w:val="00026E5E"/>
    <w:rsid w:val="00030483"/>
    <w:rsid w:val="00032083"/>
    <w:rsid w:val="000327B6"/>
    <w:rsid w:val="000344CD"/>
    <w:rsid w:val="00035CB6"/>
    <w:rsid w:val="00040682"/>
    <w:rsid w:val="000406AD"/>
    <w:rsid w:val="0004193C"/>
    <w:rsid w:val="00042184"/>
    <w:rsid w:val="0004314C"/>
    <w:rsid w:val="000465B1"/>
    <w:rsid w:val="00050311"/>
    <w:rsid w:val="000523BA"/>
    <w:rsid w:val="00053158"/>
    <w:rsid w:val="000533D2"/>
    <w:rsid w:val="00054921"/>
    <w:rsid w:val="00054A44"/>
    <w:rsid w:val="0005626A"/>
    <w:rsid w:val="00057BE4"/>
    <w:rsid w:val="000609DF"/>
    <w:rsid w:val="00061E90"/>
    <w:rsid w:val="000634E0"/>
    <w:rsid w:val="00063737"/>
    <w:rsid w:val="000661EB"/>
    <w:rsid w:val="000679C4"/>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200"/>
    <w:rsid w:val="00092485"/>
    <w:rsid w:val="00092590"/>
    <w:rsid w:val="000934DD"/>
    <w:rsid w:val="00094260"/>
    <w:rsid w:val="000956EC"/>
    <w:rsid w:val="000956ED"/>
    <w:rsid w:val="00096CD4"/>
    <w:rsid w:val="00097BB2"/>
    <w:rsid w:val="000A0D34"/>
    <w:rsid w:val="000A27E3"/>
    <w:rsid w:val="000A4AB9"/>
    <w:rsid w:val="000A6149"/>
    <w:rsid w:val="000A7DA7"/>
    <w:rsid w:val="000B28FF"/>
    <w:rsid w:val="000B4505"/>
    <w:rsid w:val="000B6739"/>
    <w:rsid w:val="000B7410"/>
    <w:rsid w:val="000C0869"/>
    <w:rsid w:val="000C1E39"/>
    <w:rsid w:val="000C22F4"/>
    <w:rsid w:val="000C288A"/>
    <w:rsid w:val="000C4B18"/>
    <w:rsid w:val="000C518B"/>
    <w:rsid w:val="000C5FB7"/>
    <w:rsid w:val="000C6BF5"/>
    <w:rsid w:val="000C79E9"/>
    <w:rsid w:val="000D0040"/>
    <w:rsid w:val="000D4323"/>
    <w:rsid w:val="000D685B"/>
    <w:rsid w:val="000E0118"/>
    <w:rsid w:val="000E367D"/>
    <w:rsid w:val="000E69B4"/>
    <w:rsid w:val="000E6A64"/>
    <w:rsid w:val="000E7908"/>
    <w:rsid w:val="000F0BBF"/>
    <w:rsid w:val="000F153F"/>
    <w:rsid w:val="000F253B"/>
    <w:rsid w:val="000F2820"/>
    <w:rsid w:val="000F2F75"/>
    <w:rsid w:val="00100F16"/>
    <w:rsid w:val="001021D9"/>
    <w:rsid w:val="00102B8A"/>
    <w:rsid w:val="00103912"/>
    <w:rsid w:val="00104857"/>
    <w:rsid w:val="00105103"/>
    <w:rsid w:val="001073E1"/>
    <w:rsid w:val="001078AF"/>
    <w:rsid w:val="00110AF9"/>
    <w:rsid w:val="00110CB6"/>
    <w:rsid w:val="00111408"/>
    <w:rsid w:val="00112579"/>
    <w:rsid w:val="001131D7"/>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0F4"/>
    <w:rsid w:val="00143175"/>
    <w:rsid w:val="0014359C"/>
    <w:rsid w:val="00144DA7"/>
    <w:rsid w:val="00146AD2"/>
    <w:rsid w:val="001527C8"/>
    <w:rsid w:val="00153006"/>
    <w:rsid w:val="00153C53"/>
    <w:rsid w:val="00153CFD"/>
    <w:rsid w:val="001542FD"/>
    <w:rsid w:val="0016013A"/>
    <w:rsid w:val="00161187"/>
    <w:rsid w:val="001622CC"/>
    <w:rsid w:val="00162309"/>
    <w:rsid w:val="001629B9"/>
    <w:rsid w:val="00162FF6"/>
    <w:rsid w:val="00166EBD"/>
    <w:rsid w:val="001674E6"/>
    <w:rsid w:val="00170569"/>
    <w:rsid w:val="00170F58"/>
    <w:rsid w:val="00171065"/>
    <w:rsid w:val="00172388"/>
    <w:rsid w:val="001731A4"/>
    <w:rsid w:val="00174A94"/>
    <w:rsid w:val="00175ACD"/>
    <w:rsid w:val="001823B0"/>
    <w:rsid w:val="00182AA8"/>
    <w:rsid w:val="00182D5F"/>
    <w:rsid w:val="00183958"/>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0D45"/>
    <w:rsid w:val="001B5501"/>
    <w:rsid w:val="001B562D"/>
    <w:rsid w:val="001C0D1C"/>
    <w:rsid w:val="001C1490"/>
    <w:rsid w:val="001C1AC1"/>
    <w:rsid w:val="001C1D61"/>
    <w:rsid w:val="001C3647"/>
    <w:rsid w:val="001C4614"/>
    <w:rsid w:val="001C4B57"/>
    <w:rsid w:val="001C4BA8"/>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3DB9"/>
    <w:rsid w:val="001E40AF"/>
    <w:rsid w:val="001E4323"/>
    <w:rsid w:val="001E4EE6"/>
    <w:rsid w:val="001E74C7"/>
    <w:rsid w:val="001E775A"/>
    <w:rsid w:val="001E7E50"/>
    <w:rsid w:val="001F2425"/>
    <w:rsid w:val="001F4341"/>
    <w:rsid w:val="001F4DFB"/>
    <w:rsid w:val="001F5435"/>
    <w:rsid w:val="001F67DA"/>
    <w:rsid w:val="001F74A4"/>
    <w:rsid w:val="001F7DB9"/>
    <w:rsid w:val="001F7F0B"/>
    <w:rsid w:val="0020010E"/>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3EA"/>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25D"/>
    <w:rsid w:val="00264F3B"/>
    <w:rsid w:val="00265A0C"/>
    <w:rsid w:val="00265D02"/>
    <w:rsid w:val="00266135"/>
    <w:rsid w:val="0026650B"/>
    <w:rsid w:val="00266A8E"/>
    <w:rsid w:val="00267BD6"/>
    <w:rsid w:val="0027012F"/>
    <w:rsid w:val="002713F5"/>
    <w:rsid w:val="00272B29"/>
    <w:rsid w:val="00275577"/>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46B2"/>
    <w:rsid w:val="002C47E1"/>
    <w:rsid w:val="002C6634"/>
    <w:rsid w:val="002C747F"/>
    <w:rsid w:val="002C7E3D"/>
    <w:rsid w:val="002D06AB"/>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2C6F"/>
    <w:rsid w:val="00314189"/>
    <w:rsid w:val="003155BF"/>
    <w:rsid w:val="00316A83"/>
    <w:rsid w:val="003207C9"/>
    <w:rsid w:val="00320D3A"/>
    <w:rsid w:val="0032111C"/>
    <w:rsid w:val="0032166A"/>
    <w:rsid w:val="0032224C"/>
    <w:rsid w:val="00322D02"/>
    <w:rsid w:val="00323982"/>
    <w:rsid w:val="00323BAD"/>
    <w:rsid w:val="003248E9"/>
    <w:rsid w:val="00324D55"/>
    <w:rsid w:val="003259ED"/>
    <w:rsid w:val="00325BCC"/>
    <w:rsid w:val="00325D9B"/>
    <w:rsid w:val="00326A42"/>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079E"/>
    <w:rsid w:val="0036280F"/>
    <w:rsid w:val="003651DC"/>
    <w:rsid w:val="00365AF5"/>
    <w:rsid w:val="00370E2A"/>
    <w:rsid w:val="00371FDC"/>
    <w:rsid w:val="0037244B"/>
    <w:rsid w:val="00375ADA"/>
    <w:rsid w:val="003767D9"/>
    <w:rsid w:val="00381DF8"/>
    <w:rsid w:val="003828BB"/>
    <w:rsid w:val="003836B9"/>
    <w:rsid w:val="00383757"/>
    <w:rsid w:val="00385B85"/>
    <w:rsid w:val="00391196"/>
    <w:rsid w:val="00391E29"/>
    <w:rsid w:val="00392616"/>
    <w:rsid w:val="00392C03"/>
    <w:rsid w:val="0039436C"/>
    <w:rsid w:val="00396235"/>
    <w:rsid w:val="003973FA"/>
    <w:rsid w:val="003A15BA"/>
    <w:rsid w:val="003A27EC"/>
    <w:rsid w:val="003A3CDA"/>
    <w:rsid w:val="003A4AB9"/>
    <w:rsid w:val="003A5650"/>
    <w:rsid w:val="003A5EA7"/>
    <w:rsid w:val="003A6C19"/>
    <w:rsid w:val="003A7D39"/>
    <w:rsid w:val="003A7EEA"/>
    <w:rsid w:val="003B06A3"/>
    <w:rsid w:val="003B46FA"/>
    <w:rsid w:val="003B4A10"/>
    <w:rsid w:val="003B5D8C"/>
    <w:rsid w:val="003B6154"/>
    <w:rsid w:val="003B6210"/>
    <w:rsid w:val="003B7288"/>
    <w:rsid w:val="003C1B21"/>
    <w:rsid w:val="003C22B8"/>
    <w:rsid w:val="003C2330"/>
    <w:rsid w:val="003C2D95"/>
    <w:rsid w:val="003C3CC3"/>
    <w:rsid w:val="003C75A4"/>
    <w:rsid w:val="003D134A"/>
    <w:rsid w:val="003D25F0"/>
    <w:rsid w:val="003D2D0B"/>
    <w:rsid w:val="003D33C1"/>
    <w:rsid w:val="003D377C"/>
    <w:rsid w:val="003D44D5"/>
    <w:rsid w:val="003D4CD1"/>
    <w:rsid w:val="003D75D2"/>
    <w:rsid w:val="003D7898"/>
    <w:rsid w:val="003E0288"/>
    <w:rsid w:val="003E0B73"/>
    <w:rsid w:val="003E1713"/>
    <w:rsid w:val="003E19A1"/>
    <w:rsid w:val="003E3305"/>
    <w:rsid w:val="003E339E"/>
    <w:rsid w:val="003E374C"/>
    <w:rsid w:val="003E3DE2"/>
    <w:rsid w:val="003E4F61"/>
    <w:rsid w:val="003E5DBF"/>
    <w:rsid w:val="003F09AD"/>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4DDB"/>
    <w:rsid w:val="00425832"/>
    <w:rsid w:val="004262FD"/>
    <w:rsid w:val="004301E8"/>
    <w:rsid w:val="00430347"/>
    <w:rsid w:val="00432F43"/>
    <w:rsid w:val="00433CF1"/>
    <w:rsid w:val="004372C3"/>
    <w:rsid w:val="004379D8"/>
    <w:rsid w:val="004407D3"/>
    <w:rsid w:val="004412AC"/>
    <w:rsid w:val="0044209F"/>
    <w:rsid w:val="0044225F"/>
    <w:rsid w:val="00442F9C"/>
    <w:rsid w:val="0044310C"/>
    <w:rsid w:val="00445671"/>
    <w:rsid w:val="00447BD5"/>
    <w:rsid w:val="00450501"/>
    <w:rsid w:val="0045061A"/>
    <w:rsid w:val="004531E1"/>
    <w:rsid w:val="00454D4E"/>
    <w:rsid w:val="00455349"/>
    <w:rsid w:val="004558C8"/>
    <w:rsid w:val="0045626E"/>
    <w:rsid w:val="00456B50"/>
    <w:rsid w:val="004570D1"/>
    <w:rsid w:val="00457A80"/>
    <w:rsid w:val="00460478"/>
    <w:rsid w:val="00461169"/>
    <w:rsid w:val="004615D3"/>
    <w:rsid w:val="00465DDE"/>
    <w:rsid w:val="004670B5"/>
    <w:rsid w:val="00470771"/>
    <w:rsid w:val="00471962"/>
    <w:rsid w:val="00474845"/>
    <w:rsid w:val="00476D44"/>
    <w:rsid w:val="0047797E"/>
    <w:rsid w:val="004806B2"/>
    <w:rsid w:val="004809FB"/>
    <w:rsid w:val="004814FE"/>
    <w:rsid w:val="00482A1A"/>
    <w:rsid w:val="00482A98"/>
    <w:rsid w:val="00483D4B"/>
    <w:rsid w:val="00483FD6"/>
    <w:rsid w:val="0048470E"/>
    <w:rsid w:val="00485871"/>
    <w:rsid w:val="00486684"/>
    <w:rsid w:val="00486994"/>
    <w:rsid w:val="00492A09"/>
    <w:rsid w:val="00493ADA"/>
    <w:rsid w:val="00495035"/>
    <w:rsid w:val="004951C6"/>
    <w:rsid w:val="00495E59"/>
    <w:rsid w:val="004A5020"/>
    <w:rsid w:val="004A7E77"/>
    <w:rsid w:val="004B0319"/>
    <w:rsid w:val="004B267D"/>
    <w:rsid w:val="004B58B4"/>
    <w:rsid w:val="004B64FE"/>
    <w:rsid w:val="004B6FDE"/>
    <w:rsid w:val="004C1A0E"/>
    <w:rsid w:val="004C1A20"/>
    <w:rsid w:val="004C5F05"/>
    <w:rsid w:val="004C6206"/>
    <w:rsid w:val="004C694E"/>
    <w:rsid w:val="004C74D0"/>
    <w:rsid w:val="004C7501"/>
    <w:rsid w:val="004D0AD6"/>
    <w:rsid w:val="004D0F01"/>
    <w:rsid w:val="004D1CB1"/>
    <w:rsid w:val="004D1F77"/>
    <w:rsid w:val="004D211D"/>
    <w:rsid w:val="004D27E2"/>
    <w:rsid w:val="004D423E"/>
    <w:rsid w:val="004D4951"/>
    <w:rsid w:val="004D4DB7"/>
    <w:rsid w:val="004D6548"/>
    <w:rsid w:val="004E02ED"/>
    <w:rsid w:val="004E1E02"/>
    <w:rsid w:val="004E375D"/>
    <w:rsid w:val="004E398C"/>
    <w:rsid w:val="004E594A"/>
    <w:rsid w:val="004E5AD0"/>
    <w:rsid w:val="004E6E49"/>
    <w:rsid w:val="004F0901"/>
    <w:rsid w:val="004F1933"/>
    <w:rsid w:val="004F4780"/>
    <w:rsid w:val="004F51C4"/>
    <w:rsid w:val="004F5929"/>
    <w:rsid w:val="004F5C35"/>
    <w:rsid w:val="00500533"/>
    <w:rsid w:val="00500603"/>
    <w:rsid w:val="00501C76"/>
    <w:rsid w:val="00501CB9"/>
    <w:rsid w:val="00501E1B"/>
    <w:rsid w:val="005035C6"/>
    <w:rsid w:val="00503961"/>
    <w:rsid w:val="00504F67"/>
    <w:rsid w:val="00505548"/>
    <w:rsid w:val="005106DC"/>
    <w:rsid w:val="0051134C"/>
    <w:rsid w:val="00511C7B"/>
    <w:rsid w:val="0051230F"/>
    <w:rsid w:val="00512A69"/>
    <w:rsid w:val="00516B64"/>
    <w:rsid w:val="0051771A"/>
    <w:rsid w:val="00517B52"/>
    <w:rsid w:val="00520893"/>
    <w:rsid w:val="00522B6B"/>
    <w:rsid w:val="00523FDF"/>
    <w:rsid w:val="00524A47"/>
    <w:rsid w:val="00526BD3"/>
    <w:rsid w:val="0052733E"/>
    <w:rsid w:val="00527B8F"/>
    <w:rsid w:val="00530528"/>
    <w:rsid w:val="00531FB1"/>
    <w:rsid w:val="0053327E"/>
    <w:rsid w:val="0053470A"/>
    <w:rsid w:val="005349DD"/>
    <w:rsid w:val="0053506D"/>
    <w:rsid w:val="00537214"/>
    <w:rsid w:val="00537413"/>
    <w:rsid w:val="005378C2"/>
    <w:rsid w:val="00537988"/>
    <w:rsid w:val="00540DED"/>
    <w:rsid w:val="005414CC"/>
    <w:rsid w:val="00542607"/>
    <w:rsid w:val="005431B7"/>
    <w:rsid w:val="00543A32"/>
    <w:rsid w:val="00545957"/>
    <w:rsid w:val="00552B5F"/>
    <w:rsid w:val="005535D0"/>
    <w:rsid w:val="0055475F"/>
    <w:rsid w:val="00560BBD"/>
    <w:rsid w:val="0056162B"/>
    <w:rsid w:val="00565389"/>
    <w:rsid w:val="0056650B"/>
    <w:rsid w:val="00571086"/>
    <w:rsid w:val="00574AED"/>
    <w:rsid w:val="00575724"/>
    <w:rsid w:val="00576A1B"/>
    <w:rsid w:val="00577324"/>
    <w:rsid w:val="005804B1"/>
    <w:rsid w:val="00581CC9"/>
    <w:rsid w:val="00592014"/>
    <w:rsid w:val="00592A09"/>
    <w:rsid w:val="005939BB"/>
    <w:rsid w:val="00593C2E"/>
    <w:rsid w:val="0059440C"/>
    <w:rsid w:val="005950C0"/>
    <w:rsid w:val="005954EB"/>
    <w:rsid w:val="00595672"/>
    <w:rsid w:val="00597042"/>
    <w:rsid w:val="00597543"/>
    <w:rsid w:val="005A04C4"/>
    <w:rsid w:val="005A1086"/>
    <w:rsid w:val="005A1448"/>
    <w:rsid w:val="005A259B"/>
    <w:rsid w:val="005A3A72"/>
    <w:rsid w:val="005A6A44"/>
    <w:rsid w:val="005A6CE0"/>
    <w:rsid w:val="005B1246"/>
    <w:rsid w:val="005B1638"/>
    <w:rsid w:val="005B2781"/>
    <w:rsid w:val="005B3341"/>
    <w:rsid w:val="005B3FA7"/>
    <w:rsid w:val="005B48C7"/>
    <w:rsid w:val="005B77D4"/>
    <w:rsid w:val="005B7CF1"/>
    <w:rsid w:val="005B7EC9"/>
    <w:rsid w:val="005C08CB"/>
    <w:rsid w:val="005C1E2E"/>
    <w:rsid w:val="005C3201"/>
    <w:rsid w:val="005D0008"/>
    <w:rsid w:val="005D00BC"/>
    <w:rsid w:val="005D0FD2"/>
    <w:rsid w:val="005D12DD"/>
    <w:rsid w:val="005D1E10"/>
    <w:rsid w:val="005D3BDC"/>
    <w:rsid w:val="005D6216"/>
    <w:rsid w:val="005E1F6F"/>
    <w:rsid w:val="005E27C3"/>
    <w:rsid w:val="005E3C0F"/>
    <w:rsid w:val="005E5B7F"/>
    <w:rsid w:val="005E768C"/>
    <w:rsid w:val="005F185D"/>
    <w:rsid w:val="005F533D"/>
    <w:rsid w:val="005F53CC"/>
    <w:rsid w:val="005F71C1"/>
    <w:rsid w:val="00602857"/>
    <w:rsid w:val="00603F67"/>
    <w:rsid w:val="00604CC6"/>
    <w:rsid w:val="00607721"/>
    <w:rsid w:val="00607D0D"/>
    <w:rsid w:val="00610265"/>
    <w:rsid w:val="00613863"/>
    <w:rsid w:val="00613DE5"/>
    <w:rsid w:val="00614A2A"/>
    <w:rsid w:val="006150A4"/>
    <w:rsid w:val="00617833"/>
    <w:rsid w:val="00620534"/>
    <w:rsid w:val="006223D2"/>
    <w:rsid w:val="0062264A"/>
    <w:rsid w:val="00623A5D"/>
    <w:rsid w:val="00623C63"/>
    <w:rsid w:val="00626573"/>
    <w:rsid w:val="006272B4"/>
    <w:rsid w:val="00627F78"/>
    <w:rsid w:val="00630D0D"/>
    <w:rsid w:val="006311D5"/>
    <w:rsid w:val="00631E3F"/>
    <w:rsid w:val="0063319E"/>
    <w:rsid w:val="0063336F"/>
    <w:rsid w:val="00635C48"/>
    <w:rsid w:val="00641734"/>
    <w:rsid w:val="00641E8B"/>
    <w:rsid w:val="00643363"/>
    <w:rsid w:val="00645584"/>
    <w:rsid w:val="0064741F"/>
    <w:rsid w:val="00651551"/>
    <w:rsid w:val="00651A2D"/>
    <w:rsid w:val="006528EE"/>
    <w:rsid w:val="0065326F"/>
    <w:rsid w:val="006550CC"/>
    <w:rsid w:val="00655110"/>
    <w:rsid w:val="00655D26"/>
    <w:rsid w:val="0065777F"/>
    <w:rsid w:val="0066002B"/>
    <w:rsid w:val="00661215"/>
    <w:rsid w:val="00661AA7"/>
    <w:rsid w:val="00665B00"/>
    <w:rsid w:val="006662CC"/>
    <w:rsid w:val="00666628"/>
    <w:rsid w:val="006674F3"/>
    <w:rsid w:val="0067020B"/>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2819"/>
    <w:rsid w:val="0069447F"/>
    <w:rsid w:val="00695590"/>
    <w:rsid w:val="006959E8"/>
    <w:rsid w:val="00696051"/>
    <w:rsid w:val="0069663A"/>
    <w:rsid w:val="00696CF9"/>
    <w:rsid w:val="006A0B8F"/>
    <w:rsid w:val="006A0DA4"/>
    <w:rsid w:val="006A223A"/>
    <w:rsid w:val="006A35DB"/>
    <w:rsid w:val="006A3F00"/>
    <w:rsid w:val="006A4345"/>
    <w:rsid w:val="006A4AF0"/>
    <w:rsid w:val="006A5DA4"/>
    <w:rsid w:val="006A6B97"/>
    <w:rsid w:val="006A6BFA"/>
    <w:rsid w:val="006B1085"/>
    <w:rsid w:val="006B1C26"/>
    <w:rsid w:val="006B1EE2"/>
    <w:rsid w:val="006B221E"/>
    <w:rsid w:val="006B5619"/>
    <w:rsid w:val="006B5BDD"/>
    <w:rsid w:val="006B6626"/>
    <w:rsid w:val="006B6CDB"/>
    <w:rsid w:val="006C3A99"/>
    <w:rsid w:val="006C3CDE"/>
    <w:rsid w:val="006C499C"/>
    <w:rsid w:val="006C4D04"/>
    <w:rsid w:val="006C50D4"/>
    <w:rsid w:val="006C6008"/>
    <w:rsid w:val="006C7884"/>
    <w:rsid w:val="006D060F"/>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689F"/>
    <w:rsid w:val="00707EF8"/>
    <w:rsid w:val="0071130C"/>
    <w:rsid w:val="0071637B"/>
    <w:rsid w:val="00716721"/>
    <w:rsid w:val="00720289"/>
    <w:rsid w:val="007211C9"/>
    <w:rsid w:val="00721899"/>
    <w:rsid w:val="007218ED"/>
    <w:rsid w:val="00721A7D"/>
    <w:rsid w:val="00722032"/>
    <w:rsid w:val="00723A1C"/>
    <w:rsid w:val="00723BB8"/>
    <w:rsid w:val="00723C28"/>
    <w:rsid w:val="0072484A"/>
    <w:rsid w:val="00724E38"/>
    <w:rsid w:val="00730164"/>
    <w:rsid w:val="00732508"/>
    <w:rsid w:val="00734118"/>
    <w:rsid w:val="00735234"/>
    <w:rsid w:val="0073593C"/>
    <w:rsid w:val="0074002F"/>
    <w:rsid w:val="007411A7"/>
    <w:rsid w:val="00742DD7"/>
    <w:rsid w:val="00742F4D"/>
    <w:rsid w:val="0074336E"/>
    <w:rsid w:val="00743371"/>
    <w:rsid w:val="0074364F"/>
    <w:rsid w:val="00743836"/>
    <w:rsid w:val="007453C7"/>
    <w:rsid w:val="007458E4"/>
    <w:rsid w:val="00747CC3"/>
    <w:rsid w:val="00750B9B"/>
    <w:rsid w:val="007513C5"/>
    <w:rsid w:val="007514F5"/>
    <w:rsid w:val="0075367B"/>
    <w:rsid w:val="007551F2"/>
    <w:rsid w:val="00762037"/>
    <w:rsid w:val="00763F70"/>
    <w:rsid w:val="00764A38"/>
    <w:rsid w:val="00765B21"/>
    <w:rsid w:val="00765ED5"/>
    <w:rsid w:val="0076780C"/>
    <w:rsid w:val="007711ED"/>
    <w:rsid w:val="00772A74"/>
    <w:rsid w:val="0077315F"/>
    <w:rsid w:val="00775671"/>
    <w:rsid w:val="00775D24"/>
    <w:rsid w:val="0077626D"/>
    <w:rsid w:val="0078047C"/>
    <w:rsid w:val="0078052F"/>
    <w:rsid w:val="007826EB"/>
    <w:rsid w:val="00784937"/>
    <w:rsid w:val="00784AF4"/>
    <w:rsid w:val="00785D88"/>
    <w:rsid w:val="00787D0A"/>
    <w:rsid w:val="00787ED6"/>
    <w:rsid w:val="0079118A"/>
    <w:rsid w:val="00791858"/>
    <w:rsid w:val="00791AE1"/>
    <w:rsid w:val="00794048"/>
    <w:rsid w:val="0079431D"/>
    <w:rsid w:val="007950E0"/>
    <w:rsid w:val="0079579F"/>
    <w:rsid w:val="007A316C"/>
    <w:rsid w:val="007A4D72"/>
    <w:rsid w:val="007B0226"/>
    <w:rsid w:val="007B14FB"/>
    <w:rsid w:val="007B2239"/>
    <w:rsid w:val="007B4FB7"/>
    <w:rsid w:val="007B529D"/>
    <w:rsid w:val="007C1504"/>
    <w:rsid w:val="007C2070"/>
    <w:rsid w:val="007C357B"/>
    <w:rsid w:val="007C44D5"/>
    <w:rsid w:val="007C6652"/>
    <w:rsid w:val="007C6DD6"/>
    <w:rsid w:val="007C7155"/>
    <w:rsid w:val="007D2908"/>
    <w:rsid w:val="007D36B2"/>
    <w:rsid w:val="007D3A15"/>
    <w:rsid w:val="007D3CB5"/>
    <w:rsid w:val="007D5918"/>
    <w:rsid w:val="007E568B"/>
    <w:rsid w:val="007F0349"/>
    <w:rsid w:val="007F38A2"/>
    <w:rsid w:val="007F59B9"/>
    <w:rsid w:val="007F6BDC"/>
    <w:rsid w:val="007F7097"/>
    <w:rsid w:val="0080060C"/>
    <w:rsid w:val="00803709"/>
    <w:rsid w:val="00804E5D"/>
    <w:rsid w:val="0080554A"/>
    <w:rsid w:val="00806229"/>
    <w:rsid w:val="0080648C"/>
    <w:rsid w:val="00810EB1"/>
    <w:rsid w:val="00811252"/>
    <w:rsid w:val="00812021"/>
    <w:rsid w:val="0081383E"/>
    <w:rsid w:val="00814462"/>
    <w:rsid w:val="00814D71"/>
    <w:rsid w:val="00815713"/>
    <w:rsid w:val="008167E9"/>
    <w:rsid w:val="00816A75"/>
    <w:rsid w:val="00817688"/>
    <w:rsid w:val="00820151"/>
    <w:rsid w:val="00822959"/>
    <w:rsid w:val="00822BED"/>
    <w:rsid w:val="00823DA9"/>
    <w:rsid w:val="00824B5E"/>
    <w:rsid w:val="00825C28"/>
    <w:rsid w:val="00827BD2"/>
    <w:rsid w:val="00827C78"/>
    <w:rsid w:val="0083017B"/>
    <w:rsid w:val="008304D7"/>
    <w:rsid w:val="0083128C"/>
    <w:rsid w:val="00832AF2"/>
    <w:rsid w:val="0083344B"/>
    <w:rsid w:val="0083458F"/>
    <w:rsid w:val="008353D6"/>
    <w:rsid w:val="00835706"/>
    <w:rsid w:val="00837237"/>
    <w:rsid w:val="008375E8"/>
    <w:rsid w:val="00840322"/>
    <w:rsid w:val="0084048F"/>
    <w:rsid w:val="008405B4"/>
    <w:rsid w:val="00840F18"/>
    <w:rsid w:val="00845D49"/>
    <w:rsid w:val="00847BB1"/>
    <w:rsid w:val="008501AA"/>
    <w:rsid w:val="0085202B"/>
    <w:rsid w:val="00852DA3"/>
    <w:rsid w:val="00853BFD"/>
    <w:rsid w:val="00853CFC"/>
    <w:rsid w:val="00854FB6"/>
    <w:rsid w:val="00857BDB"/>
    <w:rsid w:val="00860F25"/>
    <w:rsid w:val="00862FFB"/>
    <w:rsid w:val="00863544"/>
    <w:rsid w:val="00863A1A"/>
    <w:rsid w:val="00863F09"/>
    <w:rsid w:val="00864F1A"/>
    <w:rsid w:val="0086672F"/>
    <w:rsid w:val="008669E6"/>
    <w:rsid w:val="0086743E"/>
    <w:rsid w:val="008715FB"/>
    <w:rsid w:val="0087253F"/>
    <w:rsid w:val="00873081"/>
    <w:rsid w:val="008741FC"/>
    <w:rsid w:val="00874FE2"/>
    <w:rsid w:val="0087566E"/>
    <w:rsid w:val="0087753B"/>
    <w:rsid w:val="00880E2C"/>
    <w:rsid w:val="008833AD"/>
    <w:rsid w:val="00885510"/>
    <w:rsid w:val="00885A45"/>
    <w:rsid w:val="00891FC9"/>
    <w:rsid w:val="00892EA6"/>
    <w:rsid w:val="008957A7"/>
    <w:rsid w:val="008959E4"/>
    <w:rsid w:val="00895E35"/>
    <w:rsid w:val="008962BD"/>
    <w:rsid w:val="008974F8"/>
    <w:rsid w:val="00897A2C"/>
    <w:rsid w:val="00897A84"/>
    <w:rsid w:val="008A16D9"/>
    <w:rsid w:val="008A277D"/>
    <w:rsid w:val="008A2DE9"/>
    <w:rsid w:val="008A313A"/>
    <w:rsid w:val="008A4329"/>
    <w:rsid w:val="008A4E14"/>
    <w:rsid w:val="008A71EC"/>
    <w:rsid w:val="008B07B3"/>
    <w:rsid w:val="008B1356"/>
    <w:rsid w:val="008B1398"/>
    <w:rsid w:val="008B4432"/>
    <w:rsid w:val="008B5022"/>
    <w:rsid w:val="008B63E6"/>
    <w:rsid w:val="008B6D60"/>
    <w:rsid w:val="008C0626"/>
    <w:rsid w:val="008C0AC5"/>
    <w:rsid w:val="008C1C52"/>
    <w:rsid w:val="008C235C"/>
    <w:rsid w:val="008C2663"/>
    <w:rsid w:val="008C2F66"/>
    <w:rsid w:val="008C31DF"/>
    <w:rsid w:val="008C3E1B"/>
    <w:rsid w:val="008C469F"/>
    <w:rsid w:val="008C630F"/>
    <w:rsid w:val="008C770B"/>
    <w:rsid w:val="008D015E"/>
    <w:rsid w:val="008D07BE"/>
    <w:rsid w:val="008D170D"/>
    <w:rsid w:val="008D2763"/>
    <w:rsid w:val="008D5F10"/>
    <w:rsid w:val="008D5F41"/>
    <w:rsid w:val="008D7FA1"/>
    <w:rsid w:val="008E34FD"/>
    <w:rsid w:val="008E3594"/>
    <w:rsid w:val="008E5BB5"/>
    <w:rsid w:val="008E71C8"/>
    <w:rsid w:val="008E79AE"/>
    <w:rsid w:val="008F34C7"/>
    <w:rsid w:val="008F4BAD"/>
    <w:rsid w:val="008F5066"/>
    <w:rsid w:val="00901B57"/>
    <w:rsid w:val="00901C49"/>
    <w:rsid w:val="009049C5"/>
    <w:rsid w:val="0090538D"/>
    <w:rsid w:val="00907ABB"/>
    <w:rsid w:val="009119F7"/>
    <w:rsid w:val="009130B5"/>
    <w:rsid w:val="009140CF"/>
    <w:rsid w:val="009140DB"/>
    <w:rsid w:val="009151EB"/>
    <w:rsid w:val="00915C1D"/>
    <w:rsid w:val="009163D7"/>
    <w:rsid w:val="00917774"/>
    <w:rsid w:val="00920B1C"/>
    <w:rsid w:val="00920E6C"/>
    <w:rsid w:val="0092175E"/>
    <w:rsid w:val="0092227E"/>
    <w:rsid w:val="00925EA5"/>
    <w:rsid w:val="00926B41"/>
    <w:rsid w:val="009317AB"/>
    <w:rsid w:val="00931A3D"/>
    <w:rsid w:val="00931D31"/>
    <w:rsid w:val="009322CC"/>
    <w:rsid w:val="009337A5"/>
    <w:rsid w:val="00933F77"/>
    <w:rsid w:val="0093475F"/>
    <w:rsid w:val="00936979"/>
    <w:rsid w:val="00936C14"/>
    <w:rsid w:val="00937961"/>
    <w:rsid w:val="00937CB6"/>
    <w:rsid w:val="00940EA7"/>
    <w:rsid w:val="0094196C"/>
    <w:rsid w:val="0094416D"/>
    <w:rsid w:val="00952338"/>
    <w:rsid w:val="00952525"/>
    <w:rsid w:val="00952C9B"/>
    <w:rsid w:val="00952F60"/>
    <w:rsid w:val="00955FFC"/>
    <w:rsid w:val="009569C1"/>
    <w:rsid w:val="00956E43"/>
    <w:rsid w:val="00957704"/>
    <w:rsid w:val="00961EE0"/>
    <w:rsid w:val="00962232"/>
    <w:rsid w:val="009644DC"/>
    <w:rsid w:val="00966D96"/>
    <w:rsid w:val="00967007"/>
    <w:rsid w:val="0096704B"/>
    <w:rsid w:val="00967C29"/>
    <w:rsid w:val="009712D9"/>
    <w:rsid w:val="00971B84"/>
    <w:rsid w:val="00974F99"/>
    <w:rsid w:val="009759B7"/>
    <w:rsid w:val="00975B7A"/>
    <w:rsid w:val="00981DF9"/>
    <w:rsid w:val="0098229C"/>
    <w:rsid w:val="00982950"/>
    <w:rsid w:val="00985BF5"/>
    <w:rsid w:val="009866D6"/>
    <w:rsid w:val="009914B9"/>
    <w:rsid w:val="00995B13"/>
    <w:rsid w:val="00995D15"/>
    <w:rsid w:val="009A0F4D"/>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3B8C"/>
    <w:rsid w:val="009B4974"/>
    <w:rsid w:val="009B4E66"/>
    <w:rsid w:val="009B5DE2"/>
    <w:rsid w:val="009B6D7E"/>
    <w:rsid w:val="009C3B43"/>
    <w:rsid w:val="009C4F00"/>
    <w:rsid w:val="009C568C"/>
    <w:rsid w:val="009C5B61"/>
    <w:rsid w:val="009D0043"/>
    <w:rsid w:val="009D04E7"/>
    <w:rsid w:val="009D08D2"/>
    <w:rsid w:val="009D0943"/>
    <w:rsid w:val="009D0DA6"/>
    <w:rsid w:val="009D1B1C"/>
    <w:rsid w:val="009D22B5"/>
    <w:rsid w:val="009D34AD"/>
    <w:rsid w:val="009D3F9D"/>
    <w:rsid w:val="009D5C21"/>
    <w:rsid w:val="009D7195"/>
    <w:rsid w:val="009E0CCA"/>
    <w:rsid w:val="009E1E2D"/>
    <w:rsid w:val="009E2B53"/>
    <w:rsid w:val="009E3C76"/>
    <w:rsid w:val="009E41D8"/>
    <w:rsid w:val="009E58BF"/>
    <w:rsid w:val="009E5C47"/>
    <w:rsid w:val="009E5DF9"/>
    <w:rsid w:val="009E62D1"/>
    <w:rsid w:val="009E6517"/>
    <w:rsid w:val="009E730E"/>
    <w:rsid w:val="009E74DE"/>
    <w:rsid w:val="009F0AE2"/>
    <w:rsid w:val="009F2331"/>
    <w:rsid w:val="009F57D5"/>
    <w:rsid w:val="009F6447"/>
    <w:rsid w:val="009F68D7"/>
    <w:rsid w:val="00A01F8F"/>
    <w:rsid w:val="00A025A4"/>
    <w:rsid w:val="00A042A2"/>
    <w:rsid w:val="00A058AE"/>
    <w:rsid w:val="00A079D9"/>
    <w:rsid w:val="00A104D5"/>
    <w:rsid w:val="00A10C51"/>
    <w:rsid w:val="00A120D8"/>
    <w:rsid w:val="00A12C28"/>
    <w:rsid w:val="00A13F92"/>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0FB9"/>
    <w:rsid w:val="00A41B14"/>
    <w:rsid w:val="00A427E2"/>
    <w:rsid w:val="00A42A1A"/>
    <w:rsid w:val="00A42B6B"/>
    <w:rsid w:val="00A432DC"/>
    <w:rsid w:val="00A43E20"/>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67C"/>
    <w:rsid w:val="00A54A6E"/>
    <w:rsid w:val="00A56DF4"/>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3B29"/>
    <w:rsid w:val="00A9550E"/>
    <w:rsid w:val="00A96A8A"/>
    <w:rsid w:val="00A976AC"/>
    <w:rsid w:val="00AA01EA"/>
    <w:rsid w:val="00AA2796"/>
    <w:rsid w:val="00AA369E"/>
    <w:rsid w:val="00AA387F"/>
    <w:rsid w:val="00AA4BCE"/>
    <w:rsid w:val="00AA696C"/>
    <w:rsid w:val="00AA6F83"/>
    <w:rsid w:val="00AB030E"/>
    <w:rsid w:val="00AB0AD0"/>
    <w:rsid w:val="00AB4390"/>
    <w:rsid w:val="00AB53F8"/>
    <w:rsid w:val="00AB5E6E"/>
    <w:rsid w:val="00AB68E9"/>
    <w:rsid w:val="00AB6A0F"/>
    <w:rsid w:val="00AB7B5C"/>
    <w:rsid w:val="00AC081B"/>
    <w:rsid w:val="00AC1CD1"/>
    <w:rsid w:val="00AC2233"/>
    <w:rsid w:val="00AC26A0"/>
    <w:rsid w:val="00AC2F5D"/>
    <w:rsid w:val="00AC3F5E"/>
    <w:rsid w:val="00AC60C6"/>
    <w:rsid w:val="00AD1F7B"/>
    <w:rsid w:val="00AD323E"/>
    <w:rsid w:val="00AD51AF"/>
    <w:rsid w:val="00AD613B"/>
    <w:rsid w:val="00AD6839"/>
    <w:rsid w:val="00AD6AB7"/>
    <w:rsid w:val="00AE04B8"/>
    <w:rsid w:val="00AE2B96"/>
    <w:rsid w:val="00AE3EE8"/>
    <w:rsid w:val="00AE7FB1"/>
    <w:rsid w:val="00AF14FF"/>
    <w:rsid w:val="00AF16F0"/>
    <w:rsid w:val="00AF1E98"/>
    <w:rsid w:val="00AF2957"/>
    <w:rsid w:val="00AF3D5C"/>
    <w:rsid w:val="00AF4EE4"/>
    <w:rsid w:val="00AF58EB"/>
    <w:rsid w:val="00B03010"/>
    <w:rsid w:val="00B03956"/>
    <w:rsid w:val="00B0434F"/>
    <w:rsid w:val="00B05171"/>
    <w:rsid w:val="00B0536F"/>
    <w:rsid w:val="00B05512"/>
    <w:rsid w:val="00B05D60"/>
    <w:rsid w:val="00B07164"/>
    <w:rsid w:val="00B07527"/>
    <w:rsid w:val="00B1012E"/>
    <w:rsid w:val="00B101BB"/>
    <w:rsid w:val="00B10353"/>
    <w:rsid w:val="00B107AB"/>
    <w:rsid w:val="00B14DAB"/>
    <w:rsid w:val="00B158CE"/>
    <w:rsid w:val="00B15E79"/>
    <w:rsid w:val="00B160F8"/>
    <w:rsid w:val="00B16B45"/>
    <w:rsid w:val="00B17596"/>
    <w:rsid w:val="00B17813"/>
    <w:rsid w:val="00B17DB1"/>
    <w:rsid w:val="00B17F54"/>
    <w:rsid w:val="00B21B09"/>
    <w:rsid w:val="00B25126"/>
    <w:rsid w:val="00B25E52"/>
    <w:rsid w:val="00B2669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47880"/>
    <w:rsid w:val="00B5109D"/>
    <w:rsid w:val="00B52693"/>
    <w:rsid w:val="00B52BB8"/>
    <w:rsid w:val="00B54447"/>
    <w:rsid w:val="00B54C3C"/>
    <w:rsid w:val="00B555AE"/>
    <w:rsid w:val="00B56572"/>
    <w:rsid w:val="00B57034"/>
    <w:rsid w:val="00B61D8D"/>
    <w:rsid w:val="00B62485"/>
    <w:rsid w:val="00B6358E"/>
    <w:rsid w:val="00B63AB4"/>
    <w:rsid w:val="00B64AEE"/>
    <w:rsid w:val="00B651DB"/>
    <w:rsid w:val="00B66036"/>
    <w:rsid w:val="00B6629B"/>
    <w:rsid w:val="00B70894"/>
    <w:rsid w:val="00B7386D"/>
    <w:rsid w:val="00B741F7"/>
    <w:rsid w:val="00B74D96"/>
    <w:rsid w:val="00B74EC4"/>
    <w:rsid w:val="00B76412"/>
    <w:rsid w:val="00B8389B"/>
    <w:rsid w:val="00B8457C"/>
    <w:rsid w:val="00B87BAA"/>
    <w:rsid w:val="00B90E21"/>
    <w:rsid w:val="00B9158B"/>
    <w:rsid w:val="00B91613"/>
    <w:rsid w:val="00B9227D"/>
    <w:rsid w:val="00B92868"/>
    <w:rsid w:val="00B92E51"/>
    <w:rsid w:val="00B95098"/>
    <w:rsid w:val="00B951D0"/>
    <w:rsid w:val="00B95799"/>
    <w:rsid w:val="00B95E0D"/>
    <w:rsid w:val="00B96EFE"/>
    <w:rsid w:val="00B97FBA"/>
    <w:rsid w:val="00BA272C"/>
    <w:rsid w:val="00BA283B"/>
    <w:rsid w:val="00BA54B7"/>
    <w:rsid w:val="00BA5F40"/>
    <w:rsid w:val="00BA623C"/>
    <w:rsid w:val="00BA7C3F"/>
    <w:rsid w:val="00BB00CA"/>
    <w:rsid w:val="00BB0762"/>
    <w:rsid w:val="00BB68A3"/>
    <w:rsid w:val="00BC03CF"/>
    <w:rsid w:val="00BC0D8C"/>
    <w:rsid w:val="00BC431E"/>
    <w:rsid w:val="00BC73FF"/>
    <w:rsid w:val="00BC7DE4"/>
    <w:rsid w:val="00BD1D8D"/>
    <w:rsid w:val="00BD2F13"/>
    <w:rsid w:val="00BD5BE4"/>
    <w:rsid w:val="00BD6C2A"/>
    <w:rsid w:val="00BD6E66"/>
    <w:rsid w:val="00BD6E88"/>
    <w:rsid w:val="00BD744E"/>
    <w:rsid w:val="00BE2696"/>
    <w:rsid w:val="00BE47F6"/>
    <w:rsid w:val="00BE5912"/>
    <w:rsid w:val="00BF0CDC"/>
    <w:rsid w:val="00BF1248"/>
    <w:rsid w:val="00BF318B"/>
    <w:rsid w:val="00BF3A53"/>
    <w:rsid w:val="00BF6077"/>
    <w:rsid w:val="00BF7138"/>
    <w:rsid w:val="00BF7EF2"/>
    <w:rsid w:val="00C03F81"/>
    <w:rsid w:val="00C048BE"/>
    <w:rsid w:val="00C069DD"/>
    <w:rsid w:val="00C070FF"/>
    <w:rsid w:val="00C07B22"/>
    <w:rsid w:val="00C07FCF"/>
    <w:rsid w:val="00C10078"/>
    <w:rsid w:val="00C13FB3"/>
    <w:rsid w:val="00C15762"/>
    <w:rsid w:val="00C165DD"/>
    <w:rsid w:val="00C17412"/>
    <w:rsid w:val="00C21140"/>
    <w:rsid w:val="00C219F5"/>
    <w:rsid w:val="00C2229C"/>
    <w:rsid w:val="00C22DB9"/>
    <w:rsid w:val="00C23945"/>
    <w:rsid w:val="00C27F3A"/>
    <w:rsid w:val="00C3135B"/>
    <w:rsid w:val="00C313A3"/>
    <w:rsid w:val="00C31508"/>
    <w:rsid w:val="00C32954"/>
    <w:rsid w:val="00C33CDE"/>
    <w:rsid w:val="00C366F6"/>
    <w:rsid w:val="00C37799"/>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67DC8"/>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27E"/>
    <w:rsid w:val="00CA2517"/>
    <w:rsid w:val="00CA2AAE"/>
    <w:rsid w:val="00CA504E"/>
    <w:rsid w:val="00CB01ED"/>
    <w:rsid w:val="00CB0DC0"/>
    <w:rsid w:val="00CB2D2A"/>
    <w:rsid w:val="00CB2DA0"/>
    <w:rsid w:val="00CB394A"/>
    <w:rsid w:val="00CB4D1B"/>
    <w:rsid w:val="00CB4F13"/>
    <w:rsid w:val="00CC1062"/>
    <w:rsid w:val="00CC115F"/>
    <w:rsid w:val="00CC3399"/>
    <w:rsid w:val="00CC3C6D"/>
    <w:rsid w:val="00CC3D53"/>
    <w:rsid w:val="00CC4EF9"/>
    <w:rsid w:val="00CD1EB3"/>
    <w:rsid w:val="00CD2D33"/>
    <w:rsid w:val="00CD3D7E"/>
    <w:rsid w:val="00CD4EB6"/>
    <w:rsid w:val="00CD6A92"/>
    <w:rsid w:val="00CD713B"/>
    <w:rsid w:val="00CE15F2"/>
    <w:rsid w:val="00CE16DC"/>
    <w:rsid w:val="00CE17EA"/>
    <w:rsid w:val="00CE1C12"/>
    <w:rsid w:val="00CF14FE"/>
    <w:rsid w:val="00CF3E03"/>
    <w:rsid w:val="00CF5B29"/>
    <w:rsid w:val="00CF6008"/>
    <w:rsid w:val="00D00354"/>
    <w:rsid w:val="00D00C29"/>
    <w:rsid w:val="00D00F35"/>
    <w:rsid w:val="00D01B2E"/>
    <w:rsid w:val="00D02148"/>
    <w:rsid w:val="00D02CE7"/>
    <w:rsid w:val="00D03732"/>
    <w:rsid w:val="00D05F7B"/>
    <w:rsid w:val="00D0786D"/>
    <w:rsid w:val="00D07F92"/>
    <w:rsid w:val="00D11BAB"/>
    <w:rsid w:val="00D14C2B"/>
    <w:rsid w:val="00D20776"/>
    <w:rsid w:val="00D22774"/>
    <w:rsid w:val="00D2461E"/>
    <w:rsid w:val="00D24A0B"/>
    <w:rsid w:val="00D279C4"/>
    <w:rsid w:val="00D31A0B"/>
    <w:rsid w:val="00D31AC0"/>
    <w:rsid w:val="00D35236"/>
    <w:rsid w:val="00D4062B"/>
    <w:rsid w:val="00D41658"/>
    <w:rsid w:val="00D4340F"/>
    <w:rsid w:val="00D43E41"/>
    <w:rsid w:val="00D4624D"/>
    <w:rsid w:val="00D47CF1"/>
    <w:rsid w:val="00D504E1"/>
    <w:rsid w:val="00D53B45"/>
    <w:rsid w:val="00D542C4"/>
    <w:rsid w:val="00D54468"/>
    <w:rsid w:val="00D56D2D"/>
    <w:rsid w:val="00D57423"/>
    <w:rsid w:val="00D57636"/>
    <w:rsid w:val="00D625BA"/>
    <w:rsid w:val="00D62ABE"/>
    <w:rsid w:val="00D6368B"/>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1E70"/>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43B"/>
    <w:rsid w:val="00DE7F48"/>
    <w:rsid w:val="00DF0567"/>
    <w:rsid w:val="00DF0D8C"/>
    <w:rsid w:val="00DF18FF"/>
    <w:rsid w:val="00DF35EC"/>
    <w:rsid w:val="00DF3762"/>
    <w:rsid w:val="00DF4140"/>
    <w:rsid w:val="00DF4CDA"/>
    <w:rsid w:val="00DF4D04"/>
    <w:rsid w:val="00E04A8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419"/>
    <w:rsid w:val="00E24E89"/>
    <w:rsid w:val="00E27965"/>
    <w:rsid w:val="00E27A20"/>
    <w:rsid w:val="00E3073F"/>
    <w:rsid w:val="00E30AAC"/>
    <w:rsid w:val="00E31D48"/>
    <w:rsid w:val="00E332A1"/>
    <w:rsid w:val="00E33F4D"/>
    <w:rsid w:val="00E344D8"/>
    <w:rsid w:val="00E349BE"/>
    <w:rsid w:val="00E358BC"/>
    <w:rsid w:val="00E368CF"/>
    <w:rsid w:val="00E37854"/>
    <w:rsid w:val="00E40237"/>
    <w:rsid w:val="00E40A8E"/>
    <w:rsid w:val="00E459F8"/>
    <w:rsid w:val="00E46571"/>
    <w:rsid w:val="00E467A7"/>
    <w:rsid w:val="00E4683C"/>
    <w:rsid w:val="00E47F36"/>
    <w:rsid w:val="00E503C9"/>
    <w:rsid w:val="00E50C7C"/>
    <w:rsid w:val="00E52A1D"/>
    <w:rsid w:val="00E538C0"/>
    <w:rsid w:val="00E5396D"/>
    <w:rsid w:val="00E55A9E"/>
    <w:rsid w:val="00E57EC8"/>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B3536"/>
    <w:rsid w:val="00EB3716"/>
    <w:rsid w:val="00EB58B7"/>
    <w:rsid w:val="00EB5F3B"/>
    <w:rsid w:val="00EB651A"/>
    <w:rsid w:val="00EB6787"/>
    <w:rsid w:val="00EB77DC"/>
    <w:rsid w:val="00EC1A49"/>
    <w:rsid w:val="00EC27C7"/>
    <w:rsid w:val="00EC2E9F"/>
    <w:rsid w:val="00EC404D"/>
    <w:rsid w:val="00EC49BA"/>
    <w:rsid w:val="00EC4BE3"/>
    <w:rsid w:val="00EC54AF"/>
    <w:rsid w:val="00EC5B64"/>
    <w:rsid w:val="00EC5F48"/>
    <w:rsid w:val="00EC6D81"/>
    <w:rsid w:val="00EC6EE5"/>
    <w:rsid w:val="00EC723C"/>
    <w:rsid w:val="00EC7AAC"/>
    <w:rsid w:val="00EC7DE7"/>
    <w:rsid w:val="00ED034B"/>
    <w:rsid w:val="00ED046F"/>
    <w:rsid w:val="00ED21F3"/>
    <w:rsid w:val="00ED2761"/>
    <w:rsid w:val="00ED394F"/>
    <w:rsid w:val="00ED407B"/>
    <w:rsid w:val="00ED537C"/>
    <w:rsid w:val="00ED5ED0"/>
    <w:rsid w:val="00ED617F"/>
    <w:rsid w:val="00ED63AC"/>
    <w:rsid w:val="00EE1410"/>
    <w:rsid w:val="00EE33E4"/>
    <w:rsid w:val="00EE35C5"/>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28D6"/>
    <w:rsid w:val="00F13722"/>
    <w:rsid w:val="00F14E65"/>
    <w:rsid w:val="00F163C8"/>
    <w:rsid w:val="00F1682D"/>
    <w:rsid w:val="00F16E8A"/>
    <w:rsid w:val="00F228D9"/>
    <w:rsid w:val="00F23D01"/>
    <w:rsid w:val="00F2484E"/>
    <w:rsid w:val="00F24B3B"/>
    <w:rsid w:val="00F24C12"/>
    <w:rsid w:val="00F24D1E"/>
    <w:rsid w:val="00F251F2"/>
    <w:rsid w:val="00F27AF5"/>
    <w:rsid w:val="00F305D0"/>
    <w:rsid w:val="00F307B1"/>
    <w:rsid w:val="00F31AB3"/>
    <w:rsid w:val="00F32CA7"/>
    <w:rsid w:val="00F33F9D"/>
    <w:rsid w:val="00F34220"/>
    <w:rsid w:val="00F350CC"/>
    <w:rsid w:val="00F367CD"/>
    <w:rsid w:val="00F420E9"/>
    <w:rsid w:val="00F42B90"/>
    <w:rsid w:val="00F447D0"/>
    <w:rsid w:val="00F44EC9"/>
    <w:rsid w:val="00F45431"/>
    <w:rsid w:val="00F458F7"/>
    <w:rsid w:val="00F46A7F"/>
    <w:rsid w:val="00F46D02"/>
    <w:rsid w:val="00F47234"/>
    <w:rsid w:val="00F506CF"/>
    <w:rsid w:val="00F5099B"/>
    <w:rsid w:val="00F51978"/>
    <w:rsid w:val="00F53C0A"/>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179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B0AC3"/>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276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docId w15:val="{91F59F85-8D1E-48AA-8FB6-8643C693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paragraph" w:customStyle="1" w:styleId="xmsolistparagraph">
    <w:name w:val="x_msolistparagraph"/>
    <w:basedOn w:val="Normal"/>
    <w:rsid w:val="00D31AC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0566401">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22004888">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1918325883">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95C5-1E9A-46B6-B8BA-1C8D7BED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16</Pages>
  <Words>4789</Words>
  <Characters>26343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28</cp:revision>
  <cp:lastPrinted>2024-05-21T00:11:00Z</cp:lastPrinted>
  <dcterms:created xsi:type="dcterms:W3CDTF">2024-04-02T05:30:00Z</dcterms:created>
  <dcterms:modified xsi:type="dcterms:W3CDTF">2024-05-21T00:16:00Z</dcterms:modified>
</cp:coreProperties>
</file>