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A7AEC" w14:textId="07263FB5" w:rsidR="00170F58" w:rsidRPr="009420B6" w:rsidRDefault="00F0732D" w:rsidP="00BB75BF">
      <w:pPr>
        <w:spacing w:line="480" w:lineRule="auto"/>
        <w:ind w:right="-93"/>
        <w:jc w:val="both"/>
        <w:rPr>
          <w:rFonts w:ascii="Lato" w:hAnsi="Lato" w:cs="Calibri"/>
          <w:b/>
        </w:rPr>
      </w:pPr>
      <w:bookmarkStart w:id="0" w:name="_Hlk93306768"/>
      <w:bookmarkStart w:id="1" w:name="_Hlk31799003"/>
      <w:bookmarkStart w:id="2" w:name="_Hlk89781194"/>
      <w:r w:rsidRPr="00230071">
        <w:rPr>
          <w:rFonts w:ascii="Lato" w:hAnsi="Lato"/>
          <w:b/>
        </w:rPr>
        <w:t xml:space="preserve">ACTA DE SESIÓN EXTRAORDINARIA PRIVADA DEL CONSEJO DE LA JUDICATURA DEL ESTADO DE TLAXCALA, CELEBRADA A LAS </w:t>
      </w:r>
      <w:r w:rsidR="00AB3C64" w:rsidRPr="00230071">
        <w:rPr>
          <w:rFonts w:ascii="Lato" w:hAnsi="Lato" w:cstheme="minorHAnsi"/>
          <w:b/>
        </w:rPr>
        <w:t>NUEVE</w:t>
      </w:r>
      <w:r w:rsidR="001430F4" w:rsidRPr="00230071">
        <w:rPr>
          <w:rFonts w:ascii="Lato" w:hAnsi="Lato" w:cstheme="minorHAnsi"/>
          <w:b/>
        </w:rPr>
        <w:t xml:space="preserve"> </w:t>
      </w:r>
      <w:r w:rsidR="00170F58" w:rsidRPr="00230071">
        <w:rPr>
          <w:rFonts w:ascii="Lato" w:hAnsi="Lato" w:cstheme="minorHAnsi"/>
          <w:b/>
        </w:rPr>
        <w:t>HORAS</w:t>
      </w:r>
      <w:r w:rsidR="00AB3C64" w:rsidRPr="00230071">
        <w:rPr>
          <w:rFonts w:ascii="Lato" w:hAnsi="Lato" w:cstheme="minorHAnsi"/>
          <w:b/>
        </w:rPr>
        <w:t xml:space="preserve"> CON TREINTA MINUTOS</w:t>
      </w:r>
      <w:r w:rsidR="00E55A9E" w:rsidRPr="00230071">
        <w:rPr>
          <w:rFonts w:ascii="Lato" w:hAnsi="Lato" w:cstheme="minorHAnsi"/>
          <w:b/>
        </w:rPr>
        <w:t xml:space="preserve"> DEL</w:t>
      </w:r>
      <w:r w:rsidR="008167E9" w:rsidRPr="00230071">
        <w:rPr>
          <w:rFonts w:ascii="Lato" w:hAnsi="Lato" w:cstheme="minorHAnsi"/>
          <w:b/>
        </w:rPr>
        <w:t xml:space="preserve"> </w:t>
      </w:r>
      <w:r w:rsidR="00A3785B" w:rsidRPr="00230071">
        <w:rPr>
          <w:rFonts w:ascii="Lato" w:hAnsi="Lato" w:cstheme="minorHAnsi"/>
          <w:b/>
        </w:rPr>
        <w:t xml:space="preserve">DIECISIETE </w:t>
      </w:r>
      <w:r w:rsidR="001073E1" w:rsidRPr="00230071">
        <w:rPr>
          <w:rFonts w:ascii="Lato" w:hAnsi="Lato" w:cstheme="minorHAnsi"/>
          <w:b/>
        </w:rPr>
        <w:t>DE</w:t>
      </w:r>
      <w:r w:rsidR="008167E9" w:rsidRPr="00230071">
        <w:rPr>
          <w:rFonts w:ascii="Lato" w:hAnsi="Lato" w:cstheme="minorHAnsi"/>
          <w:b/>
        </w:rPr>
        <w:t xml:space="preserve"> </w:t>
      </w:r>
      <w:r w:rsidR="00A3785B" w:rsidRPr="00230071">
        <w:rPr>
          <w:rFonts w:ascii="Lato" w:hAnsi="Lato" w:cstheme="minorHAnsi"/>
          <w:b/>
        </w:rPr>
        <w:t>ABRIL D</w:t>
      </w:r>
      <w:r w:rsidR="00E55A9E" w:rsidRPr="00230071">
        <w:rPr>
          <w:rFonts w:ascii="Lato" w:hAnsi="Lato" w:cstheme="minorHAnsi"/>
          <w:b/>
        </w:rPr>
        <w:t>E DOS MIL VEINTI</w:t>
      </w:r>
      <w:r w:rsidR="009644DC" w:rsidRPr="00230071">
        <w:rPr>
          <w:rFonts w:ascii="Lato" w:hAnsi="Lato" w:cstheme="minorHAnsi"/>
          <w:b/>
        </w:rPr>
        <w:t>CUATRO</w:t>
      </w:r>
      <w:r w:rsidR="00170F58" w:rsidRPr="009420B6">
        <w:rPr>
          <w:rFonts w:ascii="Lato" w:hAnsi="Lato" w:cstheme="minorHAnsi"/>
          <w:b/>
        </w:rPr>
        <w:t xml:space="preserve">, </w:t>
      </w:r>
      <w:bookmarkStart w:id="3" w:name="_Hlk54605153"/>
      <w:bookmarkEnd w:id="0"/>
      <w:r w:rsidR="00170F58" w:rsidRPr="009420B6">
        <w:rPr>
          <w:rFonts w:ascii="Lato" w:hAnsi="Lato" w:cstheme="minorHAnsi"/>
          <w:b/>
        </w:rPr>
        <w:t>EN LA PRESIDENCIA DEL TRIBUNAL SUPERIOR DE JUSTICIA DEL ESTADO, CON SEDE EN CIUDAD JUDICIAL, SANTA ANITA HUILOAC, APIZACO,</w:t>
      </w:r>
      <w:r w:rsidR="002A33A0" w:rsidRPr="009420B6">
        <w:rPr>
          <w:rFonts w:ascii="Lato" w:hAnsi="Lato" w:cstheme="minorHAnsi"/>
          <w:b/>
        </w:rPr>
        <w:t xml:space="preserve"> TLAXCALA,</w:t>
      </w:r>
      <w:r w:rsidR="00170F58" w:rsidRPr="009420B6">
        <w:rPr>
          <w:rFonts w:ascii="Lato" w:hAnsi="Lato" w:cstheme="minorHAnsi"/>
          <w:b/>
        </w:rPr>
        <w:t xml:space="preserve"> </w:t>
      </w:r>
      <w:bookmarkEnd w:id="1"/>
      <w:bookmarkEnd w:id="2"/>
      <w:bookmarkEnd w:id="3"/>
      <w:r w:rsidRPr="009420B6">
        <w:rPr>
          <w:rFonts w:ascii="Lato" w:hAnsi="Lato" w:cs="Calibri"/>
          <w:b/>
        </w:rPr>
        <w:t>BAJO EL SIGUIENTE:</w:t>
      </w:r>
    </w:p>
    <w:p w14:paraId="283523A8" w14:textId="77777777" w:rsidR="00F0732D" w:rsidRPr="00A71BED" w:rsidRDefault="00F0732D" w:rsidP="00BB75BF">
      <w:pPr>
        <w:spacing w:line="480" w:lineRule="auto"/>
        <w:ind w:right="-93"/>
        <w:jc w:val="center"/>
        <w:rPr>
          <w:rFonts w:ascii="Lato" w:hAnsi="Lato" w:cstheme="minorHAnsi"/>
          <w:b/>
          <w:bCs/>
          <w:color w:val="000000" w:themeColor="text1"/>
          <w:bdr w:val="none" w:sz="0" w:space="0" w:color="auto" w:frame="1"/>
        </w:rPr>
      </w:pPr>
      <w:r w:rsidRPr="00A71BED">
        <w:rPr>
          <w:rFonts w:ascii="Lato" w:hAnsi="Lato" w:cstheme="minorHAnsi"/>
          <w:b/>
          <w:bCs/>
          <w:color w:val="000000" w:themeColor="text1"/>
          <w:bdr w:val="none" w:sz="0" w:space="0" w:color="auto" w:frame="1"/>
        </w:rPr>
        <w:t>ORDEN DEL DÍA</w:t>
      </w:r>
    </w:p>
    <w:p w14:paraId="19A5B448" w14:textId="5BD271BC" w:rsidR="00F0732D" w:rsidRPr="00A71BED" w:rsidRDefault="00F0732D" w:rsidP="00BB75BF">
      <w:pPr>
        <w:pStyle w:val="Prrafodelista"/>
        <w:numPr>
          <w:ilvl w:val="0"/>
          <w:numId w:val="1"/>
        </w:numPr>
        <w:spacing w:after="0" w:line="480" w:lineRule="auto"/>
        <w:ind w:right="-93"/>
        <w:jc w:val="both"/>
        <w:rPr>
          <w:rFonts w:ascii="Lato" w:hAnsi="Lato" w:cstheme="minorHAnsi"/>
          <w:bCs/>
          <w:color w:val="000000" w:themeColor="text1"/>
          <w:bdr w:val="none" w:sz="0" w:space="0" w:color="auto" w:frame="1"/>
        </w:rPr>
      </w:pPr>
      <w:r w:rsidRPr="00A71BED">
        <w:rPr>
          <w:rFonts w:ascii="Lato" w:hAnsi="Lato" w:cstheme="minorHAnsi"/>
          <w:bCs/>
          <w:color w:val="000000" w:themeColor="text1"/>
          <w:bdr w:val="none" w:sz="0" w:space="0" w:color="auto" w:frame="1"/>
        </w:rPr>
        <w:t>Verificación del quórum.</w:t>
      </w:r>
      <w:r w:rsidR="001B7724">
        <w:rPr>
          <w:rFonts w:ascii="Lato" w:hAnsi="Lato" w:cstheme="minorHAnsi"/>
          <w:bCs/>
          <w:color w:val="000000" w:themeColor="text1"/>
          <w:bdr w:val="none" w:sz="0" w:space="0" w:color="auto" w:frame="1"/>
        </w:rPr>
        <w:t xml:space="preserve"> - - - - - - - - - - - - - - - - - - - - - - - - - - -  -  - - - - - - - - </w:t>
      </w:r>
    </w:p>
    <w:p w14:paraId="0501F63E" w14:textId="098054FC" w:rsidR="00F0732D" w:rsidRPr="00A71BED" w:rsidRDefault="00F0732D" w:rsidP="00BB75BF">
      <w:pPr>
        <w:pStyle w:val="Prrafodelista"/>
        <w:numPr>
          <w:ilvl w:val="0"/>
          <w:numId w:val="1"/>
        </w:numPr>
        <w:spacing w:after="0" w:line="480" w:lineRule="auto"/>
        <w:ind w:right="-93"/>
        <w:jc w:val="both"/>
        <w:rPr>
          <w:rFonts w:ascii="Lato" w:hAnsi="Lato" w:cstheme="minorHAnsi"/>
          <w:bCs/>
          <w:bdr w:val="none" w:sz="0" w:space="0" w:color="auto" w:frame="1"/>
        </w:rPr>
      </w:pPr>
      <w:r w:rsidRPr="00A71BED">
        <w:rPr>
          <w:rFonts w:ascii="Lato" w:hAnsi="Lato" w:cstheme="minorHAnsi"/>
          <w:bCs/>
          <w:bdr w:val="none" w:sz="0" w:space="0" w:color="auto" w:frame="1"/>
        </w:rPr>
        <w:t>Aprobación de las actas número 29/2024, 30/2024 y 32/2024</w:t>
      </w:r>
      <w:r w:rsidR="001B7724">
        <w:rPr>
          <w:rFonts w:ascii="Lato" w:hAnsi="Lato" w:cstheme="minorHAnsi"/>
          <w:bCs/>
          <w:bdr w:val="none" w:sz="0" w:space="0" w:color="auto" w:frame="1"/>
        </w:rPr>
        <w:t>. - - - - - -</w:t>
      </w:r>
    </w:p>
    <w:p w14:paraId="375051F6" w14:textId="45EA5D7D" w:rsidR="00F0732D" w:rsidRPr="00A71BED" w:rsidRDefault="00F0732D" w:rsidP="00BB75BF">
      <w:pPr>
        <w:pStyle w:val="Prrafodelista"/>
        <w:numPr>
          <w:ilvl w:val="0"/>
          <w:numId w:val="1"/>
        </w:numPr>
        <w:spacing w:after="0" w:line="480" w:lineRule="auto"/>
        <w:ind w:right="-93"/>
        <w:jc w:val="both"/>
        <w:rPr>
          <w:rFonts w:ascii="Lato" w:hAnsi="Lato" w:cstheme="minorHAnsi"/>
          <w:bCs/>
          <w:bdr w:val="none" w:sz="0" w:space="0" w:color="auto" w:frame="1"/>
        </w:rPr>
      </w:pPr>
      <w:r w:rsidRPr="00A71BED">
        <w:rPr>
          <w:rFonts w:ascii="Lato" w:hAnsi="Lato" w:cstheme="minorHAnsi"/>
          <w:bCs/>
          <w:bdr w:val="none" w:sz="0" w:space="0" w:color="auto" w:frame="1"/>
        </w:rPr>
        <w:t xml:space="preserve">Análisis, discusión y determinación del oficio número CJET/CA/29/2024, recibido el nueve de abril de dos mil veinticuatro, signado por la </w:t>
      </w:r>
      <w:proofErr w:type="gramStart"/>
      <w:r w:rsidRPr="00A71BED">
        <w:rPr>
          <w:rFonts w:ascii="Lato" w:hAnsi="Lato" w:cstheme="minorHAnsi"/>
          <w:bCs/>
          <w:bdr w:val="none" w:sz="0" w:space="0" w:color="auto" w:frame="1"/>
        </w:rPr>
        <w:t>Presidenta</w:t>
      </w:r>
      <w:proofErr w:type="gramEnd"/>
      <w:r w:rsidRPr="00A71BED">
        <w:rPr>
          <w:rFonts w:ascii="Lato" w:hAnsi="Lato" w:cstheme="minorHAnsi"/>
          <w:bCs/>
          <w:bdr w:val="none" w:sz="0" w:space="0" w:color="auto" w:frame="1"/>
        </w:rPr>
        <w:t xml:space="preserve"> de la Comisión de Administración, integrante de este Cuerpo Colegiado.  </w:t>
      </w:r>
      <w:r w:rsidR="001B7724">
        <w:rPr>
          <w:rFonts w:ascii="Lato" w:hAnsi="Lato" w:cstheme="minorHAnsi"/>
          <w:bCs/>
          <w:bdr w:val="none" w:sz="0" w:space="0" w:color="auto" w:frame="1"/>
        </w:rPr>
        <w:t xml:space="preserve">- - - - - - - - - - - - - - - - - - - - - - - - - - </w:t>
      </w:r>
      <w:r w:rsidR="00731EF2">
        <w:rPr>
          <w:rFonts w:ascii="Lato" w:hAnsi="Lato" w:cstheme="minorHAnsi"/>
          <w:bCs/>
          <w:bdr w:val="none" w:sz="0" w:space="0" w:color="auto" w:frame="1"/>
        </w:rPr>
        <w:t xml:space="preserve">- - - - - - - - </w:t>
      </w:r>
    </w:p>
    <w:p w14:paraId="1F650F01" w14:textId="06C3B1CA" w:rsidR="00F0732D" w:rsidRPr="00A71BED" w:rsidRDefault="00F0732D" w:rsidP="00BB75BF">
      <w:pPr>
        <w:pStyle w:val="Prrafodelista"/>
        <w:numPr>
          <w:ilvl w:val="0"/>
          <w:numId w:val="1"/>
        </w:numPr>
        <w:spacing w:after="0" w:line="480" w:lineRule="auto"/>
        <w:ind w:right="-93"/>
        <w:jc w:val="both"/>
        <w:rPr>
          <w:rFonts w:ascii="Lato" w:hAnsi="Lato" w:cstheme="minorHAnsi"/>
          <w:bCs/>
          <w:color w:val="FF0000"/>
          <w:bdr w:val="none" w:sz="0" w:space="0" w:color="auto" w:frame="1"/>
        </w:rPr>
      </w:pPr>
      <w:r w:rsidRPr="00A71BED">
        <w:rPr>
          <w:rFonts w:ascii="Lato" w:hAnsi="Lato" w:cstheme="minorHAnsi"/>
          <w:bCs/>
          <w:color w:val="000000" w:themeColor="text1"/>
          <w:bdr w:val="none" w:sz="0" w:space="0" w:color="auto" w:frame="1"/>
        </w:rPr>
        <w:t xml:space="preserve">Análisis, discusión y determinación del oficio número CJET/AS/068/2024, recibido el diez de abril de dos mil veinticuatro, signado por el </w:t>
      </w:r>
      <w:proofErr w:type="gramStart"/>
      <w:r w:rsidRPr="00A71BED">
        <w:rPr>
          <w:rFonts w:ascii="Lato" w:hAnsi="Lato" w:cstheme="minorHAnsi"/>
          <w:bCs/>
          <w:color w:val="000000" w:themeColor="text1"/>
          <w:bdr w:val="none" w:sz="0" w:space="0" w:color="auto" w:frame="1"/>
        </w:rPr>
        <w:t>Presidente</w:t>
      </w:r>
      <w:proofErr w:type="gramEnd"/>
      <w:r w:rsidRPr="00A71BED">
        <w:rPr>
          <w:rFonts w:ascii="Lato" w:hAnsi="Lato" w:cstheme="minorHAnsi"/>
          <w:bCs/>
          <w:color w:val="000000" w:themeColor="text1"/>
          <w:bdr w:val="none" w:sz="0" w:space="0" w:color="auto" w:frame="1"/>
        </w:rPr>
        <w:t xml:space="preserve"> de la Comisión de Disciplina actuando como Autoridad Substanciadora.</w:t>
      </w:r>
      <w:r w:rsidR="001B7724">
        <w:rPr>
          <w:rFonts w:ascii="Lato" w:hAnsi="Lato" w:cstheme="minorHAnsi"/>
          <w:bCs/>
          <w:color w:val="000000" w:themeColor="text1"/>
          <w:bdr w:val="none" w:sz="0" w:space="0" w:color="auto" w:frame="1"/>
        </w:rPr>
        <w:t xml:space="preserve"> - - - - - - - - - - - - - - - - - - - - - - - - - - - - - - - - - - -</w:t>
      </w:r>
    </w:p>
    <w:p w14:paraId="02FD5B87" w14:textId="7417E14C" w:rsidR="00F0732D" w:rsidRPr="00A71BED" w:rsidRDefault="00F0732D" w:rsidP="00BB75BF">
      <w:pPr>
        <w:pStyle w:val="Prrafodelista"/>
        <w:numPr>
          <w:ilvl w:val="0"/>
          <w:numId w:val="1"/>
        </w:numPr>
        <w:spacing w:after="0" w:line="480" w:lineRule="auto"/>
        <w:ind w:right="-93"/>
        <w:jc w:val="both"/>
        <w:rPr>
          <w:rFonts w:ascii="Lato" w:hAnsi="Lato" w:cstheme="minorHAnsi"/>
          <w:bCs/>
          <w:bdr w:val="none" w:sz="0" w:space="0" w:color="auto" w:frame="1"/>
        </w:rPr>
      </w:pPr>
      <w:r w:rsidRPr="00A71BED">
        <w:rPr>
          <w:rFonts w:ascii="Lato" w:hAnsi="Lato" w:cstheme="minorHAnsi"/>
          <w:bCs/>
          <w:bdr w:val="none" w:sz="0" w:space="0" w:color="auto" w:frame="1"/>
        </w:rPr>
        <w:t xml:space="preserve">Análisis, discusión y determinación del oficio número DSP/416/2024, recibido el nueve de abril de dos mil veinticuatro, signado por el </w:t>
      </w:r>
      <w:proofErr w:type="gramStart"/>
      <w:r w:rsidRPr="00A71BED">
        <w:rPr>
          <w:rFonts w:ascii="Lato" w:hAnsi="Lato" w:cstheme="minorHAnsi"/>
          <w:bCs/>
          <w:bdr w:val="none" w:sz="0" w:space="0" w:color="auto" w:frame="1"/>
        </w:rPr>
        <w:t>Jefe</w:t>
      </w:r>
      <w:proofErr w:type="gramEnd"/>
      <w:r w:rsidRPr="00A71BED">
        <w:rPr>
          <w:rFonts w:ascii="Lato" w:hAnsi="Lato" w:cstheme="minorHAnsi"/>
          <w:bCs/>
          <w:bdr w:val="none" w:sz="0" w:space="0" w:color="auto" w:frame="1"/>
        </w:rPr>
        <w:t xml:space="preserve"> del Departamento de Servicios Periciales del Tribunal Superior de Justicia del Estado. </w:t>
      </w:r>
      <w:r w:rsidR="001B7724">
        <w:rPr>
          <w:rFonts w:ascii="Lato" w:hAnsi="Lato" w:cstheme="minorHAnsi"/>
          <w:bCs/>
          <w:bdr w:val="none" w:sz="0" w:space="0" w:color="auto" w:frame="1"/>
        </w:rPr>
        <w:t>- - - - - - - - - - - - - - - - - - - - - - - - - - - - - - - - - - - - - - - - -</w:t>
      </w:r>
      <w:r w:rsidR="00731EF2">
        <w:rPr>
          <w:rFonts w:ascii="Lato" w:hAnsi="Lato" w:cstheme="minorHAnsi"/>
          <w:bCs/>
          <w:bdr w:val="none" w:sz="0" w:space="0" w:color="auto" w:frame="1"/>
        </w:rPr>
        <w:t xml:space="preserve"> - - - - - -</w:t>
      </w:r>
    </w:p>
    <w:p w14:paraId="4CAD0C6E" w14:textId="5F344C67" w:rsidR="00F0732D" w:rsidRPr="00A71BED" w:rsidRDefault="00F0732D" w:rsidP="00BB75BF">
      <w:pPr>
        <w:pStyle w:val="Prrafodelista"/>
        <w:numPr>
          <w:ilvl w:val="0"/>
          <w:numId w:val="1"/>
        </w:numPr>
        <w:spacing w:after="0" w:line="480" w:lineRule="auto"/>
        <w:ind w:right="-93"/>
        <w:jc w:val="both"/>
        <w:rPr>
          <w:rFonts w:ascii="Lato" w:hAnsi="Lato" w:cstheme="minorHAnsi"/>
          <w:bCs/>
          <w:bdr w:val="none" w:sz="0" w:space="0" w:color="auto" w:frame="1"/>
        </w:rPr>
      </w:pPr>
      <w:r w:rsidRPr="00A71BED">
        <w:rPr>
          <w:rFonts w:ascii="Lato" w:hAnsi="Lato" w:cstheme="minorHAnsi"/>
          <w:bCs/>
          <w:bdr w:val="none" w:sz="0" w:space="0" w:color="auto" w:frame="1"/>
        </w:rPr>
        <w:t xml:space="preserve">Análisis, discusión y determinación del oficio número DSP/418/2024, recibido el nueve de abril de dos mil veinticuatro, signado por el </w:t>
      </w:r>
      <w:proofErr w:type="gramStart"/>
      <w:r w:rsidRPr="00A71BED">
        <w:rPr>
          <w:rFonts w:ascii="Lato" w:hAnsi="Lato" w:cstheme="minorHAnsi"/>
          <w:bCs/>
          <w:bdr w:val="none" w:sz="0" w:space="0" w:color="auto" w:frame="1"/>
        </w:rPr>
        <w:t>Jefe</w:t>
      </w:r>
      <w:proofErr w:type="gramEnd"/>
      <w:r w:rsidRPr="00A71BED">
        <w:rPr>
          <w:rFonts w:ascii="Lato" w:hAnsi="Lato" w:cstheme="minorHAnsi"/>
          <w:bCs/>
          <w:bdr w:val="none" w:sz="0" w:space="0" w:color="auto" w:frame="1"/>
        </w:rPr>
        <w:t xml:space="preserve"> del Departamento de Servicios Periciales del Tribunal Superior de Justicia del Estado.</w:t>
      </w:r>
      <w:r w:rsidR="001B7724">
        <w:rPr>
          <w:rFonts w:ascii="Lato" w:hAnsi="Lato" w:cstheme="minorHAnsi"/>
          <w:bCs/>
          <w:bdr w:val="none" w:sz="0" w:space="0" w:color="auto" w:frame="1"/>
        </w:rPr>
        <w:t xml:space="preserve"> - - - - - - - - - - - - - - - - - - - - - - - - - - - - - - - - - - - - - - - - -</w:t>
      </w:r>
      <w:r w:rsidR="00731EF2">
        <w:rPr>
          <w:rFonts w:ascii="Lato" w:hAnsi="Lato" w:cstheme="minorHAnsi"/>
          <w:bCs/>
          <w:bdr w:val="none" w:sz="0" w:space="0" w:color="auto" w:frame="1"/>
        </w:rPr>
        <w:t xml:space="preserve"> - - - - - </w:t>
      </w:r>
    </w:p>
    <w:p w14:paraId="25C2AF42" w14:textId="306F70D9" w:rsidR="00F0732D" w:rsidRPr="00A71BED" w:rsidRDefault="00F0732D" w:rsidP="00BB75BF">
      <w:pPr>
        <w:pStyle w:val="Prrafodelista"/>
        <w:numPr>
          <w:ilvl w:val="0"/>
          <w:numId w:val="1"/>
        </w:numPr>
        <w:spacing w:after="0" w:line="480" w:lineRule="auto"/>
        <w:ind w:right="-93"/>
        <w:jc w:val="both"/>
        <w:rPr>
          <w:rFonts w:ascii="Lato" w:hAnsi="Lato" w:cstheme="minorHAnsi"/>
          <w:bCs/>
          <w:bdr w:val="none" w:sz="0" w:space="0" w:color="auto" w:frame="1"/>
        </w:rPr>
      </w:pPr>
      <w:r w:rsidRPr="00A71BED">
        <w:rPr>
          <w:rFonts w:ascii="Lato" w:hAnsi="Lato" w:cstheme="minorHAnsi"/>
          <w:bCs/>
          <w:bdr w:val="none" w:sz="0" w:space="0" w:color="auto" w:frame="1"/>
        </w:rPr>
        <w:t xml:space="preserve">Análisis, discusión y determinación del oficio número DSP/432/2024, recibido el once de abril de dos mil veinticuatro, signado por el </w:t>
      </w:r>
      <w:proofErr w:type="gramStart"/>
      <w:r w:rsidRPr="00A71BED">
        <w:rPr>
          <w:rFonts w:ascii="Lato" w:hAnsi="Lato" w:cstheme="minorHAnsi"/>
          <w:bCs/>
          <w:bdr w:val="none" w:sz="0" w:space="0" w:color="auto" w:frame="1"/>
        </w:rPr>
        <w:t>Jefe</w:t>
      </w:r>
      <w:proofErr w:type="gramEnd"/>
      <w:r w:rsidRPr="00A71BED">
        <w:rPr>
          <w:rFonts w:ascii="Lato" w:hAnsi="Lato" w:cstheme="minorHAnsi"/>
          <w:bCs/>
          <w:bdr w:val="none" w:sz="0" w:space="0" w:color="auto" w:frame="1"/>
        </w:rPr>
        <w:t xml:space="preserve"> del Departamento de Servicios Periciales del Tribunal Superior de Justicia del Estado. </w:t>
      </w:r>
      <w:r w:rsidR="001B7724">
        <w:rPr>
          <w:rFonts w:ascii="Lato" w:hAnsi="Lato" w:cstheme="minorHAnsi"/>
          <w:bCs/>
          <w:bdr w:val="none" w:sz="0" w:space="0" w:color="auto" w:frame="1"/>
        </w:rPr>
        <w:t xml:space="preserve"> - - - - - - - - - - - - - - - - - - - - - - - - - - - - - - - - - - - - - - - - - - - - - - -</w:t>
      </w:r>
    </w:p>
    <w:p w14:paraId="38CA328C" w14:textId="3FB1FA48" w:rsidR="00F0732D" w:rsidRPr="00A71BED" w:rsidRDefault="00F0732D" w:rsidP="00BB75BF">
      <w:pPr>
        <w:pStyle w:val="Prrafodelista"/>
        <w:numPr>
          <w:ilvl w:val="0"/>
          <w:numId w:val="1"/>
        </w:numPr>
        <w:spacing w:after="0" w:line="480" w:lineRule="auto"/>
        <w:ind w:right="-93"/>
        <w:jc w:val="both"/>
        <w:rPr>
          <w:rFonts w:ascii="Lato" w:hAnsi="Lato" w:cstheme="minorHAnsi"/>
          <w:bCs/>
          <w:bdr w:val="none" w:sz="0" w:space="0" w:color="auto" w:frame="1"/>
        </w:rPr>
      </w:pPr>
      <w:r w:rsidRPr="00A71BED">
        <w:rPr>
          <w:rFonts w:ascii="Lato" w:hAnsi="Lato" w:cstheme="minorHAnsi"/>
          <w:bCs/>
          <w:bdr w:val="none" w:sz="0" w:space="0" w:color="auto" w:frame="1"/>
        </w:rPr>
        <w:lastRenderedPageBreak/>
        <w:t xml:space="preserve">Análisis, discusión y </w:t>
      </w:r>
      <w:r w:rsidR="00DC58A2">
        <w:rPr>
          <w:rFonts w:ascii="Lato" w:hAnsi="Lato" w:cstheme="minorHAnsi"/>
          <w:bCs/>
          <w:bdr w:val="none" w:sz="0" w:space="0" w:color="auto" w:frame="1"/>
        </w:rPr>
        <w:t>determinación</w:t>
      </w:r>
      <w:r w:rsidRPr="00A71BED">
        <w:rPr>
          <w:rFonts w:ascii="Lato" w:hAnsi="Lato" w:cstheme="minorHAnsi"/>
          <w:bCs/>
          <w:bdr w:val="none" w:sz="0" w:space="0" w:color="auto" w:frame="1"/>
        </w:rPr>
        <w:t xml:space="preserve"> del oficio número 331/C/2024, recibido el diez de abril de dos mil veinticuatro, signado por Contralor del Poder Judicial del Estado.</w:t>
      </w:r>
      <w:r w:rsidR="001B7724">
        <w:rPr>
          <w:rFonts w:ascii="Lato" w:hAnsi="Lato" w:cstheme="minorHAnsi"/>
          <w:bCs/>
          <w:bdr w:val="none" w:sz="0" w:space="0" w:color="auto" w:frame="1"/>
        </w:rPr>
        <w:t xml:space="preserve"> - - - - - - - - - - - - - - - - - - - - - - - - - - - - - - - - -</w:t>
      </w:r>
    </w:p>
    <w:p w14:paraId="4001E7D8" w14:textId="7FBA4C7A" w:rsidR="00F0732D" w:rsidRPr="00A71BED" w:rsidRDefault="00F0732D" w:rsidP="00BB75BF">
      <w:pPr>
        <w:pStyle w:val="Prrafodelista"/>
        <w:numPr>
          <w:ilvl w:val="0"/>
          <w:numId w:val="1"/>
        </w:numPr>
        <w:spacing w:after="0" w:line="480" w:lineRule="auto"/>
        <w:ind w:right="-93"/>
        <w:jc w:val="both"/>
        <w:rPr>
          <w:rFonts w:ascii="Lato" w:hAnsi="Lato" w:cstheme="minorHAnsi"/>
          <w:bCs/>
          <w:bdr w:val="none" w:sz="0" w:space="0" w:color="auto" w:frame="1"/>
        </w:rPr>
      </w:pPr>
      <w:r w:rsidRPr="00A71BED">
        <w:rPr>
          <w:rFonts w:ascii="Lato" w:hAnsi="Lato" w:cstheme="minorHAnsi"/>
          <w:bCs/>
          <w:bdr w:val="none" w:sz="0" w:space="0" w:color="auto" w:frame="1"/>
        </w:rPr>
        <w:t>Análisis, discusión y determinación del oficio número 345/C/2024, recibido el diez de abril de dos mil veinticuatro, signado por el Contralor del Poder Judicial del Estado.</w:t>
      </w:r>
      <w:r w:rsidR="001B7724">
        <w:rPr>
          <w:rFonts w:ascii="Lato" w:hAnsi="Lato" w:cstheme="minorHAnsi"/>
          <w:bCs/>
          <w:bdr w:val="none" w:sz="0" w:space="0" w:color="auto" w:frame="1"/>
        </w:rPr>
        <w:t xml:space="preserve"> - - - - - - - - - - - - - - - - - - - - - - - - </w:t>
      </w:r>
      <w:r w:rsidR="00731EF2">
        <w:rPr>
          <w:rFonts w:ascii="Lato" w:hAnsi="Lato" w:cstheme="minorHAnsi"/>
          <w:bCs/>
          <w:bdr w:val="none" w:sz="0" w:space="0" w:color="auto" w:frame="1"/>
        </w:rPr>
        <w:t>- - - - - - - -</w:t>
      </w:r>
    </w:p>
    <w:p w14:paraId="24283225" w14:textId="1D7E02DB" w:rsidR="00F0732D" w:rsidRPr="00A71BED" w:rsidRDefault="00F0732D" w:rsidP="00BB75BF">
      <w:pPr>
        <w:pStyle w:val="Prrafodelista"/>
        <w:numPr>
          <w:ilvl w:val="0"/>
          <w:numId w:val="1"/>
        </w:numPr>
        <w:spacing w:after="0" w:line="480" w:lineRule="auto"/>
        <w:ind w:right="-93"/>
        <w:jc w:val="both"/>
        <w:rPr>
          <w:rFonts w:ascii="Lato" w:hAnsi="Lato" w:cstheme="minorHAnsi"/>
          <w:bCs/>
          <w:bdr w:val="none" w:sz="0" w:space="0" w:color="auto" w:frame="1"/>
        </w:rPr>
      </w:pPr>
      <w:r w:rsidRPr="00A71BED">
        <w:rPr>
          <w:rFonts w:ascii="Lato" w:hAnsi="Lato" w:cstheme="minorHAnsi"/>
          <w:bCs/>
          <w:bdr w:val="none" w:sz="0" w:space="0" w:color="auto" w:frame="1"/>
        </w:rPr>
        <w:t xml:space="preserve">Análisis, discusión y determinación del oficio número CJET/CA/28/2024, recibido el tres de abril de dos mil veinticuatro, signado por la </w:t>
      </w:r>
      <w:proofErr w:type="gramStart"/>
      <w:r w:rsidRPr="00A71BED">
        <w:rPr>
          <w:rFonts w:ascii="Lato" w:hAnsi="Lato" w:cstheme="minorHAnsi"/>
          <w:bCs/>
          <w:bdr w:val="none" w:sz="0" w:space="0" w:color="auto" w:frame="1"/>
        </w:rPr>
        <w:t>Presidenta</w:t>
      </w:r>
      <w:proofErr w:type="gramEnd"/>
      <w:r w:rsidRPr="00A71BED">
        <w:rPr>
          <w:rFonts w:ascii="Lato" w:hAnsi="Lato" w:cstheme="minorHAnsi"/>
          <w:bCs/>
          <w:bdr w:val="none" w:sz="0" w:space="0" w:color="auto" w:frame="1"/>
        </w:rPr>
        <w:t xml:space="preserve"> de la Comisión de Administración, Consejera integrante de este Cuerpo Colegiado. </w:t>
      </w:r>
      <w:r w:rsidR="001B7724">
        <w:rPr>
          <w:rFonts w:ascii="Lato" w:hAnsi="Lato" w:cstheme="minorHAnsi"/>
          <w:bCs/>
          <w:bdr w:val="none" w:sz="0" w:space="0" w:color="auto" w:frame="1"/>
        </w:rPr>
        <w:t xml:space="preserve">- - - - - - - - - - - - - - - - - - - - - - - - - - </w:t>
      </w:r>
    </w:p>
    <w:p w14:paraId="351885C4" w14:textId="540FD43F" w:rsidR="00F0732D" w:rsidRPr="00A71BED" w:rsidRDefault="00F0732D" w:rsidP="00BB75BF">
      <w:pPr>
        <w:pStyle w:val="Prrafodelista"/>
        <w:numPr>
          <w:ilvl w:val="0"/>
          <w:numId w:val="1"/>
        </w:numPr>
        <w:spacing w:after="0" w:line="480" w:lineRule="auto"/>
        <w:ind w:right="-93"/>
        <w:jc w:val="both"/>
        <w:rPr>
          <w:rFonts w:ascii="Lato" w:hAnsi="Lato" w:cstheme="minorHAnsi"/>
          <w:bCs/>
          <w:color w:val="FF0000"/>
          <w:bdr w:val="none" w:sz="0" w:space="0" w:color="auto" w:frame="1"/>
        </w:rPr>
      </w:pPr>
      <w:r w:rsidRPr="00A71BED">
        <w:rPr>
          <w:rFonts w:ascii="Lato" w:hAnsi="Lato" w:cstheme="minorHAnsi"/>
          <w:bCs/>
          <w:color w:val="000000" w:themeColor="text1"/>
          <w:bdr w:val="none" w:sz="0" w:space="0" w:color="auto" w:frame="1"/>
        </w:rPr>
        <w:t xml:space="preserve">Análisis y discusión que conlleve a la determinación de asuntos diversos de personal del Poder Judicial del Estado. </w:t>
      </w:r>
      <w:r w:rsidR="001B7724">
        <w:rPr>
          <w:rFonts w:ascii="Lato" w:hAnsi="Lato" w:cstheme="minorHAnsi"/>
          <w:bCs/>
          <w:color w:val="000000" w:themeColor="text1"/>
          <w:bdr w:val="none" w:sz="0" w:space="0" w:color="auto" w:frame="1"/>
        </w:rPr>
        <w:t xml:space="preserve"> - - - - - - - - - - - - - - - </w:t>
      </w:r>
      <w:r w:rsidR="00731EF2">
        <w:rPr>
          <w:rFonts w:ascii="Lato" w:hAnsi="Lato" w:cstheme="minorHAnsi"/>
          <w:bCs/>
          <w:color w:val="000000" w:themeColor="text1"/>
          <w:bdr w:val="none" w:sz="0" w:space="0" w:color="auto" w:frame="1"/>
        </w:rPr>
        <w:t xml:space="preserve">- - - - - - - </w:t>
      </w:r>
    </w:p>
    <w:p w14:paraId="08D07F42" w14:textId="77777777" w:rsidR="00F0732D" w:rsidRPr="00A71BED" w:rsidRDefault="00F0732D" w:rsidP="00BB75BF">
      <w:pPr>
        <w:spacing w:after="0" w:line="480" w:lineRule="auto"/>
        <w:ind w:right="-93"/>
        <w:jc w:val="center"/>
        <w:rPr>
          <w:rFonts w:ascii="Lato" w:hAnsi="Lato" w:cstheme="minorHAnsi"/>
          <w:b/>
          <w:bCs/>
          <w:color w:val="000000" w:themeColor="text1"/>
          <w:bdr w:val="none" w:sz="0" w:space="0" w:color="auto" w:frame="1"/>
        </w:rPr>
      </w:pPr>
      <w:r w:rsidRPr="00A71BED">
        <w:rPr>
          <w:rFonts w:ascii="Lato" w:hAnsi="Lato" w:cstheme="minorHAnsi"/>
          <w:color w:val="000000" w:themeColor="text1"/>
        </w:rPr>
        <w:t xml:space="preserve"> </w:t>
      </w:r>
    </w:p>
    <w:p w14:paraId="7DDEAB30" w14:textId="77777777" w:rsidR="009470F0" w:rsidRPr="00A71BED" w:rsidRDefault="009470F0" w:rsidP="00BB75BF">
      <w:pPr>
        <w:spacing w:line="480" w:lineRule="auto"/>
        <w:ind w:right="-93"/>
        <w:jc w:val="both"/>
        <w:rPr>
          <w:rFonts w:ascii="Lato" w:hAnsi="Lato" w:cstheme="minorHAnsi"/>
        </w:rPr>
      </w:pPr>
      <w:bookmarkStart w:id="4" w:name="_Hlk94531303"/>
      <w:r w:rsidRPr="00A71BED">
        <w:rPr>
          <w:rFonts w:ascii="Lato" w:hAnsi="Lato" w:cstheme="minorHAnsi"/>
        </w:rPr>
        <w:t xml:space="preserve">ASISTENTES: - - - - - - - - - - - - - - - - - - - - - - - - - - - - - - - - - - - - - - - - - - - - - - - - - - - - - </w:t>
      </w:r>
    </w:p>
    <w:tbl>
      <w:tblPr>
        <w:tblW w:w="7938" w:type="dxa"/>
        <w:tblLook w:val="04A0" w:firstRow="1" w:lastRow="0" w:firstColumn="1" w:lastColumn="0" w:noHBand="0" w:noVBand="1"/>
      </w:tblPr>
      <w:tblGrid>
        <w:gridCol w:w="6096"/>
        <w:gridCol w:w="1842"/>
      </w:tblGrid>
      <w:tr w:rsidR="009470F0" w:rsidRPr="00A71BED" w14:paraId="53FDB349" w14:textId="77777777" w:rsidTr="006618C3">
        <w:tc>
          <w:tcPr>
            <w:tcW w:w="6096" w:type="dxa"/>
            <w:hideMark/>
          </w:tcPr>
          <w:p w14:paraId="625A4732" w14:textId="77777777" w:rsidR="009470F0" w:rsidRPr="00A71BED" w:rsidRDefault="009470F0" w:rsidP="00BB75BF">
            <w:pPr>
              <w:tabs>
                <w:tab w:val="left" w:pos="5387"/>
              </w:tabs>
              <w:spacing w:line="480" w:lineRule="auto"/>
              <w:ind w:right="-93"/>
              <w:jc w:val="both"/>
              <w:rPr>
                <w:rFonts w:ascii="Lato" w:hAnsi="Lato" w:cs="Calibri"/>
                <w:b/>
              </w:rPr>
            </w:pPr>
            <w:r w:rsidRPr="00A71BED">
              <w:rPr>
                <w:rFonts w:ascii="Lato" w:hAnsi="Lato" w:cs="Calibri"/>
                <w:b/>
              </w:rPr>
              <w:t xml:space="preserve">Magistrada Anel Bañuelos Meneses, </w:t>
            </w:r>
            <w:proofErr w:type="gramStart"/>
            <w:r w:rsidRPr="00A71BED">
              <w:rPr>
                <w:rFonts w:ascii="Lato" w:hAnsi="Lato" w:cs="Calibri"/>
                <w:b/>
              </w:rPr>
              <w:t>Presidenta</w:t>
            </w:r>
            <w:proofErr w:type="gramEnd"/>
            <w:r w:rsidRPr="00A71BED">
              <w:rPr>
                <w:rFonts w:ascii="Lato" w:hAnsi="Lato" w:cs="Calibri"/>
                <w:b/>
              </w:rPr>
              <w:t xml:space="preserve"> del Consejo de la Judicatura del Estado de Tlaxcala.  - - - -  - - - - - - - - - - - - </w:t>
            </w:r>
          </w:p>
        </w:tc>
        <w:tc>
          <w:tcPr>
            <w:tcW w:w="1842" w:type="dxa"/>
            <w:hideMark/>
          </w:tcPr>
          <w:p w14:paraId="3C6A459F" w14:textId="77777777" w:rsidR="009470F0" w:rsidRPr="00A71BED" w:rsidRDefault="009470F0" w:rsidP="00BB75BF">
            <w:pPr>
              <w:tabs>
                <w:tab w:val="left" w:pos="5387"/>
              </w:tabs>
              <w:spacing w:after="0" w:line="480" w:lineRule="auto"/>
              <w:ind w:right="-93"/>
              <w:jc w:val="both"/>
              <w:rPr>
                <w:rFonts w:ascii="Lato" w:hAnsi="Lato" w:cs="Calibri"/>
                <w:b/>
              </w:rPr>
            </w:pPr>
            <w:r w:rsidRPr="00A71BED">
              <w:rPr>
                <w:rFonts w:ascii="Lato" w:hAnsi="Lato" w:cs="Calibri"/>
                <w:b/>
              </w:rPr>
              <w:t xml:space="preserve">Presente - - - - - - - - - - - - - - - - - - - </w:t>
            </w:r>
          </w:p>
        </w:tc>
      </w:tr>
      <w:tr w:rsidR="009470F0" w:rsidRPr="00A71BED" w14:paraId="15F4F5FE" w14:textId="77777777" w:rsidTr="006618C3">
        <w:tc>
          <w:tcPr>
            <w:tcW w:w="6096" w:type="dxa"/>
            <w:hideMark/>
          </w:tcPr>
          <w:p w14:paraId="46D3DF25" w14:textId="5091B03B" w:rsidR="009470F0" w:rsidRPr="00A71BED" w:rsidRDefault="00A3785B" w:rsidP="00BB75BF">
            <w:pPr>
              <w:tabs>
                <w:tab w:val="left" w:pos="5387"/>
              </w:tabs>
              <w:spacing w:line="480" w:lineRule="auto"/>
              <w:ind w:right="-93"/>
              <w:jc w:val="both"/>
              <w:rPr>
                <w:rFonts w:ascii="Lato" w:hAnsi="Lato" w:cs="Calibri"/>
                <w:b/>
              </w:rPr>
            </w:pPr>
            <w:r w:rsidRPr="00A71BED">
              <w:rPr>
                <w:rFonts w:ascii="Lato" w:hAnsi="Lato" w:cs="Calibri"/>
                <w:b/>
              </w:rPr>
              <w:t xml:space="preserve">Maestro </w:t>
            </w:r>
            <w:r w:rsidR="00FB2AF9" w:rsidRPr="00A71BED">
              <w:rPr>
                <w:rFonts w:ascii="Lato" w:hAnsi="Lato" w:cs="Calibri"/>
                <w:b/>
              </w:rPr>
              <w:t xml:space="preserve">Germán Mendoza </w:t>
            </w:r>
            <w:proofErr w:type="spellStart"/>
            <w:r w:rsidR="00FB2AF9" w:rsidRPr="00A71BED">
              <w:rPr>
                <w:rFonts w:ascii="Lato" w:hAnsi="Lato" w:cs="Calibri"/>
                <w:b/>
              </w:rPr>
              <w:t>Papalotzi</w:t>
            </w:r>
            <w:proofErr w:type="spellEnd"/>
            <w:r w:rsidR="009470F0" w:rsidRPr="00A71BED">
              <w:rPr>
                <w:rFonts w:ascii="Lato" w:hAnsi="Lato" w:cs="Calibri"/>
                <w:b/>
              </w:rPr>
              <w:t xml:space="preserve">, integrante del Consejo de la Judicatura del Estado de Tlaxcala.  - - - - - - - - - </w:t>
            </w:r>
            <w:r w:rsidR="00073E5A" w:rsidRPr="00A71BED">
              <w:rPr>
                <w:rFonts w:ascii="Lato" w:hAnsi="Lato" w:cs="Calibri"/>
                <w:b/>
              </w:rPr>
              <w:t>- - - - - - - -</w:t>
            </w:r>
          </w:p>
        </w:tc>
        <w:tc>
          <w:tcPr>
            <w:tcW w:w="1842" w:type="dxa"/>
            <w:hideMark/>
          </w:tcPr>
          <w:p w14:paraId="4924704C" w14:textId="77777777" w:rsidR="009470F0" w:rsidRPr="00A71BED" w:rsidRDefault="009470F0" w:rsidP="00BB75BF">
            <w:pPr>
              <w:tabs>
                <w:tab w:val="left" w:pos="5387"/>
              </w:tabs>
              <w:spacing w:after="0" w:line="480" w:lineRule="auto"/>
              <w:ind w:left="36" w:right="-93"/>
              <w:jc w:val="both"/>
              <w:rPr>
                <w:rFonts w:ascii="Lato" w:hAnsi="Lato" w:cs="Calibri"/>
                <w:b/>
              </w:rPr>
            </w:pPr>
            <w:r w:rsidRPr="00A71BED">
              <w:rPr>
                <w:rFonts w:ascii="Lato" w:hAnsi="Lato" w:cs="Calibri"/>
                <w:b/>
              </w:rPr>
              <w:t>Presente - - - - - - - - - - - - - - - - - -</w:t>
            </w:r>
          </w:p>
        </w:tc>
      </w:tr>
      <w:tr w:rsidR="009470F0" w:rsidRPr="00A71BED" w14:paraId="3C563685" w14:textId="77777777" w:rsidTr="006618C3">
        <w:tc>
          <w:tcPr>
            <w:tcW w:w="6096" w:type="dxa"/>
            <w:hideMark/>
          </w:tcPr>
          <w:p w14:paraId="718DD7B4" w14:textId="4E4C4CAD" w:rsidR="009470F0" w:rsidRPr="00A71BED" w:rsidRDefault="009470F0" w:rsidP="00BB75BF">
            <w:pPr>
              <w:tabs>
                <w:tab w:val="left" w:pos="5387"/>
              </w:tabs>
              <w:spacing w:line="480" w:lineRule="auto"/>
              <w:ind w:right="-93"/>
              <w:jc w:val="both"/>
              <w:rPr>
                <w:rFonts w:ascii="Lato" w:hAnsi="Lato" w:cs="Calibri"/>
                <w:b/>
              </w:rPr>
            </w:pPr>
            <w:r w:rsidRPr="00A71BED">
              <w:rPr>
                <w:rFonts w:ascii="Lato" w:hAnsi="Lato" w:cs="Calibri"/>
                <w:b/>
              </w:rPr>
              <w:t xml:space="preserve">Licenciada Violeta Fernández Vázquez, integrante del Consejo de la Judicatura del Estado de Tlaxcala.  - - - - - - - - - </w:t>
            </w:r>
            <w:r w:rsidR="00073E5A" w:rsidRPr="00A71BED">
              <w:rPr>
                <w:rFonts w:ascii="Lato" w:hAnsi="Lato" w:cs="Calibri"/>
                <w:b/>
              </w:rPr>
              <w:t xml:space="preserve"> -</w:t>
            </w:r>
          </w:p>
        </w:tc>
        <w:tc>
          <w:tcPr>
            <w:tcW w:w="1842" w:type="dxa"/>
            <w:hideMark/>
          </w:tcPr>
          <w:p w14:paraId="69990AB3" w14:textId="77777777" w:rsidR="009470F0" w:rsidRPr="00A71BED" w:rsidRDefault="009470F0" w:rsidP="00BB75BF">
            <w:pPr>
              <w:tabs>
                <w:tab w:val="left" w:pos="5387"/>
              </w:tabs>
              <w:spacing w:after="0" w:line="480" w:lineRule="auto"/>
              <w:ind w:left="36" w:right="-93"/>
              <w:jc w:val="both"/>
              <w:rPr>
                <w:rFonts w:ascii="Lato" w:hAnsi="Lato" w:cs="Calibri"/>
                <w:b/>
              </w:rPr>
            </w:pPr>
            <w:r w:rsidRPr="00A71BED">
              <w:rPr>
                <w:rFonts w:ascii="Lato" w:hAnsi="Lato" w:cs="Calibri"/>
                <w:b/>
              </w:rPr>
              <w:t xml:space="preserve">- - - - - - - - - - - - - </w:t>
            </w:r>
          </w:p>
          <w:p w14:paraId="2F3C6E0A" w14:textId="77777777" w:rsidR="009470F0" w:rsidRPr="00A71BED" w:rsidRDefault="009470F0" w:rsidP="00BB75BF">
            <w:pPr>
              <w:tabs>
                <w:tab w:val="left" w:pos="5387"/>
              </w:tabs>
              <w:spacing w:line="480" w:lineRule="auto"/>
              <w:ind w:left="36" w:right="-93"/>
              <w:jc w:val="both"/>
              <w:rPr>
                <w:rFonts w:ascii="Lato" w:hAnsi="Lato" w:cs="Calibri"/>
                <w:b/>
              </w:rPr>
            </w:pPr>
            <w:r w:rsidRPr="00A71BED">
              <w:rPr>
                <w:rFonts w:ascii="Lato" w:hAnsi="Lato" w:cs="Calibri"/>
                <w:b/>
              </w:rPr>
              <w:t xml:space="preserve">Presente - - - - - </w:t>
            </w:r>
          </w:p>
        </w:tc>
      </w:tr>
      <w:tr w:rsidR="009470F0" w:rsidRPr="00A71BED" w14:paraId="012CB99D" w14:textId="77777777" w:rsidTr="006618C3">
        <w:tc>
          <w:tcPr>
            <w:tcW w:w="6096" w:type="dxa"/>
          </w:tcPr>
          <w:p w14:paraId="527671B2" w14:textId="77777777" w:rsidR="009470F0" w:rsidRPr="00A71BED" w:rsidRDefault="009470F0" w:rsidP="00BB75BF">
            <w:pPr>
              <w:tabs>
                <w:tab w:val="left" w:pos="5387"/>
              </w:tabs>
              <w:spacing w:line="480" w:lineRule="auto"/>
              <w:ind w:right="-93"/>
              <w:jc w:val="both"/>
              <w:rPr>
                <w:rFonts w:ascii="Lato" w:hAnsi="Lato" w:cs="Calibri"/>
                <w:b/>
              </w:rPr>
            </w:pPr>
            <w:r w:rsidRPr="00A71BED">
              <w:rPr>
                <w:rFonts w:ascii="Lato" w:hAnsi="Lato" w:cs="Calibri"/>
                <w:b/>
              </w:rPr>
              <w:t>Maestra Edith Alejandra Segura Payán, integrante del Consejo de la Judicatura del Estado de Tlaxcala. - - - - - - - - - -</w:t>
            </w:r>
          </w:p>
        </w:tc>
        <w:tc>
          <w:tcPr>
            <w:tcW w:w="1842" w:type="dxa"/>
          </w:tcPr>
          <w:p w14:paraId="24F48A4A" w14:textId="77777777" w:rsidR="009470F0" w:rsidRPr="00A71BED" w:rsidRDefault="009470F0" w:rsidP="00BB75BF">
            <w:pPr>
              <w:tabs>
                <w:tab w:val="left" w:pos="5387"/>
              </w:tabs>
              <w:spacing w:after="0" w:line="480" w:lineRule="auto"/>
              <w:ind w:left="36" w:right="-93"/>
              <w:jc w:val="both"/>
              <w:rPr>
                <w:rFonts w:ascii="Lato" w:hAnsi="Lato" w:cs="Calibri"/>
                <w:b/>
              </w:rPr>
            </w:pPr>
            <w:r w:rsidRPr="00A71BED">
              <w:rPr>
                <w:rFonts w:ascii="Lato" w:hAnsi="Lato" w:cs="Calibri"/>
                <w:b/>
              </w:rPr>
              <w:t xml:space="preserve">- - - - - - - - - - - - - </w:t>
            </w:r>
          </w:p>
          <w:p w14:paraId="5469FD71" w14:textId="77777777" w:rsidR="009470F0" w:rsidRPr="00A71BED" w:rsidRDefault="009470F0" w:rsidP="00BB75BF">
            <w:pPr>
              <w:tabs>
                <w:tab w:val="left" w:pos="5387"/>
              </w:tabs>
              <w:spacing w:after="0" w:line="480" w:lineRule="auto"/>
              <w:ind w:left="36" w:right="-93"/>
              <w:jc w:val="both"/>
              <w:rPr>
                <w:rFonts w:ascii="Lato" w:hAnsi="Lato" w:cs="Calibri"/>
                <w:b/>
              </w:rPr>
            </w:pPr>
            <w:r w:rsidRPr="00A71BED">
              <w:rPr>
                <w:rFonts w:ascii="Lato" w:hAnsi="Lato" w:cs="Calibri"/>
                <w:b/>
              </w:rPr>
              <w:t xml:space="preserve">Presente- - - - - -  </w:t>
            </w:r>
          </w:p>
        </w:tc>
      </w:tr>
      <w:tr w:rsidR="009470F0" w:rsidRPr="00A71BED" w14:paraId="4C542908" w14:textId="77777777" w:rsidTr="006618C3">
        <w:tc>
          <w:tcPr>
            <w:tcW w:w="6096" w:type="dxa"/>
          </w:tcPr>
          <w:p w14:paraId="2BD95C2E" w14:textId="77777777" w:rsidR="009470F0" w:rsidRPr="00A71BED" w:rsidRDefault="009470F0" w:rsidP="00BB75BF">
            <w:pPr>
              <w:tabs>
                <w:tab w:val="left" w:pos="5387"/>
              </w:tabs>
              <w:spacing w:after="120" w:line="480" w:lineRule="auto"/>
              <w:ind w:right="-93"/>
              <w:jc w:val="both"/>
              <w:rPr>
                <w:rFonts w:ascii="Lato" w:hAnsi="Lato" w:cs="Calibri"/>
                <w:b/>
              </w:rPr>
            </w:pPr>
            <w:r w:rsidRPr="00A71BED">
              <w:rPr>
                <w:rFonts w:ascii="Lato" w:hAnsi="Lato" w:cs="Calibri"/>
                <w:b/>
              </w:rPr>
              <w:t xml:space="preserve">Licenciado Rey David González </w:t>
            </w:r>
            <w:proofErr w:type="spellStart"/>
            <w:r w:rsidRPr="00A71BED">
              <w:rPr>
                <w:rFonts w:ascii="Lato" w:hAnsi="Lato" w:cs="Calibri"/>
                <w:b/>
              </w:rPr>
              <w:t>González</w:t>
            </w:r>
            <w:proofErr w:type="spellEnd"/>
            <w:r w:rsidRPr="00A71BED">
              <w:rPr>
                <w:rFonts w:ascii="Lato" w:hAnsi="Lato" w:cs="Calibri"/>
                <w:b/>
              </w:rPr>
              <w:t xml:space="preserve">, integrante del Consejo de la Judicatura del Estado de Tlaxcala. - - - - - - - - - - </w:t>
            </w:r>
          </w:p>
        </w:tc>
        <w:tc>
          <w:tcPr>
            <w:tcW w:w="1842" w:type="dxa"/>
          </w:tcPr>
          <w:p w14:paraId="4CB227A1" w14:textId="77777777" w:rsidR="009470F0" w:rsidRPr="00A71BED" w:rsidRDefault="009470F0" w:rsidP="00BB75BF">
            <w:pPr>
              <w:tabs>
                <w:tab w:val="left" w:pos="5387"/>
              </w:tabs>
              <w:spacing w:after="0" w:line="480" w:lineRule="auto"/>
              <w:ind w:left="36" w:right="-93"/>
              <w:jc w:val="both"/>
              <w:rPr>
                <w:rFonts w:ascii="Lato" w:hAnsi="Lato" w:cs="Calibri"/>
                <w:b/>
              </w:rPr>
            </w:pPr>
            <w:r w:rsidRPr="00A71BED">
              <w:rPr>
                <w:rFonts w:ascii="Lato" w:hAnsi="Lato" w:cs="Calibri"/>
                <w:b/>
              </w:rPr>
              <w:t xml:space="preserve">- - - - - - - - - - - - - </w:t>
            </w:r>
          </w:p>
          <w:p w14:paraId="69A72570" w14:textId="77777777" w:rsidR="009470F0" w:rsidRPr="00A71BED" w:rsidRDefault="009470F0" w:rsidP="00BB75BF">
            <w:pPr>
              <w:tabs>
                <w:tab w:val="left" w:pos="5387"/>
              </w:tabs>
              <w:spacing w:after="0" w:line="480" w:lineRule="auto"/>
              <w:ind w:left="36" w:right="-93"/>
              <w:jc w:val="both"/>
              <w:rPr>
                <w:rFonts w:ascii="Lato" w:hAnsi="Lato" w:cs="Calibri"/>
                <w:b/>
              </w:rPr>
            </w:pPr>
            <w:r w:rsidRPr="00A71BED">
              <w:rPr>
                <w:rFonts w:ascii="Lato" w:hAnsi="Lato" w:cs="Calibri"/>
                <w:b/>
              </w:rPr>
              <w:t>Presente - - - -- -</w:t>
            </w:r>
          </w:p>
        </w:tc>
      </w:tr>
    </w:tbl>
    <w:p w14:paraId="793BA3C0" w14:textId="77777777" w:rsidR="00636E4D" w:rsidRDefault="00636E4D" w:rsidP="00BB75BF">
      <w:pPr>
        <w:spacing w:after="0" w:line="480" w:lineRule="auto"/>
        <w:ind w:right="-93"/>
        <w:jc w:val="both"/>
        <w:rPr>
          <w:rFonts w:ascii="Lato" w:hAnsi="Lato" w:cstheme="minorHAnsi"/>
          <w:b/>
        </w:rPr>
      </w:pPr>
    </w:p>
    <w:p w14:paraId="7CF02F21" w14:textId="70D0117C" w:rsidR="009470F0" w:rsidRDefault="009470F0" w:rsidP="00BB75BF">
      <w:pPr>
        <w:spacing w:after="0" w:line="480" w:lineRule="auto"/>
        <w:ind w:right="-93"/>
        <w:jc w:val="both"/>
        <w:rPr>
          <w:rFonts w:ascii="Lato" w:hAnsi="Lato" w:cstheme="minorHAnsi"/>
        </w:rPr>
      </w:pPr>
      <w:r w:rsidRPr="00A71BED">
        <w:rPr>
          <w:rFonts w:ascii="Lato" w:hAnsi="Lato" w:cstheme="minorHAnsi"/>
          <w:b/>
        </w:rPr>
        <w:t xml:space="preserve">En uso de la palabra, la </w:t>
      </w:r>
      <w:proofErr w:type="gramStart"/>
      <w:r w:rsidRPr="00A71BED">
        <w:rPr>
          <w:rFonts w:ascii="Lato" w:hAnsi="Lato" w:cstheme="minorHAnsi"/>
          <w:b/>
        </w:rPr>
        <w:t>Secretaria Ejecutiva</w:t>
      </w:r>
      <w:proofErr w:type="gramEnd"/>
      <w:r w:rsidRPr="00A71BED">
        <w:rPr>
          <w:rFonts w:ascii="Lato" w:hAnsi="Lato" w:cstheme="minorHAnsi"/>
          <w:b/>
        </w:rPr>
        <w:t xml:space="preserve"> dijo</w:t>
      </w:r>
      <w:r w:rsidRPr="00A71BED">
        <w:rPr>
          <w:rFonts w:ascii="Lato" w:hAnsi="Lato"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62FFCCAB" w14:textId="77777777" w:rsidR="00B742C1" w:rsidRPr="00A71BED" w:rsidRDefault="00B742C1" w:rsidP="00BB75BF">
      <w:pPr>
        <w:spacing w:after="0" w:line="480" w:lineRule="auto"/>
        <w:ind w:right="-93"/>
        <w:jc w:val="both"/>
        <w:rPr>
          <w:rFonts w:ascii="Lato" w:hAnsi="Lato" w:cstheme="minorHAnsi"/>
        </w:rPr>
      </w:pPr>
    </w:p>
    <w:p w14:paraId="254D0CC3" w14:textId="77777777" w:rsidR="009470F0" w:rsidRPr="00A71BED" w:rsidRDefault="009470F0" w:rsidP="00BB75BF">
      <w:pPr>
        <w:spacing w:after="0" w:line="480" w:lineRule="auto"/>
        <w:ind w:right="-93"/>
        <w:jc w:val="both"/>
        <w:rPr>
          <w:rFonts w:ascii="Lato" w:hAnsi="Lato" w:cstheme="minorHAnsi"/>
        </w:rPr>
      </w:pPr>
      <w:r w:rsidRPr="00A71BED">
        <w:rPr>
          <w:rFonts w:ascii="Lato" w:hAnsi="Lato" w:cstheme="minorHAnsi"/>
          <w:b/>
        </w:rPr>
        <w:t xml:space="preserve">En uso de la palabra, la Magistrada </w:t>
      </w:r>
      <w:proofErr w:type="gramStart"/>
      <w:r w:rsidRPr="00A71BED">
        <w:rPr>
          <w:rFonts w:ascii="Lato" w:hAnsi="Lato" w:cstheme="minorHAnsi"/>
          <w:b/>
        </w:rPr>
        <w:t>Presidenta</w:t>
      </w:r>
      <w:proofErr w:type="gramEnd"/>
      <w:r w:rsidRPr="00A71BED">
        <w:rPr>
          <w:rFonts w:ascii="Lato" w:hAnsi="Lato" w:cstheme="minorHAnsi"/>
          <w:b/>
        </w:rPr>
        <w:t xml:space="preserve"> dijo: </w:t>
      </w:r>
      <w:r w:rsidRPr="00A71BED">
        <w:rPr>
          <w:rFonts w:ascii="Lato" w:hAnsi="Lato" w:cstheme="minorHAnsi"/>
        </w:rPr>
        <w:t>en razón de existir quórum legal, declaro abierta la presente sesión para que todos los acuerdos que se dicten, tengan la validez que en derecho les corresponde.</w:t>
      </w:r>
    </w:p>
    <w:p w14:paraId="17EF4D6A" w14:textId="22A91128" w:rsidR="009470F0" w:rsidRPr="00F0732D" w:rsidRDefault="009470F0" w:rsidP="00BB75BF">
      <w:pPr>
        <w:spacing w:after="0" w:line="480" w:lineRule="auto"/>
        <w:ind w:right="-93"/>
        <w:jc w:val="both"/>
        <w:rPr>
          <w:rFonts w:ascii="Lato" w:hAnsi="Lato" w:cstheme="minorHAnsi"/>
          <w:u w:val="single"/>
        </w:rPr>
      </w:pPr>
      <w:r w:rsidRPr="00A71BED">
        <w:rPr>
          <w:rFonts w:ascii="Lato" w:hAnsi="Lato" w:cstheme="minorHAnsi"/>
        </w:rPr>
        <w:t>En primer lugar, someto a consideración el orden del día de la convocatoria que les fue entregada</w:t>
      </w:r>
      <w:r w:rsidR="00F0732D">
        <w:rPr>
          <w:rFonts w:ascii="Lato" w:hAnsi="Lato" w:cstheme="minorHAnsi"/>
        </w:rPr>
        <w:t xml:space="preserve">, así como </w:t>
      </w:r>
      <w:proofErr w:type="spellStart"/>
      <w:r w:rsidR="00F0732D">
        <w:rPr>
          <w:rFonts w:ascii="Lato" w:hAnsi="Lato" w:cstheme="minorHAnsi"/>
        </w:rPr>
        <w:t>adendar</w:t>
      </w:r>
      <w:proofErr w:type="spellEnd"/>
      <w:r w:rsidR="00F0732D">
        <w:rPr>
          <w:rFonts w:ascii="Lato" w:hAnsi="Lato" w:cstheme="minorHAnsi"/>
        </w:rPr>
        <w:t xml:space="preserve"> el oficio número </w:t>
      </w:r>
      <w:r w:rsidR="00F0732D" w:rsidRPr="00F0732D">
        <w:rPr>
          <w:rFonts w:ascii="Lato" w:hAnsi="Lato"/>
        </w:rPr>
        <w:t xml:space="preserve">UIG/68/2024, </w:t>
      </w:r>
      <w:r w:rsidR="00F0732D">
        <w:rPr>
          <w:rFonts w:ascii="Lato" w:hAnsi="Lato"/>
        </w:rPr>
        <w:t xml:space="preserve">de </w:t>
      </w:r>
      <w:r w:rsidR="00F0732D" w:rsidRPr="00F0732D">
        <w:rPr>
          <w:rFonts w:ascii="Lato" w:hAnsi="Lato"/>
        </w:rPr>
        <w:t>la Encargada de la Unidad de Igualdad de Género del Poder Judicial del Estado</w:t>
      </w:r>
      <w:r w:rsidR="00F0732D">
        <w:rPr>
          <w:rFonts w:ascii="Lato" w:hAnsi="Lato"/>
        </w:rPr>
        <w:t xml:space="preserve">. </w:t>
      </w:r>
      <w:r w:rsidR="00F0732D" w:rsidRPr="009420B6">
        <w:rPr>
          <w:rFonts w:ascii="Lato" w:hAnsi="Lato"/>
          <w:b/>
          <w:bCs/>
          <w:u w:val="single"/>
        </w:rPr>
        <w:t>APROBADO POR UNANIMIDAD DE VOTOS</w:t>
      </w:r>
      <w:r w:rsidR="00F0732D">
        <w:rPr>
          <w:rFonts w:ascii="Lato" w:hAnsi="Lato"/>
        </w:rPr>
        <w:t>.</w:t>
      </w:r>
    </w:p>
    <w:bookmarkEnd w:id="4"/>
    <w:p w14:paraId="1F27C848" w14:textId="3FBEABB6" w:rsidR="00170F58" w:rsidRPr="000E3652" w:rsidRDefault="00F0732D" w:rsidP="00BB75BF">
      <w:pPr>
        <w:pStyle w:val="NormalWeb"/>
        <w:spacing w:line="480" w:lineRule="auto"/>
        <w:ind w:right="-93"/>
        <w:jc w:val="both"/>
        <w:rPr>
          <w:rFonts w:ascii="Lato" w:hAnsi="Lato"/>
          <w:b/>
          <w:bCs/>
          <w:color w:val="000000"/>
          <w:sz w:val="20"/>
          <w:szCs w:val="20"/>
          <w:u w:val="single"/>
        </w:rPr>
      </w:pPr>
      <w:r w:rsidRPr="00E46D01">
        <w:rPr>
          <w:rFonts w:ascii="Lato" w:hAnsi="Lato"/>
          <w:color w:val="FF0000"/>
          <w:sz w:val="22"/>
          <w:szCs w:val="22"/>
        </w:rPr>
        <w:t xml:space="preserve"> </w:t>
      </w:r>
      <w:r w:rsidRPr="00E46D01">
        <w:rPr>
          <w:rFonts w:ascii="Lato" w:hAnsi="Lato"/>
          <w:color w:val="FF0000"/>
          <w:sz w:val="22"/>
          <w:szCs w:val="22"/>
        </w:rPr>
        <w:tab/>
      </w:r>
      <w:r w:rsidR="00170F58" w:rsidRPr="00E46D01">
        <w:rPr>
          <w:rFonts w:ascii="Lato" w:hAnsi="Lato"/>
          <w:b/>
          <w:bCs/>
          <w:sz w:val="22"/>
          <w:szCs w:val="22"/>
        </w:rPr>
        <w:t>ACUERDO II/</w:t>
      </w:r>
      <w:r w:rsidR="00A3785B" w:rsidRPr="00E46D01">
        <w:rPr>
          <w:rFonts w:ascii="Lato" w:hAnsi="Lato"/>
          <w:b/>
          <w:bCs/>
          <w:sz w:val="22"/>
          <w:szCs w:val="22"/>
        </w:rPr>
        <w:t>34</w:t>
      </w:r>
      <w:r w:rsidR="00170F58" w:rsidRPr="00E46D01">
        <w:rPr>
          <w:rFonts w:ascii="Lato" w:hAnsi="Lato"/>
          <w:b/>
          <w:bCs/>
          <w:sz w:val="22"/>
          <w:szCs w:val="22"/>
        </w:rPr>
        <w:t>/202</w:t>
      </w:r>
      <w:r w:rsidR="009644DC" w:rsidRPr="00E46D01">
        <w:rPr>
          <w:rFonts w:ascii="Lato" w:hAnsi="Lato"/>
          <w:b/>
          <w:bCs/>
          <w:sz w:val="22"/>
          <w:szCs w:val="22"/>
        </w:rPr>
        <w:t>4</w:t>
      </w:r>
      <w:r w:rsidR="00170F58" w:rsidRPr="00E46D01">
        <w:rPr>
          <w:rFonts w:ascii="Lato" w:hAnsi="Lato"/>
          <w:b/>
          <w:bCs/>
          <w:sz w:val="22"/>
          <w:szCs w:val="22"/>
        </w:rPr>
        <w:t xml:space="preserve">. </w:t>
      </w:r>
      <w:r w:rsidR="00B7386D" w:rsidRPr="00E46D01">
        <w:rPr>
          <w:rFonts w:ascii="Lato" w:hAnsi="Lato"/>
          <w:b/>
          <w:bCs/>
          <w:sz w:val="22"/>
          <w:szCs w:val="22"/>
        </w:rPr>
        <w:t>Aprobación de</w:t>
      </w:r>
      <w:r w:rsidR="00A3785B" w:rsidRPr="00E46D01">
        <w:rPr>
          <w:rFonts w:ascii="Lato" w:hAnsi="Lato"/>
          <w:b/>
          <w:bCs/>
          <w:sz w:val="22"/>
          <w:szCs w:val="22"/>
        </w:rPr>
        <w:t xml:space="preserve"> </w:t>
      </w:r>
      <w:r w:rsidR="00B7386D" w:rsidRPr="00E46D01">
        <w:rPr>
          <w:rFonts w:ascii="Lato" w:hAnsi="Lato"/>
          <w:b/>
          <w:bCs/>
          <w:sz w:val="22"/>
          <w:szCs w:val="22"/>
        </w:rPr>
        <w:t>l</w:t>
      </w:r>
      <w:r w:rsidR="00A3785B" w:rsidRPr="00E46D01">
        <w:rPr>
          <w:rFonts w:ascii="Lato" w:hAnsi="Lato"/>
          <w:b/>
          <w:bCs/>
          <w:sz w:val="22"/>
          <w:szCs w:val="22"/>
        </w:rPr>
        <w:t>as</w:t>
      </w:r>
      <w:r w:rsidR="00B7386D" w:rsidRPr="00E46D01">
        <w:rPr>
          <w:rFonts w:ascii="Lato" w:hAnsi="Lato"/>
          <w:b/>
          <w:bCs/>
          <w:sz w:val="22"/>
          <w:szCs w:val="22"/>
        </w:rPr>
        <w:t xml:space="preserve"> acta</w:t>
      </w:r>
      <w:r w:rsidR="00A3785B" w:rsidRPr="00E46D01">
        <w:rPr>
          <w:rFonts w:ascii="Lato" w:hAnsi="Lato"/>
          <w:b/>
          <w:bCs/>
          <w:sz w:val="22"/>
          <w:szCs w:val="22"/>
        </w:rPr>
        <w:t>s</w:t>
      </w:r>
      <w:r w:rsidR="00B7386D" w:rsidRPr="00E46D01">
        <w:rPr>
          <w:rFonts w:ascii="Lato" w:hAnsi="Lato"/>
          <w:b/>
          <w:bCs/>
          <w:sz w:val="22"/>
          <w:szCs w:val="22"/>
        </w:rPr>
        <w:t xml:space="preserve"> número </w:t>
      </w:r>
      <w:r w:rsidR="00A3785B" w:rsidRPr="00E46D01">
        <w:rPr>
          <w:rFonts w:ascii="Lato" w:hAnsi="Lato"/>
          <w:b/>
          <w:bCs/>
          <w:sz w:val="22"/>
          <w:szCs w:val="22"/>
        </w:rPr>
        <w:t>29/2024, 30/2024 y 3</w:t>
      </w:r>
      <w:r w:rsidR="00A61EE3" w:rsidRPr="00E46D01">
        <w:rPr>
          <w:rFonts w:ascii="Lato" w:hAnsi="Lato"/>
          <w:b/>
          <w:bCs/>
          <w:sz w:val="22"/>
          <w:szCs w:val="22"/>
        </w:rPr>
        <w:t>2</w:t>
      </w:r>
      <w:r w:rsidR="00A3785B" w:rsidRPr="00E46D01">
        <w:rPr>
          <w:rFonts w:ascii="Lato" w:hAnsi="Lato"/>
          <w:b/>
          <w:bCs/>
          <w:sz w:val="22"/>
          <w:szCs w:val="22"/>
        </w:rPr>
        <w:t>/2024</w:t>
      </w:r>
      <w:r w:rsidR="00B7386D" w:rsidRPr="00E46D01">
        <w:rPr>
          <w:rFonts w:ascii="Lato" w:hAnsi="Lato"/>
          <w:b/>
          <w:bCs/>
          <w:sz w:val="22"/>
          <w:szCs w:val="22"/>
        </w:rPr>
        <w:t xml:space="preserve">. - - </w:t>
      </w:r>
      <w:r w:rsidR="00A3785B" w:rsidRPr="00E46D01">
        <w:rPr>
          <w:rFonts w:ascii="Lato" w:hAnsi="Lato"/>
          <w:b/>
          <w:bCs/>
          <w:color w:val="000000"/>
          <w:sz w:val="22"/>
          <w:szCs w:val="22"/>
        </w:rPr>
        <w:t>- - - - - - - - - - - - - - - - - - - - - -</w:t>
      </w:r>
      <w:r w:rsidR="00073E5A" w:rsidRPr="00E46D01">
        <w:rPr>
          <w:rFonts w:ascii="Lato" w:hAnsi="Lato"/>
          <w:b/>
          <w:bCs/>
          <w:color w:val="000000"/>
          <w:sz w:val="22"/>
          <w:szCs w:val="22"/>
        </w:rPr>
        <w:t xml:space="preserve"> - - - - - - - - - - - - - - - - - -</w:t>
      </w:r>
      <w:r w:rsidR="00B742C1">
        <w:rPr>
          <w:rFonts w:ascii="Lato" w:hAnsi="Lato"/>
          <w:b/>
          <w:bCs/>
          <w:color w:val="000000"/>
          <w:sz w:val="22"/>
          <w:szCs w:val="22"/>
        </w:rPr>
        <w:t xml:space="preserve"> - - - </w:t>
      </w:r>
      <w:r w:rsidR="00073E5A" w:rsidRPr="00E46D01">
        <w:rPr>
          <w:rFonts w:ascii="Lato" w:hAnsi="Lato"/>
          <w:b/>
          <w:bCs/>
          <w:color w:val="000000"/>
          <w:sz w:val="22"/>
          <w:szCs w:val="22"/>
        </w:rPr>
        <w:t xml:space="preserve"> </w:t>
      </w:r>
      <w:r w:rsidRPr="00E46D01">
        <w:rPr>
          <w:rFonts w:ascii="Lato" w:hAnsi="Lato"/>
          <w:b/>
          <w:bCs/>
          <w:color w:val="000000"/>
          <w:sz w:val="22"/>
          <w:szCs w:val="22"/>
        </w:rPr>
        <w:t xml:space="preserve"> </w:t>
      </w:r>
      <w:r w:rsidR="00B7386D" w:rsidRPr="00E46D01">
        <w:rPr>
          <w:rFonts w:ascii="Lato" w:hAnsi="Lato"/>
          <w:color w:val="000000" w:themeColor="text1"/>
          <w:sz w:val="22"/>
          <w:szCs w:val="22"/>
        </w:rPr>
        <w:t>Dada cuenta con l</w:t>
      </w:r>
      <w:r w:rsidR="00A3785B" w:rsidRPr="00E46D01">
        <w:rPr>
          <w:rFonts w:ascii="Lato" w:hAnsi="Lato"/>
          <w:color w:val="000000" w:themeColor="text1"/>
          <w:sz w:val="22"/>
          <w:szCs w:val="22"/>
        </w:rPr>
        <w:t>as</w:t>
      </w:r>
      <w:r w:rsidR="00B7386D" w:rsidRPr="00E46D01">
        <w:rPr>
          <w:rFonts w:ascii="Lato" w:hAnsi="Lato"/>
          <w:color w:val="000000" w:themeColor="text1"/>
          <w:sz w:val="22"/>
          <w:szCs w:val="22"/>
        </w:rPr>
        <w:t xml:space="preserve"> acta</w:t>
      </w:r>
      <w:r w:rsidR="00A3785B" w:rsidRPr="00E46D01">
        <w:rPr>
          <w:rFonts w:ascii="Lato" w:hAnsi="Lato"/>
          <w:color w:val="000000" w:themeColor="text1"/>
          <w:sz w:val="22"/>
          <w:szCs w:val="22"/>
        </w:rPr>
        <w:t>s</w:t>
      </w:r>
      <w:r w:rsidR="00B7386D" w:rsidRPr="00E46D01">
        <w:rPr>
          <w:rFonts w:ascii="Lato" w:hAnsi="Lato"/>
          <w:color w:val="000000" w:themeColor="text1"/>
          <w:sz w:val="22"/>
          <w:szCs w:val="22"/>
        </w:rPr>
        <w:t xml:space="preserve"> número</w:t>
      </w:r>
      <w:r w:rsidR="00A3785B" w:rsidRPr="00E46D01">
        <w:rPr>
          <w:rFonts w:ascii="Lato" w:hAnsi="Lato"/>
          <w:color w:val="000000" w:themeColor="text1"/>
          <w:sz w:val="22"/>
          <w:szCs w:val="22"/>
        </w:rPr>
        <w:t xml:space="preserve"> 29/2024</w:t>
      </w:r>
      <w:r w:rsidR="00A61EE3" w:rsidRPr="00E46D01">
        <w:rPr>
          <w:rFonts w:ascii="Lato" w:hAnsi="Lato"/>
          <w:color w:val="000000" w:themeColor="text1"/>
          <w:sz w:val="22"/>
          <w:szCs w:val="22"/>
        </w:rPr>
        <w:t>,</w:t>
      </w:r>
      <w:r w:rsidR="00A3785B" w:rsidRPr="00E46D01">
        <w:rPr>
          <w:rFonts w:ascii="Lato" w:hAnsi="Lato"/>
          <w:color w:val="000000" w:themeColor="text1"/>
          <w:sz w:val="22"/>
          <w:szCs w:val="22"/>
        </w:rPr>
        <w:t xml:space="preserve"> </w:t>
      </w:r>
      <w:r w:rsidR="00A3785B" w:rsidRPr="00E46D01">
        <w:rPr>
          <w:rFonts w:ascii="Lato" w:hAnsi="Lato"/>
          <w:sz w:val="22"/>
          <w:szCs w:val="22"/>
        </w:rPr>
        <w:t>30/2024 y 3</w:t>
      </w:r>
      <w:r w:rsidR="00522F41" w:rsidRPr="00E46D01">
        <w:rPr>
          <w:rFonts w:ascii="Lato" w:hAnsi="Lato"/>
          <w:sz w:val="22"/>
          <w:szCs w:val="22"/>
        </w:rPr>
        <w:t>2</w:t>
      </w:r>
      <w:r w:rsidR="00A3785B" w:rsidRPr="00E46D01">
        <w:rPr>
          <w:rFonts w:ascii="Lato" w:hAnsi="Lato"/>
          <w:sz w:val="22"/>
          <w:szCs w:val="22"/>
        </w:rPr>
        <w:t xml:space="preserve">/2024, </w:t>
      </w:r>
      <w:r w:rsidR="00B7386D" w:rsidRPr="00E46D01">
        <w:rPr>
          <w:rFonts w:ascii="Lato" w:hAnsi="Lato"/>
          <w:color w:val="000000" w:themeColor="text1"/>
          <w:sz w:val="22"/>
          <w:szCs w:val="22"/>
        </w:rPr>
        <w:t>de este Órgano Colegiado que fue</w:t>
      </w:r>
      <w:r w:rsidR="00272A8D" w:rsidRPr="00E46D01">
        <w:rPr>
          <w:rFonts w:ascii="Lato" w:hAnsi="Lato"/>
          <w:color w:val="000000" w:themeColor="text1"/>
          <w:sz w:val="22"/>
          <w:szCs w:val="22"/>
        </w:rPr>
        <w:t>ron</w:t>
      </w:r>
      <w:r w:rsidR="00B7386D" w:rsidRPr="00E46D01">
        <w:rPr>
          <w:rFonts w:ascii="Lato" w:hAnsi="Lato"/>
          <w:color w:val="000000" w:themeColor="text1"/>
          <w:sz w:val="22"/>
          <w:szCs w:val="22"/>
        </w:rPr>
        <w:t xml:space="preserve"> agregada</w:t>
      </w:r>
      <w:r w:rsidR="00272A8D" w:rsidRPr="00E46D01">
        <w:rPr>
          <w:rFonts w:ascii="Lato" w:hAnsi="Lato"/>
          <w:color w:val="000000" w:themeColor="text1"/>
          <w:sz w:val="22"/>
          <w:szCs w:val="22"/>
        </w:rPr>
        <w:t>s</w:t>
      </w:r>
      <w:r w:rsidR="00B7386D" w:rsidRPr="00E46D01">
        <w:rPr>
          <w:rFonts w:ascii="Lato" w:hAnsi="Lato"/>
          <w:color w:val="000000" w:themeColor="text1"/>
          <w:sz w:val="22"/>
          <w:szCs w:val="22"/>
        </w:rPr>
        <w:t xml:space="preserve"> al orden del día de la presente sesión para efectos de su revisión y aprobación</w:t>
      </w:r>
      <w:r w:rsidRPr="00E46D01">
        <w:rPr>
          <w:rFonts w:ascii="Lato" w:hAnsi="Lato"/>
          <w:color w:val="000000" w:themeColor="text1"/>
          <w:sz w:val="22"/>
          <w:szCs w:val="22"/>
        </w:rPr>
        <w:t>; a</w:t>
      </w:r>
      <w:r w:rsidR="00B7386D" w:rsidRPr="00E46D01">
        <w:rPr>
          <w:rFonts w:ascii="Lato" w:hAnsi="Lato"/>
          <w:color w:val="000000" w:themeColor="text1"/>
          <w:sz w:val="22"/>
          <w:szCs w:val="22"/>
        </w:rPr>
        <w:t>l respecto, en términos del artículo 18, fracción IV, del Reglamento del Consejo de la Judicatura del Estado, se aprueba</w:t>
      </w:r>
      <w:r w:rsidR="00A3785B" w:rsidRPr="00E46D01">
        <w:rPr>
          <w:rFonts w:ascii="Lato" w:hAnsi="Lato"/>
          <w:color w:val="000000" w:themeColor="text1"/>
          <w:sz w:val="22"/>
          <w:szCs w:val="22"/>
        </w:rPr>
        <w:t xml:space="preserve">n </w:t>
      </w:r>
      <w:r w:rsidR="00B7386D" w:rsidRPr="00E46D01">
        <w:rPr>
          <w:rFonts w:ascii="Lato" w:hAnsi="Lato"/>
          <w:color w:val="000000" w:themeColor="text1"/>
          <w:sz w:val="22"/>
          <w:szCs w:val="22"/>
        </w:rPr>
        <w:t>l</w:t>
      </w:r>
      <w:r w:rsidR="00A3785B" w:rsidRPr="00E46D01">
        <w:rPr>
          <w:rFonts w:ascii="Lato" w:hAnsi="Lato"/>
          <w:color w:val="000000" w:themeColor="text1"/>
          <w:sz w:val="22"/>
          <w:szCs w:val="22"/>
        </w:rPr>
        <w:t>as</w:t>
      </w:r>
      <w:r w:rsidR="00B7386D" w:rsidRPr="00E46D01">
        <w:rPr>
          <w:rFonts w:ascii="Lato" w:hAnsi="Lato"/>
          <w:color w:val="000000" w:themeColor="text1"/>
          <w:sz w:val="22"/>
          <w:szCs w:val="22"/>
        </w:rPr>
        <w:t xml:space="preserve"> acta</w:t>
      </w:r>
      <w:r w:rsidR="00A3785B" w:rsidRPr="00E46D01">
        <w:rPr>
          <w:rFonts w:ascii="Lato" w:hAnsi="Lato"/>
          <w:color w:val="000000" w:themeColor="text1"/>
          <w:sz w:val="22"/>
          <w:szCs w:val="22"/>
        </w:rPr>
        <w:t>s</w:t>
      </w:r>
      <w:r w:rsidR="00B7386D" w:rsidRPr="00E46D01">
        <w:rPr>
          <w:rFonts w:ascii="Lato" w:hAnsi="Lato"/>
          <w:color w:val="000000" w:themeColor="text1"/>
          <w:sz w:val="22"/>
          <w:szCs w:val="22"/>
        </w:rPr>
        <w:t xml:space="preserve"> número </w:t>
      </w:r>
      <w:r w:rsidR="00A3785B" w:rsidRPr="00E46D01">
        <w:rPr>
          <w:rFonts w:ascii="Lato" w:hAnsi="Lato"/>
          <w:color w:val="000000" w:themeColor="text1"/>
          <w:sz w:val="22"/>
          <w:szCs w:val="22"/>
        </w:rPr>
        <w:t xml:space="preserve">29/2024, 30/2024 y </w:t>
      </w:r>
      <w:r w:rsidR="00A3785B" w:rsidRPr="00E46D01">
        <w:rPr>
          <w:rFonts w:ascii="Lato" w:hAnsi="Lato"/>
          <w:sz w:val="22"/>
          <w:szCs w:val="22"/>
        </w:rPr>
        <w:t>3</w:t>
      </w:r>
      <w:r w:rsidR="00522F41" w:rsidRPr="00E46D01">
        <w:rPr>
          <w:rFonts w:ascii="Lato" w:hAnsi="Lato"/>
          <w:sz w:val="22"/>
          <w:szCs w:val="22"/>
        </w:rPr>
        <w:t>2</w:t>
      </w:r>
      <w:r w:rsidR="00A3785B" w:rsidRPr="00E46D01">
        <w:rPr>
          <w:rFonts w:ascii="Lato" w:hAnsi="Lato"/>
          <w:sz w:val="22"/>
          <w:szCs w:val="22"/>
        </w:rPr>
        <w:t>/2024</w:t>
      </w:r>
      <w:r w:rsidR="00B7386D" w:rsidRPr="00E46D01">
        <w:rPr>
          <w:rFonts w:ascii="Lato" w:hAnsi="Lato"/>
          <w:sz w:val="22"/>
          <w:szCs w:val="22"/>
        </w:rPr>
        <w:t xml:space="preserve"> </w:t>
      </w:r>
      <w:r w:rsidR="00B7386D" w:rsidRPr="00E46D01">
        <w:rPr>
          <w:rFonts w:ascii="Lato" w:hAnsi="Lato"/>
          <w:color w:val="000000" w:themeColor="text1"/>
          <w:sz w:val="22"/>
          <w:szCs w:val="22"/>
        </w:rPr>
        <w:t>de este Órgano Colegiado</w:t>
      </w:r>
      <w:r w:rsidR="00B7386D" w:rsidRPr="00E46D01">
        <w:rPr>
          <w:rFonts w:ascii="Lato" w:hAnsi="Lato" w:cstheme="minorHAnsi"/>
          <w:b/>
          <w:bCs/>
          <w:noProof/>
          <w:sz w:val="22"/>
          <w:szCs w:val="22"/>
        </w:rPr>
        <w:t xml:space="preserve">, </w:t>
      </w:r>
      <w:r w:rsidR="00B7386D" w:rsidRPr="00E46D01">
        <w:rPr>
          <w:rFonts w:ascii="Lato" w:hAnsi="Lato"/>
          <w:color w:val="000000" w:themeColor="text1"/>
          <w:sz w:val="22"/>
          <w:szCs w:val="22"/>
        </w:rPr>
        <w:t xml:space="preserve">por lo que se ordena a la Secretaria Ejecutiva recabar las firmas correspondientes. </w:t>
      </w:r>
      <w:r w:rsidRPr="000E3652">
        <w:rPr>
          <w:rFonts w:ascii="Lato" w:hAnsi="Lato"/>
          <w:b/>
          <w:bCs/>
          <w:color w:val="000000" w:themeColor="text1"/>
          <w:sz w:val="20"/>
          <w:szCs w:val="20"/>
          <w:u w:val="single"/>
        </w:rPr>
        <w:t xml:space="preserve">APROBADO POR </w:t>
      </w:r>
      <w:r w:rsidR="00EC6D33" w:rsidRPr="000E3652">
        <w:rPr>
          <w:rFonts w:ascii="Lato" w:hAnsi="Lato"/>
          <w:b/>
          <w:bCs/>
          <w:color w:val="000000" w:themeColor="text1"/>
          <w:sz w:val="20"/>
          <w:szCs w:val="20"/>
          <w:u w:val="single"/>
        </w:rPr>
        <w:t xml:space="preserve">UNANIMIDAD DE VOTOS, RESPECTO DE LAS ACTAS 29/2024 Y 30/2024, Y EL ACTA 32/20204, POR MAYORÍA DE VOTOS, CON LA ABSTENCIÓN DEL CONSERO REY DAVID GONZÁLEZ </w:t>
      </w:r>
      <w:proofErr w:type="spellStart"/>
      <w:r w:rsidR="00EC6D33" w:rsidRPr="000E3652">
        <w:rPr>
          <w:rFonts w:ascii="Lato" w:hAnsi="Lato"/>
          <w:b/>
          <w:bCs/>
          <w:color w:val="000000" w:themeColor="text1"/>
          <w:sz w:val="20"/>
          <w:szCs w:val="20"/>
          <w:u w:val="single"/>
        </w:rPr>
        <w:t>GONZÁLEZ</w:t>
      </w:r>
      <w:proofErr w:type="spellEnd"/>
      <w:r w:rsidR="00EC6D33" w:rsidRPr="000E3652">
        <w:rPr>
          <w:rFonts w:ascii="Lato" w:hAnsi="Lato"/>
          <w:b/>
          <w:bCs/>
          <w:color w:val="000000" w:themeColor="text1"/>
          <w:sz w:val="20"/>
          <w:szCs w:val="20"/>
          <w:u w:val="single"/>
        </w:rPr>
        <w:t xml:space="preserve">, RESPECTO </w:t>
      </w:r>
      <w:r w:rsidR="00232FD3" w:rsidRPr="000E3652">
        <w:rPr>
          <w:rFonts w:ascii="Lato" w:hAnsi="Lato"/>
          <w:b/>
          <w:bCs/>
          <w:color w:val="000000" w:themeColor="text1"/>
          <w:sz w:val="20"/>
          <w:szCs w:val="20"/>
          <w:u w:val="single"/>
        </w:rPr>
        <w:t xml:space="preserve">DEL </w:t>
      </w:r>
      <w:r w:rsidR="00EC6D33" w:rsidRPr="000E3652">
        <w:rPr>
          <w:rFonts w:ascii="Lato" w:hAnsi="Lato"/>
          <w:b/>
          <w:bCs/>
          <w:color w:val="000000" w:themeColor="text1"/>
          <w:sz w:val="20"/>
          <w:szCs w:val="20"/>
          <w:u w:val="single"/>
        </w:rPr>
        <w:t>ACTA NÚMERO 32/2024, POR NO HABER ESTADO PRESENTE</w:t>
      </w:r>
      <w:r w:rsidRPr="000E3652">
        <w:rPr>
          <w:rFonts w:ascii="Lato" w:hAnsi="Lato"/>
          <w:b/>
          <w:bCs/>
          <w:color w:val="000000" w:themeColor="text1"/>
          <w:sz w:val="20"/>
          <w:szCs w:val="20"/>
          <w:u w:val="single"/>
        </w:rPr>
        <w:t xml:space="preserve">. </w:t>
      </w:r>
    </w:p>
    <w:p w14:paraId="4007BDF9" w14:textId="5076DC1C" w:rsidR="00660AAD" w:rsidRPr="000E3652" w:rsidRDefault="00863544" w:rsidP="000E3652">
      <w:pPr>
        <w:pStyle w:val="NormalWeb"/>
        <w:spacing w:before="0" w:beforeAutospacing="0" w:after="0" w:afterAutospacing="0" w:line="480" w:lineRule="auto"/>
        <w:ind w:right="-93"/>
        <w:jc w:val="both"/>
        <w:rPr>
          <w:rFonts w:ascii="Lato" w:hAnsi="Lato" w:cstheme="minorHAnsi"/>
          <w:sz w:val="22"/>
          <w:szCs w:val="22"/>
          <w:bdr w:val="none" w:sz="0" w:space="0" w:color="auto" w:frame="1"/>
        </w:rPr>
      </w:pPr>
      <w:r w:rsidRPr="00A71BED">
        <w:rPr>
          <w:rFonts w:ascii="Lato" w:hAnsi="Lato"/>
          <w:color w:val="000000"/>
          <w:sz w:val="22"/>
          <w:szCs w:val="22"/>
        </w:rPr>
        <w:t xml:space="preserve"> </w:t>
      </w:r>
      <w:r w:rsidR="00F0732D">
        <w:rPr>
          <w:rFonts w:ascii="Lato" w:hAnsi="Lato"/>
          <w:b/>
          <w:bCs/>
          <w:color w:val="000000"/>
          <w:sz w:val="22"/>
          <w:szCs w:val="22"/>
        </w:rPr>
        <w:t xml:space="preserve"> </w:t>
      </w:r>
      <w:r w:rsidR="00F0732D" w:rsidRPr="00BB75BF">
        <w:rPr>
          <w:rFonts w:ascii="Lato" w:hAnsi="Lato"/>
          <w:b/>
          <w:bCs/>
          <w:color w:val="000000"/>
          <w:sz w:val="22"/>
          <w:szCs w:val="22"/>
        </w:rPr>
        <w:tab/>
      </w:r>
      <w:r w:rsidR="00E55A9E" w:rsidRPr="00BB75BF">
        <w:rPr>
          <w:rFonts w:ascii="Lato" w:hAnsi="Lato"/>
          <w:b/>
          <w:bCs/>
          <w:color w:val="000000"/>
          <w:sz w:val="22"/>
          <w:szCs w:val="22"/>
        </w:rPr>
        <w:t>ACUERDO III/</w:t>
      </w:r>
      <w:r w:rsidR="00A3785B" w:rsidRPr="00BB75BF">
        <w:rPr>
          <w:rFonts w:ascii="Lato" w:hAnsi="Lato"/>
          <w:b/>
          <w:bCs/>
          <w:color w:val="000000"/>
          <w:sz w:val="22"/>
          <w:szCs w:val="22"/>
        </w:rPr>
        <w:t>34</w:t>
      </w:r>
      <w:r w:rsidR="00073DA2" w:rsidRPr="00BB75BF">
        <w:rPr>
          <w:rFonts w:ascii="Lato" w:hAnsi="Lato"/>
          <w:b/>
          <w:bCs/>
          <w:color w:val="000000"/>
          <w:sz w:val="22"/>
          <w:szCs w:val="22"/>
        </w:rPr>
        <w:t>/</w:t>
      </w:r>
      <w:r w:rsidR="00E55A9E" w:rsidRPr="00BB75BF">
        <w:rPr>
          <w:rFonts w:ascii="Lato" w:hAnsi="Lato"/>
          <w:b/>
          <w:bCs/>
          <w:color w:val="000000"/>
          <w:sz w:val="22"/>
          <w:szCs w:val="22"/>
        </w:rPr>
        <w:t>202</w:t>
      </w:r>
      <w:r w:rsidR="009644DC" w:rsidRPr="00BB75BF">
        <w:rPr>
          <w:rFonts w:ascii="Lato" w:hAnsi="Lato"/>
          <w:b/>
          <w:bCs/>
          <w:color w:val="000000"/>
          <w:sz w:val="22"/>
          <w:szCs w:val="22"/>
        </w:rPr>
        <w:t>4</w:t>
      </w:r>
      <w:r w:rsidR="00E55A9E" w:rsidRPr="00BB75BF">
        <w:rPr>
          <w:rFonts w:ascii="Lato" w:hAnsi="Lato"/>
          <w:b/>
          <w:bCs/>
          <w:color w:val="000000"/>
          <w:sz w:val="22"/>
          <w:szCs w:val="22"/>
        </w:rPr>
        <w:t>.</w:t>
      </w:r>
      <w:r w:rsidR="00A61EE3" w:rsidRPr="00BB75BF">
        <w:rPr>
          <w:rFonts w:ascii="Lato" w:hAnsi="Lato"/>
          <w:b/>
          <w:bCs/>
          <w:color w:val="000000"/>
          <w:sz w:val="22"/>
          <w:szCs w:val="22"/>
        </w:rPr>
        <w:t xml:space="preserve"> </w:t>
      </w:r>
      <w:r w:rsidR="00073DA2" w:rsidRPr="00BB75BF">
        <w:rPr>
          <w:rFonts w:ascii="Lato" w:hAnsi="Lato"/>
          <w:b/>
          <w:bCs/>
          <w:color w:val="000000"/>
          <w:sz w:val="22"/>
          <w:szCs w:val="22"/>
        </w:rPr>
        <w:t>O</w:t>
      </w:r>
      <w:r w:rsidR="00073DA2" w:rsidRPr="00BB75BF">
        <w:rPr>
          <w:rFonts w:ascii="Lato" w:hAnsi="Lato" w:cstheme="minorHAnsi"/>
          <w:b/>
          <w:sz w:val="22"/>
          <w:szCs w:val="22"/>
          <w:bdr w:val="none" w:sz="0" w:space="0" w:color="auto" w:frame="1"/>
        </w:rPr>
        <w:t xml:space="preserve">ficio número CJET/CA/29/2024, recibido el nueve de abril de dos mil veinticuatro, signado por la </w:t>
      </w:r>
      <w:proofErr w:type="gramStart"/>
      <w:r w:rsidR="00073DA2" w:rsidRPr="00BB75BF">
        <w:rPr>
          <w:rFonts w:ascii="Lato" w:hAnsi="Lato" w:cstheme="minorHAnsi"/>
          <w:b/>
          <w:sz w:val="22"/>
          <w:szCs w:val="22"/>
          <w:bdr w:val="none" w:sz="0" w:space="0" w:color="auto" w:frame="1"/>
        </w:rPr>
        <w:t>Presidenta</w:t>
      </w:r>
      <w:proofErr w:type="gramEnd"/>
      <w:r w:rsidR="00073DA2" w:rsidRPr="00BB75BF">
        <w:rPr>
          <w:rFonts w:ascii="Lato" w:hAnsi="Lato" w:cstheme="minorHAnsi"/>
          <w:b/>
          <w:sz w:val="22"/>
          <w:szCs w:val="22"/>
          <w:bdr w:val="none" w:sz="0" w:space="0" w:color="auto" w:frame="1"/>
        </w:rPr>
        <w:t xml:space="preserve"> de la Comisión de Administración, integrante de este Cuerpo Colegiado.  - - - - - - - - - - - - - - - - - - </w:t>
      </w:r>
      <w:r w:rsidR="00073E5A" w:rsidRPr="00BB75BF">
        <w:rPr>
          <w:rFonts w:ascii="Lato" w:hAnsi="Lato" w:cstheme="minorHAnsi"/>
          <w:b/>
          <w:sz w:val="22"/>
          <w:szCs w:val="22"/>
          <w:bdr w:val="none" w:sz="0" w:space="0" w:color="auto" w:frame="1"/>
        </w:rPr>
        <w:t xml:space="preserve"> </w:t>
      </w:r>
      <w:r w:rsidR="00073DA2" w:rsidRPr="00BB75BF">
        <w:rPr>
          <w:rFonts w:ascii="Lato" w:hAnsi="Lato" w:cstheme="minorHAnsi"/>
          <w:b/>
          <w:sz w:val="22"/>
          <w:szCs w:val="22"/>
          <w:bdr w:val="none" w:sz="0" w:space="0" w:color="auto" w:frame="1"/>
        </w:rPr>
        <w:t xml:space="preserve"> </w:t>
      </w:r>
      <w:r w:rsidR="00660AAD" w:rsidRPr="00BB75BF">
        <w:rPr>
          <w:rFonts w:ascii="Lato" w:hAnsi="Lato"/>
          <w:color w:val="000000"/>
          <w:sz w:val="22"/>
          <w:szCs w:val="22"/>
        </w:rPr>
        <w:t xml:space="preserve">Dada cuenta con el oficio de referencia, mediante el cual, la </w:t>
      </w:r>
      <w:proofErr w:type="gramStart"/>
      <w:r w:rsidR="00660AAD" w:rsidRPr="00BB75BF">
        <w:rPr>
          <w:rFonts w:ascii="Lato" w:hAnsi="Lato"/>
          <w:color w:val="000000"/>
          <w:sz w:val="22"/>
          <w:szCs w:val="22"/>
        </w:rPr>
        <w:t>Presidenta</w:t>
      </w:r>
      <w:proofErr w:type="gramEnd"/>
      <w:r w:rsidR="00660AAD" w:rsidRPr="00BB75BF">
        <w:rPr>
          <w:rFonts w:ascii="Lato" w:hAnsi="Lato"/>
          <w:color w:val="000000"/>
          <w:sz w:val="22"/>
          <w:szCs w:val="22"/>
        </w:rPr>
        <w:t xml:space="preserve"> de la Comisión de Administración </w:t>
      </w:r>
      <w:r w:rsidR="00660AAD" w:rsidRPr="00BB75BF">
        <w:rPr>
          <w:rFonts w:ascii="Lato" w:hAnsi="Lato" w:cstheme="minorHAnsi"/>
          <w:sz w:val="22"/>
          <w:szCs w:val="22"/>
          <w:bdr w:val="none" w:sz="0" w:space="0" w:color="auto" w:frame="1"/>
        </w:rPr>
        <w:t>remite copia simple de las actas número CA/0</w:t>
      </w:r>
      <w:r w:rsidR="00913E39" w:rsidRPr="00BB75BF">
        <w:rPr>
          <w:rFonts w:ascii="Lato" w:hAnsi="Lato" w:cstheme="minorHAnsi"/>
          <w:sz w:val="22"/>
          <w:szCs w:val="22"/>
          <w:bdr w:val="none" w:sz="0" w:space="0" w:color="auto" w:frame="1"/>
        </w:rPr>
        <w:t>3</w:t>
      </w:r>
      <w:r w:rsidR="00660AAD" w:rsidRPr="00BB75BF">
        <w:rPr>
          <w:rFonts w:ascii="Lato" w:hAnsi="Lato" w:cstheme="minorHAnsi"/>
          <w:sz w:val="22"/>
          <w:szCs w:val="22"/>
          <w:bdr w:val="none" w:sz="0" w:space="0" w:color="auto" w:frame="1"/>
        </w:rPr>
        <w:t>/2024, CA/0</w:t>
      </w:r>
      <w:r w:rsidR="00D656DF" w:rsidRPr="00BB75BF">
        <w:rPr>
          <w:rFonts w:ascii="Lato" w:hAnsi="Lato" w:cstheme="minorHAnsi"/>
          <w:sz w:val="22"/>
          <w:szCs w:val="22"/>
          <w:bdr w:val="none" w:sz="0" w:space="0" w:color="auto" w:frame="1"/>
        </w:rPr>
        <w:t>4</w:t>
      </w:r>
      <w:r w:rsidR="00660AAD" w:rsidRPr="00BB75BF">
        <w:rPr>
          <w:rFonts w:ascii="Lato" w:hAnsi="Lato" w:cstheme="minorHAnsi"/>
          <w:sz w:val="22"/>
          <w:szCs w:val="22"/>
          <w:bdr w:val="none" w:sz="0" w:space="0" w:color="auto" w:frame="1"/>
        </w:rPr>
        <w:t>/2024</w:t>
      </w:r>
      <w:r w:rsidR="00D656DF" w:rsidRPr="00BB75BF">
        <w:rPr>
          <w:rFonts w:ascii="Lato" w:hAnsi="Lato" w:cstheme="minorHAnsi"/>
          <w:sz w:val="22"/>
          <w:szCs w:val="22"/>
          <w:bdr w:val="none" w:sz="0" w:space="0" w:color="auto" w:frame="1"/>
        </w:rPr>
        <w:t xml:space="preserve"> y CA/05/2024</w:t>
      </w:r>
      <w:r w:rsidR="00660AAD" w:rsidRPr="00BB75BF">
        <w:rPr>
          <w:rFonts w:ascii="Lato" w:hAnsi="Lato" w:cstheme="minorHAnsi"/>
          <w:sz w:val="22"/>
          <w:szCs w:val="22"/>
          <w:bdr w:val="none" w:sz="0" w:space="0" w:color="auto" w:frame="1"/>
        </w:rPr>
        <w:t xml:space="preserve"> de fechas </w:t>
      </w:r>
      <w:r w:rsidR="00D656DF" w:rsidRPr="00BB75BF">
        <w:rPr>
          <w:rFonts w:ascii="Lato" w:hAnsi="Lato" w:cstheme="minorHAnsi"/>
          <w:sz w:val="22"/>
          <w:szCs w:val="22"/>
          <w:bdr w:val="none" w:sz="0" w:space="0" w:color="auto" w:frame="1"/>
        </w:rPr>
        <w:t>uno de febrero, seis de marzo</w:t>
      </w:r>
      <w:r w:rsidR="00B742C1">
        <w:rPr>
          <w:rFonts w:ascii="Lato" w:hAnsi="Lato" w:cstheme="minorHAnsi"/>
          <w:sz w:val="22"/>
          <w:szCs w:val="22"/>
          <w:bdr w:val="none" w:sz="0" w:space="0" w:color="auto" w:frame="1"/>
        </w:rPr>
        <w:t xml:space="preserve"> </w:t>
      </w:r>
      <w:r w:rsidR="00D656DF" w:rsidRPr="00BB75BF">
        <w:rPr>
          <w:rFonts w:ascii="Lato" w:hAnsi="Lato" w:cstheme="minorHAnsi"/>
          <w:sz w:val="22"/>
          <w:szCs w:val="22"/>
          <w:bdr w:val="none" w:sz="0" w:space="0" w:color="auto" w:frame="1"/>
        </w:rPr>
        <w:t xml:space="preserve">y veintiuno de marzo </w:t>
      </w:r>
      <w:r w:rsidR="00660AAD" w:rsidRPr="00BB75BF">
        <w:rPr>
          <w:rFonts w:ascii="Lato" w:hAnsi="Lato" w:cstheme="minorHAnsi"/>
          <w:sz w:val="22"/>
          <w:szCs w:val="22"/>
          <w:bdr w:val="none" w:sz="0" w:space="0" w:color="auto" w:frame="1"/>
        </w:rPr>
        <w:t>de dos mil veinticuatro, respectivamente, relativas a las sesiones ordinaria</w:t>
      </w:r>
      <w:r w:rsidR="008B4814" w:rsidRPr="00BB75BF">
        <w:rPr>
          <w:rFonts w:ascii="Lato" w:hAnsi="Lato" w:cstheme="minorHAnsi"/>
          <w:sz w:val="22"/>
          <w:szCs w:val="22"/>
          <w:bdr w:val="none" w:sz="0" w:space="0" w:color="auto" w:frame="1"/>
        </w:rPr>
        <w:t>s</w:t>
      </w:r>
      <w:r w:rsidR="00660AAD" w:rsidRPr="00BB75BF">
        <w:rPr>
          <w:rFonts w:ascii="Lato" w:hAnsi="Lato" w:cstheme="minorHAnsi"/>
          <w:sz w:val="22"/>
          <w:szCs w:val="22"/>
          <w:bdr w:val="none" w:sz="0" w:space="0" w:color="auto" w:frame="1"/>
        </w:rPr>
        <w:t xml:space="preserve"> y extraordinaria celebradas </w:t>
      </w:r>
      <w:r w:rsidR="000117F9" w:rsidRPr="00BB75BF">
        <w:rPr>
          <w:rFonts w:ascii="Lato" w:hAnsi="Lato" w:cstheme="minorHAnsi"/>
          <w:sz w:val="22"/>
          <w:szCs w:val="22"/>
          <w:bdr w:val="none" w:sz="0" w:space="0" w:color="auto" w:frame="1"/>
        </w:rPr>
        <w:t xml:space="preserve">por </w:t>
      </w:r>
      <w:r w:rsidR="00660AAD" w:rsidRPr="00BB75BF">
        <w:rPr>
          <w:rFonts w:ascii="Lato" w:hAnsi="Lato" w:cstheme="minorHAnsi"/>
          <w:sz w:val="22"/>
          <w:szCs w:val="22"/>
          <w:bdr w:val="none" w:sz="0" w:space="0" w:color="auto" w:frame="1"/>
        </w:rPr>
        <w:t xml:space="preserve">la Comisión de </w:t>
      </w:r>
      <w:r w:rsidR="00660AAD" w:rsidRPr="00E46D01">
        <w:rPr>
          <w:rFonts w:ascii="Lato" w:hAnsi="Lato" w:cstheme="minorHAnsi"/>
          <w:sz w:val="22"/>
          <w:szCs w:val="22"/>
          <w:bdr w:val="none" w:sz="0" w:space="0" w:color="auto" w:frame="1"/>
        </w:rPr>
        <w:t xml:space="preserve">Administración, en las que se sesionaron asuntos propios de la citada Comisión. </w:t>
      </w:r>
      <w:r w:rsidR="00E46D01">
        <w:rPr>
          <w:rFonts w:ascii="Lato" w:hAnsi="Lato" w:cstheme="minorHAnsi"/>
          <w:sz w:val="22"/>
          <w:szCs w:val="22"/>
          <w:bdr w:val="none" w:sz="0" w:space="0" w:color="auto" w:frame="1"/>
        </w:rPr>
        <w:t xml:space="preserve"> </w:t>
      </w:r>
      <w:r w:rsidR="00E46D01" w:rsidRPr="00E46D01">
        <w:rPr>
          <w:rFonts w:ascii="Lato" w:hAnsi="Lato" w:cstheme="minorHAnsi"/>
          <w:sz w:val="22"/>
          <w:szCs w:val="22"/>
          <w:bdr w:val="none" w:sz="0" w:space="0" w:color="auto" w:frame="1"/>
        </w:rPr>
        <w:t>Al respecto, de</w:t>
      </w:r>
      <w:r w:rsidR="00A61EE3" w:rsidRPr="00E46D01">
        <w:rPr>
          <w:rFonts w:ascii="Lato" w:hAnsi="Lato"/>
          <w:sz w:val="22"/>
          <w:szCs w:val="22"/>
        </w:rPr>
        <w:t xml:space="preserve">l </w:t>
      </w:r>
      <w:r w:rsidR="00660AAD" w:rsidRPr="00E46D01">
        <w:rPr>
          <w:rFonts w:ascii="Lato" w:hAnsi="Lato"/>
          <w:sz w:val="22"/>
          <w:szCs w:val="22"/>
        </w:rPr>
        <w:t xml:space="preserve">análisis al contenido de las </w:t>
      </w:r>
      <w:r w:rsidR="00EC024B" w:rsidRPr="00E46D01">
        <w:rPr>
          <w:rFonts w:ascii="Lato" w:hAnsi="Lato"/>
          <w:sz w:val="22"/>
          <w:szCs w:val="22"/>
        </w:rPr>
        <w:t xml:space="preserve">actas de </w:t>
      </w:r>
      <w:r w:rsidR="00660AAD" w:rsidRPr="00E46D01">
        <w:rPr>
          <w:rFonts w:ascii="Lato" w:hAnsi="Lato"/>
          <w:sz w:val="22"/>
          <w:szCs w:val="22"/>
        </w:rPr>
        <w:t xml:space="preserve">referencia, se advierte que </w:t>
      </w:r>
      <w:r w:rsidR="00EC024B" w:rsidRPr="00E46D01">
        <w:rPr>
          <w:rFonts w:ascii="Lato" w:hAnsi="Lato"/>
          <w:sz w:val="22"/>
          <w:szCs w:val="22"/>
        </w:rPr>
        <w:t xml:space="preserve">los acuerdos dictados por la </w:t>
      </w:r>
      <w:r w:rsidR="00EC024B" w:rsidRPr="000E3652">
        <w:rPr>
          <w:rFonts w:ascii="Lato" w:hAnsi="Lato"/>
          <w:sz w:val="22"/>
          <w:szCs w:val="22"/>
        </w:rPr>
        <w:lastRenderedPageBreak/>
        <w:t xml:space="preserve">Comisión, </w:t>
      </w:r>
      <w:r w:rsidR="00A61EE3" w:rsidRPr="000E3652">
        <w:rPr>
          <w:rFonts w:ascii="Lato" w:hAnsi="Lato"/>
          <w:sz w:val="22"/>
          <w:szCs w:val="22"/>
        </w:rPr>
        <w:t xml:space="preserve">previamente </w:t>
      </w:r>
      <w:r w:rsidR="00A61EE3" w:rsidRPr="000E3652">
        <w:rPr>
          <w:rFonts w:ascii="Lato" w:hAnsi="Lato" w:cstheme="minorHAnsi"/>
          <w:sz w:val="22"/>
          <w:szCs w:val="22"/>
          <w:bdr w:val="none" w:sz="0" w:space="0" w:color="auto" w:frame="1"/>
        </w:rPr>
        <w:t xml:space="preserve">fueron remitidos a este Órgano Colegiado para la determinación correspondiente, por lo que, </w:t>
      </w:r>
      <w:r w:rsidR="00660AAD" w:rsidRPr="000E3652">
        <w:rPr>
          <w:rFonts w:ascii="Lato" w:hAnsi="Lato"/>
          <w:sz w:val="22"/>
          <w:szCs w:val="22"/>
        </w:rPr>
        <w:t>con fundamento en lo que establece el artículo 61 de la Ley Orgánica del Poder Judicial del Estado, se determina:</w:t>
      </w:r>
    </w:p>
    <w:p w14:paraId="040FCC42" w14:textId="77777777" w:rsidR="00660AAD" w:rsidRPr="000E3652" w:rsidRDefault="00660AAD" w:rsidP="000E3652">
      <w:pPr>
        <w:pStyle w:val="NormalWeb"/>
        <w:numPr>
          <w:ilvl w:val="0"/>
          <w:numId w:val="2"/>
        </w:numPr>
        <w:tabs>
          <w:tab w:val="left" w:pos="5387"/>
        </w:tabs>
        <w:spacing w:before="0" w:beforeAutospacing="0" w:line="480" w:lineRule="auto"/>
        <w:ind w:left="851" w:right="-93"/>
        <w:jc w:val="both"/>
        <w:rPr>
          <w:rFonts w:ascii="Lato" w:hAnsi="Lato"/>
          <w:sz w:val="22"/>
          <w:szCs w:val="22"/>
        </w:rPr>
      </w:pPr>
      <w:r w:rsidRPr="000E3652">
        <w:rPr>
          <w:rFonts w:ascii="Lato" w:hAnsi="Lato"/>
          <w:sz w:val="22"/>
          <w:szCs w:val="22"/>
        </w:rPr>
        <w:t>Tomar conocimiento del contenido del oficio y actas de cuenta.</w:t>
      </w:r>
    </w:p>
    <w:p w14:paraId="68FBE3B2" w14:textId="77777777" w:rsidR="000E3652" w:rsidRPr="000E3652" w:rsidRDefault="00660AAD" w:rsidP="001E14C9">
      <w:pPr>
        <w:pStyle w:val="NormalWeb"/>
        <w:numPr>
          <w:ilvl w:val="0"/>
          <w:numId w:val="2"/>
        </w:numPr>
        <w:tabs>
          <w:tab w:val="left" w:pos="5387"/>
        </w:tabs>
        <w:spacing w:before="0" w:beforeAutospacing="0" w:after="0" w:line="480" w:lineRule="auto"/>
        <w:ind w:left="851" w:right="-93"/>
        <w:jc w:val="both"/>
        <w:rPr>
          <w:rFonts w:ascii="Lato" w:hAnsi="Lato"/>
          <w:b/>
          <w:bCs/>
          <w:sz w:val="22"/>
          <w:szCs w:val="22"/>
          <w:u w:val="single"/>
        </w:rPr>
      </w:pPr>
      <w:r w:rsidRPr="000E3652">
        <w:rPr>
          <w:rFonts w:ascii="Lato" w:hAnsi="Lato"/>
          <w:sz w:val="22"/>
          <w:szCs w:val="22"/>
        </w:rPr>
        <w:t xml:space="preserve">Agregar dichas actas al expediente de actividades de la </w:t>
      </w:r>
      <w:proofErr w:type="gramStart"/>
      <w:r w:rsidRPr="000E3652">
        <w:rPr>
          <w:rFonts w:ascii="Lato" w:hAnsi="Lato"/>
          <w:sz w:val="22"/>
          <w:szCs w:val="22"/>
        </w:rPr>
        <w:t>Consejera</w:t>
      </w:r>
      <w:proofErr w:type="gramEnd"/>
      <w:r w:rsidRPr="000E3652">
        <w:rPr>
          <w:rFonts w:ascii="Lato" w:hAnsi="Lato"/>
          <w:sz w:val="22"/>
          <w:szCs w:val="22"/>
        </w:rPr>
        <w:t xml:space="preserve"> Violeta Fernández Vázquez, que se lleva en la Secretaría Ejecutiva, para que surtan los efectos legales correspondientes. </w:t>
      </w:r>
    </w:p>
    <w:p w14:paraId="5919ADD2" w14:textId="71446C4E" w:rsidR="00660AAD" w:rsidRPr="000E3652" w:rsidRDefault="00660AAD" w:rsidP="000E3652">
      <w:pPr>
        <w:pStyle w:val="NormalWeb"/>
        <w:tabs>
          <w:tab w:val="left" w:pos="5387"/>
        </w:tabs>
        <w:spacing w:before="0" w:beforeAutospacing="0" w:after="0" w:afterAutospacing="0" w:line="480" w:lineRule="auto"/>
        <w:ind w:right="-93"/>
        <w:jc w:val="both"/>
        <w:rPr>
          <w:rFonts w:ascii="Lato" w:hAnsi="Lato"/>
          <w:b/>
          <w:bCs/>
          <w:sz w:val="22"/>
          <w:szCs w:val="22"/>
          <w:u w:val="single"/>
        </w:rPr>
      </w:pPr>
      <w:r w:rsidRPr="000E3652">
        <w:rPr>
          <w:rFonts w:ascii="Lato" w:hAnsi="Lato"/>
          <w:sz w:val="22"/>
          <w:szCs w:val="22"/>
        </w:rPr>
        <w:t xml:space="preserve">Comuníquese esta determinación en vía de reiteración a la </w:t>
      </w:r>
      <w:proofErr w:type="gramStart"/>
      <w:r w:rsidRPr="000E3652">
        <w:rPr>
          <w:rFonts w:ascii="Lato" w:hAnsi="Lato"/>
          <w:sz w:val="22"/>
          <w:szCs w:val="22"/>
        </w:rPr>
        <w:t>Consejera</w:t>
      </w:r>
      <w:proofErr w:type="gramEnd"/>
      <w:r w:rsidRPr="000E3652">
        <w:rPr>
          <w:rFonts w:ascii="Lato" w:hAnsi="Lato"/>
          <w:sz w:val="22"/>
          <w:szCs w:val="22"/>
        </w:rPr>
        <w:t xml:space="preserve"> Violeta Fernández Vázquez, para los efectos legales a que haya lugar.</w:t>
      </w:r>
      <w:r w:rsidR="00BB75BF" w:rsidRPr="000E3652">
        <w:rPr>
          <w:rFonts w:ascii="Lato" w:hAnsi="Lato"/>
          <w:sz w:val="22"/>
          <w:szCs w:val="22"/>
        </w:rPr>
        <w:t xml:space="preserve"> </w:t>
      </w:r>
      <w:r w:rsidR="00BB75BF" w:rsidRPr="000E3652">
        <w:rPr>
          <w:rFonts w:ascii="Lato" w:hAnsi="Lato"/>
          <w:b/>
          <w:bCs/>
          <w:sz w:val="22"/>
          <w:szCs w:val="22"/>
          <w:u w:val="single"/>
        </w:rPr>
        <w:t>APROBADO POR UNANIMIDAD DE VOTOS.</w:t>
      </w:r>
    </w:p>
    <w:p w14:paraId="3F94E16B" w14:textId="1C8F0459" w:rsidR="00D656DF" w:rsidRPr="00A71BED" w:rsidRDefault="00574AED" w:rsidP="000E3652">
      <w:pPr>
        <w:spacing w:after="0" w:line="480" w:lineRule="auto"/>
        <w:ind w:right="-93" w:firstLine="708"/>
        <w:jc w:val="both"/>
        <w:rPr>
          <w:rFonts w:ascii="Lato" w:hAnsi="Lato" w:cstheme="minorHAnsi"/>
          <w:b/>
          <w:color w:val="000000" w:themeColor="text1"/>
          <w:bdr w:val="none" w:sz="0" w:space="0" w:color="auto" w:frame="1"/>
        </w:rPr>
      </w:pPr>
      <w:r w:rsidRPr="00E46D01">
        <w:rPr>
          <w:rFonts w:ascii="Lato" w:hAnsi="Lato"/>
          <w:b/>
          <w:bCs/>
          <w:color w:val="000000"/>
        </w:rPr>
        <w:t>ACUERDO IV/</w:t>
      </w:r>
      <w:r w:rsidR="00D656DF" w:rsidRPr="00E46D01">
        <w:rPr>
          <w:rFonts w:ascii="Lato" w:hAnsi="Lato"/>
          <w:b/>
          <w:bCs/>
          <w:color w:val="000000"/>
        </w:rPr>
        <w:t>34</w:t>
      </w:r>
      <w:r w:rsidRPr="00E46D01">
        <w:rPr>
          <w:rFonts w:ascii="Lato" w:hAnsi="Lato"/>
          <w:b/>
          <w:bCs/>
          <w:color w:val="000000"/>
        </w:rPr>
        <w:t>/202</w:t>
      </w:r>
      <w:r w:rsidR="009644DC" w:rsidRPr="00E46D01">
        <w:rPr>
          <w:rFonts w:ascii="Lato" w:hAnsi="Lato"/>
          <w:b/>
          <w:bCs/>
          <w:color w:val="000000"/>
        </w:rPr>
        <w:t>4</w:t>
      </w:r>
      <w:r w:rsidR="001430F4" w:rsidRPr="00E46D01">
        <w:rPr>
          <w:rFonts w:ascii="Lato" w:hAnsi="Lato"/>
          <w:b/>
          <w:bCs/>
          <w:color w:val="000000"/>
        </w:rPr>
        <w:t>.</w:t>
      </w:r>
      <w:r w:rsidR="00D656DF" w:rsidRPr="00E46D01">
        <w:rPr>
          <w:rFonts w:ascii="Lato" w:hAnsi="Lato"/>
          <w:b/>
          <w:bCs/>
          <w:color w:val="000000"/>
        </w:rPr>
        <w:t xml:space="preserve"> </w:t>
      </w:r>
      <w:r w:rsidR="007D7083" w:rsidRPr="00E46D01">
        <w:rPr>
          <w:rFonts w:ascii="Lato" w:hAnsi="Lato"/>
          <w:b/>
          <w:bCs/>
          <w:color w:val="000000"/>
        </w:rPr>
        <w:t>O</w:t>
      </w:r>
      <w:r w:rsidR="00D656DF" w:rsidRPr="00E46D01">
        <w:rPr>
          <w:rFonts w:ascii="Lato" w:hAnsi="Lato" w:cstheme="minorHAnsi"/>
          <w:b/>
          <w:color w:val="000000" w:themeColor="text1"/>
          <w:bdr w:val="none" w:sz="0" w:space="0" w:color="auto" w:frame="1"/>
        </w:rPr>
        <w:t xml:space="preserve">ficio número CJET/AS/068/2024, recibido el diez de abril de dos mil veinticuatro, signado por el </w:t>
      </w:r>
      <w:proofErr w:type="gramStart"/>
      <w:r w:rsidR="00D656DF" w:rsidRPr="00E46D01">
        <w:rPr>
          <w:rFonts w:ascii="Lato" w:hAnsi="Lato" w:cstheme="minorHAnsi"/>
          <w:b/>
          <w:color w:val="000000" w:themeColor="text1"/>
          <w:bdr w:val="none" w:sz="0" w:space="0" w:color="auto" w:frame="1"/>
        </w:rPr>
        <w:t>Presidente</w:t>
      </w:r>
      <w:proofErr w:type="gramEnd"/>
      <w:r w:rsidR="00D656DF" w:rsidRPr="00E46D01">
        <w:rPr>
          <w:rFonts w:ascii="Lato" w:hAnsi="Lato" w:cstheme="minorHAnsi"/>
          <w:b/>
          <w:color w:val="000000" w:themeColor="text1"/>
          <w:bdr w:val="none" w:sz="0" w:space="0" w:color="auto" w:frame="1"/>
        </w:rPr>
        <w:t xml:space="preserve"> de la Comisión de Disciplina actuando como Autoridad Substanciadora.</w:t>
      </w:r>
      <w:r w:rsidR="007D7083" w:rsidRPr="00A71BED">
        <w:rPr>
          <w:rFonts w:ascii="Lato" w:hAnsi="Lato" w:cstheme="minorHAnsi"/>
          <w:b/>
          <w:color w:val="000000" w:themeColor="text1"/>
          <w:bdr w:val="none" w:sz="0" w:space="0" w:color="auto" w:frame="1"/>
        </w:rPr>
        <w:t xml:space="preserve"> - - - - - - - - - - - - - - - - - - - - -</w:t>
      </w:r>
    </w:p>
    <w:p w14:paraId="23628D03" w14:textId="556D8549" w:rsidR="00612A31" w:rsidRPr="00A71BED" w:rsidRDefault="007D7083" w:rsidP="00BB75BF">
      <w:pPr>
        <w:spacing w:after="0" w:line="480" w:lineRule="auto"/>
        <w:ind w:right="-93"/>
        <w:jc w:val="both"/>
        <w:rPr>
          <w:rFonts w:ascii="Lato" w:hAnsi="Lato" w:cstheme="minorHAnsi"/>
          <w:bdr w:val="none" w:sz="0" w:space="0" w:color="auto" w:frame="1"/>
        </w:rPr>
      </w:pPr>
      <w:r w:rsidRPr="00A71BED">
        <w:rPr>
          <w:rFonts w:ascii="Lato" w:hAnsi="Lato" w:cstheme="minorHAnsi"/>
          <w:bCs/>
          <w:color w:val="000000" w:themeColor="text1"/>
          <w:bdr w:val="none" w:sz="0" w:space="0" w:color="auto" w:frame="1"/>
        </w:rPr>
        <w:t>Dada cuenta con el oficio de referencia, mediante el cual, el Presidente de la Comisión de Disciplina actuando como Autoridad Substanciadora, en cumplimiento al auto de fecha veintiséis de febrero de dos mil veinticuatro, dictado dentro del incidente de medida cautelar, hace del superior conocimiento de este Cuerpo  Colegiado, la imposición de la medida cautelar</w:t>
      </w:r>
      <w:r w:rsidR="00612A31" w:rsidRPr="00A71BED">
        <w:rPr>
          <w:rFonts w:ascii="Lato" w:hAnsi="Lato" w:cstheme="minorHAnsi"/>
          <w:bCs/>
          <w:color w:val="000000" w:themeColor="text1"/>
          <w:bdr w:val="none" w:sz="0" w:space="0" w:color="auto" w:frame="1"/>
        </w:rPr>
        <w:t>,</w:t>
      </w:r>
      <w:r w:rsidRPr="00A71BED">
        <w:rPr>
          <w:rFonts w:ascii="Lato" w:hAnsi="Lato" w:cstheme="minorHAnsi"/>
          <w:bCs/>
          <w:color w:val="000000" w:themeColor="text1"/>
          <w:bdr w:val="none" w:sz="0" w:space="0" w:color="auto" w:frame="1"/>
        </w:rPr>
        <w:t xml:space="preserve"> </w:t>
      </w:r>
      <w:r w:rsidR="00612A31" w:rsidRPr="00A71BED">
        <w:rPr>
          <w:rFonts w:ascii="Lato" w:hAnsi="Lato" w:cstheme="minorHAnsi"/>
          <w:bCs/>
          <w:color w:val="000000" w:themeColor="text1"/>
          <w:bdr w:val="none" w:sz="0" w:space="0" w:color="auto" w:frame="1"/>
        </w:rPr>
        <w:t xml:space="preserve"> </w:t>
      </w:r>
      <w:r w:rsidR="00612A31" w:rsidRPr="00A71BED">
        <w:rPr>
          <w:rFonts w:ascii="Lato" w:hAnsi="Lato" w:cstheme="minorHAnsi"/>
          <w:bdr w:val="none" w:sz="0" w:space="0" w:color="auto" w:frame="1"/>
        </w:rPr>
        <w:t xml:space="preserve">consistente en la suspensión temporal del cargo </w:t>
      </w:r>
      <w:r w:rsidR="00E32A16" w:rsidRPr="00A71BED">
        <w:rPr>
          <w:rFonts w:ascii="Lato" w:hAnsi="Lato" w:cstheme="minorHAnsi"/>
          <w:bdr w:val="none" w:sz="0" w:space="0" w:color="auto" w:frame="1"/>
        </w:rPr>
        <w:t xml:space="preserve">al presunto responsable señalado dentro del Procedimiento de Responsabilidad Administrativa número 14/2024, </w:t>
      </w:r>
      <w:r w:rsidR="00612A31" w:rsidRPr="00A71BED">
        <w:rPr>
          <w:rFonts w:ascii="Lato" w:hAnsi="Lato" w:cstheme="minorHAnsi"/>
          <w:bdr w:val="none" w:sz="0" w:space="0" w:color="auto" w:frame="1"/>
        </w:rPr>
        <w:t xml:space="preserve">hasta en tanto se resuelva </w:t>
      </w:r>
      <w:r w:rsidR="00E32A16" w:rsidRPr="00A71BED">
        <w:rPr>
          <w:rFonts w:ascii="Lato" w:hAnsi="Lato" w:cstheme="minorHAnsi"/>
          <w:bdr w:val="none" w:sz="0" w:space="0" w:color="auto" w:frame="1"/>
        </w:rPr>
        <w:t xml:space="preserve">la resolución  interlocutoria; </w:t>
      </w:r>
      <w:r w:rsidR="00612A31" w:rsidRPr="00A71BED">
        <w:rPr>
          <w:rFonts w:ascii="Lato" w:hAnsi="Lato" w:cstheme="minorHAnsi"/>
          <w:bdr w:val="none" w:sz="0" w:space="0" w:color="auto" w:frame="1"/>
        </w:rPr>
        <w:t xml:space="preserve"> lo </w:t>
      </w:r>
      <w:r w:rsidR="00E32A16" w:rsidRPr="00A71BED">
        <w:rPr>
          <w:rFonts w:ascii="Lato" w:hAnsi="Lato" w:cstheme="minorHAnsi"/>
          <w:bdr w:val="none" w:sz="0" w:space="0" w:color="auto" w:frame="1"/>
        </w:rPr>
        <w:t>anterio</w:t>
      </w:r>
      <w:r w:rsidR="00C366AD">
        <w:rPr>
          <w:rFonts w:ascii="Lato" w:hAnsi="Lato" w:cstheme="minorHAnsi"/>
          <w:bdr w:val="none" w:sz="0" w:space="0" w:color="auto" w:frame="1"/>
        </w:rPr>
        <w:t>r</w:t>
      </w:r>
      <w:r w:rsidR="00E32A16" w:rsidRPr="00A71BED">
        <w:rPr>
          <w:rFonts w:ascii="Lato" w:hAnsi="Lato" w:cstheme="minorHAnsi"/>
          <w:bdr w:val="none" w:sz="0" w:space="0" w:color="auto" w:frame="1"/>
        </w:rPr>
        <w:t xml:space="preserve">, para que se determine lo </w:t>
      </w:r>
      <w:r w:rsidR="00612A31" w:rsidRPr="00A71BED">
        <w:rPr>
          <w:rFonts w:ascii="Lato" w:hAnsi="Lato" w:cstheme="minorHAnsi"/>
          <w:bdr w:val="none" w:sz="0" w:space="0" w:color="auto" w:frame="1"/>
        </w:rPr>
        <w:t>correspondiente, anexando copia certificada de la resolución de mérito</w:t>
      </w:r>
      <w:r w:rsidR="00BB75BF">
        <w:rPr>
          <w:rFonts w:ascii="Lato" w:hAnsi="Lato" w:cstheme="minorHAnsi"/>
          <w:bdr w:val="none" w:sz="0" w:space="0" w:color="auto" w:frame="1"/>
        </w:rPr>
        <w:t>.</w:t>
      </w:r>
      <w:r w:rsidR="00C26214">
        <w:rPr>
          <w:rFonts w:ascii="Lato" w:hAnsi="Lato" w:cstheme="minorHAnsi"/>
          <w:bdr w:val="none" w:sz="0" w:space="0" w:color="auto" w:frame="1"/>
        </w:rPr>
        <w:t xml:space="preserve"> Al respecto, c</w:t>
      </w:r>
      <w:r w:rsidR="00612A31" w:rsidRPr="00A71BED">
        <w:rPr>
          <w:rFonts w:ascii="Lato" w:eastAsia="Batang" w:hAnsi="Lato" w:cstheme="minorHAnsi"/>
        </w:rPr>
        <w:t>on fundamento en lo que establecen los artículos 15, segundo párrafo y 61 de la Ley Orgánica del Poder Judicial del Estado, se determina</w:t>
      </w:r>
      <w:r w:rsidR="008B4814" w:rsidRPr="00A71BED">
        <w:rPr>
          <w:rFonts w:ascii="Lato" w:eastAsia="Batang" w:hAnsi="Lato" w:cstheme="minorHAnsi"/>
        </w:rPr>
        <w:t xml:space="preserve"> </w:t>
      </w:r>
      <w:r w:rsidR="00E46D01">
        <w:rPr>
          <w:rFonts w:ascii="Lato" w:eastAsia="Batang" w:hAnsi="Lato" w:cstheme="minorHAnsi"/>
        </w:rPr>
        <w:t>tomar</w:t>
      </w:r>
      <w:r w:rsidR="00612A31" w:rsidRPr="00A71BED">
        <w:rPr>
          <w:rFonts w:ascii="Lato" w:hAnsi="Lato" w:cstheme="minorHAnsi"/>
          <w:bdr w:val="none" w:sz="0" w:space="0" w:color="auto" w:frame="1"/>
        </w:rPr>
        <w:t xml:space="preserve"> conocimiento del oficio y </w:t>
      </w:r>
      <w:r w:rsidR="00B752F2">
        <w:rPr>
          <w:rFonts w:ascii="Lato" w:hAnsi="Lato" w:cstheme="minorHAnsi"/>
          <w:bdr w:val="none" w:sz="0" w:space="0" w:color="auto" w:frame="1"/>
        </w:rPr>
        <w:t>medida cautelar decretada en el incidente respectivo</w:t>
      </w:r>
      <w:r w:rsidR="00612A31" w:rsidRPr="00A71BED">
        <w:rPr>
          <w:rFonts w:ascii="Lato" w:hAnsi="Lato" w:cstheme="minorHAnsi"/>
          <w:bdr w:val="none" w:sz="0" w:space="0" w:color="auto" w:frame="1"/>
        </w:rPr>
        <w:t>.</w:t>
      </w:r>
    </w:p>
    <w:p w14:paraId="5E8B68C0" w14:textId="650AB95D" w:rsidR="00612A31" w:rsidRPr="00BB75BF" w:rsidRDefault="00E32A16" w:rsidP="00BB75BF">
      <w:pPr>
        <w:spacing w:after="0" w:line="480" w:lineRule="auto"/>
        <w:ind w:right="-93"/>
        <w:jc w:val="both"/>
        <w:rPr>
          <w:rFonts w:ascii="Lato" w:hAnsi="Lato" w:cstheme="minorHAnsi"/>
          <w:b/>
          <w:u w:val="single"/>
          <w:bdr w:val="none" w:sz="0" w:space="0" w:color="auto" w:frame="1"/>
        </w:rPr>
      </w:pPr>
      <w:r w:rsidRPr="00A71BED">
        <w:rPr>
          <w:rFonts w:ascii="Lato" w:hAnsi="Lato" w:cstheme="minorHAnsi"/>
          <w:bdr w:val="none" w:sz="0" w:space="0" w:color="auto" w:frame="1"/>
        </w:rPr>
        <w:t xml:space="preserve">Comuníquese en vía de reiteración al </w:t>
      </w:r>
      <w:proofErr w:type="gramStart"/>
      <w:r w:rsidR="007D0A6A" w:rsidRPr="00A71BED">
        <w:rPr>
          <w:rFonts w:ascii="Lato" w:hAnsi="Lato" w:cstheme="minorHAnsi"/>
          <w:bCs/>
          <w:color w:val="000000" w:themeColor="text1"/>
          <w:bdr w:val="none" w:sz="0" w:space="0" w:color="auto" w:frame="1"/>
        </w:rPr>
        <w:t>Presidente</w:t>
      </w:r>
      <w:proofErr w:type="gramEnd"/>
      <w:r w:rsidR="007D0A6A" w:rsidRPr="00A71BED">
        <w:rPr>
          <w:rFonts w:ascii="Lato" w:hAnsi="Lato" w:cstheme="minorHAnsi"/>
          <w:bCs/>
          <w:color w:val="000000" w:themeColor="text1"/>
          <w:bdr w:val="none" w:sz="0" w:space="0" w:color="auto" w:frame="1"/>
        </w:rPr>
        <w:t xml:space="preserve"> de la Comisión de Disciplina actuando como Autoridad Substanciadora, para constancia. </w:t>
      </w:r>
      <w:r w:rsidR="00BB75BF" w:rsidRPr="00BB75BF">
        <w:rPr>
          <w:rFonts w:ascii="Lato" w:hAnsi="Lato" w:cstheme="minorHAnsi"/>
          <w:b/>
          <w:color w:val="000000" w:themeColor="text1"/>
          <w:u w:val="single"/>
          <w:bdr w:val="none" w:sz="0" w:space="0" w:color="auto" w:frame="1"/>
        </w:rPr>
        <w:t>APROBADO POR UNANIMIDAD DE VOTOS.</w:t>
      </w:r>
    </w:p>
    <w:p w14:paraId="53C82B1B" w14:textId="4793C9F1" w:rsidR="007D0A6A" w:rsidRPr="00BB75BF" w:rsidRDefault="007D0A6A" w:rsidP="00BB75BF">
      <w:pPr>
        <w:spacing w:after="0" w:line="480" w:lineRule="auto"/>
        <w:ind w:right="-93" w:firstLine="708"/>
        <w:jc w:val="both"/>
        <w:rPr>
          <w:rFonts w:ascii="Lato" w:hAnsi="Lato" w:cstheme="minorHAnsi"/>
          <w:b/>
          <w:bdr w:val="none" w:sz="0" w:space="0" w:color="auto" w:frame="1"/>
        </w:rPr>
      </w:pPr>
      <w:r w:rsidRPr="00BB75BF">
        <w:rPr>
          <w:rFonts w:ascii="Lato" w:hAnsi="Lato"/>
          <w:b/>
          <w:bCs/>
          <w:color w:val="000000"/>
        </w:rPr>
        <w:t xml:space="preserve">ACUERDO V/34/2024.  </w:t>
      </w:r>
      <w:r w:rsidRPr="00BB75BF">
        <w:rPr>
          <w:rFonts w:ascii="Lato" w:hAnsi="Lato" w:cstheme="minorHAnsi"/>
          <w:b/>
          <w:bdr w:val="none" w:sz="0" w:space="0" w:color="auto" w:frame="1"/>
        </w:rPr>
        <w:t xml:space="preserve">Oficio número DSP/416/2024, recibido el nueve de abril de dos mil veinticuatro, signado por el </w:t>
      </w:r>
      <w:proofErr w:type="gramStart"/>
      <w:r w:rsidRPr="00BB75BF">
        <w:rPr>
          <w:rFonts w:ascii="Lato" w:hAnsi="Lato" w:cstheme="minorHAnsi"/>
          <w:b/>
          <w:bdr w:val="none" w:sz="0" w:space="0" w:color="auto" w:frame="1"/>
        </w:rPr>
        <w:t>Jefe</w:t>
      </w:r>
      <w:proofErr w:type="gramEnd"/>
      <w:r w:rsidRPr="00BB75BF">
        <w:rPr>
          <w:rFonts w:ascii="Lato" w:hAnsi="Lato" w:cstheme="minorHAnsi"/>
          <w:b/>
          <w:bdr w:val="none" w:sz="0" w:space="0" w:color="auto" w:frame="1"/>
        </w:rPr>
        <w:t xml:space="preserve"> del Departamento de Servicios Periciales del Tribunal Superior de Justicia del Estado. - - - - - - - - - - - - - </w:t>
      </w:r>
    </w:p>
    <w:p w14:paraId="11EB3877" w14:textId="6F879209" w:rsidR="007D0A6A" w:rsidRPr="00A71BED" w:rsidRDefault="007D0A6A" w:rsidP="00BB75BF">
      <w:pPr>
        <w:spacing w:line="480" w:lineRule="auto"/>
        <w:ind w:right="-93"/>
        <w:jc w:val="both"/>
        <w:rPr>
          <w:rFonts w:ascii="Lato" w:hAnsi="Lato" w:cstheme="minorHAnsi"/>
          <w:bdr w:val="none" w:sz="0" w:space="0" w:color="auto" w:frame="1"/>
        </w:rPr>
      </w:pPr>
      <w:r w:rsidRPr="00A71BED">
        <w:rPr>
          <w:rFonts w:ascii="Lato" w:hAnsi="Lato" w:cstheme="minorHAnsi"/>
          <w:bCs/>
          <w:color w:val="000000" w:themeColor="text1"/>
          <w:bdr w:val="none" w:sz="0" w:space="0" w:color="auto" w:frame="1"/>
        </w:rPr>
        <w:lastRenderedPageBreak/>
        <w:t xml:space="preserve">Dada cuenta con el oficio de referencia, mediante el cual, el Jefe del Departamento de Servicios Periciales, </w:t>
      </w:r>
      <w:r w:rsidRPr="00A71BED">
        <w:rPr>
          <w:rFonts w:ascii="Lato" w:hAnsi="Lato" w:cstheme="minorHAnsi"/>
          <w:bdr w:val="none" w:sz="0" w:space="0" w:color="auto" w:frame="1"/>
        </w:rPr>
        <w:t xml:space="preserve">en atención al oficio número </w:t>
      </w:r>
      <w:r w:rsidR="00052536" w:rsidRPr="00A71BED">
        <w:rPr>
          <w:rFonts w:ascii="Lato" w:hAnsi="Lato" w:cstheme="minorHAnsi"/>
          <w:bdr w:val="none" w:sz="0" w:space="0" w:color="auto" w:frame="1"/>
        </w:rPr>
        <w:t>1167</w:t>
      </w:r>
      <w:r w:rsidRPr="00A71BED">
        <w:rPr>
          <w:rFonts w:ascii="Lato" w:hAnsi="Lato" w:cstheme="minorHAnsi"/>
          <w:bdr w:val="none" w:sz="0" w:space="0" w:color="auto" w:frame="1"/>
        </w:rPr>
        <w:t xml:space="preserve">/2024, del Juez Séptimo de Control y de Juicio Oral del Distrito Judicial de Guridi y Alcocer, </w:t>
      </w:r>
      <w:r w:rsidR="006141AE">
        <w:rPr>
          <w:rFonts w:ascii="Lato" w:hAnsi="Lato" w:cstheme="minorHAnsi"/>
          <w:bdr w:val="none" w:sz="0" w:space="0" w:color="auto" w:frame="1"/>
        </w:rPr>
        <w:t>solicita se autorice la c</w:t>
      </w:r>
      <w:r w:rsidR="006141AE" w:rsidRPr="00A71BED">
        <w:rPr>
          <w:rFonts w:ascii="Lato" w:hAnsi="Lato" w:cstheme="minorHAnsi"/>
          <w:bdr w:val="none" w:sz="0" w:space="0" w:color="auto" w:frame="1"/>
        </w:rPr>
        <w:t xml:space="preserve">ontratación del </w:t>
      </w:r>
      <w:r w:rsidRPr="00A71BED">
        <w:rPr>
          <w:rFonts w:ascii="Lato" w:hAnsi="Lato" w:cstheme="minorHAnsi"/>
          <w:bdr w:val="none" w:sz="0" w:space="0" w:color="auto" w:frame="1"/>
        </w:rPr>
        <w:t xml:space="preserve">Licenciado Alfonso Hernández Cervantes u otro experto en lingüística aplicada, para que acuda a la audiencia señalada  en la causa judicial  162/2020, con la finalidad de brindar acompañamiento al acusado en la lengua náhuatl, </w:t>
      </w:r>
      <w:r w:rsidR="00053E5F" w:rsidRPr="00A71BED">
        <w:rPr>
          <w:rFonts w:ascii="Lato" w:hAnsi="Lato" w:cstheme="minorHAnsi"/>
          <w:bdr w:val="none" w:sz="0" w:space="0" w:color="auto" w:frame="1"/>
        </w:rPr>
        <w:t>así como para que realice  una valoración del entendimiento que tiene el citado acusado del idioma español,</w:t>
      </w:r>
      <w:r w:rsidR="006141AE">
        <w:rPr>
          <w:rFonts w:ascii="Lato" w:hAnsi="Lato" w:cstheme="minorHAnsi"/>
          <w:bdr w:val="none" w:sz="0" w:space="0" w:color="auto" w:frame="1"/>
        </w:rPr>
        <w:t xml:space="preserve"> perito que </w:t>
      </w:r>
      <w:r w:rsidRPr="00A71BED">
        <w:rPr>
          <w:rFonts w:ascii="Lato" w:hAnsi="Lato" w:cstheme="minorHAnsi"/>
          <w:bdr w:val="none" w:sz="0" w:space="0" w:color="auto" w:frame="1"/>
        </w:rPr>
        <w:t xml:space="preserve">ha colaborado en diversos asuntos en materia penal, y cuya prestación del servicio requerido es por la cantidad de $2,000.00 (Dos mil pesos 00/100 M.N.) netos. </w:t>
      </w:r>
      <w:r w:rsidR="001349C1">
        <w:rPr>
          <w:rFonts w:ascii="Lato" w:hAnsi="Lato" w:cstheme="minorHAnsi"/>
          <w:bdr w:val="none" w:sz="0" w:space="0" w:color="auto" w:frame="1"/>
        </w:rPr>
        <w:t>Al respecto, c</w:t>
      </w:r>
      <w:r w:rsidRPr="00A71BED">
        <w:rPr>
          <w:rFonts w:ascii="Lato" w:hAnsi="Lato" w:cstheme="minorHAnsi"/>
          <w:bdr w:val="none" w:sz="0" w:space="0" w:color="auto" w:frame="1"/>
        </w:rPr>
        <w:t xml:space="preserve">on la finalidad de atender el requerimiento del Juez Séptimo de Control y de Juicio Oral del Distrito Judicial de Guridi y Alcocer, relacionado con la contratación de un perito en lingüística aplicada; </w:t>
      </w:r>
      <w:r w:rsidRPr="00A71BED">
        <w:rPr>
          <w:rFonts w:ascii="Lato" w:hAnsi="Lato" w:cstheme="minorHAnsi"/>
        </w:rPr>
        <w:t xml:space="preserve">con fundamento en lo que establecen los artículos </w:t>
      </w:r>
      <w:r w:rsidRPr="00A71BED">
        <w:rPr>
          <w:rFonts w:ascii="Lato" w:hAnsi="Lato" w:cstheme="minorHAnsi"/>
          <w:bdr w:val="none" w:sz="0" w:space="0" w:color="auto" w:frame="1"/>
        </w:rPr>
        <w:t xml:space="preserve">85 de la Constitución Política del Estado Libre y Soberano de </w:t>
      </w:r>
      <w:r w:rsidR="007F3379" w:rsidRPr="00A71BED">
        <w:rPr>
          <w:rFonts w:ascii="Lato" w:hAnsi="Lato" w:cstheme="minorHAnsi"/>
          <w:bdr w:val="none" w:sz="0" w:space="0" w:color="auto" w:frame="1"/>
        </w:rPr>
        <w:t>Tlaxcala, 61</w:t>
      </w:r>
      <w:r w:rsidRPr="00A71BED">
        <w:rPr>
          <w:rFonts w:ascii="Lato" w:hAnsi="Lato" w:cstheme="minorHAnsi"/>
          <w:bdr w:val="none" w:sz="0" w:space="0" w:color="auto" w:frame="1"/>
        </w:rPr>
        <w:t xml:space="preserve">, 77, 84, de la Ley Orgánica del Poder Judicial del Estado, 9, fracciones XIV y XVII, y 85 fracción VIII, del Reglamento del Consejo de la Judicatura, se determina: </w:t>
      </w:r>
    </w:p>
    <w:p w14:paraId="7E9BDB40" w14:textId="77777777" w:rsidR="007D0A6A" w:rsidRPr="00A71BED" w:rsidRDefault="007D0A6A" w:rsidP="00BB75BF">
      <w:pPr>
        <w:pStyle w:val="Textoindependienteprimerasangra"/>
        <w:numPr>
          <w:ilvl w:val="0"/>
          <w:numId w:val="3"/>
        </w:numPr>
        <w:tabs>
          <w:tab w:val="left" w:pos="5387"/>
        </w:tabs>
        <w:spacing w:after="0" w:line="480" w:lineRule="auto"/>
        <w:ind w:left="851" w:right="-93"/>
        <w:jc w:val="both"/>
        <w:rPr>
          <w:rFonts w:ascii="Lato" w:hAnsi="Lato" w:cstheme="minorHAnsi"/>
          <w:bdr w:val="none" w:sz="0" w:space="0" w:color="auto" w:frame="1"/>
        </w:rPr>
      </w:pPr>
      <w:r w:rsidRPr="00A71BED">
        <w:rPr>
          <w:rFonts w:ascii="Lato" w:hAnsi="Lato" w:cstheme="minorHAnsi"/>
          <w:bdr w:val="none" w:sz="0" w:space="0" w:color="auto" w:frame="1"/>
        </w:rPr>
        <w:t>Tomar conocimiento del oficio y anexo de cuenta.</w:t>
      </w:r>
    </w:p>
    <w:p w14:paraId="2BAB37CD" w14:textId="22A3CEBC" w:rsidR="007D0A6A" w:rsidRPr="00A71BED" w:rsidRDefault="007D0A6A" w:rsidP="00BB75BF">
      <w:pPr>
        <w:pStyle w:val="Textoindependienteprimerasangra"/>
        <w:numPr>
          <w:ilvl w:val="0"/>
          <w:numId w:val="3"/>
        </w:numPr>
        <w:tabs>
          <w:tab w:val="left" w:pos="5387"/>
        </w:tabs>
        <w:spacing w:after="0" w:line="480" w:lineRule="auto"/>
        <w:ind w:left="851" w:right="-93"/>
        <w:jc w:val="both"/>
        <w:rPr>
          <w:rFonts w:ascii="Lato" w:hAnsi="Lato" w:cstheme="minorHAnsi"/>
          <w:bdr w:val="none" w:sz="0" w:space="0" w:color="auto" w:frame="1"/>
        </w:rPr>
      </w:pPr>
      <w:r w:rsidRPr="00A71BED">
        <w:rPr>
          <w:rFonts w:ascii="Lato" w:hAnsi="Lato" w:cstheme="minorHAnsi"/>
          <w:bdr w:val="none" w:sz="0" w:space="0" w:color="auto" w:frame="1"/>
        </w:rPr>
        <w:t>Designar al profesionista Licenciado Alfonso Hernández Cervantes, perito en lingüística aplicada, autorizando el pago por concepto de honorarios profesionales, de la cantidad de $2,000.00 (Dos mil pesos 00/100 M.N</w:t>
      </w:r>
      <w:r w:rsidR="00A13648">
        <w:rPr>
          <w:rFonts w:ascii="Lato" w:hAnsi="Lato" w:cstheme="minorHAnsi"/>
          <w:bdr w:val="none" w:sz="0" w:space="0" w:color="auto" w:frame="1"/>
        </w:rPr>
        <w:t>.</w:t>
      </w:r>
      <w:r w:rsidRPr="00A71BED">
        <w:rPr>
          <w:rFonts w:ascii="Lato" w:hAnsi="Lato" w:cstheme="minorHAnsi"/>
          <w:bdr w:val="none" w:sz="0" w:space="0" w:color="auto" w:frame="1"/>
        </w:rPr>
        <w:t>), netos, una vez que se justifique su participación en la causa judicial de referencia.</w:t>
      </w:r>
    </w:p>
    <w:p w14:paraId="2A6E7593" w14:textId="77777777" w:rsidR="007D0A6A" w:rsidRPr="00A71BED" w:rsidRDefault="007D0A6A" w:rsidP="00BB75BF">
      <w:pPr>
        <w:pStyle w:val="Textoindependienteprimerasangra"/>
        <w:numPr>
          <w:ilvl w:val="0"/>
          <w:numId w:val="3"/>
        </w:numPr>
        <w:tabs>
          <w:tab w:val="left" w:pos="5387"/>
        </w:tabs>
        <w:spacing w:after="0" w:line="480" w:lineRule="auto"/>
        <w:ind w:left="851" w:right="-93"/>
        <w:jc w:val="both"/>
        <w:rPr>
          <w:rFonts w:ascii="Lato" w:hAnsi="Lato" w:cstheme="minorHAnsi"/>
          <w:bdr w:val="none" w:sz="0" w:space="0" w:color="auto" w:frame="1"/>
        </w:rPr>
      </w:pPr>
      <w:r w:rsidRPr="00A71BED">
        <w:rPr>
          <w:rFonts w:ascii="Lato" w:hAnsi="Lato" w:cstheme="minorHAnsi"/>
          <w:bdr w:val="none" w:sz="0" w:space="0" w:color="auto" w:frame="1"/>
        </w:rPr>
        <w:t xml:space="preserve">Instruir al </w:t>
      </w:r>
      <w:proofErr w:type="gramStart"/>
      <w:r w:rsidRPr="00A71BED">
        <w:rPr>
          <w:rFonts w:ascii="Lato" w:hAnsi="Lato" w:cstheme="minorHAnsi"/>
          <w:bdr w:val="none" w:sz="0" w:space="0" w:color="auto" w:frame="1"/>
        </w:rPr>
        <w:t>Jefe</w:t>
      </w:r>
      <w:proofErr w:type="gramEnd"/>
      <w:r w:rsidRPr="00A71BED">
        <w:rPr>
          <w:rFonts w:ascii="Lato" w:hAnsi="Lato" w:cstheme="minorHAnsi"/>
          <w:bdr w:val="none" w:sz="0" w:space="0" w:color="auto" w:frame="1"/>
        </w:rPr>
        <w:t xml:space="preserve"> del Departamento de Servicios Periciales del Tribunal Superior de Justicia para que, exhiba ante el área de Tesorería el soporte documental del requerimiento de pago. </w:t>
      </w:r>
    </w:p>
    <w:p w14:paraId="4948F877" w14:textId="77777777" w:rsidR="007D0A6A" w:rsidRPr="00A71BED" w:rsidRDefault="007D0A6A" w:rsidP="00BB75BF">
      <w:pPr>
        <w:pStyle w:val="Textoindependienteprimerasangra"/>
        <w:numPr>
          <w:ilvl w:val="0"/>
          <w:numId w:val="3"/>
        </w:numPr>
        <w:tabs>
          <w:tab w:val="left" w:pos="5387"/>
        </w:tabs>
        <w:spacing w:after="0" w:line="480" w:lineRule="auto"/>
        <w:ind w:left="851" w:right="-93"/>
        <w:jc w:val="both"/>
        <w:rPr>
          <w:rFonts w:ascii="Lato" w:hAnsi="Lato" w:cstheme="minorHAnsi"/>
          <w:bdr w:val="none" w:sz="0" w:space="0" w:color="auto" w:frame="1"/>
        </w:rPr>
      </w:pPr>
      <w:r w:rsidRPr="00A71BED">
        <w:rPr>
          <w:rFonts w:ascii="Lato" w:hAnsi="Lato" w:cstheme="minorHAnsi"/>
          <w:bdr w:val="none" w:sz="0" w:space="0" w:color="auto" w:frame="1"/>
        </w:rPr>
        <w:t>Instruir al Tesorero del Poder Judicial del Estado, realizar el pago autorizado al perito referido, una vez que tenga el soporte documental ordenado y se expida el comprobante fiscal que reúna los requisitos a satisfacción de su área.</w:t>
      </w:r>
    </w:p>
    <w:p w14:paraId="772F9113" w14:textId="166F0FF6" w:rsidR="007D0A6A" w:rsidRPr="008C6303" w:rsidRDefault="007D0A6A" w:rsidP="00BB75BF">
      <w:pPr>
        <w:spacing w:line="480" w:lineRule="auto"/>
        <w:ind w:right="-93"/>
        <w:jc w:val="both"/>
        <w:outlineLvl w:val="0"/>
        <w:rPr>
          <w:rFonts w:ascii="Lato" w:hAnsi="Lato" w:cstheme="minorHAnsi"/>
          <w:bdr w:val="none" w:sz="0" w:space="0" w:color="auto" w:frame="1"/>
        </w:rPr>
      </w:pPr>
      <w:r w:rsidRPr="00A71BED">
        <w:rPr>
          <w:rFonts w:ascii="Lato" w:hAnsi="Lato" w:cstheme="minorHAnsi"/>
          <w:bdr w:val="none" w:sz="0" w:space="0" w:color="auto" w:frame="1"/>
        </w:rPr>
        <w:lastRenderedPageBreak/>
        <w:t>Comuníquese esta determinación,</w:t>
      </w:r>
      <w:r w:rsidR="008C6303">
        <w:rPr>
          <w:rFonts w:ascii="Lato" w:hAnsi="Lato" w:cstheme="minorHAnsi"/>
          <w:bdr w:val="none" w:sz="0" w:space="0" w:color="auto" w:frame="1"/>
        </w:rPr>
        <w:t xml:space="preserve"> </w:t>
      </w:r>
      <w:r w:rsidRPr="00A71BED">
        <w:rPr>
          <w:rFonts w:ascii="Lato" w:hAnsi="Lato" w:cstheme="minorHAnsi"/>
          <w:bdr w:val="none" w:sz="0" w:space="0" w:color="auto" w:frame="1"/>
        </w:rPr>
        <w:t xml:space="preserve">al </w:t>
      </w:r>
      <w:proofErr w:type="gramStart"/>
      <w:r w:rsidRPr="00A71BED">
        <w:rPr>
          <w:rFonts w:ascii="Lato" w:hAnsi="Lato" w:cstheme="minorHAnsi"/>
          <w:bdr w:val="none" w:sz="0" w:space="0" w:color="auto" w:frame="1"/>
        </w:rPr>
        <w:t>Jefe</w:t>
      </w:r>
      <w:proofErr w:type="gramEnd"/>
      <w:r w:rsidRPr="00A71BED">
        <w:rPr>
          <w:rFonts w:ascii="Lato" w:hAnsi="Lato" w:cstheme="minorHAnsi"/>
          <w:bdr w:val="none" w:sz="0" w:space="0" w:color="auto" w:frame="1"/>
        </w:rPr>
        <w:t xml:space="preserve"> del Departamento de Servicios Periciales y Secretaria General de Acuerdos del Tribunal Superior de Justicia, así como al Juez Séptimo de Control y de Juicio Oral del Distrito Judicial de Guridi y Alcocer y Tesorero del Poder Judicial del Estado, para los efectos legales a que haya lugar.</w:t>
      </w:r>
      <w:r w:rsidR="00BB75BF">
        <w:rPr>
          <w:rFonts w:ascii="Lato" w:hAnsi="Lato" w:cstheme="minorHAnsi"/>
          <w:bdr w:val="none" w:sz="0" w:space="0" w:color="auto" w:frame="1"/>
        </w:rPr>
        <w:t xml:space="preserve"> </w:t>
      </w:r>
      <w:r w:rsidR="00BB75BF" w:rsidRPr="00BB75BF">
        <w:rPr>
          <w:rFonts w:ascii="Lato" w:hAnsi="Lato" w:cstheme="minorHAnsi"/>
          <w:b/>
          <w:bCs/>
          <w:u w:val="single"/>
          <w:bdr w:val="none" w:sz="0" w:space="0" w:color="auto" w:frame="1"/>
        </w:rPr>
        <w:t>APROBADO POR UNANIMIDAD DE VOTOS.</w:t>
      </w:r>
    </w:p>
    <w:p w14:paraId="47A2205D" w14:textId="1BE36B34" w:rsidR="00CE208A" w:rsidRPr="00A71BED" w:rsidRDefault="00CE208A" w:rsidP="00BB75BF">
      <w:pPr>
        <w:spacing w:after="0" w:line="480" w:lineRule="auto"/>
        <w:ind w:right="-93" w:firstLine="708"/>
        <w:jc w:val="both"/>
        <w:rPr>
          <w:rFonts w:ascii="Lato" w:hAnsi="Lato" w:cstheme="minorHAnsi"/>
          <w:b/>
          <w:bdr w:val="none" w:sz="0" w:space="0" w:color="auto" w:frame="1"/>
        </w:rPr>
      </w:pPr>
      <w:r w:rsidRPr="00A71BED">
        <w:rPr>
          <w:rFonts w:ascii="Lato" w:hAnsi="Lato"/>
          <w:b/>
          <w:bCs/>
          <w:color w:val="000000"/>
        </w:rPr>
        <w:t>ACUERDO VI/34/2024. O</w:t>
      </w:r>
      <w:r w:rsidRPr="00A71BED">
        <w:rPr>
          <w:rFonts w:ascii="Lato" w:hAnsi="Lato" w:cstheme="minorHAnsi"/>
          <w:b/>
          <w:bdr w:val="none" w:sz="0" w:space="0" w:color="auto" w:frame="1"/>
        </w:rPr>
        <w:t>ficio número DSP/41</w:t>
      </w:r>
      <w:r w:rsidR="00EB5491">
        <w:rPr>
          <w:rFonts w:ascii="Lato" w:hAnsi="Lato" w:cstheme="minorHAnsi"/>
          <w:b/>
          <w:bdr w:val="none" w:sz="0" w:space="0" w:color="auto" w:frame="1"/>
        </w:rPr>
        <w:t>8</w:t>
      </w:r>
      <w:r w:rsidRPr="00A71BED">
        <w:rPr>
          <w:rFonts w:ascii="Lato" w:hAnsi="Lato" w:cstheme="minorHAnsi"/>
          <w:b/>
          <w:bdr w:val="none" w:sz="0" w:space="0" w:color="auto" w:frame="1"/>
        </w:rPr>
        <w:t xml:space="preserve">/2024, recibido el nueve de abril de dos mil veinticuatro, signado por el </w:t>
      </w:r>
      <w:proofErr w:type="gramStart"/>
      <w:r w:rsidRPr="00A71BED">
        <w:rPr>
          <w:rFonts w:ascii="Lato" w:hAnsi="Lato" w:cstheme="minorHAnsi"/>
          <w:b/>
          <w:bdr w:val="none" w:sz="0" w:space="0" w:color="auto" w:frame="1"/>
        </w:rPr>
        <w:t>Jefe</w:t>
      </w:r>
      <w:proofErr w:type="gramEnd"/>
      <w:r w:rsidRPr="00A71BED">
        <w:rPr>
          <w:rFonts w:ascii="Lato" w:hAnsi="Lato" w:cstheme="minorHAnsi"/>
          <w:b/>
          <w:bdr w:val="none" w:sz="0" w:space="0" w:color="auto" w:frame="1"/>
        </w:rPr>
        <w:t xml:space="preserve"> del Departamento de Servicios Periciales del Tribunal Superior de Justicia del Estado.  - - - - - - - - - - - -</w:t>
      </w:r>
      <w:r w:rsidR="00D023E2">
        <w:rPr>
          <w:rFonts w:ascii="Lato" w:hAnsi="Lato" w:cstheme="minorHAnsi"/>
          <w:b/>
          <w:bdr w:val="none" w:sz="0" w:space="0" w:color="auto" w:frame="1"/>
        </w:rPr>
        <w:t xml:space="preserve"> </w:t>
      </w:r>
      <w:r w:rsidRPr="00A71BED">
        <w:rPr>
          <w:rFonts w:ascii="Lato" w:hAnsi="Lato" w:cstheme="minorHAnsi"/>
          <w:b/>
          <w:bdr w:val="none" w:sz="0" w:space="0" w:color="auto" w:frame="1"/>
        </w:rPr>
        <w:t xml:space="preserve"> </w:t>
      </w:r>
    </w:p>
    <w:p w14:paraId="57AA71AC" w14:textId="363094FE" w:rsidR="00F114B8" w:rsidRPr="00A71BED" w:rsidRDefault="00F114B8" w:rsidP="00BB75BF">
      <w:pPr>
        <w:spacing w:after="0" w:line="480" w:lineRule="auto"/>
        <w:ind w:right="-93"/>
        <w:jc w:val="both"/>
        <w:rPr>
          <w:rFonts w:ascii="Lato" w:hAnsi="Lato" w:cstheme="minorHAnsi"/>
          <w:bdr w:val="none" w:sz="0" w:space="0" w:color="auto" w:frame="1"/>
        </w:rPr>
      </w:pPr>
      <w:r w:rsidRPr="00A71BED">
        <w:rPr>
          <w:rFonts w:ascii="Lato" w:hAnsi="Lato" w:cstheme="minorHAnsi"/>
          <w:bdr w:val="none" w:sz="0" w:space="0" w:color="auto" w:frame="1"/>
        </w:rPr>
        <w:t xml:space="preserve">Dada cuenta con el oficio de referencia, </w:t>
      </w:r>
      <w:r w:rsidR="00A13648" w:rsidRPr="00A71BED">
        <w:rPr>
          <w:rFonts w:ascii="Lato" w:hAnsi="Lato" w:cstheme="minorHAnsi"/>
          <w:bdr w:val="none" w:sz="0" w:space="0" w:color="auto" w:frame="1"/>
        </w:rPr>
        <w:t>relacio</w:t>
      </w:r>
      <w:r w:rsidR="00A13648">
        <w:rPr>
          <w:rFonts w:ascii="Lato" w:hAnsi="Lato" w:cstheme="minorHAnsi"/>
          <w:bdr w:val="none" w:sz="0" w:space="0" w:color="auto" w:frame="1"/>
        </w:rPr>
        <w:t>nado</w:t>
      </w:r>
      <w:r w:rsidRPr="00A71BED">
        <w:rPr>
          <w:rFonts w:ascii="Lato" w:hAnsi="Lato" w:cstheme="minorHAnsi"/>
          <w:bdr w:val="none" w:sz="0" w:space="0" w:color="auto" w:frame="1"/>
        </w:rPr>
        <w:t xml:space="preserve"> con l</w:t>
      </w:r>
      <w:r w:rsidR="004A197D" w:rsidRPr="00A71BED">
        <w:rPr>
          <w:rFonts w:ascii="Lato" w:hAnsi="Lato" w:cstheme="minorHAnsi"/>
          <w:bdr w:val="none" w:sz="0" w:space="0" w:color="auto" w:frame="1"/>
        </w:rPr>
        <w:t>os</w:t>
      </w:r>
      <w:r w:rsidRPr="00A71BED">
        <w:rPr>
          <w:rFonts w:ascii="Lato" w:hAnsi="Lato" w:cstheme="minorHAnsi"/>
          <w:bdr w:val="none" w:sz="0" w:space="0" w:color="auto" w:frame="1"/>
        </w:rPr>
        <w:t xml:space="preserve"> acuerdo</w:t>
      </w:r>
      <w:r w:rsidR="004A197D" w:rsidRPr="00A71BED">
        <w:rPr>
          <w:rFonts w:ascii="Lato" w:hAnsi="Lato" w:cstheme="minorHAnsi"/>
          <w:bdr w:val="none" w:sz="0" w:space="0" w:color="auto" w:frame="1"/>
        </w:rPr>
        <w:t>s</w:t>
      </w:r>
      <w:r w:rsidRPr="00A71BED">
        <w:rPr>
          <w:rFonts w:ascii="Lato" w:hAnsi="Lato" w:cstheme="minorHAnsi"/>
          <w:bdr w:val="none" w:sz="0" w:space="0" w:color="auto" w:frame="1"/>
        </w:rPr>
        <w:t xml:space="preserve"> IX/09/2024</w:t>
      </w:r>
      <w:r w:rsidR="004A197D" w:rsidRPr="00A71BED">
        <w:rPr>
          <w:rFonts w:ascii="Lato" w:hAnsi="Lato" w:cstheme="minorHAnsi"/>
          <w:bdr w:val="none" w:sz="0" w:space="0" w:color="auto" w:frame="1"/>
        </w:rPr>
        <w:t xml:space="preserve"> y </w:t>
      </w:r>
      <w:r w:rsidR="00292961" w:rsidRPr="00A71BED">
        <w:rPr>
          <w:rFonts w:ascii="Lato" w:hAnsi="Lato" w:cstheme="minorHAnsi"/>
          <w:bdr w:val="none" w:sz="0" w:space="0" w:color="auto" w:frame="1"/>
        </w:rPr>
        <w:t>VI/17/2024</w:t>
      </w:r>
      <w:r w:rsidR="00A13648">
        <w:rPr>
          <w:rFonts w:ascii="Lato" w:hAnsi="Lato" w:cstheme="minorHAnsi"/>
          <w:bdr w:val="none" w:sz="0" w:space="0" w:color="auto" w:frame="1"/>
        </w:rPr>
        <w:t xml:space="preserve"> de este Cuerpo Colegiado, m</w:t>
      </w:r>
      <w:r w:rsidR="00EB5491" w:rsidRPr="00A71BED">
        <w:rPr>
          <w:rFonts w:ascii="Lato" w:hAnsi="Lato" w:cstheme="minorHAnsi"/>
          <w:bdr w:val="none" w:sz="0" w:space="0" w:color="auto" w:frame="1"/>
        </w:rPr>
        <w:t>ediante el cual</w:t>
      </w:r>
      <w:r w:rsidR="00EB5491">
        <w:rPr>
          <w:rFonts w:ascii="Lato" w:hAnsi="Lato" w:cstheme="minorHAnsi"/>
          <w:bdr w:val="none" w:sz="0" w:space="0" w:color="auto" w:frame="1"/>
        </w:rPr>
        <w:t xml:space="preserve">, </w:t>
      </w:r>
      <w:r w:rsidR="00EB5491" w:rsidRPr="00A71BED">
        <w:rPr>
          <w:rFonts w:ascii="Lato" w:hAnsi="Lato" w:cstheme="minorHAnsi"/>
          <w:bdr w:val="none" w:sz="0" w:space="0" w:color="auto" w:frame="1"/>
        </w:rPr>
        <w:t>el Jefe del Departamento de Servicios Periciales, informa que la Jueza Tercero del Juzgado de Control y de Juicio Oral del Distrito Judicial de Guridi y Alcocer,</w:t>
      </w:r>
      <w:r w:rsidR="00EB5491">
        <w:rPr>
          <w:rFonts w:ascii="Lato" w:hAnsi="Lato" w:cstheme="minorHAnsi"/>
          <w:bdr w:val="none" w:sz="0" w:space="0" w:color="auto" w:frame="1"/>
        </w:rPr>
        <w:t xml:space="preserve"> </w:t>
      </w:r>
      <w:r w:rsidR="00EB5491" w:rsidRPr="00A71BED">
        <w:rPr>
          <w:rFonts w:ascii="Lato" w:hAnsi="Lato" w:cstheme="minorHAnsi"/>
          <w:bdr w:val="none" w:sz="0" w:space="0" w:color="auto" w:frame="1"/>
        </w:rPr>
        <w:t xml:space="preserve"> </w:t>
      </w:r>
      <w:r w:rsidR="00EB5491">
        <w:rPr>
          <w:rFonts w:ascii="Lato" w:hAnsi="Lato" w:cstheme="minorHAnsi"/>
          <w:bdr w:val="none" w:sz="0" w:space="0" w:color="auto" w:frame="1"/>
        </w:rPr>
        <w:t>s</w:t>
      </w:r>
      <w:r w:rsidR="00EB5491" w:rsidRPr="00A71BED">
        <w:rPr>
          <w:rFonts w:ascii="Lato" w:hAnsi="Lato" w:cstheme="minorHAnsi"/>
          <w:bdr w:val="none" w:sz="0" w:space="0" w:color="auto" w:frame="1"/>
        </w:rPr>
        <w:t>olicita de nueva cuenta la intervención de la profesionista Licenciada Clara García Gómez, para participar como interprete en lengua Totonaco en la audiencia intermedia o de procedimiento abreviado dentro de la causa judicial 689/2022-III, del índice</w:t>
      </w:r>
      <w:r w:rsidR="00EB5491">
        <w:rPr>
          <w:rFonts w:ascii="Lato" w:hAnsi="Lato" w:cstheme="minorHAnsi"/>
          <w:bdr w:val="none" w:sz="0" w:space="0" w:color="auto" w:frame="1"/>
        </w:rPr>
        <w:t xml:space="preserve"> del citado Juzgado, </w:t>
      </w:r>
      <w:r w:rsidR="00EB5491" w:rsidRPr="00A71BED">
        <w:rPr>
          <w:rFonts w:ascii="Lato" w:hAnsi="Lato" w:cstheme="minorHAnsi"/>
          <w:bdr w:val="none" w:sz="0" w:space="0" w:color="auto" w:frame="1"/>
        </w:rPr>
        <w:t>señalada el día dos de mayo del año en curso</w:t>
      </w:r>
      <w:r w:rsidR="00EB5491">
        <w:rPr>
          <w:rFonts w:ascii="Lato" w:hAnsi="Lato" w:cstheme="minorHAnsi"/>
          <w:bdr w:val="none" w:sz="0" w:space="0" w:color="auto" w:frame="1"/>
        </w:rPr>
        <w:t xml:space="preserve">, por lo que solicita la autorización del pago de sus honorarios por la cantidad de </w:t>
      </w:r>
      <w:r w:rsidR="00A13648">
        <w:rPr>
          <w:rFonts w:ascii="Lato" w:hAnsi="Lato" w:cstheme="minorHAnsi"/>
          <w:bdr w:val="none" w:sz="0" w:space="0" w:color="auto" w:frame="1"/>
        </w:rPr>
        <w:t>$6,000.00 (S</w:t>
      </w:r>
      <w:r w:rsidR="00EB5491">
        <w:rPr>
          <w:rFonts w:ascii="Lato" w:hAnsi="Lato" w:cstheme="minorHAnsi"/>
          <w:bdr w:val="none" w:sz="0" w:space="0" w:color="auto" w:frame="1"/>
        </w:rPr>
        <w:t>eis mil pesos</w:t>
      </w:r>
      <w:r w:rsidR="00A13648">
        <w:rPr>
          <w:rFonts w:ascii="Lato" w:hAnsi="Lato" w:cstheme="minorHAnsi"/>
          <w:bdr w:val="none" w:sz="0" w:space="0" w:color="auto" w:frame="1"/>
        </w:rPr>
        <w:t xml:space="preserve"> 00/100 M.N.)</w:t>
      </w:r>
      <w:r w:rsidR="008C6303">
        <w:rPr>
          <w:rFonts w:ascii="Lato" w:hAnsi="Lato" w:cstheme="minorHAnsi"/>
          <w:bdr w:val="none" w:sz="0" w:space="0" w:color="auto" w:frame="1"/>
        </w:rPr>
        <w:t>, netos.</w:t>
      </w:r>
      <w:r w:rsidR="00BA690E">
        <w:rPr>
          <w:rFonts w:ascii="Lato" w:hAnsi="Lato" w:cstheme="minorHAnsi"/>
          <w:bdr w:val="none" w:sz="0" w:space="0" w:color="auto" w:frame="1"/>
        </w:rPr>
        <w:t xml:space="preserve">  Al respecto, c</w:t>
      </w:r>
      <w:r w:rsidR="00EB5491">
        <w:rPr>
          <w:rFonts w:ascii="Lato" w:hAnsi="Lato" w:cstheme="minorHAnsi"/>
          <w:bdr w:val="none" w:sz="0" w:space="0" w:color="auto" w:frame="1"/>
        </w:rPr>
        <w:t xml:space="preserve">on la finalidad </w:t>
      </w:r>
      <w:r w:rsidRPr="00A71BED">
        <w:rPr>
          <w:rFonts w:ascii="Lato" w:hAnsi="Lato" w:cstheme="minorHAnsi"/>
          <w:bdr w:val="none" w:sz="0" w:space="0" w:color="auto" w:frame="1"/>
        </w:rPr>
        <w:t>de atender el requerimiento de la Jueza Tercero de Control y de Juicio Oral del Distrito Judicial de Guridi y Alcocer,</w:t>
      </w:r>
      <w:r w:rsidR="008B6914">
        <w:rPr>
          <w:rFonts w:ascii="Lato" w:hAnsi="Lato" w:cstheme="minorHAnsi"/>
          <w:bdr w:val="none" w:sz="0" w:space="0" w:color="auto" w:frame="1"/>
        </w:rPr>
        <w:t xml:space="preserve"> relativo a la contratación de una interprete en lengua totonaco en la audiencia de referencia,</w:t>
      </w:r>
      <w:r w:rsidRPr="00A71BED">
        <w:rPr>
          <w:rFonts w:ascii="Lato" w:hAnsi="Lato" w:cstheme="minorHAnsi"/>
          <w:bdr w:val="none" w:sz="0" w:space="0" w:color="auto" w:frame="1"/>
        </w:rPr>
        <w:t xml:space="preserve"> con fundamento en lo que establecen </w:t>
      </w:r>
      <w:r w:rsidRPr="00A71BED">
        <w:rPr>
          <w:rFonts w:ascii="Lato" w:hAnsi="Lato" w:cstheme="minorHAnsi"/>
        </w:rPr>
        <w:t xml:space="preserve">los artículos </w:t>
      </w:r>
      <w:r w:rsidRPr="00A71BED">
        <w:rPr>
          <w:rFonts w:ascii="Lato" w:hAnsi="Lato" w:cstheme="minorHAnsi"/>
          <w:bdr w:val="none" w:sz="0" w:space="0" w:color="auto" w:frame="1"/>
        </w:rPr>
        <w:t xml:space="preserve">85 de la Constitución Política del Estado Libre y Soberano de Tlaxcala, 61, 84, 84 </w:t>
      </w:r>
      <w:proofErr w:type="spellStart"/>
      <w:r w:rsidRPr="00A71BED">
        <w:rPr>
          <w:rFonts w:ascii="Lato" w:hAnsi="Lato" w:cstheme="minorHAnsi"/>
          <w:bdr w:val="none" w:sz="0" w:space="0" w:color="auto" w:frame="1"/>
        </w:rPr>
        <w:t>Quáter</w:t>
      </w:r>
      <w:proofErr w:type="spellEnd"/>
      <w:r w:rsidRPr="00A71BED">
        <w:rPr>
          <w:rFonts w:ascii="Lato" w:hAnsi="Lato" w:cstheme="minorHAnsi"/>
          <w:bdr w:val="none" w:sz="0" w:space="0" w:color="auto" w:frame="1"/>
        </w:rPr>
        <w:t>, 84 Quinquies, de la Ley Orgánica del Poder Judicial del Estado, 9 fracciones XIV, XV y XVII, del Reglamento del Consejo de la Judicatura, se determina:</w:t>
      </w:r>
    </w:p>
    <w:p w14:paraId="2F434241" w14:textId="77777777" w:rsidR="00F114B8" w:rsidRPr="00A71BED" w:rsidRDefault="00F114B8" w:rsidP="00BB75BF">
      <w:pPr>
        <w:pStyle w:val="Prrafodelista"/>
        <w:numPr>
          <w:ilvl w:val="0"/>
          <w:numId w:val="4"/>
        </w:numPr>
        <w:tabs>
          <w:tab w:val="left" w:pos="5387"/>
        </w:tabs>
        <w:spacing w:after="0" w:line="480" w:lineRule="auto"/>
        <w:ind w:right="-93"/>
        <w:jc w:val="both"/>
        <w:rPr>
          <w:rFonts w:ascii="Lato" w:hAnsi="Lato" w:cstheme="minorHAnsi"/>
          <w:bdr w:val="none" w:sz="0" w:space="0" w:color="auto" w:frame="1"/>
        </w:rPr>
      </w:pPr>
      <w:r w:rsidRPr="00A71BED">
        <w:rPr>
          <w:rFonts w:ascii="Lato" w:hAnsi="Lato" w:cstheme="minorHAnsi"/>
          <w:bdr w:val="none" w:sz="0" w:space="0" w:color="auto" w:frame="1"/>
        </w:rPr>
        <w:t>Tomar conocimiento del contenido del oficio y anexo de cuenta.</w:t>
      </w:r>
    </w:p>
    <w:p w14:paraId="42518145" w14:textId="473CCE62" w:rsidR="00F114B8" w:rsidRPr="00C95AE1" w:rsidRDefault="00F114B8" w:rsidP="00BB75BF">
      <w:pPr>
        <w:pStyle w:val="Prrafodelista"/>
        <w:numPr>
          <w:ilvl w:val="0"/>
          <w:numId w:val="4"/>
        </w:numPr>
        <w:tabs>
          <w:tab w:val="left" w:pos="5387"/>
        </w:tabs>
        <w:spacing w:after="0" w:line="480" w:lineRule="auto"/>
        <w:ind w:right="-93"/>
        <w:jc w:val="both"/>
        <w:rPr>
          <w:rFonts w:ascii="Lato" w:hAnsi="Lato" w:cstheme="minorHAnsi"/>
          <w:bdr w:val="none" w:sz="0" w:space="0" w:color="auto" w:frame="1"/>
        </w:rPr>
      </w:pPr>
      <w:r w:rsidRPr="00A71BED">
        <w:rPr>
          <w:rFonts w:ascii="Lato" w:hAnsi="Lato" w:cstheme="minorHAnsi"/>
          <w:bdr w:val="none" w:sz="0" w:space="0" w:color="auto" w:frame="1"/>
        </w:rPr>
        <w:t>Autorizar a la profesionista Licenciada Clara García Gómez, para participar como interprete en lengua Totonaco en la audiencia intermedia o de procedimiento abreviado dentro de la causa judicial 689/2022-III, del índice del Juzgado de Control y de Juicio Oral del Distrito Judicial de Guridi y Alcocer, el día y hora señalad</w:t>
      </w:r>
      <w:r w:rsidR="00801539">
        <w:rPr>
          <w:rFonts w:ascii="Lato" w:hAnsi="Lato" w:cstheme="minorHAnsi"/>
          <w:bdr w:val="none" w:sz="0" w:space="0" w:color="auto" w:frame="1"/>
        </w:rPr>
        <w:t>o</w:t>
      </w:r>
      <w:r w:rsidRPr="00A71BED">
        <w:rPr>
          <w:rFonts w:ascii="Lato" w:hAnsi="Lato" w:cstheme="minorHAnsi"/>
          <w:bdr w:val="none" w:sz="0" w:space="0" w:color="auto" w:frame="1"/>
        </w:rPr>
        <w:t xml:space="preserve"> en el oficio de cuenta, </w:t>
      </w:r>
      <w:r w:rsidR="00801539">
        <w:rPr>
          <w:rFonts w:ascii="Lato" w:hAnsi="Lato" w:cstheme="minorHAnsi"/>
          <w:bdr w:val="none" w:sz="0" w:space="0" w:color="auto" w:frame="1"/>
        </w:rPr>
        <w:t xml:space="preserve">así como el pago de </w:t>
      </w:r>
      <w:r w:rsidR="00801539">
        <w:rPr>
          <w:rFonts w:ascii="Lato" w:hAnsi="Lato" w:cstheme="minorHAnsi"/>
          <w:bdr w:val="none" w:sz="0" w:space="0" w:color="auto" w:frame="1"/>
        </w:rPr>
        <w:lastRenderedPageBreak/>
        <w:t xml:space="preserve">sus </w:t>
      </w:r>
      <w:r w:rsidRPr="00C95AE1">
        <w:rPr>
          <w:rFonts w:ascii="Lato" w:hAnsi="Lato" w:cstheme="minorHAnsi"/>
          <w:bdr w:val="none" w:sz="0" w:space="0" w:color="auto" w:frame="1"/>
        </w:rPr>
        <w:t xml:space="preserve">honorarios profesionales, </w:t>
      </w:r>
      <w:r w:rsidR="00801539" w:rsidRPr="00C95AE1">
        <w:rPr>
          <w:rFonts w:ascii="Lato" w:hAnsi="Lato" w:cstheme="minorHAnsi"/>
          <w:bdr w:val="none" w:sz="0" w:space="0" w:color="auto" w:frame="1"/>
        </w:rPr>
        <w:t xml:space="preserve">por la </w:t>
      </w:r>
      <w:r w:rsidRPr="00C95AE1">
        <w:rPr>
          <w:rFonts w:ascii="Lato" w:hAnsi="Lato" w:cstheme="minorHAnsi"/>
          <w:bdr w:val="none" w:sz="0" w:space="0" w:color="auto" w:frame="1"/>
        </w:rPr>
        <w:t>cantidad de $</w:t>
      </w:r>
      <w:r w:rsidR="00292961" w:rsidRPr="00C95AE1">
        <w:rPr>
          <w:rFonts w:ascii="Lato" w:hAnsi="Lato" w:cstheme="minorHAnsi"/>
          <w:bdr w:val="none" w:sz="0" w:space="0" w:color="auto" w:frame="1"/>
        </w:rPr>
        <w:t>6</w:t>
      </w:r>
      <w:r w:rsidRPr="00C95AE1">
        <w:rPr>
          <w:rFonts w:ascii="Lato" w:hAnsi="Lato" w:cstheme="minorHAnsi"/>
          <w:bdr w:val="none" w:sz="0" w:space="0" w:color="auto" w:frame="1"/>
        </w:rPr>
        <w:t>,</w:t>
      </w:r>
      <w:r w:rsidR="00292961" w:rsidRPr="00C95AE1">
        <w:rPr>
          <w:rFonts w:ascii="Lato" w:hAnsi="Lato" w:cstheme="minorHAnsi"/>
          <w:bdr w:val="none" w:sz="0" w:space="0" w:color="auto" w:frame="1"/>
        </w:rPr>
        <w:t>000</w:t>
      </w:r>
      <w:r w:rsidRPr="00C95AE1">
        <w:rPr>
          <w:rFonts w:ascii="Lato" w:hAnsi="Lato" w:cstheme="minorHAnsi"/>
          <w:bdr w:val="none" w:sz="0" w:space="0" w:color="auto" w:frame="1"/>
        </w:rPr>
        <w:t>.00 (</w:t>
      </w:r>
      <w:r w:rsidR="00292961" w:rsidRPr="00C95AE1">
        <w:rPr>
          <w:rFonts w:ascii="Lato" w:hAnsi="Lato" w:cstheme="minorHAnsi"/>
          <w:bdr w:val="none" w:sz="0" w:space="0" w:color="auto" w:frame="1"/>
        </w:rPr>
        <w:t xml:space="preserve">Seis </w:t>
      </w:r>
      <w:r w:rsidRPr="00C95AE1">
        <w:rPr>
          <w:rFonts w:ascii="Lato" w:hAnsi="Lato" w:cstheme="minorHAnsi"/>
          <w:bdr w:val="none" w:sz="0" w:space="0" w:color="auto" w:frame="1"/>
        </w:rPr>
        <w:t xml:space="preserve">mil pesos 00/100 M.N.), </w:t>
      </w:r>
      <w:r w:rsidR="0026738F">
        <w:rPr>
          <w:rFonts w:ascii="Lato" w:hAnsi="Lato" w:cstheme="minorHAnsi"/>
          <w:bdr w:val="none" w:sz="0" w:space="0" w:color="auto" w:frame="1"/>
        </w:rPr>
        <w:t>netos</w:t>
      </w:r>
      <w:r w:rsidRPr="00C95AE1">
        <w:rPr>
          <w:rFonts w:ascii="Lato" w:hAnsi="Lato" w:cstheme="minorHAnsi"/>
          <w:bdr w:val="none" w:sz="0" w:space="0" w:color="auto" w:frame="1"/>
        </w:rPr>
        <w:t>, una vez que se justifique su participación en la causa judicial referida.</w:t>
      </w:r>
    </w:p>
    <w:p w14:paraId="4BD8FCBF" w14:textId="77777777" w:rsidR="00F114B8" w:rsidRPr="00A71BED" w:rsidRDefault="00F114B8" w:rsidP="00BB75BF">
      <w:pPr>
        <w:pStyle w:val="Prrafodelista"/>
        <w:numPr>
          <w:ilvl w:val="0"/>
          <w:numId w:val="4"/>
        </w:numPr>
        <w:tabs>
          <w:tab w:val="left" w:pos="5387"/>
        </w:tabs>
        <w:spacing w:after="0" w:line="480" w:lineRule="auto"/>
        <w:ind w:right="-93"/>
        <w:jc w:val="both"/>
        <w:rPr>
          <w:rFonts w:ascii="Lato" w:hAnsi="Lato" w:cstheme="minorHAnsi"/>
          <w:bdr w:val="none" w:sz="0" w:space="0" w:color="auto" w:frame="1"/>
        </w:rPr>
      </w:pPr>
      <w:r w:rsidRPr="00A71BED">
        <w:rPr>
          <w:rFonts w:ascii="Lato" w:hAnsi="Lato" w:cstheme="minorHAnsi"/>
          <w:bdr w:val="none" w:sz="0" w:space="0" w:color="auto" w:frame="1"/>
        </w:rPr>
        <w:t xml:space="preserve">Instruir al </w:t>
      </w:r>
      <w:proofErr w:type="gramStart"/>
      <w:r w:rsidRPr="00A71BED">
        <w:rPr>
          <w:rFonts w:ascii="Lato" w:hAnsi="Lato" w:cstheme="minorHAnsi"/>
          <w:bdr w:val="none" w:sz="0" w:space="0" w:color="auto" w:frame="1"/>
        </w:rPr>
        <w:t>Jefe</w:t>
      </w:r>
      <w:proofErr w:type="gramEnd"/>
      <w:r w:rsidRPr="00A71BED">
        <w:rPr>
          <w:rFonts w:ascii="Lato" w:hAnsi="Lato" w:cstheme="minorHAnsi"/>
          <w:bdr w:val="none" w:sz="0" w:space="0" w:color="auto" w:frame="1"/>
        </w:rPr>
        <w:t xml:space="preserve"> del Departamento de Servicios Periciales del Tribunal Superior de Justicia para que, exhiba ante el área de Tesorería el soporte documental del requerimiento de pago. </w:t>
      </w:r>
    </w:p>
    <w:p w14:paraId="5E650C91" w14:textId="38745E64" w:rsidR="00F114B8" w:rsidRPr="00A71BED" w:rsidRDefault="00F114B8" w:rsidP="00BB75BF">
      <w:pPr>
        <w:pStyle w:val="Prrafodelista"/>
        <w:numPr>
          <w:ilvl w:val="0"/>
          <w:numId w:val="4"/>
        </w:numPr>
        <w:tabs>
          <w:tab w:val="left" w:pos="5387"/>
        </w:tabs>
        <w:spacing w:after="0" w:line="480" w:lineRule="auto"/>
        <w:ind w:right="-93"/>
        <w:jc w:val="both"/>
        <w:rPr>
          <w:rFonts w:ascii="Lato" w:hAnsi="Lato" w:cstheme="minorHAnsi"/>
          <w:bdr w:val="none" w:sz="0" w:space="0" w:color="auto" w:frame="1"/>
        </w:rPr>
      </w:pPr>
      <w:r w:rsidRPr="00A71BED">
        <w:rPr>
          <w:rFonts w:ascii="Lato" w:hAnsi="Lato" w:cstheme="minorHAnsi"/>
          <w:bdr w:val="none" w:sz="0" w:space="0" w:color="auto" w:frame="1"/>
        </w:rPr>
        <w:t xml:space="preserve">Instruir al Tesorero del Poder Judicial del Estado, realizar el pago autorizado </w:t>
      </w:r>
      <w:proofErr w:type="gramStart"/>
      <w:r w:rsidR="00292961" w:rsidRPr="00A71BED">
        <w:rPr>
          <w:rFonts w:ascii="Lato" w:hAnsi="Lato" w:cstheme="minorHAnsi"/>
          <w:bdr w:val="none" w:sz="0" w:space="0" w:color="auto" w:frame="1"/>
        </w:rPr>
        <w:t>a la perito</w:t>
      </w:r>
      <w:proofErr w:type="gramEnd"/>
      <w:r w:rsidRPr="00A71BED">
        <w:rPr>
          <w:rFonts w:ascii="Lato" w:hAnsi="Lato" w:cstheme="minorHAnsi"/>
          <w:bdr w:val="none" w:sz="0" w:space="0" w:color="auto" w:frame="1"/>
        </w:rPr>
        <w:t>, una vez que tenga el soporte documental ordenado y se expida el comprobante fiscal que reúna los requisitos a satisfacción de su área.</w:t>
      </w:r>
    </w:p>
    <w:p w14:paraId="09B9EC0B" w14:textId="7495DE08" w:rsidR="00073E5A" w:rsidRPr="00BB75BF" w:rsidRDefault="00F114B8" w:rsidP="00BB75BF">
      <w:pPr>
        <w:pStyle w:val="NormalWeb"/>
        <w:spacing w:before="240" w:beforeAutospacing="0" w:after="0" w:afterAutospacing="0" w:line="480" w:lineRule="auto"/>
        <w:ind w:right="-93"/>
        <w:jc w:val="both"/>
        <w:rPr>
          <w:rFonts w:ascii="Lato" w:hAnsi="Lato" w:cstheme="minorHAnsi"/>
          <w:b/>
          <w:bCs/>
          <w:sz w:val="22"/>
          <w:szCs w:val="22"/>
          <w:u w:val="single"/>
          <w:bdr w:val="none" w:sz="0" w:space="0" w:color="auto" w:frame="1"/>
        </w:rPr>
      </w:pPr>
      <w:r w:rsidRPr="00A71BED">
        <w:rPr>
          <w:rFonts w:ascii="Lato" w:hAnsi="Lato" w:cstheme="minorHAnsi"/>
          <w:sz w:val="22"/>
          <w:szCs w:val="22"/>
          <w:bdr w:val="none" w:sz="0" w:space="0" w:color="auto" w:frame="1"/>
        </w:rPr>
        <w:t xml:space="preserve">Comuníquese esta determinación, al Tesorero del Poder Judicial del Estado, al </w:t>
      </w:r>
      <w:proofErr w:type="gramStart"/>
      <w:r w:rsidRPr="00A71BED">
        <w:rPr>
          <w:rFonts w:ascii="Lato" w:hAnsi="Lato" w:cstheme="minorHAnsi"/>
          <w:sz w:val="22"/>
          <w:szCs w:val="22"/>
          <w:bdr w:val="none" w:sz="0" w:space="0" w:color="auto" w:frame="1"/>
        </w:rPr>
        <w:t>Jefe</w:t>
      </w:r>
      <w:proofErr w:type="gramEnd"/>
      <w:r w:rsidRPr="00A71BED">
        <w:rPr>
          <w:rFonts w:ascii="Lato" w:hAnsi="Lato" w:cstheme="minorHAnsi"/>
          <w:sz w:val="22"/>
          <w:szCs w:val="22"/>
          <w:bdr w:val="none" w:sz="0" w:space="0" w:color="auto" w:frame="1"/>
        </w:rPr>
        <w:t xml:space="preserve"> del Departamento de Servicios Periciales y Secretaria General de Acuerdos del Tribunal Superior de Justicia, así como a la Jueza Tercero de Control y de Juicio Oral del Distrito Judicial de Guridi y Alcocer, para los efectos legales a que haya lugar.</w:t>
      </w:r>
      <w:r w:rsidR="00BB75BF">
        <w:rPr>
          <w:rFonts w:ascii="Lato" w:hAnsi="Lato" w:cstheme="minorHAnsi"/>
          <w:sz w:val="22"/>
          <w:szCs w:val="22"/>
          <w:bdr w:val="none" w:sz="0" w:space="0" w:color="auto" w:frame="1"/>
        </w:rPr>
        <w:t xml:space="preserve"> </w:t>
      </w:r>
      <w:r w:rsidR="00BB75BF" w:rsidRPr="00BB75BF">
        <w:rPr>
          <w:rFonts w:ascii="Lato" w:hAnsi="Lato" w:cstheme="minorHAnsi"/>
          <w:b/>
          <w:bCs/>
          <w:sz w:val="22"/>
          <w:szCs w:val="22"/>
          <w:u w:val="single"/>
          <w:bdr w:val="none" w:sz="0" w:space="0" w:color="auto" w:frame="1"/>
        </w:rPr>
        <w:t>APROBADO POR UNANIMIDAD DE VOTOS.</w:t>
      </w:r>
    </w:p>
    <w:p w14:paraId="72D4DD63" w14:textId="26578C74" w:rsidR="00292961" w:rsidRDefault="00BB75BF" w:rsidP="00BB75BF">
      <w:pPr>
        <w:spacing w:before="240" w:after="0" w:line="480" w:lineRule="auto"/>
        <w:ind w:right="-93" w:firstLine="708"/>
        <w:jc w:val="both"/>
        <w:rPr>
          <w:rFonts w:ascii="Lato" w:hAnsi="Lato" w:cstheme="minorHAnsi"/>
          <w:b/>
          <w:bCs/>
          <w:bdr w:val="none" w:sz="0" w:space="0" w:color="auto" w:frame="1"/>
        </w:rPr>
      </w:pPr>
      <w:r>
        <w:rPr>
          <w:rFonts w:ascii="Lato" w:hAnsi="Lato"/>
          <w:b/>
          <w:bCs/>
          <w:color w:val="000000"/>
        </w:rPr>
        <w:t>A</w:t>
      </w:r>
      <w:r w:rsidR="00292961" w:rsidRPr="00A71BED">
        <w:rPr>
          <w:rFonts w:ascii="Lato" w:hAnsi="Lato"/>
          <w:b/>
          <w:bCs/>
          <w:color w:val="000000"/>
        </w:rPr>
        <w:t>CUERDO VII/34/2024.  O</w:t>
      </w:r>
      <w:r w:rsidR="00292961" w:rsidRPr="00A71BED">
        <w:rPr>
          <w:rFonts w:ascii="Lato" w:hAnsi="Lato" w:cstheme="minorHAnsi"/>
          <w:b/>
          <w:bCs/>
          <w:bdr w:val="none" w:sz="0" w:space="0" w:color="auto" w:frame="1"/>
        </w:rPr>
        <w:t xml:space="preserve">ficio número DSP/432/2024, recibido el once de abril de dos mil veinticuatro, signado por el </w:t>
      </w:r>
      <w:proofErr w:type="gramStart"/>
      <w:r w:rsidR="00292961" w:rsidRPr="00A71BED">
        <w:rPr>
          <w:rFonts w:ascii="Lato" w:hAnsi="Lato" w:cstheme="minorHAnsi"/>
          <w:b/>
          <w:bCs/>
          <w:bdr w:val="none" w:sz="0" w:space="0" w:color="auto" w:frame="1"/>
        </w:rPr>
        <w:t>Jefe</w:t>
      </w:r>
      <w:proofErr w:type="gramEnd"/>
      <w:r w:rsidR="00292961" w:rsidRPr="00A71BED">
        <w:rPr>
          <w:rFonts w:ascii="Lato" w:hAnsi="Lato" w:cstheme="minorHAnsi"/>
          <w:b/>
          <w:bCs/>
          <w:bdr w:val="none" w:sz="0" w:space="0" w:color="auto" w:frame="1"/>
        </w:rPr>
        <w:t xml:space="preserve"> del Departamento de Servicios Periciales del Tribunal Superior de Justicia del Estado.  - - - - - - - - - - - - </w:t>
      </w:r>
      <w:r>
        <w:rPr>
          <w:rFonts w:ascii="Lato" w:hAnsi="Lato" w:cstheme="minorHAnsi"/>
          <w:b/>
          <w:bCs/>
          <w:bdr w:val="none" w:sz="0" w:space="0" w:color="auto" w:frame="1"/>
        </w:rPr>
        <w:t xml:space="preserve"> </w:t>
      </w:r>
      <w:r w:rsidR="00AB11B5">
        <w:rPr>
          <w:rFonts w:ascii="Lato" w:hAnsi="Lato" w:cstheme="minorHAnsi"/>
          <w:b/>
          <w:bCs/>
          <w:bdr w:val="none" w:sz="0" w:space="0" w:color="auto" w:frame="1"/>
        </w:rPr>
        <w:t xml:space="preserve"> </w:t>
      </w:r>
    </w:p>
    <w:p w14:paraId="06B0A34E" w14:textId="08A19323" w:rsidR="00884A79" w:rsidRPr="00A71BED" w:rsidRDefault="00884A79" w:rsidP="00BB75BF">
      <w:pPr>
        <w:spacing w:line="480" w:lineRule="auto"/>
        <w:ind w:right="-93"/>
        <w:jc w:val="both"/>
        <w:rPr>
          <w:rFonts w:ascii="Lato" w:hAnsi="Lato" w:cstheme="minorHAnsi"/>
        </w:rPr>
      </w:pPr>
      <w:r w:rsidRPr="00A71BED">
        <w:rPr>
          <w:rFonts w:ascii="Lato" w:hAnsi="Lato" w:cstheme="minorHAnsi"/>
          <w:bCs/>
          <w:color w:val="000000" w:themeColor="text1"/>
          <w:bdr w:val="none" w:sz="0" w:space="0" w:color="auto" w:frame="1"/>
        </w:rPr>
        <w:t xml:space="preserve">Dada cuenta con el oficio de referencia, mediante el cual, el </w:t>
      </w:r>
      <w:proofErr w:type="gramStart"/>
      <w:r w:rsidRPr="00A71BED">
        <w:rPr>
          <w:rFonts w:ascii="Lato" w:hAnsi="Lato" w:cstheme="minorHAnsi"/>
          <w:bdr w:val="none" w:sz="0" w:space="0" w:color="auto" w:frame="1"/>
        </w:rPr>
        <w:t>Jefe</w:t>
      </w:r>
      <w:proofErr w:type="gramEnd"/>
      <w:r w:rsidRPr="00A71BED">
        <w:rPr>
          <w:rFonts w:ascii="Lato" w:hAnsi="Lato" w:cstheme="minorHAnsi"/>
          <w:bdr w:val="none" w:sz="0" w:space="0" w:color="auto" w:frame="1"/>
        </w:rPr>
        <w:t xml:space="preserve"> del Departamento de Servicios Periciales del Tribunal Superior de Justicia del Estado, remite escrito de la Licenciada en Psicología Estefanía López Conde, </w:t>
      </w:r>
      <w:r w:rsidRPr="00A71BED">
        <w:rPr>
          <w:rFonts w:ascii="Lato" w:hAnsi="Lato" w:cstheme="minorHAnsi"/>
          <w:bCs/>
          <w:color w:val="000000" w:themeColor="text1"/>
          <w:bdr w:val="none" w:sz="0" w:space="0" w:color="auto" w:frame="1"/>
        </w:rPr>
        <w:t>con el que solicita formar parte de la lista de peritos auxiliares del Tribunal Superior de Justicia del Estado, en la materia de Psicología, anexando la documentación soporte.</w:t>
      </w:r>
      <w:r w:rsidR="009D2C35">
        <w:rPr>
          <w:rFonts w:ascii="Lato" w:hAnsi="Lato" w:cstheme="minorHAnsi"/>
          <w:bCs/>
          <w:color w:val="000000" w:themeColor="text1"/>
          <w:bdr w:val="none" w:sz="0" w:space="0" w:color="auto" w:frame="1"/>
        </w:rPr>
        <w:t xml:space="preserve"> </w:t>
      </w:r>
      <w:r w:rsidRPr="00A71BED">
        <w:rPr>
          <w:rFonts w:ascii="Lato" w:hAnsi="Lato"/>
        </w:rPr>
        <w:t>Al respecto y toda vez que, de la documentación que adjunta al oficio de cuenta, se advierte que</w:t>
      </w:r>
      <w:r w:rsidR="00B93C3B">
        <w:rPr>
          <w:rFonts w:ascii="Lato" w:hAnsi="Lato"/>
        </w:rPr>
        <w:t xml:space="preserve"> la profesionista</w:t>
      </w:r>
      <w:r w:rsidRPr="00A71BED">
        <w:rPr>
          <w:rFonts w:ascii="Lato" w:hAnsi="Lato"/>
        </w:rPr>
        <w:t xml:space="preserve"> cumple con los requisitos</w:t>
      </w:r>
      <w:r w:rsidR="00536EAB">
        <w:rPr>
          <w:rFonts w:ascii="Lato" w:hAnsi="Lato"/>
        </w:rPr>
        <w:t xml:space="preserve"> que señala el artículo 83 de la Ley Orgánica del Poder Judicial del Estado,</w:t>
      </w:r>
      <w:r w:rsidRPr="00A71BED">
        <w:rPr>
          <w:rFonts w:ascii="Lato" w:hAnsi="Lato"/>
        </w:rPr>
        <w:t xml:space="preserve"> para formar parte de la lista de peritos, c</w:t>
      </w:r>
      <w:r w:rsidRPr="00A71BED">
        <w:rPr>
          <w:rFonts w:ascii="Lato" w:hAnsi="Lato" w:cstheme="minorHAnsi"/>
        </w:rPr>
        <w:t xml:space="preserve">on fundamento en lo que establecen los artículos 85 de la Constitución Política del Estado Libre y Soberano de Tlaxcala, 61 de la </w:t>
      </w:r>
      <w:r w:rsidR="00536EAB">
        <w:rPr>
          <w:rFonts w:ascii="Lato" w:hAnsi="Lato" w:cstheme="minorHAnsi"/>
        </w:rPr>
        <w:t xml:space="preserve">citada </w:t>
      </w:r>
      <w:r w:rsidRPr="00A71BED">
        <w:rPr>
          <w:rFonts w:ascii="Lato" w:hAnsi="Lato" w:cstheme="minorHAnsi"/>
        </w:rPr>
        <w:t>Ley Orgánica</w:t>
      </w:r>
      <w:r w:rsidR="00536EAB">
        <w:rPr>
          <w:rFonts w:ascii="Lato" w:hAnsi="Lato" w:cstheme="minorHAnsi"/>
        </w:rPr>
        <w:t xml:space="preserve">, </w:t>
      </w:r>
      <w:r w:rsidRPr="00A71BED">
        <w:rPr>
          <w:rFonts w:ascii="Lato" w:hAnsi="Lato" w:cstheme="minorHAnsi"/>
        </w:rPr>
        <w:t>y 9 fracción XIV, del Reglamento del Consejo de la Judicatura del Estado, se determina:</w:t>
      </w:r>
    </w:p>
    <w:p w14:paraId="41759EB5" w14:textId="02A6A183" w:rsidR="00884A79" w:rsidRPr="00A71BED" w:rsidRDefault="00884A79" w:rsidP="00BB75BF">
      <w:pPr>
        <w:pStyle w:val="NormalWeb"/>
        <w:numPr>
          <w:ilvl w:val="3"/>
          <w:numId w:val="5"/>
        </w:numPr>
        <w:tabs>
          <w:tab w:val="clear" w:pos="2880"/>
          <w:tab w:val="num" w:pos="709"/>
        </w:tabs>
        <w:spacing w:before="0" w:beforeAutospacing="0" w:after="0" w:afterAutospacing="0" w:line="480" w:lineRule="auto"/>
        <w:ind w:left="709" w:right="-93" w:hanging="187"/>
        <w:jc w:val="both"/>
        <w:rPr>
          <w:rFonts w:ascii="Lato" w:hAnsi="Lato" w:cstheme="minorHAnsi"/>
          <w:sz w:val="22"/>
          <w:szCs w:val="22"/>
        </w:rPr>
      </w:pPr>
      <w:r w:rsidRPr="00A71BED">
        <w:rPr>
          <w:rFonts w:ascii="Lato" w:hAnsi="Lato" w:cstheme="minorHAnsi"/>
          <w:sz w:val="22"/>
          <w:szCs w:val="22"/>
        </w:rPr>
        <w:lastRenderedPageBreak/>
        <w:t xml:space="preserve"> Autorizar </w:t>
      </w:r>
      <w:r w:rsidR="00536EAB">
        <w:rPr>
          <w:rFonts w:ascii="Lato" w:hAnsi="Lato" w:cstheme="minorHAnsi"/>
          <w:sz w:val="22"/>
          <w:szCs w:val="22"/>
        </w:rPr>
        <w:t>la incorporación de la</w:t>
      </w:r>
      <w:r w:rsidRPr="00A71BED">
        <w:rPr>
          <w:rFonts w:ascii="Lato" w:hAnsi="Lato" w:cstheme="minorHAnsi"/>
          <w:sz w:val="22"/>
          <w:szCs w:val="22"/>
        </w:rPr>
        <w:t xml:space="preserve"> Licenciada Estefanía López Conde, como Perito Auxiliar en la Administración de Justicia en la materia de </w:t>
      </w:r>
      <w:r w:rsidR="00626BA3" w:rsidRPr="00A71BED">
        <w:rPr>
          <w:rFonts w:ascii="Lato" w:hAnsi="Lato" w:cstheme="minorHAnsi"/>
          <w:sz w:val="22"/>
          <w:szCs w:val="22"/>
        </w:rPr>
        <w:t>Psicología</w:t>
      </w:r>
      <w:r w:rsidRPr="00A71BED">
        <w:rPr>
          <w:rFonts w:ascii="Lato" w:hAnsi="Lato" w:cstheme="minorHAnsi"/>
          <w:sz w:val="22"/>
          <w:szCs w:val="22"/>
        </w:rPr>
        <w:t>.</w:t>
      </w:r>
    </w:p>
    <w:p w14:paraId="05F42C81" w14:textId="4D8EC58D" w:rsidR="00884A79" w:rsidRDefault="00884A79" w:rsidP="00BB75BF">
      <w:pPr>
        <w:pStyle w:val="NormalWeb"/>
        <w:numPr>
          <w:ilvl w:val="3"/>
          <w:numId w:val="5"/>
        </w:numPr>
        <w:tabs>
          <w:tab w:val="clear" w:pos="2880"/>
          <w:tab w:val="num" w:pos="709"/>
        </w:tabs>
        <w:spacing w:before="0" w:beforeAutospacing="0" w:after="0" w:afterAutospacing="0" w:line="480" w:lineRule="auto"/>
        <w:ind w:left="709" w:right="-93" w:hanging="187"/>
        <w:jc w:val="both"/>
        <w:rPr>
          <w:rFonts w:ascii="Lato" w:hAnsi="Lato" w:cstheme="minorHAnsi"/>
          <w:sz w:val="22"/>
          <w:szCs w:val="22"/>
        </w:rPr>
      </w:pPr>
      <w:r w:rsidRPr="00A71BED">
        <w:rPr>
          <w:rFonts w:ascii="Lato" w:hAnsi="Lato" w:cstheme="minorHAnsi"/>
          <w:bCs/>
          <w:sz w:val="22"/>
          <w:szCs w:val="22"/>
        </w:rPr>
        <w:t xml:space="preserve"> Instruir al </w:t>
      </w:r>
      <w:proofErr w:type="gramStart"/>
      <w:r w:rsidRPr="00A71BED">
        <w:rPr>
          <w:rFonts w:ascii="Lato" w:hAnsi="Lato" w:cstheme="minorHAnsi"/>
          <w:sz w:val="22"/>
          <w:szCs w:val="22"/>
        </w:rPr>
        <w:t>Jefe</w:t>
      </w:r>
      <w:proofErr w:type="gramEnd"/>
      <w:r w:rsidRPr="00A71BED">
        <w:rPr>
          <w:rFonts w:ascii="Lato" w:hAnsi="Lato" w:cstheme="minorHAnsi"/>
          <w:sz w:val="22"/>
          <w:szCs w:val="22"/>
        </w:rPr>
        <w:t xml:space="preserve"> del Departamento de Servicios Periciales</w:t>
      </w:r>
      <w:r w:rsidRPr="00A71BED">
        <w:rPr>
          <w:rFonts w:ascii="Lato" w:hAnsi="Lato" w:cstheme="minorHAnsi"/>
          <w:bCs/>
          <w:sz w:val="22"/>
          <w:szCs w:val="22"/>
        </w:rPr>
        <w:t>, para que registre a la perito en el</w:t>
      </w:r>
      <w:r w:rsidRPr="00A71BED">
        <w:rPr>
          <w:rFonts w:ascii="Lato" w:hAnsi="Lato" w:cstheme="minorHAnsi"/>
          <w:sz w:val="22"/>
          <w:szCs w:val="22"/>
        </w:rPr>
        <w:t xml:space="preserve"> Libro Único de peritos auxiliares en la administración de justicia</w:t>
      </w:r>
      <w:r w:rsidR="00C2158F" w:rsidRPr="00A71BED">
        <w:rPr>
          <w:rFonts w:ascii="Lato" w:hAnsi="Lato" w:cstheme="minorHAnsi"/>
          <w:sz w:val="22"/>
          <w:szCs w:val="22"/>
        </w:rPr>
        <w:t xml:space="preserve"> del Tribunal Superior de Justicia del Estado</w:t>
      </w:r>
      <w:r w:rsidRPr="00A71BED">
        <w:rPr>
          <w:rFonts w:ascii="Lato" w:hAnsi="Lato" w:cstheme="minorHAnsi"/>
          <w:sz w:val="22"/>
          <w:szCs w:val="22"/>
        </w:rPr>
        <w:t xml:space="preserve">, que se lleva en el área a su cargo, para los efectos legales correspondientes. </w:t>
      </w:r>
    </w:p>
    <w:p w14:paraId="793D9D72" w14:textId="3D60A5F9" w:rsidR="00536EAB" w:rsidRPr="00AB11B5" w:rsidRDefault="008079E3" w:rsidP="00BB75BF">
      <w:pPr>
        <w:pStyle w:val="NormalWeb"/>
        <w:numPr>
          <w:ilvl w:val="3"/>
          <w:numId w:val="5"/>
        </w:numPr>
        <w:tabs>
          <w:tab w:val="clear" w:pos="2880"/>
          <w:tab w:val="num" w:pos="709"/>
        </w:tabs>
        <w:spacing w:before="0" w:beforeAutospacing="0" w:after="0" w:afterAutospacing="0" w:line="480" w:lineRule="auto"/>
        <w:ind w:left="709" w:right="-93" w:hanging="187"/>
        <w:jc w:val="both"/>
        <w:rPr>
          <w:rFonts w:ascii="Lato" w:hAnsi="Lato" w:cstheme="minorHAnsi"/>
          <w:sz w:val="22"/>
          <w:szCs w:val="22"/>
        </w:rPr>
      </w:pPr>
      <w:r>
        <w:rPr>
          <w:rFonts w:ascii="Lato" w:hAnsi="Lato" w:cstheme="minorHAnsi"/>
          <w:sz w:val="22"/>
          <w:szCs w:val="22"/>
        </w:rPr>
        <w:t xml:space="preserve"> </w:t>
      </w:r>
      <w:r w:rsidR="00536EAB" w:rsidRPr="00AB11B5">
        <w:rPr>
          <w:rFonts w:ascii="Lato" w:hAnsi="Lato" w:cstheme="minorHAnsi"/>
          <w:sz w:val="22"/>
          <w:szCs w:val="22"/>
        </w:rPr>
        <w:t>Autorizar la devolución de los documentos originales al área de servicios periciales, para los efectos conducentes.</w:t>
      </w:r>
    </w:p>
    <w:p w14:paraId="7D4D21B2" w14:textId="15A459EE" w:rsidR="00884A79" w:rsidRPr="00BB75BF" w:rsidRDefault="00884A79" w:rsidP="00BB75BF">
      <w:pPr>
        <w:pStyle w:val="NormalWeb"/>
        <w:spacing w:before="240" w:beforeAutospacing="0" w:after="0" w:afterAutospacing="0" w:line="480" w:lineRule="auto"/>
        <w:ind w:right="-93"/>
        <w:jc w:val="both"/>
        <w:rPr>
          <w:rFonts w:ascii="Lato" w:hAnsi="Lato" w:cstheme="minorHAnsi"/>
          <w:b/>
          <w:bCs/>
          <w:sz w:val="22"/>
          <w:szCs w:val="22"/>
          <w:u w:val="single"/>
        </w:rPr>
      </w:pPr>
      <w:r w:rsidRPr="00A71BED">
        <w:rPr>
          <w:rFonts w:ascii="Lato" w:hAnsi="Lato" w:cstheme="minorHAnsi"/>
          <w:sz w:val="22"/>
          <w:szCs w:val="22"/>
        </w:rPr>
        <w:t xml:space="preserve">Comuníquese esta determinación al </w:t>
      </w:r>
      <w:proofErr w:type="gramStart"/>
      <w:r w:rsidRPr="00A71BED">
        <w:rPr>
          <w:rFonts w:ascii="Lato" w:hAnsi="Lato" w:cstheme="minorHAnsi"/>
          <w:sz w:val="22"/>
          <w:szCs w:val="22"/>
        </w:rPr>
        <w:t>Jefe</w:t>
      </w:r>
      <w:proofErr w:type="gramEnd"/>
      <w:r w:rsidRPr="00A71BED">
        <w:rPr>
          <w:rFonts w:ascii="Lato" w:hAnsi="Lato" w:cstheme="minorHAnsi"/>
          <w:sz w:val="22"/>
          <w:szCs w:val="22"/>
        </w:rPr>
        <w:t xml:space="preserve"> del Departamento de Servicios Periciales, así como a la Secretaria General de Acuerdos del Tribunal Superior de Justicia, para los efectos administrativos procedentes.</w:t>
      </w:r>
      <w:r w:rsidR="00BB75BF">
        <w:rPr>
          <w:rFonts w:ascii="Lato" w:hAnsi="Lato" w:cstheme="minorHAnsi"/>
          <w:sz w:val="22"/>
          <w:szCs w:val="22"/>
        </w:rPr>
        <w:t xml:space="preserve"> </w:t>
      </w:r>
      <w:r w:rsidR="00BB75BF" w:rsidRPr="00BB75BF">
        <w:rPr>
          <w:rFonts w:ascii="Lato" w:hAnsi="Lato" w:cstheme="minorHAnsi"/>
          <w:b/>
          <w:bCs/>
          <w:sz w:val="22"/>
          <w:szCs w:val="22"/>
          <w:u w:val="single"/>
        </w:rPr>
        <w:t>APROBADO POR UNANIMIDAD DE VOTOS.</w:t>
      </w:r>
    </w:p>
    <w:p w14:paraId="0F90ECB1" w14:textId="2F06A81D" w:rsidR="00C2158F" w:rsidRPr="00A71BED" w:rsidRDefault="00C2158F" w:rsidP="00BB75BF">
      <w:pPr>
        <w:spacing w:before="240" w:after="0" w:line="480" w:lineRule="auto"/>
        <w:ind w:right="-93" w:firstLine="708"/>
        <w:jc w:val="both"/>
        <w:rPr>
          <w:rFonts w:ascii="Lato" w:hAnsi="Lato" w:cstheme="minorHAnsi"/>
          <w:b/>
          <w:bdr w:val="none" w:sz="0" w:space="0" w:color="auto" w:frame="1"/>
        </w:rPr>
      </w:pPr>
      <w:r w:rsidRPr="00A71BED">
        <w:rPr>
          <w:rFonts w:ascii="Lato" w:hAnsi="Lato"/>
          <w:b/>
          <w:bCs/>
          <w:color w:val="000000"/>
        </w:rPr>
        <w:t xml:space="preserve">ACUERDO VIII/34/2024.  </w:t>
      </w:r>
      <w:r w:rsidRPr="00A71BED">
        <w:rPr>
          <w:rFonts w:ascii="Lato" w:hAnsi="Lato" w:cstheme="minorHAnsi"/>
          <w:b/>
          <w:bdr w:val="none" w:sz="0" w:space="0" w:color="auto" w:frame="1"/>
        </w:rPr>
        <w:t xml:space="preserve">Oficio número 331/C/2024, recibido el diez de abril de dos mil veinticuatro, signado por Contralor del Poder Judicial del Estado. </w:t>
      </w:r>
      <w:r w:rsidR="00BB75BF">
        <w:rPr>
          <w:rFonts w:ascii="Lato" w:hAnsi="Lato" w:cstheme="minorHAnsi"/>
          <w:b/>
          <w:bdr w:val="none" w:sz="0" w:space="0" w:color="auto" w:frame="1"/>
        </w:rPr>
        <w:t xml:space="preserve"> </w:t>
      </w:r>
    </w:p>
    <w:p w14:paraId="5BC8A95A" w14:textId="39964D5A" w:rsidR="00C2158F" w:rsidRPr="00A71BED" w:rsidRDefault="00C2158F" w:rsidP="00351CB3">
      <w:pPr>
        <w:spacing w:after="0" w:line="480" w:lineRule="auto"/>
        <w:ind w:right="-91"/>
        <w:jc w:val="both"/>
        <w:rPr>
          <w:rFonts w:ascii="Lato" w:hAnsi="Lato" w:cstheme="minorHAnsi"/>
          <w:bCs/>
          <w:bdr w:val="none" w:sz="0" w:space="0" w:color="auto" w:frame="1"/>
        </w:rPr>
      </w:pPr>
      <w:r w:rsidRPr="00A71BED">
        <w:rPr>
          <w:rFonts w:ascii="Lato" w:hAnsi="Lato" w:cstheme="minorHAnsi"/>
          <w:bCs/>
          <w:color w:val="000000" w:themeColor="text1"/>
          <w:bdr w:val="none" w:sz="0" w:space="0" w:color="auto" w:frame="1"/>
        </w:rPr>
        <w:t>Dada cuenta con el oficio de referencia, mediante el cual, el Contralor del Poder Judicial el Estado, remite copia de las actas de entrega -recepción, levantadas con motivo del cambio de adscripción de las personas servidoras públicas que integran el Poder Judicial del Estado, como se lista en dicho oficio</w:t>
      </w:r>
      <w:r w:rsidR="00BB75BF">
        <w:rPr>
          <w:rFonts w:ascii="Lato" w:hAnsi="Lato" w:cstheme="minorHAnsi"/>
          <w:bCs/>
          <w:color w:val="000000" w:themeColor="text1"/>
          <w:bdr w:val="none" w:sz="0" w:space="0" w:color="auto" w:frame="1"/>
        </w:rPr>
        <w:t>.</w:t>
      </w:r>
      <w:r w:rsidR="008079E3">
        <w:rPr>
          <w:rFonts w:ascii="Lato" w:hAnsi="Lato" w:cstheme="minorHAnsi"/>
          <w:bCs/>
          <w:color w:val="000000" w:themeColor="text1"/>
          <w:bdr w:val="none" w:sz="0" w:space="0" w:color="auto" w:frame="1"/>
        </w:rPr>
        <w:t xml:space="preserve"> Al respecto, t</w:t>
      </w:r>
      <w:r w:rsidR="00BF3DCD">
        <w:rPr>
          <w:rFonts w:ascii="Lato" w:hAnsi="Lato" w:cstheme="minorHAnsi"/>
          <w:bCs/>
          <w:color w:val="000000" w:themeColor="text1"/>
          <w:bdr w:val="none" w:sz="0" w:space="0" w:color="auto" w:frame="1"/>
        </w:rPr>
        <w:t xml:space="preserve">oda vez que </w:t>
      </w:r>
      <w:r w:rsidRPr="00A71BED">
        <w:rPr>
          <w:rFonts w:ascii="Lato" w:hAnsi="Lato" w:cstheme="minorHAnsi"/>
          <w:bCs/>
          <w:bdr w:val="none" w:sz="0" w:space="0" w:color="auto" w:frame="1"/>
        </w:rPr>
        <w:t>de dichas actas no se advierte observación alguna</w:t>
      </w:r>
      <w:r w:rsidR="00BF3DCD">
        <w:rPr>
          <w:rFonts w:ascii="Lato" w:hAnsi="Lato" w:cstheme="minorHAnsi"/>
          <w:bCs/>
          <w:bdr w:val="none" w:sz="0" w:space="0" w:color="auto" w:frame="1"/>
        </w:rPr>
        <w:t xml:space="preserve"> por parte de la Contraloría del Poder Judicial del Estado</w:t>
      </w:r>
      <w:r w:rsidRPr="00A71BED">
        <w:rPr>
          <w:rFonts w:ascii="Lato" w:hAnsi="Lato" w:cstheme="minorHAnsi"/>
          <w:bCs/>
          <w:bdr w:val="none" w:sz="0" w:space="0" w:color="auto" w:frame="1"/>
        </w:rPr>
        <w:t>, con fundamento en lo que establece el artículo 61 de la Ley Orgánica del Poder Judicial del Estado, únicamente se toma debido conocimiento.</w:t>
      </w:r>
    </w:p>
    <w:p w14:paraId="3C15BC36" w14:textId="39DFE940" w:rsidR="00C2158F" w:rsidRPr="00BB75BF" w:rsidRDefault="00C2158F" w:rsidP="00351CB3">
      <w:pPr>
        <w:pStyle w:val="NormalWeb"/>
        <w:spacing w:before="0" w:beforeAutospacing="0" w:after="0" w:afterAutospacing="0" w:line="480" w:lineRule="auto"/>
        <w:ind w:right="-93"/>
        <w:jc w:val="both"/>
        <w:rPr>
          <w:rFonts w:ascii="Lato" w:hAnsi="Lato" w:cstheme="minorHAnsi"/>
          <w:b/>
          <w:sz w:val="22"/>
          <w:szCs w:val="22"/>
          <w:u w:val="single"/>
          <w:bdr w:val="none" w:sz="0" w:space="0" w:color="auto" w:frame="1"/>
        </w:rPr>
      </w:pPr>
      <w:r w:rsidRPr="00A71BED">
        <w:rPr>
          <w:rFonts w:ascii="Lato" w:hAnsi="Lato" w:cstheme="minorHAnsi"/>
          <w:bCs/>
          <w:sz w:val="22"/>
          <w:szCs w:val="22"/>
          <w:bdr w:val="none" w:sz="0" w:space="0" w:color="auto" w:frame="1"/>
        </w:rPr>
        <w:t>Comuníquese esta determinación al Contralor del Poder Judicial del Estado, para constancia</w:t>
      </w:r>
      <w:r w:rsidRPr="00A71BED">
        <w:rPr>
          <w:rFonts w:ascii="Lato" w:hAnsi="Lato" w:cstheme="minorHAnsi"/>
          <w:b/>
          <w:sz w:val="22"/>
          <w:szCs w:val="22"/>
          <w:bdr w:val="none" w:sz="0" w:space="0" w:color="auto" w:frame="1"/>
        </w:rPr>
        <w:t>.</w:t>
      </w:r>
      <w:r w:rsidR="00BB75BF">
        <w:rPr>
          <w:rFonts w:ascii="Lato" w:hAnsi="Lato" w:cstheme="minorHAnsi"/>
          <w:b/>
          <w:sz w:val="22"/>
          <w:szCs w:val="22"/>
          <w:bdr w:val="none" w:sz="0" w:space="0" w:color="auto" w:frame="1"/>
        </w:rPr>
        <w:t xml:space="preserve"> </w:t>
      </w:r>
      <w:r w:rsidR="00BB75BF" w:rsidRPr="00BB75BF">
        <w:rPr>
          <w:rFonts w:ascii="Lato" w:hAnsi="Lato" w:cstheme="minorHAnsi"/>
          <w:b/>
          <w:sz w:val="22"/>
          <w:szCs w:val="22"/>
          <w:u w:val="single"/>
          <w:bdr w:val="none" w:sz="0" w:space="0" w:color="auto" w:frame="1"/>
        </w:rPr>
        <w:t>APROBADO POR UNANIMIDAD DE VOTOS.</w:t>
      </w:r>
    </w:p>
    <w:p w14:paraId="6FE4F213" w14:textId="20EE93CA" w:rsidR="00827F0B" w:rsidRPr="00A71BED" w:rsidRDefault="00827F0B" w:rsidP="00BB75BF">
      <w:pPr>
        <w:spacing w:before="240" w:after="0" w:line="480" w:lineRule="auto"/>
        <w:ind w:right="-93" w:firstLine="708"/>
        <w:jc w:val="both"/>
        <w:rPr>
          <w:rFonts w:ascii="Lato" w:hAnsi="Lato" w:cstheme="minorHAnsi"/>
          <w:b/>
          <w:bdr w:val="none" w:sz="0" w:space="0" w:color="auto" w:frame="1"/>
        </w:rPr>
      </w:pPr>
      <w:r w:rsidRPr="00A71BED">
        <w:rPr>
          <w:rFonts w:ascii="Lato" w:hAnsi="Lato"/>
          <w:b/>
          <w:bCs/>
          <w:color w:val="000000"/>
        </w:rPr>
        <w:t xml:space="preserve">ACUERDO IX/34/2024. </w:t>
      </w:r>
      <w:r w:rsidRPr="00A71BED">
        <w:rPr>
          <w:rFonts w:ascii="Lato" w:hAnsi="Lato" w:cstheme="minorHAnsi"/>
          <w:b/>
          <w:bdr w:val="none" w:sz="0" w:space="0" w:color="auto" w:frame="1"/>
        </w:rPr>
        <w:t xml:space="preserve">Oficio número 345/C/2024, recibido el diez de abril de dos mil veinticuatro, signado por el Contralor del Poder Judicial del Estado. - </w:t>
      </w:r>
      <w:r w:rsidR="00BB75BF">
        <w:rPr>
          <w:rFonts w:ascii="Lato" w:hAnsi="Lato" w:cstheme="minorHAnsi"/>
          <w:b/>
          <w:bdr w:val="none" w:sz="0" w:space="0" w:color="auto" w:frame="1"/>
        </w:rPr>
        <w:t>- - - - - - - - - - - - - - - - - - - - - - - - - - - - - - - - - - - - - - - - - - - - - - - - - - - - - - - - -</w:t>
      </w:r>
    </w:p>
    <w:p w14:paraId="4ACF9C8B" w14:textId="78D5A7A4" w:rsidR="00073E5A" w:rsidRPr="00D53238" w:rsidRDefault="00073E5A" w:rsidP="001654FA">
      <w:pPr>
        <w:pStyle w:val="NormalWeb"/>
        <w:spacing w:before="0" w:beforeAutospacing="0" w:after="0" w:afterAutospacing="0" w:line="480" w:lineRule="auto"/>
        <w:ind w:right="-93"/>
        <w:jc w:val="both"/>
        <w:rPr>
          <w:rFonts w:ascii="Lato" w:hAnsi="Lato" w:cs="Calibri"/>
          <w:sz w:val="22"/>
          <w:szCs w:val="22"/>
        </w:rPr>
      </w:pPr>
      <w:r w:rsidRPr="00A71BED">
        <w:rPr>
          <w:rFonts w:ascii="Lato" w:hAnsi="Lato" w:cstheme="minorHAnsi"/>
          <w:sz w:val="22"/>
          <w:szCs w:val="22"/>
          <w:bdr w:val="none" w:sz="0" w:space="0" w:color="auto" w:frame="1"/>
        </w:rPr>
        <w:t xml:space="preserve">Dada cuenta con el oficio de referencia, mediante el cual, </w:t>
      </w:r>
      <w:r w:rsidRPr="00A71BED">
        <w:rPr>
          <w:rFonts w:ascii="Lato" w:hAnsi="Lato"/>
          <w:sz w:val="22"/>
          <w:szCs w:val="22"/>
        </w:rPr>
        <w:t xml:space="preserve">el Contralor del Poder Judicial del Estado, presenta el Plan Anual de Trabajo 2024, donde se encuentra incluido el Programa Anual de Auditorías de Control Interno y Administrativas </w:t>
      </w:r>
      <w:r w:rsidRPr="00A71BED">
        <w:rPr>
          <w:rFonts w:ascii="Lato" w:hAnsi="Lato"/>
          <w:sz w:val="22"/>
          <w:szCs w:val="22"/>
        </w:rPr>
        <w:lastRenderedPageBreak/>
        <w:t>para el ejercicio 2024.</w:t>
      </w:r>
      <w:r w:rsidR="001654FA">
        <w:rPr>
          <w:rFonts w:ascii="Lato" w:hAnsi="Lato"/>
          <w:sz w:val="22"/>
          <w:szCs w:val="22"/>
        </w:rPr>
        <w:t xml:space="preserve"> </w:t>
      </w:r>
      <w:r w:rsidR="00F64A4E" w:rsidRPr="00A71BED">
        <w:rPr>
          <w:rFonts w:ascii="Lato" w:hAnsi="Lato" w:cs="Calibri"/>
          <w:sz w:val="22"/>
          <w:szCs w:val="22"/>
        </w:rPr>
        <w:t>A</w:t>
      </w:r>
      <w:r w:rsidRPr="00A71BED">
        <w:rPr>
          <w:rFonts w:ascii="Lato" w:hAnsi="Lato" w:cs="Calibri"/>
          <w:sz w:val="22"/>
          <w:szCs w:val="22"/>
        </w:rPr>
        <w:t xml:space="preserve">l respecto, con fundamento en lo que establecen los artículos 85 de la Constitución Política del Estado Libre y Soberano de Tlaxcala, 61 y 80 de la Ley Orgánica del Poder Judicial del Estado; </w:t>
      </w:r>
      <w:r w:rsidR="008C24D9">
        <w:rPr>
          <w:rFonts w:ascii="Lato" w:hAnsi="Lato" w:cs="Calibri"/>
          <w:sz w:val="22"/>
          <w:szCs w:val="22"/>
        </w:rPr>
        <w:t xml:space="preserve">9 fracción XVIII y </w:t>
      </w:r>
      <w:r w:rsidRPr="00A71BED">
        <w:rPr>
          <w:rFonts w:ascii="Lato" w:hAnsi="Lato" w:cs="Calibri"/>
          <w:sz w:val="22"/>
          <w:szCs w:val="22"/>
        </w:rPr>
        <w:t xml:space="preserve">84 del Reglamento del Consejo de la Judicatura del </w:t>
      </w:r>
      <w:r w:rsidRPr="00D53238">
        <w:rPr>
          <w:rFonts w:ascii="Lato" w:hAnsi="Lato" w:cs="Calibri"/>
          <w:sz w:val="22"/>
          <w:szCs w:val="22"/>
        </w:rPr>
        <w:t xml:space="preserve">Estado, se determina: </w:t>
      </w:r>
    </w:p>
    <w:p w14:paraId="7DD6F1E5" w14:textId="40196687" w:rsidR="008B7551" w:rsidRPr="00D53238" w:rsidRDefault="008B7551" w:rsidP="00BB75BF">
      <w:pPr>
        <w:pStyle w:val="NormalWeb"/>
        <w:numPr>
          <w:ilvl w:val="4"/>
          <w:numId w:val="5"/>
        </w:numPr>
        <w:tabs>
          <w:tab w:val="clear" w:pos="3600"/>
        </w:tabs>
        <w:spacing w:line="480" w:lineRule="auto"/>
        <w:ind w:left="851" w:right="-93"/>
        <w:jc w:val="both"/>
        <w:rPr>
          <w:rFonts w:ascii="Lato" w:hAnsi="Lato" w:cs="Calibri"/>
          <w:sz w:val="22"/>
          <w:szCs w:val="22"/>
        </w:rPr>
      </w:pPr>
      <w:r w:rsidRPr="00D53238">
        <w:rPr>
          <w:rFonts w:ascii="Lato" w:hAnsi="Lato" w:cs="Calibri"/>
          <w:sz w:val="22"/>
          <w:szCs w:val="22"/>
        </w:rPr>
        <w:t xml:space="preserve">Tomar conocimiento del </w:t>
      </w:r>
      <w:r w:rsidR="00750520" w:rsidRPr="00D53238">
        <w:rPr>
          <w:rFonts w:ascii="Lato" w:hAnsi="Lato" w:cs="Calibri"/>
          <w:sz w:val="22"/>
          <w:szCs w:val="22"/>
        </w:rPr>
        <w:t>oficio y anexo de cuenta.</w:t>
      </w:r>
    </w:p>
    <w:p w14:paraId="19B56008" w14:textId="59E67F24" w:rsidR="00073E5A" w:rsidRPr="00D53238" w:rsidRDefault="00073E5A" w:rsidP="00BB75BF">
      <w:pPr>
        <w:pStyle w:val="NormalWeb"/>
        <w:numPr>
          <w:ilvl w:val="4"/>
          <w:numId w:val="5"/>
        </w:numPr>
        <w:tabs>
          <w:tab w:val="clear" w:pos="3600"/>
        </w:tabs>
        <w:spacing w:line="480" w:lineRule="auto"/>
        <w:ind w:left="851" w:right="-93"/>
        <w:jc w:val="both"/>
        <w:rPr>
          <w:rFonts w:ascii="Lato" w:hAnsi="Lato" w:cs="Calibri"/>
          <w:sz w:val="22"/>
          <w:szCs w:val="22"/>
        </w:rPr>
      </w:pPr>
      <w:r w:rsidRPr="00D53238">
        <w:rPr>
          <w:rFonts w:ascii="Lato" w:hAnsi="Lato" w:cs="Calibri"/>
          <w:sz w:val="22"/>
          <w:szCs w:val="22"/>
        </w:rPr>
        <w:t>Aprobar</w:t>
      </w:r>
      <w:r w:rsidR="00A66508" w:rsidRPr="00D53238">
        <w:rPr>
          <w:rFonts w:ascii="Lato" w:hAnsi="Lato" w:cs="Calibri"/>
          <w:sz w:val="22"/>
          <w:szCs w:val="22"/>
        </w:rPr>
        <w:t xml:space="preserve"> </w:t>
      </w:r>
      <w:r w:rsidRPr="00D53238">
        <w:rPr>
          <w:rFonts w:ascii="Lato" w:hAnsi="Lato" w:cs="Calibri"/>
          <w:sz w:val="22"/>
          <w:szCs w:val="22"/>
        </w:rPr>
        <w:t>el Plan Anual de Trabajo de la Contraloría del Poder Judicial del Estado, donde se encuentra incluido el Programa Anual de Auditorías de Control Interno y Administrativas para el Ejercicio 202</w:t>
      </w:r>
      <w:r w:rsidR="00A66508" w:rsidRPr="00D53238">
        <w:rPr>
          <w:rFonts w:ascii="Lato" w:hAnsi="Lato" w:cs="Calibri"/>
          <w:sz w:val="22"/>
          <w:szCs w:val="22"/>
        </w:rPr>
        <w:t>4</w:t>
      </w:r>
      <w:r w:rsidRPr="00D53238">
        <w:rPr>
          <w:rFonts w:ascii="Lato" w:hAnsi="Lato" w:cs="Calibri"/>
          <w:sz w:val="22"/>
          <w:szCs w:val="22"/>
        </w:rPr>
        <w:t xml:space="preserve">, para todos los efectos legales correspondientes. </w:t>
      </w:r>
    </w:p>
    <w:p w14:paraId="5E31DD15" w14:textId="2E011BC3" w:rsidR="00073E5A" w:rsidRPr="00BB75BF" w:rsidRDefault="00073E5A" w:rsidP="007E5074">
      <w:pPr>
        <w:spacing w:after="0" w:line="480" w:lineRule="auto"/>
        <w:ind w:right="-93"/>
        <w:jc w:val="both"/>
        <w:rPr>
          <w:rFonts w:ascii="Lato" w:hAnsi="Lato" w:cs="Calibri"/>
          <w:b/>
          <w:bCs/>
          <w:u w:val="single"/>
        </w:rPr>
      </w:pPr>
      <w:r w:rsidRPr="00D53238">
        <w:rPr>
          <w:rFonts w:ascii="Lato" w:hAnsi="Lato" w:cs="Calibri"/>
        </w:rPr>
        <w:t>Comuníquese esta determinación al Contralor del Poder Judicial del Estado, para su conocimiento y efectos legales a que haya lugar.</w:t>
      </w:r>
      <w:r w:rsidR="00BB75BF">
        <w:rPr>
          <w:rFonts w:ascii="Lato" w:hAnsi="Lato" w:cs="Calibri"/>
        </w:rPr>
        <w:t xml:space="preserve"> </w:t>
      </w:r>
      <w:r w:rsidR="00BB75BF" w:rsidRPr="00BB75BF">
        <w:rPr>
          <w:rFonts w:ascii="Lato" w:hAnsi="Lato" w:cs="Calibri"/>
          <w:b/>
          <w:bCs/>
          <w:u w:val="single"/>
        </w:rPr>
        <w:t>APROBADO POR UNANIM</w:t>
      </w:r>
      <w:r w:rsidR="0002523A">
        <w:rPr>
          <w:rFonts w:ascii="Lato" w:hAnsi="Lato" w:cs="Calibri"/>
          <w:b/>
          <w:bCs/>
          <w:u w:val="single"/>
        </w:rPr>
        <w:t>IDAD</w:t>
      </w:r>
      <w:r w:rsidR="00BB75BF" w:rsidRPr="00BB75BF">
        <w:rPr>
          <w:rFonts w:ascii="Lato" w:hAnsi="Lato" w:cs="Calibri"/>
          <w:b/>
          <w:bCs/>
          <w:u w:val="single"/>
        </w:rPr>
        <w:t xml:space="preserve"> DE VOTOS.</w:t>
      </w:r>
    </w:p>
    <w:p w14:paraId="354AB30B" w14:textId="6E59563B" w:rsidR="00954CC8" w:rsidRPr="006E351A" w:rsidRDefault="00954CC8" w:rsidP="007E5074">
      <w:pPr>
        <w:spacing w:after="0" w:line="480" w:lineRule="auto"/>
        <w:ind w:right="-93" w:firstLine="708"/>
        <w:jc w:val="both"/>
        <w:rPr>
          <w:rFonts w:ascii="Lato" w:hAnsi="Lato" w:cstheme="minorHAnsi"/>
          <w:b/>
          <w:bdr w:val="none" w:sz="0" w:space="0" w:color="auto" w:frame="1"/>
        </w:rPr>
      </w:pPr>
      <w:r w:rsidRPr="006E351A">
        <w:rPr>
          <w:rFonts w:ascii="Lato" w:hAnsi="Lato"/>
          <w:b/>
          <w:bCs/>
        </w:rPr>
        <w:t xml:space="preserve">ACUERDO X/34/2024. </w:t>
      </w:r>
      <w:r w:rsidRPr="006E351A">
        <w:rPr>
          <w:rFonts w:ascii="Lato" w:hAnsi="Lato" w:cstheme="minorHAnsi"/>
          <w:b/>
          <w:bdr w:val="none" w:sz="0" w:space="0" w:color="auto" w:frame="1"/>
        </w:rPr>
        <w:t xml:space="preserve">Oficio número CJET/CA/28/2024, recibido el tres de abril de dos mil veinticuatro, signado por la </w:t>
      </w:r>
      <w:proofErr w:type="gramStart"/>
      <w:r w:rsidRPr="006E351A">
        <w:rPr>
          <w:rFonts w:ascii="Lato" w:hAnsi="Lato" w:cstheme="minorHAnsi"/>
          <w:b/>
          <w:bdr w:val="none" w:sz="0" w:space="0" w:color="auto" w:frame="1"/>
        </w:rPr>
        <w:t>Presidenta</w:t>
      </w:r>
      <w:proofErr w:type="gramEnd"/>
      <w:r w:rsidRPr="006E351A">
        <w:rPr>
          <w:rFonts w:ascii="Lato" w:hAnsi="Lato" w:cstheme="minorHAnsi"/>
          <w:b/>
          <w:bdr w:val="none" w:sz="0" w:space="0" w:color="auto" w:frame="1"/>
        </w:rPr>
        <w:t xml:space="preserve"> de la Comisión de Administración, Consejera integrante de este Cuerpo Colegiado.  - - - - - - - - - - - -</w:t>
      </w:r>
    </w:p>
    <w:p w14:paraId="7B536CF7" w14:textId="52FF3EE3" w:rsidR="00954CC8" w:rsidRPr="006E351A" w:rsidRDefault="00D53238" w:rsidP="007E5074">
      <w:pPr>
        <w:spacing w:after="0" w:line="480" w:lineRule="auto"/>
        <w:ind w:right="-93"/>
        <w:jc w:val="both"/>
        <w:rPr>
          <w:rFonts w:ascii="Lato" w:hAnsi="Lato" w:cstheme="minorHAnsi"/>
          <w:b/>
          <w:bdr w:val="none" w:sz="0" w:space="0" w:color="auto" w:frame="1"/>
        </w:rPr>
      </w:pPr>
      <w:r w:rsidRPr="006E351A">
        <w:rPr>
          <w:rFonts w:ascii="Lato" w:hAnsi="Lato" w:cstheme="minorHAnsi"/>
          <w:bCs/>
          <w:bdr w:val="none" w:sz="0" w:space="0" w:color="auto" w:frame="1"/>
        </w:rPr>
        <w:t>Dada cuenta con el oficio mediante el cual la Consejera Violeta Fernández Vázquez</w:t>
      </w:r>
      <w:r w:rsidR="008767A0" w:rsidRPr="006E351A">
        <w:rPr>
          <w:rFonts w:ascii="Lato" w:hAnsi="Lato" w:cstheme="minorHAnsi"/>
          <w:bCs/>
          <w:bdr w:val="none" w:sz="0" w:space="0" w:color="auto" w:frame="1"/>
        </w:rPr>
        <w:t xml:space="preserve"> informa que</w:t>
      </w:r>
      <w:r w:rsidR="001654FA" w:rsidRPr="006E351A">
        <w:rPr>
          <w:rFonts w:ascii="Lato" w:hAnsi="Lato" w:cstheme="minorHAnsi"/>
          <w:bCs/>
          <w:bdr w:val="none" w:sz="0" w:space="0" w:color="auto" w:frame="1"/>
        </w:rPr>
        <w:t>,</w:t>
      </w:r>
      <w:r w:rsidR="008767A0" w:rsidRPr="006E351A">
        <w:rPr>
          <w:rFonts w:ascii="Lato" w:hAnsi="Lato" w:cstheme="minorHAnsi"/>
          <w:bCs/>
          <w:bdr w:val="none" w:sz="0" w:space="0" w:color="auto" w:frame="1"/>
        </w:rPr>
        <w:t xml:space="preserve"> en sesión extraordinaria de la Comisión de Administración, celebrada el veintiuno de marzo de dos mil veinticuatro, los integrantes de esa Comisión después de realizar el estudio del combustible que se requiere para el traslado a los Distritos Judiciales de Xicohténcatl y Ocam</w:t>
      </w:r>
      <w:r w:rsidR="003F1E4F" w:rsidRPr="006E351A">
        <w:rPr>
          <w:rFonts w:ascii="Lato" w:hAnsi="Lato" w:cstheme="minorHAnsi"/>
          <w:bCs/>
          <w:bdr w:val="none" w:sz="0" w:space="0" w:color="auto" w:frame="1"/>
        </w:rPr>
        <w:t>po</w:t>
      </w:r>
      <w:r w:rsidR="008767A0" w:rsidRPr="006E351A">
        <w:rPr>
          <w:rFonts w:ascii="Lato" w:hAnsi="Lato" w:cstheme="minorHAnsi"/>
          <w:bCs/>
          <w:bdr w:val="none" w:sz="0" w:space="0" w:color="auto" w:frame="1"/>
        </w:rPr>
        <w:t xml:space="preserve">, </w:t>
      </w:r>
      <w:r w:rsidR="003F1E4F" w:rsidRPr="006E351A">
        <w:rPr>
          <w:rFonts w:ascii="Lato" w:hAnsi="Lato" w:cstheme="minorHAnsi"/>
          <w:bCs/>
          <w:bdr w:val="none" w:sz="0" w:space="0" w:color="auto" w:frame="1"/>
        </w:rPr>
        <w:t xml:space="preserve">consideran viable proponer la autorización para un incremento al apoyo de combustible hasta de mil pesos, al Juzgador que se encuentre adscrito al Distrito Judicial de Ocampo, dado que el gasto aproximado mensual es de siete mil cuatrocientos ochenta y un pesos, </w:t>
      </w:r>
      <w:r w:rsidR="001654FA" w:rsidRPr="006E351A">
        <w:rPr>
          <w:rFonts w:ascii="Lato" w:hAnsi="Lato" w:cstheme="minorHAnsi"/>
          <w:bCs/>
          <w:bdr w:val="none" w:sz="0" w:space="0" w:color="auto" w:frame="1"/>
        </w:rPr>
        <w:t>treinta y dos</w:t>
      </w:r>
      <w:r w:rsidR="003F1E4F" w:rsidRPr="006E351A">
        <w:rPr>
          <w:rFonts w:ascii="Lato" w:hAnsi="Lato" w:cstheme="minorHAnsi"/>
          <w:bCs/>
          <w:bdr w:val="none" w:sz="0" w:space="0" w:color="auto" w:frame="1"/>
        </w:rPr>
        <w:t xml:space="preserve"> centavos, y un incremento hasta de quinientos pesos, al Juzgador que se encuentre adscrito al Distrito Judicial de Xicohténcatl, lo que ponen a consideración del Pleno de este Órgano Colegiado, </w:t>
      </w:r>
      <w:r w:rsidR="001654FA" w:rsidRPr="006E351A">
        <w:rPr>
          <w:rFonts w:ascii="Lato" w:hAnsi="Lato" w:cstheme="minorHAnsi"/>
          <w:bCs/>
          <w:bdr w:val="none" w:sz="0" w:space="0" w:color="auto" w:frame="1"/>
        </w:rPr>
        <w:t xml:space="preserve">precisando que el último monto autorizado por concepto de combustible asignado a todos los Juzgadores del Poder Judicial, fue el treinta y uno de enero de dos mil veintidós, por lo que ponen a consideración, que el incremento sea autorizado para todos y de ser así, </w:t>
      </w:r>
      <w:r w:rsidR="003F1E4F" w:rsidRPr="006E351A">
        <w:rPr>
          <w:rFonts w:ascii="Lato" w:hAnsi="Lato" w:cstheme="minorHAnsi"/>
          <w:bCs/>
          <w:bdr w:val="none" w:sz="0" w:space="0" w:color="auto" w:frame="1"/>
        </w:rPr>
        <w:t xml:space="preserve">se gire </w:t>
      </w:r>
      <w:r w:rsidR="003F1E4F" w:rsidRPr="006E351A">
        <w:rPr>
          <w:rFonts w:ascii="Lato" w:hAnsi="Lato" w:cstheme="minorHAnsi"/>
          <w:bCs/>
          <w:bdr w:val="none" w:sz="0" w:space="0" w:color="auto" w:frame="1"/>
        </w:rPr>
        <w:lastRenderedPageBreak/>
        <w:t xml:space="preserve">oficio a la Tesorería a efecto de que realice la proyección anual de gasto que dicho aumento generaría e informe si la partida presupuestal que se tiene para combustible resulta suficiente o en su caso realice alguna propuesta para la suficiencia en el monto que sea oportuno. </w:t>
      </w:r>
    </w:p>
    <w:p w14:paraId="1F0D8B99" w14:textId="071E7917" w:rsidR="008C24D9" w:rsidRPr="006E351A" w:rsidRDefault="001654FA" w:rsidP="007E5074">
      <w:pPr>
        <w:pStyle w:val="NormalWeb"/>
        <w:spacing w:before="0" w:beforeAutospacing="0" w:after="0" w:afterAutospacing="0" w:line="480" w:lineRule="auto"/>
        <w:ind w:right="-91"/>
        <w:jc w:val="both"/>
        <w:rPr>
          <w:rFonts w:ascii="Lato" w:hAnsi="Lato" w:cs="Calibri"/>
          <w:sz w:val="22"/>
          <w:szCs w:val="22"/>
        </w:rPr>
      </w:pPr>
      <w:bookmarkStart w:id="5" w:name="_Hlk164258500"/>
      <w:r w:rsidRPr="006E351A">
        <w:rPr>
          <w:rFonts w:ascii="Lato" w:hAnsi="Lato" w:cstheme="minorHAnsi"/>
          <w:bCs/>
          <w:sz w:val="22"/>
          <w:szCs w:val="22"/>
          <w:bdr w:val="none" w:sz="0" w:space="0" w:color="auto" w:frame="1"/>
        </w:rPr>
        <w:t>Al respecto, to</w:t>
      </w:r>
      <w:r w:rsidR="00FB6106" w:rsidRPr="006E351A">
        <w:rPr>
          <w:rFonts w:ascii="Lato" w:hAnsi="Lato" w:cstheme="minorHAnsi"/>
          <w:bCs/>
          <w:sz w:val="22"/>
          <w:szCs w:val="22"/>
          <w:bdr w:val="none" w:sz="0" w:space="0" w:color="auto" w:frame="1"/>
        </w:rPr>
        <w:t xml:space="preserve">mando en consideración el estudio que realizó la Comisión de Administración, </w:t>
      </w:r>
      <w:r w:rsidR="008C24D9" w:rsidRPr="006E351A">
        <w:rPr>
          <w:rFonts w:ascii="Lato" w:hAnsi="Lato" w:cstheme="minorHAnsi"/>
          <w:bCs/>
          <w:sz w:val="22"/>
          <w:szCs w:val="22"/>
          <w:bdr w:val="none" w:sz="0" w:space="0" w:color="auto" w:frame="1"/>
        </w:rPr>
        <w:t xml:space="preserve">en relación a </w:t>
      </w:r>
      <w:r w:rsidR="00FB6106" w:rsidRPr="006E351A">
        <w:rPr>
          <w:rFonts w:ascii="Lato" w:hAnsi="Lato" w:cstheme="minorHAnsi"/>
          <w:bCs/>
          <w:sz w:val="22"/>
          <w:szCs w:val="22"/>
          <w:bdr w:val="none" w:sz="0" w:space="0" w:color="auto" w:frame="1"/>
        </w:rPr>
        <w:t xml:space="preserve">la solicitud de ampliación de la cantidad mensual que se otorga </w:t>
      </w:r>
      <w:r w:rsidRPr="006E351A">
        <w:rPr>
          <w:rFonts w:ascii="Lato" w:hAnsi="Lato" w:cstheme="minorHAnsi"/>
          <w:bCs/>
          <w:sz w:val="22"/>
          <w:szCs w:val="22"/>
          <w:bdr w:val="none" w:sz="0" w:space="0" w:color="auto" w:frame="1"/>
        </w:rPr>
        <w:t xml:space="preserve">a los Juzgadores de los Distritos Judiciales de Ocampo y Xicohténcatl y a todos los Juzgadores del Poder Judicial del Estado, </w:t>
      </w:r>
      <w:r w:rsidR="00FB6106" w:rsidRPr="006E351A">
        <w:rPr>
          <w:rFonts w:ascii="Lato" w:hAnsi="Lato" w:cstheme="minorHAnsi"/>
          <w:bCs/>
          <w:sz w:val="22"/>
          <w:szCs w:val="22"/>
          <w:bdr w:val="none" w:sz="0" w:space="0" w:color="auto" w:frame="1"/>
        </w:rPr>
        <w:t>por concepto de gasolina</w:t>
      </w:r>
      <w:r w:rsidRPr="006E351A">
        <w:rPr>
          <w:rFonts w:ascii="Lato" w:hAnsi="Lato" w:cstheme="minorHAnsi"/>
          <w:bCs/>
          <w:sz w:val="22"/>
          <w:szCs w:val="22"/>
          <w:bdr w:val="none" w:sz="0" w:space="0" w:color="auto" w:frame="1"/>
        </w:rPr>
        <w:t xml:space="preserve">, </w:t>
      </w:r>
      <w:r w:rsidR="00FB6106" w:rsidRPr="006E351A">
        <w:rPr>
          <w:rFonts w:ascii="Lato" w:hAnsi="Lato" w:cstheme="minorHAnsi"/>
          <w:bCs/>
          <w:sz w:val="22"/>
          <w:szCs w:val="22"/>
          <w:bdr w:val="none" w:sz="0" w:space="0" w:color="auto" w:frame="1"/>
        </w:rPr>
        <w:t xml:space="preserve">con fundamento en los artículos </w:t>
      </w:r>
      <w:r w:rsidR="00E82531" w:rsidRPr="006E351A">
        <w:rPr>
          <w:rFonts w:ascii="Lato" w:hAnsi="Lato" w:cs="Calibri"/>
          <w:sz w:val="22"/>
          <w:szCs w:val="22"/>
        </w:rPr>
        <w:t>85 de la Constitución Política del Estado Libre y Soberano de Tlaxcala</w:t>
      </w:r>
      <w:r w:rsidR="001A7EEE" w:rsidRPr="006E351A">
        <w:rPr>
          <w:rFonts w:ascii="Lato" w:hAnsi="Lato" w:cs="Calibri"/>
          <w:sz w:val="22"/>
          <w:szCs w:val="22"/>
        </w:rPr>
        <w:t>;</w:t>
      </w:r>
      <w:r w:rsidR="00E82531" w:rsidRPr="006E351A">
        <w:rPr>
          <w:rFonts w:ascii="Lato" w:hAnsi="Lato" w:cs="Calibri"/>
          <w:sz w:val="22"/>
          <w:szCs w:val="22"/>
        </w:rPr>
        <w:t xml:space="preserve"> 61</w:t>
      </w:r>
      <w:r w:rsidR="008C24D9" w:rsidRPr="006E351A">
        <w:rPr>
          <w:rFonts w:ascii="Lato" w:hAnsi="Lato" w:cs="Calibri"/>
          <w:sz w:val="22"/>
          <w:szCs w:val="22"/>
        </w:rPr>
        <w:t xml:space="preserve"> y 77</w:t>
      </w:r>
      <w:r w:rsidR="00E82531" w:rsidRPr="006E351A">
        <w:rPr>
          <w:rFonts w:ascii="Lato" w:hAnsi="Lato" w:cs="Calibri"/>
          <w:sz w:val="22"/>
          <w:szCs w:val="22"/>
        </w:rPr>
        <w:t xml:space="preserve"> de la Ley Orgánica del Poder Judicial del Estado; y </w:t>
      </w:r>
      <w:r w:rsidR="008C24D9" w:rsidRPr="006E351A">
        <w:rPr>
          <w:rFonts w:ascii="Lato" w:hAnsi="Lato" w:cs="Calibri"/>
          <w:sz w:val="22"/>
          <w:szCs w:val="22"/>
        </w:rPr>
        <w:t xml:space="preserve">9 fracción XVII del Reglamento del Consejo de la Judicatura del Estado, </w:t>
      </w:r>
      <w:r w:rsidR="00E82531" w:rsidRPr="006E351A">
        <w:rPr>
          <w:rFonts w:ascii="Lato" w:hAnsi="Lato" w:cs="Calibri"/>
          <w:sz w:val="22"/>
          <w:szCs w:val="22"/>
        </w:rPr>
        <w:t xml:space="preserve">se determina: </w:t>
      </w:r>
    </w:p>
    <w:bookmarkEnd w:id="5"/>
    <w:p w14:paraId="5D1B5B05" w14:textId="37180D92" w:rsidR="00712842" w:rsidRPr="006E351A" w:rsidRDefault="00712842" w:rsidP="007E5074">
      <w:pPr>
        <w:pStyle w:val="NormalWeb"/>
        <w:numPr>
          <w:ilvl w:val="5"/>
          <w:numId w:val="5"/>
        </w:numPr>
        <w:tabs>
          <w:tab w:val="clear" w:pos="4320"/>
        </w:tabs>
        <w:spacing w:before="0" w:beforeAutospacing="0" w:after="0" w:afterAutospacing="0" w:line="480" w:lineRule="auto"/>
        <w:ind w:left="1276" w:right="-91" w:hanging="567"/>
        <w:jc w:val="both"/>
        <w:rPr>
          <w:rFonts w:ascii="Lato" w:hAnsi="Lato" w:cs="Calibri"/>
          <w:sz w:val="22"/>
          <w:szCs w:val="22"/>
        </w:rPr>
      </w:pPr>
      <w:r w:rsidRPr="006E351A">
        <w:rPr>
          <w:rFonts w:ascii="Lato" w:hAnsi="Lato" w:cs="Calibri"/>
          <w:sz w:val="22"/>
          <w:szCs w:val="22"/>
        </w:rPr>
        <w:t>Tomar conocimiento del oficio de cuenta.</w:t>
      </w:r>
    </w:p>
    <w:p w14:paraId="7D7FB730" w14:textId="4C144EA7" w:rsidR="00712842" w:rsidRPr="006E351A" w:rsidRDefault="00712842" w:rsidP="007E5074">
      <w:pPr>
        <w:pStyle w:val="NormalWeb"/>
        <w:numPr>
          <w:ilvl w:val="5"/>
          <w:numId w:val="5"/>
        </w:numPr>
        <w:tabs>
          <w:tab w:val="clear" w:pos="4320"/>
        </w:tabs>
        <w:spacing w:before="0" w:beforeAutospacing="0" w:after="0" w:afterAutospacing="0" w:line="480" w:lineRule="auto"/>
        <w:ind w:left="1276" w:right="-91" w:hanging="567"/>
        <w:jc w:val="both"/>
        <w:rPr>
          <w:rFonts w:ascii="Lato" w:hAnsi="Lato" w:cs="Calibri"/>
          <w:sz w:val="22"/>
          <w:szCs w:val="22"/>
        </w:rPr>
      </w:pPr>
      <w:r w:rsidRPr="006E351A">
        <w:rPr>
          <w:rFonts w:ascii="Lato" w:hAnsi="Lato" w:cs="Calibri"/>
          <w:sz w:val="22"/>
          <w:szCs w:val="22"/>
        </w:rPr>
        <w:t xml:space="preserve">Autorizar el incremento </w:t>
      </w:r>
      <w:r w:rsidR="0047138B" w:rsidRPr="006E351A">
        <w:rPr>
          <w:rFonts w:ascii="Lato" w:hAnsi="Lato" w:cs="Calibri"/>
          <w:sz w:val="22"/>
          <w:szCs w:val="22"/>
        </w:rPr>
        <w:t>de</w:t>
      </w:r>
      <w:r w:rsidRPr="006E351A">
        <w:rPr>
          <w:rFonts w:ascii="Lato" w:hAnsi="Lato" w:cstheme="minorHAnsi"/>
          <w:bCs/>
          <w:sz w:val="22"/>
          <w:szCs w:val="22"/>
          <w:bdr w:val="none" w:sz="0" w:space="0" w:color="auto" w:frame="1"/>
        </w:rPr>
        <w:t xml:space="preserve"> apoyo de combustible </w:t>
      </w:r>
      <w:r w:rsidR="0047138B" w:rsidRPr="006E351A">
        <w:rPr>
          <w:rFonts w:ascii="Lato" w:hAnsi="Lato" w:cstheme="minorHAnsi"/>
          <w:bCs/>
          <w:sz w:val="22"/>
          <w:szCs w:val="22"/>
          <w:bdr w:val="none" w:sz="0" w:space="0" w:color="auto" w:frame="1"/>
        </w:rPr>
        <w:t xml:space="preserve">para todos los Juzgadores </w:t>
      </w:r>
      <w:r w:rsidR="008C6303" w:rsidRPr="006E351A">
        <w:rPr>
          <w:rFonts w:ascii="Lato" w:hAnsi="Lato" w:cstheme="minorHAnsi"/>
          <w:bCs/>
          <w:sz w:val="22"/>
          <w:szCs w:val="22"/>
          <w:bdr w:val="none" w:sz="0" w:space="0" w:color="auto" w:frame="1"/>
        </w:rPr>
        <w:t xml:space="preserve">del Poder Judicial del Estado, a la cantidad de </w:t>
      </w:r>
      <w:r w:rsidR="0047138B" w:rsidRPr="006E351A">
        <w:rPr>
          <w:rFonts w:ascii="Lato" w:hAnsi="Lato" w:cstheme="minorHAnsi"/>
          <w:bCs/>
          <w:sz w:val="22"/>
          <w:szCs w:val="22"/>
          <w:bdr w:val="none" w:sz="0" w:space="0" w:color="auto" w:frame="1"/>
        </w:rPr>
        <w:t>tres mil quinientos pesos</w:t>
      </w:r>
      <w:r w:rsidR="008C6303" w:rsidRPr="006E351A">
        <w:rPr>
          <w:rFonts w:ascii="Lato" w:hAnsi="Lato" w:cs="Calibri"/>
          <w:sz w:val="22"/>
          <w:szCs w:val="22"/>
        </w:rPr>
        <w:t xml:space="preserve">, y por cuanto hace al Titular </w:t>
      </w:r>
      <w:r w:rsidR="0047138B" w:rsidRPr="006E351A">
        <w:rPr>
          <w:rFonts w:ascii="Lato" w:hAnsi="Lato" w:cs="Calibri"/>
          <w:sz w:val="22"/>
          <w:szCs w:val="22"/>
        </w:rPr>
        <w:t>que se encuentre adscrito al Distrito</w:t>
      </w:r>
      <w:r w:rsidR="008C6303" w:rsidRPr="006E351A">
        <w:rPr>
          <w:rFonts w:ascii="Lato" w:hAnsi="Lato" w:cs="Calibri"/>
          <w:sz w:val="22"/>
          <w:szCs w:val="22"/>
        </w:rPr>
        <w:t xml:space="preserve"> Judicial de Ocampo, la cantidad de </w:t>
      </w:r>
      <w:r w:rsidR="0047138B" w:rsidRPr="006E351A">
        <w:rPr>
          <w:rFonts w:ascii="Lato" w:hAnsi="Lato" w:cs="Calibri"/>
          <w:sz w:val="22"/>
          <w:szCs w:val="22"/>
        </w:rPr>
        <w:t>cuatro mil quinientos pesos</w:t>
      </w:r>
      <w:r w:rsidRPr="006E351A">
        <w:rPr>
          <w:rFonts w:ascii="Lato" w:hAnsi="Lato" w:cstheme="minorHAnsi"/>
          <w:bCs/>
          <w:sz w:val="22"/>
          <w:szCs w:val="22"/>
          <w:bdr w:val="none" w:sz="0" w:space="0" w:color="auto" w:frame="1"/>
        </w:rPr>
        <w:t xml:space="preserve">, </w:t>
      </w:r>
      <w:r w:rsidR="004A1632" w:rsidRPr="006E351A">
        <w:rPr>
          <w:rFonts w:ascii="Lato" w:hAnsi="Lato" w:cstheme="minorHAnsi"/>
          <w:bCs/>
          <w:sz w:val="22"/>
          <w:szCs w:val="22"/>
          <w:bdr w:val="none" w:sz="0" w:space="0" w:color="auto" w:frame="1"/>
        </w:rPr>
        <w:t xml:space="preserve">montos que deberán ser pagados a </w:t>
      </w:r>
      <w:r w:rsidRPr="006E351A">
        <w:rPr>
          <w:rFonts w:ascii="Lato" w:hAnsi="Lato" w:cstheme="minorHAnsi"/>
          <w:bCs/>
          <w:sz w:val="22"/>
          <w:szCs w:val="22"/>
          <w:bdr w:val="none" w:sz="0" w:space="0" w:color="auto" w:frame="1"/>
        </w:rPr>
        <w:t xml:space="preserve">partir del uno de mayo del dos mil </w:t>
      </w:r>
      <w:r w:rsidR="008C6303" w:rsidRPr="006E351A">
        <w:rPr>
          <w:rFonts w:ascii="Lato" w:hAnsi="Lato" w:cstheme="minorHAnsi"/>
          <w:bCs/>
          <w:sz w:val="22"/>
          <w:szCs w:val="22"/>
          <w:bdr w:val="none" w:sz="0" w:space="0" w:color="auto" w:frame="1"/>
        </w:rPr>
        <w:t>veinticuatro.</w:t>
      </w:r>
    </w:p>
    <w:p w14:paraId="2C3249F2" w14:textId="6DB33B60" w:rsidR="00712842" w:rsidRPr="006E351A" w:rsidRDefault="00712842" w:rsidP="007E5074">
      <w:pPr>
        <w:pStyle w:val="NormalWeb"/>
        <w:numPr>
          <w:ilvl w:val="5"/>
          <w:numId w:val="5"/>
        </w:numPr>
        <w:tabs>
          <w:tab w:val="clear" w:pos="4320"/>
        </w:tabs>
        <w:spacing w:before="0" w:beforeAutospacing="0" w:after="0" w:afterAutospacing="0" w:line="480" w:lineRule="auto"/>
        <w:ind w:left="1276" w:right="-91" w:hanging="567"/>
        <w:jc w:val="both"/>
        <w:rPr>
          <w:rFonts w:ascii="Lato" w:hAnsi="Lato" w:cs="Calibri"/>
          <w:sz w:val="22"/>
          <w:szCs w:val="22"/>
        </w:rPr>
      </w:pPr>
      <w:r w:rsidRPr="006E351A">
        <w:rPr>
          <w:rFonts w:ascii="Lato" w:hAnsi="Lato" w:cstheme="minorHAnsi"/>
          <w:bCs/>
          <w:sz w:val="22"/>
          <w:szCs w:val="22"/>
          <w:bdr w:val="none" w:sz="0" w:space="0" w:color="auto" w:frame="1"/>
        </w:rPr>
        <w:t xml:space="preserve">Instruir al Tesorero del Poder Judicial del Estado, realice la proyección anual del gasto por concepto de apoyo de combustible a funcionarios del Poder Judicial del Estado, tomando en consideración las cantidades que han sido autorizadas, hecho lo anterior, verificar  si la partida destinada para ese concepto, resulta suficiente, de no ser así, presente la propuesta de modificación al Presupuesto de Ingresos y Egresos del Poder Judicial para el Ejercicio Fiscal 2024, a efecto dar la suficiencia presupuestal </w:t>
      </w:r>
      <w:r w:rsidR="009420B6" w:rsidRPr="006E351A">
        <w:rPr>
          <w:rFonts w:ascii="Lato" w:hAnsi="Lato" w:cstheme="minorHAnsi"/>
          <w:bCs/>
          <w:sz w:val="22"/>
          <w:szCs w:val="22"/>
          <w:bdr w:val="none" w:sz="0" w:space="0" w:color="auto" w:frame="1"/>
        </w:rPr>
        <w:t xml:space="preserve">a la partida </w:t>
      </w:r>
      <w:r w:rsidRPr="006E351A">
        <w:rPr>
          <w:rFonts w:ascii="Lato" w:hAnsi="Lato" w:cstheme="minorHAnsi"/>
          <w:bCs/>
          <w:sz w:val="22"/>
          <w:szCs w:val="22"/>
          <w:bdr w:val="none" w:sz="0" w:space="0" w:color="auto" w:frame="1"/>
        </w:rPr>
        <w:t>respectiva en el monto</w:t>
      </w:r>
      <w:r w:rsidR="009420B6" w:rsidRPr="006E351A">
        <w:rPr>
          <w:rFonts w:ascii="Lato" w:hAnsi="Lato" w:cstheme="minorHAnsi"/>
          <w:bCs/>
          <w:sz w:val="22"/>
          <w:szCs w:val="22"/>
          <w:bdr w:val="none" w:sz="0" w:space="0" w:color="auto" w:frame="1"/>
        </w:rPr>
        <w:t xml:space="preserve"> que corresponde</w:t>
      </w:r>
      <w:r w:rsidRPr="006E351A">
        <w:rPr>
          <w:rFonts w:ascii="Lato" w:hAnsi="Lato" w:cstheme="minorHAnsi"/>
          <w:bCs/>
          <w:sz w:val="22"/>
          <w:szCs w:val="22"/>
          <w:bdr w:val="none" w:sz="0" w:space="0" w:color="auto" w:frame="1"/>
        </w:rPr>
        <w:t>, de manera oportuna</w:t>
      </w:r>
      <w:r w:rsidR="009420B6" w:rsidRPr="006E351A">
        <w:rPr>
          <w:rFonts w:ascii="Lato" w:hAnsi="Lato" w:cstheme="minorHAnsi"/>
          <w:bCs/>
          <w:sz w:val="22"/>
          <w:szCs w:val="22"/>
          <w:bdr w:val="none" w:sz="0" w:space="0" w:color="auto" w:frame="1"/>
        </w:rPr>
        <w:t xml:space="preserve">. </w:t>
      </w:r>
    </w:p>
    <w:p w14:paraId="204B9CE9" w14:textId="421A2B1E" w:rsidR="00712842" w:rsidRPr="006E351A" w:rsidRDefault="00712842" w:rsidP="007E5074">
      <w:pPr>
        <w:pStyle w:val="NormalWeb"/>
        <w:spacing w:before="0" w:beforeAutospacing="0" w:after="0" w:afterAutospacing="0" w:line="480" w:lineRule="auto"/>
        <w:ind w:right="-93"/>
        <w:jc w:val="both"/>
        <w:rPr>
          <w:rFonts w:ascii="Lato" w:hAnsi="Lato" w:cs="Calibri"/>
          <w:b/>
          <w:bCs/>
          <w:sz w:val="22"/>
          <w:szCs w:val="22"/>
          <w:u w:val="single"/>
        </w:rPr>
      </w:pPr>
      <w:r w:rsidRPr="006E351A">
        <w:rPr>
          <w:rFonts w:ascii="Lato" w:hAnsi="Lato" w:cs="Calibri"/>
          <w:sz w:val="22"/>
          <w:szCs w:val="22"/>
        </w:rPr>
        <w:t>Comuníquese esta determinación al Tesorero del Poder Judicial del Estado, para su conocimiento y efectos legales a que haya lugar,</w:t>
      </w:r>
      <w:r w:rsidR="009420B6" w:rsidRPr="006E351A">
        <w:rPr>
          <w:rFonts w:ascii="Lato" w:hAnsi="Lato" w:cs="Calibri"/>
          <w:sz w:val="22"/>
          <w:szCs w:val="22"/>
        </w:rPr>
        <w:t xml:space="preserve"> </w:t>
      </w:r>
      <w:r w:rsidRPr="006E351A">
        <w:rPr>
          <w:rFonts w:ascii="Lato" w:hAnsi="Lato" w:cs="Calibri"/>
          <w:sz w:val="22"/>
          <w:szCs w:val="22"/>
        </w:rPr>
        <w:t xml:space="preserve">en vía de reiteración a la </w:t>
      </w:r>
      <w:proofErr w:type="gramStart"/>
      <w:r w:rsidRPr="006E351A">
        <w:rPr>
          <w:rFonts w:ascii="Lato" w:hAnsi="Lato" w:cs="Calibri"/>
          <w:sz w:val="22"/>
          <w:szCs w:val="22"/>
        </w:rPr>
        <w:lastRenderedPageBreak/>
        <w:t>Presidenta</w:t>
      </w:r>
      <w:proofErr w:type="gramEnd"/>
      <w:r w:rsidRPr="006E351A">
        <w:rPr>
          <w:rFonts w:ascii="Lato" w:hAnsi="Lato" w:cs="Calibri"/>
          <w:sz w:val="22"/>
          <w:szCs w:val="22"/>
        </w:rPr>
        <w:t xml:space="preserve"> de la Comisión de Administración, para </w:t>
      </w:r>
      <w:r w:rsidR="009420B6" w:rsidRPr="006E351A">
        <w:rPr>
          <w:rFonts w:ascii="Lato" w:hAnsi="Lato" w:cs="Calibri"/>
          <w:sz w:val="22"/>
          <w:szCs w:val="22"/>
        </w:rPr>
        <w:t>constancia</w:t>
      </w:r>
      <w:r w:rsidRPr="006E351A">
        <w:rPr>
          <w:rFonts w:ascii="Lato" w:hAnsi="Lato" w:cs="Calibri"/>
          <w:sz w:val="22"/>
          <w:szCs w:val="22"/>
        </w:rPr>
        <w:t xml:space="preserve">.  </w:t>
      </w:r>
      <w:r w:rsidRPr="006E351A">
        <w:rPr>
          <w:rFonts w:ascii="Lato" w:hAnsi="Lato" w:cs="Calibri"/>
          <w:b/>
          <w:bCs/>
          <w:sz w:val="22"/>
          <w:szCs w:val="22"/>
          <w:u w:val="single"/>
        </w:rPr>
        <w:t>APROBADO POR UNANIMIDAD DE VOTOS.</w:t>
      </w:r>
    </w:p>
    <w:p w14:paraId="6AC97F82" w14:textId="11E63C77" w:rsidR="00A2164C" w:rsidRDefault="00A2164C" w:rsidP="007E5074">
      <w:pPr>
        <w:spacing w:after="0" w:line="360" w:lineRule="auto"/>
        <w:ind w:right="-91" w:firstLine="708"/>
        <w:jc w:val="both"/>
        <w:rPr>
          <w:rFonts w:ascii="Lato" w:hAnsi="Lato" w:cstheme="minorHAnsi"/>
          <w:bCs/>
          <w:color w:val="000000" w:themeColor="text1"/>
          <w:bdr w:val="none" w:sz="0" w:space="0" w:color="auto" w:frame="1"/>
        </w:rPr>
      </w:pPr>
      <w:r w:rsidRPr="00A71BED">
        <w:rPr>
          <w:rFonts w:ascii="Lato" w:hAnsi="Lato"/>
          <w:b/>
          <w:bCs/>
          <w:color w:val="FF0000"/>
        </w:rPr>
        <w:t xml:space="preserve">  </w:t>
      </w:r>
      <w:r w:rsidRPr="00187658">
        <w:rPr>
          <w:rFonts w:ascii="Lato" w:hAnsi="Lato"/>
          <w:b/>
          <w:bCs/>
        </w:rPr>
        <w:t>X</w:t>
      </w:r>
      <w:r w:rsidR="001A1947" w:rsidRPr="00187658">
        <w:rPr>
          <w:rFonts w:ascii="Lato" w:hAnsi="Lato"/>
          <w:b/>
          <w:bCs/>
        </w:rPr>
        <w:t>I</w:t>
      </w:r>
      <w:r w:rsidRPr="00187658">
        <w:rPr>
          <w:rFonts w:ascii="Lato" w:hAnsi="Lato"/>
          <w:b/>
          <w:bCs/>
        </w:rPr>
        <w:t xml:space="preserve">/34/2024. </w:t>
      </w:r>
      <w:r w:rsidRPr="003178EE">
        <w:rPr>
          <w:rFonts w:ascii="Lato" w:hAnsi="Lato" w:cstheme="minorHAnsi"/>
          <w:b/>
          <w:color w:val="000000" w:themeColor="text1"/>
          <w:bdr w:val="none" w:sz="0" w:space="0" w:color="auto" w:frame="1"/>
        </w:rPr>
        <w:t>DETERMINACIÓN DE ASUNTOS DIVERSOS DE PERSONAL DEL PODER JUDICIAL DEL ESTADO</w:t>
      </w:r>
      <w:r w:rsidRPr="00A71BED">
        <w:rPr>
          <w:rFonts w:ascii="Lato" w:hAnsi="Lato" w:cstheme="minorHAnsi"/>
          <w:bCs/>
          <w:color w:val="000000" w:themeColor="text1"/>
          <w:bdr w:val="none" w:sz="0" w:space="0" w:color="auto" w:frame="1"/>
        </w:rPr>
        <w:t xml:space="preserve">. </w:t>
      </w:r>
    </w:p>
    <w:p w14:paraId="48AA4B31" w14:textId="77777777" w:rsidR="007E5074" w:rsidRPr="00A71BED" w:rsidRDefault="007E5074" w:rsidP="007E5074">
      <w:pPr>
        <w:spacing w:after="0" w:line="240" w:lineRule="auto"/>
        <w:ind w:right="-91" w:firstLine="708"/>
        <w:jc w:val="both"/>
        <w:rPr>
          <w:rFonts w:ascii="Lato" w:hAnsi="Lato" w:cstheme="minorHAnsi"/>
          <w:bCs/>
          <w:color w:val="FF0000"/>
          <w:bdr w:val="none" w:sz="0" w:space="0" w:color="auto" w:frame="1"/>
        </w:rPr>
      </w:pPr>
    </w:p>
    <w:p w14:paraId="16A525A0" w14:textId="04ADA3D9" w:rsidR="001A1947" w:rsidRPr="00A71BED" w:rsidRDefault="00A2164C" w:rsidP="007E5074">
      <w:pPr>
        <w:spacing w:after="0" w:line="480" w:lineRule="auto"/>
        <w:ind w:right="-91" w:firstLine="708"/>
        <w:jc w:val="both"/>
        <w:rPr>
          <w:rFonts w:ascii="Lato" w:hAnsi="Lato" w:cstheme="minorHAnsi"/>
          <w:bCs/>
          <w:color w:val="000000" w:themeColor="text1"/>
          <w:bdr w:val="none" w:sz="0" w:space="0" w:color="auto" w:frame="1"/>
        </w:rPr>
      </w:pPr>
      <w:r w:rsidRPr="00187658">
        <w:rPr>
          <w:rFonts w:ascii="Lato" w:hAnsi="Lato"/>
          <w:b/>
          <w:bCs/>
        </w:rPr>
        <w:t>ACUERDO X</w:t>
      </w:r>
      <w:r w:rsidR="00A71BED" w:rsidRPr="00187658">
        <w:rPr>
          <w:rFonts w:ascii="Lato" w:hAnsi="Lato"/>
          <w:b/>
          <w:bCs/>
        </w:rPr>
        <w:t>I</w:t>
      </w:r>
      <w:r w:rsidRPr="00187658">
        <w:rPr>
          <w:rFonts w:ascii="Lato" w:hAnsi="Lato"/>
          <w:b/>
          <w:bCs/>
        </w:rPr>
        <w:t xml:space="preserve">/34/2024.1.  </w:t>
      </w:r>
      <w:r w:rsidRPr="00187658">
        <w:rPr>
          <w:rFonts w:ascii="Lato" w:hAnsi="Lato" w:cstheme="minorHAnsi"/>
          <w:b/>
          <w:bdr w:val="none" w:sz="0" w:space="0" w:color="auto" w:frame="1"/>
        </w:rPr>
        <w:t xml:space="preserve"> Oficio </w:t>
      </w:r>
      <w:r w:rsidRPr="00A71BED">
        <w:rPr>
          <w:rFonts w:ascii="Lato" w:hAnsi="Lato" w:cstheme="minorHAnsi"/>
          <w:b/>
          <w:color w:val="000000" w:themeColor="text1"/>
          <w:bdr w:val="none" w:sz="0" w:space="0" w:color="auto" w:frame="1"/>
        </w:rPr>
        <w:t>número JURTSJ/</w:t>
      </w:r>
      <w:r w:rsidR="001A1947" w:rsidRPr="00A71BED">
        <w:rPr>
          <w:rFonts w:ascii="Lato" w:hAnsi="Lato" w:cstheme="minorHAnsi"/>
          <w:b/>
          <w:color w:val="000000" w:themeColor="text1"/>
          <w:bdr w:val="none" w:sz="0" w:space="0" w:color="auto" w:frame="1"/>
        </w:rPr>
        <w:t xml:space="preserve">231/2024, recibido el doce de abril de dos mil veinticuatro, signado por el Encargado de la Dirección Jurídica del Tribunal Superior de Justicia del Estado. - - - - - - - - - - - - - - - - - - - - - </w:t>
      </w:r>
    </w:p>
    <w:p w14:paraId="51E5D61D" w14:textId="66FFAFB5" w:rsidR="001A1947" w:rsidRPr="00A71BED" w:rsidRDefault="001A1947" w:rsidP="007E5074">
      <w:pPr>
        <w:spacing w:after="0" w:line="480" w:lineRule="auto"/>
        <w:ind w:right="-91"/>
        <w:jc w:val="both"/>
        <w:rPr>
          <w:rFonts w:ascii="Lato" w:hAnsi="Lato" w:cstheme="minorHAnsi"/>
          <w:bCs/>
          <w:color w:val="000000" w:themeColor="text1"/>
          <w:bdr w:val="none" w:sz="0" w:space="0" w:color="auto" w:frame="1"/>
        </w:rPr>
      </w:pPr>
      <w:r w:rsidRPr="00A71BED">
        <w:rPr>
          <w:rFonts w:ascii="Lato" w:hAnsi="Lato" w:cstheme="minorHAnsi"/>
          <w:bCs/>
          <w:color w:val="000000" w:themeColor="text1"/>
          <w:bdr w:val="none" w:sz="0" w:space="0" w:color="auto" w:frame="1"/>
        </w:rPr>
        <w:t>Dada cuenta con el oficio de referencia, mediante el cual, el Encargado de la Dirección Jurídica del Tribunal Superior de Justicia del Estado, pone a consideración de este Cuerpo Colegiado, el resultado de las pláticas</w:t>
      </w:r>
      <w:r w:rsidR="00901C06" w:rsidRPr="00A71BED">
        <w:rPr>
          <w:rFonts w:ascii="Lato" w:hAnsi="Lato" w:cstheme="minorHAnsi"/>
          <w:bCs/>
          <w:color w:val="000000" w:themeColor="text1"/>
          <w:bdr w:val="none" w:sz="0" w:space="0" w:color="auto" w:frame="1"/>
        </w:rPr>
        <w:t xml:space="preserve"> </w:t>
      </w:r>
      <w:r w:rsidRPr="00A71BED">
        <w:rPr>
          <w:rFonts w:ascii="Lato" w:hAnsi="Lato" w:cstheme="minorHAnsi"/>
          <w:bCs/>
          <w:color w:val="000000" w:themeColor="text1"/>
          <w:bdr w:val="none" w:sz="0" w:space="0" w:color="auto" w:frame="1"/>
        </w:rPr>
        <w:t>conciliatorias y de negociación del pago, realizado con las personas siguientes:</w:t>
      </w:r>
    </w:p>
    <w:tbl>
      <w:tblPr>
        <w:tblStyle w:val="Tablaconcuadrcula"/>
        <w:tblW w:w="7621" w:type="dxa"/>
        <w:tblLayout w:type="fixed"/>
        <w:tblLook w:val="04A0" w:firstRow="1" w:lastRow="0" w:firstColumn="1" w:lastColumn="0" w:noHBand="0" w:noVBand="1"/>
      </w:tblPr>
      <w:tblGrid>
        <w:gridCol w:w="1384"/>
        <w:gridCol w:w="1134"/>
        <w:gridCol w:w="1276"/>
        <w:gridCol w:w="1134"/>
        <w:gridCol w:w="1276"/>
        <w:gridCol w:w="1417"/>
      </w:tblGrid>
      <w:tr w:rsidR="00654D7B" w:rsidRPr="00BB75BF" w14:paraId="79D73EA6" w14:textId="77777777" w:rsidTr="00BB75BF">
        <w:trPr>
          <w:trHeight w:val="736"/>
        </w:trPr>
        <w:tc>
          <w:tcPr>
            <w:tcW w:w="1384" w:type="dxa"/>
            <w:shd w:val="clear" w:color="auto" w:fill="auto"/>
          </w:tcPr>
          <w:p w14:paraId="0F692F51" w14:textId="77777777" w:rsidR="00654D7B" w:rsidRPr="00BB75BF" w:rsidRDefault="00654D7B" w:rsidP="00BB75BF">
            <w:pPr>
              <w:ind w:right="-93"/>
              <w:jc w:val="center"/>
              <w:rPr>
                <w:rFonts w:ascii="Lato" w:hAnsi="Lato"/>
                <w:b/>
                <w:bCs/>
                <w:sz w:val="14"/>
                <w:szCs w:val="14"/>
              </w:rPr>
            </w:pPr>
            <w:r w:rsidRPr="00BB75BF">
              <w:rPr>
                <w:rFonts w:ascii="Lato" w:hAnsi="Lato"/>
                <w:b/>
                <w:bCs/>
                <w:sz w:val="14"/>
                <w:szCs w:val="14"/>
              </w:rPr>
              <w:t>PRESTACIONES DE LEY</w:t>
            </w:r>
          </w:p>
        </w:tc>
        <w:tc>
          <w:tcPr>
            <w:tcW w:w="1134" w:type="dxa"/>
            <w:shd w:val="clear" w:color="auto" w:fill="auto"/>
          </w:tcPr>
          <w:p w14:paraId="5148F5E4" w14:textId="77777777" w:rsidR="00654D7B" w:rsidRPr="00BB75BF" w:rsidRDefault="00654D7B" w:rsidP="00BB75BF">
            <w:pPr>
              <w:ind w:right="-93"/>
              <w:jc w:val="center"/>
              <w:rPr>
                <w:rFonts w:ascii="Lato" w:hAnsi="Lato"/>
                <w:b/>
                <w:bCs/>
                <w:sz w:val="14"/>
                <w:szCs w:val="14"/>
              </w:rPr>
            </w:pPr>
            <w:r w:rsidRPr="00BB75BF">
              <w:rPr>
                <w:rFonts w:ascii="Lato" w:hAnsi="Lato"/>
                <w:b/>
                <w:bCs/>
                <w:sz w:val="14"/>
                <w:szCs w:val="14"/>
              </w:rPr>
              <w:t>LIZBETH GONZÁLEZ CORONA</w:t>
            </w:r>
          </w:p>
        </w:tc>
        <w:tc>
          <w:tcPr>
            <w:tcW w:w="1276" w:type="dxa"/>
            <w:shd w:val="clear" w:color="auto" w:fill="auto"/>
          </w:tcPr>
          <w:p w14:paraId="770DFFE5"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BRUNO GONZÁLEZ PÉREZ.</w:t>
            </w:r>
          </w:p>
        </w:tc>
        <w:tc>
          <w:tcPr>
            <w:tcW w:w="1134" w:type="dxa"/>
            <w:shd w:val="clear" w:color="auto" w:fill="auto"/>
          </w:tcPr>
          <w:p w14:paraId="6F1EECC0"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ARMANDO MARTÍNEZ NAVA.</w:t>
            </w:r>
          </w:p>
        </w:tc>
        <w:tc>
          <w:tcPr>
            <w:tcW w:w="1276" w:type="dxa"/>
            <w:shd w:val="clear" w:color="auto" w:fill="auto"/>
          </w:tcPr>
          <w:p w14:paraId="106D65A2"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DANIEL FLORES SÁNCHEZ.</w:t>
            </w:r>
          </w:p>
        </w:tc>
        <w:tc>
          <w:tcPr>
            <w:tcW w:w="1417" w:type="dxa"/>
            <w:shd w:val="clear" w:color="auto" w:fill="auto"/>
          </w:tcPr>
          <w:p w14:paraId="4FE0B046"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ABIGAIL RODRÍGUEZ RIVERA.</w:t>
            </w:r>
          </w:p>
        </w:tc>
      </w:tr>
      <w:tr w:rsidR="00654D7B" w:rsidRPr="00BB75BF" w14:paraId="6B2902F5" w14:textId="77777777" w:rsidTr="00BB75BF">
        <w:trPr>
          <w:trHeight w:val="2287"/>
        </w:trPr>
        <w:tc>
          <w:tcPr>
            <w:tcW w:w="1384" w:type="dxa"/>
            <w:shd w:val="clear" w:color="auto" w:fill="auto"/>
          </w:tcPr>
          <w:p w14:paraId="518B629C" w14:textId="77777777" w:rsidR="00654D7B" w:rsidRPr="00BB75BF" w:rsidRDefault="00654D7B" w:rsidP="00BB75BF">
            <w:pPr>
              <w:ind w:right="-93"/>
              <w:jc w:val="center"/>
              <w:rPr>
                <w:rFonts w:ascii="Lato" w:hAnsi="Lato"/>
                <w:b/>
                <w:bCs/>
                <w:sz w:val="14"/>
                <w:szCs w:val="14"/>
              </w:rPr>
            </w:pPr>
            <w:r w:rsidRPr="00BB75BF">
              <w:rPr>
                <w:rFonts w:ascii="Lato" w:hAnsi="Lato"/>
                <w:b/>
                <w:bCs/>
                <w:sz w:val="14"/>
                <w:szCs w:val="14"/>
              </w:rPr>
              <w:t>ULTIMO PUESTO</w:t>
            </w:r>
          </w:p>
        </w:tc>
        <w:tc>
          <w:tcPr>
            <w:tcW w:w="1134" w:type="dxa"/>
            <w:shd w:val="clear" w:color="auto" w:fill="auto"/>
          </w:tcPr>
          <w:p w14:paraId="6B52E1B2" w14:textId="77777777" w:rsidR="00654D7B" w:rsidRPr="00BB75BF" w:rsidRDefault="00654D7B" w:rsidP="00BB75BF">
            <w:pPr>
              <w:ind w:right="-93"/>
              <w:jc w:val="center"/>
              <w:rPr>
                <w:rFonts w:ascii="Lato" w:hAnsi="Lato"/>
                <w:b/>
                <w:bCs/>
                <w:sz w:val="14"/>
                <w:szCs w:val="14"/>
              </w:rPr>
            </w:pPr>
            <w:r w:rsidRPr="00BB75BF">
              <w:rPr>
                <w:rFonts w:ascii="Lato" w:hAnsi="Lato"/>
                <w:b/>
                <w:bCs/>
                <w:sz w:val="14"/>
                <w:szCs w:val="14"/>
              </w:rPr>
              <w:t>SECRETARIA TÉCNICA, ADSCRITA A LA DIRECCIÓN DE RECURSOS HUMANOS Y MATERIALES.</w:t>
            </w:r>
          </w:p>
        </w:tc>
        <w:tc>
          <w:tcPr>
            <w:tcW w:w="1276" w:type="dxa"/>
            <w:shd w:val="clear" w:color="auto" w:fill="auto"/>
          </w:tcPr>
          <w:p w14:paraId="65A96080"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AUXILIAR TÉCNICO, ADSCRITO AL ÁREA DE CONTENCIÓN PSICOLÓGICA DEL PODER JUDICIAL DEL ESTADO.</w:t>
            </w:r>
          </w:p>
        </w:tc>
        <w:tc>
          <w:tcPr>
            <w:tcW w:w="1134" w:type="dxa"/>
            <w:shd w:val="clear" w:color="auto" w:fill="auto"/>
          </w:tcPr>
          <w:p w14:paraId="2DE7EBA3"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TESORERO DEL PODER JUDICIAL</w:t>
            </w:r>
          </w:p>
        </w:tc>
        <w:tc>
          <w:tcPr>
            <w:tcW w:w="1276" w:type="dxa"/>
            <w:shd w:val="clear" w:color="auto" w:fill="auto"/>
          </w:tcPr>
          <w:p w14:paraId="35479D97"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ASISTENTE DE NOTIFICACIONES ADSCRITO AL JUZGADO DE CONTROL Y DE JUICIO ORAL DEL DISTRITO JUDICIAL DE SÁNCHEZ PIEDRAS</w:t>
            </w:r>
          </w:p>
        </w:tc>
        <w:tc>
          <w:tcPr>
            <w:tcW w:w="1417" w:type="dxa"/>
            <w:shd w:val="clear" w:color="auto" w:fill="auto"/>
          </w:tcPr>
          <w:p w14:paraId="0E0B8639" w14:textId="79AE68C5"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JEFA DE SECCIÓN INTERINA ENCARGADA DE LA SECRETARIA TÉCNICA ADSCRITA A LA COMISIÓN DE VIGILANCIA Y VISITADURÍA DEL CONSEJO DE LA JUDICATURA DEL ESTADO</w:t>
            </w:r>
          </w:p>
        </w:tc>
      </w:tr>
      <w:tr w:rsidR="00654D7B" w:rsidRPr="00BB75BF" w14:paraId="38BCB9FF" w14:textId="77777777" w:rsidTr="00BB75BF">
        <w:trPr>
          <w:trHeight w:val="349"/>
        </w:trPr>
        <w:tc>
          <w:tcPr>
            <w:tcW w:w="1384" w:type="dxa"/>
            <w:shd w:val="clear" w:color="auto" w:fill="auto"/>
          </w:tcPr>
          <w:p w14:paraId="1F63716F" w14:textId="77777777" w:rsidR="00654D7B" w:rsidRPr="00BB75BF" w:rsidRDefault="00654D7B" w:rsidP="00BB75BF">
            <w:pPr>
              <w:ind w:right="-93"/>
              <w:rPr>
                <w:rFonts w:ascii="Lato" w:hAnsi="Lato"/>
                <w:b/>
                <w:bCs/>
                <w:sz w:val="14"/>
                <w:szCs w:val="14"/>
              </w:rPr>
            </w:pPr>
            <w:r w:rsidRPr="00BB75BF">
              <w:rPr>
                <w:rFonts w:ascii="Lato" w:hAnsi="Lato"/>
                <w:b/>
                <w:bCs/>
                <w:sz w:val="14"/>
                <w:szCs w:val="14"/>
              </w:rPr>
              <w:t>INDEMINIZACIÓN</w:t>
            </w:r>
          </w:p>
        </w:tc>
        <w:tc>
          <w:tcPr>
            <w:tcW w:w="1134" w:type="dxa"/>
            <w:shd w:val="clear" w:color="auto" w:fill="auto"/>
          </w:tcPr>
          <w:p w14:paraId="45036FB0" w14:textId="77777777" w:rsidR="00654D7B" w:rsidRPr="00BB75BF" w:rsidRDefault="00654D7B" w:rsidP="00BB75BF">
            <w:pPr>
              <w:ind w:right="-93"/>
              <w:jc w:val="center"/>
              <w:rPr>
                <w:rFonts w:ascii="Lato" w:hAnsi="Lato"/>
                <w:b/>
                <w:bCs/>
                <w:sz w:val="14"/>
                <w:szCs w:val="14"/>
              </w:rPr>
            </w:pPr>
            <w:r w:rsidRPr="00BB75BF">
              <w:rPr>
                <w:rFonts w:ascii="Lato" w:hAnsi="Lato"/>
                <w:b/>
                <w:bCs/>
                <w:sz w:val="14"/>
                <w:szCs w:val="14"/>
              </w:rPr>
              <w:t>NO</w:t>
            </w:r>
          </w:p>
        </w:tc>
        <w:tc>
          <w:tcPr>
            <w:tcW w:w="1276" w:type="dxa"/>
            <w:shd w:val="clear" w:color="auto" w:fill="auto"/>
          </w:tcPr>
          <w:p w14:paraId="2FE08DE7"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$15,745.50</w:t>
            </w:r>
          </w:p>
          <w:p w14:paraId="54B09E06"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(45 días)</w:t>
            </w:r>
          </w:p>
        </w:tc>
        <w:tc>
          <w:tcPr>
            <w:tcW w:w="1134" w:type="dxa"/>
            <w:shd w:val="clear" w:color="auto" w:fill="auto"/>
          </w:tcPr>
          <w:p w14:paraId="16AB347C"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$ 50,883.90</w:t>
            </w:r>
          </w:p>
          <w:p w14:paraId="41092687"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(30 días)</w:t>
            </w:r>
          </w:p>
        </w:tc>
        <w:tc>
          <w:tcPr>
            <w:tcW w:w="1276" w:type="dxa"/>
            <w:shd w:val="clear" w:color="auto" w:fill="auto"/>
          </w:tcPr>
          <w:p w14:paraId="1717ECB3"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NO</w:t>
            </w:r>
          </w:p>
        </w:tc>
        <w:tc>
          <w:tcPr>
            <w:tcW w:w="1417" w:type="dxa"/>
            <w:shd w:val="clear" w:color="auto" w:fill="auto"/>
          </w:tcPr>
          <w:p w14:paraId="0BE058D6"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NO</w:t>
            </w:r>
          </w:p>
        </w:tc>
      </w:tr>
      <w:tr w:rsidR="00654D7B" w:rsidRPr="00BB75BF" w14:paraId="29C0A967" w14:textId="77777777" w:rsidTr="00BB75BF">
        <w:trPr>
          <w:trHeight w:val="450"/>
        </w:trPr>
        <w:tc>
          <w:tcPr>
            <w:tcW w:w="1384" w:type="dxa"/>
            <w:shd w:val="clear" w:color="auto" w:fill="auto"/>
          </w:tcPr>
          <w:p w14:paraId="3B384494" w14:textId="77777777" w:rsidR="00654D7B" w:rsidRPr="00BB75BF" w:rsidRDefault="00654D7B" w:rsidP="00BB75BF">
            <w:pPr>
              <w:ind w:right="-93"/>
              <w:rPr>
                <w:rFonts w:ascii="Lato" w:hAnsi="Lato"/>
                <w:b/>
                <w:bCs/>
                <w:sz w:val="14"/>
                <w:szCs w:val="14"/>
              </w:rPr>
            </w:pPr>
            <w:r w:rsidRPr="00BB75BF">
              <w:rPr>
                <w:rFonts w:ascii="Lato" w:hAnsi="Lato"/>
                <w:b/>
                <w:bCs/>
                <w:sz w:val="14"/>
                <w:szCs w:val="14"/>
              </w:rPr>
              <w:t>AGUINALDO</w:t>
            </w:r>
          </w:p>
        </w:tc>
        <w:tc>
          <w:tcPr>
            <w:tcW w:w="1134" w:type="dxa"/>
            <w:shd w:val="clear" w:color="auto" w:fill="auto"/>
          </w:tcPr>
          <w:p w14:paraId="78ABAC8A" w14:textId="77777777" w:rsidR="00654D7B" w:rsidRPr="00BB75BF" w:rsidRDefault="00654D7B" w:rsidP="00BB75BF">
            <w:pPr>
              <w:ind w:right="-93"/>
              <w:jc w:val="center"/>
              <w:rPr>
                <w:rFonts w:ascii="Lato" w:hAnsi="Lato"/>
                <w:b/>
                <w:bCs/>
                <w:sz w:val="14"/>
                <w:szCs w:val="14"/>
              </w:rPr>
            </w:pPr>
            <w:r w:rsidRPr="00BB75BF">
              <w:rPr>
                <w:rFonts w:ascii="Lato" w:hAnsi="Lato"/>
                <w:b/>
                <w:bCs/>
                <w:sz w:val="14"/>
                <w:szCs w:val="14"/>
              </w:rPr>
              <w:t>$ 7.617.54</w:t>
            </w:r>
          </w:p>
        </w:tc>
        <w:tc>
          <w:tcPr>
            <w:tcW w:w="1276" w:type="dxa"/>
            <w:shd w:val="clear" w:color="auto" w:fill="auto"/>
          </w:tcPr>
          <w:p w14:paraId="6D0734F9"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$ 1,829.16</w:t>
            </w:r>
          </w:p>
        </w:tc>
        <w:tc>
          <w:tcPr>
            <w:tcW w:w="1134" w:type="dxa"/>
            <w:shd w:val="clear" w:color="auto" w:fill="auto"/>
          </w:tcPr>
          <w:p w14:paraId="488824A0"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$ 9.027.18</w:t>
            </w:r>
          </w:p>
        </w:tc>
        <w:tc>
          <w:tcPr>
            <w:tcW w:w="1276" w:type="dxa"/>
            <w:shd w:val="clear" w:color="auto" w:fill="auto"/>
          </w:tcPr>
          <w:p w14:paraId="29F1E4D2"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$ 3.990.68</w:t>
            </w:r>
          </w:p>
        </w:tc>
        <w:tc>
          <w:tcPr>
            <w:tcW w:w="1417" w:type="dxa"/>
            <w:shd w:val="clear" w:color="auto" w:fill="auto"/>
          </w:tcPr>
          <w:p w14:paraId="3FE405D6"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$ 4,476.36</w:t>
            </w:r>
          </w:p>
        </w:tc>
      </w:tr>
      <w:tr w:rsidR="00654D7B" w:rsidRPr="00BB75BF" w14:paraId="69D31DD1" w14:textId="77777777" w:rsidTr="00BB75BF">
        <w:tc>
          <w:tcPr>
            <w:tcW w:w="1384" w:type="dxa"/>
            <w:shd w:val="clear" w:color="auto" w:fill="auto"/>
          </w:tcPr>
          <w:p w14:paraId="5F2F92E8" w14:textId="77777777" w:rsidR="00654D7B" w:rsidRPr="00BB75BF" w:rsidRDefault="00654D7B" w:rsidP="00BB75BF">
            <w:pPr>
              <w:ind w:right="-93"/>
              <w:rPr>
                <w:rFonts w:ascii="Lato" w:hAnsi="Lato"/>
                <w:b/>
                <w:bCs/>
                <w:sz w:val="14"/>
                <w:szCs w:val="14"/>
              </w:rPr>
            </w:pPr>
            <w:r w:rsidRPr="00BB75BF">
              <w:rPr>
                <w:rFonts w:ascii="Lato" w:hAnsi="Lato"/>
                <w:b/>
                <w:bCs/>
                <w:sz w:val="14"/>
                <w:szCs w:val="14"/>
              </w:rPr>
              <w:t>VACACIONES</w:t>
            </w:r>
          </w:p>
          <w:p w14:paraId="3F23BADA" w14:textId="77777777" w:rsidR="00654D7B" w:rsidRPr="00BB75BF" w:rsidRDefault="00654D7B" w:rsidP="00BB75BF">
            <w:pPr>
              <w:ind w:right="-93"/>
              <w:rPr>
                <w:rFonts w:ascii="Lato" w:hAnsi="Lato"/>
                <w:b/>
                <w:bCs/>
                <w:sz w:val="14"/>
                <w:szCs w:val="14"/>
              </w:rPr>
            </w:pPr>
          </w:p>
        </w:tc>
        <w:tc>
          <w:tcPr>
            <w:tcW w:w="1134" w:type="dxa"/>
            <w:shd w:val="clear" w:color="auto" w:fill="auto"/>
          </w:tcPr>
          <w:p w14:paraId="58C41E9A" w14:textId="77777777" w:rsidR="00654D7B" w:rsidRPr="00BB75BF" w:rsidRDefault="00654D7B" w:rsidP="00BB75BF">
            <w:pPr>
              <w:ind w:right="-93"/>
              <w:jc w:val="center"/>
              <w:rPr>
                <w:rFonts w:ascii="Lato" w:hAnsi="Lato"/>
                <w:b/>
                <w:bCs/>
                <w:sz w:val="14"/>
                <w:szCs w:val="14"/>
              </w:rPr>
            </w:pPr>
            <w:r w:rsidRPr="00BB75BF">
              <w:rPr>
                <w:rFonts w:ascii="Lato" w:hAnsi="Lato"/>
                <w:b/>
                <w:bCs/>
                <w:sz w:val="14"/>
                <w:szCs w:val="14"/>
              </w:rPr>
              <w:t>$ 7,407.06</w:t>
            </w:r>
          </w:p>
        </w:tc>
        <w:tc>
          <w:tcPr>
            <w:tcW w:w="1276" w:type="dxa"/>
            <w:shd w:val="clear" w:color="auto" w:fill="auto"/>
          </w:tcPr>
          <w:p w14:paraId="76D6D8E0"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$ 2,186.88</w:t>
            </w:r>
          </w:p>
        </w:tc>
        <w:tc>
          <w:tcPr>
            <w:tcW w:w="1134" w:type="dxa"/>
            <w:shd w:val="clear" w:color="auto" w:fill="auto"/>
          </w:tcPr>
          <w:p w14:paraId="2B4B0EE6"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$ 8,480.65</w:t>
            </w:r>
          </w:p>
        </w:tc>
        <w:tc>
          <w:tcPr>
            <w:tcW w:w="1276" w:type="dxa"/>
            <w:shd w:val="clear" w:color="auto" w:fill="auto"/>
          </w:tcPr>
          <w:p w14:paraId="79875B67"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$ 4,194.76</w:t>
            </w:r>
          </w:p>
        </w:tc>
        <w:tc>
          <w:tcPr>
            <w:tcW w:w="1417" w:type="dxa"/>
            <w:shd w:val="clear" w:color="auto" w:fill="auto"/>
          </w:tcPr>
          <w:p w14:paraId="58CA740E"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$ 4,708.38</w:t>
            </w:r>
          </w:p>
        </w:tc>
      </w:tr>
      <w:tr w:rsidR="00654D7B" w:rsidRPr="00BB75BF" w14:paraId="14E8CF13" w14:textId="77777777" w:rsidTr="00BB75BF">
        <w:trPr>
          <w:trHeight w:val="267"/>
        </w:trPr>
        <w:tc>
          <w:tcPr>
            <w:tcW w:w="1384" w:type="dxa"/>
            <w:shd w:val="clear" w:color="auto" w:fill="auto"/>
          </w:tcPr>
          <w:p w14:paraId="632BC7DF" w14:textId="77777777" w:rsidR="00654D7B" w:rsidRPr="00BB75BF" w:rsidRDefault="00654D7B" w:rsidP="00BB75BF">
            <w:pPr>
              <w:ind w:right="-93"/>
              <w:rPr>
                <w:rFonts w:ascii="Lato" w:hAnsi="Lato"/>
                <w:b/>
                <w:bCs/>
                <w:sz w:val="14"/>
                <w:szCs w:val="14"/>
              </w:rPr>
            </w:pPr>
            <w:r w:rsidRPr="00BB75BF">
              <w:rPr>
                <w:rFonts w:ascii="Lato" w:hAnsi="Lato"/>
                <w:b/>
                <w:bCs/>
                <w:sz w:val="14"/>
                <w:szCs w:val="14"/>
              </w:rPr>
              <w:t>PRIMA VACACIONAL</w:t>
            </w:r>
          </w:p>
        </w:tc>
        <w:tc>
          <w:tcPr>
            <w:tcW w:w="1134" w:type="dxa"/>
            <w:shd w:val="clear" w:color="auto" w:fill="auto"/>
          </w:tcPr>
          <w:p w14:paraId="219F93E6" w14:textId="77777777" w:rsidR="00654D7B" w:rsidRPr="00BB75BF" w:rsidRDefault="00654D7B" w:rsidP="00BB75BF">
            <w:pPr>
              <w:ind w:right="-93"/>
              <w:jc w:val="center"/>
              <w:rPr>
                <w:rFonts w:ascii="Lato" w:hAnsi="Lato"/>
                <w:b/>
                <w:bCs/>
                <w:sz w:val="14"/>
                <w:szCs w:val="14"/>
              </w:rPr>
            </w:pPr>
            <w:r w:rsidRPr="00BB75BF">
              <w:rPr>
                <w:rFonts w:ascii="Lato" w:hAnsi="Lato"/>
                <w:b/>
                <w:bCs/>
                <w:sz w:val="14"/>
                <w:szCs w:val="14"/>
              </w:rPr>
              <w:t>$ 4.444.24</w:t>
            </w:r>
          </w:p>
        </w:tc>
        <w:tc>
          <w:tcPr>
            <w:tcW w:w="1276" w:type="dxa"/>
            <w:shd w:val="clear" w:color="auto" w:fill="auto"/>
          </w:tcPr>
          <w:p w14:paraId="01F9A8E3"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$ 1,312.13</w:t>
            </w:r>
          </w:p>
        </w:tc>
        <w:tc>
          <w:tcPr>
            <w:tcW w:w="1134" w:type="dxa"/>
            <w:shd w:val="clear" w:color="auto" w:fill="auto"/>
          </w:tcPr>
          <w:p w14:paraId="61D0C722"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$ 5.088.39</w:t>
            </w:r>
          </w:p>
        </w:tc>
        <w:tc>
          <w:tcPr>
            <w:tcW w:w="1276" w:type="dxa"/>
            <w:shd w:val="clear" w:color="auto" w:fill="auto"/>
          </w:tcPr>
          <w:p w14:paraId="217445D0"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$ 2,516.85</w:t>
            </w:r>
          </w:p>
        </w:tc>
        <w:tc>
          <w:tcPr>
            <w:tcW w:w="1417" w:type="dxa"/>
            <w:shd w:val="clear" w:color="auto" w:fill="auto"/>
          </w:tcPr>
          <w:p w14:paraId="04A6FA9B"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$ 2,825.03</w:t>
            </w:r>
          </w:p>
        </w:tc>
      </w:tr>
      <w:tr w:rsidR="00654D7B" w:rsidRPr="00BB75BF" w14:paraId="64251897" w14:textId="77777777" w:rsidTr="00BB75BF">
        <w:tc>
          <w:tcPr>
            <w:tcW w:w="1384" w:type="dxa"/>
            <w:shd w:val="clear" w:color="auto" w:fill="auto"/>
          </w:tcPr>
          <w:p w14:paraId="425CB94F" w14:textId="77777777" w:rsidR="00654D7B" w:rsidRPr="00BB75BF" w:rsidRDefault="00654D7B" w:rsidP="00BB75BF">
            <w:pPr>
              <w:ind w:right="-93"/>
              <w:rPr>
                <w:rFonts w:ascii="Lato" w:hAnsi="Lato"/>
                <w:b/>
                <w:bCs/>
                <w:sz w:val="14"/>
                <w:szCs w:val="14"/>
              </w:rPr>
            </w:pPr>
            <w:r w:rsidRPr="00BB75BF">
              <w:rPr>
                <w:rFonts w:ascii="Lato" w:hAnsi="Lato"/>
                <w:b/>
                <w:bCs/>
                <w:sz w:val="14"/>
                <w:szCs w:val="14"/>
              </w:rPr>
              <w:t>BONO ANUAL</w:t>
            </w:r>
          </w:p>
          <w:p w14:paraId="7A3DE862" w14:textId="77777777" w:rsidR="00654D7B" w:rsidRPr="00BB75BF" w:rsidRDefault="00654D7B" w:rsidP="00BB75BF">
            <w:pPr>
              <w:ind w:right="-93"/>
              <w:rPr>
                <w:rFonts w:ascii="Lato" w:hAnsi="Lato"/>
                <w:b/>
                <w:bCs/>
                <w:sz w:val="14"/>
                <w:szCs w:val="14"/>
              </w:rPr>
            </w:pPr>
          </w:p>
        </w:tc>
        <w:tc>
          <w:tcPr>
            <w:tcW w:w="1134" w:type="dxa"/>
            <w:shd w:val="clear" w:color="auto" w:fill="auto"/>
          </w:tcPr>
          <w:p w14:paraId="3408EBE4" w14:textId="77777777" w:rsidR="00654D7B" w:rsidRPr="00BB75BF" w:rsidRDefault="00654D7B" w:rsidP="00BB75BF">
            <w:pPr>
              <w:ind w:right="-93"/>
              <w:jc w:val="center"/>
              <w:rPr>
                <w:rFonts w:ascii="Lato" w:hAnsi="Lato"/>
                <w:b/>
                <w:bCs/>
                <w:sz w:val="14"/>
                <w:szCs w:val="14"/>
              </w:rPr>
            </w:pPr>
            <w:r w:rsidRPr="00BB75BF">
              <w:rPr>
                <w:rFonts w:ascii="Lato" w:hAnsi="Lato"/>
                <w:b/>
                <w:bCs/>
                <w:sz w:val="14"/>
                <w:szCs w:val="14"/>
              </w:rPr>
              <w:t>$ 10,312.06</w:t>
            </w:r>
          </w:p>
        </w:tc>
        <w:tc>
          <w:tcPr>
            <w:tcW w:w="1276" w:type="dxa"/>
            <w:shd w:val="clear" w:color="auto" w:fill="auto"/>
          </w:tcPr>
          <w:p w14:paraId="554E6012"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$ 2,555.00</w:t>
            </w:r>
          </w:p>
        </w:tc>
        <w:tc>
          <w:tcPr>
            <w:tcW w:w="1134" w:type="dxa"/>
            <w:shd w:val="clear" w:color="auto" w:fill="auto"/>
          </w:tcPr>
          <w:p w14:paraId="3AC86F00"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$ 17,392.00</w:t>
            </w:r>
          </w:p>
        </w:tc>
        <w:tc>
          <w:tcPr>
            <w:tcW w:w="1276" w:type="dxa"/>
            <w:shd w:val="clear" w:color="auto" w:fill="auto"/>
          </w:tcPr>
          <w:p w14:paraId="36573262"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$ 5,171.24</w:t>
            </w:r>
          </w:p>
        </w:tc>
        <w:tc>
          <w:tcPr>
            <w:tcW w:w="1417" w:type="dxa"/>
            <w:shd w:val="clear" w:color="auto" w:fill="auto"/>
          </w:tcPr>
          <w:p w14:paraId="4A34BC35"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$ 5,801.88</w:t>
            </w:r>
          </w:p>
        </w:tc>
      </w:tr>
      <w:tr w:rsidR="00654D7B" w:rsidRPr="00BB75BF" w14:paraId="48AA917E" w14:textId="77777777" w:rsidTr="00BB75BF">
        <w:tc>
          <w:tcPr>
            <w:tcW w:w="1384" w:type="dxa"/>
            <w:shd w:val="clear" w:color="auto" w:fill="auto"/>
          </w:tcPr>
          <w:p w14:paraId="7E2D42CD" w14:textId="77777777" w:rsidR="00654D7B" w:rsidRPr="00BB75BF" w:rsidRDefault="00654D7B" w:rsidP="00BB75BF">
            <w:pPr>
              <w:spacing w:after="0"/>
              <w:ind w:right="-93"/>
              <w:rPr>
                <w:rFonts w:ascii="Lato" w:hAnsi="Lato"/>
                <w:b/>
                <w:bCs/>
                <w:sz w:val="14"/>
                <w:szCs w:val="14"/>
              </w:rPr>
            </w:pPr>
            <w:r w:rsidRPr="00BB75BF">
              <w:rPr>
                <w:rFonts w:ascii="Lato" w:hAnsi="Lato"/>
                <w:b/>
                <w:bCs/>
                <w:sz w:val="14"/>
                <w:szCs w:val="14"/>
              </w:rPr>
              <w:t>BONO ESPECIAL</w:t>
            </w:r>
          </w:p>
          <w:p w14:paraId="2968AC88" w14:textId="77777777" w:rsidR="00654D7B" w:rsidRPr="00BB75BF" w:rsidRDefault="00654D7B" w:rsidP="00BB75BF">
            <w:pPr>
              <w:spacing w:after="0"/>
              <w:ind w:right="-93"/>
              <w:rPr>
                <w:rFonts w:ascii="Lato" w:hAnsi="Lato"/>
                <w:b/>
                <w:bCs/>
                <w:sz w:val="14"/>
                <w:szCs w:val="14"/>
              </w:rPr>
            </w:pPr>
          </w:p>
        </w:tc>
        <w:tc>
          <w:tcPr>
            <w:tcW w:w="1134" w:type="dxa"/>
            <w:shd w:val="clear" w:color="auto" w:fill="auto"/>
          </w:tcPr>
          <w:p w14:paraId="2FAFB333" w14:textId="77777777" w:rsidR="00654D7B" w:rsidRPr="00BB75BF" w:rsidRDefault="00654D7B" w:rsidP="00BB75BF">
            <w:pPr>
              <w:spacing w:after="0"/>
              <w:ind w:right="-93"/>
              <w:jc w:val="center"/>
              <w:rPr>
                <w:rFonts w:ascii="Lato" w:hAnsi="Lato"/>
                <w:b/>
                <w:bCs/>
                <w:sz w:val="14"/>
                <w:szCs w:val="14"/>
              </w:rPr>
            </w:pPr>
            <w:r w:rsidRPr="00BB75BF">
              <w:rPr>
                <w:rFonts w:ascii="Lato" w:hAnsi="Lato"/>
                <w:b/>
                <w:bCs/>
                <w:sz w:val="14"/>
                <w:szCs w:val="14"/>
              </w:rPr>
              <w:t>$ 17,829.55</w:t>
            </w:r>
          </w:p>
        </w:tc>
        <w:tc>
          <w:tcPr>
            <w:tcW w:w="1276" w:type="dxa"/>
            <w:shd w:val="clear" w:color="auto" w:fill="auto"/>
          </w:tcPr>
          <w:p w14:paraId="027A848C"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$ 3,730.21</w:t>
            </w:r>
          </w:p>
        </w:tc>
        <w:tc>
          <w:tcPr>
            <w:tcW w:w="1134" w:type="dxa"/>
            <w:shd w:val="clear" w:color="auto" w:fill="auto"/>
          </w:tcPr>
          <w:p w14:paraId="56991CE2"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$ 19,566.00</w:t>
            </w:r>
          </w:p>
        </w:tc>
        <w:tc>
          <w:tcPr>
            <w:tcW w:w="1276" w:type="dxa"/>
            <w:shd w:val="clear" w:color="auto" w:fill="auto"/>
          </w:tcPr>
          <w:p w14:paraId="4AF5EB35"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$ 8,765.57</w:t>
            </w:r>
          </w:p>
        </w:tc>
        <w:tc>
          <w:tcPr>
            <w:tcW w:w="1417" w:type="dxa"/>
            <w:shd w:val="clear" w:color="auto" w:fill="auto"/>
          </w:tcPr>
          <w:p w14:paraId="574D39AD"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$ 9,834.54</w:t>
            </w:r>
          </w:p>
        </w:tc>
      </w:tr>
      <w:tr w:rsidR="00654D7B" w:rsidRPr="00BB75BF" w14:paraId="7B684547" w14:textId="77777777" w:rsidTr="00BB75BF">
        <w:tc>
          <w:tcPr>
            <w:tcW w:w="1384" w:type="dxa"/>
            <w:shd w:val="clear" w:color="auto" w:fill="auto"/>
          </w:tcPr>
          <w:p w14:paraId="529C5AFA" w14:textId="77777777" w:rsidR="00654D7B" w:rsidRPr="00BB75BF" w:rsidRDefault="00654D7B" w:rsidP="00BB75BF">
            <w:pPr>
              <w:spacing w:after="0"/>
              <w:ind w:right="-93"/>
              <w:rPr>
                <w:rFonts w:ascii="Lato" w:hAnsi="Lato"/>
                <w:b/>
                <w:bCs/>
                <w:sz w:val="14"/>
                <w:szCs w:val="14"/>
              </w:rPr>
            </w:pPr>
            <w:r w:rsidRPr="00BB75BF">
              <w:rPr>
                <w:rFonts w:ascii="Lato" w:hAnsi="Lato"/>
                <w:b/>
                <w:bCs/>
                <w:sz w:val="14"/>
                <w:szCs w:val="14"/>
              </w:rPr>
              <w:t>ARCON Y PAVO</w:t>
            </w:r>
          </w:p>
          <w:p w14:paraId="535AF83E" w14:textId="77777777" w:rsidR="00654D7B" w:rsidRPr="00BB75BF" w:rsidRDefault="00654D7B" w:rsidP="00BB75BF">
            <w:pPr>
              <w:spacing w:after="0"/>
              <w:ind w:right="-93"/>
              <w:rPr>
                <w:rFonts w:ascii="Lato" w:hAnsi="Lato"/>
                <w:b/>
                <w:bCs/>
                <w:sz w:val="14"/>
                <w:szCs w:val="14"/>
              </w:rPr>
            </w:pPr>
          </w:p>
        </w:tc>
        <w:tc>
          <w:tcPr>
            <w:tcW w:w="1134" w:type="dxa"/>
            <w:shd w:val="clear" w:color="auto" w:fill="auto"/>
          </w:tcPr>
          <w:p w14:paraId="63F2510A" w14:textId="77777777" w:rsidR="00654D7B" w:rsidRPr="00BB75BF" w:rsidRDefault="00654D7B" w:rsidP="00BB75BF">
            <w:pPr>
              <w:spacing w:after="0"/>
              <w:ind w:right="-93"/>
              <w:jc w:val="center"/>
              <w:rPr>
                <w:rFonts w:ascii="Lato" w:hAnsi="Lato"/>
                <w:b/>
                <w:bCs/>
                <w:sz w:val="14"/>
                <w:szCs w:val="14"/>
              </w:rPr>
            </w:pPr>
            <w:r w:rsidRPr="00BB75BF">
              <w:rPr>
                <w:rFonts w:ascii="Lato" w:hAnsi="Lato"/>
                <w:b/>
                <w:bCs/>
                <w:sz w:val="14"/>
                <w:szCs w:val="14"/>
              </w:rPr>
              <w:t>$    345.83</w:t>
            </w:r>
          </w:p>
        </w:tc>
        <w:tc>
          <w:tcPr>
            <w:tcW w:w="1276" w:type="dxa"/>
            <w:shd w:val="clear" w:color="auto" w:fill="auto"/>
          </w:tcPr>
          <w:p w14:paraId="621BE9C3"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$ 312.50</w:t>
            </w:r>
          </w:p>
        </w:tc>
        <w:tc>
          <w:tcPr>
            <w:tcW w:w="1134" w:type="dxa"/>
            <w:shd w:val="clear" w:color="auto" w:fill="auto"/>
          </w:tcPr>
          <w:p w14:paraId="63E3C4B7"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250.00</w:t>
            </w:r>
          </w:p>
        </w:tc>
        <w:tc>
          <w:tcPr>
            <w:tcW w:w="1276" w:type="dxa"/>
            <w:shd w:val="clear" w:color="auto" w:fill="auto"/>
          </w:tcPr>
          <w:p w14:paraId="33FE8962"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341.67</w:t>
            </w:r>
          </w:p>
        </w:tc>
        <w:tc>
          <w:tcPr>
            <w:tcW w:w="1417" w:type="dxa"/>
            <w:shd w:val="clear" w:color="auto" w:fill="auto"/>
          </w:tcPr>
          <w:p w14:paraId="46E93377"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383.38</w:t>
            </w:r>
          </w:p>
        </w:tc>
      </w:tr>
      <w:tr w:rsidR="00654D7B" w:rsidRPr="00BB75BF" w14:paraId="5B064CEB" w14:textId="77777777" w:rsidTr="00BB75BF">
        <w:tc>
          <w:tcPr>
            <w:tcW w:w="1384" w:type="dxa"/>
            <w:shd w:val="clear" w:color="auto" w:fill="auto"/>
          </w:tcPr>
          <w:p w14:paraId="6A36A7F5" w14:textId="77777777" w:rsidR="00654D7B" w:rsidRPr="00BB75BF" w:rsidRDefault="00654D7B" w:rsidP="00BB75BF">
            <w:pPr>
              <w:spacing w:after="0"/>
              <w:ind w:right="-93"/>
              <w:rPr>
                <w:rFonts w:ascii="Lato" w:hAnsi="Lato"/>
                <w:b/>
                <w:bCs/>
                <w:sz w:val="14"/>
                <w:szCs w:val="14"/>
              </w:rPr>
            </w:pPr>
            <w:r w:rsidRPr="00BB75BF">
              <w:rPr>
                <w:rFonts w:ascii="Lato" w:hAnsi="Lato"/>
                <w:b/>
                <w:bCs/>
                <w:sz w:val="14"/>
                <w:szCs w:val="14"/>
              </w:rPr>
              <w:t>SALARIOS PENDIENTES DE PAGO</w:t>
            </w:r>
          </w:p>
        </w:tc>
        <w:tc>
          <w:tcPr>
            <w:tcW w:w="1134" w:type="dxa"/>
            <w:shd w:val="clear" w:color="auto" w:fill="auto"/>
          </w:tcPr>
          <w:p w14:paraId="4DD642E3" w14:textId="77777777" w:rsidR="00654D7B" w:rsidRPr="00BB75BF" w:rsidRDefault="00654D7B" w:rsidP="00BB75BF">
            <w:pPr>
              <w:spacing w:after="0"/>
              <w:ind w:right="-93"/>
              <w:jc w:val="center"/>
              <w:rPr>
                <w:rFonts w:ascii="Lato" w:hAnsi="Lato"/>
                <w:b/>
                <w:bCs/>
                <w:sz w:val="14"/>
                <w:szCs w:val="14"/>
              </w:rPr>
            </w:pPr>
            <w:r w:rsidRPr="00BB75BF">
              <w:rPr>
                <w:rFonts w:ascii="Lato" w:hAnsi="Lato"/>
                <w:b/>
                <w:bCs/>
                <w:sz w:val="14"/>
                <w:szCs w:val="14"/>
              </w:rPr>
              <w:t>$9,638.10</w:t>
            </w:r>
          </w:p>
        </w:tc>
        <w:tc>
          <w:tcPr>
            <w:tcW w:w="1276" w:type="dxa"/>
            <w:shd w:val="clear" w:color="auto" w:fill="auto"/>
          </w:tcPr>
          <w:p w14:paraId="2FD0D2FC"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NO</w:t>
            </w:r>
          </w:p>
        </w:tc>
        <w:tc>
          <w:tcPr>
            <w:tcW w:w="1134" w:type="dxa"/>
            <w:shd w:val="clear" w:color="auto" w:fill="auto"/>
          </w:tcPr>
          <w:p w14:paraId="793AE330"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NO</w:t>
            </w:r>
          </w:p>
        </w:tc>
        <w:tc>
          <w:tcPr>
            <w:tcW w:w="1276" w:type="dxa"/>
            <w:shd w:val="clear" w:color="auto" w:fill="auto"/>
          </w:tcPr>
          <w:p w14:paraId="632A99E1"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$ 4,297.07</w:t>
            </w:r>
          </w:p>
        </w:tc>
        <w:tc>
          <w:tcPr>
            <w:tcW w:w="1417" w:type="dxa"/>
            <w:shd w:val="clear" w:color="auto" w:fill="auto"/>
          </w:tcPr>
          <w:p w14:paraId="745E26E0"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$1,227.73</w:t>
            </w:r>
          </w:p>
        </w:tc>
      </w:tr>
      <w:tr w:rsidR="00654D7B" w:rsidRPr="00BB75BF" w14:paraId="464DE36F" w14:textId="77777777" w:rsidTr="00BB75BF">
        <w:tc>
          <w:tcPr>
            <w:tcW w:w="1384" w:type="dxa"/>
            <w:shd w:val="clear" w:color="auto" w:fill="auto"/>
          </w:tcPr>
          <w:p w14:paraId="1BC1C2CB" w14:textId="77777777" w:rsidR="00654D7B" w:rsidRPr="00BB75BF" w:rsidRDefault="00654D7B" w:rsidP="00BB75BF">
            <w:pPr>
              <w:spacing w:after="0"/>
              <w:ind w:right="-93"/>
              <w:rPr>
                <w:rFonts w:ascii="Lato" w:hAnsi="Lato"/>
                <w:b/>
                <w:bCs/>
                <w:sz w:val="14"/>
                <w:szCs w:val="14"/>
              </w:rPr>
            </w:pPr>
            <w:r w:rsidRPr="00BB75BF">
              <w:rPr>
                <w:rFonts w:ascii="Lato" w:hAnsi="Lato"/>
                <w:b/>
                <w:bCs/>
                <w:sz w:val="14"/>
                <w:szCs w:val="14"/>
              </w:rPr>
              <w:t>TOTAL</w:t>
            </w:r>
          </w:p>
          <w:p w14:paraId="735A9D0A" w14:textId="77777777" w:rsidR="00654D7B" w:rsidRPr="00BB75BF" w:rsidRDefault="00654D7B" w:rsidP="00BB75BF">
            <w:pPr>
              <w:spacing w:after="0"/>
              <w:ind w:right="-93"/>
              <w:rPr>
                <w:rFonts w:ascii="Lato" w:hAnsi="Lato"/>
                <w:b/>
                <w:bCs/>
                <w:sz w:val="14"/>
                <w:szCs w:val="14"/>
              </w:rPr>
            </w:pPr>
          </w:p>
        </w:tc>
        <w:tc>
          <w:tcPr>
            <w:tcW w:w="1134" w:type="dxa"/>
            <w:shd w:val="clear" w:color="auto" w:fill="auto"/>
          </w:tcPr>
          <w:p w14:paraId="76478AC8" w14:textId="77777777" w:rsidR="00654D7B" w:rsidRPr="00BB75BF" w:rsidRDefault="00654D7B" w:rsidP="00BB75BF">
            <w:pPr>
              <w:spacing w:after="0"/>
              <w:ind w:right="-93"/>
              <w:jc w:val="center"/>
              <w:rPr>
                <w:rFonts w:ascii="Lato" w:hAnsi="Lato"/>
                <w:b/>
                <w:bCs/>
                <w:sz w:val="14"/>
                <w:szCs w:val="14"/>
              </w:rPr>
            </w:pPr>
            <w:r w:rsidRPr="00BB75BF">
              <w:rPr>
                <w:rFonts w:ascii="Lato" w:hAnsi="Lato"/>
                <w:b/>
                <w:bCs/>
                <w:sz w:val="14"/>
                <w:szCs w:val="14"/>
              </w:rPr>
              <w:t>$61,330.30.</w:t>
            </w:r>
          </w:p>
        </w:tc>
        <w:tc>
          <w:tcPr>
            <w:tcW w:w="1276" w:type="dxa"/>
            <w:shd w:val="clear" w:color="auto" w:fill="auto"/>
          </w:tcPr>
          <w:p w14:paraId="31A40821"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xml:space="preserve">$15,745.50. </w:t>
            </w:r>
          </w:p>
          <w:p w14:paraId="7CD89BFF" w14:textId="77777777" w:rsidR="00654D7B" w:rsidRPr="00BB75BF" w:rsidRDefault="00654D7B" w:rsidP="007E5074">
            <w:pPr>
              <w:spacing w:after="0"/>
              <w:ind w:right="-91"/>
              <w:jc w:val="center"/>
              <w:rPr>
                <w:rFonts w:ascii="Lato" w:hAnsi="Lato"/>
                <w:b/>
                <w:bCs/>
                <w:sz w:val="14"/>
                <w:szCs w:val="14"/>
              </w:rPr>
            </w:pPr>
          </w:p>
        </w:tc>
        <w:tc>
          <w:tcPr>
            <w:tcW w:w="1134" w:type="dxa"/>
            <w:shd w:val="clear" w:color="auto" w:fill="auto"/>
          </w:tcPr>
          <w:p w14:paraId="1CE586D1"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xml:space="preserve">$170.298.12. </w:t>
            </w:r>
          </w:p>
        </w:tc>
        <w:tc>
          <w:tcPr>
            <w:tcW w:w="1276" w:type="dxa"/>
            <w:shd w:val="clear" w:color="auto" w:fill="auto"/>
          </w:tcPr>
          <w:p w14:paraId="2C71B919"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$29.277.82</w:t>
            </w:r>
          </w:p>
        </w:tc>
        <w:tc>
          <w:tcPr>
            <w:tcW w:w="1417" w:type="dxa"/>
            <w:shd w:val="clear" w:color="auto" w:fill="auto"/>
          </w:tcPr>
          <w:p w14:paraId="21D6BE43"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$29,257.25.</w:t>
            </w:r>
          </w:p>
        </w:tc>
      </w:tr>
      <w:tr w:rsidR="00654D7B" w:rsidRPr="00BB75BF" w14:paraId="4D24B727" w14:textId="77777777" w:rsidTr="00BB75BF">
        <w:tc>
          <w:tcPr>
            <w:tcW w:w="1384" w:type="dxa"/>
            <w:shd w:val="clear" w:color="auto" w:fill="auto"/>
          </w:tcPr>
          <w:p w14:paraId="351B0406" w14:textId="77777777" w:rsidR="00654D7B" w:rsidRPr="00BB75BF" w:rsidRDefault="00654D7B" w:rsidP="00BB75BF">
            <w:pPr>
              <w:spacing w:after="0"/>
              <w:ind w:right="-93"/>
              <w:rPr>
                <w:rFonts w:ascii="Lato" w:hAnsi="Lato"/>
                <w:b/>
                <w:bCs/>
                <w:sz w:val="14"/>
                <w:szCs w:val="14"/>
              </w:rPr>
            </w:pPr>
            <w:r w:rsidRPr="00BB75BF">
              <w:rPr>
                <w:rFonts w:ascii="Lato" w:hAnsi="Lato"/>
                <w:b/>
                <w:bCs/>
                <w:sz w:val="14"/>
                <w:szCs w:val="14"/>
              </w:rPr>
              <w:t>I.S.R.</w:t>
            </w:r>
          </w:p>
          <w:p w14:paraId="687626D4" w14:textId="77777777" w:rsidR="00654D7B" w:rsidRPr="00BB75BF" w:rsidRDefault="00654D7B" w:rsidP="00BB75BF">
            <w:pPr>
              <w:spacing w:after="0"/>
              <w:ind w:right="-93"/>
              <w:rPr>
                <w:rFonts w:ascii="Lato" w:hAnsi="Lato"/>
                <w:b/>
                <w:bCs/>
                <w:sz w:val="14"/>
                <w:szCs w:val="14"/>
              </w:rPr>
            </w:pPr>
          </w:p>
        </w:tc>
        <w:tc>
          <w:tcPr>
            <w:tcW w:w="1134" w:type="dxa"/>
            <w:shd w:val="clear" w:color="auto" w:fill="auto"/>
          </w:tcPr>
          <w:p w14:paraId="17BC8C41" w14:textId="77777777" w:rsidR="00654D7B" w:rsidRPr="00BB75BF" w:rsidRDefault="00654D7B" w:rsidP="00BB75BF">
            <w:pPr>
              <w:spacing w:after="0"/>
              <w:ind w:right="-93"/>
              <w:jc w:val="center"/>
              <w:rPr>
                <w:rFonts w:ascii="Lato" w:hAnsi="Lato"/>
                <w:b/>
                <w:bCs/>
                <w:sz w:val="14"/>
                <w:szCs w:val="14"/>
              </w:rPr>
            </w:pPr>
            <w:r w:rsidRPr="00BB75BF">
              <w:rPr>
                <w:rFonts w:ascii="Lato" w:hAnsi="Lato"/>
                <w:b/>
                <w:bCs/>
                <w:sz w:val="14"/>
                <w:szCs w:val="14"/>
              </w:rPr>
              <w:t>$13.596.60.</w:t>
            </w:r>
          </w:p>
        </w:tc>
        <w:tc>
          <w:tcPr>
            <w:tcW w:w="1276" w:type="dxa"/>
            <w:shd w:val="clear" w:color="auto" w:fill="auto"/>
          </w:tcPr>
          <w:p w14:paraId="375D490B"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964.85.</w:t>
            </w:r>
          </w:p>
          <w:p w14:paraId="10C80404" w14:textId="77777777" w:rsidR="00654D7B" w:rsidRPr="00BB75BF" w:rsidRDefault="00654D7B" w:rsidP="007E5074">
            <w:pPr>
              <w:spacing w:after="0"/>
              <w:ind w:right="-91"/>
              <w:jc w:val="center"/>
              <w:rPr>
                <w:rFonts w:ascii="Lato" w:hAnsi="Lato"/>
                <w:b/>
                <w:bCs/>
                <w:sz w:val="14"/>
                <w:szCs w:val="14"/>
              </w:rPr>
            </w:pPr>
          </w:p>
        </w:tc>
        <w:tc>
          <w:tcPr>
            <w:tcW w:w="1134" w:type="dxa"/>
            <w:shd w:val="clear" w:color="auto" w:fill="auto"/>
          </w:tcPr>
          <w:p w14:paraId="644EB8D6" w14:textId="6718BB03"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$ 30,091.41.</w:t>
            </w:r>
          </w:p>
          <w:p w14:paraId="3B15CA1A" w14:textId="77777777" w:rsidR="00654D7B" w:rsidRPr="00BB75BF" w:rsidRDefault="00654D7B" w:rsidP="007E5074">
            <w:pPr>
              <w:spacing w:after="0"/>
              <w:ind w:right="-91"/>
              <w:jc w:val="center"/>
              <w:rPr>
                <w:rFonts w:ascii="Lato" w:hAnsi="Lato"/>
                <w:b/>
                <w:bCs/>
                <w:sz w:val="14"/>
                <w:szCs w:val="14"/>
              </w:rPr>
            </w:pPr>
          </w:p>
        </w:tc>
        <w:tc>
          <w:tcPr>
            <w:tcW w:w="1276" w:type="dxa"/>
            <w:shd w:val="clear" w:color="auto" w:fill="auto"/>
          </w:tcPr>
          <w:p w14:paraId="4DF7118D"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$ 4,415.79</w:t>
            </w:r>
          </w:p>
        </w:tc>
        <w:tc>
          <w:tcPr>
            <w:tcW w:w="1417" w:type="dxa"/>
            <w:shd w:val="clear" w:color="auto" w:fill="auto"/>
          </w:tcPr>
          <w:p w14:paraId="1A691A5A" w14:textId="7C98B138"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$ 3,537.78.</w:t>
            </w:r>
          </w:p>
        </w:tc>
      </w:tr>
      <w:tr w:rsidR="00654D7B" w:rsidRPr="00BB75BF" w14:paraId="35D1397D" w14:textId="77777777" w:rsidTr="00BB75BF">
        <w:tc>
          <w:tcPr>
            <w:tcW w:w="1384" w:type="dxa"/>
            <w:shd w:val="clear" w:color="auto" w:fill="auto"/>
          </w:tcPr>
          <w:p w14:paraId="14931F73" w14:textId="77777777" w:rsidR="00654D7B" w:rsidRPr="00BB75BF" w:rsidRDefault="00654D7B" w:rsidP="00BB75BF">
            <w:pPr>
              <w:spacing w:after="0"/>
              <w:ind w:right="-93"/>
              <w:rPr>
                <w:rFonts w:ascii="Lato" w:hAnsi="Lato"/>
                <w:b/>
                <w:bCs/>
                <w:sz w:val="14"/>
                <w:szCs w:val="14"/>
              </w:rPr>
            </w:pPr>
            <w:r w:rsidRPr="00BB75BF">
              <w:rPr>
                <w:rFonts w:ascii="Lato" w:hAnsi="Lato"/>
                <w:b/>
                <w:bCs/>
                <w:sz w:val="14"/>
                <w:szCs w:val="14"/>
              </w:rPr>
              <w:t>NETO A PAGAR</w:t>
            </w:r>
          </w:p>
          <w:p w14:paraId="6B2A2ECE" w14:textId="77777777" w:rsidR="00654D7B" w:rsidRPr="00BB75BF" w:rsidRDefault="00654D7B" w:rsidP="00BB75BF">
            <w:pPr>
              <w:spacing w:after="0"/>
              <w:ind w:right="-93"/>
              <w:rPr>
                <w:rFonts w:ascii="Lato" w:hAnsi="Lato"/>
                <w:b/>
                <w:bCs/>
                <w:sz w:val="14"/>
                <w:szCs w:val="14"/>
              </w:rPr>
            </w:pPr>
          </w:p>
        </w:tc>
        <w:tc>
          <w:tcPr>
            <w:tcW w:w="1134" w:type="dxa"/>
            <w:shd w:val="clear" w:color="auto" w:fill="auto"/>
          </w:tcPr>
          <w:p w14:paraId="4C527F3C" w14:textId="77777777" w:rsidR="00654D7B" w:rsidRPr="00BB75BF" w:rsidRDefault="00654D7B" w:rsidP="00BB75BF">
            <w:pPr>
              <w:spacing w:after="0"/>
              <w:ind w:right="-93"/>
              <w:jc w:val="center"/>
              <w:rPr>
                <w:rFonts w:ascii="Lato" w:hAnsi="Lato"/>
                <w:b/>
                <w:bCs/>
                <w:sz w:val="14"/>
                <w:szCs w:val="14"/>
              </w:rPr>
            </w:pPr>
            <w:r w:rsidRPr="00BB75BF">
              <w:rPr>
                <w:rFonts w:ascii="Lato" w:hAnsi="Lato"/>
                <w:b/>
                <w:bCs/>
                <w:sz w:val="14"/>
                <w:szCs w:val="14"/>
              </w:rPr>
              <w:t>$47,733.70</w:t>
            </w:r>
          </w:p>
        </w:tc>
        <w:tc>
          <w:tcPr>
            <w:tcW w:w="1276" w:type="dxa"/>
            <w:shd w:val="clear" w:color="auto" w:fill="auto"/>
          </w:tcPr>
          <w:p w14:paraId="13E7F7F1"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$26,706.53</w:t>
            </w:r>
          </w:p>
        </w:tc>
        <w:tc>
          <w:tcPr>
            <w:tcW w:w="1134" w:type="dxa"/>
            <w:shd w:val="clear" w:color="auto" w:fill="auto"/>
          </w:tcPr>
          <w:p w14:paraId="451F958B"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$140,206.71</w:t>
            </w:r>
          </w:p>
        </w:tc>
        <w:tc>
          <w:tcPr>
            <w:tcW w:w="1276" w:type="dxa"/>
            <w:shd w:val="clear" w:color="auto" w:fill="auto"/>
          </w:tcPr>
          <w:p w14:paraId="67B8C9CA"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$24.862.03</w:t>
            </w:r>
          </w:p>
        </w:tc>
        <w:tc>
          <w:tcPr>
            <w:tcW w:w="1417" w:type="dxa"/>
            <w:shd w:val="clear" w:color="auto" w:fill="auto"/>
          </w:tcPr>
          <w:p w14:paraId="3722317C" w14:textId="77777777" w:rsidR="00654D7B" w:rsidRPr="00BB75BF" w:rsidRDefault="00654D7B" w:rsidP="007E5074">
            <w:pPr>
              <w:spacing w:after="0"/>
              <w:ind w:right="-91"/>
              <w:jc w:val="center"/>
              <w:rPr>
                <w:rFonts w:ascii="Lato" w:hAnsi="Lato"/>
                <w:b/>
                <w:bCs/>
                <w:sz w:val="14"/>
                <w:szCs w:val="14"/>
              </w:rPr>
            </w:pPr>
            <w:r w:rsidRPr="00BB75BF">
              <w:rPr>
                <w:rFonts w:ascii="Lato" w:hAnsi="Lato"/>
                <w:b/>
                <w:bCs/>
                <w:sz w:val="14"/>
                <w:szCs w:val="14"/>
              </w:rPr>
              <w:t>$25,719.47.</w:t>
            </w:r>
          </w:p>
        </w:tc>
      </w:tr>
    </w:tbl>
    <w:p w14:paraId="232B30B5" w14:textId="77777777" w:rsidR="001A1947" w:rsidRPr="001A1B92" w:rsidRDefault="001A1947" w:rsidP="00BB75BF">
      <w:pPr>
        <w:spacing w:after="0"/>
        <w:ind w:right="-93"/>
        <w:jc w:val="both"/>
        <w:rPr>
          <w:rFonts w:ascii="Lato" w:hAnsi="Lato" w:cstheme="minorHAnsi"/>
          <w:bCs/>
          <w:color w:val="000000" w:themeColor="text1"/>
          <w:sz w:val="16"/>
          <w:szCs w:val="16"/>
          <w:bdr w:val="none" w:sz="0" w:space="0" w:color="auto" w:frame="1"/>
        </w:rPr>
      </w:pPr>
    </w:p>
    <w:p w14:paraId="20B3AF52" w14:textId="2079C1EF" w:rsidR="00B23E87" w:rsidRDefault="001A1947" w:rsidP="00BB75BF">
      <w:pPr>
        <w:spacing w:after="0" w:line="480" w:lineRule="auto"/>
        <w:ind w:right="-93"/>
        <w:jc w:val="both"/>
        <w:rPr>
          <w:rFonts w:ascii="Lato" w:hAnsi="Lato" w:cstheme="minorHAnsi"/>
          <w:bCs/>
          <w:color w:val="000000" w:themeColor="text1"/>
          <w:sz w:val="16"/>
          <w:szCs w:val="16"/>
          <w:bdr w:val="none" w:sz="0" w:space="0" w:color="auto" w:frame="1"/>
        </w:rPr>
      </w:pPr>
      <w:r w:rsidRPr="00B23E87">
        <w:rPr>
          <w:rFonts w:ascii="Lato" w:hAnsi="Lato" w:cstheme="minorHAnsi"/>
          <w:bCs/>
          <w:color w:val="000000" w:themeColor="text1"/>
          <w:sz w:val="16"/>
          <w:szCs w:val="16"/>
          <w:bdr w:val="none" w:sz="0" w:space="0" w:color="auto" w:frame="1"/>
        </w:rPr>
        <w:t xml:space="preserve">Observaciones: los marcados del 1 al 5 están de acuerdo y solicitan el pago, por lo que se solicita el pago para gestionar los cheques y realizar los convenios y pagos respectivos. </w:t>
      </w:r>
    </w:p>
    <w:p w14:paraId="7A11B8AD" w14:textId="77777777" w:rsidR="007E5074" w:rsidRPr="007E5074" w:rsidRDefault="007E5074" w:rsidP="00BB75BF">
      <w:pPr>
        <w:spacing w:after="0" w:line="480" w:lineRule="auto"/>
        <w:ind w:right="-93"/>
        <w:jc w:val="both"/>
        <w:rPr>
          <w:rFonts w:ascii="Lato" w:hAnsi="Lato" w:cstheme="minorHAnsi"/>
          <w:bCs/>
          <w:color w:val="000000" w:themeColor="text1"/>
          <w:sz w:val="16"/>
          <w:szCs w:val="16"/>
          <w:bdr w:val="none" w:sz="0" w:space="0" w:color="auto" w:frame="1"/>
        </w:rPr>
      </w:pPr>
    </w:p>
    <w:p w14:paraId="79A6D3FA" w14:textId="773AC8A3" w:rsidR="00901C06" w:rsidRPr="00B23E87" w:rsidRDefault="00B23E87" w:rsidP="00BB75BF">
      <w:pPr>
        <w:spacing w:line="480" w:lineRule="auto"/>
        <w:ind w:right="-93"/>
        <w:jc w:val="both"/>
        <w:rPr>
          <w:rFonts w:ascii="Lato" w:hAnsi="Lato"/>
          <w:bCs/>
          <w:color w:val="000000" w:themeColor="text1"/>
        </w:rPr>
      </w:pPr>
      <w:r w:rsidRPr="00B23E87">
        <w:rPr>
          <w:rFonts w:ascii="Lato" w:hAnsi="Lato"/>
          <w:bCs/>
          <w:color w:val="000000" w:themeColor="text1"/>
        </w:rPr>
        <w:lastRenderedPageBreak/>
        <w:t>Al respecto, t</w:t>
      </w:r>
      <w:r w:rsidR="00901C06" w:rsidRPr="00B23E87">
        <w:rPr>
          <w:rFonts w:ascii="Lato" w:hAnsi="Lato"/>
          <w:bCs/>
          <w:color w:val="000000" w:themeColor="text1"/>
        </w:rPr>
        <w:t xml:space="preserve">omando en consideración el informe del Encargado de la Dirección Jurídica del Tribunal Superior de Justicia, y a efecto de </w:t>
      </w:r>
      <w:r w:rsidR="00D13BE4" w:rsidRPr="00B23E87">
        <w:rPr>
          <w:rFonts w:ascii="Lato" w:hAnsi="Lato"/>
          <w:bCs/>
          <w:color w:val="000000" w:themeColor="text1"/>
        </w:rPr>
        <w:t>concluir</w:t>
      </w:r>
      <w:r w:rsidR="00901C06" w:rsidRPr="00B23E87">
        <w:rPr>
          <w:rFonts w:ascii="Lato" w:hAnsi="Lato"/>
          <w:bCs/>
          <w:color w:val="000000" w:themeColor="text1"/>
        </w:rPr>
        <w:t xml:space="preserve"> los asuntos laborales </w:t>
      </w:r>
      <w:r w:rsidR="00AE7F11" w:rsidRPr="00B23E87">
        <w:rPr>
          <w:rFonts w:ascii="Lato" w:hAnsi="Lato"/>
          <w:bCs/>
          <w:color w:val="000000" w:themeColor="text1"/>
        </w:rPr>
        <w:t>antes citados</w:t>
      </w:r>
      <w:r w:rsidR="00901C06" w:rsidRPr="00B23E87">
        <w:rPr>
          <w:rFonts w:ascii="Lato" w:hAnsi="Lato"/>
          <w:bCs/>
          <w:color w:val="000000" w:themeColor="text1"/>
        </w:rPr>
        <w:t xml:space="preserve">, con fundamento en lo que establecen los artículos 45 Bis, 45 </w:t>
      </w:r>
      <w:proofErr w:type="spellStart"/>
      <w:r w:rsidR="00901C06" w:rsidRPr="00B23E87">
        <w:rPr>
          <w:rFonts w:ascii="Lato" w:hAnsi="Lato"/>
          <w:bCs/>
          <w:color w:val="000000" w:themeColor="text1"/>
        </w:rPr>
        <w:t>Quáter</w:t>
      </w:r>
      <w:proofErr w:type="spellEnd"/>
      <w:r w:rsidR="00901C06" w:rsidRPr="00B23E87">
        <w:rPr>
          <w:rFonts w:ascii="Lato" w:hAnsi="Lato"/>
          <w:bCs/>
          <w:color w:val="000000" w:themeColor="text1"/>
        </w:rPr>
        <w:t>, 68 fracción I, 77, de la Ley Orgánica del Poder Judicial del Estado;</w:t>
      </w:r>
      <w:r w:rsidR="001A1B92" w:rsidRPr="00B23E87">
        <w:rPr>
          <w:rFonts w:ascii="Lato" w:hAnsi="Lato"/>
          <w:bCs/>
          <w:color w:val="000000" w:themeColor="text1"/>
        </w:rPr>
        <w:t xml:space="preserve"> y</w:t>
      </w:r>
      <w:r w:rsidR="00901C06" w:rsidRPr="00B23E87">
        <w:rPr>
          <w:rFonts w:ascii="Lato" w:hAnsi="Lato"/>
          <w:bCs/>
          <w:color w:val="000000" w:themeColor="text1"/>
        </w:rPr>
        <w:t xml:space="preserve"> 9 fracción XVII del Reglamento del Consejo de la Judicatura el Estado, se determina:</w:t>
      </w:r>
    </w:p>
    <w:p w14:paraId="146DE254" w14:textId="77777777" w:rsidR="00901C06" w:rsidRPr="00B23E87" w:rsidRDefault="00901C06" w:rsidP="00BB75BF">
      <w:pPr>
        <w:pStyle w:val="Prrafodelista"/>
        <w:numPr>
          <w:ilvl w:val="0"/>
          <w:numId w:val="6"/>
        </w:numPr>
        <w:spacing w:after="0" w:line="480" w:lineRule="auto"/>
        <w:ind w:right="-93"/>
        <w:jc w:val="both"/>
        <w:rPr>
          <w:rFonts w:ascii="Lato" w:hAnsi="Lato"/>
          <w:bCs/>
          <w:color w:val="000000" w:themeColor="text1"/>
        </w:rPr>
      </w:pPr>
      <w:r w:rsidRPr="00B23E87">
        <w:rPr>
          <w:rFonts w:ascii="Lato" w:hAnsi="Lato"/>
          <w:bCs/>
          <w:color w:val="000000" w:themeColor="text1"/>
        </w:rPr>
        <w:t>Tomar conocimiento del oficio de cuenta.</w:t>
      </w:r>
    </w:p>
    <w:p w14:paraId="61040649" w14:textId="51FD3449" w:rsidR="00441E1A" w:rsidRDefault="00901C06" w:rsidP="00B23E87">
      <w:pPr>
        <w:pStyle w:val="Prrafodelista"/>
        <w:numPr>
          <w:ilvl w:val="0"/>
          <w:numId w:val="6"/>
        </w:numPr>
        <w:spacing w:after="0" w:line="480" w:lineRule="auto"/>
        <w:ind w:right="-93"/>
        <w:jc w:val="both"/>
        <w:rPr>
          <w:rFonts w:ascii="Lato" w:hAnsi="Lato"/>
          <w:bCs/>
          <w:color w:val="000000" w:themeColor="text1"/>
        </w:rPr>
      </w:pPr>
      <w:r w:rsidRPr="00B23E87">
        <w:rPr>
          <w:rFonts w:ascii="Lato" w:hAnsi="Lato"/>
          <w:bCs/>
          <w:color w:val="000000" w:themeColor="text1"/>
        </w:rPr>
        <w:t xml:space="preserve">Autorizar el pago a los ex servidores públicos en los términos </w:t>
      </w:r>
      <w:r w:rsidR="001A1B92" w:rsidRPr="00B23E87">
        <w:rPr>
          <w:rFonts w:ascii="Lato" w:hAnsi="Lato"/>
          <w:bCs/>
          <w:color w:val="000000" w:themeColor="text1"/>
        </w:rPr>
        <w:t>siguientes:</w:t>
      </w:r>
    </w:p>
    <w:p w14:paraId="79CBAC2F" w14:textId="77777777" w:rsidR="00B23E87" w:rsidRPr="00B23E87" w:rsidRDefault="00B23E87" w:rsidP="00B23E87">
      <w:pPr>
        <w:pStyle w:val="Prrafodelista"/>
        <w:spacing w:after="0" w:line="240" w:lineRule="auto"/>
        <w:ind w:right="-93"/>
        <w:jc w:val="both"/>
        <w:rPr>
          <w:rFonts w:ascii="Lato" w:hAnsi="Lato"/>
          <w:bCs/>
          <w:color w:val="000000" w:themeColor="text1"/>
        </w:rPr>
      </w:pPr>
    </w:p>
    <w:tbl>
      <w:tblPr>
        <w:tblStyle w:val="Tablaconcuadrcula"/>
        <w:tblW w:w="7933" w:type="dxa"/>
        <w:tblLayout w:type="fixed"/>
        <w:tblLook w:val="04A0" w:firstRow="1" w:lastRow="0" w:firstColumn="1" w:lastColumn="0" w:noHBand="0" w:noVBand="1"/>
      </w:tblPr>
      <w:tblGrid>
        <w:gridCol w:w="1413"/>
        <w:gridCol w:w="1134"/>
        <w:gridCol w:w="1276"/>
        <w:gridCol w:w="1417"/>
        <w:gridCol w:w="1418"/>
        <w:gridCol w:w="1275"/>
      </w:tblGrid>
      <w:tr w:rsidR="001A1B92" w:rsidRPr="00441E1A" w14:paraId="3BA50D44" w14:textId="77777777" w:rsidTr="007F73A7">
        <w:trPr>
          <w:trHeight w:val="736"/>
        </w:trPr>
        <w:tc>
          <w:tcPr>
            <w:tcW w:w="1413" w:type="dxa"/>
            <w:shd w:val="clear" w:color="auto" w:fill="auto"/>
          </w:tcPr>
          <w:p w14:paraId="025DACCF" w14:textId="77777777" w:rsidR="001A1B92" w:rsidRPr="007F73A7" w:rsidRDefault="001A1B92" w:rsidP="007F73A7">
            <w:pPr>
              <w:ind w:right="-93"/>
              <w:jc w:val="center"/>
              <w:rPr>
                <w:rFonts w:ascii="Lato" w:hAnsi="Lato"/>
                <w:b/>
                <w:bCs/>
                <w:sz w:val="16"/>
                <w:szCs w:val="16"/>
              </w:rPr>
            </w:pPr>
            <w:r w:rsidRPr="007F73A7">
              <w:rPr>
                <w:rFonts w:ascii="Lato" w:hAnsi="Lato"/>
                <w:b/>
                <w:bCs/>
                <w:sz w:val="16"/>
                <w:szCs w:val="16"/>
              </w:rPr>
              <w:t>PRESTACIONES DE LEY</w:t>
            </w:r>
          </w:p>
        </w:tc>
        <w:tc>
          <w:tcPr>
            <w:tcW w:w="1134" w:type="dxa"/>
            <w:shd w:val="clear" w:color="auto" w:fill="auto"/>
          </w:tcPr>
          <w:p w14:paraId="5EBB3666" w14:textId="77777777" w:rsidR="001A1B92" w:rsidRPr="00441E1A" w:rsidRDefault="001A1B92" w:rsidP="00BB75BF">
            <w:pPr>
              <w:ind w:right="-93"/>
              <w:jc w:val="center"/>
              <w:rPr>
                <w:rFonts w:ascii="Lato" w:hAnsi="Lato"/>
                <w:b/>
                <w:bCs/>
                <w:sz w:val="16"/>
                <w:szCs w:val="16"/>
              </w:rPr>
            </w:pPr>
            <w:r w:rsidRPr="00441E1A">
              <w:rPr>
                <w:rFonts w:ascii="Lato" w:hAnsi="Lato"/>
                <w:b/>
                <w:bCs/>
                <w:sz w:val="16"/>
                <w:szCs w:val="16"/>
              </w:rPr>
              <w:t>LIZBETH GONZÁLEZ CORONA</w:t>
            </w:r>
          </w:p>
        </w:tc>
        <w:tc>
          <w:tcPr>
            <w:tcW w:w="1276" w:type="dxa"/>
            <w:shd w:val="clear" w:color="auto" w:fill="auto"/>
          </w:tcPr>
          <w:p w14:paraId="4F22BF8C" w14:textId="2F95807F" w:rsidR="001A1B92" w:rsidRPr="00441E1A" w:rsidRDefault="001A1B92" w:rsidP="00BB75BF">
            <w:pPr>
              <w:ind w:right="-93"/>
              <w:jc w:val="center"/>
              <w:rPr>
                <w:rFonts w:ascii="Lato" w:hAnsi="Lato"/>
                <w:b/>
                <w:bCs/>
                <w:sz w:val="16"/>
                <w:szCs w:val="16"/>
              </w:rPr>
            </w:pPr>
            <w:r w:rsidRPr="00441E1A">
              <w:rPr>
                <w:rFonts w:ascii="Lato" w:hAnsi="Lato"/>
                <w:b/>
                <w:bCs/>
                <w:sz w:val="16"/>
                <w:szCs w:val="16"/>
              </w:rPr>
              <w:t>BRUNO GONZÁLEZ PÉREZ</w:t>
            </w:r>
          </w:p>
        </w:tc>
        <w:tc>
          <w:tcPr>
            <w:tcW w:w="1417" w:type="dxa"/>
            <w:shd w:val="clear" w:color="auto" w:fill="auto"/>
          </w:tcPr>
          <w:p w14:paraId="031B3C33" w14:textId="44A60187" w:rsidR="001A1B92" w:rsidRPr="00441E1A" w:rsidRDefault="001A1B92" w:rsidP="00BB75BF">
            <w:pPr>
              <w:ind w:right="-93"/>
              <w:jc w:val="center"/>
              <w:rPr>
                <w:rFonts w:ascii="Lato" w:hAnsi="Lato"/>
                <w:b/>
                <w:bCs/>
                <w:sz w:val="16"/>
                <w:szCs w:val="16"/>
              </w:rPr>
            </w:pPr>
            <w:r w:rsidRPr="00441E1A">
              <w:rPr>
                <w:rFonts w:ascii="Lato" w:hAnsi="Lato"/>
                <w:b/>
                <w:bCs/>
                <w:sz w:val="16"/>
                <w:szCs w:val="16"/>
              </w:rPr>
              <w:t>ARMANDO MARTÍNEZ NAVA</w:t>
            </w:r>
          </w:p>
        </w:tc>
        <w:tc>
          <w:tcPr>
            <w:tcW w:w="1418" w:type="dxa"/>
            <w:shd w:val="clear" w:color="auto" w:fill="auto"/>
          </w:tcPr>
          <w:p w14:paraId="46E117F1" w14:textId="77777777" w:rsidR="001A1B92" w:rsidRPr="00441E1A" w:rsidRDefault="001A1B92" w:rsidP="00BB75BF">
            <w:pPr>
              <w:ind w:right="-93"/>
              <w:jc w:val="center"/>
              <w:rPr>
                <w:rFonts w:ascii="Lato" w:hAnsi="Lato"/>
                <w:b/>
                <w:bCs/>
                <w:sz w:val="16"/>
                <w:szCs w:val="16"/>
              </w:rPr>
            </w:pPr>
            <w:r w:rsidRPr="00441E1A">
              <w:rPr>
                <w:rFonts w:ascii="Lato" w:hAnsi="Lato"/>
                <w:b/>
                <w:bCs/>
                <w:sz w:val="16"/>
                <w:szCs w:val="16"/>
              </w:rPr>
              <w:t>DANIEL FLORES SÁNCHEZ.</w:t>
            </w:r>
          </w:p>
        </w:tc>
        <w:tc>
          <w:tcPr>
            <w:tcW w:w="1275" w:type="dxa"/>
            <w:shd w:val="clear" w:color="auto" w:fill="auto"/>
          </w:tcPr>
          <w:p w14:paraId="446040DC" w14:textId="156F438F" w:rsidR="001A1B92" w:rsidRPr="00441E1A" w:rsidRDefault="001A1B92" w:rsidP="00BB75BF">
            <w:pPr>
              <w:ind w:right="-93"/>
              <w:jc w:val="center"/>
              <w:rPr>
                <w:rFonts w:ascii="Lato" w:hAnsi="Lato"/>
                <w:b/>
                <w:bCs/>
                <w:sz w:val="16"/>
                <w:szCs w:val="16"/>
              </w:rPr>
            </w:pPr>
            <w:r w:rsidRPr="00441E1A">
              <w:rPr>
                <w:rFonts w:ascii="Lato" w:hAnsi="Lato"/>
                <w:b/>
                <w:bCs/>
                <w:sz w:val="16"/>
                <w:szCs w:val="16"/>
              </w:rPr>
              <w:t>ABIGAIL RODRÍGUEZ RIVERA</w:t>
            </w:r>
          </w:p>
        </w:tc>
      </w:tr>
      <w:tr w:rsidR="001A1B92" w:rsidRPr="00441E1A" w14:paraId="6262F2EE" w14:textId="77777777" w:rsidTr="007F73A7">
        <w:tc>
          <w:tcPr>
            <w:tcW w:w="1413" w:type="dxa"/>
            <w:shd w:val="clear" w:color="auto" w:fill="auto"/>
          </w:tcPr>
          <w:p w14:paraId="313A7EB1" w14:textId="77777777" w:rsidR="001A1B92" w:rsidRPr="00441E1A" w:rsidRDefault="001A1B92" w:rsidP="007F73A7">
            <w:pPr>
              <w:spacing w:after="0"/>
              <w:ind w:right="-93"/>
              <w:jc w:val="center"/>
              <w:rPr>
                <w:rFonts w:ascii="Lato" w:hAnsi="Lato"/>
                <w:b/>
                <w:bCs/>
                <w:sz w:val="16"/>
                <w:szCs w:val="16"/>
              </w:rPr>
            </w:pPr>
            <w:r w:rsidRPr="00441E1A">
              <w:rPr>
                <w:rFonts w:ascii="Lato" w:hAnsi="Lato"/>
                <w:b/>
                <w:bCs/>
                <w:sz w:val="16"/>
                <w:szCs w:val="16"/>
              </w:rPr>
              <w:t>NETO A PAGAR</w:t>
            </w:r>
          </w:p>
          <w:p w14:paraId="2C1B1EF3" w14:textId="77777777" w:rsidR="001A1B92" w:rsidRPr="00441E1A" w:rsidRDefault="001A1B92" w:rsidP="00BB75BF">
            <w:pPr>
              <w:spacing w:after="0"/>
              <w:ind w:right="-93"/>
              <w:jc w:val="center"/>
              <w:rPr>
                <w:rFonts w:ascii="Lato" w:hAnsi="Lato"/>
                <w:b/>
                <w:bCs/>
                <w:sz w:val="16"/>
                <w:szCs w:val="16"/>
              </w:rPr>
            </w:pPr>
          </w:p>
        </w:tc>
        <w:tc>
          <w:tcPr>
            <w:tcW w:w="1134" w:type="dxa"/>
            <w:shd w:val="clear" w:color="auto" w:fill="auto"/>
          </w:tcPr>
          <w:p w14:paraId="277F112B" w14:textId="77777777" w:rsidR="001A1B92" w:rsidRPr="00441E1A" w:rsidRDefault="001A1B92" w:rsidP="00BB75BF">
            <w:pPr>
              <w:spacing w:after="0"/>
              <w:ind w:right="-93"/>
              <w:jc w:val="center"/>
              <w:rPr>
                <w:rFonts w:ascii="Lato" w:hAnsi="Lato"/>
                <w:b/>
                <w:bCs/>
                <w:sz w:val="16"/>
                <w:szCs w:val="16"/>
              </w:rPr>
            </w:pPr>
            <w:r w:rsidRPr="00441E1A">
              <w:rPr>
                <w:rFonts w:ascii="Lato" w:hAnsi="Lato"/>
                <w:b/>
                <w:bCs/>
                <w:sz w:val="16"/>
                <w:szCs w:val="16"/>
              </w:rPr>
              <w:t>$47,733.70</w:t>
            </w:r>
          </w:p>
        </w:tc>
        <w:tc>
          <w:tcPr>
            <w:tcW w:w="1276" w:type="dxa"/>
            <w:shd w:val="clear" w:color="auto" w:fill="auto"/>
          </w:tcPr>
          <w:p w14:paraId="50C25DA3" w14:textId="77777777" w:rsidR="001A1B92" w:rsidRPr="00441E1A" w:rsidRDefault="001A1B92" w:rsidP="00BB75BF">
            <w:pPr>
              <w:spacing w:after="0"/>
              <w:ind w:right="-93"/>
              <w:jc w:val="center"/>
              <w:rPr>
                <w:rFonts w:ascii="Lato" w:hAnsi="Lato"/>
                <w:b/>
                <w:bCs/>
                <w:sz w:val="16"/>
                <w:szCs w:val="16"/>
              </w:rPr>
            </w:pPr>
            <w:r w:rsidRPr="00441E1A">
              <w:rPr>
                <w:rFonts w:ascii="Lato" w:hAnsi="Lato"/>
                <w:b/>
                <w:bCs/>
                <w:sz w:val="16"/>
                <w:szCs w:val="16"/>
              </w:rPr>
              <w:t>$26,706.53</w:t>
            </w:r>
          </w:p>
        </w:tc>
        <w:tc>
          <w:tcPr>
            <w:tcW w:w="1417" w:type="dxa"/>
            <w:shd w:val="clear" w:color="auto" w:fill="auto"/>
          </w:tcPr>
          <w:p w14:paraId="4B8F06D6" w14:textId="77777777" w:rsidR="001A1B92" w:rsidRPr="00441E1A" w:rsidRDefault="001A1B92" w:rsidP="00BB75BF">
            <w:pPr>
              <w:spacing w:after="0"/>
              <w:ind w:right="-93"/>
              <w:jc w:val="center"/>
              <w:rPr>
                <w:rFonts w:ascii="Lato" w:hAnsi="Lato"/>
                <w:b/>
                <w:bCs/>
                <w:sz w:val="16"/>
                <w:szCs w:val="16"/>
              </w:rPr>
            </w:pPr>
            <w:r w:rsidRPr="00441E1A">
              <w:rPr>
                <w:rFonts w:ascii="Lato" w:hAnsi="Lato"/>
                <w:b/>
                <w:bCs/>
                <w:sz w:val="16"/>
                <w:szCs w:val="16"/>
              </w:rPr>
              <w:t>$140,206.71</w:t>
            </w:r>
          </w:p>
        </w:tc>
        <w:tc>
          <w:tcPr>
            <w:tcW w:w="1418" w:type="dxa"/>
            <w:shd w:val="clear" w:color="auto" w:fill="auto"/>
          </w:tcPr>
          <w:p w14:paraId="49062AAA" w14:textId="77777777" w:rsidR="001A1B92" w:rsidRPr="00441E1A" w:rsidRDefault="001A1B92" w:rsidP="00BB75BF">
            <w:pPr>
              <w:spacing w:after="0"/>
              <w:ind w:right="-93"/>
              <w:jc w:val="center"/>
              <w:rPr>
                <w:rFonts w:ascii="Lato" w:hAnsi="Lato"/>
                <w:b/>
                <w:bCs/>
                <w:sz w:val="16"/>
                <w:szCs w:val="16"/>
              </w:rPr>
            </w:pPr>
            <w:r w:rsidRPr="00441E1A">
              <w:rPr>
                <w:rFonts w:ascii="Lato" w:hAnsi="Lato"/>
                <w:b/>
                <w:bCs/>
                <w:sz w:val="16"/>
                <w:szCs w:val="16"/>
              </w:rPr>
              <w:t>$24.862.03</w:t>
            </w:r>
          </w:p>
        </w:tc>
        <w:tc>
          <w:tcPr>
            <w:tcW w:w="1275" w:type="dxa"/>
            <w:shd w:val="clear" w:color="auto" w:fill="auto"/>
          </w:tcPr>
          <w:p w14:paraId="0C9F9D51" w14:textId="77777777" w:rsidR="001A1B92" w:rsidRPr="00441E1A" w:rsidRDefault="001A1B92" w:rsidP="00BB75BF">
            <w:pPr>
              <w:spacing w:after="0"/>
              <w:ind w:right="-93"/>
              <w:jc w:val="center"/>
              <w:rPr>
                <w:rFonts w:ascii="Lato" w:hAnsi="Lato"/>
                <w:b/>
                <w:bCs/>
                <w:sz w:val="16"/>
                <w:szCs w:val="16"/>
              </w:rPr>
            </w:pPr>
            <w:r w:rsidRPr="00441E1A">
              <w:rPr>
                <w:rFonts w:ascii="Lato" w:hAnsi="Lato"/>
                <w:b/>
                <w:bCs/>
                <w:sz w:val="16"/>
                <w:szCs w:val="16"/>
              </w:rPr>
              <w:t>$25,719.47.</w:t>
            </w:r>
          </w:p>
        </w:tc>
      </w:tr>
    </w:tbl>
    <w:p w14:paraId="483FE167" w14:textId="77777777" w:rsidR="001A1B92" w:rsidRPr="001A1B92" w:rsidRDefault="001A1B92" w:rsidP="00BB75BF">
      <w:pPr>
        <w:spacing w:after="0" w:line="480" w:lineRule="auto"/>
        <w:ind w:right="-93"/>
        <w:jc w:val="both"/>
        <w:rPr>
          <w:rFonts w:ascii="Lato" w:hAnsi="Lato"/>
          <w:bCs/>
          <w:color w:val="000000" w:themeColor="text1"/>
        </w:rPr>
      </w:pPr>
    </w:p>
    <w:p w14:paraId="2761ACF1" w14:textId="5953CE70" w:rsidR="00901C06" w:rsidRPr="00A71BED" w:rsidRDefault="00901C06" w:rsidP="00BB75BF">
      <w:pPr>
        <w:pStyle w:val="Prrafodelista"/>
        <w:numPr>
          <w:ilvl w:val="0"/>
          <w:numId w:val="6"/>
        </w:numPr>
        <w:spacing w:after="0" w:line="480" w:lineRule="auto"/>
        <w:ind w:right="-93"/>
        <w:jc w:val="both"/>
        <w:rPr>
          <w:rFonts w:ascii="Lato" w:hAnsi="Lato"/>
          <w:bCs/>
          <w:color w:val="000000" w:themeColor="text1"/>
        </w:rPr>
      </w:pPr>
      <w:r w:rsidRPr="00A71BED">
        <w:rPr>
          <w:rFonts w:ascii="Lato" w:hAnsi="Lato"/>
          <w:bCs/>
          <w:color w:val="000000" w:themeColor="text1"/>
        </w:rPr>
        <w:t xml:space="preserve">Autorizar al Encargado de la Dirección Jurídica del Tribunal Superior de Justicia del Estado, gestionar ante el área de Tesorería, los cheques correspondientes conforme a los montos autorizados, a </w:t>
      </w:r>
      <w:r w:rsidRPr="009420B6">
        <w:rPr>
          <w:rFonts w:ascii="Lato" w:hAnsi="Lato"/>
          <w:bCs/>
        </w:rPr>
        <w:t>efecto de estar en condiciones de celebrar los convenios</w:t>
      </w:r>
      <w:r w:rsidR="008F1D95" w:rsidRPr="009420B6">
        <w:rPr>
          <w:rFonts w:ascii="Lato" w:hAnsi="Lato"/>
          <w:bCs/>
        </w:rPr>
        <w:t xml:space="preserve"> respectivos</w:t>
      </w:r>
      <w:r w:rsidRPr="009420B6">
        <w:rPr>
          <w:rFonts w:ascii="Lato" w:hAnsi="Lato"/>
          <w:bCs/>
        </w:rPr>
        <w:t xml:space="preserve"> ante el Tribunal de Conciliación y Arbitraje del Estado de Tlaxcala; hecho lo anterior, remitir los convenios al Departamento de Recursos Humanos, par</w:t>
      </w:r>
      <w:r w:rsidRPr="00A71BED">
        <w:rPr>
          <w:rFonts w:ascii="Lato" w:hAnsi="Lato"/>
          <w:bCs/>
          <w:color w:val="000000" w:themeColor="text1"/>
        </w:rPr>
        <w:t xml:space="preserve">a que obren en los expedientes personales de los ex servidores públicos y surtan los efectos legales correspondientes. </w:t>
      </w:r>
    </w:p>
    <w:p w14:paraId="5F93668A" w14:textId="315E666E" w:rsidR="008F1D95" w:rsidRPr="00BB75BF" w:rsidRDefault="00901C06" w:rsidP="00BB75BF">
      <w:pPr>
        <w:spacing w:line="480" w:lineRule="auto"/>
        <w:ind w:right="-93"/>
        <w:jc w:val="both"/>
        <w:rPr>
          <w:rFonts w:ascii="Lato" w:hAnsi="Lato"/>
          <w:b/>
          <w:u w:val="single"/>
        </w:rPr>
      </w:pPr>
      <w:r w:rsidRPr="00A71BED">
        <w:rPr>
          <w:rFonts w:ascii="Lato" w:hAnsi="Lato"/>
          <w:bCs/>
          <w:color w:val="000000" w:themeColor="text1"/>
        </w:rPr>
        <w:t xml:space="preserve">Comuníquese esta determinación al Encargado de la Dirección Jurídica del Tribunal Superior de </w:t>
      </w:r>
      <w:r w:rsidR="008F1D95" w:rsidRPr="00A71BED">
        <w:rPr>
          <w:rFonts w:ascii="Lato" w:hAnsi="Lato"/>
          <w:bCs/>
          <w:color w:val="000000" w:themeColor="text1"/>
        </w:rPr>
        <w:t>Justicia, Tesorero</w:t>
      </w:r>
      <w:r w:rsidRPr="00A71BED">
        <w:rPr>
          <w:rFonts w:ascii="Lato" w:hAnsi="Lato"/>
          <w:bCs/>
          <w:color w:val="000000" w:themeColor="text1"/>
        </w:rPr>
        <w:t xml:space="preserve"> del Poder Judicial del Estado y </w:t>
      </w:r>
      <w:proofErr w:type="gramStart"/>
      <w:r w:rsidRPr="00A71BED">
        <w:rPr>
          <w:rFonts w:ascii="Lato" w:hAnsi="Lato"/>
          <w:bCs/>
          <w:color w:val="000000" w:themeColor="text1"/>
        </w:rPr>
        <w:t>Director</w:t>
      </w:r>
      <w:r w:rsidR="001A1B92">
        <w:rPr>
          <w:rFonts w:ascii="Lato" w:hAnsi="Lato"/>
          <w:bCs/>
          <w:color w:val="000000" w:themeColor="text1"/>
        </w:rPr>
        <w:t>a</w:t>
      </w:r>
      <w:proofErr w:type="gramEnd"/>
      <w:r w:rsidRPr="00A71BED">
        <w:rPr>
          <w:rFonts w:ascii="Lato" w:hAnsi="Lato"/>
          <w:bCs/>
          <w:color w:val="000000" w:themeColor="text1"/>
        </w:rPr>
        <w:t xml:space="preserve"> de Recursos Humanos y Materiales dependiente de la Secretaría Ejecutiva para su conocimiento y efectos legales correspondientes.</w:t>
      </w:r>
      <w:r w:rsidR="00BB75BF">
        <w:rPr>
          <w:rFonts w:ascii="Lato" w:hAnsi="Lato"/>
          <w:bCs/>
          <w:color w:val="000000" w:themeColor="text1"/>
        </w:rPr>
        <w:t xml:space="preserve"> </w:t>
      </w:r>
      <w:r w:rsidR="00BB75BF" w:rsidRPr="00BB75BF">
        <w:rPr>
          <w:rFonts w:ascii="Lato" w:hAnsi="Lato"/>
          <w:b/>
          <w:color w:val="000000" w:themeColor="text1"/>
          <w:u w:val="single"/>
        </w:rPr>
        <w:t>APROBADO POR UNANIMIDAD DE VOTOS.</w:t>
      </w:r>
    </w:p>
    <w:p w14:paraId="404C5988" w14:textId="19DB6148" w:rsidR="00A2164C" w:rsidRPr="00A71BED" w:rsidRDefault="00BB75BF" w:rsidP="00BB75BF">
      <w:pPr>
        <w:spacing w:after="0" w:line="480" w:lineRule="auto"/>
        <w:ind w:right="-93"/>
        <w:jc w:val="both"/>
        <w:rPr>
          <w:rFonts w:ascii="Lato" w:hAnsi="Lato" w:cstheme="minorHAnsi"/>
          <w:b/>
          <w:color w:val="000000" w:themeColor="text1"/>
          <w:bdr w:val="none" w:sz="0" w:space="0" w:color="auto" w:frame="1"/>
        </w:rPr>
      </w:pPr>
      <w:r>
        <w:rPr>
          <w:rFonts w:ascii="Lato" w:hAnsi="Lato"/>
          <w:b/>
          <w:bCs/>
          <w:color w:val="000000"/>
        </w:rPr>
        <w:t xml:space="preserve"> </w:t>
      </w:r>
      <w:r>
        <w:rPr>
          <w:rFonts w:ascii="Lato" w:hAnsi="Lato"/>
          <w:b/>
          <w:bCs/>
          <w:color w:val="000000"/>
        </w:rPr>
        <w:tab/>
      </w:r>
      <w:r w:rsidR="008F1D95" w:rsidRPr="00187658">
        <w:rPr>
          <w:rFonts w:ascii="Lato" w:hAnsi="Lato"/>
          <w:b/>
          <w:bCs/>
        </w:rPr>
        <w:t>ACUERDO X</w:t>
      </w:r>
      <w:r w:rsidR="00A71BED" w:rsidRPr="00187658">
        <w:rPr>
          <w:rFonts w:ascii="Lato" w:hAnsi="Lato"/>
          <w:b/>
          <w:bCs/>
        </w:rPr>
        <w:t>I</w:t>
      </w:r>
      <w:r w:rsidR="008F1D95" w:rsidRPr="00187658">
        <w:rPr>
          <w:rFonts w:ascii="Lato" w:hAnsi="Lato"/>
          <w:b/>
          <w:bCs/>
        </w:rPr>
        <w:t xml:space="preserve">/34/2024.2.  </w:t>
      </w:r>
      <w:r w:rsidR="008F1D95" w:rsidRPr="00187658">
        <w:rPr>
          <w:rFonts w:ascii="Lato" w:hAnsi="Lato" w:cstheme="minorHAnsi"/>
          <w:b/>
          <w:bdr w:val="none" w:sz="0" w:space="0" w:color="auto" w:frame="1"/>
        </w:rPr>
        <w:t xml:space="preserve"> </w:t>
      </w:r>
      <w:r w:rsidR="008F1D95" w:rsidRPr="00A71BED">
        <w:rPr>
          <w:rFonts w:ascii="Lato" w:hAnsi="Lato" w:cstheme="minorHAnsi"/>
          <w:b/>
          <w:color w:val="000000" w:themeColor="text1"/>
          <w:bdr w:val="none" w:sz="0" w:space="0" w:color="auto" w:frame="1"/>
        </w:rPr>
        <w:t xml:space="preserve">Oficio número JURTSJ/223/2024, recibido el doce de abril de dos mil veinticuatro, signado por </w:t>
      </w:r>
      <w:r w:rsidR="00047014" w:rsidRPr="00A71BED">
        <w:rPr>
          <w:rFonts w:ascii="Lato" w:hAnsi="Lato" w:cstheme="minorHAnsi"/>
          <w:b/>
          <w:color w:val="000000" w:themeColor="text1"/>
          <w:bdr w:val="none" w:sz="0" w:space="0" w:color="auto" w:frame="1"/>
        </w:rPr>
        <w:t xml:space="preserve">el </w:t>
      </w:r>
      <w:r w:rsidR="008F1D95" w:rsidRPr="00A71BED">
        <w:rPr>
          <w:rFonts w:ascii="Lato" w:hAnsi="Lato" w:cstheme="minorHAnsi"/>
          <w:b/>
          <w:color w:val="000000" w:themeColor="text1"/>
          <w:bdr w:val="none" w:sz="0" w:space="0" w:color="auto" w:frame="1"/>
        </w:rPr>
        <w:t>Encargado de la Dirección Jurídica del Tribunal Superior de Justicia del Estado</w:t>
      </w:r>
      <w:r w:rsidR="00047014" w:rsidRPr="00A71BED">
        <w:rPr>
          <w:rFonts w:ascii="Lato" w:hAnsi="Lato" w:cstheme="minorHAnsi"/>
          <w:b/>
          <w:color w:val="000000" w:themeColor="text1"/>
          <w:bdr w:val="none" w:sz="0" w:space="0" w:color="auto" w:frame="1"/>
        </w:rPr>
        <w:t xml:space="preserve">. - - - - - - - - - - - - - - - - - - - - - </w:t>
      </w:r>
      <w:r>
        <w:rPr>
          <w:rFonts w:ascii="Lato" w:hAnsi="Lato" w:cstheme="minorHAnsi"/>
          <w:b/>
          <w:color w:val="000000" w:themeColor="text1"/>
          <w:bdr w:val="none" w:sz="0" w:space="0" w:color="auto" w:frame="1"/>
        </w:rPr>
        <w:t>-</w:t>
      </w:r>
    </w:p>
    <w:p w14:paraId="33DCB869" w14:textId="31CBA4B1" w:rsidR="00654D7B" w:rsidRDefault="00047014" w:rsidP="00BB75BF">
      <w:pPr>
        <w:spacing w:after="0" w:line="480" w:lineRule="auto"/>
        <w:ind w:right="-93"/>
        <w:jc w:val="both"/>
        <w:rPr>
          <w:rFonts w:ascii="Lato" w:hAnsi="Lato" w:cstheme="minorHAnsi"/>
          <w:bCs/>
          <w:color w:val="000000" w:themeColor="text1"/>
          <w:bdr w:val="none" w:sz="0" w:space="0" w:color="auto" w:frame="1"/>
        </w:rPr>
      </w:pPr>
      <w:r w:rsidRPr="00A71BED">
        <w:rPr>
          <w:rFonts w:ascii="Lato" w:hAnsi="Lato" w:cstheme="minorHAnsi"/>
          <w:bCs/>
          <w:color w:val="000000" w:themeColor="text1"/>
          <w:bdr w:val="none" w:sz="0" w:space="0" w:color="auto" w:frame="1"/>
        </w:rPr>
        <w:t xml:space="preserve">Dada cuenta con el oficio de referencia, mediante el cual, el Encargado de la Dirección Jurídica del Tribunal Superior de Justicia del Estado, comunica el estado procesal de diversos juicios </w:t>
      </w:r>
      <w:r w:rsidR="00DC1F98">
        <w:rPr>
          <w:rFonts w:ascii="Lato" w:hAnsi="Lato" w:cstheme="minorHAnsi"/>
          <w:bCs/>
          <w:color w:val="000000" w:themeColor="text1"/>
          <w:bdr w:val="none" w:sz="0" w:space="0" w:color="auto" w:frame="1"/>
        </w:rPr>
        <w:t xml:space="preserve">de amparo, </w:t>
      </w:r>
      <w:r w:rsidRPr="00A71BED">
        <w:rPr>
          <w:rFonts w:ascii="Lato" w:hAnsi="Lato" w:cstheme="minorHAnsi"/>
          <w:bCs/>
          <w:color w:val="000000" w:themeColor="text1"/>
          <w:bdr w:val="none" w:sz="0" w:space="0" w:color="auto" w:frame="1"/>
        </w:rPr>
        <w:t>a los que</w:t>
      </w:r>
      <w:r w:rsidR="00DC1F98">
        <w:rPr>
          <w:rFonts w:ascii="Lato" w:hAnsi="Lato" w:cstheme="minorHAnsi"/>
          <w:bCs/>
          <w:color w:val="000000" w:themeColor="text1"/>
          <w:bdr w:val="none" w:sz="0" w:space="0" w:color="auto" w:frame="1"/>
        </w:rPr>
        <w:t xml:space="preserve"> se</w:t>
      </w:r>
      <w:r w:rsidRPr="00A71BED">
        <w:rPr>
          <w:rFonts w:ascii="Lato" w:hAnsi="Lato" w:cstheme="minorHAnsi"/>
          <w:bCs/>
          <w:color w:val="000000" w:themeColor="text1"/>
          <w:bdr w:val="none" w:sz="0" w:space="0" w:color="auto" w:frame="1"/>
        </w:rPr>
        <w:t xml:space="preserve"> les ha dado seguimiento</w:t>
      </w:r>
      <w:r w:rsidR="00654D7B" w:rsidRPr="00A71BED">
        <w:rPr>
          <w:rFonts w:ascii="Lato" w:hAnsi="Lato" w:cstheme="minorHAnsi"/>
          <w:bCs/>
          <w:color w:val="000000" w:themeColor="text1"/>
          <w:bdr w:val="none" w:sz="0" w:space="0" w:color="auto" w:frame="1"/>
        </w:rPr>
        <w:t xml:space="preserve"> en el </w:t>
      </w:r>
      <w:r w:rsidR="00654D7B" w:rsidRPr="00A71BED">
        <w:rPr>
          <w:rFonts w:ascii="Lato" w:hAnsi="Lato" w:cstheme="minorHAnsi"/>
          <w:bCs/>
          <w:color w:val="000000" w:themeColor="text1"/>
          <w:bdr w:val="none" w:sz="0" w:space="0" w:color="auto" w:frame="1"/>
        </w:rPr>
        <w:lastRenderedPageBreak/>
        <w:t>área a su cargo, en los términos descri</w:t>
      </w:r>
      <w:r w:rsidR="00DC1F98">
        <w:rPr>
          <w:rFonts w:ascii="Lato" w:hAnsi="Lato" w:cstheme="minorHAnsi"/>
          <w:bCs/>
          <w:color w:val="000000" w:themeColor="text1"/>
          <w:bdr w:val="none" w:sz="0" w:space="0" w:color="auto" w:frame="1"/>
        </w:rPr>
        <w:t>tos</w:t>
      </w:r>
      <w:r w:rsidR="00654D7B" w:rsidRPr="00A71BED">
        <w:rPr>
          <w:rFonts w:ascii="Lato" w:hAnsi="Lato" w:cstheme="minorHAnsi"/>
          <w:bCs/>
          <w:color w:val="000000" w:themeColor="text1"/>
          <w:bdr w:val="none" w:sz="0" w:space="0" w:color="auto" w:frame="1"/>
        </w:rPr>
        <w:t>.</w:t>
      </w:r>
      <w:r w:rsidR="008D6046">
        <w:rPr>
          <w:rFonts w:ascii="Lato" w:hAnsi="Lato" w:cstheme="minorHAnsi"/>
          <w:bCs/>
          <w:color w:val="000000" w:themeColor="text1"/>
          <w:bdr w:val="none" w:sz="0" w:space="0" w:color="auto" w:frame="1"/>
        </w:rPr>
        <w:t xml:space="preserve"> </w:t>
      </w:r>
      <w:r w:rsidR="00654D7B" w:rsidRPr="00A71BED">
        <w:rPr>
          <w:rFonts w:ascii="Lato" w:hAnsi="Lato" w:cstheme="minorHAnsi"/>
          <w:bCs/>
          <w:color w:val="000000" w:themeColor="text1"/>
          <w:bdr w:val="none" w:sz="0" w:space="0" w:color="auto" w:frame="1"/>
        </w:rPr>
        <w:t xml:space="preserve">Al respecto, </w:t>
      </w:r>
      <w:r w:rsidR="0012091B" w:rsidRPr="00A71BED">
        <w:rPr>
          <w:rFonts w:ascii="Lato" w:hAnsi="Lato" w:cstheme="minorHAnsi"/>
          <w:bCs/>
          <w:color w:val="000000" w:themeColor="text1"/>
          <w:bdr w:val="none" w:sz="0" w:space="0" w:color="auto" w:frame="1"/>
        </w:rPr>
        <w:t xml:space="preserve">con fundamento en lo que establecen los artículos 45 Bis, 45 </w:t>
      </w:r>
      <w:proofErr w:type="spellStart"/>
      <w:r w:rsidR="0012091B" w:rsidRPr="00A71BED">
        <w:rPr>
          <w:rFonts w:ascii="Lato" w:hAnsi="Lato" w:cstheme="minorHAnsi"/>
          <w:bCs/>
          <w:color w:val="000000" w:themeColor="text1"/>
          <w:bdr w:val="none" w:sz="0" w:space="0" w:color="auto" w:frame="1"/>
        </w:rPr>
        <w:t>Quáter</w:t>
      </w:r>
      <w:proofErr w:type="spellEnd"/>
      <w:r w:rsidR="0012091B" w:rsidRPr="00A71BED">
        <w:rPr>
          <w:rFonts w:ascii="Lato" w:hAnsi="Lato" w:cstheme="minorHAnsi"/>
          <w:bCs/>
          <w:color w:val="000000" w:themeColor="text1"/>
          <w:bdr w:val="none" w:sz="0" w:space="0" w:color="auto" w:frame="1"/>
        </w:rPr>
        <w:t xml:space="preserve"> y 61 de la Ley Orgánica del Poder Judicial del Estado, se determina:</w:t>
      </w:r>
    </w:p>
    <w:p w14:paraId="7AEFD6D8" w14:textId="7464633E" w:rsidR="0012091B" w:rsidRDefault="0012091B" w:rsidP="00BB75BF">
      <w:pPr>
        <w:pStyle w:val="Prrafodelista"/>
        <w:numPr>
          <w:ilvl w:val="6"/>
          <w:numId w:val="5"/>
        </w:numPr>
        <w:tabs>
          <w:tab w:val="clear" w:pos="1353"/>
          <w:tab w:val="num" w:pos="993"/>
          <w:tab w:val="num" w:pos="2410"/>
        </w:tabs>
        <w:spacing w:after="0" w:line="480" w:lineRule="auto"/>
        <w:ind w:left="709" w:right="-93"/>
        <w:jc w:val="both"/>
        <w:rPr>
          <w:rFonts w:ascii="Lato" w:hAnsi="Lato" w:cstheme="minorHAnsi"/>
          <w:bCs/>
          <w:color w:val="000000" w:themeColor="text1"/>
          <w:bdr w:val="none" w:sz="0" w:space="0" w:color="auto" w:frame="1"/>
        </w:rPr>
      </w:pPr>
      <w:r w:rsidRPr="00F81E15">
        <w:rPr>
          <w:rFonts w:ascii="Lato" w:hAnsi="Lato" w:cstheme="minorHAnsi"/>
          <w:bCs/>
          <w:color w:val="000000" w:themeColor="text1"/>
          <w:bdr w:val="none" w:sz="0" w:space="0" w:color="auto" w:frame="1"/>
        </w:rPr>
        <w:t>Tomar conocimiento del contenido íntegro del oficio de cuenta.</w:t>
      </w:r>
    </w:p>
    <w:p w14:paraId="7F18678F" w14:textId="3CDE8209" w:rsidR="0012091B" w:rsidRPr="00B37E2A" w:rsidRDefault="0012091B" w:rsidP="00BB75BF">
      <w:pPr>
        <w:pStyle w:val="Prrafodelista"/>
        <w:numPr>
          <w:ilvl w:val="6"/>
          <w:numId w:val="5"/>
        </w:numPr>
        <w:tabs>
          <w:tab w:val="clear" w:pos="1353"/>
          <w:tab w:val="num" w:pos="993"/>
          <w:tab w:val="num" w:pos="2410"/>
        </w:tabs>
        <w:spacing w:after="0" w:line="480" w:lineRule="auto"/>
        <w:ind w:left="709" w:right="-93"/>
        <w:jc w:val="both"/>
        <w:rPr>
          <w:rFonts w:ascii="Lato" w:hAnsi="Lato" w:cstheme="minorHAnsi"/>
          <w:bCs/>
          <w:color w:val="000000" w:themeColor="text1"/>
          <w:bdr w:val="none" w:sz="0" w:space="0" w:color="auto" w:frame="1"/>
        </w:rPr>
      </w:pPr>
      <w:r w:rsidRPr="00B37E2A">
        <w:rPr>
          <w:rFonts w:ascii="Lato" w:hAnsi="Lato" w:cstheme="minorHAnsi"/>
          <w:bCs/>
          <w:color w:val="000000" w:themeColor="text1"/>
          <w:bdr w:val="none" w:sz="0" w:space="0" w:color="auto" w:frame="1"/>
        </w:rPr>
        <w:t xml:space="preserve">Instruir al Encargado de la Dirección </w:t>
      </w:r>
      <w:r w:rsidR="00187658" w:rsidRPr="00B37E2A">
        <w:rPr>
          <w:rFonts w:ascii="Lato" w:hAnsi="Lato" w:cstheme="minorHAnsi"/>
          <w:bCs/>
          <w:color w:val="000000" w:themeColor="text1"/>
          <w:bdr w:val="none" w:sz="0" w:space="0" w:color="auto" w:frame="1"/>
        </w:rPr>
        <w:t>Jurídica</w:t>
      </w:r>
      <w:r w:rsidRPr="00B37E2A">
        <w:rPr>
          <w:rFonts w:ascii="Lato" w:hAnsi="Lato" w:cstheme="minorHAnsi"/>
          <w:bCs/>
          <w:color w:val="000000" w:themeColor="text1"/>
          <w:bdr w:val="none" w:sz="0" w:space="0" w:color="auto" w:frame="1"/>
        </w:rPr>
        <w:t xml:space="preserve"> del Tribunal Superior de Justicia del Estado, dar el seguimiento que corresponda a cada uno de los asuntos </w:t>
      </w:r>
      <w:r w:rsidR="008D6046">
        <w:rPr>
          <w:rFonts w:ascii="Lato" w:hAnsi="Lato" w:cstheme="minorHAnsi"/>
          <w:bCs/>
          <w:color w:val="000000" w:themeColor="text1"/>
          <w:bdr w:val="none" w:sz="0" w:space="0" w:color="auto" w:frame="1"/>
        </w:rPr>
        <w:t>pr</w:t>
      </w:r>
      <w:r w:rsidRPr="00B37E2A">
        <w:rPr>
          <w:rFonts w:ascii="Lato" w:hAnsi="Lato" w:cstheme="minorHAnsi"/>
          <w:bCs/>
          <w:color w:val="000000" w:themeColor="text1"/>
          <w:bdr w:val="none" w:sz="0" w:space="0" w:color="auto" w:frame="1"/>
        </w:rPr>
        <w:t xml:space="preserve">ecisados, cuidando en todo momento los intereses del Poder Judicial del Estado. </w:t>
      </w:r>
    </w:p>
    <w:p w14:paraId="0F2EBB63" w14:textId="2D532FB1" w:rsidR="0012091B" w:rsidRPr="00D91905" w:rsidRDefault="0012091B" w:rsidP="00BB75BF">
      <w:pPr>
        <w:spacing w:after="0" w:line="480" w:lineRule="auto"/>
        <w:ind w:right="-93"/>
        <w:jc w:val="both"/>
        <w:rPr>
          <w:rFonts w:ascii="Lato" w:hAnsi="Lato" w:cstheme="minorHAnsi"/>
          <w:b/>
          <w:color w:val="000000" w:themeColor="text1"/>
          <w:u w:val="single"/>
          <w:bdr w:val="none" w:sz="0" w:space="0" w:color="auto" w:frame="1"/>
        </w:rPr>
      </w:pPr>
      <w:r w:rsidRPr="00A71BED">
        <w:rPr>
          <w:rFonts w:ascii="Lato" w:hAnsi="Lato" w:cstheme="minorHAnsi"/>
          <w:bCs/>
          <w:color w:val="000000" w:themeColor="text1"/>
          <w:bdr w:val="none" w:sz="0" w:space="0" w:color="auto" w:frame="1"/>
        </w:rPr>
        <w:t xml:space="preserve">Comuníquese esta determinación al Encargado de la Dirección Jurídica del Tribunal Superior de Justicia del Estado, para su conocimiento y efectos legales procedentes. </w:t>
      </w:r>
      <w:r w:rsidR="00D91905">
        <w:rPr>
          <w:rFonts w:ascii="Lato" w:hAnsi="Lato" w:cstheme="minorHAnsi"/>
          <w:bCs/>
          <w:color w:val="000000" w:themeColor="text1"/>
          <w:bdr w:val="none" w:sz="0" w:space="0" w:color="auto" w:frame="1"/>
        </w:rPr>
        <w:t xml:space="preserve"> </w:t>
      </w:r>
      <w:r w:rsidR="00D91905" w:rsidRPr="00D91905">
        <w:rPr>
          <w:rFonts w:ascii="Lato" w:hAnsi="Lato" w:cstheme="minorHAnsi"/>
          <w:b/>
          <w:color w:val="000000" w:themeColor="text1"/>
          <w:u w:val="single"/>
          <w:bdr w:val="none" w:sz="0" w:space="0" w:color="auto" w:frame="1"/>
        </w:rPr>
        <w:t xml:space="preserve">APROBADO POR UNANIMIDAD DE VOTOS. </w:t>
      </w:r>
    </w:p>
    <w:p w14:paraId="458332AA" w14:textId="39A34CF0" w:rsidR="00CA6F0D" w:rsidRPr="0041116D" w:rsidRDefault="00047014" w:rsidP="00D91905">
      <w:pPr>
        <w:spacing w:after="0" w:line="480" w:lineRule="auto"/>
        <w:ind w:right="-93"/>
        <w:jc w:val="both"/>
        <w:rPr>
          <w:rFonts w:ascii="Lato" w:hAnsi="Lato"/>
          <w:b/>
          <w:bCs/>
        </w:rPr>
      </w:pPr>
      <w:r w:rsidRPr="00A71BED">
        <w:rPr>
          <w:rFonts w:ascii="Lato" w:hAnsi="Lato" w:cstheme="minorHAnsi"/>
          <w:bCs/>
          <w:color w:val="000000" w:themeColor="text1"/>
          <w:bdr w:val="none" w:sz="0" w:space="0" w:color="auto" w:frame="1"/>
        </w:rPr>
        <w:t xml:space="preserve"> </w:t>
      </w:r>
      <w:r w:rsidR="00D91905">
        <w:rPr>
          <w:rFonts w:ascii="Lato" w:hAnsi="Lato" w:cstheme="minorHAnsi"/>
          <w:bCs/>
          <w:color w:val="000000" w:themeColor="text1"/>
          <w:bdr w:val="none" w:sz="0" w:space="0" w:color="auto" w:frame="1"/>
        </w:rPr>
        <w:tab/>
      </w:r>
      <w:r w:rsidR="00CA6F0D" w:rsidRPr="0041116D">
        <w:rPr>
          <w:rFonts w:ascii="Lato" w:hAnsi="Lato"/>
          <w:b/>
          <w:bCs/>
        </w:rPr>
        <w:t>ACUERDO X</w:t>
      </w:r>
      <w:r w:rsidR="00A71BED" w:rsidRPr="0041116D">
        <w:rPr>
          <w:rFonts w:ascii="Lato" w:hAnsi="Lato"/>
          <w:b/>
          <w:bCs/>
        </w:rPr>
        <w:t>I</w:t>
      </w:r>
      <w:r w:rsidR="00CA6F0D" w:rsidRPr="0041116D">
        <w:rPr>
          <w:rFonts w:ascii="Lato" w:hAnsi="Lato"/>
          <w:b/>
          <w:bCs/>
        </w:rPr>
        <w:t>/34/2024.3. Escrito recibido el once de abril de dos mil veinticuatro, signado por</w:t>
      </w:r>
      <w:r w:rsidR="0041116D">
        <w:rPr>
          <w:rFonts w:ascii="Lato" w:hAnsi="Lato"/>
          <w:b/>
          <w:bCs/>
        </w:rPr>
        <w:t xml:space="preserve"> la</w:t>
      </w:r>
      <w:r w:rsidR="00A71BED" w:rsidRPr="0041116D">
        <w:rPr>
          <w:rFonts w:ascii="Lato" w:hAnsi="Lato"/>
          <w:b/>
          <w:bCs/>
        </w:rPr>
        <w:t xml:space="preserve"> </w:t>
      </w:r>
      <w:proofErr w:type="gramStart"/>
      <w:r w:rsidR="00A71BED" w:rsidRPr="0041116D">
        <w:rPr>
          <w:rFonts w:ascii="Lato" w:hAnsi="Lato"/>
          <w:b/>
          <w:bCs/>
        </w:rPr>
        <w:t>Jefe</w:t>
      </w:r>
      <w:proofErr w:type="gramEnd"/>
      <w:r w:rsidR="00A71BED" w:rsidRPr="0041116D">
        <w:rPr>
          <w:rFonts w:ascii="Lato" w:hAnsi="Lato"/>
          <w:b/>
          <w:bCs/>
        </w:rPr>
        <w:t xml:space="preserve"> de Sección de Base,</w:t>
      </w:r>
      <w:r w:rsidR="00CA6F0D" w:rsidRPr="0041116D">
        <w:rPr>
          <w:rFonts w:ascii="Lato" w:hAnsi="Lato"/>
          <w:b/>
          <w:bCs/>
        </w:rPr>
        <w:t xml:space="preserve"> Adscrita a la </w:t>
      </w:r>
      <w:r w:rsidR="00A71BED" w:rsidRPr="0041116D">
        <w:rPr>
          <w:rFonts w:ascii="Lato" w:hAnsi="Lato"/>
          <w:b/>
          <w:bCs/>
        </w:rPr>
        <w:t xml:space="preserve">Tercera Ponencia de la Sala Civil -Familiar del Tribunal Superior de Justicia del Estado.  - </w:t>
      </w:r>
    </w:p>
    <w:p w14:paraId="1A84037A" w14:textId="4BA31364" w:rsidR="0041116D" w:rsidRPr="0041116D" w:rsidRDefault="00A71BED" w:rsidP="00BB75BF">
      <w:pPr>
        <w:spacing w:after="0" w:line="480" w:lineRule="auto"/>
        <w:ind w:right="-93"/>
        <w:jc w:val="both"/>
        <w:rPr>
          <w:rFonts w:ascii="Lato" w:hAnsi="Lato"/>
        </w:rPr>
      </w:pPr>
      <w:r w:rsidRPr="0041116D">
        <w:rPr>
          <w:rFonts w:ascii="Lato" w:hAnsi="Lato"/>
        </w:rPr>
        <w:t>Dada cuenta con el escrito de referencia, mediante el cual, en seguimiento al acuerdo VIII/</w:t>
      </w:r>
      <w:r w:rsidR="0041116D" w:rsidRPr="0041116D">
        <w:rPr>
          <w:rFonts w:ascii="Lato" w:hAnsi="Lato"/>
        </w:rPr>
        <w:t xml:space="preserve">/19/2024 de este Cuerpo Colegiado, la servidora pública que nos ocupa, solicita se le autorice al pago de gastos médicos que fueron presentados mediante oficio número 409/2024, </w:t>
      </w:r>
      <w:r w:rsidR="00B37E2A">
        <w:rPr>
          <w:rFonts w:ascii="Lato" w:hAnsi="Lato"/>
        </w:rPr>
        <w:t xml:space="preserve">por </w:t>
      </w:r>
      <w:r w:rsidR="0041116D" w:rsidRPr="0041116D">
        <w:rPr>
          <w:rFonts w:ascii="Lato" w:hAnsi="Lato"/>
        </w:rPr>
        <w:t xml:space="preserve">el Sindicato “7 de Mayo”, </w:t>
      </w:r>
      <w:r w:rsidR="00B37E2A">
        <w:rPr>
          <w:rFonts w:ascii="Lato" w:hAnsi="Lato"/>
        </w:rPr>
        <w:t xml:space="preserve"> y </w:t>
      </w:r>
      <w:r w:rsidR="0041116D" w:rsidRPr="0041116D">
        <w:rPr>
          <w:rFonts w:ascii="Lato" w:hAnsi="Lato"/>
        </w:rPr>
        <w:t>no autorizados por el Consejo de la Judicatura del Estado</w:t>
      </w:r>
      <w:r w:rsidR="004D7FA9">
        <w:rPr>
          <w:rFonts w:ascii="Lato" w:hAnsi="Lato"/>
        </w:rPr>
        <w:t xml:space="preserve">; asimismo en este acto, se da cuenta con el informe de la </w:t>
      </w:r>
      <w:r w:rsidR="00EF3F55">
        <w:rPr>
          <w:rFonts w:ascii="Lato" w:hAnsi="Lato"/>
        </w:rPr>
        <w:t>Jefa</w:t>
      </w:r>
      <w:r w:rsidR="004D7FA9">
        <w:rPr>
          <w:rFonts w:ascii="Lato" w:hAnsi="Lato"/>
        </w:rPr>
        <w:t xml:space="preserve"> del Módulo Médico relativo al estado de salud de la dependiente económica (madre) de la servidora pública. </w:t>
      </w:r>
    </w:p>
    <w:p w14:paraId="6ED7BEBC" w14:textId="01CAF591" w:rsidR="004D7FA9" w:rsidRPr="004D7FA9" w:rsidRDefault="00D233CB" w:rsidP="00BB75BF">
      <w:pPr>
        <w:spacing w:after="0" w:line="480" w:lineRule="auto"/>
        <w:ind w:right="-93"/>
        <w:jc w:val="both"/>
        <w:rPr>
          <w:rFonts w:ascii="Lato" w:hAnsi="Lato"/>
        </w:rPr>
      </w:pPr>
      <w:r>
        <w:rPr>
          <w:rFonts w:ascii="Lato" w:hAnsi="Lato"/>
        </w:rPr>
        <w:t>Al respecto, t</w:t>
      </w:r>
      <w:r w:rsidR="0041116D">
        <w:rPr>
          <w:rFonts w:ascii="Lato" w:hAnsi="Lato"/>
        </w:rPr>
        <w:t xml:space="preserve">oda vez que la solicitud de </w:t>
      </w:r>
      <w:r w:rsidR="00B37E2A">
        <w:rPr>
          <w:rFonts w:ascii="Lato" w:hAnsi="Lato"/>
        </w:rPr>
        <w:t xml:space="preserve">autorización de </w:t>
      </w:r>
      <w:r w:rsidR="0041116D">
        <w:rPr>
          <w:rFonts w:ascii="Lato" w:hAnsi="Lato"/>
        </w:rPr>
        <w:t xml:space="preserve">gasto médico se </w:t>
      </w:r>
      <w:r w:rsidR="00EF3F55">
        <w:rPr>
          <w:rFonts w:ascii="Lato" w:hAnsi="Lato"/>
        </w:rPr>
        <w:t xml:space="preserve">presenta </w:t>
      </w:r>
      <w:r w:rsidR="0041116D">
        <w:rPr>
          <w:rFonts w:ascii="Lato" w:hAnsi="Lato"/>
        </w:rPr>
        <w:t xml:space="preserve">de manera directa por la </w:t>
      </w:r>
      <w:r w:rsidR="00EF3F55">
        <w:rPr>
          <w:rFonts w:ascii="Lato" w:hAnsi="Lato"/>
        </w:rPr>
        <w:t>s</w:t>
      </w:r>
      <w:r w:rsidR="0041116D">
        <w:rPr>
          <w:rFonts w:ascii="Lato" w:hAnsi="Lato"/>
        </w:rPr>
        <w:t xml:space="preserve">ervidora </w:t>
      </w:r>
      <w:r w:rsidR="00EF3F55">
        <w:rPr>
          <w:rFonts w:ascii="Lato" w:hAnsi="Lato"/>
        </w:rPr>
        <w:t>p</w:t>
      </w:r>
      <w:r w:rsidR="0041116D">
        <w:rPr>
          <w:rFonts w:ascii="Lato" w:hAnsi="Lato"/>
        </w:rPr>
        <w:t>ública</w:t>
      </w:r>
      <w:r w:rsidR="00EF3F55">
        <w:rPr>
          <w:rFonts w:ascii="Lato" w:hAnsi="Lato"/>
        </w:rPr>
        <w:t xml:space="preserve"> de base</w:t>
      </w:r>
      <w:r w:rsidR="0041116D">
        <w:rPr>
          <w:rFonts w:ascii="Lato" w:hAnsi="Lato"/>
        </w:rPr>
        <w:t>,</w:t>
      </w:r>
      <w:r w:rsidR="004D7FA9">
        <w:rPr>
          <w:rFonts w:ascii="Lato" w:hAnsi="Lato"/>
        </w:rPr>
        <w:t xml:space="preserve"> y </w:t>
      </w:r>
      <w:r w:rsidR="0041116D">
        <w:rPr>
          <w:rFonts w:ascii="Lato" w:hAnsi="Lato"/>
        </w:rPr>
        <w:t xml:space="preserve"> </w:t>
      </w:r>
      <w:r w:rsidR="00A8740E">
        <w:rPr>
          <w:rFonts w:ascii="Lato" w:hAnsi="Lato"/>
        </w:rPr>
        <w:t xml:space="preserve">a fin de garantizar el derecho a la salud, como </w:t>
      </w:r>
      <w:r w:rsidR="004D7FA9" w:rsidRPr="004D7FA9">
        <w:rPr>
          <w:rFonts w:ascii="Lato" w:hAnsi="Lato"/>
        </w:rPr>
        <w:t xml:space="preserve">derecho humano que debe ser tutelado </w:t>
      </w:r>
      <w:r w:rsidR="00B37E2A">
        <w:rPr>
          <w:rFonts w:ascii="Lato" w:hAnsi="Lato"/>
        </w:rPr>
        <w:t>en observancia al a</w:t>
      </w:r>
      <w:r w:rsidR="004D7FA9" w:rsidRPr="004D7FA9">
        <w:rPr>
          <w:rFonts w:ascii="Lato" w:hAnsi="Lato"/>
        </w:rPr>
        <w:t xml:space="preserve">rtículo 4 de la Constitución Política de los Estados Unidos Mexicanos, con fundamento en los diversos 85 de la Constitución Política del Estado de Tlaxcala, 61, 68 y 77 de la Ley Orgánica del Poder Judicial del Estado, 1, 2, 4, 10, 13, 18 de los Lineamientos para el Otorgamiento de Salud del Poder Judicial del Estado de Tlaxcala </w:t>
      </w:r>
      <w:r w:rsidR="009420B6">
        <w:rPr>
          <w:rFonts w:ascii="Lato" w:hAnsi="Lato"/>
        </w:rPr>
        <w:t>vigentes</w:t>
      </w:r>
      <w:r w:rsidR="004D7FA9" w:rsidRPr="004D7FA9">
        <w:rPr>
          <w:rFonts w:ascii="Lato" w:hAnsi="Lato"/>
        </w:rPr>
        <w:t>, se determina:</w:t>
      </w:r>
    </w:p>
    <w:p w14:paraId="65BD16EC" w14:textId="77777777" w:rsidR="004D7FA9" w:rsidRPr="004D7FA9" w:rsidRDefault="004D7FA9" w:rsidP="00BB75BF">
      <w:pPr>
        <w:pStyle w:val="Prrafodelista"/>
        <w:numPr>
          <w:ilvl w:val="0"/>
          <w:numId w:val="7"/>
        </w:numPr>
        <w:tabs>
          <w:tab w:val="left" w:pos="5387"/>
        </w:tabs>
        <w:spacing w:after="0" w:line="480" w:lineRule="auto"/>
        <w:ind w:right="-93"/>
        <w:jc w:val="both"/>
        <w:rPr>
          <w:rFonts w:ascii="Lato" w:hAnsi="Lato"/>
        </w:rPr>
      </w:pPr>
      <w:r w:rsidRPr="004D7FA9">
        <w:rPr>
          <w:rFonts w:ascii="Lato" w:hAnsi="Lato"/>
        </w:rPr>
        <w:t>Tomar conocimiento del escrito, anexos e informe de cuenta.</w:t>
      </w:r>
    </w:p>
    <w:p w14:paraId="222559D7" w14:textId="7A861708" w:rsidR="004D7FA9" w:rsidRPr="004D7FA9" w:rsidRDefault="004D7FA9" w:rsidP="00BB75BF">
      <w:pPr>
        <w:pStyle w:val="Prrafodelista"/>
        <w:numPr>
          <w:ilvl w:val="0"/>
          <w:numId w:val="7"/>
        </w:numPr>
        <w:spacing w:after="0" w:line="480" w:lineRule="auto"/>
        <w:ind w:right="-93"/>
        <w:jc w:val="both"/>
        <w:rPr>
          <w:rFonts w:ascii="Lato" w:hAnsi="Lato" w:cstheme="minorHAnsi"/>
        </w:rPr>
      </w:pPr>
      <w:r>
        <w:rPr>
          <w:rFonts w:ascii="Lato" w:hAnsi="Lato" w:cstheme="minorHAnsi"/>
        </w:rPr>
        <w:lastRenderedPageBreak/>
        <w:t xml:space="preserve">Autorizar a la </w:t>
      </w:r>
      <w:r w:rsidRPr="004D7FA9">
        <w:rPr>
          <w:rFonts w:ascii="Lato" w:hAnsi="Lato" w:cstheme="minorHAnsi"/>
        </w:rPr>
        <w:t>servidor</w:t>
      </w:r>
      <w:r>
        <w:rPr>
          <w:rFonts w:ascii="Lato" w:hAnsi="Lato" w:cstheme="minorHAnsi"/>
        </w:rPr>
        <w:t>a</w:t>
      </w:r>
      <w:r w:rsidRPr="004D7FA9">
        <w:rPr>
          <w:rFonts w:ascii="Lato" w:hAnsi="Lato" w:cstheme="minorHAnsi"/>
        </w:rPr>
        <w:t xml:space="preserve"> públic</w:t>
      </w:r>
      <w:r>
        <w:rPr>
          <w:rFonts w:ascii="Lato" w:hAnsi="Lato" w:cstheme="minorHAnsi"/>
        </w:rPr>
        <w:t>a</w:t>
      </w:r>
      <w:r w:rsidRPr="004D7FA9">
        <w:rPr>
          <w:rFonts w:ascii="Lato" w:hAnsi="Lato" w:cstheme="minorHAnsi"/>
        </w:rPr>
        <w:t xml:space="preserve"> peticionari</w:t>
      </w:r>
      <w:r>
        <w:rPr>
          <w:rFonts w:ascii="Lato" w:hAnsi="Lato" w:cstheme="minorHAnsi"/>
        </w:rPr>
        <w:t>a</w:t>
      </w:r>
      <w:r w:rsidRPr="004D7FA9">
        <w:rPr>
          <w:rFonts w:ascii="Lato" w:hAnsi="Lato" w:cstheme="minorHAnsi"/>
        </w:rPr>
        <w:t xml:space="preserve">, el pago de los gastos médicos </w:t>
      </w:r>
      <w:r w:rsidR="000B51E1">
        <w:rPr>
          <w:rFonts w:ascii="Lato" w:hAnsi="Lato" w:cstheme="minorHAnsi"/>
        </w:rPr>
        <w:t xml:space="preserve">solicitados, </w:t>
      </w:r>
      <w:r w:rsidRPr="004D7FA9">
        <w:rPr>
          <w:rFonts w:ascii="Lato" w:hAnsi="Lato" w:cstheme="minorHAnsi"/>
        </w:rPr>
        <w:t xml:space="preserve">como se advierte de la documentación anexa y conforme a los montos establecidos en los Lineamientos en cita, previa comprobación de la documentación requerida por el área de Tesorería. </w:t>
      </w:r>
    </w:p>
    <w:p w14:paraId="7266575F" w14:textId="7B7EBED2" w:rsidR="004D7FA9" w:rsidRPr="00D91905" w:rsidRDefault="004D7FA9" w:rsidP="00BB75BF">
      <w:pPr>
        <w:tabs>
          <w:tab w:val="center" w:pos="4419"/>
          <w:tab w:val="right" w:pos="8838"/>
        </w:tabs>
        <w:spacing w:line="480" w:lineRule="auto"/>
        <w:ind w:right="-93"/>
        <w:jc w:val="both"/>
        <w:rPr>
          <w:rFonts w:ascii="Lato" w:hAnsi="Lato" w:cstheme="minorHAnsi"/>
          <w:b/>
          <w:bCs/>
          <w:color w:val="FF0000"/>
          <w:u w:val="single"/>
        </w:rPr>
      </w:pPr>
      <w:r w:rsidRPr="004D7FA9">
        <w:rPr>
          <w:rFonts w:ascii="Lato" w:hAnsi="Lato" w:cstheme="minorHAnsi"/>
        </w:rPr>
        <w:t xml:space="preserve">Comuníquese esta determinación al Tesorero y </w:t>
      </w:r>
      <w:proofErr w:type="gramStart"/>
      <w:r w:rsidRPr="004D7FA9">
        <w:rPr>
          <w:rFonts w:ascii="Lato" w:hAnsi="Lato" w:cstheme="minorHAnsi"/>
        </w:rPr>
        <w:t>Jefa</w:t>
      </w:r>
      <w:proofErr w:type="gramEnd"/>
      <w:r w:rsidRPr="004D7FA9">
        <w:rPr>
          <w:rFonts w:ascii="Lato" w:hAnsi="Lato" w:cstheme="minorHAnsi"/>
        </w:rPr>
        <w:t xml:space="preserve"> del Módulo Médico del Poder Judicial del Estado, para su conocimiento y efectos legales correspondientes, así como a</w:t>
      </w:r>
      <w:r w:rsidR="00B86E8C">
        <w:rPr>
          <w:rFonts w:ascii="Lato" w:hAnsi="Lato" w:cstheme="minorHAnsi"/>
        </w:rPr>
        <w:t xml:space="preserve"> </w:t>
      </w:r>
      <w:r w:rsidRPr="004D7FA9">
        <w:rPr>
          <w:rFonts w:ascii="Lato" w:hAnsi="Lato" w:cstheme="minorHAnsi"/>
        </w:rPr>
        <w:t>l</w:t>
      </w:r>
      <w:r w:rsidR="00B86E8C">
        <w:rPr>
          <w:rFonts w:ascii="Lato" w:hAnsi="Lato" w:cstheme="minorHAnsi"/>
        </w:rPr>
        <w:t xml:space="preserve">a </w:t>
      </w:r>
      <w:r w:rsidRPr="004D7FA9">
        <w:rPr>
          <w:rFonts w:ascii="Lato" w:hAnsi="Lato" w:cstheme="minorHAnsi"/>
        </w:rPr>
        <w:t>peticionari</w:t>
      </w:r>
      <w:r w:rsidR="00B86E8C">
        <w:rPr>
          <w:rFonts w:ascii="Lato" w:hAnsi="Lato" w:cstheme="minorHAnsi"/>
        </w:rPr>
        <w:t>a</w:t>
      </w:r>
      <w:r w:rsidRPr="004D7FA9">
        <w:rPr>
          <w:rFonts w:ascii="Lato" w:hAnsi="Lato" w:cstheme="minorHAnsi"/>
        </w:rPr>
        <w:t xml:space="preserve"> para conocimiento y seguimiento</w:t>
      </w:r>
      <w:r w:rsidR="005D1411">
        <w:rPr>
          <w:rFonts w:ascii="Lato" w:hAnsi="Lato" w:cstheme="minorHAnsi"/>
        </w:rPr>
        <w:t>.</w:t>
      </w:r>
      <w:r w:rsidR="00D91905">
        <w:rPr>
          <w:rFonts w:ascii="Lato" w:hAnsi="Lato" w:cstheme="minorHAnsi"/>
        </w:rPr>
        <w:t xml:space="preserve"> </w:t>
      </w:r>
      <w:r w:rsidR="00D91905" w:rsidRPr="00D91905">
        <w:rPr>
          <w:rFonts w:ascii="Lato" w:hAnsi="Lato" w:cstheme="minorHAnsi"/>
          <w:b/>
          <w:bCs/>
          <w:u w:val="single"/>
        </w:rPr>
        <w:t>APROBADO POR UNANIMIDAD DE VOTOS.</w:t>
      </w:r>
    </w:p>
    <w:p w14:paraId="3C22AF0B" w14:textId="5788F5A1" w:rsidR="00E76521" w:rsidRPr="00990141" w:rsidRDefault="00E76521" w:rsidP="00F82927">
      <w:pPr>
        <w:spacing w:after="240" w:line="480" w:lineRule="auto"/>
        <w:ind w:right="-93" w:firstLine="708"/>
        <w:jc w:val="both"/>
        <w:rPr>
          <w:rFonts w:ascii="Lato" w:hAnsi="Lato" w:cstheme="minorHAnsi"/>
          <w:b/>
          <w:bCs/>
          <w:bdr w:val="none" w:sz="0" w:space="0" w:color="auto" w:frame="1"/>
        </w:rPr>
      </w:pPr>
      <w:r w:rsidRPr="0041116D">
        <w:rPr>
          <w:rFonts w:ascii="Lato" w:hAnsi="Lato"/>
          <w:b/>
          <w:bCs/>
        </w:rPr>
        <w:t>ACUERDO XI/34/2024.</w:t>
      </w:r>
      <w:r w:rsidR="00182DD2">
        <w:rPr>
          <w:rFonts w:ascii="Lato" w:hAnsi="Lato"/>
          <w:b/>
          <w:bCs/>
        </w:rPr>
        <w:t>4</w:t>
      </w:r>
      <w:r w:rsidRPr="0041116D">
        <w:rPr>
          <w:rFonts w:ascii="Lato" w:hAnsi="Lato"/>
          <w:b/>
          <w:bCs/>
        </w:rPr>
        <w:t>.</w:t>
      </w:r>
      <w:r>
        <w:rPr>
          <w:rFonts w:ascii="Lato" w:hAnsi="Lato"/>
          <w:b/>
          <w:bCs/>
        </w:rPr>
        <w:t xml:space="preserve"> </w:t>
      </w:r>
      <w:r w:rsidRPr="00E76521">
        <w:rPr>
          <w:rFonts w:ascii="Lato" w:hAnsi="Lato"/>
          <w:b/>
          <w:bCs/>
        </w:rPr>
        <w:t xml:space="preserve">Escrito recibido el </w:t>
      </w:r>
      <w:r>
        <w:rPr>
          <w:rFonts w:ascii="Lato" w:hAnsi="Lato"/>
          <w:b/>
          <w:bCs/>
        </w:rPr>
        <w:t>diez de abril de dos mil veinticuatro</w:t>
      </w:r>
      <w:r w:rsidRPr="00E76521">
        <w:rPr>
          <w:rFonts w:ascii="Lato" w:hAnsi="Lato"/>
          <w:b/>
          <w:bCs/>
        </w:rPr>
        <w:t xml:space="preserve">, signado por </w:t>
      </w:r>
      <w:r>
        <w:rPr>
          <w:rFonts w:ascii="Lato" w:hAnsi="Lato"/>
          <w:b/>
          <w:bCs/>
        </w:rPr>
        <w:t xml:space="preserve">el Servidor </w:t>
      </w:r>
      <w:r w:rsidR="00900A76">
        <w:rPr>
          <w:rFonts w:ascii="Lato" w:hAnsi="Lato"/>
          <w:b/>
          <w:bCs/>
        </w:rPr>
        <w:t xml:space="preserve">Público adscrito al Juzgado </w:t>
      </w:r>
      <w:r>
        <w:rPr>
          <w:rFonts w:ascii="Lato" w:hAnsi="Lato"/>
          <w:b/>
          <w:bCs/>
        </w:rPr>
        <w:t xml:space="preserve">Primero de lo Civil del Distrito Judicial de Cuauhtémoc </w:t>
      </w:r>
      <w:r w:rsidRPr="00E76521">
        <w:rPr>
          <w:rFonts w:ascii="Lato" w:hAnsi="Lato"/>
          <w:b/>
          <w:bCs/>
        </w:rPr>
        <w:t xml:space="preserve"> - - - - - - - - - - - - - - - - - - - - - - - - - - - - - - - </w:t>
      </w:r>
      <w:r w:rsidR="00D90B97">
        <w:rPr>
          <w:rFonts w:ascii="Lato" w:hAnsi="Lato"/>
          <w:b/>
          <w:bCs/>
        </w:rPr>
        <w:t xml:space="preserve"> </w:t>
      </w:r>
      <w:r>
        <w:rPr>
          <w:rFonts w:ascii="Lato" w:hAnsi="Lato"/>
          <w:b/>
          <w:bCs/>
        </w:rPr>
        <w:t xml:space="preserve"> </w:t>
      </w:r>
      <w:bookmarkStart w:id="6" w:name="_Hlk147382477"/>
      <w:r w:rsidRPr="00E76521">
        <w:rPr>
          <w:rFonts w:ascii="Lato" w:hAnsi="Lato"/>
        </w:rPr>
        <w:t xml:space="preserve">Dada cuenta con el escrito de referencia, mediante el cual, el </w:t>
      </w:r>
      <w:r w:rsidR="00A711CC">
        <w:rPr>
          <w:rFonts w:ascii="Lato" w:hAnsi="Lato"/>
        </w:rPr>
        <w:t>servidor público que nos ocupa</w:t>
      </w:r>
      <w:r w:rsidRPr="00E76521">
        <w:rPr>
          <w:rFonts w:ascii="Lato" w:hAnsi="Lato" w:cstheme="minorHAnsi"/>
          <w:bdr w:val="none" w:sz="0" w:space="0" w:color="auto" w:frame="1"/>
        </w:rPr>
        <w:t>, en atención a las manifestaciones vertidas, solicita se le autorice la ampliación de gasto médico</w:t>
      </w:r>
      <w:r>
        <w:rPr>
          <w:rFonts w:ascii="Lato" w:hAnsi="Lato" w:cstheme="minorHAnsi"/>
          <w:bdr w:val="none" w:sz="0" w:space="0" w:color="auto" w:frame="1"/>
        </w:rPr>
        <w:t xml:space="preserve"> tanto para </w:t>
      </w:r>
      <w:r w:rsidR="00900A76">
        <w:rPr>
          <w:rFonts w:ascii="Lato" w:hAnsi="Lato" w:cstheme="minorHAnsi"/>
          <w:bdr w:val="none" w:sz="0" w:space="0" w:color="auto" w:frame="1"/>
        </w:rPr>
        <w:t>él</w:t>
      </w:r>
      <w:r>
        <w:rPr>
          <w:rFonts w:ascii="Lato" w:hAnsi="Lato" w:cstheme="minorHAnsi"/>
          <w:bdr w:val="none" w:sz="0" w:space="0" w:color="auto" w:frame="1"/>
        </w:rPr>
        <w:t xml:space="preserve"> como para sus dependientes económicos</w:t>
      </w:r>
      <w:r w:rsidR="00A8740E">
        <w:rPr>
          <w:rFonts w:ascii="Lato" w:hAnsi="Lato" w:cstheme="minorHAnsi"/>
          <w:bdr w:val="none" w:sz="0" w:space="0" w:color="auto" w:frame="1"/>
        </w:rPr>
        <w:t xml:space="preserve">; </w:t>
      </w:r>
      <w:r w:rsidR="00A8740E">
        <w:rPr>
          <w:rFonts w:ascii="Lato" w:hAnsi="Lato"/>
        </w:rPr>
        <w:t>asimismo en este acto, se da cuenta con el informe de la Jefa del Módulo Médico relativo al estado de salud del servidor público.</w:t>
      </w:r>
      <w:bookmarkStart w:id="7" w:name="_Hlk155366065"/>
      <w:r w:rsidR="00F82927">
        <w:rPr>
          <w:rFonts w:ascii="Lato" w:hAnsi="Lato"/>
        </w:rPr>
        <w:t xml:space="preserve"> </w:t>
      </w:r>
      <w:r w:rsidR="00990141">
        <w:rPr>
          <w:rFonts w:ascii="Lato" w:hAnsi="Lato" w:cstheme="minorHAnsi"/>
          <w:bdr w:val="none" w:sz="0" w:space="0" w:color="auto" w:frame="1"/>
        </w:rPr>
        <w:t xml:space="preserve">A </w:t>
      </w:r>
      <w:r w:rsidRPr="00E76521">
        <w:rPr>
          <w:rFonts w:ascii="Lato" w:hAnsi="Lato" w:cstheme="minorHAnsi"/>
        </w:rPr>
        <w:t xml:space="preserve">fin de </w:t>
      </w:r>
      <w:r w:rsidR="00A8740E">
        <w:rPr>
          <w:rFonts w:ascii="Lato" w:hAnsi="Lato" w:cstheme="minorHAnsi"/>
        </w:rPr>
        <w:t>garantizar el derecho a la</w:t>
      </w:r>
      <w:r w:rsidRPr="00E76521">
        <w:rPr>
          <w:rFonts w:ascii="Lato" w:hAnsi="Lato" w:cstheme="minorHAnsi"/>
        </w:rPr>
        <w:t xml:space="preserve"> salud del </w:t>
      </w:r>
      <w:r w:rsidR="00A8740E">
        <w:rPr>
          <w:rFonts w:ascii="Lato" w:hAnsi="Lato" w:cstheme="minorHAnsi"/>
        </w:rPr>
        <w:t>peticionario y de sus dependentes económicos</w:t>
      </w:r>
      <w:r w:rsidRPr="00E76521">
        <w:rPr>
          <w:rFonts w:ascii="Lato" w:hAnsi="Lato" w:cstheme="minorHAnsi"/>
        </w:rPr>
        <w:t>, como derecho humano previsto en el artículo 4, párrafo cuarto, de la Constitución Política de los Estados Unidos Mexicanos, con fundamento en los artículos 61 de la Ley Orgánica del Poder Judicial del Estado; 9 fracción XVII, del Reglamento del Consejo de la Judicatura; y 10 inciso d), de los Lineamientos para el Otorgamiento del Servicio de Salud del Poder Judicial del Estado de Tlaxcala,</w:t>
      </w:r>
      <w:r w:rsidR="00F82927">
        <w:rPr>
          <w:rFonts w:ascii="Lato" w:hAnsi="Lato" w:cstheme="minorHAnsi"/>
        </w:rPr>
        <w:t xml:space="preserve"> </w:t>
      </w:r>
      <w:r w:rsidR="007F73A7">
        <w:rPr>
          <w:rFonts w:ascii="Lato" w:hAnsi="Lato" w:cstheme="minorHAnsi"/>
        </w:rPr>
        <w:t>vigentes</w:t>
      </w:r>
      <w:r w:rsidR="00F82927">
        <w:rPr>
          <w:rFonts w:ascii="Lato" w:hAnsi="Lato" w:cstheme="minorHAnsi"/>
        </w:rPr>
        <w:t>,</w:t>
      </w:r>
      <w:r w:rsidRPr="00E76521">
        <w:rPr>
          <w:rFonts w:ascii="Lato" w:hAnsi="Lato" w:cstheme="minorHAnsi"/>
        </w:rPr>
        <w:t xml:space="preserve"> se determina:</w:t>
      </w:r>
    </w:p>
    <w:p w14:paraId="19A207D3" w14:textId="4036D5E8" w:rsidR="00E76521" w:rsidRPr="00E76521" w:rsidRDefault="00E76521" w:rsidP="00BB75BF">
      <w:pPr>
        <w:pStyle w:val="Prrafodelista"/>
        <w:spacing w:after="0" w:line="480" w:lineRule="auto"/>
        <w:ind w:left="567" w:right="-93"/>
        <w:jc w:val="both"/>
        <w:rPr>
          <w:rFonts w:ascii="Lato" w:hAnsi="Lato" w:cstheme="minorHAnsi"/>
        </w:rPr>
      </w:pPr>
      <w:r w:rsidRPr="00E76521">
        <w:rPr>
          <w:rFonts w:ascii="Lato" w:hAnsi="Lato" w:cstheme="minorHAnsi"/>
        </w:rPr>
        <w:t>Autorizar al servidor públic</w:t>
      </w:r>
      <w:r w:rsidR="00900A76">
        <w:rPr>
          <w:rFonts w:ascii="Lato" w:hAnsi="Lato" w:cstheme="minorHAnsi"/>
        </w:rPr>
        <w:t>o</w:t>
      </w:r>
      <w:r w:rsidRPr="00E76521">
        <w:rPr>
          <w:rFonts w:ascii="Lato" w:hAnsi="Lato" w:cstheme="minorHAnsi"/>
        </w:rPr>
        <w:t xml:space="preserve"> peticionari</w:t>
      </w:r>
      <w:r w:rsidR="00900A76">
        <w:rPr>
          <w:rFonts w:ascii="Lato" w:hAnsi="Lato" w:cstheme="minorHAnsi"/>
        </w:rPr>
        <w:t>o</w:t>
      </w:r>
      <w:r w:rsidRPr="00E76521">
        <w:rPr>
          <w:rFonts w:ascii="Lato" w:hAnsi="Lato" w:cstheme="minorHAnsi"/>
        </w:rPr>
        <w:t xml:space="preserve">, la ampliación de gasto médico, hasta por un importe equivalente del 20% del monto total que se tiene autorizado en los Lineamientos del Servicio de Salud para las Personas Servidoras Públicas </w:t>
      </w:r>
      <w:r w:rsidR="00F82927">
        <w:rPr>
          <w:rFonts w:ascii="Lato" w:hAnsi="Lato" w:cstheme="minorHAnsi"/>
        </w:rPr>
        <w:t>vigentes</w:t>
      </w:r>
      <w:r w:rsidRPr="00E76521">
        <w:rPr>
          <w:rFonts w:ascii="Lato" w:hAnsi="Lato" w:cstheme="minorHAnsi"/>
        </w:rPr>
        <w:t>, en su artículo 10, inciso d).</w:t>
      </w:r>
    </w:p>
    <w:p w14:paraId="41F8BA43" w14:textId="2F23E6A2" w:rsidR="001F358B" w:rsidRPr="00D91905" w:rsidRDefault="001F358B" w:rsidP="00BB75BF">
      <w:pPr>
        <w:pStyle w:val="xmsonormal"/>
        <w:shd w:val="clear" w:color="auto" w:fill="FFFFFF"/>
        <w:spacing w:before="0" w:beforeAutospacing="0" w:after="0" w:afterAutospacing="0" w:line="480" w:lineRule="auto"/>
        <w:ind w:right="-93"/>
        <w:jc w:val="both"/>
        <w:rPr>
          <w:rFonts w:ascii="Lato" w:hAnsi="Lato" w:cstheme="minorHAnsi"/>
          <w:b/>
          <w:bCs/>
          <w:sz w:val="22"/>
          <w:szCs w:val="22"/>
          <w:u w:val="single"/>
        </w:rPr>
      </w:pPr>
      <w:r>
        <w:rPr>
          <w:rFonts w:ascii="Lato" w:hAnsi="Lato" w:cstheme="minorHAnsi"/>
          <w:sz w:val="22"/>
          <w:szCs w:val="22"/>
        </w:rPr>
        <w:t>C</w:t>
      </w:r>
      <w:r w:rsidRPr="00E76521">
        <w:rPr>
          <w:rFonts w:ascii="Lato" w:hAnsi="Lato" w:cstheme="minorHAnsi"/>
          <w:sz w:val="22"/>
          <w:szCs w:val="22"/>
        </w:rPr>
        <w:t xml:space="preserve">omuníquese esta determinación al Tesorero y a la </w:t>
      </w:r>
      <w:proofErr w:type="gramStart"/>
      <w:r>
        <w:rPr>
          <w:rFonts w:ascii="Lato" w:hAnsi="Lato" w:cstheme="minorHAnsi"/>
          <w:sz w:val="22"/>
          <w:szCs w:val="22"/>
        </w:rPr>
        <w:t>Jefa</w:t>
      </w:r>
      <w:proofErr w:type="gramEnd"/>
      <w:r>
        <w:rPr>
          <w:rFonts w:ascii="Lato" w:hAnsi="Lato" w:cstheme="minorHAnsi"/>
          <w:sz w:val="22"/>
          <w:szCs w:val="22"/>
        </w:rPr>
        <w:t xml:space="preserve"> </w:t>
      </w:r>
      <w:r w:rsidRPr="00E76521">
        <w:rPr>
          <w:rFonts w:ascii="Lato" w:hAnsi="Lato" w:cstheme="minorHAnsi"/>
          <w:sz w:val="22"/>
          <w:szCs w:val="22"/>
        </w:rPr>
        <w:t xml:space="preserve">del Módulo Médico del Poder Judicial del Estado, </w:t>
      </w:r>
      <w:r>
        <w:rPr>
          <w:rFonts w:ascii="Lato" w:hAnsi="Lato" w:cstheme="minorHAnsi"/>
          <w:sz w:val="22"/>
          <w:szCs w:val="22"/>
        </w:rPr>
        <w:t>c</w:t>
      </w:r>
      <w:r w:rsidRPr="00E76521">
        <w:rPr>
          <w:rFonts w:ascii="Lato" w:hAnsi="Lato" w:cstheme="minorHAnsi"/>
          <w:sz w:val="22"/>
          <w:szCs w:val="22"/>
        </w:rPr>
        <w:t>on copia del escrito de cuenta</w:t>
      </w:r>
      <w:r>
        <w:rPr>
          <w:rFonts w:ascii="Lato" w:hAnsi="Lato" w:cstheme="minorHAnsi"/>
          <w:sz w:val="22"/>
          <w:szCs w:val="22"/>
        </w:rPr>
        <w:t>,</w:t>
      </w:r>
      <w:r w:rsidRPr="00E76521">
        <w:rPr>
          <w:rFonts w:ascii="Lato" w:hAnsi="Lato" w:cstheme="minorHAnsi"/>
          <w:sz w:val="22"/>
          <w:szCs w:val="22"/>
        </w:rPr>
        <w:t xml:space="preserve"> el cual contienen datos personales y sensibles del servidor públic</w:t>
      </w:r>
      <w:r>
        <w:rPr>
          <w:rFonts w:ascii="Lato" w:hAnsi="Lato" w:cstheme="minorHAnsi"/>
          <w:sz w:val="22"/>
          <w:szCs w:val="22"/>
        </w:rPr>
        <w:t>o</w:t>
      </w:r>
      <w:r w:rsidRPr="00E76521">
        <w:rPr>
          <w:rFonts w:ascii="Lato" w:hAnsi="Lato" w:cstheme="minorHAnsi"/>
          <w:sz w:val="22"/>
          <w:szCs w:val="22"/>
        </w:rPr>
        <w:t xml:space="preserve">, en términos de los artículos 13, fracciones II y V, 14 y 39, fracción VIII, de la Ley de Protección de Datos Personales </w:t>
      </w:r>
      <w:r w:rsidRPr="00E76521">
        <w:rPr>
          <w:rFonts w:ascii="Lato" w:hAnsi="Lato" w:cstheme="minorHAnsi"/>
          <w:sz w:val="22"/>
          <w:szCs w:val="22"/>
        </w:rPr>
        <w:lastRenderedPageBreak/>
        <w:t>en Posesión de Sujetos Obligados del Estado de Tlaxcala, para los efectos legales conducentes, así como al peticionari</w:t>
      </w:r>
      <w:r>
        <w:rPr>
          <w:rFonts w:ascii="Lato" w:hAnsi="Lato" w:cstheme="minorHAnsi"/>
          <w:sz w:val="22"/>
          <w:szCs w:val="22"/>
        </w:rPr>
        <w:t>o.</w:t>
      </w:r>
      <w:r w:rsidR="00D91905">
        <w:rPr>
          <w:rFonts w:ascii="Lato" w:hAnsi="Lato" w:cstheme="minorHAnsi"/>
          <w:sz w:val="22"/>
          <w:szCs w:val="22"/>
        </w:rPr>
        <w:t xml:space="preserve"> </w:t>
      </w:r>
      <w:r w:rsidR="00D91905" w:rsidRPr="00D91905">
        <w:rPr>
          <w:rFonts w:ascii="Lato" w:hAnsi="Lato" w:cstheme="minorHAnsi"/>
          <w:b/>
          <w:bCs/>
          <w:sz w:val="22"/>
          <w:szCs w:val="22"/>
          <w:u w:val="single"/>
        </w:rPr>
        <w:t>APROBADO POR UNANIMID</w:t>
      </w:r>
      <w:r w:rsidR="007F73A7">
        <w:rPr>
          <w:rFonts w:ascii="Lato" w:hAnsi="Lato" w:cstheme="minorHAnsi"/>
          <w:b/>
          <w:bCs/>
          <w:sz w:val="22"/>
          <w:szCs w:val="22"/>
          <w:u w:val="single"/>
        </w:rPr>
        <w:t>AD</w:t>
      </w:r>
      <w:r w:rsidR="00D91905" w:rsidRPr="00D91905">
        <w:rPr>
          <w:rFonts w:ascii="Lato" w:hAnsi="Lato" w:cstheme="minorHAnsi"/>
          <w:b/>
          <w:bCs/>
          <w:sz w:val="22"/>
          <w:szCs w:val="22"/>
          <w:u w:val="single"/>
        </w:rPr>
        <w:t xml:space="preserve"> DE VOTOS.</w:t>
      </w:r>
    </w:p>
    <w:p w14:paraId="131DF767" w14:textId="11387205" w:rsidR="00A711CC" w:rsidRPr="00E76521" w:rsidRDefault="00900A76" w:rsidP="003947CE">
      <w:pPr>
        <w:spacing w:after="240" w:line="480" w:lineRule="auto"/>
        <w:ind w:right="-93" w:firstLine="708"/>
        <w:jc w:val="both"/>
        <w:rPr>
          <w:rFonts w:ascii="Lato" w:hAnsi="Lato" w:cstheme="minorHAnsi"/>
        </w:rPr>
      </w:pPr>
      <w:bookmarkStart w:id="8" w:name="_Hlk164078005"/>
      <w:bookmarkEnd w:id="6"/>
      <w:bookmarkEnd w:id="7"/>
      <w:r w:rsidRPr="0041116D">
        <w:rPr>
          <w:rFonts w:ascii="Lato" w:hAnsi="Lato"/>
          <w:b/>
          <w:bCs/>
        </w:rPr>
        <w:t>ACUERDO XI/34/2024.</w:t>
      </w:r>
      <w:r w:rsidR="00E6263D">
        <w:rPr>
          <w:rFonts w:ascii="Lato" w:hAnsi="Lato"/>
          <w:b/>
          <w:bCs/>
        </w:rPr>
        <w:t>5</w:t>
      </w:r>
      <w:r w:rsidRPr="0041116D">
        <w:rPr>
          <w:rFonts w:ascii="Lato" w:hAnsi="Lato"/>
          <w:b/>
          <w:bCs/>
        </w:rPr>
        <w:t>.</w:t>
      </w:r>
      <w:bookmarkEnd w:id="8"/>
      <w:r w:rsidR="00A711CC">
        <w:rPr>
          <w:rFonts w:ascii="Lato" w:hAnsi="Lato"/>
          <w:b/>
          <w:bCs/>
        </w:rPr>
        <w:t xml:space="preserve"> </w:t>
      </w:r>
      <w:r w:rsidR="00A711CC" w:rsidRPr="00E76521">
        <w:rPr>
          <w:rFonts w:ascii="Lato" w:hAnsi="Lato"/>
          <w:b/>
          <w:bCs/>
        </w:rPr>
        <w:t xml:space="preserve">Escrito recibido el </w:t>
      </w:r>
      <w:r w:rsidR="00A711CC">
        <w:rPr>
          <w:rFonts w:ascii="Lato" w:hAnsi="Lato"/>
          <w:b/>
          <w:bCs/>
        </w:rPr>
        <w:t>quince de abril de dos mil veinticuatro</w:t>
      </w:r>
      <w:r w:rsidR="00A711CC" w:rsidRPr="00E76521">
        <w:rPr>
          <w:rFonts w:ascii="Lato" w:hAnsi="Lato"/>
          <w:b/>
          <w:bCs/>
        </w:rPr>
        <w:t xml:space="preserve">, signado por </w:t>
      </w:r>
      <w:r w:rsidR="00A711CC">
        <w:rPr>
          <w:rFonts w:ascii="Lato" w:hAnsi="Lato"/>
          <w:b/>
          <w:bCs/>
        </w:rPr>
        <w:t>el Servidor Público adscrito a la Sala Civil–Familiar del Tribunal Superior de Justicia del Estado.</w:t>
      </w:r>
      <w:r w:rsidR="00A711CC" w:rsidRPr="00E76521">
        <w:rPr>
          <w:rFonts w:ascii="Lato" w:hAnsi="Lato"/>
          <w:b/>
          <w:bCs/>
        </w:rPr>
        <w:t xml:space="preserve"> - </w:t>
      </w:r>
      <w:r w:rsidR="00D91905">
        <w:rPr>
          <w:rFonts w:ascii="Lato" w:hAnsi="Lato"/>
          <w:b/>
          <w:bCs/>
        </w:rPr>
        <w:t>- - - - - - - - - - - - - - - - - - - - - - - - -</w:t>
      </w:r>
      <w:r w:rsidR="00F675C7">
        <w:rPr>
          <w:rFonts w:ascii="Lato" w:hAnsi="Lato"/>
          <w:b/>
          <w:bCs/>
        </w:rPr>
        <w:t xml:space="preserve"> - - - -</w:t>
      </w:r>
      <w:r w:rsidR="00D91905">
        <w:rPr>
          <w:rFonts w:ascii="Lato" w:hAnsi="Lato"/>
          <w:b/>
          <w:bCs/>
        </w:rPr>
        <w:t xml:space="preserve"> </w:t>
      </w:r>
      <w:r w:rsidR="00A711CC" w:rsidRPr="00E76521">
        <w:rPr>
          <w:rFonts w:ascii="Lato" w:hAnsi="Lato"/>
        </w:rPr>
        <w:t xml:space="preserve">Dada cuenta con el escrito de referencia, mediante el cual, el </w:t>
      </w:r>
      <w:r w:rsidR="00A711CC">
        <w:rPr>
          <w:rFonts w:ascii="Lato" w:hAnsi="Lato"/>
        </w:rPr>
        <w:t>servidor público que nos ocupa</w:t>
      </w:r>
      <w:r w:rsidR="00A711CC" w:rsidRPr="00E76521">
        <w:rPr>
          <w:rFonts w:ascii="Lato" w:hAnsi="Lato" w:cstheme="minorHAnsi"/>
          <w:bdr w:val="none" w:sz="0" w:space="0" w:color="auto" w:frame="1"/>
        </w:rPr>
        <w:t>, en atención a las manifestaciones vertidas, solicita se le autorice la ampliación de gasto</w:t>
      </w:r>
      <w:r w:rsidR="00A8740E">
        <w:rPr>
          <w:rFonts w:ascii="Lato" w:hAnsi="Lato" w:cstheme="minorHAnsi"/>
          <w:bdr w:val="none" w:sz="0" w:space="0" w:color="auto" w:frame="1"/>
        </w:rPr>
        <w:t>;</w:t>
      </w:r>
      <w:r w:rsidR="007B31F7">
        <w:rPr>
          <w:rFonts w:ascii="Lato" w:hAnsi="Lato"/>
        </w:rPr>
        <w:t xml:space="preserve"> asimismo en este acto, se da cuenta con el informe de la </w:t>
      </w:r>
      <w:proofErr w:type="gramStart"/>
      <w:r w:rsidR="007B31F7">
        <w:rPr>
          <w:rFonts w:ascii="Lato" w:hAnsi="Lato"/>
        </w:rPr>
        <w:t>Jefa</w:t>
      </w:r>
      <w:proofErr w:type="gramEnd"/>
      <w:r w:rsidR="007B31F7">
        <w:rPr>
          <w:rFonts w:ascii="Lato" w:hAnsi="Lato"/>
        </w:rPr>
        <w:t xml:space="preserve"> del Módulo Médico relativo al estado de salud del servidor público.</w:t>
      </w:r>
      <w:r w:rsidR="003947CE">
        <w:rPr>
          <w:rFonts w:ascii="Lato" w:hAnsi="Lato"/>
        </w:rPr>
        <w:t xml:space="preserve"> </w:t>
      </w:r>
      <w:r w:rsidR="00D91905">
        <w:rPr>
          <w:rFonts w:ascii="Lato" w:hAnsi="Lato" w:cstheme="minorHAnsi"/>
          <w:b/>
          <w:bCs/>
          <w:bdr w:val="none" w:sz="0" w:space="0" w:color="auto" w:frame="1"/>
        </w:rPr>
        <w:t xml:space="preserve"> </w:t>
      </w:r>
      <w:r w:rsidR="00A711CC">
        <w:rPr>
          <w:rFonts w:ascii="Lato" w:hAnsi="Lato" w:cstheme="minorHAnsi"/>
          <w:bdr w:val="none" w:sz="0" w:space="0" w:color="auto" w:frame="1"/>
        </w:rPr>
        <w:t>A</w:t>
      </w:r>
      <w:r w:rsidR="00A711CC" w:rsidRPr="00E76521">
        <w:rPr>
          <w:rFonts w:ascii="Lato" w:hAnsi="Lato" w:cstheme="minorHAnsi"/>
          <w:bdr w:val="none" w:sz="0" w:space="0" w:color="auto" w:frame="1"/>
        </w:rPr>
        <w:t>l respecto y a</w:t>
      </w:r>
      <w:r w:rsidR="00A711CC" w:rsidRPr="00E76521">
        <w:rPr>
          <w:rFonts w:ascii="Lato" w:hAnsi="Lato" w:cstheme="minorHAnsi"/>
        </w:rPr>
        <w:t xml:space="preserve"> fin de</w:t>
      </w:r>
      <w:r w:rsidR="007B31F7">
        <w:rPr>
          <w:rFonts w:ascii="Lato" w:hAnsi="Lato" w:cstheme="minorHAnsi"/>
        </w:rPr>
        <w:t xml:space="preserve"> garantizar el derecho a la salud </w:t>
      </w:r>
      <w:r w:rsidR="00A711CC" w:rsidRPr="00E76521">
        <w:rPr>
          <w:rFonts w:ascii="Lato" w:hAnsi="Lato" w:cstheme="minorHAnsi"/>
        </w:rPr>
        <w:t>del servidor públi</w:t>
      </w:r>
      <w:r w:rsidR="00A711CC">
        <w:rPr>
          <w:rFonts w:ascii="Lato" w:hAnsi="Lato" w:cstheme="minorHAnsi"/>
        </w:rPr>
        <w:t xml:space="preserve">co </w:t>
      </w:r>
      <w:r w:rsidR="00311012">
        <w:rPr>
          <w:rFonts w:ascii="Lato" w:hAnsi="Lato" w:cstheme="minorHAnsi"/>
        </w:rPr>
        <w:t>y su dependiente económica,</w:t>
      </w:r>
      <w:r w:rsidR="00A711CC">
        <w:rPr>
          <w:rFonts w:ascii="Lato" w:hAnsi="Lato" w:cstheme="minorHAnsi"/>
        </w:rPr>
        <w:t xml:space="preserve"> </w:t>
      </w:r>
      <w:r w:rsidR="007B31F7">
        <w:rPr>
          <w:rFonts w:ascii="Lato" w:hAnsi="Lato" w:cstheme="minorHAnsi"/>
        </w:rPr>
        <w:t>como</w:t>
      </w:r>
      <w:r w:rsidR="00A711CC">
        <w:rPr>
          <w:rFonts w:ascii="Lato" w:hAnsi="Lato" w:cstheme="minorHAnsi"/>
        </w:rPr>
        <w:t xml:space="preserve"> </w:t>
      </w:r>
      <w:r w:rsidR="00A711CC" w:rsidRPr="00E76521">
        <w:rPr>
          <w:rFonts w:ascii="Lato" w:hAnsi="Lato" w:cstheme="minorHAnsi"/>
        </w:rPr>
        <w:t xml:space="preserve">derecho humano previsto en el artículo 4, párrafo cuarto, de la Constitución Política de los Estados Unidos Mexicanos, con fundamento en los artículos 61 de la Ley Orgánica del Poder Judicial del Estado; 9 fracción XVII, del Reglamento del Consejo de la Judicatura; y 10 inciso d), de los Lineamientos para el Otorgamiento del Servicio de Salud del Poder Judicial del Estado de Tlaxcala </w:t>
      </w:r>
      <w:r w:rsidR="009420B6">
        <w:rPr>
          <w:rFonts w:ascii="Lato" w:hAnsi="Lato" w:cstheme="minorHAnsi"/>
        </w:rPr>
        <w:t>vigentes</w:t>
      </w:r>
      <w:r w:rsidR="003947CE">
        <w:rPr>
          <w:rFonts w:ascii="Lato" w:hAnsi="Lato" w:cstheme="minorHAnsi"/>
        </w:rPr>
        <w:t>,</w:t>
      </w:r>
      <w:r w:rsidR="00A711CC" w:rsidRPr="00E76521">
        <w:rPr>
          <w:rFonts w:ascii="Lato" w:hAnsi="Lato" w:cstheme="minorHAnsi"/>
        </w:rPr>
        <w:t xml:space="preserve"> se determina:</w:t>
      </w:r>
    </w:p>
    <w:p w14:paraId="7FA8DCD7" w14:textId="47E10289" w:rsidR="00A711CC" w:rsidRPr="00E76521" w:rsidRDefault="00A711CC" w:rsidP="00BB75BF">
      <w:pPr>
        <w:pStyle w:val="Prrafodelista"/>
        <w:spacing w:after="0" w:line="480" w:lineRule="auto"/>
        <w:ind w:left="567" w:right="-93"/>
        <w:jc w:val="both"/>
        <w:rPr>
          <w:rFonts w:ascii="Lato" w:hAnsi="Lato" w:cstheme="minorHAnsi"/>
        </w:rPr>
      </w:pPr>
      <w:r w:rsidRPr="00E76521">
        <w:rPr>
          <w:rFonts w:ascii="Lato" w:hAnsi="Lato" w:cstheme="minorHAnsi"/>
        </w:rPr>
        <w:t>Autorizar al servidor públic</w:t>
      </w:r>
      <w:r>
        <w:rPr>
          <w:rFonts w:ascii="Lato" w:hAnsi="Lato" w:cstheme="minorHAnsi"/>
        </w:rPr>
        <w:t>o</w:t>
      </w:r>
      <w:r w:rsidRPr="00E76521">
        <w:rPr>
          <w:rFonts w:ascii="Lato" w:hAnsi="Lato" w:cstheme="minorHAnsi"/>
        </w:rPr>
        <w:t xml:space="preserve"> peticionari</w:t>
      </w:r>
      <w:r>
        <w:rPr>
          <w:rFonts w:ascii="Lato" w:hAnsi="Lato" w:cstheme="minorHAnsi"/>
        </w:rPr>
        <w:t>o</w:t>
      </w:r>
      <w:r w:rsidRPr="00E76521">
        <w:rPr>
          <w:rFonts w:ascii="Lato" w:hAnsi="Lato" w:cstheme="minorHAnsi"/>
        </w:rPr>
        <w:t xml:space="preserve">, la ampliación de gasto médico, hasta por un importe equivalente del 20% del monto total que se tiene autorizado en los Lineamientos del Servicio de Salud para las Personas Servidoras Públicas </w:t>
      </w:r>
      <w:r w:rsidR="009420B6">
        <w:rPr>
          <w:rFonts w:ascii="Lato" w:hAnsi="Lato" w:cstheme="minorHAnsi"/>
        </w:rPr>
        <w:t>vigentes</w:t>
      </w:r>
      <w:r w:rsidRPr="00E76521">
        <w:rPr>
          <w:rFonts w:ascii="Lato" w:hAnsi="Lato" w:cstheme="minorHAnsi"/>
        </w:rPr>
        <w:t>, en su artículo 10, inciso d).</w:t>
      </w:r>
    </w:p>
    <w:p w14:paraId="63F26101" w14:textId="1A54094F" w:rsidR="008A5638" w:rsidRPr="00FA2BBE" w:rsidRDefault="0029164D" w:rsidP="00913D15">
      <w:pPr>
        <w:pStyle w:val="xmsonormal"/>
        <w:shd w:val="clear" w:color="auto" w:fill="FFFFFF"/>
        <w:spacing w:before="240" w:beforeAutospacing="0" w:after="0" w:afterAutospacing="0" w:line="480" w:lineRule="auto"/>
        <w:ind w:right="-93"/>
        <w:jc w:val="both"/>
        <w:rPr>
          <w:rFonts w:ascii="Lato" w:hAnsi="Lato" w:cstheme="minorHAnsi"/>
          <w:b/>
          <w:bCs/>
          <w:sz w:val="22"/>
          <w:szCs w:val="22"/>
          <w:u w:val="single"/>
        </w:rPr>
      </w:pPr>
      <w:r>
        <w:rPr>
          <w:rFonts w:ascii="Lato" w:hAnsi="Lato" w:cstheme="minorHAnsi"/>
          <w:sz w:val="22"/>
          <w:szCs w:val="22"/>
        </w:rPr>
        <w:t>C</w:t>
      </w:r>
      <w:r w:rsidR="00A711CC" w:rsidRPr="00E76521">
        <w:rPr>
          <w:rFonts w:ascii="Lato" w:hAnsi="Lato" w:cstheme="minorHAnsi"/>
          <w:sz w:val="22"/>
          <w:szCs w:val="22"/>
        </w:rPr>
        <w:t xml:space="preserve">omuníquese esta determinación al Tesorero y a la </w:t>
      </w:r>
      <w:proofErr w:type="gramStart"/>
      <w:r w:rsidR="001F358B">
        <w:rPr>
          <w:rFonts w:ascii="Lato" w:hAnsi="Lato" w:cstheme="minorHAnsi"/>
          <w:sz w:val="22"/>
          <w:szCs w:val="22"/>
        </w:rPr>
        <w:t>Jefa</w:t>
      </w:r>
      <w:proofErr w:type="gramEnd"/>
      <w:r w:rsidR="00A711CC" w:rsidRPr="00E76521">
        <w:rPr>
          <w:rFonts w:ascii="Lato" w:hAnsi="Lato" w:cstheme="minorHAnsi"/>
          <w:sz w:val="22"/>
          <w:szCs w:val="22"/>
        </w:rPr>
        <w:t xml:space="preserve"> del Módulo Médico del Poder Judicial del Estado, </w:t>
      </w:r>
      <w:r w:rsidR="00A711CC">
        <w:rPr>
          <w:rFonts w:ascii="Lato" w:hAnsi="Lato" w:cstheme="minorHAnsi"/>
          <w:sz w:val="22"/>
          <w:szCs w:val="22"/>
        </w:rPr>
        <w:t>c</w:t>
      </w:r>
      <w:r w:rsidR="00A711CC" w:rsidRPr="00E76521">
        <w:rPr>
          <w:rFonts w:ascii="Lato" w:hAnsi="Lato" w:cstheme="minorHAnsi"/>
          <w:sz w:val="22"/>
          <w:szCs w:val="22"/>
        </w:rPr>
        <w:t>on copia del escrito de cuenta</w:t>
      </w:r>
      <w:r w:rsidR="00A711CC">
        <w:rPr>
          <w:rFonts w:ascii="Lato" w:hAnsi="Lato" w:cstheme="minorHAnsi"/>
          <w:sz w:val="22"/>
          <w:szCs w:val="22"/>
        </w:rPr>
        <w:t>,</w:t>
      </w:r>
      <w:r w:rsidR="00A711CC" w:rsidRPr="00E76521">
        <w:rPr>
          <w:rFonts w:ascii="Lato" w:hAnsi="Lato" w:cstheme="minorHAnsi"/>
          <w:sz w:val="22"/>
          <w:szCs w:val="22"/>
        </w:rPr>
        <w:t xml:space="preserve"> el cual contienen datos personales y sensibles del servidor públic</w:t>
      </w:r>
      <w:r w:rsidR="00A711CC">
        <w:rPr>
          <w:rFonts w:ascii="Lato" w:hAnsi="Lato" w:cstheme="minorHAnsi"/>
          <w:sz w:val="22"/>
          <w:szCs w:val="22"/>
        </w:rPr>
        <w:t>o</w:t>
      </w:r>
      <w:r w:rsidR="00A711CC" w:rsidRPr="00E76521">
        <w:rPr>
          <w:rFonts w:ascii="Lato" w:hAnsi="Lato" w:cstheme="minorHAnsi"/>
          <w:sz w:val="22"/>
          <w:szCs w:val="22"/>
        </w:rPr>
        <w:t xml:space="preserve">, en términos de los artículos 13, fracciones II y V, 14 y 39, fracción VIII, de la Ley de Protección de Datos Personales en Posesión de Sujetos Obligados del Estado de Tlaxcala, para los efectos legales conducentes, así como al </w:t>
      </w:r>
      <w:r w:rsidR="008D67F4">
        <w:rPr>
          <w:rFonts w:ascii="Lato" w:hAnsi="Lato" w:cstheme="minorHAnsi"/>
          <w:sz w:val="22"/>
          <w:szCs w:val="22"/>
        </w:rPr>
        <w:t>pe</w:t>
      </w:r>
      <w:r w:rsidR="00A711CC" w:rsidRPr="00E76521">
        <w:rPr>
          <w:rFonts w:ascii="Lato" w:hAnsi="Lato" w:cstheme="minorHAnsi"/>
          <w:sz w:val="22"/>
          <w:szCs w:val="22"/>
        </w:rPr>
        <w:t>ticionari</w:t>
      </w:r>
      <w:r w:rsidR="00A711CC">
        <w:rPr>
          <w:rFonts w:ascii="Lato" w:hAnsi="Lato" w:cstheme="minorHAnsi"/>
          <w:sz w:val="22"/>
          <w:szCs w:val="22"/>
        </w:rPr>
        <w:t>o.</w:t>
      </w:r>
      <w:r w:rsidR="00D91905">
        <w:rPr>
          <w:rFonts w:ascii="Lato" w:hAnsi="Lato" w:cstheme="minorHAnsi"/>
          <w:sz w:val="22"/>
          <w:szCs w:val="22"/>
        </w:rPr>
        <w:t xml:space="preserve"> </w:t>
      </w:r>
      <w:r w:rsidR="00D91905" w:rsidRPr="00D91905">
        <w:rPr>
          <w:rFonts w:ascii="Lato" w:hAnsi="Lato" w:cstheme="minorHAnsi"/>
          <w:b/>
          <w:bCs/>
          <w:sz w:val="22"/>
          <w:szCs w:val="22"/>
          <w:u w:val="single"/>
        </w:rPr>
        <w:t>APROBADO POR UNANIMIDAD DE VOTOS</w:t>
      </w:r>
    </w:p>
    <w:p w14:paraId="48180E37" w14:textId="46D61A5E" w:rsidR="00F8458A" w:rsidRPr="00FA2BBE" w:rsidRDefault="00A711CC" w:rsidP="00FA2BBE">
      <w:pPr>
        <w:pStyle w:val="xmsonormal"/>
        <w:shd w:val="clear" w:color="auto" w:fill="FFFFFF"/>
        <w:spacing w:before="240" w:beforeAutospacing="0" w:after="0" w:afterAutospacing="0" w:line="480" w:lineRule="auto"/>
        <w:ind w:right="-93" w:firstLine="709"/>
        <w:jc w:val="both"/>
        <w:rPr>
          <w:rFonts w:ascii="Lato" w:hAnsi="Lato"/>
          <w:sz w:val="22"/>
          <w:szCs w:val="22"/>
        </w:rPr>
      </w:pPr>
      <w:r w:rsidRPr="00FA2BBE">
        <w:rPr>
          <w:rFonts w:ascii="Lato" w:hAnsi="Lato"/>
          <w:b/>
          <w:bCs/>
          <w:sz w:val="22"/>
          <w:szCs w:val="22"/>
        </w:rPr>
        <w:lastRenderedPageBreak/>
        <w:t>ACUERDO XI/34/2024.</w:t>
      </w:r>
      <w:r w:rsidR="00913D15" w:rsidRPr="00FA2BBE">
        <w:rPr>
          <w:rFonts w:ascii="Lato" w:hAnsi="Lato"/>
          <w:b/>
          <w:bCs/>
          <w:sz w:val="22"/>
          <w:szCs w:val="22"/>
        </w:rPr>
        <w:t>6</w:t>
      </w:r>
      <w:r w:rsidRPr="00FA2BBE">
        <w:rPr>
          <w:rFonts w:ascii="Lato" w:hAnsi="Lato"/>
          <w:b/>
          <w:bCs/>
          <w:sz w:val="22"/>
          <w:szCs w:val="22"/>
        </w:rPr>
        <w:t>.</w:t>
      </w:r>
      <w:r w:rsidR="005F34BA" w:rsidRPr="00FA2BBE">
        <w:rPr>
          <w:rFonts w:ascii="Lato" w:hAnsi="Lato"/>
          <w:b/>
          <w:bCs/>
          <w:sz w:val="22"/>
          <w:szCs w:val="22"/>
        </w:rPr>
        <w:t xml:space="preserve"> </w:t>
      </w:r>
      <w:r w:rsidRPr="00FA2BBE">
        <w:rPr>
          <w:rFonts w:ascii="Lato" w:hAnsi="Lato"/>
          <w:b/>
          <w:bCs/>
          <w:sz w:val="22"/>
          <w:szCs w:val="22"/>
        </w:rPr>
        <w:t>Escrito recibido el doce de abril de dos mil veinticuatro, signado por Claudia Iveth Cruz Tamayo, Taquimecanógrafa adscrita al Consejo de la Judicatura del Estado. - - - -</w:t>
      </w:r>
      <w:r w:rsidR="00FA2BBE">
        <w:rPr>
          <w:rFonts w:ascii="Lato" w:hAnsi="Lato"/>
          <w:b/>
          <w:bCs/>
          <w:sz w:val="22"/>
          <w:szCs w:val="22"/>
        </w:rPr>
        <w:t xml:space="preserve"> - - - - - - - - - - - - - - - - - - -</w:t>
      </w:r>
      <w:r w:rsidRPr="00FA2BBE">
        <w:rPr>
          <w:rFonts w:ascii="Lato" w:hAnsi="Lato"/>
          <w:b/>
          <w:bCs/>
          <w:sz w:val="22"/>
          <w:szCs w:val="22"/>
        </w:rPr>
        <w:t xml:space="preserve"> - </w:t>
      </w:r>
      <w:r w:rsidRPr="00FA2BBE">
        <w:rPr>
          <w:rFonts w:ascii="Lato" w:hAnsi="Lato"/>
          <w:sz w:val="22"/>
          <w:szCs w:val="22"/>
        </w:rPr>
        <w:t>Dada cuenta con el escrito de referencia, mediante el cual, Claudia Iveth Cruz Tamayo, Taquimecanógrafa adscrita al Consejo de la Judicatura del Estado</w:t>
      </w:r>
      <w:r w:rsidR="00864012" w:rsidRPr="00FA2BBE">
        <w:rPr>
          <w:rFonts w:ascii="Lato" w:hAnsi="Lato"/>
          <w:sz w:val="22"/>
          <w:szCs w:val="22"/>
        </w:rPr>
        <w:t>, presenta su renuncia al cargo que ocupa, con efectos a partir del</w:t>
      </w:r>
      <w:r w:rsidR="00F8458A" w:rsidRPr="00FA2BBE">
        <w:rPr>
          <w:rFonts w:ascii="Lato" w:hAnsi="Lato"/>
          <w:sz w:val="22"/>
          <w:szCs w:val="22"/>
        </w:rPr>
        <w:t xml:space="preserve"> dieciséis de abril del año dos mil veinticuatro.</w:t>
      </w:r>
      <w:r w:rsidR="00FA2BBE">
        <w:rPr>
          <w:rFonts w:ascii="Lato" w:hAnsi="Lato"/>
          <w:sz w:val="22"/>
          <w:szCs w:val="22"/>
        </w:rPr>
        <w:t xml:space="preserve"> </w:t>
      </w:r>
      <w:r w:rsidR="00F8458A" w:rsidRPr="00FA2BBE">
        <w:rPr>
          <w:rFonts w:ascii="Lato" w:hAnsi="Lato"/>
          <w:color w:val="000000" w:themeColor="text1"/>
          <w:sz w:val="22"/>
          <w:szCs w:val="22"/>
        </w:rPr>
        <w:t xml:space="preserve">Al </w:t>
      </w:r>
      <w:r w:rsidR="00F8458A" w:rsidRPr="00FA2BBE">
        <w:rPr>
          <w:rFonts w:ascii="Lato" w:hAnsi="Lato" w:cs="Calibri"/>
          <w:color w:val="000000" w:themeColor="text1"/>
          <w:sz w:val="22"/>
          <w:szCs w:val="22"/>
          <w:bdr w:val="none" w:sz="0" w:space="0" w:color="auto" w:frame="1"/>
        </w:rPr>
        <w:t>respecto</w:t>
      </w:r>
      <w:r w:rsidR="00F8458A" w:rsidRPr="00FA2BBE">
        <w:rPr>
          <w:rFonts w:ascii="Lato" w:hAnsi="Lato" w:cs="Calibri"/>
          <w:b/>
          <w:bCs/>
          <w:color w:val="000000" w:themeColor="text1"/>
          <w:sz w:val="22"/>
          <w:szCs w:val="22"/>
          <w:bdr w:val="none" w:sz="0" w:space="0" w:color="auto" w:frame="1"/>
        </w:rPr>
        <w:t>, </w:t>
      </w:r>
      <w:r w:rsidR="00F8458A" w:rsidRPr="00FA2BBE">
        <w:rPr>
          <w:rFonts w:ascii="Lato" w:hAnsi="Lato" w:cs="Calibri"/>
          <w:color w:val="000000" w:themeColor="text1"/>
          <w:sz w:val="22"/>
          <w:szCs w:val="22"/>
          <w:bdr w:val="none" w:sz="0" w:space="0" w:color="auto" w:frame="1"/>
        </w:rPr>
        <w:t>c</w:t>
      </w:r>
      <w:r w:rsidR="00F8458A" w:rsidRPr="00FA2BBE">
        <w:rPr>
          <w:rFonts w:ascii="Lato" w:hAnsi="Lato" w:cs="Calibri"/>
          <w:color w:val="000000" w:themeColor="text1"/>
          <w:sz w:val="22"/>
          <w:szCs w:val="22"/>
          <w:bdr w:val="none" w:sz="0" w:space="0" w:color="auto" w:frame="1"/>
          <w:shd w:val="clear" w:color="auto" w:fill="FFFFFF"/>
        </w:rPr>
        <w:t xml:space="preserve">on fundamento en lo que establecen los artículos 85 de la Constitución Política del Estado Libre y Soberano de Tlaxcala, 34 fracción I, de la Ley Laboral de los Servidores Públicos del Estado de Tlaxcala y sus Municipios, 45 Bis, 46 </w:t>
      </w:r>
      <w:proofErr w:type="spellStart"/>
      <w:r w:rsidR="00F8458A" w:rsidRPr="00FA2BBE">
        <w:rPr>
          <w:rFonts w:ascii="Lato" w:hAnsi="Lato" w:cs="Calibri"/>
          <w:color w:val="000000" w:themeColor="text1"/>
          <w:sz w:val="22"/>
          <w:szCs w:val="22"/>
          <w:bdr w:val="none" w:sz="0" w:space="0" w:color="auto" w:frame="1"/>
          <w:shd w:val="clear" w:color="auto" w:fill="FFFFFF"/>
        </w:rPr>
        <w:t>Quáter</w:t>
      </w:r>
      <w:proofErr w:type="spellEnd"/>
      <w:r w:rsidR="00F8458A" w:rsidRPr="00FA2BBE">
        <w:rPr>
          <w:rFonts w:ascii="Lato" w:hAnsi="Lato" w:cs="Calibri"/>
          <w:color w:val="000000" w:themeColor="text1"/>
          <w:sz w:val="22"/>
          <w:szCs w:val="22"/>
          <w:bdr w:val="none" w:sz="0" w:space="0" w:color="auto" w:frame="1"/>
          <w:shd w:val="clear" w:color="auto" w:fill="FFFFFF"/>
        </w:rPr>
        <w:t>, 61, 68 fracción I, 77, fracción I, de la Ley Orgánica del Poder Judicial del Estado; y 9 fracciones VII y XVII del Reglamento del Consejo de la Judicatura del Estado, se determina:</w:t>
      </w:r>
      <w:r w:rsidR="00F8458A" w:rsidRPr="00FA2BBE">
        <w:rPr>
          <w:rFonts w:ascii="Lato" w:hAnsi="Lato" w:cs="Calibri"/>
          <w:color w:val="000000" w:themeColor="text1"/>
          <w:sz w:val="22"/>
          <w:szCs w:val="22"/>
          <w:bdr w:val="none" w:sz="0" w:space="0" w:color="auto" w:frame="1"/>
        </w:rPr>
        <w:t> </w:t>
      </w:r>
    </w:p>
    <w:p w14:paraId="5DE631DD" w14:textId="7B6DB76A" w:rsidR="00F8458A" w:rsidRPr="00FA2BBE" w:rsidRDefault="00F8458A" w:rsidP="00BB75BF">
      <w:pPr>
        <w:pStyle w:val="Prrafodelista"/>
        <w:numPr>
          <w:ilvl w:val="0"/>
          <w:numId w:val="9"/>
        </w:numPr>
        <w:shd w:val="clear" w:color="auto" w:fill="FFFFFF"/>
        <w:tabs>
          <w:tab w:val="clear" w:pos="644"/>
          <w:tab w:val="num" w:pos="426"/>
        </w:tabs>
        <w:spacing w:after="0" w:line="480" w:lineRule="auto"/>
        <w:ind w:left="709" w:right="-93" w:hanging="425"/>
        <w:jc w:val="both"/>
        <w:rPr>
          <w:rFonts w:ascii="Lato" w:eastAsia="Times New Roman" w:hAnsi="Lato" w:cs="Calibri"/>
          <w:color w:val="000000" w:themeColor="text1"/>
          <w:lang w:eastAsia="es-MX"/>
        </w:rPr>
      </w:pPr>
      <w:r w:rsidRPr="00FA2BBE">
        <w:rPr>
          <w:rFonts w:ascii="Lato" w:eastAsia="Times New Roman" w:hAnsi="Lato" w:cs="Calibri"/>
          <w:color w:val="000000" w:themeColor="text1"/>
          <w:bdr w:val="none" w:sz="0" w:space="0" w:color="auto" w:frame="1"/>
          <w:shd w:val="clear" w:color="auto" w:fill="FFFFFF"/>
          <w:lang w:eastAsia="es-MX"/>
        </w:rPr>
        <w:t>Aceptar la renuncia d</w:t>
      </w:r>
      <w:r w:rsidRPr="00FA2BBE">
        <w:rPr>
          <w:rFonts w:ascii="Lato" w:eastAsia="Times New Roman" w:hAnsi="Lato"/>
          <w:color w:val="000000" w:themeColor="text1"/>
          <w:lang w:eastAsia="es-MX"/>
        </w:rPr>
        <w:t xml:space="preserve">e </w:t>
      </w:r>
      <w:r w:rsidRPr="00FA2BBE">
        <w:rPr>
          <w:rFonts w:ascii="Lato" w:hAnsi="Lato" w:cstheme="minorHAnsi"/>
          <w:bCs/>
          <w:color w:val="000000" w:themeColor="text1"/>
          <w:bdr w:val="none" w:sz="0" w:space="0" w:color="auto" w:frame="1"/>
        </w:rPr>
        <w:t xml:space="preserve">Claudia Iveth Cruz Tamayo, servidora pública del Poder Judicial del Estado, </w:t>
      </w:r>
      <w:r w:rsidRPr="00FA2BBE">
        <w:rPr>
          <w:rFonts w:ascii="Lato" w:eastAsia="Times New Roman" w:hAnsi="Lato"/>
          <w:color w:val="000000" w:themeColor="text1"/>
          <w:lang w:eastAsia="es-MX"/>
        </w:rPr>
        <w:t xml:space="preserve">con efectos </w:t>
      </w:r>
      <w:r w:rsidRPr="00FA2BBE">
        <w:rPr>
          <w:rFonts w:ascii="Lato" w:eastAsia="Times New Roman" w:hAnsi="Lato"/>
          <w:lang w:eastAsia="es-MX"/>
        </w:rPr>
        <w:t>retroactivos al dieciséis de abril de dos mil veinticuatro</w:t>
      </w:r>
      <w:r w:rsidR="005F34BA" w:rsidRPr="00FA2BBE">
        <w:rPr>
          <w:rFonts w:ascii="Lato" w:eastAsia="Times New Roman" w:hAnsi="Lato"/>
          <w:lang w:eastAsia="es-MX"/>
        </w:rPr>
        <w:t>.</w:t>
      </w:r>
    </w:p>
    <w:p w14:paraId="6313DBFA" w14:textId="08F5B642" w:rsidR="00F8458A" w:rsidRPr="00FA2BBE" w:rsidRDefault="00F8458A" w:rsidP="00BB75BF">
      <w:pPr>
        <w:numPr>
          <w:ilvl w:val="0"/>
          <w:numId w:val="9"/>
        </w:numPr>
        <w:shd w:val="clear" w:color="auto" w:fill="FFFFFF"/>
        <w:spacing w:after="0" w:line="480" w:lineRule="auto"/>
        <w:ind w:right="-93"/>
        <w:jc w:val="both"/>
        <w:rPr>
          <w:rFonts w:ascii="Lato" w:eastAsia="Times New Roman" w:hAnsi="Lato"/>
          <w:b/>
          <w:bCs/>
          <w:u w:val="single"/>
        </w:rPr>
      </w:pPr>
      <w:r w:rsidRPr="00FA2BBE">
        <w:rPr>
          <w:rFonts w:ascii="Lato" w:eastAsia="Times New Roman" w:hAnsi="Lato" w:cs="Calibri"/>
          <w:bdr w:val="none" w:sz="0" w:space="0" w:color="auto" w:frame="1"/>
          <w:shd w:val="clear" w:color="auto" w:fill="FFFFFF"/>
          <w:lang w:eastAsia="es-MX"/>
        </w:rPr>
        <w:t>Instruir al Tesorero del Poder Judicial del Estado, para que realice el pago de las prestaciones a que tenga derecho la servidora pública, en términos de Ley</w:t>
      </w:r>
      <w:r w:rsidR="003E2D58" w:rsidRPr="00FA2BBE">
        <w:rPr>
          <w:rFonts w:ascii="Lato" w:eastAsia="Times New Roman" w:hAnsi="Lato" w:cs="Calibri"/>
          <w:bdr w:val="none" w:sz="0" w:space="0" w:color="auto" w:frame="1"/>
          <w:shd w:val="clear" w:color="auto" w:fill="FFFFFF"/>
          <w:lang w:eastAsia="es-MX"/>
        </w:rPr>
        <w:t>;</w:t>
      </w:r>
      <w:r w:rsidR="005F34BA" w:rsidRPr="00FA2BBE">
        <w:rPr>
          <w:rFonts w:ascii="Lato" w:eastAsia="Times New Roman" w:hAnsi="Lato" w:cs="Calibri"/>
          <w:bdr w:val="none" w:sz="0" w:space="0" w:color="auto" w:frame="1"/>
          <w:shd w:val="clear" w:color="auto" w:fill="FFFFFF"/>
          <w:lang w:eastAsia="es-MX"/>
        </w:rPr>
        <w:t xml:space="preserve"> </w:t>
      </w:r>
      <w:r w:rsidRPr="00FA2BBE">
        <w:rPr>
          <w:rFonts w:ascii="Lato" w:eastAsia="Times New Roman" w:hAnsi="Lato" w:cs="Calibri"/>
          <w:bdr w:val="none" w:sz="0" w:space="0" w:color="auto" w:frame="1"/>
          <w:shd w:val="clear" w:color="auto" w:fill="FFFFFF"/>
          <w:lang w:eastAsia="es-MX"/>
        </w:rPr>
        <w:t xml:space="preserve">hecho lo anterior, informe a este Órgano Colegiado. </w:t>
      </w:r>
    </w:p>
    <w:p w14:paraId="7C4C960F" w14:textId="3616B318" w:rsidR="00F8458A" w:rsidRPr="00FA2BBE" w:rsidRDefault="00F8458A" w:rsidP="00BB75BF">
      <w:pPr>
        <w:shd w:val="clear" w:color="auto" w:fill="FFFFFF"/>
        <w:spacing w:after="0" w:line="480" w:lineRule="auto"/>
        <w:ind w:right="-93"/>
        <w:jc w:val="both"/>
        <w:rPr>
          <w:rFonts w:ascii="Lato" w:eastAsia="Times New Roman" w:hAnsi="Lato"/>
          <w:b/>
          <w:bCs/>
          <w:color w:val="000000" w:themeColor="text1"/>
          <w:u w:val="single"/>
        </w:rPr>
      </w:pPr>
      <w:r w:rsidRPr="00FA2BBE">
        <w:rPr>
          <w:rFonts w:ascii="Lato" w:eastAsia="Times New Roman" w:hAnsi="Lato" w:cs="Calibri"/>
          <w:color w:val="000000" w:themeColor="text1"/>
          <w:bdr w:val="none" w:sz="0" w:space="0" w:color="auto" w:frame="1"/>
          <w:shd w:val="clear" w:color="auto" w:fill="FFFFFF"/>
        </w:rPr>
        <w:t xml:space="preserve">Comuníquese esta determinación al Encargado de la Dirección Jurídica del Tribunal Superior de Justicia, Tesorero, Contralor del Poder Judicial del Estado y Directora de Recursos Humanos y Materiales dependiente de la Secretaría Ejecutiva, para su conocimiento y efectos administrativos correspondientes; así como a </w:t>
      </w:r>
      <w:r w:rsidRPr="00FA2BBE">
        <w:rPr>
          <w:rFonts w:ascii="Lato" w:eastAsia="Times New Roman" w:hAnsi="Lato"/>
          <w:color w:val="000000" w:themeColor="text1"/>
        </w:rPr>
        <w:t xml:space="preserve">la servidora pública peticionaria, a través de la </w:t>
      </w:r>
      <w:proofErr w:type="spellStart"/>
      <w:r w:rsidRPr="00FA2BBE">
        <w:rPr>
          <w:rFonts w:ascii="Lato" w:eastAsia="Times New Roman" w:hAnsi="Lato"/>
          <w:color w:val="000000" w:themeColor="text1"/>
        </w:rPr>
        <w:t>Diligenciaria</w:t>
      </w:r>
      <w:proofErr w:type="spellEnd"/>
      <w:r w:rsidRPr="00FA2BBE">
        <w:rPr>
          <w:rFonts w:ascii="Lato" w:eastAsia="Times New Roman" w:hAnsi="Lato"/>
          <w:color w:val="000000" w:themeColor="text1"/>
        </w:rPr>
        <w:t xml:space="preserve"> adscrita al Consejo de la Judicatura del Estado, en el domicilio que se tiene en su expediente personal que obra en el Departamento de Recursos Humanos de la Secretaría Ejecutiva. </w:t>
      </w:r>
      <w:r w:rsidRPr="00FA2BBE">
        <w:rPr>
          <w:rFonts w:ascii="Lato" w:eastAsia="Times New Roman" w:hAnsi="Lato"/>
          <w:b/>
          <w:bCs/>
          <w:color w:val="000000" w:themeColor="text1"/>
          <w:u w:val="single"/>
        </w:rPr>
        <w:t xml:space="preserve"> </w:t>
      </w:r>
      <w:r w:rsidR="00D91905" w:rsidRPr="00FA2BBE">
        <w:rPr>
          <w:rFonts w:ascii="Lato" w:eastAsia="Times New Roman" w:hAnsi="Lato"/>
          <w:b/>
          <w:bCs/>
          <w:color w:val="000000" w:themeColor="text1"/>
          <w:u w:val="single"/>
        </w:rPr>
        <w:t>APROBADO POR UNANIMIDAD DE VOTOS.</w:t>
      </w:r>
    </w:p>
    <w:p w14:paraId="3F898DA3" w14:textId="20DAAF82" w:rsidR="00FA2BBE" w:rsidRDefault="00D91905" w:rsidP="00D91905">
      <w:pPr>
        <w:spacing w:line="480" w:lineRule="auto"/>
        <w:ind w:right="-93" w:firstLine="709"/>
        <w:jc w:val="both"/>
        <w:rPr>
          <w:rFonts w:ascii="Lato" w:hAnsi="Lato"/>
          <w:b/>
          <w:bCs/>
          <w:color w:val="000000"/>
        </w:rPr>
      </w:pPr>
      <w:r w:rsidRPr="00FA2BBE">
        <w:rPr>
          <w:rFonts w:ascii="Lato" w:eastAsia="Times New Roman" w:hAnsi="Lato"/>
          <w:b/>
          <w:bCs/>
          <w:color w:val="000000" w:themeColor="text1"/>
        </w:rPr>
        <w:t xml:space="preserve"> </w:t>
      </w:r>
      <w:r w:rsidR="005F34BA" w:rsidRPr="00FA2BBE">
        <w:rPr>
          <w:rFonts w:ascii="Lato" w:hAnsi="Lato"/>
          <w:b/>
          <w:bCs/>
        </w:rPr>
        <w:t>ACUERDO XI/34/2024.</w:t>
      </w:r>
      <w:r w:rsidR="00913D15" w:rsidRPr="00FA2BBE">
        <w:rPr>
          <w:rFonts w:ascii="Lato" w:hAnsi="Lato"/>
          <w:b/>
          <w:bCs/>
        </w:rPr>
        <w:t>7</w:t>
      </w:r>
      <w:r w:rsidR="005F34BA" w:rsidRPr="00FA2BBE">
        <w:rPr>
          <w:rFonts w:ascii="Lato" w:hAnsi="Lato"/>
          <w:b/>
          <w:bCs/>
        </w:rPr>
        <w:t xml:space="preserve">. </w:t>
      </w:r>
      <w:r w:rsidR="005F34BA" w:rsidRPr="00FA2BBE">
        <w:rPr>
          <w:rFonts w:ascii="Lato" w:hAnsi="Lato"/>
          <w:b/>
          <w:bCs/>
          <w:color w:val="000000"/>
        </w:rPr>
        <w:t>Escrito recibido el once de abril del año en curso, signado por</w:t>
      </w:r>
      <w:r w:rsidR="00C17692" w:rsidRPr="00FA2BBE">
        <w:rPr>
          <w:rFonts w:ascii="Lato" w:hAnsi="Lato"/>
          <w:b/>
          <w:bCs/>
          <w:color w:val="000000"/>
        </w:rPr>
        <w:t xml:space="preserve"> Levi Domínguez Carro, Auxiliar Administrativo, adscrito al Departamento de Recursos Humanos y Materiales de</w:t>
      </w:r>
      <w:r w:rsidR="00FA2BBE">
        <w:rPr>
          <w:rFonts w:ascii="Lato" w:hAnsi="Lato"/>
          <w:b/>
          <w:bCs/>
          <w:color w:val="000000"/>
        </w:rPr>
        <w:t>pendiente de</w:t>
      </w:r>
      <w:r w:rsidR="00C17692" w:rsidRPr="00FA2BBE">
        <w:rPr>
          <w:rFonts w:ascii="Lato" w:hAnsi="Lato"/>
          <w:b/>
          <w:bCs/>
          <w:color w:val="000000"/>
        </w:rPr>
        <w:t xml:space="preserve"> la </w:t>
      </w:r>
      <w:r w:rsidR="008F087D" w:rsidRPr="00FA2BBE">
        <w:rPr>
          <w:rFonts w:ascii="Lato" w:hAnsi="Lato"/>
          <w:b/>
          <w:bCs/>
          <w:color w:val="000000"/>
        </w:rPr>
        <w:t>Secretaría</w:t>
      </w:r>
      <w:r w:rsidR="00C17692" w:rsidRPr="00FA2BBE">
        <w:rPr>
          <w:rFonts w:ascii="Lato" w:hAnsi="Lato"/>
          <w:b/>
          <w:bCs/>
          <w:color w:val="000000"/>
        </w:rPr>
        <w:t xml:space="preserve"> Ejecutiva. </w:t>
      </w:r>
      <w:r w:rsidR="00FA2BBE">
        <w:rPr>
          <w:rFonts w:ascii="Lato" w:hAnsi="Lato"/>
          <w:b/>
          <w:bCs/>
          <w:color w:val="000000"/>
        </w:rPr>
        <w:t xml:space="preserve">– - - - - - - - - - - - - - - - - - - - - - - - - - - - - - - - - - - - - - - - - - - - - - - - - - - - - - - </w:t>
      </w:r>
    </w:p>
    <w:p w14:paraId="3B4451B1" w14:textId="20A783F4" w:rsidR="005F34BA" w:rsidRPr="00FA2BBE" w:rsidRDefault="005F34BA" w:rsidP="00131C34">
      <w:pPr>
        <w:spacing w:after="0" w:line="480" w:lineRule="auto"/>
        <w:ind w:right="-91"/>
        <w:jc w:val="both"/>
        <w:rPr>
          <w:rFonts w:ascii="Lato" w:hAnsi="Lato"/>
        </w:rPr>
      </w:pPr>
      <w:r w:rsidRPr="00FA2BBE">
        <w:rPr>
          <w:rFonts w:ascii="Lato" w:hAnsi="Lato"/>
          <w:color w:val="000000"/>
        </w:rPr>
        <w:lastRenderedPageBreak/>
        <w:t xml:space="preserve">Dada cuenta con el escrito de referencia, mediante el cual, </w:t>
      </w:r>
      <w:r w:rsidR="00EC1EA6" w:rsidRPr="00FA2BBE">
        <w:rPr>
          <w:rFonts w:ascii="Lato" w:hAnsi="Lato"/>
          <w:color w:val="000000"/>
        </w:rPr>
        <w:t xml:space="preserve">el servidor público </w:t>
      </w:r>
      <w:r w:rsidR="00C17692" w:rsidRPr="00FA2BBE">
        <w:rPr>
          <w:rFonts w:ascii="Lato" w:hAnsi="Lato"/>
          <w:color w:val="000000"/>
        </w:rPr>
        <w:t>adscrito al Departamento de Recursos Humanos y Materiales</w:t>
      </w:r>
      <w:r w:rsidRPr="00FA2BBE">
        <w:rPr>
          <w:rFonts w:ascii="Lato" w:hAnsi="Lato"/>
          <w:color w:val="000000"/>
        </w:rPr>
        <w:t xml:space="preserve">, </w:t>
      </w:r>
      <w:r w:rsidR="008F087D" w:rsidRPr="00FA2BBE">
        <w:rPr>
          <w:rFonts w:ascii="Lato" w:hAnsi="Lato"/>
          <w:color w:val="000000"/>
        </w:rPr>
        <w:t xml:space="preserve">solicita ser considerado para un aumento salarial, </w:t>
      </w:r>
      <w:r w:rsidR="001069D4" w:rsidRPr="00FA2BBE">
        <w:rPr>
          <w:rFonts w:ascii="Lato" w:hAnsi="Lato"/>
          <w:color w:val="000000"/>
        </w:rPr>
        <w:t xml:space="preserve">atendiendo a </w:t>
      </w:r>
      <w:r w:rsidRPr="00FA2BBE">
        <w:rPr>
          <w:rFonts w:ascii="Lato" w:hAnsi="Lato"/>
          <w:color w:val="000000"/>
        </w:rPr>
        <w:t>los años de servicio en el Poder Judicial del Estado, así como las actividades que realiza</w:t>
      </w:r>
      <w:r w:rsidR="001069D4" w:rsidRPr="00FA2BBE">
        <w:rPr>
          <w:rFonts w:ascii="Lato" w:hAnsi="Lato"/>
          <w:color w:val="000000"/>
        </w:rPr>
        <w:t xml:space="preserve"> y el cumplimiento a las misma</w:t>
      </w:r>
      <w:r w:rsidR="008F087D" w:rsidRPr="00FA2BBE">
        <w:rPr>
          <w:rFonts w:ascii="Lato" w:hAnsi="Lato"/>
          <w:color w:val="000000"/>
        </w:rPr>
        <w:t>s</w:t>
      </w:r>
      <w:r w:rsidR="001069D4" w:rsidRPr="00FA2BBE">
        <w:rPr>
          <w:rFonts w:ascii="Lato" w:hAnsi="Lato"/>
          <w:color w:val="000000"/>
        </w:rPr>
        <w:t>.</w:t>
      </w:r>
      <w:r w:rsidR="00786F95">
        <w:rPr>
          <w:rFonts w:ascii="Lato" w:hAnsi="Lato"/>
          <w:color w:val="000000"/>
        </w:rPr>
        <w:t xml:space="preserve"> </w:t>
      </w:r>
      <w:r w:rsidR="00D91905" w:rsidRPr="00FA2BBE">
        <w:rPr>
          <w:rFonts w:ascii="Lato" w:hAnsi="Lato"/>
          <w:b/>
          <w:bCs/>
          <w:color w:val="000000"/>
        </w:rPr>
        <w:t xml:space="preserve"> </w:t>
      </w:r>
      <w:r w:rsidR="00C25F09" w:rsidRPr="00FA2BBE">
        <w:rPr>
          <w:rFonts w:ascii="Lato" w:hAnsi="Lato"/>
          <w:color w:val="000000"/>
        </w:rPr>
        <w:t>A</w:t>
      </w:r>
      <w:r w:rsidRPr="00FA2BBE">
        <w:rPr>
          <w:rFonts w:ascii="Lato" w:hAnsi="Lato"/>
        </w:rPr>
        <w:t xml:space="preserve">l respecto, con la finalidad de realizar el estudio respectivo en cuanto a </w:t>
      </w:r>
      <w:r w:rsidR="00677A4E" w:rsidRPr="00FA2BBE">
        <w:rPr>
          <w:rFonts w:ascii="Lato" w:hAnsi="Lato"/>
        </w:rPr>
        <w:t>viabilidad, disponibilidad</w:t>
      </w:r>
      <w:r w:rsidR="00EC1EA6" w:rsidRPr="00FA2BBE">
        <w:rPr>
          <w:rFonts w:ascii="Lato" w:hAnsi="Lato"/>
        </w:rPr>
        <w:t xml:space="preserve"> </w:t>
      </w:r>
      <w:r w:rsidRPr="00FA2BBE">
        <w:rPr>
          <w:rFonts w:ascii="Lato" w:hAnsi="Lato"/>
        </w:rPr>
        <w:t xml:space="preserve">presupuestal </w:t>
      </w:r>
      <w:r w:rsidR="00EC1EA6" w:rsidRPr="00FA2BBE">
        <w:rPr>
          <w:rFonts w:ascii="Lato" w:hAnsi="Lato"/>
        </w:rPr>
        <w:t xml:space="preserve">y </w:t>
      </w:r>
      <w:r w:rsidR="004F247A" w:rsidRPr="00FA2BBE">
        <w:rPr>
          <w:rFonts w:ascii="Lato" w:hAnsi="Lato"/>
        </w:rPr>
        <w:t xml:space="preserve">actividades laborales, </w:t>
      </w:r>
      <w:r w:rsidRPr="00FA2BBE">
        <w:rPr>
          <w:rFonts w:ascii="Lato" w:hAnsi="Lato"/>
        </w:rPr>
        <w:t xml:space="preserve">para determinar lo correspondiente a su petición, con fundamento en lo que establecen los artículos 61, 68, fracción I, de la Ley Orgánica del Poder Judicial del Estado; 46 y 47 del Reglamento del Consejo de la Judicatura del Estado, se determina: </w:t>
      </w:r>
    </w:p>
    <w:p w14:paraId="46FED827" w14:textId="77777777" w:rsidR="005F34BA" w:rsidRPr="00FA2BBE" w:rsidRDefault="005F34BA" w:rsidP="00131C34">
      <w:pPr>
        <w:pStyle w:val="Prrafodelista"/>
        <w:numPr>
          <w:ilvl w:val="0"/>
          <w:numId w:val="10"/>
        </w:numPr>
        <w:spacing w:after="0" w:line="480" w:lineRule="auto"/>
        <w:ind w:right="-91"/>
        <w:jc w:val="both"/>
        <w:rPr>
          <w:rFonts w:ascii="Lato" w:hAnsi="Lato"/>
        </w:rPr>
      </w:pPr>
      <w:r w:rsidRPr="00FA2BBE">
        <w:rPr>
          <w:rFonts w:ascii="Lato" w:hAnsi="Lato"/>
        </w:rPr>
        <w:t>Tomar conocimiento del escrito de cuenta.</w:t>
      </w:r>
    </w:p>
    <w:p w14:paraId="2CDCAD53" w14:textId="77777777" w:rsidR="004F247A" w:rsidRPr="00FA2BBE" w:rsidRDefault="005F34BA" w:rsidP="00131C34">
      <w:pPr>
        <w:pStyle w:val="Prrafodelista"/>
        <w:numPr>
          <w:ilvl w:val="0"/>
          <w:numId w:val="10"/>
        </w:numPr>
        <w:spacing w:after="0" w:line="480" w:lineRule="auto"/>
        <w:ind w:right="-91"/>
        <w:jc w:val="both"/>
        <w:rPr>
          <w:rFonts w:ascii="Lato" w:hAnsi="Lato" w:cstheme="minorHAnsi"/>
          <w:b/>
          <w:bCs/>
          <w:u w:val="single"/>
        </w:rPr>
      </w:pPr>
      <w:r w:rsidRPr="00FA2BBE">
        <w:rPr>
          <w:rFonts w:ascii="Lato" w:hAnsi="Lato"/>
        </w:rPr>
        <w:t>Turnar dicho escrito a la Comisión de Administración para que, en coordinación con el Tesorero del Poder Judicial del Estado, se verifique la disponibilidad presupuestal y demás circunstancias</w:t>
      </w:r>
      <w:r w:rsidR="00FB5F44" w:rsidRPr="00FA2BBE">
        <w:rPr>
          <w:rFonts w:ascii="Lato" w:hAnsi="Lato"/>
        </w:rPr>
        <w:t>; debiendo dar cuenta a este Órgano Colegiado</w:t>
      </w:r>
      <w:r w:rsidR="004F247A" w:rsidRPr="00FA2BBE">
        <w:rPr>
          <w:rFonts w:ascii="Lato" w:hAnsi="Lato"/>
        </w:rPr>
        <w:t>, para acordar lo que en derecho corresponda.</w:t>
      </w:r>
    </w:p>
    <w:p w14:paraId="45A20011" w14:textId="136B5746" w:rsidR="005F34BA" w:rsidRPr="00FA2BBE" w:rsidRDefault="005F34BA" w:rsidP="00BB75BF">
      <w:pPr>
        <w:spacing w:after="0" w:line="480" w:lineRule="auto"/>
        <w:ind w:right="-93"/>
        <w:jc w:val="both"/>
        <w:rPr>
          <w:rFonts w:ascii="Lato" w:hAnsi="Lato" w:cstheme="minorHAnsi"/>
          <w:b/>
          <w:bCs/>
          <w:u w:val="single"/>
        </w:rPr>
      </w:pPr>
      <w:r w:rsidRPr="00FA2BBE">
        <w:rPr>
          <w:rFonts w:ascii="Lato" w:hAnsi="Lato"/>
        </w:rPr>
        <w:t xml:space="preserve">Comuníquese esta determinación al Tesorero del Poder Judicial del Estado, y en vía de reiteración a la </w:t>
      </w:r>
      <w:proofErr w:type="gramStart"/>
      <w:r w:rsidRPr="00FA2BBE">
        <w:rPr>
          <w:rFonts w:ascii="Lato" w:hAnsi="Lato"/>
        </w:rPr>
        <w:t>Consejera Presidenta</w:t>
      </w:r>
      <w:proofErr w:type="gramEnd"/>
      <w:r w:rsidRPr="00FA2BBE">
        <w:rPr>
          <w:rFonts w:ascii="Lato" w:hAnsi="Lato"/>
        </w:rPr>
        <w:t xml:space="preserve"> de la Comisión de Administración, integrante de este Cuerpo Colegiado para los efectos conducentes, así como al peticionario para su conocimiento. </w:t>
      </w:r>
      <w:r w:rsidR="00D91905" w:rsidRPr="00FA2BBE">
        <w:rPr>
          <w:rFonts w:ascii="Lato" w:hAnsi="Lato"/>
        </w:rPr>
        <w:t xml:space="preserve"> </w:t>
      </w:r>
      <w:r w:rsidR="00D91905" w:rsidRPr="00FA2BBE">
        <w:rPr>
          <w:rFonts w:ascii="Lato" w:hAnsi="Lato"/>
          <w:b/>
          <w:bCs/>
          <w:u w:val="single"/>
        </w:rPr>
        <w:t>APROBADO POR UNANIMIDAD DE VOTOS.</w:t>
      </w:r>
    </w:p>
    <w:p w14:paraId="20F8B5B1" w14:textId="413A4316" w:rsidR="0043395D" w:rsidRDefault="00C25F09" w:rsidP="00D91905">
      <w:pPr>
        <w:shd w:val="clear" w:color="auto" w:fill="FFFFFF"/>
        <w:spacing w:after="0" w:line="480" w:lineRule="auto"/>
        <w:ind w:right="-93" w:firstLine="709"/>
        <w:jc w:val="both"/>
        <w:rPr>
          <w:rFonts w:ascii="Lato" w:hAnsi="Lato"/>
          <w:b/>
          <w:bCs/>
        </w:rPr>
      </w:pPr>
      <w:r w:rsidRPr="00FA2BBE">
        <w:rPr>
          <w:rFonts w:ascii="Lato" w:hAnsi="Lato"/>
          <w:b/>
          <w:bCs/>
        </w:rPr>
        <w:t>ACUERDO XI/34/2024.</w:t>
      </w:r>
      <w:r w:rsidR="00913D15" w:rsidRPr="00FA2BBE">
        <w:rPr>
          <w:rFonts w:ascii="Lato" w:hAnsi="Lato"/>
          <w:b/>
          <w:bCs/>
        </w:rPr>
        <w:t>8</w:t>
      </w:r>
      <w:r w:rsidRPr="00FA2BBE">
        <w:rPr>
          <w:rFonts w:ascii="Lato" w:hAnsi="Lato"/>
          <w:b/>
          <w:bCs/>
        </w:rPr>
        <w:t xml:space="preserve">. </w:t>
      </w:r>
      <w:r w:rsidR="00182DD2" w:rsidRPr="00FA2BBE">
        <w:rPr>
          <w:rFonts w:ascii="Lato" w:hAnsi="Lato"/>
          <w:b/>
          <w:bCs/>
        </w:rPr>
        <w:t xml:space="preserve"> </w:t>
      </w:r>
      <w:r w:rsidR="0043395D" w:rsidRPr="00FA2BBE">
        <w:rPr>
          <w:rFonts w:ascii="Lato" w:hAnsi="Lato"/>
          <w:b/>
          <w:bCs/>
        </w:rPr>
        <w:t xml:space="preserve">Oficio número 904/2024, recibido el nueve de abril de dos mil veinticuatro, signado por la Licenciada Karina Erazo Rodríguez y Araceli Pérez </w:t>
      </w:r>
      <w:proofErr w:type="spellStart"/>
      <w:r w:rsidR="0043395D" w:rsidRPr="00FA2BBE">
        <w:rPr>
          <w:rFonts w:ascii="Lato" w:hAnsi="Lato"/>
          <w:b/>
          <w:bCs/>
        </w:rPr>
        <w:t>Pérez</w:t>
      </w:r>
      <w:proofErr w:type="spellEnd"/>
      <w:r w:rsidR="0043395D" w:rsidRPr="00FA2BBE">
        <w:rPr>
          <w:rFonts w:ascii="Lato" w:hAnsi="Lato"/>
          <w:b/>
          <w:bCs/>
        </w:rPr>
        <w:t xml:space="preserve"> y </w:t>
      </w:r>
      <w:r w:rsidR="0043395D" w:rsidRPr="00786F95">
        <w:rPr>
          <w:rFonts w:ascii="Lato" w:hAnsi="Lato"/>
          <w:b/>
          <w:bCs/>
        </w:rPr>
        <w:t>Tarjeta recibida el quince del mismo mes y año, signada por el Tesorero d</w:t>
      </w:r>
      <w:r w:rsidR="0043395D">
        <w:rPr>
          <w:rFonts w:ascii="Lato" w:hAnsi="Lato"/>
          <w:b/>
          <w:bCs/>
        </w:rPr>
        <w:t xml:space="preserve">el Poder Judicial del Estado, por guardar relación entre </w:t>
      </w:r>
      <w:r w:rsidR="00960AC0">
        <w:rPr>
          <w:rFonts w:ascii="Lato" w:hAnsi="Lato"/>
          <w:b/>
          <w:bCs/>
        </w:rPr>
        <w:t>sí</w:t>
      </w:r>
      <w:r w:rsidR="0043395D">
        <w:rPr>
          <w:rFonts w:ascii="Lato" w:hAnsi="Lato"/>
          <w:b/>
          <w:bCs/>
        </w:rPr>
        <w:t xml:space="preserve">. - - - - </w:t>
      </w:r>
      <w:r w:rsidR="00D91905">
        <w:rPr>
          <w:rFonts w:ascii="Lato" w:hAnsi="Lato"/>
          <w:b/>
          <w:bCs/>
        </w:rPr>
        <w:t xml:space="preserve"> </w:t>
      </w:r>
    </w:p>
    <w:p w14:paraId="5191D4B3" w14:textId="0802B469" w:rsidR="00973E4F" w:rsidRPr="009701E6" w:rsidRDefault="0043395D" w:rsidP="006230D1">
      <w:pPr>
        <w:shd w:val="clear" w:color="auto" w:fill="FFFFFF"/>
        <w:spacing w:after="0" w:line="480" w:lineRule="auto"/>
        <w:ind w:right="-93"/>
        <w:jc w:val="both"/>
        <w:rPr>
          <w:rFonts w:ascii="Lato" w:hAnsi="Lato"/>
          <w:color w:val="000000"/>
        </w:rPr>
      </w:pPr>
      <w:r>
        <w:rPr>
          <w:rFonts w:ascii="Lato" w:hAnsi="Lato"/>
        </w:rPr>
        <w:t xml:space="preserve">Dada cuenta con el oficio y tarjeta de referencia, relacionados con las cuotas sindicales </w:t>
      </w:r>
      <w:r w:rsidR="00960AC0">
        <w:rPr>
          <w:rFonts w:ascii="Lato" w:hAnsi="Lato"/>
        </w:rPr>
        <w:t>de los meses de febrero, marzo y abril del año dos mil veintidós</w:t>
      </w:r>
      <w:r w:rsidR="006230D1">
        <w:rPr>
          <w:rFonts w:ascii="Lato" w:hAnsi="Lato"/>
        </w:rPr>
        <w:t>,</w:t>
      </w:r>
      <w:r w:rsidR="00960AC0">
        <w:rPr>
          <w:rFonts w:ascii="Lato" w:hAnsi="Lato"/>
        </w:rPr>
        <w:t xml:space="preserve"> que fueron omitidas en favor de Adrián Erazo Rodríguez </w:t>
      </w:r>
      <w:r w:rsidR="007B46AD">
        <w:rPr>
          <w:rFonts w:ascii="Lato" w:hAnsi="Lato"/>
        </w:rPr>
        <w:t>y Matilde</w:t>
      </w:r>
      <w:r w:rsidR="00960AC0">
        <w:rPr>
          <w:rFonts w:ascii="Lato" w:hAnsi="Lato"/>
        </w:rPr>
        <w:t xml:space="preserve"> Jiménez Cabrera, </w:t>
      </w:r>
      <w:r w:rsidR="004A7441">
        <w:rPr>
          <w:rFonts w:ascii="Lato" w:hAnsi="Lato"/>
        </w:rPr>
        <w:t>por lo que solicitan les sean pagadas a la cuenta del Banco Mercantil del Norte S.A.</w:t>
      </w:r>
      <w:r w:rsidR="004C5180">
        <w:rPr>
          <w:rFonts w:ascii="Lato" w:hAnsi="Lato"/>
        </w:rPr>
        <w:t xml:space="preserve">; asimismo </w:t>
      </w:r>
      <w:r w:rsidR="005D1411">
        <w:rPr>
          <w:rFonts w:ascii="Lato" w:hAnsi="Lato"/>
        </w:rPr>
        <w:t>de</w:t>
      </w:r>
      <w:r w:rsidR="006230D1">
        <w:rPr>
          <w:rFonts w:ascii="Lato" w:hAnsi="Lato"/>
        </w:rPr>
        <w:t>l informe del Tesorero,</w:t>
      </w:r>
      <w:r w:rsidR="005D1411">
        <w:rPr>
          <w:rFonts w:ascii="Lato" w:hAnsi="Lato"/>
        </w:rPr>
        <w:t xml:space="preserve"> se advierte </w:t>
      </w:r>
      <w:r w:rsidR="006230D1">
        <w:rPr>
          <w:rFonts w:ascii="Lato" w:hAnsi="Lato"/>
        </w:rPr>
        <w:t xml:space="preserve">el importe de cuotas </w:t>
      </w:r>
      <w:r w:rsidR="00230071">
        <w:rPr>
          <w:rFonts w:ascii="Lato" w:hAnsi="Lato"/>
        </w:rPr>
        <w:t>re</w:t>
      </w:r>
      <w:r w:rsidR="006230D1">
        <w:rPr>
          <w:rFonts w:ascii="Lato" w:hAnsi="Lato"/>
        </w:rPr>
        <w:t xml:space="preserve">clamadas, por el sindicato. </w:t>
      </w:r>
      <w:r w:rsidR="007B46AD" w:rsidRPr="009701E6">
        <w:rPr>
          <w:rFonts w:ascii="Lato" w:hAnsi="Lato"/>
        </w:rPr>
        <w:t xml:space="preserve">Al respecto, </w:t>
      </w:r>
      <w:r w:rsidR="00973E4F" w:rsidRPr="009701E6">
        <w:rPr>
          <w:rFonts w:ascii="Lato" w:hAnsi="Lato"/>
        </w:rPr>
        <w:t>con fundamento en lo dispuesto por los artículos</w:t>
      </w:r>
      <w:r w:rsidR="00973E4F" w:rsidRPr="009701E6">
        <w:rPr>
          <w:rFonts w:ascii="Lato" w:hAnsi="Lato"/>
          <w:color w:val="000000"/>
        </w:rPr>
        <w:t xml:space="preserve"> 85 de la Constitución Política del Estado de Tlaxcala, 61, 68 fracción I, 77 de la Ley Orgánica del Poder Judicial del Estado, este Órgano Colegiado, determina:</w:t>
      </w:r>
    </w:p>
    <w:p w14:paraId="6299B356" w14:textId="77777777" w:rsidR="00973E4F" w:rsidRPr="009701E6" w:rsidRDefault="00973E4F" w:rsidP="00D91905">
      <w:pPr>
        <w:pStyle w:val="Prrafodelista"/>
        <w:numPr>
          <w:ilvl w:val="0"/>
          <w:numId w:val="11"/>
        </w:numPr>
        <w:tabs>
          <w:tab w:val="left" w:pos="5387"/>
        </w:tabs>
        <w:spacing w:after="0" w:line="480" w:lineRule="auto"/>
        <w:ind w:left="709" w:right="-93"/>
        <w:jc w:val="both"/>
        <w:rPr>
          <w:rFonts w:ascii="Lato" w:hAnsi="Lato"/>
        </w:rPr>
      </w:pPr>
      <w:r w:rsidRPr="009701E6">
        <w:rPr>
          <w:rFonts w:ascii="Lato" w:hAnsi="Lato"/>
        </w:rPr>
        <w:lastRenderedPageBreak/>
        <w:t>Tomar conocimiento del oficio de cuenta.</w:t>
      </w:r>
    </w:p>
    <w:p w14:paraId="7C77346B" w14:textId="4DF13C5C" w:rsidR="00973E4F" w:rsidRPr="009701E6" w:rsidRDefault="00973E4F" w:rsidP="00131C34">
      <w:pPr>
        <w:pStyle w:val="Prrafodelista"/>
        <w:numPr>
          <w:ilvl w:val="0"/>
          <w:numId w:val="11"/>
        </w:numPr>
        <w:tabs>
          <w:tab w:val="left" w:pos="5387"/>
        </w:tabs>
        <w:spacing w:after="0" w:line="480" w:lineRule="auto"/>
        <w:ind w:left="709" w:right="-91"/>
        <w:jc w:val="both"/>
        <w:rPr>
          <w:rStyle w:val="nfasisintenso"/>
          <w:rFonts w:ascii="Lato" w:hAnsi="Lato"/>
          <w:i w:val="0"/>
          <w:iCs w:val="0"/>
          <w:color w:val="auto"/>
        </w:rPr>
      </w:pPr>
      <w:r w:rsidRPr="009701E6">
        <w:rPr>
          <w:rStyle w:val="nfasisintenso"/>
          <w:rFonts w:ascii="Lato" w:hAnsi="Lato"/>
          <w:i w:val="0"/>
          <w:iCs w:val="0"/>
          <w:color w:val="auto"/>
        </w:rPr>
        <w:t xml:space="preserve">Autorizar </w:t>
      </w:r>
      <w:r w:rsidR="006230D1">
        <w:rPr>
          <w:rStyle w:val="nfasisintenso"/>
          <w:rFonts w:ascii="Lato" w:hAnsi="Lato"/>
          <w:i w:val="0"/>
          <w:iCs w:val="0"/>
          <w:color w:val="auto"/>
        </w:rPr>
        <w:t>el pago de</w:t>
      </w:r>
      <w:r w:rsidRPr="009701E6">
        <w:rPr>
          <w:rStyle w:val="nfasisintenso"/>
          <w:rFonts w:ascii="Lato" w:hAnsi="Lato"/>
          <w:i w:val="0"/>
          <w:iCs w:val="0"/>
          <w:color w:val="auto"/>
        </w:rPr>
        <w:t xml:space="preserve"> las cuotas sindicales correspondientes </w:t>
      </w:r>
      <w:r w:rsidR="006230D1">
        <w:rPr>
          <w:rStyle w:val="nfasisintenso"/>
          <w:rFonts w:ascii="Lato" w:hAnsi="Lato"/>
          <w:i w:val="0"/>
          <w:iCs w:val="0"/>
          <w:color w:val="auto"/>
        </w:rPr>
        <w:t xml:space="preserve">al </w:t>
      </w:r>
      <w:r w:rsidR="006230D1" w:rsidRPr="009701E6">
        <w:rPr>
          <w:rStyle w:val="nfasisintenso"/>
          <w:rFonts w:ascii="Lato" w:hAnsi="Lato"/>
          <w:i w:val="0"/>
          <w:iCs w:val="0"/>
          <w:color w:val="auto"/>
        </w:rPr>
        <w:t xml:space="preserve">periodo que </w:t>
      </w:r>
      <w:r w:rsidR="006230D1">
        <w:rPr>
          <w:rStyle w:val="nfasisintenso"/>
          <w:rFonts w:ascii="Lato" w:hAnsi="Lato"/>
          <w:i w:val="0"/>
          <w:iCs w:val="0"/>
          <w:color w:val="auto"/>
        </w:rPr>
        <w:t xml:space="preserve">comprende </w:t>
      </w:r>
      <w:r w:rsidR="006230D1" w:rsidRPr="009701E6">
        <w:rPr>
          <w:rStyle w:val="nfasisintenso"/>
          <w:rFonts w:ascii="Lato" w:hAnsi="Lato"/>
          <w:i w:val="0"/>
          <w:iCs w:val="0"/>
          <w:color w:val="auto"/>
        </w:rPr>
        <w:t xml:space="preserve">de la primera quincena de febrero a la segunda quincena de abril de 2022, </w:t>
      </w:r>
      <w:r w:rsidR="006230D1">
        <w:rPr>
          <w:rStyle w:val="nfasisintenso"/>
          <w:rFonts w:ascii="Lato" w:hAnsi="Lato"/>
          <w:i w:val="0"/>
          <w:iCs w:val="0"/>
          <w:color w:val="auto"/>
        </w:rPr>
        <w:t>en favor de los trab</w:t>
      </w:r>
      <w:r w:rsidRPr="009701E6">
        <w:rPr>
          <w:rStyle w:val="nfasisintenso"/>
          <w:rFonts w:ascii="Lato" w:hAnsi="Lato"/>
          <w:i w:val="0"/>
          <w:iCs w:val="0"/>
          <w:color w:val="auto"/>
        </w:rPr>
        <w:t>ajadores Adrián Daniel Erazo Rodríguez y Matilde Jiménez Cabrera,</w:t>
      </w:r>
      <w:r w:rsidR="006230D1">
        <w:rPr>
          <w:rStyle w:val="nfasisintenso"/>
          <w:rFonts w:ascii="Lato" w:hAnsi="Lato"/>
          <w:i w:val="0"/>
          <w:iCs w:val="0"/>
          <w:color w:val="auto"/>
        </w:rPr>
        <w:t xml:space="preserve"> afiliados al </w:t>
      </w:r>
      <w:r w:rsidRPr="009701E6">
        <w:rPr>
          <w:rStyle w:val="nfasisintenso"/>
          <w:rFonts w:ascii="Lato" w:hAnsi="Lato"/>
          <w:i w:val="0"/>
          <w:iCs w:val="0"/>
          <w:color w:val="auto"/>
        </w:rPr>
        <w:t>Sindicato de Trabajadores al Servicio de los Poderes, Municipios y Organismos Descentralizados del Estado de Tlaxcala “7 de Mayo</w:t>
      </w:r>
      <w:r w:rsidR="00230071">
        <w:rPr>
          <w:rStyle w:val="nfasisintenso"/>
          <w:rFonts w:ascii="Lato" w:hAnsi="Lato"/>
          <w:i w:val="0"/>
          <w:iCs w:val="0"/>
          <w:color w:val="auto"/>
        </w:rPr>
        <w:t>”; para tal efecto, se instruye al Tesorero del Poder Judicial del Estado, realice el pago en los términos de su tarjeta de cuenta.</w:t>
      </w:r>
    </w:p>
    <w:p w14:paraId="2B3EAC7A" w14:textId="062F9181" w:rsidR="004A7441" w:rsidRPr="00D91905" w:rsidRDefault="00973E4F" w:rsidP="00131C34">
      <w:pPr>
        <w:tabs>
          <w:tab w:val="left" w:pos="5387"/>
        </w:tabs>
        <w:spacing w:after="0" w:line="480" w:lineRule="auto"/>
        <w:ind w:right="-91"/>
        <w:jc w:val="both"/>
        <w:rPr>
          <w:rFonts w:ascii="Lato" w:hAnsi="Lato"/>
          <w:b/>
          <w:bCs/>
          <w:u w:val="single"/>
        </w:rPr>
      </w:pPr>
      <w:r w:rsidRPr="009701E6">
        <w:rPr>
          <w:rFonts w:ascii="Lato" w:hAnsi="Lato"/>
        </w:rPr>
        <w:t xml:space="preserve">Comuníquese la presente determinación al Tesorero del Poder </w:t>
      </w:r>
      <w:proofErr w:type="gramStart"/>
      <w:r w:rsidRPr="009701E6">
        <w:rPr>
          <w:rFonts w:ascii="Lato" w:hAnsi="Lato"/>
        </w:rPr>
        <w:t>Judicial</w:t>
      </w:r>
      <w:proofErr w:type="gramEnd"/>
      <w:r w:rsidRPr="009701E6">
        <w:rPr>
          <w:rFonts w:ascii="Lato" w:hAnsi="Lato"/>
        </w:rPr>
        <w:t xml:space="preserve"> así como a la Secretaria General del Sindicato “7 de Mayo”, en su domicilio oficial por conducto de la </w:t>
      </w:r>
      <w:proofErr w:type="spellStart"/>
      <w:r w:rsidRPr="009701E6">
        <w:rPr>
          <w:rFonts w:ascii="Lato" w:hAnsi="Lato"/>
        </w:rPr>
        <w:t>Diligenciaria</w:t>
      </w:r>
      <w:proofErr w:type="spellEnd"/>
      <w:r w:rsidRPr="009701E6">
        <w:rPr>
          <w:rFonts w:ascii="Lato" w:hAnsi="Lato"/>
        </w:rPr>
        <w:t xml:space="preserve"> adscrita al Consejo de la Judicatura.</w:t>
      </w:r>
      <w:r w:rsidR="00D91905">
        <w:rPr>
          <w:rFonts w:ascii="Lato" w:hAnsi="Lato"/>
        </w:rPr>
        <w:t xml:space="preserve"> </w:t>
      </w:r>
      <w:r w:rsidR="00D91905" w:rsidRPr="00D91905">
        <w:rPr>
          <w:rFonts w:ascii="Lato" w:hAnsi="Lato"/>
          <w:b/>
          <w:bCs/>
          <w:u w:val="single"/>
        </w:rPr>
        <w:t>APROBADO POR UNANIMIDAD DE VOTOS.</w:t>
      </w:r>
    </w:p>
    <w:p w14:paraId="2022A184" w14:textId="653A558A" w:rsidR="00C25F09" w:rsidRPr="000D7CCC" w:rsidRDefault="00973E4F" w:rsidP="00D91905">
      <w:pPr>
        <w:shd w:val="clear" w:color="auto" w:fill="FFFFFF"/>
        <w:spacing w:before="240" w:after="0" w:line="480" w:lineRule="auto"/>
        <w:ind w:right="-93" w:firstLine="708"/>
        <w:jc w:val="both"/>
        <w:rPr>
          <w:rFonts w:ascii="Lato" w:hAnsi="Lato"/>
          <w:b/>
          <w:bCs/>
        </w:rPr>
      </w:pPr>
      <w:r w:rsidRPr="000D7CCC">
        <w:rPr>
          <w:rFonts w:ascii="Lato" w:hAnsi="Lato"/>
          <w:b/>
          <w:bCs/>
        </w:rPr>
        <w:t>ACUERDO XI/34/2024.</w:t>
      </w:r>
      <w:r w:rsidR="00913D15">
        <w:rPr>
          <w:rFonts w:ascii="Lato" w:hAnsi="Lato"/>
          <w:b/>
          <w:bCs/>
        </w:rPr>
        <w:t>9</w:t>
      </w:r>
      <w:r w:rsidRPr="000D7CCC">
        <w:rPr>
          <w:rFonts w:ascii="Lato" w:hAnsi="Lato"/>
          <w:b/>
          <w:bCs/>
        </w:rPr>
        <w:t xml:space="preserve">. </w:t>
      </w:r>
      <w:r w:rsidR="00763BBD" w:rsidRPr="000D7CCC">
        <w:rPr>
          <w:rFonts w:ascii="Lato" w:hAnsi="Lato"/>
          <w:b/>
          <w:bCs/>
        </w:rPr>
        <w:t xml:space="preserve">Oficio número CJET/CA/215/2023, </w:t>
      </w:r>
      <w:r w:rsidR="00B254CB">
        <w:rPr>
          <w:rFonts w:ascii="Lato" w:hAnsi="Lato"/>
          <w:b/>
          <w:bCs/>
        </w:rPr>
        <w:t>signado por</w:t>
      </w:r>
      <w:r w:rsidR="00763BBD" w:rsidRPr="000D7CCC">
        <w:rPr>
          <w:rFonts w:ascii="Lato" w:hAnsi="Lato"/>
          <w:b/>
          <w:bCs/>
        </w:rPr>
        <w:t xml:space="preserve"> la </w:t>
      </w:r>
      <w:proofErr w:type="gramStart"/>
      <w:r w:rsidR="00763BBD" w:rsidRPr="000D7CCC">
        <w:rPr>
          <w:rFonts w:ascii="Lato" w:hAnsi="Lato"/>
          <w:b/>
          <w:bCs/>
        </w:rPr>
        <w:t>Presidenta</w:t>
      </w:r>
      <w:proofErr w:type="gramEnd"/>
      <w:r w:rsidR="00763BBD" w:rsidRPr="000D7CCC">
        <w:rPr>
          <w:rFonts w:ascii="Lato" w:hAnsi="Lato"/>
          <w:b/>
          <w:bCs/>
        </w:rPr>
        <w:t xml:space="preserve"> de la Comisión de Administración, integrante de este Cuerpo Colegiado. - - - - - </w:t>
      </w:r>
      <w:r w:rsidR="00F56D15" w:rsidRPr="000D7CCC">
        <w:rPr>
          <w:rFonts w:ascii="Lato" w:hAnsi="Lato"/>
          <w:b/>
          <w:bCs/>
        </w:rPr>
        <w:t xml:space="preserve"> - - - - - - - - - - - - - - - - - - - - - - - - - - - - - - - - - - - - - - - - - - </w:t>
      </w:r>
      <w:r w:rsidR="00D91905">
        <w:rPr>
          <w:rFonts w:ascii="Lato" w:hAnsi="Lato"/>
          <w:b/>
          <w:bCs/>
        </w:rPr>
        <w:t>- - - - - - -</w:t>
      </w:r>
    </w:p>
    <w:p w14:paraId="2F16EFF8" w14:textId="63B1C475" w:rsidR="005869E7" w:rsidRPr="005869E7" w:rsidRDefault="00F56D15" w:rsidP="004C043F">
      <w:pPr>
        <w:shd w:val="clear" w:color="auto" w:fill="FFFFFF"/>
        <w:spacing w:after="0" w:line="480" w:lineRule="auto"/>
        <w:ind w:right="-93"/>
        <w:jc w:val="both"/>
        <w:rPr>
          <w:rFonts w:ascii="Lato" w:hAnsi="Lato"/>
          <w:b/>
          <w:bCs/>
          <w:u w:val="single"/>
        </w:rPr>
      </w:pPr>
      <w:r w:rsidRPr="000D7CCC">
        <w:rPr>
          <w:rFonts w:ascii="Lato" w:hAnsi="Lato"/>
        </w:rPr>
        <w:t>Dada cuenta con el oficio de referencia, median</w:t>
      </w:r>
      <w:r w:rsidR="00B254CB">
        <w:rPr>
          <w:rFonts w:ascii="Lato" w:hAnsi="Lato"/>
        </w:rPr>
        <w:t>t</w:t>
      </w:r>
      <w:r w:rsidRPr="000D7CCC">
        <w:rPr>
          <w:rFonts w:ascii="Lato" w:hAnsi="Lato"/>
        </w:rPr>
        <w:t xml:space="preserve">e el cual, en seguimiento </w:t>
      </w:r>
      <w:r w:rsidR="002631C0" w:rsidRPr="000D7CCC">
        <w:rPr>
          <w:rFonts w:ascii="Lato" w:hAnsi="Lato"/>
        </w:rPr>
        <w:t>a</w:t>
      </w:r>
      <w:r w:rsidR="000F08FD" w:rsidRPr="000D7CCC">
        <w:rPr>
          <w:rFonts w:ascii="Lato" w:hAnsi="Lato"/>
        </w:rPr>
        <w:t xml:space="preserve"> </w:t>
      </w:r>
      <w:r w:rsidR="002631C0" w:rsidRPr="000D7CCC">
        <w:rPr>
          <w:rFonts w:ascii="Lato" w:hAnsi="Lato"/>
        </w:rPr>
        <w:t>l</w:t>
      </w:r>
      <w:r w:rsidR="000F08FD" w:rsidRPr="000D7CCC">
        <w:rPr>
          <w:rFonts w:ascii="Lato" w:hAnsi="Lato"/>
        </w:rPr>
        <w:t>os</w:t>
      </w:r>
      <w:r w:rsidR="002631C0" w:rsidRPr="000D7CCC">
        <w:rPr>
          <w:rFonts w:ascii="Lato" w:hAnsi="Lato"/>
        </w:rPr>
        <w:t xml:space="preserve"> acuerdo</w:t>
      </w:r>
      <w:r w:rsidR="000F08FD" w:rsidRPr="000D7CCC">
        <w:rPr>
          <w:rFonts w:ascii="Lato" w:hAnsi="Lato"/>
        </w:rPr>
        <w:t>s VI/61/2023 y IV</w:t>
      </w:r>
      <w:r w:rsidR="000F08FD" w:rsidRPr="000D7CCC">
        <w:rPr>
          <w:rFonts w:ascii="Lato" w:hAnsi="Lato"/>
          <w:color w:val="000000" w:themeColor="text1"/>
        </w:rPr>
        <w:t xml:space="preserve">/92/2023 del Consejo de la Judicatura del Estado, relacionados con la encomienda dada </w:t>
      </w:r>
      <w:r w:rsidR="000F08FD" w:rsidRPr="000D7CCC">
        <w:rPr>
          <w:rFonts w:ascii="Lato" w:hAnsi="Lato" w:cstheme="minorHAnsi"/>
          <w:color w:val="000000" w:themeColor="text1"/>
          <w:bdr w:val="none" w:sz="0" w:space="0" w:color="auto" w:frame="1"/>
        </w:rPr>
        <w:t xml:space="preserve">a la Comisión de Administración de este Órgano Colegiado, para que, en coordinación con la Dirección de Recursos Humanos y Materiales y Tesorería, realizaran un estudio respecto del tema de “apoyo de pasajes”, con la finalidad de analizar la viabilidad de actualizar </w:t>
      </w:r>
      <w:r w:rsidR="0025648C" w:rsidRPr="000D7CCC">
        <w:rPr>
          <w:rFonts w:ascii="Lato" w:hAnsi="Lato" w:cstheme="minorHAnsi"/>
          <w:color w:val="000000" w:themeColor="text1"/>
          <w:bdr w:val="none" w:sz="0" w:space="0" w:color="auto" w:frame="1"/>
        </w:rPr>
        <w:t xml:space="preserve">y homologar </w:t>
      </w:r>
      <w:r w:rsidR="000F08FD" w:rsidRPr="000D7CCC">
        <w:rPr>
          <w:rFonts w:ascii="Lato" w:hAnsi="Lato" w:cstheme="minorHAnsi"/>
          <w:color w:val="000000" w:themeColor="text1"/>
          <w:bdr w:val="none" w:sz="0" w:space="0" w:color="auto" w:frame="1"/>
        </w:rPr>
        <w:t>el monto que se les otorga a los Servidores Públicos del Poder Judicial del Estado de Base, con motivo de su traslado, de la Ciudad de Tlaxcala a Ciudad Judicial</w:t>
      </w:r>
      <w:r w:rsidR="006C6B09" w:rsidRPr="000D7CCC">
        <w:rPr>
          <w:rFonts w:ascii="Lato" w:hAnsi="Lato" w:cstheme="minorHAnsi"/>
          <w:color w:val="000000" w:themeColor="text1"/>
          <w:bdr w:val="none" w:sz="0" w:space="0" w:color="auto" w:frame="1"/>
        </w:rPr>
        <w:t>; en ese sentido y previo análisis a los antecedentes del tema, los integrantes de la  Comisión de Administración consideran que debe homologarse a un monto específico para todas las personas servidoras públicas que cuentan con dicho beneficio y así evitar desigualdades</w:t>
      </w:r>
      <w:r w:rsidR="00E6107E">
        <w:rPr>
          <w:rFonts w:ascii="Lato" w:hAnsi="Lato" w:cstheme="minorHAnsi"/>
          <w:color w:val="000000" w:themeColor="text1"/>
          <w:bdr w:val="none" w:sz="0" w:space="0" w:color="auto" w:frame="1"/>
        </w:rPr>
        <w:t>.</w:t>
      </w:r>
      <w:r w:rsidR="004C043F">
        <w:rPr>
          <w:rFonts w:ascii="Lato" w:hAnsi="Lato" w:cstheme="minorHAnsi"/>
          <w:color w:val="000000" w:themeColor="text1"/>
          <w:bdr w:val="none" w:sz="0" w:space="0" w:color="auto" w:frame="1"/>
        </w:rPr>
        <w:t xml:space="preserve"> Al respecto, tomando en consideración que, </w:t>
      </w:r>
      <w:r w:rsidR="004C043F" w:rsidRPr="004C043F">
        <w:rPr>
          <w:rFonts w:ascii="Lato" w:hAnsi="Lato"/>
        </w:rPr>
        <w:t xml:space="preserve">el estudio realizado por la </w:t>
      </w:r>
      <w:proofErr w:type="gramStart"/>
      <w:r w:rsidR="004C043F" w:rsidRPr="004C043F">
        <w:rPr>
          <w:rFonts w:ascii="Lato" w:hAnsi="Lato"/>
        </w:rPr>
        <w:t>Presi</w:t>
      </w:r>
      <w:r w:rsidR="00131C34">
        <w:rPr>
          <w:rFonts w:ascii="Lato" w:hAnsi="Lato"/>
        </w:rPr>
        <w:t>d</w:t>
      </w:r>
      <w:r w:rsidR="004C043F" w:rsidRPr="004C043F">
        <w:rPr>
          <w:rFonts w:ascii="Lato" w:hAnsi="Lato"/>
        </w:rPr>
        <w:t>enta</w:t>
      </w:r>
      <w:proofErr w:type="gramEnd"/>
      <w:r w:rsidR="004C043F" w:rsidRPr="004C043F">
        <w:rPr>
          <w:rFonts w:ascii="Lato" w:hAnsi="Lato"/>
        </w:rPr>
        <w:t xml:space="preserve"> de la Comisión de Administración fue </w:t>
      </w:r>
      <w:r w:rsidR="00613CB6">
        <w:rPr>
          <w:rFonts w:ascii="Lato" w:hAnsi="Lato"/>
        </w:rPr>
        <w:t xml:space="preserve">durante </w:t>
      </w:r>
      <w:r w:rsidR="004C043F" w:rsidRPr="004C043F">
        <w:rPr>
          <w:rFonts w:ascii="Lato" w:hAnsi="Lato"/>
        </w:rPr>
        <w:t>el ejercicio fiscal 2023</w:t>
      </w:r>
      <w:r w:rsidR="004C043F">
        <w:rPr>
          <w:rFonts w:ascii="Lato" w:hAnsi="Lato"/>
        </w:rPr>
        <w:t xml:space="preserve">, </w:t>
      </w:r>
      <w:r w:rsidR="00C05F5A" w:rsidRPr="000D7CCC">
        <w:rPr>
          <w:rFonts w:ascii="Lato" w:hAnsi="Lato"/>
        </w:rPr>
        <w:t xml:space="preserve">con fundamento en lo que establece </w:t>
      </w:r>
      <w:r w:rsidR="009B1364">
        <w:rPr>
          <w:rFonts w:ascii="Lato" w:hAnsi="Lato"/>
        </w:rPr>
        <w:t xml:space="preserve">el artículo </w:t>
      </w:r>
      <w:r w:rsidR="00C05F5A" w:rsidRPr="000D7CCC">
        <w:rPr>
          <w:rFonts w:ascii="Lato" w:hAnsi="Lato"/>
        </w:rPr>
        <w:t>61</w:t>
      </w:r>
      <w:r w:rsidR="004C043F">
        <w:rPr>
          <w:rFonts w:ascii="Lato" w:hAnsi="Lato"/>
        </w:rPr>
        <w:t xml:space="preserve"> </w:t>
      </w:r>
      <w:r w:rsidR="004C043F">
        <w:rPr>
          <w:rFonts w:ascii="Lato" w:hAnsi="Lato"/>
        </w:rPr>
        <w:lastRenderedPageBreak/>
        <w:t xml:space="preserve">de </w:t>
      </w:r>
      <w:r w:rsidR="00C05F5A" w:rsidRPr="000D7CCC">
        <w:rPr>
          <w:rFonts w:ascii="Lato" w:hAnsi="Lato"/>
        </w:rPr>
        <w:t>la Ley Orgánica del Poder Judicial del Estado</w:t>
      </w:r>
      <w:r w:rsidR="004C043F">
        <w:rPr>
          <w:rFonts w:ascii="Lato" w:hAnsi="Lato"/>
        </w:rPr>
        <w:t>,</w:t>
      </w:r>
      <w:r w:rsidR="00C05F5A" w:rsidRPr="000D7CCC">
        <w:rPr>
          <w:rFonts w:ascii="Lato" w:hAnsi="Lato"/>
        </w:rPr>
        <w:t xml:space="preserve"> se determina</w:t>
      </w:r>
      <w:r w:rsidR="004C043F">
        <w:rPr>
          <w:rFonts w:ascii="Lato" w:hAnsi="Lato"/>
        </w:rPr>
        <w:t>, únicamente tomar conocimiento del oficio y estudio de cuenta.</w:t>
      </w:r>
    </w:p>
    <w:p w14:paraId="3D7411B8" w14:textId="19ABE8CB" w:rsidR="000D7CCC" w:rsidRPr="005869E7" w:rsidRDefault="000D7CCC" w:rsidP="004C043F">
      <w:pPr>
        <w:shd w:val="clear" w:color="auto" w:fill="FFFFFF"/>
        <w:spacing w:after="0" w:line="480" w:lineRule="auto"/>
        <w:ind w:right="-91"/>
        <w:jc w:val="both"/>
        <w:rPr>
          <w:rFonts w:ascii="Lato" w:hAnsi="Lato"/>
          <w:b/>
          <w:bCs/>
          <w:u w:val="single"/>
        </w:rPr>
      </w:pPr>
      <w:r w:rsidRPr="005869E7">
        <w:rPr>
          <w:rFonts w:ascii="Lato" w:hAnsi="Lato"/>
        </w:rPr>
        <w:t xml:space="preserve">Comuníquese </w:t>
      </w:r>
      <w:r w:rsidR="004949FF" w:rsidRPr="005869E7">
        <w:rPr>
          <w:rFonts w:ascii="Lato" w:hAnsi="Lato"/>
        </w:rPr>
        <w:t xml:space="preserve">en vía de reiteración a la </w:t>
      </w:r>
      <w:proofErr w:type="gramStart"/>
      <w:r w:rsidR="004949FF" w:rsidRPr="005869E7">
        <w:rPr>
          <w:rFonts w:ascii="Lato" w:hAnsi="Lato"/>
        </w:rPr>
        <w:t>Presidenta</w:t>
      </w:r>
      <w:proofErr w:type="gramEnd"/>
      <w:r w:rsidR="004949FF" w:rsidRPr="005869E7">
        <w:rPr>
          <w:rFonts w:ascii="Lato" w:hAnsi="Lato"/>
        </w:rPr>
        <w:t xml:space="preserve"> de la Comisión de Administración, para constancia. </w:t>
      </w:r>
      <w:r w:rsidR="00D91905" w:rsidRPr="005869E7">
        <w:rPr>
          <w:rFonts w:ascii="Lato" w:hAnsi="Lato"/>
          <w:b/>
          <w:bCs/>
          <w:u w:val="single"/>
        </w:rPr>
        <w:t>APROBADO POR UNANIMIDAD DE VOTOS.</w:t>
      </w:r>
    </w:p>
    <w:p w14:paraId="257907C2" w14:textId="77777777" w:rsidR="004C043F" w:rsidRDefault="004C043F" w:rsidP="004C043F">
      <w:pPr>
        <w:spacing w:after="0" w:line="240" w:lineRule="auto"/>
        <w:ind w:right="-91" w:firstLine="708"/>
        <w:jc w:val="both"/>
        <w:rPr>
          <w:rFonts w:ascii="Lato" w:hAnsi="Lato"/>
          <w:b/>
          <w:bCs/>
        </w:rPr>
      </w:pPr>
    </w:p>
    <w:p w14:paraId="36DDB8D6" w14:textId="78918F8B" w:rsidR="003536E1" w:rsidRDefault="00B0777B" w:rsidP="008F4655">
      <w:pPr>
        <w:spacing w:line="480" w:lineRule="auto"/>
        <w:ind w:right="-93" w:firstLine="708"/>
        <w:jc w:val="both"/>
        <w:rPr>
          <w:rFonts w:ascii="Lato" w:hAnsi="Lato"/>
        </w:rPr>
      </w:pPr>
      <w:r w:rsidRPr="000D7CCC">
        <w:rPr>
          <w:rFonts w:ascii="Lato" w:hAnsi="Lato"/>
          <w:b/>
          <w:bCs/>
        </w:rPr>
        <w:t>ACUERDO XI/34/2024.1</w:t>
      </w:r>
      <w:r w:rsidR="00913D15">
        <w:rPr>
          <w:rFonts w:ascii="Lato" w:hAnsi="Lato"/>
          <w:b/>
          <w:bCs/>
        </w:rPr>
        <w:t>0</w:t>
      </w:r>
      <w:r w:rsidRPr="000D7CCC">
        <w:rPr>
          <w:rFonts w:ascii="Lato" w:hAnsi="Lato"/>
          <w:b/>
          <w:bCs/>
        </w:rPr>
        <w:t>.</w:t>
      </w:r>
      <w:r w:rsidR="00F24DA6">
        <w:rPr>
          <w:rFonts w:ascii="Lato" w:hAnsi="Lato"/>
          <w:b/>
          <w:bCs/>
        </w:rPr>
        <w:t xml:space="preserve"> Escrito recibido el dieciséis de abril de dos mil veinticuatro, signado por las CC. Paola Itzel </w:t>
      </w:r>
      <w:proofErr w:type="spellStart"/>
      <w:r w:rsidR="00E97B29">
        <w:rPr>
          <w:rFonts w:ascii="Lato" w:hAnsi="Lato"/>
          <w:b/>
          <w:bCs/>
        </w:rPr>
        <w:t>Cuatianquiz</w:t>
      </w:r>
      <w:proofErr w:type="spellEnd"/>
      <w:r w:rsidR="00E97B29">
        <w:rPr>
          <w:rFonts w:ascii="Lato" w:hAnsi="Lato"/>
          <w:b/>
          <w:bCs/>
        </w:rPr>
        <w:t xml:space="preserve"> Rivera </w:t>
      </w:r>
      <w:r w:rsidR="00E9515A">
        <w:rPr>
          <w:rFonts w:ascii="Lato" w:hAnsi="Lato"/>
          <w:b/>
          <w:bCs/>
        </w:rPr>
        <w:t xml:space="preserve">y </w:t>
      </w:r>
      <w:r w:rsidR="00F24DA6">
        <w:rPr>
          <w:rFonts w:ascii="Lato" w:hAnsi="Lato"/>
          <w:b/>
          <w:bCs/>
        </w:rPr>
        <w:t xml:space="preserve">Silvia Paulina Rodríguez </w:t>
      </w:r>
      <w:proofErr w:type="spellStart"/>
      <w:r w:rsidR="00F24DA6">
        <w:rPr>
          <w:rFonts w:ascii="Lato" w:hAnsi="Lato"/>
          <w:b/>
          <w:bCs/>
        </w:rPr>
        <w:t>Cuatianquiz</w:t>
      </w:r>
      <w:proofErr w:type="spellEnd"/>
      <w:r w:rsidR="00F24DA6">
        <w:rPr>
          <w:rFonts w:ascii="Lato" w:hAnsi="Lato"/>
          <w:b/>
          <w:bCs/>
        </w:rPr>
        <w:t>. - - - - - - - - - - - - - - - - - - - - - - - - - - - - - - -</w:t>
      </w:r>
      <w:r w:rsidR="00131C34">
        <w:rPr>
          <w:rFonts w:ascii="Lato" w:hAnsi="Lato"/>
          <w:b/>
          <w:bCs/>
        </w:rPr>
        <w:t xml:space="preserve"> - - - - - - - - -</w:t>
      </w:r>
      <w:r w:rsidR="00F24DA6">
        <w:rPr>
          <w:rFonts w:ascii="Lato" w:hAnsi="Lato"/>
          <w:b/>
          <w:bCs/>
        </w:rPr>
        <w:t xml:space="preserve"> - - - - - </w:t>
      </w:r>
      <w:r w:rsidR="00F24DA6">
        <w:rPr>
          <w:rFonts w:ascii="Lato" w:hAnsi="Lato"/>
        </w:rPr>
        <w:t xml:space="preserve">Dada cuenta con el escrito de referencia, mediante el cual, </w:t>
      </w:r>
      <w:r w:rsidR="00F24DA6" w:rsidRPr="00F24DA6">
        <w:rPr>
          <w:rFonts w:ascii="Lato" w:hAnsi="Lato"/>
        </w:rPr>
        <w:t>las</w:t>
      </w:r>
      <w:r w:rsidR="00FF0BC5">
        <w:rPr>
          <w:rFonts w:ascii="Lato" w:hAnsi="Lato"/>
        </w:rPr>
        <w:t xml:space="preserve"> peticionarias en su </w:t>
      </w:r>
      <w:r w:rsidR="00F24DA6">
        <w:rPr>
          <w:rFonts w:ascii="Lato" w:hAnsi="Lato"/>
        </w:rPr>
        <w:t xml:space="preserve">calidad de </w:t>
      </w:r>
      <w:r w:rsidR="00FF0BC5">
        <w:rPr>
          <w:rFonts w:ascii="Lato" w:hAnsi="Lato"/>
        </w:rPr>
        <w:t>descendientes (</w:t>
      </w:r>
      <w:r w:rsidR="00F24DA6">
        <w:rPr>
          <w:rFonts w:ascii="Lato" w:hAnsi="Lato"/>
        </w:rPr>
        <w:t>hijas</w:t>
      </w:r>
      <w:r w:rsidR="00FF0BC5">
        <w:rPr>
          <w:rFonts w:ascii="Lato" w:hAnsi="Lato"/>
        </w:rPr>
        <w:t>)</w:t>
      </w:r>
      <w:r w:rsidR="00F24DA6">
        <w:rPr>
          <w:rFonts w:ascii="Lato" w:hAnsi="Lato"/>
        </w:rPr>
        <w:t xml:space="preserve"> de la Licenciada Silvia </w:t>
      </w:r>
      <w:proofErr w:type="spellStart"/>
      <w:r w:rsidR="00F24DA6">
        <w:rPr>
          <w:rFonts w:ascii="Lato" w:hAnsi="Lato"/>
        </w:rPr>
        <w:t>Cuatianquiz</w:t>
      </w:r>
      <w:proofErr w:type="spellEnd"/>
      <w:r w:rsidR="00F24DA6">
        <w:rPr>
          <w:rFonts w:ascii="Lato" w:hAnsi="Lato"/>
        </w:rPr>
        <w:t xml:space="preserve">  Rivera,  quien en vida estuvo adscrita </w:t>
      </w:r>
      <w:r w:rsidR="008F4655">
        <w:rPr>
          <w:rFonts w:ascii="Lato" w:hAnsi="Lato"/>
        </w:rPr>
        <w:t xml:space="preserve">a </w:t>
      </w:r>
      <w:r w:rsidR="00F24DA6">
        <w:rPr>
          <w:rFonts w:ascii="Lato" w:hAnsi="Lato"/>
        </w:rPr>
        <w:t>la Segunda Ponencia de la Sala Civil–Familiar del Tribunal Superior de Justicia del Estado, hacen del conocimiento que con fecha siete de marzo del año en curso, ocurrió el deceso de su señora madre, lo que justifican con la copia que adjuntan</w:t>
      </w:r>
      <w:r w:rsidR="00430FAC">
        <w:rPr>
          <w:rFonts w:ascii="Lato" w:hAnsi="Lato"/>
        </w:rPr>
        <w:t>, para los efectos legales correspondientes.</w:t>
      </w:r>
      <w:r w:rsidR="008F4655">
        <w:rPr>
          <w:rFonts w:ascii="Lato" w:hAnsi="Lato"/>
        </w:rPr>
        <w:t xml:space="preserve"> </w:t>
      </w:r>
      <w:r w:rsidR="00430FAC">
        <w:rPr>
          <w:rFonts w:ascii="Lato" w:hAnsi="Lato"/>
        </w:rPr>
        <w:t xml:space="preserve">Al respecto, con fundamento en lo que establecen los artículos </w:t>
      </w:r>
      <w:r w:rsidR="00547C47">
        <w:rPr>
          <w:rFonts w:ascii="Lato" w:hAnsi="Lato"/>
        </w:rPr>
        <w:t>53</w:t>
      </w:r>
      <w:r w:rsidR="00531DDA">
        <w:rPr>
          <w:rFonts w:ascii="Lato" w:hAnsi="Lato"/>
        </w:rPr>
        <w:t>, fracción II,</w:t>
      </w:r>
      <w:r w:rsidR="00F579F3">
        <w:rPr>
          <w:rFonts w:ascii="Lato" w:hAnsi="Lato"/>
        </w:rPr>
        <w:t xml:space="preserve"> 115</w:t>
      </w:r>
      <w:r w:rsidR="00531DDA">
        <w:rPr>
          <w:rFonts w:ascii="Lato" w:hAnsi="Lato"/>
        </w:rPr>
        <w:t xml:space="preserve"> </w:t>
      </w:r>
      <w:r w:rsidR="00547C47">
        <w:rPr>
          <w:rFonts w:ascii="Lato" w:hAnsi="Lato"/>
        </w:rPr>
        <w:t>de la Ley Federal del Trabajo, 116 de la Ley Laboral de los Servidores Públicos del Estado de Tlaxcala y sus Municipios, 61</w:t>
      </w:r>
      <w:r w:rsidR="008F4655">
        <w:rPr>
          <w:rFonts w:ascii="Lato" w:hAnsi="Lato"/>
        </w:rPr>
        <w:t>,</w:t>
      </w:r>
      <w:r w:rsidR="00A051F7">
        <w:rPr>
          <w:rFonts w:ascii="Lato" w:hAnsi="Lato"/>
        </w:rPr>
        <w:t xml:space="preserve"> 77</w:t>
      </w:r>
      <w:r w:rsidR="00547C47">
        <w:rPr>
          <w:rFonts w:ascii="Lato" w:hAnsi="Lato"/>
        </w:rPr>
        <w:t xml:space="preserve"> de la Ley Orgánica del Poder Judicial del Estado; </w:t>
      </w:r>
      <w:r w:rsidR="00C9022C">
        <w:rPr>
          <w:rFonts w:ascii="Lato" w:hAnsi="Lato"/>
        </w:rPr>
        <w:t xml:space="preserve">y </w:t>
      </w:r>
      <w:r w:rsidR="00547C47">
        <w:rPr>
          <w:rFonts w:ascii="Lato" w:hAnsi="Lato"/>
        </w:rPr>
        <w:t>9 fracción XVII del Reglamento del Consejo de la Judicatura del Estado, se determina:</w:t>
      </w:r>
    </w:p>
    <w:p w14:paraId="62B40053" w14:textId="475D9B8C" w:rsidR="00547C47" w:rsidRDefault="00547C47" w:rsidP="00BB75BF">
      <w:pPr>
        <w:pStyle w:val="Prrafodelista"/>
        <w:numPr>
          <w:ilvl w:val="4"/>
          <w:numId w:val="9"/>
        </w:numPr>
        <w:tabs>
          <w:tab w:val="clear" w:pos="3600"/>
        </w:tabs>
        <w:spacing w:line="480" w:lineRule="auto"/>
        <w:ind w:left="567" w:right="-93" w:hanging="142"/>
        <w:jc w:val="both"/>
        <w:rPr>
          <w:rFonts w:ascii="Lato" w:hAnsi="Lato"/>
        </w:rPr>
      </w:pPr>
      <w:r w:rsidRPr="00A051F7">
        <w:rPr>
          <w:rFonts w:ascii="Lato" w:hAnsi="Lato"/>
        </w:rPr>
        <w:t xml:space="preserve">Tomar conocimiento </w:t>
      </w:r>
      <w:r w:rsidR="00A051F7" w:rsidRPr="00A051F7">
        <w:rPr>
          <w:rFonts w:ascii="Lato" w:hAnsi="Lato"/>
        </w:rPr>
        <w:t xml:space="preserve">del deceso de la extinta </w:t>
      </w:r>
      <w:r w:rsidRPr="00A051F7">
        <w:rPr>
          <w:rFonts w:ascii="Lato" w:hAnsi="Lato"/>
        </w:rPr>
        <w:t xml:space="preserve">servidora pública, con efectos a partir del </w:t>
      </w:r>
      <w:r w:rsidR="00531DDA" w:rsidRPr="00A051F7">
        <w:rPr>
          <w:rFonts w:ascii="Lato" w:hAnsi="Lato"/>
        </w:rPr>
        <w:t>ocho de marzo de dos mil veinticuatro.</w:t>
      </w:r>
    </w:p>
    <w:p w14:paraId="4C068971" w14:textId="6642B846" w:rsidR="00A051F7" w:rsidRDefault="00A051F7" w:rsidP="00BB75BF">
      <w:pPr>
        <w:pStyle w:val="Prrafodelista"/>
        <w:numPr>
          <w:ilvl w:val="4"/>
          <w:numId w:val="9"/>
        </w:numPr>
        <w:tabs>
          <w:tab w:val="clear" w:pos="3600"/>
        </w:tabs>
        <w:spacing w:line="480" w:lineRule="auto"/>
        <w:ind w:left="567" w:right="-93" w:hanging="142"/>
        <w:jc w:val="both"/>
        <w:rPr>
          <w:rFonts w:ascii="Lato" w:hAnsi="Lato"/>
        </w:rPr>
      </w:pPr>
      <w:r>
        <w:rPr>
          <w:rFonts w:ascii="Lato" w:hAnsi="Lato"/>
        </w:rPr>
        <w:t xml:space="preserve">Instruir a la </w:t>
      </w:r>
      <w:proofErr w:type="gramStart"/>
      <w:r>
        <w:rPr>
          <w:rFonts w:ascii="Lato" w:hAnsi="Lato"/>
        </w:rPr>
        <w:t>Directora</w:t>
      </w:r>
      <w:proofErr w:type="gramEnd"/>
      <w:r>
        <w:rPr>
          <w:rFonts w:ascii="Lato" w:hAnsi="Lato"/>
        </w:rPr>
        <w:t xml:space="preserve"> de Recursos Humanos y Materiales dependiente de la Secretaría Ejecutiva, para que realice los trámites administrativos correspondientes.</w:t>
      </w:r>
    </w:p>
    <w:p w14:paraId="06A4E1B8" w14:textId="45F29193" w:rsidR="00531DDA" w:rsidRDefault="00531DDA" w:rsidP="00BB75BF">
      <w:pPr>
        <w:pStyle w:val="Prrafodelista"/>
        <w:numPr>
          <w:ilvl w:val="4"/>
          <w:numId w:val="9"/>
        </w:numPr>
        <w:tabs>
          <w:tab w:val="clear" w:pos="3600"/>
        </w:tabs>
        <w:spacing w:line="480" w:lineRule="auto"/>
        <w:ind w:left="567" w:right="-93" w:hanging="142"/>
        <w:jc w:val="both"/>
        <w:rPr>
          <w:rFonts w:ascii="Lato" w:hAnsi="Lato"/>
        </w:rPr>
      </w:pPr>
      <w:r w:rsidRPr="00A051F7">
        <w:rPr>
          <w:rFonts w:ascii="Lato" w:hAnsi="Lato"/>
        </w:rPr>
        <w:t xml:space="preserve">Instruir al Encargado de la Dirección Jurídica del Tribunal Superior de Justicia para </w:t>
      </w:r>
      <w:r w:rsidR="00071658">
        <w:rPr>
          <w:rFonts w:ascii="Lato" w:hAnsi="Lato"/>
        </w:rPr>
        <w:t xml:space="preserve">que, </w:t>
      </w:r>
      <w:r w:rsidRPr="00A051F7">
        <w:rPr>
          <w:rFonts w:ascii="Lato" w:hAnsi="Lato"/>
        </w:rPr>
        <w:t xml:space="preserve">en coordinación con el Tesorero del Poder Judicial del Estado, realicen la cuantificación de todas y cada una de las prestaciones que deban pagarse </w:t>
      </w:r>
      <w:r w:rsidR="00F579F3" w:rsidRPr="00A051F7">
        <w:rPr>
          <w:rFonts w:ascii="Lato" w:hAnsi="Lato"/>
        </w:rPr>
        <w:t>al beneficiario</w:t>
      </w:r>
      <w:r w:rsidRPr="00A051F7">
        <w:rPr>
          <w:rFonts w:ascii="Lato" w:hAnsi="Lato"/>
        </w:rPr>
        <w:t xml:space="preserve"> y/o albacea</w:t>
      </w:r>
      <w:r w:rsidR="00A051F7">
        <w:rPr>
          <w:rFonts w:ascii="Lato" w:hAnsi="Lato"/>
        </w:rPr>
        <w:t xml:space="preserve"> de la ex servidora pública; hecho lo anterior, den cuenta a este Órgano Colegiado.</w:t>
      </w:r>
    </w:p>
    <w:p w14:paraId="0AC025B4" w14:textId="74A63323" w:rsidR="00DA2230" w:rsidRPr="00071658" w:rsidRDefault="00DA2230" w:rsidP="00BB75BF">
      <w:pPr>
        <w:pStyle w:val="Prrafodelista"/>
        <w:numPr>
          <w:ilvl w:val="4"/>
          <w:numId w:val="9"/>
        </w:numPr>
        <w:tabs>
          <w:tab w:val="clear" w:pos="3600"/>
        </w:tabs>
        <w:spacing w:line="480" w:lineRule="auto"/>
        <w:ind w:left="567" w:right="-93" w:hanging="142"/>
        <w:jc w:val="both"/>
        <w:rPr>
          <w:rFonts w:ascii="Lato" w:hAnsi="Lato"/>
        </w:rPr>
      </w:pPr>
      <w:r w:rsidRPr="00071658">
        <w:rPr>
          <w:rFonts w:ascii="Lato" w:hAnsi="Lato"/>
        </w:rPr>
        <w:lastRenderedPageBreak/>
        <w:t xml:space="preserve">Ordenar </w:t>
      </w:r>
      <w:r w:rsidR="00C752F2">
        <w:rPr>
          <w:rFonts w:ascii="Lato" w:hAnsi="Lato"/>
        </w:rPr>
        <w:t xml:space="preserve">la </w:t>
      </w:r>
      <w:r w:rsidRPr="00071658">
        <w:rPr>
          <w:rFonts w:ascii="Lato" w:hAnsi="Lato"/>
        </w:rPr>
        <w:t>devolución del documento original</w:t>
      </w:r>
      <w:r w:rsidR="00071658">
        <w:rPr>
          <w:rFonts w:ascii="Lato" w:hAnsi="Lato"/>
        </w:rPr>
        <w:t xml:space="preserve"> exhibido por</w:t>
      </w:r>
      <w:r w:rsidR="00071658" w:rsidRPr="00071658">
        <w:rPr>
          <w:rFonts w:ascii="Lato" w:hAnsi="Lato"/>
        </w:rPr>
        <w:t xml:space="preserve"> las peticionarias, debiendo </w:t>
      </w:r>
      <w:r w:rsidR="00C752F2">
        <w:rPr>
          <w:rFonts w:ascii="Lato" w:hAnsi="Lato"/>
        </w:rPr>
        <w:t>obrar</w:t>
      </w:r>
      <w:r w:rsidR="00071658" w:rsidRPr="00071658">
        <w:rPr>
          <w:rFonts w:ascii="Lato" w:hAnsi="Lato"/>
        </w:rPr>
        <w:t xml:space="preserve"> copia del mismo en el expediente personal de la ex servidora pública</w:t>
      </w:r>
      <w:r w:rsidR="00C752F2">
        <w:rPr>
          <w:rFonts w:ascii="Lato" w:hAnsi="Lato"/>
        </w:rPr>
        <w:t>, para los efectos legales correspondientes.</w:t>
      </w:r>
    </w:p>
    <w:p w14:paraId="7315ACB8" w14:textId="2704BBA7" w:rsidR="00545813" w:rsidRPr="00D91905" w:rsidRDefault="00531DDA" w:rsidP="00BB75BF">
      <w:pPr>
        <w:spacing w:line="480" w:lineRule="auto"/>
        <w:ind w:right="-93"/>
        <w:jc w:val="both"/>
        <w:rPr>
          <w:rFonts w:ascii="Lato" w:hAnsi="Lato"/>
          <w:b/>
          <w:bCs/>
          <w:u w:val="single"/>
        </w:rPr>
      </w:pPr>
      <w:r>
        <w:rPr>
          <w:rFonts w:ascii="Lato" w:hAnsi="Lato"/>
        </w:rPr>
        <w:t>Comuníquese esta determinación al Encargado de la Dirección Jurídica del Tribunal Superior de Justicia</w:t>
      </w:r>
      <w:r w:rsidR="00F579F3">
        <w:rPr>
          <w:rFonts w:ascii="Lato" w:hAnsi="Lato"/>
        </w:rPr>
        <w:t>, a</w:t>
      </w:r>
      <w:r>
        <w:rPr>
          <w:rFonts w:ascii="Lato" w:hAnsi="Lato"/>
        </w:rPr>
        <w:t>l Tesorero del Poder Judicial del Estado</w:t>
      </w:r>
      <w:r w:rsidR="00F579F3">
        <w:rPr>
          <w:rFonts w:ascii="Lato" w:hAnsi="Lato"/>
        </w:rPr>
        <w:t xml:space="preserve"> y </w:t>
      </w:r>
      <w:proofErr w:type="gramStart"/>
      <w:r w:rsidR="003319BA">
        <w:rPr>
          <w:rFonts w:ascii="Lato" w:hAnsi="Lato"/>
        </w:rPr>
        <w:t>Directora</w:t>
      </w:r>
      <w:proofErr w:type="gramEnd"/>
      <w:r w:rsidR="003319BA">
        <w:rPr>
          <w:rFonts w:ascii="Lato" w:hAnsi="Lato"/>
        </w:rPr>
        <w:t xml:space="preserve"> de</w:t>
      </w:r>
      <w:r w:rsidR="00F579F3">
        <w:rPr>
          <w:rFonts w:ascii="Lato" w:hAnsi="Lato"/>
        </w:rPr>
        <w:t xml:space="preserve"> Recursos Humanos</w:t>
      </w:r>
      <w:r w:rsidR="003319BA">
        <w:rPr>
          <w:rFonts w:ascii="Lato" w:hAnsi="Lato"/>
        </w:rPr>
        <w:t xml:space="preserve"> y Materiales</w:t>
      </w:r>
      <w:r w:rsidR="00F579F3">
        <w:rPr>
          <w:rFonts w:ascii="Lato" w:hAnsi="Lato"/>
        </w:rPr>
        <w:t xml:space="preserve"> </w:t>
      </w:r>
      <w:r w:rsidR="00545813">
        <w:rPr>
          <w:rFonts w:ascii="Lato" w:hAnsi="Lato"/>
        </w:rPr>
        <w:t xml:space="preserve">dependiente de la Secretaría Ejecutiva, </w:t>
      </w:r>
      <w:r w:rsidR="00F579F3">
        <w:rPr>
          <w:rFonts w:ascii="Lato" w:hAnsi="Lato"/>
        </w:rPr>
        <w:t xml:space="preserve">para su conocimiento y efectos legales procedentes, así como a las </w:t>
      </w:r>
      <w:r w:rsidR="007348A9">
        <w:rPr>
          <w:rFonts w:ascii="Lato" w:hAnsi="Lato"/>
        </w:rPr>
        <w:t xml:space="preserve">peticionarias, </w:t>
      </w:r>
      <w:r w:rsidR="00F579F3">
        <w:rPr>
          <w:rFonts w:ascii="Lato" w:hAnsi="Lato"/>
        </w:rPr>
        <w:t xml:space="preserve">a través de la </w:t>
      </w:r>
      <w:proofErr w:type="spellStart"/>
      <w:r w:rsidR="00F579F3">
        <w:rPr>
          <w:rFonts w:ascii="Lato" w:hAnsi="Lato"/>
        </w:rPr>
        <w:t>Diligenciaria</w:t>
      </w:r>
      <w:proofErr w:type="spellEnd"/>
      <w:r w:rsidR="00F579F3">
        <w:rPr>
          <w:rFonts w:ascii="Lato" w:hAnsi="Lato"/>
        </w:rPr>
        <w:t xml:space="preserve"> adscrita a este Cuerpo Colegiado, en los estrado</w:t>
      </w:r>
      <w:r w:rsidR="00C752F2">
        <w:rPr>
          <w:rFonts w:ascii="Lato" w:hAnsi="Lato"/>
        </w:rPr>
        <w:t>s</w:t>
      </w:r>
      <w:r w:rsidR="00F579F3">
        <w:rPr>
          <w:rFonts w:ascii="Lato" w:hAnsi="Lato"/>
        </w:rPr>
        <w:t xml:space="preserve"> del mismo, para su conocimiento y efectos a que haya lugar. </w:t>
      </w:r>
      <w:r w:rsidR="00D91905">
        <w:rPr>
          <w:rFonts w:ascii="Lato" w:hAnsi="Lato"/>
        </w:rPr>
        <w:t xml:space="preserve"> </w:t>
      </w:r>
      <w:r w:rsidR="00D91905" w:rsidRPr="00D91905">
        <w:rPr>
          <w:rFonts w:ascii="Lato" w:hAnsi="Lato"/>
          <w:b/>
          <w:bCs/>
          <w:u w:val="single"/>
        </w:rPr>
        <w:t>APROBADO POR UNANIMIDAD DE VOTOS.</w:t>
      </w:r>
    </w:p>
    <w:p w14:paraId="11DA025E" w14:textId="57CF0103" w:rsidR="004C6AE8" w:rsidRDefault="00545813" w:rsidP="00D91905">
      <w:pPr>
        <w:spacing w:line="480" w:lineRule="auto"/>
        <w:ind w:right="-93" w:firstLine="708"/>
        <w:jc w:val="both"/>
        <w:rPr>
          <w:rFonts w:ascii="Lato" w:hAnsi="Lato"/>
          <w:b/>
          <w:bCs/>
        </w:rPr>
      </w:pPr>
      <w:r w:rsidRPr="000D7CCC">
        <w:rPr>
          <w:rFonts w:ascii="Lato" w:hAnsi="Lato"/>
          <w:b/>
          <w:bCs/>
        </w:rPr>
        <w:t>ACUERDO XI/34/2024.1</w:t>
      </w:r>
      <w:r w:rsidR="00913D15">
        <w:rPr>
          <w:rFonts w:ascii="Lato" w:hAnsi="Lato"/>
          <w:b/>
          <w:bCs/>
        </w:rPr>
        <w:t>1</w:t>
      </w:r>
      <w:r w:rsidRPr="000D7CCC">
        <w:rPr>
          <w:rFonts w:ascii="Lato" w:hAnsi="Lato"/>
          <w:b/>
          <w:bCs/>
        </w:rPr>
        <w:t>.</w:t>
      </w:r>
      <w:r>
        <w:rPr>
          <w:rFonts w:ascii="Lato" w:hAnsi="Lato"/>
          <w:b/>
          <w:bCs/>
        </w:rPr>
        <w:t xml:space="preserve"> Oficio </w:t>
      </w:r>
      <w:proofErr w:type="gramStart"/>
      <w:r>
        <w:rPr>
          <w:rFonts w:ascii="Lato" w:hAnsi="Lato"/>
          <w:b/>
          <w:bCs/>
        </w:rPr>
        <w:t>número</w:t>
      </w:r>
      <w:r w:rsidR="00136DD8">
        <w:rPr>
          <w:rFonts w:ascii="Lato" w:hAnsi="Lato"/>
          <w:b/>
          <w:bCs/>
        </w:rPr>
        <w:t xml:space="preserve"> </w:t>
      </w:r>
      <w:r>
        <w:rPr>
          <w:rFonts w:ascii="Lato" w:hAnsi="Lato"/>
          <w:b/>
          <w:bCs/>
        </w:rPr>
        <w:t xml:space="preserve"> SECJRH</w:t>
      </w:r>
      <w:proofErr w:type="gramEnd"/>
      <w:r>
        <w:rPr>
          <w:rFonts w:ascii="Lato" w:hAnsi="Lato"/>
          <w:b/>
          <w:bCs/>
        </w:rPr>
        <w:t xml:space="preserve">/1011/2024, recibido el quince de abril de dos mil veinticuatro, signado por el Jefe del Departamento de Recursos Humanos dependiente de la Secretaría </w:t>
      </w:r>
      <w:r w:rsidR="00C9022C">
        <w:rPr>
          <w:rFonts w:ascii="Lato" w:hAnsi="Lato"/>
          <w:b/>
          <w:bCs/>
        </w:rPr>
        <w:t>Ejecutiva</w:t>
      </w:r>
      <w:r w:rsidR="005F5DF9">
        <w:rPr>
          <w:rFonts w:ascii="Lato" w:hAnsi="Lato"/>
          <w:b/>
          <w:bCs/>
        </w:rPr>
        <w:t>,</w:t>
      </w:r>
      <w:r w:rsidR="000309D1">
        <w:rPr>
          <w:rFonts w:ascii="Lato" w:hAnsi="Lato"/>
          <w:b/>
          <w:bCs/>
        </w:rPr>
        <w:t xml:space="preserve"> </w:t>
      </w:r>
      <w:r w:rsidR="00055855">
        <w:rPr>
          <w:rFonts w:ascii="Lato" w:hAnsi="Lato"/>
          <w:b/>
          <w:bCs/>
        </w:rPr>
        <w:t>oficio T</w:t>
      </w:r>
      <w:r w:rsidR="000309D1">
        <w:rPr>
          <w:rFonts w:ascii="Lato" w:hAnsi="Lato"/>
          <w:b/>
          <w:bCs/>
        </w:rPr>
        <w:t>ES/222/2024, recibido el dieciséis del mismo mes y año, signado por el Tesorero del Poder Judicial del Estado</w:t>
      </w:r>
      <w:r w:rsidR="005F5DF9">
        <w:rPr>
          <w:rFonts w:ascii="Lato" w:hAnsi="Lato"/>
          <w:b/>
          <w:bCs/>
        </w:rPr>
        <w:t xml:space="preserve"> y oficio número JURTSJ/249/2024, recibido el dieciséis de abril de este año, signado por el Encargado de la Dirección Jurídica</w:t>
      </w:r>
      <w:r w:rsidR="004C6AE8">
        <w:rPr>
          <w:rFonts w:ascii="Lato" w:hAnsi="Lato"/>
          <w:b/>
          <w:bCs/>
        </w:rPr>
        <w:t xml:space="preserve"> del Tribunal Superior de Justicia</w:t>
      </w:r>
      <w:r w:rsidR="005F5DF9">
        <w:rPr>
          <w:rFonts w:ascii="Lato" w:hAnsi="Lato"/>
          <w:b/>
          <w:bCs/>
        </w:rPr>
        <w:t>, p</w:t>
      </w:r>
      <w:r w:rsidR="000309D1">
        <w:rPr>
          <w:rFonts w:ascii="Lato" w:hAnsi="Lato"/>
          <w:b/>
          <w:bCs/>
        </w:rPr>
        <w:t>or guardar relación</w:t>
      </w:r>
      <w:r>
        <w:rPr>
          <w:rFonts w:ascii="Lato" w:hAnsi="Lato"/>
          <w:b/>
          <w:bCs/>
        </w:rPr>
        <w:t xml:space="preserve"> </w:t>
      </w:r>
      <w:r w:rsidR="000309D1">
        <w:rPr>
          <w:rFonts w:ascii="Lato" w:hAnsi="Lato"/>
          <w:b/>
          <w:bCs/>
        </w:rPr>
        <w:t>entre sí</w:t>
      </w:r>
      <w:r w:rsidR="004C6AE8">
        <w:rPr>
          <w:rFonts w:ascii="Lato" w:hAnsi="Lato"/>
          <w:b/>
          <w:bCs/>
        </w:rPr>
        <w:t xml:space="preserve">. - - - - - - - - - - - - - - </w:t>
      </w:r>
    </w:p>
    <w:p w14:paraId="5DDB1AE6" w14:textId="63437449" w:rsidR="007D4A30" w:rsidRDefault="00545813" w:rsidP="004C6AE8">
      <w:pPr>
        <w:spacing w:line="480" w:lineRule="auto"/>
        <w:ind w:right="-93"/>
        <w:jc w:val="both"/>
        <w:rPr>
          <w:rFonts w:ascii="Lato" w:hAnsi="Lato"/>
        </w:rPr>
      </w:pPr>
      <w:r>
        <w:rPr>
          <w:rFonts w:ascii="Lato" w:hAnsi="Lato"/>
        </w:rPr>
        <w:t>Dada cuenta con l</w:t>
      </w:r>
      <w:r w:rsidR="000309D1">
        <w:rPr>
          <w:rFonts w:ascii="Lato" w:hAnsi="Lato"/>
        </w:rPr>
        <w:t>os</w:t>
      </w:r>
      <w:r>
        <w:rPr>
          <w:rFonts w:ascii="Lato" w:hAnsi="Lato"/>
        </w:rPr>
        <w:t xml:space="preserve"> oficio</w:t>
      </w:r>
      <w:r w:rsidR="000309D1">
        <w:rPr>
          <w:rFonts w:ascii="Lato" w:hAnsi="Lato"/>
        </w:rPr>
        <w:t>s</w:t>
      </w:r>
      <w:r>
        <w:rPr>
          <w:rFonts w:ascii="Lato" w:hAnsi="Lato"/>
        </w:rPr>
        <w:t xml:space="preserve"> de referencia, </w:t>
      </w:r>
      <w:r w:rsidR="007D4A30">
        <w:rPr>
          <w:rFonts w:ascii="Lato" w:hAnsi="Lato"/>
        </w:rPr>
        <w:t xml:space="preserve">mediante los cuales, </w:t>
      </w:r>
      <w:r w:rsidR="00C9022C">
        <w:rPr>
          <w:rFonts w:ascii="Lato" w:hAnsi="Lato"/>
        </w:rPr>
        <w:t xml:space="preserve">en seguimiento al acuerdo X/33/2024.4. de </w:t>
      </w:r>
      <w:r w:rsidR="007D4A30">
        <w:rPr>
          <w:rFonts w:ascii="Lato" w:hAnsi="Lato"/>
        </w:rPr>
        <w:t>e</w:t>
      </w:r>
      <w:r w:rsidR="00C9022C">
        <w:rPr>
          <w:rFonts w:ascii="Lato" w:hAnsi="Lato"/>
        </w:rPr>
        <w:t>ste Cuerpo Colegiado</w:t>
      </w:r>
      <w:r w:rsidR="00FE5691">
        <w:rPr>
          <w:rFonts w:ascii="Lato" w:hAnsi="Lato"/>
        </w:rPr>
        <w:t>, e</w:t>
      </w:r>
      <w:r w:rsidR="00C9022C">
        <w:rPr>
          <w:rFonts w:ascii="Lato" w:hAnsi="Lato"/>
        </w:rPr>
        <w:t xml:space="preserve">l </w:t>
      </w:r>
      <w:r w:rsidR="00C9022C" w:rsidRPr="00C9022C">
        <w:rPr>
          <w:rFonts w:ascii="Lato" w:hAnsi="Lato"/>
        </w:rPr>
        <w:t>Jefe del Departamento de Recursos Humanos dependiente de la Secretaría Ejecutiva</w:t>
      </w:r>
      <w:r w:rsidR="00C9022C">
        <w:rPr>
          <w:rFonts w:ascii="Lato" w:hAnsi="Lato"/>
        </w:rPr>
        <w:t xml:space="preserve">, </w:t>
      </w:r>
      <w:r w:rsidR="00863709">
        <w:rPr>
          <w:rFonts w:ascii="Lato" w:hAnsi="Lato"/>
        </w:rPr>
        <w:t xml:space="preserve">informa que, </w:t>
      </w:r>
      <w:r w:rsidR="00C9022C">
        <w:rPr>
          <w:rFonts w:ascii="Lato" w:hAnsi="Lato"/>
        </w:rPr>
        <w:t>después d</w:t>
      </w:r>
      <w:r w:rsidR="00FE5691">
        <w:rPr>
          <w:rFonts w:ascii="Lato" w:hAnsi="Lato"/>
        </w:rPr>
        <w:t xml:space="preserve">e la revisión a </w:t>
      </w:r>
      <w:r w:rsidR="00C9022C">
        <w:rPr>
          <w:rFonts w:ascii="Lato" w:hAnsi="Lato"/>
        </w:rPr>
        <w:t xml:space="preserve"> los expedientes que obran en ese </w:t>
      </w:r>
      <w:r w:rsidR="00FE5691">
        <w:rPr>
          <w:rFonts w:ascii="Lato" w:hAnsi="Lato"/>
        </w:rPr>
        <w:t>D</w:t>
      </w:r>
      <w:r w:rsidR="00C9022C">
        <w:rPr>
          <w:rFonts w:ascii="Lato" w:hAnsi="Lato"/>
        </w:rPr>
        <w:t>epartamento, remite relación de los servidores públicos de base, que cumplen años de servicio durante el año en cu</w:t>
      </w:r>
      <w:r w:rsidR="00863709">
        <w:rPr>
          <w:rFonts w:ascii="Lato" w:hAnsi="Lato"/>
        </w:rPr>
        <w:t>r</w:t>
      </w:r>
      <w:r w:rsidR="00C9022C">
        <w:rPr>
          <w:rFonts w:ascii="Lato" w:hAnsi="Lato"/>
        </w:rPr>
        <w:t>so, para que se realicen los pagos de los estímulos correspondientes</w:t>
      </w:r>
      <w:r w:rsidR="00FE5691">
        <w:rPr>
          <w:rFonts w:ascii="Lato" w:hAnsi="Lato"/>
        </w:rPr>
        <w:t xml:space="preserve">, mismos que coinciden con la lista remitida por la Secretaria General del Sindicato “7 de Mayo”, así como </w:t>
      </w:r>
      <w:r w:rsidR="00863709">
        <w:rPr>
          <w:rFonts w:ascii="Lato" w:hAnsi="Lato"/>
        </w:rPr>
        <w:t xml:space="preserve">relación </w:t>
      </w:r>
      <w:r w:rsidR="00FE5691">
        <w:rPr>
          <w:rFonts w:ascii="Lato" w:hAnsi="Lato"/>
        </w:rPr>
        <w:t xml:space="preserve">de servidores públicos que no cumplen con los años  de servicio y </w:t>
      </w:r>
      <w:r w:rsidR="00863709">
        <w:rPr>
          <w:rFonts w:ascii="Lato" w:hAnsi="Lato"/>
        </w:rPr>
        <w:t xml:space="preserve">relación </w:t>
      </w:r>
      <w:r w:rsidR="00FE5691">
        <w:rPr>
          <w:rFonts w:ascii="Lato" w:hAnsi="Lato"/>
        </w:rPr>
        <w:t>de aquellos trabajadores, que no se encontraban en la lista proporcionada por el sindicato, pero solicitaron el pago directamente ante la Secretaría Ejecutiva.</w:t>
      </w:r>
    </w:p>
    <w:p w14:paraId="7B3636E9" w14:textId="3DE695AD" w:rsidR="007D4A30" w:rsidRDefault="00FE5691" w:rsidP="00BB75BF">
      <w:pPr>
        <w:spacing w:line="480" w:lineRule="auto"/>
        <w:ind w:right="-93"/>
        <w:jc w:val="both"/>
        <w:rPr>
          <w:rFonts w:ascii="Lato" w:hAnsi="Lato"/>
        </w:rPr>
      </w:pPr>
      <w:r>
        <w:rPr>
          <w:rFonts w:ascii="Lato" w:hAnsi="Lato"/>
        </w:rPr>
        <w:t>Por su parte, e</w:t>
      </w:r>
      <w:r w:rsidR="007D4A30">
        <w:rPr>
          <w:rFonts w:ascii="Lato" w:hAnsi="Lato"/>
        </w:rPr>
        <w:t xml:space="preserve">l Tesorero del Poder Judicial del Estado, informa que, existe suficiencia presupuestal para el pago de los estímulos solicitados, </w:t>
      </w:r>
      <w:r w:rsidR="007D4A30">
        <w:rPr>
          <w:rFonts w:ascii="Lato" w:hAnsi="Lato"/>
        </w:rPr>
        <w:lastRenderedPageBreak/>
        <w:t>correspondientes al año 2024, ya que están considerados en el Presupuesto del mismo ejercicio fiscal.</w:t>
      </w:r>
    </w:p>
    <w:p w14:paraId="0F4EA44E" w14:textId="2DD0F0E8" w:rsidR="00EF1464" w:rsidRDefault="00EF1464" w:rsidP="00BB75BF">
      <w:pPr>
        <w:spacing w:line="480" w:lineRule="auto"/>
        <w:ind w:right="-93"/>
        <w:jc w:val="both"/>
        <w:rPr>
          <w:rFonts w:ascii="Lato" w:hAnsi="Lato"/>
        </w:rPr>
      </w:pPr>
      <w:r>
        <w:rPr>
          <w:rFonts w:ascii="Lato" w:hAnsi="Lato"/>
        </w:rPr>
        <w:t>Con relación a</w:t>
      </w:r>
      <w:r w:rsidR="007D4A30">
        <w:rPr>
          <w:rFonts w:ascii="Lato" w:hAnsi="Lato"/>
        </w:rPr>
        <w:t>l ejercicio correspondiente al 2022</w:t>
      </w:r>
      <w:r w:rsidR="00FE5691">
        <w:rPr>
          <w:rFonts w:ascii="Lato" w:hAnsi="Lato"/>
        </w:rPr>
        <w:t xml:space="preserve"> </w:t>
      </w:r>
      <w:r w:rsidR="007D4A30">
        <w:rPr>
          <w:rFonts w:ascii="Lato" w:hAnsi="Lato"/>
        </w:rPr>
        <w:t>informa que sí se cumplió con el pago a los servidores</w:t>
      </w:r>
      <w:r>
        <w:rPr>
          <w:rFonts w:ascii="Lato" w:hAnsi="Lato"/>
        </w:rPr>
        <w:t xml:space="preserve"> </w:t>
      </w:r>
      <w:r w:rsidR="00FE5691">
        <w:rPr>
          <w:rFonts w:ascii="Lato" w:hAnsi="Lato"/>
        </w:rPr>
        <w:t xml:space="preserve">públicos </w:t>
      </w:r>
      <w:r>
        <w:rPr>
          <w:rFonts w:ascii="Lato" w:hAnsi="Lato"/>
        </w:rPr>
        <w:t>del Poder Judicial del Estado modalidad Base, por concepto de estímulos a la antigüedad</w:t>
      </w:r>
      <w:r w:rsidR="00FE5691">
        <w:rPr>
          <w:rFonts w:ascii="Lato" w:hAnsi="Lato"/>
        </w:rPr>
        <w:t xml:space="preserve"> 5, 10, 15, 20, 25, 30 y 35 años de servicio</w:t>
      </w:r>
      <w:r>
        <w:rPr>
          <w:rFonts w:ascii="Lato" w:hAnsi="Lato"/>
        </w:rPr>
        <w:t>, lo que de igual forma a</w:t>
      </w:r>
      <w:r w:rsidR="00FE5691">
        <w:rPr>
          <w:rFonts w:ascii="Lato" w:hAnsi="Lato"/>
        </w:rPr>
        <w:t>conteció</w:t>
      </w:r>
      <w:r>
        <w:rPr>
          <w:rFonts w:ascii="Lato" w:hAnsi="Lato"/>
        </w:rPr>
        <w:t xml:space="preserve"> en el ejercicio fiscal 2023, dando cumplimiento con ello, a los acuerdos II/37/2022 y XIV/91/2023.11 </w:t>
      </w:r>
      <w:r w:rsidR="00FE5691">
        <w:rPr>
          <w:rFonts w:ascii="Lato" w:hAnsi="Lato"/>
        </w:rPr>
        <w:t>emitidos en sesiones extraordinarias d</w:t>
      </w:r>
      <w:r>
        <w:rPr>
          <w:rFonts w:ascii="Lato" w:hAnsi="Lato"/>
        </w:rPr>
        <w:t>el Consejo de la Judicatura del Estado</w:t>
      </w:r>
      <w:r w:rsidR="00FE5691">
        <w:rPr>
          <w:rFonts w:ascii="Lato" w:hAnsi="Lato"/>
        </w:rPr>
        <w:t>, de fechas cuatro de mayo de dos mil veintidós y ocho de diciembre de dos mil veintitrés, respectivamente.</w:t>
      </w:r>
    </w:p>
    <w:p w14:paraId="0369E2C5" w14:textId="5D23933F" w:rsidR="00EF1464" w:rsidRDefault="00FE5691" w:rsidP="00BB75BF">
      <w:pPr>
        <w:spacing w:line="480" w:lineRule="auto"/>
        <w:ind w:right="-93"/>
        <w:jc w:val="both"/>
        <w:rPr>
          <w:rFonts w:ascii="Lato" w:hAnsi="Lato"/>
        </w:rPr>
      </w:pPr>
      <w:r>
        <w:rPr>
          <w:rFonts w:ascii="Lato" w:hAnsi="Lato"/>
        </w:rPr>
        <w:t xml:space="preserve">Finalmente, el Encargado de la Dirección Jurídica emite opinión en el sentido de que, deberá corroborarse que los servidores públicos que se enlistan, efectivamente se encuentran afiliados a dicho Órgano Sindical y que cuentan con los años de servicio requeridos; </w:t>
      </w:r>
      <w:r w:rsidR="002160CC">
        <w:rPr>
          <w:rFonts w:ascii="Lato" w:hAnsi="Lato"/>
        </w:rPr>
        <w:t xml:space="preserve">que deberá tomarse en consideración </w:t>
      </w:r>
      <w:r w:rsidR="000F3361">
        <w:rPr>
          <w:rFonts w:ascii="Lato" w:hAnsi="Lato"/>
        </w:rPr>
        <w:t xml:space="preserve">que durante los años 2022 y 2023, no se firmó un nuevo convenio ni existió actualización de cantidades, por lo que el pago de </w:t>
      </w:r>
      <w:r w:rsidR="00D45D16">
        <w:rPr>
          <w:rFonts w:ascii="Lato" w:hAnsi="Lato"/>
        </w:rPr>
        <w:t>estímulo</w:t>
      </w:r>
      <w:r w:rsidR="000F3361">
        <w:rPr>
          <w:rFonts w:ascii="Lato" w:hAnsi="Lato"/>
        </w:rPr>
        <w:t xml:space="preserve"> por años de servicio, deberá realizarse conforme a las cantidades establecidas en el último convenio vigente 202</w:t>
      </w:r>
      <w:r w:rsidR="00D45D16">
        <w:rPr>
          <w:rFonts w:ascii="Lato" w:hAnsi="Lato"/>
        </w:rPr>
        <w:t>1.</w:t>
      </w:r>
    </w:p>
    <w:p w14:paraId="5529D771" w14:textId="43B6CCB2" w:rsidR="00DE55DF" w:rsidRPr="0010003C" w:rsidRDefault="007D4A30" w:rsidP="00BB75BF">
      <w:pPr>
        <w:spacing w:line="480" w:lineRule="auto"/>
        <w:ind w:right="-93"/>
        <w:jc w:val="both"/>
        <w:rPr>
          <w:rFonts w:ascii="Lato" w:hAnsi="Lato" w:cstheme="minorHAnsi"/>
          <w:color w:val="000000" w:themeColor="text1"/>
          <w:bdr w:val="none" w:sz="0" w:space="0" w:color="auto" w:frame="1"/>
        </w:rPr>
      </w:pPr>
      <w:r>
        <w:rPr>
          <w:rFonts w:ascii="Lato" w:hAnsi="Lato"/>
        </w:rPr>
        <w:t xml:space="preserve"> </w:t>
      </w:r>
      <w:r w:rsidR="00DE55DF" w:rsidRPr="00EF1464">
        <w:rPr>
          <w:rFonts w:ascii="Lato" w:hAnsi="Lato" w:cstheme="minorHAnsi"/>
          <w:color w:val="000000" w:themeColor="text1"/>
          <w:bdr w:val="none" w:sz="0" w:space="0" w:color="auto" w:frame="1"/>
        </w:rPr>
        <w:t xml:space="preserve">Al respecto, </w:t>
      </w:r>
      <w:r w:rsidR="00EF1464" w:rsidRPr="00EF1464">
        <w:rPr>
          <w:rFonts w:ascii="Lato" w:hAnsi="Lato" w:cstheme="minorHAnsi"/>
          <w:color w:val="000000" w:themeColor="text1"/>
          <w:bdr w:val="none" w:sz="0" w:space="0" w:color="auto" w:frame="1"/>
        </w:rPr>
        <w:t xml:space="preserve">tomando en consideración </w:t>
      </w:r>
      <w:r w:rsidR="00141051">
        <w:rPr>
          <w:rFonts w:ascii="Lato" w:hAnsi="Lato" w:cstheme="minorHAnsi"/>
          <w:color w:val="000000" w:themeColor="text1"/>
          <w:bdr w:val="none" w:sz="0" w:space="0" w:color="auto" w:frame="1"/>
        </w:rPr>
        <w:t xml:space="preserve">la opinión emitida por el Tesorero del Poder Judicial, en el sentido de que, </w:t>
      </w:r>
      <w:r w:rsidR="00EF1464" w:rsidRPr="00EF1464">
        <w:rPr>
          <w:rFonts w:ascii="Lato" w:hAnsi="Lato"/>
        </w:rPr>
        <w:t xml:space="preserve">existe suficiencia presupuestal para el pago de los estímulos solicitados, </w:t>
      </w:r>
      <w:r w:rsidR="00AB2DB9">
        <w:rPr>
          <w:rFonts w:ascii="Lato" w:hAnsi="Lato"/>
        </w:rPr>
        <w:t xml:space="preserve">del presente año </w:t>
      </w:r>
      <w:r w:rsidR="00EF1464" w:rsidRPr="00EF1464">
        <w:rPr>
          <w:rFonts w:ascii="Lato" w:hAnsi="Lato"/>
        </w:rPr>
        <w:t xml:space="preserve">2024, </w:t>
      </w:r>
      <w:r w:rsidR="00141051">
        <w:rPr>
          <w:rFonts w:ascii="Lato" w:hAnsi="Lato"/>
        </w:rPr>
        <w:t xml:space="preserve">por </w:t>
      </w:r>
      <w:r w:rsidR="00EF1464" w:rsidRPr="00EF1464">
        <w:rPr>
          <w:rFonts w:ascii="Lato" w:hAnsi="Lato"/>
        </w:rPr>
        <w:t>est</w:t>
      </w:r>
      <w:r w:rsidR="00141051">
        <w:rPr>
          <w:rFonts w:ascii="Lato" w:hAnsi="Lato"/>
        </w:rPr>
        <w:t>ar</w:t>
      </w:r>
      <w:r w:rsidR="00EF1464" w:rsidRPr="00EF1464">
        <w:rPr>
          <w:rFonts w:ascii="Lato" w:hAnsi="Lato"/>
        </w:rPr>
        <w:t xml:space="preserve"> considerados en el </w:t>
      </w:r>
      <w:r w:rsidR="00141051">
        <w:rPr>
          <w:rFonts w:ascii="Lato" w:hAnsi="Lato"/>
        </w:rPr>
        <w:t>p</w:t>
      </w:r>
      <w:r w:rsidR="00EF1464" w:rsidRPr="00EF1464">
        <w:rPr>
          <w:rFonts w:ascii="Lato" w:hAnsi="Lato"/>
        </w:rPr>
        <w:t xml:space="preserve">resupuesto del </w:t>
      </w:r>
      <w:r w:rsidR="0010003C">
        <w:rPr>
          <w:rFonts w:ascii="Lato" w:hAnsi="Lato"/>
        </w:rPr>
        <w:t>presente ej</w:t>
      </w:r>
      <w:r w:rsidR="00EF1464" w:rsidRPr="00EF1464">
        <w:rPr>
          <w:rFonts w:ascii="Lato" w:hAnsi="Lato"/>
        </w:rPr>
        <w:t>ercicio fiscal</w:t>
      </w:r>
      <w:r w:rsidR="00141051">
        <w:rPr>
          <w:rFonts w:ascii="Lato" w:hAnsi="Lato"/>
        </w:rPr>
        <w:t xml:space="preserve"> y toda vez que el Jefe del Departamento de Recursos Humanos valid</w:t>
      </w:r>
      <w:r w:rsidR="00965A11">
        <w:rPr>
          <w:rFonts w:ascii="Lato" w:hAnsi="Lato"/>
        </w:rPr>
        <w:t>ó</w:t>
      </w:r>
      <w:r w:rsidR="00141051">
        <w:rPr>
          <w:rFonts w:ascii="Lato" w:hAnsi="Lato"/>
        </w:rPr>
        <w:t xml:space="preserve"> la lista remitida por la Secretaria General del Sindicato “7 de Mayo”</w:t>
      </w:r>
      <w:r w:rsidR="00D45D16">
        <w:rPr>
          <w:rFonts w:ascii="Lato" w:hAnsi="Lato"/>
        </w:rPr>
        <w:t>, así como la información de los servidores públicos que solicitaron el pago directamente en la Secretaría Ejecutiva</w:t>
      </w:r>
      <w:r w:rsidR="00141051">
        <w:rPr>
          <w:rFonts w:ascii="Lato" w:hAnsi="Lato"/>
        </w:rPr>
        <w:t xml:space="preserve">; </w:t>
      </w:r>
      <w:r w:rsidR="00EF1464" w:rsidRPr="0010003C">
        <w:rPr>
          <w:rFonts w:ascii="Lato" w:hAnsi="Lato"/>
        </w:rPr>
        <w:t xml:space="preserve"> en consecuencia </w:t>
      </w:r>
      <w:r w:rsidR="00EF1464" w:rsidRPr="0010003C">
        <w:rPr>
          <w:rFonts w:ascii="Lato" w:hAnsi="Lato" w:cstheme="minorHAnsi"/>
          <w:color w:val="000000" w:themeColor="text1"/>
          <w:bdr w:val="none" w:sz="0" w:space="0" w:color="auto" w:frame="1"/>
        </w:rPr>
        <w:t xml:space="preserve"> </w:t>
      </w:r>
      <w:r w:rsidR="00DE55DF" w:rsidRPr="0010003C">
        <w:rPr>
          <w:rFonts w:ascii="Lato" w:hAnsi="Lato" w:cstheme="minorHAnsi"/>
          <w:color w:val="000000" w:themeColor="text1"/>
          <w:bdr w:val="none" w:sz="0" w:space="0" w:color="auto" w:frame="1"/>
        </w:rPr>
        <w:t xml:space="preserve">con fundamento en lo que establecen los artículos 61 y 77 fracción I, de la Ley Orgánica del Poder Judicial del Estado, 9, fracción XVII, del Reglamento del Consejo de la Judicatura del Estado, y 13 del Convenio Laboral </w:t>
      </w:r>
      <w:r w:rsidR="00D45D16">
        <w:rPr>
          <w:rFonts w:ascii="Lato" w:hAnsi="Lato" w:cstheme="minorHAnsi"/>
          <w:color w:val="000000" w:themeColor="text1"/>
          <w:bdr w:val="none" w:sz="0" w:space="0" w:color="auto" w:frame="1"/>
        </w:rPr>
        <w:t>v</w:t>
      </w:r>
      <w:r w:rsidR="00DE55DF" w:rsidRPr="0010003C">
        <w:rPr>
          <w:rFonts w:ascii="Lato" w:hAnsi="Lato" w:cstheme="minorHAnsi"/>
          <w:color w:val="000000" w:themeColor="text1"/>
          <w:bdr w:val="none" w:sz="0" w:space="0" w:color="auto" w:frame="1"/>
        </w:rPr>
        <w:t>igente y minuta adjunta a este, se determina:</w:t>
      </w:r>
    </w:p>
    <w:p w14:paraId="413ADBDF" w14:textId="4788DF76" w:rsidR="00DE55DF" w:rsidRDefault="00DE55DF" w:rsidP="00BB75BF">
      <w:pPr>
        <w:pStyle w:val="NormalWeb"/>
        <w:numPr>
          <w:ilvl w:val="0"/>
          <w:numId w:val="12"/>
        </w:numPr>
        <w:spacing w:line="480" w:lineRule="auto"/>
        <w:ind w:right="-93"/>
        <w:jc w:val="both"/>
        <w:rPr>
          <w:rFonts w:ascii="Lato" w:hAnsi="Lato" w:cstheme="minorHAnsi"/>
          <w:color w:val="000000" w:themeColor="text1"/>
          <w:sz w:val="22"/>
          <w:szCs w:val="22"/>
          <w:bdr w:val="none" w:sz="0" w:space="0" w:color="auto" w:frame="1"/>
        </w:rPr>
      </w:pPr>
      <w:r w:rsidRPr="0010003C">
        <w:rPr>
          <w:rFonts w:ascii="Lato" w:hAnsi="Lato" w:cstheme="minorHAnsi"/>
          <w:color w:val="000000" w:themeColor="text1"/>
          <w:sz w:val="22"/>
          <w:szCs w:val="22"/>
          <w:bdr w:val="none" w:sz="0" w:space="0" w:color="auto" w:frame="1"/>
        </w:rPr>
        <w:t>Tomar conocimiento de</w:t>
      </w:r>
      <w:r w:rsidR="001F14E6">
        <w:rPr>
          <w:rFonts w:ascii="Lato" w:hAnsi="Lato" w:cstheme="minorHAnsi"/>
          <w:color w:val="000000" w:themeColor="text1"/>
          <w:sz w:val="22"/>
          <w:szCs w:val="22"/>
          <w:bdr w:val="none" w:sz="0" w:space="0" w:color="auto" w:frame="1"/>
        </w:rPr>
        <w:t xml:space="preserve"> </w:t>
      </w:r>
      <w:r w:rsidRPr="0010003C">
        <w:rPr>
          <w:rFonts w:ascii="Lato" w:hAnsi="Lato" w:cstheme="minorHAnsi"/>
          <w:color w:val="000000" w:themeColor="text1"/>
          <w:sz w:val="22"/>
          <w:szCs w:val="22"/>
          <w:bdr w:val="none" w:sz="0" w:space="0" w:color="auto" w:frame="1"/>
        </w:rPr>
        <w:t>l</w:t>
      </w:r>
      <w:r w:rsidR="001F14E6">
        <w:rPr>
          <w:rFonts w:ascii="Lato" w:hAnsi="Lato" w:cstheme="minorHAnsi"/>
          <w:color w:val="000000" w:themeColor="text1"/>
          <w:sz w:val="22"/>
          <w:szCs w:val="22"/>
          <w:bdr w:val="none" w:sz="0" w:space="0" w:color="auto" w:frame="1"/>
        </w:rPr>
        <w:t>os</w:t>
      </w:r>
      <w:r w:rsidRPr="0010003C">
        <w:rPr>
          <w:rFonts w:ascii="Lato" w:hAnsi="Lato" w:cstheme="minorHAnsi"/>
          <w:color w:val="000000" w:themeColor="text1"/>
          <w:sz w:val="22"/>
          <w:szCs w:val="22"/>
          <w:bdr w:val="none" w:sz="0" w:space="0" w:color="auto" w:frame="1"/>
        </w:rPr>
        <w:t xml:space="preserve"> oficio</w:t>
      </w:r>
      <w:r w:rsidR="001F14E6">
        <w:rPr>
          <w:rFonts w:ascii="Lato" w:hAnsi="Lato" w:cstheme="minorHAnsi"/>
          <w:color w:val="000000" w:themeColor="text1"/>
          <w:sz w:val="22"/>
          <w:szCs w:val="22"/>
          <w:bdr w:val="none" w:sz="0" w:space="0" w:color="auto" w:frame="1"/>
        </w:rPr>
        <w:t>s</w:t>
      </w:r>
      <w:r w:rsidRPr="0010003C">
        <w:rPr>
          <w:rFonts w:ascii="Lato" w:hAnsi="Lato" w:cstheme="minorHAnsi"/>
          <w:color w:val="000000" w:themeColor="text1"/>
          <w:sz w:val="22"/>
          <w:szCs w:val="22"/>
          <w:bdr w:val="none" w:sz="0" w:space="0" w:color="auto" w:frame="1"/>
        </w:rPr>
        <w:t xml:space="preserve"> de cuenta.</w:t>
      </w:r>
    </w:p>
    <w:p w14:paraId="3AFF627B" w14:textId="270F675C" w:rsidR="00965A11" w:rsidRPr="008B0DAD" w:rsidRDefault="00DE55DF" w:rsidP="008B0DAD">
      <w:pPr>
        <w:pStyle w:val="NormalWeb"/>
        <w:numPr>
          <w:ilvl w:val="0"/>
          <w:numId w:val="12"/>
        </w:numPr>
        <w:spacing w:line="480" w:lineRule="auto"/>
        <w:ind w:right="-93"/>
        <w:jc w:val="both"/>
        <w:rPr>
          <w:rFonts w:ascii="Lato" w:hAnsi="Lato" w:cstheme="minorHAnsi"/>
          <w:sz w:val="22"/>
          <w:szCs w:val="22"/>
          <w:bdr w:val="none" w:sz="0" w:space="0" w:color="auto" w:frame="1"/>
        </w:rPr>
      </w:pPr>
      <w:r w:rsidRPr="008B0DAD">
        <w:rPr>
          <w:rFonts w:ascii="Lato" w:hAnsi="Lato" w:cstheme="minorHAnsi"/>
          <w:color w:val="000000" w:themeColor="text1"/>
          <w:sz w:val="22"/>
          <w:szCs w:val="22"/>
          <w:bdr w:val="none" w:sz="0" w:space="0" w:color="auto" w:frame="1"/>
        </w:rPr>
        <w:lastRenderedPageBreak/>
        <w:t>Instruir al Tesorero del Poder Judicial del Estado, realice el pago por concepto de estímulos</w:t>
      </w:r>
      <w:r w:rsidR="000864F7" w:rsidRPr="008B0DAD">
        <w:rPr>
          <w:rFonts w:ascii="Lato" w:hAnsi="Lato" w:cstheme="minorHAnsi"/>
          <w:color w:val="000000" w:themeColor="text1"/>
          <w:sz w:val="22"/>
          <w:szCs w:val="22"/>
          <w:bdr w:val="none" w:sz="0" w:space="0" w:color="auto" w:frame="1"/>
        </w:rPr>
        <w:t xml:space="preserve"> a la antigüedad </w:t>
      </w:r>
      <w:r w:rsidRPr="008B0DAD">
        <w:rPr>
          <w:rFonts w:ascii="Lato" w:hAnsi="Lato"/>
          <w:color w:val="000000"/>
          <w:sz w:val="22"/>
          <w:szCs w:val="22"/>
        </w:rPr>
        <w:t>5, 10, 15, 20, 25, 30 y 35 a</w:t>
      </w:r>
      <w:r w:rsidR="000864F7" w:rsidRPr="008B0DAD">
        <w:rPr>
          <w:rFonts w:ascii="Lato" w:hAnsi="Lato"/>
          <w:color w:val="000000"/>
          <w:sz w:val="22"/>
          <w:szCs w:val="22"/>
        </w:rPr>
        <w:t>ños</w:t>
      </w:r>
      <w:r w:rsidRPr="008B0DAD">
        <w:rPr>
          <w:rFonts w:ascii="Lato" w:hAnsi="Lato"/>
          <w:color w:val="000000"/>
          <w:sz w:val="22"/>
          <w:szCs w:val="22"/>
        </w:rPr>
        <w:t xml:space="preserve">, </w:t>
      </w:r>
      <w:r w:rsidR="00711D55" w:rsidRPr="008B0DAD">
        <w:rPr>
          <w:rFonts w:ascii="Lato" w:hAnsi="Lato"/>
          <w:color w:val="000000"/>
          <w:sz w:val="22"/>
          <w:szCs w:val="22"/>
        </w:rPr>
        <w:t xml:space="preserve">correspondiente al </w:t>
      </w:r>
      <w:r w:rsidR="000864F7" w:rsidRPr="008B0DAD">
        <w:rPr>
          <w:rFonts w:ascii="Lato" w:hAnsi="Lato"/>
          <w:color w:val="000000"/>
          <w:sz w:val="22"/>
          <w:szCs w:val="22"/>
        </w:rPr>
        <w:t xml:space="preserve">ejercicio fiscal </w:t>
      </w:r>
      <w:r w:rsidR="00711D55" w:rsidRPr="008B0DAD">
        <w:rPr>
          <w:rFonts w:ascii="Lato" w:hAnsi="Lato"/>
          <w:color w:val="000000"/>
          <w:sz w:val="22"/>
          <w:szCs w:val="22"/>
        </w:rPr>
        <w:t xml:space="preserve">2024, </w:t>
      </w:r>
      <w:r w:rsidR="00DB00A6" w:rsidRPr="008B0DAD">
        <w:rPr>
          <w:rFonts w:ascii="Lato" w:hAnsi="Lato"/>
          <w:color w:val="000000"/>
          <w:sz w:val="22"/>
          <w:szCs w:val="22"/>
        </w:rPr>
        <w:t xml:space="preserve">conforme a la lista remitida por el Jefe del Departamento de Recursos Humanos y </w:t>
      </w:r>
      <w:r w:rsidRPr="008B0DAD">
        <w:rPr>
          <w:rFonts w:ascii="Lato" w:hAnsi="Lato"/>
          <w:color w:val="000000"/>
          <w:sz w:val="22"/>
          <w:szCs w:val="22"/>
        </w:rPr>
        <w:t xml:space="preserve">en términos de la minuta adjunta al Convenio Laboral vigente, </w:t>
      </w:r>
      <w:r w:rsidR="00DB00A6" w:rsidRPr="008B0DAD">
        <w:rPr>
          <w:rFonts w:ascii="Lato" w:hAnsi="Lato"/>
          <w:color w:val="000000"/>
          <w:sz w:val="22"/>
          <w:szCs w:val="22"/>
        </w:rPr>
        <w:t xml:space="preserve">lo que deberá realizar </w:t>
      </w:r>
      <w:r w:rsidR="00DA2230" w:rsidRPr="008B0DAD">
        <w:rPr>
          <w:rFonts w:ascii="Lato" w:hAnsi="Lato"/>
          <w:color w:val="000000"/>
          <w:sz w:val="22"/>
          <w:szCs w:val="22"/>
        </w:rPr>
        <w:t>mediante cheque</w:t>
      </w:r>
      <w:r w:rsidR="0079699B" w:rsidRPr="008B0DAD">
        <w:rPr>
          <w:rFonts w:ascii="Lato" w:hAnsi="Lato"/>
          <w:color w:val="000000"/>
          <w:sz w:val="22"/>
          <w:szCs w:val="22"/>
        </w:rPr>
        <w:t>s</w:t>
      </w:r>
      <w:r w:rsidR="00DA2230" w:rsidRPr="008B0DAD">
        <w:rPr>
          <w:rFonts w:ascii="Lato" w:hAnsi="Lato"/>
          <w:color w:val="000000"/>
          <w:sz w:val="22"/>
          <w:szCs w:val="22"/>
        </w:rPr>
        <w:t xml:space="preserve"> </w:t>
      </w:r>
      <w:r w:rsidR="0079699B" w:rsidRPr="008B0DAD">
        <w:rPr>
          <w:rFonts w:ascii="Lato" w:hAnsi="Lato"/>
          <w:color w:val="000000"/>
          <w:sz w:val="22"/>
          <w:szCs w:val="22"/>
        </w:rPr>
        <w:t>personalizados</w:t>
      </w:r>
      <w:r w:rsidR="00DB00A6" w:rsidRPr="008B0DAD">
        <w:rPr>
          <w:rFonts w:ascii="Lato" w:hAnsi="Lato"/>
          <w:color w:val="000000"/>
          <w:sz w:val="22"/>
          <w:szCs w:val="22"/>
        </w:rPr>
        <w:t>, mismos que serán entregados a</w:t>
      </w:r>
      <w:r w:rsidR="00DA2230" w:rsidRPr="008B0DAD">
        <w:rPr>
          <w:rFonts w:ascii="Lato" w:hAnsi="Lato"/>
          <w:color w:val="000000"/>
          <w:sz w:val="22"/>
          <w:szCs w:val="22"/>
        </w:rPr>
        <w:t xml:space="preserve"> la Secretaria General del Sindicato “7 de Mayo”</w:t>
      </w:r>
      <w:r w:rsidR="0079699B" w:rsidRPr="008B0DAD">
        <w:rPr>
          <w:rFonts w:ascii="Lato" w:hAnsi="Lato"/>
          <w:color w:val="000000"/>
          <w:sz w:val="22"/>
          <w:szCs w:val="22"/>
        </w:rPr>
        <w:t xml:space="preserve">, quien </w:t>
      </w:r>
      <w:r w:rsidR="009E0AA3" w:rsidRPr="008B0DAD">
        <w:rPr>
          <w:rFonts w:ascii="Lato" w:hAnsi="Lato"/>
          <w:color w:val="000000"/>
          <w:sz w:val="22"/>
          <w:szCs w:val="22"/>
        </w:rPr>
        <w:t xml:space="preserve">a su vez, </w:t>
      </w:r>
      <w:r w:rsidR="0079699B" w:rsidRPr="008B0DAD">
        <w:rPr>
          <w:rFonts w:ascii="Lato" w:hAnsi="Lato"/>
          <w:color w:val="000000"/>
          <w:sz w:val="22"/>
          <w:szCs w:val="22"/>
        </w:rPr>
        <w:t>deberá entregarlos a las personas servidoras públicas de base de este Poder Judicial</w:t>
      </w:r>
      <w:r w:rsidR="007E3512" w:rsidRPr="008B0DAD">
        <w:rPr>
          <w:rFonts w:ascii="Lato" w:hAnsi="Lato"/>
          <w:color w:val="000000"/>
          <w:sz w:val="22"/>
          <w:szCs w:val="22"/>
        </w:rPr>
        <w:t xml:space="preserve"> relacionadas en la lista</w:t>
      </w:r>
      <w:r w:rsidR="0079699B" w:rsidRPr="008B0DAD">
        <w:rPr>
          <w:rFonts w:ascii="Lato" w:hAnsi="Lato"/>
          <w:color w:val="000000"/>
          <w:sz w:val="22"/>
          <w:szCs w:val="22"/>
        </w:rPr>
        <w:t>, el día del evento de</w:t>
      </w:r>
      <w:r w:rsidR="009E0AA3" w:rsidRPr="008B0DAD">
        <w:rPr>
          <w:rFonts w:ascii="Lato" w:hAnsi="Lato"/>
          <w:color w:val="000000"/>
          <w:sz w:val="22"/>
          <w:szCs w:val="22"/>
        </w:rPr>
        <w:t>l</w:t>
      </w:r>
      <w:r w:rsidR="0079699B" w:rsidRPr="008B0DAD">
        <w:rPr>
          <w:rFonts w:ascii="Lato" w:hAnsi="Lato"/>
          <w:color w:val="000000"/>
          <w:sz w:val="22"/>
          <w:szCs w:val="22"/>
        </w:rPr>
        <w:t xml:space="preserve"> aniversario sindical</w:t>
      </w:r>
      <w:r w:rsidR="00E3265E" w:rsidRPr="008B0DAD">
        <w:rPr>
          <w:rFonts w:ascii="Lato" w:hAnsi="Lato"/>
          <w:color w:val="000000"/>
          <w:sz w:val="22"/>
          <w:szCs w:val="22"/>
        </w:rPr>
        <w:t xml:space="preserve"> a realizarse el tres de mayo del año en curso</w:t>
      </w:r>
      <w:r w:rsidR="0079699B" w:rsidRPr="008B0DAD">
        <w:rPr>
          <w:rFonts w:ascii="Lato" w:hAnsi="Lato"/>
          <w:color w:val="000000"/>
          <w:sz w:val="22"/>
          <w:szCs w:val="22"/>
        </w:rPr>
        <w:t xml:space="preserve">; y de manera </w:t>
      </w:r>
      <w:r w:rsidR="00DA2230" w:rsidRPr="008B0DAD">
        <w:rPr>
          <w:rFonts w:ascii="Lato" w:hAnsi="Lato"/>
          <w:color w:val="000000"/>
          <w:sz w:val="22"/>
          <w:szCs w:val="22"/>
        </w:rPr>
        <w:t xml:space="preserve">directa </w:t>
      </w:r>
      <w:r w:rsidR="0079699B" w:rsidRPr="008B0DAD">
        <w:rPr>
          <w:rFonts w:ascii="Lato" w:hAnsi="Lato"/>
          <w:color w:val="000000"/>
          <w:sz w:val="22"/>
          <w:szCs w:val="22"/>
        </w:rPr>
        <w:t xml:space="preserve">mediante cheque </w:t>
      </w:r>
      <w:r w:rsidR="00DA2230" w:rsidRPr="008B0DAD">
        <w:rPr>
          <w:rFonts w:ascii="Lato" w:hAnsi="Lato"/>
          <w:color w:val="000000"/>
          <w:sz w:val="22"/>
          <w:szCs w:val="22"/>
        </w:rPr>
        <w:t xml:space="preserve">a los </w:t>
      </w:r>
      <w:r w:rsidRPr="008B0DAD">
        <w:rPr>
          <w:rFonts w:ascii="Lato" w:hAnsi="Lato"/>
          <w:color w:val="000000"/>
          <w:sz w:val="22"/>
          <w:szCs w:val="22"/>
        </w:rPr>
        <w:t>servidores públicos del Poder Judicial del Estado, afiliados al Sindicato “7 de Mayo”,</w:t>
      </w:r>
      <w:r w:rsidR="00DA2230" w:rsidRPr="008B0DAD">
        <w:rPr>
          <w:rFonts w:ascii="Lato" w:hAnsi="Lato"/>
          <w:color w:val="000000"/>
          <w:sz w:val="22"/>
          <w:szCs w:val="22"/>
        </w:rPr>
        <w:t xml:space="preserve"> </w:t>
      </w:r>
      <w:r w:rsidR="00DA2230" w:rsidRPr="008B0DAD">
        <w:rPr>
          <w:rFonts w:ascii="Lato" w:hAnsi="Lato"/>
          <w:sz w:val="22"/>
          <w:szCs w:val="22"/>
        </w:rPr>
        <w:t>que no aparecen en la lista</w:t>
      </w:r>
      <w:r w:rsidR="00DA2230" w:rsidRPr="008B0DAD">
        <w:rPr>
          <w:rFonts w:ascii="Lato" w:hAnsi="Lato"/>
          <w:color w:val="000000"/>
          <w:sz w:val="22"/>
          <w:szCs w:val="22"/>
        </w:rPr>
        <w:t xml:space="preserve"> </w:t>
      </w:r>
      <w:r w:rsidR="00EF1464" w:rsidRPr="008B0DAD">
        <w:rPr>
          <w:rFonts w:ascii="Lato" w:hAnsi="Lato"/>
          <w:color w:val="000000"/>
          <w:sz w:val="22"/>
          <w:szCs w:val="22"/>
        </w:rPr>
        <w:t xml:space="preserve">que presenta el </w:t>
      </w:r>
      <w:r w:rsidR="0079699B" w:rsidRPr="008B0DAD">
        <w:rPr>
          <w:rFonts w:ascii="Lato" w:hAnsi="Lato"/>
          <w:color w:val="000000"/>
          <w:sz w:val="22"/>
          <w:szCs w:val="22"/>
        </w:rPr>
        <w:t>Sindicato, pero que</w:t>
      </w:r>
      <w:r w:rsidR="00DB00A6" w:rsidRPr="008B0DAD">
        <w:rPr>
          <w:rFonts w:ascii="Lato" w:hAnsi="Lato"/>
          <w:color w:val="000000"/>
          <w:sz w:val="22"/>
          <w:szCs w:val="22"/>
        </w:rPr>
        <w:t xml:space="preserve"> lo solicitaron directamente</w:t>
      </w:r>
      <w:r w:rsidR="005A6133" w:rsidRPr="008B0DAD">
        <w:rPr>
          <w:rFonts w:ascii="Lato" w:hAnsi="Lato"/>
          <w:color w:val="000000"/>
          <w:sz w:val="22"/>
          <w:szCs w:val="22"/>
        </w:rPr>
        <w:t xml:space="preserve"> y que validó</w:t>
      </w:r>
      <w:r w:rsidR="0079699B" w:rsidRPr="008B0DAD">
        <w:rPr>
          <w:rFonts w:ascii="Lato" w:hAnsi="Lato"/>
          <w:color w:val="000000"/>
          <w:sz w:val="22"/>
          <w:szCs w:val="22"/>
        </w:rPr>
        <w:t xml:space="preserve"> el </w:t>
      </w:r>
      <w:r w:rsidR="00EF1464" w:rsidRPr="008B0DAD">
        <w:rPr>
          <w:rFonts w:ascii="Lato" w:hAnsi="Lato"/>
          <w:color w:val="000000"/>
          <w:sz w:val="22"/>
          <w:szCs w:val="22"/>
        </w:rPr>
        <w:t>Jefe del Departamento de Recursos Humanos dependiente de la Secretaría Ejecutiva</w:t>
      </w:r>
      <w:r w:rsidR="0079699B" w:rsidRPr="008B0DAD">
        <w:rPr>
          <w:rFonts w:ascii="Lato" w:hAnsi="Lato"/>
          <w:color w:val="000000"/>
          <w:sz w:val="22"/>
          <w:szCs w:val="22"/>
        </w:rPr>
        <w:t>; lista que se anexa a la presente acta</w:t>
      </w:r>
      <w:r w:rsidR="004A4FF3" w:rsidRPr="008B0DAD">
        <w:rPr>
          <w:rFonts w:ascii="Lato" w:hAnsi="Lato"/>
          <w:color w:val="000000"/>
          <w:sz w:val="22"/>
          <w:szCs w:val="22"/>
        </w:rPr>
        <w:t xml:space="preserve">; </w:t>
      </w:r>
      <w:r w:rsidR="004A4FF3" w:rsidRPr="008B0DAD">
        <w:rPr>
          <w:rFonts w:ascii="Lato" w:hAnsi="Lato"/>
          <w:sz w:val="22"/>
          <w:szCs w:val="22"/>
        </w:rPr>
        <w:t>hecho lo anterior informe a este Órgano Colegiado, para constancia.</w:t>
      </w:r>
    </w:p>
    <w:p w14:paraId="032AC336" w14:textId="079498F9" w:rsidR="00C8242B" w:rsidRPr="00C8242B" w:rsidRDefault="00F125F2" w:rsidP="00F62921">
      <w:pPr>
        <w:pStyle w:val="NormalWeb"/>
        <w:numPr>
          <w:ilvl w:val="0"/>
          <w:numId w:val="12"/>
        </w:numPr>
        <w:spacing w:before="0" w:beforeAutospacing="0" w:after="0" w:afterAutospacing="0" w:line="480" w:lineRule="auto"/>
        <w:ind w:left="714" w:right="-91" w:hanging="357"/>
        <w:jc w:val="both"/>
        <w:rPr>
          <w:rFonts w:ascii="Lato" w:hAnsi="Lato" w:cstheme="minorHAnsi"/>
          <w:b/>
          <w:bCs/>
          <w:color w:val="000000" w:themeColor="text1"/>
          <w:sz w:val="22"/>
          <w:szCs w:val="22"/>
          <w:u w:val="single"/>
          <w:bdr w:val="none" w:sz="0" w:space="0" w:color="auto" w:frame="1"/>
        </w:rPr>
      </w:pPr>
      <w:r>
        <w:rPr>
          <w:rFonts w:ascii="Lato" w:hAnsi="Lato"/>
          <w:color w:val="000000"/>
          <w:sz w:val="22"/>
          <w:szCs w:val="22"/>
        </w:rPr>
        <w:t xml:space="preserve">Respecto </w:t>
      </w:r>
      <w:r w:rsidR="00EF1464" w:rsidRPr="0010003C">
        <w:rPr>
          <w:rFonts w:ascii="Lato" w:hAnsi="Lato"/>
          <w:color w:val="000000"/>
          <w:sz w:val="22"/>
          <w:szCs w:val="22"/>
        </w:rPr>
        <w:t>al pago de los estímulos por antigüedad solicitados</w:t>
      </w:r>
      <w:r w:rsidR="00136DD8">
        <w:rPr>
          <w:rFonts w:ascii="Lato" w:hAnsi="Lato"/>
          <w:color w:val="000000"/>
          <w:sz w:val="22"/>
          <w:szCs w:val="22"/>
        </w:rPr>
        <w:t xml:space="preserve"> por la </w:t>
      </w:r>
      <w:proofErr w:type="gramStart"/>
      <w:r w:rsidR="00136DD8">
        <w:rPr>
          <w:rFonts w:ascii="Lato" w:hAnsi="Lato"/>
          <w:color w:val="000000"/>
          <w:sz w:val="22"/>
          <w:szCs w:val="22"/>
        </w:rPr>
        <w:t>Secretaria General</w:t>
      </w:r>
      <w:proofErr w:type="gramEnd"/>
      <w:r w:rsidR="00136DD8">
        <w:rPr>
          <w:rFonts w:ascii="Lato" w:hAnsi="Lato"/>
          <w:color w:val="000000"/>
          <w:sz w:val="22"/>
          <w:szCs w:val="22"/>
        </w:rPr>
        <w:t xml:space="preserve"> del </w:t>
      </w:r>
      <w:r w:rsidR="00C8242B">
        <w:rPr>
          <w:rFonts w:ascii="Lato" w:hAnsi="Lato"/>
          <w:color w:val="000000"/>
          <w:sz w:val="22"/>
          <w:szCs w:val="22"/>
        </w:rPr>
        <w:t>Sindicato “7 de Mayo”,</w:t>
      </w:r>
      <w:r w:rsidR="00EF1464" w:rsidRPr="0010003C">
        <w:rPr>
          <w:rFonts w:ascii="Lato" w:hAnsi="Lato"/>
          <w:color w:val="000000"/>
          <w:sz w:val="22"/>
          <w:szCs w:val="22"/>
        </w:rPr>
        <w:t xml:space="preserve"> correspondientes a</w:t>
      </w:r>
      <w:r w:rsidR="00711D55" w:rsidRPr="0010003C">
        <w:rPr>
          <w:rFonts w:ascii="Lato" w:hAnsi="Lato"/>
          <w:color w:val="000000"/>
          <w:sz w:val="22"/>
          <w:szCs w:val="22"/>
        </w:rPr>
        <w:t xml:space="preserve"> los</w:t>
      </w:r>
      <w:r w:rsidR="007E3512">
        <w:rPr>
          <w:rFonts w:ascii="Lato" w:hAnsi="Lato"/>
          <w:color w:val="000000"/>
          <w:sz w:val="22"/>
          <w:szCs w:val="22"/>
        </w:rPr>
        <w:t xml:space="preserve"> ejercicios fiscales </w:t>
      </w:r>
      <w:r w:rsidR="00711D55" w:rsidRPr="0010003C">
        <w:rPr>
          <w:rFonts w:ascii="Lato" w:hAnsi="Lato"/>
          <w:color w:val="000000"/>
          <w:sz w:val="22"/>
          <w:szCs w:val="22"/>
        </w:rPr>
        <w:t xml:space="preserve">2022 y 2023, toda vez que </w:t>
      </w:r>
      <w:r w:rsidR="00C8242B">
        <w:rPr>
          <w:rFonts w:ascii="Lato" w:hAnsi="Lato"/>
          <w:color w:val="000000"/>
          <w:sz w:val="22"/>
          <w:szCs w:val="22"/>
        </w:rPr>
        <w:t>de</w:t>
      </w:r>
      <w:r w:rsidR="00940E93">
        <w:rPr>
          <w:rFonts w:ascii="Lato" w:hAnsi="Lato"/>
          <w:color w:val="000000"/>
          <w:sz w:val="22"/>
          <w:szCs w:val="22"/>
        </w:rPr>
        <w:t>l</w:t>
      </w:r>
      <w:r w:rsidR="00194AD9">
        <w:rPr>
          <w:rFonts w:ascii="Lato" w:hAnsi="Lato"/>
          <w:color w:val="000000"/>
          <w:sz w:val="22"/>
          <w:szCs w:val="22"/>
        </w:rPr>
        <w:t xml:space="preserve"> informe </w:t>
      </w:r>
      <w:r w:rsidR="00C8242B">
        <w:rPr>
          <w:rFonts w:ascii="Lato" w:hAnsi="Lato"/>
          <w:color w:val="000000"/>
          <w:sz w:val="22"/>
          <w:szCs w:val="22"/>
        </w:rPr>
        <w:t>proporcionad</w:t>
      </w:r>
      <w:r w:rsidR="00194AD9">
        <w:rPr>
          <w:rFonts w:ascii="Lato" w:hAnsi="Lato"/>
          <w:color w:val="000000"/>
          <w:sz w:val="22"/>
          <w:szCs w:val="22"/>
        </w:rPr>
        <w:t>o</w:t>
      </w:r>
      <w:r w:rsidR="00C8242B">
        <w:rPr>
          <w:rFonts w:ascii="Lato" w:hAnsi="Lato"/>
          <w:color w:val="000000"/>
          <w:sz w:val="22"/>
          <w:szCs w:val="22"/>
        </w:rPr>
        <w:t xml:space="preserve"> por el Tesorero del Poder Judicial del Estado, </w:t>
      </w:r>
      <w:r w:rsidR="00940E93">
        <w:rPr>
          <w:rFonts w:ascii="Lato" w:hAnsi="Lato"/>
          <w:color w:val="000000"/>
          <w:sz w:val="22"/>
          <w:szCs w:val="22"/>
        </w:rPr>
        <w:t>se advierte que fuero</w:t>
      </w:r>
      <w:r w:rsidR="00711D55" w:rsidRPr="0010003C">
        <w:rPr>
          <w:rFonts w:ascii="Lato" w:hAnsi="Lato"/>
          <w:color w:val="000000"/>
          <w:sz w:val="22"/>
          <w:szCs w:val="22"/>
        </w:rPr>
        <w:t>n pag</w:t>
      </w:r>
      <w:r>
        <w:rPr>
          <w:rFonts w:ascii="Lato" w:hAnsi="Lato"/>
          <w:color w:val="000000"/>
          <w:sz w:val="22"/>
          <w:szCs w:val="22"/>
        </w:rPr>
        <w:t xml:space="preserve">ados en los </w:t>
      </w:r>
      <w:r w:rsidR="00940E93">
        <w:rPr>
          <w:rFonts w:ascii="Lato" w:hAnsi="Lato"/>
          <w:color w:val="000000"/>
          <w:sz w:val="22"/>
          <w:szCs w:val="22"/>
        </w:rPr>
        <w:t xml:space="preserve">citados </w:t>
      </w:r>
      <w:r>
        <w:rPr>
          <w:rFonts w:ascii="Lato" w:hAnsi="Lato"/>
          <w:color w:val="000000"/>
          <w:sz w:val="22"/>
          <w:szCs w:val="22"/>
        </w:rPr>
        <w:t>ejercicios fiscales</w:t>
      </w:r>
      <w:r w:rsidR="00940E93">
        <w:rPr>
          <w:rFonts w:ascii="Lato" w:hAnsi="Lato"/>
          <w:color w:val="000000"/>
          <w:sz w:val="22"/>
          <w:szCs w:val="22"/>
        </w:rPr>
        <w:t>,</w:t>
      </w:r>
      <w:r w:rsidR="00711D55" w:rsidRPr="0010003C">
        <w:rPr>
          <w:rFonts w:ascii="Lato" w:hAnsi="Lato"/>
          <w:color w:val="000000"/>
          <w:sz w:val="22"/>
          <w:szCs w:val="22"/>
        </w:rPr>
        <w:t xml:space="preserve"> no </w:t>
      </w:r>
      <w:r w:rsidR="00136DD8">
        <w:rPr>
          <w:rFonts w:ascii="Lato" w:hAnsi="Lato"/>
          <w:color w:val="000000"/>
          <w:sz w:val="22"/>
          <w:szCs w:val="22"/>
        </w:rPr>
        <w:t xml:space="preserve">se acuerda </w:t>
      </w:r>
      <w:r w:rsidR="00EF1464" w:rsidRPr="0010003C">
        <w:rPr>
          <w:rFonts w:ascii="Lato" w:hAnsi="Lato"/>
          <w:color w:val="000000"/>
          <w:sz w:val="22"/>
          <w:szCs w:val="22"/>
        </w:rPr>
        <w:t xml:space="preserve">favorable </w:t>
      </w:r>
      <w:r w:rsidR="00136DD8">
        <w:rPr>
          <w:rFonts w:ascii="Lato" w:hAnsi="Lato"/>
          <w:color w:val="000000"/>
          <w:sz w:val="22"/>
          <w:szCs w:val="22"/>
        </w:rPr>
        <w:t>la</w:t>
      </w:r>
      <w:r w:rsidR="00711D55" w:rsidRPr="0010003C">
        <w:rPr>
          <w:rFonts w:ascii="Lato" w:hAnsi="Lato"/>
          <w:color w:val="000000"/>
          <w:sz w:val="22"/>
          <w:szCs w:val="22"/>
        </w:rPr>
        <w:t xml:space="preserve"> petición</w:t>
      </w:r>
      <w:r w:rsidR="00C8242B">
        <w:rPr>
          <w:rFonts w:ascii="Lato" w:hAnsi="Lato"/>
          <w:color w:val="000000"/>
          <w:sz w:val="22"/>
          <w:szCs w:val="22"/>
        </w:rPr>
        <w:t xml:space="preserve"> realizada </w:t>
      </w:r>
      <w:r>
        <w:rPr>
          <w:rFonts w:ascii="Lato" w:hAnsi="Lato"/>
          <w:color w:val="000000"/>
          <w:sz w:val="22"/>
          <w:szCs w:val="22"/>
        </w:rPr>
        <w:t>mediante oficio número 785/2024.</w:t>
      </w:r>
    </w:p>
    <w:p w14:paraId="6AFE8C96" w14:textId="10E22032" w:rsidR="00DE55DF" w:rsidRPr="00D91905" w:rsidRDefault="00DE55DF" w:rsidP="00BB75BF">
      <w:pPr>
        <w:pStyle w:val="NormalWeb"/>
        <w:spacing w:line="480" w:lineRule="auto"/>
        <w:ind w:right="-93"/>
        <w:jc w:val="both"/>
        <w:rPr>
          <w:rFonts w:ascii="Lato" w:hAnsi="Lato" w:cstheme="minorHAnsi"/>
          <w:color w:val="000000" w:themeColor="text1"/>
          <w:sz w:val="22"/>
          <w:szCs w:val="22"/>
          <w:bdr w:val="none" w:sz="0" w:space="0" w:color="auto" w:frame="1"/>
        </w:rPr>
      </w:pPr>
      <w:r w:rsidRPr="0010003C">
        <w:rPr>
          <w:rFonts w:ascii="Lato" w:hAnsi="Lato" w:cstheme="minorHAnsi"/>
          <w:color w:val="000000" w:themeColor="text1"/>
          <w:sz w:val="22"/>
          <w:szCs w:val="22"/>
          <w:bdr w:val="none" w:sz="0" w:space="0" w:color="auto" w:frame="1"/>
        </w:rPr>
        <w:t>Comuníquese esta determinación</w:t>
      </w:r>
      <w:r w:rsidR="00F125F2">
        <w:rPr>
          <w:rFonts w:ascii="Lato" w:hAnsi="Lato"/>
          <w:color w:val="000000"/>
          <w:sz w:val="22"/>
          <w:szCs w:val="22"/>
        </w:rPr>
        <w:t xml:space="preserve"> </w:t>
      </w:r>
      <w:r w:rsidRPr="0010003C">
        <w:rPr>
          <w:rFonts w:ascii="Lato" w:hAnsi="Lato" w:cstheme="minorHAnsi"/>
          <w:color w:val="000000" w:themeColor="text1"/>
          <w:sz w:val="22"/>
          <w:szCs w:val="22"/>
          <w:bdr w:val="none" w:sz="0" w:space="0" w:color="auto" w:frame="1"/>
        </w:rPr>
        <w:t>al Tesorero del Poder Judicial del Estado, a</w:t>
      </w:r>
      <w:r w:rsidR="00DC501E">
        <w:rPr>
          <w:rFonts w:ascii="Lato" w:hAnsi="Lato" w:cstheme="minorHAnsi"/>
          <w:color w:val="000000" w:themeColor="text1"/>
          <w:sz w:val="22"/>
          <w:szCs w:val="22"/>
          <w:bdr w:val="none" w:sz="0" w:space="0" w:color="auto" w:frame="1"/>
        </w:rPr>
        <w:t xml:space="preserve"> </w:t>
      </w:r>
      <w:r w:rsidRPr="0010003C">
        <w:rPr>
          <w:rFonts w:ascii="Lato" w:hAnsi="Lato" w:cstheme="minorHAnsi"/>
          <w:color w:val="000000" w:themeColor="text1"/>
          <w:sz w:val="22"/>
          <w:szCs w:val="22"/>
          <w:bdr w:val="none" w:sz="0" w:space="0" w:color="auto" w:frame="1"/>
        </w:rPr>
        <w:t>l</w:t>
      </w:r>
      <w:r w:rsidR="00DC501E">
        <w:rPr>
          <w:rFonts w:ascii="Lato" w:hAnsi="Lato" w:cstheme="minorHAnsi"/>
          <w:color w:val="000000" w:themeColor="text1"/>
          <w:sz w:val="22"/>
          <w:szCs w:val="22"/>
          <w:bdr w:val="none" w:sz="0" w:space="0" w:color="auto" w:frame="1"/>
        </w:rPr>
        <w:t>a</w:t>
      </w:r>
      <w:r w:rsidRPr="0010003C">
        <w:rPr>
          <w:rFonts w:ascii="Lato" w:hAnsi="Lato" w:cstheme="minorHAnsi"/>
          <w:color w:val="000000" w:themeColor="text1"/>
          <w:sz w:val="22"/>
          <w:szCs w:val="22"/>
          <w:bdr w:val="none" w:sz="0" w:space="0" w:color="auto" w:frame="1"/>
        </w:rPr>
        <w:t xml:space="preserve"> Director</w:t>
      </w:r>
      <w:r w:rsidR="00DC501E">
        <w:rPr>
          <w:rFonts w:ascii="Lato" w:hAnsi="Lato" w:cstheme="minorHAnsi"/>
          <w:color w:val="000000" w:themeColor="text1"/>
          <w:sz w:val="22"/>
          <w:szCs w:val="22"/>
          <w:bdr w:val="none" w:sz="0" w:space="0" w:color="auto" w:frame="1"/>
        </w:rPr>
        <w:t>a</w:t>
      </w:r>
      <w:r w:rsidRPr="0010003C">
        <w:rPr>
          <w:rFonts w:ascii="Lato" w:hAnsi="Lato" w:cstheme="minorHAnsi"/>
          <w:color w:val="000000" w:themeColor="text1"/>
          <w:sz w:val="22"/>
          <w:szCs w:val="22"/>
          <w:bdr w:val="none" w:sz="0" w:space="0" w:color="auto" w:frame="1"/>
        </w:rPr>
        <w:t xml:space="preserve"> de Recursos Humanos y Materiales</w:t>
      </w:r>
      <w:r w:rsidR="00F90D4B">
        <w:rPr>
          <w:rFonts w:ascii="Lato" w:hAnsi="Lato" w:cstheme="minorHAnsi"/>
          <w:color w:val="000000" w:themeColor="text1"/>
          <w:sz w:val="22"/>
          <w:szCs w:val="22"/>
          <w:bdr w:val="none" w:sz="0" w:space="0" w:color="auto" w:frame="1"/>
        </w:rPr>
        <w:t xml:space="preserve">, </w:t>
      </w:r>
      <w:r w:rsidRPr="0010003C">
        <w:rPr>
          <w:rFonts w:ascii="Lato" w:hAnsi="Lato" w:cstheme="minorHAnsi"/>
          <w:color w:val="000000" w:themeColor="text1"/>
          <w:sz w:val="22"/>
          <w:szCs w:val="22"/>
          <w:bdr w:val="none" w:sz="0" w:space="0" w:color="auto" w:frame="1"/>
        </w:rPr>
        <w:t>dependiente de la Secretaría Ejecutiva</w:t>
      </w:r>
      <w:r w:rsidR="00317CE3" w:rsidRPr="0010003C">
        <w:rPr>
          <w:rFonts w:ascii="Lato" w:hAnsi="Lato" w:cstheme="minorHAnsi"/>
          <w:color w:val="000000" w:themeColor="text1"/>
          <w:sz w:val="22"/>
          <w:szCs w:val="22"/>
          <w:bdr w:val="none" w:sz="0" w:space="0" w:color="auto" w:frame="1"/>
        </w:rPr>
        <w:t xml:space="preserve"> y Encargado de la Dirección Jurídica del Tribunal Superior de Justicia, </w:t>
      </w:r>
      <w:r w:rsidRPr="0010003C">
        <w:rPr>
          <w:rFonts w:ascii="Lato" w:hAnsi="Lato" w:cstheme="minorHAnsi"/>
          <w:color w:val="000000" w:themeColor="text1"/>
          <w:sz w:val="22"/>
          <w:szCs w:val="22"/>
          <w:bdr w:val="none" w:sz="0" w:space="0" w:color="auto" w:frame="1"/>
        </w:rPr>
        <w:t xml:space="preserve">para su conocimiento y efectos legales correspondientes, así como a los peticionarios </w:t>
      </w:r>
      <w:r w:rsidR="00DC501E" w:rsidRPr="00DC501E">
        <w:rPr>
          <w:rFonts w:ascii="Lato" w:hAnsi="Lato" w:cstheme="minorHAnsi"/>
          <w:color w:val="000000" w:themeColor="text1"/>
          <w:sz w:val="22"/>
          <w:szCs w:val="22"/>
          <w:bdr w:val="none" w:sz="0" w:space="0" w:color="auto" w:frame="1"/>
        </w:rPr>
        <w:t xml:space="preserve">Secretaria General </w:t>
      </w:r>
      <w:r w:rsidR="00DC501E" w:rsidRPr="00DC501E">
        <w:rPr>
          <w:rFonts w:ascii="Lato" w:hAnsi="Lato"/>
          <w:sz w:val="22"/>
          <w:szCs w:val="22"/>
        </w:rPr>
        <w:t>y Secretaria de Organización, Escalafón y Estadística del  Sindicato de Trabajadores al Servicio de los Poderes, Municipios y Organismos Descentralizados del Estado de Tlaxcala “7 de Mayo”,</w:t>
      </w:r>
      <w:r w:rsidR="00DC501E" w:rsidRPr="00445AF6">
        <w:rPr>
          <w:rFonts w:ascii="Lato" w:hAnsi="Lato"/>
        </w:rPr>
        <w:t xml:space="preserve"> </w:t>
      </w:r>
      <w:r w:rsidR="009A0619">
        <w:rPr>
          <w:rFonts w:ascii="Lato" w:hAnsi="Lato"/>
        </w:rPr>
        <w:t xml:space="preserve">en </w:t>
      </w:r>
      <w:r w:rsidR="00D07596" w:rsidRPr="0010003C">
        <w:rPr>
          <w:rFonts w:ascii="Lato" w:hAnsi="Lato" w:cstheme="minorHAnsi"/>
          <w:color w:val="000000" w:themeColor="text1"/>
          <w:sz w:val="22"/>
          <w:szCs w:val="22"/>
          <w:bdr w:val="none" w:sz="0" w:space="0" w:color="auto" w:frame="1"/>
        </w:rPr>
        <w:t>el domicilio oficial del Sindicato</w:t>
      </w:r>
      <w:r w:rsidR="00DC501E">
        <w:rPr>
          <w:rFonts w:ascii="Lato" w:hAnsi="Lato" w:cstheme="minorHAnsi"/>
          <w:color w:val="000000" w:themeColor="text1"/>
          <w:sz w:val="22"/>
          <w:szCs w:val="22"/>
          <w:bdr w:val="none" w:sz="0" w:space="0" w:color="auto" w:frame="1"/>
        </w:rPr>
        <w:t>,</w:t>
      </w:r>
      <w:r w:rsidR="00D07596" w:rsidRPr="0010003C">
        <w:rPr>
          <w:rFonts w:ascii="Lato" w:hAnsi="Lato" w:cstheme="minorHAnsi"/>
          <w:color w:val="000000" w:themeColor="text1"/>
          <w:sz w:val="22"/>
          <w:szCs w:val="22"/>
          <w:bdr w:val="none" w:sz="0" w:space="0" w:color="auto" w:frame="1"/>
        </w:rPr>
        <w:t xml:space="preserve"> </w:t>
      </w:r>
      <w:r w:rsidRPr="0010003C">
        <w:rPr>
          <w:rFonts w:ascii="Lato" w:hAnsi="Lato" w:cstheme="minorHAnsi"/>
          <w:color w:val="000000" w:themeColor="text1"/>
          <w:sz w:val="22"/>
          <w:szCs w:val="22"/>
          <w:bdr w:val="none" w:sz="0" w:space="0" w:color="auto" w:frame="1"/>
        </w:rPr>
        <w:t>para su conocimient</w:t>
      </w:r>
      <w:r w:rsidR="00D07596" w:rsidRPr="0010003C">
        <w:rPr>
          <w:rFonts w:ascii="Lato" w:hAnsi="Lato" w:cstheme="minorHAnsi"/>
          <w:color w:val="000000" w:themeColor="text1"/>
          <w:sz w:val="22"/>
          <w:szCs w:val="22"/>
          <w:bdr w:val="none" w:sz="0" w:space="0" w:color="auto" w:frame="1"/>
        </w:rPr>
        <w:t xml:space="preserve">o, a través de la </w:t>
      </w:r>
      <w:proofErr w:type="spellStart"/>
      <w:r w:rsidR="00D07596" w:rsidRPr="0010003C">
        <w:rPr>
          <w:rFonts w:ascii="Lato" w:hAnsi="Lato" w:cstheme="minorHAnsi"/>
          <w:color w:val="000000" w:themeColor="text1"/>
          <w:sz w:val="22"/>
          <w:szCs w:val="22"/>
          <w:bdr w:val="none" w:sz="0" w:space="0" w:color="auto" w:frame="1"/>
        </w:rPr>
        <w:t>Diligenciaria</w:t>
      </w:r>
      <w:proofErr w:type="spellEnd"/>
      <w:r w:rsidR="00D07596" w:rsidRPr="0010003C">
        <w:rPr>
          <w:rFonts w:ascii="Lato" w:hAnsi="Lato" w:cstheme="minorHAnsi"/>
          <w:color w:val="000000" w:themeColor="text1"/>
          <w:sz w:val="22"/>
          <w:szCs w:val="22"/>
          <w:bdr w:val="none" w:sz="0" w:space="0" w:color="auto" w:frame="1"/>
        </w:rPr>
        <w:t xml:space="preserve"> adscrita al </w:t>
      </w:r>
      <w:r w:rsidR="00D07596" w:rsidRPr="0010003C">
        <w:rPr>
          <w:rFonts w:ascii="Lato" w:hAnsi="Lato" w:cstheme="minorHAnsi"/>
          <w:color w:val="000000" w:themeColor="text1"/>
          <w:sz w:val="22"/>
          <w:szCs w:val="22"/>
          <w:bdr w:val="none" w:sz="0" w:space="0" w:color="auto" w:frame="1"/>
        </w:rPr>
        <w:lastRenderedPageBreak/>
        <w:t xml:space="preserve">Consejo de la Judicatura del Estado. </w:t>
      </w:r>
      <w:r w:rsidR="00D91905" w:rsidRPr="00D91905">
        <w:rPr>
          <w:rFonts w:ascii="Lato" w:hAnsi="Lato" w:cstheme="minorHAnsi"/>
          <w:b/>
          <w:bCs/>
          <w:color w:val="000000" w:themeColor="text1"/>
          <w:sz w:val="22"/>
          <w:szCs w:val="22"/>
          <w:u w:val="single"/>
          <w:bdr w:val="none" w:sz="0" w:space="0" w:color="auto" w:frame="1"/>
        </w:rPr>
        <w:t>APRPOBADO POR UNANIMIDAD DE VOTOS.</w:t>
      </w:r>
    </w:p>
    <w:p w14:paraId="13B799C2" w14:textId="4DF9DA8E" w:rsidR="00EF1464" w:rsidRPr="00892F4A" w:rsidRDefault="00D91905" w:rsidP="00D91905">
      <w:pPr>
        <w:spacing w:line="480" w:lineRule="auto"/>
        <w:ind w:right="-93" w:firstLine="349"/>
        <w:jc w:val="both"/>
        <w:rPr>
          <w:rFonts w:ascii="Lato" w:hAnsi="Lato"/>
        </w:rPr>
      </w:pPr>
      <w:r>
        <w:rPr>
          <w:rFonts w:ascii="Lato" w:hAnsi="Lato"/>
          <w:b/>
        </w:rPr>
        <w:t xml:space="preserve"> </w:t>
      </w:r>
      <w:r w:rsidR="008B0DAD">
        <w:rPr>
          <w:rFonts w:ascii="Lato" w:hAnsi="Lato"/>
          <w:b/>
        </w:rPr>
        <w:tab/>
      </w:r>
      <w:r w:rsidR="008A11FD" w:rsidRPr="00892F4A">
        <w:rPr>
          <w:rFonts w:ascii="Lato" w:hAnsi="Lato"/>
          <w:b/>
          <w:bCs/>
        </w:rPr>
        <w:t>ACUERDO XI/34/2024.1</w:t>
      </w:r>
      <w:r w:rsidR="00913D15">
        <w:rPr>
          <w:rFonts w:ascii="Lato" w:hAnsi="Lato"/>
          <w:b/>
          <w:bCs/>
        </w:rPr>
        <w:t>2</w:t>
      </w:r>
      <w:r w:rsidR="008A11FD" w:rsidRPr="00892F4A">
        <w:rPr>
          <w:rFonts w:ascii="Lato" w:hAnsi="Lato"/>
          <w:b/>
          <w:bCs/>
        </w:rPr>
        <w:t xml:space="preserve">. </w:t>
      </w:r>
      <w:r w:rsidR="00EF1464" w:rsidRPr="00892F4A">
        <w:rPr>
          <w:rFonts w:ascii="Lato" w:hAnsi="Lato"/>
          <w:b/>
          <w:bCs/>
        </w:rPr>
        <w:t>Oficio número TES/223/2024, signado po</w:t>
      </w:r>
      <w:r w:rsidR="009D0D68">
        <w:rPr>
          <w:rFonts w:ascii="Lato" w:hAnsi="Lato"/>
          <w:b/>
          <w:bCs/>
        </w:rPr>
        <w:t>r</w:t>
      </w:r>
      <w:r w:rsidR="00EF1464" w:rsidRPr="00892F4A">
        <w:rPr>
          <w:rFonts w:ascii="Lato" w:hAnsi="Lato"/>
          <w:b/>
          <w:bCs/>
        </w:rPr>
        <w:t xml:space="preserve"> el Tesorero del Poder Judicial del Estado</w:t>
      </w:r>
      <w:r w:rsidR="009D0D68">
        <w:rPr>
          <w:rFonts w:ascii="Lato" w:hAnsi="Lato"/>
          <w:b/>
          <w:bCs/>
        </w:rPr>
        <w:t xml:space="preserve"> y oficio número </w:t>
      </w:r>
      <w:r w:rsidR="00CB1983">
        <w:rPr>
          <w:rFonts w:ascii="Lato" w:hAnsi="Lato"/>
          <w:b/>
          <w:bCs/>
        </w:rPr>
        <w:t xml:space="preserve">JURTSJ/250/2024, </w:t>
      </w:r>
      <w:r w:rsidR="009D0D68">
        <w:rPr>
          <w:rFonts w:ascii="Lato" w:hAnsi="Lato"/>
          <w:b/>
          <w:bCs/>
        </w:rPr>
        <w:t>signado por el Encargado de la Dirección Jurídica del Tribunal Superior de Justicia</w:t>
      </w:r>
      <w:r w:rsidR="00CB1983">
        <w:rPr>
          <w:rFonts w:ascii="Lato" w:hAnsi="Lato"/>
          <w:b/>
          <w:bCs/>
        </w:rPr>
        <w:t xml:space="preserve">, ambos recibidos el </w:t>
      </w:r>
      <w:r w:rsidR="00CB1983" w:rsidRPr="00892F4A">
        <w:rPr>
          <w:rFonts w:ascii="Lato" w:hAnsi="Lato"/>
          <w:b/>
          <w:bCs/>
        </w:rPr>
        <w:t>dieciséis de abril de dos mil veinticuatro</w:t>
      </w:r>
      <w:r w:rsidR="00CB1983">
        <w:rPr>
          <w:rFonts w:ascii="Lato" w:hAnsi="Lato"/>
          <w:b/>
          <w:bCs/>
        </w:rPr>
        <w:t xml:space="preserve">. </w:t>
      </w:r>
      <w:r w:rsidR="00EF1464" w:rsidRPr="00892F4A">
        <w:rPr>
          <w:rFonts w:ascii="Lato" w:hAnsi="Lato"/>
          <w:b/>
          <w:bCs/>
        </w:rPr>
        <w:t xml:space="preserve">- - - - - - - - - </w:t>
      </w:r>
      <w:r w:rsidR="00EF1464" w:rsidRPr="00892F4A">
        <w:rPr>
          <w:rFonts w:ascii="Lato" w:hAnsi="Lato"/>
        </w:rPr>
        <w:t>Dada cuenta con el oficio de referencia, mediante el cual, en seguimiento al acuerdo X/33/2024</w:t>
      </w:r>
      <w:r w:rsidR="009D0D68">
        <w:rPr>
          <w:rFonts w:ascii="Lato" w:hAnsi="Lato"/>
        </w:rPr>
        <w:t>.5</w:t>
      </w:r>
      <w:r w:rsidR="00EF1464" w:rsidRPr="00892F4A">
        <w:rPr>
          <w:rFonts w:ascii="Lato" w:hAnsi="Lato"/>
        </w:rPr>
        <w:t xml:space="preserve"> de este Cuerpo Colegiado, </w:t>
      </w:r>
      <w:r w:rsidR="00241854" w:rsidRPr="00892F4A">
        <w:rPr>
          <w:rFonts w:ascii="Lato" w:hAnsi="Lato"/>
        </w:rPr>
        <w:t xml:space="preserve">en el que se </w:t>
      </w:r>
      <w:r w:rsidR="004C348E">
        <w:rPr>
          <w:rFonts w:ascii="Lato" w:hAnsi="Lato"/>
        </w:rPr>
        <w:t xml:space="preserve">les </w:t>
      </w:r>
      <w:r w:rsidR="00241854" w:rsidRPr="00892F4A">
        <w:rPr>
          <w:rFonts w:ascii="Lato" w:hAnsi="Lato"/>
        </w:rPr>
        <w:t xml:space="preserve">solicitó opinión fundada respecto a la procedencia y viabilidad presupuestal de otorgar recursos económicos para el pago </w:t>
      </w:r>
      <w:r w:rsidR="00C66A6D">
        <w:rPr>
          <w:rFonts w:ascii="Lato" w:hAnsi="Lato"/>
        </w:rPr>
        <w:t xml:space="preserve">de </w:t>
      </w:r>
      <w:r w:rsidR="00241854" w:rsidRPr="00892F4A">
        <w:rPr>
          <w:rFonts w:ascii="Lato" w:hAnsi="Lato"/>
        </w:rPr>
        <w:t>diversas prestaciones contractuales del ejercicio fiscal 2022, 2023 y 2024, que se encuentran estipuladas en el Convenio Laboral</w:t>
      </w:r>
      <w:r w:rsidR="00C66A6D">
        <w:rPr>
          <w:rFonts w:ascii="Lato" w:hAnsi="Lato"/>
        </w:rPr>
        <w:t xml:space="preserve"> vigente</w:t>
      </w:r>
      <w:r w:rsidR="00241854" w:rsidRPr="00892F4A">
        <w:rPr>
          <w:rFonts w:ascii="Lato" w:hAnsi="Lato"/>
        </w:rPr>
        <w:t>; en atención a ello, el Tesorero del Poder Judicial del Estado,</w:t>
      </w:r>
      <w:r w:rsidR="00C66A6D">
        <w:rPr>
          <w:rFonts w:ascii="Lato" w:hAnsi="Lato"/>
        </w:rPr>
        <w:t xml:space="preserve"> informa</w:t>
      </w:r>
      <w:r w:rsidR="00241854" w:rsidRPr="00892F4A">
        <w:rPr>
          <w:rFonts w:ascii="Lato" w:hAnsi="Lato"/>
        </w:rPr>
        <w:t xml:space="preserve"> lo siguiente:</w:t>
      </w:r>
    </w:p>
    <w:p w14:paraId="2E507593" w14:textId="37366075" w:rsidR="0068692B" w:rsidRPr="0068692B" w:rsidRDefault="006513DD" w:rsidP="00BB75BF">
      <w:pPr>
        <w:pStyle w:val="NormalWeb"/>
        <w:numPr>
          <w:ilvl w:val="3"/>
          <w:numId w:val="9"/>
        </w:numPr>
        <w:spacing w:line="480" w:lineRule="auto"/>
        <w:ind w:left="709" w:right="-93"/>
        <w:jc w:val="both"/>
        <w:rPr>
          <w:rFonts w:ascii="Lato" w:hAnsi="Lato"/>
          <w:b/>
          <w:bCs/>
          <w:sz w:val="22"/>
          <w:szCs w:val="22"/>
        </w:rPr>
      </w:pPr>
      <w:r w:rsidRPr="0068692B">
        <w:rPr>
          <w:rFonts w:ascii="Lato" w:hAnsi="Lato"/>
          <w:sz w:val="22"/>
          <w:szCs w:val="22"/>
        </w:rPr>
        <w:t xml:space="preserve">Con relación a los eventos a celebrar denominados “Día del Niño, “Día de la Madre”, “Día del Padre” y el evento </w:t>
      </w:r>
      <w:r w:rsidR="00CF6504">
        <w:rPr>
          <w:rFonts w:ascii="Lato" w:hAnsi="Lato"/>
          <w:sz w:val="22"/>
          <w:szCs w:val="22"/>
        </w:rPr>
        <w:t xml:space="preserve">magno </w:t>
      </w:r>
      <w:r w:rsidRPr="0068692B">
        <w:rPr>
          <w:rFonts w:ascii="Lato" w:hAnsi="Lato"/>
          <w:sz w:val="22"/>
          <w:szCs w:val="22"/>
        </w:rPr>
        <w:t>del Sindicato correspondiente al ejercicio fiscal</w:t>
      </w:r>
      <w:r w:rsidR="00473589">
        <w:rPr>
          <w:rFonts w:ascii="Lato" w:hAnsi="Lato"/>
          <w:sz w:val="22"/>
          <w:szCs w:val="22"/>
        </w:rPr>
        <w:t xml:space="preserve"> 2024,</w:t>
      </w:r>
      <w:r w:rsidRPr="0068692B">
        <w:rPr>
          <w:rFonts w:ascii="Lato" w:hAnsi="Lato"/>
          <w:sz w:val="22"/>
          <w:szCs w:val="22"/>
        </w:rPr>
        <w:t xml:space="preserve"> se cuenta con suficiencia presupuestal</w:t>
      </w:r>
      <w:r w:rsidR="0068692B">
        <w:rPr>
          <w:rFonts w:ascii="Lato" w:hAnsi="Lato"/>
          <w:sz w:val="22"/>
          <w:szCs w:val="22"/>
        </w:rPr>
        <w:t>.</w:t>
      </w:r>
    </w:p>
    <w:p w14:paraId="34B70629" w14:textId="287F8C93" w:rsidR="000309D1" w:rsidRPr="00317CE3" w:rsidRDefault="0068692B" w:rsidP="00BB75BF">
      <w:pPr>
        <w:pStyle w:val="NormalWeb"/>
        <w:numPr>
          <w:ilvl w:val="3"/>
          <w:numId w:val="9"/>
        </w:numPr>
        <w:spacing w:line="480" w:lineRule="auto"/>
        <w:ind w:left="709" w:right="-93"/>
        <w:jc w:val="both"/>
        <w:rPr>
          <w:rFonts w:ascii="Lato" w:hAnsi="Lato"/>
          <w:b/>
          <w:bCs/>
          <w:sz w:val="22"/>
          <w:szCs w:val="22"/>
        </w:rPr>
      </w:pPr>
      <w:r>
        <w:rPr>
          <w:rFonts w:ascii="Lato" w:hAnsi="Lato"/>
          <w:sz w:val="22"/>
          <w:szCs w:val="22"/>
        </w:rPr>
        <w:t xml:space="preserve">Por lo que corresponde a las prestaciones contractuales de los ejercicios fiscales 2022 y 2023, </w:t>
      </w:r>
      <w:r w:rsidR="00C66A6D">
        <w:rPr>
          <w:rFonts w:ascii="Lato" w:hAnsi="Lato"/>
          <w:sz w:val="22"/>
          <w:szCs w:val="22"/>
        </w:rPr>
        <w:t>no</w:t>
      </w:r>
      <w:r>
        <w:rPr>
          <w:rFonts w:ascii="Lato" w:hAnsi="Lato"/>
          <w:sz w:val="22"/>
          <w:szCs w:val="22"/>
        </w:rPr>
        <w:t xml:space="preserve"> se cuenta con suficiencia presupuestal, toda vez que dichos conceptos </w:t>
      </w:r>
      <w:r w:rsidRPr="0068692B">
        <w:rPr>
          <w:rFonts w:ascii="Lato" w:hAnsi="Lato"/>
          <w:sz w:val="22"/>
          <w:szCs w:val="22"/>
        </w:rPr>
        <w:t>no</w:t>
      </w:r>
      <w:r>
        <w:rPr>
          <w:rFonts w:ascii="Lato" w:hAnsi="Lato"/>
          <w:sz w:val="22"/>
          <w:szCs w:val="22"/>
        </w:rPr>
        <w:t xml:space="preserve"> se encuentran previstos en el presupuesto del ejercicio fiscal 2024, dichos rubros corresponden a conceptos de ejercicios anteriores que se encuentran concluidos. Además, toda vez que el presupuesto de cada ejercicio al ser anualizado</w:t>
      </w:r>
      <w:r w:rsidR="0042416A">
        <w:rPr>
          <w:rFonts w:ascii="Lato" w:hAnsi="Lato"/>
          <w:sz w:val="22"/>
          <w:szCs w:val="22"/>
        </w:rPr>
        <w:t>, debe ser ejerci</w:t>
      </w:r>
      <w:r w:rsidR="00B822C2">
        <w:rPr>
          <w:rFonts w:ascii="Lato" w:hAnsi="Lato"/>
          <w:sz w:val="22"/>
          <w:szCs w:val="22"/>
        </w:rPr>
        <w:t>do</w:t>
      </w:r>
      <w:r w:rsidR="0042416A">
        <w:rPr>
          <w:rFonts w:ascii="Lato" w:hAnsi="Lato"/>
          <w:sz w:val="22"/>
          <w:szCs w:val="22"/>
        </w:rPr>
        <w:t xml:space="preserve"> al cierre del ejercicio, a que debe reconocerse todas las obligaciones contraídas durante el ejercicio y provisionar los pagos a realizar en un futuro; precisando que, es de hacerse notar que esto no</w:t>
      </w:r>
      <w:r w:rsidR="00CF6504">
        <w:rPr>
          <w:rFonts w:ascii="Lato" w:hAnsi="Lato"/>
          <w:sz w:val="22"/>
          <w:szCs w:val="22"/>
        </w:rPr>
        <w:t xml:space="preserve"> fue</w:t>
      </w:r>
      <w:r w:rsidR="0042416A">
        <w:rPr>
          <w:rFonts w:ascii="Lato" w:hAnsi="Lato"/>
          <w:sz w:val="22"/>
          <w:szCs w:val="22"/>
        </w:rPr>
        <w:t xml:space="preserve"> posible por no existir las condiciones ni los documentos </w:t>
      </w:r>
      <w:r w:rsidR="00CF6504">
        <w:rPr>
          <w:rFonts w:ascii="Lato" w:hAnsi="Lato"/>
          <w:sz w:val="22"/>
          <w:szCs w:val="22"/>
        </w:rPr>
        <w:t xml:space="preserve">que amparan las provisiones mencionados, ya que no existía de manera formal la </w:t>
      </w:r>
      <w:r w:rsidR="0042416A">
        <w:rPr>
          <w:rFonts w:ascii="Lato" w:hAnsi="Lato"/>
          <w:sz w:val="22"/>
          <w:szCs w:val="22"/>
        </w:rPr>
        <w:t xml:space="preserve">representación sindical, </w:t>
      </w:r>
      <w:r w:rsidR="00CF6504">
        <w:rPr>
          <w:rFonts w:ascii="Lato" w:hAnsi="Lato"/>
          <w:sz w:val="22"/>
          <w:szCs w:val="22"/>
        </w:rPr>
        <w:t xml:space="preserve">y como consecuencia tampoco las obligaciones contractuales que se mencionan por no estar concretados los acuerdos entre Sindicato y Poder Judicial, </w:t>
      </w:r>
      <w:r w:rsidR="0042416A">
        <w:rPr>
          <w:rFonts w:ascii="Lato" w:hAnsi="Lato"/>
          <w:sz w:val="22"/>
          <w:szCs w:val="22"/>
        </w:rPr>
        <w:t xml:space="preserve">además de que el último convenio laboral celebrado y </w:t>
      </w:r>
      <w:r w:rsidR="0042416A">
        <w:rPr>
          <w:rFonts w:ascii="Lato" w:hAnsi="Lato"/>
          <w:sz w:val="22"/>
          <w:szCs w:val="22"/>
        </w:rPr>
        <w:lastRenderedPageBreak/>
        <w:t>formalizado</w:t>
      </w:r>
      <w:r w:rsidR="00CF6504">
        <w:rPr>
          <w:rFonts w:ascii="Lato" w:hAnsi="Lato"/>
          <w:sz w:val="22"/>
          <w:szCs w:val="22"/>
        </w:rPr>
        <w:t>,</w:t>
      </w:r>
      <w:r w:rsidR="0042416A">
        <w:rPr>
          <w:rFonts w:ascii="Lato" w:hAnsi="Lato"/>
          <w:sz w:val="22"/>
          <w:szCs w:val="22"/>
        </w:rPr>
        <w:t xml:space="preserve"> se celebró el veintiuno de mayo de dos mil veintiuno</w:t>
      </w:r>
      <w:r w:rsidR="00CF6504">
        <w:rPr>
          <w:rFonts w:ascii="Lato" w:hAnsi="Lato"/>
          <w:sz w:val="22"/>
          <w:szCs w:val="22"/>
        </w:rPr>
        <w:t>,</w:t>
      </w:r>
      <w:r w:rsidR="0042416A">
        <w:rPr>
          <w:rFonts w:ascii="Lato" w:hAnsi="Lato"/>
          <w:sz w:val="22"/>
          <w:szCs w:val="22"/>
        </w:rPr>
        <w:t xml:space="preserve"> de manera que no se contaba con cifras finales para los ejercicios subsecuentes.</w:t>
      </w:r>
    </w:p>
    <w:p w14:paraId="07ECBCA1" w14:textId="02E346B2" w:rsidR="00B822C2" w:rsidRDefault="00B822C2" w:rsidP="00BB75BF">
      <w:pPr>
        <w:pStyle w:val="NormalWeb"/>
        <w:spacing w:line="480" w:lineRule="auto"/>
        <w:ind w:right="-93"/>
        <w:jc w:val="both"/>
        <w:rPr>
          <w:rFonts w:ascii="Lato" w:hAnsi="Lato"/>
          <w:sz w:val="22"/>
          <w:szCs w:val="22"/>
        </w:rPr>
      </w:pPr>
      <w:r>
        <w:rPr>
          <w:rFonts w:ascii="Lato" w:hAnsi="Lato"/>
          <w:sz w:val="22"/>
          <w:szCs w:val="22"/>
        </w:rPr>
        <w:t>Por otra parte, el Encargado de la Dirección Jurídica del Tribunal Superior de Justicia, emite su opinión en el siguiente sentido:</w:t>
      </w:r>
      <w:r w:rsidRPr="00B822C2">
        <w:rPr>
          <w:rFonts w:ascii="Lato" w:hAnsi="Lato"/>
          <w:sz w:val="22"/>
          <w:szCs w:val="22"/>
        </w:rPr>
        <w:t xml:space="preserve"> </w:t>
      </w:r>
    </w:p>
    <w:p w14:paraId="6BD61C35" w14:textId="35C53CFE" w:rsidR="00B822C2" w:rsidRPr="00B822C2" w:rsidRDefault="00B822C2" w:rsidP="00BB75BF">
      <w:pPr>
        <w:pStyle w:val="NormalWeb"/>
        <w:numPr>
          <w:ilvl w:val="0"/>
          <w:numId w:val="19"/>
        </w:numPr>
        <w:spacing w:line="480" w:lineRule="auto"/>
        <w:ind w:right="-93"/>
        <w:jc w:val="both"/>
        <w:rPr>
          <w:rFonts w:ascii="Lato" w:hAnsi="Lato"/>
          <w:sz w:val="22"/>
          <w:szCs w:val="22"/>
        </w:rPr>
      </w:pPr>
      <w:r>
        <w:rPr>
          <w:rFonts w:ascii="Lato" w:hAnsi="Lato"/>
          <w:sz w:val="22"/>
          <w:szCs w:val="22"/>
        </w:rPr>
        <w:t xml:space="preserve">El Convenio 2021, a la fecha continua vigente, pues durante los años 2022 y 2023, no se pactaron convenios en donde se </w:t>
      </w:r>
      <w:proofErr w:type="gramStart"/>
      <w:r>
        <w:rPr>
          <w:rFonts w:ascii="Lato" w:hAnsi="Lato"/>
          <w:sz w:val="22"/>
          <w:szCs w:val="22"/>
        </w:rPr>
        <w:t>realizaran</w:t>
      </w:r>
      <w:proofErr w:type="gramEnd"/>
      <w:r>
        <w:rPr>
          <w:rFonts w:ascii="Lato" w:hAnsi="Lato"/>
          <w:sz w:val="22"/>
          <w:szCs w:val="22"/>
        </w:rPr>
        <w:t xml:space="preserve"> ajustes o cambios a los montos o conceptos de aquellas prestaciones a que tiene derecho el personal sindicalizado del Poder Judicial del Estado</w:t>
      </w:r>
      <w:r w:rsidR="005C64BE">
        <w:rPr>
          <w:rFonts w:ascii="Lato" w:hAnsi="Lato"/>
          <w:sz w:val="22"/>
          <w:szCs w:val="22"/>
        </w:rPr>
        <w:t>; que el convenio 2021, al no contar con una cláusula de vigencia, es el que continúa regulando el otorgamiento de prestaciones laborales sindicalizadas.</w:t>
      </w:r>
    </w:p>
    <w:p w14:paraId="7AE1CFF4" w14:textId="46A1E142" w:rsidR="00B822C2" w:rsidRPr="000B7077" w:rsidRDefault="00B822C2" w:rsidP="000B7077">
      <w:pPr>
        <w:pStyle w:val="NormalWeb"/>
        <w:numPr>
          <w:ilvl w:val="0"/>
          <w:numId w:val="19"/>
        </w:numPr>
        <w:spacing w:line="480" w:lineRule="auto"/>
        <w:ind w:right="-93"/>
        <w:jc w:val="both"/>
        <w:rPr>
          <w:rFonts w:ascii="Lato" w:hAnsi="Lato"/>
          <w:sz w:val="22"/>
          <w:szCs w:val="22"/>
        </w:rPr>
      </w:pPr>
      <w:r>
        <w:rPr>
          <w:rFonts w:ascii="Lato" w:hAnsi="Lato"/>
          <w:sz w:val="22"/>
          <w:szCs w:val="22"/>
        </w:rPr>
        <w:t xml:space="preserve">Del contenido del citado convenio, no existe artículo </w:t>
      </w:r>
      <w:r w:rsidR="003718B0">
        <w:rPr>
          <w:rFonts w:ascii="Lato" w:hAnsi="Lato"/>
          <w:sz w:val="22"/>
          <w:szCs w:val="22"/>
        </w:rPr>
        <w:t xml:space="preserve">alguno, </w:t>
      </w:r>
      <w:r>
        <w:rPr>
          <w:rFonts w:ascii="Lato" w:hAnsi="Lato"/>
          <w:sz w:val="22"/>
          <w:szCs w:val="22"/>
        </w:rPr>
        <w:t xml:space="preserve">que señale que las citadas prestaciones, surtirán efectos en forma retroactiva, como en el caso lo pretenden hacer valer, toda vez </w:t>
      </w:r>
      <w:r w:rsidR="00690B17">
        <w:rPr>
          <w:rFonts w:ascii="Lato" w:hAnsi="Lato"/>
          <w:sz w:val="22"/>
          <w:szCs w:val="22"/>
        </w:rPr>
        <w:t>que,</w:t>
      </w:r>
      <w:r>
        <w:rPr>
          <w:rFonts w:ascii="Lato" w:hAnsi="Lato"/>
          <w:sz w:val="22"/>
          <w:szCs w:val="22"/>
        </w:rPr>
        <w:t xml:space="preserve"> al no existir representa</w:t>
      </w:r>
      <w:r w:rsidR="003718B0">
        <w:rPr>
          <w:rFonts w:ascii="Lato" w:hAnsi="Lato"/>
          <w:sz w:val="22"/>
          <w:szCs w:val="22"/>
        </w:rPr>
        <w:t xml:space="preserve">ción </w:t>
      </w:r>
      <w:r w:rsidRPr="000B7077">
        <w:rPr>
          <w:rFonts w:ascii="Lato" w:hAnsi="Lato"/>
          <w:sz w:val="22"/>
          <w:szCs w:val="22"/>
        </w:rPr>
        <w:t>legal durante los años 2022 y 2023, fue por causas ajenas al Tribunal y ello no permitió la celebración de tales eventos.</w:t>
      </w:r>
    </w:p>
    <w:p w14:paraId="347CCB40" w14:textId="2EA58C14" w:rsidR="00B822C2" w:rsidRDefault="00B822C2" w:rsidP="00BB75BF">
      <w:pPr>
        <w:pStyle w:val="NormalWeb"/>
        <w:numPr>
          <w:ilvl w:val="0"/>
          <w:numId w:val="19"/>
        </w:numPr>
        <w:spacing w:line="480" w:lineRule="auto"/>
        <w:ind w:right="-93"/>
        <w:jc w:val="both"/>
        <w:rPr>
          <w:rFonts w:ascii="Lato" w:hAnsi="Lato"/>
          <w:sz w:val="22"/>
          <w:szCs w:val="22"/>
        </w:rPr>
      </w:pPr>
      <w:r>
        <w:rPr>
          <w:rFonts w:ascii="Lato" w:hAnsi="Lato"/>
          <w:sz w:val="22"/>
          <w:szCs w:val="22"/>
        </w:rPr>
        <w:t>Se trata de prestaciones que dada su propia y especial naturaleza se han extinguido, pues constituye un hecho notorio que</w:t>
      </w:r>
      <w:r w:rsidR="00690B17">
        <w:rPr>
          <w:rFonts w:ascii="Lato" w:hAnsi="Lato"/>
          <w:sz w:val="22"/>
          <w:szCs w:val="22"/>
        </w:rPr>
        <w:t>,</w:t>
      </w:r>
      <w:r>
        <w:rPr>
          <w:rFonts w:ascii="Lato" w:hAnsi="Lato"/>
          <w:sz w:val="22"/>
          <w:szCs w:val="22"/>
        </w:rPr>
        <w:t xml:space="preserve"> al tratarse de eventos sociales, no pueden celebrarse dos o tres veces en un mismo año, ni acumularse en un mismo evento, de ahí que es notoriamente improcedente su autorización</w:t>
      </w:r>
    </w:p>
    <w:p w14:paraId="3533AC6F" w14:textId="5A048DD7" w:rsidR="00B822C2" w:rsidRPr="00B822C2" w:rsidRDefault="00B822C2" w:rsidP="00BB75BF">
      <w:pPr>
        <w:pStyle w:val="NormalWeb"/>
        <w:numPr>
          <w:ilvl w:val="0"/>
          <w:numId w:val="19"/>
        </w:numPr>
        <w:spacing w:line="480" w:lineRule="auto"/>
        <w:ind w:right="-93"/>
        <w:jc w:val="both"/>
        <w:rPr>
          <w:rFonts w:ascii="Lato" w:hAnsi="Lato"/>
          <w:sz w:val="22"/>
          <w:szCs w:val="22"/>
        </w:rPr>
      </w:pPr>
      <w:r>
        <w:rPr>
          <w:rFonts w:ascii="Lato" w:hAnsi="Lato"/>
          <w:sz w:val="22"/>
          <w:szCs w:val="22"/>
        </w:rPr>
        <w:t xml:space="preserve"> </w:t>
      </w:r>
      <w:r w:rsidR="00690B17">
        <w:rPr>
          <w:rFonts w:ascii="Lato" w:hAnsi="Lato"/>
          <w:sz w:val="22"/>
          <w:szCs w:val="22"/>
        </w:rPr>
        <w:t>De conformidad con el artículo 81 de la Ley Laboral de los Servidores Públicos del Estado de Tlaxcala y sus Municipios, el cual refiere que se cuenta con un año para hacer valer aquellas prestaciones a las que se tenga derecho, deberán tenerse por prescritas y sólo deberán cubrirse las que se encuentren vigentes en el año 2024, conforme a las cantidades pactadas en el convenio del año 2021.</w:t>
      </w:r>
    </w:p>
    <w:p w14:paraId="06269133" w14:textId="701C3499" w:rsidR="00083DB5" w:rsidRDefault="0042416A" w:rsidP="00BB75BF">
      <w:pPr>
        <w:spacing w:line="480" w:lineRule="auto"/>
        <w:ind w:right="-93"/>
        <w:jc w:val="both"/>
        <w:rPr>
          <w:rFonts w:ascii="Lato" w:hAnsi="Lato"/>
        </w:rPr>
      </w:pPr>
      <w:r w:rsidRPr="0042416A">
        <w:rPr>
          <w:rFonts w:ascii="Lato" w:hAnsi="Lato"/>
        </w:rPr>
        <w:t>Al respecto</w:t>
      </w:r>
      <w:r>
        <w:rPr>
          <w:rFonts w:ascii="Lato" w:hAnsi="Lato"/>
        </w:rPr>
        <w:t xml:space="preserve">, tomando en consideración </w:t>
      </w:r>
      <w:r w:rsidR="00083DB5">
        <w:rPr>
          <w:rFonts w:ascii="Lato" w:hAnsi="Lato"/>
        </w:rPr>
        <w:t xml:space="preserve">el informe emitido por </w:t>
      </w:r>
      <w:r>
        <w:rPr>
          <w:rFonts w:ascii="Lato" w:hAnsi="Lato"/>
        </w:rPr>
        <w:t xml:space="preserve">el Tesorero del Poder Judicial del Estado, en el sentido de que, </w:t>
      </w:r>
      <w:r w:rsidR="008D480D">
        <w:rPr>
          <w:rFonts w:ascii="Lato" w:hAnsi="Lato"/>
        </w:rPr>
        <w:t xml:space="preserve">se cuenta con suficiencia presupuestal en el ejercicio fiscal 2024, y recursos disponibles para ser </w:t>
      </w:r>
      <w:r w:rsidR="008D480D">
        <w:rPr>
          <w:rFonts w:ascii="Lato" w:hAnsi="Lato"/>
        </w:rPr>
        <w:lastRenderedPageBreak/>
        <w:t xml:space="preserve">transferidos para los eventos que solicitan en los oficios 236/2024 y 790/2024, recibidos el veintiséis de enero y cuatro de abril del año en curso, y respecto a los ejercicios ficales 2022 y 2023, no se cuenta con suficiencia presupuestal por las razones que sustentan su informe; </w:t>
      </w:r>
      <w:r w:rsidR="00083DB5">
        <w:rPr>
          <w:rFonts w:ascii="Lato" w:hAnsi="Lato"/>
        </w:rPr>
        <w:t xml:space="preserve">así como la opinión jurídica del Encargado de la Dirección Jurídica, en el sentido de que, las prestaciones que solicitan del año 2022 y 2023, por su  propia y especial naturaleza se han extinguido, pues al tratarse de eventos sociales, no pueden celebrarse dos o tres veces en un mismo año, ni acumularse en un mismo evento, y fundamentalmente porque conforme al artículo 81 de la Ley Laboral de los Servidores Públicos del Estado de Tlaxcala y sus Municipios, el Sindicato “7 de Mayo”, a través de quien legalmente lo representa tuvo un año para hacer valer aquellas prestaciones a las que tenían derecho, según su convenio, razón por la que, a la presente fecha, han prescrito y por ende, este Poder Judicial, sólo </w:t>
      </w:r>
      <w:r w:rsidR="001326FF">
        <w:rPr>
          <w:rFonts w:ascii="Lato" w:hAnsi="Lato"/>
        </w:rPr>
        <w:t>debe</w:t>
      </w:r>
      <w:r w:rsidR="00083DB5">
        <w:rPr>
          <w:rFonts w:ascii="Lato" w:hAnsi="Lato"/>
        </w:rPr>
        <w:t xml:space="preserve"> cubrir las que se encuentren vigentes en el año 2024, conforme a las cantidades pactadas en el convenio vigente, esto es, del año 2021.</w:t>
      </w:r>
    </w:p>
    <w:p w14:paraId="66217F22" w14:textId="450FC185" w:rsidR="000F4D4C" w:rsidRPr="0030280A" w:rsidRDefault="0030280A" w:rsidP="00BB75BF">
      <w:pPr>
        <w:spacing w:line="480" w:lineRule="auto"/>
        <w:ind w:right="-93"/>
        <w:jc w:val="both"/>
        <w:rPr>
          <w:rFonts w:ascii="Lato" w:hAnsi="Lato"/>
        </w:rPr>
      </w:pPr>
      <w:r w:rsidRPr="0030280A">
        <w:rPr>
          <w:rFonts w:ascii="Lato" w:hAnsi="Lato"/>
        </w:rPr>
        <w:t xml:space="preserve">En consecuencia, </w:t>
      </w:r>
      <w:r w:rsidR="00DE4DE7">
        <w:rPr>
          <w:rFonts w:ascii="Lato" w:hAnsi="Lato"/>
        </w:rPr>
        <w:t xml:space="preserve">tomando en consideración las opiniones </w:t>
      </w:r>
      <w:r w:rsidR="0073439D">
        <w:rPr>
          <w:rFonts w:ascii="Lato" w:hAnsi="Lato"/>
        </w:rPr>
        <w:t>antes referidas,</w:t>
      </w:r>
      <w:r w:rsidR="001326FF">
        <w:rPr>
          <w:rFonts w:ascii="Lato" w:hAnsi="Lato"/>
        </w:rPr>
        <w:t xml:space="preserve"> c</w:t>
      </w:r>
      <w:r w:rsidRPr="0030280A">
        <w:rPr>
          <w:rFonts w:ascii="Lato" w:hAnsi="Lato"/>
        </w:rPr>
        <w:t>on f</w:t>
      </w:r>
      <w:r w:rsidR="00584A94" w:rsidRPr="0030280A">
        <w:rPr>
          <w:rFonts w:ascii="Lato" w:hAnsi="Lato"/>
        </w:rPr>
        <w:t xml:space="preserve">undamento en lo que establecen los artículos </w:t>
      </w:r>
      <w:r w:rsidR="000F4D4C" w:rsidRPr="0030280A">
        <w:rPr>
          <w:rFonts w:ascii="Lato" w:hAnsi="Lato" w:cstheme="minorHAnsi"/>
          <w:color w:val="000000" w:themeColor="text1"/>
          <w:bdr w:val="none" w:sz="0" w:space="0" w:color="auto" w:frame="1"/>
        </w:rPr>
        <w:t xml:space="preserve">61 y 77 fracción I, de la Ley Orgánica del Poder Judicial del Estado, 9, fracción XVII, del Reglamento del Consejo de la Judicatura del Estado, </w:t>
      </w:r>
      <w:r>
        <w:rPr>
          <w:rFonts w:ascii="Lato" w:hAnsi="Lato" w:cstheme="minorHAnsi"/>
          <w:color w:val="000000" w:themeColor="text1"/>
          <w:bdr w:val="none" w:sz="0" w:space="0" w:color="auto" w:frame="1"/>
        </w:rPr>
        <w:t xml:space="preserve">y conforme al Convenio </w:t>
      </w:r>
      <w:r w:rsidR="00BD534A">
        <w:rPr>
          <w:rFonts w:ascii="Lato" w:hAnsi="Lato" w:cstheme="minorHAnsi"/>
          <w:color w:val="000000" w:themeColor="text1"/>
          <w:bdr w:val="none" w:sz="0" w:space="0" w:color="auto" w:frame="1"/>
        </w:rPr>
        <w:t>Laboral v</w:t>
      </w:r>
      <w:r>
        <w:rPr>
          <w:rFonts w:ascii="Lato" w:hAnsi="Lato" w:cstheme="minorHAnsi"/>
          <w:color w:val="000000" w:themeColor="text1"/>
          <w:bdr w:val="none" w:sz="0" w:space="0" w:color="auto" w:frame="1"/>
        </w:rPr>
        <w:t>igente</w:t>
      </w:r>
      <w:r w:rsidR="00BD534A">
        <w:rPr>
          <w:rFonts w:ascii="Lato" w:hAnsi="Lato" w:cstheme="minorHAnsi"/>
          <w:color w:val="000000" w:themeColor="text1"/>
          <w:bdr w:val="none" w:sz="0" w:space="0" w:color="auto" w:frame="1"/>
        </w:rPr>
        <w:t xml:space="preserve"> con el </w:t>
      </w:r>
      <w:r w:rsidR="00BD534A" w:rsidRPr="006F2CD2">
        <w:rPr>
          <w:rFonts w:ascii="Lato" w:hAnsi="Lato"/>
          <w:color w:val="000000"/>
        </w:rPr>
        <w:t xml:space="preserve">Sindicato de Trabajadores al Servicio de los Poderes, Municipios y Organismos Descentralizados del Estado de Tlaxcala “7 de </w:t>
      </w:r>
      <w:proofErr w:type="gramStart"/>
      <w:r w:rsidR="00BD534A" w:rsidRPr="006F2CD2">
        <w:rPr>
          <w:rFonts w:ascii="Lato" w:hAnsi="Lato"/>
          <w:color w:val="000000"/>
        </w:rPr>
        <w:t>Mayo</w:t>
      </w:r>
      <w:proofErr w:type="gramEnd"/>
      <w:r w:rsidR="00CC202B" w:rsidRPr="006F2CD2">
        <w:rPr>
          <w:rFonts w:ascii="Lato" w:hAnsi="Lato"/>
          <w:color w:val="000000"/>
        </w:rPr>
        <w:t>”</w:t>
      </w:r>
      <w:r w:rsidR="00CC202B">
        <w:rPr>
          <w:rFonts w:ascii="Lato" w:hAnsi="Lato" w:cstheme="minorHAnsi"/>
          <w:color w:val="000000" w:themeColor="text1"/>
          <w:bdr w:val="none" w:sz="0" w:space="0" w:color="auto" w:frame="1"/>
        </w:rPr>
        <w:t>, se</w:t>
      </w:r>
      <w:r w:rsidR="000F4D4C" w:rsidRPr="0030280A">
        <w:rPr>
          <w:rFonts w:ascii="Lato" w:hAnsi="Lato" w:cstheme="minorHAnsi"/>
          <w:color w:val="000000" w:themeColor="text1"/>
          <w:bdr w:val="none" w:sz="0" w:space="0" w:color="auto" w:frame="1"/>
        </w:rPr>
        <w:t xml:space="preserve"> determina:</w:t>
      </w:r>
    </w:p>
    <w:p w14:paraId="2E172F91" w14:textId="7E4440BA" w:rsidR="000F4D4C" w:rsidRPr="00571CA5" w:rsidRDefault="000F4D4C" w:rsidP="00BB75BF">
      <w:pPr>
        <w:pStyle w:val="NormalWeb"/>
        <w:numPr>
          <w:ilvl w:val="0"/>
          <w:numId w:val="14"/>
        </w:numPr>
        <w:spacing w:line="480" w:lineRule="auto"/>
        <w:ind w:right="-93"/>
        <w:jc w:val="both"/>
        <w:rPr>
          <w:rFonts w:ascii="Lato" w:hAnsi="Lato" w:cstheme="minorHAnsi"/>
          <w:sz w:val="22"/>
          <w:szCs w:val="22"/>
          <w:bdr w:val="none" w:sz="0" w:space="0" w:color="auto" w:frame="1"/>
        </w:rPr>
      </w:pPr>
      <w:r w:rsidRPr="00571CA5">
        <w:rPr>
          <w:rFonts w:ascii="Lato" w:hAnsi="Lato" w:cstheme="minorHAnsi"/>
          <w:sz w:val="22"/>
          <w:szCs w:val="22"/>
          <w:bdr w:val="none" w:sz="0" w:space="0" w:color="auto" w:frame="1"/>
        </w:rPr>
        <w:t>Tomar conocimiento de</w:t>
      </w:r>
      <w:r w:rsidR="001F14E6" w:rsidRPr="00571CA5">
        <w:rPr>
          <w:rFonts w:ascii="Lato" w:hAnsi="Lato" w:cstheme="minorHAnsi"/>
          <w:sz w:val="22"/>
          <w:szCs w:val="22"/>
          <w:bdr w:val="none" w:sz="0" w:space="0" w:color="auto" w:frame="1"/>
        </w:rPr>
        <w:t xml:space="preserve"> los </w:t>
      </w:r>
      <w:r w:rsidRPr="00571CA5">
        <w:rPr>
          <w:rFonts w:ascii="Lato" w:hAnsi="Lato" w:cstheme="minorHAnsi"/>
          <w:sz w:val="22"/>
          <w:szCs w:val="22"/>
          <w:bdr w:val="none" w:sz="0" w:space="0" w:color="auto" w:frame="1"/>
        </w:rPr>
        <w:t>oficio</w:t>
      </w:r>
      <w:r w:rsidR="001F14E6" w:rsidRPr="00571CA5">
        <w:rPr>
          <w:rFonts w:ascii="Lato" w:hAnsi="Lato" w:cstheme="minorHAnsi"/>
          <w:sz w:val="22"/>
          <w:szCs w:val="22"/>
          <w:bdr w:val="none" w:sz="0" w:space="0" w:color="auto" w:frame="1"/>
        </w:rPr>
        <w:t>s</w:t>
      </w:r>
      <w:r w:rsidRPr="00571CA5">
        <w:rPr>
          <w:rFonts w:ascii="Lato" w:hAnsi="Lato" w:cstheme="minorHAnsi"/>
          <w:sz w:val="22"/>
          <w:szCs w:val="22"/>
          <w:bdr w:val="none" w:sz="0" w:space="0" w:color="auto" w:frame="1"/>
        </w:rPr>
        <w:t xml:space="preserve"> de cuenta.</w:t>
      </w:r>
    </w:p>
    <w:p w14:paraId="3AB8B052" w14:textId="0AAB129B" w:rsidR="000F4D4C" w:rsidRPr="00571CA5" w:rsidRDefault="000F4D4C" w:rsidP="00BB75BF">
      <w:pPr>
        <w:pStyle w:val="NormalWeb"/>
        <w:numPr>
          <w:ilvl w:val="0"/>
          <w:numId w:val="14"/>
        </w:numPr>
        <w:spacing w:line="480" w:lineRule="auto"/>
        <w:ind w:right="-93"/>
        <w:jc w:val="both"/>
        <w:rPr>
          <w:rFonts w:ascii="Lato" w:hAnsi="Lato" w:cstheme="minorHAnsi"/>
          <w:sz w:val="22"/>
          <w:szCs w:val="22"/>
          <w:bdr w:val="none" w:sz="0" w:space="0" w:color="auto" w:frame="1"/>
        </w:rPr>
      </w:pPr>
      <w:r w:rsidRPr="00571CA5">
        <w:rPr>
          <w:rFonts w:ascii="Lato" w:hAnsi="Lato" w:cstheme="minorHAnsi"/>
          <w:sz w:val="22"/>
          <w:szCs w:val="22"/>
          <w:bdr w:val="none" w:sz="0" w:space="0" w:color="auto" w:frame="1"/>
        </w:rPr>
        <w:t xml:space="preserve">Instruir al Tesorero del Poder Judicial del Estado, realizar el pago </w:t>
      </w:r>
      <w:r w:rsidR="001326FF" w:rsidRPr="00571CA5">
        <w:rPr>
          <w:rFonts w:ascii="Lato" w:hAnsi="Lato" w:cstheme="minorHAnsi"/>
          <w:sz w:val="22"/>
          <w:szCs w:val="22"/>
          <w:bdr w:val="none" w:sz="0" w:space="0" w:color="auto" w:frame="1"/>
        </w:rPr>
        <w:t>correspondiente para l</w:t>
      </w:r>
      <w:r w:rsidRPr="00571CA5">
        <w:rPr>
          <w:rFonts w:ascii="Lato" w:hAnsi="Lato"/>
          <w:sz w:val="22"/>
          <w:szCs w:val="22"/>
        </w:rPr>
        <w:t xml:space="preserve">os eventos a celebrar denominados “Día del Niño, “Día de la Madre”, “Día del Padre” y el evento del Sindicato “7 de </w:t>
      </w:r>
      <w:proofErr w:type="gramStart"/>
      <w:r w:rsidRPr="00571CA5">
        <w:rPr>
          <w:rFonts w:ascii="Lato" w:hAnsi="Lato"/>
          <w:sz w:val="22"/>
          <w:szCs w:val="22"/>
        </w:rPr>
        <w:t>Mayo</w:t>
      </w:r>
      <w:proofErr w:type="gramEnd"/>
      <w:r w:rsidRPr="00571CA5">
        <w:rPr>
          <w:rFonts w:ascii="Lato" w:hAnsi="Lato"/>
          <w:sz w:val="22"/>
          <w:szCs w:val="22"/>
        </w:rPr>
        <w:t>”, correspondiente al ejercicio fiscal 2024</w:t>
      </w:r>
      <w:r w:rsidR="0073439D" w:rsidRPr="00571CA5">
        <w:rPr>
          <w:rFonts w:ascii="Lato" w:hAnsi="Lato"/>
          <w:sz w:val="22"/>
          <w:szCs w:val="22"/>
        </w:rPr>
        <w:t>, conforme a los montos señalados en el convenio laboral vigente 2021</w:t>
      </w:r>
      <w:r w:rsidR="004A4FF3" w:rsidRPr="00571CA5">
        <w:rPr>
          <w:rFonts w:ascii="Lato" w:hAnsi="Lato"/>
          <w:sz w:val="22"/>
          <w:szCs w:val="22"/>
        </w:rPr>
        <w:t>; hecho lo anterior informe a este Órgano Colegiado</w:t>
      </w:r>
      <w:r w:rsidR="00F62921" w:rsidRPr="00571CA5">
        <w:rPr>
          <w:rFonts w:ascii="Lato" w:hAnsi="Lato"/>
          <w:sz w:val="22"/>
          <w:szCs w:val="22"/>
        </w:rPr>
        <w:t>, para constancia.</w:t>
      </w:r>
    </w:p>
    <w:p w14:paraId="5C5ADF1E" w14:textId="220A81AA" w:rsidR="000F4D4C" w:rsidRPr="0039600F" w:rsidRDefault="001A7AB3" w:rsidP="00BB75BF">
      <w:pPr>
        <w:pStyle w:val="NormalWeb"/>
        <w:numPr>
          <w:ilvl w:val="0"/>
          <w:numId w:val="14"/>
        </w:numPr>
        <w:spacing w:line="480" w:lineRule="auto"/>
        <w:ind w:right="-93"/>
        <w:jc w:val="both"/>
        <w:rPr>
          <w:rFonts w:ascii="Lato" w:hAnsi="Lato" w:cstheme="minorHAnsi"/>
          <w:color w:val="000000" w:themeColor="text1"/>
          <w:sz w:val="22"/>
          <w:szCs w:val="22"/>
          <w:bdr w:val="none" w:sz="0" w:space="0" w:color="auto" w:frame="1"/>
        </w:rPr>
      </w:pPr>
      <w:r>
        <w:rPr>
          <w:rFonts w:ascii="Lato" w:hAnsi="Lato" w:cstheme="minorHAnsi"/>
          <w:color w:val="000000" w:themeColor="text1"/>
          <w:sz w:val="22"/>
          <w:szCs w:val="22"/>
          <w:bdr w:val="none" w:sz="0" w:space="0" w:color="auto" w:frame="1"/>
        </w:rPr>
        <w:t xml:space="preserve">Respecto a </w:t>
      </w:r>
      <w:r w:rsidR="000F4D4C" w:rsidRPr="0030280A">
        <w:rPr>
          <w:rFonts w:ascii="Lato" w:hAnsi="Lato" w:cstheme="minorHAnsi"/>
          <w:color w:val="000000" w:themeColor="text1"/>
          <w:sz w:val="22"/>
          <w:szCs w:val="22"/>
          <w:bdr w:val="none" w:sz="0" w:space="0" w:color="auto" w:frame="1"/>
        </w:rPr>
        <w:t xml:space="preserve">los que corresponden a </w:t>
      </w:r>
      <w:r w:rsidR="00317CE3" w:rsidRPr="0030280A">
        <w:rPr>
          <w:rFonts w:ascii="Lato" w:hAnsi="Lato" w:cstheme="minorHAnsi"/>
          <w:color w:val="000000" w:themeColor="text1"/>
          <w:sz w:val="22"/>
          <w:szCs w:val="22"/>
          <w:bdr w:val="none" w:sz="0" w:space="0" w:color="auto" w:frame="1"/>
        </w:rPr>
        <w:t>los ejercicios</w:t>
      </w:r>
      <w:r w:rsidR="000F4D4C" w:rsidRPr="0030280A">
        <w:rPr>
          <w:rFonts w:ascii="Lato" w:hAnsi="Lato" w:cstheme="minorHAnsi"/>
          <w:color w:val="000000" w:themeColor="text1"/>
          <w:sz w:val="22"/>
          <w:szCs w:val="22"/>
          <w:bdr w:val="none" w:sz="0" w:space="0" w:color="auto" w:frame="1"/>
        </w:rPr>
        <w:t xml:space="preserve"> fiscales 2022 y 2023, por las consideraciones </w:t>
      </w:r>
      <w:r>
        <w:rPr>
          <w:rFonts w:ascii="Lato" w:hAnsi="Lato" w:cstheme="minorHAnsi"/>
          <w:color w:val="000000" w:themeColor="text1"/>
          <w:sz w:val="22"/>
          <w:szCs w:val="22"/>
          <w:bdr w:val="none" w:sz="0" w:space="0" w:color="auto" w:frame="1"/>
        </w:rPr>
        <w:t xml:space="preserve">y fundamentos </w:t>
      </w:r>
      <w:r w:rsidR="000F4D4C" w:rsidRPr="0030280A">
        <w:rPr>
          <w:rFonts w:ascii="Lato" w:hAnsi="Lato" w:cstheme="minorHAnsi"/>
          <w:color w:val="000000" w:themeColor="text1"/>
          <w:sz w:val="22"/>
          <w:szCs w:val="22"/>
          <w:bdr w:val="none" w:sz="0" w:space="0" w:color="auto" w:frame="1"/>
        </w:rPr>
        <w:t>expuest</w:t>
      </w:r>
      <w:r>
        <w:rPr>
          <w:rFonts w:ascii="Lato" w:hAnsi="Lato" w:cstheme="minorHAnsi"/>
          <w:color w:val="000000" w:themeColor="text1"/>
          <w:sz w:val="22"/>
          <w:szCs w:val="22"/>
          <w:bdr w:val="none" w:sz="0" w:space="0" w:color="auto" w:frame="1"/>
        </w:rPr>
        <w:t>os</w:t>
      </w:r>
      <w:r w:rsidR="000F4D4C" w:rsidRPr="0030280A">
        <w:rPr>
          <w:rFonts w:ascii="Lato" w:hAnsi="Lato" w:cstheme="minorHAnsi"/>
          <w:color w:val="000000" w:themeColor="text1"/>
          <w:sz w:val="22"/>
          <w:szCs w:val="22"/>
          <w:bdr w:val="none" w:sz="0" w:space="0" w:color="auto" w:frame="1"/>
        </w:rPr>
        <w:t xml:space="preserve">, no </w:t>
      </w:r>
      <w:r>
        <w:rPr>
          <w:rFonts w:ascii="Lato" w:hAnsi="Lato" w:cstheme="minorHAnsi"/>
          <w:color w:val="000000" w:themeColor="text1"/>
          <w:sz w:val="22"/>
          <w:szCs w:val="22"/>
          <w:bdr w:val="none" w:sz="0" w:space="0" w:color="auto" w:frame="1"/>
        </w:rPr>
        <w:t>se acuerda favor</w:t>
      </w:r>
      <w:r w:rsidR="0039600F">
        <w:rPr>
          <w:rFonts w:ascii="Lato" w:hAnsi="Lato" w:cstheme="minorHAnsi"/>
          <w:color w:val="000000" w:themeColor="text1"/>
          <w:sz w:val="22"/>
          <w:szCs w:val="22"/>
          <w:bdr w:val="none" w:sz="0" w:space="0" w:color="auto" w:frame="1"/>
        </w:rPr>
        <w:t xml:space="preserve">able lo solicitado mediante oficios </w:t>
      </w:r>
      <w:r w:rsidR="0039600F" w:rsidRPr="0039600F">
        <w:rPr>
          <w:rFonts w:ascii="Lato" w:hAnsi="Lato"/>
          <w:color w:val="000000"/>
          <w:sz w:val="22"/>
          <w:szCs w:val="22"/>
        </w:rPr>
        <w:t xml:space="preserve">236/2024 y 790/2024, recibidos el veintiséis de </w:t>
      </w:r>
      <w:r w:rsidR="0039600F" w:rsidRPr="0039600F">
        <w:rPr>
          <w:rFonts w:ascii="Lato" w:hAnsi="Lato"/>
          <w:color w:val="000000"/>
          <w:sz w:val="22"/>
          <w:szCs w:val="22"/>
        </w:rPr>
        <w:lastRenderedPageBreak/>
        <w:t xml:space="preserve">enero y cuatro de abril del año en curso, signados por los Licenciados Karina Erazo Rodríguez y René Jiménez Águila. </w:t>
      </w:r>
    </w:p>
    <w:p w14:paraId="3D5BF561" w14:textId="7259508B" w:rsidR="00317CE3" w:rsidRPr="00D91905" w:rsidRDefault="000F4D4C" w:rsidP="00BB75BF">
      <w:pPr>
        <w:pStyle w:val="NormalWeb"/>
        <w:spacing w:line="480" w:lineRule="auto"/>
        <w:ind w:right="-93"/>
        <w:jc w:val="both"/>
        <w:rPr>
          <w:rFonts w:ascii="Lato" w:hAnsi="Lato" w:cstheme="minorHAnsi"/>
          <w:b/>
          <w:bCs/>
          <w:color w:val="000000" w:themeColor="text1"/>
          <w:sz w:val="22"/>
          <w:szCs w:val="22"/>
          <w:u w:val="single"/>
          <w:bdr w:val="none" w:sz="0" w:space="0" w:color="auto" w:frame="1"/>
        </w:rPr>
      </w:pPr>
      <w:r w:rsidRPr="0030280A">
        <w:rPr>
          <w:rFonts w:ascii="Lato" w:hAnsi="Lato" w:cstheme="minorHAnsi"/>
          <w:color w:val="000000" w:themeColor="text1"/>
          <w:sz w:val="22"/>
          <w:szCs w:val="22"/>
          <w:bdr w:val="none" w:sz="0" w:space="0" w:color="auto" w:frame="1"/>
        </w:rPr>
        <w:t xml:space="preserve">Comuníquese esta determinación </w:t>
      </w:r>
      <w:r w:rsidR="00317CE3" w:rsidRPr="0030280A">
        <w:rPr>
          <w:rFonts w:ascii="Lato" w:hAnsi="Lato" w:cstheme="minorHAnsi"/>
          <w:color w:val="000000" w:themeColor="text1"/>
          <w:sz w:val="22"/>
          <w:szCs w:val="22"/>
          <w:bdr w:val="none" w:sz="0" w:space="0" w:color="auto" w:frame="1"/>
        </w:rPr>
        <w:t xml:space="preserve">al Tesorero del </w:t>
      </w:r>
      <w:r w:rsidR="002777D3">
        <w:rPr>
          <w:rFonts w:ascii="Lato" w:hAnsi="Lato" w:cstheme="minorHAnsi"/>
          <w:color w:val="000000" w:themeColor="text1"/>
          <w:sz w:val="22"/>
          <w:szCs w:val="22"/>
          <w:bdr w:val="none" w:sz="0" w:space="0" w:color="auto" w:frame="1"/>
        </w:rPr>
        <w:t>P</w:t>
      </w:r>
      <w:r w:rsidR="00317CE3" w:rsidRPr="0030280A">
        <w:rPr>
          <w:rFonts w:ascii="Lato" w:hAnsi="Lato" w:cstheme="minorHAnsi"/>
          <w:color w:val="000000" w:themeColor="text1"/>
          <w:sz w:val="22"/>
          <w:szCs w:val="22"/>
          <w:bdr w:val="none" w:sz="0" w:space="0" w:color="auto" w:frame="1"/>
        </w:rPr>
        <w:t xml:space="preserve">oder Judicial del Estado y Encargado de la Dirección Jurídica del Tribunal Superior de Justicia, para su conocimiento y efectos legales correspondientes, así como a los peticionarios en el domicilio oficial del Sindicato “7 de </w:t>
      </w:r>
      <w:proofErr w:type="gramStart"/>
      <w:r w:rsidR="00317CE3" w:rsidRPr="0030280A">
        <w:rPr>
          <w:rFonts w:ascii="Lato" w:hAnsi="Lato" w:cstheme="minorHAnsi"/>
          <w:color w:val="000000" w:themeColor="text1"/>
          <w:sz w:val="22"/>
          <w:szCs w:val="22"/>
          <w:bdr w:val="none" w:sz="0" w:space="0" w:color="auto" w:frame="1"/>
        </w:rPr>
        <w:t>Mayo</w:t>
      </w:r>
      <w:proofErr w:type="gramEnd"/>
      <w:r w:rsidR="00317CE3" w:rsidRPr="0030280A">
        <w:rPr>
          <w:rFonts w:ascii="Lato" w:hAnsi="Lato" w:cstheme="minorHAnsi"/>
          <w:color w:val="000000" w:themeColor="text1"/>
          <w:sz w:val="22"/>
          <w:szCs w:val="22"/>
          <w:bdr w:val="none" w:sz="0" w:space="0" w:color="auto" w:frame="1"/>
        </w:rPr>
        <w:t xml:space="preserve">” para su conocimiento, a través de la </w:t>
      </w:r>
      <w:proofErr w:type="spellStart"/>
      <w:r w:rsidR="00317CE3" w:rsidRPr="0030280A">
        <w:rPr>
          <w:rFonts w:ascii="Lato" w:hAnsi="Lato" w:cstheme="minorHAnsi"/>
          <w:color w:val="000000" w:themeColor="text1"/>
          <w:sz w:val="22"/>
          <w:szCs w:val="22"/>
          <w:bdr w:val="none" w:sz="0" w:space="0" w:color="auto" w:frame="1"/>
        </w:rPr>
        <w:t>Diligenciaria</w:t>
      </w:r>
      <w:proofErr w:type="spellEnd"/>
      <w:r w:rsidR="00317CE3" w:rsidRPr="0030280A">
        <w:rPr>
          <w:rFonts w:ascii="Lato" w:hAnsi="Lato" w:cstheme="minorHAnsi"/>
          <w:color w:val="000000" w:themeColor="text1"/>
          <w:sz w:val="22"/>
          <w:szCs w:val="22"/>
          <w:bdr w:val="none" w:sz="0" w:space="0" w:color="auto" w:frame="1"/>
        </w:rPr>
        <w:t xml:space="preserve"> adscrita al Consejo de la Judicatura del Estado. </w:t>
      </w:r>
      <w:r w:rsidR="00D91905" w:rsidRPr="00D91905">
        <w:rPr>
          <w:rFonts w:ascii="Lato" w:hAnsi="Lato" w:cstheme="minorHAnsi"/>
          <w:b/>
          <w:bCs/>
          <w:color w:val="000000" w:themeColor="text1"/>
          <w:sz w:val="22"/>
          <w:szCs w:val="22"/>
          <w:u w:val="single"/>
          <w:bdr w:val="none" w:sz="0" w:space="0" w:color="auto" w:frame="1"/>
        </w:rPr>
        <w:t>APROBADO POR UNANIMIDAD DE VOTOS.</w:t>
      </w:r>
    </w:p>
    <w:p w14:paraId="7EB8F371" w14:textId="5A6462AF" w:rsidR="00317CE3" w:rsidRDefault="00317CE3" w:rsidP="00BB75BF">
      <w:pPr>
        <w:spacing w:after="0" w:line="480" w:lineRule="auto"/>
        <w:ind w:right="-93" w:firstLine="708"/>
        <w:jc w:val="both"/>
        <w:rPr>
          <w:rFonts w:ascii="Lato" w:hAnsi="Lato"/>
          <w:b/>
          <w:bCs/>
        </w:rPr>
      </w:pPr>
      <w:r w:rsidRPr="00892F4A">
        <w:rPr>
          <w:rFonts w:ascii="Lato" w:hAnsi="Lato"/>
          <w:b/>
          <w:bCs/>
        </w:rPr>
        <w:t>ACUERDO XI/34/2024.1</w:t>
      </w:r>
      <w:r w:rsidR="00913D15">
        <w:rPr>
          <w:rFonts w:ascii="Lato" w:hAnsi="Lato"/>
          <w:b/>
          <w:bCs/>
        </w:rPr>
        <w:t>3</w:t>
      </w:r>
      <w:r>
        <w:rPr>
          <w:rFonts w:ascii="Lato" w:hAnsi="Lato"/>
          <w:b/>
          <w:bCs/>
        </w:rPr>
        <w:t xml:space="preserve">. </w:t>
      </w:r>
      <w:r w:rsidR="008141D4">
        <w:rPr>
          <w:rFonts w:ascii="Lato" w:hAnsi="Lato"/>
          <w:b/>
          <w:bCs/>
        </w:rPr>
        <w:t xml:space="preserve"> Oficios número 931/2024 y 932/2024, recibidos el dieciséis de abril de dos mil veinticuatro, signado</w:t>
      </w:r>
      <w:r w:rsidR="00916656">
        <w:rPr>
          <w:rFonts w:ascii="Lato" w:hAnsi="Lato"/>
          <w:b/>
          <w:bCs/>
        </w:rPr>
        <w:t>s</w:t>
      </w:r>
      <w:r w:rsidR="008141D4">
        <w:rPr>
          <w:rFonts w:ascii="Lato" w:hAnsi="Lato"/>
          <w:b/>
          <w:bCs/>
        </w:rPr>
        <w:t xml:space="preserve"> por la Licenciada Karina Erazo Rodríguez y la C. Verónica Margarita Cabral Flores. - - - - - - - - - - </w:t>
      </w:r>
    </w:p>
    <w:p w14:paraId="5391E788" w14:textId="7DCCC786" w:rsidR="00C264BA" w:rsidRPr="005421DA" w:rsidRDefault="008141D4" w:rsidP="005421DA">
      <w:pPr>
        <w:pStyle w:val="NormalWeb"/>
        <w:spacing w:before="0" w:beforeAutospacing="0" w:after="0" w:afterAutospacing="0" w:line="480" w:lineRule="auto"/>
        <w:ind w:right="-93"/>
        <w:jc w:val="both"/>
        <w:rPr>
          <w:rFonts w:ascii="Lato" w:hAnsi="Lato"/>
          <w:sz w:val="22"/>
          <w:szCs w:val="22"/>
        </w:rPr>
      </w:pPr>
      <w:r>
        <w:rPr>
          <w:rFonts w:ascii="Lato" w:hAnsi="Lato"/>
          <w:sz w:val="22"/>
          <w:szCs w:val="22"/>
        </w:rPr>
        <w:t xml:space="preserve">Dada cuenta con el oficio de referencia, mediante el cual, </w:t>
      </w:r>
      <w:r w:rsidR="00916656">
        <w:rPr>
          <w:rFonts w:ascii="Lato" w:hAnsi="Lato"/>
          <w:sz w:val="22"/>
          <w:szCs w:val="22"/>
        </w:rPr>
        <w:t>solicitan la</w:t>
      </w:r>
      <w:r>
        <w:rPr>
          <w:rFonts w:ascii="Lato" w:hAnsi="Lato"/>
          <w:sz w:val="22"/>
          <w:szCs w:val="22"/>
        </w:rPr>
        <w:t xml:space="preserve"> entrega de cuatro motocicletas, correspondiente al año dos mil veintidós y dos mil veintitrés, y dos </w:t>
      </w:r>
      <w:r w:rsidR="00CC202B">
        <w:rPr>
          <w:rFonts w:ascii="Lato" w:hAnsi="Lato"/>
          <w:sz w:val="22"/>
          <w:szCs w:val="22"/>
        </w:rPr>
        <w:t>para el</w:t>
      </w:r>
      <w:r>
        <w:rPr>
          <w:rFonts w:ascii="Lato" w:hAnsi="Lato"/>
          <w:sz w:val="22"/>
          <w:szCs w:val="22"/>
        </w:rPr>
        <w:t xml:space="preserve"> año dos mil veinticuatro</w:t>
      </w:r>
      <w:r w:rsidR="005421DA" w:rsidRPr="005421DA">
        <w:rPr>
          <w:rFonts w:ascii="Lato" w:hAnsi="Lato"/>
          <w:sz w:val="22"/>
          <w:szCs w:val="22"/>
        </w:rPr>
        <w:t>. Al respecto, e</w:t>
      </w:r>
      <w:r w:rsidR="00457804" w:rsidRPr="005421DA">
        <w:rPr>
          <w:rFonts w:ascii="Lato" w:hAnsi="Lato"/>
          <w:sz w:val="22"/>
          <w:szCs w:val="22"/>
        </w:rPr>
        <w:t>n atención a la</w:t>
      </w:r>
      <w:r w:rsidR="00520722" w:rsidRPr="005421DA">
        <w:rPr>
          <w:rFonts w:ascii="Lato" w:hAnsi="Lato"/>
          <w:sz w:val="22"/>
          <w:szCs w:val="22"/>
        </w:rPr>
        <w:t xml:space="preserve"> determinación emitida en el acuer</w:t>
      </w:r>
      <w:r w:rsidR="005E58B0" w:rsidRPr="005421DA">
        <w:rPr>
          <w:rFonts w:ascii="Lato" w:hAnsi="Lato"/>
          <w:sz w:val="22"/>
          <w:szCs w:val="22"/>
        </w:rPr>
        <w:t xml:space="preserve">do </w:t>
      </w:r>
      <w:r w:rsidR="005421DA">
        <w:rPr>
          <w:rFonts w:ascii="Lato" w:hAnsi="Lato"/>
          <w:sz w:val="22"/>
          <w:szCs w:val="22"/>
        </w:rPr>
        <w:t xml:space="preserve">que antecede </w:t>
      </w:r>
      <w:r w:rsidR="005E58B0" w:rsidRPr="005421DA">
        <w:rPr>
          <w:rFonts w:ascii="Lato" w:hAnsi="Lato"/>
          <w:sz w:val="22"/>
          <w:szCs w:val="22"/>
        </w:rPr>
        <w:t xml:space="preserve">XI/34/2024.13., en </w:t>
      </w:r>
      <w:r w:rsidR="005421DA">
        <w:rPr>
          <w:rFonts w:ascii="Lato" w:hAnsi="Lato"/>
          <w:sz w:val="22"/>
          <w:szCs w:val="22"/>
        </w:rPr>
        <w:t xml:space="preserve">el </w:t>
      </w:r>
      <w:r w:rsidR="005E58B0" w:rsidRPr="005421DA">
        <w:rPr>
          <w:rFonts w:ascii="Lato" w:hAnsi="Lato"/>
          <w:sz w:val="22"/>
          <w:szCs w:val="22"/>
        </w:rPr>
        <w:t xml:space="preserve">que se precisó que, por lo que corresponde a las prestaciones contractuales de los ejercicios fiscales 2022 y 2023, </w:t>
      </w:r>
      <w:r w:rsidR="00CC202B" w:rsidRPr="005421DA">
        <w:rPr>
          <w:rFonts w:ascii="Lato" w:hAnsi="Lato"/>
          <w:sz w:val="22"/>
          <w:szCs w:val="22"/>
        </w:rPr>
        <w:t>no</w:t>
      </w:r>
      <w:r w:rsidR="005E58B0" w:rsidRPr="005421DA">
        <w:rPr>
          <w:rFonts w:ascii="Lato" w:hAnsi="Lato"/>
          <w:sz w:val="22"/>
          <w:szCs w:val="22"/>
        </w:rPr>
        <w:t xml:space="preserve"> se cuenta con suficiencia presupuestal, toda vez que dichos conceptos no se encuentran previstos en el presupuesto del ejercicio fiscal 2024, </w:t>
      </w:r>
      <w:r w:rsidR="00CC202B" w:rsidRPr="005421DA">
        <w:rPr>
          <w:rFonts w:ascii="Lato" w:hAnsi="Lato"/>
          <w:sz w:val="22"/>
          <w:szCs w:val="22"/>
        </w:rPr>
        <w:t xml:space="preserve">correspondiendo a </w:t>
      </w:r>
      <w:r w:rsidR="005E58B0" w:rsidRPr="005421DA">
        <w:rPr>
          <w:rFonts w:ascii="Lato" w:hAnsi="Lato"/>
          <w:sz w:val="22"/>
          <w:szCs w:val="22"/>
        </w:rPr>
        <w:t>ejercicios anteriores que se encuentran concluidos</w:t>
      </w:r>
      <w:r w:rsidR="00535A9F" w:rsidRPr="005421DA">
        <w:rPr>
          <w:rFonts w:ascii="Lato" w:hAnsi="Lato"/>
          <w:sz w:val="22"/>
          <w:szCs w:val="22"/>
        </w:rPr>
        <w:t>, además, de que el</w:t>
      </w:r>
      <w:r w:rsidR="005E58B0" w:rsidRPr="005421DA">
        <w:rPr>
          <w:rFonts w:ascii="Lato" w:hAnsi="Lato"/>
          <w:sz w:val="22"/>
          <w:szCs w:val="22"/>
        </w:rPr>
        <w:t xml:space="preserve"> presupuesto de cada ejercicio al ser anualizado, debe ser ejerci</w:t>
      </w:r>
      <w:r w:rsidR="005421DA">
        <w:rPr>
          <w:rFonts w:ascii="Lato" w:hAnsi="Lato"/>
          <w:sz w:val="22"/>
          <w:szCs w:val="22"/>
        </w:rPr>
        <w:t>d</w:t>
      </w:r>
      <w:r w:rsidR="005E58B0" w:rsidRPr="005421DA">
        <w:rPr>
          <w:rFonts w:ascii="Lato" w:hAnsi="Lato"/>
          <w:sz w:val="22"/>
          <w:szCs w:val="22"/>
        </w:rPr>
        <w:t>o al cierre del ejercicio</w:t>
      </w:r>
      <w:r w:rsidR="00520722" w:rsidRPr="005421DA">
        <w:rPr>
          <w:rFonts w:ascii="Lato" w:hAnsi="Lato"/>
          <w:sz w:val="22"/>
          <w:szCs w:val="22"/>
        </w:rPr>
        <w:t xml:space="preserve"> </w:t>
      </w:r>
      <w:r w:rsidR="005E58B0" w:rsidRPr="005421DA">
        <w:rPr>
          <w:rFonts w:ascii="Lato" w:hAnsi="Lato"/>
          <w:sz w:val="22"/>
          <w:szCs w:val="22"/>
        </w:rPr>
        <w:t>y provisionar los pagos a realizar en un futuro</w:t>
      </w:r>
      <w:r w:rsidR="00D64117" w:rsidRPr="005421DA">
        <w:rPr>
          <w:rFonts w:ascii="Lato" w:hAnsi="Lato"/>
          <w:sz w:val="22"/>
          <w:szCs w:val="22"/>
        </w:rPr>
        <w:t xml:space="preserve">. </w:t>
      </w:r>
    </w:p>
    <w:p w14:paraId="791DB884" w14:textId="3C77FF7A" w:rsidR="00C264BA" w:rsidRPr="005421DA" w:rsidRDefault="00D64117" w:rsidP="00BB75BF">
      <w:pPr>
        <w:pStyle w:val="Textoindependienteprimerasangra"/>
        <w:spacing w:line="480" w:lineRule="auto"/>
        <w:ind w:right="-93" w:firstLine="0"/>
        <w:jc w:val="both"/>
        <w:rPr>
          <w:rFonts w:ascii="Lato" w:hAnsi="Lato" w:cstheme="minorHAnsi"/>
          <w:bCs/>
          <w:color w:val="000000" w:themeColor="text1"/>
        </w:rPr>
      </w:pPr>
      <w:r w:rsidRPr="005421DA">
        <w:rPr>
          <w:rFonts w:ascii="Lato" w:hAnsi="Lato"/>
        </w:rPr>
        <w:t xml:space="preserve"> A</w:t>
      </w:r>
      <w:r w:rsidR="00390DF5" w:rsidRPr="005421DA">
        <w:rPr>
          <w:rFonts w:ascii="Lato" w:hAnsi="Lato"/>
        </w:rPr>
        <w:t xml:space="preserve">simismo, </w:t>
      </w:r>
      <w:r w:rsidR="0094346B" w:rsidRPr="005421DA">
        <w:rPr>
          <w:rFonts w:ascii="Lato" w:hAnsi="Lato"/>
        </w:rPr>
        <w:t xml:space="preserve"> </w:t>
      </w:r>
      <w:r w:rsidR="005421DA">
        <w:rPr>
          <w:rFonts w:ascii="Lato" w:hAnsi="Lato"/>
        </w:rPr>
        <w:t>d</w:t>
      </w:r>
      <w:r w:rsidR="00C264BA" w:rsidRPr="005421DA">
        <w:rPr>
          <w:rFonts w:ascii="Lato" w:hAnsi="Lato" w:cstheme="minorHAnsi"/>
          <w:color w:val="000000" w:themeColor="text1"/>
        </w:rPr>
        <w:t xml:space="preserve">el </w:t>
      </w:r>
      <w:r w:rsidR="00C264BA" w:rsidRPr="005421DA">
        <w:rPr>
          <w:rFonts w:ascii="Lato" w:hAnsi="Lato" w:cstheme="minorHAnsi"/>
          <w:bCs/>
          <w:color w:val="000000" w:themeColor="text1"/>
        </w:rPr>
        <w:t xml:space="preserve">convenio laboral vigente firmado entre los tres Poderes del Estado y el Sindicato “7 de Mayo”, no existe algún precepto </w:t>
      </w:r>
      <w:r w:rsidR="0094346B" w:rsidRPr="005421DA">
        <w:rPr>
          <w:rFonts w:ascii="Lato" w:hAnsi="Lato" w:cstheme="minorHAnsi"/>
          <w:bCs/>
          <w:color w:val="000000" w:themeColor="text1"/>
        </w:rPr>
        <w:t xml:space="preserve">que determine la obligación del </w:t>
      </w:r>
      <w:r w:rsidR="00C264BA" w:rsidRPr="005421DA">
        <w:rPr>
          <w:rFonts w:ascii="Lato" w:hAnsi="Lato" w:cstheme="minorHAnsi"/>
          <w:bCs/>
          <w:color w:val="000000" w:themeColor="text1"/>
        </w:rPr>
        <w:t xml:space="preserve"> Poder Judicial del Estado</w:t>
      </w:r>
      <w:r w:rsidR="0094346B" w:rsidRPr="005421DA">
        <w:rPr>
          <w:rFonts w:ascii="Lato" w:hAnsi="Lato" w:cstheme="minorHAnsi"/>
          <w:bCs/>
          <w:color w:val="000000" w:themeColor="text1"/>
        </w:rPr>
        <w:t xml:space="preserve">, de </w:t>
      </w:r>
      <w:r w:rsidR="00C264BA" w:rsidRPr="005421DA">
        <w:rPr>
          <w:rFonts w:ascii="Lato" w:hAnsi="Lato" w:cstheme="minorHAnsi"/>
          <w:bCs/>
          <w:color w:val="000000" w:themeColor="text1"/>
        </w:rPr>
        <w:t xml:space="preserve">otorgar el apoyo solicitado en los oficios </w:t>
      </w:r>
      <w:r w:rsidR="00C264BA" w:rsidRPr="005421DA">
        <w:rPr>
          <w:rFonts w:ascii="Lato" w:hAnsi="Lato"/>
        </w:rPr>
        <w:t>931/2024 y 932/2024</w:t>
      </w:r>
      <w:r w:rsidR="00C264BA" w:rsidRPr="005421DA">
        <w:rPr>
          <w:rFonts w:ascii="Lato" w:hAnsi="Lato" w:cstheme="minorHAnsi"/>
          <w:color w:val="000000" w:themeColor="text1"/>
        </w:rPr>
        <w:t xml:space="preserve">; </w:t>
      </w:r>
      <w:r w:rsidR="0094346B" w:rsidRPr="005421DA">
        <w:rPr>
          <w:rFonts w:ascii="Lato" w:hAnsi="Lato" w:cstheme="minorHAnsi"/>
          <w:color w:val="000000" w:themeColor="text1"/>
        </w:rPr>
        <w:t xml:space="preserve">no obstante lo </w:t>
      </w:r>
      <w:r w:rsidR="0094346B" w:rsidRPr="005421DA">
        <w:rPr>
          <w:rFonts w:ascii="Lato" w:hAnsi="Lato" w:cstheme="minorHAnsi"/>
          <w:bCs/>
          <w:color w:val="000000" w:themeColor="text1"/>
        </w:rPr>
        <w:t xml:space="preserve">anterior y </w:t>
      </w:r>
      <w:r w:rsidR="00C264BA" w:rsidRPr="005421DA">
        <w:rPr>
          <w:rFonts w:ascii="Lato" w:hAnsi="Lato" w:cstheme="minorHAnsi"/>
          <w:bCs/>
          <w:color w:val="000000" w:themeColor="text1"/>
        </w:rPr>
        <w:t xml:space="preserve">con la finalidad </w:t>
      </w:r>
      <w:r w:rsidR="00AA739D" w:rsidRPr="005421DA">
        <w:rPr>
          <w:rFonts w:ascii="Lato" w:hAnsi="Lato" w:cstheme="minorHAnsi"/>
          <w:bCs/>
          <w:color w:val="000000" w:themeColor="text1"/>
        </w:rPr>
        <w:t>de colaborar con e</w:t>
      </w:r>
      <w:r w:rsidR="00C264BA" w:rsidRPr="005421DA">
        <w:rPr>
          <w:rFonts w:ascii="Lato" w:hAnsi="Lato" w:cstheme="minorHAnsi"/>
          <w:bCs/>
          <w:color w:val="000000" w:themeColor="text1"/>
        </w:rPr>
        <w:t>l Sindicato “7 de Mayo”</w:t>
      </w:r>
      <w:r w:rsidR="00AA739D" w:rsidRPr="005421DA">
        <w:rPr>
          <w:rFonts w:ascii="Lato" w:hAnsi="Lato" w:cstheme="minorHAnsi"/>
          <w:bCs/>
          <w:color w:val="000000" w:themeColor="text1"/>
        </w:rPr>
        <w:t xml:space="preserve">, </w:t>
      </w:r>
      <w:r w:rsidR="005421DA">
        <w:rPr>
          <w:rFonts w:ascii="Lato" w:hAnsi="Lato" w:cstheme="minorHAnsi"/>
          <w:bCs/>
          <w:color w:val="000000" w:themeColor="text1"/>
        </w:rPr>
        <w:t>y atendiendo a</w:t>
      </w:r>
      <w:r w:rsidR="00AA739D" w:rsidRPr="005421DA">
        <w:rPr>
          <w:rFonts w:ascii="Lato" w:hAnsi="Lato" w:cstheme="minorHAnsi"/>
          <w:bCs/>
          <w:color w:val="000000" w:themeColor="text1"/>
        </w:rPr>
        <w:t xml:space="preserve">l estado financiero en que se encuentra el presupuesto de egresos del Poder Judicial del Estado para el ejercicio fiscal 2024, </w:t>
      </w:r>
      <w:r w:rsidR="00C264BA" w:rsidRPr="005421DA">
        <w:rPr>
          <w:rFonts w:ascii="Lato" w:hAnsi="Lato" w:cstheme="minorHAnsi"/>
          <w:color w:val="000000" w:themeColor="text1"/>
        </w:rPr>
        <w:t xml:space="preserve">con fundamento en lo que establecen los artículos 85 de la Constitución Política del Estado Libre y Soberano de Tlaxcala;  </w:t>
      </w:r>
      <w:r w:rsidR="00C264BA" w:rsidRPr="005421DA">
        <w:rPr>
          <w:rFonts w:ascii="Lato" w:hAnsi="Lato" w:cstheme="minorHAnsi"/>
          <w:bCs/>
          <w:color w:val="000000" w:themeColor="text1"/>
        </w:rPr>
        <w:t xml:space="preserve">61  y 77 de la Ley Orgánica del Poder Judicial </w:t>
      </w:r>
      <w:r w:rsidR="00C264BA" w:rsidRPr="005421DA">
        <w:rPr>
          <w:rFonts w:ascii="Lato" w:hAnsi="Lato" w:cstheme="minorHAnsi"/>
          <w:bCs/>
          <w:color w:val="000000" w:themeColor="text1"/>
        </w:rPr>
        <w:lastRenderedPageBreak/>
        <w:t>del Estado de Tlaxcala; y 9 fracción XVII del Reglamento del Consejo de la Judicatura</w:t>
      </w:r>
      <w:r w:rsidR="001A61EA">
        <w:rPr>
          <w:rFonts w:ascii="Lato" w:hAnsi="Lato" w:cstheme="minorHAnsi"/>
          <w:bCs/>
          <w:color w:val="000000" w:themeColor="text1"/>
        </w:rPr>
        <w:t>, se</w:t>
      </w:r>
      <w:r w:rsidR="00C264BA" w:rsidRPr="005421DA">
        <w:rPr>
          <w:rFonts w:ascii="Lato" w:hAnsi="Lato" w:cstheme="minorHAnsi"/>
          <w:bCs/>
          <w:color w:val="000000" w:themeColor="text1"/>
        </w:rPr>
        <w:t xml:space="preserve"> determina: </w:t>
      </w:r>
    </w:p>
    <w:p w14:paraId="419C65AB" w14:textId="7F2E0A68" w:rsidR="00C264BA" w:rsidRPr="005421DA" w:rsidRDefault="00C264BA" w:rsidP="00BB75BF">
      <w:pPr>
        <w:pStyle w:val="Textoindependienteprimerasangra"/>
        <w:numPr>
          <w:ilvl w:val="4"/>
          <w:numId w:val="9"/>
        </w:numPr>
        <w:tabs>
          <w:tab w:val="clear" w:pos="3600"/>
          <w:tab w:val="num" w:pos="3261"/>
        </w:tabs>
        <w:spacing w:after="0" w:line="480" w:lineRule="auto"/>
        <w:ind w:left="850" w:right="-93" w:hanging="357"/>
        <w:jc w:val="both"/>
        <w:rPr>
          <w:rFonts w:ascii="Lato" w:hAnsi="Lato" w:cstheme="minorHAnsi"/>
          <w:bCs/>
          <w:color w:val="000000" w:themeColor="text1"/>
        </w:rPr>
      </w:pPr>
      <w:r w:rsidRPr="005421DA">
        <w:rPr>
          <w:rFonts w:ascii="Lato" w:hAnsi="Lato" w:cstheme="minorHAnsi"/>
          <w:bCs/>
          <w:color w:val="000000" w:themeColor="text1"/>
        </w:rPr>
        <w:t>Tomar conocimiento de los oficios de cuenta.</w:t>
      </w:r>
    </w:p>
    <w:p w14:paraId="0190CC6B" w14:textId="2A06FA0B" w:rsidR="00C264BA" w:rsidRDefault="00C264BA" w:rsidP="00BB75BF">
      <w:pPr>
        <w:pStyle w:val="Textoindependienteprimerasangra"/>
        <w:numPr>
          <w:ilvl w:val="4"/>
          <w:numId w:val="9"/>
        </w:numPr>
        <w:tabs>
          <w:tab w:val="clear" w:pos="3600"/>
          <w:tab w:val="num" w:pos="3261"/>
        </w:tabs>
        <w:spacing w:after="0" w:line="480" w:lineRule="auto"/>
        <w:ind w:left="850" w:right="-93" w:hanging="357"/>
        <w:jc w:val="both"/>
        <w:rPr>
          <w:rFonts w:ascii="Lato" w:hAnsi="Lato" w:cstheme="minorHAnsi"/>
          <w:bCs/>
          <w:color w:val="000000" w:themeColor="text1"/>
        </w:rPr>
      </w:pPr>
      <w:r w:rsidRPr="005421DA">
        <w:rPr>
          <w:rFonts w:ascii="Lato" w:hAnsi="Lato" w:cstheme="minorHAnsi"/>
          <w:bCs/>
          <w:color w:val="000000" w:themeColor="text1"/>
        </w:rPr>
        <w:t>Por cuanto hace</w:t>
      </w:r>
      <w:r w:rsidR="00FA73FD">
        <w:rPr>
          <w:rFonts w:ascii="Lato" w:hAnsi="Lato" w:cstheme="minorHAnsi"/>
          <w:bCs/>
          <w:color w:val="000000" w:themeColor="text1"/>
        </w:rPr>
        <w:t xml:space="preserve"> al apoyo solicitado en el oficio número 931/2024, respecto</w:t>
      </w:r>
      <w:r w:rsidRPr="005421DA">
        <w:rPr>
          <w:rFonts w:ascii="Lato" w:hAnsi="Lato" w:cstheme="minorHAnsi"/>
          <w:bCs/>
          <w:color w:val="000000" w:themeColor="text1"/>
        </w:rPr>
        <w:t xml:space="preserve"> a los años 2022 y 2023, por las consideraciones expuestas no </w:t>
      </w:r>
      <w:r w:rsidR="00AA739D" w:rsidRPr="005421DA">
        <w:rPr>
          <w:rFonts w:ascii="Lato" w:hAnsi="Lato" w:cstheme="minorHAnsi"/>
          <w:bCs/>
          <w:color w:val="000000" w:themeColor="text1"/>
        </w:rPr>
        <w:t>se acuerda</w:t>
      </w:r>
      <w:r w:rsidRPr="005421DA">
        <w:rPr>
          <w:rFonts w:ascii="Lato" w:hAnsi="Lato" w:cstheme="minorHAnsi"/>
          <w:bCs/>
          <w:color w:val="000000" w:themeColor="text1"/>
        </w:rPr>
        <w:t xml:space="preserve"> favorable su petición.</w:t>
      </w:r>
    </w:p>
    <w:p w14:paraId="238F8777" w14:textId="53FE9166" w:rsidR="000514C4" w:rsidRDefault="00E60E5C" w:rsidP="000514C4">
      <w:pPr>
        <w:pStyle w:val="Textoindependienteprimerasangra"/>
        <w:numPr>
          <w:ilvl w:val="4"/>
          <w:numId w:val="9"/>
        </w:numPr>
        <w:tabs>
          <w:tab w:val="clear" w:pos="3600"/>
          <w:tab w:val="num" w:pos="3261"/>
        </w:tabs>
        <w:spacing w:after="0" w:line="480" w:lineRule="auto"/>
        <w:ind w:left="850" w:right="-93" w:hanging="357"/>
        <w:jc w:val="both"/>
        <w:rPr>
          <w:rFonts w:ascii="Lato" w:hAnsi="Lato" w:cstheme="minorHAnsi"/>
          <w:bCs/>
          <w:color w:val="000000" w:themeColor="text1"/>
        </w:rPr>
      </w:pPr>
      <w:r w:rsidRPr="00D03EBD">
        <w:rPr>
          <w:rFonts w:ascii="Lato" w:hAnsi="Lato" w:cstheme="minorHAnsi"/>
          <w:bCs/>
          <w:color w:val="000000" w:themeColor="text1"/>
        </w:rPr>
        <w:t>Otorgar el a</w:t>
      </w:r>
      <w:r w:rsidR="00E449BC" w:rsidRPr="00D03EBD">
        <w:rPr>
          <w:rFonts w:ascii="Lato" w:hAnsi="Lato" w:cstheme="minorHAnsi"/>
          <w:bCs/>
          <w:color w:val="000000" w:themeColor="text1"/>
        </w:rPr>
        <w:t>poyo solicitado</w:t>
      </w:r>
      <w:r w:rsidRPr="00D03EBD">
        <w:rPr>
          <w:rFonts w:ascii="Lato" w:hAnsi="Lato" w:cstheme="minorHAnsi"/>
          <w:bCs/>
          <w:color w:val="000000" w:themeColor="text1"/>
        </w:rPr>
        <w:t xml:space="preserve"> mediante oficio 932/2024,</w:t>
      </w:r>
      <w:r w:rsidR="00E449BC" w:rsidRPr="00D03EBD">
        <w:rPr>
          <w:rFonts w:ascii="Lato" w:hAnsi="Lato" w:cstheme="minorHAnsi"/>
          <w:bCs/>
          <w:color w:val="000000" w:themeColor="text1"/>
        </w:rPr>
        <w:t xml:space="preserve"> </w:t>
      </w:r>
      <w:r w:rsidR="00C1785E">
        <w:rPr>
          <w:rFonts w:ascii="Lato" w:hAnsi="Lato" w:cstheme="minorHAnsi"/>
          <w:bCs/>
          <w:color w:val="000000" w:themeColor="text1"/>
        </w:rPr>
        <w:t xml:space="preserve">consistente en una </w:t>
      </w:r>
      <w:r w:rsidR="00E449BC" w:rsidRPr="00D03EBD">
        <w:rPr>
          <w:rFonts w:ascii="Lato" w:hAnsi="Lato" w:cstheme="minorHAnsi"/>
          <w:bCs/>
          <w:color w:val="000000" w:themeColor="text1"/>
        </w:rPr>
        <w:t>motoneta</w:t>
      </w:r>
      <w:r w:rsidR="00C1785E">
        <w:rPr>
          <w:rFonts w:ascii="Lato" w:hAnsi="Lato" w:cstheme="minorHAnsi"/>
          <w:bCs/>
          <w:color w:val="000000" w:themeColor="text1"/>
        </w:rPr>
        <w:t xml:space="preserve"> y una moto</w:t>
      </w:r>
      <w:r w:rsidR="00E449BC" w:rsidRPr="00D03EBD">
        <w:rPr>
          <w:rFonts w:ascii="Lato" w:hAnsi="Lato" w:cstheme="minorHAnsi"/>
          <w:bCs/>
          <w:color w:val="000000" w:themeColor="text1"/>
        </w:rPr>
        <w:t xml:space="preserve">, para tal efecto, </w:t>
      </w:r>
      <w:r w:rsidR="00C264BA" w:rsidRPr="00D03EBD">
        <w:rPr>
          <w:rFonts w:ascii="Lato" w:hAnsi="Lato" w:cstheme="minorHAnsi"/>
          <w:bCs/>
          <w:color w:val="000000" w:themeColor="text1"/>
        </w:rPr>
        <w:t>se instruye al Tesorero del Poder Judicial para que en coordinación con la Director</w:t>
      </w:r>
      <w:r w:rsidR="00AA739D" w:rsidRPr="00D03EBD">
        <w:rPr>
          <w:rFonts w:ascii="Lato" w:hAnsi="Lato" w:cstheme="minorHAnsi"/>
          <w:bCs/>
          <w:color w:val="000000" w:themeColor="text1"/>
        </w:rPr>
        <w:t>a</w:t>
      </w:r>
      <w:r w:rsidR="00C264BA" w:rsidRPr="00D03EBD">
        <w:rPr>
          <w:rFonts w:ascii="Lato" w:hAnsi="Lato" w:cstheme="minorHAnsi"/>
          <w:bCs/>
          <w:color w:val="000000" w:themeColor="text1"/>
        </w:rPr>
        <w:t xml:space="preserve"> de Recursos Humanos y Materiales dependiente de la Secretaría Ejecutiva</w:t>
      </w:r>
      <w:r w:rsidR="000514C4">
        <w:rPr>
          <w:rFonts w:ascii="Lato" w:hAnsi="Lato" w:cstheme="minorHAnsi"/>
          <w:bCs/>
          <w:color w:val="000000" w:themeColor="text1"/>
        </w:rPr>
        <w:t>,</w:t>
      </w:r>
      <w:r w:rsidR="00C264BA" w:rsidRPr="00D03EBD">
        <w:rPr>
          <w:rFonts w:ascii="Lato" w:hAnsi="Lato" w:cstheme="minorHAnsi"/>
          <w:bCs/>
          <w:color w:val="000000" w:themeColor="text1"/>
        </w:rPr>
        <w:t xml:space="preserve"> realicen la compra</w:t>
      </w:r>
      <w:r w:rsidR="00AA739D" w:rsidRPr="00D03EBD">
        <w:rPr>
          <w:rFonts w:ascii="Lato" w:hAnsi="Lato" w:cstheme="minorHAnsi"/>
          <w:bCs/>
          <w:color w:val="000000" w:themeColor="text1"/>
        </w:rPr>
        <w:t>,</w:t>
      </w:r>
      <w:r w:rsidR="00456C52">
        <w:rPr>
          <w:rFonts w:ascii="Lato" w:hAnsi="Lato" w:cstheme="minorHAnsi"/>
          <w:bCs/>
          <w:color w:val="000000" w:themeColor="text1"/>
        </w:rPr>
        <w:t xml:space="preserve"> de la motoneta y una moto,</w:t>
      </w:r>
      <w:r w:rsidR="00AA739D" w:rsidRPr="00D03EBD">
        <w:rPr>
          <w:rFonts w:ascii="Lato" w:hAnsi="Lato" w:cstheme="minorHAnsi"/>
          <w:bCs/>
          <w:color w:val="000000" w:themeColor="text1"/>
        </w:rPr>
        <w:t xml:space="preserve"> </w:t>
      </w:r>
      <w:r w:rsidR="00FA73FD" w:rsidRPr="00D03EBD">
        <w:rPr>
          <w:rFonts w:ascii="Lato" w:hAnsi="Lato" w:cstheme="minorHAnsi"/>
          <w:bCs/>
          <w:color w:val="000000" w:themeColor="text1"/>
        </w:rPr>
        <w:t xml:space="preserve">en términos de Ley, </w:t>
      </w:r>
      <w:r w:rsidR="00E449BC" w:rsidRPr="00D03EBD">
        <w:rPr>
          <w:rFonts w:ascii="Lato" w:hAnsi="Lato" w:cstheme="minorHAnsi"/>
          <w:bCs/>
          <w:color w:val="000000" w:themeColor="text1"/>
        </w:rPr>
        <w:t>misma que deberá ser entregada a la Secretar</w:t>
      </w:r>
      <w:r w:rsidR="00FA73FD" w:rsidRPr="00D03EBD">
        <w:rPr>
          <w:rFonts w:ascii="Lato" w:hAnsi="Lato" w:cstheme="minorHAnsi"/>
          <w:bCs/>
          <w:color w:val="000000" w:themeColor="text1"/>
        </w:rPr>
        <w:t>i</w:t>
      </w:r>
      <w:r w:rsidR="00E449BC" w:rsidRPr="00D03EBD">
        <w:rPr>
          <w:rFonts w:ascii="Lato" w:hAnsi="Lato" w:cstheme="minorHAnsi"/>
          <w:bCs/>
          <w:color w:val="000000" w:themeColor="text1"/>
        </w:rPr>
        <w:t>a General del Sindicato “7 de Mayo”, para que sea</w:t>
      </w:r>
      <w:r w:rsidR="00C1785E">
        <w:rPr>
          <w:rFonts w:ascii="Lato" w:hAnsi="Lato" w:cstheme="minorHAnsi"/>
          <w:bCs/>
          <w:color w:val="000000" w:themeColor="text1"/>
        </w:rPr>
        <w:t>n</w:t>
      </w:r>
      <w:r w:rsidR="00E449BC" w:rsidRPr="00D03EBD">
        <w:rPr>
          <w:rFonts w:ascii="Lato" w:hAnsi="Lato" w:cstheme="minorHAnsi"/>
          <w:bCs/>
          <w:color w:val="000000" w:themeColor="text1"/>
        </w:rPr>
        <w:t xml:space="preserve"> rifada</w:t>
      </w:r>
      <w:r w:rsidR="00C1785E">
        <w:rPr>
          <w:rFonts w:ascii="Lato" w:hAnsi="Lato" w:cstheme="minorHAnsi"/>
          <w:bCs/>
          <w:color w:val="000000" w:themeColor="text1"/>
        </w:rPr>
        <w:t>s</w:t>
      </w:r>
      <w:r w:rsidR="00E449BC" w:rsidRPr="00D03EBD">
        <w:rPr>
          <w:rFonts w:ascii="Lato" w:hAnsi="Lato" w:cstheme="minorHAnsi"/>
          <w:bCs/>
          <w:color w:val="000000" w:themeColor="text1"/>
        </w:rPr>
        <w:t xml:space="preserve"> en su evento de aniversario, a realizarse el tres de mayo del año en curso</w:t>
      </w:r>
      <w:r w:rsidR="00D03EBD" w:rsidRPr="00D03EBD">
        <w:rPr>
          <w:rFonts w:ascii="Lato" w:hAnsi="Lato" w:cstheme="minorHAnsi"/>
          <w:bCs/>
          <w:color w:val="000000" w:themeColor="text1"/>
        </w:rPr>
        <w:t xml:space="preserve">; hecho lo anterior, informen a este </w:t>
      </w:r>
      <w:r w:rsidR="00C264BA" w:rsidRPr="00D03EBD">
        <w:rPr>
          <w:rFonts w:ascii="Lato" w:hAnsi="Lato" w:cstheme="minorHAnsi"/>
          <w:bCs/>
          <w:color w:val="000000" w:themeColor="text1"/>
        </w:rPr>
        <w:t>Cuerpo Colegiado</w:t>
      </w:r>
      <w:r w:rsidR="00D03EBD" w:rsidRPr="00D03EBD">
        <w:rPr>
          <w:rFonts w:ascii="Lato" w:hAnsi="Lato" w:cstheme="minorHAnsi"/>
          <w:bCs/>
          <w:color w:val="000000" w:themeColor="text1"/>
        </w:rPr>
        <w:t>.</w:t>
      </w:r>
    </w:p>
    <w:p w14:paraId="4A734673" w14:textId="52BC798A" w:rsidR="003B0E03" w:rsidRPr="000514C4" w:rsidRDefault="00C264BA" w:rsidP="005A17DC">
      <w:pPr>
        <w:pStyle w:val="Textoindependienteprimerasangra"/>
        <w:spacing w:after="0" w:line="480" w:lineRule="auto"/>
        <w:ind w:right="-93" w:firstLine="0"/>
        <w:jc w:val="both"/>
        <w:rPr>
          <w:rFonts w:ascii="Lato" w:hAnsi="Lato" w:cstheme="minorHAnsi"/>
          <w:bCs/>
          <w:color w:val="000000" w:themeColor="text1"/>
        </w:rPr>
      </w:pPr>
      <w:r w:rsidRPr="000514C4">
        <w:rPr>
          <w:rFonts w:ascii="Lato" w:hAnsi="Lato"/>
        </w:rPr>
        <w:t>Comuníquese esta determinación al Tesorero del Poder Judicial del Estado, a</w:t>
      </w:r>
      <w:r w:rsidR="003B0E03" w:rsidRPr="000514C4">
        <w:rPr>
          <w:rFonts w:ascii="Lato" w:hAnsi="Lato"/>
        </w:rPr>
        <w:t xml:space="preserve"> </w:t>
      </w:r>
      <w:r w:rsidRPr="000514C4">
        <w:rPr>
          <w:rFonts w:ascii="Lato" w:hAnsi="Lato"/>
        </w:rPr>
        <w:t>l</w:t>
      </w:r>
      <w:r w:rsidR="003B0E03" w:rsidRPr="000514C4">
        <w:rPr>
          <w:rFonts w:ascii="Lato" w:hAnsi="Lato"/>
        </w:rPr>
        <w:t>a</w:t>
      </w:r>
      <w:r w:rsidRPr="000514C4">
        <w:rPr>
          <w:rFonts w:ascii="Lato" w:hAnsi="Lato"/>
        </w:rPr>
        <w:t xml:space="preserve"> </w:t>
      </w:r>
      <w:proofErr w:type="gramStart"/>
      <w:r w:rsidRPr="000514C4">
        <w:rPr>
          <w:rFonts w:ascii="Lato" w:hAnsi="Lato"/>
        </w:rPr>
        <w:t>Director</w:t>
      </w:r>
      <w:r w:rsidR="003B0E03" w:rsidRPr="000514C4">
        <w:rPr>
          <w:rFonts w:ascii="Lato" w:hAnsi="Lato"/>
        </w:rPr>
        <w:t>a</w:t>
      </w:r>
      <w:proofErr w:type="gramEnd"/>
      <w:r w:rsidRPr="000514C4">
        <w:rPr>
          <w:rFonts w:ascii="Lato" w:hAnsi="Lato"/>
        </w:rPr>
        <w:t xml:space="preserve"> de Recursos Humanos y Materiales de</w:t>
      </w:r>
      <w:r w:rsidR="003B0E03" w:rsidRPr="000514C4">
        <w:rPr>
          <w:rFonts w:ascii="Lato" w:hAnsi="Lato"/>
        </w:rPr>
        <w:t xml:space="preserve">pendiente de </w:t>
      </w:r>
      <w:r w:rsidRPr="000514C4">
        <w:rPr>
          <w:rFonts w:ascii="Lato" w:hAnsi="Lato"/>
        </w:rPr>
        <w:t xml:space="preserve">la Secretaría Ejecutiva, así como </w:t>
      </w:r>
      <w:r w:rsidR="003B0E03" w:rsidRPr="000514C4">
        <w:rPr>
          <w:rFonts w:ascii="Lato" w:hAnsi="Lato"/>
        </w:rPr>
        <w:t>a los peticionarios para su conocimiento y seguimiento, a través de la Diligenciaría adscrita a este Cuerpo Colegiado, en el domicilio oficial del Sindicato “7 de Mayo”.</w:t>
      </w:r>
      <w:r w:rsidR="00D91905" w:rsidRPr="000514C4">
        <w:rPr>
          <w:rFonts w:ascii="Lato" w:hAnsi="Lato"/>
        </w:rPr>
        <w:t xml:space="preserve"> </w:t>
      </w:r>
      <w:r w:rsidR="00D91905" w:rsidRPr="000514C4">
        <w:rPr>
          <w:rFonts w:ascii="Lato" w:hAnsi="Lato"/>
          <w:b/>
          <w:bCs/>
          <w:u w:val="single"/>
        </w:rPr>
        <w:t>APROBADO POR UNANIMIDAD DE VOTOS.</w:t>
      </w:r>
    </w:p>
    <w:p w14:paraId="28F7E703" w14:textId="622777FE" w:rsidR="007D0B52" w:rsidRPr="00852F0A" w:rsidRDefault="003B0E03" w:rsidP="00D91905">
      <w:pPr>
        <w:pStyle w:val="NormalWeb"/>
        <w:spacing w:line="480" w:lineRule="auto"/>
        <w:ind w:right="-93" w:firstLine="709"/>
        <w:jc w:val="both"/>
        <w:rPr>
          <w:rFonts w:ascii="Lato" w:hAnsi="Lato"/>
          <w:i/>
          <w:iCs/>
          <w:sz w:val="22"/>
          <w:szCs w:val="22"/>
        </w:rPr>
      </w:pPr>
      <w:r>
        <w:rPr>
          <w:rFonts w:ascii="Lato" w:hAnsi="Lato"/>
          <w:sz w:val="22"/>
          <w:szCs w:val="22"/>
        </w:rPr>
        <w:t xml:space="preserve"> </w:t>
      </w:r>
      <w:r w:rsidR="00D64117" w:rsidRPr="00892F4A">
        <w:rPr>
          <w:rFonts w:ascii="Lato" w:hAnsi="Lato"/>
          <w:b/>
          <w:bCs/>
          <w:sz w:val="22"/>
          <w:szCs w:val="22"/>
        </w:rPr>
        <w:t>ACUERDO XI/34/2024.1</w:t>
      </w:r>
      <w:r w:rsidR="00913D15">
        <w:rPr>
          <w:rFonts w:ascii="Lato" w:hAnsi="Lato"/>
          <w:b/>
          <w:bCs/>
          <w:sz w:val="22"/>
          <w:szCs w:val="22"/>
        </w:rPr>
        <w:t>4</w:t>
      </w:r>
      <w:r w:rsidR="00D64117">
        <w:rPr>
          <w:rFonts w:ascii="Lato" w:hAnsi="Lato"/>
          <w:b/>
          <w:bCs/>
          <w:sz w:val="22"/>
          <w:szCs w:val="22"/>
        </w:rPr>
        <w:t xml:space="preserve">.  </w:t>
      </w:r>
      <w:r w:rsidR="00510685">
        <w:rPr>
          <w:rFonts w:ascii="Lato" w:hAnsi="Lato"/>
          <w:b/>
          <w:bCs/>
          <w:sz w:val="22"/>
          <w:szCs w:val="22"/>
        </w:rPr>
        <w:t xml:space="preserve">Oficio número JURTSJ/248/2024, recibido el </w:t>
      </w:r>
      <w:r w:rsidR="00C2464D">
        <w:rPr>
          <w:rFonts w:ascii="Lato" w:hAnsi="Lato"/>
          <w:b/>
          <w:bCs/>
          <w:sz w:val="22"/>
          <w:szCs w:val="22"/>
        </w:rPr>
        <w:t xml:space="preserve">dieciséis de abril </w:t>
      </w:r>
      <w:r w:rsidR="00C2464D" w:rsidRPr="005B139B">
        <w:rPr>
          <w:rFonts w:ascii="Lato" w:hAnsi="Lato"/>
          <w:b/>
          <w:bCs/>
          <w:sz w:val="22"/>
          <w:szCs w:val="22"/>
        </w:rPr>
        <w:t xml:space="preserve">del dos mil veinticuatro, signado por el Encargado de la Dirección Jurídica del Tribunal Superior de Justicia del Estado. - - - - - - - - - - - - </w:t>
      </w:r>
      <w:r w:rsidR="00C2464D" w:rsidRPr="005B139B">
        <w:rPr>
          <w:rFonts w:ascii="Lato" w:hAnsi="Lato"/>
          <w:sz w:val="22"/>
          <w:szCs w:val="22"/>
        </w:rPr>
        <w:t xml:space="preserve">Dada cuenta con el oficio de referencia, mediante el cual, en seguimiento al acuerdo X/33/2024.6. de este Cuerpo Colegiado, en el que se </w:t>
      </w:r>
      <w:r w:rsidR="002E431E">
        <w:rPr>
          <w:rFonts w:ascii="Lato" w:hAnsi="Lato"/>
          <w:sz w:val="22"/>
          <w:szCs w:val="22"/>
        </w:rPr>
        <w:t xml:space="preserve">solicitó opinión al </w:t>
      </w:r>
      <w:r w:rsidR="002E431E" w:rsidRPr="005B139B">
        <w:rPr>
          <w:rFonts w:ascii="Lato" w:hAnsi="Lato"/>
          <w:sz w:val="22"/>
          <w:szCs w:val="22"/>
        </w:rPr>
        <w:t xml:space="preserve">Encargado de la Dirección Jurídica del Tribunal Superior de Justicia del Estado, </w:t>
      </w:r>
      <w:r w:rsidR="00C2464D" w:rsidRPr="005B139B">
        <w:rPr>
          <w:rFonts w:ascii="Lato" w:hAnsi="Lato"/>
          <w:sz w:val="22"/>
          <w:szCs w:val="22"/>
        </w:rPr>
        <w:t xml:space="preserve">respecto de la viabilidad jurídica y presupuestal para autorizar la Comisión Sindical solicitada a través del oficio </w:t>
      </w:r>
      <w:r w:rsidR="00C2464D" w:rsidRPr="005B139B">
        <w:rPr>
          <w:rFonts w:ascii="Lato" w:hAnsi="Lato"/>
          <w:color w:val="000000"/>
          <w:sz w:val="22"/>
          <w:szCs w:val="22"/>
        </w:rPr>
        <w:t xml:space="preserve">229/2024; en atención a lo anterior, </w:t>
      </w:r>
      <w:r w:rsidR="002E431E">
        <w:rPr>
          <w:rFonts w:ascii="Lato" w:hAnsi="Lato"/>
          <w:color w:val="000000"/>
          <w:sz w:val="22"/>
          <w:szCs w:val="22"/>
        </w:rPr>
        <w:t xml:space="preserve"> inform</w:t>
      </w:r>
      <w:r w:rsidR="006C20DC">
        <w:rPr>
          <w:rFonts w:ascii="Lato" w:hAnsi="Lato"/>
          <w:color w:val="000000"/>
          <w:sz w:val="22"/>
          <w:szCs w:val="22"/>
        </w:rPr>
        <w:t>a</w:t>
      </w:r>
      <w:r w:rsidR="002E431E">
        <w:rPr>
          <w:rFonts w:ascii="Lato" w:hAnsi="Lato"/>
          <w:color w:val="000000"/>
          <w:sz w:val="22"/>
          <w:szCs w:val="22"/>
        </w:rPr>
        <w:t xml:space="preserve"> que, </w:t>
      </w:r>
      <w:r w:rsidR="00C2464D" w:rsidRPr="005B139B">
        <w:rPr>
          <w:rFonts w:ascii="Lato" w:hAnsi="Lato"/>
          <w:sz w:val="22"/>
          <w:szCs w:val="22"/>
        </w:rPr>
        <w:t xml:space="preserve">la comisión sindical con goce de sueldo </w:t>
      </w:r>
      <w:r w:rsidR="006D7E55" w:rsidRPr="005B139B">
        <w:rPr>
          <w:rFonts w:ascii="Lato" w:hAnsi="Lato"/>
          <w:sz w:val="22"/>
          <w:szCs w:val="22"/>
        </w:rPr>
        <w:t xml:space="preserve">a Juan Manuel Monroy Alvarado, es por un lapso de cuatro años y tres meses, que no se adjunta petición directa y expresa del trabajador, máxime que, del artículo 43 del Convenio Laboral vigente se lee lo </w:t>
      </w:r>
      <w:r w:rsidR="006D7E55" w:rsidRPr="005B139B">
        <w:rPr>
          <w:rFonts w:ascii="Lato" w:hAnsi="Lato"/>
          <w:sz w:val="22"/>
          <w:szCs w:val="22"/>
        </w:rPr>
        <w:lastRenderedPageBreak/>
        <w:t xml:space="preserve">siguiente: </w:t>
      </w:r>
      <w:r w:rsidR="002E431E">
        <w:rPr>
          <w:rFonts w:ascii="Lato" w:hAnsi="Lato"/>
          <w:b/>
          <w:bCs/>
          <w:sz w:val="22"/>
          <w:szCs w:val="22"/>
        </w:rPr>
        <w:t xml:space="preserve"> </w:t>
      </w:r>
      <w:r w:rsidR="006D7E55" w:rsidRPr="005B139B">
        <w:rPr>
          <w:rFonts w:ascii="Lato" w:hAnsi="Lato"/>
          <w:sz w:val="22"/>
          <w:szCs w:val="22"/>
        </w:rPr>
        <w:t>“</w:t>
      </w:r>
      <w:r w:rsidR="006D7E55" w:rsidRPr="002E431E">
        <w:rPr>
          <w:rFonts w:ascii="Lato" w:hAnsi="Lato"/>
          <w:i/>
          <w:iCs/>
          <w:sz w:val="20"/>
          <w:szCs w:val="20"/>
        </w:rPr>
        <w:t>ART. 43.- LOS INTEGRANTES DEL COMITÉ EJECUTIVO Y DE VIGILANCIA DEL SINDICATO,</w:t>
      </w:r>
      <w:r w:rsidR="00D55A11" w:rsidRPr="002E431E">
        <w:rPr>
          <w:rFonts w:ascii="Lato" w:hAnsi="Lato"/>
          <w:i/>
          <w:iCs/>
          <w:sz w:val="20"/>
          <w:szCs w:val="20"/>
        </w:rPr>
        <w:t xml:space="preserve"> </w:t>
      </w:r>
      <w:r w:rsidR="006D7E55" w:rsidRPr="002E431E">
        <w:rPr>
          <w:rFonts w:ascii="Lato" w:hAnsi="Lato"/>
          <w:i/>
          <w:iCs/>
          <w:sz w:val="20"/>
          <w:szCs w:val="20"/>
        </w:rPr>
        <w:t>GOZARÁ</w:t>
      </w:r>
      <w:r w:rsidR="00D55A11" w:rsidRPr="002E431E">
        <w:rPr>
          <w:rFonts w:ascii="Lato" w:hAnsi="Lato"/>
          <w:i/>
          <w:iCs/>
          <w:sz w:val="20"/>
          <w:szCs w:val="20"/>
        </w:rPr>
        <w:t>N</w:t>
      </w:r>
      <w:r w:rsidR="006D7E55" w:rsidRPr="002E431E">
        <w:rPr>
          <w:rFonts w:ascii="Lato" w:hAnsi="Lato"/>
          <w:i/>
          <w:iCs/>
          <w:sz w:val="20"/>
          <w:szCs w:val="20"/>
        </w:rPr>
        <w:t xml:space="preserve"> DE COMISIÓN SINDICAL CON GOCE DE SUELDO DURANTE EL PERIODO QUE DURE SU GESTIÓN</w:t>
      </w:r>
      <w:r w:rsidR="00D55A11" w:rsidRPr="005B139B">
        <w:rPr>
          <w:rFonts w:ascii="Lato" w:hAnsi="Lato"/>
          <w:i/>
          <w:iCs/>
          <w:sz w:val="22"/>
          <w:szCs w:val="22"/>
        </w:rPr>
        <w:t>”</w:t>
      </w:r>
      <w:r w:rsidR="002E431E">
        <w:rPr>
          <w:rFonts w:ascii="Lato" w:hAnsi="Lato"/>
          <w:i/>
          <w:iCs/>
          <w:sz w:val="22"/>
          <w:szCs w:val="22"/>
        </w:rPr>
        <w:t xml:space="preserve">; </w:t>
      </w:r>
      <w:r w:rsidR="00D55A11" w:rsidRPr="005B139B">
        <w:rPr>
          <w:rFonts w:ascii="Lato" w:hAnsi="Lato"/>
          <w:sz w:val="22"/>
          <w:szCs w:val="22"/>
        </w:rPr>
        <w:t>Sin embargo, del escrito de referencia, los promoventes no señalan sí la comisión sindical de Juan Manuel Monroy Alvarado, es con el carácter de integrante del Comité Ejecutivo o integrante del Comité de Vigilancia y de ser así, cual es el cargo a desempeñar. Asimismo por información proporcionada por el Tesorero del Poder Judicial del Estado, no existen condiciones presupuestales para hacer frente a la petición realizada toda vez que el presupuesto del ejercicio fiscal 2024, se encuentra proyectado de acuerdo a la plantilla vigente al inicio de este ejercicio, por tal motivo, el aprobar la solicitud en mención, conlleva a una nueva contratación de personal y como consecuencia, a un incremento del presupuesto por un monto máximo de $2,113,149.52 (Dos millones ciento trece mil ciento cuarenta y nueve pesos 52/100 M.N.),</w:t>
      </w:r>
      <w:r w:rsidR="007D0B52" w:rsidRPr="005B139B">
        <w:rPr>
          <w:rFonts w:ascii="Lato" w:hAnsi="Lato"/>
          <w:sz w:val="22"/>
          <w:szCs w:val="22"/>
        </w:rPr>
        <w:t xml:space="preserve"> por lo tanto se puede afirmar que la solicitud resulta improcedente, por lo que no se podría acordar de conformidad tal petición, sirviendo de fundamento el criterio de la tesis de rubro </w:t>
      </w:r>
      <w:r w:rsidR="002E431E">
        <w:rPr>
          <w:rFonts w:ascii="Lato" w:hAnsi="Lato"/>
          <w:sz w:val="22"/>
          <w:szCs w:val="22"/>
        </w:rPr>
        <w:t>“</w:t>
      </w:r>
      <w:r w:rsidR="007D0B52" w:rsidRPr="00852F0A">
        <w:rPr>
          <w:rFonts w:ascii="Lato" w:hAnsi="Lato"/>
          <w:i/>
          <w:iCs/>
          <w:sz w:val="22"/>
          <w:szCs w:val="22"/>
        </w:rPr>
        <w:t>LIBERTAD SINDICAL . POSTULADOS EN QUE SE SUSTENTA ESE PRINCIPIO</w:t>
      </w:r>
      <w:r w:rsidR="002E431E" w:rsidRPr="00852F0A">
        <w:rPr>
          <w:rFonts w:ascii="Lato" w:hAnsi="Lato"/>
          <w:i/>
          <w:iCs/>
          <w:sz w:val="22"/>
          <w:szCs w:val="22"/>
        </w:rPr>
        <w:t>”</w:t>
      </w:r>
      <w:r w:rsidR="007D0B52" w:rsidRPr="00852F0A">
        <w:rPr>
          <w:rFonts w:ascii="Lato" w:hAnsi="Lato"/>
          <w:i/>
          <w:iCs/>
          <w:sz w:val="22"/>
          <w:szCs w:val="22"/>
        </w:rPr>
        <w:t>.</w:t>
      </w:r>
    </w:p>
    <w:p w14:paraId="65DD50C1" w14:textId="7C5EFDE3" w:rsidR="00D55A11" w:rsidRDefault="007D0B52" w:rsidP="00BB75BF">
      <w:pPr>
        <w:pStyle w:val="NormalWeb"/>
        <w:spacing w:line="480" w:lineRule="auto"/>
        <w:ind w:right="-93"/>
        <w:jc w:val="both"/>
        <w:rPr>
          <w:rFonts w:ascii="Lato" w:hAnsi="Lato"/>
          <w:sz w:val="22"/>
          <w:szCs w:val="22"/>
        </w:rPr>
      </w:pPr>
      <w:r>
        <w:rPr>
          <w:rFonts w:ascii="Lato" w:hAnsi="Lato"/>
          <w:sz w:val="22"/>
          <w:szCs w:val="22"/>
        </w:rPr>
        <w:t xml:space="preserve">Al respecto, </w:t>
      </w:r>
      <w:r w:rsidR="00416383">
        <w:rPr>
          <w:rFonts w:ascii="Lato" w:hAnsi="Lato"/>
          <w:sz w:val="22"/>
          <w:szCs w:val="22"/>
        </w:rPr>
        <w:t>tomando en consideración la opinión fundada del Encargado de la Dirección Jurídica del Tribunal Superior de Justicia, así como el informe del Tesorero del Poder Judicial del Estado, en el sentido que no existen las condiciones presupuestales para hacer frente a la petición realizada</w:t>
      </w:r>
      <w:r w:rsidR="005D23A8">
        <w:rPr>
          <w:rFonts w:ascii="Lato" w:hAnsi="Lato"/>
          <w:sz w:val="22"/>
          <w:szCs w:val="22"/>
        </w:rPr>
        <w:t xml:space="preserve"> por la </w:t>
      </w:r>
      <w:proofErr w:type="gramStart"/>
      <w:r w:rsidR="005D23A8">
        <w:rPr>
          <w:rFonts w:ascii="Lato" w:hAnsi="Lato"/>
          <w:sz w:val="22"/>
          <w:szCs w:val="22"/>
        </w:rPr>
        <w:t>Secretaria General</w:t>
      </w:r>
      <w:proofErr w:type="gramEnd"/>
      <w:r w:rsidR="005D23A8">
        <w:rPr>
          <w:rFonts w:ascii="Lato" w:hAnsi="Lato"/>
          <w:sz w:val="22"/>
          <w:szCs w:val="22"/>
        </w:rPr>
        <w:t xml:space="preserve"> del Sindicato “7 de Mayo”, </w:t>
      </w:r>
      <w:r>
        <w:rPr>
          <w:rFonts w:ascii="Lato" w:hAnsi="Lato"/>
          <w:sz w:val="22"/>
          <w:szCs w:val="22"/>
        </w:rPr>
        <w:t xml:space="preserve">con fundamento en lo que establecen los artículos 61 y 68 fracción I, de la Ley Orgánica del Poder Judicial del Estado, se determina: </w:t>
      </w:r>
    </w:p>
    <w:p w14:paraId="1F30C2C3" w14:textId="77777777" w:rsidR="00010B37" w:rsidRPr="00C65E34" w:rsidRDefault="00416383" w:rsidP="00D91905">
      <w:pPr>
        <w:pStyle w:val="NormalWeb"/>
        <w:numPr>
          <w:ilvl w:val="1"/>
          <w:numId w:val="21"/>
        </w:numPr>
        <w:tabs>
          <w:tab w:val="clear" w:pos="1920"/>
        </w:tabs>
        <w:spacing w:line="480" w:lineRule="auto"/>
        <w:ind w:left="851" w:right="-93"/>
        <w:jc w:val="both"/>
        <w:rPr>
          <w:rFonts w:ascii="Lato" w:hAnsi="Lato"/>
          <w:sz w:val="22"/>
          <w:szCs w:val="22"/>
        </w:rPr>
      </w:pPr>
      <w:r w:rsidRPr="00C65E34">
        <w:rPr>
          <w:rFonts w:ascii="Lato" w:hAnsi="Lato"/>
          <w:sz w:val="22"/>
          <w:szCs w:val="22"/>
        </w:rPr>
        <w:t>Tomar conocimiento del contenido íntegro del oficio de cuenta.</w:t>
      </w:r>
    </w:p>
    <w:p w14:paraId="51C16881" w14:textId="3BA0450A" w:rsidR="007D0B52" w:rsidRPr="00C65E34" w:rsidRDefault="00416383" w:rsidP="00D91905">
      <w:pPr>
        <w:pStyle w:val="NormalWeb"/>
        <w:numPr>
          <w:ilvl w:val="1"/>
          <w:numId w:val="21"/>
        </w:numPr>
        <w:tabs>
          <w:tab w:val="clear" w:pos="1920"/>
        </w:tabs>
        <w:spacing w:line="480" w:lineRule="auto"/>
        <w:ind w:left="851" w:right="-93"/>
        <w:jc w:val="both"/>
        <w:rPr>
          <w:rFonts w:ascii="Lato" w:hAnsi="Lato"/>
          <w:sz w:val="22"/>
          <w:szCs w:val="22"/>
        </w:rPr>
      </w:pPr>
      <w:r w:rsidRPr="00C65E34">
        <w:rPr>
          <w:rFonts w:ascii="Lato" w:hAnsi="Lato"/>
          <w:sz w:val="22"/>
          <w:szCs w:val="22"/>
        </w:rPr>
        <w:t xml:space="preserve">Por las </w:t>
      </w:r>
      <w:r w:rsidR="0092009F" w:rsidRPr="00C65E34">
        <w:rPr>
          <w:rFonts w:ascii="Lato" w:hAnsi="Lato"/>
          <w:sz w:val="22"/>
          <w:szCs w:val="22"/>
        </w:rPr>
        <w:t>con</w:t>
      </w:r>
      <w:r w:rsidRPr="00C65E34">
        <w:rPr>
          <w:rFonts w:ascii="Lato" w:hAnsi="Lato"/>
          <w:sz w:val="22"/>
          <w:szCs w:val="22"/>
        </w:rPr>
        <w:t xml:space="preserve">sideraciones expuestas, no </w:t>
      </w:r>
      <w:r w:rsidR="0092009F" w:rsidRPr="00C65E34">
        <w:rPr>
          <w:rFonts w:ascii="Lato" w:hAnsi="Lato"/>
          <w:sz w:val="22"/>
          <w:szCs w:val="22"/>
        </w:rPr>
        <w:t>se autoriza</w:t>
      </w:r>
      <w:r w:rsidRPr="00C65E34">
        <w:rPr>
          <w:rFonts w:ascii="Lato" w:hAnsi="Lato"/>
          <w:sz w:val="22"/>
          <w:szCs w:val="22"/>
        </w:rPr>
        <w:t xml:space="preserve"> la Comisión Sindical solicitada a través del oficio </w:t>
      </w:r>
      <w:r w:rsidRPr="00C65E34">
        <w:rPr>
          <w:rFonts w:ascii="Lato" w:hAnsi="Lato"/>
          <w:color w:val="000000"/>
          <w:sz w:val="22"/>
          <w:szCs w:val="22"/>
        </w:rPr>
        <w:t>229/2024</w:t>
      </w:r>
      <w:r w:rsidR="00015131" w:rsidRPr="00C65E34">
        <w:rPr>
          <w:rFonts w:ascii="Lato" w:hAnsi="Lato"/>
          <w:color w:val="000000"/>
          <w:sz w:val="22"/>
          <w:szCs w:val="22"/>
        </w:rPr>
        <w:t xml:space="preserve">, signado por la </w:t>
      </w:r>
      <w:proofErr w:type="gramStart"/>
      <w:r w:rsidR="00015131" w:rsidRPr="00C65E34">
        <w:rPr>
          <w:rFonts w:ascii="Lato" w:hAnsi="Lato"/>
          <w:color w:val="000000"/>
          <w:sz w:val="22"/>
          <w:szCs w:val="22"/>
        </w:rPr>
        <w:t>Secretaria General</w:t>
      </w:r>
      <w:proofErr w:type="gramEnd"/>
      <w:r w:rsidR="00015131" w:rsidRPr="00C65E34">
        <w:rPr>
          <w:rFonts w:ascii="Lato" w:hAnsi="Lato"/>
          <w:color w:val="000000"/>
          <w:sz w:val="22"/>
          <w:szCs w:val="22"/>
        </w:rPr>
        <w:t xml:space="preserve"> del Sindicato "7 de Mayo"</w:t>
      </w:r>
      <w:r w:rsidR="00C65E34" w:rsidRPr="00C65E34">
        <w:rPr>
          <w:rFonts w:ascii="Lato" w:hAnsi="Lato"/>
          <w:color w:val="000000"/>
          <w:sz w:val="22"/>
          <w:szCs w:val="22"/>
        </w:rPr>
        <w:t>, para el servidor público</w:t>
      </w:r>
      <w:r w:rsidR="00C65E34" w:rsidRPr="00C65E34">
        <w:rPr>
          <w:rFonts w:ascii="Lato" w:hAnsi="Lato"/>
          <w:sz w:val="22"/>
          <w:szCs w:val="22"/>
        </w:rPr>
        <w:t xml:space="preserve"> Juan Manuel Monroy Alvarado</w:t>
      </w:r>
      <w:r w:rsidR="00C65E34">
        <w:rPr>
          <w:rFonts w:ascii="Lato" w:hAnsi="Lato"/>
          <w:sz w:val="22"/>
          <w:szCs w:val="22"/>
        </w:rPr>
        <w:t>.</w:t>
      </w:r>
    </w:p>
    <w:p w14:paraId="0564A8F5" w14:textId="0F34832A" w:rsidR="00416383" w:rsidRPr="00D91905" w:rsidRDefault="00416383" w:rsidP="00BB75BF">
      <w:pPr>
        <w:pStyle w:val="NormalWeb"/>
        <w:spacing w:line="480" w:lineRule="auto"/>
        <w:ind w:right="-93"/>
        <w:jc w:val="both"/>
        <w:rPr>
          <w:rFonts w:ascii="Lato" w:hAnsi="Lato" w:cstheme="minorHAnsi"/>
          <w:b/>
          <w:bCs/>
          <w:color w:val="000000" w:themeColor="text1"/>
          <w:sz w:val="22"/>
          <w:szCs w:val="22"/>
          <w:u w:val="single"/>
          <w:bdr w:val="none" w:sz="0" w:space="0" w:color="auto" w:frame="1"/>
        </w:rPr>
      </w:pPr>
      <w:r w:rsidRPr="00015131">
        <w:rPr>
          <w:rFonts w:ascii="Lato" w:hAnsi="Lato" w:cstheme="minorHAnsi"/>
          <w:color w:val="000000" w:themeColor="text1"/>
          <w:sz w:val="22"/>
          <w:szCs w:val="22"/>
          <w:bdr w:val="none" w:sz="0" w:space="0" w:color="auto" w:frame="1"/>
        </w:rPr>
        <w:t xml:space="preserve">Comuníquese esta determinación al Tesorero del Poder Judicial del Estado y Encargado de la Dirección Jurídica del Tribunal Superior de Justicia, para </w:t>
      </w:r>
      <w:r w:rsidRPr="00015131">
        <w:rPr>
          <w:rFonts w:ascii="Lato" w:hAnsi="Lato" w:cstheme="minorHAnsi"/>
          <w:color w:val="000000" w:themeColor="text1"/>
          <w:sz w:val="22"/>
          <w:szCs w:val="22"/>
          <w:bdr w:val="none" w:sz="0" w:space="0" w:color="auto" w:frame="1"/>
        </w:rPr>
        <w:lastRenderedPageBreak/>
        <w:t xml:space="preserve">constancia, así como a los peticionarios en el domicilio oficial del Sindicato “7 de </w:t>
      </w:r>
      <w:proofErr w:type="gramStart"/>
      <w:r w:rsidRPr="00015131">
        <w:rPr>
          <w:rFonts w:ascii="Lato" w:hAnsi="Lato" w:cstheme="minorHAnsi"/>
          <w:color w:val="000000" w:themeColor="text1"/>
          <w:sz w:val="22"/>
          <w:szCs w:val="22"/>
          <w:bdr w:val="none" w:sz="0" w:space="0" w:color="auto" w:frame="1"/>
        </w:rPr>
        <w:t>Mayo</w:t>
      </w:r>
      <w:proofErr w:type="gramEnd"/>
      <w:r w:rsidRPr="00015131">
        <w:rPr>
          <w:rFonts w:ascii="Lato" w:hAnsi="Lato" w:cstheme="minorHAnsi"/>
          <w:color w:val="000000" w:themeColor="text1"/>
          <w:sz w:val="22"/>
          <w:szCs w:val="22"/>
          <w:bdr w:val="none" w:sz="0" w:space="0" w:color="auto" w:frame="1"/>
        </w:rPr>
        <w:t xml:space="preserve">” para su conocimiento, a través de la </w:t>
      </w:r>
      <w:proofErr w:type="spellStart"/>
      <w:r w:rsidRPr="00015131">
        <w:rPr>
          <w:rFonts w:ascii="Lato" w:hAnsi="Lato" w:cstheme="minorHAnsi"/>
          <w:color w:val="000000" w:themeColor="text1"/>
          <w:sz w:val="22"/>
          <w:szCs w:val="22"/>
          <w:bdr w:val="none" w:sz="0" w:space="0" w:color="auto" w:frame="1"/>
        </w:rPr>
        <w:t>Diligenciaria</w:t>
      </w:r>
      <w:proofErr w:type="spellEnd"/>
      <w:r w:rsidRPr="00015131">
        <w:rPr>
          <w:rFonts w:ascii="Lato" w:hAnsi="Lato" w:cstheme="minorHAnsi"/>
          <w:color w:val="000000" w:themeColor="text1"/>
          <w:sz w:val="22"/>
          <w:szCs w:val="22"/>
          <w:bdr w:val="none" w:sz="0" w:space="0" w:color="auto" w:frame="1"/>
        </w:rPr>
        <w:t xml:space="preserve"> adscrita al Consejo de la Judicatura del Estado. </w:t>
      </w:r>
      <w:r w:rsidR="00D91905" w:rsidRPr="00D91905">
        <w:rPr>
          <w:rFonts w:ascii="Lato" w:hAnsi="Lato" w:cstheme="minorHAnsi"/>
          <w:b/>
          <w:bCs/>
          <w:color w:val="000000" w:themeColor="text1"/>
          <w:sz w:val="22"/>
          <w:szCs w:val="22"/>
          <w:u w:val="single"/>
          <w:bdr w:val="none" w:sz="0" w:space="0" w:color="auto" w:frame="1"/>
        </w:rPr>
        <w:t>APROBADO POR UNANIMIDAD DE VOTOS.</w:t>
      </w:r>
    </w:p>
    <w:p w14:paraId="5C837A4C" w14:textId="7FF6F7B2" w:rsidR="00BC2005" w:rsidRPr="006F37FB" w:rsidRDefault="00416383" w:rsidP="006F37FB">
      <w:pPr>
        <w:pStyle w:val="NormalWeb"/>
        <w:spacing w:before="0" w:beforeAutospacing="0" w:after="0" w:afterAutospacing="0" w:line="480" w:lineRule="auto"/>
        <w:ind w:right="-93" w:firstLine="708"/>
        <w:jc w:val="both"/>
        <w:rPr>
          <w:rFonts w:ascii="Lato" w:hAnsi="Lato" w:cstheme="minorHAnsi"/>
          <w:sz w:val="22"/>
          <w:szCs w:val="22"/>
        </w:rPr>
      </w:pPr>
      <w:bookmarkStart w:id="9" w:name="_Hlk164253455"/>
      <w:r w:rsidRPr="002810F6">
        <w:rPr>
          <w:rFonts w:ascii="Lato" w:hAnsi="Lato"/>
          <w:b/>
          <w:bCs/>
          <w:sz w:val="22"/>
          <w:szCs w:val="22"/>
        </w:rPr>
        <w:t>ACUERDO XI/34/2024.1</w:t>
      </w:r>
      <w:r w:rsidR="00913D15">
        <w:rPr>
          <w:rFonts w:ascii="Lato" w:hAnsi="Lato"/>
          <w:b/>
          <w:bCs/>
          <w:sz w:val="22"/>
          <w:szCs w:val="22"/>
        </w:rPr>
        <w:t>5</w:t>
      </w:r>
      <w:r w:rsidRPr="002810F6">
        <w:rPr>
          <w:rFonts w:ascii="Lato" w:hAnsi="Lato"/>
          <w:b/>
          <w:bCs/>
          <w:sz w:val="22"/>
          <w:szCs w:val="22"/>
        </w:rPr>
        <w:t>. E</w:t>
      </w:r>
      <w:r w:rsidR="008A11FD" w:rsidRPr="002810F6">
        <w:rPr>
          <w:rFonts w:ascii="Lato" w:hAnsi="Lato"/>
          <w:b/>
          <w:bCs/>
          <w:sz w:val="22"/>
          <w:szCs w:val="22"/>
        </w:rPr>
        <w:t xml:space="preserve">scrito recibido el quince de abril del año en curso, signado por la Licenciada María Azucena Jiménez Pacheco, </w:t>
      </w:r>
      <w:proofErr w:type="gramStart"/>
      <w:r w:rsidR="008A11FD" w:rsidRPr="002810F6">
        <w:rPr>
          <w:rFonts w:ascii="Lato" w:hAnsi="Lato"/>
          <w:b/>
          <w:bCs/>
          <w:sz w:val="22"/>
          <w:szCs w:val="22"/>
        </w:rPr>
        <w:t>Secretaria</w:t>
      </w:r>
      <w:proofErr w:type="gramEnd"/>
      <w:r w:rsidR="008A11FD" w:rsidRPr="002810F6">
        <w:rPr>
          <w:rFonts w:ascii="Lato" w:hAnsi="Lato"/>
          <w:b/>
          <w:bCs/>
          <w:sz w:val="22"/>
          <w:szCs w:val="22"/>
        </w:rPr>
        <w:t xml:space="preserve"> de Acuerdos adscrita a la Ponencia Dos de la Sala Penal y Especializada en Administración de Justicia del Tribunal Superior de Justicia del Estado</w:t>
      </w:r>
      <w:r w:rsidR="002810F6">
        <w:rPr>
          <w:rFonts w:ascii="Lato" w:hAnsi="Lato"/>
          <w:b/>
          <w:bCs/>
          <w:sz w:val="22"/>
          <w:szCs w:val="22"/>
        </w:rPr>
        <w:t>, con licencia.</w:t>
      </w:r>
      <w:r w:rsidR="0094346B">
        <w:rPr>
          <w:rFonts w:ascii="Lato" w:hAnsi="Lato"/>
          <w:b/>
          <w:bCs/>
          <w:sz w:val="22"/>
          <w:szCs w:val="22"/>
        </w:rPr>
        <w:t xml:space="preserve"> - - - - - - - - - - - - - - - - - - - - - - - - - - - - - - - - - - - - - - - - - - - - - - - - - - - - - - - -</w:t>
      </w:r>
      <w:r w:rsidR="008A11FD" w:rsidRPr="002810F6">
        <w:rPr>
          <w:rFonts w:ascii="Lato" w:hAnsi="Lato"/>
          <w:sz w:val="22"/>
          <w:szCs w:val="22"/>
        </w:rPr>
        <w:t xml:space="preserve">Dada cuenta con el escrito de referencia, mediante el cual, </w:t>
      </w:r>
      <w:r w:rsidR="002810F6">
        <w:rPr>
          <w:rFonts w:ascii="Lato" w:hAnsi="Lato"/>
          <w:sz w:val="22"/>
          <w:szCs w:val="22"/>
        </w:rPr>
        <w:t xml:space="preserve">la </w:t>
      </w:r>
      <w:r w:rsidR="00BC2005" w:rsidRPr="002810F6">
        <w:rPr>
          <w:rFonts w:ascii="Lato" w:hAnsi="Lato"/>
          <w:sz w:val="22"/>
          <w:szCs w:val="22"/>
        </w:rPr>
        <w:t xml:space="preserve">Licenciada María Azucena Jiménez Pacheco, solicita el apoyo para reintegrase a su cargo y puesto que venía desempeñando en el Poder Judicial </w:t>
      </w:r>
      <w:r w:rsidR="00E80E1D" w:rsidRPr="002810F6">
        <w:rPr>
          <w:rFonts w:ascii="Lato" w:hAnsi="Lato"/>
          <w:sz w:val="22"/>
          <w:szCs w:val="22"/>
        </w:rPr>
        <w:t>como Secretaria</w:t>
      </w:r>
      <w:r w:rsidR="00BC2005" w:rsidRPr="002810F6">
        <w:rPr>
          <w:rFonts w:ascii="Lato" w:hAnsi="Lato"/>
          <w:sz w:val="22"/>
          <w:szCs w:val="22"/>
        </w:rPr>
        <w:t xml:space="preserve"> de Acuerdos adscrita a la Ponencia Dos de la Sala Penal y Especializada en Administración de Justicia del Tribunal Superior de Justicia </w:t>
      </w:r>
      <w:r w:rsidR="00BC2005" w:rsidRPr="006F37FB">
        <w:rPr>
          <w:rFonts w:ascii="Lato" w:hAnsi="Lato"/>
          <w:sz w:val="22"/>
          <w:szCs w:val="22"/>
        </w:rPr>
        <w:t>del Estado, con efectos a partir del dieciséis de abril de dos mil veinticuatro.</w:t>
      </w:r>
      <w:r w:rsidR="00D91905" w:rsidRPr="006F37FB">
        <w:rPr>
          <w:rFonts w:ascii="Lato" w:hAnsi="Lato"/>
          <w:b/>
          <w:bCs/>
          <w:sz w:val="22"/>
          <w:szCs w:val="22"/>
        </w:rPr>
        <w:t xml:space="preserve"> </w:t>
      </w:r>
      <w:r w:rsidR="00BC2005" w:rsidRPr="006F37FB">
        <w:rPr>
          <w:rFonts w:ascii="Lato" w:hAnsi="Lato"/>
          <w:sz w:val="22"/>
          <w:szCs w:val="22"/>
        </w:rPr>
        <w:t xml:space="preserve">Al respecto, toda vez </w:t>
      </w:r>
      <w:proofErr w:type="gramStart"/>
      <w:r w:rsidR="00BC2005" w:rsidRPr="006F37FB">
        <w:rPr>
          <w:rFonts w:ascii="Lato" w:hAnsi="Lato"/>
          <w:sz w:val="22"/>
          <w:szCs w:val="22"/>
        </w:rPr>
        <w:t>que</w:t>
      </w:r>
      <w:proofErr w:type="gramEnd"/>
      <w:r w:rsidR="00BC2005" w:rsidRPr="006F37FB">
        <w:rPr>
          <w:rFonts w:ascii="Lato" w:hAnsi="Lato"/>
          <w:sz w:val="22"/>
          <w:szCs w:val="22"/>
        </w:rPr>
        <w:t xml:space="preserve"> a la </w:t>
      </w:r>
      <w:r w:rsidR="00636E4D">
        <w:rPr>
          <w:rFonts w:ascii="Lato" w:hAnsi="Lato"/>
          <w:sz w:val="22"/>
          <w:szCs w:val="22"/>
        </w:rPr>
        <w:t>L</w:t>
      </w:r>
      <w:r w:rsidR="00BC2005" w:rsidRPr="006F37FB">
        <w:rPr>
          <w:rFonts w:ascii="Lato" w:hAnsi="Lato"/>
          <w:sz w:val="22"/>
          <w:szCs w:val="22"/>
        </w:rPr>
        <w:t xml:space="preserve">icenciada María Azucena Jiménez Pacheco, por acuerdo </w:t>
      </w:r>
      <w:r w:rsidR="00BC2005" w:rsidRPr="006F37FB">
        <w:rPr>
          <w:rFonts w:ascii="Lato" w:hAnsi="Lato"/>
          <w:color w:val="000000"/>
          <w:sz w:val="22"/>
          <w:szCs w:val="22"/>
        </w:rPr>
        <w:t>XIII/19/2024.1. le fue otorgada licencia sin goce de sueldo</w:t>
      </w:r>
      <w:r w:rsidR="00BC2005" w:rsidRPr="006F37FB">
        <w:rPr>
          <w:rFonts w:ascii="Lato" w:hAnsi="Lato"/>
          <w:b/>
          <w:bCs/>
          <w:color w:val="000000"/>
          <w:sz w:val="22"/>
          <w:szCs w:val="22"/>
        </w:rPr>
        <w:t xml:space="preserve"> </w:t>
      </w:r>
      <w:r w:rsidR="00BC2005" w:rsidRPr="006F37FB">
        <w:rPr>
          <w:rFonts w:ascii="Lato" w:hAnsi="Lato" w:cstheme="minorHAnsi"/>
          <w:sz w:val="22"/>
          <w:szCs w:val="22"/>
        </w:rPr>
        <w:t xml:space="preserve">por el término de </w:t>
      </w:r>
      <w:r w:rsidR="00BC2005" w:rsidRPr="006F37FB">
        <w:rPr>
          <w:rFonts w:ascii="Lato" w:hAnsi="Lato"/>
          <w:sz w:val="22"/>
          <w:szCs w:val="22"/>
        </w:rPr>
        <w:t>ciento ochenta días naturales</w:t>
      </w:r>
      <w:r w:rsidR="00BC2005" w:rsidRPr="006F37FB">
        <w:rPr>
          <w:rFonts w:ascii="Lato" w:hAnsi="Lato" w:cstheme="minorHAnsi"/>
          <w:sz w:val="22"/>
          <w:szCs w:val="22"/>
        </w:rPr>
        <w:t xml:space="preserve">; sin embargo, solicita de manera anticipada reintegrarse a su cargo y puesto que venía desempeñando como </w:t>
      </w:r>
      <w:proofErr w:type="gramStart"/>
      <w:r w:rsidR="00BC2005" w:rsidRPr="006F37FB">
        <w:rPr>
          <w:rFonts w:ascii="Lato" w:hAnsi="Lato" w:cstheme="minorHAnsi"/>
          <w:sz w:val="22"/>
          <w:szCs w:val="22"/>
        </w:rPr>
        <w:t>Secretaria</w:t>
      </w:r>
      <w:proofErr w:type="gramEnd"/>
      <w:r w:rsidR="00BC2005" w:rsidRPr="006F37FB">
        <w:rPr>
          <w:rFonts w:ascii="Lato" w:hAnsi="Lato" w:cstheme="minorHAnsi"/>
          <w:sz w:val="22"/>
          <w:szCs w:val="22"/>
        </w:rPr>
        <w:t xml:space="preserve"> de Acuerdos de Sala, en consecuencia,</w:t>
      </w:r>
      <w:r w:rsidRPr="006F37FB">
        <w:rPr>
          <w:rFonts w:ascii="Lato" w:hAnsi="Lato" w:cstheme="minorHAnsi"/>
          <w:sz w:val="22"/>
          <w:szCs w:val="22"/>
        </w:rPr>
        <w:t xml:space="preserve"> </w:t>
      </w:r>
      <w:r w:rsidR="002810F6" w:rsidRPr="006F37FB">
        <w:rPr>
          <w:rFonts w:ascii="Lato" w:hAnsi="Lato" w:cstheme="minorHAnsi"/>
          <w:sz w:val="22"/>
          <w:szCs w:val="22"/>
        </w:rPr>
        <w:t>c</w:t>
      </w:r>
      <w:r w:rsidR="00E80E1D" w:rsidRPr="006F37FB">
        <w:rPr>
          <w:rFonts w:ascii="Lato" w:hAnsi="Lato" w:cstheme="minorHAnsi"/>
          <w:sz w:val="22"/>
          <w:szCs w:val="22"/>
        </w:rPr>
        <w:t>on fundamento en lo que establecen los artículos 61 y 68 fracción I, de la Ley Orgánica del Poder Judicial del Estado, se determina:</w:t>
      </w:r>
    </w:p>
    <w:p w14:paraId="4F319756" w14:textId="20E727D7" w:rsidR="002810F6" w:rsidRPr="006F37FB" w:rsidRDefault="00E80E1D" w:rsidP="00A33939">
      <w:pPr>
        <w:pStyle w:val="Prrafodelista"/>
        <w:numPr>
          <w:ilvl w:val="0"/>
          <w:numId w:val="23"/>
        </w:numPr>
        <w:spacing w:line="480" w:lineRule="auto"/>
        <w:ind w:right="-93"/>
        <w:jc w:val="both"/>
        <w:rPr>
          <w:rFonts w:ascii="Lato" w:eastAsia="Batang" w:hAnsi="Lato" w:cstheme="minorHAnsi"/>
          <w:bCs/>
        </w:rPr>
      </w:pPr>
      <w:r w:rsidRPr="006F37FB">
        <w:rPr>
          <w:rFonts w:ascii="Lato" w:eastAsia="Batang" w:hAnsi="Lato" w:cstheme="minorHAnsi"/>
          <w:bCs/>
        </w:rPr>
        <w:t>Tomar conocimiento del escrito de cuenta.</w:t>
      </w:r>
    </w:p>
    <w:p w14:paraId="7B16AF6B" w14:textId="71D5B597" w:rsidR="00A33939" w:rsidRPr="005B46DB" w:rsidRDefault="00A33939" w:rsidP="00A33939">
      <w:pPr>
        <w:pStyle w:val="Prrafodelista"/>
        <w:numPr>
          <w:ilvl w:val="0"/>
          <w:numId w:val="23"/>
        </w:numPr>
        <w:spacing w:line="480" w:lineRule="auto"/>
        <w:ind w:right="-93"/>
        <w:jc w:val="both"/>
        <w:rPr>
          <w:rFonts w:ascii="Lato" w:eastAsia="Batang" w:hAnsi="Lato" w:cstheme="minorHAnsi"/>
          <w:bCs/>
        </w:rPr>
      </w:pPr>
      <w:r w:rsidRPr="006F37FB">
        <w:rPr>
          <w:rFonts w:ascii="Lato" w:eastAsia="Batang" w:hAnsi="Lato" w:cstheme="minorHAnsi"/>
          <w:bCs/>
        </w:rPr>
        <w:t xml:space="preserve">Autorizar </w:t>
      </w:r>
      <w:r w:rsidRPr="005B46DB">
        <w:rPr>
          <w:rFonts w:ascii="Lato" w:eastAsia="Batang" w:hAnsi="Lato" w:cstheme="minorHAnsi"/>
          <w:bCs/>
        </w:rPr>
        <w:t xml:space="preserve">la terminación anticipada de la licencia sin goce de sueldo otorgada a la </w:t>
      </w:r>
      <w:r w:rsidR="00636E4D">
        <w:rPr>
          <w:rFonts w:ascii="Lato" w:eastAsia="Batang" w:hAnsi="Lato" w:cstheme="minorHAnsi"/>
          <w:bCs/>
        </w:rPr>
        <w:t>L</w:t>
      </w:r>
      <w:r w:rsidRPr="005B46DB">
        <w:rPr>
          <w:rFonts w:ascii="Lato" w:hAnsi="Lato"/>
        </w:rPr>
        <w:t xml:space="preserve">icenciada María Azucena Jiménez Pacheco, </w:t>
      </w:r>
      <w:r w:rsidRPr="005B46DB">
        <w:rPr>
          <w:rFonts w:ascii="Lato" w:hAnsi="Lato"/>
          <w:color w:val="000000"/>
        </w:rPr>
        <w:t xml:space="preserve">por tanto, se readscribe como </w:t>
      </w:r>
      <w:proofErr w:type="gramStart"/>
      <w:r w:rsidRPr="005B46DB">
        <w:rPr>
          <w:rFonts w:ascii="Lato" w:hAnsi="Lato"/>
          <w:color w:val="000000"/>
        </w:rPr>
        <w:t>Secretaria</w:t>
      </w:r>
      <w:proofErr w:type="gramEnd"/>
      <w:r w:rsidRPr="005B46DB">
        <w:rPr>
          <w:rFonts w:ascii="Lato" w:hAnsi="Lato"/>
          <w:color w:val="000000"/>
        </w:rPr>
        <w:t xml:space="preserve"> de Acuerdos de Sala, comisionada en la Presidencia del Tribunal Superior de Justicia del Estado, con efectos a partir del dieciocho de abril de dos mil veinticuatro, hasta nuevas instrucciones. </w:t>
      </w:r>
    </w:p>
    <w:p w14:paraId="7FCB2129" w14:textId="763394A6" w:rsidR="00E80E1D" w:rsidRPr="005B46DB" w:rsidRDefault="00E80E1D" w:rsidP="004762FA">
      <w:pPr>
        <w:spacing w:line="480" w:lineRule="auto"/>
        <w:ind w:right="-93"/>
        <w:jc w:val="both"/>
        <w:rPr>
          <w:rFonts w:ascii="Lato" w:eastAsia="Batang" w:hAnsi="Lato" w:cstheme="minorHAnsi"/>
          <w:b/>
          <w:u w:val="single"/>
        </w:rPr>
      </w:pPr>
      <w:r w:rsidRPr="005B46DB">
        <w:rPr>
          <w:rFonts w:ascii="Lato" w:eastAsia="Batang" w:hAnsi="Lato" w:cstheme="minorHAnsi"/>
          <w:bCs/>
        </w:rPr>
        <w:t xml:space="preserve">Comuníquese esta determinación al </w:t>
      </w:r>
      <w:r w:rsidR="00D07596" w:rsidRPr="005B46DB">
        <w:rPr>
          <w:rFonts w:ascii="Lato" w:eastAsia="Batang" w:hAnsi="Lato" w:cstheme="minorHAnsi"/>
          <w:bCs/>
        </w:rPr>
        <w:t xml:space="preserve">Tesorero </w:t>
      </w:r>
      <w:r w:rsidR="00813E96" w:rsidRPr="005B46DB">
        <w:rPr>
          <w:rFonts w:ascii="Lato" w:eastAsia="Batang" w:hAnsi="Lato" w:cstheme="minorHAnsi"/>
          <w:bCs/>
        </w:rPr>
        <w:t xml:space="preserve">y Contralor </w:t>
      </w:r>
      <w:r w:rsidR="00D07596" w:rsidRPr="005B46DB">
        <w:rPr>
          <w:rFonts w:ascii="Lato" w:eastAsia="Batang" w:hAnsi="Lato" w:cstheme="minorHAnsi"/>
          <w:bCs/>
        </w:rPr>
        <w:t>del Poder Judicial del Estado, a</w:t>
      </w:r>
      <w:r w:rsidR="00813E96" w:rsidRPr="005B46DB">
        <w:rPr>
          <w:rFonts w:ascii="Lato" w:eastAsia="Batang" w:hAnsi="Lato" w:cstheme="minorHAnsi"/>
          <w:bCs/>
        </w:rPr>
        <w:t xml:space="preserve"> la </w:t>
      </w:r>
      <w:proofErr w:type="gramStart"/>
      <w:r w:rsidR="00813E96" w:rsidRPr="005B46DB">
        <w:rPr>
          <w:rFonts w:ascii="Lato" w:eastAsia="Batang" w:hAnsi="Lato" w:cstheme="minorHAnsi"/>
          <w:bCs/>
        </w:rPr>
        <w:t>Directora</w:t>
      </w:r>
      <w:proofErr w:type="gramEnd"/>
      <w:r w:rsidR="00813E96" w:rsidRPr="005B46DB">
        <w:rPr>
          <w:rFonts w:ascii="Lato" w:eastAsia="Batang" w:hAnsi="Lato" w:cstheme="minorHAnsi"/>
          <w:bCs/>
        </w:rPr>
        <w:t xml:space="preserve"> de Recursos H</w:t>
      </w:r>
      <w:r w:rsidR="00D07596" w:rsidRPr="005B46DB">
        <w:rPr>
          <w:rFonts w:ascii="Lato" w:eastAsia="Batang" w:hAnsi="Lato" w:cstheme="minorHAnsi"/>
          <w:bCs/>
        </w:rPr>
        <w:t xml:space="preserve">umanos </w:t>
      </w:r>
      <w:r w:rsidR="00813E96" w:rsidRPr="005B46DB">
        <w:rPr>
          <w:rFonts w:ascii="Lato" w:eastAsia="Batang" w:hAnsi="Lato" w:cstheme="minorHAnsi"/>
          <w:bCs/>
        </w:rPr>
        <w:t xml:space="preserve">y Materiales </w:t>
      </w:r>
      <w:r w:rsidR="00D07596" w:rsidRPr="005B46DB">
        <w:rPr>
          <w:rFonts w:ascii="Lato" w:eastAsia="Batang" w:hAnsi="Lato" w:cstheme="minorHAnsi"/>
          <w:bCs/>
        </w:rPr>
        <w:t xml:space="preserve">dependiente de la </w:t>
      </w:r>
      <w:r w:rsidR="00D07596" w:rsidRPr="005B46DB">
        <w:rPr>
          <w:rFonts w:ascii="Lato" w:eastAsia="Batang" w:hAnsi="Lato" w:cstheme="minorHAnsi"/>
          <w:bCs/>
        </w:rPr>
        <w:lastRenderedPageBreak/>
        <w:t>Secretaría Ejecutiva, para su conocimiento y efectos legales correspondientes</w:t>
      </w:r>
      <w:r w:rsidR="00813E96" w:rsidRPr="005B46DB">
        <w:rPr>
          <w:rFonts w:ascii="Lato" w:eastAsia="Batang" w:hAnsi="Lato" w:cstheme="minorHAnsi"/>
          <w:bCs/>
        </w:rPr>
        <w:t xml:space="preserve">, así como a la </w:t>
      </w:r>
      <w:r w:rsidR="0094346B" w:rsidRPr="005B46DB">
        <w:rPr>
          <w:rFonts w:ascii="Lato" w:eastAsia="Batang" w:hAnsi="Lato" w:cstheme="minorHAnsi"/>
          <w:bCs/>
        </w:rPr>
        <w:t>peticionaria</w:t>
      </w:r>
      <w:r w:rsidR="00813E96" w:rsidRPr="005B46DB">
        <w:rPr>
          <w:rFonts w:ascii="Lato" w:eastAsia="Batang" w:hAnsi="Lato" w:cstheme="minorHAnsi"/>
          <w:bCs/>
        </w:rPr>
        <w:t>.</w:t>
      </w:r>
      <w:r w:rsidR="00D91905" w:rsidRPr="005B46DB">
        <w:rPr>
          <w:rFonts w:ascii="Lato" w:eastAsia="Batang" w:hAnsi="Lato" w:cstheme="minorHAnsi"/>
          <w:bCs/>
        </w:rPr>
        <w:t xml:space="preserve"> </w:t>
      </w:r>
      <w:r w:rsidR="00D91905" w:rsidRPr="005B46DB">
        <w:rPr>
          <w:rFonts w:ascii="Lato" w:eastAsia="Batang" w:hAnsi="Lato" w:cstheme="minorHAnsi"/>
          <w:b/>
          <w:u w:val="single"/>
        </w:rPr>
        <w:t>APROBADO POR UNANIMIDAD DE VOTOS.</w:t>
      </w:r>
    </w:p>
    <w:bookmarkEnd w:id="9"/>
    <w:p w14:paraId="5D055019" w14:textId="329BF594" w:rsidR="005B46DB" w:rsidRPr="005B46DB" w:rsidRDefault="00416383" w:rsidP="004762FA">
      <w:pPr>
        <w:spacing w:line="480" w:lineRule="auto"/>
        <w:ind w:right="-93" w:firstLine="360"/>
        <w:jc w:val="both"/>
        <w:rPr>
          <w:rFonts w:ascii="Lato" w:hAnsi="Lato"/>
        </w:rPr>
      </w:pPr>
      <w:r w:rsidRPr="005B46DB">
        <w:rPr>
          <w:rFonts w:ascii="Lato" w:hAnsi="Lato"/>
          <w:b/>
          <w:bCs/>
        </w:rPr>
        <w:t>ACUERDO XI/34/2024.1</w:t>
      </w:r>
      <w:r w:rsidR="00913D15" w:rsidRPr="005B46DB">
        <w:rPr>
          <w:rFonts w:ascii="Lato" w:hAnsi="Lato"/>
          <w:b/>
          <w:bCs/>
        </w:rPr>
        <w:t>6</w:t>
      </w:r>
      <w:r w:rsidRPr="005B46DB">
        <w:rPr>
          <w:rFonts w:ascii="Lato" w:hAnsi="Lato"/>
          <w:b/>
          <w:bCs/>
        </w:rPr>
        <w:t>.</w:t>
      </w:r>
      <w:r w:rsidR="004242A8" w:rsidRPr="005B46DB">
        <w:rPr>
          <w:rFonts w:ascii="Lato" w:hAnsi="Lato"/>
          <w:b/>
          <w:bCs/>
        </w:rPr>
        <w:t xml:space="preserve"> Escrito recibido en la Secretaría Ejecutiva, el dieciséis de abril de dos mil veinticuatro, signado por el Licenciado Ismael Maldonado </w:t>
      </w:r>
      <w:proofErr w:type="spellStart"/>
      <w:r w:rsidR="004242A8" w:rsidRPr="005B46DB">
        <w:rPr>
          <w:rFonts w:ascii="Lato" w:hAnsi="Lato"/>
          <w:b/>
          <w:bCs/>
        </w:rPr>
        <w:t>Copalcua</w:t>
      </w:r>
      <w:proofErr w:type="spellEnd"/>
      <w:r w:rsidR="004242A8" w:rsidRPr="005B46DB">
        <w:rPr>
          <w:rFonts w:ascii="Lato" w:hAnsi="Lato"/>
          <w:b/>
          <w:bCs/>
        </w:rPr>
        <w:t>, Asistente de Audiencias adscrito al Tribunal de Enjuiciamiento del Distrito Judicial de Sánchez Piedras y Especializado en Justicia para Adolescentes. - - - - - - - - - - - - -</w:t>
      </w:r>
      <w:r w:rsidR="00D91905" w:rsidRPr="005B46DB">
        <w:rPr>
          <w:rFonts w:ascii="Lato" w:hAnsi="Lato"/>
          <w:b/>
          <w:bCs/>
        </w:rPr>
        <w:t xml:space="preserve"> - - - - - - - - - - - - - - - - - - - - - - - - - - - - -</w:t>
      </w:r>
      <w:r w:rsidR="004242A8" w:rsidRPr="005B46DB">
        <w:rPr>
          <w:rFonts w:ascii="Lato" w:hAnsi="Lato"/>
          <w:b/>
          <w:bCs/>
        </w:rPr>
        <w:t xml:space="preserve"> </w:t>
      </w:r>
      <w:r w:rsidR="00457804" w:rsidRPr="005B46DB">
        <w:rPr>
          <w:rFonts w:ascii="Lato" w:hAnsi="Lato"/>
        </w:rPr>
        <w:t xml:space="preserve">Dada cuenta con el escrito de referencia, mediante el cual, </w:t>
      </w:r>
      <w:r w:rsidR="00686164">
        <w:rPr>
          <w:rFonts w:ascii="Lato" w:hAnsi="Lato"/>
        </w:rPr>
        <w:t xml:space="preserve">el </w:t>
      </w:r>
      <w:r w:rsidR="00457804" w:rsidRPr="005B46DB">
        <w:rPr>
          <w:rFonts w:ascii="Lato" w:hAnsi="Lato"/>
        </w:rPr>
        <w:t xml:space="preserve">Licenciado Ismael Maldonado </w:t>
      </w:r>
      <w:proofErr w:type="spellStart"/>
      <w:r w:rsidR="00457804" w:rsidRPr="005B46DB">
        <w:rPr>
          <w:rFonts w:ascii="Lato" w:hAnsi="Lato"/>
        </w:rPr>
        <w:t>Copalcua</w:t>
      </w:r>
      <w:proofErr w:type="spellEnd"/>
      <w:r w:rsidR="00457804" w:rsidRPr="005B46DB">
        <w:rPr>
          <w:rFonts w:ascii="Lato" w:hAnsi="Lato"/>
        </w:rPr>
        <w:t>, Asistente de Audiencias adscrito al Tribunal de Enjuiciamiento del Distrito Judicial de Sánchez Piedras y Especializado en Justicia para Adolescentes, solicita licencia sin goce de sueldo, por un plazo de ciento ochenta días naturales, a partir de</w:t>
      </w:r>
      <w:r w:rsidR="00686164">
        <w:rPr>
          <w:rFonts w:ascii="Lato" w:hAnsi="Lato"/>
        </w:rPr>
        <w:t>l</w:t>
      </w:r>
      <w:r w:rsidR="00457804" w:rsidRPr="005B46DB">
        <w:rPr>
          <w:rFonts w:ascii="Lato" w:hAnsi="Lato"/>
        </w:rPr>
        <w:t xml:space="preserve"> dieciséis de abril del año dos mil veinticuatro, para atender asuntos personales. </w:t>
      </w:r>
      <w:r w:rsidR="005B46DB">
        <w:rPr>
          <w:rFonts w:ascii="Lato" w:hAnsi="Lato"/>
        </w:rPr>
        <w:t xml:space="preserve">Al respecto, </w:t>
      </w:r>
      <w:r w:rsidR="005B46DB" w:rsidRPr="005B46DB">
        <w:rPr>
          <w:rFonts w:ascii="Lato" w:hAnsi="Lato" w:cstheme="minorHAnsi"/>
        </w:rPr>
        <w:t>con fundamento en lo que establecen los artículos 85 de la Constitución del Estado Libre y Soberano de Tlaxcala, 36 de la Ley Laboral de los Servidores Públicos del Estado de Tlaxcala y sus Municipios, 61, 65 y 68 fracción I de la Ley Orgánica del Poder Judicial del Estado; y 9 fracción VI, del Reglamento del Consejo de la Judicatura del Estado, se determina:</w:t>
      </w:r>
    </w:p>
    <w:p w14:paraId="2FDEB0B7" w14:textId="77777777" w:rsidR="005B46DB" w:rsidRPr="005B46DB" w:rsidRDefault="005B46DB" w:rsidP="005B46DB">
      <w:pPr>
        <w:pStyle w:val="Prrafodelista"/>
        <w:numPr>
          <w:ilvl w:val="0"/>
          <w:numId w:val="13"/>
        </w:numPr>
        <w:spacing w:after="0" w:line="480" w:lineRule="auto"/>
        <w:jc w:val="both"/>
        <w:rPr>
          <w:rFonts w:ascii="Lato" w:hAnsi="Lato" w:cstheme="minorHAnsi"/>
        </w:rPr>
      </w:pPr>
      <w:r w:rsidRPr="005B46DB">
        <w:rPr>
          <w:rFonts w:ascii="Lato" w:hAnsi="Lato" w:cstheme="minorHAnsi"/>
        </w:rPr>
        <w:t>Tomar conocimiento del escrito de cuenta.</w:t>
      </w:r>
    </w:p>
    <w:p w14:paraId="0D2E29F6" w14:textId="21B00A6A" w:rsidR="005B46DB" w:rsidRPr="005B46DB" w:rsidRDefault="005B46DB" w:rsidP="005B46DB">
      <w:pPr>
        <w:pStyle w:val="Prrafodelista"/>
        <w:numPr>
          <w:ilvl w:val="0"/>
          <w:numId w:val="13"/>
        </w:numPr>
        <w:spacing w:after="0" w:line="480" w:lineRule="auto"/>
        <w:jc w:val="both"/>
        <w:rPr>
          <w:rFonts w:ascii="Lato" w:eastAsia="Batang" w:hAnsi="Lato" w:cstheme="minorHAnsi"/>
          <w:bCs/>
        </w:rPr>
      </w:pPr>
      <w:r w:rsidRPr="005B46DB">
        <w:rPr>
          <w:rFonts w:ascii="Lato" w:eastAsia="Times New Roman" w:hAnsi="Lato" w:cstheme="minorHAnsi"/>
          <w:lang w:eastAsia="es-MX"/>
        </w:rPr>
        <w:t xml:space="preserve">Otorgar licencia sin goce de sueldo al </w:t>
      </w:r>
      <w:r w:rsidRPr="005B46DB">
        <w:rPr>
          <w:rFonts w:ascii="Lato" w:hAnsi="Lato"/>
        </w:rPr>
        <w:t xml:space="preserve">Licenciado Ismael Maldonado </w:t>
      </w:r>
      <w:proofErr w:type="spellStart"/>
      <w:r w:rsidRPr="005B46DB">
        <w:rPr>
          <w:rFonts w:ascii="Lato" w:hAnsi="Lato"/>
        </w:rPr>
        <w:t>Copalcua</w:t>
      </w:r>
      <w:proofErr w:type="spellEnd"/>
      <w:r w:rsidRPr="005B46DB">
        <w:rPr>
          <w:rFonts w:ascii="Lato" w:hAnsi="Lato"/>
        </w:rPr>
        <w:t>, Asistente de Audiencias adscrito al Tribunal de Enjuiciamiento del Distrito Judicial de Sánchez Piedras y Especializado en Justicia para Adolescentes</w:t>
      </w:r>
      <w:r w:rsidRPr="005B46DB">
        <w:rPr>
          <w:rFonts w:ascii="Lato" w:hAnsi="Lato" w:cstheme="minorHAnsi"/>
        </w:rPr>
        <w:t xml:space="preserve">, por el término de </w:t>
      </w:r>
      <w:r w:rsidRPr="005B46DB">
        <w:rPr>
          <w:rFonts w:ascii="Lato" w:hAnsi="Lato"/>
        </w:rPr>
        <w:t>ciento ochenta días</w:t>
      </w:r>
      <w:r w:rsidR="00BB0D03">
        <w:rPr>
          <w:rFonts w:ascii="Lato" w:hAnsi="Lato"/>
        </w:rPr>
        <w:t xml:space="preserve"> </w:t>
      </w:r>
      <w:r w:rsidR="00686164">
        <w:rPr>
          <w:rFonts w:ascii="Lato" w:hAnsi="Lato"/>
        </w:rPr>
        <w:t>naturales</w:t>
      </w:r>
      <w:r w:rsidRPr="005B46DB">
        <w:rPr>
          <w:rFonts w:ascii="Lato" w:hAnsi="Lato"/>
        </w:rPr>
        <w:t xml:space="preserve">, </w:t>
      </w:r>
      <w:r w:rsidRPr="005B46DB">
        <w:rPr>
          <w:rFonts w:ascii="Lato" w:eastAsia="Times New Roman" w:hAnsi="Lato" w:cstheme="minorHAnsi"/>
          <w:lang w:eastAsia="es-MX"/>
        </w:rPr>
        <w:t xml:space="preserve">con efectos </w:t>
      </w:r>
      <w:r w:rsidR="004762FA">
        <w:rPr>
          <w:rFonts w:ascii="Lato" w:eastAsia="Times New Roman" w:hAnsi="Lato" w:cstheme="minorHAnsi"/>
          <w:lang w:eastAsia="es-MX"/>
        </w:rPr>
        <w:t xml:space="preserve">retroactivos </w:t>
      </w:r>
      <w:r w:rsidRPr="005B46DB">
        <w:rPr>
          <w:rFonts w:ascii="Lato" w:eastAsia="Times New Roman" w:hAnsi="Lato" w:cstheme="minorHAnsi"/>
          <w:lang w:eastAsia="es-MX"/>
        </w:rPr>
        <w:t xml:space="preserve">a partir del </w:t>
      </w:r>
      <w:r>
        <w:rPr>
          <w:rFonts w:ascii="Lato" w:eastAsia="Times New Roman" w:hAnsi="Lato" w:cstheme="minorHAnsi"/>
          <w:lang w:eastAsia="es-MX"/>
        </w:rPr>
        <w:t>di</w:t>
      </w:r>
      <w:r w:rsidR="004762FA">
        <w:rPr>
          <w:rFonts w:ascii="Lato" w:eastAsia="Times New Roman" w:hAnsi="Lato" w:cstheme="minorHAnsi"/>
          <w:lang w:eastAsia="es-MX"/>
        </w:rPr>
        <w:t>eciséis d</w:t>
      </w:r>
      <w:r>
        <w:rPr>
          <w:rFonts w:ascii="Lato" w:eastAsia="Times New Roman" w:hAnsi="Lato" w:cstheme="minorHAnsi"/>
          <w:lang w:eastAsia="es-MX"/>
        </w:rPr>
        <w:t xml:space="preserve">e abril de </w:t>
      </w:r>
      <w:r w:rsidRPr="005B46DB">
        <w:rPr>
          <w:rFonts w:ascii="Lato" w:hAnsi="Lato" w:cstheme="minorHAnsi"/>
        </w:rPr>
        <w:t>dos mil veinticuatro; una vez concluida dicha licencia deberá reincorporarse al día hábil siguiente</w:t>
      </w:r>
      <w:r w:rsidRPr="005B46DB">
        <w:rPr>
          <w:rFonts w:ascii="Lato" w:hAnsi="Lato" w:cstheme="minorHAnsi"/>
          <w:color w:val="FF0000"/>
        </w:rPr>
        <w:t xml:space="preserve">, </w:t>
      </w:r>
      <w:r w:rsidRPr="005B46DB">
        <w:rPr>
          <w:rFonts w:ascii="Lato" w:hAnsi="Lato" w:cstheme="minorHAnsi"/>
        </w:rPr>
        <w:t>al área de su actual adscripción.</w:t>
      </w:r>
    </w:p>
    <w:p w14:paraId="3F0C6ECD" w14:textId="28E0E6B0" w:rsidR="005B46DB" w:rsidRPr="00BB0D03" w:rsidRDefault="005B46DB" w:rsidP="00BB0D03">
      <w:pPr>
        <w:spacing w:after="120" w:line="480" w:lineRule="auto"/>
        <w:jc w:val="both"/>
        <w:rPr>
          <w:rFonts w:ascii="Lato" w:eastAsia="Batang" w:hAnsi="Lato" w:cstheme="minorHAnsi"/>
          <w:b/>
          <w:u w:val="single"/>
        </w:rPr>
      </w:pPr>
      <w:r w:rsidRPr="005B46DB">
        <w:rPr>
          <w:rFonts w:ascii="Lato" w:eastAsia="Batang" w:hAnsi="Lato" w:cstheme="minorHAnsi"/>
          <w:bCs/>
        </w:rPr>
        <w:t xml:space="preserve">Comuníquese esta determinación al </w:t>
      </w:r>
      <w:proofErr w:type="gramStart"/>
      <w:r w:rsidRPr="005B46DB">
        <w:rPr>
          <w:rFonts w:ascii="Lato" w:eastAsia="Batang" w:hAnsi="Lato" w:cstheme="minorHAnsi"/>
          <w:bCs/>
        </w:rPr>
        <w:t>Jefe</w:t>
      </w:r>
      <w:proofErr w:type="gramEnd"/>
      <w:r w:rsidRPr="005B46DB">
        <w:rPr>
          <w:rFonts w:ascii="Lato" w:eastAsia="Batang" w:hAnsi="Lato" w:cstheme="minorHAnsi"/>
          <w:bCs/>
        </w:rPr>
        <w:t xml:space="preserve"> de Recursos Humanos dependiente de la Secretaría Ejecutiva y al Tesorero del Poder Judicial del Estado, para su conocimiento y efectos administrativos correspondientes, así como al </w:t>
      </w:r>
      <w:r w:rsidRPr="005B46DB">
        <w:rPr>
          <w:rFonts w:ascii="Lato" w:eastAsia="Batang" w:hAnsi="Lato" w:cstheme="minorHAnsi"/>
          <w:bCs/>
        </w:rPr>
        <w:lastRenderedPageBreak/>
        <w:t xml:space="preserve">peticionario, para su conocimiento y efectos legales a que haya lugar. </w:t>
      </w:r>
      <w:r w:rsidR="00BB0D03" w:rsidRPr="00686164">
        <w:rPr>
          <w:rFonts w:ascii="Lato" w:eastAsia="Batang" w:hAnsi="Lato" w:cstheme="minorHAnsi"/>
          <w:b/>
          <w:u w:val="single"/>
        </w:rPr>
        <w:t>APROBADO POR UNANIMIDAD DE VOTOS</w:t>
      </w:r>
      <w:r w:rsidR="00BB0D03" w:rsidRPr="00BB0D03">
        <w:rPr>
          <w:rFonts w:ascii="Lato" w:eastAsia="Batang" w:hAnsi="Lato" w:cstheme="minorHAnsi"/>
          <w:b/>
        </w:rPr>
        <w:t>.</w:t>
      </w:r>
    </w:p>
    <w:p w14:paraId="75A18F4B" w14:textId="58F3EF9B" w:rsidR="00F95802" w:rsidRDefault="004242A8" w:rsidP="00BB0D03">
      <w:pPr>
        <w:spacing w:after="120" w:line="480" w:lineRule="auto"/>
        <w:ind w:right="-93" w:firstLine="708"/>
        <w:jc w:val="both"/>
        <w:rPr>
          <w:rFonts w:ascii="Lato" w:hAnsi="Lato"/>
          <w:b/>
          <w:bCs/>
        </w:rPr>
      </w:pPr>
      <w:r w:rsidRPr="00892F4A">
        <w:rPr>
          <w:rFonts w:ascii="Lato" w:hAnsi="Lato"/>
          <w:b/>
          <w:bCs/>
        </w:rPr>
        <w:t>ACUERDO XI/34/2024.1</w:t>
      </w:r>
      <w:r w:rsidR="00913D15">
        <w:rPr>
          <w:rFonts w:ascii="Lato" w:hAnsi="Lato"/>
          <w:b/>
          <w:bCs/>
        </w:rPr>
        <w:t>7</w:t>
      </w:r>
      <w:r>
        <w:rPr>
          <w:rFonts w:ascii="Lato" w:hAnsi="Lato"/>
          <w:b/>
          <w:bCs/>
        </w:rPr>
        <w:t xml:space="preserve">. </w:t>
      </w:r>
      <w:r w:rsidR="00F95802">
        <w:rPr>
          <w:rFonts w:ascii="Lato" w:hAnsi="Lato"/>
          <w:b/>
          <w:bCs/>
        </w:rPr>
        <w:t xml:space="preserve">Escrito recibido el dieciséis de abril de dos mil veinticuatro, signado por la Maestra Angélica Aragón Sánchez, Jueza Segundo de Control y de Juicio Oral del Distrito Judicial de Guridi y Alcocer. - - </w:t>
      </w:r>
      <w:r w:rsidR="0094346B">
        <w:rPr>
          <w:rFonts w:ascii="Lato" w:hAnsi="Lato"/>
          <w:b/>
          <w:bCs/>
        </w:rPr>
        <w:t xml:space="preserve">- </w:t>
      </w:r>
      <w:r w:rsidR="000F062A">
        <w:rPr>
          <w:rFonts w:ascii="Lato" w:hAnsi="Lato"/>
          <w:b/>
          <w:bCs/>
        </w:rPr>
        <w:t>- - - - - - - - - -</w:t>
      </w:r>
    </w:p>
    <w:p w14:paraId="52032F2D" w14:textId="317C4D76" w:rsidR="00F95802" w:rsidRPr="00F95802" w:rsidRDefault="00F95802" w:rsidP="00BB75BF">
      <w:pPr>
        <w:spacing w:after="0" w:line="480" w:lineRule="auto"/>
        <w:ind w:right="-93"/>
        <w:jc w:val="both"/>
        <w:rPr>
          <w:rFonts w:ascii="Lato" w:hAnsi="Lato"/>
        </w:rPr>
      </w:pPr>
      <w:r>
        <w:rPr>
          <w:rFonts w:ascii="Lato" w:hAnsi="Lato"/>
        </w:rPr>
        <w:t xml:space="preserve">Dada cuenta con el escrito de referencia, mediante el cual, </w:t>
      </w:r>
      <w:r w:rsidRPr="00F95802">
        <w:rPr>
          <w:rFonts w:ascii="Lato" w:hAnsi="Lato"/>
        </w:rPr>
        <w:t>la Maestra Angélica Aragón Sánchez, Jueza Segundo de Control y de Juicio Oral del Distrito Judicial de Guridi y Alcocer</w:t>
      </w:r>
      <w:r w:rsidRPr="00E16FDC">
        <w:rPr>
          <w:rFonts w:ascii="Lato" w:hAnsi="Lato"/>
        </w:rPr>
        <w:t xml:space="preserve">, </w:t>
      </w:r>
      <w:r w:rsidRPr="00E16FDC">
        <w:rPr>
          <w:rFonts w:ascii="Lato" w:hAnsi="Lato" w:cstheme="minorHAnsi"/>
        </w:rPr>
        <w:t xml:space="preserve">solicita </w:t>
      </w:r>
      <w:r>
        <w:rPr>
          <w:rFonts w:ascii="Lato" w:hAnsi="Lato" w:cstheme="minorHAnsi"/>
        </w:rPr>
        <w:t xml:space="preserve">se le autorice un permiso económico para los días diecinueve </w:t>
      </w:r>
      <w:r w:rsidR="00E2296B">
        <w:rPr>
          <w:rFonts w:ascii="Lato" w:hAnsi="Lato" w:cstheme="minorHAnsi"/>
        </w:rPr>
        <w:t xml:space="preserve">de </w:t>
      </w:r>
      <w:r w:rsidRPr="00E16FDC">
        <w:rPr>
          <w:rFonts w:ascii="Lato" w:hAnsi="Lato" w:cstheme="minorHAnsi"/>
        </w:rPr>
        <w:t>a</w:t>
      </w:r>
      <w:r w:rsidR="00E2296B">
        <w:rPr>
          <w:rFonts w:ascii="Lato" w:hAnsi="Lato" w:cstheme="minorHAnsi"/>
        </w:rPr>
        <w:t>bril,</w:t>
      </w:r>
      <w:r>
        <w:rPr>
          <w:rFonts w:ascii="Lato" w:hAnsi="Lato" w:cstheme="minorHAnsi"/>
        </w:rPr>
        <w:t xml:space="preserve"> tres y seis de mayo </w:t>
      </w:r>
      <w:r w:rsidRPr="00E16FDC">
        <w:rPr>
          <w:rFonts w:ascii="Lato" w:hAnsi="Lato" w:cstheme="minorHAnsi"/>
        </w:rPr>
        <w:t>del año en curso, para atender asuntos de carácter personal</w:t>
      </w:r>
      <w:r>
        <w:rPr>
          <w:rFonts w:ascii="Lato" w:hAnsi="Lato" w:cstheme="minorHAnsi"/>
        </w:rPr>
        <w:t>.</w:t>
      </w:r>
      <w:r w:rsidR="006B27A9">
        <w:rPr>
          <w:rFonts w:ascii="Lato" w:hAnsi="Lato" w:cstheme="minorHAnsi"/>
        </w:rPr>
        <w:t xml:space="preserve"> </w:t>
      </w:r>
      <w:r>
        <w:rPr>
          <w:rFonts w:ascii="Lato" w:hAnsi="Lato" w:cstheme="minorHAnsi"/>
        </w:rPr>
        <w:t>A</w:t>
      </w:r>
      <w:r w:rsidRPr="00E16FDC">
        <w:rPr>
          <w:rFonts w:ascii="Lato" w:hAnsi="Lato" w:cstheme="minorHAnsi"/>
        </w:rPr>
        <w:t xml:space="preserve">l </w:t>
      </w:r>
      <w:r w:rsidRPr="00F95802">
        <w:rPr>
          <w:rFonts w:ascii="Lato" w:hAnsi="Lato" w:cstheme="minorHAnsi"/>
        </w:rPr>
        <w:t>respecto, con fundamento en lo que establecen los artículos 37 de la Ley Laboral de los Servidores Públicos del Estado de Tlaxcala y sus Municipios, 61 y 68 fracción I, de la Ley Orgánica del Poder Judicial del Estado, se determina:</w:t>
      </w:r>
    </w:p>
    <w:p w14:paraId="5F359FCC" w14:textId="77777777" w:rsidR="00F95802" w:rsidRPr="00F95802" w:rsidRDefault="00F95802" w:rsidP="00BB75BF">
      <w:pPr>
        <w:pStyle w:val="Prrafodelista"/>
        <w:numPr>
          <w:ilvl w:val="0"/>
          <w:numId w:val="16"/>
        </w:numPr>
        <w:tabs>
          <w:tab w:val="left" w:pos="5387"/>
        </w:tabs>
        <w:spacing w:after="0" w:line="480" w:lineRule="auto"/>
        <w:ind w:right="-93"/>
        <w:jc w:val="both"/>
        <w:rPr>
          <w:rFonts w:ascii="Lato" w:hAnsi="Lato" w:cstheme="minorHAnsi"/>
        </w:rPr>
      </w:pPr>
      <w:r w:rsidRPr="00F95802">
        <w:rPr>
          <w:rFonts w:ascii="Lato" w:hAnsi="Lato" w:cstheme="minorHAnsi"/>
        </w:rPr>
        <w:t>Tomar conocimiento del escrito de cuenta.</w:t>
      </w:r>
    </w:p>
    <w:p w14:paraId="274035C5" w14:textId="565297C1" w:rsidR="00F95802" w:rsidRPr="00F95802" w:rsidRDefault="00F95802" w:rsidP="00BB75BF">
      <w:pPr>
        <w:pStyle w:val="Prrafodelista"/>
        <w:numPr>
          <w:ilvl w:val="0"/>
          <w:numId w:val="16"/>
        </w:numPr>
        <w:tabs>
          <w:tab w:val="left" w:pos="5387"/>
        </w:tabs>
        <w:spacing w:after="0" w:line="480" w:lineRule="auto"/>
        <w:ind w:right="-93"/>
        <w:jc w:val="both"/>
        <w:rPr>
          <w:rFonts w:ascii="Lato" w:hAnsi="Lato" w:cstheme="minorHAnsi"/>
        </w:rPr>
      </w:pPr>
      <w:r w:rsidRPr="00F95802">
        <w:rPr>
          <w:rFonts w:ascii="Lato" w:hAnsi="Lato" w:cstheme="minorHAnsi"/>
        </w:rPr>
        <w:t xml:space="preserve">Autorizar a </w:t>
      </w:r>
      <w:r w:rsidRPr="00F95802">
        <w:rPr>
          <w:rFonts w:ascii="Lato" w:hAnsi="Lato"/>
        </w:rPr>
        <w:t>la Maestra Angélica Aragón Sánchez, Jueza Segundo de Control y de Juicio Oral del Distrito Judicial de Guridi y Alcocer</w:t>
      </w:r>
      <w:r w:rsidRPr="00F95802">
        <w:rPr>
          <w:rFonts w:ascii="Lato" w:hAnsi="Lato"/>
          <w:b/>
          <w:bCs/>
        </w:rPr>
        <w:t xml:space="preserve">, </w:t>
      </w:r>
      <w:r w:rsidRPr="00F95802">
        <w:rPr>
          <w:rFonts w:ascii="Lato" w:hAnsi="Lato" w:cstheme="minorHAnsi"/>
        </w:rPr>
        <w:t xml:space="preserve">el permiso solicitado, para ausentarse de sus labores jurisdiccionales los días diecinueve </w:t>
      </w:r>
      <w:r w:rsidR="00E2296B">
        <w:rPr>
          <w:rFonts w:ascii="Lato" w:hAnsi="Lato" w:cstheme="minorHAnsi"/>
        </w:rPr>
        <w:t xml:space="preserve">de abril, </w:t>
      </w:r>
      <w:r w:rsidRPr="00F95802">
        <w:rPr>
          <w:rFonts w:ascii="Lato" w:hAnsi="Lato" w:cstheme="minorHAnsi"/>
        </w:rPr>
        <w:t>tres y seis de mayo del año en curso.</w:t>
      </w:r>
    </w:p>
    <w:p w14:paraId="655B862E" w14:textId="51E1932F" w:rsidR="00F95802" w:rsidRPr="00F95802" w:rsidRDefault="00F95802" w:rsidP="00BB75BF">
      <w:pPr>
        <w:tabs>
          <w:tab w:val="left" w:pos="5387"/>
        </w:tabs>
        <w:spacing w:after="0" w:line="480" w:lineRule="auto"/>
        <w:ind w:right="-93"/>
        <w:jc w:val="both"/>
        <w:rPr>
          <w:rFonts w:ascii="Lato" w:hAnsi="Lato" w:cstheme="minorHAnsi"/>
          <w:b/>
          <w:bCs/>
          <w:u w:val="single"/>
        </w:rPr>
      </w:pPr>
      <w:r w:rsidRPr="00F95802">
        <w:rPr>
          <w:rFonts w:ascii="Lato" w:hAnsi="Lato" w:cstheme="minorHAnsi"/>
        </w:rPr>
        <w:t>Comuníquese esta determinación a</w:t>
      </w:r>
      <w:r w:rsidR="00090F75">
        <w:rPr>
          <w:rFonts w:ascii="Lato" w:hAnsi="Lato" w:cstheme="minorHAnsi"/>
        </w:rPr>
        <w:t xml:space="preserve"> la</w:t>
      </w:r>
      <w:r w:rsidRPr="00F95802">
        <w:rPr>
          <w:rFonts w:ascii="Lato" w:hAnsi="Lato" w:cstheme="minorHAnsi"/>
        </w:rPr>
        <w:t xml:space="preserve"> </w:t>
      </w:r>
      <w:r w:rsidR="00090F75" w:rsidRPr="00F95802">
        <w:rPr>
          <w:rFonts w:ascii="Lato" w:hAnsi="Lato" w:cstheme="minorHAnsi"/>
        </w:rPr>
        <w:t xml:space="preserve">Magistrada </w:t>
      </w:r>
      <w:proofErr w:type="gramStart"/>
      <w:r w:rsidR="00090F75" w:rsidRPr="00F95802">
        <w:rPr>
          <w:rFonts w:ascii="Lato" w:hAnsi="Lato" w:cstheme="minorHAnsi"/>
        </w:rPr>
        <w:t>Presidenta</w:t>
      </w:r>
      <w:proofErr w:type="gramEnd"/>
      <w:r w:rsidR="00090F75" w:rsidRPr="00F95802">
        <w:rPr>
          <w:rFonts w:ascii="Lato" w:hAnsi="Lato" w:cstheme="minorHAnsi"/>
        </w:rPr>
        <w:t xml:space="preserve"> de la Sala Penal y Especializada en Administración de Justicia para Adolescentes</w:t>
      </w:r>
      <w:r w:rsidR="00090F75">
        <w:rPr>
          <w:rFonts w:ascii="Lato" w:hAnsi="Lato" w:cstheme="minorHAnsi"/>
        </w:rPr>
        <w:t>, para su superior conocimiento, a la</w:t>
      </w:r>
      <w:r w:rsidR="00090F75" w:rsidRPr="00F95802">
        <w:rPr>
          <w:rFonts w:ascii="Lato" w:hAnsi="Lato" w:cstheme="minorHAnsi"/>
        </w:rPr>
        <w:t xml:space="preserve"> </w:t>
      </w:r>
      <w:r w:rsidRPr="00F95802">
        <w:rPr>
          <w:rFonts w:ascii="Lato" w:hAnsi="Lato" w:cstheme="minorHAnsi"/>
        </w:rPr>
        <w:t>Director</w:t>
      </w:r>
      <w:r w:rsidR="00090F75">
        <w:rPr>
          <w:rFonts w:ascii="Lato" w:hAnsi="Lato" w:cstheme="minorHAnsi"/>
        </w:rPr>
        <w:t>a</w:t>
      </w:r>
      <w:r w:rsidRPr="00F95802">
        <w:rPr>
          <w:rFonts w:ascii="Lato" w:hAnsi="Lato" w:cstheme="minorHAnsi"/>
        </w:rPr>
        <w:t xml:space="preserve"> de Recursos Humanos y Materiales dependiente de la Secretaría Ejecutiva, a la Administradora del Juzgado de Control y de Juicio Oral del Distrito </w:t>
      </w:r>
      <w:r w:rsidR="00090F75">
        <w:rPr>
          <w:rFonts w:ascii="Lato" w:hAnsi="Lato" w:cstheme="minorHAnsi"/>
        </w:rPr>
        <w:t>de Guridi y Alcocer</w:t>
      </w:r>
      <w:r w:rsidRPr="00F95802">
        <w:rPr>
          <w:rFonts w:ascii="Lato" w:hAnsi="Lato" w:cstheme="minorHAnsi"/>
        </w:rPr>
        <w:t xml:space="preserve">, </w:t>
      </w:r>
      <w:r w:rsidR="00090F75">
        <w:rPr>
          <w:rFonts w:ascii="Lato" w:hAnsi="Lato" w:cstheme="minorHAnsi"/>
        </w:rPr>
        <w:t xml:space="preserve">y a </w:t>
      </w:r>
      <w:r w:rsidRPr="00F95802">
        <w:rPr>
          <w:rFonts w:ascii="Lato" w:hAnsi="Lato" w:cstheme="minorHAnsi"/>
        </w:rPr>
        <w:t>l</w:t>
      </w:r>
      <w:r w:rsidR="00090F75">
        <w:rPr>
          <w:rFonts w:ascii="Lato" w:hAnsi="Lato" w:cstheme="minorHAnsi"/>
        </w:rPr>
        <w:t>a</w:t>
      </w:r>
      <w:r w:rsidRPr="00F95802">
        <w:rPr>
          <w:rFonts w:ascii="Lato" w:hAnsi="Lato" w:cstheme="minorHAnsi"/>
        </w:rPr>
        <w:t xml:space="preserve"> peticionari</w:t>
      </w:r>
      <w:r w:rsidR="00090F75">
        <w:rPr>
          <w:rFonts w:ascii="Lato" w:hAnsi="Lato" w:cstheme="minorHAnsi"/>
        </w:rPr>
        <w:t>a</w:t>
      </w:r>
      <w:r w:rsidRPr="00F95802">
        <w:rPr>
          <w:rFonts w:ascii="Lato" w:hAnsi="Lato" w:cstheme="minorHAnsi"/>
        </w:rPr>
        <w:t xml:space="preserve">, para su conocimiento y efectos legales correspondientes. </w:t>
      </w:r>
      <w:r w:rsidRPr="00F95802">
        <w:rPr>
          <w:rFonts w:ascii="Lato" w:hAnsi="Lato" w:cstheme="minorHAnsi"/>
          <w:b/>
          <w:bCs/>
          <w:u w:val="single"/>
        </w:rPr>
        <w:t xml:space="preserve"> </w:t>
      </w:r>
      <w:r w:rsidR="006B27A9">
        <w:rPr>
          <w:rFonts w:ascii="Lato" w:hAnsi="Lato" w:cstheme="minorHAnsi"/>
          <w:b/>
          <w:bCs/>
          <w:u w:val="single"/>
        </w:rPr>
        <w:t>APROBADO POR UNANIMIDAD DE VOTOS.</w:t>
      </w:r>
    </w:p>
    <w:p w14:paraId="0162E833" w14:textId="1EDF3FDC" w:rsidR="004242A8" w:rsidRPr="00F95802" w:rsidRDefault="004242A8" w:rsidP="00BB75BF">
      <w:pPr>
        <w:spacing w:after="0" w:line="480" w:lineRule="auto"/>
        <w:ind w:right="-93"/>
        <w:jc w:val="both"/>
        <w:rPr>
          <w:rFonts w:ascii="Lato" w:eastAsia="Batang" w:hAnsi="Lato" w:cstheme="minorHAnsi"/>
          <w:b/>
          <w:u w:val="single"/>
        </w:rPr>
      </w:pPr>
      <w:r w:rsidRPr="00F95802">
        <w:rPr>
          <w:rFonts w:ascii="Lato" w:hAnsi="Lato"/>
          <w:b/>
          <w:bCs/>
        </w:rPr>
        <w:t xml:space="preserve"> </w:t>
      </w:r>
    </w:p>
    <w:p w14:paraId="14C062A9" w14:textId="79A24827" w:rsidR="004242A8" w:rsidRDefault="00F95802" w:rsidP="00D91905">
      <w:pPr>
        <w:spacing w:line="480" w:lineRule="auto"/>
        <w:ind w:right="-93" w:firstLine="709"/>
        <w:jc w:val="both"/>
        <w:rPr>
          <w:rFonts w:ascii="Lato" w:hAnsi="Lato"/>
          <w:b/>
          <w:bCs/>
        </w:rPr>
      </w:pPr>
      <w:r w:rsidRPr="00892F4A">
        <w:rPr>
          <w:rFonts w:ascii="Lato" w:hAnsi="Lato"/>
          <w:b/>
          <w:bCs/>
        </w:rPr>
        <w:t>ACUERDO XI/34/2024.1</w:t>
      </w:r>
      <w:r w:rsidR="00712842">
        <w:rPr>
          <w:rFonts w:ascii="Lato" w:hAnsi="Lato"/>
          <w:b/>
          <w:bCs/>
        </w:rPr>
        <w:t>8</w:t>
      </w:r>
      <w:r>
        <w:rPr>
          <w:rFonts w:ascii="Lato" w:hAnsi="Lato"/>
          <w:b/>
          <w:bCs/>
        </w:rPr>
        <w:t>. ADSCRIPCIONES Y READSCRIPCIONES:</w:t>
      </w:r>
    </w:p>
    <w:tbl>
      <w:tblPr>
        <w:tblStyle w:val="Tablaconcuadrcula"/>
        <w:tblW w:w="0" w:type="auto"/>
        <w:tblLook w:val="04A0" w:firstRow="1" w:lastRow="0" w:firstColumn="1" w:lastColumn="0" w:noHBand="0" w:noVBand="1"/>
      </w:tblPr>
      <w:tblGrid>
        <w:gridCol w:w="3847"/>
        <w:gridCol w:w="3847"/>
      </w:tblGrid>
      <w:tr w:rsidR="00D91905" w:rsidRPr="00C22BAC" w14:paraId="0515DCFE" w14:textId="77777777" w:rsidTr="00F95802">
        <w:tc>
          <w:tcPr>
            <w:tcW w:w="3847" w:type="dxa"/>
          </w:tcPr>
          <w:p w14:paraId="59723973" w14:textId="3C308303" w:rsidR="00F95802" w:rsidRPr="006B27A9" w:rsidRDefault="00F95802" w:rsidP="006B27A9">
            <w:pPr>
              <w:spacing w:line="360" w:lineRule="auto"/>
              <w:ind w:right="-93"/>
              <w:jc w:val="center"/>
              <w:rPr>
                <w:rFonts w:ascii="Lato" w:hAnsi="Lato"/>
                <w:b/>
                <w:bCs/>
                <w:sz w:val="20"/>
                <w:szCs w:val="20"/>
              </w:rPr>
            </w:pPr>
            <w:r w:rsidRPr="006B27A9">
              <w:rPr>
                <w:rFonts w:ascii="Lato" w:hAnsi="Lato"/>
                <w:b/>
                <w:bCs/>
                <w:sz w:val="20"/>
                <w:szCs w:val="20"/>
              </w:rPr>
              <w:t>SITUACIÓN ACTUAL:</w:t>
            </w:r>
          </w:p>
        </w:tc>
        <w:tc>
          <w:tcPr>
            <w:tcW w:w="3847" w:type="dxa"/>
          </w:tcPr>
          <w:p w14:paraId="0E12DF86" w14:textId="5BFAB64D" w:rsidR="00F95802" w:rsidRPr="006B27A9" w:rsidRDefault="00F95802" w:rsidP="006B27A9">
            <w:pPr>
              <w:spacing w:line="360" w:lineRule="auto"/>
              <w:ind w:right="-93"/>
              <w:jc w:val="center"/>
              <w:rPr>
                <w:rFonts w:ascii="Lato" w:hAnsi="Lato"/>
                <w:b/>
                <w:bCs/>
                <w:sz w:val="20"/>
                <w:szCs w:val="20"/>
              </w:rPr>
            </w:pPr>
            <w:r w:rsidRPr="006B27A9">
              <w:rPr>
                <w:rFonts w:ascii="Lato" w:hAnsi="Lato"/>
                <w:b/>
                <w:bCs/>
                <w:sz w:val="20"/>
                <w:szCs w:val="20"/>
              </w:rPr>
              <w:t>DETERMINACIÓN:</w:t>
            </w:r>
          </w:p>
        </w:tc>
      </w:tr>
      <w:tr w:rsidR="00D91905" w14:paraId="593C03A3" w14:textId="77777777" w:rsidTr="00F95802">
        <w:tc>
          <w:tcPr>
            <w:tcW w:w="3847" w:type="dxa"/>
          </w:tcPr>
          <w:p w14:paraId="32CBB06D" w14:textId="3F8D0656" w:rsidR="00C22BAC" w:rsidRPr="006B27A9" w:rsidRDefault="00C22BAC" w:rsidP="006B27A9">
            <w:pPr>
              <w:spacing w:line="360" w:lineRule="auto"/>
              <w:ind w:right="-93"/>
              <w:jc w:val="both"/>
              <w:rPr>
                <w:rFonts w:ascii="Lato" w:hAnsi="Lato"/>
                <w:b/>
                <w:bCs/>
                <w:sz w:val="20"/>
                <w:szCs w:val="20"/>
              </w:rPr>
            </w:pPr>
            <w:r w:rsidRPr="006B27A9">
              <w:rPr>
                <w:rFonts w:ascii="Lato" w:hAnsi="Lato"/>
                <w:b/>
                <w:bCs/>
                <w:sz w:val="20"/>
                <w:szCs w:val="20"/>
              </w:rPr>
              <w:t xml:space="preserve">Ricardo Flores </w:t>
            </w:r>
            <w:proofErr w:type="spellStart"/>
            <w:r w:rsidRPr="006B27A9">
              <w:rPr>
                <w:rFonts w:ascii="Lato" w:hAnsi="Lato"/>
                <w:b/>
                <w:bCs/>
                <w:sz w:val="20"/>
                <w:szCs w:val="20"/>
              </w:rPr>
              <w:t>Tecozahuatzi</w:t>
            </w:r>
            <w:proofErr w:type="spellEnd"/>
            <w:r w:rsidRPr="006B27A9">
              <w:rPr>
                <w:rFonts w:ascii="Lato" w:hAnsi="Lato"/>
                <w:b/>
                <w:bCs/>
                <w:sz w:val="20"/>
                <w:szCs w:val="20"/>
              </w:rPr>
              <w:t>.</w:t>
            </w:r>
          </w:p>
        </w:tc>
        <w:tc>
          <w:tcPr>
            <w:tcW w:w="3847" w:type="dxa"/>
          </w:tcPr>
          <w:p w14:paraId="4B3C0942" w14:textId="11DD5174" w:rsidR="007F3077" w:rsidRPr="006B27A9" w:rsidRDefault="006B27A9" w:rsidP="006B27A9">
            <w:pPr>
              <w:spacing w:line="360" w:lineRule="auto"/>
              <w:ind w:right="-93"/>
              <w:jc w:val="both"/>
              <w:rPr>
                <w:rFonts w:ascii="Lato" w:hAnsi="Lato"/>
                <w:sz w:val="20"/>
                <w:szCs w:val="20"/>
              </w:rPr>
            </w:pPr>
            <w:r>
              <w:rPr>
                <w:rFonts w:ascii="Lato" w:hAnsi="Lato"/>
                <w:sz w:val="20"/>
                <w:szCs w:val="20"/>
              </w:rPr>
              <w:t>A petición de la</w:t>
            </w:r>
            <w:r w:rsidR="00C22BAC" w:rsidRPr="006B27A9">
              <w:rPr>
                <w:rFonts w:ascii="Lato" w:hAnsi="Lato"/>
                <w:sz w:val="20"/>
                <w:szCs w:val="20"/>
              </w:rPr>
              <w:t xml:space="preserve"> Jueza del Juzgado Tercero </w:t>
            </w:r>
            <w:r w:rsidR="0085439F">
              <w:rPr>
                <w:rFonts w:ascii="Lato" w:hAnsi="Lato"/>
                <w:sz w:val="20"/>
                <w:szCs w:val="20"/>
              </w:rPr>
              <w:t xml:space="preserve">de lo </w:t>
            </w:r>
            <w:r w:rsidR="00C22BAC" w:rsidRPr="006B27A9">
              <w:rPr>
                <w:rFonts w:ascii="Lato" w:hAnsi="Lato"/>
                <w:sz w:val="20"/>
                <w:szCs w:val="20"/>
              </w:rPr>
              <w:t xml:space="preserve">Civil del Distrito Judicial de Cuauhtémoc y de Extinción de Dominio del </w:t>
            </w:r>
            <w:r w:rsidR="00C22BAC" w:rsidRPr="006B27A9">
              <w:rPr>
                <w:rFonts w:ascii="Lato" w:hAnsi="Lato"/>
                <w:sz w:val="20"/>
                <w:szCs w:val="20"/>
              </w:rPr>
              <w:lastRenderedPageBreak/>
              <w:t xml:space="preserve">Estado de Tlaxcala, </w:t>
            </w:r>
            <w:r>
              <w:rPr>
                <w:rFonts w:ascii="Lato" w:hAnsi="Lato"/>
                <w:sz w:val="20"/>
                <w:szCs w:val="20"/>
              </w:rPr>
              <w:t>realizada por oficio 528 y a efecto de cubrir l</w:t>
            </w:r>
            <w:r w:rsidR="00A32100" w:rsidRPr="006B27A9">
              <w:rPr>
                <w:rFonts w:ascii="Lato" w:hAnsi="Lato"/>
                <w:sz w:val="20"/>
                <w:szCs w:val="20"/>
              </w:rPr>
              <w:t xml:space="preserve">a licencia médica </w:t>
            </w:r>
            <w:r w:rsidR="00F95802" w:rsidRPr="006B27A9">
              <w:rPr>
                <w:rFonts w:ascii="Lato" w:hAnsi="Lato"/>
                <w:sz w:val="20"/>
                <w:szCs w:val="20"/>
              </w:rPr>
              <w:t>8598</w:t>
            </w:r>
            <w:r w:rsidR="00A32100" w:rsidRPr="006B27A9">
              <w:rPr>
                <w:rFonts w:ascii="Lato" w:hAnsi="Lato"/>
                <w:sz w:val="20"/>
                <w:szCs w:val="20"/>
              </w:rPr>
              <w:t xml:space="preserve">, </w:t>
            </w:r>
            <w:r>
              <w:rPr>
                <w:rFonts w:ascii="Lato" w:hAnsi="Lato"/>
                <w:sz w:val="20"/>
                <w:szCs w:val="20"/>
              </w:rPr>
              <w:t xml:space="preserve">de noventa días, y por necesidades del servicio, se designa como Taquimecanógrafo interino (nivel 3), </w:t>
            </w:r>
            <w:r w:rsidR="0085439F">
              <w:rPr>
                <w:rFonts w:ascii="Lato" w:hAnsi="Lato"/>
                <w:sz w:val="20"/>
                <w:szCs w:val="20"/>
              </w:rPr>
              <w:t xml:space="preserve">adscrito al Juzgado antes citado, </w:t>
            </w:r>
            <w:r>
              <w:rPr>
                <w:rFonts w:ascii="Lato" w:hAnsi="Lato"/>
                <w:sz w:val="20"/>
                <w:szCs w:val="20"/>
              </w:rPr>
              <w:t>con efectos a partir del</w:t>
            </w:r>
            <w:r w:rsidR="00A32100" w:rsidRPr="006B27A9">
              <w:rPr>
                <w:rFonts w:ascii="Lato" w:hAnsi="Lato"/>
                <w:sz w:val="20"/>
                <w:szCs w:val="20"/>
              </w:rPr>
              <w:t xml:space="preserve"> </w:t>
            </w:r>
            <w:r>
              <w:rPr>
                <w:rFonts w:ascii="Lato" w:hAnsi="Lato"/>
                <w:sz w:val="20"/>
                <w:szCs w:val="20"/>
              </w:rPr>
              <w:t xml:space="preserve">diecinueve de abril de dos mil veinticuatro, al vencimiento de la </w:t>
            </w:r>
            <w:r w:rsidR="0085439F">
              <w:rPr>
                <w:rFonts w:ascii="Lato" w:hAnsi="Lato"/>
                <w:sz w:val="20"/>
                <w:szCs w:val="20"/>
              </w:rPr>
              <w:t>licencia médica referida</w:t>
            </w:r>
            <w:r>
              <w:rPr>
                <w:rFonts w:ascii="Lato" w:hAnsi="Lato"/>
                <w:sz w:val="20"/>
                <w:szCs w:val="20"/>
              </w:rPr>
              <w:t>. Al término del interinato causará baja.</w:t>
            </w:r>
          </w:p>
        </w:tc>
      </w:tr>
      <w:tr w:rsidR="00D91905" w14:paraId="391703EA" w14:textId="77777777" w:rsidTr="00F95802">
        <w:tc>
          <w:tcPr>
            <w:tcW w:w="3847" w:type="dxa"/>
          </w:tcPr>
          <w:p w14:paraId="6E647C2C" w14:textId="7EA7343A" w:rsidR="00F95802" w:rsidRPr="006B27A9" w:rsidRDefault="00A32100" w:rsidP="006B27A9">
            <w:pPr>
              <w:spacing w:line="360" w:lineRule="auto"/>
              <w:ind w:right="-93"/>
              <w:jc w:val="both"/>
              <w:rPr>
                <w:rFonts w:ascii="Lato" w:hAnsi="Lato"/>
                <w:b/>
                <w:bCs/>
                <w:sz w:val="20"/>
                <w:szCs w:val="20"/>
              </w:rPr>
            </w:pPr>
            <w:r w:rsidRPr="006B27A9">
              <w:rPr>
                <w:rFonts w:ascii="Lato" w:hAnsi="Lato"/>
                <w:b/>
                <w:bCs/>
                <w:sz w:val="20"/>
                <w:szCs w:val="20"/>
              </w:rPr>
              <w:lastRenderedPageBreak/>
              <w:t xml:space="preserve">Lcda. </w:t>
            </w:r>
            <w:proofErr w:type="spellStart"/>
            <w:r w:rsidRPr="006B27A9">
              <w:rPr>
                <w:rFonts w:ascii="Lato" w:hAnsi="Lato"/>
                <w:b/>
                <w:bCs/>
                <w:sz w:val="20"/>
                <w:szCs w:val="20"/>
              </w:rPr>
              <w:t>Atzhiri</w:t>
            </w:r>
            <w:proofErr w:type="spellEnd"/>
            <w:r w:rsidRPr="006B27A9">
              <w:rPr>
                <w:rFonts w:ascii="Lato" w:hAnsi="Lato"/>
                <w:b/>
                <w:bCs/>
                <w:sz w:val="20"/>
                <w:szCs w:val="20"/>
              </w:rPr>
              <w:t xml:space="preserve"> del Rayo Ramos Rodríguez </w:t>
            </w:r>
          </w:p>
        </w:tc>
        <w:tc>
          <w:tcPr>
            <w:tcW w:w="3847" w:type="dxa"/>
          </w:tcPr>
          <w:p w14:paraId="1FFC9CC5" w14:textId="69C86146" w:rsidR="007F3077" w:rsidRPr="00585477" w:rsidRDefault="00A32100" w:rsidP="001B376B">
            <w:pPr>
              <w:spacing w:line="360" w:lineRule="auto"/>
              <w:ind w:right="-93"/>
              <w:jc w:val="both"/>
              <w:rPr>
                <w:rFonts w:ascii="Lato" w:hAnsi="Lato"/>
                <w:color w:val="FF0000"/>
                <w:sz w:val="20"/>
                <w:szCs w:val="20"/>
              </w:rPr>
            </w:pPr>
            <w:r w:rsidRPr="006B27A9">
              <w:rPr>
                <w:rFonts w:ascii="Lato" w:hAnsi="Lato"/>
                <w:sz w:val="20"/>
                <w:szCs w:val="20"/>
              </w:rPr>
              <w:t xml:space="preserve">A petición del </w:t>
            </w:r>
            <w:proofErr w:type="gramStart"/>
            <w:r w:rsidRPr="006B27A9">
              <w:rPr>
                <w:rFonts w:ascii="Lato" w:hAnsi="Lato"/>
                <w:sz w:val="20"/>
                <w:szCs w:val="20"/>
              </w:rPr>
              <w:t>Consejero</w:t>
            </w:r>
            <w:proofErr w:type="gramEnd"/>
            <w:r w:rsidRPr="006B27A9">
              <w:rPr>
                <w:rFonts w:ascii="Lato" w:hAnsi="Lato"/>
                <w:sz w:val="20"/>
                <w:szCs w:val="20"/>
              </w:rPr>
              <w:t xml:space="preserve"> Germán Mendoza </w:t>
            </w:r>
            <w:proofErr w:type="spellStart"/>
            <w:r w:rsidRPr="006B27A9">
              <w:rPr>
                <w:rFonts w:ascii="Lato" w:hAnsi="Lato"/>
                <w:sz w:val="20"/>
                <w:szCs w:val="20"/>
              </w:rPr>
              <w:t>Papalotzi</w:t>
            </w:r>
            <w:proofErr w:type="spellEnd"/>
            <w:r w:rsidRPr="006B27A9">
              <w:rPr>
                <w:rFonts w:ascii="Lato" w:hAnsi="Lato"/>
                <w:sz w:val="20"/>
                <w:szCs w:val="20"/>
              </w:rPr>
              <w:t xml:space="preserve"> y por necesidades del servicio, se designa Taquimecanógrafa interina (nivel 3), en sustitución de la Lcda. Claudia Iveth Cruz Tamayo, adscrita a la Comisión de Vigilancia y Visitaduría</w:t>
            </w:r>
            <w:r w:rsidR="00C43D12">
              <w:rPr>
                <w:rFonts w:ascii="Lato" w:hAnsi="Lato"/>
                <w:sz w:val="20"/>
                <w:szCs w:val="20"/>
              </w:rPr>
              <w:t xml:space="preserve"> del Consejo de la Judicatura</w:t>
            </w:r>
            <w:r w:rsidRPr="006B27A9">
              <w:rPr>
                <w:rFonts w:ascii="Lato" w:hAnsi="Lato"/>
                <w:sz w:val="20"/>
                <w:szCs w:val="20"/>
              </w:rPr>
              <w:t>, por el término de tres meses, con efectos a partir del di</w:t>
            </w:r>
            <w:r w:rsidR="007F3077">
              <w:rPr>
                <w:rFonts w:ascii="Lato" w:hAnsi="Lato"/>
                <w:sz w:val="20"/>
                <w:szCs w:val="20"/>
              </w:rPr>
              <w:t>eciocho</w:t>
            </w:r>
            <w:r w:rsidRPr="006B27A9">
              <w:rPr>
                <w:rFonts w:ascii="Lato" w:hAnsi="Lato"/>
                <w:sz w:val="20"/>
                <w:szCs w:val="20"/>
              </w:rPr>
              <w:t xml:space="preserve"> de abril del año en curso. </w:t>
            </w:r>
            <w:r w:rsidR="001B376B">
              <w:rPr>
                <w:rFonts w:ascii="Lato" w:hAnsi="Lato"/>
                <w:color w:val="FF0000"/>
                <w:sz w:val="20"/>
                <w:szCs w:val="20"/>
              </w:rPr>
              <w:t xml:space="preserve"> </w:t>
            </w:r>
          </w:p>
        </w:tc>
      </w:tr>
      <w:tr w:rsidR="001D64BB" w14:paraId="7E0D4F5B" w14:textId="77777777" w:rsidTr="00B60129">
        <w:tc>
          <w:tcPr>
            <w:tcW w:w="3847" w:type="dxa"/>
          </w:tcPr>
          <w:p w14:paraId="04C36BCA" w14:textId="77777777" w:rsidR="001D64BB" w:rsidRPr="001D64BB" w:rsidRDefault="001D64BB" w:rsidP="00B60129">
            <w:pPr>
              <w:spacing w:line="360" w:lineRule="auto"/>
              <w:ind w:right="-93"/>
              <w:jc w:val="both"/>
              <w:rPr>
                <w:rFonts w:ascii="Lato" w:hAnsi="Lato"/>
                <w:b/>
                <w:bCs/>
                <w:sz w:val="20"/>
                <w:szCs w:val="20"/>
              </w:rPr>
            </w:pPr>
            <w:r w:rsidRPr="001D64BB">
              <w:rPr>
                <w:rFonts w:ascii="Lato" w:hAnsi="Lato"/>
                <w:b/>
                <w:bCs/>
                <w:sz w:val="20"/>
                <w:szCs w:val="20"/>
              </w:rPr>
              <w:t>Lcda. Karla Margarita Moreno Ruiz</w:t>
            </w:r>
          </w:p>
          <w:p w14:paraId="580ADB74" w14:textId="21FE1F84" w:rsidR="001D64BB" w:rsidRPr="006B27A9" w:rsidRDefault="001D64BB" w:rsidP="00B60129">
            <w:pPr>
              <w:spacing w:line="360" w:lineRule="auto"/>
              <w:ind w:right="-93"/>
              <w:jc w:val="both"/>
              <w:rPr>
                <w:rFonts w:ascii="Lato" w:hAnsi="Lato"/>
                <w:sz w:val="20"/>
                <w:szCs w:val="20"/>
              </w:rPr>
            </w:pPr>
            <w:proofErr w:type="spellStart"/>
            <w:r w:rsidRPr="006B27A9">
              <w:rPr>
                <w:rFonts w:ascii="Lato" w:hAnsi="Lato"/>
                <w:sz w:val="20"/>
                <w:szCs w:val="20"/>
              </w:rPr>
              <w:t>Diligenciaria</w:t>
            </w:r>
            <w:proofErr w:type="spellEnd"/>
            <w:r w:rsidRPr="006B27A9">
              <w:rPr>
                <w:rFonts w:ascii="Lato" w:hAnsi="Lato"/>
                <w:sz w:val="20"/>
                <w:szCs w:val="20"/>
              </w:rPr>
              <w:t xml:space="preserve"> </w:t>
            </w:r>
            <w:r w:rsidR="005A2A28">
              <w:rPr>
                <w:rFonts w:ascii="Lato" w:hAnsi="Lato"/>
                <w:sz w:val="20"/>
                <w:szCs w:val="20"/>
              </w:rPr>
              <w:t xml:space="preserve">(nivel 7), </w:t>
            </w:r>
            <w:r w:rsidRPr="006B27A9">
              <w:rPr>
                <w:rFonts w:ascii="Lato" w:hAnsi="Lato"/>
                <w:sz w:val="20"/>
                <w:szCs w:val="20"/>
              </w:rPr>
              <w:t>adscrita al Consejo de la Judicatura del Estado</w:t>
            </w:r>
            <w:r>
              <w:rPr>
                <w:rFonts w:ascii="Lato" w:hAnsi="Lato"/>
                <w:sz w:val="20"/>
                <w:szCs w:val="20"/>
              </w:rPr>
              <w:t>.</w:t>
            </w:r>
          </w:p>
        </w:tc>
        <w:tc>
          <w:tcPr>
            <w:tcW w:w="3847" w:type="dxa"/>
          </w:tcPr>
          <w:p w14:paraId="3391DE63" w14:textId="2EE00361" w:rsidR="001D64BB" w:rsidRPr="006B27A9" w:rsidRDefault="001D64BB" w:rsidP="00B60129">
            <w:pPr>
              <w:spacing w:line="360" w:lineRule="auto"/>
              <w:ind w:right="-93"/>
              <w:jc w:val="both"/>
              <w:rPr>
                <w:rFonts w:ascii="Lato" w:hAnsi="Lato"/>
                <w:sz w:val="20"/>
                <w:szCs w:val="20"/>
              </w:rPr>
            </w:pPr>
            <w:r w:rsidRPr="006B27A9">
              <w:rPr>
                <w:rFonts w:ascii="Lato" w:hAnsi="Lato"/>
                <w:sz w:val="20"/>
                <w:szCs w:val="20"/>
              </w:rPr>
              <w:t xml:space="preserve">Por necesidades del servicio, con su mismo nivel y cargo se readscribe al Juzgado Cuarto de lo Civil del Distrito Judicial de Cuauhtémoc, en sustitución de la Lcda. Verónica </w:t>
            </w:r>
            <w:proofErr w:type="spellStart"/>
            <w:r w:rsidRPr="006B27A9">
              <w:rPr>
                <w:rFonts w:ascii="Lato" w:hAnsi="Lato"/>
                <w:sz w:val="20"/>
                <w:szCs w:val="20"/>
              </w:rPr>
              <w:t>Cocoletzi</w:t>
            </w:r>
            <w:proofErr w:type="spellEnd"/>
            <w:r w:rsidRPr="006B27A9">
              <w:rPr>
                <w:rFonts w:ascii="Lato" w:hAnsi="Lato"/>
                <w:sz w:val="20"/>
                <w:szCs w:val="20"/>
              </w:rPr>
              <w:t xml:space="preserve"> Cuamatzi, con efectos a partir del diecinueve de abril de dos mil veinticuatro, hasta nuevas instrucciones.</w:t>
            </w:r>
          </w:p>
        </w:tc>
      </w:tr>
      <w:tr w:rsidR="001D64BB" w14:paraId="1D74E425" w14:textId="77777777" w:rsidTr="00B60129">
        <w:tc>
          <w:tcPr>
            <w:tcW w:w="3847" w:type="dxa"/>
          </w:tcPr>
          <w:p w14:paraId="5FAA5CA1" w14:textId="77777777" w:rsidR="001D64BB" w:rsidRPr="001D64BB" w:rsidRDefault="001D64BB" w:rsidP="00B60129">
            <w:pPr>
              <w:spacing w:line="360" w:lineRule="auto"/>
              <w:ind w:right="-93"/>
              <w:jc w:val="both"/>
              <w:rPr>
                <w:rFonts w:ascii="Lato" w:hAnsi="Lato"/>
                <w:b/>
                <w:bCs/>
                <w:sz w:val="20"/>
                <w:szCs w:val="20"/>
              </w:rPr>
            </w:pPr>
            <w:r w:rsidRPr="001D64BB">
              <w:rPr>
                <w:rFonts w:ascii="Lato" w:hAnsi="Lato"/>
                <w:b/>
                <w:bCs/>
                <w:sz w:val="20"/>
                <w:szCs w:val="20"/>
              </w:rPr>
              <w:t xml:space="preserve">Lcda. Verónica </w:t>
            </w:r>
            <w:proofErr w:type="spellStart"/>
            <w:r w:rsidRPr="001D64BB">
              <w:rPr>
                <w:rFonts w:ascii="Lato" w:hAnsi="Lato"/>
                <w:b/>
                <w:bCs/>
                <w:sz w:val="20"/>
                <w:szCs w:val="20"/>
              </w:rPr>
              <w:t>Cocoletzi</w:t>
            </w:r>
            <w:proofErr w:type="spellEnd"/>
            <w:r w:rsidRPr="001D64BB">
              <w:rPr>
                <w:rFonts w:ascii="Lato" w:hAnsi="Lato"/>
                <w:b/>
                <w:bCs/>
                <w:sz w:val="20"/>
                <w:szCs w:val="20"/>
              </w:rPr>
              <w:t xml:space="preserve"> Cuamatzi</w:t>
            </w:r>
          </w:p>
          <w:p w14:paraId="25B06F05" w14:textId="5B6A8F08" w:rsidR="001D64BB" w:rsidRPr="006B27A9" w:rsidRDefault="001D64BB" w:rsidP="00B60129">
            <w:pPr>
              <w:spacing w:line="360" w:lineRule="auto"/>
              <w:ind w:right="-93"/>
              <w:jc w:val="both"/>
              <w:rPr>
                <w:rFonts w:ascii="Lato" w:hAnsi="Lato"/>
                <w:sz w:val="20"/>
                <w:szCs w:val="20"/>
              </w:rPr>
            </w:pPr>
            <w:proofErr w:type="spellStart"/>
            <w:r w:rsidRPr="006B27A9">
              <w:rPr>
                <w:rFonts w:ascii="Lato" w:hAnsi="Lato"/>
                <w:sz w:val="20"/>
                <w:szCs w:val="20"/>
              </w:rPr>
              <w:t>Diligenciaria</w:t>
            </w:r>
            <w:proofErr w:type="spellEnd"/>
            <w:r w:rsidR="005A2A28">
              <w:rPr>
                <w:rFonts w:ascii="Lato" w:hAnsi="Lato"/>
                <w:sz w:val="20"/>
                <w:szCs w:val="20"/>
              </w:rPr>
              <w:t xml:space="preserve"> (nivel 7),</w:t>
            </w:r>
            <w:r w:rsidRPr="006B27A9">
              <w:rPr>
                <w:rFonts w:ascii="Lato" w:hAnsi="Lato"/>
                <w:sz w:val="20"/>
                <w:szCs w:val="20"/>
              </w:rPr>
              <w:t xml:space="preserve"> adscrita al Juzgado Cuarto de lo Civil del Distrito Judicial de Cuauhtémoc.</w:t>
            </w:r>
          </w:p>
        </w:tc>
        <w:tc>
          <w:tcPr>
            <w:tcW w:w="3847" w:type="dxa"/>
          </w:tcPr>
          <w:p w14:paraId="7C9FE72F" w14:textId="6C4D2802" w:rsidR="001D64BB" w:rsidRPr="006B27A9" w:rsidRDefault="001D64BB" w:rsidP="00B60129">
            <w:pPr>
              <w:spacing w:line="360" w:lineRule="auto"/>
              <w:ind w:right="-93"/>
              <w:jc w:val="both"/>
              <w:rPr>
                <w:rFonts w:ascii="Lato" w:hAnsi="Lato"/>
                <w:sz w:val="20"/>
                <w:szCs w:val="20"/>
              </w:rPr>
            </w:pPr>
            <w:r w:rsidRPr="006B27A9">
              <w:rPr>
                <w:rFonts w:ascii="Lato" w:hAnsi="Lato"/>
                <w:sz w:val="20"/>
                <w:szCs w:val="20"/>
              </w:rPr>
              <w:t>Por necesidades del servicio, con su mismo nivel y cargo se readscribe al Consejo de la Judicatura del Estado, en sustitución de la Lcda. Karla Margarita Moreno Ruiz, con efectos a partir del diecinueve de abril de dos mil veinticuatro, hasta el vencimiento de su interinato, esto es, el dos de julio del año en curso.</w:t>
            </w:r>
            <w:r>
              <w:rPr>
                <w:rFonts w:ascii="Lato" w:hAnsi="Lato"/>
                <w:sz w:val="20"/>
                <w:szCs w:val="20"/>
              </w:rPr>
              <w:t xml:space="preserve"> </w:t>
            </w:r>
          </w:p>
        </w:tc>
      </w:tr>
      <w:tr w:rsidR="00D91905" w14:paraId="25D6BDA5" w14:textId="77777777" w:rsidTr="00F95802">
        <w:tc>
          <w:tcPr>
            <w:tcW w:w="3847" w:type="dxa"/>
          </w:tcPr>
          <w:p w14:paraId="4C84A4D0" w14:textId="0DF0D30A" w:rsidR="00F95802" w:rsidRDefault="0085439F" w:rsidP="006B27A9">
            <w:pPr>
              <w:spacing w:line="360" w:lineRule="auto"/>
              <w:ind w:right="-93"/>
              <w:jc w:val="both"/>
              <w:rPr>
                <w:rFonts w:ascii="Lato" w:hAnsi="Lato"/>
                <w:b/>
                <w:bCs/>
                <w:sz w:val="20"/>
                <w:szCs w:val="20"/>
              </w:rPr>
            </w:pPr>
            <w:r w:rsidRPr="0085439F">
              <w:rPr>
                <w:rFonts w:ascii="Lato" w:hAnsi="Lato"/>
                <w:b/>
                <w:bCs/>
                <w:sz w:val="20"/>
                <w:szCs w:val="20"/>
              </w:rPr>
              <w:t xml:space="preserve">Lcdo. </w:t>
            </w:r>
            <w:r w:rsidR="00AF4299" w:rsidRPr="0085439F">
              <w:rPr>
                <w:rFonts w:ascii="Lato" w:hAnsi="Lato"/>
                <w:b/>
                <w:bCs/>
                <w:sz w:val="20"/>
                <w:szCs w:val="20"/>
              </w:rPr>
              <w:t>Eduardo Hernández Flores</w:t>
            </w:r>
          </w:p>
          <w:p w14:paraId="602D94CB" w14:textId="35C3C768" w:rsidR="00F95802" w:rsidRPr="006B27A9" w:rsidRDefault="0085439F" w:rsidP="006B27A9">
            <w:pPr>
              <w:spacing w:line="360" w:lineRule="auto"/>
              <w:ind w:right="-93"/>
              <w:jc w:val="both"/>
              <w:rPr>
                <w:rFonts w:ascii="Lato" w:hAnsi="Lato"/>
                <w:sz w:val="20"/>
                <w:szCs w:val="20"/>
              </w:rPr>
            </w:pPr>
            <w:r w:rsidRPr="0085439F">
              <w:rPr>
                <w:rFonts w:ascii="Lato" w:hAnsi="Lato"/>
                <w:sz w:val="20"/>
                <w:szCs w:val="20"/>
              </w:rPr>
              <w:t xml:space="preserve">Asistente de Causas </w:t>
            </w:r>
            <w:r w:rsidR="00D47DEB">
              <w:rPr>
                <w:rFonts w:ascii="Lato" w:hAnsi="Lato"/>
                <w:sz w:val="20"/>
                <w:szCs w:val="20"/>
              </w:rPr>
              <w:t>(nivel 8)</w:t>
            </w:r>
            <w:r w:rsidR="005A2A28">
              <w:rPr>
                <w:rFonts w:ascii="Lato" w:hAnsi="Lato"/>
                <w:sz w:val="20"/>
                <w:szCs w:val="20"/>
              </w:rPr>
              <w:t xml:space="preserve">, </w:t>
            </w:r>
            <w:r w:rsidRPr="0085439F">
              <w:rPr>
                <w:rFonts w:ascii="Lato" w:hAnsi="Lato"/>
                <w:sz w:val="20"/>
                <w:szCs w:val="20"/>
              </w:rPr>
              <w:t>adscrito</w:t>
            </w:r>
            <w:r>
              <w:rPr>
                <w:rFonts w:ascii="Lato" w:hAnsi="Lato"/>
                <w:sz w:val="20"/>
                <w:szCs w:val="20"/>
              </w:rPr>
              <w:t xml:space="preserve"> al Tribunal de Enjuiciamiento del Distrito Judicial de Sánchez Piedras y Especializado en Justicia para Adolescentes.</w:t>
            </w:r>
          </w:p>
          <w:p w14:paraId="54F2510C" w14:textId="77777777" w:rsidR="00F95802" w:rsidRPr="006B27A9" w:rsidRDefault="00F95802" w:rsidP="006B27A9">
            <w:pPr>
              <w:spacing w:line="360" w:lineRule="auto"/>
              <w:ind w:right="-93"/>
              <w:jc w:val="both"/>
              <w:rPr>
                <w:rFonts w:ascii="Lato" w:hAnsi="Lato"/>
                <w:sz w:val="20"/>
                <w:szCs w:val="20"/>
              </w:rPr>
            </w:pPr>
          </w:p>
        </w:tc>
        <w:tc>
          <w:tcPr>
            <w:tcW w:w="3847" w:type="dxa"/>
          </w:tcPr>
          <w:p w14:paraId="6F1C257A" w14:textId="06CFAB63" w:rsidR="00585477" w:rsidRPr="001B376B" w:rsidRDefault="0085439F" w:rsidP="006B27A9">
            <w:pPr>
              <w:spacing w:line="360" w:lineRule="auto"/>
              <w:ind w:right="-93"/>
              <w:jc w:val="both"/>
              <w:rPr>
                <w:rFonts w:ascii="Lato" w:hAnsi="Lato"/>
                <w:sz w:val="20"/>
                <w:szCs w:val="20"/>
              </w:rPr>
            </w:pPr>
            <w:r>
              <w:rPr>
                <w:rFonts w:ascii="Lato" w:hAnsi="Lato"/>
                <w:sz w:val="20"/>
                <w:szCs w:val="20"/>
              </w:rPr>
              <w:t xml:space="preserve">A petición de la </w:t>
            </w:r>
            <w:r w:rsidR="00AF4299" w:rsidRPr="006B27A9">
              <w:rPr>
                <w:rFonts w:ascii="Lato" w:hAnsi="Lato"/>
                <w:sz w:val="20"/>
                <w:szCs w:val="20"/>
              </w:rPr>
              <w:t>Jueza María Isabel Ramírez Flores (Escrito recibido el diecisiete de abril de dos mil veinticuatro)</w:t>
            </w:r>
            <w:r>
              <w:rPr>
                <w:rFonts w:ascii="Lato" w:hAnsi="Lato"/>
                <w:sz w:val="20"/>
                <w:szCs w:val="20"/>
              </w:rPr>
              <w:t xml:space="preserve">, se designa Asistente de Audiencias (nivel 10), para cubrir la licencia sin goce de sueldo </w:t>
            </w:r>
            <w:r w:rsidR="00D47DEB">
              <w:rPr>
                <w:rFonts w:ascii="Lato" w:hAnsi="Lato"/>
                <w:sz w:val="20"/>
                <w:szCs w:val="20"/>
              </w:rPr>
              <w:t xml:space="preserve">de ciento ochenta días, </w:t>
            </w:r>
            <w:r>
              <w:rPr>
                <w:rFonts w:ascii="Lato" w:hAnsi="Lato"/>
                <w:sz w:val="20"/>
                <w:szCs w:val="20"/>
              </w:rPr>
              <w:t xml:space="preserve">otorgada al Lcdo. Ismael Maldonado </w:t>
            </w:r>
            <w:proofErr w:type="spellStart"/>
            <w:r>
              <w:rPr>
                <w:rFonts w:ascii="Lato" w:hAnsi="Lato"/>
                <w:sz w:val="20"/>
                <w:szCs w:val="20"/>
              </w:rPr>
              <w:t>Copalcua</w:t>
            </w:r>
            <w:proofErr w:type="spellEnd"/>
            <w:r>
              <w:rPr>
                <w:rFonts w:ascii="Lato" w:hAnsi="Lato"/>
                <w:sz w:val="20"/>
                <w:szCs w:val="20"/>
              </w:rPr>
              <w:t xml:space="preserve">, con efectos a partir del </w:t>
            </w:r>
            <w:r w:rsidR="00D47DEB" w:rsidRPr="005A2A28">
              <w:rPr>
                <w:rFonts w:ascii="Lato" w:hAnsi="Lato"/>
                <w:color w:val="C00000"/>
                <w:sz w:val="20"/>
                <w:szCs w:val="20"/>
              </w:rPr>
              <w:t xml:space="preserve">dieciocho </w:t>
            </w:r>
            <w:r w:rsidR="00D47DEB">
              <w:rPr>
                <w:rFonts w:ascii="Lato" w:hAnsi="Lato"/>
                <w:sz w:val="20"/>
                <w:szCs w:val="20"/>
              </w:rPr>
              <w:t xml:space="preserve">de abril del año en </w:t>
            </w:r>
            <w:r w:rsidR="00D47DEB">
              <w:rPr>
                <w:rFonts w:ascii="Lato" w:hAnsi="Lato"/>
                <w:sz w:val="20"/>
                <w:szCs w:val="20"/>
              </w:rPr>
              <w:lastRenderedPageBreak/>
              <w:t>curso. Al término, regresará al nivel y cargo que actualmente tiene.</w:t>
            </w:r>
            <w:r w:rsidR="00585477" w:rsidRPr="00585477">
              <w:rPr>
                <w:rFonts w:ascii="Lato" w:hAnsi="Lato"/>
                <w:color w:val="FF0000"/>
                <w:sz w:val="20"/>
                <w:szCs w:val="20"/>
              </w:rPr>
              <w:t xml:space="preserve"> </w:t>
            </w:r>
          </w:p>
        </w:tc>
      </w:tr>
      <w:tr w:rsidR="00D91905" w14:paraId="602BC5FE" w14:textId="77777777" w:rsidTr="00F95802">
        <w:tc>
          <w:tcPr>
            <w:tcW w:w="3847" w:type="dxa"/>
          </w:tcPr>
          <w:p w14:paraId="59B0527B" w14:textId="0DF9F263" w:rsidR="005948E5" w:rsidRPr="00585477" w:rsidRDefault="00D47DEB" w:rsidP="006B27A9">
            <w:pPr>
              <w:spacing w:line="360" w:lineRule="auto"/>
              <w:ind w:right="-93"/>
              <w:jc w:val="both"/>
              <w:rPr>
                <w:rFonts w:ascii="Lato" w:hAnsi="Lato"/>
                <w:b/>
                <w:bCs/>
                <w:sz w:val="20"/>
                <w:szCs w:val="20"/>
              </w:rPr>
            </w:pPr>
            <w:r w:rsidRPr="00585477">
              <w:rPr>
                <w:rFonts w:ascii="Lato" w:hAnsi="Lato"/>
                <w:b/>
                <w:bCs/>
                <w:sz w:val="20"/>
                <w:szCs w:val="20"/>
              </w:rPr>
              <w:lastRenderedPageBreak/>
              <w:t xml:space="preserve">Lcda. </w:t>
            </w:r>
            <w:r w:rsidR="00AF4299" w:rsidRPr="00585477">
              <w:rPr>
                <w:rFonts w:ascii="Lato" w:hAnsi="Lato"/>
                <w:b/>
                <w:bCs/>
                <w:sz w:val="20"/>
                <w:szCs w:val="20"/>
              </w:rPr>
              <w:t>Ana Laura Tapia Pelcastre</w:t>
            </w:r>
          </w:p>
          <w:p w14:paraId="48D488DF" w14:textId="4E5FE9F0" w:rsidR="00D47DEB" w:rsidRPr="006B27A9" w:rsidRDefault="00D47DEB" w:rsidP="006B27A9">
            <w:pPr>
              <w:spacing w:line="360" w:lineRule="auto"/>
              <w:ind w:right="-93"/>
              <w:jc w:val="both"/>
              <w:rPr>
                <w:rFonts w:ascii="Lato" w:hAnsi="Lato"/>
                <w:sz w:val="20"/>
                <w:szCs w:val="20"/>
              </w:rPr>
            </w:pPr>
            <w:proofErr w:type="spellStart"/>
            <w:r>
              <w:rPr>
                <w:rFonts w:ascii="Lato" w:hAnsi="Lato"/>
                <w:sz w:val="20"/>
                <w:szCs w:val="20"/>
              </w:rPr>
              <w:t>Diligenciaria</w:t>
            </w:r>
            <w:proofErr w:type="spellEnd"/>
            <w:r>
              <w:rPr>
                <w:rFonts w:ascii="Lato" w:hAnsi="Lato"/>
                <w:sz w:val="20"/>
                <w:szCs w:val="20"/>
              </w:rPr>
              <w:t xml:space="preserve"> Interina (nivel 7)</w:t>
            </w:r>
            <w:r w:rsidR="005A2A28">
              <w:rPr>
                <w:rFonts w:ascii="Lato" w:hAnsi="Lato"/>
                <w:sz w:val="20"/>
                <w:szCs w:val="20"/>
              </w:rPr>
              <w:t xml:space="preserve">, </w:t>
            </w:r>
            <w:r>
              <w:rPr>
                <w:rFonts w:ascii="Lato" w:hAnsi="Lato"/>
                <w:sz w:val="20"/>
                <w:szCs w:val="20"/>
              </w:rPr>
              <w:t xml:space="preserve">adscrita a la </w:t>
            </w:r>
            <w:r w:rsidR="005A2A28">
              <w:rPr>
                <w:rFonts w:ascii="Lato" w:hAnsi="Lato"/>
                <w:sz w:val="20"/>
                <w:szCs w:val="20"/>
              </w:rPr>
              <w:t>Primera</w:t>
            </w:r>
            <w:r w:rsidR="00585477">
              <w:rPr>
                <w:rFonts w:ascii="Lato" w:hAnsi="Lato"/>
                <w:sz w:val="20"/>
                <w:szCs w:val="20"/>
              </w:rPr>
              <w:t xml:space="preserve"> Ponencia de la Sala Penal y Especializada en Justicia para Adolescentes.</w:t>
            </w:r>
          </w:p>
          <w:p w14:paraId="627895B5" w14:textId="77777777" w:rsidR="005948E5" w:rsidRPr="006B27A9" w:rsidRDefault="005948E5" w:rsidP="006B27A9">
            <w:pPr>
              <w:spacing w:line="360" w:lineRule="auto"/>
              <w:ind w:right="-93"/>
              <w:jc w:val="both"/>
              <w:rPr>
                <w:rFonts w:ascii="Lato" w:hAnsi="Lato"/>
                <w:sz w:val="20"/>
                <w:szCs w:val="20"/>
              </w:rPr>
            </w:pPr>
          </w:p>
          <w:p w14:paraId="236D09C9" w14:textId="5C5921F5" w:rsidR="005948E5" w:rsidRPr="006B27A9" w:rsidRDefault="005948E5" w:rsidP="006B27A9">
            <w:pPr>
              <w:spacing w:line="360" w:lineRule="auto"/>
              <w:ind w:right="-93"/>
              <w:jc w:val="both"/>
              <w:rPr>
                <w:rFonts w:ascii="Lato" w:hAnsi="Lato"/>
                <w:sz w:val="20"/>
                <w:szCs w:val="20"/>
              </w:rPr>
            </w:pPr>
          </w:p>
        </w:tc>
        <w:tc>
          <w:tcPr>
            <w:tcW w:w="3847" w:type="dxa"/>
          </w:tcPr>
          <w:p w14:paraId="291D329F" w14:textId="691B36B1" w:rsidR="005948E5" w:rsidRPr="006B27A9" w:rsidRDefault="00585477" w:rsidP="006B27A9">
            <w:pPr>
              <w:spacing w:line="360" w:lineRule="auto"/>
              <w:ind w:right="-93"/>
              <w:jc w:val="both"/>
              <w:rPr>
                <w:rFonts w:ascii="Lato" w:hAnsi="Lato"/>
                <w:sz w:val="20"/>
                <w:szCs w:val="20"/>
              </w:rPr>
            </w:pPr>
            <w:r>
              <w:rPr>
                <w:rFonts w:ascii="Lato" w:hAnsi="Lato"/>
                <w:sz w:val="20"/>
                <w:szCs w:val="20"/>
              </w:rPr>
              <w:t xml:space="preserve">A petición de la </w:t>
            </w:r>
            <w:r w:rsidRPr="006B27A9">
              <w:rPr>
                <w:rFonts w:ascii="Lato" w:hAnsi="Lato"/>
                <w:sz w:val="20"/>
                <w:szCs w:val="20"/>
              </w:rPr>
              <w:t>Jueza María Isabel Ramírez Flores (Escrito recibido el diecisiete de abril de dos mil veinticuatro)</w:t>
            </w:r>
            <w:r>
              <w:rPr>
                <w:rFonts w:ascii="Lato" w:hAnsi="Lato"/>
                <w:sz w:val="20"/>
                <w:szCs w:val="20"/>
              </w:rPr>
              <w:t xml:space="preserve">, se designa Asistente de Causas </w:t>
            </w:r>
            <w:r w:rsidR="001D64BB">
              <w:rPr>
                <w:rFonts w:ascii="Lato" w:hAnsi="Lato"/>
                <w:sz w:val="20"/>
                <w:szCs w:val="20"/>
              </w:rPr>
              <w:t>interina (nivel 8)</w:t>
            </w:r>
            <w:r>
              <w:rPr>
                <w:rFonts w:ascii="Lato" w:hAnsi="Lato"/>
                <w:sz w:val="20"/>
                <w:szCs w:val="20"/>
              </w:rPr>
              <w:t>,</w:t>
            </w:r>
            <w:r w:rsidR="001D64BB">
              <w:rPr>
                <w:rFonts w:ascii="Lato" w:hAnsi="Lato"/>
                <w:sz w:val="20"/>
                <w:szCs w:val="20"/>
              </w:rPr>
              <w:t xml:space="preserve"> en sustitución del Lcdo. Eduardo Hernández Flores, quien cubrirá una licencia sin goce de sueldo,</w:t>
            </w:r>
            <w:r>
              <w:rPr>
                <w:rFonts w:ascii="Lato" w:hAnsi="Lato"/>
                <w:sz w:val="20"/>
                <w:szCs w:val="20"/>
              </w:rPr>
              <w:t xml:space="preserve"> con efectos a partir del </w:t>
            </w:r>
            <w:r w:rsidR="001D64BB" w:rsidRPr="005A2A28">
              <w:rPr>
                <w:rFonts w:ascii="Lato" w:hAnsi="Lato"/>
                <w:color w:val="C00000"/>
                <w:sz w:val="20"/>
                <w:szCs w:val="20"/>
              </w:rPr>
              <w:t>veinti</w:t>
            </w:r>
            <w:r w:rsidR="005A2A28" w:rsidRPr="005A2A28">
              <w:rPr>
                <w:rFonts w:ascii="Lato" w:hAnsi="Lato"/>
                <w:color w:val="C00000"/>
                <w:sz w:val="20"/>
                <w:szCs w:val="20"/>
              </w:rPr>
              <w:t>séis</w:t>
            </w:r>
            <w:r w:rsidR="001D64BB">
              <w:rPr>
                <w:rFonts w:ascii="Lato" w:hAnsi="Lato"/>
                <w:sz w:val="20"/>
                <w:szCs w:val="20"/>
              </w:rPr>
              <w:t xml:space="preserve"> </w:t>
            </w:r>
            <w:r>
              <w:rPr>
                <w:rFonts w:ascii="Lato" w:hAnsi="Lato"/>
                <w:sz w:val="20"/>
                <w:szCs w:val="20"/>
              </w:rPr>
              <w:t>de abril del año en curso. Al término, regresará al nive</w:t>
            </w:r>
            <w:r w:rsidR="001D64BB">
              <w:rPr>
                <w:rFonts w:ascii="Lato" w:hAnsi="Lato"/>
                <w:sz w:val="20"/>
                <w:szCs w:val="20"/>
              </w:rPr>
              <w:t>l</w:t>
            </w:r>
            <w:r>
              <w:rPr>
                <w:rFonts w:ascii="Lato" w:hAnsi="Lato"/>
                <w:sz w:val="20"/>
                <w:szCs w:val="20"/>
              </w:rPr>
              <w:t xml:space="preserve"> y cargo que actualmente tiene.</w:t>
            </w:r>
          </w:p>
        </w:tc>
      </w:tr>
      <w:tr w:rsidR="00C43D12" w14:paraId="6B67746F" w14:textId="77777777" w:rsidTr="00F95802">
        <w:tc>
          <w:tcPr>
            <w:tcW w:w="3847" w:type="dxa"/>
          </w:tcPr>
          <w:p w14:paraId="1308C2C6" w14:textId="35B20713" w:rsidR="00C43D12" w:rsidRPr="00585477" w:rsidRDefault="00C43D12" w:rsidP="00C43D12">
            <w:pPr>
              <w:spacing w:line="360" w:lineRule="auto"/>
              <w:ind w:right="-93"/>
              <w:jc w:val="both"/>
              <w:rPr>
                <w:rFonts w:ascii="Lato" w:hAnsi="Lato"/>
                <w:b/>
                <w:bCs/>
                <w:sz w:val="20"/>
                <w:szCs w:val="20"/>
              </w:rPr>
            </w:pPr>
            <w:r w:rsidRPr="000A5040">
              <w:rPr>
                <w:rFonts w:ascii="Lato" w:hAnsi="Lato"/>
                <w:b/>
                <w:bCs/>
                <w:sz w:val="20"/>
                <w:szCs w:val="20"/>
              </w:rPr>
              <w:t xml:space="preserve">Lcdo. Alejandro Carreto </w:t>
            </w:r>
            <w:proofErr w:type="spellStart"/>
            <w:r w:rsidRPr="000A5040">
              <w:rPr>
                <w:rFonts w:ascii="Lato" w:hAnsi="Lato"/>
                <w:b/>
                <w:bCs/>
                <w:sz w:val="20"/>
                <w:szCs w:val="20"/>
              </w:rPr>
              <w:t>Xochicale</w:t>
            </w:r>
            <w:proofErr w:type="spellEnd"/>
          </w:p>
        </w:tc>
        <w:tc>
          <w:tcPr>
            <w:tcW w:w="3847" w:type="dxa"/>
          </w:tcPr>
          <w:p w14:paraId="5224DE0D" w14:textId="09C623BF" w:rsidR="00C43D12" w:rsidRDefault="00C43D12" w:rsidP="00C43D12">
            <w:pPr>
              <w:spacing w:line="360" w:lineRule="auto"/>
              <w:ind w:right="-93"/>
              <w:jc w:val="both"/>
              <w:rPr>
                <w:rFonts w:ascii="Lato" w:hAnsi="Lato"/>
                <w:sz w:val="20"/>
                <w:szCs w:val="20"/>
              </w:rPr>
            </w:pPr>
            <w:r>
              <w:rPr>
                <w:rFonts w:ascii="Lato" w:hAnsi="Lato"/>
                <w:sz w:val="20"/>
                <w:szCs w:val="20"/>
              </w:rPr>
              <w:t xml:space="preserve">Por necesidades del servicio, se designa </w:t>
            </w:r>
            <w:proofErr w:type="gramStart"/>
            <w:r>
              <w:rPr>
                <w:rFonts w:ascii="Lato" w:hAnsi="Lato"/>
                <w:sz w:val="20"/>
                <w:szCs w:val="20"/>
              </w:rPr>
              <w:t>Jefe</w:t>
            </w:r>
            <w:proofErr w:type="gramEnd"/>
            <w:r>
              <w:rPr>
                <w:rFonts w:ascii="Lato" w:hAnsi="Lato"/>
                <w:sz w:val="20"/>
                <w:szCs w:val="20"/>
              </w:rPr>
              <w:t xml:space="preserve"> de Departamento interino (nivel 11), Encargado del Área de Exhortos, en sustitución del Lcdo. José Eduardo Morales Sánchez, por el término de tres meses, con efectos a partir del veintidós abril de dos mil veinticuatro.</w:t>
            </w:r>
          </w:p>
        </w:tc>
      </w:tr>
      <w:tr w:rsidR="00C43D12" w14:paraId="6688249B" w14:textId="77777777" w:rsidTr="00F95802">
        <w:tc>
          <w:tcPr>
            <w:tcW w:w="3847" w:type="dxa"/>
          </w:tcPr>
          <w:p w14:paraId="3469CB47" w14:textId="681CD8A8" w:rsidR="00C43D12" w:rsidRDefault="00C43D12" w:rsidP="00C43D12">
            <w:pPr>
              <w:spacing w:line="360" w:lineRule="auto"/>
              <w:ind w:right="-93"/>
              <w:jc w:val="both"/>
              <w:rPr>
                <w:rFonts w:ascii="Lato" w:hAnsi="Lato"/>
                <w:b/>
                <w:bCs/>
                <w:sz w:val="20"/>
                <w:szCs w:val="20"/>
              </w:rPr>
            </w:pPr>
            <w:r>
              <w:rPr>
                <w:rFonts w:ascii="Lato" w:hAnsi="Lato"/>
                <w:b/>
                <w:bCs/>
                <w:sz w:val="20"/>
                <w:szCs w:val="20"/>
              </w:rPr>
              <w:t>Lcdo. Antonio Cruz Zarate</w:t>
            </w:r>
          </w:p>
          <w:p w14:paraId="35B09AE5" w14:textId="6029DE12" w:rsidR="00C43D12" w:rsidRPr="00757AB0" w:rsidRDefault="00C43D12" w:rsidP="00C43D12">
            <w:pPr>
              <w:spacing w:line="360" w:lineRule="auto"/>
              <w:ind w:right="-93"/>
              <w:jc w:val="both"/>
              <w:rPr>
                <w:rFonts w:ascii="Lato" w:hAnsi="Lato"/>
                <w:sz w:val="20"/>
                <w:szCs w:val="20"/>
              </w:rPr>
            </w:pPr>
            <w:r>
              <w:rPr>
                <w:rFonts w:ascii="Lato" w:hAnsi="Lato"/>
                <w:sz w:val="20"/>
                <w:szCs w:val="20"/>
              </w:rPr>
              <w:t>Auxiliar Administrativo interino (nivel 5) adscrito al Departamento de Control de Bienes Muebles e Inmuebles</w:t>
            </w:r>
          </w:p>
          <w:p w14:paraId="37DC59FA" w14:textId="0FF13ACF" w:rsidR="00C43D12" w:rsidRPr="00585477" w:rsidRDefault="00C43D12" w:rsidP="00C43D12">
            <w:pPr>
              <w:spacing w:line="360" w:lineRule="auto"/>
              <w:ind w:right="-93"/>
              <w:jc w:val="both"/>
              <w:rPr>
                <w:rFonts w:ascii="Lato" w:hAnsi="Lato"/>
                <w:b/>
                <w:bCs/>
                <w:sz w:val="20"/>
                <w:szCs w:val="20"/>
              </w:rPr>
            </w:pPr>
          </w:p>
        </w:tc>
        <w:tc>
          <w:tcPr>
            <w:tcW w:w="3847" w:type="dxa"/>
          </w:tcPr>
          <w:p w14:paraId="1B74AFC7" w14:textId="432F8AAC" w:rsidR="00C43D12" w:rsidRDefault="00C43D12" w:rsidP="00C43D12">
            <w:pPr>
              <w:spacing w:line="360" w:lineRule="auto"/>
              <w:ind w:right="-93"/>
              <w:jc w:val="both"/>
              <w:rPr>
                <w:rFonts w:ascii="Lato" w:hAnsi="Lato"/>
                <w:sz w:val="20"/>
                <w:szCs w:val="20"/>
              </w:rPr>
            </w:pPr>
            <w:r>
              <w:rPr>
                <w:rFonts w:ascii="Lato" w:hAnsi="Lato"/>
                <w:sz w:val="20"/>
                <w:szCs w:val="20"/>
              </w:rPr>
              <w:t>Por necesidades del servicio, con su mismo nivel y cargo, se readscribe al Juzgado Segundo Familiar del Distrito Judicial de Cuauhtémoc, con efectos a partir del veintidós de abril de dos mil veinticuatro, hasta nuevas instrucciones.</w:t>
            </w:r>
          </w:p>
        </w:tc>
      </w:tr>
      <w:tr w:rsidR="00C43D12" w14:paraId="0739020C" w14:textId="77777777" w:rsidTr="00F95802">
        <w:tc>
          <w:tcPr>
            <w:tcW w:w="3847" w:type="dxa"/>
          </w:tcPr>
          <w:p w14:paraId="076A44D1" w14:textId="15B8E532" w:rsidR="00C43D12" w:rsidRDefault="00C43D12" w:rsidP="00C43D12">
            <w:pPr>
              <w:spacing w:line="360" w:lineRule="auto"/>
              <w:ind w:right="-93"/>
              <w:jc w:val="both"/>
              <w:rPr>
                <w:rFonts w:ascii="Lato" w:hAnsi="Lato"/>
                <w:b/>
                <w:bCs/>
                <w:sz w:val="20"/>
                <w:szCs w:val="20"/>
              </w:rPr>
            </w:pPr>
            <w:r>
              <w:rPr>
                <w:rFonts w:ascii="Lato" w:hAnsi="Lato"/>
                <w:b/>
                <w:bCs/>
                <w:sz w:val="20"/>
                <w:szCs w:val="20"/>
              </w:rPr>
              <w:t>Ingrid Astrid Aguirre Corona</w:t>
            </w:r>
          </w:p>
        </w:tc>
        <w:tc>
          <w:tcPr>
            <w:tcW w:w="3847" w:type="dxa"/>
          </w:tcPr>
          <w:p w14:paraId="12DEC505" w14:textId="37502E72" w:rsidR="00C43D12" w:rsidRDefault="00C43D12" w:rsidP="00C43D12">
            <w:pPr>
              <w:spacing w:line="360" w:lineRule="auto"/>
              <w:ind w:right="-93"/>
              <w:jc w:val="both"/>
              <w:rPr>
                <w:rFonts w:ascii="Lato" w:hAnsi="Lato"/>
                <w:sz w:val="20"/>
                <w:szCs w:val="20"/>
              </w:rPr>
            </w:pPr>
            <w:r>
              <w:rPr>
                <w:rFonts w:ascii="Lato" w:hAnsi="Lato"/>
                <w:sz w:val="20"/>
                <w:szCs w:val="20"/>
              </w:rPr>
              <w:t xml:space="preserve">Por necesidades del servicio, se designa Taquimecanógrafa interina (nivel 3), en sustitución del Lcdo. Julio César Mendoza Lima, adscrita al Comité de Transparencia dependiente de la Secretaría General de Acuerdos, por el término que dure el interinato que cubre el licenciado antes citado, con efectos a partir del </w:t>
            </w:r>
            <w:r w:rsidR="001B5861">
              <w:rPr>
                <w:rFonts w:ascii="Lato" w:hAnsi="Lato"/>
                <w:sz w:val="20"/>
                <w:szCs w:val="20"/>
              </w:rPr>
              <w:t>veinticinco de abril</w:t>
            </w:r>
            <w:r>
              <w:rPr>
                <w:rFonts w:ascii="Lato" w:hAnsi="Lato"/>
                <w:sz w:val="20"/>
                <w:szCs w:val="20"/>
              </w:rPr>
              <w:t xml:space="preserve"> de dos mil veinticuatro.</w:t>
            </w:r>
          </w:p>
        </w:tc>
      </w:tr>
      <w:tr w:rsidR="00C43D12" w14:paraId="21B1C796" w14:textId="77777777" w:rsidTr="00F95802">
        <w:tc>
          <w:tcPr>
            <w:tcW w:w="3847" w:type="dxa"/>
          </w:tcPr>
          <w:p w14:paraId="237484C7" w14:textId="4FF7127A" w:rsidR="00C43D12" w:rsidRDefault="00C43D12" w:rsidP="00C43D12">
            <w:pPr>
              <w:spacing w:line="360" w:lineRule="auto"/>
              <w:ind w:right="-93"/>
              <w:jc w:val="both"/>
              <w:rPr>
                <w:rFonts w:ascii="Lato" w:hAnsi="Lato"/>
                <w:b/>
                <w:bCs/>
                <w:sz w:val="20"/>
                <w:szCs w:val="20"/>
              </w:rPr>
            </w:pPr>
            <w:r>
              <w:rPr>
                <w:rFonts w:ascii="Lato" w:hAnsi="Lato"/>
                <w:b/>
                <w:bCs/>
                <w:sz w:val="20"/>
                <w:szCs w:val="20"/>
              </w:rPr>
              <w:t>Mariana Palmeros Saldaña</w:t>
            </w:r>
          </w:p>
        </w:tc>
        <w:tc>
          <w:tcPr>
            <w:tcW w:w="3847" w:type="dxa"/>
          </w:tcPr>
          <w:p w14:paraId="48167C77" w14:textId="410EBC2A" w:rsidR="00C43D12" w:rsidRDefault="00C43D12" w:rsidP="00C43D12">
            <w:pPr>
              <w:spacing w:line="360" w:lineRule="auto"/>
              <w:ind w:right="-93"/>
              <w:jc w:val="both"/>
              <w:rPr>
                <w:rFonts w:ascii="Lato" w:hAnsi="Lato"/>
                <w:sz w:val="20"/>
                <w:szCs w:val="20"/>
              </w:rPr>
            </w:pPr>
            <w:r>
              <w:rPr>
                <w:rFonts w:ascii="Lato" w:hAnsi="Lato"/>
                <w:sz w:val="20"/>
                <w:szCs w:val="20"/>
              </w:rPr>
              <w:t>Por necesidades del servicio, se designa Taquimecanógrafa interina (nivel 3), como personal de apoyo, adscrita al Juzgado de Control y de Juicio Oral del Distrito Judicial de Guridi y Alcocer, por el término de tres meses, con efectos a partir del veintidós de abril de dos mil veinticuatro.</w:t>
            </w:r>
          </w:p>
        </w:tc>
      </w:tr>
      <w:tr w:rsidR="00C43D12" w14:paraId="044140E5" w14:textId="77777777" w:rsidTr="006F4880">
        <w:tc>
          <w:tcPr>
            <w:tcW w:w="3847" w:type="dxa"/>
          </w:tcPr>
          <w:p w14:paraId="386657B1" w14:textId="77777777" w:rsidR="00C43D12" w:rsidRPr="00DA4028" w:rsidRDefault="00C43D12" w:rsidP="006F4880">
            <w:pPr>
              <w:spacing w:line="360" w:lineRule="auto"/>
              <w:ind w:right="-93"/>
              <w:jc w:val="both"/>
              <w:rPr>
                <w:rFonts w:ascii="Lato" w:hAnsi="Lato"/>
                <w:b/>
                <w:bCs/>
                <w:sz w:val="20"/>
                <w:szCs w:val="20"/>
              </w:rPr>
            </w:pPr>
            <w:r w:rsidRPr="00DA4028">
              <w:rPr>
                <w:rFonts w:ascii="Lato" w:hAnsi="Lato"/>
                <w:b/>
                <w:bCs/>
                <w:sz w:val="20"/>
                <w:szCs w:val="20"/>
              </w:rPr>
              <w:lastRenderedPageBreak/>
              <w:t xml:space="preserve">Lcda. Eustolia Osorio </w:t>
            </w:r>
            <w:proofErr w:type="spellStart"/>
            <w:r w:rsidRPr="00DA4028">
              <w:rPr>
                <w:rFonts w:ascii="Lato" w:hAnsi="Lato"/>
                <w:b/>
                <w:bCs/>
                <w:sz w:val="20"/>
                <w:szCs w:val="20"/>
              </w:rPr>
              <w:t>Eliosa</w:t>
            </w:r>
            <w:proofErr w:type="spellEnd"/>
          </w:p>
          <w:p w14:paraId="493F0029" w14:textId="77777777" w:rsidR="00C43D12" w:rsidRPr="006B27A9" w:rsidRDefault="00C43D12" w:rsidP="006F4880">
            <w:pPr>
              <w:spacing w:line="360" w:lineRule="auto"/>
              <w:ind w:right="-93"/>
              <w:jc w:val="both"/>
              <w:rPr>
                <w:rFonts w:ascii="Lato" w:hAnsi="Lato"/>
                <w:sz w:val="20"/>
                <w:szCs w:val="20"/>
              </w:rPr>
            </w:pPr>
            <w:r>
              <w:rPr>
                <w:rFonts w:ascii="Lato" w:hAnsi="Lato"/>
                <w:sz w:val="20"/>
                <w:szCs w:val="20"/>
              </w:rPr>
              <w:t>Proyectista de Juzgado (nivel 9), adscrita al Juzgado Civil del Distrito Judicial de Morelos.</w:t>
            </w:r>
          </w:p>
          <w:p w14:paraId="10F5FD17" w14:textId="77777777" w:rsidR="00C43D12" w:rsidRPr="006B27A9" w:rsidRDefault="00C43D12" w:rsidP="006F4880">
            <w:pPr>
              <w:spacing w:line="360" w:lineRule="auto"/>
              <w:ind w:right="-93"/>
              <w:jc w:val="both"/>
              <w:rPr>
                <w:rFonts w:ascii="Lato" w:hAnsi="Lato"/>
                <w:sz w:val="20"/>
                <w:szCs w:val="20"/>
              </w:rPr>
            </w:pPr>
          </w:p>
        </w:tc>
        <w:tc>
          <w:tcPr>
            <w:tcW w:w="3847" w:type="dxa"/>
          </w:tcPr>
          <w:p w14:paraId="47FB06D0" w14:textId="77777777" w:rsidR="00C43D12" w:rsidRPr="006B27A9" w:rsidRDefault="00C43D12" w:rsidP="006F4880">
            <w:pPr>
              <w:spacing w:line="360" w:lineRule="auto"/>
              <w:ind w:right="-93"/>
              <w:jc w:val="both"/>
              <w:rPr>
                <w:rFonts w:ascii="Lato" w:hAnsi="Lato"/>
                <w:sz w:val="20"/>
                <w:szCs w:val="20"/>
              </w:rPr>
            </w:pPr>
            <w:r>
              <w:rPr>
                <w:rFonts w:ascii="Lato" w:hAnsi="Lato"/>
                <w:sz w:val="20"/>
                <w:szCs w:val="20"/>
              </w:rPr>
              <w:t xml:space="preserve">Por necesidades del servicio se designa </w:t>
            </w:r>
            <w:proofErr w:type="gramStart"/>
            <w:r>
              <w:rPr>
                <w:rFonts w:ascii="Lato" w:hAnsi="Lato"/>
                <w:sz w:val="20"/>
                <w:szCs w:val="20"/>
              </w:rPr>
              <w:t>Secretaria</w:t>
            </w:r>
            <w:proofErr w:type="gramEnd"/>
            <w:r>
              <w:rPr>
                <w:rFonts w:ascii="Lato" w:hAnsi="Lato"/>
                <w:sz w:val="20"/>
                <w:szCs w:val="20"/>
              </w:rPr>
              <w:t xml:space="preserve"> de Acuerdos de Juzgado (nivel 10), adscrita al Juzgado del Sistema Tradicional Penal y Especializado en Justicia para Adolescentes, en sustitución del Lcdo. Nato Javier Flores Huerta, con efectos a partir del primero de mayo de dos mil veinticuatro, hasta nuevas instrucciones.</w:t>
            </w:r>
          </w:p>
        </w:tc>
      </w:tr>
      <w:tr w:rsidR="00C43D12" w14:paraId="2E613A85" w14:textId="77777777" w:rsidTr="006F4880">
        <w:tc>
          <w:tcPr>
            <w:tcW w:w="3847" w:type="dxa"/>
          </w:tcPr>
          <w:p w14:paraId="566330CF" w14:textId="77777777" w:rsidR="00C43D12" w:rsidRDefault="00C43D12" w:rsidP="006F4880">
            <w:pPr>
              <w:spacing w:line="360" w:lineRule="auto"/>
              <w:ind w:right="-93"/>
              <w:jc w:val="both"/>
              <w:rPr>
                <w:rFonts w:ascii="Lato" w:hAnsi="Lato"/>
                <w:b/>
                <w:bCs/>
                <w:sz w:val="20"/>
                <w:szCs w:val="20"/>
              </w:rPr>
            </w:pPr>
            <w:r>
              <w:rPr>
                <w:rFonts w:ascii="Lato" w:hAnsi="Lato"/>
                <w:b/>
                <w:bCs/>
                <w:sz w:val="20"/>
                <w:szCs w:val="20"/>
              </w:rPr>
              <w:t>Lcdo. Nato Javier Flores Huerta</w:t>
            </w:r>
          </w:p>
          <w:p w14:paraId="36546811" w14:textId="77777777" w:rsidR="00C43D12" w:rsidRDefault="00C43D12" w:rsidP="006F4880">
            <w:pPr>
              <w:spacing w:line="360" w:lineRule="auto"/>
              <w:ind w:right="-93"/>
              <w:jc w:val="both"/>
              <w:rPr>
                <w:rFonts w:ascii="Lato" w:hAnsi="Lato"/>
                <w:b/>
                <w:bCs/>
                <w:sz w:val="20"/>
                <w:szCs w:val="20"/>
              </w:rPr>
            </w:pPr>
            <w:r>
              <w:rPr>
                <w:rFonts w:ascii="Lato" w:hAnsi="Lato"/>
                <w:sz w:val="20"/>
                <w:szCs w:val="20"/>
              </w:rPr>
              <w:t>Secretaria de Acuerdos de Juzgado (nivel 10), adscrito al Juzgado del Sistema Tradicional Penal y Especializado en Justicia para Adolescentes</w:t>
            </w:r>
          </w:p>
          <w:p w14:paraId="5F29191C" w14:textId="77777777" w:rsidR="00C43D12" w:rsidRPr="00DA4028" w:rsidRDefault="00C43D12" w:rsidP="006F4880">
            <w:pPr>
              <w:spacing w:line="360" w:lineRule="auto"/>
              <w:ind w:right="-93"/>
              <w:jc w:val="both"/>
              <w:rPr>
                <w:rFonts w:ascii="Lato" w:hAnsi="Lato"/>
                <w:b/>
                <w:bCs/>
                <w:sz w:val="20"/>
                <w:szCs w:val="20"/>
              </w:rPr>
            </w:pPr>
          </w:p>
        </w:tc>
        <w:tc>
          <w:tcPr>
            <w:tcW w:w="3847" w:type="dxa"/>
          </w:tcPr>
          <w:p w14:paraId="46B52535" w14:textId="77777777" w:rsidR="00C43D12" w:rsidRDefault="00C43D12" w:rsidP="006F4880">
            <w:pPr>
              <w:spacing w:line="360" w:lineRule="auto"/>
              <w:ind w:right="-93"/>
              <w:jc w:val="both"/>
              <w:rPr>
                <w:rFonts w:ascii="Lato" w:hAnsi="Lato"/>
                <w:sz w:val="20"/>
                <w:szCs w:val="20"/>
              </w:rPr>
            </w:pPr>
            <w:r>
              <w:rPr>
                <w:rFonts w:ascii="Lato" w:hAnsi="Lato"/>
                <w:sz w:val="20"/>
                <w:szCs w:val="20"/>
              </w:rPr>
              <w:t xml:space="preserve">Por necesidades del servicio, regresa al nivel y cargo que tenía de </w:t>
            </w:r>
            <w:proofErr w:type="spellStart"/>
            <w:r>
              <w:rPr>
                <w:rFonts w:ascii="Lato" w:hAnsi="Lato"/>
                <w:sz w:val="20"/>
                <w:szCs w:val="20"/>
              </w:rPr>
              <w:t>Diligenciario</w:t>
            </w:r>
            <w:proofErr w:type="spellEnd"/>
            <w:r>
              <w:rPr>
                <w:rFonts w:ascii="Lato" w:hAnsi="Lato"/>
                <w:sz w:val="20"/>
                <w:szCs w:val="20"/>
              </w:rPr>
              <w:t xml:space="preserve"> (nivel 7), adscrito al Juzgado del Sistema Tradicional Penal y Especializado en Justicia para Adolescentes, con efectos a partir del primero de mayo de dos mil veinticuatro, hasta nuevas instrucciones.</w:t>
            </w:r>
          </w:p>
        </w:tc>
      </w:tr>
      <w:tr w:rsidR="00C43D12" w14:paraId="60B25B8A" w14:textId="77777777" w:rsidTr="006F4880">
        <w:tc>
          <w:tcPr>
            <w:tcW w:w="3847" w:type="dxa"/>
          </w:tcPr>
          <w:p w14:paraId="630ED91B" w14:textId="77777777" w:rsidR="00C43D12" w:rsidRDefault="00C43D12" w:rsidP="006F4880">
            <w:pPr>
              <w:spacing w:line="360" w:lineRule="auto"/>
              <w:ind w:right="-93"/>
              <w:jc w:val="both"/>
              <w:rPr>
                <w:rFonts w:ascii="Lato" w:hAnsi="Lato"/>
                <w:b/>
                <w:bCs/>
                <w:sz w:val="20"/>
                <w:szCs w:val="20"/>
              </w:rPr>
            </w:pPr>
            <w:r w:rsidRPr="0085439F">
              <w:rPr>
                <w:rFonts w:ascii="Lato" w:hAnsi="Lato"/>
                <w:b/>
                <w:bCs/>
                <w:sz w:val="20"/>
                <w:szCs w:val="20"/>
              </w:rPr>
              <w:t xml:space="preserve">Lcda. Rocío Emilia Pérez Romero </w:t>
            </w:r>
          </w:p>
          <w:p w14:paraId="4BABC403" w14:textId="77777777" w:rsidR="00C43D12" w:rsidRPr="0085439F" w:rsidRDefault="00C43D12" w:rsidP="006F4880">
            <w:pPr>
              <w:spacing w:line="360" w:lineRule="auto"/>
              <w:ind w:right="-93"/>
              <w:jc w:val="both"/>
              <w:rPr>
                <w:rFonts w:ascii="Lato" w:hAnsi="Lato"/>
                <w:sz w:val="20"/>
                <w:szCs w:val="20"/>
              </w:rPr>
            </w:pPr>
            <w:proofErr w:type="spellStart"/>
            <w:r>
              <w:rPr>
                <w:rFonts w:ascii="Lato" w:hAnsi="Lato"/>
                <w:sz w:val="20"/>
                <w:szCs w:val="20"/>
              </w:rPr>
              <w:t>Diligenciaria</w:t>
            </w:r>
            <w:proofErr w:type="spellEnd"/>
            <w:r>
              <w:rPr>
                <w:rFonts w:ascii="Lato" w:hAnsi="Lato"/>
                <w:sz w:val="20"/>
                <w:szCs w:val="20"/>
              </w:rPr>
              <w:t xml:space="preserve"> (nivel 7), adscrita al Juzgado </w:t>
            </w:r>
            <w:r w:rsidRPr="006B27A9">
              <w:rPr>
                <w:rFonts w:ascii="Lato" w:hAnsi="Lato"/>
                <w:sz w:val="20"/>
                <w:szCs w:val="20"/>
              </w:rPr>
              <w:t xml:space="preserve">Tercero </w:t>
            </w:r>
            <w:r>
              <w:rPr>
                <w:rFonts w:ascii="Lato" w:hAnsi="Lato"/>
                <w:sz w:val="20"/>
                <w:szCs w:val="20"/>
              </w:rPr>
              <w:t xml:space="preserve">de lo </w:t>
            </w:r>
            <w:r w:rsidRPr="006B27A9">
              <w:rPr>
                <w:rFonts w:ascii="Lato" w:hAnsi="Lato"/>
                <w:sz w:val="20"/>
                <w:szCs w:val="20"/>
              </w:rPr>
              <w:t>Civil del Distrito Judicial de Cuauhtémoc y de Extinción de Dominio del Estado de Tlaxcala</w:t>
            </w:r>
            <w:r>
              <w:rPr>
                <w:rFonts w:ascii="Lato" w:hAnsi="Lato"/>
                <w:sz w:val="20"/>
                <w:szCs w:val="20"/>
              </w:rPr>
              <w:t>.</w:t>
            </w:r>
          </w:p>
        </w:tc>
        <w:tc>
          <w:tcPr>
            <w:tcW w:w="3847" w:type="dxa"/>
          </w:tcPr>
          <w:p w14:paraId="178B93D0" w14:textId="77777777" w:rsidR="00C43D12" w:rsidRPr="006B27A9" w:rsidRDefault="00C43D12" w:rsidP="006F4880">
            <w:pPr>
              <w:spacing w:line="360" w:lineRule="auto"/>
              <w:ind w:right="-93"/>
              <w:jc w:val="both"/>
              <w:rPr>
                <w:rFonts w:ascii="Lato" w:hAnsi="Lato"/>
                <w:sz w:val="20"/>
                <w:szCs w:val="20"/>
              </w:rPr>
            </w:pPr>
            <w:r>
              <w:rPr>
                <w:rFonts w:ascii="Lato" w:hAnsi="Lato"/>
                <w:sz w:val="20"/>
                <w:szCs w:val="20"/>
              </w:rPr>
              <w:t xml:space="preserve">Por necesidades del servicio, se designa Proyectista de Juzgado (nivel 9), adscrita al Juzgado Civil del Distrito Judicial de Morelos, en sustitución de la Lcda. Eustolia Osorio </w:t>
            </w:r>
            <w:proofErr w:type="spellStart"/>
            <w:r>
              <w:rPr>
                <w:rFonts w:ascii="Lato" w:hAnsi="Lato"/>
                <w:sz w:val="20"/>
                <w:szCs w:val="20"/>
              </w:rPr>
              <w:t>Eliosa</w:t>
            </w:r>
            <w:proofErr w:type="spellEnd"/>
            <w:r>
              <w:rPr>
                <w:rFonts w:ascii="Lato" w:hAnsi="Lato"/>
                <w:sz w:val="20"/>
                <w:szCs w:val="20"/>
              </w:rPr>
              <w:t>, con efectos a partir del primero de mayo de dos mil veinticuatro, hasta nuevas instrucciones</w:t>
            </w:r>
          </w:p>
        </w:tc>
      </w:tr>
      <w:tr w:rsidR="00C43D12" w14:paraId="64EB40AF" w14:textId="77777777" w:rsidTr="00F95802">
        <w:tc>
          <w:tcPr>
            <w:tcW w:w="3847" w:type="dxa"/>
          </w:tcPr>
          <w:p w14:paraId="1533307B" w14:textId="77777777" w:rsidR="00C43D12" w:rsidRPr="002B1869" w:rsidRDefault="00C43D12" w:rsidP="00C43D12">
            <w:pPr>
              <w:spacing w:line="360" w:lineRule="auto"/>
              <w:ind w:right="-93"/>
              <w:jc w:val="both"/>
              <w:rPr>
                <w:rFonts w:ascii="Lato" w:hAnsi="Lato"/>
                <w:b/>
                <w:bCs/>
                <w:sz w:val="20"/>
                <w:szCs w:val="20"/>
              </w:rPr>
            </w:pPr>
            <w:r w:rsidRPr="002B1869">
              <w:rPr>
                <w:rFonts w:ascii="Lato" w:hAnsi="Lato"/>
                <w:b/>
                <w:bCs/>
                <w:sz w:val="20"/>
                <w:szCs w:val="20"/>
              </w:rPr>
              <w:t>Lcda. María del Carmen Arroyo Flores</w:t>
            </w:r>
          </w:p>
          <w:p w14:paraId="5301DD48" w14:textId="71FE74D3" w:rsidR="00C43D12" w:rsidRPr="00B60129" w:rsidRDefault="00C43D12" w:rsidP="00C43D12">
            <w:pPr>
              <w:spacing w:line="360" w:lineRule="auto"/>
              <w:ind w:right="-93"/>
              <w:jc w:val="both"/>
              <w:rPr>
                <w:rFonts w:ascii="Lato" w:hAnsi="Lato"/>
                <w:sz w:val="20"/>
                <w:szCs w:val="20"/>
              </w:rPr>
            </w:pPr>
            <w:proofErr w:type="spellStart"/>
            <w:r>
              <w:rPr>
                <w:rFonts w:ascii="Lato" w:hAnsi="Lato"/>
                <w:sz w:val="20"/>
                <w:szCs w:val="20"/>
              </w:rPr>
              <w:t>Diligenciaria</w:t>
            </w:r>
            <w:proofErr w:type="spellEnd"/>
            <w:r>
              <w:rPr>
                <w:rFonts w:ascii="Lato" w:hAnsi="Lato"/>
                <w:sz w:val="20"/>
                <w:szCs w:val="20"/>
              </w:rPr>
              <w:t xml:space="preserve"> interina (nivel 7), adscrita al Juzgado Civil y Familiar del Distrito Judicial de Ocampo.</w:t>
            </w:r>
          </w:p>
        </w:tc>
        <w:tc>
          <w:tcPr>
            <w:tcW w:w="3847" w:type="dxa"/>
          </w:tcPr>
          <w:p w14:paraId="0992EF19" w14:textId="2C69CC20" w:rsidR="00C43D12" w:rsidRDefault="00C43D12" w:rsidP="00C43D12">
            <w:pPr>
              <w:spacing w:line="360" w:lineRule="auto"/>
              <w:ind w:right="-93"/>
              <w:jc w:val="both"/>
              <w:rPr>
                <w:rFonts w:ascii="Lato" w:hAnsi="Lato"/>
                <w:sz w:val="20"/>
                <w:szCs w:val="20"/>
              </w:rPr>
            </w:pPr>
            <w:r>
              <w:rPr>
                <w:rFonts w:ascii="Lato" w:hAnsi="Lato"/>
                <w:sz w:val="20"/>
                <w:szCs w:val="20"/>
              </w:rPr>
              <w:t>Por necesidades del servicio, se designa Proyectista de Juzgado interina (nivel 9), en sustitución del Lcdo. Gilberto Cuahutle Romano, por el tiempo que dure la suspensión temporal decretada en su contra, con efectos a partir del primero de mayo de dos mil veinticuatro. Una vez concluida la suspensión, regresa al nivel y cargo que actualmente tiene.</w:t>
            </w:r>
          </w:p>
        </w:tc>
      </w:tr>
      <w:tr w:rsidR="00C43D12" w14:paraId="381BB63D" w14:textId="77777777" w:rsidTr="00F95802">
        <w:tc>
          <w:tcPr>
            <w:tcW w:w="3847" w:type="dxa"/>
          </w:tcPr>
          <w:p w14:paraId="68CD86F3" w14:textId="77777777" w:rsidR="00C43D12" w:rsidRPr="002B1869" w:rsidRDefault="00C43D12" w:rsidP="00C43D12">
            <w:pPr>
              <w:spacing w:line="360" w:lineRule="auto"/>
              <w:ind w:right="-93"/>
              <w:jc w:val="both"/>
              <w:rPr>
                <w:rFonts w:ascii="Lato" w:hAnsi="Lato"/>
                <w:b/>
                <w:bCs/>
                <w:sz w:val="20"/>
                <w:szCs w:val="20"/>
              </w:rPr>
            </w:pPr>
            <w:r w:rsidRPr="002B1869">
              <w:rPr>
                <w:rFonts w:ascii="Lato" w:hAnsi="Lato"/>
                <w:b/>
                <w:bCs/>
                <w:sz w:val="20"/>
                <w:szCs w:val="20"/>
              </w:rPr>
              <w:t>Lcda. Paloma Sánchez Ruíz</w:t>
            </w:r>
          </w:p>
          <w:p w14:paraId="16D3520C" w14:textId="7DF44EF7" w:rsidR="00C43D12" w:rsidRPr="006B05CB" w:rsidRDefault="00C43D12" w:rsidP="00C43D12">
            <w:pPr>
              <w:spacing w:line="360" w:lineRule="auto"/>
              <w:ind w:right="-93"/>
              <w:jc w:val="both"/>
              <w:rPr>
                <w:rFonts w:ascii="Lato" w:hAnsi="Lato"/>
                <w:sz w:val="20"/>
                <w:szCs w:val="20"/>
              </w:rPr>
            </w:pPr>
            <w:r>
              <w:rPr>
                <w:rFonts w:ascii="Lato" w:hAnsi="Lato"/>
                <w:sz w:val="20"/>
                <w:szCs w:val="20"/>
              </w:rPr>
              <w:t>Oficial de Partes interina (nivel 5), adscrita al Juzgado Civil y Familiar del Distrito Judicial de Ocampo.</w:t>
            </w:r>
          </w:p>
        </w:tc>
        <w:tc>
          <w:tcPr>
            <w:tcW w:w="3847" w:type="dxa"/>
          </w:tcPr>
          <w:p w14:paraId="43FF66E8" w14:textId="7B6DF086" w:rsidR="00C43D12" w:rsidRDefault="00C43D12" w:rsidP="00C43D12">
            <w:pPr>
              <w:spacing w:line="360" w:lineRule="auto"/>
              <w:ind w:right="-93"/>
              <w:jc w:val="both"/>
              <w:rPr>
                <w:rFonts w:ascii="Lato" w:hAnsi="Lato"/>
                <w:sz w:val="20"/>
                <w:szCs w:val="20"/>
              </w:rPr>
            </w:pPr>
            <w:r>
              <w:rPr>
                <w:rFonts w:ascii="Lato" w:hAnsi="Lato"/>
                <w:sz w:val="20"/>
                <w:szCs w:val="20"/>
              </w:rPr>
              <w:t xml:space="preserve">Por necesidades del servicio, se designa </w:t>
            </w:r>
            <w:proofErr w:type="spellStart"/>
            <w:r>
              <w:rPr>
                <w:rFonts w:ascii="Lato" w:hAnsi="Lato"/>
                <w:sz w:val="20"/>
                <w:szCs w:val="20"/>
              </w:rPr>
              <w:t>Diligenciaria</w:t>
            </w:r>
            <w:proofErr w:type="spellEnd"/>
            <w:r>
              <w:rPr>
                <w:rFonts w:ascii="Lato" w:hAnsi="Lato"/>
                <w:sz w:val="20"/>
                <w:szCs w:val="20"/>
              </w:rPr>
              <w:t xml:space="preserve"> interina (nivel 7), en sustitución de la Lcda. María del Carmen Arroyo Flores, por el tiempo que dure la suspensión temporal decretada al Lcdo. Gilberto Cuahutle Romano, con efectos a partir del primero de mayo de dos mil veinticuatro. Una vez concluida la suspensión, regresa al nivel y cargo que actualmente tiene. </w:t>
            </w:r>
          </w:p>
        </w:tc>
      </w:tr>
      <w:tr w:rsidR="00C43D12" w14:paraId="07230078" w14:textId="77777777" w:rsidTr="00F95802">
        <w:tc>
          <w:tcPr>
            <w:tcW w:w="3847" w:type="dxa"/>
          </w:tcPr>
          <w:p w14:paraId="28883F45" w14:textId="2ACFEC3E" w:rsidR="00C43D12" w:rsidRDefault="00C43D12" w:rsidP="00C43D12">
            <w:pPr>
              <w:spacing w:line="360" w:lineRule="auto"/>
              <w:ind w:right="-93"/>
              <w:jc w:val="both"/>
              <w:rPr>
                <w:rFonts w:ascii="Lato" w:hAnsi="Lato"/>
                <w:b/>
                <w:bCs/>
                <w:sz w:val="20"/>
                <w:szCs w:val="20"/>
              </w:rPr>
            </w:pPr>
            <w:r>
              <w:rPr>
                <w:rFonts w:ascii="Lato" w:hAnsi="Lato"/>
                <w:b/>
                <w:bCs/>
                <w:sz w:val="20"/>
                <w:szCs w:val="20"/>
              </w:rPr>
              <w:lastRenderedPageBreak/>
              <w:t>Lcdo. Enrique Gaudencio Gutiérrez Cortes</w:t>
            </w:r>
          </w:p>
          <w:p w14:paraId="698819E7" w14:textId="04600199" w:rsidR="00C43D12" w:rsidRPr="00AA2F49" w:rsidRDefault="00C43D12" w:rsidP="00C43D12">
            <w:pPr>
              <w:spacing w:line="360" w:lineRule="auto"/>
              <w:ind w:right="-93"/>
              <w:jc w:val="both"/>
              <w:rPr>
                <w:rFonts w:ascii="Lato" w:hAnsi="Lato"/>
                <w:sz w:val="20"/>
                <w:szCs w:val="20"/>
              </w:rPr>
            </w:pPr>
            <w:r>
              <w:rPr>
                <w:rFonts w:ascii="Lato" w:hAnsi="Lato"/>
                <w:sz w:val="20"/>
                <w:szCs w:val="20"/>
              </w:rPr>
              <w:t>Auxiliar de Juzgado interino (nivel 4), adscrito al Juzgado Civil y Familiar del Distrito Judicial de Ocampo.</w:t>
            </w:r>
          </w:p>
        </w:tc>
        <w:tc>
          <w:tcPr>
            <w:tcW w:w="3847" w:type="dxa"/>
          </w:tcPr>
          <w:p w14:paraId="25569F1E" w14:textId="26416CA7" w:rsidR="00C43D12" w:rsidRDefault="00C43D12" w:rsidP="00C43D12">
            <w:pPr>
              <w:spacing w:line="360" w:lineRule="auto"/>
              <w:ind w:right="-93"/>
              <w:jc w:val="both"/>
              <w:rPr>
                <w:rFonts w:ascii="Lato" w:hAnsi="Lato"/>
                <w:sz w:val="20"/>
                <w:szCs w:val="20"/>
              </w:rPr>
            </w:pPr>
            <w:r>
              <w:rPr>
                <w:rFonts w:ascii="Lato" w:hAnsi="Lato"/>
                <w:sz w:val="20"/>
                <w:szCs w:val="20"/>
              </w:rPr>
              <w:t xml:space="preserve">Por necesidades del servicio, se designa Oficial de Partes interino (nivel 5), en sustitución de la </w:t>
            </w:r>
            <w:r w:rsidRPr="003D1987">
              <w:rPr>
                <w:rFonts w:ascii="Lato" w:hAnsi="Lato"/>
                <w:sz w:val="20"/>
                <w:szCs w:val="20"/>
              </w:rPr>
              <w:t>Lcda. Paloma Sánchez Ruíz</w:t>
            </w:r>
            <w:r>
              <w:rPr>
                <w:rFonts w:ascii="Lato" w:hAnsi="Lato"/>
                <w:sz w:val="20"/>
                <w:szCs w:val="20"/>
              </w:rPr>
              <w:t>, por el tiempo que dure la suspensión temporal decretada al Lcdo. Gilberto Cuahutle Romano, con efectos a partir del primero de mayo de dos mil veinticuatro. Una vez concluida la suspensión, regresa al nivel y cargo que actualmente tiene.</w:t>
            </w:r>
          </w:p>
        </w:tc>
      </w:tr>
      <w:tr w:rsidR="00C43D12" w14:paraId="2C8512C3" w14:textId="77777777" w:rsidTr="00F95802">
        <w:tc>
          <w:tcPr>
            <w:tcW w:w="3847" w:type="dxa"/>
          </w:tcPr>
          <w:p w14:paraId="3292F120" w14:textId="77777777" w:rsidR="00C43D12" w:rsidRDefault="00C43D12" w:rsidP="00C43D12">
            <w:pPr>
              <w:spacing w:line="360" w:lineRule="auto"/>
              <w:ind w:right="-93"/>
              <w:jc w:val="both"/>
              <w:rPr>
                <w:rFonts w:ascii="Lato" w:hAnsi="Lato"/>
                <w:b/>
                <w:bCs/>
                <w:sz w:val="20"/>
                <w:szCs w:val="20"/>
              </w:rPr>
            </w:pPr>
            <w:r>
              <w:rPr>
                <w:rFonts w:ascii="Lato" w:hAnsi="Lato"/>
                <w:b/>
                <w:bCs/>
                <w:sz w:val="20"/>
                <w:szCs w:val="20"/>
              </w:rPr>
              <w:t xml:space="preserve">Lcdo. Luis Manuel </w:t>
            </w:r>
            <w:proofErr w:type="spellStart"/>
            <w:r>
              <w:rPr>
                <w:rFonts w:ascii="Lato" w:hAnsi="Lato"/>
                <w:b/>
                <w:bCs/>
                <w:sz w:val="20"/>
                <w:szCs w:val="20"/>
              </w:rPr>
              <w:t>Aquiahuatl</w:t>
            </w:r>
            <w:proofErr w:type="spellEnd"/>
            <w:r>
              <w:rPr>
                <w:rFonts w:ascii="Lato" w:hAnsi="Lato"/>
                <w:b/>
                <w:bCs/>
                <w:sz w:val="20"/>
                <w:szCs w:val="20"/>
              </w:rPr>
              <w:t xml:space="preserve"> Hernández</w:t>
            </w:r>
          </w:p>
          <w:p w14:paraId="4A3932FD" w14:textId="77777777" w:rsidR="00C43D12" w:rsidRDefault="00C43D12" w:rsidP="00C43D12">
            <w:pPr>
              <w:spacing w:line="360" w:lineRule="auto"/>
              <w:ind w:right="-93"/>
              <w:jc w:val="both"/>
              <w:rPr>
                <w:rFonts w:ascii="Lato" w:hAnsi="Lato"/>
                <w:b/>
                <w:bCs/>
                <w:sz w:val="20"/>
                <w:szCs w:val="20"/>
              </w:rPr>
            </w:pPr>
          </w:p>
          <w:p w14:paraId="1831AE10" w14:textId="77777777" w:rsidR="00C43D12" w:rsidRDefault="00C43D12" w:rsidP="00C43D12">
            <w:pPr>
              <w:spacing w:line="360" w:lineRule="auto"/>
              <w:ind w:right="-93"/>
              <w:jc w:val="both"/>
              <w:rPr>
                <w:rFonts w:ascii="Lato" w:hAnsi="Lato"/>
                <w:b/>
                <w:bCs/>
                <w:sz w:val="20"/>
                <w:szCs w:val="20"/>
              </w:rPr>
            </w:pPr>
          </w:p>
        </w:tc>
        <w:tc>
          <w:tcPr>
            <w:tcW w:w="3847" w:type="dxa"/>
          </w:tcPr>
          <w:p w14:paraId="44EF5462" w14:textId="709EF5D6" w:rsidR="00C43D12" w:rsidRDefault="00C43D12" w:rsidP="00C43D12">
            <w:pPr>
              <w:spacing w:line="360" w:lineRule="auto"/>
              <w:ind w:right="-93"/>
              <w:jc w:val="both"/>
              <w:rPr>
                <w:rFonts w:ascii="Lato" w:hAnsi="Lato"/>
                <w:sz w:val="20"/>
                <w:szCs w:val="20"/>
              </w:rPr>
            </w:pPr>
            <w:r>
              <w:rPr>
                <w:rFonts w:ascii="Lato" w:hAnsi="Lato"/>
                <w:sz w:val="20"/>
                <w:szCs w:val="20"/>
              </w:rPr>
              <w:t>Tomando en consideración, la designación de tres Juez interinos de Control y de Juicio Oral del Distrito Judicial de Guridi y Alcocer, y dada la carga de trabajo que se ha generado, se requiere fortalecer el área de notificaciones y por esa razón, y dadas las necesidades del servicio, se designa como Asistente de Notificaciones interino (nivel 7), en sustitución del Lcdo. Emmanuel Francisco Jiménez, adscrito al Juzgado de Control y de Juicio Oral del Distrito Judicial de Guridi y Alcocer, por el término de tres meses, con efectos a partir del dos de mayo de dos mil veinticuatro.</w:t>
            </w:r>
          </w:p>
        </w:tc>
      </w:tr>
      <w:tr w:rsidR="00C43D12" w14:paraId="4DCDE6F3" w14:textId="77777777" w:rsidTr="00F95802">
        <w:tc>
          <w:tcPr>
            <w:tcW w:w="3847" w:type="dxa"/>
          </w:tcPr>
          <w:p w14:paraId="6F21C4A0" w14:textId="77777777" w:rsidR="00C43D12" w:rsidRDefault="00C43D12" w:rsidP="00C43D12">
            <w:pPr>
              <w:spacing w:line="360" w:lineRule="auto"/>
              <w:ind w:right="-93"/>
              <w:jc w:val="both"/>
              <w:rPr>
                <w:rFonts w:ascii="Lato" w:hAnsi="Lato"/>
                <w:b/>
                <w:bCs/>
                <w:sz w:val="20"/>
                <w:szCs w:val="20"/>
              </w:rPr>
            </w:pPr>
            <w:r>
              <w:rPr>
                <w:rFonts w:ascii="Lato" w:hAnsi="Lato"/>
                <w:b/>
                <w:bCs/>
                <w:sz w:val="20"/>
                <w:szCs w:val="20"/>
              </w:rPr>
              <w:t xml:space="preserve">Lcda. </w:t>
            </w:r>
            <w:proofErr w:type="spellStart"/>
            <w:r>
              <w:rPr>
                <w:rFonts w:ascii="Lato" w:hAnsi="Lato"/>
                <w:b/>
                <w:bCs/>
                <w:sz w:val="20"/>
                <w:szCs w:val="20"/>
              </w:rPr>
              <w:t>Mayari</w:t>
            </w:r>
            <w:proofErr w:type="spellEnd"/>
            <w:r>
              <w:rPr>
                <w:rFonts w:ascii="Lato" w:hAnsi="Lato"/>
                <w:b/>
                <w:bCs/>
                <w:sz w:val="20"/>
                <w:szCs w:val="20"/>
              </w:rPr>
              <w:t xml:space="preserve"> </w:t>
            </w:r>
            <w:proofErr w:type="spellStart"/>
            <w:r>
              <w:rPr>
                <w:rFonts w:ascii="Lato" w:hAnsi="Lato"/>
                <w:b/>
                <w:bCs/>
                <w:sz w:val="20"/>
                <w:szCs w:val="20"/>
              </w:rPr>
              <w:t>Itzu</w:t>
            </w:r>
            <w:proofErr w:type="spellEnd"/>
            <w:r>
              <w:rPr>
                <w:rFonts w:ascii="Lato" w:hAnsi="Lato"/>
                <w:b/>
                <w:bCs/>
                <w:sz w:val="20"/>
                <w:szCs w:val="20"/>
              </w:rPr>
              <w:t xml:space="preserve"> Pérez Paredes</w:t>
            </w:r>
          </w:p>
          <w:p w14:paraId="7D8131D8" w14:textId="77777777" w:rsidR="00C43D12" w:rsidRDefault="00C43D12" w:rsidP="00C43D12">
            <w:pPr>
              <w:spacing w:line="360" w:lineRule="auto"/>
              <w:ind w:right="-93"/>
              <w:jc w:val="both"/>
              <w:rPr>
                <w:rFonts w:ascii="Lato" w:hAnsi="Lato"/>
                <w:b/>
                <w:bCs/>
                <w:sz w:val="20"/>
                <w:szCs w:val="20"/>
              </w:rPr>
            </w:pPr>
          </w:p>
          <w:p w14:paraId="1D1A4670" w14:textId="77777777" w:rsidR="00C43D12" w:rsidRDefault="00C43D12" w:rsidP="00C43D12">
            <w:pPr>
              <w:spacing w:line="360" w:lineRule="auto"/>
              <w:ind w:right="-93"/>
              <w:jc w:val="both"/>
              <w:rPr>
                <w:rFonts w:ascii="Lato" w:hAnsi="Lato"/>
                <w:b/>
                <w:bCs/>
                <w:sz w:val="20"/>
                <w:szCs w:val="20"/>
              </w:rPr>
            </w:pPr>
          </w:p>
        </w:tc>
        <w:tc>
          <w:tcPr>
            <w:tcW w:w="3847" w:type="dxa"/>
          </w:tcPr>
          <w:p w14:paraId="140CE585" w14:textId="60623842" w:rsidR="00C43D12" w:rsidRDefault="00C43D12" w:rsidP="00C43D12">
            <w:pPr>
              <w:spacing w:line="360" w:lineRule="auto"/>
              <w:ind w:right="-93"/>
              <w:jc w:val="both"/>
              <w:rPr>
                <w:rFonts w:ascii="Lato" w:hAnsi="Lato"/>
                <w:sz w:val="20"/>
                <w:szCs w:val="20"/>
              </w:rPr>
            </w:pPr>
            <w:r>
              <w:rPr>
                <w:rFonts w:ascii="Lato" w:hAnsi="Lato"/>
                <w:sz w:val="20"/>
                <w:szCs w:val="20"/>
              </w:rPr>
              <w:t>Tomando en consideración, la designación de tres Juez interinos de Control y de Juicio Oral del Distrito Judicial de Guridi y Alcocer, y dada la carga de trabajo que se ha generado, se requiere fortalecer el área de notificaciones y por esa razón, se designa como Asistente de Notificaciones interina (nivel 7), adscrita al Juzgado de Control y de Juicio Oral del Distrito Judicial de Guridi y Alcocer, por el término de tres meses, con efectos a partir del dos de mayo de dos mil veinticuatro.</w:t>
            </w:r>
          </w:p>
        </w:tc>
      </w:tr>
      <w:tr w:rsidR="00C43D12" w14:paraId="23111DA3" w14:textId="77777777" w:rsidTr="006F4880">
        <w:tc>
          <w:tcPr>
            <w:tcW w:w="3847" w:type="dxa"/>
          </w:tcPr>
          <w:p w14:paraId="20376591" w14:textId="77777777" w:rsidR="00C43D12" w:rsidRDefault="00C43D12" w:rsidP="00C43D12">
            <w:pPr>
              <w:spacing w:line="360" w:lineRule="auto"/>
              <w:ind w:right="-93"/>
              <w:jc w:val="both"/>
              <w:rPr>
                <w:rFonts w:ascii="Lato" w:hAnsi="Lato"/>
                <w:b/>
                <w:bCs/>
                <w:sz w:val="20"/>
                <w:szCs w:val="20"/>
              </w:rPr>
            </w:pPr>
            <w:r>
              <w:rPr>
                <w:rFonts w:ascii="Lato" w:hAnsi="Lato"/>
                <w:b/>
                <w:bCs/>
                <w:sz w:val="20"/>
                <w:szCs w:val="20"/>
              </w:rPr>
              <w:t xml:space="preserve">Carlos Acoltzi </w:t>
            </w:r>
            <w:proofErr w:type="spellStart"/>
            <w:r>
              <w:rPr>
                <w:rFonts w:ascii="Lato" w:hAnsi="Lato"/>
                <w:b/>
                <w:bCs/>
                <w:sz w:val="20"/>
                <w:szCs w:val="20"/>
              </w:rPr>
              <w:t>Netzahual</w:t>
            </w:r>
            <w:proofErr w:type="spellEnd"/>
            <w:r>
              <w:rPr>
                <w:rFonts w:ascii="Lato" w:hAnsi="Lato"/>
                <w:b/>
                <w:bCs/>
                <w:sz w:val="20"/>
                <w:szCs w:val="20"/>
              </w:rPr>
              <w:t xml:space="preserve"> </w:t>
            </w:r>
          </w:p>
        </w:tc>
        <w:tc>
          <w:tcPr>
            <w:tcW w:w="3847" w:type="dxa"/>
          </w:tcPr>
          <w:p w14:paraId="08403A81" w14:textId="77777777" w:rsidR="00C43D12" w:rsidRDefault="00C43D12" w:rsidP="00C43D12">
            <w:pPr>
              <w:spacing w:line="360" w:lineRule="auto"/>
              <w:ind w:right="-93"/>
              <w:jc w:val="both"/>
              <w:rPr>
                <w:rFonts w:ascii="Lato" w:hAnsi="Lato"/>
                <w:sz w:val="20"/>
                <w:szCs w:val="20"/>
              </w:rPr>
            </w:pPr>
            <w:r>
              <w:rPr>
                <w:rFonts w:ascii="Lato" w:hAnsi="Lato"/>
                <w:sz w:val="20"/>
                <w:szCs w:val="20"/>
              </w:rPr>
              <w:t xml:space="preserve">Por necesidades del servicio, se designa Auxiliar Administrativo interino (nivel 5), en sustitución del Lcdo. Antonio Cruz Zarate, adscrito al Departamento de Control de Bienes Muebles e Inmuebles dependiente de la Dirección de Recursos Humanos y Materiales, por el término de </w:t>
            </w:r>
            <w:r>
              <w:rPr>
                <w:rFonts w:ascii="Lato" w:hAnsi="Lato"/>
                <w:sz w:val="20"/>
                <w:szCs w:val="20"/>
              </w:rPr>
              <w:lastRenderedPageBreak/>
              <w:t>tres meses, con efectos a partir del dos de mayo de dos mil veinticuatro.</w:t>
            </w:r>
          </w:p>
        </w:tc>
      </w:tr>
    </w:tbl>
    <w:p w14:paraId="7514BA97" w14:textId="77777777" w:rsidR="00C43D12" w:rsidRDefault="00C43D12" w:rsidP="00637CB3">
      <w:pPr>
        <w:spacing w:line="480" w:lineRule="auto"/>
        <w:ind w:right="-93"/>
        <w:jc w:val="both"/>
        <w:rPr>
          <w:rFonts w:ascii="Lato" w:eastAsia="Times New Roman" w:hAnsi="Lato" w:cstheme="minorHAnsi"/>
          <w:bdr w:val="none" w:sz="0" w:space="0" w:color="auto" w:frame="1"/>
          <w:lang w:eastAsia="es-MX"/>
        </w:rPr>
      </w:pPr>
    </w:p>
    <w:p w14:paraId="14066F01" w14:textId="4FDA2FF1" w:rsidR="00380639" w:rsidRPr="009A508F" w:rsidRDefault="00F95802" w:rsidP="00637CB3">
      <w:pPr>
        <w:spacing w:line="480" w:lineRule="auto"/>
        <w:ind w:right="-93"/>
        <w:jc w:val="both"/>
        <w:rPr>
          <w:rFonts w:ascii="Lato" w:eastAsia="Times New Roman" w:hAnsi="Lato" w:cstheme="minorHAnsi"/>
          <w:b/>
          <w:bCs/>
          <w:color w:val="000000" w:themeColor="text1"/>
          <w:u w:val="single"/>
          <w:bdr w:val="none" w:sz="0" w:space="0" w:color="auto" w:frame="1"/>
          <w:lang w:eastAsia="es-MX"/>
        </w:rPr>
      </w:pPr>
      <w:r w:rsidRPr="00851E19">
        <w:rPr>
          <w:rFonts w:ascii="Lato" w:eastAsia="Times New Roman" w:hAnsi="Lato" w:cstheme="minorHAnsi"/>
          <w:bdr w:val="none" w:sz="0" w:space="0" w:color="auto" w:frame="1"/>
          <w:lang w:eastAsia="es-MX"/>
        </w:rPr>
        <w:t xml:space="preserve">Con fundamento en lo </w:t>
      </w:r>
      <w:r w:rsidRPr="007D2AFA">
        <w:rPr>
          <w:rFonts w:ascii="Lato" w:eastAsia="Times New Roman" w:hAnsi="Lato" w:cstheme="minorHAnsi"/>
          <w:color w:val="000000" w:themeColor="text1"/>
          <w:bdr w:val="none" w:sz="0" w:space="0" w:color="auto" w:frame="1"/>
          <w:lang w:eastAsia="es-MX"/>
        </w:rPr>
        <w:t>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sidR="00C43D12">
        <w:rPr>
          <w:rFonts w:ascii="Lato" w:eastAsia="Times New Roman" w:hAnsi="Lato" w:cstheme="minorHAnsi"/>
          <w:color w:val="000000" w:themeColor="text1"/>
          <w:bdr w:val="none" w:sz="0" w:space="0" w:color="auto" w:frame="1"/>
          <w:lang w:eastAsia="es-MX"/>
        </w:rPr>
        <w:t xml:space="preserve"> </w:t>
      </w:r>
      <w:r w:rsidR="009A508F" w:rsidRPr="009A508F">
        <w:rPr>
          <w:rFonts w:ascii="Lato" w:eastAsia="Times New Roman" w:hAnsi="Lato" w:cstheme="minorHAnsi"/>
          <w:b/>
          <w:bCs/>
          <w:color w:val="000000" w:themeColor="text1"/>
          <w:u w:val="single"/>
          <w:bdr w:val="none" w:sz="0" w:space="0" w:color="auto" w:frame="1"/>
          <w:lang w:eastAsia="es-MX"/>
        </w:rPr>
        <w:t xml:space="preserve">APROBADO POR UNANIMIDAD DE VOTOS. </w:t>
      </w:r>
    </w:p>
    <w:p w14:paraId="145F13E4" w14:textId="2B16C620" w:rsidR="00380639" w:rsidRDefault="00380639" w:rsidP="00BB75BF">
      <w:pPr>
        <w:spacing w:line="480" w:lineRule="auto"/>
        <w:ind w:right="-93"/>
        <w:rPr>
          <w:rFonts w:ascii="Lato" w:hAnsi="Lato"/>
          <w:b/>
        </w:rPr>
      </w:pPr>
      <w:r>
        <w:rPr>
          <w:rFonts w:ascii="Lato" w:hAnsi="Lato"/>
          <w:b/>
        </w:rPr>
        <w:t xml:space="preserve">ADENDUM </w:t>
      </w:r>
    </w:p>
    <w:p w14:paraId="23023CEF" w14:textId="1D36BB6F" w:rsidR="00380639" w:rsidRDefault="00380639" w:rsidP="00D91905">
      <w:pPr>
        <w:spacing w:line="480" w:lineRule="auto"/>
        <w:ind w:right="-93" w:firstLine="709"/>
        <w:jc w:val="both"/>
        <w:rPr>
          <w:rFonts w:ascii="Lato" w:hAnsi="Lato"/>
          <w:b/>
          <w:bCs/>
        </w:rPr>
      </w:pPr>
      <w:r w:rsidRPr="00892F4A">
        <w:rPr>
          <w:rFonts w:ascii="Lato" w:hAnsi="Lato"/>
          <w:b/>
          <w:bCs/>
        </w:rPr>
        <w:t>ACUERDO XI</w:t>
      </w:r>
      <w:r>
        <w:rPr>
          <w:rFonts w:ascii="Lato" w:hAnsi="Lato"/>
          <w:b/>
          <w:bCs/>
        </w:rPr>
        <w:t>I</w:t>
      </w:r>
      <w:r w:rsidRPr="00892F4A">
        <w:rPr>
          <w:rFonts w:ascii="Lato" w:hAnsi="Lato"/>
          <w:b/>
          <w:bCs/>
        </w:rPr>
        <w:t>/34/2024.</w:t>
      </w:r>
      <w:r w:rsidR="00972BD5">
        <w:rPr>
          <w:rFonts w:ascii="Lato" w:hAnsi="Lato"/>
          <w:b/>
          <w:bCs/>
        </w:rPr>
        <w:t xml:space="preserve"> Oficio número UIG/68/2024, recibido el dieciséis de abril de dos mil veinticuatro, signado por la Encargada de la Unidad de Igualdad de Género del Poder Judicial del Estado. - - - - - - - - - - - - - - - - - - - - - - </w:t>
      </w:r>
      <w:r w:rsidR="00D91905">
        <w:rPr>
          <w:rFonts w:ascii="Lato" w:hAnsi="Lato"/>
          <w:b/>
          <w:bCs/>
        </w:rPr>
        <w:t xml:space="preserve"> </w:t>
      </w:r>
      <w:r w:rsidR="00FF187E">
        <w:rPr>
          <w:rFonts w:ascii="Lato" w:hAnsi="Lato"/>
          <w:b/>
          <w:bCs/>
        </w:rPr>
        <w:t xml:space="preserve"> </w:t>
      </w:r>
    </w:p>
    <w:p w14:paraId="58670799" w14:textId="49F69C20" w:rsidR="00972BD5" w:rsidRDefault="00972BD5" w:rsidP="00BB75BF">
      <w:pPr>
        <w:shd w:val="clear" w:color="auto" w:fill="FFFFFF"/>
        <w:tabs>
          <w:tab w:val="left" w:pos="5387"/>
        </w:tabs>
        <w:spacing w:before="240" w:after="0" w:line="480" w:lineRule="auto"/>
        <w:ind w:right="-93"/>
        <w:jc w:val="both"/>
        <w:rPr>
          <w:rFonts w:ascii="Lato" w:hAnsi="Lato"/>
          <w:color w:val="000000"/>
        </w:rPr>
      </w:pPr>
      <w:r>
        <w:rPr>
          <w:rFonts w:ascii="Lato" w:hAnsi="Lato"/>
        </w:rPr>
        <w:t xml:space="preserve">Dada cuenta con el oficio de referencia, mediante el cual, </w:t>
      </w:r>
      <w:r w:rsidRPr="00972BD5">
        <w:rPr>
          <w:rFonts w:ascii="Lato" w:hAnsi="Lato"/>
        </w:rPr>
        <w:t>la Encargada de la Unidad de Igualdad de Género del Poder Judicial del Estado</w:t>
      </w:r>
      <w:r>
        <w:rPr>
          <w:rFonts w:ascii="Lato" w:hAnsi="Lato"/>
        </w:rPr>
        <w:t xml:space="preserve">, en seguimiento al acuerdo XII/30/2024 de este Cuerpo Colegiado, en el que se autorizó </w:t>
      </w:r>
      <w:r>
        <w:rPr>
          <w:rFonts w:ascii="Lato" w:hAnsi="Lato"/>
          <w:color w:val="000000"/>
        </w:rPr>
        <w:t>la realización del curso denominado “ANÁLISIS, CON PERSPECTIVA DE GÉNERO EN LA INVESTIGACIÓN, SUBSTANCIACIÓN Y RESOLUCIÓN DE LOS PROCEDIMIENTOS DE RESPON</w:t>
      </w:r>
      <w:r w:rsidR="00EA1286">
        <w:rPr>
          <w:rFonts w:ascii="Lato" w:hAnsi="Lato"/>
          <w:color w:val="000000"/>
        </w:rPr>
        <w:t>S</w:t>
      </w:r>
      <w:r>
        <w:rPr>
          <w:rFonts w:ascii="Lato" w:hAnsi="Lato"/>
          <w:color w:val="000000"/>
        </w:rPr>
        <w:t xml:space="preserve">ABILIDAD EN MATERIA DE CORRUPCIÓN”, solicita la autorización de las siguientes cantidades: </w:t>
      </w:r>
      <w:r w:rsidRPr="003E10CD">
        <w:rPr>
          <w:rFonts w:ascii="Lato" w:hAnsi="Lato"/>
          <w:b/>
          <w:bCs/>
          <w:color w:val="000000"/>
        </w:rPr>
        <w:t>a)</w:t>
      </w:r>
      <w:r>
        <w:rPr>
          <w:rFonts w:ascii="Lato" w:hAnsi="Lato"/>
          <w:color w:val="000000"/>
        </w:rPr>
        <w:t xml:space="preserve"> $2,000.00 (Dos mil pesos 00/100 M.N.), por concepto de pago de </w:t>
      </w:r>
      <w:r w:rsidR="00457804">
        <w:rPr>
          <w:rFonts w:ascii="Lato" w:hAnsi="Lato"/>
          <w:color w:val="000000"/>
        </w:rPr>
        <w:t>alimentos</w:t>
      </w:r>
      <w:r>
        <w:rPr>
          <w:rFonts w:ascii="Lato" w:hAnsi="Lato"/>
          <w:color w:val="000000"/>
        </w:rPr>
        <w:t xml:space="preserve">, </w:t>
      </w:r>
      <w:r w:rsidR="000154D0">
        <w:rPr>
          <w:rFonts w:ascii="Lato" w:hAnsi="Lato"/>
          <w:color w:val="000000"/>
        </w:rPr>
        <w:t>para el</w:t>
      </w:r>
      <w:r>
        <w:rPr>
          <w:rFonts w:ascii="Lato" w:hAnsi="Lato"/>
          <w:color w:val="000000"/>
        </w:rPr>
        <w:t xml:space="preserve"> veintiséis de abril del año en curso, que se ofrecerá</w:t>
      </w:r>
      <w:r w:rsidR="000154D0">
        <w:rPr>
          <w:rFonts w:ascii="Lato" w:hAnsi="Lato"/>
          <w:color w:val="000000"/>
        </w:rPr>
        <w:t>n</w:t>
      </w:r>
      <w:r>
        <w:rPr>
          <w:rFonts w:ascii="Lato" w:hAnsi="Lato"/>
          <w:color w:val="000000"/>
        </w:rPr>
        <w:t xml:space="preserve"> a la Doctora Norma Alicia Leyva  Contreras, Magistrada de la Sala Regional de Tabasco, quien </w:t>
      </w:r>
      <w:r w:rsidR="00482EA2">
        <w:rPr>
          <w:rFonts w:ascii="Lato" w:hAnsi="Lato"/>
          <w:color w:val="000000"/>
        </w:rPr>
        <w:t xml:space="preserve">participará con la disertación del </w:t>
      </w:r>
      <w:r>
        <w:rPr>
          <w:rFonts w:ascii="Lato" w:hAnsi="Lato"/>
          <w:color w:val="000000"/>
        </w:rPr>
        <w:t xml:space="preserve">tema: </w:t>
      </w:r>
      <w:r w:rsidR="00D37995">
        <w:rPr>
          <w:rFonts w:ascii="Lato" w:hAnsi="Lato"/>
          <w:color w:val="000000"/>
        </w:rPr>
        <w:t>“</w:t>
      </w:r>
      <w:r>
        <w:rPr>
          <w:rFonts w:ascii="Lato" w:hAnsi="Lato"/>
          <w:color w:val="000000"/>
        </w:rPr>
        <w:t>Del Derecho Administrativo Sancionador, vinculando la metodología de perspectiva de género y el Derecho Procesal</w:t>
      </w:r>
      <w:r w:rsidR="00D37995">
        <w:rPr>
          <w:rFonts w:ascii="Lato" w:hAnsi="Lato"/>
          <w:color w:val="000000"/>
        </w:rPr>
        <w:t>”</w:t>
      </w:r>
      <w:r>
        <w:rPr>
          <w:rFonts w:ascii="Lato" w:hAnsi="Lato"/>
          <w:color w:val="000000"/>
        </w:rPr>
        <w:t xml:space="preserve">, </w:t>
      </w:r>
      <w:r w:rsidR="000154D0">
        <w:rPr>
          <w:rFonts w:ascii="Lato" w:hAnsi="Lato"/>
          <w:color w:val="000000"/>
        </w:rPr>
        <w:t>como parte del curso citado.</w:t>
      </w:r>
    </w:p>
    <w:p w14:paraId="76B3A599" w14:textId="1024AE79" w:rsidR="00972BD5" w:rsidRDefault="00972BD5" w:rsidP="00BB75BF">
      <w:pPr>
        <w:shd w:val="clear" w:color="auto" w:fill="FFFFFF"/>
        <w:tabs>
          <w:tab w:val="left" w:pos="5387"/>
        </w:tabs>
        <w:spacing w:before="240" w:after="0" w:line="480" w:lineRule="auto"/>
        <w:ind w:right="-93"/>
        <w:jc w:val="both"/>
        <w:rPr>
          <w:rFonts w:ascii="Lato" w:hAnsi="Lato"/>
          <w:color w:val="000000"/>
        </w:rPr>
      </w:pPr>
      <w:r>
        <w:rPr>
          <w:rFonts w:ascii="Lato" w:hAnsi="Lato"/>
          <w:color w:val="000000"/>
        </w:rPr>
        <w:lastRenderedPageBreak/>
        <w:t>Al respecto, tomando en consideración que, mediante acuerdo XII/30/2024, este Órgano Colegiado autorizó la realización del curso denominado “ANÁLISIS, CON PERSPECTIVA DE GÉNERO EN LA INVESTIGACIÓN, SUBSTANCIACIÓN Y RESOLUCIÓN DE LOS PROCEDIMIENTOS DE RESPON</w:t>
      </w:r>
      <w:r w:rsidR="007A7B0D">
        <w:rPr>
          <w:rFonts w:ascii="Lato" w:hAnsi="Lato"/>
          <w:color w:val="000000"/>
        </w:rPr>
        <w:t>S</w:t>
      </w:r>
      <w:r>
        <w:rPr>
          <w:rFonts w:ascii="Lato" w:hAnsi="Lato"/>
          <w:color w:val="000000"/>
        </w:rPr>
        <w:t>ABILIDAD EN MATERIA DE CORRUPCIÓN”, a efecto de darle el seguimiento correspondiente, con fundamento en lo que establecen los artículos 61 y 77 fracción I, de la Ley Orgánica del Poder Judicial del Estado; y  9 fracción  XVII, del Reglamento del Consejo de la Judicatura del Estado, se determina:</w:t>
      </w:r>
    </w:p>
    <w:p w14:paraId="64E4E095" w14:textId="77777777" w:rsidR="00972BD5" w:rsidRDefault="00972BD5" w:rsidP="00A26410">
      <w:pPr>
        <w:pStyle w:val="Prrafodelista"/>
        <w:numPr>
          <w:ilvl w:val="1"/>
          <w:numId w:val="17"/>
        </w:numPr>
        <w:shd w:val="clear" w:color="auto" w:fill="FFFFFF"/>
        <w:tabs>
          <w:tab w:val="clear" w:pos="1920"/>
          <w:tab w:val="num" w:pos="1134"/>
          <w:tab w:val="left" w:pos="5387"/>
        </w:tabs>
        <w:spacing w:before="240" w:after="0" w:line="480" w:lineRule="auto"/>
        <w:ind w:left="1276" w:right="-93" w:hanging="851"/>
        <w:jc w:val="both"/>
        <w:rPr>
          <w:rFonts w:ascii="Lato" w:hAnsi="Lato"/>
          <w:color w:val="000000"/>
        </w:rPr>
      </w:pPr>
      <w:r w:rsidRPr="007775E8">
        <w:rPr>
          <w:rFonts w:ascii="Lato" w:hAnsi="Lato"/>
          <w:color w:val="000000"/>
        </w:rPr>
        <w:t>Tomar conocimiento del oficio de cuenta</w:t>
      </w:r>
      <w:r>
        <w:rPr>
          <w:rFonts w:ascii="Lato" w:hAnsi="Lato"/>
          <w:color w:val="000000"/>
        </w:rPr>
        <w:t>.</w:t>
      </w:r>
    </w:p>
    <w:p w14:paraId="3B8893AA" w14:textId="6E82580A" w:rsidR="00972BD5" w:rsidRDefault="00972BD5" w:rsidP="00A26410">
      <w:pPr>
        <w:pStyle w:val="Prrafodelista"/>
        <w:numPr>
          <w:ilvl w:val="1"/>
          <w:numId w:val="17"/>
        </w:numPr>
        <w:shd w:val="clear" w:color="auto" w:fill="FFFFFF"/>
        <w:tabs>
          <w:tab w:val="clear" w:pos="1920"/>
          <w:tab w:val="num" w:pos="1134"/>
          <w:tab w:val="left" w:pos="5387"/>
        </w:tabs>
        <w:spacing w:before="240" w:after="0" w:line="480" w:lineRule="auto"/>
        <w:ind w:left="1276" w:right="-93" w:hanging="851"/>
        <w:jc w:val="both"/>
        <w:rPr>
          <w:rFonts w:ascii="Lato" w:hAnsi="Lato"/>
          <w:color w:val="000000"/>
        </w:rPr>
      </w:pPr>
      <w:r w:rsidRPr="007775E8">
        <w:rPr>
          <w:rFonts w:ascii="Lato" w:hAnsi="Lato"/>
          <w:color w:val="000000"/>
        </w:rPr>
        <w:t>Autorizar el pago de la cantidad de</w:t>
      </w:r>
      <w:r w:rsidR="003638C8">
        <w:rPr>
          <w:rFonts w:ascii="Lato" w:hAnsi="Lato"/>
          <w:color w:val="000000"/>
        </w:rPr>
        <w:t xml:space="preserve"> </w:t>
      </w:r>
      <w:r w:rsidRPr="007775E8">
        <w:rPr>
          <w:rFonts w:ascii="Lato" w:hAnsi="Lato"/>
          <w:color w:val="000000"/>
        </w:rPr>
        <w:t xml:space="preserve">$2,000.00 (Dos mil pesos 00/100 M.N.) por concepto </w:t>
      </w:r>
      <w:r w:rsidRPr="00482EA2">
        <w:rPr>
          <w:rFonts w:ascii="Lato" w:hAnsi="Lato"/>
        </w:rPr>
        <w:t xml:space="preserve">de </w:t>
      </w:r>
      <w:r w:rsidR="00457804" w:rsidRPr="00482EA2">
        <w:rPr>
          <w:rFonts w:ascii="Lato" w:hAnsi="Lato"/>
        </w:rPr>
        <w:t>alimentos</w:t>
      </w:r>
      <w:r w:rsidR="0094346B">
        <w:rPr>
          <w:rFonts w:ascii="Lato" w:hAnsi="Lato"/>
          <w:color w:val="FF0000"/>
        </w:rPr>
        <w:t>,</w:t>
      </w:r>
      <w:r w:rsidRPr="009A120B">
        <w:rPr>
          <w:rFonts w:ascii="Lato" w:hAnsi="Lato"/>
          <w:color w:val="FF0000"/>
        </w:rPr>
        <w:t xml:space="preserve"> </w:t>
      </w:r>
      <w:r w:rsidR="000154D0">
        <w:rPr>
          <w:rFonts w:ascii="Lato" w:hAnsi="Lato"/>
          <w:color w:val="000000"/>
        </w:rPr>
        <w:t>que s</w:t>
      </w:r>
      <w:r w:rsidRPr="007775E8">
        <w:rPr>
          <w:rFonts w:ascii="Lato" w:hAnsi="Lato"/>
          <w:color w:val="000000"/>
        </w:rPr>
        <w:t>e ofrecerá</w:t>
      </w:r>
      <w:r w:rsidR="000154D0">
        <w:rPr>
          <w:rFonts w:ascii="Lato" w:hAnsi="Lato"/>
          <w:color w:val="000000"/>
        </w:rPr>
        <w:t>n</w:t>
      </w:r>
      <w:r w:rsidRPr="007775E8">
        <w:rPr>
          <w:rFonts w:ascii="Lato" w:hAnsi="Lato"/>
          <w:color w:val="000000"/>
        </w:rPr>
        <w:t xml:space="preserve"> a la Doctora Norma Alicia Leyva Contreras, </w:t>
      </w:r>
      <w:r w:rsidRPr="009A120B">
        <w:rPr>
          <w:rFonts w:ascii="Lato" w:hAnsi="Lato"/>
        </w:rPr>
        <w:t xml:space="preserve">Magistrada de la Sala Regional de </w:t>
      </w:r>
      <w:r w:rsidRPr="00482EA2">
        <w:rPr>
          <w:rFonts w:ascii="Lato" w:hAnsi="Lato"/>
        </w:rPr>
        <w:t>Tabasco</w:t>
      </w:r>
      <w:r w:rsidR="00482EA2" w:rsidRPr="00482EA2">
        <w:rPr>
          <w:rFonts w:ascii="Lato" w:hAnsi="Lato"/>
        </w:rPr>
        <w:t xml:space="preserve">, el día veintiséis de abril del año en curso, </w:t>
      </w:r>
      <w:r w:rsidRPr="00482EA2">
        <w:rPr>
          <w:rFonts w:ascii="Lato" w:hAnsi="Lato"/>
        </w:rPr>
        <w:t>para tal efecto</w:t>
      </w:r>
      <w:r w:rsidRPr="007775E8">
        <w:rPr>
          <w:rFonts w:ascii="Lato" w:hAnsi="Lato"/>
          <w:color w:val="000000"/>
        </w:rPr>
        <w:t xml:space="preserve">, se instruye al Tesorero del Poder Judicial del Estado, realizar </w:t>
      </w:r>
      <w:r w:rsidR="009A120B">
        <w:rPr>
          <w:rFonts w:ascii="Lato" w:hAnsi="Lato"/>
          <w:color w:val="000000"/>
        </w:rPr>
        <w:t>el</w:t>
      </w:r>
      <w:r w:rsidRPr="007775E8">
        <w:rPr>
          <w:rFonts w:ascii="Lato" w:hAnsi="Lato"/>
          <w:color w:val="000000"/>
        </w:rPr>
        <w:t xml:space="preserve"> pago correspondiente.</w:t>
      </w:r>
    </w:p>
    <w:p w14:paraId="30C26BC2" w14:textId="798DF761" w:rsidR="00280993" w:rsidRDefault="00972BD5" w:rsidP="00BB75BF">
      <w:pPr>
        <w:shd w:val="clear" w:color="auto" w:fill="FFFFFF"/>
        <w:tabs>
          <w:tab w:val="left" w:pos="5387"/>
        </w:tabs>
        <w:spacing w:before="240" w:after="0" w:line="480" w:lineRule="auto"/>
        <w:ind w:right="-93"/>
        <w:jc w:val="both"/>
        <w:rPr>
          <w:rFonts w:ascii="Lato" w:hAnsi="Lato"/>
          <w:b/>
          <w:bCs/>
          <w:color w:val="000000"/>
          <w:u w:val="single"/>
        </w:rPr>
      </w:pPr>
      <w:r w:rsidRPr="007775E8">
        <w:rPr>
          <w:rFonts w:ascii="Lato" w:hAnsi="Lato"/>
          <w:color w:val="000000"/>
        </w:rPr>
        <w:t xml:space="preserve">Comuníquese esta determinación al Tesorero y Encargada de la Unidad de Igualdad de Género del Poder Judicial del Estado, para su conocimiento y efectos legales a que haya lugar, en vía de reiteración a la </w:t>
      </w:r>
      <w:proofErr w:type="gramStart"/>
      <w:r w:rsidRPr="007775E8">
        <w:rPr>
          <w:rFonts w:ascii="Lato" w:hAnsi="Lato"/>
          <w:color w:val="000000"/>
        </w:rPr>
        <w:t>Consejera Presidenta</w:t>
      </w:r>
      <w:proofErr w:type="gramEnd"/>
      <w:r w:rsidRPr="007775E8">
        <w:rPr>
          <w:rFonts w:ascii="Lato" w:hAnsi="Lato"/>
          <w:color w:val="000000"/>
        </w:rPr>
        <w:t xml:space="preserve"> de la Comisión de Carrera Judicial, integrante de este Cuerpo Colegiado, para constancia.  </w:t>
      </w:r>
      <w:r w:rsidR="00A26410">
        <w:rPr>
          <w:rFonts w:ascii="Lato" w:hAnsi="Lato"/>
          <w:b/>
          <w:bCs/>
          <w:color w:val="000000"/>
          <w:u w:val="single"/>
        </w:rPr>
        <w:t>APROBADO POR UNANIMIDAD DE VOTOS.</w:t>
      </w:r>
    </w:p>
    <w:p w14:paraId="14D990A0" w14:textId="4425B74A" w:rsidR="00280993" w:rsidRDefault="00280993" w:rsidP="00280993">
      <w:pPr>
        <w:spacing w:line="480" w:lineRule="auto"/>
        <w:ind w:right="-93"/>
        <w:jc w:val="both"/>
        <w:rPr>
          <w:rFonts w:ascii="Lato" w:hAnsi="Lato"/>
          <w:b/>
          <w:bCs/>
        </w:rPr>
      </w:pPr>
    </w:p>
    <w:p w14:paraId="7F88503F" w14:textId="4DC701CC" w:rsidR="003638C8" w:rsidRDefault="003638C8" w:rsidP="00BB75BF">
      <w:pPr>
        <w:pStyle w:val="NormalWeb"/>
        <w:spacing w:line="480" w:lineRule="auto"/>
        <w:ind w:right="-93"/>
        <w:jc w:val="both"/>
        <w:rPr>
          <w:rFonts w:ascii="Lato" w:hAnsi="Lato" w:cs="Calibri"/>
          <w:color w:val="000000" w:themeColor="text1"/>
          <w:sz w:val="22"/>
          <w:szCs w:val="22"/>
        </w:rPr>
      </w:pPr>
      <w:r w:rsidRPr="00D4389E">
        <w:rPr>
          <w:rFonts w:ascii="Lato" w:hAnsi="Lato" w:cs="Calibri"/>
          <w:bCs/>
          <w:color w:val="000000" w:themeColor="text1"/>
          <w:sz w:val="22"/>
          <w:szCs w:val="22"/>
        </w:rPr>
        <w:t>Al no haber otro asunto</w:t>
      </w:r>
      <w:r w:rsidRPr="00D4389E">
        <w:rPr>
          <w:rFonts w:ascii="Lato" w:hAnsi="Lato" w:cs="Calibri"/>
          <w:color w:val="000000" w:themeColor="text1"/>
          <w:sz w:val="22"/>
          <w:szCs w:val="22"/>
        </w:rPr>
        <w:t xml:space="preserve"> que tratar y siendo las </w:t>
      </w:r>
      <w:r w:rsidR="00457804">
        <w:rPr>
          <w:rFonts w:ascii="Lato" w:hAnsi="Lato" w:cs="Calibri"/>
          <w:color w:val="000000" w:themeColor="text1"/>
          <w:sz w:val="22"/>
          <w:szCs w:val="22"/>
        </w:rPr>
        <w:t xml:space="preserve">doce horas con cuarenta y </w:t>
      </w:r>
      <w:r w:rsidR="007A7B0D">
        <w:rPr>
          <w:rFonts w:ascii="Lato" w:hAnsi="Lato" w:cs="Calibri"/>
          <w:color w:val="000000" w:themeColor="text1"/>
          <w:sz w:val="22"/>
          <w:szCs w:val="22"/>
        </w:rPr>
        <w:t>dos minutos</w:t>
      </w:r>
      <w:r w:rsidR="00457804">
        <w:rPr>
          <w:rFonts w:ascii="Lato" w:hAnsi="Lato" w:cs="Calibri"/>
          <w:color w:val="000000" w:themeColor="text1"/>
          <w:sz w:val="22"/>
          <w:szCs w:val="22"/>
        </w:rPr>
        <w:t xml:space="preserve"> </w:t>
      </w:r>
      <w:r w:rsidRPr="00D4389E">
        <w:rPr>
          <w:rFonts w:ascii="Lato" w:hAnsi="Lato" w:cs="Calibri"/>
          <w:color w:val="000000" w:themeColor="text1"/>
          <w:sz w:val="22"/>
          <w:szCs w:val="22"/>
        </w:rPr>
        <w:t xml:space="preserve">de este día se declara concluida esta sesión extraordinaria privada del Consejo de la Judicatura del Estado de Tlaxcala, levantándose la presente acta, que firman para constancia los que en ella intervinieron, así como la Licenciada </w:t>
      </w:r>
      <w:proofErr w:type="spellStart"/>
      <w:r w:rsidRPr="00D4389E">
        <w:rPr>
          <w:rFonts w:ascii="Lato" w:hAnsi="Lato" w:cs="Calibri"/>
          <w:color w:val="000000" w:themeColor="text1"/>
          <w:sz w:val="22"/>
          <w:szCs w:val="22"/>
        </w:rPr>
        <w:t>Midory</w:t>
      </w:r>
      <w:proofErr w:type="spellEnd"/>
      <w:r w:rsidRPr="00D4389E">
        <w:rPr>
          <w:rFonts w:ascii="Lato" w:hAnsi="Lato" w:cs="Calibri"/>
          <w:color w:val="000000" w:themeColor="text1"/>
          <w:sz w:val="22"/>
          <w:szCs w:val="22"/>
        </w:rPr>
        <w:t xml:space="preserve"> Castro Bañuelos, </w:t>
      </w:r>
      <w:proofErr w:type="gramStart"/>
      <w:r w:rsidRPr="00D4389E">
        <w:rPr>
          <w:rFonts w:ascii="Lato" w:hAnsi="Lato" w:cs="Calibri"/>
          <w:color w:val="000000" w:themeColor="text1"/>
          <w:sz w:val="22"/>
          <w:szCs w:val="22"/>
        </w:rPr>
        <w:t>Secretaria Ejecutiva</w:t>
      </w:r>
      <w:proofErr w:type="gramEnd"/>
      <w:r w:rsidRPr="00D4389E">
        <w:rPr>
          <w:rFonts w:ascii="Lato" w:hAnsi="Lato" w:cs="Calibri"/>
          <w:color w:val="000000" w:themeColor="text1"/>
          <w:sz w:val="22"/>
          <w:szCs w:val="22"/>
        </w:rPr>
        <w:t xml:space="preserve"> del Consejo de la Judicatura, quien da fe. </w:t>
      </w:r>
    </w:p>
    <w:p w14:paraId="59D8B7EF" w14:textId="77777777" w:rsidR="0011399B" w:rsidRDefault="0011399B" w:rsidP="00BB75BF">
      <w:pPr>
        <w:pStyle w:val="NormalWeb"/>
        <w:spacing w:line="480" w:lineRule="auto"/>
        <w:ind w:right="-93"/>
        <w:jc w:val="both"/>
        <w:rPr>
          <w:rFonts w:ascii="Lato" w:hAnsi="Lato" w:cs="Calibri"/>
          <w:color w:val="000000" w:themeColor="text1"/>
          <w:sz w:val="22"/>
          <w:szCs w:val="22"/>
        </w:rPr>
      </w:pPr>
    </w:p>
    <w:p w14:paraId="4C4C4EA6" w14:textId="77777777" w:rsidR="0011399B" w:rsidRPr="00D4389E" w:rsidRDefault="0011399B" w:rsidP="00BB75BF">
      <w:pPr>
        <w:pStyle w:val="NormalWeb"/>
        <w:spacing w:line="480" w:lineRule="auto"/>
        <w:ind w:right="-93"/>
        <w:jc w:val="both"/>
        <w:rPr>
          <w:rFonts w:ascii="Lato" w:hAnsi="Lato" w:cs="Calibri"/>
          <w:color w:val="000000" w:themeColor="text1"/>
          <w:sz w:val="22"/>
          <w:szCs w:val="22"/>
        </w:rPr>
      </w:pPr>
    </w:p>
    <w:p w14:paraId="5BE2F729" w14:textId="478A2A57" w:rsidR="009D37ED" w:rsidRDefault="003740CD" w:rsidP="003740CD">
      <w:pPr>
        <w:spacing w:before="100" w:beforeAutospacing="1" w:after="100" w:afterAutospacing="1" w:line="240" w:lineRule="auto"/>
        <w:ind w:right="-93"/>
        <w:jc w:val="both"/>
        <w:rPr>
          <w:rFonts w:ascii="Lato" w:hAnsi="Lato" w:cstheme="minorHAnsi"/>
          <w:b/>
        </w:rPr>
      </w:pPr>
      <w:r>
        <w:rPr>
          <w:rFonts w:ascii="Lato" w:hAnsi="Lato"/>
          <w:b/>
        </w:rPr>
        <w:lastRenderedPageBreak/>
        <w:t xml:space="preserve">CONTINUACIÓN DEL </w:t>
      </w:r>
      <w:r w:rsidRPr="00230071">
        <w:rPr>
          <w:rFonts w:ascii="Lato" w:hAnsi="Lato"/>
          <w:b/>
        </w:rPr>
        <w:t xml:space="preserve">ACTA DE SESIÓN EXTRAORDINARIA PRIVADA DEL CONSEJO DE LA JUDICATURA DEL ESTADO DE TLAXCALA, CELEBRADA A LAS </w:t>
      </w:r>
      <w:r w:rsidRPr="00230071">
        <w:rPr>
          <w:rFonts w:ascii="Lato" w:hAnsi="Lato" w:cstheme="minorHAnsi"/>
          <w:b/>
        </w:rPr>
        <w:t>NUEVE HORAS CON TREINTA MINUTOS DEL DIECISIETE DE ABRIL DE DOS MIL VEINTICUATRO</w:t>
      </w:r>
      <w:r>
        <w:rPr>
          <w:rFonts w:ascii="Lato" w:hAnsi="Lato" w:cstheme="minorHAnsi"/>
          <w:b/>
        </w:rPr>
        <w:t>.</w:t>
      </w:r>
    </w:p>
    <w:p w14:paraId="4B449426" w14:textId="77777777" w:rsidR="003740CD" w:rsidRDefault="003740CD" w:rsidP="003740CD">
      <w:pPr>
        <w:spacing w:before="100" w:beforeAutospacing="1" w:after="100" w:afterAutospacing="1" w:line="240" w:lineRule="auto"/>
        <w:ind w:right="-93"/>
        <w:jc w:val="both"/>
        <w:rPr>
          <w:rFonts w:ascii="Lato" w:hAnsi="Lato" w:cstheme="minorHAnsi"/>
          <w:b/>
        </w:rPr>
      </w:pPr>
    </w:p>
    <w:p w14:paraId="59580AD3" w14:textId="77777777" w:rsidR="003740CD" w:rsidRDefault="003740CD" w:rsidP="003740CD">
      <w:pPr>
        <w:spacing w:before="100" w:beforeAutospacing="1" w:after="100" w:afterAutospacing="1" w:line="240" w:lineRule="auto"/>
        <w:ind w:right="-93"/>
        <w:jc w:val="both"/>
        <w:rPr>
          <w:rFonts w:ascii="Lato" w:hAnsi="Lato" w:cstheme="minorHAnsi"/>
          <w:b/>
        </w:rPr>
      </w:pPr>
    </w:p>
    <w:p w14:paraId="32C6A0D9" w14:textId="77777777" w:rsidR="003740CD" w:rsidRDefault="003740CD" w:rsidP="003740CD">
      <w:pPr>
        <w:spacing w:before="100" w:beforeAutospacing="1" w:after="100" w:afterAutospacing="1" w:line="240" w:lineRule="auto"/>
        <w:ind w:right="-93"/>
        <w:jc w:val="both"/>
        <w:rPr>
          <w:rFonts w:ascii="Lato" w:hAnsi="Lato" w:cstheme="minorHAnsi"/>
          <w:b/>
        </w:rPr>
      </w:pPr>
    </w:p>
    <w:p w14:paraId="164AD972" w14:textId="77777777" w:rsidR="003740CD" w:rsidRPr="00864E47" w:rsidRDefault="003740CD" w:rsidP="003740CD">
      <w:pPr>
        <w:spacing w:before="100" w:beforeAutospacing="1" w:after="100" w:afterAutospacing="1" w:line="240" w:lineRule="auto"/>
        <w:ind w:right="-93"/>
        <w:jc w:val="both"/>
        <w:rPr>
          <w:rFonts w:ascii="Lato" w:eastAsia="Times New Roman" w:hAnsi="Lato" w:cs="Calibri"/>
          <w:color w:val="000000" w:themeColor="text1"/>
          <w:lang w:eastAsia="es-MX"/>
        </w:rPr>
      </w:pPr>
    </w:p>
    <w:p w14:paraId="24DCDECC" w14:textId="77777777" w:rsidR="003638C8" w:rsidRPr="00864E47" w:rsidRDefault="003638C8" w:rsidP="00BB75BF">
      <w:pPr>
        <w:framePr w:hSpace="141" w:wrap="around" w:vAnchor="text" w:hAnchor="margin" w:y="130"/>
        <w:tabs>
          <w:tab w:val="left" w:pos="5954"/>
        </w:tabs>
        <w:spacing w:after="0" w:line="240" w:lineRule="auto"/>
        <w:ind w:right="-93"/>
        <w:jc w:val="center"/>
        <w:rPr>
          <w:rFonts w:ascii="Lato" w:eastAsia="Times New Roman" w:hAnsi="Lato" w:cs="Calibri"/>
          <w:color w:val="000000" w:themeColor="text1"/>
        </w:rPr>
      </w:pPr>
      <w:r w:rsidRPr="00864E47">
        <w:rPr>
          <w:rFonts w:ascii="Lato" w:eastAsia="Times New Roman" w:hAnsi="Lato" w:cs="Calibri"/>
          <w:color w:val="000000" w:themeColor="text1"/>
        </w:rPr>
        <w:t>Magistrada Anel Bañuelos Meneses</w:t>
      </w:r>
    </w:p>
    <w:p w14:paraId="485BEF08" w14:textId="77777777" w:rsidR="003638C8" w:rsidRPr="00864E47" w:rsidRDefault="003638C8" w:rsidP="00BB75BF">
      <w:pPr>
        <w:framePr w:hSpace="141" w:wrap="around" w:vAnchor="text" w:hAnchor="margin" w:y="130"/>
        <w:tabs>
          <w:tab w:val="left" w:pos="5954"/>
        </w:tabs>
        <w:spacing w:after="0" w:line="240" w:lineRule="auto"/>
        <w:ind w:right="-93"/>
        <w:jc w:val="center"/>
        <w:rPr>
          <w:rFonts w:ascii="Lato" w:eastAsia="Times New Roman" w:hAnsi="Lato" w:cs="Calibri"/>
          <w:color w:val="000000" w:themeColor="text1"/>
        </w:rPr>
      </w:pPr>
      <w:r w:rsidRPr="00864E47">
        <w:rPr>
          <w:rFonts w:ascii="Lato" w:eastAsia="Times New Roman" w:hAnsi="Lato" w:cs="Calibri"/>
          <w:color w:val="000000" w:themeColor="text1"/>
        </w:rPr>
        <w:t>Presidenta del Tribunal Superior de Justicia</w:t>
      </w:r>
    </w:p>
    <w:p w14:paraId="09EDE538" w14:textId="77777777" w:rsidR="003638C8" w:rsidRPr="00864E47" w:rsidRDefault="003638C8" w:rsidP="00BB75BF">
      <w:pPr>
        <w:spacing w:before="100" w:beforeAutospacing="1" w:after="100" w:afterAutospacing="1" w:line="480" w:lineRule="auto"/>
        <w:ind w:right="-93"/>
        <w:jc w:val="center"/>
        <w:rPr>
          <w:rFonts w:ascii="Lato" w:eastAsia="Times New Roman" w:hAnsi="Lato" w:cs="Calibri"/>
          <w:color w:val="000000" w:themeColor="text1"/>
          <w:lang w:eastAsia="es-MX"/>
        </w:rPr>
      </w:pPr>
      <w:r w:rsidRPr="00864E47">
        <w:rPr>
          <w:rFonts w:ascii="Lato" w:eastAsia="Times New Roman" w:hAnsi="Lato" w:cs="Calibri"/>
          <w:color w:val="000000" w:themeColor="text1"/>
          <w:lang w:eastAsia="es-MX"/>
        </w:rPr>
        <w:t>y del Consejo de la Judicatura del Estado de Tlaxcala</w:t>
      </w:r>
    </w:p>
    <w:p w14:paraId="00A8AFB4" w14:textId="77777777" w:rsidR="0011399B" w:rsidRDefault="0011399B" w:rsidP="00BB75BF">
      <w:pPr>
        <w:spacing w:before="100" w:beforeAutospacing="1" w:after="100" w:afterAutospacing="1" w:line="480" w:lineRule="auto"/>
        <w:ind w:right="-93"/>
        <w:jc w:val="both"/>
        <w:rPr>
          <w:rFonts w:ascii="Lato" w:eastAsia="Times New Roman" w:hAnsi="Lato" w:cs="Calibri"/>
          <w:color w:val="000000" w:themeColor="text1"/>
          <w:lang w:eastAsia="es-MX"/>
        </w:rPr>
      </w:pPr>
    </w:p>
    <w:p w14:paraId="7B8D3044" w14:textId="77777777" w:rsidR="0011399B" w:rsidRPr="00864E47" w:rsidRDefault="0011399B" w:rsidP="00BB75BF">
      <w:pPr>
        <w:spacing w:before="100" w:beforeAutospacing="1" w:after="100" w:afterAutospacing="1" w:line="480" w:lineRule="auto"/>
        <w:ind w:right="-93"/>
        <w:jc w:val="both"/>
        <w:rPr>
          <w:rFonts w:ascii="Lato" w:eastAsia="Times New Roman" w:hAnsi="Lato" w:cs="Calibri"/>
          <w:color w:val="000000" w:themeColor="text1"/>
          <w:lang w:eastAsia="es-MX"/>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3638C8" w:rsidRPr="00864E47" w14:paraId="2DCFB122" w14:textId="77777777" w:rsidTr="00187658">
        <w:tc>
          <w:tcPr>
            <w:tcW w:w="8075" w:type="dxa"/>
            <w:gridSpan w:val="3"/>
          </w:tcPr>
          <w:p w14:paraId="5C5E6EDB" w14:textId="77777777" w:rsidR="003638C8" w:rsidRPr="00864E47" w:rsidRDefault="003638C8" w:rsidP="00BB75BF">
            <w:pPr>
              <w:tabs>
                <w:tab w:val="left" w:pos="5954"/>
              </w:tabs>
              <w:spacing w:after="0" w:line="240" w:lineRule="auto"/>
              <w:ind w:right="-93"/>
              <w:jc w:val="center"/>
              <w:rPr>
                <w:rFonts w:ascii="Lato" w:eastAsia="Times New Roman" w:hAnsi="Lato" w:cs="Calibri"/>
                <w:color w:val="000000" w:themeColor="text1"/>
              </w:rPr>
            </w:pPr>
          </w:p>
        </w:tc>
      </w:tr>
      <w:tr w:rsidR="003638C8" w:rsidRPr="00864E47" w14:paraId="74FEDD2C" w14:textId="77777777" w:rsidTr="00187658">
        <w:trPr>
          <w:trHeight w:val="317"/>
        </w:trPr>
        <w:tc>
          <w:tcPr>
            <w:tcW w:w="8075" w:type="dxa"/>
            <w:gridSpan w:val="3"/>
          </w:tcPr>
          <w:p w14:paraId="76DF70FF" w14:textId="5B11466D" w:rsidR="003638C8" w:rsidRPr="00864E47" w:rsidRDefault="003638C8" w:rsidP="00BB75BF">
            <w:pPr>
              <w:tabs>
                <w:tab w:val="left" w:pos="5954"/>
              </w:tabs>
              <w:spacing w:after="0" w:line="240" w:lineRule="auto"/>
              <w:ind w:right="-93"/>
              <w:jc w:val="both"/>
              <w:rPr>
                <w:rFonts w:ascii="Lato" w:eastAsia="Times New Roman" w:hAnsi="Lato" w:cs="Calibri"/>
                <w:color w:val="000000" w:themeColor="text1"/>
              </w:rPr>
            </w:pPr>
            <w:r w:rsidRPr="00864E47">
              <w:rPr>
                <w:rFonts w:ascii="Lato" w:eastAsia="Times New Roman" w:hAnsi="Lato" w:cs="Calibri"/>
                <w:b/>
                <w:bCs/>
                <w:color w:val="000000" w:themeColor="text1"/>
              </w:rPr>
              <w:t xml:space="preserve"> </w:t>
            </w:r>
          </w:p>
        </w:tc>
      </w:tr>
      <w:tr w:rsidR="003638C8" w:rsidRPr="00864E47" w14:paraId="68DFED8B" w14:textId="77777777" w:rsidTr="00187658">
        <w:trPr>
          <w:trHeight w:val="317"/>
        </w:trPr>
        <w:tc>
          <w:tcPr>
            <w:tcW w:w="3823" w:type="dxa"/>
          </w:tcPr>
          <w:p w14:paraId="7077C89C" w14:textId="77777777" w:rsidR="003638C8" w:rsidRPr="00864E47" w:rsidRDefault="003638C8" w:rsidP="00BB75BF">
            <w:pPr>
              <w:tabs>
                <w:tab w:val="left" w:pos="5954"/>
              </w:tabs>
              <w:spacing w:after="0" w:line="240" w:lineRule="auto"/>
              <w:ind w:right="-93"/>
              <w:jc w:val="center"/>
              <w:rPr>
                <w:rFonts w:ascii="Lato" w:eastAsia="Times New Roman" w:hAnsi="Lato" w:cs="Calibri"/>
                <w:color w:val="000000" w:themeColor="text1"/>
              </w:rPr>
            </w:pPr>
            <w:r w:rsidRPr="00864E47">
              <w:rPr>
                <w:rFonts w:ascii="Lato" w:eastAsia="Times New Roman" w:hAnsi="Lato" w:cs="Calibri"/>
                <w:color w:val="000000" w:themeColor="text1"/>
              </w:rPr>
              <w:t xml:space="preserve">Mtro. </w:t>
            </w:r>
            <w:proofErr w:type="gramStart"/>
            <w:r w:rsidRPr="00864E47">
              <w:rPr>
                <w:rFonts w:ascii="Lato" w:eastAsia="Times New Roman" w:hAnsi="Lato" w:cs="Calibri"/>
                <w:color w:val="000000" w:themeColor="text1"/>
              </w:rPr>
              <w:t>Germán  Mendoza</w:t>
            </w:r>
            <w:proofErr w:type="gramEnd"/>
            <w:r w:rsidRPr="00864E47">
              <w:rPr>
                <w:rFonts w:ascii="Lato" w:eastAsia="Times New Roman" w:hAnsi="Lato" w:cs="Calibri"/>
                <w:color w:val="000000" w:themeColor="text1"/>
              </w:rPr>
              <w:t xml:space="preserve"> </w:t>
            </w:r>
            <w:proofErr w:type="spellStart"/>
            <w:r w:rsidRPr="00864E47">
              <w:rPr>
                <w:rFonts w:ascii="Lato" w:eastAsia="Times New Roman" w:hAnsi="Lato" w:cs="Calibri"/>
                <w:color w:val="000000" w:themeColor="text1"/>
              </w:rPr>
              <w:t>Papalotzi</w:t>
            </w:r>
            <w:proofErr w:type="spellEnd"/>
            <w:r w:rsidRPr="00864E47">
              <w:rPr>
                <w:rFonts w:ascii="Lato" w:eastAsia="Times New Roman" w:hAnsi="Lato" w:cs="Calibri"/>
                <w:color w:val="000000" w:themeColor="text1"/>
              </w:rPr>
              <w:t xml:space="preserve">  </w:t>
            </w:r>
          </w:p>
          <w:p w14:paraId="3E57EA9B" w14:textId="77777777" w:rsidR="003638C8" w:rsidRPr="00864E47" w:rsidRDefault="003638C8" w:rsidP="00BB75BF">
            <w:pPr>
              <w:tabs>
                <w:tab w:val="left" w:pos="5954"/>
              </w:tabs>
              <w:spacing w:after="0" w:line="240" w:lineRule="auto"/>
              <w:ind w:right="-93"/>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tc>
        <w:tc>
          <w:tcPr>
            <w:tcW w:w="283" w:type="dxa"/>
          </w:tcPr>
          <w:p w14:paraId="4DCFFF5E" w14:textId="77777777" w:rsidR="003638C8" w:rsidRPr="00864E47" w:rsidRDefault="003638C8" w:rsidP="00BB75BF">
            <w:pPr>
              <w:tabs>
                <w:tab w:val="left" w:pos="5954"/>
              </w:tabs>
              <w:spacing w:after="0" w:line="240" w:lineRule="auto"/>
              <w:ind w:right="-93"/>
              <w:jc w:val="both"/>
              <w:rPr>
                <w:rFonts w:ascii="Lato" w:eastAsia="Times New Roman" w:hAnsi="Lato" w:cs="Calibri"/>
                <w:color w:val="000000" w:themeColor="text1"/>
              </w:rPr>
            </w:pPr>
          </w:p>
          <w:p w14:paraId="3F84A8CB" w14:textId="77777777" w:rsidR="003638C8" w:rsidRPr="00864E47" w:rsidRDefault="003638C8" w:rsidP="00BB75BF">
            <w:pPr>
              <w:tabs>
                <w:tab w:val="left" w:pos="5954"/>
              </w:tabs>
              <w:spacing w:after="0" w:line="240" w:lineRule="auto"/>
              <w:ind w:right="-93"/>
              <w:jc w:val="both"/>
              <w:rPr>
                <w:rFonts w:ascii="Lato" w:eastAsia="Times New Roman" w:hAnsi="Lato" w:cs="Calibri"/>
                <w:color w:val="000000" w:themeColor="text1"/>
              </w:rPr>
            </w:pPr>
          </w:p>
          <w:p w14:paraId="5F4C3FF2" w14:textId="77777777" w:rsidR="003638C8" w:rsidRPr="00864E47" w:rsidRDefault="003638C8" w:rsidP="00BB75BF">
            <w:pPr>
              <w:tabs>
                <w:tab w:val="left" w:pos="5954"/>
              </w:tabs>
              <w:spacing w:after="0" w:line="240" w:lineRule="auto"/>
              <w:ind w:right="-93"/>
              <w:jc w:val="both"/>
              <w:rPr>
                <w:rFonts w:ascii="Lato" w:eastAsia="Times New Roman" w:hAnsi="Lato" w:cs="Calibri"/>
                <w:color w:val="000000" w:themeColor="text1"/>
              </w:rPr>
            </w:pPr>
          </w:p>
        </w:tc>
        <w:tc>
          <w:tcPr>
            <w:tcW w:w="3969" w:type="dxa"/>
          </w:tcPr>
          <w:p w14:paraId="0B3E1CB4" w14:textId="77777777" w:rsidR="003638C8" w:rsidRPr="00864E47" w:rsidRDefault="003638C8" w:rsidP="00BB75BF">
            <w:pPr>
              <w:tabs>
                <w:tab w:val="left" w:pos="5954"/>
              </w:tabs>
              <w:spacing w:after="0" w:line="240" w:lineRule="auto"/>
              <w:ind w:right="-93"/>
              <w:jc w:val="center"/>
              <w:rPr>
                <w:rFonts w:ascii="Lato" w:eastAsia="Times New Roman" w:hAnsi="Lato" w:cs="Calibri"/>
                <w:color w:val="000000" w:themeColor="text1"/>
              </w:rPr>
            </w:pPr>
            <w:r w:rsidRPr="00864E47">
              <w:rPr>
                <w:rFonts w:ascii="Lato" w:eastAsia="Times New Roman" w:hAnsi="Lato" w:cs="Calibri"/>
                <w:color w:val="000000" w:themeColor="text1"/>
              </w:rPr>
              <w:t>Lcda. Violeta Fernández Vázquez Integrante del Consejo de la Judicatura del Estado de Tlaxcala</w:t>
            </w:r>
          </w:p>
        </w:tc>
      </w:tr>
      <w:tr w:rsidR="003638C8" w:rsidRPr="00864E47" w14:paraId="793A5FF9" w14:textId="77777777" w:rsidTr="00187658">
        <w:trPr>
          <w:trHeight w:val="317"/>
        </w:trPr>
        <w:tc>
          <w:tcPr>
            <w:tcW w:w="8075" w:type="dxa"/>
            <w:gridSpan w:val="3"/>
          </w:tcPr>
          <w:p w14:paraId="71A8EAA0" w14:textId="77777777" w:rsidR="003638C8" w:rsidRPr="00864E47" w:rsidRDefault="003638C8" w:rsidP="00BB75BF">
            <w:pPr>
              <w:tabs>
                <w:tab w:val="left" w:pos="5954"/>
              </w:tabs>
              <w:spacing w:after="0" w:line="240" w:lineRule="auto"/>
              <w:ind w:right="-93"/>
              <w:jc w:val="center"/>
              <w:rPr>
                <w:rFonts w:ascii="Lato" w:eastAsia="Times New Roman" w:hAnsi="Lato" w:cs="Calibri"/>
                <w:color w:val="000000" w:themeColor="text1"/>
              </w:rPr>
            </w:pPr>
          </w:p>
          <w:p w14:paraId="783DE300" w14:textId="77777777" w:rsidR="003638C8" w:rsidRPr="00864E47" w:rsidRDefault="003638C8" w:rsidP="00BB75BF">
            <w:pPr>
              <w:tabs>
                <w:tab w:val="left" w:pos="5954"/>
              </w:tabs>
              <w:spacing w:after="0" w:line="240" w:lineRule="auto"/>
              <w:ind w:right="-93"/>
              <w:jc w:val="both"/>
              <w:rPr>
                <w:rFonts w:ascii="Lato" w:eastAsia="Times New Roman" w:hAnsi="Lato" w:cs="Calibri"/>
                <w:color w:val="000000" w:themeColor="text1"/>
              </w:rPr>
            </w:pPr>
          </w:p>
        </w:tc>
      </w:tr>
    </w:tbl>
    <w:p w14:paraId="2B949E44" w14:textId="77777777" w:rsidR="003638C8" w:rsidRDefault="003638C8" w:rsidP="00BB75BF">
      <w:pPr>
        <w:spacing w:line="480" w:lineRule="auto"/>
        <w:ind w:right="-93"/>
        <w:jc w:val="both"/>
        <w:rPr>
          <w:rFonts w:ascii="Lato" w:hAnsi="Lato"/>
        </w:rPr>
      </w:pPr>
    </w:p>
    <w:p w14:paraId="493D1B6F" w14:textId="77777777" w:rsidR="0011399B" w:rsidRDefault="0011399B" w:rsidP="00BB75BF">
      <w:pPr>
        <w:spacing w:line="480" w:lineRule="auto"/>
        <w:ind w:right="-93"/>
        <w:jc w:val="both"/>
        <w:rPr>
          <w:rFonts w:ascii="Lato" w:hAnsi="Lato"/>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11399B" w:rsidRPr="00864E47" w14:paraId="799EC9E3" w14:textId="77777777" w:rsidTr="008D480D">
        <w:trPr>
          <w:trHeight w:val="317"/>
        </w:trPr>
        <w:tc>
          <w:tcPr>
            <w:tcW w:w="3823" w:type="dxa"/>
          </w:tcPr>
          <w:p w14:paraId="71736C6E" w14:textId="77777777" w:rsidR="0011399B" w:rsidRDefault="0011399B" w:rsidP="008D480D">
            <w:pPr>
              <w:tabs>
                <w:tab w:val="left" w:pos="5954"/>
              </w:tabs>
              <w:spacing w:after="0" w:line="240" w:lineRule="auto"/>
              <w:ind w:right="-93"/>
              <w:jc w:val="center"/>
              <w:rPr>
                <w:rFonts w:ascii="Lato" w:eastAsia="Times New Roman" w:hAnsi="Lato" w:cs="Calibri"/>
                <w:color w:val="000000" w:themeColor="text1"/>
              </w:rPr>
            </w:pPr>
          </w:p>
          <w:p w14:paraId="7413A308" w14:textId="77777777" w:rsidR="0011399B" w:rsidRDefault="0011399B" w:rsidP="008D480D">
            <w:pPr>
              <w:tabs>
                <w:tab w:val="left" w:pos="5954"/>
              </w:tabs>
              <w:spacing w:after="0" w:line="240" w:lineRule="auto"/>
              <w:ind w:right="-93"/>
              <w:jc w:val="center"/>
              <w:rPr>
                <w:rFonts w:ascii="Lato" w:eastAsia="Times New Roman" w:hAnsi="Lato" w:cs="Calibri"/>
                <w:color w:val="000000" w:themeColor="text1"/>
              </w:rPr>
            </w:pPr>
          </w:p>
          <w:p w14:paraId="3062597A"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p>
          <w:p w14:paraId="480F62A1"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p>
          <w:p w14:paraId="11479501"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p>
          <w:p w14:paraId="022C0B07"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r w:rsidRPr="00864E47">
              <w:rPr>
                <w:rFonts w:ascii="Lato" w:eastAsia="Times New Roman" w:hAnsi="Lato" w:cs="Calibri"/>
                <w:color w:val="000000" w:themeColor="text1"/>
              </w:rPr>
              <w:t>Mtra. Edith Alejandra Segura Payán</w:t>
            </w:r>
          </w:p>
          <w:p w14:paraId="6EAFBFD7"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tc>
        <w:tc>
          <w:tcPr>
            <w:tcW w:w="283" w:type="dxa"/>
          </w:tcPr>
          <w:p w14:paraId="675F9311" w14:textId="77777777" w:rsidR="0011399B" w:rsidRPr="00864E47" w:rsidRDefault="0011399B" w:rsidP="008D480D">
            <w:pPr>
              <w:tabs>
                <w:tab w:val="left" w:pos="5954"/>
              </w:tabs>
              <w:spacing w:after="0" w:line="240" w:lineRule="auto"/>
              <w:ind w:right="-93"/>
              <w:jc w:val="both"/>
              <w:rPr>
                <w:rFonts w:ascii="Lato" w:eastAsia="Times New Roman" w:hAnsi="Lato" w:cs="Calibri"/>
                <w:color w:val="000000" w:themeColor="text1"/>
              </w:rPr>
            </w:pPr>
          </w:p>
        </w:tc>
        <w:tc>
          <w:tcPr>
            <w:tcW w:w="3969" w:type="dxa"/>
          </w:tcPr>
          <w:p w14:paraId="5899DC99"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p>
          <w:p w14:paraId="21B0C93A" w14:textId="77777777" w:rsidR="0011399B" w:rsidRDefault="0011399B" w:rsidP="008D480D">
            <w:pPr>
              <w:tabs>
                <w:tab w:val="left" w:pos="5954"/>
              </w:tabs>
              <w:spacing w:after="0" w:line="240" w:lineRule="auto"/>
              <w:ind w:right="-93"/>
              <w:jc w:val="center"/>
              <w:rPr>
                <w:rFonts w:ascii="Lato" w:eastAsia="Times New Roman" w:hAnsi="Lato" w:cs="Calibri"/>
                <w:color w:val="000000" w:themeColor="text1"/>
              </w:rPr>
            </w:pPr>
          </w:p>
          <w:p w14:paraId="16248246" w14:textId="77777777" w:rsidR="0011399B" w:rsidRDefault="0011399B" w:rsidP="008D480D">
            <w:pPr>
              <w:tabs>
                <w:tab w:val="left" w:pos="5954"/>
              </w:tabs>
              <w:spacing w:after="0" w:line="240" w:lineRule="auto"/>
              <w:ind w:right="-93"/>
              <w:jc w:val="center"/>
              <w:rPr>
                <w:rFonts w:ascii="Lato" w:eastAsia="Times New Roman" w:hAnsi="Lato" w:cs="Calibri"/>
                <w:color w:val="000000" w:themeColor="text1"/>
              </w:rPr>
            </w:pPr>
          </w:p>
          <w:p w14:paraId="11A686DB"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p>
          <w:p w14:paraId="3C9047B7"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p>
          <w:p w14:paraId="061C0E40"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r w:rsidRPr="00864E47">
              <w:rPr>
                <w:rFonts w:ascii="Lato" w:eastAsia="Times New Roman" w:hAnsi="Lato" w:cs="Calibri"/>
                <w:color w:val="000000" w:themeColor="text1"/>
              </w:rPr>
              <w:t xml:space="preserve">Lcdo. Rey David González </w:t>
            </w:r>
            <w:proofErr w:type="spellStart"/>
            <w:r w:rsidRPr="00864E47">
              <w:rPr>
                <w:rFonts w:ascii="Lato" w:eastAsia="Times New Roman" w:hAnsi="Lato" w:cs="Calibri"/>
                <w:color w:val="000000" w:themeColor="text1"/>
              </w:rPr>
              <w:t>González</w:t>
            </w:r>
            <w:proofErr w:type="spellEnd"/>
          </w:p>
          <w:p w14:paraId="7D5B6DC3"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p w14:paraId="378EBABE"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p>
        </w:tc>
      </w:tr>
      <w:tr w:rsidR="0011399B" w:rsidRPr="00864E47" w14:paraId="212F68F7" w14:textId="77777777" w:rsidTr="008D480D">
        <w:trPr>
          <w:trHeight w:val="317"/>
        </w:trPr>
        <w:tc>
          <w:tcPr>
            <w:tcW w:w="3823" w:type="dxa"/>
          </w:tcPr>
          <w:p w14:paraId="5BB3F283"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p>
          <w:p w14:paraId="216B7EE8" w14:textId="77777777" w:rsidR="0011399B" w:rsidRPr="00864E47" w:rsidRDefault="0011399B" w:rsidP="008D480D">
            <w:pPr>
              <w:tabs>
                <w:tab w:val="left" w:pos="5954"/>
              </w:tabs>
              <w:spacing w:after="0" w:line="240" w:lineRule="auto"/>
              <w:ind w:right="-93"/>
              <w:rPr>
                <w:rFonts w:ascii="Lato" w:eastAsia="Times New Roman" w:hAnsi="Lato" w:cs="Calibri"/>
                <w:color w:val="000000" w:themeColor="text1"/>
              </w:rPr>
            </w:pPr>
          </w:p>
        </w:tc>
        <w:tc>
          <w:tcPr>
            <w:tcW w:w="283" w:type="dxa"/>
          </w:tcPr>
          <w:p w14:paraId="33F052AA" w14:textId="77777777" w:rsidR="0011399B" w:rsidRPr="00864E47" w:rsidRDefault="0011399B" w:rsidP="008D480D">
            <w:pPr>
              <w:tabs>
                <w:tab w:val="left" w:pos="5954"/>
              </w:tabs>
              <w:spacing w:after="0" w:line="240" w:lineRule="auto"/>
              <w:ind w:right="-93"/>
              <w:jc w:val="both"/>
              <w:rPr>
                <w:rFonts w:ascii="Lato" w:eastAsia="Times New Roman" w:hAnsi="Lato" w:cs="Calibri"/>
                <w:color w:val="000000" w:themeColor="text1"/>
              </w:rPr>
            </w:pPr>
          </w:p>
        </w:tc>
        <w:tc>
          <w:tcPr>
            <w:tcW w:w="3969" w:type="dxa"/>
          </w:tcPr>
          <w:p w14:paraId="25A00912" w14:textId="77777777" w:rsidR="0011399B" w:rsidRPr="00864E47" w:rsidRDefault="0011399B" w:rsidP="008D480D">
            <w:pPr>
              <w:tabs>
                <w:tab w:val="left" w:pos="5954"/>
              </w:tabs>
              <w:spacing w:after="0" w:line="240" w:lineRule="auto"/>
              <w:ind w:right="-93"/>
              <w:jc w:val="center"/>
              <w:rPr>
                <w:rFonts w:ascii="Lato" w:eastAsia="Times New Roman" w:hAnsi="Lato" w:cs="Calibri"/>
                <w:color w:val="000000" w:themeColor="text1"/>
              </w:rPr>
            </w:pPr>
          </w:p>
          <w:p w14:paraId="0788ABB1" w14:textId="77777777" w:rsidR="0011399B" w:rsidRPr="00864E47" w:rsidRDefault="0011399B" w:rsidP="008D480D">
            <w:pPr>
              <w:tabs>
                <w:tab w:val="left" w:pos="5954"/>
              </w:tabs>
              <w:spacing w:after="0" w:line="240" w:lineRule="auto"/>
              <w:ind w:right="-93"/>
              <w:rPr>
                <w:rFonts w:ascii="Lato" w:eastAsia="Times New Roman" w:hAnsi="Lato" w:cs="Calibri"/>
                <w:color w:val="000000" w:themeColor="text1"/>
              </w:rPr>
            </w:pPr>
          </w:p>
        </w:tc>
      </w:tr>
      <w:tr w:rsidR="0011399B" w:rsidRPr="00864E47" w14:paraId="46023232" w14:textId="77777777" w:rsidTr="008D480D">
        <w:trPr>
          <w:trHeight w:val="317"/>
        </w:trPr>
        <w:tc>
          <w:tcPr>
            <w:tcW w:w="8075" w:type="dxa"/>
            <w:gridSpan w:val="3"/>
          </w:tcPr>
          <w:p w14:paraId="32DA8008" w14:textId="77777777" w:rsidR="0011399B" w:rsidRPr="00864E47" w:rsidRDefault="0011399B" w:rsidP="008D480D">
            <w:pPr>
              <w:tabs>
                <w:tab w:val="left" w:pos="5954"/>
              </w:tabs>
              <w:spacing w:after="0" w:line="240" w:lineRule="auto"/>
              <w:ind w:right="-93"/>
              <w:jc w:val="center"/>
              <w:rPr>
                <w:rFonts w:ascii="Lato" w:hAnsi="Lato" w:cstheme="minorHAnsi"/>
                <w:b/>
                <w:bCs/>
                <w:color w:val="000000" w:themeColor="text1"/>
                <w:lang w:val="en-US"/>
              </w:rPr>
            </w:pPr>
            <w:r w:rsidRPr="00864E47">
              <w:rPr>
                <w:rFonts w:ascii="Lato" w:hAnsi="Lato" w:cstheme="minorHAnsi"/>
                <w:b/>
                <w:bCs/>
                <w:color w:val="000000" w:themeColor="text1"/>
                <w:lang w:val="en-US"/>
              </w:rPr>
              <w:t>DOY FE</w:t>
            </w:r>
          </w:p>
          <w:p w14:paraId="036E8482" w14:textId="77777777" w:rsidR="0011399B" w:rsidRPr="00864E47" w:rsidRDefault="0011399B" w:rsidP="008D480D">
            <w:pPr>
              <w:tabs>
                <w:tab w:val="left" w:pos="5954"/>
              </w:tabs>
              <w:spacing w:after="0" w:line="240" w:lineRule="auto"/>
              <w:ind w:right="-93"/>
              <w:jc w:val="center"/>
              <w:rPr>
                <w:rFonts w:ascii="Lato" w:hAnsi="Lato" w:cstheme="minorHAnsi"/>
                <w:b/>
                <w:bCs/>
                <w:color w:val="000000" w:themeColor="text1"/>
                <w:lang w:val="en-US"/>
              </w:rPr>
            </w:pPr>
          </w:p>
          <w:p w14:paraId="41DE1B49" w14:textId="77777777" w:rsidR="0011399B" w:rsidRPr="00864E47" w:rsidRDefault="0011399B" w:rsidP="008D480D">
            <w:pPr>
              <w:tabs>
                <w:tab w:val="left" w:pos="5954"/>
              </w:tabs>
              <w:spacing w:after="0" w:line="240" w:lineRule="auto"/>
              <w:ind w:right="-93"/>
              <w:jc w:val="center"/>
              <w:rPr>
                <w:rFonts w:ascii="Lato" w:hAnsi="Lato" w:cstheme="minorHAnsi"/>
                <w:b/>
                <w:bCs/>
                <w:color w:val="000000" w:themeColor="text1"/>
                <w:lang w:val="en-US"/>
              </w:rPr>
            </w:pPr>
          </w:p>
          <w:p w14:paraId="00C991DF" w14:textId="77777777" w:rsidR="0011399B" w:rsidRPr="00864E47" w:rsidRDefault="0011399B" w:rsidP="008D480D">
            <w:pPr>
              <w:tabs>
                <w:tab w:val="left" w:pos="5954"/>
              </w:tabs>
              <w:spacing w:after="0" w:line="240" w:lineRule="auto"/>
              <w:ind w:right="-93"/>
              <w:jc w:val="center"/>
              <w:rPr>
                <w:rFonts w:ascii="Lato" w:hAnsi="Lato" w:cstheme="minorHAnsi"/>
                <w:b/>
                <w:bCs/>
                <w:color w:val="000000" w:themeColor="text1"/>
                <w:lang w:val="en-US"/>
              </w:rPr>
            </w:pPr>
          </w:p>
          <w:p w14:paraId="4FEDBD07" w14:textId="77777777" w:rsidR="0011399B" w:rsidRPr="00864E47" w:rsidRDefault="0011399B" w:rsidP="008D480D">
            <w:pPr>
              <w:tabs>
                <w:tab w:val="left" w:pos="5954"/>
              </w:tabs>
              <w:spacing w:after="0" w:line="240" w:lineRule="auto"/>
              <w:ind w:right="-93"/>
              <w:jc w:val="center"/>
              <w:rPr>
                <w:rFonts w:ascii="Lato" w:hAnsi="Lato" w:cstheme="minorHAnsi"/>
                <w:color w:val="000000" w:themeColor="text1"/>
                <w:lang w:val="en-US"/>
              </w:rPr>
            </w:pPr>
          </w:p>
          <w:p w14:paraId="6E79850A" w14:textId="77777777" w:rsidR="0011399B" w:rsidRPr="00864E47" w:rsidRDefault="0011399B" w:rsidP="008D480D">
            <w:pPr>
              <w:tabs>
                <w:tab w:val="left" w:pos="5954"/>
              </w:tabs>
              <w:spacing w:after="0" w:line="240" w:lineRule="auto"/>
              <w:ind w:right="-93"/>
              <w:jc w:val="center"/>
              <w:rPr>
                <w:rFonts w:ascii="Lato" w:hAnsi="Lato" w:cstheme="minorHAnsi"/>
                <w:color w:val="000000" w:themeColor="text1"/>
                <w:lang w:val="en-US"/>
              </w:rPr>
            </w:pPr>
            <w:proofErr w:type="spellStart"/>
            <w:r w:rsidRPr="00864E47">
              <w:rPr>
                <w:rFonts w:ascii="Lato" w:hAnsi="Lato" w:cstheme="minorHAnsi"/>
                <w:color w:val="000000" w:themeColor="text1"/>
                <w:lang w:val="en-US"/>
              </w:rPr>
              <w:t>Lcda</w:t>
            </w:r>
            <w:proofErr w:type="spellEnd"/>
            <w:r w:rsidRPr="00864E47">
              <w:rPr>
                <w:rFonts w:ascii="Lato" w:hAnsi="Lato" w:cstheme="minorHAnsi"/>
                <w:color w:val="000000" w:themeColor="text1"/>
                <w:lang w:val="en-US"/>
              </w:rPr>
              <w:t xml:space="preserve">. Midory Castro Bañuelos </w:t>
            </w:r>
          </w:p>
          <w:p w14:paraId="46F1D196" w14:textId="77777777" w:rsidR="0011399B" w:rsidRPr="00864E47" w:rsidRDefault="0011399B" w:rsidP="008D480D">
            <w:pPr>
              <w:tabs>
                <w:tab w:val="left" w:pos="5954"/>
              </w:tabs>
              <w:spacing w:after="0" w:line="240" w:lineRule="auto"/>
              <w:ind w:right="-93"/>
              <w:jc w:val="center"/>
              <w:rPr>
                <w:rFonts w:ascii="Lato" w:hAnsi="Lato" w:cstheme="minorHAnsi"/>
                <w:color w:val="000000" w:themeColor="text1"/>
              </w:rPr>
            </w:pPr>
            <w:r w:rsidRPr="00864E47">
              <w:rPr>
                <w:rFonts w:ascii="Lato" w:hAnsi="Lato" w:cstheme="minorHAnsi"/>
                <w:color w:val="000000" w:themeColor="text1"/>
              </w:rPr>
              <w:t xml:space="preserve">Secretaria Ejecutiva del Consejo de la Judicatura del Estado de Tlaxcala.  </w:t>
            </w:r>
          </w:p>
        </w:tc>
      </w:tr>
    </w:tbl>
    <w:p w14:paraId="18F7B1F9" w14:textId="77777777" w:rsidR="0011399B" w:rsidRDefault="0011399B" w:rsidP="00BB75BF">
      <w:pPr>
        <w:spacing w:line="480" w:lineRule="auto"/>
        <w:ind w:right="-93"/>
        <w:jc w:val="both"/>
        <w:rPr>
          <w:rFonts w:ascii="Lato" w:hAnsi="Lato"/>
        </w:rPr>
      </w:pPr>
    </w:p>
    <w:sectPr w:rsidR="0011399B" w:rsidSect="00B4643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A20BF" w14:textId="77777777" w:rsidR="00AB6A11" w:rsidRDefault="00AB6A11">
      <w:pPr>
        <w:spacing w:after="0" w:line="240" w:lineRule="auto"/>
      </w:pPr>
      <w:r>
        <w:separator/>
      </w:r>
    </w:p>
  </w:endnote>
  <w:endnote w:type="continuationSeparator" w:id="0">
    <w:p w14:paraId="176CA312" w14:textId="77777777" w:rsidR="00AB6A11" w:rsidRDefault="00AB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7D0AE5" w:rsidRDefault="007D0AE5">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7D0AE5" w:rsidRDefault="007D0A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725A4" w14:textId="77777777" w:rsidR="00AB6A11" w:rsidRDefault="00AB6A11">
      <w:pPr>
        <w:spacing w:after="0" w:line="240" w:lineRule="auto"/>
      </w:pPr>
      <w:r>
        <w:separator/>
      </w:r>
    </w:p>
  </w:footnote>
  <w:footnote w:type="continuationSeparator" w:id="0">
    <w:p w14:paraId="3FCB0144" w14:textId="77777777" w:rsidR="00AB6A11" w:rsidRDefault="00AB6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rPr>
      <w:id w:val="-361670362"/>
      <w:docPartObj>
        <w:docPartGallery w:val="Page Numbers (Top of Page)"/>
        <w:docPartUnique/>
      </w:docPartObj>
    </w:sdtPr>
    <w:sdtEndPr>
      <w:rPr>
        <w:sz w:val="30"/>
        <w:szCs w:val="30"/>
      </w:rPr>
    </w:sdtEndPr>
    <w:sdtContent>
      <w:p w14:paraId="3E0A339B" w14:textId="3C1C462E" w:rsidR="007D0AE5" w:rsidRPr="00A3785B" w:rsidRDefault="007D0AE5" w:rsidP="000F2820">
        <w:pPr>
          <w:spacing w:after="0" w:line="480" w:lineRule="auto"/>
          <w:ind w:left="708" w:firstLine="708"/>
          <w:jc w:val="right"/>
          <w:rPr>
            <w:rFonts w:asciiTheme="minorHAnsi" w:hAnsiTheme="minorHAnsi" w:cstheme="minorHAnsi"/>
            <w:b/>
            <w:bCs/>
          </w:rPr>
        </w:pPr>
        <w:r w:rsidRPr="00A3785B">
          <w:rPr>
            <w:rFonts w:asciiTheme="minorHAnsi" w:hAnsiTheme="minorHAnsi" w:cstheme="minorHAnsi"/>
            <w:b/>
            <w:bCs/>
            <w:sz w:val="40"/>
            <w:szCs w:val="40"/>
          </w:rPr>
          <w:t xml:space="preserve">    </w:t>
        </w:r>
        <w:r w:rsidRPr="00A3785B">
          <w:rPr>
            <w:rFonts w:asciiTheme="minorHAnsi" w:hAnsiTheme="minorHAnsi" w:cstheme="minorHAnsi"/>
            <w:b/>
            <w:bCs/>
          </w:rPr>
          <w:t xml:space="preserve">                                   </w:t>
        </w:r>
        <w:bookmarkStart w:id="10" w:name="_Hlk93306781"/>
        <w:bookmarkStart w:id="11" w:name="_Hlk93306782"/>
        <w:r w:rsidRPr="00A3785B">
          <w:rPr>
            <w:rFonts w:asciiTheme="minorHAnsi" w:hAnsiTheme="minorHAnsi" w:cstheme="minorHAnsi"/>
            <w:b/>
            <w:bCs/>
          </w:rPr>
          <w:t xml:space="preserve">ACTA NÚMERO: </w:t>
        </w:r>
        <w:r>
          <w:rPr>
            <w:rFonts w:asciiTheme="minorHAnsi" w:hAnsiTheme="minorHAnsi" w:cstheme="minorHAnsi"/>
            <w:b/>
            <w:bCs/>
          </w:rPr>
          <w:t>34</w:t>
        </w:r>
        <w:r w:rsidRPr="00A3785B">
          <w:rPr>
            <w:rFonts w:asciiTheme="minorHAnsi" w:hAnsiTheme="minorHAnsi" w:cstheme="minorHAnsi"/>
            <w:b/>
            <w:bCs/>
          </w:rPr>
          <w:t>/202</w:t>
        </w:r>
        <w:r>
          <w:rPr>
            <w:noProof/>
          </w:rPr>
          <mc:AlternateContent>
            <mc:Choice Requires="wps">
              <w:drawing>
                <wp:anchor distT="45720" distB="45720" distL="114300" distR="114300" simplePos="0" relativeHeight="251659264" behindDoc="0" locked="0" layoutInCell="1" allowOverlap="1" wp14:anchorId="00BCE81E" wp14:editId="489FF8E5">
                  <wp:simplePos x="0" y="0"/>
                  <wp:positionH relativeFrom="leftMargin">
                    <wp:posOffset>137795</wp:posOffset>
                  </wp:positionH>
                  <wp:positionV relativeFrom="paragraph">
                    <wp:posOffset>-312420</wp:posOffset>
                  </wp:positionV>
                  <wp:extent cx="1785620" cy="180594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805940"/>
                          </a:xfrm>
                          <a:prstGeom prst="rect">
                            <a:avLst/>
                          </a:prstGeom>
                          <a:solidFill>
                            <a:srgbClr val="FFFFFF"/>
                          </a:solidFill>
                          <a:ln w="9525">
                            <a:noFill/>
                            <a:miter lim="800000"/>
                            <a:headEnd/>
                            <a:tailEnd/>
                          </a:ln>
                        </wps:spPr>
                        <wps:txbx>
                          <w:txbxContent>
                            <w:p w14:paraId="38554274" w14:textId="77777777" w:rsidR="007D0AE5" w:rsidRDefault="007D0AE5" w:rsidP="000F2820">
                              <w:r>
                                <w:rPr>
                                  <w:noProof/>
                                  <w:lang w:eastAsia="es-MX"/>
                                </w:rPr>
                                <w:drawing>
                                  <wp:inline distT="0" distB="0" distL="0" distR="0" wp14:anchorId="39E32618" wp14:editId="5A394B45">
                                    <wp:extent cx="1545813" cy="1561382"/>
                                    <wp:effectExtent l="0" t="0" r="0" b="1270"/>
                                    <wp:docPr id="638175603" name="Imagen 638175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BCE81E" id="_x0000_t202" coordsize="21600,21600" o:spt="202" path="m,l,21600r21600,l21600,xe">
                  <v:stroke joinstyle="miter"/>
                  <v:path gradientshapeok="t" o:connecttype="rect"/>
                </v:shapetype>
                <v:shape id="Cuadro de texto 1" o:spid="_x0000_s1026" type="#_x0000_t202" style="position:absolute;left:0;text-align:left;margin-left:10.85pt;margin-top:-24.6pt;width:140.6pt;height:142.2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" stroked="f">
                  <v:textbox style="mso-fit-shape-to-text:t">
                    <w:txbxContent>
                      <w:p w14:paraId="38554274" w14:textId="77777777" w:rsidR="007D0AE5" w:rsidRDefault="007D0AE5" w:rsidP="000F2820">
                        <w:r>
                          <w:rPr>
                            <w:noProof/>
                            <w:lang w:eastAsia="es-MX"/>
                          </w:rPr>
                          <w:drawing>
                            <wp:inline distT="0" distB="0" distL="0" distR="0" wp14:anchorId="39E32618" wp14:editId="5A394B45">
                              <wp:extent cx="1545813" cy="1561382"/>
                              <wp:effectExtent l="0" t="0" r="0" b="1270"/>
                              <wp:docPr id="638175603" name="Imagen 638175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0"/>
        <w:bookmarkEnd w:id="11"/>
        <w:r w:rsidRPr="00A3785B">
          <w:rPr>
            <w:rFonts w:asciiTheme="minorHAnsi" w:hAnsiTheme="minorHAnsi" w:cstheme="minorHAnsi"/>
            <w:b/>
            <w:bCs/>
          </w:rPr>
          <w:t>4</w:t>
        </w:r>
      </w:p>
      <w:p w14:paraId="5AA678A8" w14:textId="78A71CD6" w:rsidR="007D0AE5" w:rsidRPr="00A3785B" w:rsidRDefault="007D0AE5" w:rsidP="000F2820">
        <w:pPr>
          <w:spacing w:after="0" w:line="480" w:lineRule="auto"/>
          <w:ind w:left="708" w:firstLine="708"/>
          <w:jc w:val="right"/>
          <w:rPr>
            <w:b/>
            <w:bCs/>
            <w:sz w:val="30"/>
            <w:szCs w:val="30"/>
          </w:rPr>
        </w:pPr>
        <w:r w:rsidRPr="00A3785B">
          <w:rPr>
            <w:b/>
            <w:bCs/>
          </w:rPr>
          <w:t xml:space="preserve">EXTRAORDINARIA </w:t>
        </w:r>
        <w:r w:rsidRPr="00A3785B">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F67E8"/>
    <w:multiLevelType w:val="hybridMultilevel"/>
    <w:tmpl w:val="08B080AE"/>
    <w:lvl w:ilvl="0" w:tplc="BC6C04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105D0490"/>
    <w:multiLevelType w:val="hybridMultilevel"/>
    <w:tmpl w:val="5FEAE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05C83"/>
    <w:multiLevelType w:val="hybridMultilevel"/>
    <w:tmpl w:val="52309498"/>
    <w:lvl w:ilvl="0" w:tplc="33A4824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C650D1"/>
    <w:multiLevelType w:val="hybridMultilevel"/>
    <w:tmpl w:val="69C64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A90B68"/>
    <w:multiLevelType w:val="multilevel"/>
    <w:tmpl w:val="BF2A3BB0"/>
    <w:lvl w:ilvl="0">
      <w:start w:val="1"/>
      <w:numFmt w:val="decimal"/>
      <w:lvlText w:val="%1."/>
      <w:lvlJc w:val="left"/>
      <w:pPr>
        <w:tabs>
          <w:tab w:val="num" w:pos="644"/>
        </w:tabs>
        <w:ind w:left="644" w:hanging="360"/>
      </w:pPr>
      <w:rPr>
        <w:rFonts w:ascii="Lato" w:eastAsia="Times New Roman" w:hAnsi="Lato" w:cs="Calibri"/>
        <w:b w:val="0"/>
        <w:bCs w:val="0"/>
      </w:rPr>
    </w:lvl>
    <w:lvl w:ilvl="1">
      <w:start w:val="1"/>
      <w:numFmt w:val="decimal"/>
      <w:lvlText w:val="%2."/>
      <w:lvlJc w:val="left"/>
      <w:pPr>
        <w:tabs>
          <w:tab w:val="num" w:pos="1920"/>
        </w:tabs>
        <w:ind w:left="1920" w:hanging="360"/>
      </w:pPr>
      <w:rPr>
        <w:rFonts w:ascii="Century Gothic" w:eastAsia="Times New Roman" w:hAnsi="Century Gothic" w:cs="Times New Roman"/>
        <w:b w:val="0"/>
        <w:bCs w:val="0"/>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5039"/>
        </w:tabs>
        <w:ind w:left="5039"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E0B114E"/>
    <w:multiLevelType w:val="hybridMultilevel"/>
    <w:tmpl w:val="B3F2D44C"/>
    <w:lvl w:ilvl="0" w:tplc="113A299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F6BBF"/>
    <w:multiLevelType w:val="hybridMultilevel"/>
    <w:tmpl w:val="D806F594"/>
    <w:lvl w:ilvl="0" w:tplc="E310845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7C26E8"/>
    <w:multiLevelType w:val="multilevel"/>
    <w:tmpl w:val="A1A49CA4"/>
    <w:lvl w:ilvl="0">
      <w:start w:val="1"/>
      <w:numFmt w:val="decimal"/>
      <w:lvlText w:val="%1."/>
      <w:lvlJc w:val="left"/>
      <w:pPr>
        <w:tabs>
          <w:tab w:val="num" w:pos="644"/>
        </w:tabs>
        <w:ind w:left="644" w:hanging="360"/>
      </w:pPr>
      <w:rPr>
        <w:rFonts w:ascii="Lato" w:eastAsia="Times New Roman" w:hAnsi="Lato" w:cstheme="minorHAns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ascii="Lato" w:eastAsia="Times New Roman" w:hAnsi="Lato" w:cs="Calibri"/>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7BB3893"/>
    <w:multiLevelType w:val="hybridMultilevel"/>
    <w:tmpl w:val="17709596"/>
    <w:lvl w:ilvl="0" w:tplc="1818C106">
      <w:start w:val="1"/>
      <w:numFmt w:val="decimal"/>
      <w:lvlText w:val="%1."/>
      <w:lvlJc w:val="left"/>
      <w:pPr>
        <w:ind w:left="786"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BF5CC6"/>
    <w:multiLevelType w:val="hybridMultilevel"/>
    <w:tmpl w:val="E37C8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D55165"/>
    <w:multiLevelType w:val="hybridMultilevel"/>
    <w:tmpl w:val="B1AEFBFE"/>
    <w:lvl w:ilvl="0" w:tplc="C546869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91571F"/>
    <w:multiLevelType w:val="multilevel"/>
    <w:tmpl w:val="CBA28E1C"/>
    <w:lvl w:ilvl="0">
      <w:start w:val="1"/>
      <w:numFmt w:val="decimal"/>
      <w:lvlText w:val="%1."/>
      <w:lvlJc w:val="left"/>
      <w:pPr>
        <w:tabs>
          <w:tab w:val="num" w:pos="644"/>
        </w:tabs>
        <w:ind w:left="644" w:hanging="360"/>
      </w:pPr>
      <w:rPr>
        <w:rFonts w:ascii="Lato" w:eastAsia="Times New Roman" w:hAnsi="Lato" w:cs="Calibr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B704E4F"/>
    <w:multiLevelType w:val="hybridMultilevel"/>
    <w:tmpl w:val="F2509F6E"/>
    <w:lvl w:ilvl="0" w:tplc="B0C6508E">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DA289D"/>
    <w:multiLevelType w:val="hybridMultilevel"/>
    <w:tmpl w:val="EEF61AFA"/>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891D77"/>
    <w:multiLevelType w:val="hybridMultilevel"/>
    <w:tmpl w:val="140E9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9C4F1A"/>
    <w:multiLevelType w:val="hybridMultilevel"/>
    <w:tmpl w:val="36E077FE"/>
    <w:lvl w:ilvl="0" w:tplc="E19CCDA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C0145B"/>
    <w:multiLevelType w:val="multilevel"/>
    <w:tmpl w:val="BF2A3BB0"/>
    <w:lvl w:ilvl="0">
      <w:start w:val="1"/>
      <w:numFmt w:val="decimal"/>
      <w:lvlText w:val="%1."/>
      <w:lvlJc w:val="left"/>
      <w:pPr>
        <w:tabs>
          <w:tab w:val="num" w:pos="644"/>
        </w:tabs>
        <w:ind w:left="644" w:hanging="360"/>
      </w:pPr>
      <w:rPr>
        <w:rFonts w:ascii="Lato" w:eastAsia="Times New Roman" w:hAnsi="Lato" w:cs="Calibri"/>
        <w:b w:val="0"/>
        <w:bCs w:val="0"/>
      </w:rPr>
    </w:lvl>
    <w:lvl w:ilvl="1">
      <w:start w:val="1"/>
      <w:numFmt w:val="decimal"/>
      <w:lvlText w:val="%2."/>
      <w:lvlJc w:val="left"/>
      <w:pPr>
        <w:tabs>
          <w:tab w:val="num" w:pos="1920"/>
        </w:tabs>
        <w:ind w:left="1920" w:hanging="360"/>
      </w:pPr>
      <w:rPr>
        <w:rFonts w:ascii="Century Gothic" w:eastAsia="Times New Roman" w:hAnsi="Century Gothic" w:cs="Times New Roman"/>
        <w:b w:val="0"/>
        <w:bCs w:val="0"/>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6CB4797D"/>
    <w:multiLevelType w:val="hybridMultilevel"/>
    <w:tmpl w:val="884EA700"/>
    <w:lvl w:ilvl="0" w:tplc="48788BEA">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E2D034A"/>
    <w:multiLevelType w:val="hybridMultilevel"/>
    <w:tmpl w:val="BE1CD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532F7F"/>
    <w:multiLevelType w:val="hybridMultilevel"/>
    <w:tmpl w:val="B6F46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91177F"/>
    <w:multiLevelType w:val="hybridMultilevel"/>
    <w:tmpl w:val="0518E8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E375934"/>
    <w:multiLevelType w:val="multilevel"/>
    <w:tmpl w:val="856881C2"/>
    <w:lvl w:ilvl="0">
      <w:start w:val="1"/>
      <w:numFmt w:val="decimal"/>
      <w:lvlText w:val="%1."/>
      <w:lvlJc w:val="left"/>
      <w:pPr>
        <w:tabs>
          <w:tab w:val="num" w:pos="644"/>
        </w:tabs>
        <w:ind w:left="644" w:hanging="360"/>
      </w:pPr>
      <w:rPr>
        <w:rFonts w:ascii="Lato" w:eastAsia="Times New Roman" w:hAnsi="Lato" w:cs="Calibri"/>
        <w:b w:val="0"/>
        <w:bCs w:val="0"/>
      </w:rPr>
    </w:lvl>
    <w:lvl w:ilvl="1">
      <w:start w:val="1"/>
      <w:numFmt w:val="decimal"/>
      <w:lvlText w:val="%2."/>
      <w:lvlJc w:val="left"/>
      <w:pPr>
        <w:tabs>
          <w:tab w:val="num" w:pos="1920"/>
        </w:tabs>
        <w:ind w:left="1920" w:hanging="360"/>
      </w:pPr>
      <w:rPr>
        <w:rFonts w:ascii="Century Gothic" w:eastAsia="Times New Roman" w:hAnsi="Century Gothic" w:cs="Times New Roman"/>
        <w:b w:val="0"/>
        <w:bCs w:val="0"/>
      </w:rPr>
    </w:lvl>
    <w:lvl w:ilvl="2">
      <w:start w:val="1"/>
      <w:numFmt w:val="decimal"/>
      <w:lvlText w:val="%3."/>
      <w:lvlJc w:val="left"/>
      <w:pPr>
        <w:tabs>
          <w:tab w:val="num" w:pos="2160"/>
        </w:tabs>
        <w:ind w:left="2160" w:hanging="360"/>
      </w:pPr>
      <w:rPr>
        <w:rFonts w:ascii="Lato" w:eastAsia="Times New Roman" w:hAnsi="Lato" w:cs="Calibri" w:hint="default"/>
        <w:b w:val="0"/>
        <w:bCs w:val="0"/>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5039"/>
        </w:tabs>
        <w:ind w:left="5039"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7E3A58B3"/>
    <w:multiLevelType w:val="hybridMultilevel"/>
    <w:tmpl w:val="EEF61AFA"/>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67275281">
    <w:abstractNumId w:val="17"/>
  </w:num>
  <w:num w:numId="2" w16cid:durableId="520516433">
    <w:abstractNumId w:val="2"/>
  </w:num>
  <w:num w:numId="3" w16cid:durableId="1731922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5890327">
    <w:abstractNumId w:val="13"/>
  </w:num>
  <w:num w:numId="5" w16cid:durableId="2000498793">
    <w:abstractNumId w:val="7"/>
  </w:num>
  <w:num w:numId="6" w16cid:durableId="860120663">
    <w:abstractNumId w:val="12"/>
  </w:num>
  <w:num w:numId="7" w16cid:durableId="2144695255">
    <w:abstractNumId w:val="9"/>
  </w:num>
  <w:num w:numId="8" w16cid:durableId="1658680464">
    <w:abstractNumId w:val="18"/>
  </w:num>
  <w:num w:numId="9" w16cid:durableId="732116568">
    <w:abstractNumId w:val="21"/>
  </w:num>
  <w:num w:numId="10" w16cid:durableId="565997322">
    <w:abstractNumId w:val="8"/>
  </w:num>
  <w:num w:numId="11" w16cid:durableId="1139806602">
    <w:abstractNumId w:val="0"/>
  </w:num>
  <w:num w:numId="12" w16cid:durableId="1772244187">
    <w:abstractNumId w:val="15"/>
  </w:num>
  <w:num w:numId="13" w16cid:durableId="526412467">
    <w:abstractNumId w:val="10"/>
  </w:num>
  <w:num w:numId="14" w16cid:durableId="1341158564">
    <w:abstractNumId w:val="5"/>
  </w:num>
  <w:num w:numId="15" w16cid:durableId="540366144">
    <w:abstractNumId w:val="20"/>
  </w:num>
  <w:num w:numId="16" w16cid:durableId="585964083">
    <w:abstractNumId w:val="14"/>
  </w:num>
  <w:num w:numId="17" w16cid:durableId="856578055">
    <w:abstractNumId w:val="11"/>
  </w:num>
  <w:num w:numId="18" w16cid:durableId="1129131305">
    <w:abstractNumId w:val="16"/>
  </w:num>
  <w:num w:numId="19" w16cid:durableId="1469324184">
    <w:abstractNumId w:val="3"/>
  </w:num>
  <w:num w:numId="20" w16cid:durableId="408582996">
    <w:abstractNumId w:val="6"/>
  </w:num>
  <w:num w:numId="21" w16cid:durableId="1021394316">
    <w:abstractNumId w:val="4"/>
  </w:num>
  <w:num w:numId="22" w16cid:durableId="587691156">
    <w:abstractNumId w:val="19"/>
  </w:num>
  <w:num w:numId="23" w16cid:durableId="20349216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07EC0"/>
    <w:rsid w:val="00010B37"/>
    <w:rsid w:val="000117F9"/>
    <w:rsid w:val="0001267F"/>
    <w:rsid w:val="00012711"/>
    <w:rsid w:val="000134A5"/>
    <w:rsid w:val="0001379C"/>
    <w:rsid w:val="00014360"/>
    <w:rsid w:val="00015131"/>
    <w:rsid w:val="000152A5"/>
    <w:rsid w:val="000154D0"/>
    <w:rsid w:val="000172BC"/>
    <w:rsid w:val="00020DB6"/>
    <w:rsid w:val="000225C4"/>
    <w:rsid w:val="00022834"/>
    <w:rsid w:val="000239D3"/>
    <w:rsid w:val="00024BD0"/>
    <w:rsid w:val="00024DA3"/>
    <w:rsid w:val="0002501C"/>
    <w:rsid w:val="0002523A"/>
    <w:rsid w:val="0002618A"/>
    <w:rsid w:val="0002659B"/>
    <w:rsid w:val="00026ADF"/>
    <w:rsid w:val="00026E5E"/>
    <w:rsid w:val="00030483"/>
    <w:rsid w:val="000309D1"/>
    <w:rsid w:val="00032083"/>
    <w:rsid w:val="000327B6"/>
    <w:rsid w:val="00040682"/>
    <w:rsid w:val="000406AD"/>
    <w:rsid w:val="000416A2"/>
    <w:rsid w:val="0004193C"/>
    <w:rsid w:val="00042184"/>
    <w:rsid w:val="0004314C"/>
    <w:rsid w:val="000465B1"/>
    <w:rsid w:val="00047014"/>
    <w:rsid w:val="00050311"/>
    <w:rsid w:val="000514C4"/>
    <w:rsid w:val="00052536"/>
    <w:rsid w:val="00053158"/>
    <w:rsid w:val="00053E5F"/>
    <w:rsid w:val="00054921"/>
    <w:rsid w:val="00054A44"/>
    <w:rsid w:val="00055855"/>
    <w:rsid w:val="0005626A"/>
    <w:rsid w:val="00057BE4"/>
    <w:rsid w:val="000609DF"/>
    <w:rsid w:val="000615F4"/>
    <w:rsid w:val="000634E0"/>
    <w:rsid w:val="00063737"/>
    <w:rsid w:val="00065367"/>
    <w:rsid w:val="00067F03"/>
    <w:rsid w:val="00070E4F"/>
    <w:rsid w:val="00070F93"/>
    <w:rsid w:val="000715C4"/>
    <w:rsid w:val="00071658"/>
    <w:rsid w:val="0007215E"/>
    <w:rsid w:val="00073DA2"/>
    <w:rsid w:val="00073E5A"/>
    <w:rsid w:val="00073F0F"/>
    <w:rsid w:val="00074D89"/>
    <w:rsid w:val="00083DB5"/>
    <w:rsid w:val="00084544"/>
    <w:rsid w:val="00084CB8"/>
    <w:rsid w:val="0008528C"/>
    <w:rsid w:val="00085486"/>
    <w:rsid w:val="000864F7"/>
    <w:rsid w:val="000865BA"/>
    <w:rsid w:val="00086C60"/>
    <w:rsid w:val="00086E40"/>
    <w:rsid w:val="00090005"/>
    <w:rsid w:val="000900AB"/>
    <w:rsid w:val="00090916"/>
    <w:rsid w:val="00090F75"/>
    <w:rsid w:val="00092485"/>
    <w:rsid w:val="00092590"/>
    <w:rsid w:val="000934DD"/>
    <w:rsid w:val="00094260"/>
    <w:rsid w:val="000950BE"/>
    <w:rsid w:val="000956EC"/>
    <w:rsid w:val="000956ED"/>
    <w:rsid w:val="00096CD4"/>
    <w:rsid w:val="000A5040"/>
    <w:rsid w:val="000A6149"/>
    <w:rsid w:val="000A7DA7"/>
    <w:rsid w:val="000B28FF"/>
    <w:rsid w:val="000B3071"/>
    <w:rsid w:val="000B3E54"/>
    <w:rsid w:val="000B4505"/>
    <w:rsid w:val="000B51E1"/>
    <w:rsid w:val="000B6739"/>
    <w:rsid w:val="000B6F1E"/>
    <w:rsid w:val="000B7077"/>
    <w:rsid w:val="000B7410"/>
    <w:rsid w:val="000C0869"/>
    <w:rsid w:val="000C1E39"/>
    <w:rsid w:val="000C288A"/>
    <w:rsid w:val="000C5FB7"/>
    <w:rsid w:val="000C6BF5"/>
    <w:rsid w:val="000C79E9"/>
    <w:rsid w:val="000D4323"/>
    <w:rsid w:val="000D446E"/>
    <w:rsid w:val="000D685B"/>
    <w:rsid w:val="000D7CCC"/>
    <w:rsid w:val="000E0118"/>
    <w:rsid w:val="000E06CF"/>
    <w:rsid w:val="000E0CD1"/>
    <w:rsid w:val="000E3652"/>
    <w:rsid w:val="000E367D"/>
    <w:rsid w:val="000E69B4"/>
    <w:rsid w:val="000E6A64"/>
    <w:rsid w:val="000E7908"/>
    <w:rsid w:val="000F062A"/>
    <w:rsid w:val="000F08FD"/>
    <w:rsid w:val="000F0BBF"/>
    <w:rsid w:val="000F153F"/>
    <w:rsid w:val="000F253B"/>
    <w:rsid w:val="000F2820"/>
    <w:rsid w:val="000F2F75"/>
    <w:rsid w:val="000F3361"/>
    <w:rsid w:val="000F4D4C"/>
    <w:rsid w:val="0010003C"/>
    <w:rsid w:val="00100F16"/>
    <w:rsid w:val="00102B8A"/>
    <w:rsid w:val="00103912"/>
    <w:rsid w:val="00104857"/>
    <w:rsid w:val="00105103"/>
    <w:rsid w:val="001069D4"/>
    <w:rsid w:val="001073E1"/>
    <w:rsid w:val="001078AF"/>
    <w:rsid w:val="001106ED"/>
    <w:rsid w:val="00110AF9"/>
    <w:rsid w:val="00110CB6"/>
    <w:rsid w:val="001131D7"/>
    <w:rsid w:val="001131DF"/>
    <w:rsid w:val="0011399B"/>
    <w:rsid w:val="00115DCA"/>
    <w:rsid w:val="00116061"/>
    <w:rsid w:val="00117DD2"/>
    <w:rsid w:val="0012091B"/>
    <w:rsid w:val="00123294"/>
    <w:rsid w:val="00124497"/>
    <w:rsid w:val="00125A68"/>
    <w:rsid w:val="00126B3B"/>
    <w:rsid w:val="00126F68"/>
    <w:rsid w:val="001275B8"/>
    <w:rsid w:val="001279CF"/>
    <w:rsid w:val="00130B32"/>
    <w:rsid w:val="00130DBC"/>
    <w:rsid w:val="00131C34"/>
    <w:rsid w:val="001326E3"/>
    <w:rsid w:val="001326FF"/>
    <w:rsid w:val="00134411"/>
    <w:rsid w:val="001349C1"/>
    <w:rsid w:val="001361E8"/>
    <w:rsid w:val="00136D81"/>
    <w:rsid w:val="00136DD8"/>
    <w:rsid w:val="00136FD1"/>
    <w:rsid w:val="00137174"/>
    <w:rsid w:val="00141051"/>
    <w:rsid w:val="0014158F"/>
    <w:rsid w:val="00141A5A"/>
    <w:rsid w:val="001430F4"/>
    <w:rsid w:val="00143175"/>
    <w:rsid w:val="0014359C"/>
    <w:rsid w:val="00144DA7"/>
    <w:rsid w:val="00146AD2"/>
    <w:rsid w:val="001527C8"/>
    <w:rsid w:val="00153006"/>
    <w:rsid w:val="00153C53"/>
    <w:rsid w:val="001542FD"/>
    <w:rsid w:val="00161187"/>
    <w:rsid w:val="001622CC"/>
    <w:rsid w:val="00162309"/>
    <w:rsid w:val="001629B9"/>
    <w:rsid w:val="00162FF6"/>
    <w:rsid w:val="001654FA"/>
    <w:rsid w:val="00166EBD"/>
    <w:rsid w:val="001674E6"/>
    <w:rsid w:val="00170569"/>
    <w:rsid w:val="00170F58"/>
    <w:rsid w:val="00171065"/>
    <w:rsid w:val="00172388"/>
    <w:rsid w:val="001731A4"/>
    <w:rsid w:val="00174A94"/>
    <w:rsid w:val="001823B0"/>
    <w:rsid w:val="00182AA8"/>
    <w:rsid w:val="00182D5F"/>
    <w:rsid w:val="00182DD2"/>
    <w:rsid w:val="001855D0"/>
    <w:rsid w:val="001860A6"/>
    <w:rsid w:val="00187658"/>
    <w:rsid w:val="00187978"/>
    <w:rsid w:val="00187DBE"/>
    <w:rsid w:val="0019120D"/>
    <w:rsid w:val="00192C73"/>
    <w:rsid w:val="00193EDC"/>
    <w:rsid w:val="00194AD9"/>
    <w:rsid w:val="0019551D"/>
    <w:rsid w:val="001971C1"/>
    <w:rsid w:val="00197C91"/>
    <w:rsid w:val="001A1080"/>
    <w:rsid w:val="001A1406"/>
    <w:rsid w:val="001A1947"/>
    <w:rsid w:val="001A1B92"/>
    <w:rsid w:val="001A2337"/>
    <w:rsid w:val="001A26BF"/>
    <w:rsid w:val="001A31C9"/>
    <w:rsid w:val="001A4052"/>
    <w:rsid w:val="001A42A0"/>
    <w:rsid w:val="001A50C2"/>
    <w:rsid w:val="001A56EF"/>
    <w:rsid w:val="001A5E8C"/>
    <w:rsid w:val="001A61EA"/>
    <w:rsid w:val="001A7253"/>
    <w:rsid w:val="001A76A3"/>
    <w:rsid w:val="001A7AB3"/>
    <w:rsid w:val="001A7EEE"/>
    <w:rsid w:val="001A7FF4"/>
    <w:rsid w:val="001B376B"/>
    <w:rsid w:val="001B5501"/>
    <w:rsid w:val="001B562D"/>
    <w:rsid w:val="001B5861"/>
    <w:rsid w:val="001B7724"/>
    <w:rsid w:val="001C0D1C"/>
    <w:rsid w:val="001C1490"/>
    <w:rsid w:val="001C1AC1"/>
    <w:rsid w:val="001C1D61"/>
    <w:rsid w:val="001C33AC"/>
    <w:rsid w:val="001C3647"/>
    <w:rsid w:val="001C4614"/>
    <w:rsid w:val="001C4B57"/>
    <w:rsid w:val="001C5910"/>
    <w:rsid w:val="001C6842"/>
    <w:rsid w:val="001C7508"/>
    <w:rsid w:val="001C7775"/>
    <w:rsid w:val="001D01D9"/>
    <w:rsid w:val="001D0456"/>
    <w:rsid w:val="001D2605"/>
    <w:rsid w:val="001D4755"/>
    <w:rsid w:val="001D5B65"/>
    <w:rsid w:val="001D64BB"/>
    <w:rsid w:val="001D6A09"/>
    <w:rsid w:val="001D728C"/>
    <w:rsid w:val="001E042B"/>
    <w:rsid w:val="001E0683"/>
    <w:rsid w:val="001E2B57"/>
    <w:rsid w:val="001E2CC4"/>
    <w:rsid w:val="001E3CB1"/>
    <w:rsid w:val="001E40AF"/>
    <w:rsid w:val="001E4323"/>
    <w:rsid w:val="001E4EE6"/>
    <w:rsid w:val="001E74C7"/>
    <w:rsid w:val="001E775A"/>
    <w:rsid w:val="001E7E50"/>
    <w:rsid w:val="001F14E6"/>
    <w:rsid w:val="001F2425"/>
    <w:rsid w:val="001F358B"/>
    <w:rsid w:val="001F3ACB"/>
    <w:rsid w:val="001F5435"/>
    <w:rsid w:val="001F5B59"/>
    <w:rsid w:val="001F67DA"/>
    <w:rsid w:val="001F74A4"/>
    <w:rsid w:val="001F7DB9"/>
    <w:rsid w:val="00200478"/>
    <w:rsid w:val="00200CFF"/>
    <w:rsid w:val="002014F3"/>
    <w:rsid w:val="00202501"/>
    <w:rsid w:val="00202769"/>
    <w:rsid w:val="00202B44"/>
    <w:rsid w:val="002048ED"/>
    <w:rsid w:val="002052AD"/>
    <w:rsid w:val="002052F4"/>
    <w:rsid w:val="002059C0"/>
    <w:rsid w:val="00205BB9"/>
    <w:rsid w:val="00206897"/>
    <w:rsid w:val="00206E3F"/>
    <w:rsid w:val="00207A26"/>
    <w:rsid w:val="00210F50"/>
    <w:rsid w:val="00214BF1"/>
    <w:rsid w:val="002160AC"/>
    <w:rsid w:val="002160CC"/>
    <w:rsid w:val="00216322"/>
    <w:rsid w:val="00216DE9"/>
    <w:rsid w:val="00217074"/>
    <w:rsid w:val="00217841"/>
    <w:rsid w:val="00220783"/>
    <w:rsid w:val="00221403"/>
    <w:rsid w:val="002215B6"/>
    <w:rsid w:val="002223BF"/>
    <w:rsid w:val="00223BBF"/>
    <w:rsid w:val="002258E0"/>
    <w:rsid w:val="00225F9A"/>
    <w:rsid w:val="002269F6"/>
    <w:rsid w:val="00227059"/>
    <w:rsid w:val="00227C62"/>
    <w:rsid w:val="00230071"/>
    <w:rsid w:val="00231EF7"/>
    <w:rsid w:val="00232C95"/>
    <w:rsid w:val="00232FD3"/>
    <w:rsid w:val="00233771"/>
    <w:rsid w:val="00233C1C"/>
    <w:rsid w:val="00240DBC"/>
    <w:rsid w:val="00241686"/>
    <w:rsid w:val="002416AF"/>
    <w:rsid w:val="00241854"/>
    <w:rsid w:val="00241BE5"/>
    <w:rsid w:val="00242C71"/>
    <w:rsid w:val="00242DCB"/>
    <w:rsid w:val="00246B57"/>
    <w:rsid w:val="00246EF5"/>
    <w:rsid w:val="0024735B"/>
    <w:rsid w:val="00247B45"/>
    <w:rsid w:val="00250088"/>
    <w:rsid w:val="00250DC6"/>
    <w:rsid w:val="00251FEC"/>
    <w:rsid w:val="00252588"/>
    <w:rsid w:val="00253367"/>
    <w:rsid w:val="00253FA9"/>
    <w:rsid w:val="0025582B"/>
    <w:rsid w:val="0025648C"/>
    <w:rsid w:val="00257619"/>
    <w:rsid w:val="00261027"/>
    <w:rsid w:val="00261293"/>
    <w:rsid w:val="002613E6"/>
    <w:rsid w:val="00262A97"/>
    <w:rsid w:val="002631C0"/>
    <w:rsid w:val="0026353E"/>
    <w:rsid w:val="00264F3B"/>
    <w:rsid w:val="00265A0C"/>
    <w:rsid w:val="00265D02"/>
    <w:rsid w:val="00266151"/>
    <w:rsid w:val="0026650B"/>
    <w:rsid w:val="0026738F"/>
    <w:rsid w:val="00267BD6"/>
    <w:rsid w:val="00272A8D"/>
    <w:rsid w:val="00272B29"/>
    <w:rsid w:val="002777D3"/>
    <w:rsid w:val="00280993"/>
    <w:rsid w:val="00280A0D"/>
    <w:rsid w:val="00280D38"/>
    <w:rsid w:val="002810F6"/>
    <w:rsid w:val="00283BB9"/>
    <w:rsid w:val="0028661B"/>
    <w:rsid w:val="00286DBF"/>
    <w:rsid w:val="00287876"/>
    <w:rsid w:val="002902F7"/>
    <w:rsid w:val="00290C10"/>
    <w:rsid w:val="0029164D"/>
    <w:rsid w:val="00292961"/>
    <w:rsid w:val="002929A0"/>
    <w:rsid w:val="00292B59"/>
    <w:rsid w:val="00293DB6"/>
    <w:rsid w:val="00294FD2"/>
    <w:rsid w:val="00297626"/>
    <w:rsid w:val="002A2D19"/>
    <w:rsid w:val="002A33A0"/>
    <w:rsid w:val="002A3D96"/>
    <w:rsid w:val="002A444A"/>
    <w:rsid w:val="002A453E"/>
    <w:rsid w:val="002A5F3D"/>
    <w:rsid w:val="002A6FCC"/>
    <w:rsid w:val="002A76D9"/>
    <w:rsid w:val="002B17AF"/>
    <w:rsid w:val="002B1869"/>
    <w:rsid w:val="002B2B3C"/>
    <w:rsid w:val="002B2B7E"/>
    <w:rsid w:val="002B71FF"/>
    <w:rsid w:val="002B746C"/>
    <w:rsid w:val="002C065E"/>
    <w:rsid w:val="002C0805"/>
    <w:rsid w:val="002C1E16"/>
    <w:rsid w:val="002C29CE"/>
    <w:rsid w:val="002C2B96"/>
    <w:rsid w:val="002C3984"/>
    <w:rsid w:val="002C3990"/>
    <w:rsid w:val="002C3F45"/>
    <w:rsid w:val="002C6634"/>
    <w:rsid w:val="002C747F"/>
    <w:rsid w:val="002C7E3D"/>
    <w:rsid w:val="002D0728"/>
    <w:rsid w:val="002D25C4"/>
    <w:rsid w:val="002D279B"/>
    <w:rsid w:val="002D2CC2"/>
    <w:rsid w:val="002D4427"/>
    <w:rsid w:val="002D63CD"/>
    <w:rsid w:val="002D6476"/>
    <w:rsid w:val="002D7215"/>
    <w:rsid w:val="002E0E38"/>
    <w:rsid w:val="002E2039"/>
    <w:rsid w:val="002E24FE"/>
    <w:rsid w:val="002E3FC1"/>
    <w:rsid w:val="002E431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80A"/>
    <w:rsid w:val="00302BD7"/>
    <w:rsid w:val="00303075"/>
    <w:rsid w:val="0030348B"/>
    <w:rsid w:val="00305ECF"/>
    <w:rsid w:val="00307507"/>
    <w:rsid w:val="00310283"/>
    <w:rsid w:val="00311012"/>
    <w:rsid w:val="00311D75"/>
    <w:rsid w:val="003125F5"/>
    <w:rsid w:val="00314189"/>
    <w:rsid w:val="003155BF"/>
    <w:rsid w:val="00316A83"/>
    <w:rsid w:val="003178EE"/>
    <w:rsid w:val="00317CE3"/>
    <w:rsid w:val="00320D3A"/>
    <w:rsid w:val="0032111C"/>
    <w:rsid w:val="0032224C"/>
    <w:rsid w:val="00323982"/>
    <w:rsid w:val="003248E9"/>
    <w:rsid w:val="00324D55"/>
    <w:rsid w:val="00324DE9"/>
    <w:rsid w:val="003259ED"/>
    <w:rsid w:val="00325BCC"/>
    <w:rsid w:val="00325D9B"/>
    <w:rsid w:val="003319BA"/>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0336"/>
    <w:rsid w:val="003512F2"/>
    <w:rsid w:val="00351CB3"/>
    <w:rsid w:val="0035285E"/>
    <w:rsid w:val="0035291E"/>
    <w:rsid w:val="003536E1"/>
    <w:rsid w:val="003548C2"/>
    <w:rsid w:val="0035572D"/>
    <w:rsid w:val="0036280F"/>
    <w:rsid w:val="003638C8"/>
    <w:rsid w:val="003651DC"/>
    <w:rsid w:val="00365AF5"/>
    <w:rsid w:val="00370E2A"/>
    <w:rsid w:val="0037144C"/>
    <w:rsid w:val="003718B0"/>
    <w:rsid w:val="00371FDC"/>
    <w:rsid w:val="003740CD"/>
    <w:rsid w:val="003745CA"/>
    <w:rsid w:val="00375ADA"/>
    <w:rsid w:val="003767D9"/>
    <w:rsid w:val="00380639"/>
    <w:rsid w:val="003828BB"/>
    <w:rsid w:val="003836B9"/>
    <w:rsid w:val="00383757"/>
    <w:rsid w:val="00385B85"/>
    <w:rsid w:val="00390DF5"/>
    <w:rsid w:val="00391196"/>
    <w:rsid w:val="0039174B"/>
    <w:rsid w:val="00391E29"/>
    <w:rsid w:val="00392616"/>
    <w:rsid w:val="00392C03"/>
    <w:rsid w:val="003947CE"/>
    <w:rsid w:val="0039600F"/>
    <w:rsid w:val="00396235"/>
    <w:rsid w:val="003973FA"/>
    <w:rsid w:val="003A06EA"/>
    <w:rsid w:val="003A15BA"/>
    <w:rsid w:val="003A27EC"/>
    <w:rsid w:val="003A3CDA"/>
    <w:rsid w:val="003A4AB9"/>
    <w:rsid w:val="003A5650"/>
    <w:rsid w:val="003A5EA7"/>
    <w:rsid w:val="003A6C19"/>
    <w:rsid w:val="003A7D39"/>
    <w:rsid w:val="003A7EEA"/>
    <w:rsid w:val="003B06A3"/>
    <w:rsid w:val="003B0E03"/>
    <w:rsid w:val="003B4A10"/>
    <w:rsid w:val="003B5D8C"/>
    <w:rsid w:val="003B6154"/>
    <w:rsid w:val="003B6D0C"/>
    <w:rsid w:val="003C1B21"/>
    <w:rsid w:val="003C22B8"/>
    <w:rsid w:val="003C2330"/>
    <w:rsid w:val="003C2D95"/>
    <w:rsid w:val="003C3CC3"/>
    <w:rsid w:val="003C75A4"/>
    <w:rsid w:val="003D134A"/>
    <w:rsid w:val="003D1987"/>
    <w:rsid w:val="003D25F0"/>
    <w:rsid w:val="003D2D0B"/>
    <w:rsid w:val="003D377C"/>
    <w:rsid w:val="003D4CD1"/>
    <w:rsid w:val="003D75D2"/>
    <w:rsid w:val="003E0288"/>
    <w:rsid w:val="003E0B73"/>
    <w:rsid w:val="003E1713"/>
    <w:rsid w:val="003E19A1"/>
    <w:rsid w:val="003E2D58"/>
    <w:rsid w:val="003E3305"/>
    <w:rsid w:val="003E339E"/>
    <w:rsid w:val="003E374C"/>
    <w:rsid w:val="003E3DE2"/>
    <w:rsid w:val="003E4F61"/>
    <w:rsid w:val="003E5DBF"/>
    <w:rsid w:val="003F1E4F"/>
    <w:rsid w:val="003F2574"/>
    <w:rsid w:val="003F2BEC"/>
    <w:rsid w:val="003F5DE6"/>
    <w:rsid w:val="003F69D7"/>
    <w:rsid w:val="004009C7"/>
    <w:rsid w:val="004011E4"/>
    <w:rsid w:val="0040145C"/>
    <w:rsid w:val="004025A7"/>
    <w:rsid w:val="00403093"/>
    <w:rsid w:val="00405263"/>
    <w:rsid w:val="00405577"/>
    <w:rsid w:val="0040567B"/>
    <w:rsid w:val="0041116D"/>
    <w:rsid w:val="00412CDA"/>
    <w:rsid w:val="00413F17"/>
    <w:rsid w:val="00416383"/>
    <w:rsid w:val="00416C66"/>
    <w:rsid w:val="00422459"/>
    <w:rsid w:val="0042257B"/>
    <w:rsid w:val="00423526"/>
    <w:rsid w:val="00423C05"/>
    <w:rsid w:val="0042416A"/>
    <w:rsid w:val="004242A8"/>
    <w:rsid w:val="00425832"/>
    <w:rsid w:val="004301E8"/>
    <w:rsid w:val="00430347"/>
    <w:rsid w:val="00430FAC"/>
    <w:rsid w:val="00432F43"/>
    <w:rsid w:val="0043395D"/>
    <w:rsid w:val="00433CF1"/>
    <w:rsid w:val="004372C3"/>
    <w:rsid w:val="004379D8"/>
    <w:rsid w:val="004407D3"/>
    <w:rsid w:val="004412AC"/>
    <w:rsid w:val="00441E1A"/>
    <w:rsid w:val="00442F9C"/>
    <w:rsid w:val="0044310C"/>
    <w:rsid w:val="00445671"/>
    <w:rsid w:val="00447BD5"/>
    <w:rsid w:val="00450501"/>
    <w:rsid w:val="0045061A"/>
    <w:rsid w:val="004531E1"/>
    <w:rsid w:val="00455349"/>
    <w:rsid w:val="004558C8"/>
    <w:rsid w:val="0045626E"/>
    <w:rsid w:val="00456B50"/>
    <w:rsid w:val="00456C52"/>
    <w:rsid w:val="004570D1"/>
    <w:rsid w:val="00457804"/>
    <w:rsid w:val="00457A80"/>
    <w:rsid w:val="00460478"/>
    <w:rsid w:val="00461169"/>
    <w:rsid w:val="004615D3"/>
    <w:rsid w:val="00465DDE"/>
    <w:rsid w:val="00467A4A"/>
    <w:rsid w:val="00470771"/>
    <w:rsid w:val="0047138B"/>
    <w:rsid w:val="00471962"/>
    <w:rsid w:val="00473589"/>
    <w:rsid w:val="00474845"/>
    <w:rsid w:val="00476227"/>
    <w:rsid w:val="004762FA"/>
    <w:rsid w:val="00476D44"/>
    <w:rsid w:val="0047797E"/>
    <w:rsid w:val="004806B2"/>
    <w:rsid w:val="004809FB"/>
    <w:rsid w:val="004814FE"/>
    <w:rsid w:val="00482A1A"/>
    <w:rsid w:val="00482A98"/>
    <w:rsid w:val="00482EA2"/>
    <w:rsid w:val="00483D4B"/>
    <w:rsid w:val="00483FD6"/>
    <w:rsid w:val="0048470E"/>
    <w:rsid w:val="00486684"/>
    <w:rsid w:val="00486994"/>
    <w:rsid w:val="00492A09"/>
    <w:rsid w:val="00493ADA"/>
    <w:rsid w:val="004949FF"/>
    <w:rsid w:val="00495035"/>
    <w:rsid w:val="004951C6"/>
    <w:rsid w:val="0049618F"/>
    <w:rsid w:val="004A1632"/>
    <w:rsid w:val="004A197D"/>
    <w:rsid w:val="004A31EA"/>
    <w:rsid w:val="004A4FF3"/>
    <w:rsid w:val="004A5020"/>
    <w:rsid w:val="004A6EE0"/>
    <w:rsid w:val="004A7441"/>
    <w:rsid w:val="004A782A"/>
    <w:rsid w:val="004A7E77"/>
    <w:rsid w:val="004B58B4"/>
    <w:rsid w:val="004B64FE"/>
    <w:rsid w:val="004B6FDE"/>
    <w:rsid w:val="004C043F"/>
    <w:rsid w:val="004C1A0E"/>
    <w:rsid w:val="004C1A20"/>
    <w:rsid w:val="004C348E"/>
    <w:rsid w:val="004C5180"/>
    <w:rsid w:val="004C5F05"/>
    <w:rsid w:val="004C694E"/>
    <w:rsid w:val="004C6AE8"/>
    <w:rsid w:val="004C74D0"/>
    <w:rsid w:val="004C7501"/>
    <w:rsid w:val="004D0AD6"/>
    <w:rsid w:val="004D0F01"/>
    <w:rsid w:val="004D1CB1"/>
    <w:rsid w:val="004D1F77"/>
    <w:rsid w:val="004D27E2"/>
    <w:rsid w:val="004D423E"/>
    <w:rsid w:val="004D4951"/>
    <w:rsid w:val="004D4DB7"/>
    <w:rsid w:val="004D6548"/>
    <w:rsid w:val="004D6FAB"/>
    <w:rsid w:val="004D7FA9"/>
    <w:rsid w:val="004E1E02"/>
    <w:rsid w:val="004E375D"/>
    <w:rsid w:val="004E398C"/>
    <w:rsid w:val="004E594A"/>
    <w:rsid w:val="004E5AD0"/>
    <w:rsid w:val="004F0901"/>
    <w:rsid w:val="004F247A"/>
    <w:rsid w:val="004F2B9C"/>
    <w:rsid w:val="004F4780"/>
    <w:rsid w:val="004F51C4"/>
    <w:rsid w:val="004F5929"/>
    <w:rsid w:val="004F5C35"/>
    <w:rsid w:val="00500533"/>
    <w:rsid w:val="005005E5"/>
    <w:rsid w:val="00500603"/>
    <w:rsid w:val="00500DDE"/>
    <w:rsid w:val="00501C76"/>
    <w:rsid w:val="00501CB9"/>
    <w:rsid w:val="005035C6"/>
    <w:rsid w:val="00504F67"/>
    <w:rsid w:val="00505548"/>
    <w:rsid w:val="00510685"/>
    <w:rsid w:val="005106DC"/>
    <w:rsid w:val="0051134C"/>
    <w:rsid w:val="00512A69"/>
    <w:rsid w:val="0051771A"/>
    <w:rsid w:val="00517B52"/>
    <w:rsid w:val="00520722"/>
    <w:rsid w:val="00520893"/>
    <w:rsid w:val="00522B6B"/>
    <w:rsid w:val="00522F41"/>
    <w:rsid w:val="00523FDF"/>
    <w:rsid w:val="00526BD3"/>
    <w:rsid w:val="0052733E"/>
    <w:rsid w:val="00527B8F"/>
    <w:rsid w:val="00530528"/>
    <w:rsid w:val="00531DDA"/>
    <w:rsid w:val="00531FB1"/>
    <w:rsid w:val="0053327E"/>
    <w:rsid w:val="0053470A"/>
    <w:rsid w:val="005349DD"/>
    <w:rsid w:val="0053506D"/>
    <w:rsid w:val="00535A9F"/>
    <w:rsid w:val="00536EAB"/>
    <w:rsid w:val="00537214"/>
    <w:rsid w:val="00537413"/>
    <w:rsid w:val="005378C2"/>
    <w:rsid w:val="00537988"/>
    <w:rsid w:val="005414CC"/>
    <w:rsid w:val="005421DA"/>
    <w:rsid w:val="00542607"/>
    <w:rsid w:val="005431B7"/>
    <w:rsid w:val="00543A32"/>
    <w:rsid w:val="00545813"/>
    <w:rsid w:val="00547C47"/>
    <w:rsid w:val="00552B5F"/>
    <w:rsid w:val="005535D0"/>
    <w:rsid w:val="0056162B"/>
    <w:rsid w:val="00563924"/>
    <w:rsid w:val="0056650B"/>
    <w:rsid w:val="00571086"/>
    <w:rsid w:val="00571CA5"/>
    <w:rsid w:val="00574AED"/>
    <w:rsid w:val="00574B4F"/>
    <w:rsid w:val="00575724"/>
    <w:rsid w:val="00576A1B"/>
    <w:rsid w:val="00577324"/>
    <w:rsid w:val="005804B1"/>
    <w:rsid w:val="005806A0"/>
    <w:rsid w:val="00581CC9"/>
    <w:rsid w:val="00584A94"/>
    <w:rsid w:val="00585477"/>
    <w:rsid w:val="005869E7"/>
    <w:rsid w:val="00591002"/>
    <w:rsid w:val="00592014"/>
    <w:rsid w:val="005939BB"/>
    <w:rsid w:val="00593C2E"/>
    <w:rsid w:val="0059440C"/>
    <w:rsid w:val="005948E5"/>
    <w:rsid w:val="005954EB"/>
    <w:rsid w:val="00595672"/>
    <w:rsid w:val="00597042"/>
    <w:rsid w:val="00597543"/>
    <w:rsid w:val="005A04C4"/>
    <w:rsid w:val="005A1448"/>
    <w:rsid w:val="005A17DC"/>
    <w:rsid w:val="005A259B"/>
    <w:rsid w:val="005A2A28"/>
    <w:rsid w:val="005A3A72"/>
    <w:rsid w:val="005A6133"/>
    <w:rsid w:val="005A6A44"/>
    <w:rsid w:val="005A6CE0"/>
    <w:rsid w:val="005A7B1F"/>
    <w:rsid w:val="005B139B"/>
    <w:rsid w:val="005B1638"/>
    <w:rsid w:val="005B2781"/>
    <w:rsid w:val="005B3341"/>
    <w:rsid w:val="005B3CA6"/>
    <w:rsid w:val="005B3FA7"/>
    <w:rsid w:val="005B46DB"/>
    <w:rsid w:val="005B48C7"/>
    <w:rsid w:val="005B531B"/>
    <w:rsid w:val="005B576A"/>
    <w:rsid w:val="005B77D4"/>
    <w:rsid w:val="005B7CF1"/>
    <w:rsid w:val="005B7EC9"/>
    <w:rsid w:val="005C1E2E"/>
    <w:rsid w:val="005C3201"/>
    <w:rsid w:val="005C64BE"/>
    <w:rsid w:val="005D0008"/>
    <w:rsid w:val="005D00BC"/>
    <w:rsid w:val="005D0FD2"/>
    <w:rsid w:val="005D12DD"/>
    <w:rsid w:val="005D1411"/>
    <w:rsid w:val="005D1E10"/>
    <w:rsid w:val="005D23A8"/>
    <w:rsid w:val="005D3BDC"/>
    <w:rsid w:val="005D6216"/>
    <w:rsid w:val="005E27C3"/>
    <w:rsid w:val="005E3C0F"/>
    <w:rsid w:val="005E58B0"/>
    <w:rsid w:val="005E5B7F"/>
    <w:rsid w:val="005E768C"/>
    <w:rsid w:val="005F185D"/>
    <w:rsid w:val="005F34BA"/>
    <w:rsid w:val="005F533D"/>
    <w:rsid w:val="005F53CC"/>
    <w:rsid w:val="005F5DF9"/>
    <w:rsid w:val="005F71C1"/>
    <w:rsid w:val="006010FF"/>
    <w:rsid w:val="00602393"/>
    <w:rsid w:val="00602857"/>
    <w:rsid w:val="00602B79"/>
    <w:rsid w:val="00603F67"/>
    <w:rsid w:val="00604CC6"/>
    <w:rsid w:val="00607721"/>
    <w:rsid w:val="00607D0D"/>
    <w:rsid w:val="00612A31"/>
    <w:rsid w:val="00612A96"/>
    <w:rsid w:val="00613863"/>
    <w:rsid w:val="00613CB6"/>
    <w:rsid w:val="00613DE5"/>
    <w:rsid w:val="006141AE"/>
    <w:rsid w:val="00614A2A"/>
    <w:rsid w:val="006150A4"/>
    <w:rsid w:val="00617833"/>
    <w:rsid w:val="00620534"/>
    <w:rsid w:val="006223D2"/>
    <w:rsid w:val="0062264A"/>
    <w:rsid w:val="006230D1"/>
    <w:rsid w:val="00623A5D"/>
    <w:rsid w:val="00623C63"/>
    <w:rsid w:val="00626573"/>
    <w:rsid w:val="00626BA3"/>
    <w:rsid w:val="00627BC5"/>
    <w:rsid w:val="00627F78"/>
    <w:rsid w:val="006311D5"/>
    <w:rsid w:val="00631465"/>
    <w:rsid w:val="00631E3F"/>
    <w:rsid w:val="0063319E"/>
    <w:rsid w:val="0063336F"/>
    <w:rsid w:val="00635C48"/>
    <w:rsid w:val="00636E4D"/>
    <w:rsid w:val="00637CB3"/>
    <w:rsid w:val="00641734"/>
    <w:rsid w:val="00641E8B"/>
    <w:rsid w:val="00643363"/>
    <w:rsid w:val="00645584"/>
    <w:rsid w:val="0064741F"/>
    <w:rsid w:val="0065139A"/>
    <w:rsid w:val="006513DD"/>
    <w:rsid w:val="00651551"/>
    <w:rsid w:val="00651A2D"/>
    <w:rsid w:val="006528EE"/>
    <w:rsid w:val="0065326F"/>
    <w:rsid w:val="00654D7B"/>
    <w:rsid w:val="006550CC"/>
    <w:rsid w:val="0065777F"/>
    <w:rsid w:val="0066002B"/>
    <w:rsid w:val="00660AAD"/>
    <w:rsid w:val="00661215"/>
    <w:rsid w:val="006618C3"/>
    <w:rsid w:val="00661AA7"/>
    <w:rsid w:val="00665B00"/>
    <w:rsid w:val="006662CC"/>
    <w:rsid w:val="00666628"/>
    <w:rsid w:val="006674F3"/>
    <w:rsid w:val="00670E3C"/>
    <w:rsid w:val="00672DBC"/>
    <w:rsid w:val="00673100"/>
    <w:rsid w:val="00673C68"/>
    <w:rsid w:val="0067432C"/>
    <w:rsid w:val="0067494F"/>
    <w:rsid w:val="00674B52"/>
    <w:rsid w:val="0067580E"/>
    <w:rsid w:val="00677A4E"/>
    <w:rsid w:val="00677EFF"/>
    <w:rsid w:val="0068198D"/>
    <w:rsid w:val="00681B15"/>
    <w:rsid w:val="00681D1B"/>
    <w:rsid w:val="00683EF8"/>
    <w:rsid w:val="00685BE7"/>
    <w:rsid w:val="00686164"/>
    <w:rsid w:val="0068692B"/>
    <w:rsid w:val="00690B17"/>
    <w:rsid w:val="0069264E"/>
    <w:rsid w:val="0069447F"/>
    <w:rsid w:val="00695590"/>
    <w:rsid w:val="00696051"/>
    <w:rsid w:val="0069663A"/>
    <w:rsid w:val="00696CF9"/>
    <w:rsid w:val="006A0B8F"/>
    <w:rsid w:val="006A0DA4"/>
    <w:rsid w:val="006A223A"/>
    <w:rsid w:val="006A35DB"/>
    <w:rsid w:val="006A3D03"/>
    <w:rsid w:val="006A3F00"/>
    <w:rsid w:val="006A4345"/>
    <w:rsid w:val="006A5DA4"/>
    <w:rsid w:val="006A6B97"/>
    <w:rsid w:val="006B05CB"/>
    <w:rsid w:val="006B1085"/>
    <w:rsid w:val="006B1C26"/>
    <w:rsid w:val="006B1EE2"/>
    <w:rsid w:val="006B221E"/>
    <w:rsid w:val="006B27A9"/>
    <w:rsid w:val="006B5619"/>
    <w:rsid w:val="006B5BDD"/>
    <w:rsid w:val="006B6626"/>
    <w:rsid w:val="006B6CDB"/>
    <w:rsid w:val="006C20DC"/>
    <w:rsid w:val="006C224C"/>
    <w:rsid w:val="006C3A99"/>
    <w:rsid w:val="006C499C"/>
    <w:rsid w:val="006C4D04"/>
    <w:rsid w:val="006C5ACE"/>
    <w:rsid w:val="006C6008"/>
    <w:rsid w:val="006C6B09"/>
    <w:rsid w:val="006C7884"/>
    <w:rsid w:val="006D060F"/>
    <w:rsid w:val="006D39ED"/>
    <w:rsid w:val="006D402F"/>
    <w:rsid w:val="006D5616"/>
    <w:rsid w:val="006D63F9"/>
    <w:rsid w:val="006D675E"/>
    <w:rsid w:val="006D7D1E"/>
    <w:rsid w:val="006D7E55"/>
    <w:rsid w:val="006E0AA3"/>
    <w:rsid w:val="006E351A"/>
    <w:rsid w:val="006E3C9D"/>
    <w:rsid w:val="006E3DF3"/>
    <w:rsid w:val="006E6E1C"/>
    <w:rsid w:val="006E7DB5"/>
    <w:rsid w:val="006F0633"/>
    <w:rsid w:val="006F0AEC"/>
    <w:rsid w:val="006F0EB0"/>
    <w:rsid w:val="006F1FF3"/>
    <w:rsid w:val="006F20E2"/>
    <w:rsid w:val="006F2AF3"/>
    <w:rsid w:val="006F35AC"/>
    <w:rsid w:val="006F37FB"/>
    <w:rsid w:val="006F3ABB"/>
    <w:rsid w:val="006F3C8A"/>
    <w:rsid w:val="006F41A2"/>
    <w:rsid w:val="006F57F0"/>
    <w:rsid w:val="006F5C9F"/>
    <w:rsid w:val="00700303"/>
    <w:rsid w:val="0070144B"/>
    <w:rsid w:val="00701BB4"/>
    <w:rsid w:val="00701BE2"/>
    <w:rsid w:val="00701FBF"/>
    <w:rsid w:val="00702F07"/>
    <w:rsid w:val="00703237"/>
    <w:rsid w:val="007051ED"/>
    <w:rsid w:val="00707EF8"/>
    <w:rsid w:val="0071130C"/>
    <w:rsid w:val="00711D55"/>
    <w:rsid w:val="00712842"/>
    <w:rsid w:val="0071637B"/>
    <w:rsid w:val="00717394"/>
    <w:rsid w:val="0071797E"/>
    <w:rsid w:val="00720289"/>
    <w:rsid w:val="007211C9"/>
    <w:rsid w:val="00721899"/>
    <w:rsid w:val="007218ED"/>
    <w:rsid w:val="00722032"/>
    <w:rsid w:val="00723178"/>
    <w:rsid w:val="00723A1C"/>
    <w:rsid w:val="00723BB8"/>
    <w:rsid w:val="00723C28"/>
    <w:rsid w:val="00723EDC"/>
    <w:rsid w:val="0072484A"/>
    <w:rsid w:val="00724E38"/>
    <w:rsid w:val="00727C7B"/>
    <w:rsid w:val="00731EF2"/>
    <w:rsid w:val="00732508"/>
    <w:rsid w:val="00734118"/>
    <w:rsid w:val="0073439D"/>
    <w:rsid w:val="007348A9"/>
    <w:rsid w:val="00735234"/>
    <w:rsid w:val="0073593C"/>
    <w:rsid w:val="007377B7"/>
    <w:rsid w:val="0074002F"/>
    <w:rsid w:val="007411A7"/>
    <w:rsid w:val="00742DD7"/>
    <w:rsid w:val="00742F4D"/>
    <w:rsid w:val="0074336E"/>
    <w:rsid w:val="00743371"/>
    <w:rsid w:val="0074364F"/>
    <w:rsid w:val="00743836"/>
    <w:rsid w:val="007453C7"/>
    <w:rsid w:val="00747CC3"/>
    <w:rsid w:val="00750520"/>
    <w:rsid w:val="00750B9B"/>
    <w:rsid w:val="007513C5"/>
    <w:rsid w:val="007514F5"/>
    <w:rsid w:val="0075367B"/>
    <w:rsid w:val="007551F2"/>
    <w:rsid w:val="0075694D"/>
    <w:rsid w:val="00757AB0"/>
    <w:rsid w:val="00762037"/>
    <w:rsid w:val="00763BBD"/>
    <w:rsid w:val="00763F70"/>
    <w:rsid w:val="00764A38"/>
    <w:rsid w:val="00765B21"/>
    <w:rsid w:val="00765ED5"/>
    <w:rsid w:val="00766997"/>
    <w:rsid w:val="00766FD1"/>
    <w:rsid w:val="0076780C"/>
    <w:rsid w:val="00772A74"/>
    <w:rsid w:val="0077315F"/>
    <w:rsid w:val="00775671"/>
    <w:rsid w:val="00775D24"/>
    <w:rsid w:val="0077626D"/>
    <w:rsid w:val="0078047C"/>
    <w:rsid w:val="0078052F"/>
    <w:rsid w:val="00783994"/>
    <w:rsid w:val="00784937"/>
    <w:rsid w:val="00785D88"/>
    <w:rsid w:val="00786F95"/>
    <w:rsid w:val="00787ED6"/>
    <w:rsid w:val="0079118A"/>
    <w:rsid w:val="00791858"/>
    <w:rsid w:val="00791AE1"/>
    <w:rsid w:val="00794048"/>
    <w:rsid w:val="007950E0"/>
    <w:rsid w:val="0079579F"/>
    <w:rsid w:val="0079699B"/>
    <w:rsid w:val="007A316C"/>
    <w:rsid w:val="007A4D72"/>
    <w:rsid w:val="007A7B0D"/>
    <w:rsid w:val="007B0226"/>
    <w:rsid w:val="007B0ECB"/>
    <w:rsid w:val="007B14FB"/>
    <w:rsid w:val="007B2239"/>
    <w:rsid w:val="007B31F7"/>
    <w:rsid w:val="007B46AD"/>
    <w:rsid w:val="007B4FB7"/>
    <w:rsid w:val="007B529D"/>
    <w:rsid w:val="007C1504"/>
    <w:rsid w:val="007C2070"/>
    <w:rsid w:val="007C44D5"/>
    <w:rsid w:val="007C6DD6"/>
    <w:rsid w:val="007C7155"/>
    <w:rsid w:val="007D0A6A"/>
    <w:rsid w:val="007D0AE5"/>
    <w:rsid w:val="007D0B52"/>
    <w:rsid w:val="007D2908"/>
    <w:rsid w:val="007D3CB5"/>
    <w:rsid w:val="007D4A30"/>
    <w:rsid w:val="007D5918"/>
    <w:rsid w:val="007D5958"/>
    <w:rsid w:val="007D7083"/>
    <w:rsid w:val="007E3512"/>
    <w:rsid w:val="007E5074"/>
    <w:rsid w:val="007E568B"/>
    <w:rsid w:val="007F0349"/>
    <w:rsid w:val="007F112A"/>
    <w:rsid w:val="007F3077"/>
    <w:rsid w:val="007F3379"/>
    <w:rsid w:val="007F38A2"/>
    <w:rsid w:val="007F59B9"/>
    <w:rsid w:val="007F6BDC"/>
    <w:rsid w:val="007F7097"/>
    <w:rsid w:val="007F73A7"/>
    <w:rsid w:val="00801539"/>
    <w:rsid w:val="00803709"/>
    <w:rsid w:val="00804E5D"/>
    <w:rsid w:val="0080554A"/>
    <w:rsid w:val="00806229"/>
    <w:rsid w:val="0080648C"/>
    <w:rsid w:val="008079E3"/>
    <w:rsid w:val="00810EB1"/>
    <w:rsid w:val="00811252"/>
    <w:rsid w:val="00812021"/>
    <w:rsid w:val="0081383E"/>
    <w:rsid w:val="00813E96"/>
    <w:rsid w:val="008141D4"/>
    <w:rsid w:val="00814462"/>
    <w:rsid w:val="00815713"/>
    <w:rsid w:val="008167E9"/>
    <w:rsid w:val="00816A75"/>
    <w:rsid w:val="00817688"/>
    <w:rsid w:val="00820151"/>
    <w:rsid w:val="00822959"/>
    <w:rsid w:val="00822BED"/>
    <w:rsid w:val="00824B5E"/>
    <w:rsid w:val="00825C28"/>
    <w:rsid w:val="00827BD2"/>
    <w:rsid w:val="00827C78"/>
    <w:rsid w:val="00827F0B"/>
    <w:rsid w:val="0083017B"/>
    <w:rsid w:val="008304D7"/>
    <w:rsid w:val="0083128C"/>
    <w:rsid w:val="00832AF2"/>
    <w:rsid w:val="0083329E"/>
    <w:rsid w:val="0083344B"/>
    <w:rsid w:val="0083458F"/>
    <w:rsid w:val="00835706"/>
    <w:rsid w:val="00837237"/>
    <w:rsid w:val="008375E8"/>
    <w:rsid w:val="00840322"/>
    <w:rsid w:val="0084048F"/>
    <w:rsid w:val="008405B4"/>
    <w:rsid w:val="00840F18"/>
    <w:rsid w:val="00847BB1"/>
    <w:rsid w:val="008501AA"/>
    <w:rsid w:val="008504EB"/>
    <w:rsid w:val="0085202B"/>
    <w:rsid w:val="00852754"/>
    <w:rsid w:val="00852DA3"/>
    <w:rsid w:val="00852F0A"/>
    <w:rsid w:val="00853BFD"/>
    <w:rsid w:val="00853FA3"/>
    <w:rsid w:val="0085439F"/>
    <w:rsid w:val="00854FB6"/>
    <w:rsid w:val="00857293"/>
    <w:rsid w:val="00857BDB"/>
    <w:rsid w:val="00860F25"/>
    <w:rsid w:val="00862FFB"/>
    <w:rsid w:val="00863544"/>
    <w:rsid w:val="00863709"/>
    <w:rsid w:val="00863A1A"/>
    <w:rsid w:val="00863AA2"/>
    <w:rsid w:val="00863F09"/>
    <w:rsid w:val="00864012"/>
    <w:rsid w:val="00864F1A"/>
    <w:rsid w:val="0086672F"/>
    <w:rsid w:val="0086743E"/>
    <w:rsid w:val="008715FB"/>
    <w:rsid w:val="008741FC"/>
    <w:rsid w:val="00874FE2"/>
    <w:rsid w:val="0087566E"/>
    <w:rsid w:val="008767A0"/>
    <w:rsid w:val="0087753B"/>
    <w:rsid w:val="00880E2C"/>
    <w:rsid w:val="00884A79"/>
    <w:rsid w:val="00885510"/>
    <w:rsid w:val="00891FC9"/>
    <w:rsid w:val="00892EA6"/>
    <w:rsid w:val="00892F4A"/>
    <w:rsid w:val="008957A7"/>
    <w:rsid w:val="00895E35"/>
    <w:rsid w:val="008962BD"/>
    <w:rsid w:val="00897A2C"/>
    <w:rsid w:val="00897A84"/>
    <w:rsid w:val="008A11FD"/>
    <w:rsid w:val="008A16D9"/>
    <w:rsid w:val="008A277D"/>
    <w:rsid w:val="008A2DE9"/>
    <w:rsid w:val="008A313A"/>
    <w:rsid w:val="008A4329"/>
    <w:rsid w:val="008A5638"/>
    <w:rsid w:val="008B07B3"/>
    <w:rsid w:val="008B0DAD"/>
    <w:rsid w:val="008B1398"/>
    <w:rsid w:val="008B261B"/>
    <w:rsid w:val="008B4432"/>
    <w:rsid w:val="008B4814"/>
    <w:rsid w:val="008B63E6"/>
    <w:rsid w:val="008B6914"/>
    <w:rsid w:val="008B6D60"/>
    <w:rsid w:val="008B7551"/>
    <w:rsid w:val="008C0626"/>
    <w:rsid w:val="008C0AC5"/>
    <w:rsid w:val="008C1C52"/>
    <w:rsid w:val="008C24D9"/>
    <w:rsid w:val="008C2663"/>
    <w:rsid w:val="008C2F66"/>
    <w:rsid w:val="008C31DF"/>
    <w:rsid w:val="008C37DC"/>
    <w:rsid w:val="008C3E1B"/>
    <w:rsid w:val="008C469F"/>
    <w:rsid w:val="008C6303"/>
    <w:rsid w:val="008C630F"/>
    <w:rsid w:val="008C770B"/>
    <w:rsid w:val="008D07BE"/>
    <w:rsid w:val="008D170D"/>
    <w:rsid w:val="008D480D"/>
    <w:rsid w:val="008D5F10"/>
    <w:rsid w:val="008D5F41"/>
    <w:rsid w:val="008D6046"/>
    <w:rsid w:val="008D67F4"/>
    <w:rsid w:val="008D7FA1"/>
    <w:rsid w:val="008E34FD"/>
    <w:rsid w:val="008E3594"/>
    <w:rsid w:val="008E5BB5"/>
    <w:rsid w:val="008E79AE"/>
    <w:rsid w:val="008F087D"/>
    <w:rsid w:val="008F1D95"/>
    <w:rsid w:val="008F331C"/>
    <w:rsid w:val="008F4655"/>
    <w:rsid w:val="008F4BAD"/>
    <w:rsid w:val="008F4D0B"/>
    <w:rsid w:val="008F5066"/>
    <w:rsid w:val="008F5117"/>
    <w:rsid w:val="00900A76"/>
    <w:rsid w:val="00901B57"/>
    <w:rsid w:val="00901C06"/>
    <w:rsid w:val="00901C49"/>
    <w:rsid w:val="009049C5"/>
    <w:rsid w:val="0090538D"/>
    <w:rsid w:val="00907ABB"/>
    <w:rsid w:val="009119F7"/>
    <w:rsid w:val="009130B5"/>
    <w:rsid w:val="00913D15"/>
    <w:rsid w:val="00913E39"/>
    <w:rsid w:val="00914015"/>
    <w:rsid w:val="009140CF"/>
    <w:rsid w:val="009140DB"/>
    <w:rsid w:val="009151EB"/>
    <w:rsid w:val="00915C1D"/>
    <w:rsid w:val="00916656"/>
    <w:rsid w:val="00917774"/>
    <w:rsid w:val="0092009F"/>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0E93"/>
    <w:rsid w:val="0094196C"/>
    <w:rsid w:val="009420B6"/>
    <w:rsid w:val="009426A8"/>
    <w:rsid w:val="0094346B"/>
    <w:rsid w:val="0094416D"/>
    <w:rsid w:val="009470F0"/>
    <w:rsid w:val="00952338"/>
    <w:rsid w:val="00952525"/>
    <w:rsid w:val="00952F60"/>
    <w:rsid w:val="00954CC8"/>
    <w:rsid w:val="00955FFC"/>
    <w:rsid w:val="009569C1"/>
    <w:rsid w:val="00956E43"/>
    <w:rsid w:val="00957704"/>
    <w:rsid w:val="00960AC0"/>
    <w:rsid w:val="00961EE0"/>
    <w:rsid w:val="00962232"/>
    <w:rsid w:val="009644DC"/>
    <w:rsid w:val="00964E74"/>
    <w:rsid w:val="00965A11"/>
    <w:rsid w:val="00966D96"/>
    <w:rsid w:val="00967007"/>
    <w:rsid w:val="009676FC"/>
    <w:rsid w:val="00967C29"/>
    <w:rsid w:val="009701E6"/>
    <w:rsid w:val="00971B84"/>
    <w:rsid w:val="0097282B"/>
    <w:rsid w:val="00972BD5"/>
    <w:rsid w:val="00973E4F"/>
    <w:rsid w:val="00974F99"/>
    <w:rsid w:val="009759B7"/>
    <w:rsid w:val="00975B7A"/>
    <w:rsid w:val="00981DF9"/>
    <w:rsid w:val="0098229C"/>
    <w:rsid w:val="00982950"/>
    <w:rsid w:val="00985BF5"/>
    <w:rsid w:val="009866D6"/>
    <w:rsid w:val="00987C38"/>
    <w:rsid w:val="00990141"/>
    <w:rsid w:val="00990BD1"/>
    <w:rsid w:val="0099266C"/>
    <w:rsid w:val="00995B13"/>
    <w:rsid w:val="00995D15"/>
    <w:rsid w:val="00995FC7"/>
    <w:rsid w:val="009A0619"/>
    <w:rsid w:val="009A120B"/>
    <w:rsid w:val="009A1FF6"/>
    <w:rsid w:val="009A39C0"/>
    <w:rsid w:val="009A3EEB"/>
    <w:rsid w:val="009A46DC"/>
    <w:rsid w:val="009A4D2B"/>
    <w:rsid w:val="009A508F"/>
    <w:rsid w:val="009A63A3"/>
    <w:rsid w:val="009A66EF"/>
    <w:rsid w:val="009A69FA"/>
    <w:rsid w:val="009A7320"/>
    <w:rsid w:val="009B02CD"/>
    <w:rsid w:val="009B0935"/>
    <w:rsid w:val="009B1364"/>
    <w:rsid w:val="009B2177"/>
    <w:rsid w:val="009B27F9"/>
    <w:rsid w:val="009B38CA"/>
    <w:rsid w:val="009B4E66"/>
    <w:rsid w:val="009B5DE2"/>
    <w:rsid w:val="009B6D7E"/>
    <w:rsid w:val="009C3B43"/>
    <w:rsid w:val="009C49F1"/>
    <w:rsid w:val="009C4F00"/>
    <w:rsid w:val="009C568C"/>
    <w:rsid w:val="009D0043"/>
    <w:rsid w:val="009D04E7"/>
    <w:rsid w:val="009D0943"/>
    <w:rsid w:val="009D0D68"/>
    <w:rsid w:val="009D0DA6"/>
    <w:rsid w:val="009D1B1C"/>
    <w:rsid w:val="009D22B5"/>
    <w:rsid w:val="009D28E8"/>
    <w:rsid w:val="009D2C35"/>
    <w:rsid w:val="009D34AD"/>
    <w:rsid w:val="009D37ED"/>
    <w:rsid w:val="009D3F9D"/>
    <w:rsid w:val="009D5C21"/>
    <w:rsid w:val="009D7195"/>
    <w:rsid w:val="009E0AA3"/>
    <w:rsid w:val="009E0CCA"/>
    <w:rsid w:val="009E1E2D"/>
    <w:rsid w:val="009E2B53"/>
    <w:rsid w:val="009E3C76"/>
    <w:rsid w:val="009E41D8"/>
    <w:rsid w:val="009E58BF"/>
    <w:rsid w:val="009E5C47"/>
    <w:rsid w:val="009E5DF9"/>
    <w:rsid w:val="009E62D1"/>
    <w:rsid w:val="009E730E"/>
    <w:rsid w:val="009E74DE"/>
    <w:rsid w:val="009F0AE2"/>
    <w:rsid w:val="009F2331"/>
    <w:rsid w:val="009F38E4"/>
    <w:rsid w:val="009F57D5"/>
    <w:rsid w:val="009F6447"/>
    <w:rsid w:val="009F68D7"/>
    <w:rsid w:val="00A01550"/>
    <w:rsid w:val="00A01F8F"/>
    <w:rsid w:val="00A025A4"/>
    <w:rsid w:val="00A051F7"/>
    <w:rsid w:val="00A079D9"/>
    <w:rsid w:val="00A104D5"/>
    <w:rsid w:val="00A10C51"/>
    <w:rsid w:val="00A120D8"/>
    <w:rsid w:val="00A12C28"/>
    <w:rsid w:val="00A13648"/>
    <w:rsid w:val="00A143C8"/>
    <w:rsid w:val="00A1465B"/>
    <w:rsid w:val="00A16552"/>
    <w:rsid w:val="00A2164C"/>
    <w:rsid w:val="00A2470D"/>
    <w:rsid w:val="00A26410"/>
    <w:rsid w:val="00A30C38"/>
    <w:rsid w:val="00A31A36"/>
    <w:rsid w:val="00A32100"/>
    <w:rsid w:val="00A32117"/>
    <w:rsid w:val="00A32B8F"/>
    <w:rsid w:val="00A33939"/>
    <w:rsid w:val="00A36065"/>
    <w:rsid w:val="00A361D5"/>
    <w:rsid w:val="00A37265"/>
    <w:rsid w:val="00A3735B"/>
    <w:rsid w:val="00A378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CC2"/>
    <w:rsid w:val="00A57D4B"/>
    <w:rsid w:val="00A61597"/>
    <w:rsid w:val="00A61EE3"/>
    <w:rsid w:val="00A61EF4"/>
    <w:rsid w:val="00A62BBE"/>
    <w:rsid w:val="00A64E50"/>
    <w:rsid w:val="00A659EB"/>
    <w:rsid w:val="00A66508"/>
    <w:rsid w:val="00A6655C"/>
    <w:rsid w:val="00A67196"/>
    <w:rsid w:val="00A67665"/>
    <w:rsid w:val="00A703A9"/>
    <w:rsid w:val="00A70B5E"/>
    <w:rsid w:val="00A70FBD"/>
    <w:rsid w:val="00A711CC"/>
    <w:rsid w:val="00A71BED"/>
    <w:rsid w:val="00A72224"/>
    <w:rsid w:val="00A72F3F"/>
    <w:rsid w:val="00A73537"/>
    <w:rsid w:val="00A741A6"/>
    <w:rsid w:val="00A758A3"/>
    <w:rsid w:val="00A7667C"/>
    <w:rsid w:val="00A76D39"/>
    <w:rsid w:val="00A7746B"/>
    <w:rsid w:val="00A77D2E"/>
    <w:rsid w:val="00A77F3F"/>
    <w:rsid w:val="00A80844"/>
    <w:rsid w:val="00A80A29"/>
    <w:rsid w:val="00A81070"/>
    <w:rsid w:val="00A81C54"/>
    <w:rsid w:val="00A84439"/>
    <w:rsid w:val="00A851FF"/>
    <w:rsid w:val="00A860EF"/>
    <w:rsid w:val="00A861D8"/>
    <w:rsid w:val="00A8740E"/>
    <w:rsid w:val="00A907F2"/>
    <w:rsid w:val="00A92BEA"/>
    <w:rsid w:val="00A9550E"/>
    <w:rsid w:val="00A96A8A"/>
    <w:rsid w:val="00A976AC"/>
    <w:rsid w:val="00AA01EA"/>
    <w:rsid w:val="00AA2796"/>
    <w:rsid w:val="00AA2F49"/>
    <w:rsid w:val="00AA387F"/>
    <w:rsid w:val="00AA696C"/>
    <w:rsid w:val="00AA739D"/>
    <w:rsid w:val="00AB030E"/>
    <w:rsid w:val="00AB0AD0"/>
    <w:rsid w:val="00AB11B5"/>
    <w:rsid w:val="00AB2DB9"/>
    <w:rsid w:val="00AB3C64"/>
    <w:rsid w:val="00AB4390"/>
    <w:rsid w:val="00AB5E6E"/>
    <w:rsid w:val="00AB68E9"/>
    <w:rsid w:val="00AB6A0F"/>
    <w:rsid w:val="00AB6A11"/>
    <w:rsid w:val="00AC081B"/>
    <w:rsid w:val="00AC1CD1"/>
    <w:rsid w:val="00AC2233"/>
    <w:rsid w:val="00AC26A0"/>
    <w:rsid w:val="00AC3F5E"/>
    <w:rsid w:val="00AC60C6"/>
    <w:rsid w:val="00AD1F7B"/>
    <w:rsid w:val="00AD323E"/>
    <w:rsid w:val="00AD33BE"/>
    <w:rsid w:val="00AD51AF"/>
    <w:rsid w:val="00AD613B"/>
    <w:rsid w:val="00AD6839"/>
    <w:rsid w:val="00AD6AB7"/>
    <w:rsid w:val="00AE04B8"/>
    <w:rsid w:val="00AE2B96"/>
    <w:rsid w:val="00AE3EE8"/>
    <w:rsid w:val="00AE4FBB"/>
    <w:rsid w:val="00AE7F11"/>
    <w:rsid w:val="00AF14FF"/>
    <w:rsid w:val="00AF16F0"/>
    <w:rsid w:val="00AF2957"/>
    <w:rsid w:val="00AF3D5C"/>
    <w:rsid w:val="00AF4299"/>
    <w:rsid w:val="00AF4EE4"/>
    <w:rsid w:val="00AF58EB"/>
    <w:rsid w:val="00AF767E"/>
    <w:rsid w:val="00B03010"/>
    <w:rsid w:val="00B0434F"/>
    <w:rsid w:val="00B05171"/>
    <w:rsid w:val="00B0536F"/>
    <w:rsid w:val="00B05512"/>
    <w:rsid w:val="00B05D60"/>
    <w:rsid w:val="00B07164"/>
    <w:rsid w:val="00B07527"/>
    <w:rsid w:val="00B0777B"/>
    <w:rsid w:val="00B1012E"/>
    <w:rsid w:val="00B101BB"/>
    <w:rsid w:val="00B10353"/>
    <w:rsid w:val="00B107AB"/>
    <w:rsid w:val="00B158CE"/>
    <w:rsid w:val="00B15E79"/>
    <w:rsid w:val="00B160F8"/>
    <w:rsid w:val="00B16B45"/>
    <w:rsid w:val="00B17596"/>
    <w:rsid w:val="00B17813"/>
    <w:rsid w:val="00B17DB1"/>
    <w:rsid w:val="00B17F54"/>
    <w:rsid w:val="00B21357"/>
    <w:rsid w:val="00B21B09"/>
    <w:rsid w:val="00B23E87"/>
    <w:rsid w:val="00B25126"/>
    <w:rsid w:val="00B254CB"/>
    <w:rsid w:val="00B25E52"/>
    <w:rsid w:val="00B2679B"/>
    <w:rsid w:val="00B26A8E"/>
    <w:rsid w:val="00B26F0E"/>
    <w:rsid w:val="00B26F11"/>
    <w:rsid w:val="00B3175C"/>
    <w:rsid w:val="00B3192B"/>
    <w:rsid w:val="00B319B7"/>
    <w:rsid w:val="00B32CC5"/>
    <w:rsid w:val="00B34059"/>
    <w:rsid w:val="00B3415C"/>
    <w:rsid w:val="00B344DE"/>
    <w:rsid w:val="00B348D3"/>
    <w:rsid w:val="00B3714F"/>
    <w:rsid w:val="00B37E2A"/>
    <w:rsid w:val="00B4057D"/>
    <w:rsid w:val="00B41018"/>
    <w:rsid w:val="00B41551"/>
    <w:rsid w:val="00B41C95"/>
    <w:rsid w:val="00B4309C"/>
    <w:rsid w:val="00B43363"/>
    <w:rsid w:val="00B45A0F"/>
    <w:rsid w:val="00B4630E"/>
    <w:rsid w:val="00B4643A"/>
    <w:rsid w:val="00B475BB"/>
    <w:rsid w:val="00B5109D"/>
    <w:rsid w:val="00B52693"/>
    <w:rsid w:val="00B52BB8"/>
    <w:rsid w:val="00B54447"/>
    <w:rsid w:val="00B54C3C"/>
    <w:rsid w:val="00B555AE"/>
    <w:rsid w:val="00B56572"/>
    <w:rsid w:val="00B60129"/>
    <w:rsid w:val="00B61D8D"/>
    <w:rsid w:val="00B62485"/>
    <w:rsid w:val="00B6358E"/>
    <w:rsid w:val="00B63AB4"/>
    <w:rsid w:val="00B6430D"/>
    <w:rsid w:val="00B64AEE"/>
    <w:rsid w:val="00B651DB"/>
    <w:rsid w:val="00B66036"/>
    <w:rsid w:val="00B6737C"/>
    <w:rsid w:val="00B70894"/>
    <w:rsid w:val="00B7386D"/>
    <w:rsid w:val="00B741F7"/>
    <w:rsid w:val="00B742C1"/>
    <w:rsid w:val="00B74D96"/>
    <w:rsid w:val="00B74EC4"/>
    <w:rsid w:val="00B752F2"/>
    <w:rsid w:val="00B76412"/>
    <w:rsid w:val="00B773F7"/>
    <w:rsid w:val="00B822C2"/>
    <w:rsid w:val="00B8389B"/>
    <w:rsid w:val="00B8457C"/>
    <w:rsid w:val="00B861A1"/>
    <w:rsid w:val="00B86E8C"/>
    <w:rsid w:val="00B90E21"/>
    <w:rsid w:val="00B9158B"/>
    <w:rsid w:val="00B91613"/>
    <w:rsid w:val="00B92868"/>
    <w:rsid w:val="00B92E51"/>
    <w:rsid w:val="00B93C3B"/>
    <w:rsid w:val="00B951D0"/>
    <w:rsid w:val="00B95799"/>
    <w:rsid w:val="00B95E0D"/>
    <w:rsid w:val="00B97FBA"/>
    <w:rsid w:val="00BA2346"/>
    <w:rsid w:val="00BA272C"/>
    <w:rsid w:val="00BA283B"/>
    <w:rsid w:val="00BA54B7"/>
    <w:rsid w:val="00BA5F40"/>
    <w:rsid w:val="00BA690E"/>
    <w:rsid w:val="00BA7C3F"/>
    <w:rsid w:val="00BB0762"/>
    <w:rsid w:val="00BB0D03"/>
    <w:rsid w:val="00BB68A3"/>
    <w:rsid w:val="00BB70C1"/>
    <w:rsid w:val="00BB75BF"/>
    <w:rsid w:val="00BC03CF"/>
    <w:rsid w:val="00BC0D8C"/>
    <w:rsid w:val="00BC2005"/>
    <w:rsid w:val="00BC431E"/>
    <w:rsid w:val="00BC73FF"/>
    <w:rsid w:val="00BD1D8D"/>
    <w:rsid w:val="00BD2F13"/>
    <w:rsid w:val="00BD534A"/>
    <w:rsid w:val="00BD5BE4"/>
    <w:rsid w:val="00BD6C2A"/>
    <w:rsid w:val="00BD6E66"/>
    <w:rsid w:val="00BD6E88"/>
    <w:rsid w:val="00BD744E"/>
    <w:rsid w:val="00BE47F6"/>
    <w:rsid w:val="00BE5912"/>
    <w:rsid w:val="00BF0763"/>
    <w:rsid w:val="00BF0CDC"/>
    <w:rsid w:val="00BF318B"/>
    <w:rsid w:val="00BF3A53"/>
    <w:rsid w:val="00BF3DCD"/>
    <w:rsid w:val="00BF4151"/>
    <w:rsid w:val="00BF6077"/>
    <w:rsid w:val="00BF6DA3"/>
    <w:rsid w:val="00BF7138"/>
    <w:rsid w:val="00BF7EF2"/>
    <w:rsid w:val="00C02778"/>
    <w:rsid w:val="00C03F81"/>
    <w:rsid w:val="00C05F5A"/>
    <w:rsid w:val="00C069DD"/>
    <w:rsid w:val="00C070FF"/>
    <w:rsid w:val="00C07B22"/>
    <w:rsid w:val="00C07FCF"/>
    <w:rsid w:val="00C10078"/>
    <w:rsid w:val="00C11C26"/>
    <w:rsid w:val="00C13FB3"/>
    <w:rsid w:val="00C15762"/>
    <w:rsid w:val="00C165DD"/>
    <w:rsid w:val="00C17412"/>
    <w:rsid w:val="00C17692"/>
    <w:rsid w:val="00C1785E"/>
    <w:rsid w:val="00C21140"/>
    <w:rsid w:val="00C2158F"/>
    <w:rsid w:val="00C2229C"/>
    <w:rsid w:val="00C22BAC"/>
    <w:rsid w:val="00C22DB9"/>
    <w:rsid w:val="00C23945"/>
    <w:rsid w:val="00C2464D"/>
    <w:rsid w:val="00C257E5"/>
    <w:rsid w:val="00C25F09"/>
    <w:rsid w:val="00C26214"/>
    <w:rsid w:val="00C264BA"/>
    <w:rsid w:val="00C3135B"/>
    <w:rsid w:val="00C313A3"/>
    <w:rsid w:val="00C31508"/>
    <w:rsid w:val="00C32954"/>
    <w:rsid w:val="00C33CDE"/>
    <w:rsid w:val="00C366AD"/>
    <w:rsid w:val="00C4207B"/>
    <w:rsid w:val="00C42754"/>
    <w:rsid w:val="00C43135"/>
    <w:rsid w:val="00C4363D"/>
    <w:rsid w:val="00C43BFB"/>
    <w:rsid w:val="00C43D12"/>
    <w:rsid w:val="00C44051"/>
    <w:rsid w:val="00C505D1"/>
    <w:rsid w:val="00C50E75"/>
    <w:rsid w:val="00C516E6"/>
    <w:rsid w:val="00C517C8"/>
    <w:rsid w:val="00C52759"/>
    <w:rsid w:val="00C533F8"/>
    <w:rsid w:val="00C53F64"/>
    <w:rsid w:val="00C561DB"/>
    <w:rsid w:val="00C614DC"/>
    <w:rsid w:val="00C6172D"/>
    <w:rsid w:val="00C64A8E"/>
    <w:rsid w:val="00C65B35"/>
    <w:rsid w:val="00C65C8A"/>
    <w:rsid w:val="00C65E34"/>
    <w:rsid w:val="00C65F7F"/>
    <w:rsid w:val="00C660C3"/>
    <w:rsid w:val="00C66A6D"/>
    <w:rsid w:val="00C66B33"/>
    <w:rsid w:val="00C67453"/>
    <w:rsid w:val="00C71003"/>
    <w:rsid w:val="00C72ADE"/>
    <w:rsid w:val="00C73F48"/>
    <w:rsid w:val="00C743D2"/>
    <w:rsid w:val="00C75083"/>
    <w:rsid w:val="00C752F2"/>
    <w:rsid w:val="00C757EB"/>
    <w:rsid w:val="00C76BBA"/>
    <w:rsid w:val="00C8019F"/>
    <w:rsid w:val="00C813C9"/>
    <w:rsid w:val="00C8242B"/>
    <w:rsid w:val="00C841F1"/>
    <w:rsid w:val="00C849B6"/>
    <w:rsid w:val="00C85831"/>
    <w:rsid w:val="00C87645"/>
    <w:rsid w:val="00C9022C"/>
    <w:rsid w:val="00C90B4F"/>
    <w:rsid w:val="00C9131D"/>
    <w:rsid w:val="00C92575"/>
    <w:rsid w:val="00C9420E"/>
    <w:rsid w:val="00C94671"/>
    <w:rsid w:val="00C95AE1"/>
    <w:rsid w:val="00C965FD"/>
    <w:rsid w:val="00C97651"/>
    <w:rsid w:val="00CA14B2"/>
    <w:rsid w:val="00CA2517"/>
    <w:rsid w:val="00CA2AAE"/>
    <w:rsid w:val="00CA504E"/>
    <w:rsid w:val="00CA6F0D"/>
    <w:rsid w:val="00CB01ED"/>
    <w:rsid w:val="00CB0DC0"/>
    <w:rsid w:val="00CB1983"/>
    <w:rsid w:val="00CB2D2A"/>
    <w:rsid w:val="00CB2DA0"/>
    <w:rsid w:val="00CB46F8"/>
    <w:rsid w:val="00CB4F13"/>
    <w:rsid w:val="00CC1062"/>
    <w:rsid w:val="00CC115F"/>
    <w:rsid w:val="00CC202B"/>
    <w:rsid w:val="00CC3399"/>
    <w:rsid w:val="00CC3C6D"/>
    <w:rsid w:val="00CC3D53"/>
    <w:rsid w:val="00CC4EF9"/>
    <w:rsid w:val="00CD0461"/>
    <w:rsid w:val="00CD2D33"/>
    <w:rsid w:val="00CD3D7E"/>
    <w:rsid w:val="00CD4EB6"/>
    <w:rsid w:val="00CD6A92"/>
    <w:rsid w:val="00CD713B"/>
    <w:rsid w:val="00CD7CBA"/>
    <w:rsid w:val="00CE15F2"/>
    <w:rsid w:val="00CE16DC"/>
    <w:rsid w:val="00CE17EA"/>
    <w:rsid w:val="00CE1846"/>
    <w:rsid w:val="00CE1C12"/>
    <w:rsid w:val="00CE208A"/>
    <w:rsid w:val="00CE30CD"/>
    <w:rsid w:val="00CE7C0C"/>
    <w:rsid w:val="00CF3E03"/>
    <w:rsid w:val="00CF5B29"/>
    <w:rsid w:val="00CF6504"/>
    <w:rsid w:val="00D00354"/>
    <w:rsid w:val="00D00F35"/>
    <w:rsid w:val="00D010A9"/>
    <w:rsid w:val="00D01B1E"/>
    <w:rsid w:val="00D01B2E"/>
    <w:rsid w:val="00D02148"/>
    <w:rsid w:val="00D023E2"/>
    <w:rsid w:val="00D02CE7"/>
    <w:rsid w:val="00D03732"/>
    <w:rsid w:val="00D03EBD"/>
    <w:rsid w:val="00D07596"/>
    <w:rsid w:val="00D0786D"/>
    <w:rsid w:val="00D07F92"/>
    <w:rsid w:val="00D11BAB"/>
    <w:rsid w:val="00D1374B"/>
    <w:rsid w:val="00D13BE4"/>
    <w:rsid w:val="00D14C2B"/>
    <w:rsid w:val="00D20776"/>
    <w:rsid w:val="00D2206F"/>
    <w:rsid w:val="00D22774"/>
    <w:rsid w:val="00D233CB"/>
    <w:rsid w:val="00D2461E"/>
    <w:rsid w:val="00D24A0B"/>
    <w:rsid w:val="00D279C4"/>
    <w:rsid w:val="00D30ECB"/>
    <w:rsid w:val="00D3183C"/>
    <w:rsid w:val="00D31A0B"/>
    <w:rsid w:val="00D35236"/>
    <w:rsid w:val="00D36C44"/>
    <w:rsid w:val="00D37686"/>
    <w:rsid w:val="00D37995"/>
    <w:rsid w:val="00D4062B"/>
    <w:rsid w:val="00D41658"/>
    <w:rsid w:val="00D43E41"/>
    <w:rsid w:val="00D45D16"/>
    <w:rsid w:val="00D4624D"/>
    <w:rsid w:val="00D47CF1"/>
    <w:rsid w:val="00D47DEB"/>
    <w:rsid w:val="00D504E1"/>
    <w:rsid w:val="00D53238"/>
    <w:rsid w:val="00D53B45"/>
    <w:rsid w:val="00D54468"/>
    <w:rsid w:val="00D55A11"/>
    <w:rsid w:val="00D56D2D"/>
    <w:rsid w:val="00D57423"/>
    <w:rsid w:val="00D57636"/>
    <w:rsid w:val="00D625BA"/>
    <w:rsid w:val="00D62ABE"/>
    <w:rsid w:val="00D64117"/>
    <w:rsid w:val="00D64236"/>
    <w:rsid w:val="00D652A8"/>
    <w:rsid w:val="00D656DF"/>
    <w:rsid w:val="00D67710"/>
    <w:rsid w:val="00D67871"/>
    <w:rsid w:val="00D72374"/>
    <w:rsid w:val="00D758F5"/>
    <w:rsid w:val="00D820C9"/>
    <w:rsid w:val="00D83939"/>
    <w:rsid w:val="00D8413C"/>
    <w:rsid w:val="00D84B56"/>
    <w:rsid w:val="00D85015"/>
    <w:rsid w:val="00D8559A"/>
    <w:rsid w:val="00D86047"/>
    <w:rsid w:val="00D866DD"/>
    <w:rsid w:val="00D9090F"/>
    <w:rsid w:val="00D90B97"/>
    <w:rsid w:val="00D917BB"/>
    <w:rsid w:val="00D91905"/>
    <w:rsid w:val="00D925E8"/>
    <w:rsid w:val="00D9374E"/>
    <w:rsid w:val="00D945EC"/>
    <w:rsid w:val="00D94DB7"/>
    <w:rsid w:val="00D95669"/>
    <w:rsid w:val="00D95D0E"/>
    <w:rsid w:val="00D968AE"/>
    <w:rsid w:val="00D97D88"/>
    <w:rsid w:val="00DA0372"/>
    <w:rsid w:val="00DA2230"/>
    <w:rsid w:val="00DA2B4B"/>
    <w:rsid w:val="00DA2BBF"/>
    <w:rsid w:val="00DA2E75"/>
    <w:rsid w:val="00DA4028"/>
    <w:rsid w:val="00DA4171"/>
    <w:rsid w:val="00DA49D6"/>
    <w:rsid w:val="00DA4D62"/>
    <w:rsid w:val="00DA4D85"/>
    <w:rsid w:val="00DA631A"/>
    <w:rsid w:val="00DA651E"/>
    <w:rsid w:val="00DA6811"/>
    <w:rsid w:val="00DA6DDB"/>
    <w:rsid w:val="00DA7E2E"/>
    <w:rsid w:val="00DB00A6"/>
    <w:rsid w:val="00DB296A"/>
    <w:rsid w:val="00DB4DA1"/>
    <w:rsid w:val="00DB56B6"/>
    <w:rsid w:val="00DB7FFC"/>
    <w:rsid w:val="00DC1F98"/>
    <w:rsid w:val="00DC2232"/>
    <w:rsid w:val="00DC2BF7"/>
    <w:rsid w:val="00DC501E"/>
    <w:rsid w:val="00DC5518"/>
    <w:rsid w:val="00DC58A2"/>
    <w:rsid w:val="00DC6E60"/>
    <w:rsid w:val="00DC6E76"/>
    <w:rsid w:val="00DC78A4"/>
    <w:rsid w:val="00DC7D22"/>
    <w:rsid w:val="00DD07E6"/>
    <w:rsid w:val="00DD1F4D"/>
    <w:rsid w:val="00DD366C"/>
    <w:rsid w:val="00DD4F5B"/>
    <w:rsid w:val="00DD548D"/>
    <w:rsid w:val="00DE13EB"/>
    <w:rsid w:val="00DE30C1"/>
    <w:rsid w:val="00DE3A81"/>
    <w:rsid w:val="00DE4DE7"/>
    <w:rsid w:val="00DE55DF"/>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3DA9"/>
    <w:rsid w:val="00E14513"/>
    <w:rsid w:val="00E146CA"/>
    <w:rsid w:val="00E14737"/>
    <w:rsid w:val="00E15DAE"/>
    <w:rsid w:val="00E15EC7"/>
    <w:rsid w:val="00E1726C"/>
    <w:rsid w:val="00E17D9A"/>
    <w:rsid w:val="00E21512"/>
    <w:rsid w:val="00E21979"/>
    <w:rsid w:val="00E2296B"/>
    <w:rsid w:val="00E2325C"/>
    <w:rsid w:val="00E23E54"/>
    <w:rsid w:val="00E24E89"/>
    <w:rsid w:val="00E27965"/>
    <w:rsid w:val="00E27A20"/>
    <w:rsid w:val="00E301E3"/>
    <w:rsid w:val="00E3073F"/>
    <w:rsid w:val="00E30AAC"/>
    <w:rsid w:val="00E31D48"/>
    <w:rsid w:val="00E3265E"/>
    <w:rsid w:val="00E32A16"/>
    <w:rsid w:val="00E332A1"/>
    <w:rsid w:val="00E344D8"/>
    <w:rsid w:val="00E349BE"/>
    <w:rsid w:val="00E358BC"/>
    <w:rsid w:val="00E368CF"/>
    <w:rsid w:val="00E37854"/>
    <w:rsid w:val="00E40237"/>
    <w:rsid w:val="00E40A8E"/>
    <w:rsid w:val="00E43A90"/>
    <w:rsid w:val="00E449BC"/>
    <w:rsid w:val="00E459F8"/>
    <w:rsid w:val="00E467A7"/>
    <w:rsid w:val="00E4683C"/>
    <w:rsid w:val="00E46D01"/>
    <w:rsid w:val="00E47F36"/>
    <w:rsid w:val="00E503C9"/>
    <w:rsid w:val="00E50C7C"/>
    <w:rsid w:val="00E523BF"/>
    <w:rsid w:val="00E538C0"/>
    <w:rsid w:val="00E5396D"/>
    <w:rsid w:val="00E55A9E"/>
    <w:rsid w:val="00E57EC8"/>
    <w:rsid w:val="00E60E5C"/>
    <w:rsid w:val="00E6107E"/>
    <w:rsid w:val="00E6263D"/>
    <w:rsid w:val="00E659FB"/>
    <w:rsid w:val="00E66304"/>
    <w:rsid w:val="00E67C68"/>
    <w:rsid w:val="00E711A8"/>
    <w:rsid w:val="00E716C0"/>
    <w:rsid w:val="00E716D9"/>
    <w:rsid w:val="00E75C2A"/>
    <w:rsid w:val="00E76521"/>
    <w:rsid w:val="00E80E1D"/>
    <w:rsid w:val="00E81C38"/>
    <w:rsid w:val="00E81C7E"/>
    <w:rsid w:val="00E82531"/>
    <w:rsid w:val="00E86B16"/>
    <w:rsid w:val="00E87F89"/>
    <w:rsid w:val="00E90DD9"/>
    <w:rsid w:val="00E91635"/>
    <w:rsid w:val="00E92249"/>
    <w:rsid w:val="00E93437"/>
    <w:rsid w:val="00E93CE0"/>
    <w:rsid w:val="00E94637"/>
    <w:rsid w:val="00E9515A"/>
    <w:rsid w:val="00E95769"/>
    <w:rsid w:val="00E97B29"/>
    <w:rsid w:val="00EA1286"/>
    <w:rsid w:val="00EA55BD"/>
    <w:rsid w:val="00EB3536"/>
    <w:rsid w:val="00EB3716"/>
    <w:rsid w:val="00EB5491"/>
    <w:rsid w:val="00EB58B7"/>
    <w:rsid w:val="00EB5F3B"/>
    <w:rsid w:val="00EB634D"/>
    <w:rsid w:val="00EB651A"/>
    <w:rsid w:val="00EB77DC"/>
    <w:rsid w:val="00EC024B"/>
    <w:rsid w:val="00EC1965"/>
    <w:rsid w:val="00EC1A49"/>
    <w:rsid w:val="00EC1EA6"/>
    <w:rsid w:val="00EC27C7"/>
    <w:rsid w:val="00EC2E9F"/>
    <w:rsid w:val="00EC404D"/>
    <w:rsid w:val="00EC49BA"/>
    <w:rsid w:val="00EC4BE3"/>
    <w:rsid w:val="00EC54AF"/>
    <w:rsid w:val="00EC5B64"/>
    <w:rsid w:val="00EC5F48"/>
    <w:rsid w:val="00EC6D33"/>
    <w:rsid w:val="00EC723C"/>
    <w:rsid w:val="00EC7AAC"/>
    <w:rsid w:val="00EC7DE7"/>
    <w:rsid w:val="00ED034B"/>
    <w:rsid w:val="00ED046F"/>
    <w:rsid w:val="00ED21F3"/>
    <w:rsid w:val="00ED2761"/>
    <w:rsid w:val="00ED3533"/>
    <w:rsid w:val="00ED394F"/>
    <w:rsid w:val="00ED407B"/>
    <w:rsid w:val="00ED537C"/>
    <w:rsid w:val="00ED5415"/>
    <w:rsid w:val="00ED5ED0"/>
    <w:rsid w:val="00ED63AC"/>
    <w:rsid w:val="00EE1410"/>
    <w:rsid w:val="00EE1416"/>
    <w:rsid w:val="00EE33E4"/>
    <w:rsid w:val="00EE68D0"/>
    <w:rsid w:val="00EE75C9"/>
    <w:rsid w:val="00EF1464"/>
    <w:rsid w:val="00EF220E"/>
    <w:rsid w:val="00EF36C1"/>
    <w:rsid w:val="00EF3F55"/>
    <w:rsid w:val="00EF43D5"/>
    <w:rsid w:val="00EF4517"/>
    <w:rsid w:val="00EF54FA"/>
    <w:rsid w:val="00EF57C8"/>
    <w:rsid w:val="00EF5812"/>
    <w:rsid w:val="00EF60B2"/>
    <w:rsid w:val="00EF6431"/>
    <w:rsid w:val="00F0290B"/>
    <w:rsid w:val="00F031F5"/>
    <w:rsid w:val="00F0340D"/>
    <w:rsid w:val="00F03BDE"/>
    <w:rsid w:val="00F04597"/>
    <w:rsid w:val="00F05C7D"/>
    <w:rsid w:val="00F06982"/>
    <w:rsid w:val="00F06FE4"/>
    <w:rsid w:val="00F0732D"/>
    <w:rsid w:val="00F10094"/>
    <w:rsid w:val="00F10AFF"/>
    <w:rsid w:val="00F10BEF"/>
    <w:rsid w:val="00F114B8"/>
    <w:rsid w:val="00F11D6F"/>
    <w:rsid w:val="00F125F2"/>
    <w:rsid w:val="00F13722"/>
    <w:rsid w:val="00F14E65"/>
    <w:rsid w:val="00F163C8"/>
    <w:rsid w:val="00F1682D"/>
    <w:rsid w:val="00F228D9"/>
    <w:rsid w:val="00F23D01"/>
    <w:rsid w:val="00F2484E"/>
    <w:rsid w:val="00F24B3B"/>
    <w:rsid w:val="00F24C12"/>
    <w:rsid w:val="00F24D1E"/>
    <w:rsid w:val="00F24DA6"/>
    <w:rsid w:val="00F25115"/>
    <w:rsid w:val="00F251F2"/>
    <w:rsid w:val="00F2767D"/>
    <w:rsid w:val="00F27AF5"/>
    <w:rsid w:val="00F27C6D"/>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6D15"/>
    <w:rsid w:val="00F5770D"/>
    <w:rsid w:val="00F579F3"/>
    <w:rsid w:val="00F61414"/>
    <w:rsid w:val="00F62921"/>
    <w:rsid w:val="00F64605"/>
    <w:rsid w:val="00F64A4E"/>
    <w:rsid w:val="00F65255"/>
    <w:rsid w:val="00F66B53"/>
    <w:rsid w:val="00F675C7"/>
    <w:rsid w:val="00F67755"/>
    <w:rsid w:val="00F72A84"/>
    <w:rsid w:val="00F72C0A"/>
    <w:rsid w:val="00F72F94"/>
    <w:rsid w:val="00F74532"/>
    <w:rsid w:val="00F76DDE"/>
    <w:rsid w:val="00F81E15"/>
    <w:rsid w:val="00F82186"/>
    <w:rsid w:val="00F82927"/>
    <w:rsid w:val="00F8458A"/>
    <w:rsid w:val="00F84DBE"/>
    <w:rsid w:val="00F85582"/>
    <w:rsid w:val="00F868EC"/>
    <w:rsid w:val="00F90D4B"/>
    <w:rsid w:val="00F91382"/>
    <w:rsid w:val="00F91DCA"/>
    <w:rsid w:val="00F92AC5"/>
    <w:rsid w:val="00F9334C"/>
    <w:rsid w:val="00F93813"/>
    <w:rsid w:val="00F942A6"/>
    <w:rsid w:val="00F95802"/>
    <w:rsid w:val="00F958B8"/>
    <w:rsid w:val="00F95985"/>
    <w:rsid w:val="00F960A9"/>
    <w:rsid w:val="00F96445"/>
    <w:rsid w:val="00F966B4"/>
    <w:rsid w:val="00F973FC"/>
    <w:rsid w:val="00F977C7"/>
    <w:rsid w:val="00FA0442"/>
    <w:rsid w:val="00FA0954"/>
    <w:rsid w:val="00FA1859"/>
    <w:rsid w:val="00FA21F4"/>
    <w:rsid w:val="00FA2BBE"/>
    <w:rsid w:val="00FA32E5"/>
    <w:rsid w:val="00FA3704"/>
    <w:rsid w:val="00FA57F8"/>
    <w:rsid w:val="00FA6061"/>
    <w:rsid w:val="00FA73FD"/>
    <w:rsid w:val="00FA757D"/>
    <w:rsid w:val="00FB2AF9"/>
    <w:rsid w:val="00FB5F44"/>
    <w:rsid w:val="00FB6106"/>
    <w:rsid w:val="00FC23FD"/>
    <w:rsid w:val="00FC2CB2"/>
    <w:rsid w:val="00FC3076"/>
    <w:rsid w:val="00FC31B1"/>
    <w:rsid w:val="00FC4490"/>
    <w:rsid w:val="00FC4F45"/>
    <w:rsid w:val="00FC76DB"/>
    <w:rsid w:val="00FD0694"/>
    <w:rsid w:val="00FD2B09"/>
    <w:rsid w:val="00FD382D"/>
    <w:rsid w:val="00FD4E80"/>
    <w:rsid w:val="00FD5CD4"/>
    <w:rsid w:val="00FD6217"/>
    <w:rsid w:val="00FD6F6F"/>
    <w:rsid w:val="00FD73C8"/>
    <w:rsid w:val="00FD7B92"/>
    <w:rsid w:val="00FD7FC5"/>
    <w:rsid w:val="00FE0F67"/>
    <w:rsid w:val="00FE4B3A"/>
    <w:rsid w:val="00FE5691"/>
    <w:rsid w:val="00FE5743"/>
    <w:rsid w:val="00FE7F67"/>
    <w:rsid w:val="00FF0609"/>
    <w:rsid w:val="00FF0B08"/>
    <w:rsid w:val="00FF0BC5"/>
    <w:rsid w:val="00FF187E"/>
    <w:rsid w:val="00FF1A54"/>
    <w:rsid w:val="00FF4361"/>
    <w:rsid w:val="00FF4962"/>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docId w15:val="{15939FEE-9865-44E6-AFE1-EFC0D0F1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styleId="nfasisintenso">
    <w:name w:val="Intense Emphasis"/>
    <w:basedOn w:val="Fuentedeprrafopredeter"/>
    <w:uiPriority w:val="21"/>
    <w:qFormat/>
    <w:rsid w:val="00973E4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B5D8-5F31-4791-90C5-DC086491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38</Pages>
  <Words>12240</Words>
  <Characters>67326</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55</cp:revision>
  <cp:lastPrinted>2024-06-17T15:52:00Z</cp:lastPrinted>
  <dcterms:created xsi:type="dcterms:W3CDTF">2024-05-01T21:15:00Z</dcterms:created>
  <dcterms:modified xsi:type="dcterms:W3CDTF">2024-06-17T15:52:00Z</dcterms:modified>
</cp:coreProperties>
</file>