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5CDD699" w:rsidR="00170F58" w:rsidRPr="00B3053B" w:rsidRDefault="005C2A35" w:rsidP="00D305DE">
      <w:pPr>
        <w:spacing w:line="480" w:lineRule="auto"/>
        <w:jc w:val="both"/>
        <w:rPr>
          <w:rFonts w:ascii="Lato" w:hAnsi="Lato" w:cs="Calibri"/>
          <w:b/>
        </w:rPr>
      </w:pPr>
      <w:bookmarkStart w:id="0" w:name="_Hlk93306768"/>
      <w:bookmarkStart w:id="1" w:name="_Hlk31799003"/>
      <w:bookmarkStart w:id="2" w:name="_Hlk89781194"/>
      <w:r w:rsidRPr="00B3053B">
        <w:rPr>
          <w:rFonts w:ascii="Lato" w:hAnsi="Lato"/>
          <w:b/>
        </w:rPr>
        <w:t xml:space="preserve">ACTA DE SESIÓN EXTRAORDINARIA PRIVADA DEL CONSEJO DE LA JUDICATURA DEL ESTADO DE TLAXCALA, EN FUNCIONES DE COMITÉ DE ADQUISICIONES, CELEBRADA A LAS </w:t>
      </w:r>
      <w:r w:rsidR="00AB7AB4" w:rsidRPr="00B3053B">
        <w:rPr>
          <w:rFonts w:ascii="Lato" w:hAnsi="Lato" w:cstheme="minorHAnsi"/>
          <w:b/>
        </w:rPr>
        <w:t xml:space="preserve">DIEZ </w:t>
      </w:r>
      <w:r w:rsidR="00170F58" w:rsidRPr="00B3053B">
        <w:rPr>
          <w:rFonts w:ascii="Lato" w:hAnsi="Lato" w:cstheme="minorHAnsi"/>
          <w:b/>
        </w:rPr>
        <w:t>HORAS</w:t>
      </w:r>
      <w:r w:rsidR="00E55A9E" w:rsidRPr="00B3053B">
        <w:rPr>
          <w:rFonts w:ascii="Lato" w:hAnsi="Lato" w:cstheme="minorHAnsi"/>
          <w:b/>
        </w:rPr>
        <w:t xml:space="preserve"> DEL</w:t>
      </w:r>
      <w:r w:rsidR="008167E9" w:rsidRPr="00B3053B">
        <w:rPr>
          <w:rFonts w:ascii="Lato" w:hAnsi="Lato" w:cstheme="minorHAnsi"/>
          <w:b/>
        </w:rPr>
        <w:t xml:space="preserve"> </w:t>
      </w:r>
      <w:r w:rsidR="00AB7AB4" w:rsidRPr="00B3053B">
        <w:rPr>
          <w:rFonts w:ascii="Lato" w:hAnsi="Lato" w:cstheme="minorHAnsi"/>
          <w:b/>
        </w:rPr>
        <w:t xml:space="preserve">VEINTICINCO </w:t>
      </w:r>
      <w:r w:rsidR="001073E1" w:rsidRPr="00B3053B">
        <w:rPr>
          <w:rFonts w:ascii="Lato" w:hAnsi="Lato" w:cstheme="minorHAnsi"/>
          <w:b/>
        </w:rPr>
        <w:t>DE</w:t>
      </w:r>
      <w:r w:rsidR="00384453" w:rsidRPr="00B3053B">
        <w:rPr>
          <w:rFonts w:ascii="Lato" w:hAnsi="Lato" w:cstheme="minorHAnsi"/>
          <w:b/>
        </w:rPr>
        <w:t xml:space="preserve"> </w:t>
      </w:r>
      <w:r w:rsidR="00AB7AB4" w:rsidRPr="00B3053B">
        <w:rPr>
          <w:rFonts w:ascii="Lato" w:hAnsi="Lato" w:cstheme="minorHAnsi"/>
          <w:b/>
        </w:rPr>
        <w:t>ABRIL</w:t>
      </w:r>
      <w:r w:rsidR="00066347" w:rsidRPr="00B3053B">
        <w:rPr>
          <w:rFonts w:ascii="Lato" w:hAnsi="Lato" w:cstheme="minorHAnsi"/>
          <w:b/>
        </w:rPr>
        <w:t xml:space="preserve"> </w:t>
      </w:r>
      <w:r w:rsidR="008167E9" w:rsidRPr="00B3053B">
        <w:rPr>
          <w:rFonts w:ascii="Lato" w:hAnsi="Lato" w:cstheme="minorHAnsi"/>
          <w:b/>
        </w:rPr>
        <w:t>D</w:t>
      </w:r>
      <w:r w:rsidR="00E55A9E" w:rsidRPr="00B3053B">
        <w:rPr>
          <w:rFonts w:ascii="Lato" w:hAnsi="Lato" w:cstheme="minorHAnsi"/>
          <w:b/>
        </w:rPr>
        <w:t>E DOS MIL VEINTI</w:t>
      </w:r>
      <w:r w:rsidR="009644DC" w:rsidRPr="00B3053B">
        <w:rPr>
          <w:rFonts w:ascii="Lato" w:hAnsi="Lato" w:cstheme="minorHAnsi"/>
          <w:b/>
        </w:rPr>
        <w:t>C</w:t>
      </w:r>
      <w:r w:rsidR="007834D1" w:rsidRPr="00B3053B">
        <w:rPr>
          <w:rFonts w:ascii="Lato" w:hAnsi="Lato" w:cstheme="minorHAnsi"/>
          <w:b/>
        </w:rPr>
        <w:t>INCO</w:t>
      </w:r>
      <w:r w:rsidR="00170F58" w:rsidRPr="00B3053B">
        <w:rPr>
          <w:rFonts w:ascii="Lato" w:hAnsi="Lato" w:cstheme="minorHAnsi"/>
          <w:b/>
        </w:rPr>
        <w:t xml:space="preserve">, </w:t>
      </w:r>
      <w:bookmarkStart w:id="3" w:name="_Hlk54605153"/>
      <w:bookmarkEnd w:id="0"/>
      <w:r w:rsidR="00170F58" w:rsidRPr="00B3053B">
        <w:rPr>
          <w:rFonts w:ascii="Lato" w:hAnsi="Lato" w:cstheme="minorHAnsi"/>
          <w:b/>
        </w:rPr>
        <w:t>EN LA PRESIDENCIA DEL TRIBUNAL SUPERIOR DE JUSTICIA DEL ESTADO, CON SEDE EN CIUDAD JUDICIAL, SANTA ANITA HUILOAC, APIZACO,</w:t>
      </w:r>
      <w:r w:rsidR="002A33A0" w:rsidRPr="00B3053B">
        <w:rPr>
          <w:rFonts w:ascii="Lato" w:hAnsi="Lato" w:cstheme="minorHAnsi"/>
          <w:b/>
        </w:rPr>
        <w:t xml:space="preserve"> TLAXCALA,</w:t>
      </w:r>
      <w:r w:rsidR="00170F58" w:rsidRPr="00B3053B">
        <w:rPr>
          <w:rFonts w:ascii="Lato" w:hAnsi="Lato" w:cstheme="minorHAnsi"/>
          <w:b/>
        </w:rPr>
        <w:t xml:space="preserve"> </w:t>
      </w:r>
      <w:bookmarkEnd w:id="1"/>
      <w:bookmarkEnd w:id="2"/>
      <w:bookmarkEnd w:id="3"/>
      <w:r w:rsidRPr="00B3053B">
        <w:rPr>
          <w:rFonts w:ascii="Lato" w:hAnsi="Lato" w:cs="Calibri"/>
          <w:b/>
        </w:rPr>
        <w:t xml:space="preserve">BAJO EL SIGUIENTE: </w:t>
      </w:r>
    </w:p>
    <w:p w14:paraId="35A6C75F" w14:textId="77777777" w:rsidR="005C2A35" w:rsidRPr="00B3053B" w:rsidRDefault="005C2A35" w:rsidP="005C2A35">
      <w:pPr>
        <w:ind w:left="360"/>
        <w:jc w:val="center"/>
        <w:rPr>
          <w:rFonts w:ascii="Lato" w:hAnsi="Lato" w:cstheme="minorHAnsi"/>
          <w:b/>
          <w:bCs/>
          <w:sz w:val="20"/>
          <w:szCs w:val="20"/>
          <w:bdr w:val="none" w:sz="0" w:space="0" w:color="auto" w:frame="1"/>
        </w:rPr>
      </w:pPr>
      <w:bookmarkStart w:id="4" w:name="_Hlk157425320"/>
      <w:bookmarkStart w:id="5" w:name="_Hlk185864223"/>
      <w:bookmarkStart w:id="6" w:name="_Hlk185512373"/>
      <w:bookmarkStart w:id="7" w:name="_Hlk194678278"/>
      <w:r w:rsidRPr="00B3053B">
        <w:rPr>
          <w:rFonts w:ascii="Lato" w:hAnsi="Lato" w:cstheme="minorHAnsi"/>
          <w:b/>
          <w:bCs/>
          <w:sz w:val="20"/>
          <w:szCs w:val="20"/>
          <w:bdr w:val="none" w:sz="0" w:space="0" w:color="auto" w:frame="1"/>
        </w:rPr>
        <w:t>ORDEN DEL DÍA</w:t>
      </w:r>
    </w:p>
    <w:p w14:paraId="0A762B46" w14:textId="77777777" w:rsidR="005C2A35" w:rsidRPr="00B3053B" w:rsidRDefault="005C2A35" w:rsidP="005C2A35">
      <w:pPr>
        <w:ind w:left="360"/>
        <w:jc w:val="center"/>
        <w:rPr>
          <w:rFonts w:ascii="Lato" w:hAnsi="Lato" w:cstheme="minorHAnsi"/>
          <w:b/>
          <w:bCs/>
          <w:sz w:val="20"/>
          <w:szCs w:val="20"/>
          <w:bdr w:val="none" w:sz="0" w:space="0" w:color="auto" w:frame="1"/>
        </w:rPr>
      </w:pPr>
    </w:p>
    <w:p w14:paraId="5A3B5CEE" w14:textId="3A4C82D5" w:rsidR="005C2A35" w:rsidRPr="00B3053B" w:rsidRDefault="005C2A35" w:rsidP="005C2A35">
      <w:pPr>
        <w:pStyle w:val="Prrafodelista"/>
        <w:numPr>
          <w:ilvl w:val="0"/>
          <w:numId w:val="37"/>
        </w:numPr>
        <w:spacing w:after="0" w:line="480" w:lineRule="auto"/>
        <w:jc w:val="both"/>
        <w:rPr>
          <w:rFonts w:ascii="Lato" w:hAnsi="Lato" w:cstheme="minorHAnsi"/>
          <w:bCs/>
          <w:bdr w:val="none" w:sz="0" w:space="0" w:color="auto" w:frame="1"/>
        </w:rPr>
      </w:pPr>
      <w:r w:rsidRPr="00B3053B">
        <w:rPr>
          <w:rFonts w:ascii="Lato" w:hAnsi="Lato" w:cstheme="minorHAnsi"/>
          <w:bCs/>
          <w:bdr w:val="none" w:sz="0" w:space="0" w:color="auto" w:frame="1"/>
        </w:rPr>
        <w:t>Verificación del quórum.</w:t>
      </w:r>
      <w:r w:rsidR="00946489" w:rsidRPr="00B3053B">
        <w:rPr>
          <w:rFonts w:ascii="Lato" w:hAnsi="Lato" w:cstheme="minorHAnsi"/>
          <w:bCs/>
          <w:bdr w:val="none" w:sz="0" w:space="0" w:color="auto" w:frame="1"/>
        </w:rPr>
        <w:t xml:space="preserve"> - - - - - - - - - - - - - - - - -  - - - - - - - - - - - - -</w:t>
      </w:r>
    </w:p>
    <w:p w14:paraId="3268F300" w14:textId="27FA339B" w:rsidR="005C2A35" w:rsidRPr="00B3053B" w:rsidRDefault="005C2A35" w:rsidP="005C2A35">
      <w:pPr>
        <w:pStyle w:val="Prrafodelista"/>
        <w:numPr>
          <w:ilvl w:val="0"/>
          <w:numId w:val="37"/>
        </w:numPr>
        <w:spacing w:after="0" w:line="480" w:lineRule="auto"/>
        <w:jc w:val="both"/>
        <w:rPr>
          <w:rFonts w:ascii="Lato" w:hAnsi="Lato" w:cstheme="minorHAnsi"/>
          <w:bCs/>
          <w:bdr w:val="none" w:sz="0" w:space="0" w:color="auto" w:frame="1"/>
        </w:rPr>
      </w:pPr>
      <w:r w:rsidRPr="00B3053B">
        <w:rPr>
          <w:rFonts w:ascii="Lato" w:hAnsi="Lato" w:cstheme="minorHAnsi"/>
          <w:bCs/>
          <w:bdr w:val="none" w:sz="0" w:space="0" w:color="auto" w:frame="1"/>
        </w:rPr>
        <w:t xml:space="preserve">Análisis, discusión y determinación del oficio número DRHYM/319/2025, recibido el veinticuatro de abril de dos mil veinticinco, signado por la </w:t>
      </w:r>
      <w:proofErr w:type="gramStart"/>
      <w:r w:rsidRPr="00B3053B">
        <w:rPr>
          <w:rFonts w:ascii="Lato" w:hAnsi="Lato" w:cstheme="minorHAnsi"/>
          <w:bCs/>
          <w:bdr w:val="none" w:sz="0" w:space="0" w:color="auto" w:frame="1"/>
        </w:rPr>
        <w:t>Directora</w:t>
      </w:r>
      <w:proofErr w:type="gramEnd"/>
      <w:r w:rsidRPr="00B3053B">
        <w:rPr>
          <w:rFonts w:ascii="Lato" w:hAnsi="Lato" w:cstheme="minorHAnsi"/>
          <w:bCs/>
          <w:bdr w:val="none" w:sz="0" w:space="0" w:color="auto" w:frame="1"/>
        </w:rPr>
        <w:t xml:space="preserve"> de Recursos Humanos y Materiales dependiente de la Secretaría Ejecutiva. </w:t>
      </w:r>
      <w:r w:rsidR="00946489" w:rsidRPr="00B3053B">
        <w:rPr>
          <w:rFonts w:ascii="Lato" w:hAnsi="Lato" w:cstheme="minorHAnsi"/>
          <w:bCs/>
          <w:bdr w:val="none" w:sz="0" w:space="0" w:color="auto" w:frame="1"/>
        </w:rPr>
        <w:t xml:space="preserve">- - - - - - - - - - - - - </w:t>
      </w:r>
    </w:p>
    <w:bookmarkEnd w:id="4"/>
    <w:bookmarkEnd w:id="5"/>
    <w:bookmarkEnd w:id="6"/>
    <w:bookmarkEnd w:id="7"/>
    <w:p w14:paraId="010A7AEC" w14:textId="46A02DA3" w:rsidR="00170F58" w:rsidRPr="00B3053B" w:rsidRDefault="00170F58" w:rsidP="005C2A35">
      <w:pPr>
        <w:spacing w:line="480" w:lineRule="auto"/>
        <w:jc w:val="both"/>
        <w:rPr>
          <w:rFonts w:ascii="Lato" w:hAnsi="Lato" w:cstheme="minorHAnsi"/>
          <w:b/>
          <w:bCs/>
        </w:rPr>
      </w:pPr>
      <w:r w:rsidRPr="00B3053B">
        <w:rPr>
          <w:rFonts w:ascii="Lato" w:hAnsi="Lato"/>
          <w:b/>
        </w:rPr>
        <w:t xml:space="preserve"> </w:t>
      </w:r>
    </w:p>
    <w:p w14:paraId="358E6B9F" w14:textId="3598329D" w:rsidR="001430F4" w:rsidRPr="00B3053B" w:rsidRDefault="001430F4" w:rsidP="00D305DE">
      <w:pPr>
        <w:spacing w:line="480" w:lineRule="auto"/>
        <w:jc w:val="both"/>
        <w:rPr>
          <w:rFonts w:ascii="Lato" w:hAnsi="Lato" w:cstheme="minorHAnsi"/>
        </w:rPr>
      </w:pPr>
      <w:bookmarkStart w:id="8" w:name="_Hlk94531303"/>
      <w:r w:rsidRPr="00B3053B">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B3053B" w:rsidRPr="00B3053B" w14:paraId="3CD96C06" w14:textId="77777777" w:rsidTr="006D60E2">
        <w:tc>
          <w:tcPr>
            <w:tcW w:w="6096" w:type="dxa"/>
            <w:hideMark/>
          </w:tcPr>
          <w:p w14:paraId="33C37107" w14:textId="1AD83E87" w:rsidR="001430F4" w:rsidRPr="00B3053B" w:rsidRDefault="001430F4" w:rsidP="00D305DE">
            <w:pPr>
              <w:tabs>
                <w:tab w:val="left" w:pos="5387"/>
              </w:tabs>
              <w:spacing w:line="480" w:lineRule="auto"/>
              <w:jc w:val="both"/>
              <w:rPr>
                <w:rFonts w:ascii="Lato" w:hAnsi="Lato" w:cs="Calibri"/>
                <w:b/>
              </w:rPr>
            </w:pPr>
            <w:r w:rsidRPr="00B3053B">
              <w:rPr>
                <w:rFonts w:ascii="Lato" w:hAnsi="Lato" w:cs="Calibri"/>
                <w:b/>
              </w:rPr>
              <w:t xml:space="preserve">Magistrada Anel Bañuelos Meneses, </w:t>
            </w:r>
            <w:proofErr w:type="gramStart"/>
            <w:r w:rsidRPr="00B3053B">
              <w:rPr>
                <w:rFonts w:ascii="Lato" w:hAnsi="Lato" w:cs="Calibri"/>
                <w:b/>
              </w:rPr>
              <w:t>Presidenta</w:t>
            </w:r>
            <w:proofErr w:type="gramEnd"/>
            <w:r w:rsidRPr="00B3053B">
              <w:rPr>
                <w:rFonts w:ascii="Lato" w:hAnsi="Lato" w:cs="Calibri"/>
                <w:b/>
              </w:rPr>
              <w:t xml:space="preserve"> del Consejo de la Judicatura del Estado de Tlaxcala.  - - - - </w:t>
            </w:r>
            <w:r w:rsidR="00066347" w:rsidRPr="00B3053B">
              <w:rPr>
                <w:rFonts w:ascii="Lato" w:hAnsi="Lato" w:cs="Calibri"/>
                <w:b/>
              </w:rPr>
              <w:t xml:space="preserve">- - - - - - - - - - - </w:t>
            </w:r>
          </w:p>
        </w:tc>
        <w:tc>
          <w:tcPr>
            <w:tcW w:w="1842" w:type="dxa"/>
            <w:hideMark/>
          </w:tcPr>
          <w:p w14:paraId="6BD3F135" w14:textId="7C0E94E3"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xml:space="preserve">- - - - - - -   Presente - - - </w:t>
            </w:r>
            <w:proofErr w:type="gramStart"/>
            <w:r w:rsidRPr="00B3053B">
              <w:rPr>
                <w:rFonts w:ascii="Lato" w:hAnsi="Lato" w:cs="Calibri"/>
                <w:b/>
              </w:rPr>
              <w:t>-</w:t>
            </w:r>
            <w:r w:rsidR="005C2A35" w:rsidRPr="00B3053B">
              <w:rPr>
                <w:rFonts w:ascii="Lato" w:hAnsi="Lato" w:cs="Calibri"/>
                <w:b/>
              </w:rPr>
              <w:t xml:space="preserve">  -</w:t>
            </w:r>
            <w:proofErr w:type="gramEnd"/>
            <w:r w:rsidRPr="00B3053B">
              <w:rPr>
                <w:rFonts w:ascii="Lato" w:hAnsi="Lato" w:cs="Calibri"/>
                <w:b/>
              </w:rPr>
              <w:t xml:space="preserve"> </w:t>
            </w:r>
          </w:p>
        </w:tc>
      </w:tr>
      <w:tr w:rsidR="00B3053B" w:rsidRPr="00B3053B" w14:paraId="6A9873E5" w14:textId="77777777" w:rsidTr="006D60E2">
        <w:tc>
          <w:tcPr>
            <w:tcW w:w="6096" w:type="dxa"/>
            <w:hideMark/>
          </w:tcPr>
          <w:p w14:paraId="7C120010" w14:textId="3CDA13F5" w:rsidR="001430F4" w:rsidRPr="00B3053B" w:rsidRDefault="001430F4" w:rsidP="00D305DE">
            <w:pPr>
              <w:tabs>
                <w:tab w:val="left" w:pos="5387"/>
              </w:tabs>
              <w:spacing w:line="480" w:lineRule="auto"/>
              <w:jc w:val="both"/>
              <w:rPr>
                <w:rFonts w:ascii="Lato" w:hAnsi="Lato" w:cs="Calibri"/>
                <w:b/>
              </w:rPr>
            </w:pPr>
            <w:r w:rsidRPr="00B3053B">
              <w:rPr>
                <w:rFonts w:ascii="Lato" w:hAnsi="Lato" w:cs="Calibri"/>
                <w:b/>
              </w:rPr>
              <w:t xml:space="preserve">Maestro </w:t>
            </w:r>
            <w:r w:rsidR="00525DC6" w:rsidRPr="00B3053B">
              <w:rPr>
                <w:rFonts w:ascii="Lato" w:hAnsi="Lato" w:cs="Calibri"/>
                <w:b/>
              </w:rPr>
              <w:t xml:space="preserve">Germán Mendoza </w:t>
            </w:r>
            <w:proofErr w:type="spellStart"/>
            <w:r w:rsidR="00525DC6" w:rsidRPr="00B3053B">
              <w:rPr>
                <w:rFonts w:ascii="Lato" w:hAnsi="Lato" w:cs="Calibri"/>
                <w:b/>
              </w:rPr>
              <w:t>Papalotzi</w:t>
            </w:r>
            <w:proofErr w:type="spellEnd"/>
            <w:r w:rsidRPr="00B3053B">
              <w:rPr>
                <w:rFonts w:ascii="Lato" w:hAnsi="Lato" w:cs="Calibri"/>
                <w:b/>
              </w:rPr>
              <w:t>, integrante del Consejo de la Judicatura del Estado de Tlaxcala.  - - - -</w:t>
            </w:r>
            <w:r w:rsidR="00066347" w:rsidRPr="00B3053B">
              <w:rPr>
                <w:rFonts w:ascii="Lato" w:hAnsi="Lato" w:cs="Calibri"/>
                <w:b/>
              </w:rPr>
              <w:t xml:space="preserve"> - - - - - - - - - - - </w:t>
            </w:r>
          </w:p>
        </w:tc>
        <w:tc>
          <w:tcPr>
            <w:tcW w:w="1842" w:type="dxa"/>
            <w:hideMark/>
          </w:tcPr>
          <w:p w14:paraId="59995681" w14:textId="74E37A49"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xml:space="preserve">- - - - - - - - </w:t>
            </w:r>
            <w:proofErr w:type="gramStart"/>
            <w:r w:rsidRPr="00B3053B">
              <w:rPr>
                <w:rFonts w:ascii="Lato" w:hAnsi="Lato" w:cs="Calibri"/>
                <w:b/>
              </w:rPr>
              <w:t>-  Presente</w:t>
            </w:r>
            <w:proofErr w:type="gramEnd"/>
            <w:r w:rsidRPr="00B3053B">
              <w:rPr>
                <w:rFonts w:ascii="Lato" w:hAnsi="Lato" w:cs="Calibri"/>
                <w:b/>
              </w:rPr>
              <w:t xml:space="preserve"> - - - - </w:t>
            </w:r>
            <w:r w:rsidR="00066347" w:rsidRPr="00B3053B">
              <w:rPr>
                <w:rFonts w:ascii="Lato" w:hAnsi="Lato" w:cs="Calibri"/>
                <w:b/>
              </w:rPr>
              <w:t xml:space="preserve">- </w:t>
            </w:r>
          </w:p>
        </w:tc>
      </w:tr>
      <w:tr w:rsidR="00B3053B" w:rsidRPr="00B3053B" w14:paraId="47551CF2" w14:textId="77777777" w:rsidTr="006D60E2">
        <w:tc>
          <w:tcPr>
            <w:tcW w:w="6096" w:type="dxa"/>
            <w:hideMark/>
          </w:tcPr>
          <w:p w14:paraId="75A2FAA5" w14:textId="780D8E9D" w:rsidR="001430F4" w:rsidRPr="00B3053B" w:rsidRDefault="001430F4" w:rsidP="00D305DE">
            <w:pPr>
              <w:tabs>
                <w:tab w:val="left" w:pos="5387"/>
              </w:tabs>
              <w:spacing w:line="480" w:lineRule="auto"/>
              <w:jc w:val="both"/>
              <w:rPr>
                <w:rFonts w:ascii="Lato" w:hAnsi="Lato" w:cs="Calibri"/>
                <w:b/>
              </w:rPr>
            </w:pPr>
            <w:r w:rsidRPr="00B3053B">
              <w:rPr>
                <w:rFonts w:ascii="Lato" w:hAnsi="Lato" w:cs="Calibri"/>
                <w:b/>
              </w:rPr>
              <w:t>Licenciada Violeta Fernández Vázquez, integrante del Consejo de la Judicatura del Estado de Tlaxcala.  - - - -</w:t>
            </w:r>
            <w:r w:rsidR="00066347" w:rsidRPr="00B3053B">
              <w:rPr>
                <w:rFonts w:ascii="Lato" w:hAnsi="Lato" w:cs="Calibri"/>
                <w:b/>
              </w:rPr>
              <w:t xml:space="preserve"> - - - - -</w:t>
            </w:r>
          </w:p>
        </w:tc>
        <w:tc>
          <w:tcPr>
            <w:tcW w:w="1842" w:type="dxa"/>
            <w:hideMark/>
          </w:tcPr>
          <w:p w14:paraId="08767FB6" w14:textId="153C69AF"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 - - - - - - - -</w:t>
            </w:r>
            <w:r w:rsidR="00066347" w:rsidRPr="00B3053B">
              <w:rPr>
                <w:rFonts w:ascii="Lato" w:hAnsi="Lato" w:cs="Calibri"/>
                <w:b/>
              </w:rPr>
              <w:t xml:space="preserve"> - -  </w:t>
            </w:r>
          </w:p>
          <w:p w14:paraId="450E0EA8" w14:textId="04CC8E78" w:rsidR="001430F4" w:rsidRPr="00B3053B" w:rsidRDefault="001430F4" w:rsidP="00D305DE">
            <w:pPr>
              <w:tabs>
                <w:tab w:val="left" w:pos="5387"/>
              </w:tabs>
              <w:spacing w:line="480" w:lineRule="auto"/>
              <w:ind w:left="36"/>
              <w:jc w:val="both"/>
              <w:rPr>
                <w:rFonts w:ascii="Lato" w:hAnsi="Lato" w:cs="Calibri"/>
                <w:b/>
              </w:rPr>
            </w:pPr>
            <w:r w:rsidRPr="00B3053B">
              <w:rPr>
                <w:rFonts w:ascii="Lato" w:hAnsi="Lato" w:cs="Calibri"/>
                <w:b/>
              </w:rPr>
              <w:t>Presente - - - -</w:t>
            </w:r>
            <w:r w:rsidR="00066347" w:rsidRPr="00B3053B">
              <w:rPr>
                <w:rFonts w:ascii="Lato" w:hAnsi="Lato" w:cs="Calibri"/>
                <w:b/>
              </w:rPr>
              <w:t xml:space="preserve">- - </w:t>
            </w:r>
          </w:p>
        </w:tc>
      </w:tr>
      <w:tr w:rsidR="00B3053B" w:rsidRPr="00B3053B" w14:paraId="156F7121" w14:textId="77777777" w:rsidTr="006D60E2">
        <w:tc>
          <w:tcPr>
            <w:tcW w:w="6096" w:type="dxa"/>
          </w:tcPr>
          <w:p w14:paraId="2744488E" w14:textId="3C0CA330" w:rsidR="001430F4" w:rsidRPr="00B3053B" w:rsidRDefault="00E86FAB" w:rsidP="00D305DE">
            <w:pPr>
              <w:tabs>
                <w:tab w:val="left" w:pos="5387"/>
              </w:tabs>
              <w:spacing w:line="480" w:lineRule="auto"/>
              <w:jc w:val="both"/>
              <w:rPr>
                <w:rFonts w:ascii="Lato" w:hAnsi="Lato" w:cs="Calibri"/>
                <w:b/>
              </w:rPr>
            </w:pPr>
            <w:r w:rsidRPr="00B3053B">
              <w:rPr>
                <w:rFonts w:ascii="Lato" w:hAnsi="Lato" w:cs="Calibri"/>
                <w:b/>
              </w:rPr>
              <w:t xml:space="preserve">Licenciada </w:t>
            </w:r>
            <w:r w:rsidR="001430F4" w:rsidRPr="00B3053B">
              <w:rPr>
                <w:rFonts w:ascii="Lato" w:hAnsi="Lato" w:cs="Calibri"/>
                <w:b/>
              </w:rPr>
              <w:t xml:space="preserve">Alejandra </w:t>
            </w:r>
            <w:proofErr w:type="spellStart"/>
            <w:r w:rsidRPr="00B3053B">
              <w:rPr>
                <w:rFonts w:ascii="Lato" w:hAnsi="Lato" w:cs="Calibri"/>
                <w:b/>
              </w:rPr>
              <w:t>Cósetl</w:t>
            </w:r>
            <w:proofErr w:type="spellEnd"/>
            <w:r w:rsidRPr="00B3053B">
              <w:rPr>
                <w:rFonts w:ascii="Lato" w:hAnsi="Lato" w:cs="Calibri"/>
                <w:b/>
              </w:rPr>
              <w:t xml:space="preserve"> Flores</w:t>
            </w:r>
            <w:r w:rsidR="001430F4" w:rsidRPr="00B3053B">
              <w:rPr>
                <w:rFonts w:ascii="Lato" w:hAnsi="Lato" w:cs="Calibri"/>
                <w:b/>
              </w:rPr>
              <w:t xml:space="preserve">, integrante del Consejo de la Judicatura del Estado de Tlaxcala. - - - - </w:t>
            </w:r>
            <w:r w:rsidRPr="00B3053B">
              <w:rPr>
                <w:rFonts w:ascii="Lato" w:hAnsi="Lato" w:cs="Calibri"/>
                <w:b/>
              </w:rPr>
              <w:t xml:space="preserve">- - - - - </w:t>
            </w:r>
            <w:r w:rsidR="00066347" w:rsidRPr="00B3053B">
              <w:rPr>
                <w:rFonts w:ascii="Lato" w:hAnsi="Lato" w:cs="Calibri"/>
                <w:b/>
              </w:rPr>
              <w:t>- - - - - - - -</w:t>
            </w:r>
          </w:p>
        </w:tc>
        <w:tc>
          <w:tcPr>
            <w:tcW w:w="1842" w:type="dxa"/>
          </w:tcPr>
          <w:p w14:paraId="01A044DC" w14:textId="49AF2395"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 - - - - - - - -</w:t>
            </w:r>
            <w:r w:rsidR="00066347" w:rsidRPr="00B3053B">
              <w:rPr>
                <w:rFonts w:ascii="Lato" w:hAnsi="Lato" w:cs="Calibri"/>
                <w:b/>
              </w:rPr>
              <w:t xml:space="preserve"> - - </w:t>
            </w:r>
          </w:p>
          <w:p w14:paraId="7C7E5428" w14:textId="330515DC"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xml:space="preserve">Presente- - - - </w:t>
            </w:r>
            <w:r w:rsidR="00066347" w:rsidRPr="00B3053B">
              <w:rPr>
                <w:rFonts w:ascii="Lato" w:hAnsi="Lato" w:cs="Calibri"/>
                <w:b/>
              </w:rPr>
              <w:t xml:space="preserve">- </w:t>
            </w:r>
          </w:p>
        </w:tc>
      </w:tr>
      <w:tr w:rsidR="00B3053B" w:rsidRPr="00B3053B" w14:paraId="39BA39C5" w14:textId="77777777" w:rsidTr="006D60E2">
        <w:tc>
          <w:tcPr>
            <w:tcW w:w="6096" w:type="dxa"/>
          </w:tcPr>
          <w:p w14:paraId="6F53C1E6" w14:textId="12A6E2A7" w:rsidR="001430F4" w:rsidRPr="00B3053B" w:rsidRDefault="001430F4" w:rsidP="00D305DE">
            <w:pPr>
              <w:tabs>
                <w:tab w:val="left" w:pos="5387"/>
              </w:tabs>
              <w:spacing w:after="120" w:line="480" w:lineRule="auto"/>
              <w:jc w:val="both"/>
              <w:rPr>
                <w:rFonts w:ascii="Lato" w:hAnsi="Lato" w:cs="Calibri"/>
                <w:b/>
              </w:rPr>
            </w:pPr>
            <w:r w:rsidRPr="00B3053B">
              <w:rPr>
                <w:rFonts w:ascii="Lato" w:hAnsi="Lato" w:cs="Calibri"/>
                <w:b/>
              </w:rPr>
              <w:t xml:space="preserve">Licenciado </w:t>
            </w:r>
            <w:r w:rsidR="00743FE0" w:rsidRPr="00B3053B">
              <w:rPr>
                <w:rFonts w:ascii="Lato" w:hAnsi="Lato" w:cs="Calibri"/>
                <w:b/>
              </w:rPr>
              <w:t>Miguel Sánchez Ramírez</w:t>
            </w:r>
            <w:r w:rsidRPr="00B3053B">
              <w:rPr>
                <w:rFonts w:ascii="Lato" w:hAnsi="Lato" w:cs="Calibri"/>
                <w:b/>
              </w:rPr>
              <w:t xml:space="preserve">, integrante del Consejo de la Judicatura del Estado de Tlaxcala. - - </w:t>
            </w:r>
            <w:r w:rsidR="00066347" w:rsidRPr="00B3053B">
              <w:rPr>
                <w:rFonts w:ascii="Lato" w:hAnsi="Lato" w:cs="Calibri"/>
                <w:b/>
              </w:rPr>
              <w:t xml:space="preserve">- - - - - - - </w:t>
            </w:r>
            <w:r w:rsidR="00743FE0" w:rsidRPr="00B3053B">
              <w:rPr>
                <w:rFonts w:ascii="Lato" w:hAnsi="Lato" w:cs="Calibri"/>
                <w:b/>
              </w:rPr>
              <w:t>- - - - - -</w:t>
            </w:r>
          </w:p>
        </w:tc>
        <w:tc>
          <w:tcPr>
            <w:tcW w:w="1842" w:type="dxa"/>
          </w:tcPr>
          <w:p w14:paraId="7B427642" w14:textId="75AD1C7E"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 - - - - - - - -</w:t>
            </w:r>
            <w:r w:rsidR="00066347" w:rsidRPr="00B3053B">
              <w:rPr>
                <w:rFonts w:ascii="Lato" w:hAnsi="Lato" w:cs="Calibri"/>
                <w:b/>
              </w:rPr>
              <w:t xml:space="preserve"> - -  </w:t>
            </w:r>
          </w:p>
          <w:p w14:paraId="3FBFBCC9" w14:textId="47AA22CE"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Presente - - - -</w:t>
            </w:r>
            <w:r w:rsidR="00066347" w:rsidRPr="00B3053B">
              <w:rPr>
                <w:rFonts w:ascii="Lato" w:hAnsi="Lato" w:cs="Calibri"/>
                <w:b/>
              </w:rPr>
              <w:t xml:space="preserve"> -</w:t>
            </w:r>
          </w:p>
        </w:tc>
      </w:tr>
      <w:tr w:rsidR="00B3053B" w:rsidRPr="00B3053B" w14:paraId="25D215E4" w14:textId="77777777" w:rsidTr="006D60E2">
        <w:tc>
          <w:tcPr>
            <w:tcW w:w="6096" w:type="dxa"/>
          </w:tcPr>
          <w:p w14:paraId="384710BC" w14:textId="2751DC3D" w:rsidR="001430F4" w:rsidRPr="00B3053B" w:rsidRDefault="001430F4" w:rsidP="00D305DE">
            <w:pPr>
              <w:tabs>
                <w:tab w:val="left" w:pos="5387"/>
                <w:tab w:val="left" w:pos="5849"/>
              </w:tabs>
              <w:spacing w:after="120" w:line="480" w:lineRule="auto"/>
              <w:jc w:val="both"/>
              <w:rPr>
                <w:rFonts w:ascii="Lato" w:hAnsi="Lato" w:cs="Calibri"/>
                <w:b/>
              </w:rPr>
            </w:pPr>
            <w:r w:rsidRPr="00B3053B">
              <w:rPr>
                <w:rFonts w:ascii="Lato" w:hAnsi="Lato" w:cs="Calibri"/>
                <w:b/>
              </w:rPr>
              <w:t xml:space="preserve">Licenciado José Fernando Guzmán Zarate, Contralor del Poder Judicial del Estado, con voz y voto. - - - - - - - </w:t>
            </w:r>
            <w:r w:rsidR="00066347" w:rsidRPr="00B3053B">
              <w:rPr>
                <w:rFonts w:ascii="Lato" w:hAnsi="Lato" w:cs="Calibri"/>
                <w:b/>
              </w:rPr>
              <w:t xml:space="preserve">- - - - - - - </w:t>
            </w:r>
          </w:p>
        </w:tc>
        <w:tc>
          <w:tcPr>
            <w:tcW w:w="1842" w:type="dxa"/>
          </w:tcPr>
          <w:p w14:paraId="1959D1CB" w14:textId="190F625B" w:rsidR="001430F4" w:rsidRPr="00B3053B" w:rsidRDefault="001430F4" w:rsidP="00D305DE">
            <w:pPr>
              <w:tabs>
                <w:tab w:val="left" w:pos="5387"/>
              </w:tabs>
              <w:spacing w:after="0" w:line="480" w:lineRule="auto"/>
              <w:ind w:left="36"/>
              <w:jc w:val="both"/>
              <w:rPr>
                <w:rFonts w:ascii="Lato" w:hAnsi="Lato" w:cs="Calibri"/>
                <w:b/>
              </w:rPr>
            </w:pPr>
            <w:r w:rsidRPr="00B3053B">
              <w:rPr>
                <w:rFonts w:ascii="Lato" w:hAnsi="Lato" w:cs="Calibri"/>
                <w:b/>
              </w:rPr>
              <w:t xml:space="preserve">- - - - - - - -    </w:t>
            </w:r>
            <w:proofErr w:type="gramStart"/>
            <w:r w:rsidRPr="00B3053B">
              <w:rPr>
                <w:rFonts w:ascii="Lato" w:hAnsi="Lato" w:cs="Calibri"/>
                <w:b/>
              </w:rPr>
              <w:t>Presente  -</w:t>
            </w:r>
            <w:proofErr w:type="gramEnd"/>
            <w:r w:rsidRPr="00B3053B">
              <w:rPr>
                <w:rFonts w:ascii="Lato" w:hAnsi="Lato" w:cs="Calibri"/>
                <w:b/>
              </w:rPr>
              <w:t xml:space="preserve"> - - -  </w:t>
            </w:r>
            <w:r w:rsidR="00066347" w:rsidRPr="00B3053B">
              <w:rPr>
                <w:rFonts w:ascii="Lato" w:hAnsi="Lato" w:cs="Calibri"/>
                <w:b/>
              </w:rPr>
              <w:t xml:space="preserve">- </w:t>
            </w:r>
          </w:p>
        </w:tc>
      </w:tr>
      <w:tr w:rsidR="00B3053B" w:rsidRPr="00B3053B" w14:paraId="15436AE0" w14:textId="77777777" w:rsidTr="006D60E2">
        <w:tc>
          <w:tcPr>
            <w:tcW w:w="6096" w:type="dxa"/>
          </w:tcPr>
          <w:p w14:paraId="079E87B3" w14:textId="25031B1E" w:rsidR="001430F4" w:rsidRPr="00B3053B" w:rsidRDefault="001430F4" w:rsidP="00D305DE">
            <w:pPr>
              <w:tabs>
                <w:tab w:val="left" w:pos="5387"/>
                <w:tab w:val="left" w:pos="5849"/>
              </w:tabs>
              <w:spacing w:after="120" w:line="480" w:lineRule="auto"/>
              <w:jc w:val="both"/>
              <w:rPr>
                <w:rFonts w:ascii="Lato" w:hAnsi="Lato" w:cs="Calibri"/>
                <w:b/>
              </w:rPr>
            </w:pPr>
            <w:r w:rsidRPr="00B3053B">
              <w:rPr>
                <w:rFonts w:ascii="Lato" w:hAnsi="Lato" w:cs="Calibri"/>
                <w:b/>
              </w:rPr>
              <w:lastRenderedPageBreak/>
              <w:t xml:space="preserve">Contador Público </w:t>
            </w:r>
            <w:r w:rsidR="00033C5A" w:rsidRPr="00B3053B">
              <w:rPr>
                <w:rFonts w:ascii="Lato" w:hAnsi="Lato" w:cs="Calibri"/>
                <w:b/>
              </w:rPr>
              <w:t>Fabián Montiel Gómez</w:t>
            </w:r>
            <w:r w:rsidRPr="00B3053B">
              <w:rPr>
                <w:rFonts w:ascii="Lato" w:hAnsi="Lato" w:cs="Calibri"/>
                <w:b/>
              </w:rPr>
              <w:t xml:space="preserve">, Tesorero del Poder Judicial del Estado, con voz. - </w:t>
            </w:r>
            <w:r w:rsidR="00033C5A" w:rsidRPr="00B3053B">
              <w:rPr>
                <w:rFonts w:ascii="Lato" w:hAnsi="Lato" w:cs="Calibri"/>
                <w:b/>
              </w:rPr>
              <w:t>- - - - - - - - - - - - -</w:t>
            </w:r>
            <w:r w:rsidR="00066347" w:rsidRPr="00B3053B">
              <w:rPr>
                <w:rFonts w:ascii="Lato" w:hAnsi="Lato" w:cs="Calibri"/>
                <w:b/>
              </w:rPr>
              <w:t xml:space="preserve"> - - - - - - - - - </w:t>
            </w:r>
            <w:r w:rsidR="00743FE0" w:rsidRPr="00B3053B">
              <w:rPr>
                <w:rFonts w:ascii="Lato" w:hAnsi="Lato" w:cs="Calibri"/>
                <w:b/>
              </w:rPr>
              <w:t xml:space="preserve"> </w:t>
            </w:r>
            <w:r w:rsidR="00066347" w:rsidRPr="00B3053B">
              <w:rPr>
                <w:rFonts w:ascii="Lato" w:hAnsi="Lato" w:cs="Calibri"/>
                <w:b/>
              </w:rPr>
              <w:t xml:space="preserve"> </w:t>
            </w:r>
          </w:p>
        </w:tc>
        <w:tc>
          <w:tcPr>
            <w:tcW w:w="1842" w:type="dxa"/>
          </w:tcPr>
          <w:p w14:paraId="67C89685" w14:textId="77777777" w:rsidR="001430F4" w:rsidRPr="00B3053B" w:rsidRDefault="001430F4" w:rsidP="00D305DE">
            <w:pPr>
              <w:tabs>
                <w:tab w:val="left" w:pos="5387"/>
              </w:tabs>
              <w:spacing w:after="0" w:line="480" w:lineRule="auto"/>
              <w:jc w:val="both"/>
              <w:rPr>
                <w:rFonts w:ascii="Lato" w:hAnsi="Lato" w:cs="Calibri"/>
                <w:b/>
              </w:rPr>
            </w:pPr>
            <w:r w:rsidRPr="00B3053B">
              <w:rPr>
                <w:rFonts w:ascii="Lato" w:hAnsi="Lato" w:cs="Calibri"/>
                <w:b/>
              </w:rPr>
              <w:t xml:space="preserve">- - - - - - - - - -   Presente - - - - - </w:t>
            </w:r>
          </w:p>
        </w:tc>
      </w:tr>
      <w:tr w:rsidR="001430F4" w:rsidRPr="00B3053B" w14:paraId="5656E829" w14:textId="77777777" w:rsidTr="006D60E2">
        <w:trPr>
          <w:trHeight w:val="1045"/>
        </w:trPr>
        <w:tc>
          <w:tcPr>
            <w:tcW w:w="6096" w:type="dxa"/>
          </w:tcPr>
          <w:p w14:paraId="5667BED5" w14:textId="01783FC3" w:rsidR="001430F4" w:rsidRPr="00B3053B" w:rsidRDefault="001430F4" w:rsidP="00D305DE">
            <w:pPr>
              <w:tabs>
                <w:tab w:val="left" w:pos="5387"/>
                <w:tab w:val="left" w:pos="5849"/>
              </w:tabs>
              <w:spacing w:after="120" w:line="480" w:lineRule="auto"/>
              <w:jc w:val="both"/>
              <w:rPr>
                <w:rFonts w:ascii="Lato" w:hAnsi="Lato" w:cs="Calibri"/>
                <w:b/>
              </w:rPr>
            </w:pPr>
            <w:r w:rsidRPr="00B3053B">
              <w:rPr>
                <w:rFonts w:ascii="Lato" w:hAnsi="Lato" w:cs="Calibri"/>
                <w:b/>
              </w:rPr>
              <w:t xml:space="preserve">Licenciada </w:t>
            </w:r>
            <w:proofErr w:type="spellStart"/>
            <w:r w:rsidRPr="00B3053B">
              <w:rPr>
                <w:rFonts w:ascii="Lato" w:hAnsi="Lato" w:cs="Calibri"/>
                <w:b/>
              </w:rPr>
              <w:t>Midory</w:t>
            </w:r>
            <w:proofErr w:type="spellEnd"/>
            <w:r w:rsidRPr="00B3053B">
              <w:rPr>
                <w:rFonts w:ascii="Lato" w:hAnsi="Lato" w:cs="Calibri"/>
                <w:b/>
              </w:rPr>
              <w:t xml:space="preserve"> Castro Bañuelos, </w:t>
            </w:r>
            <w:proofErr w:type="gramStart"/>
            <w:r w:rsidRPr="00B3053B">
              <w:rPr>
                <w:rFonts w:ascii="Lato" w:hAnsi="Lato" w:cs="Calibri"/>
                <w:b/>
              </w:rPr>
              <w:t>Secretaria Ejecutiva</w:t>
            </w:r>
            <w:proofErr w:type="gramEnd"/>
            <w:r w:rsidRPr="00B3053B">
              <w:rPr>
                <w:rFonts w:ascii="Lato" w:hAnsi="Lato" w:cs="Calibri"/>
                <w:b/>
              </w:rPr>
              <w:t xml:space="preserve"> del Consejo de la Judicatura del Estado, con voz. - - - - - - - - - - - </w:t>
            </w:r>
            <w:r w:rsidR="00743FE0" w:rsidRPr="00B3053B">
              <w:rPr>
                <w:rFonts w:ascii="Lato" w:hAnsi="Lato" w:cs="Calibri"/>
                <w:b/>
              </w:rPr>
              <w:t xml:space="preserve"> </w:t>
            </w:r>
            <w:r w:rsidRPr="00B3053B">
              <w:rPr>
                <w:rFonts w:ascii="Lato" w:hAnsi="Lato" w:cs="Calibri"/>
                <w:b/>
              </w:rPr>
              <w:t xml:space="preserve"> </w:t>
            </w:r>
            <w:r w:rsidR="00066347" w:rsidRPr="00B3053B">
              <w:rPr>
                <w:rFonts w:ascii="Lato" w:hAnsi="Lato" w:cs="Calibri"/>
                <w:b/>
              </w:rPr>
              <w:t xml:space="preserve"> </w:t>
            </w:r>
            <w:r w:rsidRPr="00B3053B">
              <w:rPr>
                <w:rFonts w:ascii="Lato" w:hAnsi="Lato" w:cs="Calibri"/>
                <w:b/>
              </w:rPr>
              <w:t xml:space="preserve">     </w:t>
            </w:r>
          </w:p>
        </w:tc>
        <w:tc>
          <w:tcPr>
            <w:tcW w:w="1842" w:type="dxa"/>
          </w:tcPr>
          <w:p w14:paraId="6510D8B4" w14:textId="6C65795B" w:rsidR="001430F4" w:rsidRPr="00B3053B" w:rsidRDefault="001430F4" w:rsidP="00D305DE">
            <w:pPr>
              <w:tabs>
                <w:tab w:val="left" w:pos="5387"/>
              </w:tabs>
              <w:spacing w:after="0" w:line="480" w:lineRule="auto"/>
              <w:jc w:val="both"/>
              <w:rPr>
                <w:rFonts w:ascii="Lato" w:hAnsi="Lato" w:cs="Calibri"/>
                <w:b/>
              </w:rPr>
            </w:pPr>
            <w:r w:rsidRPr="00B3053B">
              <w:rPr>
                <w:rFonts w:ascii="Lato" w:hAnsi="Lato" w:cs="Calibri"/>
                <w:b/>
              </w:rPr>
              <w:t xml:space="preserve">- - - - - - - - - - </w:t>
            </w:r>
            <w:r w:rsidR="00066347" w:rsidRPr="00B3053B">
              <w:rPr>
                <w:rFonts w:ascii="Lato" w:hAnsi="Lato" w:cs="Calibri"/>
                <w:b/>
              </w:rPr>
              <w:t>-</w:t>
            </w:r>
            <w:r w:rsidRPr="00B3053B">
              <w:rPr>
                <w:rFonts w:ascii="Lato" w:hAnsi="Lato" w:cs="Calibri"/>
                <w:b/>
              </w:rPr>
              <w:t xml:space="preserve"> -</w:t>
            </w:r>
            <w:r w:rsidR="00066347" w:rsidRPr="00B3053B">
              <w:rPr>
                <w:rFonts w:ascii="Lato" w:hAnsi="Lato" w:cs="Calibri"/>
                <w:b/>
              </w:rPr>
              <w:t xml:space="preserve"> </w:t>
            </w:r>
          </w:p>
          <w:p w14:paraId="52565DBC" w14:textId="4FC2E913" w:rsidR="001430F4" w:rsidRPr="00B3053B" w:rsidRDefault="001430F4" w:rsidP="00D305DE">
            <w:pPr>
              <w:tabs>
                <w:tab w:val="left" w:pos="5387"/>
              </w:tabs>
              <w:spacing w:after="0" w:line="480" w:lineRule="auto"/>
              <w:jc w:val="both"/>
              <w:rPr>
                <w:rFonts w:ascii="Lato" w:hAnsi="Lato" w:cs="Calibri"/>
                <w:b/>
              </w:rPr>
            </w:pPr>
            <w:r w:rsidRPr="00B3053B">
              <w:rPr>
                <w:rFonts w:ascii="Lato" w:hAnsi="Lato" w:cs="Calibri"/>
                <w:b/>
              </w:rPr>
              <w:t xml:space="preserve">Presente- - - - - - </w:t>
            </w:r>
          </w:p>
        </w:tc>
      </w:tr>
    </w:tbl>
    <w:p w14:paraId="5F155831" w14:textId="77777777" w:rsidR="001430F4" w:rsidRPr="00B3053B" w:rsidRDefault="001430F4" w:rsidP="004A348C">
      <w:pPr>
        <w:tabs>
          <w:tab w:val="left" w:pos="5954"/>
        </w:tabs>
        <w:spacing w:after="0" w:line="240" w:lineRule="auto"/>
        <w:jc w:val="both"/>
        <w:rPr>
          <w:rFonts w:ascii="Lato" w:hAnsi="Lato" w:cstheme="minorHAnsi"/>
          <w:b/>
        </w:rPr>
      </w:pPr>
    </w:p>
    <w:p w14:paraId="50E52DD6" w14:textId="44D9E575" w:rsidR="001430F4" w:rsidRPr="00B3053B" w:rsidRDefault="001430F4" w:rsidP="00D305DE">
      <w:pPr>
        <w:tabs>
          <w:tab w:val="left" w:pos="5954"/>
        </w:tabs>
        <w:spacing w:after="0" w:line="480" w:lineRule="auto"/>
        <w:jc w:val="both"/>
        <w:rPr>
          <w:rFonts w:ascii="Lato" w:hAnsi="Lato" w:cs="Calibri"/>
          <w:b/>
        </w:rPr>
      </w:pPr>
      <w:r w:rsidRPr="00B3053B">
        <w:rPr>
          <w:rFonts w:ascii="Lato" w:hAnsi="Lato" w:cstheme="minorHAnsi"/>
          <w:b/>
        </w:rPr>
        <w:t xml:space="preserve">En uso de la palabra, la </w:t>
      </w:r>
      <w:proofErr w:type="gramStart"/>
      <w:r w:rsidRPr="00B3053B">
        <w:rPr>
          <w:rFonts w:ascii="Lato" w:hAnsi="Lato" w:cstheme="minorHAnsi"/>
          <w:b/>
        </w:rPr>
        <w:t>Secretaria Ejecutiva</w:t>
      </w:r>
      <w:proofErr w:type="gramEnd"/>
      <w:r w:rsidRPr="00B3053B">
        <w:rPr>
          <w:rFonts w:ascii="Lato" w:hAnsi="Lato" w:cstheme="minorHAnsi"/>
          <w:b/>
        </w:rPr>
        <w:t xml:space="preserve"> dijo</w:t>
      </w:r>
      <w:r w:rsidRPr="00B3053B">
        <w:rPr>
          <w:rFonts w:ascii="Lato" w:hAnsi="Lato" w:cstheme="minorHAnsi"/>
        </w:rPr>
        <w:t xml:space="preserve">:  Magistrada informo que existe quórum legal para sesionar el día de hoy </w:t>
      </w:r>
      <w:r w:rsidRPr="00B3053B">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B3053B">
        <w:rPr>
          <w:rFonts w:ascii="Lato" w:hAnsi="Lato" w:cs="Calibri"/>
        </w:rPr>
        <w:t xml:space="preserve">Poder Judicial del </w:t>
      </w:r>
      <w:r w:rsidRPr="00B3053B">
        <w:rPr>
          <w:rFonts w:ascii="Lato" w:hAnsi="Lato" w:cs="Calibri"/>
        </w:rPr>
        <w:t>Estado de Tlaxcala.</w:t>
      </w:r>
    </w:p>
    <w:p w14:paraId="159B2B43" w14:textId="04578554" w:rsidR="00D305DE" w:rsidRPr="00B3053B" w:rsidRDefault="00C63629" w:rsidP="00D305DE">
      <w:pPr>
        <w:spacing w:after="0" w:line="480" w:lineRule="auto"/>
        <w:jc w:val="both"/>
        <w:rPr>
          <w:rFonts w:ascii="Lato" w:hAnsi="Lato" w:cstheme="minorHAnsi"/>
          <w:b/>
          <w:bCs/>
          <w:u w:val="single"/>
        </w:rPr>
      </w:pPr>
      <w:r w:rsidRPr="00B3053B">
        <w:rPr>
          <w:rFonts w:ascii="Lato" w:hAnsi="Lato" w:cstheme="minorHAnsi"/>
          <w:b/>
        </w:rPr>
        <w:t xml:space="preserve">En uso de la palabra, la Magistrada </w:t>
      </w:r>
      <w:proofErr w:type="gramStart"/>
      <w:r w:rsidRPr="00B3053B">
        <w:rPr>
          <w:rFonts w:ascii="Lato" w:hAnsi="Lato" w:cstheme="minorHAnsi"/>
          <w:b/>
        </w:rPr>
        <w:t>Presidenta</w:t>
      </w:r>
      <w:proofErr w:type="gramEnd"/>
      <w:r w:rsidRPr="00B3053B">
        <w:rPr>
          <w:rFonts w:ascii="Lato" w:hAnsi="Lato" w:cstheme="minorHAnsi"/>
          <w:b/>
        </w:rPr>
        <w:t xml:space="preserve"> dijo: </w:t>
      </w:r>
      <w:r w:rsidRPr="00B3053B">
        <w:rPr>
          <w:rFonts w:ascii="Lato" w:hAnsi="Lato" w:cstheme="minorHAnsi"/>
        </w:rPr>
        <w:t>en razón de existir quórum legal, declaro abierta la presente sesión para que todos los acuerdos que se dicten, tengan la validez que en derecho les corresponde</w:t>
      </w:r>
      <w:bookmarkStart w:id="9" w:name="_Hlk195535284"/>
      <w:r w:rsidRPr="00B3053B">
        <w:rPr>
          <w:rFonts w:ascii="Lato" w:hAnsi="Lato" w:cstheme="minorHAnsi"/>
        </w:rPr>
        <w:t xml:space="preserve">, asimismo se faculta a la Secretaria Ejecutiva girar los oficios respectivos para comunicar los acuerdos que se emitan, </w:t>
      </w:r>
      <w:r w:rsidRPr="00B3053B">
        <w:rPr>
          <w:rFonts w:ascii="Lato" w:hAnsi="Lato" w:cstheme="minorHAnsi"/>
          <w:bCs/>
        </w:rPr>
        <w:t>para continuar, s</w:t>
      </w:r>
      <w:r w:rsidRPr="00B3053B">
        <w:rPr>
          <w:rFonts w:ascii="Lato" w:hAnsi="Lato" w:cstheme="minorHAnsi"/>
        </w:rPr>
        <w:t>ometo a consideración el orden del día de la convocatoria que les fue entregada</w:t>
      </w:r>
      <w:bookmarkEnd w:id="9"/>
      <w:r w:rsidR="00AB7AB4" w:rsidRPr="00B3053B">
        <w:rPr>
          <w:rFonts w:ascii="Lato" w:hAnsi="Lato" w:cstheme="minorHAnsi"/>
        </w:rPr>
        <w:t>.</w:t>
      </w:r>
      <w:r w:rsidR="005C2A35" w:rsidRPr="00B3053B">
        <w:rPr>
          <w:rFonts w:ascii="Lato" w:hAnsi="Lato" w:cstheme="minorHAnsi"/>
        </w:rPr>
        <w:t xml:space="preserve"> </w:t>
      </w:r>
      <w:r w:rsidR="005C2A35" w:rsidRPr="00B3053B">
        <w:rPr>
          <w:rFonts w:ascii="Lato" w:hAnsi="Lato" w:cstheme="minorHAnsi"/>
          <w:b/>
          <w:bCs/>
          <w:u w:val="single"/>
        </w:rPr>
        <w:t>APROBADO POR UNANIMIDAD DE VOTOS.</w:t>
      </w:r>
    </w:p>
    <w:p w14:paraId="432FA35E" w14:textId="77777777" w:rsidR="00D305DE" w:rsidRPr="00B3053B" w:rsidRDefault="00D305DE" w:rsidP="00421207">
      <w:pPr>
        <w:spacing w:after="0" w:line="240" w:lineRule="auto"/>
        <w:jc w:val="both"/>
        <w:rPr>
          <w:rFonts w:ascii="Lato" w:hAnsi="Lato" w:cstheme="minorHAnsi"/>
        </w:rPr>
      </w:pPr>
    </w:p>
    <w:p w14:paraId="0C44C742" w14:textId="2800BCE0" w:rsidR="00EA7A6A" w:rsidRPr="00B3053B" w:rsidRDefault="00170F58" w:rsidP="005C2A35">
      <w:pPr>
        <w:spacing w:after="0" w:line="480" w:lineRule="auto"/>
        <w:ind w:firstLine="851"/>
        <w:jc w:val="both"/>
        <w:rPr>
          <w:rFonts w:ascii="Lato" w:hAnsi="Lato"/>
        </w:rPr>
      </w:pPr>
      <w:bookmarkStart w:id="10" w:name="_Hlk196488243"/>
      <w:bookmarkEnd w:id="8"/>
      <w:r w:rsidRPr="00B3053B">
        <w:rPr>
          <w:rFonts w:ascii="Lato" w:hAnsi="Lato"/>
          <w:b/>
          <w:bCs/>
        </w:rPr>
        <w:t>ACUERDO II</w:t>
      </w:r>
      <w:r w:rsidR="00AB7AB4" w:rsidRPr="00B3053B">
        <w:rPr>
          <w:rFonts w:ascii="Lato" w:hAnsi="Lato"/>
          <w:b/>
          <w:bCs/>
        </w:rPr>
        <w:t>/40/</w:t>
      </w:r>
      <w:r w:rsidRPr="00B3053B">
        <w:rPr>
          <w:rFonts w:ascii="Lato" w:hAnsi="Lato"/>
          <w:b/>
          <w:bCs/>
        </w:rPr>
        <w:t>202</w:t>
      </w:r>
      <w:r w:rsidR="007834D1" w:rsidRPr="00B3053B">
        <w:rPr>
          <w:rFonts w:ascii="Lato" w:hAnsi="Lato"/>
          <w:b/>
          <w:bCs/>
        </w:rPr>
        <w:t>5</w:t>
      </w:r>
      <w:r w:rsidRPr="00B3053B">
        <w:rPr>
          <w:rFonts w:ascii="Lato" w:hAnsi="Lato"/>
          <w:b/>
          <w:bCs/>
        </w:rPr>
        <w:t xml:space="preserve">. </w:t>
      </w:r>
      <w:r w:rsidR="00AB7AB4" w:rsidRPr="00B3053B">
        <w:rPr>
          <w:rFonts w:ascii="Lato" w:hAnsi="Lato"/>
          <w:b/>
          <w:bCs/>
        </w:rPr>
        <w:t>O</w:t>
      </w:r>
      <w:r w:rsidR="00AB7AB4" w:rsidRPr="00B3053B">
        <w:rPr>
          <w:rFonts w:ascii="Lato" w:hAnsi="Lato" w:cstheme="minorHAnsi"/>
          <w:b/>
          <w:bdr w:val="none" w:sz="0" w:space="0" w:color="auto" w:frame="1"/>
        </w:rPr>
        <w:t xml:space="preserve">ficio número DRHYM/319/2025, recibido el veinticuatro de abril de dos mil veinticinco, signado por la </w:t>
      </w:r>
      <w:proofErr w:type="gramStart"/>
      <w:r w:rsidR="00AB7AB4" w:rsidRPr="00B3053B">
        <w:rPr>
          <w:rFonts w:ascii="Lato" w:hAnsi="Lato" w:cstheme="minorHAnsi"/>
          <w:b/>
          <w:bdr w:val="none" w:sz="0" w:space="0" w:color="auto" w:frame="1"/>
        </w:rPr>
        <w:t>Directora</w:t>
      </w:r>
      <w:proofErr w:type="gramEnd"/>
      <w:r w:rsidR="00AB7AB4" w:rsidRPr="00B3053B">
        <w:rPr>
          <w:rFonts w:ascii="Lato" w:hAnsi="Lato" w:cstheme="minorHAnsi"/>
          <w:b/>
          <w:bdr w:val="none" w:sz="0" w:space="0" w:color="auto" w:frame="1"/>
        </w:rPr>
        <w:t xml:space="preserve"> de Recursos Humanos y Materiales dependiente de la Secretaría Ejecutiva. </w:t>
      </w:r>
      <w:r w:rsidR="005C2A35" w:rsidRPr="00B3053B">
        <w:rPr>
          <w:rFonts w:ascii="Lato" w:hAnsi="Lato" w:cstheme="minorHAnsi"/>
          <w:b/>
          <w:bdr w:val="none" w:sz="0" w:space="0" w:color="auto" w:frame="1"/>
        </w:rPr>
        <w:t xml:space="preserve">- - - - - - - - - - - - </w:t>
      </w:r>
      <w:r w:rsidR="00265BB5" w:rsidRPr="00B3053B">
        <w:rPr>
          <w:rFonts w:ascii="Lato" w:hAnsi="Lato"/>
        </w:rPr>
        <w:t>Dada cuenta con el oficio de referencia, mediante el cual, e</w:t>
      </w:r>
      <w:r w:rsidR="00EA7A6A" w:rsidRPr="00B3053B">
        <w:rPr>
          <w:rFonts w:ascii="Lato" w:hAnsi="Lato"/>
        </w:rPr>
        <w:t>n</w:t>
      </w:r>
      <w:r w:rsidR="00265BB5" w:rsidRPr="00B3053B">
        <w:rPr>
          <w:rFonts w:ascii="Lato" w:hAnsi="Lato"/>
        </w:rPr>
        <w:t xml:space="preserve"> seguimiento al acuerdo II/</w:t>
      </w:r>
      <w:r w:rsidR="006E6C69" w:rsidRPr="00B3053B">
        <w:rPr>
          <w:rFonts w:ascii="Lato" w:hAnsi="Lato"/>
        </w:rPr>
        <w:t>1</w:t>
      </w:r>
      <w:r w:rsidR="00265BB5" w:rsidRPr="00B3053B">
        <w:rPr>
          <w:rFonts w:ascii="Lato" w:hAnsi="Lato"/>
        </w:rPr>
        <w:t xml:space="preserve">16/2024 de este </w:t>
      </w:r>
      <w:r w:rsidR="00831238" w:rsidRPr="00B3053B">
        <w:rPr>
          <w:rFonts w:ascii="Lato" w:hAnsi="Lato"/>
        </w:rPr>
        <w:t xml:space="preserve">Comité de Adquisiciones por el que se autoriza la ejecución de los trabajos </w:t>
      </w:r>
      <w:r w:rsidR="00EA7A6A" w:rsidRPr="00B3053B">
        <w:rPr>
          <w:rFonts w:ascii="Lato" w:hAnsi="Lato"/>
        </w:rPr>
        <w:t xml:space="preserve">para la </w:t>
      </w:r>
      <w:r w:rsidR="00831238" w:rsidRPr="00B3053B">
        <w:rPr>
          <w:rFonts w:ascii="Lato" w:hAnsi="Lato"/>
        </w:rPr>
        <w:t>“</w:t>
      </w:r>
      <w:r w:rsidR="00EA7A6A" w:rsidRPr="00B3053B">
        <w:rPr>
          <w:rFonts w:ascii="Lato" w:hAnsi="Lato"/>
        </w:rPr>
        <w:t>CONSTRUCCIÓN DEL CENTRO DE CONVIVENCIA FAMILIAR (CECOFAM) EN LOS JUZGADOS DEL EDIFICIO DEL DISTRITO JUDICIAL DE MORELO</w:t>
      </w:r>
      <w:r w:rsidR="001D2F74" w:rsidRPr="00B3053B">
        <w:rPr>
          <w:rFonts w:ascii="Lato" w:hAnsi="Lato"/>
        </w:rPr>
        <w:t>S</w:t>
      </w:r>
      <w:r w:rsidR="00EA7A6A" w:rsidRPr="00B3053B">
        <w:rPr>
          <w:rFonts w:ascii="Lato" w:hAnsi="Lato"/>
        </w:rPr>
        <w:t>”, ubicado en calle Gumersindo M. Hernández n. 155. Sexta Sección, Tlaxco, Tlaxcala, de conformidad a lo establecido en las especificaciones que se contienen en el Proyecto Ejecutivo, su propuesta técnica y económica</w:t>
      </w:r>
      <w:r w:rsidR="00831238" w:rsidRPr="00B3053B">
        <w:rPr>
          <w:rFonts w:ascii="Lato" w:hAnsi="Lato"/>
        </w:rPr>
        <w:t>, la Directora de Recursos Humanos</w:t>
      </w:r>
      <w:r w:rsidR="00EA7A6A" w:rsidRPr="00B3053B">
        <w:rPr>
          <w:rFonts w:ascii="Lato" w:hAnsi="Lato"/>
        </w:rPr>
        <w:t xml:space="preserve"> y Materiales</w:t>
      </w:r>
      <w:r w:rsidR="00831238" w:rsidRPr="00B3053B">
        <w:rPr>
          <w:rFonts w:ascii="Lato" w:hAnsi="Lato"/>
        </w:rPr>
        <w:t xml:space="preserve">, solicita la autorización de </w:t>
      </w:r>
      <w:r w:rsidR="00EA7A6A" w:rsidRPr="00B3053B">
        <w:rPr>
          <w:rFonts w:ascii="Lato" w:hAnsi="Lato"/>
        </w:rPr>
        <w:t>precios unitarios de trabajado</w:t>
      </w:r>
      <w:r w:rsidR="00831238" w:rsidRPr="00B3053B">
        <w:rPr>
          <w:rFonts w:ascii="Lato" w:hAnsi="Lato"/>
        </w:rPr>
        <w:t>s extraordinarios</w:t>
      </w:r>
      <w:r w:rsidR="00EA7A6A" w:rsidRPr="00B3053B">
        <w:rPr>
          <w:rFonts w:ascii="Lato" w:hAnsi="Lato"/>
        </w:rPr>
        <w:t xml:space="preserve">, así como de aditivas de volúmenes, que son necesarios realizar para cumplir los </w:t>
      </w:r>
      <w:r w:rsidR="00EA7A6A" w:rsidRPr="00B3053B">
        <w:rPr>
          <w:rFonts w:ascii="Lato" w:hAnsi="Lato"/>
        </w:rPr>
        <w:lastRenderedPageBreak/>
        <w:t>objetivos y operatividad de la obra, los cuales no representarán incremento al importe originalmente contratado, en virtud de que tendrán la cancelación de conceptos y deductivas de volúmenes que no son necesarios ejecutar</w:t>
      </w:r>
      <w:r w:rsidR="006E6C69" w:rsidRPr="00B3053B">
        <w:rPr>
          <w:rFonts w:ascii="Lato" w:hAnsi="Lato"/>
        </w:rPr>
        <w:t xml:space="preserve">, mismos que se describen en el anexo adjunto; </w:t>
      </w:r>
      <w:r w:rsidR="00EA7A6A" w:rsidRPr="00B3053B">
        <w:rPr>
          <w:rFonts w:ascii="Lato" w:hAnsi="Lato"/>
        </w:rPr>
        <w:t xml:space="preserve"> asimismo, hace del conocimiento que el</w:t>
      </w:r>
      <w:r w:rsidR="006E6C69" w:rsidRPr="00B3053B">
        <w:rPr>
          <w:rFonts w:ascii="Lato" w:hAnsi="Lato"/>
        </w:rPr>
        <w:t xml:space="preserve"> </w:t>
      </w:r>
      <w:r w:rsidR="00EA7A6A" w:rsidRPr="00B3053B">
        <w:rPr>
          <w:rFonts w:ascii="Lato" w:hAnsi="Lato"/>
        </w:rPr>
        <w:t xml:space="preserve"> Representante Legal de la Empresa VIVYOMEX S. DE R.L DE C.V., solicitó mediante escrito de fecha veintidós de abril de dos mil veinticinco, la ampliación al periodo de ejecución  de los trabaj</w:t>
      </w:r>
      <w:r w:rsidR="002C3C07" w:rsidRPr="00B3053B">
        <w:rPr>
          <w:rFonts w:ascii="Lato" w:hAnsi="Lato"/>
        </w:rPr>
        <w:t>o</w:t>
      </w:r>
      <w:r w:rsidR="00EA7A6A" w:rsidRPr="00B3053B">
        <w:rPr>
          <w:rFonts w:ascii="Lato" w:hAnsi="Lato"/>
        </w:rPr>
        <w:t>s, señalando como punto general un incremento de 22 días naturales, es decir, se tendría como fecha de término de la obra el martes 20 de mayo de 2025, y un periodo de ejecución de 120 a 142 días naturales</w:t>
      </w:r>
      <w:r w:rsidR="00132A9E" w:rsidRPr="00B3053B">
        <w:rPr>
          <w:rFonts w:ascii="Lato" w:hAnsi="Lato"/>
        </w:rPr>
        <w:t>; l</w:t>
      </w:r>
      <w:r w:rsidR="00EA7A6A" w:rsidRPr="00B3053B">
        <w:rPr>
          <w:rFonts w:ascii="Lato" w:hAnsi="Lato"/>
        </w:rPr>
        <w:t xml:space="preserve">o que representa un incremento con respecto al plazo de ejecución contratado del 18.3%, de conformidad con la cláusula décima sexta del contrato PJET/LPN/037-2024 y el artículo 64 de la Ley de Obras Públicas para el Estado de Tlaxcala y sus </w:t>
      </w:r>
      <w:r w:rsidR="002C3C07" w:rsidRPr="00B3053B">
        <w:rPr>
          <w:rFonts w:ascii="Lato" w:hAnsi="Lato"/>
        </w:rPr>
        <w:t>Municipios</w:t>
      </w:r>
      <w:r w:rsidR="00EA7A6A" w:rsidRPr="00B3053B">
        <w:rPr>
          <w:rFonts w:ascii="Lato" w:hAnsi="Lato"/>
        </w:rPr>
        <w:t>.</w:t>
      </w:r>
      <w:r w:rsidR="006E6C69" w:rsidRPr="00B3053B">
        <w:rPr>
          <w:rFonts w:ascii="Lato" w:hAnsi="Lato"/>
        </w:rPr>
        <w:t xml:space="preserve"> Esto debido a la realización de trabajos extraordinarios que no fueron contemplados dentro del catálogo originalmente contratado; así como a la ejecución de cantidades adicionales que no se tenían consideradas para la ejecución de los trabajos, además de requerirse a partir del veintiocho de marzo de dos mil veinticinco, detener los trabajos de área Gesell por personal de la dirección de Tecnologías de la Información y Comunicación del Poder Judicial del Estado para realizar preparaciones de salidas de voz y datos.</w:t>
      </w:r>
    </w:p>
    <w:p w14:paraId="071CA583" w14:textId="6ADF522A" w:rsidR="00C5525E" w:rsidRPr="00B3053B" w:rsidRDefault="00C5525E" w:rsidP="00C5525E">
      <w:pPr>
        <w:spacing w:after="0" w:line="480" w:lineRule="auto"/>
        <w:jc w:val="both"/>
        <w:rPr>
          <w:rStyle w:val="xcontentpasted0"/>
          <w:rFonts w:ascii="Lato" w:hAnsi="Lato" w:cs="Arial"/>
          <w:bCs/>
        </w:rPr>
      </w:pPr>
      <w:r w:rsidRPr="00B3053B">
        <w:rPr>
          <w:rFonts w:ascii="Lato" w:hAnsi="Lato"/>
        </w:rPr>
        <w:t xml:space="preserve">En atención a lo anterior </w:t>
      </w:r>
      <w:r w:rsidRPr="00B3053B">
        <w:rPr>
          <w:rFonts w:ascii="Lato" w:hAnsi="Lato"/>
          <w:bCs/>
        </w:rPr>
        <w:t xml:space="preserve">y tomando en consideración </w:t>
      </w:r>
      <w:r w:rsidR="006E6C69" w:rsidRPr="00B3053B">
        <w:rPr>
          <w:rFonts w:ascii="Lato" w:hAnsi="Lato"/>
          <w:bCs/>
        </w:rPr>
        <w:t xml:space="preserve">que la </w:t>
      </w:r>
      <w:r w:rsidR="00A5444D" w:rsidRPr="00B3053B">
        <w:rPr>
          <w:rFonts w:ascii="Lato" w:hAnsi="Lato"/>
          <w:bCs/>
        </w:rPr>
        <w:t>solicitud</w:t>
      </w:r>
      <w:r w:rsidR="006E6C69" w:rsidRPr="00B3053B">
        <w:rPr>
          <w:rFonts w:ascii="Lato" w:hAnsi="Lato"/>
          <w:bCs/>
        </w:rPr>
        <w:t xml:space="preserve"> de autorización de precios unitarios de </w:t>
      </w:r>
      <w:r w:rsidR="00831238" w:rsidRPr="00B3053B">
        <w:rPr>
          <w:rFonts w:ascii="Lato" w:hAnsi="Lato"/>
          <w:bCs/>
        </w:rPr>
        <w:t xml:space="preserve">trabajos extraordinarios, así como aditivas de volúmenes, resultan necesarios para cumplir con la operatividad y objetivos de la obra pública, los cuales </w:t>
      </w:r>
      <w:r w:rsidR="006E6C69" w:rsidRPr="00B3053B">
        <w:rPr>
          <w:rFonts w:ascii="Lato" w:hAnsi="Lato"/>
          <w:bCs/>
        </w:rPr>
        <w:t xml:space="preserve">de acuerdo al informe presentado por la Directora de Recursos Humanos y Materiales, </w:t>
      </w:r>
      <w:r w:rsidR="00831238" w:rsidRPr="00B3053B">
        <w:rPr>
          <w:rFonts w:ascii="Lato" w:hAnsi="Lato"/>
          <w:bCs/>
        </w:rPr>
        <w:t>no representa</w:t>
      </w:r>
      <w:r w:rsidR="002C3C07" w:rsidRPr="00B3053B">
        <w:rPr>
          <w:rFonts w:ascii="Lato" w:hAnsi="Lato"/>
          <w:bCs/>
        </w:rPr>
        <w:t>r</w:t>
      </w:r>
      <w:r w:rsidR="006E6C69" w:rsidRPr="00B3053B">
        <w:rPr>
          <w:rFonts w:ascii="Lato" w:hAnsi="Lato"/>
          <w:bCs/>
        </w:rPr>
        <w:t>á</w:t>
      </w:r>
      <w:r w:rsidR="002C3C07" w:rsidRPr="00B3053B">
        <w:rPr>
          <w:rFonts w:ascii="Lato" w:hAnsi="Lato"/>
          <w:bCs/>
        </w:rPr>
        <w:t>n</w:t>
      </w:r>
      <w:r w:rsidR="006E6C69" w:rsidRPr="00B3053B">
        <w:rPr>
          <w:rFonts w:ascii="Lato" w:hAnsi="Lato"/>
          <w:bCs/>
        </w:rPr>
        <w:t xml:space="preserve"> </w:t>
      </w:r>
      <w:r w:rsidR="00831238" w:rsidRPr="00B3053B">
        <w:rPr>
          <w:rFonts w:ascii="Lato" w:hAnsi="Lato"/>
          <w:bCs/>
        </w:rPr>
        <w:t>incremento al importe originalmente contratado,</w:t>
      </w:r>
      <w:r w:rsidR="006E6C69" w:rsidRPr="00B3053B">
        <w:rPr>
          <w:rFonts w:ascii="Lato" w:hAnsi="Lato"/>
          <w:bCs/>
        </w:rPr>
        <w:t xml:space="preserve"> </w:t>
      </w:r>
      <w:r w:rsidR="00831238" w:rsidRPr="00B3053B">
        <w:rPr>
          <w:rFonts w:ascii="Lato" w:hAnsi="Lato"/>
          <w:bCs/>
        </w:rPr>
        <w:t xml:space="preserve">toda vez que se tendrá la cancelación de conceptos y deductivas </w:t>
      </w:r>
      <w:r w:rsidR="006E6C69" w:rsidRPr="00B3053B">
        <w:rPr>
          <w:rFonts w:ascii="Lato" w:hAnsi="Lato"/>
          <w:bCs/>
        </w:rPr>
        <w:t xml:space="preserve">de volúmenes </w:t>
      </w:r>
      <w:r w:rsidR="00831238" w:rsidRPr="00B3053B">
        <w:rPr>
          <w:rFonts w:ascii="Lato" w:hAnsi="Lato"/>
          <w:bCs/>
        </w:rPr>
        <w:t>que no son necesarios ejecutar,</w:t>
      </w:r>
      <w:r w:rsidR="006E6C69" w:rsidRPr="00B3053B">
        <w:rPr>
          <w:rFonts w:ascii="Lato" w:hAnsi="Lato"/>
          <w:bCs/>
        </w:rPr>
        <w:t xml:space="preserve"> mismos que se relacionan en el anexo adjunto al oficio de cuenta, </w:t>
      </w:r>
      <w:r w:rsidR="00831238" w:rsidRPr="00B3053B">
        <w:rPr>
          <w:rFonts w:ascii="Lato" w:hAnsi="Lato"/>
          <w:bCs/>
        </w:rPr>
        <w:t>lo que además encuentra fundamento en c</w:t>
      </w:r>
      <w:r w:rsidRPr="00B3053B">
        <w:rPr>
          <w:rFonts w:ascii="Lato" w:hAnsi="Lato"/>
          <w:bCs/>
        </w:rPr>
        <w:t>láusula décima sexta del contrato número PJET/LPN/0</w:t>
      </w:r>
      <w:r w:rsidR="002C3C07" w:rsidRPr="00B3053B">
        <w:rPr>
          <w:rFonts w:ascii="Lato" w:hAnsi="Lato"/>
          <w:bCs/>
        </w:rPr>
        <w:t>37</w:t>
      </w:r>
      <w:r w:rsidRPr="00B3053B">
        <w:rPr>
          <w:rFonts w:ascii="Lato" w:hAnsi="Lato"/>
          <w:bCs/>
        </w:rPr>
        <w:t xml:space="preserve">-2024, los cuales considerados conjunta o separadamente, no rebasan el veinticinco por </w:t>
      </w:r>
      <w:r w:rsidRPr="00B3053B">
        <w:rPr>
          <w:rFonts w:ascii="Lato" w:hAnsi="Lato"/>
          <w:bCs/>
        </w:rPr>
        <w:lastRenderedPageBreak/>
        <w:t xml:space="preserve">ciento del monto o del plazo pactado en el contrato, ni implican variaciones sustanciales al proyecto original, </w:t>
      </w:r>
      <w:r w:rsidR="006E6C69" w:rsidRPr="00B3053B">
        <w:rPr>
          <w:rFonts w:ascii="Lato" w:hAnsi="Lato"/>
          <w:bCs/>
        </w:rPr>
        <w:t xml:space="preserve"> </w:t>
      </w:r>
      <w:r w:rsidRPr="00B3053B">
        <w:rPr>
          <w:rFonts w:ascii="Lato" w:hAnsi="Lato"/>
          <w:bCs/>
        </w:rPr>
        <w:t>tal como se precisa en  los  artículos 64 y 69 de la Ley de Obras Públicas para el Estado de Tlaxcala y sus Municipios</w:t>
      </w:r>
      <w:r w:rsidR="005334C0" w:rsidRPr="00B3053B">
        <w:rPr>
          <w:rFonts w:ascii="Lato" w:hAnsi="Lato"/>
          <w:bCs/>
        </w:rPr>
        <w:t>, lo anterior además representará un incremento respecto al plazo de ejecución contratado del 18.3%</w:t>
      </w:r>
      <w:r w:rsidR="00172CDE" w:rsidRPr="00B3053B">
        <w:rPr>
          <w:rFonts w:ascii="Lato" w:hAnsi="Lato"/>
          <w:bCs/>
        </w:rPr>
        <w:t xml:space="preserve">; en ese sentido y a fin de dar continuidad a la obra pública de referencia y no paralizar los trabajos, con fundamento en los </w:t>
      </w:r>
      <w:r w:rsidRPr="00B3053B">
        <w:rPr>
          <w:rFonts w:ascii="Lato" w:hAnsi="Lato"/>
          <w:bCs/>
        </w:rPr>
        <w:t xml:space="preserve">artículos antes citados, en relación con </w:t>
      </w:r>
      <w:r w:rsidR="00172CDE" w:rsidRPr="00B3053B">
        <w:rPr>
          <w:rFonts w:ascii="Lato" w:hAnsi="Lato"/>
          <w:bCs/>
        </w:rPr>
        <w:t xml:space="preserve">los diversos </w:t>
      </w:r>
      <w:r w:rsidRPr="00B3053B">
        <w:rPr>
          <w:rFonts w:ascii="Lato" w:hAnsi="Lato" w:cstheme="minorHAnsi"/>
        </w:rPr>
        <w:t xml:space="preserve">30 fracción I del Reglamento del Consejo de la Judicatura del Estado, </w:t>
      </w:r>
      <w:r w:rsidRPr="00B3053B">
        <w:rPr>
          <w:rFonts w:ascii="Lato" w:hAnsi="Lato" w:cs="Arial"/>
          <w:bCs/>
        </w:rPr>
        <w:t xml:space="preserve">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w:t>
      </w:r>
      <w:r w:rsidRPr="00B3053B">
        <w:rPr>
          <w:rStyle w:val="xcontentpasted0"/>
          <w:rFonts w:ascii="Lato" w:hAnsi="Lato"/>
          <w:bdr w:val="none" w:sz="0" w:space="0" w:color="auto" w:frame="1"/>
        </w:rPr>
        <w:t xml:space="preserve">140 fracción II, </w:t>
      </w:r>
      <w:r w:rsidRPr="00B3053B">
        <w:rPr>
          <w:rFonts w:ascii="Lato" w:hAnsi="Lato"/>
        </w:rPr>
        <w:t>en lo aplicable al Poder Judicial del Estado, del Decreto 117 del Presupuesto de Egresos del Estado de Tlaxcala, para el ejercicio fiscal 2025,</w:t>
      </w:r>
      <w:r w:rsidRPr="00B3053B">
        <w:rPr>
          <w:rStyle w:val="xcontentpasted0"/>
          <w:rFonts w:ascii="Lato" w:hAnsi="Lato"/>
          <w:bCs/>
          <w:bdr w:val="none" w:sz="0" w:space="0" w:color="auto" w:frame="1"/>
        </w:rPr>
        <w:t xml:space="preserve"> este Comité de Adquisiciones, Arrendamientos, Servicios y Obra Pública, determina:</w:t>
      </w:r>
    </w:p>
    <w:p w14:paraId="71065580" w14:textId="77777777" w:rsidR="00C5525E" w:rsidRPr="00B3053B" w:rsidRDefault="00C5525E" w:rsidP="00C5525E">
      <w:pPr>
        <w:pStyle w:val="Prrafodelista"/>
        <w:numPr>
          <w:ilvl w:val="0"/>
          <w:numId w:val="39"/>
        </w:numPr>
        <w:spacing w:after="0" w:line="480" w:lineRule="auto"/>
        <w:jc w:val="both"/>
        <w:rPr>
          <w:rFonts w:ascii="Lato" w:hAnsi="Lato"/>
          <w:bCs/>
        </w:rPr>
      </w:pPr>
      <w:r w:rsidRPr="00B3053B">
        <w:rPr>
          <w:rFonts w:ascii="Lato" w:hAnsi="Lato"/>
          <w:bCs/>
        </w:rPr>
        <w:t>Tomar conocimiento del oficio y anexos de cuenta.</w:t>
      </w:r>
    </w:p>
    <w:p w14:paraId="1B0AF136" w14:textId="409E42F6" w:rsidR="00C5525E" w:rsidRPr="00B3053B" w:rsidRDefault="00C5525E" w:rsidP="00C5525E">
      <w:pPr>
        <w:pStyle w:val="Prrafodelista"/>
        <w:numPr>
          <w:ilvl w:val="0"/>
          <w:numId w:val="39"/>
        </w:numPr>
        <w:spacing w:before="240" w:after="0" w:line="480" w:lineRule="auto"/>
        <w:jc w:val="both"/>
        <w:rPr>
          <w:rFonts w:ascii="Lato" w:hAnsi="Lato"/>
        </w:rPr>
      </w:pPr>
      <w:r w:rsidRPr="00B3053B">
        <w:rPr>
          <w:rFonts w:ascii="Lato" w:hAnsi="Lato"/>
          <w:bCs/>
        </w:rPr>
        <w:t>Autorizar</w:t>
      </w:r>
      <w:r w:rsidR="006D4830" w:rsidRPr="00B3053B">
        <w:rPr>
          <w:rFonts w:ascii="Lato" w:hAnsi="Lato"/>
          <w:bCs/>
        </w:rPr>
        <w:t xml:space="preserve"> </w:t>
      </w:r>
      <w:r w:rsidR="00C53ED4" w:rsidRPr="00B3053B">
        <w:rPr>
          <w:rFonts w:ascii="Lato" w:hAnsi="Lato"/>
          <w:bCs/>
        </w:rPr>
        <w:t>las modificaciones para la obra “</w:t>
      </w:r>
      <w:r w:rsidR="00C53ED4" w:rsidRPr="00B3053B">
        <w:rPr>
          <w:rFonts w:ascii="Lato" w:hAnsi="Lato"/>
        </w:rPr>
        <w:t xml:space="preserve">CONSTRUCCIÓN DEL CENTRO DE CONVIVENCIA FAMILIAR (CECOFAM) EN LOS JUZGADOS DEL EDIFICIO DEL DISTRITO JUDICIAL DE MORELOS”, ubicado en calle Gumersindo M. Hernández n. 155. Sexta Sección, Tlaxco, </w:t>
      </w:r>
      <w:r w:rsidR="00542750" w:rsidRPr="00B3053B">
        <w:rPr>
          <w:rFonts w:ascii="Lato" w:hAnsi="Lato"/>
        </w:rPr>
        <w:t>así como la autorización de</w:t>
      </w:r>
      <w:r w:rsidR="00A5444D" w:rsidRPr="00B3053B">
        <w:rPr>
          <w:rFonts w:ascii="Lato" w:hAnsi="Lato"/>
          <w:bCs/>
        </w:rPr>
        <w:t xml:space="preserve"> precios unitarios de trabajos extraordinarios</w:t>
      </w:r>
      <w:r w:rsidR="00C53ED4" w:rsidRPr="00B3053B">
        <w:rPr>
          <w:rFonts w:ascii="Lato" w:hAnsi="Lato"/>
          <w:bCs/>
        </w:rPr>
        <w:t xml:space="preserve"> y </w:t>
      </w:r>
      <w:r w:rsidR="00A5444D" w:rsidRPr="00B3053B">
        <w:rPr>
          <w:rFonts w:ascii="Lato" w:hAnsi="Lato"/>
          <w:bCs/>
        </w:rPr>
        <w:t xml:space="preserve"> aditiv</w:t>
      </w:r>
      <w:r w:rsidR="00C53ED4" w:rsidRPr="00B3053B">
        <w:rPr>
          <w:rFonts w:ascii="Lato" w:hAnsi="Lato"/>
          <w:bCs/>
        </w:rPr>
        <w:t>a</w:t>
      </w:r>
      <w:r w:rsidR="00A5444D" w:rsidRPr="00B3053B">
        <w:rPr>
          <w:rFonts w:ascii="Lato" w:hAnsi="Lato"/>
          <w:bCs/>
        </w:rPr>
        <w:t xml:space="preserve">s de volúmenes, </w:t>
      </w:r>
      <w:r w:rsidR="00C53ED4" w:rsidRPr="00B3053B">
        <w:rPr>
          <w:rFonts w:ascii="Lato" w:hAnsi="Lato"/>
          <w:bCs/>
        </w:rPr>
        <w:t xml:space="preserve">mismas que se describen en el anexo adjunto al oficio de cuenta, </w:t>
      </w:r>
      <w:r w:rsidR="00A5444D" w:rsidRPr="00B3053B">
        <w:rPr>
          <w:rFonts w:ascii="Lato" w:hAnsi="Lato"/>
          <w:bCs/>
        </w:rPr>
        <w:t>lo</w:t>
      </w:r>
      <w:r w:rsidR="00C53ED4" w:rsidRPr="00B3053B">
        <w:rPr>
          <w:rFonts w:ascii="Lato" w:hAnsi="Lato"/>
          <w:bCs/>
        </w:rPr>
        <w:t>s</w:t>
      </w:r>
      <w:r w:rsidR="00A5444D" w:rsidRPr="00B3053B">
        <w:rPr>
          <w:rFonts w:ascii="Lato" w:hAnsi="Lato"/>
          <w:bCs/>
        </w:rPr>
        <w:t xml:space="preserve"> cuales no representan incremento al importe originalmente contratado</w:t>
      </w:r>
      <w:r w:rsidR="00542750" w:rsidRPr="00B3053B">
        <w:rPr>
          <w:rFonts w:ascii="Lato" w:hAnsi="Lato"/>
          <w:bCs/>
        </w:rPr>
        <w:t xml:space="preserve"> y</w:t>
      </w:r>
      <w:r w:rsidR="00A5444D" w:rsidRPr="00B3053B">
        <w:rPr>
          <w:rFonts w:ascii="Lato" w:hAnsi="Lato"/>
          <w:bCs/>
        </w:rPr>
        <w:t xml:space="preserve"> </w:t>
      </w:r>
      <w:r w:rsidR="00A5444D" w:rsidRPr="00B3053B">
        <w:rPr>
          <w:rFonts w:ascii="Lato" w:hAnsi="Lato"/>
        </w:rPr>
        <w:t xml:space="preserve">en consecuencia </w:t>
      </w:r>
      <w:r w:rsidR="005334C0" w:rsidRPr="00B3053B">
        <w:rPr>
          <w:rFonts w:ascii="Lato" w:hAnsi="Lato"/>
        </w:rPr>
        <w:t>el</w:t>
      </w:r>
      <w:r w:rsidR="005334C0" w:rsidRPr="00B3053B">
        <w:rPr>
          <w:rFonts w:ascii="Lato" w:hAnsi="Lato"/>
          <w:bCs/>
        </w:rPr>
        <w:t xml:space="preserve"> </w:t>
      </w:r>
      <w:r w:rsidR="006D4830" w:rsidRPr="00B3053B">
        <w:rPr>
          <w:rFonts w:ascii="Lato" w:hAnsi="Lato"/>
          <w:bCs/>
        </w:rPr>
        <w:t xml:space="preserve">plazo de ejecución de 120 a 142 días naturales, es decir, </w:t>
      </w:r>
      <w:r w:rsidR="00542750" w:rsidRPr="00B3053B">
        <w:rPr>
          <w:rFonts w:ascii="Lato" w:hAnsi="Lato"/>
          <w:bCs/>
        </w:rPr>
        <w:t>para tener com</w:t>
      </w:r>
      <w:r w:rsidR="006D4830" w:rsidRPr="00B3053B">
        <w:rPr>
          <w:rFonts w:ascii="Lato" w:hAnsi="Lato"/>
          <w:bCs/>
        </w:rPr>
        <w:t xml:space="preserve">o fecha de término de la obra el día martes </w:t>
      </w:r>
      <w:r w:rsidR="00132A9E" w:rsidRPr="00B3053B">
        <w:rPr>
          <w:rFonts w:ascii="Lato" w:hAnsi="Lato"/>
          <w:bCs/>
        </w:rPr>
        <w:t>veinte de mayo de dos mil veinticinco</w:t>
      </w:r>
      <w:r w:rsidR="006D4830" w:rsidRPr="00B3053B">
        <w:rPr>
          <w:rFonts w:ascii="Lato" w:hAnsi="Lato"/>
          <w:bCs/>
        </w:rPr>
        <w:t xml:space="preserve">, lo que </w:t>
      </w:r>
      <w:r w:rsidRPr="00B3053B">
        <w:rPr>
          <w:rFonts w:ascii="Lato" w:hAnsi="Lato"/>
        </w:rPr>
        <w:t xml:space="preserve">representa un </w:t>
      </w:r>
      <w:r w:rsidR="00A5444D" w:rsidRPr="00B3053B">
        <w:rPr>
          <w:rFonts w:ascii="Lato" w:hAnsi="Lato"/>
        </w:rPr>
        <w:t xml:space="preserve">incremento </w:t>
      </w:r>
      <w:r w:rsidRPr="00B3053B">
        <w:rPr>
          <w:rFonts w:ascii="Lato" w:hAnsi="Lato"/>
        </w:rPr>
        <w:t>del 1</w:t>
      </w:r>
      <w:r w:rsidR="00C72D20" w:rsidRPr="00B3053B">
        <w:rPr>
          <w:rFonts w:ascii="Lato" w:hAnsi="Lato"/>
        </w:rPr>
        <w:t>8.3</w:t>
      </w:r>
      <w:r w:rsidRPr="00B3053B">
        <w:rPr>
          <w:rFonts w:ascii="Lato" w:hAnsi="Lato"/>
        </w:rPr>
        <w:t xml:space="preserve"> %, </w:t>
      </w:r>
      <w:r w:rsidR="006D4830" w:rsidRPr="00B3053B">
        <w:rPr>
          <w:rFonts w:ascii="Lato" w:hAnsi="Lato"/>
        </w:rPr>
        <w:t>al plazo</w:t>
      </w:r>
      <w:r w:rsidRPr="00B3053B">
        <w:rPr>
          <w:rFonts w:ascii="Lato" w:hAnsi="Lato"/>
        </w:rPr>
        <w:t xml:space="preserve"> autorizado originalmente </w:t>
      </w:r>
      <w:r w:rsidRPr="00B3053B">
        <w:rPr>
          <w:rFonts w:ascii="Lato" w:hAnsi="Lato"/>
          <w:bCs/>
        </w:rPr>
        <w:t>para la obra</w:t>
      </w:r>
      <w:r w:rsidR="00A5444D" w:rsidRPr="00B3053B">
        <w:rPr>
          <w:rFonts w:ascii="Lato" w:hAnsi="Lato"/>
          <w:bCs/>
        </w:rPr>
        <w:t>.</w:t>
      </w:r>
      <w:r w:rsidR="005334C0" w:rsidRPr="00B3053B">
        <w:rPr>
          <w:rFonts w:ascii="Lato" w:hAnsi="Lato"/>
          <w:bCs/>
        </w:rPr>
        <w:t xml:space="preserve"> </w:t>
      </w:r>
    </w:p>
    <w:p w14:paraId="0DD452B4" w14:textId="77AD1CB8" w:rsidR="00C5525E" w:rsidRPr="00B3053B" w:rsidRDefault="00C5525E" w:rsidP="00C5525E">
      <w:pPr>
        <w:pStyle w:val="Prrafodelista"/>
        <w:numPr>
          <w:ilvl w:val="0"/>
          <w:numId w:val="39"/>
        </w:numPr>
        <w:spacing w:after="0" w:line="480" w:lineRule="auto"/>
        <w:jc w:val="both"/>
        <w:rPr>
          <w:rFonts w:ascii="Lato" w:hAnsi="Lato"/>
          <w:bCs/>
        </w:rPr>
      </w:pPr>
      <w:r w:rsidRPr="00B3053B">
        <w:rPr>
          <w:rFonts w:ascii="Lato" w:hAnsi="Lato"/>
          <w:bCs/>
        </w:rPr>
        <w:t xml:space="preserve">Autorizar el adendum modificatorio al contrato original, por los conceptos precisados en el oficio de cuenta, instruyendo a la </w:t>
      </w:r>
      <w:proofErr w:type="gramStart"/>
      <w:r w:rsidRPr="00B3053B">
        <w:rPr>
          <w:rFonts w:ascii="Lato" w:hAnsi="Lato"/>
          <w:bCs/>
        </w:rPr>
        <w:t>Directora</w:t>
      </w:r>
      <w:proofErr w:type="gramEnd"/>
      <w:r w:rsidRPr="00B3053B">
        <w:rPr>
          <w:rFonts w:ascii="Lato" w:hAnsi="Lato"/>
          <w:bCs/>
        </w:rPr>
        <w:t xml:space="preserve"> Jurídica del Tribunal Superior de Justicia para que en coordinación con la Directora </w:t>
      </w:r>
      <w:r w:rsidRPr="00B3053B">
        <w:rPr>
          <w:rFonts w:ascii="Lato" w:hAnsi="Lato"/>
          <w:bCs/>
        </w:rPr>
        <w:lastRenderedPageBreak/>
        <w:t>de Recursos Humanos y Materiales, procedan a la brevedad a la elaboración del adendum modificatorio al contrato PJET/LPN/0</w:t>
      </w:r>
      <w:r w:rsidR="002C3C07" w:rsidRPr="00B3053B">
        <w:rPr>
          <w:rFonts w:ascii="Lato" w:hAnsi="Lato"/>
          <w:bCs/>
        </w:rPr>
        <w:t>37</w:t>
      </w:r>
      <w:r w:rsidRPr="00B3053B">
        <w:rPr>
          <w:rFonts w:ascii="Lato" w:hAnsi="Lato"/>
          <w:bCs/>
        </w:rPr>
        <w:t xml:space="preserve">-2024. </w:t>
      </w:r>
    </w:p>
    <w:p w14:paraId="1F7FCEB7" w14:textId="739C57FC" w:rsidR="00A5444D" w:rsidRPr="00B3053B" w:rsidRDefault="00A5444D" w:rsidP="00A5444D">
      <w:pPr>
        <w:pStyle w:val="Prrafodelista"/>
        <w:numPr>
          <w:ilvl w:val="0"/>
          <w:numId w:val="39"/>
        </w:numPr>
        <w:spacing w:after="0" w:line="480" w:lineRule="auto"/>
        <w:jc w:val="both"/>
        <w:rPr>
          <w:rFonts w:ascii="Lato" w:hAnsi="Lato" w:cstheme="minorHAnsi"/>
          <w:bdr w:val="none" w:sz="0" w:space="0" w:color="auto" w:frame="1"/>
        </w:rPr>
      </w:pPr>
      <w:r w:rsidRPr="00B3053B">
        <w:rPr>
          <w:rFonts w:ascii="Lato" w:hAnsi="Lato"/>
        </w:rPr>
        <w:t xml:space="preserve">Instruir a la </w:t>
      </w:r>
      <w:proofErr w:type="gramStart"/>
      <w:r w:rsidRPr="00B3053B">
        <w:rPr>
          <w:rFonts w:ascii="Lato" w:hAnsi="Lato"/>
        </w:rPr>
        <w:t>Directora</w:t>
      </w:r>
      <w:proofErr w:type="gramEnd"/>
      <w:r w:rsidRPr="00B3053B">
        <w:rPr>
          <w:rFonts w:ascii="Lato" w:hAnsi="Lato"/>
        </w:rPr>
        <w:t xml:space="preserve"> de Recursos Humanos y Materiales dependiente de la Secretaría Ejecutiva, para que en coordinación con el residente de obra </w:t>
      </w:r>
      <w:r w:rsidR="00172CDE" w:rsidRPr="00B3053B">
        <w:rPr>
          <w:rFonts w:ascii="Lato" w:hAnsi="Lato"/>
        </w:rPr>
        <w:t xml:space="preserve">en el </w:t>
      </w:r>
      <w:r w:rsidRPr="00B3053B">
        <w:rPr>
          <w:rFonts w:ascii="Lato" w:hAnsi="Lato"/>
        </w:rPr>
        <w:t xml:space="preserve">contrato, presenten en el término de tres días hábiles, el nuevo calendario en el que se precisen las estimaciones </w:t>
      </w:r>
      <w:r w:rsidR="00172CDE" w:rsidRPr="00B3053B">
        <w:rPr>
          <w:rFonts w:ascii="Lato" w:hAnsi="Lato"/>
        </w:rPr>
        <w:t>y fechas para la realización de los trabajos, debiendo dar cuenta a este</w:t>
      </w:r>
      <w:r w:rsidRPr="00B3053B">
        <w:rPr>
          <w:rFonts w:ascii="Lato" w:hAnsi="Lato"/>
        </w:rPr>
        <w:t xml:space="preserve"> Comité de Adquisiciones. </w:t>
      </w:r>
    </w:p>
    <w:p w14:paraId="25756BB4" w14:textId="4E5BE319" w:rsidR="00C5525E" w:rsidRPr="00B3053B" w:rsidRDefault="00C5525E" w:rsidP="00C5525E">
      <w:pPr>
        <w:spacing w:after="0" w:line="480" w:lineRule="auto"/>
        <w:jc w:val="both"/>
        <w:outlineLvl w:val="0"/>
        <w:rPr>
          <w:rFonts w:ascii="Lato" w:hAnsi="Lato"/>
          <w:b/>
          <w:u w:val="single"/>
        </w:rPr>
      </w:pPr>
      <w:r w:rsidRPr="00B3053B">
        <w:rPr>
          <w:rFonts w:ascii="Lato" w:hAnsi="Lato"/>
          <w:bCs/>
        </w:rPr>
        <w:t xml:space="preserve">Comuníquese esta determinación a la </w:t>
      </w:r>
      <w:proofErr w:type="gramStart"/>
      <w:r w:rsidRPr="00B3053B">
        <w:rPr>
          <w:rFonts w:ascii="Lato" w:hAnsi="Lato"/>
          <w:bCs/>
        </w:rPr>
        <w:t>Directora</w:t>
      </w:r>
      <w:proofErr w:type="gramEnd"/>
      <w:r w:rsidRPr="00B3053B">
        <w:rPr>
          <w:rFonts w:ascii="Lato" w:hAnsi="Lato"/>
          <w:bCs/>
        </w:rPr>
        <w:t xml:space="preserve"> de Recursos Humanos y Materiales dependiente de la Secretaria Ejecutiva, a la Directora Jurídica del Tribunal Superior de Justicia del Estado, </w:t>
      </w:r>
      <w:r w:rsidR="00542750" w:rsidRPr="00B3053B">
        <w:rPr>
          <w:rFonts w:ascii="Lato" w:hAnsi="Lato"/>
          <w:bCs/>
        </w:rPr>
        <w:t xml:space="preserve">al Ingeniero Leonel Ramírez Calderón, </w:t>
      </w:r>
      <w:r w:rsidR="0036455F" w:rsidRPr="00B3053B">
        <w:rPr>
          <w:rFonts w:ascii="Lato" w:hAnsi="Lato"/>
          <w:bCs/>
        </w:rPr>
        <w:t>residente de obra, para</w:t>
      </w:r>
      <w:r w:rsidR="00806E07" w:rsidRPr="00B3053B">
        <w:rPr>
          <w:rFonts w:ascii="Lato" w:hAnsi="Lato"/>
          <w:bCs/>
        </w:rPr>
        <w:t xml:space="preserve"> su conocimiento y </w:t>
      </w:r>
      <w:r w:rsidR="0036455F" w:rsidRPr="00B3053B">
        <w:rPr>
          <w:rFonts w:ascii="Lato" w:hAnsi="Lato"/>
          <w:bCs/>
        </w:rPr>
        <w:t xml:space="preserve">efectos legales a que haya lugar, </w:t>
      </w:r>
      <w:r w:rsidRPr="00B3053B">
        <w:rPr>
          <w:rFonts w:ascii="Lato" w:hAnsi="Lato"/>
          <w:bCs/>
        </w:rPr>
        <w:t xml:space="preserve">en vía de reiteración al </w:t>
      </w:r>
      <w:r w:rsidR="00542750" w:rsidRPr="00B3053B">
        <w:rPr>
          <w:rFonts w:ascii="Lato" w:hAnsi="Lato"/>
          <w:bCs/>
        </w:rPr>
        <w:t xml:space="preserve">Contralor del Poder Judicial del Estado y </w:t>
      </w:r>
      <w:r w:rsidRPr="00B3053B">
        <w:rPr>
          <w:rFonts w:ascii="Lato" w:hAnsi="Lato"/>
          <w:bCs/>
        </w:rPr>
        <w:t>Tesorero del Poder Judicial del Estado</w:t>
      </w:r>
      <w:r w:rsidR="001E2037" w:rsidRPr="00B3053B">
        <w:rPr>
          <w:rFonts w:ascii="Lato" w:hAnsi="Lato"/>
          <w:bCs/>
        </w:rPr>
        <w:t>.</w:t>
      </w:r>
      <w:r w:rsidRPr="00B3053B">
        <w:rPr>
          <w:rFonts w:ascii="Lato" w:hAnsi="Lato"/>
          <w:bCs/>
        </w:rPr>
        <w:t xml:space="preserve"> </w:t>
      </w:r>
      <w:r w:rsidR="005C2A35" w:rsidRPr="00B3053B">
        <w:rPr>
          <w:rFonts w:ascii="Lato" w:hAnsi="Lato"/>
          <w:b/>
          <w:u w:val="single"/>
        </w:rPr>
        <w:t>APROBADO POR UNANIMIDAD DE VOTOS.</w:t>
      </w:r>
    </w:p>
    <w:p w14:paraId="4E772578" w14:textId="0210CF77" w:rsidR="00C5525E" w:rsidRPr="00B3053B" w:rsidRDefault="005C2A35" w:rsidP="00C5525E">
      <w:pPr>
        <w:pStyle w:val="NormalWeb"/>
        <w:spacing w:line="480" w:lineRule="auto"/>
        <w:rPr>
          <w:rFonts w:ascii="Lato" w:hAnsi="Lato"/>
          <w:b/>
          <w:bCs/>
          <w:sz w:val="22"/>
          <w:szCs w:val="22"/>
        </w:rPr>
      </w:pPr>
      <w:r w:rsidRPr="00B3053B">
        <w:rPr>
          <w:rFonts w:ascii="Lato" w:hAnsi="Lato"/>
          <w:b/>
          <w:bCs/>
          <w:sz w:val="22"/>
          <w:szCs w:val="22"/>
        </w:rPr>
        <w:t xml:space="preserve"> </w:t>
      </w:r>
    </w:p>
    <w:bookmarkEnd w:id="10"/>
    <w:p w14:paraId="59F7FC99" w14:textId="77777777" w:rsidR="00E03123" w:rsidRPr="00B3053B" w:rsidRDefault="00E03123" w:rsidP="00C5525E">
      <w:pPr>
        <w:pStyle w:val="NormalWeb"/>
        <w:spacing w:line="480" w:lineRule="auto"/>
        <w:rPr>
          <w:rFonts w:ascii="Lato" w:hAnsi="Lato"/>
          <w:b/>
          <w:bCs/>
          <w:sz w:val="22"/>
          <w:szCs w:val="22"/>
        </w:rPr>
      </w:pPr>
    </w:p>
    <w:p w14:paraId="01DA7E2E" w14:textId="3AB324CF" w:rsidR="00E03123" w:rsidRPr="00B3053B" w:rsidRDefault="00E03123" w:rsidP="00E03123">
      <w:pPr>
        <w:pStyle w:val="NormalWeb"/>
        <w:tabs>
          <w:tab w:val="left" w:pos="284"/>
        </w:tabs>
        <w:spacing w:before="0" w:beforeAutospacing="0" w:after="0" w:afterAutospacing="0" w:line="480" w:lineRule="auto"/>
        <w:jc w:val="both"/>
        <w:rPr>
          <w:rFonts w:ascii="Lato" w:hAnsi="Lato" w:cstheme="minorHAnsi"/>
          <w:sz w:val="22"/>
          <w:szCs w:val="22"/>
        </w:rPr>
      </w:pPr>
      <w:r w:rsidRPr="00B3053B">
        <w:rPr>
          <w:rFonts w:ascii="Lato" w:hAnsi="Lato" w:cstheme="minorHAnsi"/>
          <w:bCs/>
          <w:sz w:val="22"/>
          <w:szCs w:val="22"/>
        </w:rPr>
        <w:t>Al no haber otro asunto</w:t>
      </w:r>
      <w:r w:rsidRPr="00B3053B">
        <w:rPr>
          <w:rFonts w:ascii="Lato" w:hAnsi="Lato" w:cstheme="minorHAnsi"/>
          <w:sz w:val="22"/>
          <w:szCs w:val="22"/>
        </w:rPr>
        <w:t xml:space="preserve"> que tratar y siendo las </w:t>
      </w:r>
      <w:r w:rsidR="005961B3" w:rsidRPr="00B3053B">
        <w:rPr>
          <w:rFonts w:ascii="Lato" w:hAnsi="Lato" w:cstheme="minorHAnsi"/>
          <w:sz w:val="22"/>
          <w:szCs w:val="22"/>
        </w:rPr>
        <w:t xml:space="preserve">once horas con diez </w:t>
      </w:r>
      <w:proofErr w:type="gramStart"/>
      <w:r w:rsidR="005961B3" w:rsidRPr="00B3053B">
        <w:rPr>
          <w:rFonts w:ascii="Lato" w:hAnsi="Lato" w:cstheme="minorHAnsi"/>
          <w:sz w:val="22"/>
          <w:szCs w:val="22"/>
        </w:rPr>
        <w:t xml:space="preserve">minutos </w:t>
      </w:r>
      <w:r w:rsidRPr="00B3053B">
        <w:rPr>
          <w:rFonts w:ascii="Lato" w:hAnsi="Lato" w:cstheme="minorHAnsi"/>
          <w:sz w:val="22"/>
          <w:szCs w:val="22"/>
        </w:rPr>
        <w:t xml:space="preserve"> de</w:t>
      </w:r>
      <w:proofErr w:type="gramEnd"/>
      <w:r w:rsidRPr="00B3053B">
        <w:rPr>
          <w:rFonts w:ascii="Lato" w:hAnsi="Lato" w:cstheme="minorHAnsi"/>
          <w:sz w:val="22"/>
          <w:szCs w:val="22"/>
        </w:rPr>
        <w:t xml:space="preserv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B3053B">
        <w:rPr>
          <w:rFonts w:ascii="Lato" w:hAnsi="Lato" w:cstheme="minorHAnsi"/>
          <w:sz w:val="22"/>
          <w:szCs w:val="22"/>
        </w:rPr>
        <w:t>Midory</w:t>
      </w:r>
      <w:proofErr w:type="spellEnd"/>
      <w:r w:rsidRPr="00B3053B">
        <w:rPr>
          <w:rFonts w:ascii="Lato" w:hAnsi="Lato" w:cstheme="minorHAnsi"/>
          <w:sz w:val="22"/>
          <w:szCs w:val="22"/>
        </w:rPr>
        <w:t xml:space="preserve"> Castro Bañuelos, Secretaria Ejecutiva del Consejo de la Judicatura, quien da fe. </w:t>
      </w:r>
    </w:p>
    <w:p w14:paraId="3627502D" w14:textId="77777777" w:rsidR="00E03123" w:rsidRPr="00B3053B" w:rsidRDefault="00E03123" w:rsidP="00E03123">
      <w:pPr>
        <w:spacing w:after="0" w:line="240" w:lineRule="auto"/>
        <w:jc w:val="both"/>
        <w:rPr>
          <w:rFonts w:ascii="Lato" w:hAnsi="Lato"/>
          <w:b/>
        </w:rPr>
      </w:pPr>
    </w:p>
    <w:p w14:paraId="1D3BA14C" w14:textId="77777777" w:rsidR="00E03123" w:rsidRPr="00B3053B" w:rsidRDefault="00E03123" w:rsidP="00E03123">
      <w:pPr>
        <w:spacing w:after="0" w:line="240" w:lineRule="auto"/>
        <w:jc w:val="both"/>
        <w:rPr>
          <w:rFonts w:ascii="Lato" w:hAnsi="Lato"/>
          <w:b/>
        </w:rPr>
      </w:pPr>
    </w:p>
    <w:p w14:paraId="13A7AE03" w14:textId="77777777" w:rsidR="00E03123" w:rsidRPr="00B3053B" w:rsidRDefault="00E03123" w:rsidP="00E03123">
      <w:pPr>
        <w:spacing w:after="0" w:line="240" w:lineRule="auto"/>
        <w:jc w:val="both"/>
        <w:rPr>
          <w:rFonts w:ascii="Lato" w:hAnsi="Lato"/>
          <w:b/>
        </w:rPr>
      </w:pPr>
    </w:p>
    <w:p w14:paraId="22CB74EB" w14:textId="77777777" w:rsidR="00E03123" w:rsidRPr="00B3053B" w:rsidRDefault="00E03123" w:rsidP="00E03123">
      <w:pPr>
        <w:spacing w:after="0" w:line="480" w:lineRule="auto"/>
        <w:jc w:val="both"/>
        <w:rPr>
          <w:rFonts w:ascii="Lato" w:hAnsi="Lato"/>
          <w:b/>
        </w:rPr>
      </w:pPr>
      <w:r w:rsidRPr="00B3053B">
        <w:rPr>
          <w:rFonts w:ascii="Lato" w:hAnsi="Lato"/>
          <w:b/>
        </w:rPr>
        <w:t xml:space="preserve"> </w:t>
      </w:r>
    </w:p>
    <w:p w14:paraId="72512E50" w14:textId="77777777" w:rsidR="00E03123" w:rsidRPr="00B3053B" w:rsidRDefault="00E03123" w:rsidP="00E03123">
      <w:pPr>
        <w:spacing w:after="0" w:line="240" w:lineRule="auto"/>
        <w:jc w:val="both"/>
        <w:rPr>
          <w:rFonts w:ascii="Lato" w:hAnsi="Lato"/>
          <w:b/>
          <w:bCs/>
        </w:rPr>
      </w:pPr>
    </w:p>
    <w:p w14:paraId="2F6AB630" w14:textId="77777777" w:rsidR="00E03123" w:rsidRPr="00B3053B" w:rsidRDefault="00E03123" w:rsidP="00E03123">
      <w:pPr>
        <w:spacing w:after="0" w:line="240" w:lineRule="auto"/>
        <w:jc w:val="both"/>
        <w:rPr>
          <w:rFonts w:ascii="Lato" w:hAnsi="Lato"/>
          <w:b/>
          <w:bCs/>
        </w:rPr>
      </w:pPr>
    </w:p>
    <w:p w14:paraId="2BDC247C" w14:textId="77777777" w:rsidR="00E03123" w:rsidRPr="00B3053B" w:rsidRDefault="00E03123" w:rsidP="00365EC9">
      <w:pPr>
        <w:spacing w:after="0" w:line="240" w:lineRule="auto"/>
        <w:jc w:val="center"/>
        <w:rPr>
          <w:rFonts w:ascii="Lato" w:hAnsi="Lato"/>
          <w:b/>
          <w:bCs/>
        </w:rPr>
      </w:pPr>
    </w:p>
    <w:p w14:paraId="377062BE" w14:textId="77777777" w:rsidR="00E03123" w:rsidRPr="00B3053B" w:rsidRDefault="00E03123" w:rsidP="00365EC9">
      <w:pPr>
        <w:spacing w:after="0" w:line="240" w:lineRule="auto"/>
        <w:jc w:val="center"/>
        <w:rPr>
          <w:rFonts w:ascii="Lato" w:hAnsi="Lato"/>
          <w:b/>
          <w:bCs/>
        </w:rPr>
      </w:pPr>
    </w:p>
    <w:p w14:paraId="6D88E79D" w14:textId="72B6FD61" w:rsidR="00E03123" w:rsidRPr="00B3053B" w:rsidRDefault="00E03123" w:rsidP="00365EC9">
      <w:pPr>
        <w:framePr w:hSpace="141" w:wrap="around" w:vAnchor="text" w:hAnchor="margin" w:y="130"/>
        <w:tabs>
          <w:tab w:val="left" w:pos="5387"/>
          <w:tab w:val="left" w:pos="5954"/>
        </w:tabs>
        <w:spacing w:after="0" w:line="240" w:lineRule="auto"/>
        <w:jc w:val="center"/>
        <w:rPr>
          <w:rFonts w:ascii="Lato" w:hAnsi="Lato" w:cstheme="minorHAnsi"/>
        </w:rPr>
      </w:pPr>
      <w:r w:rsidRPr="00B3053B">
        <w:rPr>
          <w:rFonts w:ascii="Lato" w:hAnsi="Lato" w:cstheme="minorHAnsi"/>
        </w:rPr>
        <w:t>Magistrada Anel Bañuelos Meneses</w:t>
      </w:r>
    </w:p>
    <w:p w14:paraId="382A7503" w14:textId="5BD78E92" w:rsidR="00E03123" w:rsidRPr="00B3053B" w:rsidRDefault="00E03123" w:rsidP="00365EC9">
      <w:pPr>
        <w:framePr w:hSpace="141" w:wrap="around" w:vAnchor="text" w:hAnchor="margin" w:y="130"/>
        <w:tabs>
          <w:tab w:val="left" w:pos="5387"/>
          <w:tab w:val="left" w:pos="5954"/>
        </w:tabs>
        <w:spacing w:after="0" w:line="240" w:lineRule="auto"/>
        <w:jc w:val="center"/>
        <w:rPr>
          <w:rFonts w:ascii="Lato" w:hAnsi="Lato" w:cstheme="minorHAnsi"/>
        </w:rPr>
      </w:pPr>
      <w:r w:rsidRPr="00B3053B">
        <w:rPr>
          <w:rFonts w:ascii="Lato" w:hAnsi="Lato" w:cstheme="minorHAnsi"/>
        </w:rPr>
        <w:t>Presidenta del Tribunal Superior de Justicia</w:t>
      </w:r>
    </w:p>
    <w:p w14:paraId="4FD7BB0C" w14:textId="66F1A9AD" w:rsidR="00E03123" w:rsidRPr="00B3053B" w:rsidRDefault="00E03123" w:rsidP="00365EC9">
      <w:pPr>
        <w:pStyle w:val="NormalWeb"/>
        <w:tabs>
          <w:tab w:val="left" w:pos="5387"/>
        </w:tabs>
        <w:spacing w:before="0" w:beforeAutospacing="0" w:line="480" w:lineRule="auto"/>
        <w:jc w:val="center"/>
        <w:rPr>
          <w:rFonts w:ascii="Lato" w:hAnsi="Lato" w:cstheme="minorHAnsi"/>
          <w:sz w:val="22"/>
          <w:szCs w:val="22"/>
        </w:rPr>
      </w:pPr>
      <w:r w:rsidRPr="00B3053B">
        <w:rPr>
          <w:rFonts w:ascii="Lato" w:hAnsi="Lato" w:cstheme="minorHAnsi"/>
          <w:sz w:val="22"/>
          <w:szCs w:val="22"/>
        </w:rPr>
        <w:t>y del Consejo de la Judicatura del Estado de Tlaxcala</w:t>
      </w:r>
    </w:p>
    <w:p w14:paraId="222F95BA" w14:textId="55C9EFE2" w:rsidR="00E03123" w:rsidRPr="00B3053B" w:rsidRDefault="00365EC9" w:rsidP="00365EC9">
      <w:pPr>
        <w:tabs>
          <w:tab w:val="left" w:pos="5387"/>
        </w:tabs>
        <w:spacing w:after="0" w:line="240" w:lineRule="auto"/>
        <w:jc w:val="both"/>
        <w:rPr>
          <w:rFonts w:ascii="Lato" w:hAnsi="Lato" w:cstheme="minorHAnsi"/>
          <w:b/>
          <w:bCs/>
        </w:rPr>
      </w:pPr>
      <w:r w:rsidRPr="00B3053B">
        <w:rPr>
          <w:rFonts w:ascii="Lato" w:hAnsi="Lato"/>
          <w:b/>
          <w:bCs/>
        </w:rPr>
        <w:lastRenderedPageBreak/>
        <w:t xml:space="preserve">CONTINUACIÓN DEL ACTA DE SESIÓN EXTRAORDINARIA PRIVADA DEL CONSEJO DE LA JUDICATURA DEL ESTADO DE TLAXCALA, EN FUNCIONES DE COMITÉ DE ADQUISICIONES, CELEBRADA A LAS </w:t>
      </w:r>
      <w:r w:rsidRPr="00B3053B">
        <w:rPr>
          <w:rFonts w:ascii="Lato" w:hAnsi="Lato" w:cstheme="minorHAnsi"/>
          <w:b/>
          <w:bCs/>
        </w:rPr>
        <w:t>DIEZ HORAS DEL VEINTICINCO DE ABRIL DE DOS MIL VEINTICINCO.</w:t>
      </w:r>
    </w:p>
    <w:p w14:paraId="2E781886" w14:textId="77777777" w:rsidR="00365EC9" w:rsidRPr="00B3053B" w:rsidRDefault="00365EC9" w:rsidP="00365EC9">
      <w:pPr>
        <w:tabs>
          <w:tab w:val="left" w:pos="5387"/>
        </w:tabs>
        <w:spacing w:after="0" w:line="240" w:lineRule="auto"/>
        <w:jc w:val="both"/>
        <w:rPr>
          <w:rFonts w:ascii="Lato" w:hAnsi="Lato" w:cstheme="minorHAnsi"/>
          <w:b/>
          <w:bCs/>
        </w:rPr>
      </w:pPr>
    </w:p>
    <w:p w14:paraId="64631109" w14:textId="77777777" w:rsidR="00365EC9" w:rsidRPr="00B3053B" w:rsidRDefault="00365EC9" w:rsidP="00365EC9">
      <w:pPr>
        <w:tabs>
          <w:tab w:val="left" w:pos="5387"/>
        </w:tabs>
        <w:spacing w:after="0" w:line="240" w:lineRule="auto"/>
        <w:jc w:val="both"/>
        <w:rPr>
          <w:rFonts w:ascii="Lato" w:hAnsi="Lato" w:cstheme="minorHAnsi"/>
          <w:b/>
          <w:bCs/>
        </w:rPr>
      </w:pPr>
    </w:p>
    <w:p w14:paraId="2FB37D40" w14:textId="77777777" w:rsidR="00365EC9" w:rsidRPr="00B3053B" w:rsidRDefault="00365EC9" w:rsidP="00365EC9">
      <w:pPr>
        <w:tabs>
          <w:tab w:val="left" w:pos="5387"/>
        </w:tabs>
        <w:spacing w:after="0" w:line="240" w:lineRule="auto"/>
        <w:jc w:val="both"/>
        <w:rPr>
          <w:rFonts w:ascii="Lato" w:hAnsi="Lato"/>
          <w:b/>
          <w:bCs/>
        </w:rPr>
      </w:pPr>
    </w:p>
    <w:p w14:paraId="168FB64C" w14:textId="77777777" w:rsidR="00E03123" w:rsidRPr="00B3053B" w:rsidRDefault="00E03123" w:rsidP="00E03123">
      <w:pPr>
        <w:tabs>
          <w:tab w:val="left" w:pos="5387"/>
        </w:tabs>
        <w:spacing w:after="0" w:line="480" w:lineRule="auto"/>
        <w:jc w:val="both"/>
        <w:rPr>
          <w:rFonts w:ascii="Lato" w:hAnsi="Lato"/>
        </w:rPr>
      </w:pPr>
    </w:p>
    <w:p w14:paraId="22513E27" w14:textId="77777777" w:rsidR="00E03123" w:rsidRPr="00B3053B" w:rsidRDefault="00E03123" w:rsidP="00E03123">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B3053B" w:rsidRPr="00B3053B" w14:paraId="07C27590" w14:textId="77777777" w:rsidTr="00555D83">
        <w:trPr>
          <w:trHeight w:val="317"/>
        </w:trPr>
        <w:tc>
          <w:tcPr>
            <w:tcW w:w="3969" w:type="dxa"/>
          </w:tcPr>
          <w:p w14:paraId="21CA2F05" w14:textId="77777777" w:rsidR="00E03123" w:rsidRPr="00B3053B" w:rsidRDefault="00E03123" w:rsidP="00555D83">
            <w:pPr>
              <w:tabs>
                <w:tab w:val="left" w:pos="142"/>
                <w:tab w:val="left" w:pos="5387"/>
                <w:tab w:val="left" w:pos="5954"/>
              </w:tabs>
              <w:spacing w:after="0" w:line="240" w:lineRule="auto"/>
              <w:jc w:val="center"/>
              <w:rPr>
                <w:rFonts w:ascii="Lato" w:hAnsi="Lato"/>
                <w:b/>
                <w:bCs/>
              </w:rPr>
            </w:pPr>
          </w:p>
          <w:p w14:paraId="647A85EA"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 xml:space="preserve">Mtro. Germán Mendoza </w:t>
            </w:r>
            <w:proofErr w:type="spellStart"/>
            <w:r w:rsidRPr="00B3053B">
              <w:rPr>
                <w:rFonts w:ascii="Lato" w:hAnsi="Lato" w:cstheme="minorHAnsi"/>
              </w:rPr>
              <w:t>Papalotzi</w:t>
            </w:r>
            <w:proofErr w:type="spellEnd"/>
            <w:r w:rsidRPr="00B3053B">
              <w:rPr>
                <w:rFonts w:ascii="Lato" w:hAnsi="Lato" w:cstheme="minorHAnsi"/>
              </w:rPr>
              <w:t xml:space="preserve"> </w:t>
            </w:r>
          </w:p>
          <w:p w14:paraId="4B705D90"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Integrante del Consejo de la Judicatura del Estado de Tlaxcala</w:t>
            </w:r>
          </w:p>
        </w:tc>
        <w:tc>
          <w:tcPr>
            <w:tcW w:w="561" w:type="dxa"/>
          </w:tcPr>
          <w:p w14:paraId="30C24B4F"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28CFE20E"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4A1FEA15"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45640DE8"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2A7654CD"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189FF5F2"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4BAB049A"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tc>
        <w:tc>
          <w:tcPr>
            <w:tcW w:w="3829" w:type="dxa"/>
          </w:tcPr>
          <w:p w14:paraId="7ADC70EB" w14:textId="77777777" w:rsidR="00E03123" w:rsidRPr="00B3053B" w:rsidRDefault="00E03123" w:rsidP="00555D83">
            <w:pPr>
              <w:tabs>
                <w:tab w:val="left" w:pos="5387"/>
                <w:tab w:val="left" w:pos="5954"/>
              </w:tabs>
              <w:spacing w:after="0" w:line="240" w:lineRule="auto"/>
              <w:ind w:left="-111"/>
              <w:jc w:val="center"/>
              <w:rPr>
                <w:rFonts w:ascii="Lato" w:hAnsi="Lato" w:cstheme="minorHAnsi"/>
              </w:rPr>
            </w:pPr>
          </w:p>
          <w:p w14:paraId="75E4D391" w14:textId="77777777" w:rsidR="00E03123" w:rsidRPr="00B3053B" w:rsidRDefault="00E03123" w:rsidP="00555D83">
            <w:pPr>
              <w:tabs>
                <w:tab w:val="left" w:pos="5387"/>
                <w:tab w:val="left" w:pos="5954"/>
              </w:tabs>
              <w:spacing w:after="0" w:line="240" w:lineRule="auto"/>
              <w:ind w:left="-111"/>
              <w:jc w:val="center"/>
              <w:rPr>
                <w:rFonts w:ascii="Lato" w:hAnsi="Lato" w:cstheme="minorHAnsi"/>
              </w:rPr>
            </w:pPr>
            <w:r w:rsidRPr="00B3053B">
              <w:rPr>
                <w:rFonts w:ascii="Lato" w:hAnsi="Lato" w:cstheme="minorHAnsi"/>
              </w:rPr>
              <w:t>Lcda. Violeta Fernández Vázquez</w:t>
            </w:r>
          </w:p>
          <w:p w14:paraId="6695469A" w14:textId="77777777" w:rsidR="00E03123" w:rsidRPr="00B3053B" w:rsidRDefault="00E03123" w:rsidP="00555D83">
            <w:pPr>
              <w:tabs>
                <w:tab w:val="left" w:pos="5387"/>
                <w:tab w:val="left" w:pos="5954"/>
              </w:tabs>
              <w:spacing w:after="0" w:line="240" w:lineRule="auto"/>
              <w:ind w:left="-111"/>
              <w:jc w:val="center"/>
              <w:rPr>
                <w:rFonts w:ascii="Lato" w:hAnsi="Lato" w:cstheme="minorHAnsi"/>
              </w:rPr>
            </w:pPr>
            <w:r w:rsidRPr="00B3053B">
              <w:rPr>
                <w:rFonts w:ascii="Lato" w:hAnsi="Lato" w:cstheme="minorHAnsi"/>
              </w:rPr>
              <w:t>Integrante del Consejo de la Judicatura del Estado de Tlaxcala</w:t>
            </w:r>
          </w:p>
        </w:tc>
      </w:tr>
    </w:tbl>
    <w:p w14:paraId="4A24D334" w14:textId="77777777" w:rsidR="00E03123" w:rsidRPr="00B3053B" w:rsidRDefault="00E03123" w:rsidP="00E03123">
      <w:pPr>
        <w:tabs>
          <w:tab w:val="left" w:pos="5387"/>
        </w:tabs>
        <w:spacing w:after="0" w:line="240" w:lineRule="auto"/>
        <w:jc w:val="both"/>
        <w:rPr>
          <w:rFonts w:ascii="Lato" w:hAnsi="Lato"/>
        </w:rPr>
      </w:pPr>
    </w:p>
    <w:p w14:paraId="01C74D15" w14:textId="77777777" w:rsidR="00E03123" w:rsidRPr="00B3053B" w:rsidRDefault="00E03123" w:rsidP="00E03123">
      <w:pPr>
        <w:tabs>
          <w:tab w:val="left" w:pos="5387"/>
        </w:tabs>
        <w:spacing w:after="0" w:line="240" w:lineRule="auto"/>
        <w:jc w:val="both"/>
        <w:rPr>
          <w:rFonts w:ascii="Lato" w:hAnsi="Lato"/>
        </w:rPr>
      </w:pPr>
    </w:p>
    <w:p w14:paraId="55E4D447" w14:textId="77777777" w:rsidR="00E03123" w:rsidRPr="00B3053B" w:rsidRDefault="00E03123" w:rsidP="00E03123">
      <w:pPr>
        <w:tabs>
          <w:tab w:val="left" w:pos="5387"/>
        </w:tabs>
        <w:spacing w:after="0" w:line="240" w:lineRule="auto"/>
        <w:jc w:val="both"/>
        <w:rPr>
          <w:rFonts w:ascii="Lato" w:hAnsi="Lato"/>
        </w:rPr>
      </w:pPr>
    </w:p>
    <w:p w14:paraId="46B083BB" w14:textId="77777777" w:rsidR="00E03123" w:rsidRPr="00B3053B" w:rsidRDefault="00E03123" w:rsidP="00E03123">
      <w:pPr>
        <w:tabs>
          <w:tab w:val="left" w:pos="5387"/>
        </w:tabs>
        <w:spacing w:after="0" w:line="240" w:lineRule="auto"/>
        <w:jc w:val="both"/>
        <w:rPr>
          <w:rFonts w:ascii="Lato" w:hAnsi="Lato"/>
        </w:rPr>
      </w:pPr>
    </w:p>
    <w:p w14:paraId="7CBA88E7" w14:textId="77777777" w:rsidR="00E03123" w:rsidRPr="00B3053B" w:rsidRDefault="00E03123" w:rsidP="00E03123">
      <w:pPr>
        <w:tabs>
          <w:tab w:val="left" w:pos="5387"/>
        </w:tabs>
        <w:spacing w:after="0" w:line="240" w:lineRule="auto"/>
        <w:jc w:val="both"/>
        <w:rPr>
          <w:rFonts w:ascii="Lato" w:hAnsi="Lato"/>
        </w:rPr>
      </w:pPr>
    </w:p>
    <w:p w14:paraId="1B22FC4F" w14:textId="77777777" w:rsidR="00E03123" w:rsidRPr="00B3053B" w:rsidRDefault="00E03123" w:rsidP="00E03123">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B3053B" w:rsidRPr="00B3053B" w14:paraId="002DC207" w14:textId="77777777" w:rsidTr="00555D83">
        <w:trPr>
          <w:trHeight w:val="317"/>
        </w:trPr>
        <w:tc>
          <w:tcPr>
            <w:tcW w:w="4106" w:type="dxa"/>
          </w:tcPr>
          <w:p w14:paraId="283615E1"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 xml:space="preserve">Lcda. Alejandra </w:t>
            </w:r>
            <w:proofErr w:type="spellStart"/>
            <w:r w:rsidRPr="00B3053B">
              <w:rPr>
                <w:rFonts w:ascii="Lato" w:hAnsi="Lato" w:cstheme="minorHAnsi"/>
              </w:rPr>
              <w:t>Cósetl</w:t>
            </w:r>
            <w:proofErr w:type="spellEnd"/>
            <w:r w:rsidRPr="00B3053B">
              <w:rPr>
                <w:rFonts w:ascii="Lato" w:hAnsi="Lato" w:cstheme="minorHAnsi"/>
              </w:rPr>
              <w:t xml:space="preserve"> Flores</w:t>
            </w:r>
          </w:p>
          <w:p w14:paraId="3DF20E8A"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Integrante del Consejo de la Judicatura del Estado de Tlaxcala</w:t>
            </w:r>
          </w:p>
        </w:tc>
        <w:tc>
          <w:tcPr>
            <w:tcW w:w="284" w:type="dxa"/>
          </w:tcPr>
          <w:p w14:paraId="0A2487A6"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tc>
        <w:tc>
          <w:tcPr>
            <w:tcW w:w="3969" w:type="dxa"/>
          </w:tcPr>
          <w:p w14:paraId="367491AB" w14:textId="77777777" w:rsidR="00E03123" w:rsidRPr="00B3053B" w:rsidRDefault="00E03123" w:rsidP="00555D83">
            <w:pPr>
              <w:tabs>
                <w:tab w:val="left" w:pos="-107"/>
                <w:tab w:val="left" w:pos="5387"/>
                <w:tab w:val="left" w:pos="5954"/>
              </w:tabs>
              <w:spacing w:after="0" w:line="240" w:lineRule="auto"/>
              <w:ind w:left="-107"/>
              <w:jc w:val="center"/>
              <w:rPr>
                <w:rFonts w:ascii="Lato" w:hAnsi="Lato" w:cstheme="minorHAnsi"/>
              </w:rPr>
            </w:pPr>
            <w:r w:rsidRPr="00B3053B">
              <w:rPr>
                <w:rFonts w:ascii="Lato" w:hAnsi="Lato" w:cstheme="minorHAnsi"/>
              </w:rPr>
              <w:t>Lcdo. Miguel Sánchez Ramírez</w:t>
            </w:r>
          </w:p>
          <w:p w14:paraId="310526F6"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Integrante del Consejo de la Judicatura del Estado de Tlaxcala</w:t>
            </w:r>
          </w:p>
          <w:p w14:paraId="2DB47D0A"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p>
        </w:tc>
      </w:tr>
    </w:tbl>
    <w:p w14:paraId="76792E67" w14:textId="77777777" w:rsidR="00E03123" w:rsidRPr="00B3053B" w:rsidRDefault="00E03123" w:rsidP="00E03123">
      <w:pPr>
        <w:tabs>
          <w:tab w:val="left" w:pos="5387"/>
        </w:tabs>
        <w:spacing w:after="0" w:line="240" w:lineRule="auto"/>
        <w:jc w:val="both"/>
        <w:rPr>
          <w:rFonts w:ascii="Lato" w:hAnsi="Lato"/>
        </w:rPr>
      </w:pPr>
    </w:p>
    <w:p w14:paraId="21F6178A" w14:textId="77777777" w:rsidR="00E03123" w:rsidRPr="00B3053B" w:rsidRDefault="00E03123" w:rsidP="00E03123">
      <w:pPr>
        <w:tabs>
          <w:tab w:val="left" w:pos="5387"/>
        </w:tabs>
        <w:spacing w:after="0" w:line="240" w:lineRule="auto"/>
        <w:jc w:val="both"/>
        <w:rPr>
          <w:rFonts w:ascii="Lato" w:hAnsi="Lato" w:cstheme="minorHAnsi"/>
        </w:rPr>
      </w:pPr>
    </w:p>
    <w:p w14:paraId="78F1BD34" w14:textId="77777777" w:rsidR="00E03123" w:rsidRPr="00B3053B" w:rsidRDefault="00E03123" w:rsidP="00E03123">
      <w:pPr>
        <w:tabs>
          <w:tab w:val="left" w:pos="5387"/>
        </w:tabs>
        <w:spacing w:after="0" w:line="240" w:lineRule="auto"/>
        <w:jc w:val="both"/>
        <w:rPr>
          <w:rFonts w:ascii="Lato" w:hAnsi="Lato" w:cstheme="minorHAnsi"/>
        </w:rPr>
      </w:pPr>
    </w:p>
    <w:p w14:paraId="6CF47D4F" w14:textId="77777777" w:rsidR="00E03123" w:rsidRPr="00B3053B" w:rsidRDefault="00E03123" w:rsidP="00E03123">
      <w:pPr>
        <w:tabs>
          <w:tab w:val="left" w:pos="5387"/>
        </w:tabs>
        <w:spacing w:after="0" w:line="240" w:lineRule="auto"/>
        <w:jc w:val="both"/>
        <w:rPr>
          <w:rFonts w:ascii="Lato" w:hAnsi="Lato" w:cstheme="minorHAnsi"/>
        </w:rPr>
      </w:pPr>
    </w:p>
    <w:p w14:paraId="7A781EA1" w14:textId="77777777" w:rsidR="00E03123" w:rsidRPr="00B3053B" w:rsidRDefault="00E03123" w:rsidP="00E03123">
      <w:pPr>
        <w:tabs>
          <w:tab w:val="left" w:pos="5387"/>
        </w:tabs>
        <w:spacing w:after="0" w:line="240" w:lineRule="auto"/>
        <w:jc w:val="both"/>
        <w:rPr>
          <w:rFonts w:ascii="Lato" w:hAnsi="Lato" w:cstheme="minorHAnsi"/>
        </w:rPr>
      </w:pPr>
    </w:p>
    <w:p w14:paraId="6D3C0C15" w14:textId="77777777" w:rsidR="00E03123" w:rsidRPr="00B3053B" w:rsidRDefault="00E03123" w:rsidP="00E03123">
      <w:pPr>
        <w:tabs>
          <w:tab w:val="left" w:pos="5387"/>
        </w:tabs>
        <w:spacing w:after="0" w:line="240" w:lineRule="auto"/>
        <w:jc w:val="both"/>
        <w:rPr>
          <w:rFonts w:ascii="Lato" w:hAnsi="Lato" w:cstheme="minorHAnsi"/>
        </w:rPr>
      </w:pPr>
    </w:p>
    <w:p w14:paraId="33A87CBD" w14:textId="77777777" w:rsidR="00E03123" w:rsidRPr="00B3053B" w:rsidRDefault="00E03123" w:rsidP="00E03123">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B3053B" w:rsidRPr="00B3053B" w14:paraId="09367D6C" w14:textId="77777777" w:rsidTr="00555D83">
        <w:trPr>
          <w:trHeight w:val="317"/>
        </w:trPr>
        <w:tc>
          <w:tcPr>
            <w:tcW w:w="8467" w:type="dxa"/>
            <w:gridSpan w:val="3"/>
          </w:tcPr>
          <w:p w14:paraId="61C622EB" w14:textId="77777777" w:rsidR="00E03123" w:rsidRPr="00B3053B" w:rsidRDefault="00E03123" w:rsidP="00555D83">
            <w:pPr>
              <w:tabs>
                <w:tab w:val="left" w:pos="-107"/>
                <w:tab w:val="left" w:pos="5387"/>
                <w:tab w:val="left" w:pos="5954"/>
              </w:tabs>
              <w:spacing w:after="0" w:line="240" w:lineRule="auto"/>
              <w:ind w:left="-107"/>
              <w:jc w:val="center"/>
              <w:rPr>
                <w:rFonts w:ascii="Lato" w:hAnsi="Lato" w:cstheme="minorHAnsi"/>
              </w:rPr>
            </w:pPr>
          </w:p>
        </w:tc>
      </w:tr>
      <w:tr w:rsidR="00B3053B" w:rsidRPr="00B3053B" w14:paraId="3E9BC2A2" w14:textId="77777777" w:rsidTr="00555D83">
        <w:trPr>
          <w:trHeight w:val="317"/>
        </w:trPr>
        <w:tc>
          <w:tcPr>
            <w:tcW w:w="4214" w:type="dxa"/>
          </w:tcPr>
          <w:p w14:paraId="0A7648DE"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Lcdo. José Fernando Guzmán Zárate</w:t>
            </w:r>
          </w:p>
          <w:p w14:paraId="76D61BB3"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Contralor del Poder Judicial del Estado</w:t>
            </w:r>
          </w:p>
          <w:p w14:paraId="0EF1A4EE"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 xml:space="preserve"> </w:t>
            </w:r>
          </w:p>
          <w:p w14:paraId="6750FE86"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p>
        </w:tc>
        <w:tc>
          <w:tcPr>
            <w:tcW w:w="284" w:type="dxa"/>
          </w:tcPr>
          <w:p w14:paraId="29414022"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p w14:paraId="47462FF1" w14:textId="77777777" w:rsidR="00E03123" w:rsidRPr="00B3053B" w:rsidRDefault="00E03123" w:rsidP="00555D83">
            <w:pPr>
              <w:tabs>
                <w:tab w:val="left" w:pos="142"/>
                <w:tab w:val="left" w:pos="5387"/>
                <w:tab w:val="left" w:pos="5954"/>
              </w:tabs>
              <w:spacing w:after="0" w:line="240" w:lineRule="auto"/>
              <w:jc w:val="both"/>
              <w:rPr>
                <w:rFonts w:ascii="Lato" w:hAnsi="Lato" w:cstheme="minorHAnsi"/>
              </w:rPr>
            </w:pPr>
          </w:p>
        </w:tc>
        <w:tc>
          <w:tcPr>
            <w:tcW w:w="3969" w:type="dxa"/>
          </w:tcPr>
          <w:p w14:paraId="6AAA175A"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C.P. Fabián Montiel Gómez</w:t>
            </w:r>
          </w:p>
          <w:p w14:paraId="1A4EB9A1"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r w:rsidRPr="00B3053B">
              <w:rPr>
                <w:rFonts w:ascii="Lato" w:hAnsi="Lato" w:cstheme="minorHAnsi"/>
              </w:rPr>
              <w:t>Tesorero del Poder Judicial del Estado</w:t>
            </w:r>
          </w:p>
          <w:p w14:paraId="59341879"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p>
        </w:tc>
      </w:tr>
      <w:tr w:rsidR="00B3053B" w:rsidRPr="00B3053B" w14:paraId="7091CB45" w14:textId="77777777" w:rsidTr="00555D83">
        <w:trPr>
          <w:trHeight w:val="317"/>
        </w:trPr>
        <w:tc>
          <w:tcPr>
            <w:tcW w:w="8467" w:type="dxa"/>
            <w:gridSpan w:val="3"/>
          </w:tcPr>
          <w:p w14:paraId="7886912C"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1991623C"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r w:rsidRPr="00B3053B">
              <w:rPr>
                <w:rFonts w:ascii="Lato" w:hAnsi="Lato" w:cstheme="minorHAnsi"/>
                <w:b/>
                <w:bCs/>
              </w:rPr>
              <w:t>DOY FE</w:t>
            </w:r>
          </w:p>
          <w:p w14:paraId="79725CF3"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3364C198"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3B63BA76"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7BF51D53"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0572FEE7"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b/>
                <w:bCs/>
              </w:rPr>
            </w:pPr>
          </w:p>
          <w:p w14:paraId="27A9A03D"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 xml:space="preserve">Lcda. </w:t>
            </w:r>
            <w:proofErr w:type="spellStart"/>
            <w:r w:rsidRPr="00B3053B">
              <w:rPr>
                <w:rFonts w:ascii="Lato" w:hAnsi="Lato" w:cstheme="minorHAnsi"/>
              </w:rPr>
              <w:t>Midory</w:t>
            </w:r>
            <w:proofErr w:type="spellEnd"/>
            <w:r w:rsidRPr="00B3053B">
              <w:rPr>
                <w:rFonts w:ascii="Lato" w:hAnsi="Lato" w:cstheme="minorHAnsi"/>
              </w:rPr>
              <w:t xml:space="preserve"> Castro Bañuelos </w:t>
            </w:r>
          </w:p>
          <w:p w14:paraId="3175001B" w14:textId="77777777" w:rsidR="00E03123" w:rsidRPr="00B3053B" w:rsidRDefault="00E03123" w:rsidP="00555D83">
            <w:pPr>
              <w:tabs>
                <w:tab w:val="left" w:pos="142"/>
                <w:tab w:val="left" w:pos="5387"/>
                <w:tab w:val="left" w:pos="5954"/>
              </w:tabs>
              <w:spacing w:after="0" w:line="240" w:lineRule="auto"/>
              <w:jc w:val="center"/>
              <w:rPr>
                <w:rFonts w:ascii="Lato" w:hAnsi="Lato" w:cstheme="minorHAnsi"/>
              </w:rPr>
            </w:pPr>
            <w:r w:rsidRPr="00B3053B">
              <w:rPr>
                <w:rFonts w:ascii="Lato" w:hAnsi="Lato" w:cstheme="minorHAnsi"/>
              </w:rPr>
              <w:t>Secretaria Ejecutiva del Consejo de la Judicatura del Estado de Tlaxcala.</w:t>
            </w:r>
          </w:p>
        </w:tc>
      </w:tr>
    </w:tbl>
    <w:p w14:paraId="24301080" w14:textId="77777777" w:rsidR="00E03123" w:rsidRPr="00B3053B" w:rsidRDefault="00E03123" w:rsidP="00E03123">
      <w:pPr>
        <w:spacing w:after="0" w:line="480" w:lineRule="auto"/>
        <w:jc w:val="both"/>
        <w:rPr>
          <w:rFonts w:ascii="Lato" w:hAnsi="Lato"/>
        </w:rPr>
      </w:pPr>
    </w:p>
    <w:p w14:paraId="047B1B7F" w14:textId="77777777" w:rsidR="00E03123" w:rsidRPr="00B3053B" w:rsidRDefault="00E03123" w:rsidP="00C5525E">
      <w:pPr>
        <w:pStyle w:val="NormalWeb"/>
        <w:spacing w:line="480" w:lineRule="auto"/>
        <w:rPr>
          <w:rFonts w:ascii="Lato" w:hAnsi="Lato"/>
          <w:b/>
          <w:bCs/>
          <w:sz w:val="22"/>
          <w:szCs w:val="22"/>
        </w:rPr>
      </w:pPr>
    </w:p>
    <w:sectPr w:rsidR="00E03123" w:rsidRPr="00B3053B" w:rsidSect="005C2A3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B9AD6" w14:textId="77777777" w:rsidR="00556577" w:rsidRDefault="00556577">
      <w:pPr>
        <w:spacing w:after="0" w:line="240" w:lineRule="auto"/>
      </w:pPr>
      <w:r>
        <w:separator/>
      </w:r>
    </w:p>
  </w:endnote>
  <w:endnote w:type="continuationSeparator" w:id="0">
    <w:p w14:paraId="4CF96772" w14:textId="77777777" w:rsidR="00556577" w:rsidRDefault="0055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End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58214" w14:textId="77777777" w:rsidR="00556577" w:rsidRDefault="00556577">
      <w:pPr>
        <w:spacing w:after="0" w:line="240" w:lineRule="auto"/>
      </w:pPr>
      <w:r>
        <w:separator/>
      </w:r>
    </w:p>
  </w:footnote>
  <w:footnote w:type="continuationSeparator" w:id="0">
    <w:p w14:paraId="3492FF91" w14:textId="77777777" w:rsidR="00556577" w:rsidRDefault="0055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9A5CC98"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AB7AB4">
          <w:rPr>
            <w:rFonts w:asciiTheme="minorHAnsi" w:hAnsiTheme="minorHAnsi" w:cstheme="minorHAnsi"/>
            <w:b/>
            <w:bCs/>
          </w:rPr>
          <w:t>40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5D6B7F"/>
    <w:multiLevelType w:val="hybridMultilevel"/>
    <w:tmpl w:val="CBEC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287704B2"/>
    <w:multiLevelType w:val="hybridMultilevel"/>
    <w:tmpl w:val="A62C9036"/>
    <w:lvl w:ilvl="0" w:tplc="DB40B11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4"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347B5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7"/>
  </w:num>
  <w:num w:numId="2" w16cid:durableId="1719864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5"/>
  </w:num>
  <w:num w:numId="4" w16cid:durableId="894009052">
    <w:abstractNumId w:val="0"/>
  </w:num>
  <w:num w:numId="5" w16cid:durableId="711003999">
    <w:abstractNumId w:val="7"/>
  </w:num>
  <w:num w:numId="6" w16cid:durableId="1342586187">
    <w:abstractNumId w:val="30"/>
  </w:num>
  <w:num w:numId="7" w16cid:durableId="552545073">
    <w:abstractNumId w:val="20"/>
  </w:num>
  <w:num w:numId="8" w16cid:durableId="1125582504">
    <w:abstractNumId w:val="29"/>
  </w:num>
  <w:num w:numId="9" w16cid:durableId="2033535532">
    <w:abstractNumId w:val="31"/>
  </w:num>
  <w:num w:numId="10" w16cid:durableId="539434611">
    <w:abstractNumId w:val="28"/>
  </w:num>
  <w:num w:numId="11" w16cid:durableId="940066454">
    <w:abstractNumId w:val="12"/>
  </w:num>
  <w:num w:numId="12" w16cid:durableId="44186265">
    <w:abstractNumId w:val="1"/>
  </w:num>
  <w:num w:numId="13" w16cid:durableId="1993486393">
    <w:abstractNumId w:val="11"/>
  </w:num>
  <w:num w:numId="14" w16cid:durableId="1637636217">
    <w:abstractNumId w:val="32"/>
  </w:num>
  <w:num w:numId="15" w16cid:durableId="1930387205">
    <w:abstractNumId w:val="21"/>
  </w:num>
  <w:num w:numId="16" w16cid:durableId="1994872274">
    <w:abstractNumId w:val="19"/>
  </w:num>
  <w:num w:numId="17" w16cid:durableId="950282019">
    <w:abstractNumId w:val="27"/>
  </w:num>
  <w:num w:numId="18" w16cid:durableId="1703240276">
    <w:abstractNumId w:val="36"/>
  </w:num>
  <w:num w:numId="19" w16cid:durableId="4211457">
    <w:abstractNumId w:val="23"/>
  </w:num>
  <w:num w:numId="20" w16cid:durableId="803740560">
    <w:abstractNumId w:val="34"/>
  </w:num>
  <w:num w:numId="21" w16cid:durableId="1331324021">
    <w:abstractNumId w:val="37"/>
  </w:num>
  <w:num w:numId="22" w16cid:durableId="1032733189">
    <w:abstractNumId w:val="15"/>
  </w:num>
  <w:num w:numId="23" w16cid:durableId="515927401">
    <w:abstractNumId w:val="4"/>
  </w:num>
  <w:num w:numId="24" w16cid:durableId="142503258">
    <w:abstractNumId w:val="33"/>
  </w:num>
  <w:num w:numId="25" w16cid:durableId="120612950">
    <w:abstractNumId w:val="2"/>
  </w:num>
  <w:num w:numId="26" w16cid:durableId="1155489127">
    <w:abstractNumId w:val="25"/>
  </w:num>
  <w:num w:numId="27" w16cid:durableId="1093355439">
    <w:abstractNumId w:val="35"/>
  </w:num>
  <w:num w:numId="28" w16cid:durableId="1229268774">
    <w:abstractNumId w:val="9"/>
  </w:num>
  <w:num w:numId="29" w16cid:durableId="1546676967">
    <w:abstractNumId w:val="24"/>
  </w:num>
  <w:num w:numId="30" w16cid:durableId="2026401603">
    <w:abstractNumId w:val="22"/>
  </w:num>
  <w:num w:numId="31" w16cid:durableId="1563637607">
    <w:abstractNumId w:val="3"/>
  </w:num>
  <w:num w:numId="32" w16cid:durableId="158815434">
    <w:abstractNumId w:val="18"/>
  </w:num>
  <w:num w:numId="33" w16cid:durableId="83572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6"/>
  </w:num>
  <w:num w:numId="35" w16cid:durableId="269821115">
    <w:abstractNumId w:val="8"/>
  </w:num>
  <w:num w:numId="36" w16cid:durableId="2009863600">
    <w:abstractNumId w:val="38"/>
  </w:num>
  <w:num w:numId="37" w16cid:durableId="1545950160">
    <w:abstractNumId w:val="14"/>
  </w:num>
  <w:num w:numId="38" w16cid:durableId="1398357587">
    <w:abstractNumId w:val="26"/>
  </w:num>
  <w:num w:numId="39" w16cid:durableId="1893224679">
    <w:abstractNumId w:val="16"/>
  </w:num>
  <w:num w:numId="40" w16cid:durableId="107343287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68E9"/>
    <w:rsid w:val="00007B76"/>
    <w:rsid w:val="0001267F"/>
    <w:rsid w:val="00012711"/>
    <w:rsid w:val="000134A5"/>
    <w:rsid w:val="0001379C"/>
    <w:rsid w:val="00014360"/>
    <w:rsid w:val="000152A5"/>
    <w:rsid w:val="00016D62"/>
    <w:rsid w:val="000172BC"/>
    <w:rsid w:val="00020DB6"/>
    <w:rsid w:val="0002250A"/>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47FC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2A9E"/>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2CDE"/>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B7456"/>
    <w:rsid w:val="001C0D1C"/>
    <w:rsid w:val="001C1490"/>
    <w:rsid w:val="001C1AC1"/>
    <w:rsid w:val="001C1D61"/>
    <w:rsid w:val="001C3647"/>
    <w:rsid w:val="001C4614"/>
    <w:rsid w:val="001C4B57"/>
    <w:rsid w:val="001C5910"/>
    <w:rsid w:val="001C5F3A"/>
    <w:rsid w:val="001C6842"/>
    <w:rsid w:val="001C7775"/>
    <w:rsid w:val="001D0456"/>
    <w:rsid w:val="001D2605"/>
    <w:rsid w:val="001D2F74"/>
    <w:rsid w:val="001D4755"/>
    <w:rsid w:val="001D5B65"/>
    <w:rsid w:val="001D6A09"/>
    <w:rsid w:val="001D728C"/>
    <w:rsid w:val="001E042B"/>
    <w:rsid w:val="001E0683"/>
    <w:rsid w:val="001E2037"/>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5FFA"/>
    <w:rsid w:val="00206897"/>
    <w:rsid w:val="00206E3F"/>
    <w:rsid w:val="00207A26"/>
    <w:rsid w:val="00210F50"/>
    <w:rsid w:val="00214BF1"/>
    <w:rsid w:val="002160AC"/>
    <w:rsid w:val="00216DE9"/>
    <w:rsid w:val="00217074"/>
    <w:rsid w:val="00217841"/>
    <w:rsid w:val="00220783"/>
    <w:rsid w:val="00221403"/>
    <w:rsid w:val="002215B6"/>
    <w:rsid w:val="002223BF"/>
    <w:rsid w:val="0022469B"/>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BB5"/>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C07"/>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34E"/>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455F"/>
    <w:rsid w:val="003651DC"/>
    <w:rsid w:val="00365AF5"/>
    <w:rsid w:val="00365EC9"/>
    <w:rsid w:val="00370E2A"/>
    <w:rsid w:val="00371FDC"/>
    <w:rsid w:val="0037400D"/>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1207"/>
    <w:rsid w:val="00422459"/>
    <w:rsid w:val="0042257B"/>
    <w:rsid w:val="00423526"/>
    <w:rsid w:val="00425832"/>
    <w:rsid w:val="004301E8"/>
    <w:rsid w:val="00430347"/>
    <w:rsid w:val="00432F43"/>
    <w:rsid w:val="00433CF1"/>
    <w:rsid w:val="00436158"/>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3AA4"/>
    <w:rsid w:val="00465DDE"/>
    <w:rsid w:val="00470771"/>
    <w:rsid w:val="00471962"/>
    <w:rsid w:val="00474845"/>
    <w:rsid w:val="00475296"/>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348C"/>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E33"/>
    <w:rsid w:val="00531FB1"/>
    <w:rsid w:val="0053327E"/>
    <w:rsid w:val="005334C0"/>
    <w:rsid w:val="0053470A"/>
    <w:rsid w:val="005349DD"/>
    <w:rsid w:val="0053506D"/>
    <w:rsid w:val="00537214"/>
    <w:rsid w:val="00537413"/>
    <w:rsid w:val="005378C2"/>
    <w:rsid w:val="00537988"/>
    <w:rsid w:val="005414CC"/>
    <w:rsid w:val="00542607"/>
    <w:rsid w:val="00542750"/>
    <w:rsid w:val="005431B7"/>
    <w:rsid w:val="00543A32"/>
    <w:rsid w:val="00552B5F"/>
    <w:rsid w:val="005535D0"/>
    <w:rsid w:val="00556577"/>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61B3"/>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2A35"/>
    <w:rsid w:val="005C3201"/>
    <w:rsid w:val="005C56D2"/>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6B79"/>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33D8"/>
    <w:rsid w:val="00645584"/>
    <w:rsid w:val="0064741F"/>
    <w:rsid w:val="00651551"/>
    <w:rsid w:val="00651A2D"/>
    <w:rsid w:val="006528EE"/>
    <w:rsid w:val="0065326F"/>
    <w:rsid w:val="006550CC"/>
    <w:rsid w:val="0065777F"/>
    <w:rsid w:val="0066002B"/>
    <w:rsid w:val="00661215"/>
    <w:rsid w:val="00661AA7"/>
    <w:rsid w:val="00662A9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4830"/>
    <w:rsid w:val="006D5616"/>
    <w:rsid w:val="006D63F9"/>
    <w:rsid w:val="006D7D1E"/>
    <w:rsid w:val="006E6C69"/>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7B"/>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B6C9D"/>
    <w:rsid w:val="007C1504"/>
    <w:rsid w:val="007C2070"/>
    <w:rsid w:val="007C44D5"/>
    <w:rsid w:val="007C6DD6"/>
    <w:rsid w:val="007C7155"/>
    <w:rsid w:val="007D2339"/>
    <w:rsid w:val="007D2908"/>
    <w:rsid w:val="007D3CB5"/>
    <w:rsid w:val="007D5918"/>
    <w:rsid w:val="007E568B"/>
    <w:rsid w:val="007F0349"/>
    <w:rsid w:val="007F38A2"/>
    <w:rsid w:val="007F59B9"/>
    <w:rsid w:val="007F6BDC"/>
    <w:rsid w:val="007F7097"/>
    <w:rsid w:val="00800F43"/>
    <w:rsid w:val="00803709"/>
    <w:rsid w:val="00804E5D"/>
    <w:rsid w:val="0080554A"/>
    <w:rsid w:val="00806229"/>
    <w:rsid w:val="0080648C"/>
    <w:rsid w:val="00806E07"/>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38"/>
    <w:rsid w:val="0083128C"/>
    <w:rsid w:val="00832AF2"/>
    <w:rsid w:val="0083344B"/>
    <w:rsid w:val="0083458F"/>
    <w:rsid w:val="00835706"/>
    <w:rsid w:val="00837237"/>
    <w:rsid w:val="008375E8"/>
    <w:rsid w:val="00840322"/>
    <w:rsid w:val="0084048F"/>
    <w:rsid w:val="008405B4"/>
    <w:rsid w:val="00840F18"/>
    <w:rsid w:val="00845EAC"/>
    <w:rsid w:val="00847BB1"/>
    <w:rsid w:val="008501AA"/>
    <w:rsid w:val="0085202B"/>
    <w:rsid w:val="00852DA3"/>
    <w:rsid w:val="00853BFD"/>
    <w:rsid w:val="00854FB6"/>
    <w:rsid w:val="00857BDB"/>
    <w:rsid w:val="00860F25"/>
    <w:rsid w:val="00861878"/>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4E55"/>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29CF"/>
    <w:rsid w:val="008E34FD"/>
    <w:rsid w:val="008E3594"/>
    <w:rsid w:val="008E5BB5"/>
    <w:rsid w:val="008E79AE"/>
    <w:rsid w:val="008E7B72"/>
    <w:rsid w:val="008F1A64"/>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46489"/>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29B8"/>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44D"/>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5DF5"/>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4534"/>
    <w:rsid w:val="00AB5E6E"/>
    <w:rsid w:val="00AB68E9"/>
    <w:rsid w:val="00AB6A0F"/>
    <w:rsid w:val="00AB7AB4"/>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11FF"/>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053B"/>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618F"/>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47EC"/>
    <w:rsid w:val="00C2513C"/>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ED4"/>
    <w:rsid w:val="00C53F64"/>
    <w:rsid w:val="00C5525E"/>
    <w:rsid w:val="00C614DC"/>
    <w:rsid w:val="00C6172D"/>
    <w:rsid w:val="00C63629"/>
    <w:rsid w:val="00C64A8E"/>
    <w:rsid w:val="00C65B35"/>
    <w:rsid w:val="00C65C8A"/>
    <w:rsid w:val="00C65F6B"/>
    <w:rsid w:val="00C65F7F"/>
    <w:rsid w:val="00C660C3"/>
    <w:rsid w:val="00C66B33"/>
    <w:rsid w:val="00C67453"/>
    <w:rsid w:val="00C72ADE"/>
    <w:rsid w:val="00C72D20"/>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C1062"/>
    <w:rsid w:val="00CC115F"/>
    <w:rsid w:val="00CC3399"/>
    <w:rsid w:val="00CC3C4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1E0B"/>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02A"/>
    <w:rsid w:val="00DE69D3"/>
    <w:rsid w:val="00DE6C7A"/>
    <w:rsid w:val="00DE7F48"/>
    <w:rsid w:val="00DF0567"/>
    <w:rsid w:val="00DF0D8C"/>
    <w:rsid w:val="00DF18FF"/>
    <w:rsid w:val="00DF35EC"/>
    <w:rsid w:val="00DF4140"/>
    <w:rsid w:val="00DF4CDA"/>
    <w:rsid w:val="00DF4D04"/>
    <w:rsid w:val="00E03123"/>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7A6A"/>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35C8F"/>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55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1677</Words>
  <Characters>9227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49</cp:revision>
  <cp:lastPrinted>2025-05-06T18:44:00Z</cp:lastPrinted>
  <dcterms:created xsi:type="dcterms:W3CDTF">2025-04-24T21:15:00Z</dcterms:created>
  <dcterms:modified xsi:type="dcterms:W3CDTF">2025-08-21T16:21:00Z</dcterms:modified>
</cp:coreProperties>
</file>