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0279D4CA" w:rsidR="00170F58" w:rsidRPr="00833D36" w:rsidRDefault="00636DA1" w:rsidP="00D305DE">
      <w:pPr>
        <w:spacing w:line="480" w:lineRule="auto"/>
        <w:jc w:val="both"/>
        <w:rPr>
          <w:rFonts w:ascii="Lato" w:hAnsi="Lato"/>
          <w:b/>
        </w:rPr>
      </w:pPr>
      <w:bookmarkStart w:id="0" w:name="_Hlk93306768"/>
      <w:bookmarkStart w:id="1" w:name="_Hlk31799003"/>
      <w:bookmarkStart w:id="2" w:name="_Hlk89781194"/>
      <w:r w:rsidRPr="00833D36">
        <w:rPr>
          <w:rFonts w:ascii="Lato" w:hAnsi="Lato"/>
          <w:b/>
        </w:rPr>
        <w:t>ACTA DE SESIÓN EXTRAORDINARIA PRIVADA DEL CONSEJO DE LA JUDICATURA DEL ESTADO DE TLAXCALA, EN FUNCIONES DE COMITÉ DE ADQUISICIONES</w:t>
      </w:r>
      <w:r w:rsidRPr="00833D36">
        <w:rPr>
          <w:rFonts w:ascii="Lato" w:hAnsi="Lato" w:cstheme="minorHAnsi"/>
          <w:b/>
        </w:rPr>
        <w:t xml:space="preserve">, CELEBRADA A </w:t>
      </w:r>
      <w:r w:rsidR="00170F58" w:rsidRPr="00833D36">
        <w:rPr>
          <w:rFonts w:ascii="Lato" w:hAnsi="Lato" w:cstheme="minorHAnsi"/>
          <w:b/>
        </w:rPr>
        <w:t xml:space="preserve">LAS </w:t>
      </w:r>
      <w:r w:rsidRPr="00833D36">
        <w:rPr>
          <w:rFonts w:ascii="Lato" w:hAnsi="Lato" w:cstheme="minorHAnsi"/>
          <w:b/>
        </w:rPr>
        <w:t>QUINCE</w:t>
      </w:r>
      <w:r w:rsidR="00C80D89" w:rsidRPr="00833D36">
        <w:rPr>
          <w:rFonts w:ascii="Lato" w:hAnsi="Lato" w:cstheme="minorHAnsi"/>
          <w:b/>
        </w:rPr>
        <w:t xml:space="preserve"> HORAS </w:t>
      </w:r>
      <w:r w:rsidR="001073E1" w:rsidRPr="00833D36">
        <w:rPr>
          <w:rFonts w:ascii="Lato" w:hAnsi="Lato" w:cstheme="minorHAnsi"/>
          <w:b/>
        </w:rPr>
        <w:t>DE</w:t>
      </w:r>
      <w:r w:rsidR="00C80D89" w:rsidRPr="00833D36">
        <w:rPr>
          <w:rFonts w:ascii="Lato" w:hAnsi="Lato" w:cstheme="minorHAnsi"/>
          <w:b/>
        </w:rPr>
        <w:t xml:space="preserve">L </w:t>
      </w:r>
      <w:r w:rsidR="0050374B" w:rsidRPr="00833D36">
        <w:rPr>
          <w:rFonts w:ascii="Lato" w:hAnsi="Lato" w:cstheme="minorHAnsi"/>
          <w:b/>
        </w:rPr>
        <w:t>DIEZ</w:t>
      </w:r>
      <w:r w:rsidR="00C80D89" w:rsidRPr="00833D36">
        <w:rPr>
          <w:rFonts w:ascii="Lato" w:hAnsi="Lato" w:cstheme="minorHAnsi"/>
          <w:b/>
        </w:rPr>
        <w:t xml:space="preserve"> </w:t>
      </w:r>
      <w:r w:rsidR="008167E9" w:rsidRPr="00833D36">
        <w:rPr>
          <w:rFonts w:ascii="Lato" w:hAnsi="Lato" w:cstheme="minorHAnsi"/>
          <w:b/>
        </w:rPr>
        <w:t>D</w:t>
      </w:r>
      <w:r w:rsidR="00E55A9E" w:rsidRPr="00833D36">
        <w:rPr>
          <w:rFonts w:ascii="Lato" w:hAnsi="Lato" w:cstheme="minorHAnsi"/>
          <w:b/>
        </w:rPr>
        <w:t>E</w:t>
      </w:r>
      <w:r w:rsidR="0050374B" w:rsidRPr="00833D36">
        <w:rPr>
          <w:rFonts w:ascii="Lato" w:hAnsi="Lato" w:cstheme="minorHAnsi"/>
          <w:b/>
        </w:rPr>
        <w:t xml:space="preserve"> JULIO</w:t>
      </w:r>
      <w:r w:rsidR="00E55A9E" w:rsidRPr="00833D36">
        <w:rPr>
          <w:rFonts w:ascii="Lato" w:hAnsi="Lato" w:cstheme="minorHAnsi"/>
          <w:b/>
        </w:rPr>
        <w:t xml:space="preserve"> DOS MIL VEINTI</w:t>
      </w:r>
      <w:r w:rsidR="009644DC" w:rsidRPr="00833D36">
        <w:rPr>
          <w:rFonts w:ascii="Lato" w:hAnsi="Lato" w:cstheme="minorHAnsi"/>
          <w:b/>
        </w:rPr>
        <w:t>C</w:t>
      </w:r>
      <w:r w:rsidR="007834D1" w:rsidRPr="00833D36">
        <w:rPr>
          <w:rFonts w:ascii="Lato" w:hAnsi="Lato" w:cstheme="minorHAnsi"/>
          <w:b/>
        </w:rPr>
        <w:t>INCO</w:t>
      </w:r>
      <w:r w:rsidR="00170F58" w:rsidRPr="00833D36">
        <w:rPr>
          <w:rFonts w:ascii="Lato" w:hAnsi="Lato" w:cstheme="minorHAnsi"/>
          <w:b/>
        </w:rPr>
        <w:t xml:space="preserve">, </w:t>
      </w:r>
      <w:bookmarkStart w:id="3" w:name="_Hlk54605153"/>
      <w:bookmarkEnd w:id="0"/>
      <w:r w:rsidR="00170F58" w:rsidRPr="00833D36">
        <w:rPr>
          <w:rFonts w:ascii="Lato" w:hAnsi="Lato" w:cstheme="minorHAnsi"/>
          <w:b/>
        </w:rPr>
        <w:t>EN LA PRESIDENCIA DEL TRIBUNAL SUPERIOR DE JUSTICIA DEL ESTADO, CON SEDE EN CIUDAD JUDICIAL, SANTA ANITA HUILOAC, APIZACO,</w:t>
      </w:r>
      <w:r w:rsidR="002A33A0" w:rsidRPr="00833D36">
        <w:rPr>
          <w:rFonts w:ascii="Lato" w:hAnsi="Lato" w:cstheme="minorHAnsi"/>
          <w:b/>
        </w:rPr>
        <w:t xml:space="preserve"> TLAXCALA,</w:t>
      </w:r>
      <w:r w:rsidR="00170F58" w:rsidRPr="00833D36">
        <w:rPr>
          <w:rFonts w:ascii="Lato" w:hAnsi="Lato" w:cstheme="minorHAnsi"/>
          <w:b/>
        </w:rPr>
        <w:t xml:space="preserve"> </w:t>
      </w:r>
      <w:bookmarkEnd w:id="1"/>
      <w:bookmarkEnd w:id="2"/>
      <w:bookmarkEnd w:id="3"/>
      <w:r w:rsidRPr="00833D36">
        <w:rPr>
          <w:rFonts w:ascii="Lato" w:hAnsi="Lato" w:cs="Calibri"/>
          <w:b/>
        </w:rPr>
        <w:t xml:space="preserve">BAJO EL SIGUIENTE: </w:t>
      </w:r>
    </w:p>
    <w:p w14:paraId="63A7577C" w14:textId="77777777" w:rsidR="00636DA1" w:rsidRPr="00833D36" w:rsidRDefault="00170F58" w:rsidP="00636DA1">
      <w:pPr>
        <w:jc w:val="center"/>
        <w:rPr>
          <w:rFonts w:ascii="Lato" w:hAnsi="Lato" w:cstheme="minorHAnsi"/>
          <w:b/>
          <w:bCs/>
          <w:sz w:val="20"/>
          <w:szCs w:val="20"/>
          <w:bdr w:val="none" w:sz="0" w:space="0" w:color="auto" w:frame="1"/>
        </w:rPr>
      </w:pPr>
      <w:r w:rsidRPr="00833D36">
        <w:rPr>
          <w:rFonts w:ascii="Lato" w:hAnsi="Lato"/>
          <w:b/>
        </w:rPr>
        <w:t xml:space="preserve"> </w:t>
      </w:r>
      <w:r w:rsidR="00636DA1" w:rsidRPr="00833D36">
        <w:rPr>
          <w:rFonts w:ascii="Lato" w:hAnsi="Lato" w:cstheme="minorHAnsi"/>
          <w:b/>
          <w:bCs/>
          <w:sz w:val="20"/>
          <w:szCs w:val="20"/>
          <w:bdr w:val="none" w:sz="0" w:space="0" w:color="auto" w:frame="1"/>
        </w:rPr>
        <w:t>ORDEN DEL DÍA</w:t>
      </w:r>
    </w:p>
    <w:p w14:paraId="25D41786" w14:textId="022C0D48" w:rsidR="00636DA1" w:rsidRPr="00833D36" w:rsidRDefault="00636DA1" w:rsidP="00636DA1">
      <w:pPr>
        <w:pStyle w:val="Prrafodelista"/>
        <w:numPr>
          <w:ilvl w:val="0"/>
          <w:numId w:val="37"/>
        </w:numPr>
        <w:spacing w:after="0" w:line="480" w:lineRule="auto"/>
        <w:ind w:left="1146"/>
        <w:jc w:val="both"/>
        <w:rPr>
          <w:rFonts w:ascii="Lato" w:hAnsi="Lato" w:cstheme="minorHAnsi"/>
          <w:bCs/>
          <w:bdr w:val="none" w:sz="0" w:space="0" w:color="auto" w:frame="1"/>
        </w:rPr>
      </w:pPr>
      <w:r w:rsidRPr="00833D36">
        <w:rPr>
          <w:rFonts w:ascii="Lato" w:hAnsi="Lato" w:cstheme="minorHAnsi"/>
          <w:bCs/>
          <w:bdr w:val="none" w:sz="0" w:space="0" w:color="auto" w:frame="1"/>
        </w:rPr>
        <w:t>Verificación del quórum.</w:t>
      </w:r>
      <w:r w:rsidR="00466599">
        <w:rPr>
          <w:rFonts w:ascii="Lato" w:hAnsi="Lato" w:cstheme="minorHAnsi"/>
          <w:bCs/>
          <w:bdr w:val="none" w:sz="0" w:space="0" w:color="auto" w:frame="1"/>
        </w:rPr>
        <w:t xml:space="preserve"> - - - - - - - - - - - - - - - - - - - - - - - - - - - - - -- </w:t>
      </w:r>
    </w:p>
    <w:p w14:paraId="54974399" w14:textId="11B7EDF2" w:rsidR="00636DA1" w:rsidRPr="00833D36" w:rsidRDefault="00636DA1" w:rsidP="00636DA1">
      <w:pPr>
        <w:pStyle w:val="Prrafodelista"/>
        <w:numPr>
          <w:ilvl w:val="0"/>
          <w:numId w:val="37"/>
        </w:numPr>
        <w:spacing w:after="0" w:line="480" w:lineRule="auto"/>
        <w:ind w:left="1146"/>
        <w:jc w:val="both"/>
        <w:rPr>
          <w:rFonts w:ascii="Lato" w:hAnsi="Lato" w:cstheme="minorHAnsi"/>
          <w:b/>
          <w:lang w:val="pt-PT"/>
        </w:rPr>
      </w:pPr>
      <w:r w:rsidRPr="00833D36">
        <w:rPr>
          <w:rFonts w:ascii="Lato" w:hAnsi="Lato" w:cstheme="minorHAnsi"/>
          <w:bCs/>
          <w:bdr w:val="none" w:sz="0" w:space="0" w:color="auto" w:frame="1"/>
        </w:rPr>
        <w:t xml:space="preserve">Análisis, discusión y determinación del oficio número DRHYM/492/2025, recibido el nueve de julio de dos mil veinticinco, signado por la </w:t>
      </w:r>
      <w:proofErr w:type="gramStart"/>
      <w:r w:rsidRPr="00833D36">
        <w:rPr>
          <w:rFonts w:ascii="Lato" w:hAnsi="Lato" w:cstheme="minorHAnsi"/>
          <w:bCs/>
          <w:bdr w:val="none" w:sz="0" w:space="0" w:color="auto" w:frame="1"/>
        </w:rPr>
        <w:t>Directora</w:t>
      </w:r>
      <w:proofErr w:type="gramEnd"/>
      <w:r w:rsidRPr="00833D36">
        <w:rPr>
          <w:rFonts w:ascii="Lato" w:hAnsi="Lato" w:cstheme="minorHAnsi"/>
          <w:bCs/>
          <w:bdr w:val="none" w:sz="0" w:space="0" w:color="auto" w:frame="1"/>
        </w:rPr>
        <w:t xml:space="preserve"> de Recursos Humanos y Materiales, dependiente de la Secretaría Ejecutiva.</w:t>
      </w:r>
      <w:r w:rsidR="00466599">
        <w:rPr>
          <w:rFonts w:ascii="Lato" w:hAnsi="Lato" w:cstheme="minorHAnsi"/>
          <w:bCs/>
          <w:bdr w:val="none" w:sz="0" w:space="0" w:color="auto" w:frame="1"/>
        </w:rPr>
        <w:t xml:space="preserve"> - - - - - - - - - - - - - - - - - - - - </w:t>
      </w:r>
    </w:p>
    <w:p w14:paraId="4A092F34" w14:textId="5C8970E2" w:rsidR="00636DA1" w:rsidRPr="00833D36" w:rsidRDefault="00636DA1" w:rsidP="00636DA1">
      <w:pPr>
        <w:pStyle w:val="Prrafodelista"/>
        <w:numPr>
          <w:ilvl w:val="0"/>
          <w:numId w:val="37"/>
        </w:numPr>
        <w:spacing w:after="0" w:line="480" w:lineRule="auto"/>
        <w:ind w:left="1146"/>
        <w:jc w:val="both"/>
        <w:rPr>
          <w:rFonts w:ascii="Lato" w:hAnsi="Lato" w:cstheme="minorHAnsi"/>
          <w:b/>
          <w:lang w:val="pt-PT"/>
        </w:rPr>
      </w:pPr>
      <w:r w:rsidRPr="00833D36">
        <w:rPr>
          <w:rFonts w:ascii="Lato" w:hAnsi="Lato" w:cstheme="minorHAnsi"/>
          <w:bCs/>
          <w:bdr w:val="none" w:sz="0" w:space="0" w:color="auto" w:frame="1"/>
        </w:rPr>
        <w:t xml:space="preserve">Análisis, discusión y determinación del oficio número DRHYM/495/2025, recibido el nueve de julio de dos mil veinticinco, signado por la </w:t>
      </w:r>
      <w:proofErr w:type="gramStart"/>
      <w:r w:rsidRPr="00833D36">
        <w:rPr>
          <w:rFonts w:ascii="Lato" w:hAnsi="Lato" w:cstheme="minorHAnsi"/>
          <w:bCs/>
          <w:bdr w:val="none" w:sz="0" w:space="0" w:color="auto" w:frame="1"/>
        </w:rPr>
        <w:t>Directora</w:t>
      </w:r>
      <w:proofErr w:type="gramEnd"/>
      <w:r w:rsidRPr="00833D36">
        <w:rPr>
          <w:rFonts w:ascii="Lato" w:hAnsi="Lato" w:cstheme="minorHAnsi"/>
          <w:bCs/>
          <w:bdr w:val="none" w:sz="0" w:space="0" w:color="auto" w:frame="1"/>
        </w:rPr>
        <w:t xml:space="preserve"> de Recursos Humanos y Materiales, dependiente de la Secretaría Ejecutiva.</w:t>
      </w:r>
      <w:r w:rsidR="00466599">
        <w:rPr>
          <w:rFonts w:ascii="Lato" w:hAnsi="Lato" w:cstheme="minorHAnsi"/>
          <w:bCs/>
          <w:bdr w:val="none" w:sz="0" w:space="0" w:color="auto" w:frame="1"/>
        </w:rPr>
        <w:t xml:space="preserve"> - - - - - - - - - - - - - - - - - - - - </w:t>
      </w:r>
    </w:p>
    <w:p w14:paraId="5D64C9F0" w14:textId="23EAB95A" w:rsidR="00636DA1" w:rsidRPr="00833D36" w:rsidRDefault="00636DA1" w:rsidP="00636DA1">
      <w:pPr>
        <w:pStyle w:val="Prrafodelista"/>
        <w:numPr>
          <w:ilvl w:val="0"/>
          <w:numId w:val="37"/>
        </w:numPr>
        <w:spacing w:after="0" w:line="480" w:lineRule="auto"/>
        <w:ind w:left="1146"/>
        <w:jc w:val="both"/>
        <w:rPr>
          <w:rFonts w:ascii="Lato" w:hAnsi="Lato" w:cstheme="minorHAnsi"/>
          <w:b/>
          <w:lang w:val="pt-PT"/>
        </w:rPr>
      </w:pPr>
      <w:r w:rsidRPr="00833D36">
        <w:rPr>
          <w:rFonts w:ascii="Lato" w:hAnsi="Lato" w:cstheme="minorHAnsi"/>
          <w:bCs/>
          <w:bdr w:val="none" w:sz="0" w:space="0" w:color="auto" w:frame="1"/>
        </w:rPr>
        <w:t xml:space="preserve">Análisis, discusión y determinación del oficio número DRHYM/498/2025, recibido el nueve de julio de dos mil veinticinco, signado por la </w:t>
      </w:r>
      <w:proofErr w:type="gramStart"/>
      <w:r w:rsidRPr="00833D36">
        <w:rPr>
          <w:rFonts w:ascii="Lato" w:hAnsi="Lato" w:cstheme="minorHAnsi"/>
          <w:bCs/>
          <w:bdr w:val="none" w:sz="0" w:space="0" w:color="auto" w:frame="1"/>
        </w:rPr>
        <w:t>Directora</w:t>
      </w:r>
      <w:proofErr w:type="gramEnd"/>
      <w:r w:rsidRPr="00833D36">
        <w:rPr>
          <w:rFonts w:ascii="Lato" w:hAnsi="Lato" w:cstheme="minorHAnsi"/>
          <w:bCs/>
          <w:bdr w:val="none" w:sz="0" w:space="0" w:color="auto" w:frame="1"/>
        </w:rPr>
        <w:t xml:space="preserve"> de Recursos Humanos y Materiales, dependiente de la Secretaría Ejecutiva.</w:t>
      </w:r>
      <w:r w:rsidR="00466599">
        <w:rPr>
          <w:rFonts w:ascii="Lato" w:hAnsi="Lato" w:cstheme="minorHAnsi"/>
          <w:bCs/>
          <w:bdr w:val="none" w:sz="0" w:space="0" w:color="auto" w:frame="1"/>
        </w:rPr>
        <w:t xml:space="preserve"> - - - - - - - - - - - - - - - - - - - - </w:t>
      </w:r>
    </w:p>
    <w:p w14:paraId="0D06FA1C" w14:textId="03B6B6DA" w:rsidR="00636DA1" w:rsidRPr="00466599" w:rsidRDefault="00636DA1" w:rsidP="00EB28BF">
      <w:pPr>
        <w:pStyle w:val="Prrafodelista"/>
        <w:numPr>
          <w:ilvl w:val="0"/>
          <w:numId w:val="37"/>
        </w:numPr>
        <w:spacing w:after="0" w:line="480" w:lineRule="auto"/>
        <w:ind w:left="1146"/>
        <w:jc w:val="both"/>
        <w:rPr>
          <w:rFonts w:ascii="Lato" w:hAnsi="Lato" w:cstheme="minorHAnsi"/>
        </w:rPr>
      </w:pPr>
      <w:r w:rsidRPr="00466599">
        <w:rPr>
          <w:rFonts w:ascii="Lato" w:hAnsi="Lato" w:cstheme="minorHAnsi"/>
          <w:bCs/>
          <w:bdr w:val="none" w:sz="0" w:space="0" w:color="auto" w:frame="1"/>
        </w:rPr>
        <w:t xml:space="preserve">Análisis, discusión y determinación del oficio número D-TIC/456/2025, recibido el tres de julio de dos mil veinticinco, signado por el </w:t>
      </w:r>
      <w:proofErr w:type="gramStart"/>
      <w:r w:rsidRPr="00466599">
        <w:rPr>
          <w:rFonts w:ascii="Lato" w:hAnsi="Lato" w:cstheme="minorHAnsi"/>
          <w:bCs/>
          <w:bdr w:val="none" w:sz="0" w:space="0" w:color="auto" w:frame="1"/>
        </w:rPr>
        <w:t>Director</w:t>
      </w:r>
      <w:proofErr w:type="gramEnd"/>
      <w:r w:rsidRPr="00466599">
        <w:rPr>
          <w:rFonts w:ascii="Lato" w:hAnsi="Lato" w:cstheme="minorHAnsi"/>
          <w:bCs/>
          <w:bdr w:val="none" w:sz="0" w:space="0" w:color="auto" w:frame="1"/>
        </w:rPr>
        <w:t xml:space="preserve"> de Tecnologías de la Información y Comunicación del Poder Judicial del Estado.</w:t>
      </w:r>
      <w:r w:rsidR="00466599" w:rsidRPr="00466599">
        <w:rPr>
          <w:rFonts w:ascii="Lato" w:hAnsi="Lato" w:cstheme="minorHAnsi"/>
          <w:bCs/>
          <w:bdr w:val="none" w:sz="0" w:space="0" w:color="auto" w:frame="1"/>
        </w:rPr>
        <w:t xml:space="preserve"> - - - - - - - - - - - - - - - - -</w:t>
      </w:r>
      <w:bookmarkStart w:id="4" w:name="_Hlk94531303"/>
    </w:p>
    <w:p w14:paraId="3436B54E" w14:textId="77777777" w:rsidR="00466599" w:rsidRPr="00466599" w:rsidRDefault="00466599" w:rsidP="00466599">
      <w:pPr>
        <w:pStyle w:val="Prrafodelista"/>
        <w:spacing w:after="0" w:line="480" w:lineRule="auto"/>
        <w:ind w:left="1146"/>
        <w:jc w:val="both"/>
        <w:rPr>
          <w:rFonts w:ascii="Lato" w:hAnsi="Lato" w:cstheme="minorHAnsi"/>
        </w:rPr>
      </w:pPr>
    </w:p>
    <w:p w14:paraId="358E6B9F" w14:textId="2D400B87" w:rsidR="001430F4" w:rsidRPr="00833D36" w:rsidRDefault="001430F4" w:rsidP="00D305DE">
      <w:pPr>
        <w:spacing w:line="480" w:lineRule="auto"/>
        <w:jc w:val="both"/>
        <w:rPr>
          <w:rFonts w:ascii="Lato" w:hAnsi="Lato" w:cstheme="minorHAnsi"/>
        </w:rPr>
      </w:pPr>
      <w:r w:rsidRPr="00833D36">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833D36" w:rsidRPr="00833D36" w14:paraId="3CD96C06" w14:textId="77777777" w:rsidTr="006D60E2">
        <w:tc>
          <w:tcPr>
            <w:tcW w:w="6096" w:type="dxa"/>
            <w:hideMark/>
          </w:tcPr>
          <w:p w14:paraId="33C37107" w14:textId="1AD83E87" w:rsidR="001430F4" w:rsidRPr="00833D36" w:rsidRDefault="001430F4" w:rsidP="00D305DE">
            <w:pPr>
              <w:tabs>
                <w:tab w:val="left" w:pos="5387"/>
              </w:tabs>
              <w:spacing w:line="480" w:lineRule="auto"/>
              <w:jc w:val="both"/>
              <w:rPr>
                <w:rFonts w:ascii="Lato" w:hAnsi="Lato" w:cs="Calibri"/>
                <w:b/>
              </w:rPr>
            </w:pPr>
            <w:r w:rsidRPr="00833D36">
              <w:rPr>
                <w:rFonts w:ascii="Lato" w:hAnsi="Lato" w:cs="Calibri"/>
                <w:b/>
              </w:rPr>
              <w:t xml:space="preserve">Magistrada Anel Bañuelos Meneses, </w:t>
            </w:r>
            <w:proofErr w:type="gramStart"/>
            <w:r w:rsidRPr="00833D36">
              <w:rPr>
                <w:rFonts w:ascii="Lato" w:hAnsi="Lato" w:cs="Calibri"/>
                <w:b/>
              </w:rPr>
              <w:t>Presidenta</w:t>
            </w:r>
            <w:proofErr w:type="gramEnd"/>
            <w:r w:rsidRPr="00833D36">
              <w:rPr>
                <w:rFonts w:ascii="Lato" w:hAnsi="Lato" w:cs="Calibri"/>
                <w:b/>
              </w:rPr>
              <w:t xml:space="preserve"> del Consejo de la Judicatura del Estado de Tlaxcala.  - - - - </w:t>
            </w:r>
            <w:r w:rsidR="00066347" w:rsidRPr="00833D36">
              <w:rPr>
                <w:rFonts w:ascii="Lato" w:hAnsi="Lato" w:cs="Calibri"/>
                <w:b/>
              </w:rPr>
              <w:t xml:space="preserve">- - - - - - - - - - - </w:t>
            </w:r>
          </w:p>
        </w:tc>
        <w:tc>
          <w:tcPr>
            <w:tcW w:w="1842" w:type="dxa"/>
            <w:hideMark/>
          </w:tcPr>
          <w:p w14:paraId="6BD3F135" w14:textId="77777777" w:rsidR="001430F4" w:rsidRPr="00833D36" w:rsidRDefault="001430F4" w:rsidP="00D305DE">
            <w:pPr>
              <w:tabs>
                <w:tab w:val="left" w:pos="5387"/>
              </w:tabs>
              <w:spacing w:after="0" w:line="480" w:lineRule="auto"/>
              <w:ind w:left="36"/>
              <w:jc w:val="both"/>
              <w:rPr>
                <w:rFonts w:ascii="Lato" w:hAnsi="Lato" w:cs="Calibri"/>
                <w:b/>
              </w:rPr>
            </w:pPr>
            <w:r w:rsidRPr="00833D36">
              <w:rPr>
                <w:rFonts w:ascii="Lato" w:hAnsi="Lato" w:cs="Calibri"/>
                <w:b/>
              </w:rPr>
              <w:t xml:space="preserve">- - - - - - -   Presente - - - - </w:t>
            </w:r>
          </w:p>
        </w:tc>
      </w:tr>
      <w:tr w:rsidR="00833D36" w:rsidRPr="00833D36" w14:paraId="6A9873E5" w14:textId="77777777" w:rsidTr="006D60E2">
        <w:tc>
          <w:tcPr>
            <w:tcW w:w="6096" w:type="dxa"/>
            <w:hideMark/>
          </w:tcPr>
          <w:p w14:paraId="7C120010" w14:textId="3CDA13F5" w:rsidR="001430F4" w:rsidRPr="00833D36" w:rsidRDefault="001430F4" w:rsidP="00D305DE">
            <w:pPr>
              <w:tabs>
                <w:tab w:val="left" w:pos="5387"/>
              </w:tabs>
              <w:spacing w:line="480" w:lineRule="auto"/>
              <w:jc w:val="both"/>
              <w:rPr>
                <w:rFonts w:ascii="Lato" w:hAnsi="Lato" w:cs="Calibri"/>
                <w:b/>
              </w:rPr>
            </w:pPr>
            <w:r w:rsidRPr="00833D36">
              <w:rPr>
                <w:rFonts w:ascii="Lato" w:hAnsi="Lato" w:cs="Calibri"/>
                <w:b/>
              </w:rPr>
              <w:lastRenderedPageBreak/>
              <w:t xml:space="preserve">Maestro </w:t>
            </w:r>
            <w:r w:rsidR="00525DC6" w:rsidRPr="00833D36">
              <w:rPr>
                <w:rFonts w:ascii="Lato" w:hAnsi="Lato" w:cs="Calibri"/>
                <w:b/>
              </w:rPr>
              <w:t xml:space="preserve">Germán Mendoza </w:t>
            </w:r>
            <w:proofErr w:type="spellStart"/>
            <w:r w:rsidR="00525DC6" w:rsidRPr="00833D36">
              <w:rPr>
                <w:rFonts w:ascii="Lato" w:hAnsi="Lato" w:cs="Calibri"/>
                <w:b/>
              </w:rPr>
              <w:t>Papalotzi</w:t>
            </w:r>
            <w:proofErr w:type="spellEnd"/>
            <w:r w:rsidRPr="00833D36">
              <w:rPr>
                <w:rFonts w:ascii="Lato" w:hAnsi="Lato" w:cs="Calibri"/>
                <w:b/>
              </w:rPr>
              <w:t>, integrante del Consejo de la Judicatura del Estado de Tlaxcala.  - - - -</w:t>
            </w:r>
            <w:r w:rsidR="00066347" w:rsidRPr="00833D36">
              <w:rPr>
                <w:rFonts w:ascii="Lato" w:hAnsi="Lato" w:cs="Calibri"/>
                <w:b/>
              </w:rPr>
              <w:t xml:space="preserve"> - - - - - - - - - - - </w:t>
            </w:r>
          </w:p>
        </w:tc>
        <w:tc>
          <w:tcPr>
            <w:tcW w:w="1842" w:type="dxa"/>
            <w:hideMark/>
          </w:tcPr>
          <w:p w14:paraId="59995681" w14:textId="74E37A49" w:rsidR="001430F4" w:rsidRPr="00833D36" w:rsidRDefault="001430F4" w:rsidP="00D305DE">
            <w:pPr>
              <w:tabs>
                <w:tab w:val="left" w:pos="5387"/>
              </w:tabs>
              <w:spacing w:after="0" w:line="480" w:lineRule="auto"/>
              <w:ind w:left="36"/>
              <w:jc w:val="both"/>
              <w:rPr>
                <w:rFonts w:ascii="Lato" w:hAnsi="Lato" w:cs="Calibri"/>
                <w:b/>
              </w:rPr>
            </w:pPr>
            <w:r w:rsidRPr="00833D36">
              <w:rPr>
                <w:rFonts w:ascii="Lato" w:hAnsi="Lato" w:cs="Calibri"/>
                <w:b/>
              </w:rPr>
              <w:t xml:space="preserve">- - - - - - - - </w:t>
            </w:r>
            <w:proofErr w:type="gramStart"/>
            <w:r w:rsidRPr="00833D36">
              <w:rPr>
                <w:rFonts w:ascii="Lato" w:hAnsi="Lato" w:cs="Calibri"/>
                <w:b/>
              </w:rPr>
              <w:t>-  Presente</w:t>
            </w:r>
            <w:proofErr w:type="gramEnd"/>
            <w:r w:rsidRPr="00833D36">
              <w:rPr>
                <w:rFonts w:ascii="Lato" w:hAnsi="Lato" w:cs="Calibri"/>
                <w:b/>
              </w:rPr>
              <w:t xml:space="preserve"> - - - - </w:t>
            </w:r>
            <w:r w:rsidR="00066347" w:rsidRPr="00833D36">
              <w:rPr>
                <w:rFonts w:ascii="Lato" w:hAnsi="Lato" w:cs="Calibri"/>
                <w:b/>
              </w:rPr>
              <w:t xml:space="preserve">- </w:t>
            </w:r>
          </w:p>
        </w:tc>
      </w:tr>
      <w:tr w:rsidR="00833D36" w:rsidRPr="00833D36" w14:paraId="47551CF2" w14:textId="77777777" w:rsidTr="006D60E2">
        <w:tc>
          <w:tcPr>
            <w:tcW w:w="6096" w:type="dxa"/>
            <w:hideMark/>
          </w:tcPr>
          <w:p w14:paraId="75A2FAA5" w14:textId="780D8E9D" w:rsidR="001430F4" w:rsidRPr="00833D36" w:rsidRDefault="001430F4" w:rsidP="00D305DE">
            <w:pPr>
              <w:tabs>
                <w:tab w:val="left" w:pos="5387"/>
              </w:tabs>
              <w:spacing w:line="480" w:lineRule="auto"/>
              <w:jc w:val="both"/>
              <w:rPr>
                <w:rFonts w:ascii="Lato" w:hAnsi="Lato" w:cs="Calibri"/>
                <w:b/>
              </w:rPr>
            </w:pPr>
            <w:r w:rsidRPr="00833D36">
              <w:rPr>
                <w:rFonts w:ascii="Lato" w:hAnsi="Lato" w:cs="Calibri"/>
                <w:b/>
              </w:rPr>
              <w:t>Licenciada Violeta Fernández Vázquez, integrante del Consejo de la Judicatura del Estado de Tlaxcala.  - - - -</w:t>
            </w:r>
            <w:r w:rsidR="00066347" w:rsidRPr="00833D36">
              <w:rPr>
                <w:rFonts w:ascii="Lato" w:hAnsi="Lato" w:cs="Calibri"/>
                <w:b/>
              </w:rPr>
              <w:t xml:space="preserve"> - - - - -</w:t>
            </w:r>
          </w:p>
        </w:tc>
        <w:tc>
          <w:tcPr>
            <w:tcW w:w="1842" w:type="dxa"/>
            <w:hideMark/>
          </w:tcPr>
          <w:p w14:paraId="08767FB6" w14:textId="153C69AF" w:rsidR="001430F4" w:rsidRPr="00833D36" w:rsidRDefault="001430F4" w:rsidP="00D305DE">
            <w:pPr>
              <w:tabs>
                <w:tab w:val="left" w:pos="5387"/>
              </w:tabs>
              <w:spacing w:after="0" w:line="480" w:lineRule="auto"/>
              <w:ind w:left="36"/>
              <w:jc w:val="both"/>
              <w:rPr>
                <w:rFonts w:ascii="Lato" w:hAnsi="Lato" w:cs="Calibri"/>
                <w:b/>
              </w:rPr>
            </w:pPr>
            <w:r w:rsidRPr="00833D36">
              <w:rPr>
                <w:rFonts w:ascii="Lato" w:hAnsi="Lato" w:cs="Calibri"/>
                <w:b/>
              </w:rPr>
              <w:t>- - - - - - - - - -</w:t>
            </w:r>
            <w:r w:rsidR="00066347" w:rsidRPr="00833D36">
              <w:rPr>
                <w:rFonts w:ascii="Lato" w:hAnsi="Lato" w:cs="Calibri"/>
                <w:b/>
              </w:rPr>
              <w:t xml:space="preserve"> - -  </w:t>
            </w:r>
          </w:p>
          <w:p w14:paraId="450E0EA8" w14:textId="04CC8E78" w:rsidR="001430F4" w:rsidRPr="00833D36" w:rsidRDefault="001430F4" w:rsidP="00D305DE">
            <w:pPr>
              <w:tabs>
                <w:tab w:val="left" w:pos="5387"/>
              </w:tabs>
              <w:spacing w:line="480" w:lineRule="auto"/>
              <w:ind w:left="36"/>
              <w:jc w:val="both"/>
              <w:rPr>
                <w:rFonts w:ascii="Lato" w:hAnsi="Lato" w:cs="Calibri"/>
                <w:b/>
              </w:rPr>
            </w:pPr>
            <w:r w:rsidRPr="00833D36">
              <w:rPr>
                <w:rFonts w:ascii="Lato" w:hAnsi="Lato" w:cs="Calibri"/>
                <w:b/>
              </w:rPr>
              <w:t>Presente - - - -</w:t>
            </w:r>
            <w:r w:rsidR="00066347" w:rsidRPr="00833D36">
              <w:rPr>
                <w:rFonts w:ascii="Lato" w:hAnsi="Lato" w:cs="Calibri"/>
                <w:b/>
              </w:rPr>
              <w:t xml:space="preserve">- - </w:t>
            </w:r>
          </w:p>
        </w:tc>
      </w:tr>
      <w:tr w:rsidR="00833D36" w:rsidRPr="00833D36" w14:paraId="156F7121" w14:textId="77777777" w:rsidTr="006D60E2">
        <w:tc>
          <w:tcPr>
            <w:tcW w:w="6096" w:type="dxa"/>
          </w:tcPr>
          <w:p w14:paraId="2744488E" w14:textId="3C0CA330" w:rsidR="001430F4" w:rsidRPr="00833D36" w:rsidRDefault="00E86FAB" w:rsidP="00D305DE">
            <w:pPr>
              <w:tabs>
                <w:tab w:val="left" w:pos="5387"/>
              </w:tabs>
              <w:spacing w:line="480" w:lineRule="auto"/>
              <w:jc w:val="both"/>
              <w:rPr>
                <w:rFonts w:ascii="Lato" w:hAnsi="Lato" w:cs="Calibri"/>
                <w:b/>
              </w:rPr>
            </w:pPr>
            <w:r w:rsidRPr="00833D36">
              <w:rPr>
                <w:rFonts w:ascii="Lato" w:hAnsi="Lato" w:cs="Calibri"/>
                <w:b/>
              </w:rPr>
              <w:t xml:space="preserve">Licenciada </w:t>
            </w:r>
            <w:r w:rsidR="001430F4" w:rsidRPr="00833D36">
              <w:rPr>
                <w:rFonts w:ascii="Lato" w:hAnsi="Lato" w:cs="Calibri"/>
                <w:b/>
              </w:rPr>
              <w:t xml:space="preserve">Alejandra </w:t>
            </w:r>
            <w:proofErr w:type="spellStart"/>
            <w:r w:rsidRPr="00833D36">
              <w:rPr>
                <w:rFonts w:ascii="Lato" w:hAnsi="Lato" w:cs="Calibri"/>
                <w:b/>
              </w:rPr>
              <w:t>Cósetl</w:t>
            </w:r>
            <w:proofErr w:type="spellEnd"/>
            <w:r w:rsidRPr="00833D36">
              <w:rPr>
                <w:rFonts w:ascii="Lato" w:hAnsi="Lato" w:cs="Calibri"/>
                <w:b/>
              </w:rPr>
              <w:t xml:space="preserve"> Flores</w:t>
            </w:r>
            <w:r w:rsidR="001430F4" w:rsidRPr="00833D36">
              <w:rPr>
                <w:rFonts w:ascii="Lato" w:hAnsi="Lato" w:cs="Calibri"/>
                <w:b/>
              </w:rPr>
              <w:t xml:space="preserve">, integrante del Consejo de la Judicatura del Estado de Tlaxcala. - - - - </w:t>
            </w:r>
            <w:r w:rsidRPr="00833D36">
              <w:rPr>
                <w:rFonts w:ascii="Lato" w:hAnsi="Lato" w:cs="Calibri"/>
                <w:b/>
              </w:rPr>
              <w:t xml:space="preserve">- - - - - </w:t>
            </w:r>
            <w:r w:rsidR="00066347" w:rsidRPr="00833D36">
              <w:rPr>
                <w:rFonts w:ascii="Lato" w:hAnsi="Lato" w:cs="Calibri"/>
                <w:b/>
              </w:rPr>
              <w:t>- - - - - - - -</w:t>
            </w:r>
          </w:p>
        </w:tc>
        <w:tc>
          <w:tcPr>
            <w:tcW w:w="1842" w:type="dxa"/>
          </w:tcPr>
          <w:p w14:paraId="01A044DC" w14:textId="49AF2395" w:rsidR="001430F4" w:rsidRPr="00833D36" w:rsidRDefault="001430F4" w:rsidP="00D305DE">
            <w:pPr>
              <w:tabs>
                <w:tab w:val="left" w:pos="5387"/>
              </w:tabs>
              <w:spacing w:after="0" w:line="480" w:lineRule="auto"/>
              <w:ind w:left="36"/>
              <w:jc w:val="both"/>
              <w:rPr>
                <w:rFonts w:ascii="Lato" w:hAnsi="Lato" w:cs="Calibri"/>
                <w:b/>
              </w:rPr>
            </w:pPr>
            <w:r w:rsidRPr="00833D36">
              <w:rPr>
                <w:rFonts w:ascii="Lato" w:hAnsi="Lato" w:cs="Calibri"/>
                <w:b/>
              </w:rPr>
              <w:t>- - - - - - - - - -</w:t>
            </w:r>
            <w:r w:rsidR="00066347" w:rsidRPr="00833D36">
              <w:rPr>
                <w:rFonts w:ascii="Lato" w:hAnsi="Lato" w:cs="Calibri"/>
                <w:b/>
              </w:rPr>
              <w:t xml:space="preserve"> - - </w:t>
            </w:r>
          </w:p>
          <w:p w14:paraId="7C7E5428" w14:textId="330515DC" w:rsidR="001430F4" w:rsidRPr="00833D36" w:rsidRDefault="001430F4" w:rsidP="00D305DE">
            <w:pPr>
              <w:tabs>
                <w:tab w:val="left" w:pos="5387"/>
              </w:tabs>
              <w:spacing w:after="0" w:line="480" w:lineRule="auto"/>
              <w:ind w:left="36"/>
              <w:jc w:val="both"/>
              <w:rPr>
                <w:rFonts w:ascii="Lato" w:hAnsi="Lato" w:cs="Calibri"/>
                <w:b/>
              </w:rPr>
            </w:pPr>
            <w:r w:rsidRPr="00833D36">
              <w:rPr>
                <w:rFonts w:ascii="Lato" w:hAnsi="Lato" w:cs="Calibri"/>
                <w:b/>
              </w:rPr>
              <w:t xml:space="preserve">Presente- - - - </w:t>
            </w:r>
            <w:r w:rsidR="00066347" w:rsidRPr="00833D36">
              <w:rPr>
                <w:rFonts w:ascii="Lato" w:hAnsi="Lato" w:cs="Calibri"/>
                <w:b/>
              </w:rPr>
              <w:t xml:space="preserve">- </w:t>
            </w:r>
          </w:p>
        </w:tc>
      </w:tr>
      <w:tr w:rsidR="00833D36" w:rsidRPr="00833D36" w14:paraId="39BA39C5" w14:textId="77777777" w:rsidTr="006D60E2">
        <w:tc>
          <w:tcPr>
            <w:tcW w:w="6096" w:type="dxa"/>
          </w:tcPr>
          <w:p w14:paraId="6F53C1E6" w14:textId="12A6E2A7" w:rsidR="001430F4" w:rsidRPr="00833D36" w:rsidRDefault="001430F4" w:rsidP="00D305DE">
            <w:pPr>
              <w:tabs>
                <w:tab w:val="left" w:pos="5387"/>
              </w:tabs>
              <w:spacing w:after="120" w:line="480" w:lineRule="auto"/>
              <w:jc w:val="both"/>
              <w:rPr>
                <w:rFonts w:ascii="Lato" w:hAnsi="Lato" w:cs="Calibri"/>
                <w:b/>
              </w:rPr>
            </w:pPr>
            <w:r w:rsidRPr="00833D36">
              <w:rPr>
                <w:rFonts w:ascii="Lato" w:hAnsi="Lato" w:cs="Calibri"/>
                <w:b/>
              </w:rPr>
              <w:t xml:space="preserve">Licenciado </w:t>
            </w:r>
            <w:r w:rsidR="00743FE0" w:rsidRPr="00833D36">
              <w:rPr>
                <w:rFonts w:ascii="Lato" w:hAnsi="Lato" w:cs="Calibri"/>
                <w:b/>
              </w:rPr>
              <w:t>Miguel Sánchez Ramírez</w:t>
            </w:r>
            <w:r w:rsidRPr="00833D36">
              <w:rPr>
                <w:rFonts w:ascii="Lato" w:hAnsi="Lato" w:cs="Calibri"/>
                <w:b/>
              </w:rPr>
              <w:t xml:space="preserve">, integrante del Consejo de la Judicatura del Estado de Tlaxcala. - - </w:t>
            </w:r>
            <w:r w:rsidR="00066347" w:rsidRPr="00833D36">
              <w:rPr>
                <w:rFonts w:ascii="Lato" w:hAnsi="Lato" w:cs="Calibri"/>
                <w:b/>
              </w:rPr>
              <w:t xml:space="preserve">- - - - - - - </w:t>
            </w:r>
            <w:r w:rsidR="00743FE0" w:rsidRPr="00833D36">
              <w:rPr>
                <w:rFonts w:ascii="Lato" w:hAnsi="Lato" w:cs="Calibri"/>
                <w:b/>
              </w:rPr>
              <w:t>- - - - - -</w:t>
            </w:r>
          </w:p>
        </w:tc>
        <w:tc>
          <w:tcPr>
            <w:tcW w:w="1842" w:type="dxa"/>
          </w:tcPr>
          <w:p w14:paraId="7B427642" w14:textId="75AD1C7E" w:rsidR="001430F4" w:rsidRPr="00833D36" w:rsidRDefault="001430F4" w:rsidP="00D305DE">
            <w:pPr>
              <w:tabs>
                <w:tab w:val="left" w:pos="5387"/>
              </w:tabs>
              <w:spacing w:after="0" w:line="480" w:lineRule="auto"/>
              <w:ind w:left="36"/>
              <w:jc w:val="both"/>
              <w:rPr>
                <w:rFonts w:ascii="Lato" w:hAnsi="Lato" w:cs="Calibri"/>
                <w:b/>
              </w:rPr>
            </w:pPr>
            <w:r w:rsidRPr="00833D36">
              <w:rPr>
                <w:rFonts w:ascii="Lato" w:hAnsi="Lato" w:cs="Calibri"/>
                <w:b/>
              </w:rPr>
              <w:t>- - - - - - - - - -</w:t>
            </w:r>
            <w:r w:rsidR="00066347" w:rsidRPr="00833D36">
              <w:rPr>
                <w:rFonts w:ascii="Lato" w:hAnsi="Lato" w:cs="Calibri"/>
                <w:b/>
              </w:rPr>
              <w:t xml:space="preserve"> - -  </w:t>
            </w:r>
          </w:p>
          <w:p w14:paraId="3FBFBCC9" w14:textId="47AA22CE" w:rsidR="001430F4" w:rsidRPr="00833D36" w:rsidRDefault="001430F4" w:rsidP="00D305DE">
            <w:pPr>
              <w:tabs>
                <w:tab w:val="left" w:pos="5387"/>
              </w:tabs>
              <w:spacing w:after="0" w:line="480" w:lineRule="auto"/>
              <w:ind w:left="36"/>
              <w:jc w:val="both"/>
              <w:rPr>
                <w:rFonts w:ascii="Lato" w:hAnsi="Lato" w:cs="Calibri"/>
                <w:b/>
              </w:rPr>
            </w:pPr>
            <w:r w:rsidRPr="00833D36">
              <w:rPr>
                <w:rFonts w:ascii="Lato" w:hAnsi="Lato" w:cs="Calibri"/>
                <w:b/>
              </w:rPr>
              <w:t>Presente - - - -</w:t>
            </w:r>
            <w:r w:rsidR="00066347" w:rsidRPr="00833D36">
              <w:rPr>
                <w:rFonts w:ascii="Lato" w:hAnsi="Lato" w:cs="Calibri"/>
                <w:b/>
              </w:rPr>
              <w:t xml:space="preserve"> -</w:t>
            </w:r>
          </w:p>
        </w:tc>
      </w:tr>
      <w:tr w:rsidR="00833D36" w:rsidRPr="00833D36" w14:paraId="25D215E4" w14:textId="77777777" w:rsidTr="006D60E2">
        <w:tc>
          <w:tcPr>
            <w:tcW w:w="6096" w:type="dxa"/>
          </w:tcPr>
          <w:p w14:paraId="384710BC" w14:textId="2751DC3D" w:rsidR="001430F4" w:rsidRPr="00833D36" w:rsidRDefault="001430F4" w:rsidP="00D305DE">
            <w:pPr>
              <w:tabs>
                <w:tab w:val="left" w:pos="5387"/>
                <w:tab w:val="left" w:pos="5849"/>
              </w:tabs>
              <w:spacing w:after="120" w:line="480" w:lineRule="auto"/>
              <w:jc w:val="both"/>
              <w:rPr>
                <w:rFonts w:ascii="Lato" w:hAnsi="Lato" w:cs="Calibri"/>
                <w:b/>
              </w:rPr>
            </w:pPr>
            <w:r w:rsidRPr="00833D36">
              <w:rPr>
                <w:rFonts w:ascii="Lato" w:hAnsi="Lato" w:cs="Calibri"/>
                <w:b/>
              </w:rPr>
              <w:t xml:space="preserve">Licenciado José Fernando Guzmán Zarate, Contralor del Poder Judicial del Estado, con voz y voto. - - - - - - - </w:t>
            </w:r>
            <w:r w:rsidR="00066347" w:rsidRPr="00833D36">
              <w:rPr>
                <w:rFonts w:ascii="Lato" w:hAnsi="Lato" w:cs="Calibri"/>
                <w:b/>
              </w:rPr>
              <w:t xml:space="preserve">- - - - - - - </w:t>
            </w:r>
          </w:p>
        </w:tc>
        <w:tc>
          <w:tcPr>
            <w:tcW w:w="1842" w:type="dxa"/>
          </w:tcPr>
          <w:p w14:paraId="1959D1CB" w14:textId="190F625B" w:rsidR="001430F4" w:rsidRPr="00833D36" w:rsidRDefault="001430F4" w:rsidP="00D305DE">
            <w:pPr>
              <w:tabs>
                <w:tab w:val="left" w:pos="5387"/>
              </w:tabs>
              <w:spacing w:after="0" w:line="480" w:lineRule="auto"/>
              <w:ind w:left="36"/>
              <w:jc w:val="both"/>
              <w:rPr>
                <w:rFonts w:ascii="Lato" w:hAnsi="Lato" w:cs="Calibri"/>
                <w:b/>
              </w:rPr>
            </w:pPr>
            <w:r w:rsidRPr="00833D36">
              <w:rPr>
                <w:rFonts w:ascii="Lato" w:hAnsi="Lato" w:cs="Calibri"/>
                <w:b/>
              </w:rPr>
              <w:t xml:space="preserve">- - - - - - - -    </w:t>
            </w:r>
            <w:proofErr w:type="gramStart"/>
            <w:r w:rsidRPr="00833D36">
              <w:rPr>
                <w:rFonts w:ascii="Lato" w:hAnsi="Lato" w:cs="Calibri"/>
                <w:b/>
              </w:rPr>
              <w:t>Presente  -</w:t>
            </w:r>
            <w:proofErr w:type="gramEnd"/>
            <w:r w:rsidRPr="00833D36">
              <w:rPr>
                <w:rFonts w:ascii="Lato" w:hAnsi="Lato" w:cs="Calibri"/>
                <w:b/>
              </w:rPr>
              <w:t xml:space="preserve"> - - -  </w:t>
            </w:r>
            <w:r w:rsidR="00066347" w:rsidRPr="00833D36">
              <w:rPr>
                <w:rFonts w:ascii="Lato" w:hAnsi="Lato" w:cs="Calibri"/>
                <w:b/>
              </w:rPr>
              <w:t xml:space="preserve">- </w:t>
            </w:r>
          </w:p>
        </w:tc>
      </w:tr>
      <w:tr w:rsidR="00833D36" w:rsidRPr="00833D36" w14:paraId="15436AE0" w14:textId="77777777" w:rsidTr="006D60E2">
        <w:tc>
          <w:tcPr>
            <w:tcW w:w="6096" w:type="dxa"/>
          </w:tcPr>
          <w:p w14:paraId="079E87B3" w14:textId="25031B1E" w:rsidR="001430F4" w:rsidRPr="00833D36" w:rsidRDefault="001430F4" w:rsidP="00D305DE">
            <w:pPr>
              <w:tabs>
                <w:tab w:val="left" w:pos="5387"/>
                <w:tab w:val="left" w:pos="5849"/>
              </w:tabs>
              <w:spacing w:after="120" w:line="480" w:lineRule="auto"/>
              <w:jc w:val="both"/>
              <w:rPr>
                <w:rFonts w:ascii="Lato" w:hAnsi="Lato" w:cs="Calibri"/>
                <w:b/>
              </w:rPr>
            </w:pPr>
            <w:r w:rsidRPr="00833D36">
              <w:rPr>
                <w:rFonts w:ascii="Lato" w:hAnsi="Lato" w:cs="Calibri"/>
                <w:b/>
              </w:rPr>
              <w:t xml:space="preserve">Contador Público </w:t>
            </w:r>
            <w:r w:rsidR="00033C5A" w:rsidRPr="00833D36">
              <w:rPr>
                <w:rFonts w:ascii="Lato" w:hAnsi="Lato" w:cs="Calibri"/>
                <w:b/>
              </w:rPr>
              <w:t>Fabián Montiel Gómez</w:t>
            </w:r>
            <w:r w:rsidRPr="00833D36">
              <w:rPr>
                <w:rFonts w:ascii="Lato" w:hAnsi="Lato" w:cs="Calibri"/>
                <w:b/>
              </w:rPr>
              <w:t xml:space="preserve">, Tesorero del Poder Judicial del Estado, con voz. - </w:t>
            </w:r>
            <w:r w:rsidR="00033C5A" w:rsidRPr="00833D36">
              <w:rPr>
                <w:rFonts w:ascii="Lato" w:hAnsi="Lato" w:cs="Calibri"/>
                <w:b/>
              </w:rPr>
              <w:t>- - - - - - - - - - - - -</w:t>
            </w:r>
            <w:r w:rsidR="00066347" w:rsidRPr="00833D36">
              <w:rPr>
                <w:rFonts w:ascii="Lato" w:hAnsi="Lato" w:cs="Calibri"/>
                <w:b/>
              </w:rPr>
              <w:t xml:space="preserve"> - - - - - - - - - </w:t>
            </w:r>
            <w:r w:rsidR="00743FE0" w:rsidRPr="00833D36">
              <w:rPr>
                <w:rFonts w:ascii="Lato" w:hAnsi="Lato" w:cs="Calibri"/>
                <w:b/>
              </w:rPr>
              <w:t xml:space="preserve"> </w:t>
            </w:r>
            <w:r w:rsidR="00066347" w:rsidRPr="00833D36">
              <w:rPr>
                <w:rFonts w:ascii="Lato" w:hAnsi="Lato" w:cs="Calibri"/>
                <w:b/>
              </w:rPr>
              <w:t xml:space="preserve"> </w:t>
            </w:r>
          </w:p>
        </w:tc>
        <w:tc>
          <w:tcPr>
            <w:tcW w:w="1842" w:type="dxa"/>
          </w:tcPr>
          <w:p w14:paraId="67C89685" w14:textId="77777777" w:rsidR="001430F4" w:rsidRPr="00833D36" w:rsidRDefault="001430F4" w:rsidP="00D305DE">
            <w:pPr>
              <w:tabs>
                <w:tab w:val="left" w:pos="5387"/>
              </w:tabs>
              <w:spacing w:after="0" w:line="480" w:lineRule="auto"/>
              <w:jc w:val="both"/>
              <w:rPr>
                <w:rFonts w:ascii="Lato" w:hAnsi="Lato" w:cs="Calibri"/>
                <w:b/>
              </w:rPr>
            </w:pPr>
            <w:r w:rsidRPr="00833D36">
              <w:rPr>
                <w:rFonts w:ascii="Lato" w:hAnsi="Lato" w:cs="Calibri"/>
                <w:b/>
              </w:rPr>
              <w:t xml:space="preserve">- - - - - - - - - -   Presente - - - - - </w:t>
            </w:r>
          </w:p>
        </w:tc>
      </w:tr>
      <w:tr w:rsidR="001430F4" w:rsidRPr="00833D36" w14:paraId="5656E829" w14:textId="77777777" w:rsidTr="006D60E2">
        <w:trPr>
          <w:trHeight w:val="1045"/>
        </w:trPr>
        <w:tc>
          <w:tcPr>
            <w:tcW w:w="6096" w:type="dxa"/>
          </w:tcPr>
          <w:p w14:paraId="5667BED5" w14:textId="01783FC3" w:rsidR="001430F4" w:rsidRPr="00833D36" w:rsidRDefault="001430F4" w:rsidP="00D305DE">
            <w:pPr>
              <w:tabs>
                <w:tab w:val="left" w:pos="5387"/>
                <w:tab w:val="left" w:pos="5849"/>
              </w:tabs>
              <w:spacing w:after="120" w:line="480" w:lineRule="auto"/>
              <w:jc w:val="both"/>
              <w:rPr>
                <w:rFonts w:ascii="Lato" w:hAnsi="Lato" w:cs="Calibri"/>
                <w:b/>
              </w:rPr>
            </w:pPr>
            <w:r w:rsidRPr="00833D36">
              <w:rPr>
                <w:rFonts w:ascii="Lato" w:hAnsi="Lato" w:cs="Calibri"/>
                <w:b/>
              </w:rPr>
              <w:t xml:space="preserve">Licenciada </w:t>
            </w:r>
            <w:proofErr w:type="spellStart"/>
            <w:r w:rsidRPr="00833D36">
              <w:rPr>
                <w:rFonts w:ascii="Lato" w:hAnsi="Lato" w:cs="Calibri"/>
                <w:b/>
              </w:rPr>
              <w:t>Midory</w:t>
            </w:r>
            <w:proofErr w:type="spellEnd"/>
            <w:r w:rsidRPr="00833D36">
              <w:rPr>
                <w:rFonts w:ascii="Lato" w:hAnsi="Lato" w:cs="Calibri"/>
                <w:b/>
              </w:rPr>
              <w:t xml:space="preserve"> Castro Bañuelos, </w:t>
            </w:r>
            <w:proofErr w:type="gramStart"/>
            <w:r w:rsidRPr="00833D36">
              <w:rPr>
                <w:rFonts w:ascii="Lato" w:hAnsi="Lato" w:cs="Calibri"/>
                <w:b/>
              </w:rPr>
              <w:t>Secretaria Ejecutiva</w:t>
            </w:r>
            <w:proofErr w:type="gramEnd"/>
            <w:r w:rsidRPr="00833D36">
              <w:rPr>
                <w:rFonts w:ascii="Lato" w:hAnsi="Lato" w:cs="Calibri"/>
                <w:b/>
              </w:rPr>
              <w:t xml:space="preserve"> del Consejo de la Judicatura del Estado, con voz. - - - - - - - - - - - </w:t>
            </w:r>
            <w:r w:rsidR="00743FE0" w:rsidRPr="00833D36">
              <w:rPr>
                <w:rFonts w:ascii="Lato" w:hAnsi="Lato" w:cs="Calibri"/>
                <w:b/>
              </w:rPr>
              <w:t xml:space="preserve"> </w:t>
            </w:r>
            <w:r w:rsidRPr="00833D36">
              <w:rPr>
                <w:rFonts w:ascii="Lato" w:hAnsi="Lato" w:cs="Calibri"/>
                <w:b/>
              </w:rPr>
              <w:t xml:space="preserve"> </w:t>
            </w:r>
            <w:r w:rsidR="00066347" w:rsidRPr="00833D36">
              <w:rPr>
                <w:rFonts w:ascii="Lato" w:hAnsi="Lato" w:cs="Calibri"/>
                <w:b/>
              </w:rPr>
              <w:t xml:space="preserve"> </w:t>
            </w:r>
            <w:r w:rsidRPr="00833D36">
              <w:rPr>
                <w:rFonts w:ascii="Lato" w:hAnsi="Lato" w:cs="Calibri"/>
                <w:b/>
              </w:rPr>
              <w:t xml:space="preserve">     </w:t>
            </w:r>
          </w:p>
        </w:tc>
        <w:tc>
          <w:tcPr>
            <w:tcW w:w="1842" w:type="dxa"/>
          </w:tcPr>
          <w:p w14:paraId="6510D8B4" w14:textId="6C65795B" w:rsidR="001430F4" w:rsidRPr="00833D36" w:rsidRDefault="001430F4" w:rsidP="00D305DE">
            <w:pPr>
              <w:tabs>
                <w:tab w:val="left" w:pos="5387"/>
              </w:tabs>
              <w:spacing w:after="0" w:line="480" w:lineRule="auto"/>
              <w:jc w:val="both"/>
              <w:rPr>
                <w:rFonts w:ascii="Lato" w:hAnsi="Lato" w:cs="Calibri"/>
                <w:b/>
              </w:rPr>
            </w:pPr>
            <w:r w:rsidRPr="00833D36">
              <w:rPr>
                <w:rFonts w:ascii="Lato" w:hAnsi="Lato" w:cs="Calibri"/>
                <w:b/>
              </w:rPr>
              <w:t xml:space="preserve">- - - - - - - - - - </w:t>
            </w:r>
            <w:r w:rsidR="00066347" w:rsidRPr="00833D36">
              <w:rPr>
                <w:rFonts w:ascii="Lato" w:hAnsi="Lato" w:cs="Calibri"/>
                <w:b/>
              </w:rPr>
              <w:t>-</w:t>
            </w:r>
            <w:r w:rsidRPr="00833D36">
              <w:rPr>
                <w:rFonts w:ascii="Lato" w:hAnsi="Lato" w:cs="Calibri"/>
                <w:b/>
              </w:rPr>
              <w:t xml:space="preserve"> -</w:t>
            </w:r>
            <w:r w:rsidR="00066347" w:rsidRPr="00833D36">
              <w:rPr>
                <w:rFonts w:ascii="Lato" w:hAnsi="Lato" w:cs="Calibri"/>
                <w:b/>
              </w:rPr>
              <w:t xml:space="preserve"> </w:t>
            </w:r>
          </w:p>
          <w:p w14:paraId="52565DBC" w14:textId="4FC2E913" w:rsidR="001430F4" w:rsidRPr="00833D36" w:rsidRDefault="001430F4" w:rsidP="00D305DE">
            <w:pPr>
              <w:tabs>
                <w:tab w:val="left" w:pos="5387"/>
              </w:tabs>
              <w:spacing w:after="0" w:line="480" w:lineRule="auto"/>
              <w:jc w:val="both"/>
              <w:rPr>
                <w:rFonts w:ascii="Lato" w:hAnsi="Lato" w:cs="Calibri"/>
                <w:b/>
              </w:rPr>
            </w:pPr>
            <w:r w:rsidRPr="00833D36">
              <w:rPr>
                <w:rFonts w:ascii="Lato" w:hAnsi="Lato" w:cs="Calibri"/>
                <w:b/>
              </w:rPr>
              <w:t xml:space="preserve">Presente- - - - - - </w:t>
            </w:r>
          </w:p>
        </w:tc>
      </w:tr>
    </w:tbl>
    <w:p w14:paraId="5F155831" w14:textId="77777777" w:rsidR="001430F4" w:rsidRPr="00833D36" w:rsidRDefault="001430F4" w:rsidP="00D305DE">
      <w:pPr>
        <w:tabs>
          <w:tab w:val="left" w:pos="5954"/>
        </w:tabs>
        <w:spacing w:after="0" w:line="480" w:lineRule="auto"/>
        <w:jc w:val="both"/>
        <w:rPr>
          <w:rFonts w:ascii="Lato" w:hAnsi="Lato" w:cstheme="minorHAnsi"/>
          <w:b/>
        </w:rPr>
      </w:pPr>
    </w:p>
    <w:p w14:paraId="50E52DD6" w14:textId="44D9E575" w:rsidR="001430F4" w:rsidRPr="00833D36" w:rsidRDefault="001430F4" w:rsidP="00D305DE">
      <w:pPr>
        <w:tabs>
          <w:tab w:val="left" w:pos="5954"/>
        </w:tabs>
        <w:spacing w:after="0" w:line="480" w:lineRule="auto"/>
        <w:jc w:val="both"/>
        <w:rPr>
          <w:rFonts w:ascii="Lato" w:hAnsi="Lato" w:cs="Calibri"/>
          <w:b/>
        </w:rPr>
      </w:pPr>
      <w:r w:rsidRPr="00833D36">
        <w:rPr>
          <w:rFonts w:ascii="Lato" w:hAnsi="Lato" w:cstheme="minorHAnsi"/>
          <w:b/>
        </w:rPr>
        <w:t xml:space="preserve">En uso de la palabra, la </w:t>
      </w:r>
      <w:proofErr w:type="gramStart"/>
      <w:r w:rsidRPr="00833D36">
        <w:rPr>
          <w:rFonts w:ascii="Lato" w:hAnsi="Lato" w:cstheme="minorHAnsi"/>
          <w:b/>
        </w:rPr>
        <w:t>Secretaria Ejecutiva</w:t>
      </w:r>
      <w:proofErr w:type="gramEnd"/>
      <w:r w:rsidRPr="00833D36">
        <w:rPr>
          <w:rFonts w:ascii="Lato" w:hAnsi="Lato" w:cstheme="minorHAnsi"/>
          <w:b/>
        </w:rPr>
        <w:t xml:space="preserve"> dijo</w:t>
      </w:r>
      <w:r w:rsidRPr="00833D36">
        <w:rPr>
          <w:rFonts w:ascii="Lato" w:hAnsi="Lato" w:cstheme="minorHAnsi"/>
        </w:rPr>
        <w:t xml:space="preserve">:  Magistrada informo que existe quórum legal para sesionar el día de hoy </w:t>
      </w:r>
      <w:r w:rsidRPr="00833D36">
        <w:rPr>
          <w:rFonts w:ascii="Lato" w:hAnsi="Lato" w:cs="Calibri"/>
        </w:rPr>
        <w:t xml:space="preserve">por encontrarse presentes los ocho integrantes de este Cuerpo Colegiado, seis con derecho a voz y voto, y dos, sólo con derecho a voz, lo anterior en términos de lo previsto en los Lineamientos de Adquisiciones, Arrendamientos, Servicio y Obra Pública del Consejo de la Judicatura del </w:t>
      </w:r>
      <w:r w:rsidR="00F25755" w:rsidRPr="00833D36">
        <w:rPr>
          <w:rFonts w:ascii="Lato" w:hAnsi="Lato" w:cs="Calibri"/>
        </w:rPr>
        <w:t xml:space="preserve">Poder Judicial del </w:t>
      </w:r>
      <w:r w:rsidRPr="00833D36">
        <w:rPr>
          <w:rFonts w:ascii="Lato" w:hAnsi="Lato" w:cs="Calibri"/>
        </w:rPr>
        <w:t>Estado de Tlaxcala.</w:t>
      </w:r>
    </w:p>
    <w:p w14:paraId="432FA35E" w14:textId="04A52F11" w:rsidR="00D305DE" w:rsidRPr="00833D36" w:rsidRDefault="00C63629" w:rsidP="00D305DE">
      <w:pPr>
        <w:spacing w:after="0" w:line="480" w:lineRule="auto"/>
        <w:jc w:val="both"/>
        <w:rPr>
          <w:rFonts w:ascii="Lato" w:hAnsi="Lato" w:cstheme="minorHAnsi"/>
          <w:b/>
          <w:bCs/>
          <w:u w:val="single"/>
        </w:rPr>
      </w:pPr>
      <w:r w:rsidRPr="00833D36">
        <w:rPr>
          <w:rFonts w:ascii="Lato" w:hAnsi="Lato" w:cstheme="minorHAnsi"/>
          <w:b/>
        </w:rPr>
        <w:t xml:space="preserve">En uso de la palabra, la Magistrada Presidenta dijo: </w:t>
      </w:r>
      <w:r w:rsidRPr="00833D36">
        <w:rPr>
          <w:rFonts w:ascii="Lato" w:hAnsi="Lato" w:cstheme="minorHAnsi"/>
        </w:rPr>
        <w:t>en razón de existir quórum legal, declaro abierta la presente sesión para que todos los acuerdos que se dicten, tengan la validez que en derecho les corresponde</w:t>
      </w:r>
      <w:bookmarkStart w:id="5" w:name="_Hlk195535284"/>
      <w:r w:rsidRPr="00833D36">
        <w:rPr>
          <w:rFonts w:ascii="Lato" w:hAnsi="Lato" w:cstheme="minorHAnsi"/>
        </w:rPr>
        <w:t xml:space="preserve">, asimismo se faculta a la Secretaria Ejecutiva girar los oficios respectivos para comunicar los acuerdos que se emitan, </w:t>
      </w:r>
      <w:r w:rsidRPr="00833D36">
        <w:rPr>
          <w:rFonts w:ascii="Lato" w:hAnsi="Lato" w:cstheme="minorHAnsi"/>
          <w:bCs/>
        </w:rPr>
        <w:t>para continuar, s</w:t>
      </w:r>
      <w:r w:rsidRPr="00833D36">
        <w:rPr>
          <w:rFonts w:ascii="Lato" w:hAnsi="Lato" w:cstheme="minorHAnsi"/>
        </w:rPr>
        <w:t>ometo a consideración el orden del día de la convocatoria que les fue entregada</w:t>
      </w:r>
      <w:bookmarkEnd w:id="5"/>
      <w:r w:rsidR="00636DA1" w:rsidRPr="00833D36">
        <w:rPr>
          <w:rFonts w:ascii="Lato" w:hAnsi="Lato" w:cstheme="minorHAnsi"/>
        </w:rPr>
        <w:t xml:space="preserve">, así como </w:t>
      </w:r>
      <w:proofErr w:type="spellStart"/>
      <w:r w:rsidR="00636DA1" w:rsidRPr="00833D36">
        <w:rPr>
          <w:rFonts w:ascii="Lato" w:hAnsi="Lato" w:cstheme="minorHAnsi"/>
        </w:rPr>
        <w:t>adendar</w:t>
      </w:r>
      <w:proofErr w:type="spellEnd"/>
      <w:r w:rsidR="00636DA1" w:rsidRPr="00833D36">
        <w:rPr>
          <w:rFonts w:ascii="Lato" w:hAnsi="Lato" w:cstheme="minorHAnsi"/>
        </w:rPr>
        <w:t xml:space="preserve"> </w:t>
      </w:r>
      <w:r w:rsidR="008666D5" w:rsidRPr="00833D36">
        <w:rPr>
          <w:rFonts w:ascii="Lato" w:hAnsi="Lato" w:cstheme="minorHAnsi"/>
        </w:rPr>
        <w:t xml:space="preserve">el oficio número DRHYM/494/2025, signado por la Directora de  Recursos Humanos y Materiales </w:t>
      </w:r>
      <w:r w:rsidR="008666D5" w:rsidRPr="00833D36">
        <w:rPr>
          <w:rFonts w:ascii="Lato" w:hAnsi="Lato" w:cstheme="minorHAnsi"/>
        </w:rPr>
        <w:lastRenderedPageBreak/>
        <w:t>dependiente de la Secretaría Ejecutiva.</w:t>
      </w:r>
      <w:r w:rsidR="00B501C8" w:rsidRPr="00833D36">
        <w:rPr>
          <w:rFonts w:ascii="Lato" w:hAnsi="Lato" w:cstheme="minorHAnsi"/>
        </w:rPr>
        <w:t xml:space="preserve"> </w:t>
      </w:r>
      <w:r w:rsidR="00B501C8" w:rsidRPr="00833D36">
        <w:rPr>
          <w:rFonts w:ascii="Lato" w:hAnsi="Lato" w:cstheme="minorHAnsi"/>
          <w:b/>
          <w:bCs/>
          <w:u w:val="single"/>
        </w:rPr>
        <w:t>APROBADO POR UNANIMIDAD DE VOTOS.</w:t>
      </w:r>
    </w:p>
    <w:bookmarkEnd w:id="4"/>
    <w:p w14:paraId="3AD9CD47" w14:textId="64764226" w:rsidR="00F520EE" w:rsidRPr="00833D36" w:rsidRDefault="00170F58" w:rsidP="00F520EE">
      <w:pPr>
        <w:spacing w:after="0" w:line="480" w:lineRule="auto"/>
        <w:ind w:firstLine="851"/>
        <w:jc w:val="both"/>
        <w:rPr>
          <w:rFonts w:ascii="Lato" w:hAnsi="Lato" w:cstheme="minorHAnsi"/>
          <w:b/>
          <w:sz w:val="20"/>
          <w:szCs w:val="20"/>
          <w:bdr w:val="none" w:sz="0" w:space="0" w:color="auto" w:frame="1"/>
        </w:rPr>
      </w:pPr>
      <w:r w:rsidRPr="00833D36">
        <w:rPr>
          <w:rFonts w:ascii="Lato" w:hAnsi="Lato"/>
          <w:b/>
          <w:bCs/>
        </w:rPr>
        <w:t>ACUERDO II/</w:t>
      </w:r>
      <w:r w:rsidR="00F520EE" w:rsidRPr="00833D36">
        <w:rPr>
          <w:rFonts w:ascii="Lato" w:hAnsi="Lato"/>
          <w:b/>
          <w:bCs/>
        </w:rPr>
        <w:t>67</w:t>
      </w:r>
      <w:r w:rsidRPr="00833D36">
        <w:rPr>
          <w:rFonts w:ascii="Lato" w:hAnsi="Lato"/>
          <w:b/>
          <w:bCs/>
        </w:rPr>
        <w:t>/202</w:t>
      </w:r>
      <w:r w:rsidR="007834D1" w:rsidRPr="00833D36">
        <w:rPr>
          <w:rFonts w:ascii="Lato" w:hAnsi="Lato"/>
          <w:b/>
          <w:bCs/>
        </w:rPr>
        <w:t>5</w:t>
      </w:r>
      <w:r w:rsidRPr="00833D36">
        <w:rPr>
          <w:rFonts w:ascii="Lato" w:hAnsi="Lato"/>
          <w:b/>
          <w:bCs/>
        </w:rPr>
        <w:t xml:space="preserve">. </w:t>
      </w:r>
      <w:bookmarkStart w:id="6" w:name="_Hlk194336955"/>
      <w:r w:rsidR="00C80D89" w:rsidRPr="00833D36">
        <w:rPr>
          <w:rFonts w:ascii="Lato" w:hAnsi="Lato"/>
          <w:b/>
          <w:bCs/>
        </w:rPr>
        <w:t xml:space="preserve"> </w:t>
      </w:r>
      <w:r w:rsidR="00F520EE" w:rsidRPr="00833D36">
        <w:rPr>
          <w:rFonts w:ascii="Lato" w:hAnsi="Lato"/>
          <w:b/>
          <w:bCs/>
        </w:rPr>
        <w:t>O</w:t>
      </w:r>
      <w:r w:rsidR="00F520EE" w:rsidRPr="00833D36">
        <w:rPr>
          <w:rFonts w:ascii="Lato" w:hAnsi="Lato" w:cstheme="minorHAnsi"/>
          <w:b/>
          <w:bdr w:val="none" w:sz="0" w:space="0" w:color="auto" w:frame="1"/>
        </w:rPr>
        <w:t xml:space="preserve">ficio número DRHYM/492/2025, recibido el nueve de julio de dos mil veinticinco, signado por la </w:t>
      </w:r>
      <w:proofErr w:type="gramStart"/>
      <w:r w:rsidR="00F520EE" w:rsidRPr="00833D36">
        <w:rPr>
          <w:rFonts w:ascii="Lato" w:hAnsi="Lato" w:cstheme="minorHAnsi"/>
          <w:b/>
          <w:bdr w:val="none" w:sz="0" w:space="0" w:color="auto" w:frame="1"/>
        </w:rPr>
        <w:t>Directora</w:t>
      </w:r>
      <w:proofErr w:type="gramEnd"/>
      <w:r w:rsidR="00F520EE" w:rsidRPr="00833D36">
        <w:rPr>
          <w:rFonts w:ascii="Lato" w:hAnsi="Lato" w:cstheme="minorHAnsi"/>
          <w:b/>
          <w:bdr w:val="none" w:sz="0" w:space="0" w:color="auto" w:frame="1"/>
        </w:rPr>
        <w:t xml:space="preserve"> de Recursos Humanos y Materiale</w:t>
      </w:r>
      <w:r w:rsidR="00F520EE" w:rsidRPr="00833D36">
        <w:rPr>
          <w:rFonts w:ascii="Lato" w:hAnsi="Lato" w:cstheme="minorHAnsi"/>
          <w:b/>
          <w:sz w:val="20"/>
          <w:szCs w:val="20"/>
          <w:bdr w:val="none" w:sz="0" w:space="0" w:color="auto" w:frame="1"/>
        </w:rPr>
        <w:t xml:space="preserve">s, </w:t>
      </w:r>
      <w:r w:rsidR="00F520EE" w:rsidRPr="00833D36">
        <w:rPr>
          <w:rFonts w:ascii="Lato" w:hAnsi="Lato" w:cstheme="minorHAnsi"/>
          <w:b/>
          <w:bdr w:val="none" w:sz="0" w:space="0" w:color="auto" w:frame="1"/>
        </w:rPr>
        <w:t>dependiente de la Secretaría Ejecutiva</w:t>
      </w:r>
      <w:r w:rsidR="00F520EE" w:rsidRPr="00833D36">
        <w:rPr>
          <w:rFonts w:ascii="Lato" w:hAnsi="Lato" w:cstheme="minorHAnsi"/>
          <w:b/>
          <w:sz w:val="20"/>
          <w:szCs w:val="20"/>
          <w:bdr w:val="none" w:sz="0" w:space="0" w:color="auto" w:frame="1"/>
        </w:rPr>
        <w:t>.</w:t>
      </w:r>
      <w:r w:rsidR="00B501C8" w:rsidRPr="00833D36">
        <w:rPr>
          <w:rFonts w:ascii="Lato" w:hAnsi="Lato" w:cstheme="minorHAnsi"/>
          <w:b/>
          <w:sz w:val="20"/>
          <w:szCs w:val="20"/>
          <w:bdr w:val="none" w:sz="0" w:space="0" w:color="auto" w:frame="1"/>
        </w:rPr>
        <w:t xml:space="preserve"> - - - - - - - - - - - - -</w:t>
      </w:r>
    </w:p>
    <w:p w14:paraId="16579274" w14:textId="72CEEA86" w:rsidR="00F520EE" w:rsidRPr="00833D36" w:rsidRDefault="00F520EE" w:rsidP="00F520EE">
      <w:pPr>
        <w:spacing w:after="0" w:line="480" w:lineRule="auto"/>
        <w:jc w:val="both"/>
        <w:rPr>
          <w:rFonts w:ascii="Lato" w:hAnsi="Lato"/>
          <w:bCs/>
        </w:rPr>
      </w:pPr>
      <w:r w:rsidRPr="00833D36">
        <w:rPr>
          <w:rFonts w:ascii="Lato" w:hAnsi="Lato" w:cstheme="minorHAnsi"/>
          <w:bCs/>
          <w:bdr w:val="none" w:sz="0" w:space="0" w:color="auto" w:frame="1"/>
        </w:rPr>
        <w:t>Dada cuenta con el oficio de referencia, median</w:t>
      </w:r>
      <w:r w:rsidR="00335F17" w:rsidRPr="00833D36">
        <w:rPr>
          <w:rFonts w:ascii="Lato" w:hAnsi="Lato" w:cstheme="minorHAnsi"/>
          <w:bCs/>
          <w:bdr w:val="none" w:sz="0" w:space="0" w:color="auto" w:frame="1"/>
        </w:rPr>
        <w:t>t</w:t>
      </w:r>
      <w:r w:rsidRPr="00833D36">
        <w:rPr>
          <w:rFonts w:ascii="Lato" w:hAnsi="Lato" w:cstheme="minorHAnsi"/>
          <w:bCs/>
          <w:bdr w:val="none" w:sz="0" w:space="0" w:color="auto" w:frame="1"/>
        </w:rPr>
        <w:t xml:space="preserve">e el cual, la Directora de Recursos Humanos y Materiales, dependiente de la Secretaría Ejecutiva, remite tres cotizaciones, </w:t>
      </w:r>
      <w:r w:rsidR="006A72C5" w:rsidRPr="00833D36">
        <w:rPr>
          <w:rFonts w:ascii="Lato" w:hAnsi="Lato" w:cstheme="minorHAnsi"/>
          <w:bCs/>
          <w:bdr w:val="none" w:sz="0" w:space="0" w:color="auto" w:frame="1"/>
        </w:rPr>
        <w:t xml:space="preserve">para realizar </w:t>
      </w:r>
      <w:r w:rsidRPr="00833D36">
        <w:rPr>
          <w:rFonts w:ascii="Lato" w:hAnsi="Lato"/>
          <w:bCs/>
        </w:rPr>
        <w:t>trabajos de: “</w:t>
      </w:r>
      <w:r w:rsidRPr="00833D36">
        <w:rPr>
          <w:rFonts w:ascii="Lato" w:hAnsi="Lato" w:cs="Arial"/>
        </w:rPr>
        <w:t>Impermeabilización del inmueble que ocupan los Juzgados del Sistema Tradicional Penal y Especializado en Administración de Justicia para Adolescentes y de Ejecución Especializado de Medidas Aplicables a Adolescentes y de Ejecución de Sanciones Penales</w:t>
      </w:r>
      <w:r w:rsidRPr="00833D36">
        <w:rPr>
          <w:rFonts w:ascii="Lato" w:hAnsi="Lato"/>
          <w:bCs/>
        </w:rPr>
        <w:t xml:space="preserve">”, ubicado en Avenida de las Torres No. 3303, Col. Jardines de Apizaco, Apizaco, </w:t>
      </w:r>
      <w:proofErr w:type="spellStart"/>
      <w:r w:rsidRPr="00833D36">
        <w:rPr>
          <w:rFonts w:ascii="Lato" w:hAnsi="Lato"/>
          <w:bCs/>
        </w:rPr>
        <w:t>Tlax</w:t>
      </w:r>
      <w:proofErr w:type="spellEnd"/>
      <w:r w:rsidRPr="00833D36">
        <w:rPr>
          <w:rFonts w:ascii="Lato" w:hAnsi="Lato"/>
          <w:bCs/>
        </w:rPr>
        <w:t>; C.P. 90491</w:t>
      </w:r>
      <w:r w:rsidR="00335F17" w:rsidRPr="00833D36">
        <w:rPr>
          <w:rFonts w:ascii="Lato" w:hAnsi="Lato"/>
          <w:bCs/>
        </w:rPr>
        <w:t>; c</w:t>
      </w:r>
      <w:r w:rsidRPr="00833D36">
        <w:rPr>
          <w:rFonts w:ascii="Lato" w:hAnsi="Lato"/>
          <w:bCs/>
        </w:rPr>
        <w:t>on la finalidad de que sean analizadas en apego a los principios de eficiencia, eficacia, economía, transparencia y honradez, de las siguientes empresas:</w:t>
      </w:r>
    </w:p>
    <w:p w14:paraId="389A1B6C" w14:textId="77777777" w:rsidR="00F520EE" w:rsidRPr="00833D36" w:rsidRDefault="00F520EE" w:rsidP="00F520EE">
      <w:pPr>
        <w:spacing w:after="0"/>
        <w:jc w:val="both"/>
        <w:rPr>
          <w:rFonts w:ascii="Lato" w:hAnsi="Lato"/>
          <w:bCs/>
        </w:rPr>
      </w:pPr>
    </w:p>
    <w:tbl>
      <w:tblPr>
        <w:tblStyle w:val="Tablaconcuadrcula"/>
        <w:tblW w:w="0" w:type="auto"/>
        <w:tblLook w:val="04A0" w:firstRow="1" w:lastRow="0" w:firstColumn="1" w:lastColumn="0" w:noHBand="0" w:noVBand="1"/>
      </w:tblPr>
      <w:tblGrid>
        <w:gridCol w:w="2504"/>
        <w:gridCol w:w="1760"/>
        <w:gridCol w:w="1542"/>
        <w:gridCol w:w="1888"/>
      </w:tblGrid>
      <w:tr w:rsidR="00833D36" w:rsidRPr="00833D36" w14:paraId="38489F85" w14:textId="77777777" w:rsidTr="00E03E38">
        <w:tc>
          <w:tcPr>
            <w:tcW w:w="2902" w:type="dxa"/>
            <w:shd w:val="clear" w:color="auto" w:fill="BFBFBF" w:themeFill="background1" w:themeFillShade="BF"/>
            <w:vAlign w:val="center"/>
          </w:tcPr>
          <w:p w14:paraId="0B1AC951" w14:textId="77777777" w:rsidR="00F520EE" w:rsidRPr="00833D36" w:rsidRDefault="00F520EE" w:rsidP="00EB6958">
            <w:pPr>
              <w:spacing w:line="240" w:lineRule="auto"/>
              <w:jc w:val="center"/>
              <w:rPr>
                <w:rFonts w:ascii="Lato" w:eastAsia="DengXian" w:hAnsi="Lato" w:cs="Arial"/>
                <w:b/>
                <w:bCs/>
                <w:sz w:val="16"/>
                <w:szCs w:val="16"/>
              </w:rPr>
            </w:pPr>
            <w:r w:rsidRPr="00833D36">
              <w:rPr>
                <w:rFonts w:ascii="Lato" w:eastAsia="DengXian" w:hAnsi="Lato" w:cs="Arial"/>
                <w:b/>
                <w:bCs/>
                <w:sz w:val="16"/>
                <w:szCs w:val="16"/>
              </w:rPr>
              <w:t>PERSONA FÍSICA O MORAL</w:t>
            </w:r>
          </w:p>
        </w:tc>
        <w:tc>
          <w:tcPr>
            <w:tcW w:w="2002" w:type="dxa"/>
            <w:shd w:val="clear" w:color="auto" w:fill="BFBFBF" w:themeFill="background1" w:themeFillShade="BF"/>
            <w:vAlign w:val="center"/>
          </w:tcPr>
          <w:p w14:paraId="1DA9DC0E" w14:textId="77777777" w:rsidR="00F520EE" w:rsidRPr="00833D36" w:rsidRDefault="00F520EE" w:rsidP="00EB6958">
            <w:pPr>
              <w:spacing w:line="240" w:lineRule="auto"/>
              <w:jc w:val="center"/>
              <w:rPr>
                <w:rFonts w:ascii="Lato" w:eastAsia="DengXian" w:hAnsi="Lato" w:cs="Arial"/>
                <w:b/>
                <w:bCs/>
                <w:sz w:val="16"/>
                <w:szCs w:val="16"/>
              </w:rPr>
            </w:pPr>
            <w:r w:rsidRPr="00833D36">
              <w:rPr>
                <w:rFonts w:ascii="Lato" w:eastAsia="DengXian" w:hAnsi="Lato" w:cs="Arial"/>
                <w:b/>
                <w:bCs/>
                <w:sz w:val="16"/>
                <w:szCs w:val="16"/>
              </w:rPr>
              <w:t>SUBTOTAL</w:t>
            </w:r>
          </w:p>
        </w:tc>
        <w:tc>
          <w:tcPr>
            <w:tcW w:w="1746" w:type="dxa"/>
            <w:shd w:val="clear" w:color="auto" w:fill="BFBFBF" w:themeFill="background1" w:themeFillShade="BF"/>
            <w:vAlign w:val="center"/>
          </w:tcPr>
          <w:p w14:paraId="186BBE55" w14:textId="77777777" w:rsidR="00F520EE" w:rsidRPr="00833D36" w:rsidRDefault="00F520EE" w:rsidP="00EB6958">
            <w:pPr>
              <w:spacing w:line="240" w:lineRule="auto"/>
              <w:jc w:val="center"/>
              <w:rPr>
                <w:rFonts w:ascii="Lato" w:eastAsia="DengXian" w:hAnsi="Lato" w:cs="Arial"/>
                <w:b/>
                <w:bCs/>
                <w:sz w:val="16"/>
                <w:szCs w:val="16"/>
              </w:rPr>
            </w:pPr>
            <w:r w:rsidRPr="00833D36">
              <w:rPr>
                <w:rFonts w:ascii="Lato" w:eastAsia="DengXian" w:hAnsi="Lato" w:cs="Arial"/>
                <w:b/>
                <w:bCs/>
                <w:sz w:val="16"/>
                <w:szCs w:val="16"/>
              </w:rPr>
              <w:t>I.V.A.</w:t>
            </w:r>
          </w:p>
        </w:tc>
        <w:tc>
          <w:tcPr>
            <w:tcW w:w="2178" w:type="dxa"/>
            <w:shd w:val="clear" w:color="auto" w:fill="BFBFBF" w:themeFill="background1" w:themeFillShade="BF"/>
            <w:vAlign w:val="center"/>
          </w:tcPr>
          <w:p w14:paraId="78719406" w14:textId="77777777" w:rsidR="00F520EE" w:rsidRPr="00833D36" w:rsidRDefault="00F520EE" w:rsidP="00EB6958">
            <w:pPr>
              <w:spacing w:line="240" w:lineRule="auto"/>
              <w:jc w:val="center"/>
              <w:rPr>
                <w:rFonts w:ascii="Lato" w:eastAsia="DengXian" w:hAnsi="Lato" w:cs="Arial"/>
                <w:b/>
                <w:bCs/>
                <w:sz w:val="16"/>
                <w:szCs w:val="16"/>
              </w:rPr>
            </w:pPr>
            <w:r w:rsidRPr="00833D36">
              <w:rPr>
                <w:rFonts w:ascii="Lato" w:eastAsia="DengXian" w:hAnsi="Lato" w:cs="Arial"/>
                <w:b/>
                <w:bCs/>
                <w:sz w:val="16"/>
                <w:szCs w:val="16"/>
              </w:rPr>
              <w:t>IMPORTE CON I.V.A.</w:t>
            </w:r>
          </w:p>
        </w:tc>
      </w:tr>
      <w:tr w:rsidR="00833D36" w:rsidRPr="00833D36" w14:paraId="11B3730A" w14:textId="77777777" w:rsidTr="00E03E38">
        <w:trPr>
          <w:trHeight w:val="850"/>
        </w:trPr>
        <w:tc>
          <w:tcPr>
            <w:tcW w:w="2902" w:type="dxa"/>
            <w:vAlign w:val="center"/>
          </w:tcPr>
          <w:p w14:paraId="551C762D" w14:textId="77777777" w:rsidR="00F520EE" w:rsidRPr="00833D36" w:rsidRDefault="00F520EE" w:rsidP="00EB6958">
            <w:pPr>
              <w:spacing w:line="240" w:lineRule="auto"/>
              <w:jc w:val="center"/>
              <w:rPr>
                <w:rFonts w:ascii="Lato" w:hAnsi="Lato"/>
                <w:bCs/>
                <w:sz w:val="16"/>
                <w:szCs w:val="16"/>
                <w:highlight w:val="yellow"/>
              </w:rPr>
            </w:pPr>
            <w:r w:rsidRPr="00833D36">
              <w:rPr>
                <w:rFonts w:ascii="Lato" w:hAnsi="Lato"/>
                <w:bCs/>
                <w:sz w:val="16"/>
                <w:szCs w:val="16"/>
              </w:rPr>
              <w:t>Luis Alberto Corona Cervantes</w:t>
            </w:r>
          </w:p>
        </w:tc>
        <w:tc>
          <w:tcPr>
            <w:tcW w:w="2002" w:type="dxa"/>
            <w:vAlign w:val="center"/>
          </w:tcPr>
          <w:p w14:paraId="3FEE736A" w14:textId="77777777" w:rsidR="00F520EE" w:rsidRPr="00833D36" w:rsidRDefault="00F520EE" w:rsidP="00EB6958">
            <w:pPr>
              <w:pStyle w:val="Default"/>
              <w:jc w:val="right"/>
              <w:rPr>
                <w:rFonts w:ascii="Lato" w:hAnsi="Lato" w:cstheme="minorBidi"/>
                <w:bCs/>
                <w:color w:val="auto"/>
                <w:sz w:val="16"/>
                <w:szCs w:val="16"/>
              </w:rPr>
            </w:pPr>
            <w:r w:rsidRPr="00833D36">
              <w:rPr>
                <w:rFonts w:ascii="Lato" w:hAnsi="Lato" w:cstheme="minorBidi"/>
                <w:bCs/>
                <w:color w:val="auto"/>
                <w:sz w:val="16"/>
                <w:szCs w:val="16"/>
              </w:rPr>
              <w:t>$ 253,373.40</w:t>
            </w:r>
          </w:p>
        </w:tc>
        <w:tc>
          <w:tcPr>
            <w:tcW w:w="1746" w:type="dxa"/>
            <w:vAlign w:val="center"/>
          </w:tcPr>
          <w:p w14:paraId="39CE85E5" w14:textId="77777777" w:rsidR="00F520EE" w:rsidRPr="00833D36" w:rsidRDefault="00F520EE" w:rsidP="00EB6958">
            <w:pPr>
              <w:pStyle w:val="Default"/>
              <w:jc w:val="right"/>
              <w:rPr>
                <w:rFonts w:ascii="Lato" w:hAnsi="Lato" w:cstheme="minorBidi"/>
                <w:bCs/>
                <w:color w:val="auto"/>
                <w:sz w:val="16"/>
                <w:szCs w:val="16"/>
              </w:rPr>
            </w:pPr>
            <w:r w:rsidRPr="00833D36">
              <w:rPr>
                <w:rFonts w:ascii="Lato" w:hAnsi="Lato" w:cstheme="minorBidi"/>
                <w:bCs/>
                <w:color w:val="auto"/>
                <w:sz w:val="16"/>
                <w:szCs w:val="16"/>
              </w:rPr>
              <w:t>$ 40,539.74</w:t>
            </w:r>
          </w:p>
        </w:tc>
        <w:tc>
          <w:tcPr>
            <w:tcW w:w="2178" w:type="dxa"/>
            <w:vAlign w:val="center"/>
          </w:tcPr>
          <w:p w14:paraId="42F37A9B" w14:textId="77777777" w:rsidR="00F520EE" w:rsidRPr="00833D36" w:rsidRDefault="00F520EE" w:rsidP="00EB6958">
            <w:pPr>
              <w:pStyle w:val="Default"/>
              <w:jc w:val="right"/>
              <w:rPr>
                <w:rFonts w:ascii="Lato" w:hAnsi="Lato" w:cstheme="minorBidi"/>
                <w:bCs/>
                <w:color w:val="auto"/>
                <w:sz w:val="16"/>
                <w:szCs w:val="16"/>
              </w:rPr>
            </w:pPr>
            <w:r w:rsidRPr="00833D36">
              <w:rPr>
                <w:rFonts w:ascii="Lato" w:hAnsi="Lato" w:cstheme="minorBidi"/>
                <w:bCs/>
                <w:color w:val="auto"/>
                <w:sz w:val="16"/>
                <w:szCs w:val="16"/>
              </w:rPr>
              <w:t>$ 293,913.14</w:t>
            </w:r>
          </w:p>
        </w:tc>
      </w:tr>
      <w:tr w:rsidR="00833D36" w:rsidRPr="00833D36" w14:paraId="37FE6218" w14:textId="77777777" w:rsidTr="00E03E38">
        <w:trPr>
          <w:trHeight w:val="826"/>
        </w:trPr>
        <w:tc>
          <w:tcPr>
            <w:tcW w:w="2902" w:type="dxa"/>
            <w:vAlign w:val="center"/>
          </w:tcPr>
          <w:p w14:paraId="2C50FB3C" w14:textId="77777777" w:rsidR="00F520EE" w:rsidRPr="00833D36" w:rsidRDefault="00F520EE" w:rsidP="00EB6958">
            <w:pPr>
              <w:spacing w:line="240" w:lineRule="auto"/>
              <w:jc w:val="center"/>
              <w:rPr>
                <w:rFonts w:ascii="Lato" w:hAnsi="Lato"/>
                <w:bCs/>
                <w:sz w:val="16"/>
                <w:szCs w:val="16"/>
              </w:rPr>
            </w:pPr>
            <w:bookmarkStart w:id="7" w:name="_Hlk184954781"/>
            <w:r w:rsidRPr="00833D36">
              <w:rPr>
                <w:rFonts w:ascii="Lato" w:hAnsi="Lato"/>
                <w:bCs/>
                <w:sz w:val="16"/>
                <w:szCs w:val="16"/>
              </w:rPr>
              <w:t>Construcciones y Planeaciones Piedra de Agua S.A. de C.V.</w:t>
            </w:r>
            <w:bookmarkEnd w:id="7"/>
          </w:p>
        </w:tc>
        <w:tc>
          <w:tcPr>
            <w:tcW w:w="2002" w:type="dxa"/>
            <w:vAlign w:val="center"/>
          </w:tcPr>
          <w:p w14:paraId="39C2F3E8" w14:textId="77777777" w:rsidR="00F520EE" w:rsidRPr="00833D36" w:rsidRDefault="00F520EE" w:rsidP="00EB6958">
            <w:pPr>
              <w:pStyle w:val="Default"/>
              <w:jc w:val="right"/>
              <w:rPr>
                <w:rFonts w:ascii="Lato" w:hAnsi="Lato" w:cstheme="minorBidi"/>
                <w:bCs/>
                <w:color w:val="auto"/>
                <w:sz w:val="16"/>
                <w:szCs w:val="16"/>
              </w:rPr>
            </w:pPr>
            <w:r w:rsidRPr="00833D36">
              <w:rPr>
                <w:rFonts w:ascii="Lato" w:hAnsi="Lato" w:cstheme="minorBidi"/>
                <w:bCs/>
                <w:color w:val="auto"/>
                <w:sz w:val="16"/>
                <w:szCs w:val="16"/>
              </w:rPr>
              <w:t xml:space="preserve">$ 270,180.72 </w:t>
            </w:r>
          </w:p>
        </w:tc>
        <w:tc>
          <w:tcPr>
            <w:tcW w:w="1746" w:type="dxa"/>
            <w:vAlign w:val="center"/>
          </w:tcPr>
          <w:p w14:paraId="0713CD39" w14:textId="77777777" w:rsidR="00F520EE" w:rsidRPr="00833D36" w:rsidRDefault="00F520EE" w:rsidP="00EB6958">
            <w:pPr>
              <w:pStyle w:val="Default"/>
              <w:jc w:val="right"/>
              <w:rPr>
                <w:rFonts w:ascii="Lato" w:hAnsi="Lato" w:cstheme="minorBidi"/>
                <w:bCs/>
                <w:color w:val="auto"/>
                <w:sz w:val="16"/>
                <w:szCs w:val="16"/>
              </w:rPr>
            </w:pPr>
            <w:r w:rsidRPr="00833D36">
              <w:rPr>
                <w:rFonts w:ascii="Lato" w:hAnsi="Lato" w:cstheme="minorBidi"/>
                <w:bCs/>
                <w:color w:val="auto"/>
                <w:sz w:val="16"/>
                <w:szCs w:val="16"/>
              </w:rPr>
              <w:t>$ 43,228.92</w:t>
            </w:r>
          </w:p>
        </w:tc>
        <w:tc>
          <w:tcPr>
            <w:tcW w:w="2178" w:type="dxa"/>
            <w:vAlign w:val="center"/>
          </w:tcPr>
          <w:p w14:paraId="1DB4B131" w14:textId="77777777" w:rsidR="00F520EE" w:rsidRPr="00833D36" w:rsidRDefault="00F520EE" w:rsidP="00EB6958">
            <w:pPr>
              <w:pStyle w:val="Default"/>
              <w:jc w:val="right"/>
              <w:rPr>
                <w:rFonts w:ascii="Lato" w:hAnsi="Lato" w:cstheme="minorBidi"/>
                <w:bCs/>
                <w:color w:val="auto"/>
                <w:sz w:val="16"/>
                <w:szCs w:val="16"/>
              </w:rPr>
            </w:pPr>
            <w:r w:rsidRPr="00833D36">
              <w:rPr>
                <w:rFonts w:ascii="Lato" w:hAnsi="Lato" w:cstheme="minorBidi"/>
                <w:bCs/>
                <w:color w:val="auto"/>
                <w:sz w:val="16"/>
                <w:szCs w:val="16"/>
              </w:rPr>
              <w:t>$ 313,409.64</w:t>
            </w:r>
          </w:p>
        </w:tc>
      </w:tr>
      <w:tr w:rsidR="00F520EE" w:rsidRPr="00833D36" w14:paraId="103E0F7B" w14:textId="77777777" w:rsidTr="00E03E38">
        <w:trPr>
          <w:trHeight w:val="707"/>
        </w:trPr>
        <w:tc>
          <w:tcPr>
            <w:tcW w:w="2902" w:type="dxa"/>
            <w:vAlign w:val="center"/>
          </w:tcPr>
          <w:p w14:paraId="3505FC86" w14:textId="77777777" w:rsidR="00F520EE" w:rsidRPr="00833D36" w:rsidRDefault="00F520EE" w:rsidP="00EB6958">
            <w:pPr>
              <w:pStyle w:val="Default"/>
              <w:jc w:val="center"/>
              <w:rPr>
                <w:rFonts w:ascii="Lato" w:hAnsi="Lato" w:cstheme="minorBidi"/>
                <w:bCs/>
                <w:color w:val="auto"/>
                <w:sz w:val="16"/>
                <w:szCs w:val="16"/>
              </w:rPr>
            </w:pPr>
            <w:r w:rsidRPr="00833D36">
              <w:rPr>
                <w:rFonts w:ascii="Lato" w:hAnsi="Lato" w:cstheme="minorBidi"/>
                <w:bCs/>
                <w:color w:val="auto"/>
                <w:sz w:val="16"/>
                <w:szCs w:val="16"/>
              </w:rPr>
              <w:t xml:space="preserve">Diseños Arquitectónicos </w:t>
            </w:r>
            <w:proofErr w:type="spellStart"/>
            <w:r w:rsidRPr="00833D36">
              <w:rPr>
                <w:rFonts w:ascii="Lato" w:hAnsi="Lato" w:cstheme="minorBidi"/>
                <w:bCs/>
                <w:color w:val="auto"/>
                <w:sz w:val="16"/>
                <w:szCs w:val="16"/>
              </w:rPr>
              <w:t>Gren</w:t>
            </w:r>
            <w:proofErr w:type="spellEnd"/>
            <w:r w:rsidRPr="00833D36">
              <w:rPr>
                <w:rFonts w:ascii="Lato" w:hAnsi="Lato" w:cstheme="minorBidi"/>
                <w:bCs/>
                <w:color w:val="auto"/>
                <w:sz w:val="16"/>
                <w:szCs w:val="16"/>
              </w:rPr>
              <w:t xml:space="preserve"> S. A. de C. V.</w:t>
            </w:r>
          </w:p>
        </w:tc>
        <w:tc>
          <w:tcPr>
            <w:tcW w:w="2002" w:type="dxa"/>
            <w:vAlign w:val="center"/>
          </w:tcPr>
          <w:p w14:paraId="41B5774C" w14:textId="77777777" w:rsidR="00F520EE" w:rsidRPr="00833D36" w:rsidRDefault="00F520EE" w:rsidP="00EB6958">
            <w:pPr>
              <w:pStyle w:val="Default"/>
              <w:jc w:val="right"/>
              <w:rPr>
                <w:rFonts w:ascii="Lato" w:hAnsi="Lato" w:cstheme="minorBidi"/>
                <w:bCs/>
                <w:color w:val="auto"/>
                <w:sz w:val="16"/>
                <w:szCs w:val="16"/>
              </w:rPr>
            </w:pPr>
            <w:r w:rsidRPr="00833D36">
              <w:rPr>
                <w:rFonts w:ascii="Lato" w:hAnsi="Lato" w:cstheme="minorBidi"/>
                <w:bCs/>
                <w:color w:val="auto"/>
                <w:sz w:val="16"/>
                <w:szCs w:val="16"/>
              </w:rPr>
              <w:t>$ 280,573.06</w:t>
            </w:r>
          </w:p>
        </w:tc>
        <w:tc>
          <w:tcPr>
            <w:tcW w:w="1746" w:type="dxa"/>
            <w:vAlign w:val="center"/>
          </w:tcPr>
          <w:p w14:paraId="69AE778C" w14:textId="77777777" w:rsidR="00F520EE" w:rsidRPr="00833D36" w:rsidRDefault="00F520EE" w:rsidP="00EB6958">
            <w:pPr>
              <w:pStyle w:val="Default"/>
              <w:jc w:val="right"/>
              <w:rPr>
                <w:rFonts w:ascii="Lato" w:hAnsi="Lato" w:cstheme="minorBidi"/>
                <w:bCs/>
                <w:color w:val="auto"/>
                <w:sz w:val="16"/>
                <w:szCs w:val="16"/>
              </w:rPr>
            </w:pPr>
            <w:r w:rsidRPr="00833D36">
              <w:rPr>
                <w:rFonts w:ascii="Lato" w:hAnsi="Lato" w:cstheme="minorBidi"/>
                <w:bCs/>
                <w:color w:val="auto"/>
                <w:sz w:val="16"/>
                <w:szCs w:val="16"/>
              </w:rPr>
              <w:t>$</w:t>
            </w:r>
            <w:r w:rsidRPr="00833D36">
              <w:rPr>
                <w:color w:val="auto"/>
                <w:sz w:val="16"/>
                <w:szCs w:val="16"/>
              </w:rPr>
              <w:t xml:space="preserve"> </w:t>
            </w:r>
            <w:r w:rsidRPr="00833D36">
              <w:rPr>
                <w:rFonts w:ascii="Lato" w:hAnsi="Lato" w:cstheme="minorBidi"/>
                <w:bCs/>
                <w:color w:val="auto"/>
                <w:sz w:val="16"/>
                <w:szCs w:val="16"/>
              </w:rPr>
              <w:t>44,891.69</w:t>
            </w:r>
          </w:p>
        </w:tc>
        <w:tc>
          <w:tcPr>
            <w:tcW w:w="2178" w:type="dxa"/>
            <w:vAlign w:val="center"/>
          </w:tcPr>
          <w:p w14:paraId="652D2700" w14:textId="77777777" w:rsidR="00F520EE" w:rsidRPr="00833D36" w:rsidRDefault="00F520EE" w:rsidP="00EB6958">
            <w:pPr>
              <w:pStyle w:val="Default"/>
              <w:jc w:val="right"/>
              <w:rPr>
                <w:rFonts w:ascii="Lato" w:hAnsi="Lato" w:cstheme="minorBidi"/>
                <w:bCs/>
                <w:color w:val="auto"/>
                <w:sz w:val="16"/>
                <w:szCs w:val="16"/>
              </w:rPr>
            </w:pPr>
            <w:r w:rsidRPr="00833D36">
              <w:rPr>
                <w:rFonts w:ascii="Lato" w:hAnsi="Lato" w:cstheme="minorBidi"/>
                <w:bCs/>
                <w:color w:val="auto"/>
                <w:sz w:val="16"/>
                <w:szCs w:val="16"/>
              </w:rPr>
              <w:t>$ 325,464.75</w:t>
            </w:r>
          </w:p>
        </w:tc>
      </w:tr>
    </w:tbl>
    <w:p w14:paraId="7969948D" w14:textId="77777777" w:rsidR="00335F17" w:rsidRPr="00833D36" w:rsidRDefault="00335F17" w:rsidP="00F520EE">
      <w:pPr>
        <w:spacing w:after="0"/>
        <w:jc w:val="both"/>
        <w:rPr>
          <w:rFonts w:ascii="Lato" w:hAnsi="Lato"/>
          <w:bCs/>
        </w:rPr>
      </w:pPr>
    </w:p>
    <w:p w14:paraId="7D5EF2C0" w14:textId="39C05647" w:rsidR="00EB6958" w:rsidRPr="00833D36" w:rsidRDefault="00F520EE" w:rsidP="00335F17">
      <w:pPr>
        <w:spacing w:after="0" w:line="480" w:lineRule="auto"/>
        <w:jc w:val="both"/>
        <w:rPr>
          <w:rFonts w:ascii="Lato" w:hAnsi="Lato"/>
          <w:bCs/>
        </w:rPr>
      </w:pPr>
      <w:r w:rsidRPr="00833D36">
        <w:rPr>
          <w:rFonts w:ascii="Lato" w:hAnsi="Lato"/>
          <w:bCs/>
        </w:rPr>
        <w:t>Período de ejecución veinticinco (25) días naturales.</w:t>
      </w:r>
      <w:r w:rsidR="00335F17" w:rsidRPr="00833D36">
        <w:rPr>
          <w:rFonts w:ascii="Lato" w:hAnsi="Lato"/>
          <w:bCs/>
        </w:rPr>
        <w:t xml:space="preserve"> </w:t>
      </w:r>
      <w:r w:rsidR="00EB6958" w:rsidRPr="00833D36">
        <w:rPr>
          <w:rFonts w:ascii="Lato" w:hAnsi="Lato"/>
          <w:bCs/>
        </w:rPr>
        <w:t xml:space="preserve">Solicitando la </w:t>
      </w:r>
      <w:r w:rsidRPr="00833D36">
        <w:rPr>
          <w:rFonts w:ascii="Lato" w:hAnsi="Lato"/>
          <w:bCs/>
        </w:rPr>
        <w:t>autoriza</w:t>
      </w:r>
      <w:r w:rsidR="00EB6958" w:rsidRPr="00833D36">
        <w:rPr>
          <w:rFonts w:ascii="Lato" w:hAnsi="Lato"/>
          <w:bCs/>
        </w:rPr>
        <w:t xml:space="preserve">ción para realizar los trabajos a través de </w:t>
      </w:r>
      <w:r w:rsidRPr="00833D36">
        <w:rPr>
          <w:rFonts w:ascii="Lato" w:hAnsi="Lato"/>
          <w:bCs/>
        </w:rPr>
        <w:t>Adjudicación Directa</w:t>
      </w:r>
    </w:p>
    <w:p w14:paraId="7C2F70C3" w14:textId="58540346" w:rsidR="00F520EE" w:rsidRPr="00833D36" w:rsidRDefault="00EB6958" w:rsidP="008C1486">
      <w:pPr>
        <w:pStyle w:val="Prrafodelista"/>
        <w:spacing w:after="0" w:line="480" w:lineRule="auto"/>
        <w:ind w:left="0"/>
        <w:jc w:val="both"/>
        <w:rPr>
          <w:rFonts w:ascii="Lato" w:hAnsi="Lato"/>
          <w:bCs/>
        </w:rPr>
      </w:pPr>
      <w:r w:rsidRPr="00833D36">
        <w:rPr>
          <w:rFonts w:ascii="Lato" w:hAnsi="Lato"/>
        </w:rPr>
        <w:t xml:space="preserve">En atención </w:t>
      </w:r>
      <w:r w:rsidR="004510C0" w:rsidRPr="00833D36">
        <w:rPr>
          <w:rFonts w:ascii="Lato" w:hAnsi="Lato"/>
        </w:rPr>
        <w:t>a lo anterior y toda vez que resulta necesario realizar los trabajos de impermeabilización en las instalaciones que alberga el bien inmueble de referencia</w:t>
      </w:r>
      <w:r w:rsidRPr="00833D36">
        <w:rPr>
          <w:rFonts w:ascii="Lato" w:hAnsi="Lato"/>
        </w:rPr>
        <w:t xml:space="preserve">, con la finalidad de prevenir afectaciones </w:t>
      </w:r>
      <w:r w:rsidR="004510C0" w:rsidRPr="00833D36">
        <w:rPr>
          <w:rFonts w:ascii="Lato" w:hAnsi="Lato"/>
        </w:rPr>
        <w:t>que pudieran resultar con motivo de las lluvias que se han intensificado en estas fechas</w:t>
      </w:r>
      <w:r w:rsidR="006A72C5" w:rsidRPr="00833D36">
        <w:rPr>
          <w:rFonts w:ascii="Lato" w:hAnsi="Lato"/>
        </w:rPr>
        <w:t xml:space="preserve">, </w:t>
      </w:r>
      <w:r w:rsidR="006B0F2C" w:rsidRPr="00833D36">
        <w:rPr>
          <w:rFonts w:ascii="Lato" w:hAnsi="Lato"/>
        </w:rPr>
        <w:t xml:space="preserve">aunado a que </w:t>
      </w:r>
      <w:r w:rsidRPr="00833D36">
        <w:rPr>
          <w:rFonts w:ascii="Lato" w:hAnsi="Lato"/>
          <w:bCs/>
        </w:rPr>
        <w:t xml:space="preserve">las </w:t>
      </w:r>
      <w:r w:rsidR="001F40A5" w:rsidRPr="00833D36">
        <w:rPr>
          <w:rFonts w:ascii="Lato" w:hAnsi="Lato"/>
          <w:bCs/>
        </w:rPr>
        <w:t xml:space="preserve">tres </w:t>
      </w:r>
      <w:r w:rsidRPr="00833D36">
        <w:rPr>
          <w:rFonts w:ascii="Lato" w:hAnsi="Lato"/>
          <w:bCs/>
        </w:rPr>
        <w:t>cotizaciones remitidas por la Directora de Recursos Humanos y Materiales dependiente de la Secretaría Ejecutiva, para llevar a cabo los trabajos de impermeabilización</w:t>
      </w:r>
      <w:r w:rsidR="001F40A5" w:rsidRPr="00833D36">
        <w:rPr>
          <w:rFonts w:ascii="Lato" w:hAnsi="Lato"/>
          <w:bCs/>
        </w:rPr>
        <w:t>,</w:t>
      </w:r>
      <w:r w:rsidRPr="00833D36">
        <w:rPr>
          <w:rFonts w:ascii="Lato" w:hAnsi="Lato"/>
          <w:bCs/>
        </w:rPr>
        <w:t xml:space="preserve"> no rebasan el monto autorizado en el artículo </w:t>
      </w:r>
      <w:r w:rsidR="0026149B" w:rsidRPr="00833D36">
        <w:rPr>
          <w:rFonts w:ascii="Lato" w:hAnsi="Lato"/>
        </w:rPr>
        <w:t>140</w:t>
      </w:r>
      <w:r w:rsidR="0026149B" w:rsidRPr="00833D36">
        <w:rPr>
          <w:rStyle w:val="xcontentpasted0"/>
          <w:rFonts w:ascii="Lato" w:hAnsi="Lato"/>
          <w:bdr w:val="none" w:sz="0" w:space="0" w:color="auto" w:frame="1"/>
        </w:rPr>
        <w:t xml:space="preserve"> fracción I, </w:t>
      </w:r>
      <w:r w:rsidR="0026149B" w:rsidRPr="00833D36">
        <w:rPr>
          <w:rFonts w:ascii="Lato" w:hAnsi="Lato"/>
        </w:rPr>
        <w:lastRenderedPageBreak/>
        <w:t>en lo aplicable al Poder Judicial del Estado, del Decreto 117 del Presupuesto de Egresos del Estado de Tlaxcala, para el ejercicio fiscal 2025</w:t>
      </w:r>
      <w:r w:rsidRPr="00833D36">
        <w:rPr>
          <w:rFonts w:ascii="Lato" w:hAnsi="Lato" w:cstheme="minorHAnsi"/>
          <w:bdr w:val="none" w:sz="0" w:space="0" w:color="auto" w:frame="1"/>
        </w:rPr>
        <w:t xml:space="preserve"> </w:t>
      </w:r>
      <w:r w:rsidR="006B0F2C" w:rsidRPr="00833D36">
        <w:rPr>
          <w:rFonts w:ascii="Lato" w:hAnsi="Lato" w:cstheme="minorHAnsi"/>
          <w:bdr w:val="none" w:sz="0" w:space="0" w:color="auto" w:frame="1"/>
        </w:rPr>
        <w:t>y q</w:t>
      </w:r>
      <w:r w:rsidRPr="00833D36">
        <w:rPr>
          <w:rFonts w:ascii="Lato" w:hAnsi="Lato" w:cstheme="minorHAnsi"/>
          <w:bdr w:val="none" w:sz="0" w:space="0" w:color="auto" w:frame="1"/>
        </w:rPr>
        <w:t xml:space="preserve">ue el periodo de ejecución de los trabajos es de </w:t>
      </w:r>
      <w:r w:rsidR="001F40A5" w:rsidRPr="00833D36">
        <w:rPr>
          <w:rFonts w:ascii="Lato" w:hAnsi="Lato" w:cstheme="minorHAnsi"/>
          <w:bdr w:val="none" w:sz="0" w:space="0" w:color="auto" w:frame="1"/>
        </w:rPr>
        <w:t>veinticinco</w:t>
      </w:r>
      <w:r w:rsidRPr="00833D36">
        <w:rPr>
          <w:rFonts w:ascii="Lato" w:hAnsi="Lato" w:cstheme="minorHAnsi"/>
          <w:bdr w:val="none" w:sz="0" w:space="0" w:color="auto" w:frame="1"/>
        </w:rPr>
        <w:t xml:space="preserve"> días naturales</w:t>
      </w:r>
      <w:r w:rsidR="001F40A5" w:rsidRPr="00833D36">
        <w:rPr>
          <w:rFonts w:ascii="Lato" w:hAnsi="Lato" w:cstheme="minorHAnsi"/>
          <w:bdr w:val="none" w:sz="0" w:space="0" w:color="auto" w:frame="1"/>
        </w:rPr>
        <w:t xml:space="preserve">, </w:t>
      </w:r>
      <w:r w:rsidR="006B0F2C" w:rsidRPr="00833D36">
        <w:rPr>
          <w:rFonts w:ascii="Lato" w:hAnsi="Lato" w:cstheme="minorHAnsi"/>
          <w:bdr w:val="none" w:sz="0" w:space="0" w:color="auto" w:frame="1"/>
        </w:rPr>
        <w:t xml:space="preserve">razones todas por las </w:t>
      </w:r>
      <w:r w:rsidR="00CC2498">
        <w:rPr>
          <w:rFonts w:ascii="Lato" w:hAnsi="Lato" w:cstheme="minorHAnsi"/>
          <w:bdr w:val="none" w:sz="0" w:space="0" w:color="auto" w:frame="1"/>
        </w:rPr>
        <w:t xml:space="preserve">que </w:t>
      </w:r>
      <w:r w:rsidR="006B0F2C" w:rsidRPr="00833D36">
        <w:rPr>
          <w:rFonts w:ascii="Lato" w:hAnsi="Lato"/>
        </w:rPr>
        <w:t xml:space="preserve">resulta procedente su autorización. Ahora bien, de las cotizaciones presentadas, se desprende que </w:t>
      </w:r>
      <w:r w:rsidR="004510C0" w:rsidRPr="00833D36">
        <w:rPr>
          <w:rFonts w:ascii="Lato" w:hAnsi="Lato" w:cstheme="minorHAnsi"/>
          <w:bdr w:val="none" w:sz="0" w:space="0" w:color="auto" w:frame="1"/>
        </w:rPr>
        <w:t xml:space="preserve">la más baja es </w:t>
      </w:r>
      <w:r w:rsidR="00DA5382">
        <w:rPr>
          <w:rFonts w:ascii="Lato" w:hAnsi="Lato" w:cstheme="minorHAnsi"/>
          <w:bdr w:val="none" w:sz="0" w:space="0" w:color="auto" w:frame="1"/>
        </w:rPr>
        <w:t xml:space="preserve">la </w:t>
      </w:r>
      <w:r w:rsidR="006B0F2C" w:rsidRPr="00833D36">
        <w:rPr>
          <w:rFonts w:ascii="Lato" w:hAnsi="Lato" w:cstheme="minorHAnsi"/>
          <w:bdr w:val="none" w:sz="0" w:space="0" w:color="auto" w:frame="1"/>
        </w:rPr>
        <w:t>que corresponde a</w:t>
      </w:r>
      <w:r w:rsidR="006A72C5" w:rsidRPr="00833D36">
        <w:rPr>
          <w:rFonts w:ascii="Lato" w:hAnsi="Lato" w:cstheme="minorHAnsi"/>
          <w:bdr w:val="none" w:sz="0" w:space="0" w:color="auto" w:frame="1"/>
        </w:rPr>
        <w:t xml:space="preserve"> la persona física </w:t>
      </w:r>
      <w:r w:rsidR="004510C0" w:rsidRPr="00833D36">
        <w:rPr>
          <w:rFonts w:ascii="Lato" w:hAnsi="Lato"/>
          <w:bCs/>
        </w:rPr>
        <w:t xml:space="preserve">Luis Alberto Corona Cervantes, por la cantidad de </w:t>
      </w:r>
      <w:r w:rsidR="004510C0" w:rsidRPr="00833D36">
        <w:rPr>
          <w:rFonts w:ascii="Lato" w:hAnsi="Lato" w:cstheme="minorBidi"/>
          <w:bCs/>
        </w:rPr>
        <w:t xml:space="preserve">$293,913.14 (Doscientos noventa y tres mil novecientos trece pesos 14/100 M.N.), con I.V.A. incluido,  </w:t>
      </w:r>
      <w:r w:rsidR="006A72C5" w:rsidRPr="00833D36">
        <w:rPr>
          <w:rFonts w:ascii="Lato" w:hAnsi="Lato" w:cstheme="minorBidi"/>
          <w:bCs/>
        </w:rPr>
        <w:t xml:space="preserve">y toda vez que se </w:t>
      </w:r>
      <w:r w:rsidR="004510C0" w:rsidRPr="00833D36">
        <w:rPr>
          <w:rFonts w:ascii="Lato" w:hAnsi="Lato" w:cs="Calibri"/>
          <w:shd w:val="clear" w:color="auto" w:fill="FFFFFF"/>
        </w:rPr>
        <w:t xml:space="preserve">tiene suficiencia presupuestal en la partida correspondiente del Presupuesto de Egresos de este Poder Judicial; </w:t>
      </w:r>
      <w:r w:rsidR="006A72C5" w:rsidRPr="00833D36">
        <w:rPr>
          <w:rFonts w:ascii="Lato" w:hAnsi="Lato" w:cstheme="minorHAnsi"/>
          <w:bdr w:val="none" w:sz="0" w:space="0" w:color="auto" w:frame="1"/>
        </w:rPr>
        <w:t xml:space="preserve">en consecuencia, </w:t>
      </w:r>
      <w:r w:rsidRPr="00833D36">
        <w:rPr>
          <w:rFonts w:ascii="Lato" w:hAnsi="Lato" w:cstheme="minorHAnsi"/>
          <w:bdr w:val="none" w:sz="0" w:space="0" w:color="auto" w:frame="1"/>
        </w:rPr>
        <w:t xml:space="preserve">en </w:t>
      </w:r>
      <w:r w:rsidRPr="00833D36">
        <w:rPr>
          <w:rFonts w:ascii="Lato" w:eastAsia="DengXian" w:hAnsi="Lato"/>
        </w:rPr>
        <w:t xml:space="preserve">estricto apego a los principios de eficiencia, eficacia, economía, transparencia y honradez, </w:t>
      </w:r>
      <w:r w:rsidR="00F520EE" w:rsidRPr="00833D36">
        <w:rPr>
          <w:rFonts w:ascii="Lato" w:hAnsi="Lato"/>
          <w:bCs/>
        </w:rPr>
        <w:t xml:space="preserve">con fundamento en lo </w:t>
      </w:r>
      <w:r w:rsidR="006A72C5" w:rsidRPr="00833D36">
        <w:rPr>
          <w:rFonts w:ascii="Lato" w:hAnsi="Lato"/>
          <w:bCs/>
        </w:rPr>
        <w:t xml:space="preserve">que establecen </w:t>
      </w:r>
      <w:r w:rsidR="00F520EE" w:rsidRPr="00833D36">
        <w:rPr>
          <w:rFonts w:ascii="Lato" w:hAnsi="Lato"/>
          <w:bCs/>
        </w:rPr>
        <w:t xml:space="preserve">los artículos 134 de la Constitución Política de los Estados Unidos Mexicanos; 1, 2, 10, 30 fracción III, </w:t>
      </w:r>
      <w:r w:rsidRPr="00833D36">
        <w:rPr>
          <w:rFonts w:ascii="Lato" w:hAnsi="Lato"/>
          <w:bCs/>
        </w:rPr>
        <w:t xml:space="preserve">46, 47 fracciones II, IV y V, </w:t>
      </w:r>
      <w:r w:rsidR="00F520EE" w:rsidRPr="00833D36">
        <w:rPr>
          <w:rFonts w:ascii="Lato" w:hAnsi="Lato"/>
          <w:bCs/>
        </w:rPr>
        <w:t>48 fracci</w:t>
      </w:r>
      <w:r w:rsidRPr="00833D36">
        <w:rPr>
          <w:rFonts w:ascii="Lato" w:hAnsi="Lato"/>
          <w:bCs/>
        </w:rPr>
        <w:t xml:space="preserve">ones </w:t>
      </w:r>
      <w:r w:rsidR="00F520EE" w:rsidRPr="00833D36">
        <w:rPr>
          <w:rFonts w:ascii="Lato" w:hAnsi="Lato"/>
          <w:bCs/>
        </w:rPr>
        <w:t xml:space="preserve">I </w:t>
      </w:r>
      <w:r w:rsidRPr="00833D36">
        <w:rPr>
          <w:rFonts w:ascii="Lato" w:hAnsi="Lato"/>
          <w:bCs/>
        </w:rPr>
        <w:t xml:space="preserve"> y II, </w:t>
      </w:r>
      <w:r w:rsidR="00F520EE" w:rsidRPr="00833D36">
        <w:rPr>
          <w:rFonts w:ascii="Lato" w:hAnsi="Lato"/>
          <w:bCs/>
        </w:rPr>
        <w:t>y 50 de la Ley de Obras Públicas para el Estado de Tlaxcala y sus Municipios;</w:t>
      </w:r>
      <w:r w:rsidRPr="00833D36">
        <w:rPr>
          <w:rFonts w:ascii="Lato" w:hAnsi="Lato"/>
          <w:bCs/>
        </w:rPr>
        <w:t xml:space="preserve"> se determina:</w:t>
      </w:r>
    </w:p>
    <w:p w14:paraId="37BA68D2" w14:textId="31FE684A" w:rsidR="00E70F7F" w:rsidRPr="00833D36" w:rsidRDefault="00E70F7F" w:rsidP="00E70F7F">
      <w:pPr>
        <w:pStyle w:val="Prrafodelista"/>
        <w:numPr>
          <w:ilvl w:val="0"/>
          <w:numId w:val="51"/>
        </w:numPr>
        <w:spacing w:after="0" w:line="480" w:lineRule="auto"/>
        <w:jc w:val="both"/>
        <w:rPr>
          <w:rFonts w:ascii="Lato" w:hAnsi="Lato"/>
        </w:rPr>
      </w:pPr>
      <w:r w:rsidRPr="00833D36">
        <w:rPr>
          <w:rFonts w:ascii="Lato" w:hAnsi="Lato"/>
        </w:rPr>
        <w:t>Tomar conocimiento del oficio de cuenta.</w:t>
      </w:r>
    </w:p>
    <w:p w14:paraId="7E1FB1B0" w14:textId="77777777" w:rsidR="004510C0" w:rsidRPr="00833D36" w:rsidRDefault="00E70F7F" w:rsidP="00116F5C">
      <w:pPr>
        <w:pStyle w:val="Prrafodelista"/>
        <w:numPr>
          <w:ilvl w:val="0"/>
          <w:numId w:val="51"/>
        </w:numPr>
        <w:spacing w:after="0" w:line="480" w:lineRule="auto"/>
        <w:jc w:val="both"/>
        <w:rPr>
          <w:rFonts w:ascii="Lato" w:hAnsi="Lato"/>
        </w:rPr>
      </w:pPr>
      <w:r w:rsidRPr="00833D36">
        <w:rPr>
          <w:rFonts w:ascii="Lato" w:hAnsi="Lato"/>
        </w:rPr>
        <w:t>Autorizar</w:t>
      </w:r>
      <w:r w:rsidR="004510C0" w:rsidRPr="00833D36">
        <w:rPr>
          <w:rFonts w:ascii="Lato" w:hAnsi="Lato"/>
        </w:rPr>
        <w:t xml:space="preserve"> los trabajos de:</w:t>
      </w:r>
      <w:r w:rsidRPr="00833D36">
        <w:rPr>
          <w:rFonts w:ascii="Lato" w:hAnsi="Lato"/>
        </w:rPr>
        <w:t xml:space="preserve"> </w:t>
      </w:r>
      <w:r w:rsidR="004510C0" w:rsidRPr="00833D36">
        <w:rPr>
          <w:rFonts w:ascii="Lato" w:hAnsi="Lato"/>
          <w:b/>
        </w:rPr>
        <w:t>“</w:t>
      </w:r>
      <w:r w:rsidR="004510C0" w:rsidRPr="00833D36">
        <w:rPr>
          <w:rFonts w:ascii="Lato" w:hAnsi="Lato" w:cs="Arial"/>
          <w:b/>
        </w:rPr>
        <w:t>Impermeabilización del inmueble que ocupan los Juzgados del Sistema Tradicional Penal y Especializado en Administración de Justicia para Adolescentes, y de Ejecución Especializado de Medidas Aplicables a Adolescentes y de Ejecución de Sanciones Penales</w:t>
      </w:r>
      <w:r w:rsidR="004510C0" w:rsidRPr="00833D36">
        <w:rPr>
          <w:rFonts w:ascii="Lato" w:hAnsi="Lato"/>
          <w:b/>
        </w:rPr>
        <w:t>”,</w:t>
      </w:r>
      <w:r w:rsidR="004510C0" w:rsidRPr="00833D36">
        <w:rPr>
          <w:rFonts w:ascii="Lato" w:hAnsi="Lato"/>
          <w:bCs/>
        </w:rPr>
        <w:t xml:space="preserve"> ubicado en Avenida de las Torres No. 3303, Col. Jardines de Apizaco, Apizaco, </w:t>
      </w:r>
      <w:proofErr w:type="spellStart"/>
      <w:r w:rsidR="004510C0" w:rsidRPr="00833D36">
        <w:rPr>
          <w:rFonts w:ascii="Lato" w:hAnsi="Lato"/>
          <w:bCs/>
        </w:rPr>
        <w:t>Tlax</w:t>
      </w:r>
      <w:proofErr w:type="spellEnd"/>
      <w:r w:rsidR="004510C0" w:rsidRPr="00833D36">
        <w:rPr>
          <w:rFonts w:ascii="Lato" w:hAnsi="Lato"/>
          <w:bCs/>
        </w:rPr>
        <w:t>; C.P. 90491</w:t>
      </w:r>
    </w:p>
    <w:p w14:paraId="03C0B517" w14:textId="4811651A" w:rsidR="00E70F7F" w:rsidRPr="00833D36" w:rsidRDefault="00E70F7F" w:rsidP="004510C0">
      <w:pPr>
        <w:pStyle w:val="Prrafodelista"/>
        <w:numPr>
          <w:ilvl w:val="0"/>
          <w:numId w:val="51"/>
        </w:numPr>
        <w:spacing w:after="0" w:line="480" w:lineRule="auto"/>
        <w:jc w:val="both"/>
        <w:rPr>
          <w:rFonts w:ascii="Lato" w:hAnsi="Lato"/>
        </w:rPr>
      </w:pPr>
      <w:r w:rsidRPr="00833D36">
        <w:rPr>
          <w:rFonts w:ascii="Lato" w:hAnsi="Lato"/>
        </w:rPr>
        <w:t xml:space="preserve">Autorizar </w:t>
      </w:r>
      <w:r w:rsidR="006B0F2C" w:rsidRPr="00833D36">
        <w:rPr>
          <w:rFonts w:ascii="Lato" w:hAnsi="Lato"/>
        </w:rPr>
        <w:t>por</w:t>
      </w:r>
      <w:r w:rsidRPr="00833D36">
        <w:rPr>
          <w:rFonts w:ascii="Lato" w:hAnsi="Lato"/>
        </w:rPr>
        <w:t xml:space="preserve"> adjudicación directa </w:t>
      </w:r>
      <w:r w:rsidR="006B0F2C" w:rsidRPr="00833D36">
        <w:rPr>
          <w:rFonts w:ascii="Lato" w:hAnsi="Lato"/>
        </w:rPr>
        <w:t>los</w:t>
      </w:r>
      <w:r w:rsidR="004510C0" w:rsidRPr="00833D36">
        <w:rPr>
          <w:rFonts w:ascii="Lato" w:hAnsi="Lato"/>
        </w:rPr>
        <w:t xml:space="preserve"> trabajos </w:t>
      </w:r>
      <w:r w:rsidR="006B0F2C" w:rsidRPr="00833D36">
        <w:rPr>
          <w:rFonts w:ascii="Lato" w:hAnsi="Lato"/>
        </w:rPr>
        <w:t>de impermeabilización con la persona física</w:t>
      </w:r>
      <w:r w:rsidR="004510C0" w:rsidRPr="00833D36">
        <w:rPr>
          <w:rFonts w:ascii="Lato" w:hAnsi="Lato"/>
          <w:bCs/>
        </w:rPr>
        <w:t xml:space="preserve"> Luis Alberto Corona Cervantes, por la cantidad de </w:t>
      </w:r>
      <w:r w:rsidR="004510C0" w:rsidRPr="00833D36">
        <w:rPr>
          <w:rFonts w:ascii="Lato" w:hAnsi="Lato" w:cstheme="minorBidi"/>
          <w:bCs/>
        </w:rPr>
        <w:t xml:space="preserve">$293,913.14 (Doscientos noventa y tres mil novecientos trece pesos 14/100 M.N.), con I.V.A. incluido, </w:t>
      </w:r>
      <w:r w:rsidRPr="00833D36">
        <w:rPr>
          <w:rFonts w:ascii="Lato" w:hAnsi="Lato"/>
        </w:rPr>
        <w:t>con cargo a la partida 3.5.1.1 del presupuesto de Egresos del Poder Judicial del Estado, para el ejercicio fiscal 2025.</w:t>
      </w:r>
    </w:p>
    <w:p w14:paraId="18FE64FA" w14:textId="165CF643" w:rsidR="00E70F7F" w:rsidRPr="00833D36" w:rsidRDefault="00E70F7F" w:rsidP="00E70F7F">
      <w:pPr>
        <w:pStyle w:val="Prrafodelista"/>
        <w:numPr>
          <w:ilvl w:val="0"/>
          <w:numId w:val="51"/>
        </w:numPr>
        <w:spacing w:after="0" w:line="480" w:lineRule="auto"/>
        <w:jc w:val="both"/>
        <w:rPr>
          <w:rFonts w:ascii="Lato" w:hAnsi="Lato"/>
        </w:rPr>
      </w:pPr>
      <w:r w:rsidRPr="00833D36">
        <w:rPr>
          <w:rFonts w:ascii="Lato" w:hAnsi="Lato"/>
        </w:rPr>
        <w:t xml:space="preserve">Instruir a la </w:t>
      </w:r>
      <w:proofErr w:type="gramStart"/>
      <w:r w:rsidRPr="00833D36">
        <w:rPr>
          <w:rFonts w:ascii="Lato" w:hAnsi="Lato"/>
        </w:rPr>
        <w:t>Directora</w:t>
      </w:r>
      <w:proofErr w:type="gramEnd"/>
      <w:r w:rsidRPr="00833D36">
        <w:rPr>
          <w:rFonts w:ascii="Lato" w:hAnsi="Lato"/>
        </w:rPr>
        <w:t xml:space="preserve"> Jurídica del Tribunal Superior de Justicia, elabora</w:t>
      </w:r>
      <w:r w:rsidR="006B0F2C" w:rsidRPr="00833D36">
        <w:rPr>
          <w:rFonts w:ascii="Lato" w:hAnsi="Lato"/>
        </w:rPr>
        <w:t>r el contrato respectivo</w:t>
      </w:r>
      <w:r w:rsidRPr="00833D36">
        <w:rPr>
          <w:rFonts w:ascii="Lato" w:hAnsi="Lato"/>
        </w:rPr>
        <w:t>.</w:t>
      </w:r>
    </w:p>
    <w:p w14:paraId="72747BF8" w14:textId="07F3B4C1" w:rsidR="00E70F7F" w:rsidRPr="00833D36" w:rsidRDefault="00E70F7F" w:rsidP="00E70F7F">
      <w:pPr>
        <w:pStyle w:val="Prrafodelista"/>
        <w:numPr>
          <w:ilvl w:val="0"/>
          <w:numId w:val="51"/>
        </w:numPr>
        <w:spacing w:after="0" w:line="480" w:lineRule="auto"/>
        <w:jc w:val="both"/>
        <w:rPr>
          <w:rFonts w:ascii="Lato" w:hAnsi="Lato"/>
        </w:rPr>
      </w:pPr>
      <w:r w:rsidRPr="00833D36">
        <w:rPr>
          <w:rFonts w:ascii="Lato" w:hAnsi="Lato"/>
        </w:rPr>
        <w:t>Instruir al Tesorero del Poder Judicial del Estado, comprometer la</w:t>
      </w:r>
      <w:r w:rsidR="006A72C5" w:rsidRPr="00833D36">
        <w:rPr>
          <w:rFonts w:ascii="Lato" w:hAnsi="Lato"/>
        </w:rPr>
        <w:t xml:space="preserve"> </w:t>
      </w:r>
      <w:r w:rsidRPr="00833D36">
        <w:rPr>
          <w:rFonts w:ascii="Lato" w:hAnsi="Lato"/>
        </w:rPr>
        <w:t>cantidad autorizad</w:t>
      </w:r>
      <w:r w:rsidR="0026149B" w:rsidRPr="00833D36">
        <w:rPr>
          <w:rFonts w:ascii="Lato" w:hAnsi="Lato"/>
        </w:rPr>
        <w:t>a</w:t>
      </w:r>
      <w:r w:rsidRPr="00833D36">
        <w:rPr>
          <w:rFonts w:ascii="Lato" w:hAnsi="Lato"/>
        </w:rPr>
        <w:t xml:space="preserve"> y realizar </w:t>
      </w:r>
      <w:r w:rsidR="006A72C5" w:rsidRPr="00833D36">
        <w:rPr>
          <w:rFonts w:ascii="Lato" w:hAnsi="Lato"/>
        </w:rPr>
        <w:t>e</w:t>
      </w:r>
      <w:r w:rsidRPr="00833D36">
        <w:rPr>
          <w:rFonts w:ascii="Lato" w:hAnsi="Lato"/>
        </w:rPr>
        <w:t>l pago respectivo.</w:t>
      </w:r>
    </w:p>
    <w:p w14:paraId="79C4DF4A" w14:textId="77777777" w:rsidR="00E70F7F" w:rsidRPr="00833D36" w:rsidRDefault="00E70F7F" w:rsidP="00E70F7F">
      <w:pPr>
        <w:pStyle w:val="Prrafodelista"/>
        <w:numPr>
          <w:ilvl w:val="0"/>
          <w:numId w:val="51"/>
        </w:numPr>
        <w:spacing w:after="0" w:line="480" w:lineRule="auto"/>
        <w:jc w:val="both"/>
        <w:rPr>
          <w:rFonts w:ascii="Lato" w:hAnsi="Lato"/>
        </w:rPr>
      </w:pPr>
      <w:r w:rsidRPr="00833D36">
        <w:rPr>
          <w:rFonts w:ascii="Lato" w:hAnsi="Lato"/>
        </w:rPr>
        <w:lastRenderedPageBreak/>
        <w:t xml:space="preserve">Designar como administrador de los trabajos al Ingeniero Leonel Ramírez Calderón, adscrito a la Dirección de Recursos Humanos y Materiales. </w:t>
      </w:r>
    </w:p>
    <w:p w14:paraId="10B70003" w14:textId="77777777" w:rsidR="00E70F7F" w:rsidRPr="00833D36" w:rsidRDefault="00E70F7F" w:rsidP="00E70F7F">
      <w:pPr>
        <w:pStyle w:val="Prrafodelista"/>
        <w:numPr>
          <w:ilvl w:val="0"/>
          <w:numId w:val="51"/>
        </w:numPr>
        <w:spacing w:after="0" w:line="480" w:lineRule="auto"/>
        <w:jc w:val="both"/>
        <w:rPr>
          <w:rFonts w:ascii="Lato" w:hAnsi="Lato"/>
        </w:rPr>
      </w:pPr>
      <w:r w:rsidRPr="00833D36">
        <w:rPr>
          <w:rFonts w:ascii="Lato" w:hAnsi="Lato"/>
        </w:rPr>
        <w:t xml:space="preserve">Instruir a la </w:t>
      </w:r>
      <w:proofErr w:type="gramStart"/>
      <w:r w:rsidRPr="00833D36">
        <w:rPr>
          <w:rFonts w:ascii="Lato" w:hAnsi="Lato"/>
        </w:rPr>
        <w:t>Directora</w:t>
      </w:r>
      <w:proofErr w:type="gramEnd"/>
      <w:r w:rsidRPr="00833D36">
        <w:rPr>
          <w:rFonts w:ascii="Lato" w:hAnsi="Lato"/>
        </w:rPr>
        <w:t xml:space="preserve"> de Recursos Humanos y Materiales dependiente de la Secretaría Ejecutiva, mantener informado a este Cuerpo Colegiado, del seguimiento a dichos trabajos hasta su conclusión, para los efectos a que haya lugar.</w:t>
      </w:r>
    </w:p>
    <w:p w14:paraId="13777E27" w14:textId="6924B0F0" w:rsidR="00E70F7F" w:rsidRPr="00833D36" w:rsidRDefault="00E70F7F" w:rsidP="006A72C5">
      <w:pPr>
        <w:spacing w:after="0" w:line="480" w:lineRule="auto"/>
        <w:jc w:val="both"/>
        <w:rPr>
          <w:rFonts w:ascii="Lato" w:hAnsi="Lato"/>
          <w:b/>
          <w:u w:val="single"/>
        </w:rPr>
      </w:pPr>
      <w:r w:rsidRPr="00833D36">
        <w:rPr>
          <w:rFonts w:ascii="Lato" w:hAnsi="Lato" w:cstheme="minorHAnsi"/>
          <w:bCs/>
        </w:rPr>
        <w:t xml:space="preserve">Comuníquese esta determinación a la </w:t>
      </w:r>
      <w:proofErr w:type="gramStart"/>
      <w:r w:rsidRPr="00833D36">
        <w:rPr>
          <w:rFonts w:ascii="Lato" w:hAnsi="Lato" w:cstheme="minorHAnsi"/>
          <w:bCs/>
        </w:rPr>
        <w:t>Directora</w:t>
      </w:r>
      <w:proofErr w:type="gramEnd"/>
      <w:r w:rsidRPr="00833D36">
        <w:rPr>
          <w:rFonts w:ascii="Lato" w:hAnsi="Lato" w:cstheme="minorHAnsi"/>
          <w:bCs/>
        </w:rPr>
        <w:t xml:space="preserve"> de Recursos Humanos y Materiales dependiente de la Secretaría Ejecutiva y Di</w:t>
      </w:r>
      <w:r w:rsidRPr="00833D36">
        <w:rPr>
          <w:rFonts w:ascii="Lato" w:hAnsi="Lato"/>
        </w:rPr>
        <w:t>rectora Jurídica del Tribunal Superior de Justicia,</w:t>
      </w:r>
      <w:r w:rsidRPr="00833D36">
        <w:rPr>
          <w:rFonts w:ascii="Lato" w:hAnsi="Lato" w:cstheme="minorHAnsi"/>
          <w:bCs/>
        </w:rPr>
        <w:t xml:space="preserve"> para su debido cumplimiento; en vía de reiteración, al Contralor y Tesorero del Poder Judicial del Estado, para los efectos legales a que haya lugar.  </w:t>
      </w:r>
      <w:r w:rsidR="0026149B" w:rsidRPr="00833D36">
        <w:rPr>
          <w:rFonts w:ascii="Lato" w:hAnsi="Lato" w:cstheme="minorHAnsi"/>
          <w:b/>
          <w:u w:val="single"/>
        </w:rPr>
        <w:t>APROBADO POR UNANIMIDAD DE VOTOS.</w:t>
      </w:r>
    </w:p>
    <w:p w14:paraId="05951AA5" w14:textId="0454452A" w:rsidR="001F40A5" w:rsidRPr="00833D36" w:rsidRDefault="00C80D89" w:rsidP="0026149B">
      <w:pPr>
        <w:spacing w:after="0" w:line="480" w:lineRule="auto"/>
        <w:ind w:firstLine="851"/>
        <w:jc w:val="both"/>
        <w:rPr>
          <w:rFonts w:ascii="Lato" w:hAnsi="Lato" w:cstheme="minorHAnsi"/>
          <w:b/>
          <w:lang w:val="pt-PT"/>
        </w:rPr>
      </w:pPr>
      <w:r w:rsidRPr="00833D36">
        <w:rPr>
          <w:rFonts w:ascii="Lato" w:hAnsi="Lato"/>
          <w:b/>
          <w:bCs/>
        </w:rPr>
        <w:t xml:space="preserve"> </w:t>
      </w:r>
      <w:bookmarkEnd w:id="6"/>
      <w:r w:rsidR="00F520EE" w:rsidRPr="00833D36">
        <w:rPr>
          <w:rFonts w:ascii="Lato" w:hAnsi="Lato"/>
          <w:b/>
          <w:bCs/>
        </w:rPr>
        <w:t xml:space="preserve"> </w:t>
      </w:r>
      <w:r w:rsidR="00E55A9E" w:rsidRPr="00833D36">
        <w:rPr>
          <w:rFonts w:ascii="Lato" w:hAnsi="Lato"/>
          <w:b/>
          <w:bCs/>
        </w:rPr>
        <w:t>ACUERDO III/</w:t>
      </w:r>
      <w:r w:rsidR="00F520EE" w:rsidRPr="00833D36">
        <w:rPr>
          <w:rFonts w:ascii="Lato" w:hAnsi="Lato"/>
          <w:b/>
          <w:bCs/>
        </w:rPr>
        <w:t>67</w:t>
      </w:r>
      <w:r w:rsidR="00E55A9E" w:rsidRPr="00833D36">
        <w:rPr>
          <w:rFonts w:ascii="Lato" w:hAnsi="Lato"/>
          <w:b/>
          <w:bCs/>
        </w:rPr>
        <w:t>/202</w:t>
      </w:r>
      <w:r w:rsidR="007834D1" w:rsidRPr="00833D36">
        <w:rPr>
          <w:rFonts w:ascii="Lato" w:hAnsi="Lato"/>
          <w:b/>
          <w:bCs/>
        </w:rPr>
        <w:t>5</w:t>
      </w:r>
      <w:r w:rsidR="00E55A9E" w:rsidRPr="00833D36">
        <w:rPr>
          <w:rFonts w:ascii="Lato" w:hAnsi="Lato"/>
          <w:b/>
          <w:bCs/>
        </w:rPr>
        <w:t>.</w:t>
      </w:r>
      <w:bookmarkStart w:id="8" w:name="_Hlk167190719"/>
      <w:r w:rsidRPr="00833D36">
        <w:rPr>
          <w:rFonts w:ascii="Lato" w:hAnsi="Lato"/>
          <w:b/>
          <w:bCs/>
        </w:rPr>
        <w:t xml:space="preserve"> </w:t>
      </w:r>
      <w:bookmarkEnd w:id="8"/>
      <w:r w:rsidR="00265152" w:rsidRPr="00833D36">
        <w:rPr>
          <w:rFonts w:ascii="Lato" w:hAnsi="Lato" w:cstheme="minorHAnsi"/>
          <w:b/>
          <w:bdr w:val="none" w:sz="0" w:space="0" w:color="auto" w:frame="1"/>
        </w:rPr>
        <w:t>Of</w:t>
      </w:r>
      <w:r w:rsidR="001F40A5" w:rsidRPr="00833D36">
        <w:rPr>
          <w:rFonts w:ascii="Lato" w:hAnsi="Lato" w:cstheme="minorHAnsi"/>
          <w:b/>
          <w:bdr w:val="none" w:sz="0" w:space="0" w:color="auto" w:frame="1"/>
        </w:rPr>
        <w:t xml:space="preserve">icio número DRHYM/495/2025, recibido el nueve de julio de dos mil veinticinco, signado por la </w:t>
      </w:r>
      <w:proofErr w:type="gramStart"/>
      <w:r w:rsidR="001F40A5" w:rsidRPr="00833D36">
        <w:rPr>
          <w:rFonts w:ascii="Lato" w:hAnsi="Lato" w:cstheme="minorHAnsi"/>
          <w:b/>
          <w:bdr w:val="none" w:sz="0" w:space="0" w:color="auto" w:frame="1"/>
        </w:rPr>
        <w:t>Directora</w:t>
      </w:r>
      <w:proofErr w:type="gramEnd"/>
      <w:r w:rsidR="001F40A5" w:rsidRPr="00833D36">
        <w:rPr>
          <w:rFonts w:ascii="Lato" w:hAnsi="Lato" w:cstheme="minorHAnsi"/>
          <w:b/>
          <w:bdr w:val="none" w:sz="0" w:space="0" w:color="auto" w:frame="1"/>
        </w:rPr>
        <w:t xml:space="preserve"> de Recursos Humanos y Materiales, dependiente de la Secretaría Ejecutiva.</w:t>
      </w:r>
      <w:r w:rsidR="0026149B" w:rsidRPr="00833D36">
        <w:rPr>
          <w:rFonts w:ascii="Lato" w:hAnsi="Lato" w:cstheme="minorHAnsi"/>
          <w:b/>
          <w:bdr w:val="none" w:sz="0" w:space="0" w:color="auto" w:frame="1"/>
        </w:rPr>
        <w:t xml:space="preserve"> - - - - - - - - - - - -</w:t>
      </w:r>
    </w:p>
    <w:p w14:paraId="13DC703C" w14:textId="60F3AC07" w:rsidR="006A72C5" w:rsidRPr="00833D36" w:rsidRDefault="006A72C5" w:rsidP="006A72C5">
      <w:pPr>
        <w:spacing w:after="0" w:line="480" w:lineRule="auto"/>
        <w:jc w:val="both"/>
        <w:rPr>
          <w:rFonts w:ascii="Lato" w:hAnsi="Lato"/>
          <w:bCs/>
        </w:rPr>
      </w:pPr>
      <w:r w:rsidRPr="00833D36">
        <w:rPr>
          <w:rFonts w:ascii="Lato" w:hAnsi="Lato" w:cstheme="minorHAnsi"/>
          <w:bCs/>
          <w:bdr w:val="none" w:sz="0" w:space="0" w:color="auto" w:frame="1"/>
        </w:rPr>
        <w:t xml:space="preserve">Dada cuenta con el oficio de referencia, mediante el cual, la </w:t>
      </w:r>
      <w:proofErr w:type="gramStart"/>
      <w:r w:rsidRPr="00833D36">
        <w:rPr>
          <w:rFonts w:ascii="Lato" w:hAnsi="Lato" w:cstheme="minorHAnsi"/>
          <w:bCs/>
          <w:bdr w:val="none" w:sz="0" w:space="0" w:color="auto" w:frame="1"/>
        </w:rPr>
        <w:t>Directora</w:t>
      </w:r>
      <w:proofErr w:type="gramEnd"/>
      <w:r w:rsidRPr="00833D36">
        <w:rPr>
          <w:rFonts w:ascii="Lato" w:hAnsi="Lato" w:cstheme="minorHAnsi"/>
          <w:bCs/>
          <w:bdr w:val="none" w:sz="0" w:space="0" w:color="auto" w:frame="1"/>
        </w:rPr>
        <w:t xml:space="preserve"> de Recursos Humanos y Materiales, dependiente de la Secretaría Ejecutiva, remite tres cotizaciones, para realizar</w:t>
      </w:r>
      <w:r w:rsidRPr="00833D36">
        <w:rPr>
          <w:rFonts w:ascii="Lato" w:hAnsi="Lato"/>
          <w:bCs/>
        </w:rPr>
        <w:t xml:space="preserve">: </w:t>
      </w:r>
      <w:r w:rsidRPr="00833D36">
        <w:rPr>
          <w:rFonts w:ascii="Lato" w:hAnsi="Lato"/>
          <w:b/>
        </w:rPr>
        <w:t>“Trabajos de Impermeabilización al Edificio de Palacio de Justicia”</w:t>
      </w:r>
      <w:r w:rsidRPr="00833D36">
        <w:rPr>
          <w:rFonts w:ascii="Lato" w:hAnsi="Lato"/>
          <w:bCs/>
        </w:rPr>
        <w:t xml:space="preserve">, ubicado en Plaza de la </w:t>
      </w:r>
      <w:r w:rsidR="00CC2498">
        <w:rPr>
          <w:rFonts w:ascii="Lato" w:hAnsi="Lato"/>
          <w:bCs/>
        </w:rPr>
        <w:t>C</w:t>
      </w:r>
      <w:r w:rsidRPr="00833D36">
        <w:rPr>
          <w:rFonts w:ascii="Lato" w:hAnsi="Lato"/>
          <w:bCs/>
        </w:rPr>
        <w:t xml:space="preserve">onstitución no. 23 planta alta col. Centro Tlaxcala </w:t>
      </w:r>
      <w:proofErr w:type="spellStart"/>
      <w:r w:rsidRPr="00833D36">
        <w:rPr>
          <w:rFonts w:ascii="Lato" w:hAnsi="Lato"/>
          <w:bCs/>
        </w:rPr>
        <w:t>Tlax</w:t>
      </w:r>
      <w:proofErr w:type="spellEnd"/>
      <w:r w:rsidRPr="00833D36">
        <w:rPr>
          <w:rFonts w:ascii="Lato" w:hAnsi="Lato"/>
          <w:bCs/>
        </w:rPr>
        <w:t>.  C.P. 90000, con la finalidad de que sean analizadas en apego a los principios de eficiencia, eficacia, economía, transparencia y honradez, de las siguientes empresas:</w:t>
      </w:r>
    </w:p>
    <w:p w14:paraId="0ACA78A7" w14:textId="77777777" w:rsidR="006A72C5" w:rsidRPr="00833D36" w:rsidRDefault="006A72C5" w:rsidP="006A72C5">
      <w:pPr>
        <w:spacing w:after="0"/>
        <w:jc w:val="both"/>
        <w:rPr>
          <w:rFonts w:ascii="Lato" w:hAnsi="Lato"/>
          <w:bCs/>
        </w:rPr>
      </w:pPr>
    </w:p>
    <w:tbl>
      <w:tblPr>
        <w:tblStyle w:val="Tablaconcuadrcula"/>
        <w:tblW w:w="0" w:type="auto"/>
        <w:tblLook w:val="04A0" w:firstRow="1" w:lastRow="0" w:firstColumn="1" w:lastColumn="0" w:noHBand="0" w:noVBand="1"/>
      </w:tblPr>
      <w:tblGrid>
        <w:gridCol w:w="2539"/>
        <w:gridCol w:w="1746"/>
        <w:gridCol w:w="1538"/>
        <w:gridCol w:w="1871"/>
      </w:tblGrid>
      <w:tr w:rsidR="00833D36" w:rsidRPr="00833D36" w14:paraId="1A5CF59F" w14:textId="77777777" w:rsidTr="00993D45">
        <w:tc>
          <w:tcPr>
            <w:tcW w:w="2902" w:type="dxa"/>
            <w:shd w:val="clear" w:color="auto" w:fill="BFBFBF" w:themeFill="background1" w:themeFillShade="BF"/>
            <w:vAlign w:val="center"/>
          </w:tcPr>
          <w:p w14:paraId="148363C1" w14:textId="77777777" w:rsidR="006A72C5" w:rsidRPr="00833D36" w:rsidRDefault="006A72C5" w:rsidP="00993D45">
            <w:pPr>
              <w:jc w:val="center"/>
              <w:rPr>
                <w:rFonts w:ascii="Lato" w:eastAsia="DengXian" w:hAnsi="Lato" w:cs="Arial"/>
                <w:b/>
                <w:bCs/>
                <w:sz w:val="16"/>
                <w:szCs w:val="16"/>
              </w:rPr>
            </w:pPr>
            <w:r w:rsidRPr="00833D36">
              <w:rPr>
                <w:rFonts w:ascii="Lato" w:eastAsia="DengXian" w:hAnsi="Lato" w:cs="Arial"/>
                <w:b/>
                <w:bCs/>
                <w:sz w:val="16"/>
                <w:szCs w:val="16"/>
              </w:rPr>
              <w:t>PERSONA FÍSICA O MORAL</w:t>
            </w:r>
          </w:p>
        </w:tc>
        <w:tc>
          <w:tcPr>
            <w:tcW w:w="2002" w:type="dxa"/>
            <w:shd w:val="clear" w:color="auto" w:fill="BFBFBF" w:themeFill="background1" w:themeFillShade="BF"/>
            <w:vAlign w:val="center"/>
          </w:tcPr>
          <w:p w14:paraId="0F96A8BA" w14:textId="77777777" w:rsidR="006A72C5" w:rsidRPr="00833D36" w:rsidRDefault="006A72C5" w:rsidP="00993D45">
            <w:pPr>
              <w:jc w:val="center"/>
              <w:rPr>
                <w:rFonts w:ascii="Lato" w:eastAsia="DengXian" w:hAnsi="Lato" w:cs="Arial"/>
                <w:b/>
                <w:bCs/>
                <w:sz w:val="16"/>
                <w:szCs w:val="16"/>
              </w:rPr>
            </w:pPr>
            <w:r w:rsidRPr="00833D36">
              <w:rPr>
                <w:rFonts w:ascii="Lato" w:eastAsia="DengXian" w:hAnsi="Lato" w:cs="Arial"/>
                <w:b/>
                <w:bCs/>
                <w:sz w:val="16"/>
                <w:szCs w:val="16"/>
              </w:rPr>
              <w:t>SUBTOTAL</w:t>
            </w:r>
          </w:p>
        </w:tc>
        <w:tc>
          <w:tcPr>
            <w:tcW w:w="1746" w:type="dxa"/>
            <w:shd w:val="clear" w:color="auto" w:fill="BFBFBF" w:themeFill="background1" w:themeFillShade="BF"/>
            <w:vAlign w:val="center"/>
          </w:tcPr>
          <w:p w14:paraId="21D3913C" w14:textId="77777777" w:rsidR="006A72C5" w:rsidRPr="00833D36" w:rsidRDefault="006A72C5" w:rsidP="00993D45">
            <w:pPr>
              <w:jc w:val="center"/>
              <w:rPr>
                <w:rFonts w:ascii="Lato" w:eastAsia="DengXian" w:hAnsi="Lato" w:cs="Arial"/>
                <w:b/>
                <w:bCs/>
                <w:sz w:val="16"/>
                <w:szCs w:val="16"/>
              </w:rPr>
            </w:pPr>
            <w:r w:rsidRPr="00833D36">
              <w:rPr>
                <w:rFonts w:ascii="Lato" w:eastAsia="DengXian" w:hAnsi="Lato" w:cs="Arial"/>
                <w:b/>
                <w:bCs/>
                <w:sz w:val="16"/>
                <w:szCs w:val="16"/>
              </w:rPr>
              <w:t>I.V.A.</w:t>
            </w:r>
          </w:p>
        </w:tc>
        <w:tc>
          <w:tcPr>
            <w:tcW w:w="2178" w:type="dxa"/>
            <w:shd w:val="clear" w:color="auto" w:fill="BFBFBF" w:themeFill="background1" w:themeFillShade="BF"/>
            <w:vAlign w:val="center"/>
          </w:tcPr>
          <w:p w14:paraId="4C775DF9" w14:textId="77777777" w:rsidR="006A72C5" w:rsidRPr="00833D36" w:rsidRDefault="006A72C5" w:rsidP="00993D45">
            <w:pPr>
              <w:jc w:val="center"/>
              <w:rPr>
                <w:rFonts w:ascii="Lato" w:eastAsia="DengXian" w:hAnsi="Lato" w:cs="Arial"/>
                <w:b/>
                <w:bCs/>
                <w:sz w:val="16"/>
                <w:szCs w:val="16"/>
              </w:rPr>
            </w:pPr>
            <w:r w:rsidRPr="00833D36">
              <w:rPr>
                <w:rFonts w:ascii="Lato" w:eastAsia="DengXian" w:hAnsi="Lato" w:cs="Arial"/>
                <w:b/>
                <w:bCs/>
                <w:sz w:val="16"/>
                <w:szCs w:val="16"/>
              </w:rPr>
              <w:t>IMPORTE CON I.V.A.</w:t>
            </w:r>
          </w:p>
        </w:tc>
      </w:tr>
      <w:tr w:rsidR="00833D36" w:rsidRPr="00833D36" w14:paraId="761F1C9C" w14:textId="77777777" w:rsidTr="00993D45">
        <w:trPr>
          <w:trHeight w:val="850"/>
        </w:trPr>
        <w:tc>
          <w:tcPr>
            <w:tcW w:w="2902" w:type="dxa"/>
            <w:vAlign w:val="center"/>
          </w:tcPr>
          <w:p w14:paraId="7B479845" w14:textId="77777777" w:rsidR="006A72C5" w:rsidRPr="00833D36" w:rsidRDefault="006A72C5" w:rsidP="00993D45">
            <w:pPr>
              <w:jc w:val="center"/>
              <w:rPr>
                <w:rFonts w:ascii="Lato" w:hAnsi="Lato"/>
                <w:bCs/>
                <w:sz w:val="16"/>
                <w:szCs w:val="16"/>
                <w:highlight w:val="yellow"/>
              </w:rPr>
            </w:pPr>
            <w:r w:rsidRPr="00833D36">
              <w:rPr>
                <w:rFonts w:ascii="Lato" w:hAnsi="Lato"/>
                <w:bCs/>
                <w:sz w:val="16"/>
                <w:szCs w:val="16"/>
              </w:rPr>
              <w:t>NAYELI PADILLA CERVANTES</w:t>
            </w:r>
          </w:p>
        </w:tc>
        <w:tc>
          <w:tcPr>
            <w:tcW w:w="2002" w:type="dxa"/>
            <w:vAlign w:val="center"/>
          </w:tcPr>
          <w:p w14:paraId="04A98229" w14:textId="77777777" w:rsidR="006A72C5" w:rsidRPr="00833D36" w:rsidRDefault="006A72C5" w:rsidP="00993D45">
            <w:pPr>
              <w:pStyle w:val="Default"/>
              <w:jc w:val="right"/>
              <w:rPr>
                <w:rFonts w:ascii="Lato" w:hAnsi="Lato" w:cstheme="minorBidi"/>
                <w:bCs/>
                <w:color w:val="auto"/>
                <w:sz w:val="16"/>
                <w:szCs w:val="16"/>
                <w:highlight w:val="yellow"/>
              </w:rPr>
            </w:pPr>
            <w:r w:rsidRPr="00833D36">
              <w:rPr>
                <w:rFonts w:ascii="Lato" w:hAnsi="Lato" w:cstheme="minorBidi"/>
                <w:bCs/>
                <w:color w:val="auto"/>
                <w:sz w:val="16"/>
                <w:szCs w:val="16"/>
              </w:rPr>
              <w:t>$175,405.50</w:t>
            </w:r>
          </w:p>
        </w:tc>
        <w:tc>
          <w:tcPr>
            <w:tcW w:w="1746" w:type="dxa"/>
            <w:vAlign w:val="center"/>
          </w:tcPr>
          <w:p w14:paraId="75F3125E" w14:textId="77777777" w:rsidR="006A72C5" w:rsidRPr="00833D36" w:rsidRDefault="006A72C5" w:rsidP="00993D45">
            <w:pPr>
              <w:pStyle w:val="Default"/>
              <w:jc w:val="right"/>
              <w:rPr>
                <w:rFonts w:ascii="Lato" w:hAnsi="Lato" w:cstheme="minorBidi"/>
                <w:bCs/>
                <w:color w:val="auto"/>
                <w:sz w:val="16"/>
                <w:szCs w:val="16"/>
                <w:highlight w:val="yellow"/>
              </w:rPr>
            </w:pPr>
            <w:r w:rsidRPr="00833D36">
              <w:rPr>
                <w:rFonts w:ascii="Lato" w:hAnsi="Lato" w:cstheme="minorBidi"/>
                <w:bCs/>
                <w:color w:val="auto"/>
                <w:sz w:val="16"/>
                <w:szCs w:val="16"/>
              </w:rPr>
              <w:t>$28,064.88</w:t>
            </w:r>
          </w:p>
        </w:tc>
        <w:tc>
          <w:tcPr>
            <w:tcW w:w="2178" w:type="dxa"/>
            <w:vAlign w:val="center"/>
          </w:tcPr>
          <w:p w14:paraId="09149830" w14:textId="77777777" w:rsidR="006A72C5" w:rsidRPr="00833D36" w:rsidRDefault="006A72C5" w:rsidP="00993D45">
            <w:pPr>
              <w:pStyle w:val="Default"/>
              <w:jc w:val="right"/>
              <w:rPr>
                <w:rFonts w:ascii="Lato" w:hAnsi="Lato" w:cstheme="minorBidi"/>
                <w:bCs/>
                <w:color w:val="auto"/>
                <w:sz w:val="16"/>
                <w:szCs w:val="16"/>
                <w:highlight w:val="yellow"/>
              </w:rPr>
            </w:pPr>
            <w:r w:rsidRPr="00833D36">
              <w:rPr>
                <w:rFonts w:ascii="Lato" w:hAnsi="Lato" w:cstheme="minorBidi"/>
                <w:bCs/>
                <w:color w:val="auto"/>
                <w:sz w:val="16"/>
                <w:szCs w:val="16"/>
              </w:rPr>
              <w:t>$203,470.38</w:t>
            </w:r>
          </w:p>
        </w:tc>
      </w:tr>
      <w:tr w:rsidR="00833D36" w:rsidRPr="00833D36" w14:paraId="0776E62A" w14:textId="77777777" w:rsidTr="00993D45">
        <w:trPr>
          <w:trHeight w:val="826"/>
        </w:trPr>
        <w:tc>
          <w:tcPr>
            <w:tcW w:w="2902" w:type="dxa"/>
            <w:vAlign w:val="center"/>
          </w:tcPr>
          <w:p w14:paraId="22998F33" w14:textId="77777777" w:rsidR="006A72C5" w:rsidRPr="00833D36" w:rsidRDefault="006A72C5" w:rsidP="00993D45">
            <w:pPr>
              <w:jc w:val="center"/>
              <w:rPr>
                <w:rFonts w:ascii="Lato" w:hAnsi="Lato"/>
                <w:bCs/>
                <w:sz w:val="16"/>
                <w:szCs w:val="16"/>
                <w:highlight w:val="yellow"/>
              </w:rPr>
            </w:pPr>
            <w:r w:rsidRPr="00833D36">
              <w:rPr>
                <w:rFonts w:ascii="Lato" w:hAnsi="Lato"/>
                <w:bCs/>
                <w:sz w:val="16"/>
                <w:szCs w:val="16"/>
              </w:rPr>
              <w:t>CONSTRUCTORA ATLAMAXAC S.A. DE C.V.</w:t>
            </w:r>
          </w:p>
        </w:tc>
        <w:tc>
          <w:tcPr>
            <w:tcW w:w="2002" w:type="dxa"/>
            <w:vAlign w:val="center"/>
          </w:tcPr>
          <w:p w14:paraId="78175B2F" w14:textId="77777777" w:rsidR="006A72C5" w:rsidRPr="00833D36" w:rsidRDefault="006A72C5" w:rsidP="00993D45">
            <w:pPr>
              <w:pStyle w:val="Default"/>
              <w:jc w:val="right"/>
              <w:rPr>
                <w:rFonts w:ascii="Lato" w:hAnsi="Lato" w:cstheme="minorBidi"/>
                <w:bCs/>
                <w:color w:val="auto"/>
                <w:sz w:val="16"/>
                <w:szCs w:val="16"/>
                <w:highlight w:val="yellow"/>
              </w:rPr>
            </w:pPr>
            <w:r w:rsidRPr="00833D36">
              <w:rPr>
                <w:rFonts w:ascii="Lato" w:hAnsi="Lato" w:cstheme="minorBidi"/>
                <w:bCs/>
                <w:color w:val="auto"/>
                <w:sz w:val="16"/>
                <w:szCs w:val="16"/>
              </w:rPr>
              <w:t>$188,855.55</w:t>
            </w:r>
            <w:r w:rsidRPr="00833D36">
              <w:rPr>
                <w:rFonts w:ascii="Lato" w:hAnsi="Lato" w:cstheme="minorBidi"/>
                <w:bCs/>
                <w:color w:val="auto"/>
                <w:sz w:val="16"/>
                <w:szCs w:val="16"/>
                <w:highlight w:val="yellow"/>
              </w:rPr>
              <w:t xml:space="preserve"> </w:t>
            </w:r>
          </w:p>
        </w:tc>
        <w:tc>
          <w:tcPr>
            <w:tcW w:w="1746" w:type="dxa"/>
            <w:vAlign w:val="center"/>
          </w:tcPr>
          <w:p w14:paraId="33121B1A" w14:textId="77777777" w:rsidR="006A72C5" w:rsidRPr="00833D36" w:rsidRDefault="006A72C5" w:rsidP="00993D45">
            <w:pPr>
              <w:pStyle w:val="Default"/>
              <w:jc w:val="right"/>
              <w:rPr>
                <w:rFonts w:ascii="Lato" w:hAnsi="Lato" w:cstheme="minorBidi"/>
                <w:bCs/>
                <w:color w:val="auto"/>
                <w:sz w:val="16"/>
                <w:szCs w:val="16"/>
                <w:highlight w:val="yellow"/>
              </w:rPr>
            </w:pPr>
            <w:r w:rsidRPr="00833D36">
              <w:rPr>
                <w:rFonts w:ascii="Lato" w:hAnsi="Lato" w:cstheme="minorBidi"/>
                <w:bCs/>
                <w:color w:val="auto"/>
                <w:sz w:val="16"/>
                <w:szCs w:val="16"/>
              </w:rPr>
              <w:t>$30,216.89</w:t>
            </w:r>
          </w:p>
        </w:tc>
        <w:tc>
          <w:tcPr>
            <w:tcW w:w="2178" w:type="dxa"/>
            <w:vAlign w:val="center"/>
          </w:tcPr>
          <w:p w14:paraId="58A68631" w14:textId="77777777" w:rsidR="006A72C5" w:rsidRPr="00833D36" w:rsidRDefault="006A72C5" w:rsidP="00993D45">
            <w:pPr>
              <w:pStyle w:val="Default"/>
              <w:jc w:val="right"/>
              <w:rPr>
                <w:rFonts w:ascii="Lato" w:hAnsi="Lato" w:cstheme="minorBidi"/>
                <w:bCs/>
                <w:color w:val="auto"/>
                <w:sz w:val="16"/>
                <w:szCs w:val="16"/>
                <w:highlight w:val="yellow"/>
              </w:rPr>
            </w:pPr>
            <w:r w:rsidRPr="00833D36">
              <w:rPr>
                <w:rFonts w:ascii="Lato" w:hAnsi="Lato" w:cstheme="minorBidi"/>
                <w:bCs/>
                <w:color w:val="auto"/>
                <w:sz w:val="16"/>
                <w:szCs w:val="16"/>
              </w:rPr>
              <w:t>$219,072.44</w:t>
            </w:r>
          </w:p>
        </w:tc>
      </w:tr>
      <w:tr w:rsidR="006A72C5" w:rsidRPr="00833D36" w14:paraId="52E10CA3" w14:textId="77777777" w:rsidTr="00993D45">
        <w:trPr>
          <w:trHeight w:val="707"/>
        </w:trPr>
        <w:tc>
          <w:tcPr>
            <w:tcW w:w="2902" w:type="dxa"/>
            <w:vAlign w:val="center"/>
          </w:tcPr>
          <w:p w14:paraId="77687CFF" w14:textId="77777777" w:rsidR="006A72C5" w:rsidRPr="00833D36" w:rsidRDefault="006A72C5" w:rsidP="00993D45">
            <w:pPr>
              <w:pStyle w:val="Default"/>
              <w:jc w:val="center"/>
              <w:rPr>
                <w:rFonts w:ascii="Lato" w:hAnsi="Lato" w:cstheme="minorBidi"/>
                <w:bCs/>
                <w:color w:val="auto"/>
                <w:sz w:val="16"/>
                <w:szCs w:val="16"/>
                <w:highlight w:val="yellow"/>
              </w:rPr>
            </w:pPr>
            <w:r w:rsidRPr="00833D36">
              <w:rPr>
                <w:rFonts w:ascii="Lato" w:hAnsi="Lato" w:cstheme="minorBidi"/>
                <w:bCs/>
                <w:color w:val="auto"/>
                <w:sz w:val="16"/>
                <w:szCs w:val="16"/>
              </w:rPr>
              <w:t>CONSTRUCCIONES Y PLANEACIONES PIEDRA DE AGUA S.A. DE C.V.</w:t>
            </w:r>
          </w:p>
        </w:tc>
        <w:tc>
          <w:tcPr>
            <w:tcW w:w="2002" w:type="dxa"/>
            <w:vAlign w:val="center"/>
          </w:tcPr>
          <w:p w14:paraId="7E903520" w14:textId="77777777" w:rsidR="006A72C5" w:rsidRPr="00833D36" w:rsidRDefault="006A72C5" w:rsidP="00993D45">
            <w:pPr>
              <w:pStyle w:val="Default"/>
              <w:jc w:val="right"/>
              <w:rPr>
                <w:rFonts w:ascii="Lato" w:hAnsi="Lato" w:cstheme="minorBidi"/>
                <w:bCs/>
                <w:color w:val="auto"/>
                <w:sz w:val="16"/>
                <w:szCs w:val="16"/>
                <w:highlight w:val="yellow"/>
              </w:rPr>
            </w:pPr>
            <w:r w:rsidRPr="00833D36">
              <w:rPr>
                <w:rFonts w:ascii="Lato" w:hAnsi="Lato" w:cstheme="minorBidi"/>
                <w:bCs/>
                <w:color w:val="auto"/>
                <w:sz w:val="16"/>
                <w:szCs w:val="16"/>
              </w:rPr>
              <w:t>$205,388.02</w:t>
            </w:r>
          </w:p>
        </w:tc>
        <w:tc>
          <w:tcPr>
            <w:tcW w:w="1746" w:type="dxa"/>
            <w:vAlign w:val="center"/>
          </w:tcPr>
          <w:p w14:paraId="7D52FB71" w14:textId="77777777" w:rsidR="006A72C5" w:rsidRPr="00833D36" w:rsidRDefault="006A72C5" w:rsidP="00993D45">
            <w:pPr>
              <w:pStyle w:val="Default"/>
              <w:jc w:val="right"/>
              <w:rPr>
                <w:rFonts w:ascii="Lato" w:hAnsi="Lato" w:cstheme="minorBidi"/>
                <w:bCs/>
                <w:color w:val="auto"/>
                <w:sz w:val="16"/>
                <w:szCs w:val="16"/>
                <w:highlight w:val="yellow"/>
              </w:rPr>
            </w:pPr>
            <w:r w:rsidRPr="00833D36">
              <w:rPr>
                <w:rFonts w:ascii="Lato" w:hAnsi="Lato" w:cstheme="minorBidi"/>
                <w:bCs/>
                <w:color w:val="auto"/>
                <w:sz w:val="16"/>
                <w:szCs w:val="16"/>
              </w:rPr>
              <w:t>$32,862.08</w:t>
            </w:r>
          </w:p>
        </w:tc>
        <w:tc>
          <w:tcPr>
            <w:tcW w:w="2178" w:type="dxa"/>
            <w:vAlign w:val="center"/>
          </w:tcPr>
          <w:p w14:paraId="738510C3" w14:textId="77777777" w:rsidR="006A72C5" w:rsidRPr="00833D36" w:rsidRDefault="006A72C5" w:rsidP="00993D45">
            <w:pPr>
              <w:pStyle w:val="Default"/>
              <w:jc w:val="right"/>
              <w:rPr>
                <w:rFonts w:ascii="Lato" w:hAnsi="Lato" w:cstheme="minorBidi"/>
                <w:bCs/>
                <w:color w:val="auto"/>
                <w:sz w:val="16"/>
                <w:szCs w:val="16"/>
                <w:highlight w:val="yellow"/>
              </w:rPr>
            </w:pPr>
            <w:r w:rsidRPr="00833D36">
              <w:rPr>
                <w:rFonts w:ascii="Lato" w:hAnsi="Lato" w:cstheme="minorBidi"/>
                <w:bCs/>
                <w:color w:val="auto"/>
                <w:sz w:val="16"/>
                <w:szCs w:val="16"/>
              </w:rPr>
              <w:t>$238,250.10</w:t>
            </w:r>
          </w:p>
        </w:tc>
      </w:tr>
    </w:tbl>
    <w:p w14:paraId="6470AB72" w14:textId="77777777" w:rsidR="006A72C5" w:rsidRPr="00833D36" w:rsidRDefault="006A72C5" w:rsidP="006A72C5">
      <w:pPr>
        <w:spacing w:after="0"/>
        <w:jc w:val="both"/>
        <w:rPr>
          <w:rFonts w:ascii="Lato" w:hAnsi="Lato"/>
          <w:bCs/>
        </w:rPr>
      </w:pPr>
    </w:p>
    <w:p w14:paraId="33E71882" w14:textId="48144311" w:rsidR="006A72C5" w:rsidRPr="00833D36" w:rsidRDefault="006A72C5" w:rsidP="00763691">
      <w:pPr>
        <w:spacing w:after="0" w:line="480" w:lineRule="auto"/>
        <w:jc w:val="both"/>
        <w:rPr>
          <w:rFonts w:ascii="Lato" w:hAnsi="Lato"/>
          <w:bCs/>
        </w:rPr>
      </w:pPr>
      <w:r w:rsidRPr="00833D36">
        <w:rPr>
          <w:rFonts w:ascii="Lato" w:hAnsi="Lato"/>
          <w:bCs/>
        </w:rPr>
        <w:t>P</w:t>
      </w:r>
      <w:r w:rsidR="00763691" w:rsidRPr="00833D36">
        <w:rPr>
          <w:rFonts w:ascii="Lato" w:hAnsi="Lato"/>
          <w:bCs/>
        </w:rPr>
        <w:t>recisando que, el p</w:t>
      </w:r>
      <w:r w:rsidRPr="00833D36">
        <w:rPr>
          <w:rFonts w:ascii="Lato" w:hAnsi="Lato"/>
          <w:bCs/>
        </w:rPr>
        <w:t xml:space="preserve">eríodo de ejecución </w:t>
      </w:r>
      <w:r w:rsidR="00763691" w:rsidRPr="00833D36">
        <w:rPr>
          <w:rFonts w:ascii="Lato" w:hAnsi="Lato"/>
          <w:bCs/>
        </w:rPr>
        <w:t xml:space="preserve">es de </w:t>
      </w:r>
      <w:r w:rsidRPr="00833D36">
        <w:rPr>
          <w:rFonts w:ascii="Lato" w:hAnsi="Lato"/>
          <w:bCs/>
        </w:rPr>
        <w:t>veint</w:t>
      </w:r>
      <w:r w:rsidR="00E1183F" w:rsidRPr="00833D36">
        <w:rPr>
          <w:rFonts w:ascii="Lato" w:hAnsi="Lato"/>
          <w:bCs/>
        </w:rPr>
        <w:t>e</w:t>
      </w:r>
      <w:r w:rsidRPr="00833D36">
        <w:rPr>
          <w:rFonts w:ascii="Lato" w:hAnsi="Lato"/>
          <w:bCs/>
        </w:rPr>
        <w:t xml:space="preserve"> (20) días naturales; solicitando la autorización para realizar los trabajos a través de Adjudicación Directa</w:t>
      </w:r>
      <w:r w:rsidR="00E1183F" w:rsidRPr="00833D36">
        <w:rPr>
          <w:rFonts w:ascii="Lato" w:hAnsi="Lato"/>
          <w:bCs/>
        </w:rPr>
        <w:t>.</w:t>
      </w:r>
    </w:p>
    <w:p w14:paraId="415E3317" w14:textId="1894BE08" w:rsidR="006A72C5" w:rsidRPr="00833D36" w:rsidRDefault="00E1183F" w:rsidP="006A72C5">
      <w:pPr>
        <w:pStyle w:val="Prrafodelista"/>
        <w:spacing w:after="0" w:line="480" w:lineRule="auto"/>
        <w:ind w:left="0"/>
        <w:jc w:val="both"/>
        <w:rPr>
          <w:rFonts w:ascii="Lato" w:hAnsi="Lato"/>
          <w:bCs/>
        </w:rPr>
      </w:pPr>
      <w:r w:rsidRPr="00833D36">
        <w:rPr>
          <w:rFonts w:ascii="Lato" w:hAnsi="Lato"/>
        </w:rPr>
        <w:lastRenderedPageBreak/>
        <w:t xml:space="preserve">En atención a lo anterior y toda vez que resulta necesario realizar los trabajos de impermeabilización en las instalaciones que alberga el bien inmueble de referencia, con la finalidad de prevenir afectaciones que pudieran resultar con motivo de las lluvias que se han intensificado en estas fechas, aunado a que </w:t>
      </w:r>
      <w:r w:rsidRPr="00833D36">
        <w:rPr>
          <w:rFonts w:ascii="Lato" w:hAnsi="Lato"/>
          <w:bCs/>
        </w:rPr>
        <w:t xml:space="preserve">las tres cotizaciones remitidas por la Directora de Recursos Humanos y Materiales dependiente de la Secretaría Ejecutiva, para llevar a cabo los trabajos de impermeabilización, no rebasan el monto autorizado en el artículo </w:t>
      </w:r>
      <w:r w:rsidR="0026149B" w:rsidRPr="00833D36">
        <w:rPr>
          <w:rFonts w:ascii="Lato" w:hAnsi="Lato"/>
        </w:rPr>
        <w:t>140</w:t>
      </w:r>
      <w:r w:rsidR="0026149B" w:rsidRPr="00833D36">
        <w:rPr>
          <w:rStyle w:val="xcontentpasted0"/>
          <w:rFonts w:ascii="Lato" w:hAnsi="Lato"/>
          <w:bdr w:val="none" w:sz="0" w:space="0" w:color="auto" w:frame="1"/>
        </w:rPr>
        <w:t xml:space="preserve"> fracción I, </w:t>
      </w:r>
      <w:r w:rsidR="0026149B" w:rsidRPr="00833D36">
        <w:rPr>
          <w:rFonts w:ascii="Lato" w:hAnsi="Lato"/>
        </w:rPr>
        <w:t>en lo aplicable al Poder Judicial del Estado, del Decreto 117 del Presupuesto de Egresos del Estado de Tlaxcala, para el ejercicio fiscal 2025</w:t>
      </w:r>
      <w:r w:rsidR="0026149B" w:rsidRPr="00833D36">
        <w:rPr>
          <w:rFonts w:ascii="Lato" w:hAnsi="Lato" w:cstheme="minorHAnsi"/>
          <w:bdr w:val="none" w:sz="0" w:space="0" w:color="auto" w:frame="1"/>
        </w:rPr>
        <w:t xml:space="preserve"> y</w:t>
      </w:r>
      <w:r w:rsidRPr="00833D36">
        <w:rPr>
          <w:rFonts w:ascii="Lato" w:hAnsi="Lato" w:cstheme="minorHAnsi"/>
          <w:bdr w:val="none" w:sz="0" w:space="0" w:color="auto" w:frame="1"/>
        </w:rPr>
        <w:t xml:space="preserve"> que el periodo de ejecución de los trabajos es de veinte días naturales, razones todas por las </w:t>
      </w:r>
      <w:r w:rsidRPr="00833D36">
        <w:rPr>
          <w:rFonts w:ascii="Lato" w:hAnsi="Lato"/>
        </w:rPr>
        <w:t xml:space="preserve">resulta procedente su autorización. Ahora bien, de las cotizaciones presentadas, se desprende que </w:t>
      </w:r>
      <w:r w:rsidRPr="00833D36">
        <w:rPr>
          <w:rFonts w:ascii="Lato" w:hAnsi="Lato" w:cstheme="minorHAnsi"/>
          <w:bdr w:val="none" w:sz="0" w:space="0" w:color="auto" w:frame="1"/>
        </w:rPr>
        <w:t>la más baja es</w:t>
      </w:r>
      <w:r w:rsidR="00A93CE7">
        <w:rPr>
          <w:rFonts w:ascii="Lato" w:hAnsi="Lato" w:cstheme="minorHAnsi"/>
          <w:bdr w:val="none" w:sz="0" w:space="0" w:color="auto" w:frame="1"/>
        </w:rPr>
        <w:t xml:space="preserve"> la</w:t>
      </w:r>
      <w:r w:rsidRPr="00833D36">
        <w:rPr>
          <w:rFonts w:ascii="Lato" w:hAnsi="Lato" w:cstheme="minorHAnsi"/>
          <w:bdr w:val="none" w:sz="0" w:space="0" w:color="auto" w:frame="1"/>
        </w:rPr>
        <w:t xml:space="preserve"> que corresponde a la persona física</w:t>
      </w:r>
      <w:r w:rsidR="006A72C5" w:rsidRPr="00833D36">
        <w:rPr>
          <w:rFonts w:ascii="Lato" w:hAnsi="Lato" w:cstheme="minorHAnsi"/>
          <w:bdr w:val="none" w:sz="0" w:space="0" w:color="auto" w:frame="1"/>
        </w:rPr>
        <w:t xml:space="preserve"> </w:t>
      </w:r>
      <w:r w:rsidR="003D1A3C" w:rsidRPr="00833D36">
        <w:rPr>
          <w:rFonts w:ascii="Lato" w:hAnsi="Lato"/>
          <w:bCs/>
        </w:rPr>
        <w:t>Nayeli Padilla Cervantes</w:t>
      </w:r>
      <w:r w:rsidR="006A72C5" w:rsidRPr="00833D36">
        <w:rPr>
          <w:rFonts w:ascii="Lato" w:hAnsi="Lato"/>
          <w:bCs/>
        </w:rPr>
        <w:t xml:space="preserve">, por la cantidad de </w:t>
      </w:r>
      <w:r w:rsidR="003D1A3C" w:rsidRPr="00833D36">
        <w:rPr>
          <w:rFonts w:ascii="Lato" w:hAnsi="Lato" w:cstheme="minorBidi"/>
          <w:bCs/>
        </w:rPr>
        <w:t xml:space="preserve">$203,470.38 </w:t>
      </w:r>
      <w:r w:rsidR="006A72C5" w:rsidRPr="00833D36">
        <w:rPr>
          <w:rFonts w:ascii="Lato" w:hAnsi="Lato" w:cstheme="minorBidi"/>
          <w:bCs/>
        </w:rPr>
        <w:t xml:space="preserve">(Doscientos tres mil </w:t>
      </w:r>
      <w:r w:rsidR="003D1A3C" w:rsidRPr="00833D36">
        <w:rPr>
          <w:rFonts w:ascii="Lato" w:hAnsi="Lato" w:cstheme="minorBidi"/>
          <w:bCs/>
        </w:rPr>
        <w:t xml:space="preserve">cuatrocientos setenta </w:t>
      </w:r>
      <w:r w:rsidR="006A72C5" w:rsidRPr="00833D36">
        <w:rPr>
          <w:rFonts w:ascii="Lato" w:hAnsi="Lato" w:cstheme="minorBidi"/>
          <w:bCs/>
        </w:rPr>
        <w:t xml:space="preserve">pesos </w:t>
      </w:r>
      <w:r w:rsidR="003D1A3C" w:rsidRPr="00833D36">
        <w:rPr>
          <w:rFonts w:ascii="Lato" w:hAnsi="Lato" w:cstheme="minorBidi"/>
          <w:bCs/>
        </w:rPr>
        <w:t>38</w:t>
      </w:r>
      <w:r w:rsidR="006A72C5" w:rsidRPr="00833D36">
        <w:rPr>
          <w:rFonts w:ascii="Lato" w:hAnsi="Lato" w:cstheme="minorBidi"/>
          <w:bCs/>
        </w:rPr>
        <w:t xml:space="preserve">/100 M.N.), con I.V.A. incluido,  y toda vez que se </w:t>
      </w:r>
      <w:r w:rsidR="006A72C5" w:rsidRPr="00833D36">
        <w:rPr>
          <w:rFonts w:ascii="Lato" w:hAnsi="Lato" w:cs="Calibri"/>
          <w:shd w:val="clear" w:color="auto" w:fill="FFFFFF"/>
        </w:rPr>
        <w:t xml:space="preserve">tiene suficiencia presupuestal en la partida correspondiente del Presupuesto de Egresos de este Poder Judicial; </w:t>
      </w:r>
      <w:r w:rsidR="006A72C5" w:rsidRPr="00833D36">
        <w:rPr>
          <w:rFonts w:ascii="Lato" w:hAnsi="Lato" w:cstheme="minorHAnsi"/>
          <w:bdr w:val="none" w:sz="0" w:space="0" w:color="auto" w:frame="1"/>
        </w:rPr>
        <w:t xml:space="preserve">en consecuencia,  en </w:t>
      </w:r>
      <w:r w:rsidR="006A72C5" w:rsidRPr="00833D36">
        <w:rPr>
          <w:rFonts w:ascii="Lato" w:eastAsia="DengXian" w:hAnsi="Lato"/>
        </w:rPr>
        <w:t xml:space="preserve">estricto apego a los principios de eficiencia, eficacia, economía, transparencia y honradez, </w:t>
      </w:r>
      <w:r w:rsidR="006A72C5" w:rsidRPr="00833D36">
        <w:rPr>
          <w:rFonts w:ascii="Lato" w:hAnsi="Lato"/>
          <w:bCs/>
        </w:rPr>
        <w:t>con fundamento en lo que establecen los artículos 134 de la Constitución Política de los Estados Unidos Mexicanos; 1, 2, 10, 30 fracción III, 46, 47 fracciones II, IV y V, 48 fracciones I  y II, y 50 de la Ley de Obras Públicas para el Estado de Tlaxcala y sus Municipios; se determina:</w:t>
      </w:r>
    </w:p>
    <w:p w14:paraId="55DAC81B" w14:textId="39844D30" w:rsidR="006A72C5" w:rsidRPr="00833D36" w:rsidRDefault="006A72C5" w:rsidP="006A72C5">
      <w:pPr>
        <w:pStyle w:val="Prrafodelista"/>
        <w:numPr>
          <w:ilvl w:val="0"/>
          <w:numId w:val="52"/>
        </w:numPr>
        <w:spacing w:after="0" w:line="480" w:lineRule="auto"/>
        <w:jc w:val="both"/>
        <w:rPr>
          <w:rFonts w:ascii="Lato" w:hAnsi="Lato"/>
        </w:rPr>
      </w:pPr>
      <w:r w:rsidRPr="00833D36">
        <w:rPr>
          <w:rFonts w:ascii="Lato" w:hAnsi="Lato"/>
        </w:rPr>
        <w:t>Tomar conocimiento del oficio de cuenta.</w:t>
      </w:r>
    </w:p>
    <w:p w14:paraId="57634FBA" w14:textId="44DA0210" w:rsidR="003D1A3C" w:rsidRPr="00833D36" w:rsidRDefault="006A72C5" w:rsidP="00947DEA">
      <w:pPr>
        <w:pStyle w:val="Prrafodelista"/>
        <w:numPr>
          <w:ilvl w:val="0"/>
          <w:numId w:val="52"/>
        </w:numPr>
        <w:spacing w:after="0" w:line="480" w:lineRule="auto"/>
        <w:jc w:val="both"/>
        <w:rPr>
          <w:rFonts w:ascii="Lato" w:hAnsi="Lato"/>
        </w:rPr>
      </w:pPr>
      <w:r w:rsidRPr="00833D36">
        <w:rPr>
          <w:rFonts w:ascii="Lato" w:hAnsi="Lato"/>
        </w:rPr>
        <w:t xml:space="preserve">Autorizar los trabajos de: </w:t>
      </w:r>
      <w:r w:rsidR="003D1A3C" w:rsidRPr="00833D36">
        <w:rPr>
          <w:rFonts w:ascii="Lato" w:hAnsi="Lato"/>
          <w:b/>
        </w:rPr>
        <w:t>“</w:t>
      </w:r>
      <w:r w:rsidR="00A70C67" w:rsidRPr="00833D36">
        <w:rPr>
          <w:rFonts w:ascii="Lato" w:hAnsi="Lato"/>
          <w:b/>
        </w:rPr>
        <w:t>I</w:t>
      </w:r>
      <w:r w:rsidR="003D1A3C" w:rsidRPr="00833D36">
        <w:rPr>
          <w:rFonts w:ascii="Lato" w:hAnsi="Lato"/>
          <w:b/>
        </w:rPr>
        <w:t>mpermeabilización al Edificio de Palacio de Justicia”</w:t>
      </w:r>
      <w:r w:rsidR="003D1A3C" w:rsidRPr="00833D36">
        <w:rPr>
          <w:rFonts w:ascii="Lato" w:hAnsi="Lato"/>
          <w:bCs/>
        </w:rPr>
        <w:t xml:space="preserve">, ubicado en Plaza de la </w:t>
      </w:r>
      <w:r w:rsidR="00B66BCC">
        <w:rPr>
          <w:rFonts w:ascii="Lato" w:hAnsi="Lato"/>
          <w:bCs/>
        </w:rPr>
        <w:t>C</w:t>
      </w:r>
      <w:r w:rsidR="003D1A3C" w:rsidRPr="00833D36">
        <w:rPr>
          <w:rFonts w:ascii="Lato" w:hAnsi="Lato"/>
          <w:bCs/>
        </w:rPr>
        <w:t xml:space="preserve">onstitución no. 23 planta alta col. Centro Tlaxcala </w:t>
      </w:r>
      <w:proofErr w:type="spellStart"/>
      <w:r w:rsidR="003D1A3C" w:rsidRPr="00833D36">
        <w:rPr>
          <w:rFonts w:ascii="Lato" w:hAnsi="Lato"/>
          <w:bCs/>
        </w:rPr>
        <w:t>Tlax</w:t>
      </w:r>
      <w:proofErr w:type="spellEnd"/>
      <w:r w:rsidR="003D1A3C" w:rsidRPr="00833D36">
        <w:rPr>
          <w:rFonts w:ascii="Lato" w:hAnsi="Lato"/>
          <w:bCs/>
        </w:rPr>
        <w:t>.  C.P. 90000</w:t>
      </w:r>
      <w:r w:rsidR="0026149B" w:rsidRPr="00833D36">
        <w:rPr>
          <w:rFonts w:ascii="Lato" w:hAnsi="Lato"/>
          <w:bCs/>
        </w:rPr>
        <w:t>.</w:t>
      </w:r>
      <w:r w:rsidR="003D1A3C" w:rsidRPr="00833D36">
        <w:rPr>
          <w:rFonts w:ascii="Lato" w:hAnsi="Lato"/>
          <w:bCs/>
        </w:rPr>
        <w:t xml:space="preserve"> </w:t>
      </w:r>
    </w:p>
    <w:p w14:paraId="18291151" w14:textId="0EA3EC8B" w:rsidR="006A72C5" w:rsidRPr="00833D36" w:rsidRDefault="006A72C5" w:rsidP="00947DEA">
      <w:pPr>
        <w:pStyle w:val="Prrafodelista"/>
        <w:numPr>
          <w:ilvl w:val="0"/>
          <w:numId w:val="52"/>
        </w:numPr>
        <w:spacing w:after="0" w:line="480" w:lineRule="auto"/>
        <w:jc w:val="both"/>
        <w:rPr>
          <w:rFonts w:ascii="Lato" w:hAnsi="Lato"/>
        </w:rPr>
      </w:pPr>
      <w:r w:rsidRPr="00833D36">
        <w:rPr>
          <w:rFonts w:ascii="Lato" w:hAnsi="Lato"/>
        </w:rPr>
        <w:t xml:space="preserve">Autorizar </w:t>
      </w:r>
      <w:r w:rsidR="00A70C67" w:rsidRPr="00833D36">
        <w:rPr>
          <w:rFonts w:ascii="Lato" w:hAnsi="Lato"/>
        </w:rPr>
        <w:t>por</w:t>
      </w:r>
      <w:r w:rsidRPr="00833D36">
        <w:rPr>
          <w:rFonts w:ascii="Lato" w:hAnsi="Lato"/>
        </w:rPr>
        <w:t xml:space="preserve"> adjudicación directa</w:t>
      </w:r>
      <w:r w:rsidR="00A70C67" w:rsidRPr="00833D36">
        <w:rPr>
          <w:rFonts w:ascii="Lato" w:hAnsi="Lato"/>
        </w:rPr>
        <w:t xml:space="preserve"> los t</w:t>
      </w:r>
      <w:r w:rsidRPr="00833D36">
        <w:rPr>
          <w:rFonts w:ascii="Lato" w:hAnsi="Lato"/>
        </w:rPr>
        <w:t xml:space="preserve">rabajos </w:t>
      </w:r>
      <w:r w:rsidR="00A70C67" w:rsidRPr="00833D36">
        <w:rPr>
          <w:rFonts w:ascii="Lato" w:hAnsi="Lato"/>
        </w:rPr>
        <w:t xml:space="preserve">de impermeabilización </w:t>
      </w:r>
      <w:r w:rsidRPr="00833D36">
        <w:rPr>
          <w:rFonts w:ascii="Lato" w:hAnsi="Lato"/>
        </w:rPr>
        <w:t>con</w:t>
      </w:r>
      <w:r w:rsidR="0026149B" w:rsidRPr="00833D36">
        <w:rPr>
          <w:rFonts w:ascii="Lato" w:hAnsi="Lato"/>
          <w:bCs/>
        </w:rPr>
        <w:t xml:space="preserve"> la persona física </w:t>
      </w:r>
      <w:r w:rsidR="003D1A3C" w:rsidRPr="00833D36">
        <w:rPr>
          <w:rFonts w:ascii="Lato" w:hAnsi="Lato"/>
          <w:bCs/>
        </w:rPr>
        <w:t xml:space="preserve">Nayeli Padilla Cervantes, por la cantidad de </w:t>
      </w:r>
      <w:r w:rsidR="003D1A3C" w:rsidRPr="00833D36">
        <w:rPr>
          <w:rFonts w:ascii="Lato" w:hAnsi="Lato" w:cstheme="minorBidi"/>
          <w:bCs/>
        </w:rPr>
        <w:t>$203,470.38 (Doscientos tres mil cuatrocientos setenta pesos 38/100 M.N.), con I.V.A. incluido,</w:t>
      </w:r>
      <w:r w:rsidRPr="00833D36">
        <w:rPr>
          <w:rFonts w:ascii="Lato" w:hAnsi="Lato" w:cstheme="minorBidi"/>
          <w:bCs/>
        </w:rPr>
        <w:t xml:space="preserve"> </w:t>
      </w:r>
      <w:r w:rsidRPr="00833D36">
        <w:rPr>
          <w:rFonts w:ascii="Lato" w:hAnsi="Lato"/>
        </w:rPr>
        <w:t>con cargo a la partida 3.5.1.1 del presupuesto de Egresos del Poder Judicial del Estado, para el ejercicio fiscal 2025.</w:t>
      </w:r>
    </w:p>
    <w:p w14:paraId="7A8A0D90" w14:textId="117721CF" w:rsidR="006A72C5" w:rsidRPr="00833D36" w:rsidRDefault="006A72C5" w:rsidP="006A72C5">
      <w:pPr>
        <w:pStyle w:val="Prrafodelista"/>
        <w:numPr>
          <w:ilvl w:val="0"/>
          <w:numId w:val="52"/>
        </w:numPr>
        <w:spacing w:after="0" w:line="480" w:lineRule="auto"/>
        <w:jc w:val="both"/>
        <w:rPr>
          <w:rFonts w:ascii="Lato" w:hAnsi="Lato"/>
        </w:rPr>
      </w:pPr>
      <w:r w:rsidRPr="00833D36">
        <w:rPr>
          <w:rFonts w:ascii="Lato" w:hAnsi="Lato"/>
        </w:rPr>
        <w:lastRenderedPageBreak/>
        <w:t xml:space="preserve">Instruir a la </w:t>
      </w:r>
      <w:proofErr w:type="gramStart"/>
      <w:r w:rsidRPr="00833D36">
        <w:rPr>
          <w:rFonts w:ascii="Lato" w:hAnsi="Lato"/>
        </w:rPr>
        <w:t>Directora</w:t>
      </w:r>
      <w:proofErr w:type="gramEnd"/>
      <w:r w:rsidRPr="00833D36">
        <w:rPr>
          <w:rFonts w:ascii="Lato" w:hAnsi="Lato"/>
        </w:rPr>
        <w:t xml:space="preserve"> Jurídica del Tribunal Superior de Justicia, elaborar </w:t>
      </w:r>
      <w:r w:rsidR="00A70C67" w:rsidRPr="00833D36">
        <w:rPr>
          <w:rFonts w:ascii="Lato" w:hAnsi="Lato"/>
        </w:rPr>
        <w:t xml:space="preserve">el contrato </w:t>
      </w:r>
      <w:r w:rsidRPr="00833D36">
        <w:rPr>
          <w:rFonts w:ascii="Lato" w:hAnsi="Lato"/>
        </w:rPr>
        <w:t>respectivo.</w:t>
      </w:r>
    </w:p>
    <w:p w14:paraId="1D3755E9" w14:textId="41B63895" w:rsidR="006A72C5" w:rsidRPr="00833D36" w:rsidRDefault="006A72C5" w:rsidP="006A72C5">
      <w:pPr>
        <w:pStyle w:val="Prrafodelista"/>
        <w:numPr>
          <w:ilvl w:val="0"/>
          <w:numId w:val="52"/>
        </w:numPr>
        <w:spacing w:after="0" w:line="480" w:lineRule="auto"/>
        <w:jc w:val="both"/>
        <w:rPr>
          <w:rFonts w:ascii="Lato" w:hAnsi="Lato"/>
        </w:rPr>
      </w:pPr>
      <w:r w:rsidRPr="00833D36">
        <w:rPr>
          <w:rFonts w:ascii="Lato" w:hAnsi="Lato"/>
        </w:rPr>
        <w:t>Instruir al Tesorero del Poder Judicial del Estado, comprometer la cantidad autorizad</w:t>
      </w:r>
      <w:r w:rsidR="0026149B" w:rsidRPr="00833D36">
        <w:rPr>
          <w:rFonts w:ascii="Lato" w:hAnsi="Lato"/>
        </w:rPr>
        <w:t>a</w:t>
      </w:r>
      <w:r w:rsidRPr="00833D36">
        <w:rPr>
          <w:rFonts w:ascii="Lato" w:hAnsi="Lato"/>
        </w:rPr>
        <w:t xml:space="preserve"> y realizar el pago respectivo.</w:t>
      </w:r>
    </w:p>
    <w:p w14:paraId="6EE78436" w14:textId="77777777" w:rsidR="006A72C5" w:rsidRPr="00833D36" w:rsidRDefault="006A72C5" w:rsidP="006A72C5">
      <w:pPr>
        <w:pStyle w:val="Prrafodelista"/>
        <w:numPr>
          <w:ilvl w:val="0"/>
          <w:numId w:val="52"/>
        </w:numPr>
        <w:spacing w:after="0" w:line="480" w:lineRule="auto"/>
        <w:jc w:val="both"/>
        <w:rPr>
          <w:rFonts w:ascii="Lato" w:hAnsi="Lato"/>
        </w:rPr>
      </w:pPr>
      <w:r w:rsidRPr="00833D36">
        <w:rPr>
          <w:rFonts w:ascii="Lato" w:hAnsi="Lato"/>
        </w:rPr>
        <w:t xml:space="preserve">Designar como administrador de los trabajos al Ingeniero Leonel Ramírez Calderón, adscrito a la Dirección de Recursos Humanos y Materiales. </w:t>
      </w:r>
    </w:p>
    <w:p w14:paraId="42C81124" w14:textId="77777777" w:rsidR="006A72C5" w:rsidRPr="00833D36" w:rsidRDefault="006A72C5" w:rsidP="006A72C5">
      <w:pPr>
        <w:pStyle w:val="Prrafodelista"/>
        <w:numPr>
          <w:ilvl w:val="0"/>
          <w:numId w:val="52"/>
        </w:numPr>
        <w:spacing w:after="0" w:line="480" w:lineRule="auto"/>
        <w:jc w:val="both"/>
        <w:rPr>
          <w:rFonts w:ascii="Lato" w:hAnsi="Lato"/>
        </w:rPr>
      </w:pPr>
      <w:r w:rsidRPr="00833D36">
        <w:rPr>
          <w:rFonts w:ascii="Lato" w:hAnsi="Lato"/>
        </w:rPr>
        <w:t xml:space="preserve">Instruir a la </w:t>
      </w:r>
      <w:proofErr w:type="gramStart"/>
      <w:r w:rsidRPr="00833D36">
        <w:rPr>
          <w:rFonts w:ascii="Lato" w:hAnsi="Lato"/>
        </w:rPr>
        <w:t>Directora</w:t>
      </w:r>
      <w:proofErr w:type="gramEnd"/>
      <w:r w:rsidRPr="00833D36">
        <w:rPr>
          <w:rFonts w:ascii="Lato" w:hAnsi="Lato"/>
        </w:rPr>
        <w:t xml:space="preserve"> de Recursos Humanos y Materiales dependiente de la Secretaría Ejecutiva, mantener informado a este Cuerpo Colegiado, del seguimiento a dichos trabajos hasta su conclusión, para los efectos a que haya lugar.</w:t>
      </w:r>
    </w:p>
    <w:p w14:paraId="10465FEF" w14:textId="5A8766CA" w:rsidR="006A72C5" w:rsidRPr="00833D36" w:rsidRDefault="006A72C5" w:rsidP="006A72C5">
      <w:pPr>
        <w:spacing w:after="0" w:line="480" w:lineRule="auto"/>
        <w:jc w:val="both"/>
        <w:rPr>
          <w:rFonts w:ascii="Lato" w:hAnsi="Lato"/>
          <w:b/>
          <w:u w:val="single"/>
        </w:rPr>
      </w:pPr>
      <w:r w:rsidRPr="00833D36">
        <w:rPr>
          <w:rFonts w:ascii="Lato" w:hAnsi="Lato" w:cstheme="minorHAnsi"/>
          <w:bCs/>
        </w:rPr>
        <w:t xml:space="preserve">Comuníquese esta determinación a la </w:t>
      </w:r>
      <w:proofErr w:type="gramStart"/>
      <w:r w:rsidRPr="00833D36">
        <w:rPr>
          <w:rFonts w:ascii="Lato" w:hAnsi="Lato" w:cstheme="minorHAnsi"/>
          <w:bCs/>
        </w:rPr>
        <w:t>Directora</w:t>
      </w:r>
      <w:proofErr w:type="gramEnd"/>
      <w:r w:rsidRPr="00833D36">
        <w:rPr>
          <w:rFonts w:ascii="Lato" w:hAnsi="Lato" w:cstheme="minorHAnsi"/>
          <w:bCs/>
        </w:rPr>
        <w:t xml:space="preserve"> de Recursos Humanos y Materiales dependiente de la Secretaría Ejecutiva y Di</w:t>
      </w:r>
      <w:r w:rsidRPr="00833D36">
        <w:rPr>
          <w:rFonts w:ascii="Lato" w:hAnsi="Lato"/>
        </w:rPr>
        <w:t>rectora Jurídica del Tribunal Superior de Justicia,</w:t>
      </w:r>
      <w:r w:rsidRPr="00833D36">
        <w:rPr>
          <w:rFonts w:ascii="Lato" w:hAnsi="Lato" w:cstheme="minorHAnsi"/>
          <w:bCs/>
        </w:rPr>
        <w:t xml:space="preserve"> para su debido cumplimiento; en vía de reiteración, al Contralor y Tesorero del Poder Judicial del Estado, para los efectos legales a que haya lugar.  </w:t>
      </w:r>
      <w:r w:rsidR="0026149B" w:rsidRPr="00833D36">
        <w:rPr>
          <w:rFonts w:ascii="Lato" w:hAnsi="Lato" w:cstheme="minorHAnsi"/>
          <w:b/>
          <w:u w:val="single"/>
        </w:rPr>
        <w:t>APROBADO POR UNANIMIDAD DE VOTOS.</w:t>
      </w:r>
    </w:p>
    <w:p w14:paraId="783B0FCD" w14:textId="22CA2DDB" w:rsidR="001F40A5" w:rsidRPr="00833D36" w:rsidRDefault="001F40A5" w:rsidP="00E0133B">
      <w:pPr>
        <w:spacing w:after="0" w:line="480" w:lineRule="auto"/>
        <w:ind w:firstLine="708"/>
        <w:jc w:val="both"/>
        <w:rPr>
          <w:rFonts w:ascii="Lato" w:hAnsi="Lato" w:cstheme="minorHAnsi"/>
          <w:b/>
          <w:lang w:val="pt-PT"/>
        </w:rPr>
      </w:pPr>
      <w:r w:rsidRPr="00833D36">
        <w:rPr>
          <w:rFonts w:ascii="Lato" w:hAnsi="Lato"/>
          <w:b/>
          <w:bCs/>
        </w:rPr>
        <w:t xml:space="preserve">ACUERDO IV/67/2025. </w:t>
      </w:r>
      <w:r w:rsidRPr="00833D36">
        <w:rPr>
          <w:rFonts w:ascii="Lato" w:hAnsi="Lato" w:cstheme="minorHAnsi"/>
          <w:b/>
          <w:bdr w:val="none" w:sz="0" w:space="0" w:color="auto" w:frame="1"/>
        </w:rPr>
        <w:t xml:space="preserve">Oficio número DRHYM/498/2025, recibido el nueve de julio de dos mil veinticinco, signado por la </w:t>
      </w:r>
      <w:proofErr w:type="gramStart"/>
      <w:r w:rsidRPr="00833D36">
        <w:rPr>
          <w:rFonts w:ascii="Lato" w:hAnsi="Lato" w:cstheme="minorHAnsi"/>
          <w:b/>
          <w:bdr w:val="none" w:sz="0" w:space="0" w:color="auto" w:frame="1"/>
        </w:rPr>
        <w:t>Directora</w:t>
      </w:r>
      <w:proofErr w:type="gramEnd"/>
      <w:r w:rsidRPr="00833D36">
        <w:rPr>
          <w:rFonts w:ascii="Lato" w:hAnsi="Lato" w:cstheme="minorHAnsi"/>
          <w:b/>
          <w:bdr w:val="none" w:sz="0" w:space="0" w:color="auto" w:frame="1"/>
        </w:rPr>
        <w:t xml:space="preserve"> de Recursos Humanos y Materiales, dependiente de la Secretaría Ejecutiva.</w:t>
      </w:r>
      <w:r w:rsidR="00466599">
        <w:rPr>
          <w:rFonts w:ascii="Lato" w:hAnsi="Lato" w:cstheme="minorHAnsi"/>
          <w:b/>
          <w:bdr w:val="none" w:sz="0" w:space="0" w:color="auto" w:frame="1"/>
        </w:rPr>
        <w:t xml:space="preserve"> - - - - - - - - - - - -</w:t>
      </w:r>
    </w:p>
    <w:p w14:paraId="7E0346F8" w14:textId="0408E889" w:rsidR="001F40A5" w:rsidRPr="00833D36" w:rsidRDefault="001F40A5" w:rsidP="001F40A5">
      <w:pPr>
        <w:spacing w:after="0" w:line="480" w:lineRule="auto"/>
        <w:jc w:val="both"/>
        <w:rPr>
          <w:rFonts w:ascii="Lato" w:hAnsi="Lato"/>
          <w:bCs/>
          <w:lang w:val="es-ES"/>
        </w:rPr>
      </w:pPr>
      <w:r w:rsidRPr="00833D36">
        <w:rPr>
          <w:rFonts w:ascii="Lato" w:hAnsi="Lato"/>
          <w:bCs/>
          <w:lang w:val="es-ES"/>
        </w:rPr>
        <w:t xml:space="preserve">Dada cuenta con el oficio de referencia, mediante el cual, en seguimiento al acuerdo número IV/63/2025, relativo al inicio del procedimiento de invitación a cuando menos tres personas número PJET/INV/004-2025, referente a la ADQUISICIÓN DE AIRES ACONDICIONADOS PARA LOS EQUIPOS TECNOLOGICOS SITE, UBICADOS EN LAS SALAS DE ORALIDAD DE LOS DISTRITOS JUDICIALES DE ZARAGOZA Y CUAUHTÉMOC, </w:t>
      </w:r>
      <w:r w:rsidRPr="00833D36">
        <w:rPr>
          <w:rFonts w:ascii="Lato" w:hAnsi="Lato" w:cstheme="minorHAnsi"/>
          <w:bCs/>
          <w:bdr w:val="none" w:sz="0" w:space="0" w:color="auto" w:frame="1"/>
        </w:rPr>
        <w:t xml:space="preserve">la Directora de Recursos Humanos y Materiales, dependiente de la Secretaría Ejecutiva, </w:t>
      </w:r>
      <w:r w:rsidRPr="00833D36">
        <w:rPr>
          <w:rFonts w:ascii="Lato" w:hAnsi="Lato"/>
          <w:bCs/>
          <w:lang w:val="es-ES"/>
        </w:rPr>
        <w:t xml:space="preserve"> presenta el Proyecto de Dictamen para Fallo, lo anterior de conformidad en el artículo 33 de la Ley de Adquisiciones, Arrendamientos y Servicios del Estado de Tlaxcala.  </w:t>
      </w:r>
    </w:p>
    <w:p w14:paraId="0E262904" w14:textId="30701AE4" w:rsidR="00E0133B" w:rsidRPr="00833D36" w:rsidRDefault="00E0133B" w:rsidP="00E0133B">
      <w:pPr>
        <w:spacing w:after="0" w:line="480" w:lineRule="auto"/>
        <w:jc w:val="both"/>
        <w:rPr>
          <w:rFonts w:ascii="Lato" w:hAnsi="Lato" w:cstheme="minorHAnsi"/>
          <w:bCs/>
          <w:bdr w:val="none" w:sz="0" w:space="0" w:color="auto" w:frame="1"/>
        </w:rPr>
      </w:pPr>
      <w:r w:rsidRPr="00833D36">
        <w:rPr>
          <w:rFonts w:ascii="Lato" w:hAnsi="Lato" w:cstheme="minorHAnsi"/>
          <w:bCs/>
          <w:bdr w:val="none" w:sz="0" w:space="0" w:color="auto" w:frame="1"/>
        </w:rPr>
        <w:t>A</w:t>
      </w:r>
      <w:r w:rsidRPr="00833D36">
        <w:rPr>
          <w:rFonts w:ascii="Lato" w:hAnsi="Lato"/>
        </w:rPr>
        <w:t>l respecto, u</w:t>
      </w:r>
      <w:r w:rsidRPr="00833D36">
        <w:rPr>
          <w:rFonts w:ascii="Lato" w:hAnsi="Lato" w:cstheme="minorHAnsi"/>
          <w:bCs/>
          <w:bdr w:val="none" w:sz="0" w:space="0" w:color="auto" w:frame="1"/>
        </w:rPr>
        <w:t xml:space="preserve">na vez analizado el </w:t>
      </w:r>
      <w:r w:rsidRPr="00833D36">
        <w:rPr>
          <w:rFonts w:ascii="Lato" w:hAnsi="Lato"/>
        </w:rPr>
        <w:t xml:space="preserve">proyecto de dictamen para la emisión del fallo </w:t>
      </w:r>
      <w:r w:rsidRPr="00833D36">
        <w:rPr>
          <w:rFonts w:ascii="Lato" w:hAnsi="Lato"/>
          <w:bCs/>
        </w:rPr>
        <w:t xml:space="preserve">del </w:t>
      </w:r>
      <w:r w:rsidRPr="00833D36">
        <w:rPr>
          <w:rFonts w:ascii="Lato" w:hAnsi="Lato"/>
        </w:rPr>
        <w:t xml:space="preserve">procedimiento de Invitación a cuando menos tres personas número </w:t>
      </w:r>
      <w:r w:rsidRPr="00833D36">
        <w:rPr>
          <w:rFonts w:ascii="Lato" w:hAnsi="Lato"/>
          <w:lang w:val="es-PR"/>
        </w:rPr>
        <w:lastRenderedPageBreak/>
        <w:t>PJET/INV/00</w:t>
      </w:r>
      <w:r w:rsidR="00C7463D" w:rsidRPr="00833D36">
        <w:rPr>
          <w:rFonts w:ascii="Lato" w:hAnsi="Lato"/>
          <w:lang w:val="es-PR"/>
        </w:rPr>
        <w:t>4</w:t>
      </w:r>
      <w:r w:rsidRPr="00833D36">
        <w:rPr>
          <w:rFonts w:ascii="Lato" w:hAnsi="Lato"/>
          <w:lang w:val="es-PR"/>
        </w:rPr>
        <w:t xml:space="preserve">-2025, </w:t>
      </w:r>
      <w:r w:rsidRPr="00833D36">
        <w:rPr>
          <w:rFonts w:ascii="Lato" w:eastAsia="Century Gothic" w:hAnsi="Lato" w:cs="Century Gothic"/>
        </w:rPr>
        <w:t xml:space="preserve">presentado por la Directora de Recursos Humanos y Materiales, </w:t>
      </w:r>
      <w:r w:rsidRPr="00833D36">
        <w:rPr>
          <w:rFonts w:ascii="Lato" w:hAnsi="Lato"/>
        </w:rPr>
        <w:t xml:space="preserve">el cual se da por reproducido en obvio de repeticiones innecesarias, este Comité de Adquisiciones, Arrendamientos, Servicios y Obra Pública, lo hace suyo por contener las consideraciones y fundamentos legales que sustentarán la emisión del fallo, del que se advierte </w:t>
      </w:r>
      <w:r w:rsidRPr="00833D36">
        <w:rPr>
          <w:rFonts w:ascii="Lato" w:hAnsi="Lato" w:cstheme="minorHAnsi"/>
          <w:bCs/>
          <w:bdr w:val="none" w:sz="0" w:space="0" w:color="auto" w:frame="1"/>
        </w:rPr>
        <w:t>substancialmente lo siguiente:</w:t>
      </w:r>
    </w:p>
    <w:p w14:paraId="69003539" w14:textId="577879F3" w:rsidR="00E0133B" w:rsidRPr="00833D36" w:rsidRDefault="00E0133B" w:rsidP="00E0133B">
      <w:pPr>
        <w:pStyle w:val="NormalWeb"/>
        <w:numPr>
          <w:ilvl w:val="0"/>
          <w:numId w:val="48"/>
        </w:numPr>
        <w:spacing w:before="0" w:beforeAutospacing="0" w:after="0" w:afterAutospacing="0" w:line="480" w:lineRule="auto"/>
        <w:ind w:left="567" w:hanging="283"/>
        <w:jc w:val="both"/>
        <w:rPr>
          <w:rFonts w:ascii="Lato" w:eastAsia="Century Gothic" w:hAnsi="Lato" w:cs="Century Gothic"/>
          <w:sz w:val="22"/>
          <w:szCs w:val="22"/>
        </w:rPr>
      </w:pPr>
      <w:r w:rsidRPr="00833D36">
        <w:rPr>
          <w:rFonts w:ascii="Lato" w:hAnsi="Lato" w:cstheme="minorHAnsi"/>
          <w:bCs/>
          <w:sz w:val="22"/>
          <w:szCs w:val="22"/>
          <w:bdr w:val="none" w:sz="0" w:space="0" w:color="auto" w:frame="1"/>
        </w:rPr>
        <w:t>Una reseña cronológica de los eventos del procedimiento de invitación a c</w:t>
      </w:r>
      <w:r w:rsidR="00125D8D" w:rsidRPr="00833D36">
        <w:rPr>
          <w:rFonts w:ascii="Lato" w:hAnsi="Lato" w:cstheme="minorHAnsi"/>
          <w:bCs/>
          <w:sz w:val="22"/>
          <w:szCs w:val="22"/>
          <w:bdr w:val="none" w:sz="0" w:space="0" w:color="auto" w:frame="1"/>
        </w:rPr>
        <w:t>uan</w:t>
      </w:r>
      <w:r w:rsidRPr="00833D36">
        <w:rPr>
          <w:rFonts w:ascii="Lato" w:hAnsi="Lato" w:cstheme="minorHAnsi"/>
          <w:bCs/>
          <w:sz w:val="22"/>
          <w:szCs w:val="22"/>
          <w:bdr w:val="none" w:sz="0" w:space="0" w:color="auto" w:frame="1"/>
        </w:rPr>
        <w:t xml:space="preserve">do menos tres personas, el cual inició el </w:t>
      </w:r>
      <w:r w:rsidR="00C7463D" w:rsidRPr="00833D36">
        <w:rPr>
          <w:rFonts w:ascii="Lato" w:hAnsi="Lato" w:cstheme="minorHAnsi"/>
          <w:bCs/>
          <w:sz w:val="22"/>
          <w:szCs w:val="22"/>
          <w:bdr w:val="none" w:sz="0" w:space="0" w:color="auto" w:frame="1"/>
        </w:rPr>
        <w:t xml:space="preserve">veintiséis de junio </w:t>
      </w:r>
      <w:r w:rsidRPr="00833D36">
        <w:rPr>
          <w:rFonts w:ascii="Lato" w:hAnsi="Lato" w:cstheme="minorHAnsi"/>
          <w:bCs/>
          <w:sz w:val="22"/>
          <w:szCs w:val="22"/>
          <w:bdr w:val="none" w:sz="0" w:space="0" w:color="auto" w:frame="1"/>
        </w:rPr>
        <w:t>de dos mil veinticinco, con la invitación a las personas morales siguientes:</w:t>
      </w:r>
    </w:p>
    <w:p w14:paraId="4497D774" w14:textId="77777777" w:rsidR="00C7463D" w:rsidRPr="00833D36" w:rsidRDefault="00C7463D" w:rsidP="00C7463D">
      <w:pPr>
        <w:pStyle w:val="Prrafodelista"/>
        <w:numPr>
          <w:ilvl w:val="0"/>
          <w:numId w:val="48"/>
        </w:numPr>
        <w:spacing w:before="160" w:after="160"/>
        <w:rPr>
          <w:rFonts w:ascii="Lato" w:hAnsi="Lato"/>
          <w:b/>
        </w:rPr>
      </w:pPr>
      <w:bookmarkStart w:id="9" w:name="_Hlk194313342"/>
      <w:r w:rsidRPr="00833D36">
        <w:rPr>
          <w:rFonts w:ascii="Lato" w:eastAsia="DengXian" w:hAnsi="Lato" w:cs="Arial"/>
          <w:b/>
          <w:bCs/>
        </w:rPr>
        <w:t>CONSTRUCTORA GB DE PUEBLA S.A DE C.V.</w:t>
      </w:r>
    </w:p>
    <w:p w14:paraId="103145D3" w14:textId="77777777" w:rsidR="00C7463D" w:rsidRPr="00833D36" w:rsidRDefault="00C7463D" w:rsidP="00C7463D">
      <w:pPr>
        <w:pStyle w:val="Prrafodelista"/>
        <w:numPr>
          <w:ilvl w:val="0"/>
          <w:numId w:val="48"/>
        </w:numPr>
        <w:spacing w:before="160" w:after="160"/>
        <w:ind w:right="-91"/>
        <w:rPr>
          <w:rFonts w:ascii="Lato" w:hAnsi="Lato"/>
          <w:b/>
        </w:rPr>
      </w:pPr>
      <w:r w:rsidRPr="00833D36">
        <w:rPr>
          <w:rFonts w:ascii="Lato" w:eastAsia="DengXian" w:hAnsi="Lato" w:cs="Arial"/>
          <w:b/>
          <w:bCs/>
        </w:rPr>
        <w:t>DISEÑOS ARQUITECTONICOS GREN S.A. DE C.V.</w:t>
      </w:r>
    </w:p>
    <w:p w14:paraId="15F8D83E" w14:textId="47135412" w:rsidR="00E0133B" w:rsidRPr="00833D36" w:rsidRDefault="00C7463D" w:rsidP="00125D8D">
      <w:pPr>
        <w:pStyle w:val="Prrafodelista"/>
        <w:numPr>
          <w:ilvl w:val="0"/>
          <w:numId w:val="48"/>
        </w:numPr>
        <w:spacing w:before="160" w:after="160"/>
        <w:ind w:right="-91"/>
        <w:rPr>
          <w:rFonts w:ascii="Lato" w:hAnsi="Lato"/>
          <w:b/>
        </w:rPr>
      </w:pPr>
      <w:r w:rsidRPr="00833D36">
        <w:rPr>
          <w:rFonts w:ascii="Lato" w:eastAsia="DengXian" w:hAnsi="Lato" w:cs="Arial"/>
          <w:b/>
          <w:bCs/>
          <w:lang w:val="fr-FR"/>
        </w:rPr>
        <w:t>TIMMERMAN SUPPLIES AND CONSTRUCTION S.A. DE C.V.</w:t>
      </w:r>
      <w:bookmarkEnd w:id="9"/>
    </w:p>
    <w:p w14:paraId="6793B13E" w14:textId="7CA446F8" w:rsidR="00C7463D" w:rsidRPr="00833D36" w:rsidRDefault="00E0133B" w:rsidP="00125D8D">
      <w:pPr>
        <w:pStyle w:val="NormalWeb"/>
        <w:numPr>
          <w:ilvl w:val="0"/>
          <w:numId w:val="48"/>
        </w:numPr>
        <w:spacing w:before="0" w:beforeAutospacing="0" w:after="0" w:afterAutospacing="0" w:line="480" w:lineRule="auto"/>
        <w:ind w:left="567" w:right="-93" w:hanging="283"/>
        <w:jc w:val="both"/>
        <w:rPr>
          <w:rFonts w:ascii="Lato" w:eastAsia="Century Gothic" w:hAnsi="Lato" w:cs="Century Gothic"/>
          <w:sz w:val="22"/>
          <w:szCs w:val="22"/>
        </w:rPr>
      </w:pPr>
      <w:r w:rsidRPr="00833D36">
        <w:rPr>
          <w:rFonts w:ascii="Lato" w:hAnsi="Lato" w:cstheme="minorHAnsi"/>
          <w:bCs/>
          <w:sz w:val="22"/>
          <w:szCs w:val="22"/>
          <w:bdr w:val="none" w:sz="0" w:space="0" w:color="auto" w:frame="1"/>
        </w:rPr>
        <w:t xml:space="preserve">El </w:t>
      </w:r>
      <w:r w:rsidR="00C7463D" w:rsidRPr="00833D36">
        <w:rPr>
          <w:rFonts w:ascii="Lato" w:hAnsi="Lato" w:cstheme="minorHAnsi"/>
          <w:bCs/>
          <w:sz w:val="22"/>
          <w:szCs w:val="22"/>
          <w:bdr w:val="none" w:sz="0" w:space="0" w:color="auto" w:frame="1"/>
        </w:rPr>
        <w:t xml:space="preserve">uno de julio del </w:t>
      </w:r>
      <w:r w:rsidRPr="00833D36">
        <w:rPr>
          <w:rFonts w:ascii="Lato" w:hAnsi="Lato" w:cstheme="minorHAnsi"/>
          <w:bCs/>
          <w:sz w:val="22"/>
          <w:szCs w:val="22"/>
          <w:bdr w:val="none" w:sz="0" w:space="0" w:color="auto" w:frame="1"/>
        </w:rPr>
        <w:t xml:space="preserve">año en curso, </w:t>
      </w:r>
      <w:r w:rsidRPr="00833D36">
        <w:rPr>
          <w:rFonts w:ascii="Lato" w:eastAsia="Century Gothic" w:hAnsi="Lato" w:cs="Century Gothic"/>
          <w:sz w:val="22"/>
          <w:szCs w:val="22"/>
        </w:rPr>
        <w:t>tuvo verificativo la Junta de Aclaraciones,</w:t>
      </w:r>
      <w:r w:rsidR="00C7463D" w:rsidRPr="00833D36">
        <w:rPr>
          <w:rFonts w:ascii="Lato" w:eastAsia="Century Gothic" w:hAnsi="Lato" w:cs="Century Gothic"/>
          <w:sz w:val="22"/>
          <w:szCs w:val="22"/>
        </w:rPr>
        <w:t xml:space="preserve"> dando contestación a las preguntas recibidas en tiempo y forma por parte de los participantes.</w:t>
      </w:r>
    </w:p>
    <w:p w14:paraId="55A04F48" w14:textId="5D9D81C0" w:rsidR="00E0133B" w:rsidRPr="00833D36" w:rsidRDefault="00E0133B" w:rsidP="00E0133B">
      <w:pPr>
        <w:pStyle w:val="NormalWeb"/>
        <w:numPr>
          <w:ilvl w:val="0"/>
          <w:numId w:val="48"/>
        </w:numPr>
        <w:spacing w:before="0" w:beforeAutospacing="0" w:after="0" w:afterAutospacing="0" w:line="480" w:lineRule="auto"/>
        <w:ind w:left="567" w:hanging="283"/>
        <w:jc w:val="both"/>
        <w:rPr>
          <w:rFonts w:ascii="Lato" w:eastAsia="Century Gothic" w:hAnsi="Lato" w:cs="Century Gothic"/>
          <w:sz w:val="22"/>
          <w:szCs w:val="22"/>
        </w:rPr>
      </w:pPr>
      <w:r w:rsidRPr="00833D36">
        <w:rPr>
          <w:rFonts w:ascii="Lato" w:hAnsi="Lato" w:cstheme="minorHAnsi"/>
          <w:bCs/>
          <w:sz w:val="22"/>
          <w:szCs w:val="22"/>
          <w:bdr w:val="none" w:sz="0" w:space="0" w:color="auto" w:frame="1"/>
        </w:rPr>
        <w:t xml:space="preserve">El </w:t>
      </w:r>
      <w:r w:rsidR="003F6C76" w:rsidRPr="00833D36">
        <w:rPr>
          <w:rFonts w:ascii="Lato" w:hAnsi="Lato" w:cstheme="minorHAnsi"/>
          <w:bCs/>
          <w:sz w:val="22"/>
          <w:szCs w:val="22"/>
          <w:bdr w:val="none" w:sz="0" w:space="0" w:color="auto" w:frame="1"/>
        </w:rPr>
        <w:t xml:space="preserve">siete de julio de </w:t>
      </w:r>
      <w:r w:rsidRPr="00833D36">
        <w:rPr>
          <w:rFonts w:ascii="Lato" w:hAnsi="Lato" w:cstheme="minorHAnsi"/>
          <w:bCs/>
          <w:sz w:val="22"/>
          <w:szCs w:val="22"/>
          <w:bdr w:val="none" w:sz="0" w:space="0" w:color="auto" w:frame="1"/>
        </w:rPr>
        <w:t>este mismo año, e</w:t>
      </w:r>
      <w:r w:rsidRPr="00833D36">
        <w:rPr>
          <w:rFonts w:ascii="Lato" w:eastAsia="Century Gothic" w:hAnsi="Lato" w:cs="Century Gothic"/>
          <w:sz w:val="22"/>
          <w:szCs w:val="22"/>
        </w:rPr>
        <w:t>n el acto de presentación y apertura técnica se tuvieron presentes a tres participantes:</w:t>
      </w:r>
    </w:p>
    <w:p w14:paraId="2B5C074B" w14:textId="77777777" w:rsidR="003F6C76" w:rsidRPr="00833D36" w:rsidRDefault="003F6C76" w:rsidP="003F6C76">
      <w:pPr>
        <w:pStyle w:val="Prrafodelista"/>
        <w:numPr>
          <w:ilvl w:val="0"/>
          <w:numId w:val="48"/>
        </w:numPr>
        <w:spacing w:before="160" w:after="160"/>
        <w:rPr>
          <w:rFonts w:ascii="Lato" w:hAnsi="Lato"/>
          <w:b/>
        </w:rPr>
      </w:pPr>
      <w:bookmarkStart w:id="10" w:name="_Hlk182389346"/>
      <w:r w:rsidRPr="00833D36">
        <w:rPr>
          <w:rFonts w:ascii="Lato" w:eastAsia="DengXian" w:hAnsi="Lato" w:cs="Arial"/>
          <w:b/>
          <w:bCs/>
        </w:rPr>
        <w:t>CONSTRUCTORA GB DE PUEBLA S.A DE C.V.</w:t>
      </w:r>
    </w:p>
    <w:p w14:paraId="04909068" w14:textId="77777777" w:rsidR="003F6C76" w:rsidRPr="00833D36" w:rsidRDefault="003F6C76" w:rsidP="003F6C76">
      <w:pPr>
        <w:pStyle w:val="Prrafodelista"/>
        <w:numPr>
          <w:ilvl w:val="0"/>
          <w:numId w:val="48"/>
        </w:numPr>
        <w:spacing w:before="160" w:after="160"/>
        <w:ind w:right="-91"/>
        <w:rPr>
          <w:rFonts w:ascii="Lato" w:hAnsi="Lato"/>
          <w:b/>
        </w:rPr>
      </w:pPr>
      <w:r w:rsidRPr="00833D36">
        <w:rPr>
          <w:rFonts w:ascii="Lato" w:eastAsia="DengXian" w:hAnsi="Lato" w:cs="Arial"/>
          <w:b/>
          <w:bCs/>
        </w:rPr>
        <w:t>DISEÑOS ARQUITECTONICOS GREN S.A. DE C.V.</w:t>
      </w:r>
    </w:p>
    <w:p w14:paraId="13291D77" w14:textId="2CF73192" w:rsidR="003F6C76" w:rsidRPr="00833D36" w:rsidRDefault="003F6C76" w:rsidP="003F6C76">
      <w:pPr>
        <w:pStyle w:val="Prrafodelista"/>
        <w:numPr>
          <w:ilvl w:val="0"/>
          <w:numId w:val="48"/>
        </w:numPr>
        <w:spacing w:before="160" w:after="160"/>
        <w:ind w:right="-91"/>
        <w:rPr>
          <w:rFonts w:ascii="Lato" w:hAnsi="Lato"/>
          <w:b/>
        </w:rPr>
      </w:pPr>
      <w:r w:rsidRPr="00833D36">
        <w:rPr>
          <w:rFonts w:ascii="Lato" w:eastAsia="DengXian" w:hAnsi="Lato" w:cs="Arial"/>
          <w:b/>
          <w:bCs/>
          <w:lang w:val="fr-FR"/>
        </w:rPr>
        <w:t>TIMMERMAN SUPPLIES AND CONSTRUCTION S.A. DE C.V.</w:t>
      </w:r>
    </w:p>
    <w:p w14:paraId="59AB286A" w14:textId="77777777" w:rsidR="006E6402" w:rsidRPr="00833D36" w:rsidRDefault="006E6402" w:rsidP="006E6402">
      <w:pPr>
        <w:pStyle w:val="Prrafodelista"/>
        <w:spacing w:before="160" w:after="160"/>
        <w:ind w:left="1434" w:right="-91"/>
        <w:rPr>
          <w:rFonts w:ascii="Lato" w:hAnsi="Lato"/>
          <w:b/>
        </w:rPr>
      </w:pPr>
    </w:p>
    <w:p w14:paraId="321E26E1" w14:textId="55722FE7" w:rsidR="00E0133B" w:rsidRPr="00833D36" w:rsidRDefault="00E0133B" w:rsidP="00E0133B">
      <w:pPr>
        <w:spacing w:after="160" w:line="480" w:lineRule="auto"/>
        <w:jc w:val="both"/>
        <w:rPr>
          <w:rFonts w:ascii="Lato" w:eastAsiaTheme="minorHAnsi" w:hAnsi="Lato" w:cstheme="minorBidi"/>
          <w:bCs/>
        </w:rPr>
      </w:pPr>
      <w:r w:rsidRPr="00833D36">
        <w:rPr>
          <w:rFonts w:ascii="Lato" w:eastAsia="Century Gothic" w:hAnsi="Lato" w:cs="Century Gothic"/>
        </w:rPr>
        <w:t>Presentando sus proposiciones de representación y acreditación de personas físicas o morales, proposiciones técnicas y proposiciones económicas, levantándose el acta respectiva</w:t>
      </w:r>
      <w:r w:rsidRPr="00833D36">
        <w:rPr>
          <w:rFonts w:ascii="Lato" w:hAnsi="Lato"/>
          <w:bCs/>
        </w:rPr>
        <w:t>.</w:t>
      </w:r>
    </w:p>
    <w:p w14:paraId="49C64880" w14:textId="6E9C57ED" w:rsidR="00E0133B" w:rsidRPr="00833D36" w:rsidRDefault="00E0133B" w:rsidP="00E0133B">
      <w:pPr>
        <w:pStyle w:val="Prrafodelista"/>
        <w:numPr>
          <w:ilvl w:val="0"/>
          <w:numId w:val="49"/>
        </w:numPr>
        <w:spacing w:after="160" w:line="480" w:lineRule="auto"/>
        <w:ind w:hanging="436"/>
        <w:jc w:val="both"/>
        <w:rPr>
          <w:rFonts w:ascii="Lato" w:eastAsia="Century Gothic" w:hAnsi="Lato" w:cs="Century Gothic"/>
        </w:rPr>
      </w:pPr>
      <w:r w:rsidRPr="00833D36">
        <w:rPr>
          <w:rFonts w:ascii="Lato" w:eastAsia="Century Gothic" w:hAnsi="Lato" w:cs="Century Gothic"/>
        </w:rPr>
        <w:t xml:space="preserve">Previo análisis de la documentación de poderes de representación y acreditación de personas físicas o morales, con fecha </w:t>
      </w:r>
      <w:r w:rsidR="006E6402" w:rsidRPr="00833D36">
        <w:rPr>
          <w:rFonts w:ascii="Lato" w:eastAsia="Century Gothic" w:hAnsi="Lato" w:cs="Century Gothic"/>
        </w:rPr>
        <w:t>nueve del mes y año en curso</w:t>
      </w:r>
      <w:r w:rsidRPr="00833D36">
        <w:rPr>
          <w:rFonts w:ascii="Lato" w:eastAsia="Century Gothic" w:hAnsi="Lato" w:cs="Century Gothic"/>
        </w:rPr>
        <w:t>, se aceptaron las proposiciones técnicas de los Licitantes siguientes:</w:t>
      </w:r>
      <w:bookmarkStart w:id="11" w:name="_Hlk182389651"/>
      <w:bookmarkEnd w:id="10"/>
    </w:p>
    <w:tbl>
      <w:tblPr>
        <w:tblStyle w:val="Tablaconcuadrcula"/>
        <w:tblW w:w="4503" w:type="pct"/>
        <w:tblInd w:w="846" w:type="dxa"/>
        <w:tblLook w:val="04A0" w:firstRow="1" w:lastRow="0" w:firstColumn="1" w:lastColumn="0" w:noHBand="0" w:noVBand="1"/>
      </w:tblPr>
      <w:tblGrid>
        <w:gridCol w:w="3710"/>
        <w:gridCol w:w="1840"/>
        <w:gridCol w:w="1379"/>
      </w:tblGrid>
      <w:tr w:rsidR="00833D36" w:rsidRPr="00CC2498" w14:paraId="14374BBB" w14:textId="77777777" w:rsidTr="00CC2498">
        <w:trPr>
          <w:trHeight w:val="583"/>
        </w:trPr>
        <w:tc>
          <w:tcPr>
            <w:tcW w:w="2676" w:type="pct"/>
            <w:shd w:val="clear" w:color="auto" w:fill="D9D9D9" w:themeFill="background1" w:themeFillShade="D9"/>
            <w:vAlign w:val="center"/>
          </w:tcPr>
          <w:p w14:paraId="20D699F1" w14:textId="77777777" w:rsidR="006E6402" w:rsidRPr="00CC2498" w:rsidRDefault="006E6402" w:rsidP="001F68E8">
            <w:pPr>
              <w:ind w:right="-108"/>
              <w:jc w:val="center"/>
              <w:rPr>
                <w:rFonts w:ascii="Lato" w:eastAsia="DengXian" w:hAnsi="Lato" w:cs="Segoe UI"/>
                <w:b/>
                <w:bCs/>
                <w:sz w:val="16"/>
                <w:szCs w:val="16"/>
              </w:rPr>
            </w:pPr>
            <w:r w:rsidRPr="00CC2498">
              <w:rPr>
                <w:rFonts w:ascii="Lato" w:eastAsia="DengXian" w:hAnsi="Lato" w:cs="Segoe UI"/>
                <w:b/>
                <w:bCs/>
                <w:sz w:val="16"/>
                <w:szCs w:val="16"/>
              </w:rPr>
              <w:t>Participante</w:t>
            </w:r>
          </w:p>
        </w:tc>
        <w:tc>
          <w:tcPr>
            <w:tcW w:w="1328" w:type="pct"/>
            <w:shd w:val="clear" w:color="auto" w:fill="D9D9D9" w:themeFill="background1" w:themeFillShade="D9"/>
            <w:vAlign w:val="center"/>
          </w:tcPr>
          <w:p w14:paraId="71B01383" w14:textId="77777777" w:rsidR="00CC2498" w:rsidRDefault="006E6402" w:rsidP="001F68E8">
            <w:pPr>
              <w:ind w:left="-110" w:right="-108"/>
              <w:jc w:val="center"/>
              <w:rPr>
                <w:rFonts w:ascii="Lato" w:eastAsia="DengXian" w:hAnsi="Lato" w:cs="Segoe UI"/>
                <w:b/>
                <w:bCs/>
                <w:sz w:val="16"/>
                <w:szCs w:val="16"/>
              </w:rPr>
            </w:pPr>
            <w:r w:rsidRPr="00CC2498">
              <w:rPr>
                <w:rFonts w:ascii="Lato" w:eastAsia="DengXian" w:hAnsi="Lato" w:cs="Segoe UI"/>
                <w:b/>
                <w:bCs/>
                <w:sz w:val="16"/>
                <w:szCs w:val="16"/>
              </w:rPr>
              <w:t>Documentación Legal</w:t>
            </w:r>
          </w:p>
          <w:p w14:paraId="1C79073B" w14:textId="45C6C8B9" w:rsidR="006E6402" w:rsidRPr="00CC2498" w:rsidRDefault="006E6402" w:rsidP="00CC2498">
            <w:pPr>
              <w:ind w:left="-110" w:right="-108"/>
              <w:jc w:val="center"/>
              <w:rPr>
                <w:rFonts w:ascii="Lato" w:eastAsia="DengXian" w:hAnsi="Lato" w:cs="Segoe UI"/>
                <w:b/>
                <w:bCs/>
                <w:sz w:val="16"/>
                <w:szCs w:val="16"/>
              </w:rPr>
            </w:pPr>
            <w:r w:rsidRPr="00CC2498">
              <w:rPr>
                <w:rFonts w:ascii="Lato" w:eastAsia="DengXian" w:hAnsi="Lato" w:cs="Segoe UI"/>
                <w:b/>
                <w:bCs/>
                <w:sz w:val="16"/>
                <w:szCs w:val="16"/>
              </w:rPr>
              <w:t xml:space="preserve"> </w:t>
            </w:r>
            <w:r w:rsidR="00CC2498">
              <w:rPr>
                <w:rFonts w:ascii="Lato" w:eastAsia="DengXian" w:hAnsi="Lato" w:cs="Segoe UI"/>
                <w:b/>
                <w:bCs/>
                <w:sz w:val="16"/>
                <w:szCs w:val="16"/>
              </w:rPr>
              <w:t xml:space="preserve"> y </w:t>
            </w:r>
            <w:r w:rsidRPr="00CC2498">
              <w:rPr>
                <w:rFonts w:ascii="Lato" w:eastAsia="DengXian" w:hAnsi="Lato" w:cs="Segoe UI"/>
                <w:b/>
                <w:bCs/>
                <w:sz w:val="16"/>
                <w:szCs w:val="16"/>
              </w:rPr>
              <w:t>Administrativa</w:t>
            </w:r>
          </w:p>
        </w:tc>
        <w:tc>
          <w:tcPr>
            <w:tcW w:w="995" w:type="pct"/>
            <w:shd w:val="clear" w:color="auto" w:fill="D9D9D9" w:themeFill="background1" w:themeFillShade="D9"/>
            <w:vAlign w:val="center"/>
          </w:tcPr>
          <w:p w14:paraId="6A172019" w14:textId="77777777" w:rsidR="006E6402" w:rsidRPr="00CC2498" w:rsidRDefault="006E6402" w:rsidP="001F68E8">
            <w:pPr>
              <w:ind w:left="-110" w:right="-112"/>
              <w:jc w:val="center"/>
              <w:rPr>
                <w:rFonts w:ascii="Lato" w:eastAsia="DengXian" w:hAnsi="Lato" w:cs="Segoe UI"/>
                <w:b/>
                <w:bCs/>
                <w:sz w:val="16"/>
                <w:szCs w:val="16"/>
              </w:rPr>
            </w:pPr>
            <w:r w:rsidRPr="00CC2498">
              <w:rPr>
                <w:rFonts w:ascii="Lato" w:eastAsia="DengXian" w:hAnsi="Lato" w:cs="Segoe UI"/>
                <w:b/>
                <w:bCs/>
                <w:sz w:val="16"/>
                <w:szCs w:val="16"/>
              </w:rPr>
              <w:t>Documentación Técnica</w:t>
            </w:r>
          </w:p>
        </w:tc>
      </w:tr>
      <w:tr w:rsidR="00833D36" w:rsidRPr="00CC2498" w14:paraId="0C83E4FE" w14:textId="77777777" w:rsidTr="00CC2498">
        <w:trPr>
          <w:trHeight w:val="453"/>
        </w:trPr>
        <w:tc>
          <w:tcPr>
            <w:tcW w:w="2676" w:type="pct"/>
            <w:vAlign w:val="center"/>
          </w:tcPr>
          <w:p w14:paraId="286106F2" w14:textId="77777777" w:rsidR="006E6402" w:rsidRPr="00CC2498" w:rsidRDefault="006E6402" w:rsidP="001F68E8">
            <w:pPr>
              <w:jc w:val="center"/>
              <w:rPr>
                <w:rFonts w:ascii="Lato" w:hAnsi="Lato"/>
                <w:b/>
                <w:sz w:val="16"/>
                <w:szCs w:val="16"/>
              </w:rPr>
            </w:pPr>
            <w:bookmarkStart w:id="12" w:name="_Hlk194313608"/>
            <w:r w:rsidRPr="00CC2498">
              <w:rPr>
                <w:rFonts w:ascii="Arial" w:eastAsia="DengXian" w:hAnsi="Arial" w:cs="Arial"/>
                <w:sz w:val="16"/>
                <w:szCs w:val="16"/>
              </w:rPr>
              <w:t>CONSTRUCTORA GB DE PUEBLA S.A DE C.V.</w:t>
            </w:r>
          </w:p>
        </w:tc>
        <w:tc>
          <w:tcPr>
            <w:tcW w:w="1328" w:type="pct"/>
            <w:vAlign w:val="center"/>
          </w:tcPr>
          <w:p w14:paraId="2D544CBB" w14:textId="77777777" w:rsidR="006E6402" w:rsidRPr="00CC2498" w:rsidRDefault="006E6402" w:rsidP="001F68E8">
            <w:pPr>
              <w:ind w:left="16" w:right="-102" w:hanging="16"/>
              <w:jc w:val="center"/>
              <w:rPr>
                <w:rFonts w:ascii="Lato" w:eastAsia="DengXian" w:hAnsi="Lato" w:cs="Segoe UI"/>
                <w:sz w:val="16"/>
                <w:szCs w:val="16"/>
              </w:rPr>
            </w:pPr>
            <w:r w:rsidRPr="00CC2498">
              <w:rPr>
                <w:rFonts w:ascii="Lato" w:eastAsia="DengXian" w:hAnsi="Lato" w:cs="Segoe UI"/>
                <w:sz w:val="16"/>
                <w:szCs w:val="16"/>
              </w:rPr>
              <w:t>SÍ CUMPLE</w:t>
            </w:r>
          </w:p>
        </w:tc>
        <w:tc>
          <w:tcPr>
            <w:tcW w:w="995" w:type="pct"/>
            <w:vAlign w:val="center"/>
          </w:tcPr>
          <w:p w14:paraId="16105B1B" w14:textId="77777777" w:rsidR="006E6402" w:rsidRPr="00CC2498" w:rsidRDefault="006E6402" w:rsidP="001F68E8">
            <w:pPr>
              <w:ind w:right="-113"/>
              <w:jc w:val="center"/>
              <w:rPr>
                <w:rFonts w:ascii="Lato" w:eastAsia="DengXian" w:hAnsi="Lato" w:cs="Segoe UI"/>
                <w:sz w:val="16"/>
                <w:szCs w:val="16"/>
              </w:rPr>
            </w:pPr>
            <w:r w:rsidRPr="00CC2498">
              <w:rPr>
                <w:rFonts w:ascii="Lato" w:eastAsia="DengXian" w:hAnsi="Lato" w:cs="Segoe UI"/>
                <w:sz w:val="16"/>
                <w:szCs w:val="16"/>
              </w:rPr>
              <w:t>SÍ CUMPLE</w:t>
            </w:r>
          </w:p>
        </w:tc>
      </w:tr>
      <w:tr w:rsidR="00833D36" w:rsidRPr="00CC2498" w14:paraId="7DEE0019" w14:textId="77777777" w:rsidTr="00CC2498">
        <w:trPr>
          <w:trHeight w:val="430"/>
        </w:trPr>
        <w:tc>
          <w:tcPr>
            <w:tcW w:w="2676" w:type="pct"/>
            <w:vAlign w:val="center"/>
          </w:tcPr>
          <w:p w14:paraId="3AF49102" w14:textId="77777777" w:rsidR="006E6402" w:rsidRPr="00CC2498" w:rsidRDefault="006E6402" w:rsidP="001F68E8">
            <w:pPr>
              <w:jc w:val="center"/>
              <w:rPr>
                <w:rFonts w:ascii="Lato" w:hAnsi="Lato"/>
                <w:b/>
                <w:sz w:val="16"/>
                <w:szCs w:val="16"/>
              </w:rPr>
            </w:pPr>
            <w:r w:rsidRPr="00CC2498">
              <w:rPr>
                <w:rFonts w:ascii="Arial" w:eastAsia="DengXian" w:hAnsi="Arial" w:cs="Arial"/>
                <w:sz w:val="16"/>
                <w:szCs w:val="16"/>
              </w:rPr>
              <w:t>DISEÑOS ARQUITECTONICOS GREN S.A. DE C.V.</w:t>
            </w:r>
          </w:p>
        </w:tc>
        <w:tc>
          <w:tcPr>
            <w:tcW w:w="1328" w:type="pct"/>
            <w:vAlign w:val="center"/>
          </w:tcPr>
          <w:p w14:paraId="536BBE0F" w14:textId="77777777" w:rsidR="006E6402" w:rsidRPr="00CC2498" w:rsidRDefault="006E6402" w:rsidP="001F68E8">
            <w:pPr>
              <w:ind w:right="-102"/>
              <w:jc w:val="center"/>
              <w:rPr>
                <w:rFonts w:ascii="Lato" w:eastAsia="DengXian" w:hAnsi="Lato" w:cs="Segoe UI"/>
                <w:sz w:val="16"/>
                <w:szCs w:val="16"/>
              </w:rPr>
            </w:pPr>
            <w:r w:rsidRPr="00CC2498">
              <w:rPr>
                <w:rFonts w:ascii="Lato" w:eastAsia="DengXian" w:hAnsi="Lato" w:cs="Segoe UI"/>
                <w:sz w:val="16"/>
                <w:szCs w:val="16"/>
              </w:rPr>
              <w:t>SÍ CUMPLE</w:t>
            </w:r>
          </w:p>
        </w:tc>
        <w:tc>
          <w:tcPr>
            <w:tcW w:w="995" w:type="pct"/>
            <w:vAlign w:val="center"/>
          </w:tcPr>
          <w:p w14:paraId="67673876" w14:textId="77777777" w:rsidR="006E6402" w:rsidRPr="00CC2498" w:rsidRDefault="006E6402" w:rsidP="001F68E8">
            <w:pPr>
              <w:ind w:right="-113"/>
              <w:jc w:val="center"/>
              <w:rPr>
                <w:rFonts w:ascii="Lato" w:eastAsia="DengXian" w:hAnsi="Lato" w:cs="Segoe UI"/>
                <w:sz w:val="16"/>
                <w:szCs w:val="16"/>
              </w:rPr>
            </w:pPr>
            <w:r w:rsidRPr="00CC2498">
              <w:rPr>
                <w:rFonts w:ascii="Lato" w:eastAsia="DengXian" w:hAnsi="Lato" w:cs="Segoe UI"/>
                <w:sz w:val="16"/>
                <w:szCs w:val="16"/>
              </w:rPr>
              <w:t>SÍ CUMPLE</w:t>
            </w:r>
          </w:p>
        </w:tc>
      </w:tr>
      <w:tr w:rsidR="00833D36" w:rsidRPr="00CC2498" w14:paraId="55987EF8" w14:textId="77777777" w:rsidTr="00CC2498">
        <w:trPr>
          <w:trHeight w:val="435"/>
        </w:trPr>
        <w:tc>
          <w:tcPr>
            <w:tcW w:w="2676" w:type="pct"/>
            <w:vAlign w:val="center"/>
          </w:tcPr>
          <w:p w14:paraId="2E86BB3D" w14:textId="77777777" w:rsidR="006E6402" w:rsidRPr="00CC2498" w:rsidRDefault="006E6402" w:rsidP="001F68E8">
            <w:pPr>
              <w:jc w:val="center"/>
              <w:rPr>
                <w:rFonts w:ascii="Lato" w:hAnsi="Lato"/>
                <w:b/>
                <w:sz w:val="16"/>
                <w:szCs w:val="16"/>
              </w:rPr>
            </w:pPr>
            <w:r w:rsidRPr="00CC2498">
              <w:rPr>
                <w:rFonts w:ascii="Arial" w:eastAsia="DengXian" w:hAnsi="Arial" w:cs="Arial"/>
                <w:sz w:val="16"/>
                <w:szCs w:val="16"/>
                <w:lang w:val="fr-FR"/>
              </w:rPr>
              <w:t>TIMMERMAN SUPPLIES AND CONSTRUCTION S.A. DE C.V.</w:t>
            </w:r>
          </w:p>
        </w:tc>
        <w:tc>
          <w:tcPr>
            <w:tcW w:w="1328" w:type="pct"/>
            <w:vAlign w:val="center"/>
          </w:tcPr>
          <w:p w14:paraId="01C9EC41" w14:textId="77777777" w:rsidR="006E6402" w:rsidRPr="00CC2498" w:rsidRDefault="006E6402" w:rsidP="001F68E8">
            <w:pPr>
              <w:ind w:right="-102"/>
              <w:jc w:val="center"/>
              <w:rPr>
                <w:rFonts w:ascii="Lato" w:eastAsia="DengXian" w:hAnsi="Lato" w:cs="Segoe UI"/>
                <w:sz w:val="16"/>
                <w:szCs w:val="16"/>
              </w:rPr>
            </w:pPr>
            <w:r w:rsidRPr="00CC2498">
              <w:rPr>
                <w:rFonts w:ascii="Lato" w:eastAsia="DengXian" w:hAnsi="Lato" w:cs="Segoe UI"/>
                <w:sz w:val="16"/>
                <w:szCs w:val="16"/>
              </w:rPr>
              <w:t>SÍ CUMPLE</w:t>
            </w:r>
          </w:p>
        </w:tc>
        <w:tc>
          <w:tcPr>
            <w:tcW w:w="995" w:type="pct"/>
            <w:vAlign w:val="center"/>
          </w:tcPr>
          <w:p w14:paraId="3A792BF7" w14:textId="77777777" w:rsidR="006E6402" w:rsidRPr="00CC2498" w:rsidRDefault="006E6402" w:rsidP="001F68E8">
            <w:pPr>
              <w:ind w:right="-113"/>
              <w:jc w:val="center"/>
              <w:rPr>
                <w:rFonts w:ascii="Lato" w:eastAsia="DengXian" w:hAnsi="Lato" w:cs="Segoe UI"/>
                <w:sz w:val="16"/>
                <w:szCs w:val="16"/>
              </w:rPr>
            </w:pPr>
            <w:r w:rsidRPr="00CC2498">
              <w:rPr>
                <w:rFonts w:ascii="Lato" w:eastAsia="DengXian" w:hAnsi="Lato" w:cs="Segoe UI"/>
                <w:sz w:val="16"/>
                <w:szCs w:val="16"/>
              </w:rPr>
              <w:t>SÍ CUMPLE</w:t>
            </w:r>
          </w:p>
        </w:tc>
      </w:tr>
      <w:bookmarkEnd w:id="12"/>
    </w:tbl>
    <w:p w14:paraId="75ACA983" w14:textId="77777777" w:rsidR="006E6402" w:rsidRPr="00833D36" w:rsidRDefault="006E6402" w:rsidP="006E6402">
      <w:pPr>
        <w:pStyle w:val="Prrafodelista"/>
        <w:spacing w:after="160" w:line="480" w:lineRule="auto"/>
        <w:jc w:val="both"/>
        <w:rPr>
          <w:rFonts w:ascii="Lato" w:eastAsia="Century Gothic" w:hAnsi="Lato" w:cs="Century Gothic"/>
        </w:rPr>
      </w:pPr>
    </w:p>
    <w:tbl>
      <w:tblPr>
        <w:tblStyle w:val="Tablaconcuadrcula"/>
        <w:tblpPr w:leftFromText="141" w:rightFromText="141" w:vertAnchor="text" w:horzAnchor="margin" w:tblpX="704" w:tblpY="2831"/>
        <w:tblW w:w="6946" w:type="dxa"/>
        <w:tblLayout w:type="fixed"/>
        <w:tblLook w:val="04A0" w:firstRow="1" w:lastRow="0" w:firstColumn="1" w:lastColumn="0" w:noHBand="0" w:noVBand="1"/>
      </w:tblPr>
      <w:tblGrid>
        <w:gridCol w:w="1696"/>
        <w:gridCol w:w="2835"/>
        <w:gridCol w:w="1134"/>
        <w:gridCol w:w="1281"/>
      </w:tblGrid>
      <w:tr w:rsidR="00833D36" w:rsidRPr="00CC2498" w14:paraId="2ACB3798" w14:textId="77777777" w:rsidTr="00CC2498">
        <w:trPr>
          <w:trHeight w:val="546"/>
        </w:trPr>
        <w:tc>
          <w:tcPr>
            <w:tcW w:w="1696" w:type="dxa"/>
            <w:shd w:val="clear" w:color="auto" w:fill="D0CECE" w:themeFill="background2" w:themeFillShade="E6"/>
            <w:vAlign w:val="center"/>
          </w:tcPr>
          <w:p w14:paraId="659A7415" w14:textId="77777777" w:rsidR="008B0533" w:rsidRPr="00CC2498" w:rsidRDefault="008B0533" w:rsidP="00CC2498">
            <w:pPr>
              <w:jc w:val="center"/>
              <w:rPr>
                <w:rFonts w:ascii="Lato" w:hAnsi="Lato"/>
                <w:b/>
                <w:bCs/>
                <w:sz w:val="16"/>
                <w:szCs w:val="16"/>
              </w:rPr>
            </w:pPr>
            <w:r w:rsidRPr="00CC2498">
              <w:rPr>
                <w:rFonts w:ascii="Lato" w:hAnsi="Lato"/>
                <w:b/>
                <w:bCs/>
                <w:sz w:val="16"/>
                <w:szCs w:val="16"/>
              </w:rPr>
              <w:t>PARTICIPANTE</w:t>
            </w:r>
          </w:p>
        </w:tc>
        <w:tc>
          <w:tcPr>
            <w:tcW w:w="5250" w:type="dxa"/>
            <w:gridSpan w:val="3"/>
            <w:shd w:val="clear" w:color="auto" w:fill="D0CECE" w:themeFill="background2" w:themeFillShade="E6"/>
            <w:vAlign w:val="center"/>
          </w:tcPr>
          <w:p w14:paraId="71642ACF" w14:textId="77777777" w:rsidR="008B0533" w:rsidRPr="00CC2498" w:rsidRDefault="008B0533" w:rsidP="00CC2498">
            <w:pPr>
              <w:jc w:val="center"/>
              <w:rPr>
                <w:rFonts w:ascii="Lato" w:hAnsi="Lato"/>
                <w:b/>
                <w:bCs/>
                <w:sz w:val="16"/>
                <w:szCs w:val="16"/>
              </w:rPr>
            </w:pPr>
            <w:r w:rsidRPr="00CC2498">
              <w:rPr>
                <w:rFonts w:ascii="Lato" w:hAnsi="Lato"/>
                <w:b/>
                <w:bCs/>
                <w:sz w:val="16"/>
                <w:szCs w:val="16"/>
              </w:rPr>
              <w:t>PROPUESTA ECONOMICA</w:t>
            </w:r>
          </w:p>
        </w:tc>
      </w:tr>
      <w:tr w:rsidR="00833D36" w:rsidRPr="00CC2498" w14:paraId="46B58E1A" w14:textId="77777777" w:rsidTr="00CC2498">
        <w:trPr>
          <w:trHeight w:val="314"/>
        </w:trPr>
        <w:tc>
          <w:tcPr>
            <w:tcW w:w="1696" w:type="dxa"/>
            <w:vMerge w:val="restart"/>
            <w:vAlign w:val="center"/>
          </w:tcPr>
          <w:p w14:paraId="51208760" w14:textId="77777777" w:rsidR="008B0533" w:rsidRPr="00CC2498" w:rsidRDefault="008B0533" w:rsidP="00CC2498">
            <w:pPr>
              <w:ind w:left="-110" w:right="37"/>
              <w:jc w:val="center"/>
              <w:rPr>
                <w:rFonts w:ascii="Lato" w:eastAsia="DengXian" w:hAnsi="Lato" w:cs="Segoe UI"/>
                <w:b/>
                <w:bCs/>
                <w:sz w:val="16"/>
                <w:szCs w:val="16"/>
              </w:rPr>
            </w:pPr>
            <w:r w:rsidRPr="00CC2498">
              <w:rPr>
                <w:rFonts w:ascii="Arial" w:eastAsia="DengXian" w:hAnsi="Arial" w:cs="Arial"/>
                <w:b/>
                <w:bCs/>
                <w:sz w:val="16"/>
                <w:szCs w:val="16"/>
              </w:rPr>
              <w:t>CONSTRUCTORA GB DE PUEBLA S.A DE C.V.</w:t>
            </w:r>
          </w:p>
        </w:tc>
        <w:tc>
          <w:tcPr>
            <w:tcW w:w="2835" w:type="dxa"/>
            <w:vAlign w:val="center"/>
          </w:tcPr>
          <w:p w14:paraId="67F660D0" w14:textId="77777777" w:rsidR="008B0533" w:rsidRPr="00CC2498" w:rsidRDefault="008B0533" w:rsidP="00CC2498">
            <w:pPr>
              <w:jc w:val="center"/>
              <w:rPr>
                <w:rFonts w:ascii="Lato" w:hAnsi="Lato"/>
                <w:sz w:val="16"/>
                <w:szCs w:val="16"/>
              </w:rPr>
            </w:pPr>
            <w:r w:rsidRPr="00CC2498">
              <w:rPr>
                <w:rFonts w:ascii="Lato" w:hAnsi="Lato"/>
                <w:sz w:val="16"/>
                <w:szCs w:val="16"/>
              </w:rPr>
              <w:t>Total, con Letra</w:t>
            </w:r>
          </w:p>
        </w:tc>
        <w:tc>
          <w:tcPr>
            <w:tcW w:w="1134" w:type="dxa"/>
            <w:vAlign w:val="center"/>
          </w:tcPr>
          <w:p w14:paraId="71ECFDD3" w14:textId="77777777" w:rsidR="008B0533" w:rsidRPr="00CC2498" w:rsidRDefault="008B0533" w:rsidP="00CC2498">
            <w:pPr>
              <w:jc w:val="center"/>
              <w:rPr>
                <w:rFonts w:ascii="Lato" w:hAnsi="Lato"/>
                <w:sz w:val="16"/>
                <w:szCs w:val="16"/>
              </w:rPr>
            </w:pPr>
            <w:r w:rsidRPr="00CC2498">
              <w:rPr>
                <w:rFonts w:ascii="Lato" w:hAnsi="Lato"/>
                <w:sz w:val="16"/>
                <w:szCs w:val="16"/>
              </w:rPr>
              <w:t>Sub. Total,</w:t>
            </w:r>
          </w:p>
        </w:tc>
        <w:tc>
          <w:tcPr>
            <w:tcW w:w="1281" w:type="dxa"/>
            <w:vAlign w:val="center"/>
          </w:tcPr>
          <w:p w14:paraId="2BD287EE" w14:textId="77777777" w:rsidR="008B0533" w:rsidRPr="00CC2498" w:rsidRDefault="008B0533" w:rsidP="00CC2498">
            <w:pPr>
              <w:jc w:val="center"/>
              <w:rPr>
                <w:rFonts w:ascii="Lato" w:hAnsi="Lato" w:cs="Arial"/>
                <w:sz w:val="16"/>
                <w:szCs w:val="16"/>
              </w:rPr>
            </w:pPr>
            <w:r w:rsidRPr="00CC2498">
              <w:rPr>
                <w:rFonts w:ascii="Lato" w:hAnsi="Lato" w:cs="Calibri"/>
                <w:sz w:val="16"/>
                <w:szCs w:val="16"/>
              </w:rPr>
              <w:t>$289,800.00</w:t>
            </w:r>
          </w:p>
        </w:tc>
      </w:tr>
      <w:tr w:rsidR="00833D36" w:rsidRPr="00CC2498" w14:paraId="159FFCCA" w14:textId="77777777" w:rsidTr="00CC2498">
        <w:trPr>
          <w:trHeight w:val="278"/>
        </w:trPr>
        <w:tc>
          <w:tcPr>
            <w:tcW w:w="1696" w:type="dxa"/>
            <w:vMerge/>
            <w:vAlign w:val="center"/>
          </w:tcPr>
          <w:p w14:paraId="3E1950B7" w14:textId="77777777" w:rsidR="008B0533" w:rsidRPr="00CC2498" w:rsidRDefault="008B0533" w:rsidP="00CC2498">
            <w:pPr>
              <w:ind w:left="29" w:right="37"/>
              <w:jc w:val="center"/>
              <w:rPr>
                <w:rFonts w:ascii="Lato" w:hAnsi="Lato"/>
                <w:b/>
                <w:bCs/>
                <w:kern w:val="2"/>
                <w:sz w:val="16"/>
                <w:szCs w:val="16"/>
                <w:lang w:val="es-PR"/>
                <w14:ligatures w14:val="standardContextual"/>
              </w:rPr>
            </w:pPr>
          </w:p>
        </w:tc>
        <w:tc>
          <w:tcPr>
            <w:tcW w:w="2835" w:type="dxa"/>
            <w:vMerge w:val="restart"/>
            <w:vAlign w:val="center"/>
          </w:tcPr>
          <w:p w14:paraId="6C3A4B14" w14:textId="77777777" w:rsidR="008B0533" w:rsidRPr="00CC2498" w:rsidRDefault="008B0533" w:rsidP="00CC2498">
            <w:pPr>
              <w:jc w:val="center"/>
              <w:rPr>
                <w:rFonts w:ascii="Lato" w:hAnsi="Lato"/>
                <w:sz w:val="16"/>
                <w:szCs w:val="16"/>
              </w:rPr>
            </w:pPr>
            <w:r w:rsidRPr="00CC2498">
              <w:rPr>
                <w:rFonts w:ascii="Lato" w:hAnsi="Lato"/>
                <w:sz w:val="16"/>
                <w:szCs w:val="16"/>
              </w:rPr>
              <w:t>TRESCIENTOS TREINTA Y SEIS MIL CIENTO SESENTA Y OCHO PESOS 00/100 MN</w:t>
            </w:r>
          </w:p>
        </w:tc>
        <w:tc>
          <w:tcPr>
            <w:tcW w:w="1134" w:type="dxa"/>
            <w:vAlign w:val="center"/>
          </w:tcPr>
          <w:p w14:paraId="135F2CDD" w14:textId="77777777" w:rsidR="008B0533" w:rsidRPr="00CC2498" w:rsidRDefault="008B0533" w:rsidP="00CC2498">
            <w:pPr>
              <w:jc w:val="center"/>
              <w:rPr>
                <w:rFonts w:ascii="Lato" w:hAnsi="Lato"/>
                <w:sz w:val="16"/>
                <w:szCs w:val="16"/>
              </w:rPr>
            </w:pPr>
            <w:r w:rsidRPr="00CC2498">
              <w:rPr>
                <w:rFonts w:ascii="Lato" w:hAnsi="Lato"/>
                <w:sz w:val="16"/>
                <w:szCs w:val="16"/>
              </w:rPr>
              <w:t>I.V.A.</w:t>
            </w:r>
          </w:p>
        </w:tc>
        <w:tc>
          <w:tcPr>
            <w:tcW w:w="1281" w:type="dxa"/>
            <w:vAlign w:val="center"/>
          </w:tcPr>
          <w:p w14:paraId="4548D1A8" w14:textId="77777777" w:rsidR="008B0533" w:rsidRPr="00CC2498" w:rsidRDefault="008B0533" w:rsidP="00CC2498">
            <w:pPr>
              <w:jc w:val="center"/>
              <w:rPr>
                <w:rFonts w:ascii="Lato" w:hAnsi="Lato" w:cs="Arial"/>
                <w:sz w:val="16"/>
                <w:szCs w:val="16"/>
              </w:rPr>
            </w:pPr>
            <w:r w:rsidRPr="00CC2498">
              <w:rPr>
                <w:rFonts w:ascii="Lato" w:hAnsi="Lato" w:cs="Calibri"/>
                <w:sz w:val="16"/>
                <w:szCs w:val="16"/>
              </w:rPr>
              <w:t>$46,368.00</w:t>
            </w:r>
          </w:p>
        </w:tc>
      </w:tr>
      <w:tr w:rsidR="00833D36" w:rsidRPr="00CC2498" w14:paraId="61A67830" w14:textId="77777777" w:rsidTr="00CC2498">
        <w:trPr>
          <w:trHeight w:val="283"/>
        </w:trPr>
        <w:tc>
          <w:tcPr>
            <w:tcW w:w="1696" w:type="dxa"/>
            <w:vMerge/>
            <w:vAlign w:val="center"/>
          </w:tcPr>
          <w:p w14:paraId="35B1944B" w14:textId="77777777" w:rsidR="008B0533" w:rsidRPr="00CC2498" w:rsidRDefault="008B0533" w:rsidP="00CC2498">
            <w:pPr>
              <w:ind w:left="29" w:right="37"/>
              <w:jc w:val="center"/>
              <w:rPr>
                <w:rFonts w:ascii="Lato" w:hAnsi="Lato"/>
                <w:b/>
                <w:bCs/>
                <w:kern w:val="2"/>
                <w:sz w:val="16"/>
                <w:szCs w:val="16"/>
                <w:lang w:val="es-PR"/>
                <w14:ligatures w14:val="standardContextual"/>
              </w:rPr>
            </w:pPr>
          </w:p>
        </w:tc>
        <w:tc>
          <w:tcPr>
            <w:tcW w:w="2835" w:type="dxa"/>
            <w:vMerge/>
            <w:vAlign w:val="center"/>
          </w:tcPr>
          <w:p w14:paraId="7892E2F3" w14:textId="77777777" w:rsidR="008B0533" w:rsidRPr="00CC2498" w:rsidRDefault="008B0533" w:rsidP="00CC2498">
            <w:pPr>
              <w:jc w:val="center"/>
              <w:rPr>
                <w:rFonts w:ascii="Lato" w:hAnsi="Lato"/>
                <w:sz w:val="16"/>
                <w:szCs w:val="16"/>
              </w:rPr>
            </w:pPr>
          </w:p>
        </w:tc>
        <w:tc>
          <w:tcPr>
            <w:tcW w:w="1134" w:type="dxa"/>
            <w:vAlign w:val="center"/>
          </w:tcPr>
          <w:p w14:paraId="36197F16" w14:textId="77777777" w:rsidR="008B0533" w:rsidRPr="00CC2498" w:rsidRDefault="008B0533" w:rsidP="00CC2498">
            <w:pPr>
              <w:jc w:val="center"/>
              <w:rPr>
                <w:rFonts w:ascii="Lato" w:hAnsi="Lato"/>
                <w:b/>
                <w:bCs/>
                <w:sz w:val="16"/>
                <w:szCs w:val="16"/>
              </w:rPr>
            </w:pPr>
            <w:r w:rsidRPr="00CC2498">
              <w:rPr>
                <w:rFonts w:ascii="Lato" w:hAnsi="Lato"/>
                <w:b/>
                <w:bCs/>
                <w:sz w:val="16"/>
                <w:szCs w:val="16"/>
              </w:rPr>
              <w:t>Total.</w:t>
            </w:r>
          </w:p>
        </w:tc>
        <w:tc>
          <w:tcPr>
            <w:tcW w:w="1281" w:type="dxa"/>
            <w:vAlign w:val="center"/>
          </w:tcPr>
          <w:p w14:paraId="0B2D3DBF" w14:textId="77777777" w:rsidR="008B0533" w:rsidRPr="00CC2498" w:rsidRDefault="008B0533" w:rsidP="00CC2498">
            <w:pPr>
              <w:jc w:val="center"/>
              <w:rPr>
                <w:rFonts w:ascii="Lato" w:hAnsi="Lato" w:cs="Calibri"/>
                <w:b/>
                <w:bCs/>
                <w:sz w:val="16"/>
                <w:szCs w:val="16"/>
              </w:rPr>
            </w:pPr>
            <w:r w:rsidRPr="00CC2498">
              <w:rPr>
                <w:rFonts w:ascii="Lato" w:hAnsi="Lato" w:cs="Calibri"/>
                <w:b/>
                <w:bCs/>
                <w:sz w:val="16"/>
                <w:szCs w:val="16"/>
              </w:rPr>
              <w:t>$336,168.00</w:t>
            </w:r>
          </w:p>
        </w:tc>
      </w:tr>
      <w:tr w:rsidR="00833D36" w:rsidRPr="00CC2498" w14:paraId="79161E2F" w14:textId="77777777" w:rsidTr="00CC2498">
        <w:trPr>
          <w:trHeight w:val="270"/>
        </w:trPr>
        <w:tc>
          <w:tcPr>
            <w:tcW w:w="1696" w:type="dxa"/>
            <w:vMerge w:val="restart"/>
            <w:vAlign w:val="center"/>
          </w:tcPr>
          <w:p w14:paraId="4A5DC54B" w14:textId="77777777" w:rsidR="008B0533" w:rsidRPr="00CC2498" w:rsidRDefault="008B0533" w:rsidP="00CC2498">
            <w:pPr>
              <w:ind w:left="29" w:right="37"/>
              <w:jc w:val="center"/>
              <w:rPr>
                <w:rFonts w:ascii="Lato" w:eastAsia="DengXian" w:hAnsi="Lato" w:cs="Segoe UI"/>
                <w:b/>
                <w:bCs/>
                <w:sz w:val="16"/>
                <w:szCs w:val="16"/>
              </w:rPr>
            </w:pPr>
            <w:r w:rsidRPr="00CC2498">
              <w:rPr>
                <w:rFonts w:ascii="Arial" w:eastAsia="DengXian" w:hAnsi="Arial" w:cs="Arial"/>
                <w:b/>
                <w:bCs/>
                <w:sz w:val="16"/>
                <w:szCs w:val="16"/>
              </w:rPr>
              <w:t>DISEÑOS ARQUITECTONICOS GREN S.A. DE C.V.</w:t>
            </w:r>
          </w:p>
        </w:tc>
        <w:tc>
          <w:tcPr>
            <w:tcW w:w="2835" w:type="dxa"/>
            <w:vAlign w:val="center"/>
          </w:tcPr>
          <w:p w14:paraId="0A66B1C1" w14:textId="77777777" w:rsidR="008B0533" w:rsidRPr="00CC2498" w:rsidRDefault="008B0533" w:rsidP="00CC2498">
            <w:pPr>
              <w:jc w:val="center"/>
              <w:rPr>
                <w:rFonts w:ascii="Lato" w:hAnsi="Lato"/>
                <w:sz w:val="16"/>
                <w:szCs w:val="16"/>
              </w:rPr>
            </w:pPr>
            <w:r w:rsidRPr="00CC2498">
              <w:rPr>
                <w:rFonts w:ascii="Lato" w:hAnsi="Lato"/>
                <w:sz w:val="16"/>
                <w:szCs w:val="16"/>
              </w:rPr>
              <w:t>Total, con Letra</w:t>
            </w:r>
          </w:p>
        </w:tc>
        <w:tc>
          <w:tcPr>
            <w:tcW w:w="1134" w:type="dxa"/>
            <w:vAlign w:val="center"/>
          </w:tcPr>
          <w:p w14:paraId="20BDF4FC" w14:textId="77777777" w:rsidR="008B0533" w:rsidRPr="00CC2498" w:rsidRDefault="008B0533" w:rsidP="00CC2498">
            <w:pPr>
              <w:jc w:val="center"/>
              <w:rPr>
                <w:rFonts w:ascii="Lato" w:hAnsi="Lato"/>
                <w:sz w:val="16"/>
                <w:szCs w:val="16"/>
              </w:rPr>
            </w:pPr>
            <w:r w:rsidRPr="00CC2498">
              <w:rPr>
                <w:rFonts w:ascii="Lato" w:hAnsi="Lato"/>
                <w:sz w:val="16"/>
                <w:szCs w:val="16"/>
              </w:rPr>
              <w:t>Sub. Total,</w:t>
            </w:r>
          </w:p>
        </w:tc>
        <w:tc>
          <w:tcPr>
            <w:tcW w:w="1281" w:type="dxa"/>
            <w:vAlign w:val="center"/>
          </w:tcPr>
          <w:p w14:paraId="326C200B" w14:textId="77777777" w:rsidR="008B0533" w:rsidRPr="00CC2498" w:rsidRDefault="008B0533" w:rsidP="00CC2498">
            <w:pPr>
              <w:jc w:val="center"/>
              <w:rPr>
                <w:rFonts w:ascii="Lato" w:hAnsi="Lato" w:cs="Calibri"/>
                <w:sz w:val="16"/>
                <w:szCs w:val="16"/>
              </w:rPr>
            </w:pPr>
            <w:r w:rsidRPr="00CC2498">
              <w:rPr>
                <w:rFonts w:ascii="Lato" w:hAnsi="Lato" w:cs="Courier New"/>
                <w:sz w:val="16"/>
                <w:szCs w:val="16"/>
              </w:rPr>
              <w:t>$282,460.00</w:t>
            </w:r>
          </w:p>
        </w:tc>
      </w:tr>
      <w:tr w:rsidR="00833D36" w:rsidRPr="00CC2498" w14:paraId="76E2D641" w14:textId="77777777" w:rsidTr="00CC2498">
        <w:trPr>
          <w:trHeight w:val="274"/>
        </w:trPr>
        <w:tc>
          <w:tcPr>
            <w:tcW w:w="1696" w:type="dxa"/>
            <w:vMerge/>
            <w:vAlign w:val="center"/>
          </w:tcPr>
          <w:p w14:paraId="6090E942" w14:textId="77777777" w:rsidR="008B0533" w:rsidRPr="00CC2498" w:rsidRDefault="008B0533" w:rsidP="00CC2498">
            <w:pPr>
              <w:ind w:left="29" w:right="37"/>
              <w:jc w:val="center"/>
              <w:rPr>
                <w:rFonts w:ascii="Lato" w:hAnsi="Lato"/>
                <w:b/>
                <w:bCs/>
                <w:sz w:val="16"/>
                <w:szCs w:val="16"/>
              </w:rPr>
            </w:pPr>
          </w:p>
        </w:tc>
        <w:tc>
          <w:tcPr>
            <w:tcW w:w="2835" w:type="dxa"/>
            <w:vMerge w:val="restart"/>
            <w:vAlign w:val="center"/>
          </w:tcPr>
          <w:p w14:paraId="3251704E" w14:textId="77777777" w:rsidR="008B0533" w:rsidRPr="00CC2498" w:rsidRDefault="008B0533" w:rsidP="00CC2498">
            <w:pPr>
              <w:jc w:val="center"/>
              <w:rPr>
                <w:rFonts w:ascii="Lato" w:hAnsi="Lato"/>
                <w:sz w:val="16"/>
                <w:szCs w:val="16"/>
              </w:rPr>
            </w:pPr>
            <w:r w:rsidRPr="00CC2498">
              <w:rPr>
                <w:rFonts w:ascii="Lato" w:hAnsi="Lato"/>
                <w:sz w:val="16"/>
                <w:szCs w:val="16"/>
              </w:rPr>
              <w:t>TRECIENTOS VEINTISIETE MIL SEISCIENTO CINCUENTA Y TRES PESOS 60/100 MN</w:t>
            </w:r>
          </w:p>
        </w:tc>
        <w:tc>
          <w:tcPr>
            <w:tcW w:w="1134" w:type="dxa"/>
            <w:vAlign w:val="center"/>
          </w:tcPr>
          <w:p w14:paraId="794E2651" w14:textId="77777777" w:rsidR="008B0533" w:rsidRPr="00CC2498" w:rsidRDefault="008B0533" w:rsidP="00CC2498">
            <w:pPr>
              <w:jc w:val="center"/>
              <w:rPr>
                <w:rFonts w:ascii="Lato" w:hAnsi="Lato"/>
                <w:sz w:val="16"/>
                <w:szCs w:val="16"/>
              </w:rPr>
            </w:pPr>
            <w:r w:rsidRPr="00CC2498">
              <w:rPr>
                <w:rFonts w:ascii="Lato" w:hAnsi="Lato"/>
                <w:sz w:val="16"/>
                <w:szCs w:val="16"/>
              </w:rPr>
              <w:t>I.V.A.</w:t>
            </w:r>
          </w:p>
        </w:tc>
        <w:tc>
          <w:tcPr>
            <w:tcW w:w="1281" w:type="dxa"/>
            <w:vAlign w:val="center"/>
          </w:tcPr>
          <w:p w14:paraId="4620E44A" w14:textId="77777777" w:rsidR="008B0533" w:rsidRPr="00CC2498" w:rsidRDefault="008B0533" w:rsidP="00CC2498">
            <w:pPr>
              <w:jc w:val="center"/>
              <w:rPr>
                <w:rFonts w:ascii="Lato" w:hAnsi="Lato" w:cs="Calibri"/>
                <w:sz w:val="16"/>
                <w:szCs w:val="16"/>
              </w:rPr>
            </w:pPr>
            <w:r w:rsidRPr="00CC2498">
              <w:rPr>
                <w:rFonts w:ascii="Lato" w:hAnsi="Lato" w:cs="Courier New"/>
                <w:sz w:val="16"/>
                <w:szCs w:val="16"/>
              </w:rPr>
              <w:t>$45,193.60</w:t>
            </w:r>
          </w:p>
        </w:tc>
      </w:tr>
      <w:tr w:rsidR="00833D36" w:rsidRPr="00CC2498" w14:paraId="40418246" w14:textId="77777777" w:rsidTr="00CC2498">
        <w:trPr>
          <w:trHeight w:val="277"/>
        </w:trPr>
        <w:tc>
          <w:tcPr>
            <w:tcW w:w="1696" w:type="dxa"/>
            <w:vMerge/>
            <w:vAlign w:val="center"/>
          </w:tcPr>
          <w:p w14:paraId="7742609D" w14:textId="77777777" w:rsidR="008B0533" w:rsidRPr="00CC2498" w:rsidRDefault="008B0533" w:rsidP="00CC2498">
            <w:pPr>
              <w:ind w:left="29" w:right="37"/>
              <w:jc w:val="center"/>
              <w:rPr>
                <w:rFonts w:ascii="Lato" w:hAnsi="Lato"/>
                <w:b/>
                <w:bCs/>
                <w:sz w:val="16"/>
                <w:szCs w:val="16"/>
              </w:rPr>
            </w:pPr>
          </w:p>
        </w:tc>
        <w:tc>
          <w:tcPr>
            <w:tcW w:w="2835" w:type="dxa"/>
            <w:vMerge/>
            <w:vAlign w:val="center"/>
          </w:tcPr>
          <w:p w14:paraId="4881618B" w14:textId="77777777" w:rsidR="008B0533" w:rsidRPr="00CC2498" w:rsidRDefault="008B0533" w:rsidP="00CC2498">
            <w:pPr>
              <w:jc w:val="center"/>
              <w:rPr>
                <w:rFonts w:ascii="Lato" w:hAnsi="Lato"/>
                <w:sz w:val="16"/>
                <w:szCs w:val="16"/>
              </w:rPr>
            </w:pPr>
          </w:p>
        </w:tc>
        <w:tc>
          <w:tcPr>
            <w:tcW w:w="1134" w:type="dxa"/>
            <w:vAlign w:val="center"/>
          </w:tcPr>
          <w:p w14:paraId="2687EABD" w14:textId="77777777" w:rsidR="008B0533" w:rsidRPr="00CC2498" w:rsidRDefault="008B0533" w:rsidP="00CC2498">
            <w:pPr>
              <w:jc w:val="center"/>
              <w:rPr>
                <w:rFonts w:ascii="Lato" w:hAnsi="Lato"/>
                <w:b/>
                <w:bCs/>
                <w:sz w:val="16"/>
                <w:szCs w:val="16"/>
              </w:rPr>
            </w:pPr>
            <w:r w:rsidRPr="00CC2498">
              <w:rPr>
                <w:rFonts w:ascii="Lato" w:hAnsi="Lato"/>
                <w:b/>
                <w:bCs/>
                <w:sz w:val="16"/>
                <w:szCs w:val="16"/>
              </w:rPr>
              <w:t>Total.</w:t>
            </w:r>
          </w:p>
        </w:tc>
        <w:tc>
          <w:tcPr>
            <w:tcW w:w="1281" w:type="dxa"/>
            <w:vAlign w:val="center"/>
          </w:tcPr>
          <w:p w14:paraId="474514F3" w14:textId="77777777" w:rsidR="008B0533" w:rsidRPr="00CC2498" w:rsidRDefault="008B0533" w:rsidP="00CC2498">
            <w:pPr>
              <w:jc w:val="center"/>
              <w:rPr>
                <w:rFonts w:ascii="Lato" w:hAnsi="Lato" w:cs="Courier New"/>
                <w:b/>
                <w:bCs/>
                <w:sz w:val="16"/>
                <w:szCs w:val="16"/>
              </w:rPr>
            </w:pPr>
            <w:r w:rsidRPr="00CC2498">
              <w:rPr>
                <w:rFonts w:ascii="Lato" w:hAnsi="Lato" w:cs="Courier New"/>
                <w:b/>
                <w:bCs/>
                <w:sz w:val="16"/>
                <w:szCs w:val="16"/>
              </w:rPr>
              <w:t>$327,653.60</w:t>
            </w:r>
          </w:p>
        </w:tc>
      </w:tr>
      <w:tr w:rsidR="00833D36" w:rsidRPr="00CC2498" w14:paraId="0D389E14" w14:textId="77777777" w:rsidTr="00CC2498">
        <w:trPr>
          <w:trHeight w:val="268"/>
        </w:trPr>
        <w:tc>
          <w:tcPr>
            <w:tcW w:w="1696" w:type="dxa"/>
            <w:vMerge w:val="restart"/>
            <w:vAlign w:val="center"/>
          </w:tcPr>
          <w:p w14:paraId="2C2F82A9" w14:textId="77777777" w:rsidR="008B0533" w:rsidRPr="00CC2498" w:rsidRDefault="008B0533" w:rsidP="00CC2498">
            <w:pPr>
              <w:ind w:left="29" w:right="37"/>
              <w:jc w:val="center"/>
              <w:rPr>
                <w:rFonts w:ascii="Lato" w:hAnsi="Lato"/>
                <w:b/>
                <w:bCs/>
                <w:sz w:val="16"/>
                <w:szCs w:val="16"/>
              </w:rPr>
            </w:pPr>
            <w:r w:rsidRPr="00CC2498">
              <w:rPr>
                <w:rFonts w:ascii="Arial" w:eastAsia="DengXian" w:hAnsi="Arial" w:cs="Arial"/>
                <w:b/>
                <w:bCs/>
                <w:sz w:val="16"/>
                <w:szCs w:val="16"/>
                <w:lang w:val="fr-FR"/>
              </w:rPr>
              <w:t>TIMMERMAN SUPPLIES AND CONSTRUCTION S.A. DE C.V.</w:t>
            </w:r>
          </w:p>
        </w:tc>
        <w:tc>
          <w:tcPr>
            <w:tcW w:w="2835" w:type="dxa"/>
            <w:vAlign w:val="center"/>
          </w:tcPr>
          <w:p w14:paraId="35B44EF5" w14:textId="77777777" w:rsidR="008B0533" w:rsidRPr="00CC2498" w:rsidRDefault="008B0533" w:rsidP="00CC2498">
            <w:pPr>
              <w:jc w:val="center"/>
              <w:rPr>
                <w:rFonts w:ascii="Lato" w:hAnsi="Lato"/>
                <w:sz w:val="16"/>
                <w:szCs w:val="16"/>
              </w:rPr>
            </w:pPr>
            <w:r w:rsidRPr="00CC2498">
              <w:rPr>
                <w:rFonts w:ascii="Lato" w:hAnsi="Lato"/>
                <w:sz w:val="16"/>
                <w:szCs w:val="16"/>
              </w:rPr>
              <w:t>Total, con Letra</w:t>
            </w:r>
          </w:p>
        </w:tc>
        <w:tc>
          <w:tcPr>
            <w:tcW w:w="1134" w:type="dxa"/>
            <w:vAlign w:val="center"/>
          </w:tcPr>
          <w:p w14:paraId="6145E45E" w14:textId="77777777" w:rsidR="008B0533" w:rsidRPr="00CC2498" w:rsidRDefault="008B0533" w:rsidP="00CC2498">
            <w:pPr>
              <w:jc w:val="center"/>
              <w:rPr>
                <w:rFonts w:ascii="Lato" w:hAnsi="Lato"/>
                <w:sz w:val="16"/>
                <w:szCs w:val="16"/>
              </w:rPr>
            </w:pPr>
            <w:r w:rsidRPr="00CC2498">
              <w:rPr>
                <w:rFonts w:ascii="Lato" w:hAnsi="Lato"/>
                <w:sz w:val="16"/>
                <w:szCs w:val="16"/>
              </w:rPr>
              <w:t>Sub. Total,</w:t>
            </w:r>
          </w:p>
        </w:tc>
        <w:tc>
          <w:tcPr>
            <w:tcW w:w="1281" w:type="dxa"/>
            <w:vAlign w:val="center"/>
          </w:tcPr>
          <w:p w14:paraId="5156E268" w14:textId="77777777" w:rsidR="008B0533" w:rsidRPr="00CC2498" w:rsidRDefault="008B0533" w:rsidP="00CC2498">
            <w:pPr>
              <w:jc w:val="center"/>
              <w:rPr>
                <w:rFonts w:ascii="Lato" w:hAnsi="Lato" w:cs="Calibri"/>
                <w:sz w:val="16"/>
                <w:szCs w:val="16"/>
              </w:rPr>
            </w:pPr>
            <w:r w:rsidRPr="00CC2498">
              <w:rPr>
                <w:rFonts w:ascii="Lato" w:hAnsi="Lato" w:cs="Arial"/>
                <w:sz w:val="16"/>
                <w:szCs w:val="16"/>
              </w:rPr>
              <w:t>$257,460.00</w:t>
            </w:r>
          </w:p>
        </w:tc>
      </w:tr>
      <w:tr w:rsidR="00833D36" w:rsidRPr="00CC2498" w14:paraId="3DE37AAA" w14:textId="77777777" w:rsidTr="00CC2498">
        <w:trPr>
          <w:trHeight w:val="272"/>
        </w:trPr>
        <w:tc>
          <w:tcPr>
            <w:tcW w:w="1696" w:type="dxa"/>
            <w:vMerge/>
            <w:vAlign w:val="center"/>
          </w:tcPr>
          <w:p w14:paraId="50152720" w14:textId="77777777" w:rsidR="008B0533" w:rsidRPr="00CC2498" w:rsidRDefault="008B0533" w:rsidP="00CC2498">
            <w:pPr>
              <w:ind w:left="29"/>
              <w:jc w:val="center"/>
              <w:rPr>
                <w:rFonts w:ascii="Lato" w:hAnsi="Lato"/>
                <w:b/>
                <w:bCs/>
                <w:sz w:val="16"/>
                <w:szCs w:val="16"/>
              </w:rPr>
            </w:pPr>
          </w:p>
        </w:tc>
        <w:tc>
          <w:tcPr>
            <w:tcW w:w="2835" w:type="dxa"/>
            <w:vMerge w:val="restart"/>
            <w:vAlign w:val="center"/>
          </w:tcPr>
          <w:p w14:paraId="568AE9DD" w14:textId="77777777" w:rsidR="008B0533" w:rsidRPr="00CC2498" w:rsidRDefault="008B0533" w:rsidP="00CC2498">
            <w:pPr>
              <w:jc w:val="center"/>
              <w:rPr>
                <w:rFonts w:ascii="Lato" w:hAnsi="Lato"/>
                <w:sz w:val="16"/>
                <w:szCs w:val="16"/>
              </w:rPr>
            </w:pPr>
            <w:r w:rsidRPr="00CC2498">
              <w:rPr>
                <w:rFonts w:ascii="Lato" w:hAnsi="Lato"/>
                <w:sz w:val="16"/>
                <w:szCs w:val="16"/>
              </w:rPr>
              <w:t>DOCIENTOS NOVENTA Y OCHO MIL SEISCIENTOS CINCUENTA Y TRES PESOS 60/100 M.N.</w:t>
            </w:r>
          </w:p>
        </w:tc>
        <w:tc>
          <w:tcPr>
            <w:tcW w:w="1134" w:type="dxa"/>
            <w:vAlign w:val="center"/>
          </w:tcPr>
          <w:p w14:paraId="2A3AAB10" w14:textId="77777777" w:rsidR="008B0533" w:rsidRPr="00CC2498" w:rsidRDefault="008B0533" w:rsidP="00CC2498">
            <w:pPr>
              <w:jc w:val="center"/>
              <w:rPr>
                <w:rFonts w:ascii="Lato" w:hAnsi="Lato"/>
                <w:sz w:val="16"/>
                <w:szCs w:val="16"/>
              </w:rPr>
            </w:pPr>
            <w:r w:rsidRPr="00CC2498">
              <w:rPr>
                <w:rFonts w:ascii="Lato" w:hAnsi="Lato"/>
                <w:sz w:val="16"/>
                <w:szCs w:val="16"/>
              </w:rPr>
              <w:t>I.V.A.</w:t>
            </w:r>
          </w:p>
        </w:tc>
        <w:tc>
          <w:tcPr>
            <w:tcW w:w="1281" w:type="dxa"/>
            <w:vAlign w:val="center"/>
          </w:tcPr>
          <w:p w14:paraId="27C14E3E" w14:textId="77777777" w:rsidR="008B0533" w:rsidRPr="00CC2498" w:rsidRDefault="008B0533" w:rsidP="00CC2498">
            <w:pPr>
              <w:jc w:val="center"/>
              <w:rPr>
                <w:rFonts w:ascii="Lato" w:hAnsi="Lato" w:cs="Calibri"/>
                <w:sz w:val="16"/>
                <w:szCs w:val="16"/>
              </w:rPr>
            </w:pPr>
            <w:r w:rsidRPr="00CC2498">
              <w:rPr>
                <w:rFonts w:ascii="Lato" w:hAnsi="Lato" w:cs="Arial"/>
                <w:sz w:val="16"/>
                <w:szCs w:val="16"/>
              </w:rPr>
              <w:t>$41,193.60</w:t>
            </w:r>
          </w:p>
        </w:tc>
      </w:tr>
      <w:tr w:rsidR="00833D36" w:rsidRPr="00CC2498" w14:paraId="209F94BB" w14:textId="77777777" w:rsidTr="00CC2498">
        <w:trPr>
          <w:trHeight w:val="276"/>
        </w:trPr>
        <w:tc>
          <w:tcPr>
            <w:tcW w:w="1696" w:type="dxa"/>
            <w:vMerge/>
            <w:vAlign w:val="center"/>
          </w:tcPr>
          <w:p w14:paraId="5AE592F0" w14:textId="77777777" w:rsidR="008B0533" w:rsidRPr="00CC2498" w:rsidRDefault="008B0533" w:rsidP="00CC2498">
            <w:pPr>
              <w:ind w:left="29"/>
              <w:jc w:val="center"/>
              <w:rPr>
                <w:rFonts w:ascii="Lato" w:hAnsi="Lato"/>
                <w:b/>
                <w:bCs/>
                <w:sz w:val="16"/>
                <w:szCs w:val="16"/>
              </w:rPr>
            </w:pPr>
          </w:p>
        </w:tc>
        <w:tc>
          <w:tcPr>
            <w:tcW w:w="2835" w:type="dxa"/>
            <w:vMerge/>
            <w:vAlign w:val="center"/>
          </w:tcPr>
          <w:p w14:paraId="3442F075" w14:textId="77777777" w:rsidR="008B0533" w:rsidRPr="00CC2498" w:rsidRDefault="008B0533" w:rsidP="00CC2498">
            <w:pPr>
              <w:jc w:val="center"/>
              <w:rPr>
                <w:rFonts w:ascii="Lato" w:hAnsi="Lato"/>
                <w:sz w:val="16"/>
                <w:szCs w:val="16"/>
              </w:rPr>
            </w:pPr>
          </w:p>
        </w:tc>
        <w:tc>
          <w:tcPr>
            <w:tcW w:w="1134" w:type="dxa"/>
            <w:vAlign w:val="center"/>
          </w:tcPr>
          <w:p w14:paraId="070F883B" w14:textId="77777777" w:rsidR="008B0533" w:rsidRPr="00CC2498" w:rsidRDefault="008B0533" w:rsidP="00CC2498">
            <w:pPr>
              <w:jc w:val="center"/>
              <w:rPr>
                <w:rFonts w:ascii="Lato" w:hAnsi="Lato"/>
                <w:b/>
                <w:bCs/>
                <w:sz w:val="16"/>
                <w:szCs w:val="16"/>
              </w:rPr>
            </w:pPr>
            <w:r w:rsidRPr="00CC2498">
              <w:rPr>
                <w:rFonts w:ascii="Lato" w:hAnsi="Lato"/>
                <w:b/>
                <w:bCs/>
                <w:sz w:val="16"/>
                <w:szCs w:val="16"/>
              </w:rPr>
              <w:t>Total.</w:t>
            </w:r>
          </w:p>
        </w:tc>
        <w:tc>
          <w:tcPr>
            <w:tcW w:w="1281" w:type="dxa"/>
            <w:vAlign w:val="center"/>
          </w:tcPr>
          <w:p w14:paraId="79E9FD19" w14:textId="77777777" w:rsidR="008B0533" w:rsidRPr="00CC2498" w:rsidRDefault="008B0533" w:rsidP="00CC2498">
            <w:pPr>
              <w:jc w:val="center"/>
              <w:rPr>
                <w:rFonts w:ascii="Lato" w:hAnsi="Lato" w:cs="Arial"/>
                <w:b/>
                <w:bCs/>
                <w:sz w:val="16"/>
                <w:szCs w:val="16"/>
              </w:rPr>
            </w:pPr>
            <w:r w:rsidRPr="00CC2498">
              <w:rPr>
                <w:rFonts w:ascii="Lato" w:hAnsi="Lato" w:cs="Arial"/>
                <w:b/>
                <w:bCs/>
                <w:sz w:val="16"/>
                <w:szCs w:val="16"/>
              </w:rPr>
              <w:t>$298,653.60</w:t>
            </w:r>
          </w:p>
        </w:tc>
      </w:tr>
    </w:tbl>
    <w:p w14:paraId="35B50665" w14:textId="4B8D0B82" w:rsidR="00E0133B" w:rsidRDefault="00E0133B" w:rsidP="00E0133B">
      <w:pPr>
        <w:pStyle w:val="Prrafodelista"/>
        <w:numPr>
          <w:ilvl w:val="0"/>
          <w:numId w:val="49"/>
        </w:numPr>
        <w:spacing w:after="160" w:line="480" w:lineRule="auto"/>
        <w:ind w:hanging="436"/>
        <w:jc w:val="both"/>
        <w:rPr>
          <w:rFonts w:ascii="Lato" w:eastAsia="Century Gothic" w:hAnsi="Lato" w:cs="Century Gothic"/>
        </w:rPr>
      </w:pPr>
      <w:r w:rsidRPr="00833D36">
        <w:rPr>
          <w:rFonts w:ascii="Lato" w:eastAsia="Century Gothic" w:hAnsi="Lato" w:cs="Century Gothic"/>
        </w:rPr>
        <w:t>Asimismo, procediendo a la apertura de las proposiciones económicas de los tres participantes aceptados, en la cual se asentaron los importes unitarios y totales de todas y cada una de las propuestas económicas aceptadas, en forma de resumen se plasman las cantidades totales por cada uno</w:t>
      </w:r>
      <w:r w:rsidR="00125D8D" w:rsidRPr="00833D36">
        <w:rPr>
          <w:rFonts w:ascii="Lato" w:eastAsia="Century Gothic" w:hAnsi="Lato" w:cs="Century Gothic"/>
        </w:rPr>
        <w:t>,</w:t>
      </w:r>
      <w:r w:rsidRPr="00833D36">
        <w:rPr>
          <w:rFonts w:ascii="Lato" w:eastAsia="Century Gothic" w:hAnsi="Lato" w:cs="Century Gothic"/>
        </w:rPr>
        <w:t xml:space="preserve"> de la siguiente manera:</w:t>
      </w:r>
    </w:p>
    <w:p w14:paraId="6F879B79" w14:textId="77777777" w:rsidR="00CC2498" w:rsidRPr="00833D36" w:rsidRDefault="00CC2498" w:rsidP="00CC2498">
      <w:pPr>
        <w:pStyle w:val="Prrafodelista"/>
        <w:spacing w:after="160" w:line="480" w:lineRule="auto"/>
        <w:jc w:val="both"/>
        <w:rPr>
          <w:rFonts w:ascii="Lato" w:eastAsia="Century Gothic" w:hAnsi="Lato" w:cs="Century Gothic"/>
        </w:rPr>
      </w:pPr>
    </w:p>
    <w:bookmarkEnd w:id="11"/>
    <w:p w14:paraId="42A7391F" w14:textId="05453688" w:rsidR="00E0133B" w:rsidRPr="00833D36" w:rsidRDefault="00E0133B" w:rsidP="00E0133B">
      <w:pPr>
        <w:spacing w:after="0" w:line="480" w:lineRule="auto"/>
        <w:jc w:val="both"/>
        <w:rPr>
          <w:rFonts w:ascii="Lato" w:hAnsi="Lato" w:cs="Arial"/>
        </w:rPr>
      </w:pPr>
      <w:r w:rsidRPr="00833D36">
        <w:rPr>
          <w:rFonts w:ascii="Lato" w:hAnsi="Lato"/>
        </w:rPr>
        <w:t xml:space="preserve">Ahora bien, toda vez que la finalidad del procedimiento de invitación a cuando menos tres personas, es invitar a quienes cuenten con capacidad de respuesta inmediata, así como con los recursos técnicos, financieros y los que resulten  necesarios, y cuyas actividades comerciales o profesionales estén directamente relacionadas con los bienes o servicios objeto del contrato a celebrarse; además de seleccionar la mejor opción disponible en cuanto a precio, calidad, financiamiento y oportunidad en la adjudicación del contrato. En ese sentido y de acuerdo </w:t>
      </w:r>
      <w:r w:rsidR="0026149B" w:rsidRPr="00833D36">
        <w:rPr>
          <w:rFonts w:ascii="Lato" w:hAnsi="Lato"/>
        </w:rPr>
        <w:t>a</w:t>
      </w:r>
      <w:r w:rsidRPr="00833D36">
        <w:rPr>
          <w:rFonts w:ascii="Lato" w:hAnsi="Lato"/>
        </w:rPr>
        <w:t xml:space="preserve">l análisis comparativo de la documentación legal, administrativa, técnica, económica, y con base en criterios de  eficacia, eficiencia, imparcialidad y honradez, que aseguren las mejores condiciones para este Poder Judicial del Estado, este Comité de Adquisiciones, tomará como referente para la emisión de este fallo, la propuesta económica solvente más baja presentada por los licitantes, </w:t>
      </w:r>
      <w:r w:rsidRPr="00833D36">
        <w:rPr>
          <w:rFonts w:ascii="Lato" w:eastAsia="DengXian" w:hAnsi="Lato" w:cs="Calibri"/>
          <w:lang w:eastAsia="es-MX"/>
        </w:rPr>
        <w:t xml:space="preserve">que en el caso concreto, resulta ser la ofertada por </w:t>
      </w:r>
      <w:r w:rsidR="006E6402" w:rsidRPr="00833D36">
        <w:rPr>
          <w:rFonts w:ascii="Lato" w:eastAsia="DengXian" w:hAnsi="Lato" w:cs="Arial"/>
          <w:lang w:val="fr-FR"/>
        </w:rPr>
        <w:t>TIMMERMAN SUPPLIES AND CONSTRUCTION S.A. DE C.V.</w:t>
      </w:r>
      <w:r w:rsidR="006E6402" w:rsidRPr="00833D36">
        <w:rPr>
          <w:rFonts w:ascii="Lato" w:eastAsia="DengXian" w:hAnsi="Lato" w:cs="Segoe UI"/>
        </w:rPr>
        <w:t xml:space="preserve">, </w:t>
      </w:r>
      <w:r w:rsidRPr="00833D36">
        <w:rPr>
          <w:rFonts w:ascii="Lato" w:eastAsia="DengXian" w:hAnsi="Lato" w:cs="Calibri"/>
          <w:lang w:eastAsia="es-MX"/>
        </w:rPr>
        <w:t xml:space="preserve">quien además cumple con las condiciones </w:t>
      </w:r>
      <w:r w:rsidRPr="00833D36">
        <w:rPr>
          <w:rFonts w:ascii="Lato" w:eastAsia="DengXian" w:hAnsi="Lato" w:cs="Calibri"/>
          <w:lang w:eastAsia="es-MX"/>
        </w:rPr>
        <w:lastRenderedPageBreak/>
        <w:t xml:space="preserve">legales y  técnicas requeridas, esto es, ofrece calidad y relación costo beneficio del bien a adquirir, seguridad en el </w:t>
      </w:r>
      <w:r w:rsidRPr="00833D36">
        <w:rPr>
          <w:rFonts w:ascii="Lato" w:hAnsi="Lato" w:cs="Arial"/>
        </w:rPr>
        <w:t>tiempo de entrega y cuenta con antecedentes de solvencia económica para cumplir satisfactoriamente con la contratación.</w:t>
      </w:r>
    </w:p>
    <w:p w14:paraId="24474171" w14:textId="77777777" w:rsidR="00E0133B" w:rsidRPr="00833D36" w:rsidRDefault="00E0133B" w:rsidP="00E0133B">
      <w:pPr>
        <w:spacing w:after="0" w:line="480" w:lineRule="auto"/>
        <w:ind w:right="49"/>
        <w:jc w:val="both"/>
        <w:rPr>
          <w:rFonts w:ascii="Lato" w:hAnsi="Lato"/>
        </w:rPr>
      </w:pPr>
      <w:r w:rsidRPr="00833D36">
        <w:rPr>
          <w:rFonts w:ascii="Lato" w:hAnsi="Lato" w:cs="Calibri"/>
        </w:rPr>
        <w:t xml:space="preserve">En consecuencia, y toda vez que se tiene suficiencia presupuestal en el presupuesto de egresos del Poder Judicial del Estado, para el ejercicio fiscal 2025, </w:t>
      </w:r>
      <w:r w:rsidRPr="00833D36">
        <w:rPr>
          <w:rFonts w:ascii="Lato" w:hAnsi="Lato" w:cstheme="minorHAnsi"/>
        </w:rPr>
        <w:t xml:space="preserve"> y </w:t>
      </w:r>
      <w:r w:rsidRPr="00833D36">
        <w:rPr>
          <w:rFonts w:ascii="Lato" w:eastAsia="Yu Gothic UI Light" w:hAnsi="Lato" w:cs="Segoe UI"/>
        </w:rPr>
        <w:t>en estricto apego a los criterios de transparencia, economía, eficacia, eficiencia, imparcialidad y honradez, para satisfacer los objetivos a los que está destinada esta adquisición</w:t>
      </w:r>
      <w:r w:rsidRPr="00833D36">
        <w:rPr>
          <w:rFonts w:ascii="Lato" w:hAnsi="Lato"/>
          <w:i/>
          <w:iCs/>
          <w:shd w:val="clear" w:color="auto" w:fill="FFFFFF"/>
        </w:rPr>
        <w:t xml:space="preserve">; </w:t>
      </w:r>
      <w:r w:rsidRPr="00833D36">
        <w:rPr>
          <w:rFonts w:ascii="Lato" w:hAnsi="Lato" w:cstheme="minorHAnsi"/>
          <w:bdr w:val="none" w:sz="0" w:space="0" w:color="auto" w:frame="1"/>
        </w:rPr>
        <w:t xml:space="preserve">con fundamento en los artículos 61 de la Ley Orgánica del Poder Judicial del Estado; 9 fracciones XV y XVII del Reglamento del Consejo de la Judicatura del Estado; 21, 22 fracción II, 29 fracciones II, III y IV, 35 </w:t>
      </w:r>
      <w:r w:rsidRPr="00833D36">
        <w:rPr>
          <w:rFonts w:ascii="Lato" w:hAnsi="Lato" w:cstheme="minorHAnsi"/>
          <w:bCs/>
        </w:rPr>
        <w:t>de la Ley de Adquisiciones, Arrendamientos y Servicios del Estado de Tlaxcala</w:t>
      </w:r>
      <w:r w:rsidRPr="00833D36">
        <w:rPr>
          <w:rFonts w:ascii="Lato" w:hAnsi="Lato" w:cstheme="minorHAnsi"/>
        </w:rPr>
        <w:t xml:space="preserve">; 71 del Reglamento de la Ley de Adquisiciones, Arrendamientos y Servicios del Estado de Tlaxcala, </w:t>
      </w:r>
      <w:r w:rsidRPr="00833D36">
        <w:rPr>
          <w:rFonts w:ascii="Lato" w:hAnsi="Lato" w:cstheme="minorHAnsi"/>
          <w:bdr w:val="none" w:sz="0" w:space="0" w:color="auto" w:frame="1"/>
          <w:shd w:val="clear" w:color="auto" w:fill="FFFFFF"/>
        </w:rPr>
        <w:t xml:space="preserve">numerales IV, V, VII, XVII y XVIII de los Lineamientos de Adquisiciones, Arrendamientos, Servicios y Obra Pública del Consejo de la Judicatura del Estado, en </w:t>
      </w:r>
      <w:r w:rsidRPr="00833D36">
        <w:rPr>
          <w:rFonts w:ascii="Lato" w:hAnsi="Lato" w:cstheme="minorHAnsi"/>
        </w:rPr>
        <w:t>relación con el artículo</w:t>
      </w:r>
      <w:r w:rsidRPr="00833D36">
        <w:rPr>
          <w:rFonts w:ascii="Lato" w:hAnsi="Lato" w:cstheme="minorHAnsi"/>
          <w:bdr w:val="none" w:sz="0" w:space="0" w:color="auto" w:frame="1"/>
        </w:rPr>
        <w:t xml:space="preserve"> </w:t>
      </w:r>
      <w:r w:rsidRPr="00833D36">
        <w:rPr>
          <w:rFonts w:ascii="Lato" w:hAnsi="Lato" w:cs="Calibri"/>
          <w:shd w:val="clear" w:color="auto" w:fill="FFFFFF"/>
        </w:rPr>
        <w:t>139 en lo aplicable para el Poder Judicial del Estado, del Decreto 117 del Presupuesto de Egresos del Estado de Tlaxcala para el ejercicio fiscal 2025</w:t>
      </w:r>
      <w:r w:rsidRPr="00833D36">
        <w:rPr>
          <w:rFonts w:ascii="Lato" w:hAnsi="Lato"/>
        </w:rPr>
        <w:t>,</w:t>
      </w:r>
      <w:r w:rsidRPr="00833D36">
        <w:rPr>
          <w:rFonts w:ascii="Lato" w:eastAsia="Batang" w:hAnsi="Lato" w:cstheme="majorHAnsi"/>
        </w:rPr>
        <w:t xml:space="preserve"> </w:t>
      </w:r>
      <w:r w:rsidRPr="00833D36">
        <w:rPr>
          <w:rFonts w:ascii="Lato" w:hAnsi="Lato" w:cstheme="minorHAnsi"/>
          <w:bdr w:val="none" w:sz="0" w:space="0" w:color="auto" w:frame="1"/>
        </w:rPr>
        <w:t>este Comité de Adquisiciones,</w:t>
      </w:r>
      <w:r w:rsidRPr="00833D36">
        <w:rPr>
          <w:rFonts w:ascii="Lato" w:hAnsi="Lato"/>
        </w:rPr>
        <w:t xml:space="preserve"> Arrendamientos, Servicios y Obra Pública del Consejo de la Judicatura del Estado de Tlaxcala, determina:</w:t>
      </w:r>
    </w:p>
    <w:p w14:paraId="5CA64419" w14:textId="77777777" w:rsidR="00E0133B" w:rsidRPr="00833D36" w:rsidRDefault="00E0133B" w:rsidP="005B45C9">
      <w:pPr>
        <w:pStyle w:val="Prrafodelista"/>
        <w:numPr>
          <w:ilvl w:val="0"/>
          <w:numId w:val="50"/>
        </w:numPr>
        <w:spacing w:after="0" w:line="480" w:lineRule="auto"/>
        <w:ind w:left="709" w:right="49"/>
        <w:jc w:val="both"/>
        <w:rPr>
          <w:rFonts w:ascii="Lato" w:eastAsia="Batang" w:hAnsi="Lato" w:cstheme="minorHAnsi"/>
        </w:rPr>
      </w:pPr>
      <w:r w:rsidRPr="00833D36">
        <w:rPr>
          <w:rFonts w:ascii="Lato" w:hAnsi="Lato" w:cstheme="minorHAnsi"/>
        </w:rPr>
        <w:t xml:space="preserve">Tomar conocimiento del oficio </w:t>
      </w:r>
      <w:r w:rsidRPr="00833D36">
        <w:rPr>
          <w:rFonts w:ascii="Lato" w:eastAsia="Batang" w:hAnsi="Lato" w:cstheme="minorHAnsi"/>
        </w:rPr>
        <w:t>y documentación de cuenta.</w:t>
      </w:r>
    </w:p>
    <w:p w14:paraId="718F47D3" w14:textId="23D18441" w:rsidR="00E0133B" w:rsidRPr="00833D36" w:rsidRDefault="00E0133B" w:rsidP="005B45C9">
      <w:pPr>
        <w:pStyle w:val="Prrafodelista"/>
        <w:numPr>
          <w:ilvl w:val="0"/>
          <w:numId w:val="50"/>
        </w:numPr>
        <w:spacing w:after="0" w:line="480" w:lineRule="auto"/>
        <w:ind w:left="709" w:right="49"/>
        <w:jc w:val="both"/>
        <w:rPr>
          <w:rFonts w:ascii="Lato" w:eastAsia="Batang" w:hAnsi="Lato" w:cstheme="minorHAnsi"/>
        </w:rPr>
      </w:pPr>
      <w:r w:rsidRPr="00833D36">
        <w:rPr>
          <w:rFonts w:ascii="Lato" w:eastAsia="Batang" w:hAnsi="Lato" w:cstheme="minorHAnsi"/>
        </w:rPr>
        <w:t xml:space="preserve">Aprobar el </w:t>
      </w:r>
      <w:r w:rsidRPr="00833D36">
        <w:rPr>
          <w:rFonts w:ascii="Lato" w:hAnsi="Lato"/>
          <w:lang w:val="es-ES_tradnl"/>
        </w:rPr>
        <w:t xml:space="preserve">dictamen propuesto para la </w:t>
      </w:r>
      <w:r w:rsidRPr="00833D36">
        <w:rPr>
          <w:rFonts w:ascii="Lato" w:hAnsi="Lato" w:cs="Segoe UI"/>
          <w:bdr w:val="none" w:sz="0" w:space="0" w:color="auto" w:frame="1"/>
        </w:rPr>
        <w:t xml:space="preserve">emisión del fallo </w:t>
      </w:r>
      <w:r w:rsidRPr="00833D36">
        <w:rPr>
          <w:rFonts w:ascii="Lato" w:hAnsi="Lato"/>
        </w:rPr>
        <w:t xml:space="preserve">de invitación a cuando menos tres personas número </w:t>
      </w:r>
      <w:r w:rsidRPr="00833D36">
        <w:rPr>
          <w:rFonts w:ascii="Lato" w:eastAsia="DengXian" w:hAnsi="Lato" w:cs="Segoe UI"/>
          <w:lang w:val="es-ES_tradnl" w:eastAsia="es-ES"/>
        </w:rPr>
        <w:t>PJET/INV/00</w:t>
      </w:r>
      <w:r w:rsidR="008D660D" w:rsidRPr="00833D36">
        <w:rPr>
          <w:rFonts w:ascii="Lato" w:eastAsia="DengXian" w:hAnsi="Lato" w:cs="Segoe UI"/>
          <w:lang w:val="es-ES_tradnl" w:eastAsia="es-ES"/>
        </w:rPr>
        <w:t>4</w:t>
      </w:r>
      <w:r w:rsidRPr="00833D36">
        <w:rPr>
          <w:rFonts w:ascii="Lato" w:eastAsia="DengXian" w:hAnsi="Lato" w:cs="Segoe UI"/>
          <w:lang w:val="es-ES_tradnl" w:eastAsia="es-ES"/>
        </w:rPr>
        <w:t xml:space="preserve">-2025 referente a la </w:t>
      </w:r>
      <w:r w:rsidR="008D660D" w:rsidRPr="00833D36">
        <w:rPr>
          <w:rFonts w:ascii="Lato" w:eastAsia="DengXian" w:hAnsi="Lato" w:cs="Segoe UI"/>
          <w:lang w:val="es-ES_tradnl" w:eastAsia="es-ES"/>
        </w:rPr>
        <w:t>“</w:t>
      </w:r>
      <w:r w:rsidR="008B0533" w:rsidRPr="00833D36">
        <w:rPr>
          <w:rFonts w:ascii="Lato" w:hAnsi="Lato"/>
          <w:b/>
          <w:lang w:val="es-ES"/>
        </w:rPr>
        <w:t>ADQUISICIÓN DE AIRES ACONDICIONADOS PARA LOS EQUIPOS TECNOLOGICOS SITE, UBICADOS EN LAS SALAS DE ORALIDAD DE LOS DISTRITOS JUDICIALES DE ZARAGOZA Y CUAUHTÉMOC</w:t>
      </w:r>
      <w:r w:rsidR="008D660D" w:rsidRPr="00833D36">
        <w:rPr>
          <w:rFonts w:ascii="Lato" w:hAnsi="Lato"/>
          <w:b/>
          <w:lang w:val="es-ES"/>
        </w:rPr>
        <w:t>”</w:t>
      </w:r>
      <w:r w:rsidR="008B0533" w:rsidRPr="00833D36">
        <w:rPr>
          <w:rFonts w:ascii="Lato" w:hAnsi="Lato"/>
          <w:b/>
          <w:lang w:val="es-ES"/>
        </w:rPr>
        <w:t>,</w:t>
      </w:r>
      <w:r w:rsidRPr="00833D36">
        <w:rPr>
          <w:rFonts w:ascii="Lato" w:eastAsia="DengXian" w:hAnsi="Lato" w:cs="Segoe UI"/>
          <w:lang w:val="es-ES_tradnl" w:eastAsia="es-ES"/>
        </w:rPr>
        <w:t xml:space="preserve"> </w:t>
      </w:r>
      <w:r w:rsidRPr="00833D36">
        <w:rPr>
          <w:rFonts w:ascii="Lato" w:hAnsi="Lato" w:cs="Arial"/>
        </w:rPr>
        <w:t>ordenándose engrosar al apéndice que se levante con motivo de la presente acta.</w:t>
      </w:r>
    </w:p>
    <w:p w14:paraId="20C35434" w14:textId="6FFDF4D3" w:rsidR="00E0133B" w:rsidRPr="00833D36" w:rsidRDefault="00E0133B" w:rsidP="005B45C9">
      <w:pPr>
        <w:pStyle w:val="Prrafodelista"/>
        <w:numPr>
          <w:ilvl w:val="0"/>
          <w:numId w:val="50"/>
        </w:numPr>
        <w:spacing w:after="0" w:line="480" w:lineRule="auto"/>
        <w:ind w:left="709" w:right="49"/>
        <w:jc w:val="both"/>
        <w:rPr>
          <w:rFonts w:ascii="Lato" w:eastAsia="Batang" w:hAnsi="Lato" w:cstheme="minorHAnsi"/>
        </w:rPr>
      </w:pPr>
      <w:r w:rsidRPr="00833D36">
        <w:rPr>
          <w:rFonts w:ascii="Lato" w:eastAsia="Batang" w:hAnsi="Lato" w:cstheme="minorHAnsi"/>
        </w:rPr>
        <w:t xml:space="preserve">Emitir fallo del procedimiento de invitación a cuando menos tres personas identificado con el número </w:t>
      </w:r>
      <w:r w:rsidRPr="00833D36">
        <w:rPr>
          <w:rFonts w:ascii="Lato" w:eastAsia="DengXian" w:hAnsi="Lato" w:cs="Segoe UI"/>
          <w:lang w:val="es-ES_tradnl" w:eastAsia="es-ES"/>
        </w:rPr>
        <w:t>PJET/INV/00</w:t>
      </w:r>
      <w:r w:rsidR="008D660D" w:rsidRPr="00833D36">
        <w:rPr>
          <w:rFonts w:ascii="Lato" w:eastAsia="DengXian" w:hAnsi="Lato" w:cs="Segoe UI"/>
          <w:lang w:val="es-ES_tradnl" w:eastAsia="es-ES"/>
        </w:rPr>
        <w:t>4</w:t>
      </w:r>
      <w:r w:rsidRPr="00833D36">
        <w:rPr>
          <w:rFonts w:ascii="Lato" w:eastAsia="DengXian" w:hAnsi="Lato" w:cs="Segoe UI"/>
          <w:lang w:val="es-ES_tradnl" w:eastAsia="es-ES"/>
        </w:rPr>
        <w:t xml:space="preserve">-2025, </w:t>
      </w:r>
      <w:r w:rsidRPr="00833D36">
        <w:rPr>
          <w:rFonts w:ascii="Lato" w:hAnsi="Lato"/>
        </w:rPr>
        <w:t xml:space="preserve">a favor de la persona moral </w:t>
      </w:r>
      <w:r w:rsidR="008B0533" w:rsidRPr="00833D36">
        <w:rPr>
          <w:rFonts w:ascii="Lato" w:eastAsia="DengXian" w:hAnsi="Lato" w:cs="Arial"/>
          <w:b/>
          <w:bCs/>
          <w:lang w:val="fr-FR"/>
        </w:rPr>
        <w:t>TIMMERMAN SUPPLIES AND CONSTRUCTION S.A. DE C.V.</w:t>
      </w:r>
      <w:r w:rsidR="008B0533" w:rsidRPr="00833D36">
        <w:rPr>
          <w:rFonts w:ascii="Lato" w:eastAsia="DengXian" w:hAnsi="Lato" w:cs="Segoe UI"/>
          <w:b/>
          <w:bCs/>
        </w:rPr>
        <w:t xml:space="preserve">, </w:t>
      </w:r>
      <w:r w:rsidR="008B0533" w:rsidRPr="00833D36">
        <w:rPr>
          <w:rFonts w:ascii="Lato" w:eastAsia="Century Gothic" w:hAnsi="Lato" w:cs="Century Gothic"/>
          <w:bCs/>
        </w:rPr>
        <w:t xml:space="preserve">por un monto total de </w:t>
      </w:r>
      <w:r w:rsidR="008B0533" w:rsidRPr="00833D36">
        <w:rPr>
          <w:rFonts w:ascii="Lato" w:hAnsi="Lato" w:cs="Calibri"/>
          <w:b/>
          <w:bCs/>
          <w:spacing w:val="-1"/>
        </w:rPr>
        <w:t>$</w:t>
      </w:r>
      <w:r w:rsidR="008B0533" w:rsidRPr="00833D36">
        <w:rPr>
          <w:rFonts w:ascii="Lato" w:hAnsi="Lato" w:cs="Arial"/>
          <w:b/>
          <w:bCs/>
        </w:rPr>
        <w:t>298,653.60</w:t>
      </w:r>
      <w:r w:rsidR="008B0533" w:rsidRPr="00833D36">
        <w:rPr>
          <w:rFonts w:ascii="Lato" w:hAnsi="Lato" w:cs="Calibri"/>
        </w:rPr>
        <w:t xml:space="preserve"> (</w:t>
      </w:r>
      <w:r w:rsidR="008B0533" w:rsidRPr="00833D36">
        <w:rPr>
          <w:rFonts w:ascii="Lato" w:hAnsi="Lato"/>
        </w:rPr>
        <w:t xml:space="preserve">DOCIENTOS NOVENTA Y </w:t>
      </w:r>
      <w:r w:rsidR="008B0533" w:rsidRPr="00833D36">
        <w:rPr>
          <w:rFonts w:ascii="Lato" w:hAnsi="Lato"/>
        </w:rPr>
        <w:lastRenderedPageBreak/>
        <w:t xml:space="preserve">OCHO MIL SEISCIENTOS CINCUENTA Y TRES PESOS 60/100 M.N.) </w:t>
      </w:r>
      <w:r w:rsidR="008B0533" w:rsidRPr="00833D36">
        <w:rPr>
          <w:rFonts w:ascii="Lato" w:eastAsia="Century Gothic" w:hAnsi="Lato" w:cs="Century Gothic"/>
          <w:bCs/>
        </w:rPr>
        <w:t xml:space="preserve"> I.V.A incluido</w:t>
      </w:r>
      <w:r w:rsidR="000C3827" w:rsidRPr="00833D36">
        <w:rPr>
          <w:rFonts w:ascii="Lato" w:eastAsia="Century Gothic" w:hAnsi="Lato" w:cs="Century Gothic"/>
          <w:bCs/>
        </w:rPr>
        <w:t>, t</w:t>
      </w:r>
      <w:r w:rsidR="008B0533" w:rsidRPr="00833D36">
        <w:rPr>
          <w:rFonts w:ascii="Lato" w:eastAsia="Century Gothic" w:hAnsi="Lato" w:cs="Century Gothic"/>
          <w:bCs/>
        </w:rPr>
        <w:t>oda vez que se cuenta con la suficiencia presupuestal en la partida 5.6.9.1. del Presupuesto de Egresos del Poder Judicial del Estado.</w:t>
      </w:r>
    </w:p>
    <w:p w14:paraId="00820DC2" w14:textId="77777777" w:rsidR="00E0133B" w:rsidRPr="00833D36" w:rsidRDefault="00E0133B" w:rsidP="005B45C9">
      <w:pPr>
        <w:pStyle w:val="Prrafodelista"/>
        <w:numPr>
          <w:ilvl w:val="0"/>
          <w:numId w:val="50"/>
        </w:numPr>
        <w:spacing w:after="0" w:line="480" w:lineRule="auto"/>
        <w:ind w:left="643" w:right="49"/>
        <w:jc w:val="both"/>
        <w:rPr>
          <w:rFonts w:ascii="Lato" w:eastAsia="Batang" w:hAnsi="Lato" w:cstheme="minorHAnsi"/>
        </w:rPr>
      </w:pPr>
      <w:r w:rsidRPr="00833D36">
        <w:rPr>
          <w:rFonts w:ascii="Lato" w:eastAsia="Batang" w:hAnsi="Lato" w:cstheme="minorHAnsi"/>
        </w:rPr>
        <w:t xml:space="preserve">Instruir a la </w:t>
      </w:r>
      <w:proofErr w:type="gramStart"/>
      <w:r w:rsidRPr="00833D36">
        <w:rPr>
          <w:rFonts w:ascii="Lato" w:eastAsia="Batang" w:hAnsi="Lato" w:cstheme="minorHAnsi"/>
        </w:rPr>
        <w:t>Directora</w:t>
      </w:r>
      <w:proofErr w:type="gramEnd"/>
      <w:r w:rsidRPr="00833D36">
        <w:rPr>
          <w:rFonts w:ascii="Lato" w:eastAsia="Batang" w:hAnsi="Lato" w:cstheme="minorHAnsi"/>
        </w:rPr>
        <w:t xml:space="preserve"> Jurídica del Tribunal Superior de Justicia, para que en coordinación con la Dirección de Recursos Humanos y Materiales, realicen el contrato respectivo.</w:t>
      </w:r>
    </w:p>
    <w:p w14:paraId="18568E2A" w14:textId="77777777" w:rsidR="00E0133B" w:rsidRPr="00833D36" w:rsidRDefault="00E0133B" w:rsidP="005B45C9">
      <w:pPr>
        <w:pStyle w:val="Prrafodelista"/>
        <w:numPr>
          <w:ilvl w:val="0"/>
          <w:numId w:val="50"/>
        </w:numPr>
        <w:spacing w:after="0" w:line="480" w:lineRule="auto"/>
        <w:ind w:left="643" w:right="49"/>
        <w:jc w:val="both"/>
        <w:rPr>
          <w:rFonts w:ascii="Lato" w:eastAsia="Batang" w:hAnsi="Lato" w:cstheme="minorHAnsi"/>
        </w:rPr>
      </w:pPr>
      <w:r w:rsidRPr="00833D36">
        <w:rPr>
          <w:rFonts w:ascii="Lato" w:eastAsia="Batang" w:hAnsi="Lato" w:cstheme="minorHAnsi"/>
        </w:rPr>
        <w:t xml:space="preserve">Instruir a la </w:t>
      </w:r>
      <w:proofErr w:type="gramStart"/>
      <w:r w:rsidRPr="00833D36">
        <w:rPr>
          <w:rFonts w:ascii="Lato" w:eastAsia="Batang" w:hAnsi="Lato" w:cstheme="minorHAnsi"/>
        </w:rPr>
        <w:t>Directora</w:t>
      </w:r>
      <w:proofErr w:type="gramEnd"/>
      <w:r w:rsidRPr="00833D36">
        <w:rPr>
          <w:rFonts w:ascii="Lato" w:eastAsia="Batang" w:hAnsi="Lato" w:cstheme="minorHAnsi"/>
        </w:rPr>
        <w:t xml:space="preserve"> de Recursos Humanos y Materiales dependiente de la Secretaría Ejecutiva, comunique el presente fallo a los participantes del procedimiento de invitación.</w:t>
      </w:r>
    </w:p>
    <w:p w14:paraId="4B98AE0F" w14:textId="77777777" w:rsidR="00E0133B" w:rsidRDefault="00E0133B" w:rsidP="005B45C9">
      <w:pPr>
        <w:pStyle w:val="Prrafodelista"/>
        <w:numPr>
          <w:ilvl w:val="0"/>
          <w:numId w:val="50"/>
        </w:numPr>
        <w:spacing w:after="0" w:line="480" w:lineRule="auto"/>
        <w:ind w:left="643" w:right="49"/>
        <w:jc w:val="both"/>
        <w:rPr>
          <w:rFonts w:ascii="Lato" w:eastAsia="Batang" w:hAnsi="Lato" w:cstheme="minorHAnsi"/>
        </w:rPr>
      </w:pPr>
      <w:r w:rsidRPr="00833D36">
        <w:rPr>
          <w:rFonts w:ascii="Lato" w:eastAsia="Batang" w:hAnsi="Lato" w:cstheme="minorHAnsi"/>
        </w:rPr>
        <w:t>Ordenar al Tesorero del Poder Judicial del Estado, comprometa el recurso correspondiente.</w:t>
      </w:r>
    </w:p>
    <w:p w14:paraId="43D77CA7" w14:textId="2AFA7CAD" w:rsidR="009A71A9" w:rsidRPr="00833D36" w:rsidRDefault="009A71A9" w:rsidP="005B45C9">
      <w:pPr>
        <w:pStyle w:val="Prrafodelista"/>
        <w:numPr>
          <w:ilvl w:val="0"/>
          <w:numId w:val="50"/>
        </w:numPr>
        <w:spacing w:after="0" w:line="480" w:lineRule="auto"/>
        <w:ind w:left="643" w:right="49"/>
        <w:jc w:val="both"/>
        <w:rPr>
          <w:rFonts w:ascii="Lato" w:eastAsia="Batang" w:hAnsi="Lato" w:cstheme="minorHAnsi"/>
        </w:rPr>
      </w:pPr>
      <w:r w:rsidRPr="00833D36">
        <w:rPr>
          <w:rFonts w:ascii="Lato" w:hAnsi="Lato"/>
        </w:rPr>
        <w:t>Designar como administrador de los trabajos</w:t>
      </w:r>
      <w:r>
        <w:rPr>
          <w:rFonts w:ascii="Lato" w:hAnsi="Lato"/>
        </w:rPr>
        <w:t xml:space="preserve">, al </w:t>
      </w:r>
      <w:proofErr w:type="gramStart"/>
      <w:r>
        <w:rPr>
          <w:rFonts w:ascii="Lato" w:hAnsi="Lato"/>
        </w:rPr>
        <w:t>Subdirector</w:t>
      </w:r>
      <w:proofErr w:type="gramEnd"/>
      <w:r>
        <w:rPr>
          <w:rFonts w:ascii="Lato" w:hAnsi="Lato"/>
        </w:rPr>
        <w:t xml:space="preserve"> de Recursos Humanos y Materiales dependiente de la Secretaría Ejecutiva.</w:t>
      </w:r>
    </w:p>
    <w:p w14:paraId="3B5A61C2" w14:textId="23AF005B" w:rsidR="00E0133B" w:rsidRPr="00833D36" w:rsidRDefault="00E0133B" w:rsidP="005B45C9">
      <w:pPr>
        <w:pStyle w:val="Prrafodelista"/>
        <w:numPr>
          <w:ilvl w:val="0"/>
          <w:numId w:val="50"/>
        </w:numPr>
        <w:spacing w:after="0" w:line="480" w:lineRule="auto"/>
        <w:ind w:left="643" w:right="49"/>
        <w:jc w:val="both"/>
        <w:rPr>
          <w:rFonts w:ascii="Lato" w:eastAsia="Batang" w:hAnsi="Lato" w:cstheme="minorHAnsi"/>
        </w:rPr>
      </w:pPr>
      <w:r w:rsidRPr="00833D36">
        <w:rPr>
          <w:rFonts w:ascii="Lato" w:hAnsi="Lato" w:cstheme="minorHAnsi"/>
        </w:rPr>
        <w:t xml:space="preserve">La empresa adjudicada deberá firmar el contrato del que deriva el presente fallo, a las </w:t>
      </w:r>
      <w:r w:rsidR="000C3827" w:rsidRPr="00833D36">
        <w:rPr>
          <w:rFonts w:ascii="Lato" w:hAnsi="Lato" w:cstheme="minorHAnsi"/>
        </w:rPr>
        <w:t>doce</w:t>
      </w:r>
      <w:r w:rsidRPr="00833D36">
        <w:rPr>
          <w:rFonts w:ascii="Lato" w:hAnsi="Lato" w:cstheme="minorHAnsi"/>
        </w:rPr>
        <w:t xml:space="preserve"> horas del </w:t>
      </w:r>
      <w:r w:rsidR="000C3827" w:rsidRPr="00833D36">
        <w:rPr>
          <w:rFonts w:ascii="Lato" w:hAnsi="Lato" w:cstheme="minorHAnsi"/>
        </w:rPr>
        <w:t xml:space="preserve">catorce de julio del </w:t>
      </w:r>
      <w:r w:rsidRPr="00833D36">
        <w:rPr>
          <w:rFonts w:ascii="Lato" w:hAnsi="Lato" w:cstheme="minorHAnsi"/>
        </w:rPr>
        <w:t>año en curso, debiendo presentar las garantías que así lo obliguen y demás documentación requerida en términos de la Ley de la materia y en las bases de la invitación.</w:t>
      </w:r>
    </w:p>
    <w:p w14:paraId="15652BA4" w14:textId="77777777" w:rsidR="00E0133B" w:rsidRPr="00833D36" w:rsidRDefault="00E0133B" w:rsidP="005B45C9">
      <w:pPr>
        <w:pStyle w:val="Prrafodelista"/>
        <w:numPr>
          <w:ilvl w:val="0"/>
          <w:numId w:val="50"/>
        </w:numPr>
        <w:spacing w:after="0" w:line="480" w:lineRule="auto"/>
        <w:ind w:left="643" w:right="49"/>
        <w:jc w:val="both"/>
        <w:rPr>
          <w:rFonts w:ascii="Lato" w:eastAsia="Batang" w:hAnsi="Lato" w:cstheme="minorHAnsi"/>
        </w:rPr>
      </w:pPr>
      <w:r w:rsidRPr="00833D36">
        <w:rPr>
          <w:rFonts w:ascii="Lato" w:eastAsia="Batang" w:hAnsi="Lato" w:cstheme="minorHAnsi"/>
        </w:rPr>
        <w:t xml:space="preserve">Ordenar la devolución de la documentación original y la remitida en sobre cerrado, a la </w:t>
      </w:r>
      <w:proofErr w:type="gramStart"/>
      <w:r w:rsidRPr="00833D36">
        <w:rPr>
          <w:rFonts w:ascii="Lato" w:eastAsia="Batang" w:hAnsi="Lato" w:cstheme="minorHAnsi"/>
        </w:rPr>
        <w:t>Directora</w:t>
      </w:r>
      <w:proofErr w:type="gramEnd"/>
      <w:r w:rsidRPr="00833D36">
        <w:rPr>
          <w:rFonts w:ascii="Lato" w:eastAsia="Batang" w:hAnsi="Lato" w:cstheme="minorHAnsi"/>
        </w:rPr>
        <w:t xml:space="preserve"> de Recursos Humanos y Materiales dependiente de la Secretaría Ejecutiva, para los efectos legales correspondientes ante los participantes del procedimiento.</w:t>
      </w:r>
    </w:p>
    <w:p w14:paraId="5BB626EE" w14:textId="6BD82FF7" w:rsidR="001F40A5" w:rsidRPr="00833D36" w:rsidRDefault="00E0133B" w:rsidP="00E0133B">
      <w:pPr>
        <w:spacing w:line="480" w:lineRule="auto"/>
        <w:jc w:val="both"/>
        <w:rPr>
          <w:rFonts w:ascii="Lato" w:hAnsi="Lato"/>
          <w:b/>
          <w:bCs/>
          <w:u w:val="single"/>
        </w:rPr>
      </w:pPr>
      <w:r w:rsidRPr="00833D36">
        <w:rPr>
          <w:rFonts w:ascii="Lato" w:hAnsi="Lato" w:cstheme="minorHAnsi"/>
          <w:bdr w:val="none" w:sz="0" w:space="0" w:color="auto" w:frame="1"/>
        </w:rPr>
        <w:t xml:space="preserve">Comuníquese esta determinación a la </w:t>
      </w:r>
      <w:proofErr w:type="gramStart"/>
      <w:r w:rsidRPr="00833D36">
        <w:rPr>
          <w:rFonts w:ascii="Lato" w:hAnsi="Lato" w:cstheme="minorHAnsi"/>
          <w:bdr w:val="none" w:sz="0" w:space="0" w:color="auto" w:frame="1"/>
        </w:rPr>
        <w:t>Directora</w:t>
      </w:r>
      <w:proofErr w:type="gramEnd"/>
      <w:r w:rsidRPr="00833D36">
        <w:rPr>
          <w:rFonts w:ascii="Lato" w:hAnsi="Lato" w:cstheme="minorHAnsi"/>
          <w:bdr w:val="none" w:sz="0" w:space="0" w:color="auto" w:frame="1"/>
        </w:rPr>
        <w:t xml:space="preserve"> de Recursos Humanos y Materiales dependiente de la Secretaría Ejecutiva, a la Directora Jurídica del Tribunal Superior de Justicia del Estado, para su conocimiento y efectos legales correspondientes, en vía de reiteración al Contralor y Tesorero del Poder Judicial del Estado, para los efectos legales a que haya lugar</w:t>
      </w:r>
      <w:r w:rsidR="0026149B" w:rsidRPr="00833D36">
        <w:rPr>
          <w:rFonts w:ascii="Lato" w:hAnsi="Lato" w:cstheme="minorHAnsi"/>
          <w:bdr w:val="none" w:sz="0" w:space="0" w:color="auto" w:frame="1"/>
        </w:rPr>
        <w:t xml:space="preserve">. </w:t>
      </w:r>
      <w:r w:rsidR="0026149B" w:rsidRPr="00833D36">
        <w:rPr>
          <w:rFonts w:ascii="Lato" w:hAnsi="Lato" w:cstheme="minorHAnsi"/>
          <w:b/>
          <w:bCs/>
          <w:u w:val="single"/>
          <w:bdr w:val="none" w:sz="0" w:space="0" w:color="auto" w:frame="1"/>
        </w:rPr>
        <w:t>APROBADO POR UNANIMIDAD DE VOTOS.</w:t>
      </w:r>
    </w:p>
    <w:p w14:paraId="18815EB8" w14:textId="6CB74C60" w:rsidR="003D1A3C" w:rsidRPr="00833D36" w:rsidRDefault="003D1A3C" w:rsidP="003D1A3C">
      <w:pPr>
        <w:pStyle w:val="NormalWeb"/>
        <w:spacing w:line="480" w:lineRule="auto"/>
        <w:ind w:firstLine="851"/>
        <w:jc w:val="both"/>
        <w:rPr>
          <w:rFonts w:ascii="Lato" w:hAnsi="Lato" w:cstheme="minorHAnsi"/>
          <w:b/>
          <w:sz w:val="22"/>
          <w:szCs w:val="22"/>
          <w:bdr w:val="none" w:sz="0" w:space="0" w:color="auto" w:frame="1"/>
        </w:rPr>
      </w:pPr>
      <w:r w:rsidRPr="00833D36">
        <w:rPr>
          <w:rFonts w:ascii="Lato" w:hAnsi="Lato"/>
          <w:b/>
          <w:bCs/>
          <w:sz w:val="22"/>
          <w:szCs w:val="22"/>
        </w:rPr>
        <w:lastRenderedPageBreak/>
        <w:t>ACUERDO V/67/2025. O</w:t>
      </w:r>
      <w:r w:rsidRPr="00833D36">
        <w:rPr>
          <w:rFonts w:ascii="Lato" w:hAnsi="Lato" w:cstheme="minorHAnsi"/>
          <w:b/>
          <w:sz w:val="22"/>
          <w:szCs w:val="22"/>
          <w:bdr w:val="none" w:sz="0" w:space="0" w:color="auto" w:frame="1"/>
        </w:rPr>
        <w:t xml:space="preserve">ficio número D-TIC/456/2025, recibido el tres de julio de dos mil veinticinco, signado por el </w:t>
      </w:r>
      <w:proofErr w:type="gramStart"/>
      <w:r w:rsidRPr="00833D36">
        <w:rPr>
          <w:rFonts w:ascii="Lato" w:hAnsi="Lato" w:cstheme="minorHAnsi"/>
          <w:b/>
          <w:sz w:val="22"/>
          <w:szCs w:val="22"/>
          <w:bdr w:val="none" w:sz="0" w:space="0" w:color="auto" w:frame="1"/>
        </w:rPr>
        <w:t>Director</w:t>
      </w:r>
      <w:proofErr w:type="gramEnd"/>
      <w:r w:rsidRPr="00833D36">
        <w:rPr>
          <w:rFonts w:ascii="Lato" w:hAnsi="Lato" w:cstheme="minorHAnsi"/>
          <w:b/>
          <w:sz w:val="22"/>
          <w:szCs w:val="22"/>
          <w:bdr w:val="none" w:sz="0" w:space="0" w:color="auto" w:frame="1"/>
        </w:rPr>
        <w:t xml:space="preserve"> de Tecnologías de la Información y Comunicación del Poder Judicial del Estado.</w:t>
      </w:r>
      <w:r w:rsidR="0026149B" w:rsidRPr="00833D36">
        <w:rPr>
          <w:rFonts w:ascii="Lato" w:hAnsi="Lato" w:cstheme="minorHAnsi"/>
          <w:b/>
          <w:sz w:val="22"/>
          <w:szCs w:val="22"/>
          <w:bdr w:val="none" w:sz="0" w:space="0" w:color="auto" w:frame="1"/>
        </w:rPr>
        <w:t xml:space="preserve"> - - - - - - - - - - - - - - -</w:t>
      </w:r>
    </w:p>
    <w:p w14:paraId="0FB44A88" w14:textId="486FA7FD" w:rsidR="003D1A3C" w:rsidRPr="00833D36" w:rsidRDefault="003D1A3C" w:rsidP="00A94F44">
      <w:pPr>
        <w:pStyle w:val="NormalWeb"/>
        <w:spacing w:line="480" w:lineRule="auto"/>
        <w:jc w:val="both"/>
        <w:rPr>
          <w:rFonts w:ascii="Lato" w:hAnsi="Lato" w:cstheme="minorHAnsi"/>
          <w:bCs/>
          <w:sz w:val="22"/>
          <w:szCs w:val="22"/>
          <w:bdr w:val="none" w:sz="0" w:space="0" w:color="auto" w:frame="1"/>
        </w:rPr>
      </w:pPr>
      <w:r w:rsidRPr="00833D36">
        <w:rPr>
          <w:rFonts w:ascii="Lato" w:hAnsi="Lato" w:cstheme="minorHAnsi"/>
          <w:bCs/>
          <w:sz w:val="22"/>
          <w:szCs w:val="22"/>
          <w:lang w:val="pt-PT"/>
        </w:rPr>
        <w:t xml:space="preserve">Dada cuenta con el oficio de referencia, mediante el cual, el </w:t>
      </w:r>
      <w:r w:rsidRPr="00833D36">
        <w:rPr>
          <w:rFonts w:ascii="Lato" w:hAnsi="Lato" w:cstheme="minorHAnsi"/>
          <w:bCs/>
          <w:sz w:val="22"/>
          <w:szCs w:val="22"/>
          <w:bdr w:val="none" w:sz="0" w:space="0" w:color="auto" w:frame="1"/>
        </w:rPr>
        <w:t xml:space="preserve">Director de Tecnologías de la Información y Comunicación del Poder Judicial del Estado, </w:t>
      </w:r>
      <w:r w:rsidR="00A94F44" w:rsidRPr="00833D36">
        <w:rPr>
          <w:rFonts w:ascii="Lato" w:hAnsi="Lato" w:cstheme="minorHAnsi"/>
          <w:bCs/>
          <w:sz w:val="22"/>
          <w:szCs w:val="22"/>
          <w:bdr w:val="none" w:sz="0" w:space="0" w:color="auto" w:frame="1"/>
        </w:rPr>
        <w:t xml:space="preserve">informa que los trabajos relativos a la entrega de </w:t>
      </w:r>
      <w:r w:rsidR="0026149B" w:rsidRPr="00833D36">
        <w:rPr>
          <w:rFonts w:ascii="Lato" w:hAnsi="Lato" w:cstheme="minorHAnsi"/>
          <w:bCs/>
          <w:sz w:val="22"/>
          <w:szCs w:val="22"/>
          <w:bdr w:val="none" w:sz="0" w:space="0" w:color="auto" w:frame="1"/>
        </w:rPr>
        <w:t>e</w:t>
      </w:r>
      <w:r w:rsidR="00A94F44" w:rsidRPr="00833D36">
        <w:rPr>
          <w:rFonts w:ascii="Lato" w:hAnsi="Lato" w:cstheme="minorHAnsi"/>
          <w:bCs/>
          <w:sz w:val="22"/>
          <w:szCs w:val="22"/>
          <w:bdr w:val="none" w:sz="0" w:space="0" w:color="auto" w:frame="1"/>
        </w:rPr>
        <w:t>quipos, instalación y configuración, derivados del procedimiento de licitación pública nacional número PJET/LPN/013/2025, han sido concluidos en su totalidad sin pendiente alguno, cumpl</w:t>
      </w:r>
      <w:r w:rsidR="00A55A15" w:rsidRPr="00833D36">
        <w:rPr>
          <w:rFonts w:ascii="Lato" w:hAnsi="Lato" w:cstheme="minorHAnsi"/>
          <w:bCs/>
          <w:sz w:val="22"/>
          <w:szCs w:val="22"/>
          <w:bdr w:val="none" w:sz="0" w:space="0" w:color="auto" w:frame="1"/>
        </w:rPr>
        <w:t>iendo</w:t>
      </w:r>
      <w:r w:rsidR="00A94F44" w:rsidRPr="00833D36">
        <w:rPr>
          <w:rFonts w:ascii="Lato" w:hAnsi="Lato" w:cstheme="minorHAnsi"/>
          <w:bCs/>
          <w:sz w:val="22"/>
          <w:szCs w:val="22"/>
          <w:bdr w:val="none" w:sz="0" w:space="0" w:color="auto" w:frame="1"/>
        </w:rPr>
        <w:t xml:space="preserve"> cabalmente con lo establecido en el contrato correspondiente, registrado bajo el mismo número de licitación, refiriendo que, los bienes y servicios contratados fueron entregados, instalados y configurados conforme a las especificaciones técnicas y plazos establecidos, por lo que considera cumplido el objeto del contrato a entera satisfacción, anexa copia simple de la carta de entrega por parte de la empresa denominada “Asesores y consultores de Tecnología S.A. de C.V.</w:t>
      </w:r>
      <w:r w:rsidR="0026149B" w:rsidRPr="00833D36">
        <w:rPr>
          <w:rFonts w:ascii="Lato" w:hAnsi="Lato" w:cstheme="minorHAnsi"/>
          <w:bCs/>
          <w:sz w:val="22"/>
          <w:szCs w:val="22"/>
          <w:bdr w:val="none" w:sz="0" w:space="0" w:color="auto" w:frame="1"/>
        </w:rPr>
        <w:t>”</w:t>
      </w:r>
      <w:r w:rsidR="00A94F44" w:rsidRPr="00833D36">
        <w:rPr>
          <w:rFonts w:ascii="Lato" w:hAnsi="Lato" w:cstheme="minorHAnsi"/>
          <w:bCs/>
          <w:sz w:val="22"/>
          <w:szCs w:val="22"/>
          <w:bdr w:val="none" w:sz="0" w:space="0" w:color="auto" w:frame="1"/>
        </w:rPr>
        <w:t>, con firma de recibo de la Directora de Recursos Humanos y Materiales dependiente de la Secretaría Ejecutiva.</w:t>
      </w:r>
    </w:p>
    <w:p w14:paraId="1BD804E5" w14:textId="5443848B" w:rsidR="003D1A3C" w:rsidRPr="00833D36" w:rsidRDefault="0026149B" w:rsidP="005B45C9">
      <w:pPr>
        <w:pStyle w:val="NormalWeb"/>
        <w:spacing w:before="0" w:beforeAutospacing="0" w:after="0" w:afterAutospacing="0" w:line="480" w:lineRule="auto"/>
        <w:jc w:val="both"/>
        <w:rPr>
          <w:rFonts w:ascii="Lato" w:hAnsi="Lato" w:cstheme="minorHAnsi"/>
          <w:bCs/>
          <w:sz w:val="22"/>
          <w:szCs w:val="22"/>
          <w:bdr w:val="none" w:sz="0" w:space="0" w:color="auto" w:frame="1"/>
        </w:rPr>
      </w:pPr>
      <w:r w:rsidRPr="00833D36">
        <w:rPr>
          <w:rFonts w:ascii="Lato" w:hAnsi="Lato" w:cstheme="minorHAnsi"/>
          <w:b/>
          <w:sz w:val="22"/>
          <w:szCs w:val="22"/>
          <w:bdr w:val="none" w:sz="0" w:space="0" w:color="auto" w:frame="1"/>
        </w:rPr>
        <w:t xml:space="preserve"> </w:t>
      </w:r>
      <w:r w:rsidR="00A94F44" w:rsidRPr="00833D36">
        <w:rPr>
          <w:rFonts w:ascii="Lato" w:hAnsi="Lato" w:cstheme="minorHAnsi"/>
          <w:bCs/>
          <w:sz w:val="22"/>
          <w:szCs w:val="22"/>
          <w:bdr w:val="none" w:sz="0" w:space="0" w:color="auto" w:frame="1"/>
        </w:rPr>
        <w:t xml:space="preserve">En atención a lo anterior, y toda vez </w:t>
      </w:r>
      <w:r w:rsidR="00365B49" w:rsidRPr="00833D36">
        <w:rPr>
          <w:rFonts w:ascii="Lato" w:hAnsi="Lato" w:cstheme="minorHAnsi"/>
          <w:bCs/>
          <w:sz w:val="22"/>
          <w:szCs w:val="22"/>
          <w:bdr w:val="none" w:sz="0" w:space="0" w:color="auto" w:frame="1"/>
        </w:rPr>
        <w:t>que la entrega de quipos, instalación y configuración, derivados del procedimiento de licitación pública nacional número PJET/LPN/013/2025, han sido concluidos en su totalidad,  cumpl</w:t>
      </w:r>
      <w:r w:rsidR="00EC60AA" w:rsidRPr="00833D36">
        <w:rPr>
          <w:rFonts w:ascii="Lato" w:hAnsi="Lato" w:cstheme="minorHAnsi"/>
          <w:bCs/>
          <w:sz w:val="22"/>
          <w:szCs w:val="22"/>
          <w:bdr w:val="none" w:sz="0" w:space="0" w:color="auto" w:frame="1"/>
        </w:rPr>
        <w:t>iendo</w:t>
      </w:r>
      <w:r w:rsidR="00365B49" w:rsidRPr="00833D36">
        <w:rPr>
          <w:rFonts w:ascii="Lato" w:hAnsi="Lato" w:cstheme="minorHAnsi"/>
          <w:bCs/>
          <w:sz w:val="22"/>
          <w:szCs w:val="22"/>
          <w:bdr w:val="none" w:sz="0" w:space="0" w:color="auto" w:frame="1"/>
        </w:rPr>
        <w:t xml:space="preserve"> cabalmente con lo establecido en el contrato correspondiente, </w:t>
      </w:r>
      <w:r w:rsidR="00EC60AA" w:rsidRPr="00833D36">
        <w:rPr>
          <w:rFonts w:ascii="Lato" w:hAnsi="Lato" w:cstheme="minorHAnsi"/>
          <w:bCs/>
          <w:sz w:val="22"/>
          <w:szCs w:val="22"/>
          <w:bdr w:val="none" w:sz="0" w:space="0" w:color="auto" w:frame="1"/>
        </w:rPr>
        <w:t xml:space="preserve">ya </w:t>
      </w:r>
      <w:r w:rsidR="00365B49" w:rsidRPr="00833D36">
        <w:rPr>
          <w:rFonts w:ascii="Lato" w:hAnsi="Lato" w:cstheme="minorHAnsi"/>
          <w:bCs/>
          <w:sz w:val="22"/>
          <w:szCs w:val="22"/>
          <w:bdr w:val="none" w:sz="0" w:space="0" w:color="auto" w:frame="1"/>
        </w:rPr>
        <w:t>que los bienes y servicios contratados fueron entregados, instalados y configurados conforme a las especificaciones técnicas y plazos establecidos, con fundamento en lo que establece el artículo 61 de la Ley Orgánica del Poder Judicial del Estado, se determina:</w:t>
      </w:r>
    </w:p>
    <w:p w14:paraId="33BDED99" w14:textId="08F0BB1C" w:rsidR="00365B49" w:rsidRPr="00833D36" w:rsidRDefault="00365B49" w:rsidP="005B45C9">
      <w:pPr>
        <w:pStyle w:val="NormalWeb"/>
        <w:numPr>
          <w:ilvl w:val="0"/>
          <w:numId w:val="54"/>
        </w:numPr>
        <w:spacing w:before="0" w:beforeAutospacing="0" w:after="0" w:afterAutospacing="0" w:line="480" w:lineRule="auto"/>
        <w:jc w:val="both"/>
        <w:rPr>
          <w:rFonts w:ascii="Lato" w:hAnsi="Lato" w:cstheme="minorHAnsi"/>
          <w:bCs/>
          <w:sz w:val="22"/>
          <w:szCs w:val="22"/>
          <w:bdr w:val="none" w:sz="0" w:space="0" w:color="auto" w:frame="1"/>
        </w:rPr>
      </w:pPr>
      <w:r w:rsidRPr="00833D36">
        <w:rPr>
          <w:rFonts w:ascii="Lato" w:hAnsi="Lato" w:cstheme="minorHAnsi"/>
          <w:bCs/>
          <w:sz w:val="22"/>
          <w:szCs w:val="22"/>
          <w:bdr w:val="none" w:sz="0" w:space="0" w:color="auto" w:frame="1"/>
        </w:rPr>
        <w:t>Tomar conocimiento del oficio y anexos de cuenta.</w:t>
      </w:r>
    </w:p>
    <w:p w14:paraId="72C2A119" w14:textId="77777777" w:rsidR="00EC60AA" w:rsidRPr="00833D36" w:rsidRDefault="00365B49" w:rsidP="005B45C9">
      <w:pPr>
        <w:pStyle w:val="NormalWeb"/>
        <w:numPr>
          <w:ilvl w:val="0"/>
          <w:numId w:val="54"/>
        </w:numPr>
        <w:spacing w:before="0" w:beforeAutospacing="0" w:after="0" w:afterAutospacing="0" w:line="480" w:lineRule="auto"/>
        <w:jc w:val="both"/>
        <w:rPr>
          <w:rFonts w:ascii="Lato" w:hAnsi="Lato" w:cstheme="minorHAnsi"/>
          <w:bCs/>
          <w:sz w:val="22"/>
          <w:szCs w:val="22"/>
          <w:bdr w:val="none" w:sz="0" w:space="0" w:color="auto" w:frame="1"/>
        </w:rPr>
      </w:pPr>
      <w:r w:rsidRPr="00833D36">
        <w:rPr>
          <w:rFonts w:ascii="Lato" w:hAnsi="Lato" w:cstheme="minorHAnsi"/>
          <w:bCs/>
          <w:sz w:val="22"/>
          <w:szCs w:val="22"/>
          <w:bdr w:val="none" w:sz="0" w:space="0" w:color="auto" w:frame="1"/>
        </w:rPr>
        <w:t>Tener por cumplido el objeto del contrato derivado del procedimiento de licitación pública nacional número PJET/LPN/013/2025</w:t>
      </w:r>
      <w:r w:rsidR="00EC60AA" w:rsidRPr="00833D36">
        <w:rPr>
          <w:rFonts w:ascii="Lato" w:hAnsi="Lato" w:cstheme="minorHAnsi"/>
          <w:bCs/>
          <w:sz w:val="22"/>
          <w:szCs w:val="22"/>
          <w:bdr w:val="none" w:sz="0" w:space="0" w:color="auto" w:frame="1"/>
        </w:rPr>
        <w:t>.</w:t>
      </w:r>
    </w:p>
    <w:p w14:paraId="42E55113" w14:textId="037EBC88" w:rsidR="00365B49" w:rsidRPr="00833D36" w:rsidRDefault="00365B49" w:rsidP="00E90896">
      <w:pPr>
        <w:pStyle w:val="NormalWeb"/>
        <w:spacing w:before="0" w:beforeAutospacing="0" w:after="0" w:afterAutospacing="0" w:line="480" w:lineRule="auto"/>
        <w:jc w:val="both"/>
        <w:rPr>
          <w:rFonts w:ascii="Lato" w:hAnsi="Lato" w:cstheme="minorHAnsi"/>
          <w:b/>
          <w:sz w:val="22"/>
          <w:szCs w:val="22"/>
          <w:u w:val="single"/>
          <w:bdr w:val="none" w:sz="0" w:space="0" w:color="auto" w:frame="1"/>
        </w:rPr>
      </w:pPr>
      <w:r w:rsidRPr="00833D36">
        <w:rPr>
          <w:rFonts w:ascii="Lato" w:hAnsi="Lato" w:cstheme="minorHAnsi"/>
          <w:bCs/>
          <w:sz w:val="22"/>
          <w:szCs w:val="22"/>
          <w:bdr w:val="none" w:sz="0" w:space="0" w:color="auto" w:frame="1"/>
        </w:rPr>
        <w:t xml:space="preserve">Comuníquese esta determinación a la </w:t>
      </w:r>
      <w:proofErr w:type="gramStart"/>
      <w:r w:rsidRPr="00833D36">
        <w:rPr>
          <w:rFonts w:ascii="Lato" w:hAnsi="Lato" w:cstheme="minorHAnsi"/>
          <w:bCs/>
          <w:sz w:val="22"/>
          <w:szCs w:val="22"/>
          <w:bdr w:val="none" w:sz="0" w:space="0" w:color="auto" w:frame="1"/>
        </w:rPr>
        <w:t>Directora</w:t>
      </w:r>
      <w:proofErr w:type="gramEnd"/>
      <w:r w:rsidRPr="00833D36">
        <w:rPr>
          <w:rFonts w:ascii="Lato" w:hAnsi="Lato" w:cstheme="minorHAnsi"/>
          <w:bCs/>
          <w:sz w:val="22"/>
          <w:szCs w:val="22"/>
          <w:bdr w:val="none" w:sz="0" w:space="0" w:color="auto" w:frame="1"/>
        </w:rPr>
        <w:t xml:space="preserve"> de Recursos Humanos y Materiales dependiente de la Secretaría Ejecutiva, Directora Jurídica </w:t>
      </w:r>
      <w:r w:rsidR="00A418E2" w:rsidRPr="00833D36">
        <w:rPr>
          <w:rFonts w:ascii="Lato" w:hAnsi="Lato" w:cstheme="minorHAnsi"/>
          <w:bCs/>
          <w:sz w:val="22"/>
          <w:szCs w:val="22"/>
          <w:bdr w:val="none" w:sz="0" w:space="0" w:color="auto" w:frame="1"/>
        </w:rPr>
        <w:t xml:space="preserve">del Tribunal Superior de Justicia del Estado, Director de Tecnologías de la Información y </w:t>
      </w:r>
      <w:r w:rsidR="00A418E2" w:rsidRPr="00833D36">
        <w:rPr>
          <w:rFonts w:ascii="Lato" w:hAnsi="Lato" w:cstheme="minorHAnsi"/>
          <w:bCs/>
          <w:sz w:val="22"/>
          <w:szCs w:val="22"/>
          <w:bdr w:val="none" w:sz="0" w:space="0" w:color="auto" w:frame="1"/>
        </w:rPr>
        <w:lastRenderedPageBreak/>
        <w:t>Comunicación del Poder Judicial del Estado, para su conocimiento y efectos legales correspondientes, en vía de reiteración al Contralor y Tesorero del Poder Judicial para los efectos a que haya lugar.</w:t>
      </w:r>
      <w:r w:rsidR="0026149B" w:rsidRPr="00833D36">
        <w:rPr>
          <w:rFonts w:ascii="Lato" w:hAnsi="Lato" w:cstheme="minorHAnsi"/>
          <w:bCs/>
          <w:sz w:val="22"/>
          <w:szCs w:val="22"/>
          <w:bdr w:val="none" w:sz="0" w:space="0" w:color="auto" w:frame="1"/>
        </w:rPr>
        <w:t xml:space="preserve"> </w:t>
      </w:r>
      <w:r w:rsidR="0026149B" w:rsidRPr="00833D36">
        <w:rPr>
          <w:rFonts w:ascii="Lato" w:hAnsi="Lato" w:cstheme="minorHAnsi"/>
          <w:b/>
          <w:sz w:val="22"/>
          <w:szCs w:val="22"/>
          <w:u w:val="single"/>
          <w:bdr w:val="none" w:sz="0" w:space="0" w:color="auto" w:frame="1"/>
        </w:rPr>
        <w:t>APROBADO POR UNANIMIDAD DE VOTOS.</w:t>
      </w:r>
    </w:p>
    <w:p w14:paraId="64A1F0EF" w14:textId="4F3A9A53" w:rsidR="00E62C46" w:rsidRPr="00833D36" w:rsidRDefault="00E62C46" w:rsidP="00A418E2">
      <w:pPr>
        <w:pStyle w:val="NormalWeb"/>
        <w:rPr>
          <w:rFonts w:ascii="Lato" w:hAnsi="Lato"/>
          <w:b/>
          <w:bCs/>
          <w:sz w:val="22"/>
          <w:szCs w:val="22"/>
        </w:rPr>
      </w:pPr>
      <w:r w:rsidRPr="00833D36">
        <w:rPr>
          <w:rFonts w:ascii="Lato" w:hAnsi="Lato"/>
          <w:b/>
          <w:bCs/>
          <w:sz w:val="22"/>
          <w:szCs w:val="22"/>
        </w:rPr>
        <w:t>ADENDUM</w:t>
      </w:r>
    </w:p>
    <w:p w14:paraId="64BE6143" w14:textId="352A1112" w:rsidR="00E62C46" w:rsidRPr="00833D36" w:rsidRDefault="00E62C46" w:rsidP="00E62C46">
      <w:pPr>
        <w:spacing w:after="0" w:line="480" w:lineRule="auto"/>
        <w:ind w:firstLine="851"/>
        <w:jc w:val="both"/>
        <w:rPr>
          <w:rFonts w:ascii="Lato" w:hAnsi="Lato" w:cstheme="minorHAnsi"/>
          <w:b/>
          <w:sz w:val="20"/>
          <w:szCs w:val="20"/>
          <w:bdr w:val="none" w:sz="0" w:space="0" w:color="auto" w:frame="1"/>
        </w:rPr>
      </w:pPr>
      <w:r w:rsidRPr="00833D36">
        <w:rPr>
          <w:rFonts w:ascii="Lato" w:hAnsi="Lato"/>
          <w:b/>
          <w:bCs/>
        </w:rPr>
        <w:t>ACUERDO V</w:t>
      </w:r>
      <w:r w:rsidR="003B6AA0">
        <w:rPr>
          <w:rFonts w:ascii="Lato" w:hAnsi="Lato"/>
          <w:b/>
          <w:bCs/>
        </w:rPr>
        <w:t>I</w:t>
      </w:r>
      <w:r w:rsidRPr="00833D36">
        <w:rPr>
          <w:rFonts w:ascii="Lato" w:hAnsi="Lato"/>
          <w:b/>
          <w:bCs/>
        </w:rPr>
        <w:t>/67/2025.  O</w:t>
      </w:r>
      <w:r w:rsidRPr="00833D36">
        <w:rPr>
          <w:rFonts w:ascii="Lato" w:hAnsi="Lato" w:cstheme="minorHAnsi"/>
          <w:b/>
          <w:bdr w:val="none" w:sz="0" w:space="0" w:color="auto" w:frame="1"/>
        </w:rPr>
        <w:t xml:space="preserve">ficio número DRHYM/494/2025, recibido el diez de julio de dos mil veinticinco, signado por la </w:t>
      </w:r>
      <w:proofErr w:type="gramStart"/>
      <w:r w:rsidRPr="00833D36">
        <w:rPr>
          <w:rFonts w:ascii="Lato" w:hAnsi="Lato" w:cstheme="minorHAnsi"/>
          <w:b/>
          <w:bdr w:val="none" w:sz="0" w:space="0" w:color="auto" w:frame="1"/>
        </w:rPr>
        <w:t>Directora</w:t>
      </w:r>
      <w:proofErr w:type="gramEnd"/>
      <w:r w:rsidRPr="00833D36">
        <w:rPr>
          <w:rFonts w:ascii="Lato" w:hAnsi="Lato" w:cstheme="minorHAnsi"/>
          <w:b/>
          <w:bdr w:val="none" w:sz="0" w:space="0" w:color="auto" w:frame="1"/>
        </w:rPr>
        <w:t xml:space="preserve"> de Recursos Humanos y Materiale</w:t>
      </w:r>
      <w:r w:rsidRPr="00833D36">
        <w:rPr>
          <w:rFonts w:ascii="Lato" w:hAnsi="Lato" w:cstheme="minorHAnsi"/>
          <w:b/>
          <w:sz w:val="20"/>
          <w:szCs w:val="20"/>
          <w:bdr w:val="none" w:sz="0" w:space="0" w:color="auto" w:frame="1"/>
        </w:rPr>
        <w:t xml:space="preserve">s, </w:t>
      </w:r>
      <w:r w:rsidRPr="00833D36">
        <w:rPr>
          <w:rFonts w:ascii="Lato" w:hAnsi="Lato" w:cstheme="minorHAnsi"/>
          <w:b/>
          <w:bdr w:val="none" w:sz="0" w:space="0" w:color="auto" w:frame="1"/>
        </w:rPr>
        <w:t>dependiente de la Secretaría Ejecutiva</w:t>
      </w:r>
      <w:r w:rsidRPr="00833D36">
        <w:rPr>
          <w:rFonts w:ascii="Lato" w:hAnsi="Lato" w:cstheme="minorHAnsi"/>
          <w:b/>
          <w:sz w:val="20"/>
          <w:szCs w:val="20"/>
          <w:bdr w:val="none" w:sz="0" w:space="0" w:color="auto" w:frame="1"/>
        </w:rPr>
        <w:t>.</w:t>
      </w:r>
      <w:r w:rsidR="0026149B" w:rsidRPr="00833D36">
        <w:rPr>
          <w:rFonts w:ascii="Lato" w:hAnsi="Lato" w:cstheme="minorHAnsi"/>
          <w:b/>
          <w:sz w:val="20"/>
          <w:szCs w:val="20"/>
          <w:bdr w:val="none" w:sz="0" w:space="0" w:color="auto" w:frame="1"/>
        </w:rPr>
        <w:t xml:space="preserve"> - - - - - - - - - - - - - </w:t>
      </w:r>
    </w:p>
    <w:p w14:paraId="76A62A05" w14:textId="34A80E78" w:rsidR="00E62C46" w:rsidRPr="00833D36" w:rsidRDefault="00E62C46" w:rsidP="00E62C46">
      <w:pPr>
        <w:spacing w:after="0" w:line="480" w:lineRule="auto"/>
        <w:jc w:val="both"/>
        <w:rPr>
          <w:rFonts w:ascii="Lato" w:hAnsi="Lato"/>
          <w:bCs/>
        </w:rPr>
      </w:pPr>
      <w:r w:rsidRPr="00833D36">
        <w:rPr>
          <w:rFonts w:ascii="Lato" w:hAnsi="Lato" w:cstheme="minorHAnsi"/>
          <w:bCs/>
          <w:bdr w:val="none" w:sz="0" w:space="0" w:color="auto" w:frame="1"/>
        </w:rPr>
        <w:t xml:space="preserve">Dada cuenta con el oficio de referencia, mediante el cual, la </w:t>
      </w:r>
      <w:proofErr w:type="gramStart"/>
      <w:r w:rsidRPr="00833D36">
        <w:rPr>
          <w:rFonts w:ascii="Lato" w:hAnsi="Lato" w:cstheme="minorHAnsi"/>
          <w:bCs/>
          <w:bdr w:val="none" w:sz="0" w:space="0" w:color="auto" w:frame="1"/>
        </w:rPr>
        <w:t>Directora</w:t>
      </w:r>
      <w:proofErr w:type="gramEnd"/>
      <w:r w:rsidRPr="00833D36">
        <w:rPr>
          <w:rFonts w:ascii="Lato" w:hAnsi="Lato" w:cstheme="minorHAnsi"/>
          <w:bCs/>
          <w:bdr w:val="none" w:sz="0" w:space="0" w:color="auto" w:frame="1"/>
        </w:rPr>
        <w:t xml:space="preserve"> de Recursos Humanos y Materiales, dependiente de la Secretaría Ejecutiva, remite tres cotizaciones, para realizar</w:t>
      </w:r>
      <w:r w:rsidRPr="00833D36">
        <w:rPr>
          <w:rFonts w:ascii="Lato" w:hAnsi="Lato"/>
          <w:bCs/>
        </w:rPr>
        <w:t xml:space="preserve"> trabajos de: </w:t>
      </w:r>
      <w:r w:rsidRPr="00833D36">
        <w:rPr>
          <w:rFonts w:ascii="Lato" w:hAnsi="Lato"/>
          <w:b/>
        </w:rPr>
        <w:t>“Modificación y adecuación del espacio que ocupa el módulo médico del Poder Judicial del Estado de Tlaxcala</w:t>
      </w:r>
      <w:r w:rsidRPr="00833D36">
        <w:rPr>
          <w:rFonts w:ascii="Lato" w:hAnsi="Lato"/>
          <w:bCs/>
        </w:rPr>
        <w:t>”, ubicado en planta baja del edificio sede del Poder Judicial del Estado denominado Ciudad Judicial, en Libramiento Apizaco-Huamantla Km. 1.5, Sta. Anita Huiloac, Apizaco, Tlaxcala. C.P. 90407, con la finalidad de que sean analizadas en apego a los principios de eficiencia, eficacia, economía, transparencia y honradez, de las siguientes empresas:</w:t>
      </w:r>
    </w:p>
    <w:p w14:paraId="6614D230" w14:textId="77777777" w:rsidR="00E62C46" w:rsidRPr="00833D36" w:rsidRDefault="00E62C46" w:rsidP="00E62C46">
      <w:pPr>
        <w:spacing w:after="0"/>
        <w:jc w:val="both"/>
        <w:rPr>
          <w:rFonts w:ascii="Lato" w:hAnsi="Lato"/>
          <w:bCs/>
        </w:rPr>
      </w:pPr>
    </w:p>
    <w:tbl>
      <w:tblPr>
        <w:tblStyle w:val="Tablaconcuadrcula"/>
        <w:tblW w:w="0" w:type="auto"/>
        <w:tblLook w:val="04A0" w:firstRow="1" w:lastRow="0" w:firstColumn="1" w:lastColumn="0" w:noHBand="0" w:noVBand="1"/>
      </w:tblPr>
      <w:tblGrid>
        <w:gridCol w:w="2465"/>
        <w:gridCol w:w="1774"/>
        <w:gridCol w:w="1555"/>
        <w:gridCol w:w="1900"/>
      </w:tblGrid>
      <w:tr w:rsidR="00833D36" w:rsidRPr="00833D36" w14:paraId="525521ED" w14:textId="77777777" w:rsidTr="00993D45">
        <w:tc>
          <w:tcPr>
            <w:tcW w:w="2902" w:type="dxa"/>
            <w:shd w:val="clear" w:color="auto" w:fill="BFBFBF" w:themeFill="background1" w:themeFillShade="BF"/>
            <w:vAlign w:val="center"/>
          </w:tcPr>
          <w:p w14:paraId="47D06323" w14:textId="77777777" w:rsidR="00E62C46" w:rsidRPr="00833D36" w:rsidRDefault="00E62C46" w:rsidP="00993D45">
            <w:pPr>
              <w:jc w:val="center"/>
              <w:rPr>
                <w:rFonts w:ascii="Lato" w:eastAsia="DengXian" w:hAnsi="Lato" w:cs="Arial"/>
                <w:b/>
                <w:bCs/>
                <w:sz w:val="18"/>
                <w:szCs w:val="18"/>
              </w:rPr>
            </w:pPr>
            <w:r w:rsidRPr="00833D36">
              <w:rPr>
                <w:rFonts w:ascii="Lato" w:eastAsia="DengXian" w:hAnsi="Lato" w:cs="Arial"/>
                <w:b/>
                <w:bCs/>
                <w:sz w:val="18"/>
                <w:szCs w:val="18"/>
              </w:rPr>
              <w:t>PERSONA FÍSICA O MORAL</w:t>
            </w:r>
          </w:p>
        </w:tc>
        <w:tc>
          <w:tcPr>
            <w:tcW w:w="2002" w:type="dxa"/>
            <w:shd w:val="clear" w:color="auto" w:fill="BFBFBF" w:themeFill="background1" w:themeFillShade="BF"/>
            <w:vAlign w:val="center"/>
          </w:tcPr>
          <w:p w14:paraId="20781E8B" w14:textId="77777777" w:rsidR="00E62C46" w:rsidRPr="00833D36" w:rsidRDefault="00E62C46" w:rsidP="00993D45">
            <w:pPr>
              <w:jc w:val="center"/>
              <w:rPr>
                <w:rFonts w:ascii="Lato" w:eastAsia="DengXian" w:hAnsi="Lato" w:cs="Arial"/>
                <w:b/>
                <w:bCs/>
                <w:sz w:val="18"/>
                <w:szCs w:val="18"/>
              </w:rPr>
            </w:pPr>
            <w:r w:rsidRPr="00833D36">
              <w:rPr>
                <w:rFonts w:ascii="Lato" w:eastAsia="DengXian" w:hAnsi="Lato" w:cs="Arial"/>
                <w:b/>
                <w:bCs/>
                <w:sz w:val="18"/>
                <w:szCs w:val="18"/>
              </w:rPr>
              <w:t>SUBTOTAL</w:t>
            </w:r>
          </w:p>
        </w:tc>
        <w:tc>
          <w:tcPr>
            <w:tcW w:w="1746" w:type="dxa"/>
            <w:shd w:val="clear" w:color="auto" w:fill="BFBFBF" w:themeFill="background1" w:themeFillShade="BF"/>
            <w:vAlign w:val="center"/>
          </w:tcPr>
          <w:p w14:paraId="3B387265" w14:textId="77777777" w:rsidR="00E62C46" w:rsidRPr="00833D36" w:rsidRDefault="00E62C46" w:rsidP="00993D45">
            <w:pPr>
              <w:jc w:val="center"/>
              <w:rPr>
                <w:rFonts w:ascii="Lato" w:eastAsia="DengXian" w:hAnsi="Lato" w:cs="Arial"/>
                <w:b/>
                <w:bCs/>
                <w:sz w:val="18"/>
                <w:szCs w:val="18"/>
              </w:rPr>
            </w:pPr>
            <w:r w:rsidRPr="00833D36">
              <w:rPr>
                <w:rFonts w:ascii="Lato" w:eastAsia="DengXian" w:hAnsi="Lato" w:cs="Arial"/>
                <w:b/>
                <w:bCs/>
                <w:sz w:val="18"/>
                <w:szCs w:val="18"/>
              </w:rPr>
              <w:t>I.V.A.</w:t>
            </w:r>
          </w:p>
        </w:tc>
        <w:tc>
          <w:tcPr>
            <w:tcW w:w="2178" w:type="dxa"/>
            <w:shd w:val="clear" w:color="auto" w:fill="BFBFBF" w:themeFill="background1" w:themeFillShade="BF"/>
            <w:vAlign w:val="center"/>
          </w:tcPr>
          <w:p w14:paraId="7F89537F" w14:textId="77777777" w:rsidR="00E62C46" w:rsidRPr="00833D36" w:rsidRDefault="00E62C46" w:rsidP="00993D45">
            <w:pPr>
              <w:jc w:val="center"/>
              <w:rPr>
                <w:rFonts w:ascii="Lato" w:eastAsia="DengXian" w:hAnsi="Lato" w:cs="Arial"/>
                <w:b/>
                <w:bCs/>
                <w:sz w:val="18"/>
                <w:szCs w:val="18"/>
              </w:rPr>
            </w:pPr>
            <w:r w:rsidRPr="00833D36">
              <w:rPr>
                <w:rFonts w:ascii="Lato" w:eastAsia="DengXian" w:hAnsi="Lato" w:cs="Arial"/>
                <w:b/>
                <w:bCs/>
                <w:sz w:val="18"/>
                <w:szCs w:val="18"/>
              </w:rPr>
              <w:t>IMPORTE CON I.V.A.</w:t>
            </w:r>
          </w:p>
        </w:tc>
      </w:tr>
      <w:tr w:rsidR="00833D36" w:rsidRPr="00833D36" w14:paraId="499DE44B" w14:textId="77777777" w:rsidTr="00993D45">
        <w:trPr>
          <w:trHeight w:val="850"/>
        </w:trPr>
        <w:tc>
          <w:tcPr>
            <w:tcW w:w="2902" w:type="dxa"/>
            <w:vAlign w:val="center"/>
          </w:tcPr>
          <w:p w14:paraId="2703656E" w14:textId="77777777" w:rsidR="00E62C46" w:rsidRPr="00833D36" w:rsidRDefault="00E62C46" w:rsidP="00993D45">
            <w:pPr>
              <w:jc w:val="center"/>
              <w:rPr>
                <w:rFonts w:ascii="Lato" w:hAnsi="Lato"/>
                <w:bCs/>
                <w:sz w:val="18"/>
                <w:szCs w:val="18"/>
                <w:highlight w:val="yellow"/>
              </w:rPr>
            </w:pPr>
            <w:r w:rsidRPr="00833D36">
              <w:rPr>
                <w:rFonts w:ascii="Lato" w:hAnsi="Lato"/>
                <w:bCs/>
                <w:sz w:val="18"/>
                <w:szCs w:val="18"/>
              </w:rPr>
              <w:t xml:space="preserve">Ilse Abigail Hernández </w:t>
            </w:r>
            <w:proofErr w:type="spellStart"/>
            <w:r w:rsidRPr="00833D36">
              <w:rPr>
                <w:rFonts w:ascii="Lato" w:hAnsi="Lato"/>
                <w:bCs/>
                <w:sz w:val="18"/>
                <w:szCs w:val="18"/>
              </w:rPr>
              <w:t>Hernández</w:t>
            </w:r>
            <w:proofErr w:type="spellEnd"/>
            <w:r w:rsidRPr="00833D36">
              <w:rPr>
                <w:rFonts w:ascii="Lato" w:hAnsi="Lato"/>
                <w:bCs/>
                <w:sz w:val="18"/>
                <w:szCs w:val="18"/>
              </w:rPr>
              <w:t xml:space="preserve"> </w:t>
            </w:r>
          </w:p>
        </w:tc>
        <w:tc>
          <w:tcPr>
            <w:tcW w:w="2002" w:type="dxa"/>
            <w:vAlign w:val="center"/>
          </w:tcPr>
          <w:p w14:paraId="4856E8C1" w14:textId="77777777" w:rsidR="00E62C46" w:rsidRPr="00833D36" w:rsidRDefault="00E62C46" w:rsidP="00993D45">
            <w:pPr>
              <w:pStyle w:val="Default"/>
              <w:jc w:val="right"/>
              <w:rPr>
                <w:rFonts w:ascii="Lato" w:hAnsi="Lato" w:cstheme="minorBidi"/>
                <w:bCs/>
                <w:color w:val="auto"/>
                <w:sz w:val="18"/>
                <w:szCs w:val="18"/>
              </w:rPr>
            </w:pPr>
            <w:r w:rsidRPr="00833D36">
              <w:rPr>
                <w:rFonts w:ascii="Lato" w:hAnsi="Lato" w:cstheme="minorBidi"/>
                <w:bCs/>
                <w:color w:val="auto"/>
                <w:sz w:val="18"/>
                <w:szCs w:val="18"/>
              </w:rPr>
              <w:t>$ 313,484.36</w:t>
            </w:r>
          </w:p>
        </w:tc>
        <w:tc>
          <w:tcPr>
            <w:tcW w:w="1746" w:type="dxa"/>
            <w:vAlign w:val="center"/>
          </w:tcPr>
          <w:p w14:paraId="492C0C01" w14:textId="77777777" w:rsidR="00E62C46" w:rsidRPr="00833D36" w:rsidRDefault="00E62C46" w:rsidP="00993D45">
            <w:pPr>
              <w:pStyle w:val="Default"/>
              <w:jc w:val="right"/>
              <w:rPr>
                <w:rFonts w:ascii="Lato" w:hAnsi="Lato" w:cstheme="minorBidi"/>
                <w:bCs/>
                <w:color w:val="auto"/>
                <w:sz w:val="18"/>
                <w:szCs w:val="18"/>
              </w:rPr>
            </w:pPr>
            <w:r w:rsidRPr="00833D36">
              <w:rPr>
                <w:rFonts w:ascii="Lato" w:hAnsi="Lato" w:cstheme="minorBidi"/>
                <w:bCs/>
                <w:color w:val="auto"/>
                <w:sz w:val="18"/>
                <w:szCs w:val="18"/>
              </w:rPr>
              <w:t>$ 50,157.50</w:t>
            </w:r>
          </w:p>
        </w:tc>
        <w:tc>
          <w:tcPr>
            <w:tcW w:w="2178" w:type="dxa"/>
            <w:vAlign w:val="center"/>
          </w:tcPr>
          <w:p w14:paraId="39D55EAD" w14:textId="77777777" w:rsidR="00E62C46" w:rsidRPr="00833D36" w:rsidRDefault="00E62C46" w:rsidP="00993D45">
            <w:pPr>
              <w:pStyle w:val="Default"/>
              <w:jc w:val="right"/>
              <w:rPr>
                <w:rFonts w:ascii="Lato" w:hAnsi="Lato" w:cstheme="minorBidi"/>
                <w:bCs/>
                <w:color w:val="auto"/>
                <w:sz w:val="18"/>
                <w:szCs w:val="18"/>
              </w:rPr>
            </w:pPr>
            <w:r w:rsidRPr="00833D36">
              <w:rPr>
                <w:rFonts w:ascii="Lato" w:hAnsi="Lato" w:cstheme="minorBidi"/>
                <w:bCs/>
                <w:color w:val="auto"/>
                <w:sz w:val="18"/>
                <w:szCs w:val="18"/>
              </w:rPr>
              <w:t>$ 363,641.86</w:t>
            </w:r>
          </w:p>
        </w:tc>
      </w:tr>
      <w:tr w:rsidR="00833D36" w:rsidRPr="00833D36" w14:paraId="6144256A" w14:textId="77777777" w:rsidTr="00993D45">
        <w:trPr>
          <w:trHeight w:val="826"/>
        </w:trPr>
        <w:tc>
          <w:tcPr>
            <w:tcW w:w="2902" w:type="dxa"/>
            <w:vAlign w:val="center"/>
          </w:tcPr>
          <w:p w14:paraId="494BFC18" w14:textId="77777777" w:rsidR="00E62C46" w:rsidRPr="00833D36" w:rsidRDefault="00E62C46" w:rsidP="00993D45">
            <w:pPr>
              <w:jc w:val="center"/>
              <w:rPr>
                <w:rFonts w:ascii="Lato" w:hAnsi="Lato"/>
                <w:bCs/>
                <w:sz w:val="18"/>
                <w:szCs w:val="18"/>
              </w:rPr>
            </w:pPr>
            <w:proofErr w:type="spellStart"/>
            <w:r w:rsidRPr="00833D36">
              <w:rPr>
                <w:rFonts w:ascii="Lato" w:hAnsi="Lato"/>
                <w:bCs/>
                <w:sz w:val="18"/>
                <w:szCs w:val="18"/>
              </w:rPr>
              <w:t>Mogar</w:t>
            </w:r>
            <w:proofErr w:type="spellEnd"/>
            <w:r w:rsidRPr="00833D36">
              <w:rPr>
                <w:rFonts w:ascii="Lato" w:hAnsi="Lato"/>
                <w:bCs/>
                <w:sz w:val="18"/>
                <w:szCs w:val="18"/>
              </w:rPr>
              <w:t xml:space="preserve"> Diseño y Construcción S. A. de C. V.</w:t>
            </w:r>
          </w:p>
        </w:tc>
        <w:tc>
          <w:tcPr>
            <w:tcW w:w="2002" w:type="dxa"/>
            <w:vAlign w:val="center"/>
          </w:tcPr>
          <w:p w14:paraId="0312FF50" w14:textId="77777777" w:rsidR="00E62C46" w:rsidRPr="00833D36" w:rsidRDefault="00E62C46" w:rsidP="00993D45">
            <w:pPr>
              <w:pStyle w:val="Default"/>
              <w:jc w:val="right"/>
              <w:rPr>
                <w:rFonts w:ascii="Lato" w:hAnsi="Lato" w:cstheme="minorBidi"/>
                <w:bCs/>
                <w:color w:val="auto"/>
                <w:sz w:val="18"/>
                <w:szCs w:val="18"/>
              </w:rPr>
            </w:pPr>
            <w:r w:rsidRPr="00833D36">
              <w:rPr>
                <w:rFonts w:ascii="Lato" w:hAnsi="Lato" w:cstheme="minorBidi"/>
                <w:bCs/>
                <w:color w:val="auto"/>
                <w:sz w:val="18"/>
                <w:szCs w:val="18"/>
              </w:rPr>
              <w:t xml:space="preserve">$ 356,494.03 </w:t>
            </w:r>
          </w:p>
        </w:tc>
        <w:tc>
          <w:tcPr>
            <w:tcW w:w="1746" w:type="dxa"/>
            <w:vAlign w:val="center"/>
          </w:tcPr>
          <w:p w14:paraId="0AD94455" w14:textId="77777777" w:rsidR="00E62C46" w:rsidRPr="00833D36" w:rsidRDefault="00E62C46" w:rsidP="00993D45">
            <w:pPr>
              <w:pStyle w:val="Default"/>
              <w:jc w:val="right"/>
              <w:rPr>
                <w:rFonts w:ascii="Lato" w:hAnsi="Lato" w:cstheme="minorBidi"/>
                <w:bCs/>
                <w:color w:val="auto"/>
                <w:sz w:val="18"/>
                <w:szCs w:val="18"/>
              </w:rPr>
            </w:pPr>
            <w:r w:rsidRPr="00833D36">
              <w:rPr>
                <w:rFonts w:ascii="Lato" w:hAnsi="Lato" w:cstheme="minorBidi"/>
                <w:bCs/>
                <w:color w:val="auto"/>
                <w:sz w:val="18"/>
                <w:szCs w:val="18"/>
              </w:rPr>
              <w:t>$ 57,039.06</w:t>
            </w:r>
          </w:p>
        </w:tc>
        <w:tc>
          <w:tcPr>
            <w:tcW w:w="2178" w:type="dxa"/>
            <w:vAlign w:val="center"/>
          </w:tcPr>
          <w:p w14:paraId="4C1F210F" w14:textId="77777777" w:rsidR="00E62C46" w:rsidRPr="00833D36" w:rsidRDefault="00E62C46" w:rsidP="00993D45">
            <w:pPr>
              <w:pStyle w:val="Default"/>
              <w:jc w:val="right"/>
              <w:rPr>
                <w:rFonts w:ascii="Lato" w:hAnsi="Lato" w:cstheme="minorBidi"/>
                <w:bCs/>
                <w:color w:val="auto"/>
                <w:sz w:val="18"/>
                <w:szCs w:val="18"/>
              </w:rPr>
            </w:pPr>
            <w:r w:rsidRPr="00833D36">
              <w:rPr>
                <w:rFonts w:ascii="Lato" w:hAnsi="Lato" w:cstheme="minorBidi"/>
                <w:bCs/>
                <w:color w:val="auto"/>
                <w:sz w:val="18"/>
                <w:szCs w:val="18"/>
              </w:rPr>
              <w:t>$ 413,533.07</w:t>
            </w:r>
          </w:p>
        </w:tc>
      </w:tr>
      <w:tr w:rsidR="00833D36" w:rsidRPr="00833D36" w14:paraId="2F36B87E" w14:textId="77777777" w:rsidTr="00993D45">
        <w:trPr>
          <w:trHeight w:val="707"/>
        </w:trPr>
        <w:tc>
          <w:tcPr>
            <w:tcW w:w="2902" w:type="dxa"/>
            <w:vAlign w:val="center"/>
          </w:tcPr>
          <w:p w14:paraId="0E5C306C" w14:textId="77777777" w:rsidR="00E62C46" w:rsidRPr="00833D36" w:rsidRDefault="00E62C46" w:rsidP="00993D45">
            <w:pPr>
              <w:pStyle w:val="Default"/>
              <w:jc w:val="center"/>
              <w:rPr>
                <w:rFonts w:ascii="Lato" w:hAnsi="Lato" w:cstheme="minorBidi"/>
                <w:bCs/>
                <w:color w:val="auto"/>
                <w:sz w:val="18"/>
                <w:szCs w:val="18"/>
              </w:rPr>
            </w:pPr>
            <w:r w:rsidRPr="00833D36">
              <w:rPr>
                <w:rFonts w:ascii="Lato" w:hAnsi="Lato" w:cstheme="minorBidi"/>
                <w:bCs/>
                <w:color w:val="auto"/>
                <w:sz w:val="18"/>
                <w:szCs w:val="18"/>
              </w:rPr>
              <w:t xml:space="preserve">J. Ángel García Bedolla </w:t>
            </w:r>
          </w:p>
        </w:tc>
        <w:tc>
          <w:tcPr>
            <w:tcW w:w="2002" w:type="dxa"/>
            <w:vAlign w:val="center"/>
          </w:tcPr>
          <w:p w14:paraId="01BA5BB5" w14:textId="77777777" w:rsidR="00E62C46" w:rsidRPr="00833D36" w:rsidRDefault="00E62C46" w:rsidP="00993D45">
            <w:pPr>
              <w:pStyle w:val="Default"/>
              <w:jc w:val="right"/>
              <w:rPr>
                <w:rFonts w:ascii="Lato" w:hAnsi="Lato" w:cstheme="minorBidi"/>
                <w:bCs/>
                <w:color w:val="auto"/>
                <w:sz w:val="18"/>
                <w:szCs w:val="18"/>
              </w:rPr>
            </w:pPr>
            <w:r w:rsidRPr="00833D36">
              <w:rPr>
                <w:rFonts w:ascii="Lato" w:hAnsi="Lato" w:cstheme="minorBidi"/>
                <w:bCs/>
                <w:color w:val="auto"/>
                <w:sz w:val="18"/>
                <w:szCs w:val="18"/>
              </w:rPr>
              <w:t>$ 365,714.32</w:t>
            </w:r>
          </w:p>
        </w:tc>
        <w:tc>
          <w:tcPr>
            <w:tcW w:w="1746" w:type="dxa"/>
            <w:vAlign w:val="center"/>
          </w:tcPr>
          <w:p w14:paraId="655CD245" w14:textId="77777777" w:rsidR="00E62C46" w:rsidRPr="00833D36" w:rsidRDefault="00E62C46" w:rsidP="00993D45">
            <w:pPr>
              <w:pStyle w:val="Default"/>
              <w:jc w:val="right"/>
              <w:rPr>
                <w:rFonts w:ascii="Lato" w:hAnsi="Lato" w:cstheme="minorBidi"/>
                <w:bCs/>
                <w:color w:val="auto"/>
                <w:sz w:val="18"/>
                <w:szCs w:val="18"/>
              </w:rPr>
            </w:pPr>
            <w:r w:rsidRPr="00833D36">
              <w:rPr>
                <w:rFonts w:ascii="Lato" w:hAnsi="Lato" w:cstheme="minorBidi"/>
                <w:bCs/>
                <w:color w:val="auto"/>
                <w:sz w:val="18"/>
                <w:szCs w:val="18"/>
              </w:rPr>
              <w:t>$</w:t>
            </w:r>
            <w:r w:rsidRPr="00833D36">
              <w:rPr>
                <w:color w:val="auto"/>
                <w:sz w:val="18"/>
                <w:szCs w:val="18"/>
              </w:rPr>
              <w:t xml:space="preserve"> </w:t>
            </w:r>
            <w:r w:rsidRPr="00833D36">
              <w:rPr>
                <w:rFonts w:ascii="Lato" w:hAnsi="Lato" w:cstheme="minorBidi"/>
                <w:bCs/>
                <w:color w:val="auto"/>
                <w:sz w:val="18"/>
                <w:szCs w:val="18"/>
              </w:rPr>
              <w:t>58,514.29</w:t>
            </w:r>
          </w:p>
        </w:tc>
        <w:tc>
          <w:tcPr>
            <w:tcW w:w="2178" w:type="dxa"/>
            <w:vAlign w:val="center"/>
          </w:tcPr>
          <w:p w14:paraId="34FB7EA8" w14:textId="77777777" w:rsidR="00E62C46" w:rsidRPr="00833D36" w:rsidRDefault="00E62C46" w:rsidP="00993D45">
            <w:pPr>
              <w:pStyle w:val="Default"/>
              <w:jc w:val="right"/>
              <w:rPr>
                <w:rFonts w:ascii="Lato" w:hAnsi="Lato" w:cstheme="minorBidi"/>
                <w:bCs/>
                <w:color w:val="auto"/>
                <w:sz w:val="18"/>
                <w:szCs w:val="18"/>
              </w:rPr>
            </w:pPr>
            <w:r w:rsidRPr="00833D36">
              <w:rPr>
                <w:rFonts w:ascii="Lato" w:hAnsi="Lato" w:cstheme="minorBidi"/>
                <w:bCs/>
                <w:color w:val="auto"/>
                <w:sz w:val="18"/>
                <w:szCs w:val="18"/>
              </w:rPr>
              <w:t>$ 424,228.61</w:t>
            </w:r>
          </w:p>
        </w:tc>
      </w:tr>
    </w:tbl>
    <w:p w14:paraId="20FA7564" w14:textId="77777777" w:rsidR="00E62C46" w:rsidRPr="00833D36" w:rsidRDefault="00E62C46" w:rsidP="00E62C46">
      <w:pPr>
        <w:spacing w:after="0"/>
        <w:jc w:val="both"/>
        <w:rPr>
          <w:rFonts w:ascii="Lato" w:hAnsi="Lato"/>
          <w:bCs/>
        </w:rPr>
      </w:pPr>
    </w:p>
    <w:p w14:paraId="03AEFED5" w14:textId="256E6DA2" w:rsidR="00E62C46" w:rsidRPr="00833D36" w:rsidRDefault="00E62C46" w:rsidP="00833D36">
      <w:pPr>
        <w:spacing w:after="0" w:line="480" w:lineRule="auto"/>
        <w:jc w:val="both"/>
        <w:rPr>
          <w:rFonts w:ascii="Lato" w:hAnsi="Lato"/>
          <w:bCs/>
        </w:rPr>
      </w:pPr>
      <w:r w:rsidRPr="00833D36">
        <w:rPr>
          <w:rFonts w:ascii="Lato" w:hAnsi="Lato"/>
          <w:bCs/>
        </w:rPr>
        <w:t>Período de ejecución veinticinco (25) días naturales, solicitando la autorización para realizar los trabajos a través de Adjudicación Directa</w:t>
      </w:r>
    </w:p>
    <w:p w14:paraId="007F1F2B" w14:textId="72B337E2" w:rsidR="00E62C46" w:rsidRPr="00833D36" w:rsidRDefault="00E62C46" w:rsidP="003502DB">
      <w:pPr>
        <w:pStyle w:val="Prrafodelista"/>
        <w:spacing w:after="0" w:line="480" w:lineRule="auto"/>
        <w:ind w:left="0"/>
        <w:jc w:val="both"/>
        <w:rPr>
          <w:rFonts w:ascii="Lato" w:hAnsi="Lato"/>
          <w:bCs/>
        </w:rPr>
      </w:pPr>
      <w:r w:rsidRPr="00833D36">
        <w:rPr>
          <w:rFonts w:ascii="Lato" w:hAnsi="Lato"/>
        </w:rPr>
        <w:t xml:space="preserve">En atención a lo anterior y toda vez que resulta necesario realizar los trabajos de </w:t>
      </w:r>
      <w:r w:rsidR="000B07AA" w:rsidRPr="00833D36">
        <w:rPr>
          <w:rFonts w:ascii="Lato" w:hAnsi="Lato"/>
          <w:bCs/>
        </w:rPr>
        <w:t>Modificación y adecuación del espacio que ocupa el módulo médico del Poder Judicial del Estado de Tlaxcala,</w:t>
      </w:r>
      <w:r w:rsidRPr="00833D36">
        <w:rPr>
          <w:rFonts w:ascii="Lato" w:hAnsi="Lato"/>
        </w:rPr>
        <w:t xml:space="preserve"> con la finalidad de</w:t>
      </w:r>
      <w:r w:rsidR="000B07AA" w:rsidRPr="00833D36">
        <w:rPr>
          <w:rFonts w:ascii="Lato" w:hAnsi="Lato"/>
        </w:rPr>
        <w:t xml:space="preserve"> tener un mejor aprovechamiento de los mismos</w:t>
      </w:r>
      <w:r w:rsidR="003502DB" w:rsidRPr="00833D36">
        <w:rPr>
          <w:rFonts w:ascii="Lato" w:hAnsi="Lato"/>
        </w:rPr>
        <w:t xml:space="preserve">, </w:t>
      </w:r>
      <w:r w:rsidRPr="00833D36">
        <w:rPr>
          <w:rFonts w:ascii="Lato" w:hAnsi="Lato"/>
        </w:rPr>
        <w:t xml:space="preserve"> aunado a que </w:t>
      </w:r>
      <w:r w:rsidRPr="00833D36">
        <w:rPr>
          <w:rFonts w:ascii="Lato" w:hAnsi="Lato"/>
          <w:bCs/>
        </w:rPr>
        <w:t xml:space="preserve">las tres cotizaciones remitidas </w:t>
      </w:r>
      <w:r w:rsidRPr="00833D36">
        <w:rPr>
          <w:rFonts w:ascii="Lato" w:hAnsi="Lato"/>
          <w:bCs/>
        </w:rPr>
        <w:lastRenderedPageBreak/>
        <w:t>por la Directora de Recursos Humanos y Materiales dependiente de la Secretaría Ejecutiva, para llevar a cabo los trabajos</w:t>
      </w:r>
      <w:r w:rsidR="003502DB" w:rsidRPr="00833D36">
        <w:rPr>
          <w:rFonts w:ascii="Lato" w:hAnsi="Lato"/>
          <w:bCs/>
        </w:rPr>
        <w:t xml:space="preserve">, </w:t>
      </w:r>
      <w:r w:rsidRPr="00833D36">
        <w:rPr>
          <w:rFonts w:ascii="Lato" w:hAnsi="Lato"/>
          <w:bCs/>
        </w:rPr>
        <w:t xml:space="preserve">no rebasan el monto autorizado en el artículo </w:t>
      </w:r>
      <w:r w:rsidR="0026149B" w:rsidRPr="00833D36">
        <w:rPr>
          <w:rFonts w:ascii="Lato" w:hAnsi="Lato"/>
        </w:rPr>
        <w:t>140</w:t>
      </w:r>
      <w:r w:rsidR="0026149B" w:rsidRPr="00833D36">
        <w:rPr>
          <w:rStyle w:val="xcontentpasted0"/>
          <w:rFonts w:ascii="Lato" w:hAnsi="Lato"/>
          <w:bdr w:val="none" w:sz="0" w:space="0" w:color="auto" w:frame="1"/>
        </w:rPr>
        <w:t xml:space="preserve"> fracción I, </w:t>
      </w:r>
      <w:r w:rsidR="0026149B" w:rsidRPr="00833D36">
        <w:rPr>
          <w:rFonts w:ascii="Lato" w:hAnsi="Lato"/>
        </w:rPr>
        <w:t>en lo aplicable al Poder Judicial del Estado, del Decreto 117 del Presupuesto de Egresos del Estado de Tlaxcala, para el ejercicio fiscal 2025</w:t>
      </w:r>
      <w:r w:rsidR="0026149B" w:rsidRPr="00833D36">
        <w:rPr>
          <w:rFonts w:ascii="Lato" w:hAnsi="Lato" w:cstheme="minorHAnsi"/>
          <w:bdr w:val="none" w:sz="0" w:space="0" w:color="auto" w:frame="1"/>
        </w:rPr>
        <w:t xml:space="preserve"> y </w:t>
      </w:r>
      <w:r w:rsidRPr="00833D36">
        <w:rPr>
          <w:rFonts w:ascii="Lato" w:hAnsi="Lato" w:cstheme="minorHAnsi"/>
          <w:bdr w:val="none" w:sz="0" w:space="0" w:color="auto" w:frame="1"/>
        </w:rPr>
        <w:t xml:space="preserve"> que el periodo de ejecución de los trabajos es de veinticinco días naturales, razones todas por las </w:t>
      </w:r>
      <w:r w:rsidR="00835042">
        <w:rPr>
          <w:rFonts w:ascii="Lato" w:hAnsi="Lato" w:cstheme="minorHAnsi"/>
          <w:bdr w:val="none" w:sz="0" w:space="0" w:color="auto" w:frame="1"/>
        </w:rPr>
        <w:t xml:space="preserve">que </w:t>
      </w:r>
      <w:r w:rsidRPr="00833D36">
        <w:rPr>
          <w:rFonts w:ascii="Lato" w:hAnsi="Lato"/>
        </w:rPr>
        <w:t xml:space="preserve">resulta procedente su autorización. Ahora bien, de las cotizaciones presentadas, se desprende que </w:t>
      </w:r>
      <w:r w:rsidRPr="00833D36">
        <w:rPr>
          <w:rFonts w:ascii="Lato" w:hAnsi="Lato" w:cstheme="minorHAnsi"/>
          <w:bdr w:val="none" w:sz="0" w:space="0" w:color="auto" w:frame="1"/>
        </w:rPr>
        <w:t xml:space="preserve">la más baja es </w:t>
      </w:r>
      <w:r w:rsidR="00833D36">
        <w:rPr>
          <w:rFonts w:ascii="Lato" w:hAnsi="Lato" w:cstheme="minorHAnsi"/>
          <w:bdr w:val="none" w:sz="0" w:space="0" w:color="auto" w:frame="1"/>
        </w:rPr>
        <w:t xml:space="preserve">la </w:t>
      </w:r>
      <w:r w:rsidRPr="00833D36">
        <w:rPr>
          <w:rFonts w:ascii="Lato" w:hAnsi="Lato" w:cstheme="minorHAnsi"/>
          <w:bdr w:val="none" w:sz="0" w:space="0" w:color="auto" w:frame="1"/>
        </w:rPr>
        <w:t xml:space="preserve">que corresponde a la persona física </w:t>
      </w:r>
      <w:r w:rsidR="003502DB" w:rsidRPr="00833D36">
        <w:rPr>
          <w:rFonts w:ascii="Lato" w:hAnsi="Lato"/>
          <w:bCs/>
        </w:rPr>
        <w:t xml:space="preserve">Ilse Abigail Hernández </w:t>
      </w:r>
      <w:proofErr w:type="spellStart"/>
      <w:r w:rsidR="003502DB" w:rsidRPr="00833D36">
        <w:rPr>
          <w:rFonts w:ascii="Lato" w:hAnsi="Lato"/>
          <w:bCs/>
        </w:rPr>
        <w:t>Hernández</w:t>
      </w:r>
      <w:proofErr w:type="spellEnd"/>
      <w:r w:rsidRPr="00833D36">
        <w:rPr>
          <w:rFonts w:ascii="Lato" w:hAnsi="Lato"/>
          <w:bCs/>
        </w:rPr>
        <w:t xml:space="preserve">, por la cantidad de </w:t>
      </w:r>
      <w:r w:rsidR="003502DB" w:rsidRPr="00833D36">
        <w:rPr>
          <w:rFonts w:ascii="Lato" w:hAnsi="Lato" w:cstheme="minorBidi"/>
          <w:bCs/>
        </w:rPr>
        <w:t xml:space="preserve">$363,641.86 </w:t>
      </w:r>
      <w:r w:rsidRPr="00833D36">
        <w:rPr>
          <w:rFonts w:ascii="Lato" w:hAnsi="Lato" w:cstheme="minorBidi"/>
          <w:bCs/>
        </w:rPr>
        <w:t>(</w:t>
      </w:r>
      <w:r w:rsidR="003502DB" w:rsidRPr="00833D36">
        <w:rPr>
          <w:rFonts w:ascii="Lato" w:hAnsi="Lato" w:cstheme="minorBidi"/>
          <w:bCs/>
        </w:rPr>
        <w:t xml:space="preserve">Trescientos sesenta y tres mil seiscientos cuarenta y un pesos 86/100 </w:t>
      </w:r>
      <w:r w:rsidR="00833D36">
        <w:rPr>
          <w:rFonts w:ascii="Lato" w:hAnsi="Lato" w:cstheme="minorBidi"/>
          <w:bCs/>
        </w:rPr>
        <w:t>M</w:t>
      </w:r>
      <w:r w:rsidR="003502DB" w:rsidRPr="00833D36">
        <w:rPr>
          <w:rFonts w:ascii="Lato" w:hAnsi="Lato" w:cstheme="minorBidi"/>
          <w:bCs/>
        </w:rPr>
        <w:t>.N.</w:t>
      </w:r>
      <w:r w:rsidRPr="00833D36">
        <w:rPr>
          <w:rFonts w:ascii="Lato" w:hAnsi="Lato" w:cstheme="minorBidi"/>
          <w:bCs/>
        </w:rPr>
        <w:t xml:space="preserve">), con I.V.A. incluido, y toda vez que se </w:t>
      </w:r>
      <w:r w:rsidRPr="00833D36">
        <w:rPr>
          <w:rFonts w:ascii="Lato" w:hAnsi="Lato" w:cs="Calibri"/>
          <w:shd w:val="clear" w:color="auto" w:fill="FFFFFF"/>
        </w:rPr>
        <w:t xml:space="preserve">tiene suficiencia presupuestal en la partida correspondiente del Presupuesto de Egresos de este Poder Judicial; </w:t>
      </w:r>
      <w:r w:rsidRPr="00833D36">
        <w:rPr>
          <w:rFonts w:ascii="Lato" w:hAnsi="Lato" w:cstheme="minorHAnsi"/>
          <w:bdr w:val="none" w:sz="0" w:space="0" w:color="auto" w:frame="1"/>
        </w:rPr>
        <w:t xml:space="preserve">en consecuencia, en </w:t>
      </w:r>
      <w:r w:rsidRPr="00833D36">
        <w:rPr>
          <w:rFonts w:ascii="Lato" w:eastAsia="DengXian" w:hAnsi="Lato"/>
        </w:rPr>
        <w:t xml:space="preserve">estricto apego a los principios de eficiencia, eficacia, economía, transparencia y honradez, </w:t>
      </w:r>
      <w:r w:rsidRPr="00833D36">
        <w:rPr>
          <w:rFonts w:ascii="Lato" w:hAnsi="Lato"/>
          <w:bCs/>
        </w:rPr>
        <w:t>con fundamento en lo que establecen los artículos 134 de la Constitución Política de los Estados Unidos Mexicanos; 1, 2, 10, 30 fracción III, 46, 47 fracciones II, IV y V, 48 fracciones I  y II, y 50 de la Ley de Obras Públicas para el Estado de Tlaxcala y sus Municipios; se determina:</w:t>
      </w:r>
    </w:p>
    <w:p w14:paraId="27DB548B" w14:textId="05AB3A94" w:rsidR="00E62C46" w:rsidRPr="00833D36" w:rsidRDefault="00E62C46" w:rsidP="00E62C46">
      <w:pPr>
        <w:pStyle w:val="Prrafodelista"/>
        <w:numPr>
          <w:ilvl w:val="0"/>
          <w:numId w:val="56"/>
        </w:numPr>
        <w:spacing w:after="0" w:line="480" w:lineRule="auto"/>
        <w:jc w:val="both"/>
        <w:rPr>
          <w:rFonts w:ascii="Lato" w:hAnsi="Lato"/>
        </w:rPr>
      </w:pPr>
      <w:r w:rsidRPr="00833D36">
        <w:rPr>
          <w:rFonts w:ascii="Lato" w:hAnsi="Lato"/>
        </w:rPr>
        <w:t>Tomar conocimiento del oficio de cuenta.</w:t>
      </w:r>
    </w:p>
    <w:p w14:paraId="24471A83" w14:textId="737D9B7A" w:rsidR="00E62C46" w:rsidRPr="00833D36" w:rsidRDefault="00E62C46" w:rsidP="00E62C46">
      <w:pPr>
        <w:pStyle w:val="Prrafodelista"/>
        <w:numPr>
          <w:ilvl w:val="0"/>
          <w:numId w:val="56"/>
        </w:numPr>
        <w:spacing w:after="0" w:line="480" w:lineRule="auto"/>
        <w:jc w:val="both"/>
        <w:rPr>
          <w:rFonts w:ascii="Lato" w:hAnsi="Lato"/>
        </w:rPr>
      </w:pPr>
      <w:r w:rsidRPr="00833D36">
        <w:rPr>
          <w:rFonts w:ascii="Lato" w:hAnsi="Lato"/>
        </w:rPr>
        <w:t xml:space="preserve">Autorizar los trabajos de: </w:t>
      </w:r>
      <w:r w:rsidR="003502DB" w:rsidRPr="00833D36">
        <w:rPr>
          <w:rFonts w:ascii="Lato" w:hAnsi="Lato"/>
          <w:b/>
        </w:rPr>
        <w:t>“Modificación y adecuación del espacio que ocupa el módulo médico del Poder Judicial del Estado de Tlaxcala</w:t>
      </w:r>
      <w:r w:rsidR="003502DB" w:rsidRPr="00833D36">
        <w:rPr>
          <w:rFonts w:ascii="Lato" w:hAnsi="Lato"/>
          <w:bCs/>
        </w:rPr>
        <w:t>”, ubicado en planta baja del edificio sede del Poder Judicial del Estado denominado Ciudad Judicial, en Libramiento Apizaco-Huamantla Km. 1.5, Sta. Anita Huiloac, Apizaco, Tlaxcala. C.P. 90407.</w:t>
      </w:r>
    </w:p>
    <w:p w14:paraId="56D0D38A" w14:textId="14F301C8" w:rsidR="00E62C46" w:rsidRPr="00833D36" w:rsidRDefault="00E62C46" w:rsidP="00E62C46">
      <w:pPr>
        <w:pStyle w:val="Prrafodelista"/>
        <w:numPr>
          <w:ilvl w:val="0"/>
          <w:numId w:val="56"/>
        </w:numPr>
        <w:spacing w:after="0" w:line="480" w:lineRule="auto"/>
        <w:jc w:val="both"/>
        <w:rPr>
          <w:rFonts w:ascii="Lato" w:hAnsi="Lato"/>
        </w:rPr>
      </w:pPr>
      <w:r w:rsidRPr="00833D36">
        <w:rPr>
          <w:rFonts w:ascii="Lato" w:hAnsi="Lato"/>
        </w:rPr>
        <w:t xml:space="preserve">Autorizar por adjudicación directa los trabajos de </w:t>
      </w:r>
      <w:r w:rsidR="003502DB" w:rsidRPr="00833D36">
        <w:rPr>
          <w:rFonts w:ascii="Lato" w:hAnsi="Lato"/>
          <w:bCs/>
        </w:rPr>
        <w:t>Modificación y adecuación</w:t>
      </w:r>
      <w:r w:rsidRPr="00833D36">
        <w:rPr>
          <w:rFonts w:ascii="Lato" w:hAnsi="Lato"/>
        </w:rPr>
        <w:t xml:space="preserve"> con la persona física</w:t>
      </w:r>
      <w:r w:rsidRPr="00833D36">
        <w:rPr>
          <w:rFonts w:ascii="Lato" w:hAnsi="Lato"/>
          <w:bCs/>
        </w:rPr>
        <w:t xml:space="preserve"> </w:t>
      </w:r>
      <w:r w:rsidR="003502DB" w:rsidRPr="00833D36">
        <w:rPr>
          <w:rFonts w:ascii="Lato" w:hAnsi="Lato"/>
          <w:bCs/>
        </w:rPr>
        <w:t xml:space="preserve">Ilse Abigail Hernández </w:t>
      </w:r>
      <w:proofErr w:type="spellStart"/>
      <w:r w:rsidR="003502DB" w:rsidRPr="00833D36">
        <w:rPr>
          <w:rFonts w:ascii="Lato" w:hAnsi="Lato"/>
          <w:bCs/>
        </w:rPr>
        <w:t>Hernández</w:t>
      </w:r>
      <w:proofErr w:type="spellEnd"/>
      <w:r w:rsidR="003502DB" w:rsidRPr="00833D36">
        <w:rPr>
          <w:rFonts w:ascii="Lato" w:hAnsi="Lato"/>
          <w:bCs/>
        </w:rPr>
        <w:t xml:space="preserve">, por la cantidad de </w:t>
      </w:r>
      <w:r w:rsidR="003502DB" w:rsidRPr="00833D36">
        <w:rPr>
          <w:rFonts w:ascii="Lato" w:hAnsi="Lato" w:cstheme="minorBidi"/>
          <w:bCs/>
        </w:rPr>
        <w:t>$363,641.86 (Trescientos sesenta y tres mil seiscientos cuarenta y un pesos 86/100 M.N.), con I.V.A. incluido</w:t>
      </w:r>
      <w:r w:rsidRPr="00833D36">
        <w:rPr>
          <w:rFonts w:ascii="Lato" w:hAnsi="Lato" w:cstheme="minorBidi"/>
          <w:bCs/>
        </w:rPr>
        <w:t xml:space="preserve">, </w:t>
      </w:r>
      <w:r w:rsidRPr="00833D36">
        <w:rPr>
          <w:rFonts w:ascii="Lato" w:hAnsi="Lato"/>
        </w:rPr>
        <w:t>con cargo a la partida 3.5.1.1 del presupuesto de Egresos del Poder Judicial del Estado, para el ejercicio fiscal 2025.</w:t>
      </w:r>
    </w:p>
    <w:p w14:paraId="24504351" w14:textId="77777777" w:rsidR="00E62C46" w:rsidRPr="00833D36" w:rsidRDefault="00E62C46" w:rsidP="00E62C46">
      <w:pPr>
        <w:pStyle w:val="Prrafodelista"/>
        <w:numPr>
          <w:ilvl w:val="0"/>
          <w:numId w:val="56"/>
        </w:numPr>
        <w:spacing w:after="0" w:line="480" w:lineRule="auto"/>
        <w:jc w:val="both"/>
        <w:rPr>
          <w:rFonts w:ascii="Lato" w:hAnsi="Lato"/>
        </w:rPr>
      </w:pPr>
      <w:r w:rsidRPr="00833D36">
        <w:rPr>
          <w:rFonts w:ascii="Lato" w:hAnsi="Lato"/>
        </w:rPr>
        <w:t xml:space="preserve">Instruir a la </w:t>
      </w:r>
      <w:proofErr w:type="gramStart"/>
      <w:r w:rsidRPr="00833D36">
        <w:rPr>
          <w:rFonts w:ascii="Lato" w:hAnsi="Lato"/>
        </w:rPr>
        <w:t>Directora</w:t>
      </w:r>
      <w:proofErr w:type="gramEnd"/>
      <w:r w:rsidRPr="00833D36">
        <w:rPr>
          <w:rFonts w:ascii="Lato" w:hAnsi="Lato"/>
        </w:rPr>
        <w:t xml:space="preserve"> Jurídica del Tribunal Superior de Justicia, elaborar el contrato respectivo.</w:t>
      </w:r>
    </w:p>
    <w:p w14:paraId="3633450E" w14:textId="49980A1B" w:rsidR="00E62C46" w:rsidRPr="00833D36" w:rsidRDefault="00E62C46" w:rsidP="00E62C46">
      <w:pPr>
        <w:pStyle w:val="Prrafodelista"/>
        <w:numPr>
          <w:ilvl w:val="0"/>
          <w:numId w:val="56"/>
        </w:numPr>
        <w:spacing w:after="0" w:line="480" w:lineRule="auto"/>
        <w:jc w:val="both"/>
        <w:rPr>
          <w:rFonts w:ascii="Lato" w:hAnsi="Lato"/>
        </w:rPr>
      </w:pPr>
      <w:r w:rsidRPr="00833D36">
        <w:rPr>
          <w:rFonts w:ascii="Lato" w:hAnsi="Lato"/>
        </w:rPr>
        <w:lastRenderedPageBreak/>
        <w:t>Instruir al Tesorero del Poder Judicial del Estado, comprometer la cantidad autorizad</w:t>
      </w:r>
      <w:r w:rsidR="00833D36">
        <w:rPr>
          <w:rFonts w:ascii="Lato" w:hAnsi="Lato"/>
        </w:rPr>
        <w:t>a</w:t>
      </w:r>
      <w:r w:rsidRPr="00833D36">
        <w:rPr>
          <w:rFonts w:ascii="Lato" w:hAnsi="Lato"/>
        </w:rPr>
        <w:t xml:space="preserve"> y realizar el pago respectivo.</w:t>
      </w:r>
    </w:p>
    <w:p w14:paraId="67ED00A0" w14:textId="77777777" w:rsidR="00E62C46" w:rsidRPr="00833D36" w:rsidRDefault="00E62C46" w:rsidP="00E62C46">
      <w:pPr>
        <w:pStyle w:val="Prrafodelista"/>
        <w:numPr>
          <w:ilvl w:val="0"/>
          <w:numId w:val="56"/>
        </w:numPr>
        <w:spacing w:after="0" w:line="480" w:lineRule="auto"/>
        <w:jc w:val="both"/>
        <w:rPr>
          <w:rFonts w:ascii="Lato" w:hAnsi="Lato"/>
        </w:rPr>
      </w:pPr>
      <w:r w:rsidRPr="00833D36">
        <w:rPr>
          <w:rFonts w:ascii="Lato" w:hAnsi="Lato"/>
        </w:rPr>
        <w:t xml:space="preserve">Designar como administrador de los trabajos al Ingeniero Leonel Ramírez Calderón, adscrito a la Dirección de Recursos Humanos y Materiales. </w:t>
      </w:r>
    </w:p>
    <w:p w14:paraId="0A3DF277" w14:textId="77777777" w:rsidR="00E62C46" w:rsidRPr="00833D36" w:rsidRDefault="00E62C46" w:rsidP="00E62C46">
      <w:pPr>
        <w:pStyle w:val="Prrafodelista"/>
        <w:numPr>
          <w:ilvl w:val="0"/>
          <w:numId w:val="56"/>
        </w:numPr>
        <w:spacing w:after="0" w:line="480" w:lineRule="auto"/>
        <w:jc w:val="both"/>
        <w:rPr>
          <w:rFonts w:ascii="Lato" w:hAnsi="Lato"/>
        </w:rPr>
      </w:pPr>
      <w:r w:rsidRPr="00833D36">
        <w:rPr>
          <w:rFonts w:ascii="Lato" w:hAnsi="Lato"/>
        </w:rPr>
        <w:t xml:space="preserve">Instruir a la </w:t>
      </w:r>
      <w:proofErr w:type="gramStart"/>
      <w:r w:rsidRPr="00833D36">
        <w:rPr>
          <w:rFonts w:ascii="Lato" w:hAnsi="Lato"/>
        </w:rPr>
        <w:t>Directora</w:t>
      </w:r>
      <w:proofErr w:type="gramEnd"/>
      <w:r w:rsidRPr="00833D36">
        <w:rPr>
          <w:rFonts w:ascii="Lato" w:hAnsi="Lato"/>
        </w:rPr>
        <w:t xml:space="preserve"> de Recursos Humanos y Materiales dependiente de la Secretaría Ejecutiva, mantener informado a este Cuerpo Colegiado, del seguimiento a dichos trabajos hasta su conclusión, para los efectos a que haya lugar.</w:t>
      </w:r>
    </w:p>
    <w:p w14:paraId="058B67C5" w14:textId="2937404D" w:rsidR="00E62C46" w:rsidRPr="00833D36" w:rsidRDefault="00E62C46" w:rsidP="00E62C46">
      <w:pPr>
        <w:spacing w:after="0" w:line="480" w:lineRule="auto"/>
        <w:jc w:val="both"/>
        <w:rPr>
          <w:rFonts w:ascii="Lato" w:hAnsi="Lato"/>
          <w:b/>
          <w:u w:val="single"/>
        </w:rPr>
      </w:pPr>
      <w:r w:rsidRPr="00833D36">
        <w:rPr>
          <w:rFonts w:ascii="Lato" w:hAnsi="Lato" w:cstheme="minorHAnsi"/>
          <w:bCs/>
        </w:rPr>
        <w:t xml:space="preserve">Comuníquese esta determinación a la </w:t>
      </w:r>
      <w:proofErr w:type="gramStart"/>
      <w:r w:rsidRPr="00833D36">
        <w:rPr>
          <w:rFonts w:ascii="Lato" w:hAnsi="Lato" w:cstheme="minorHAnsi"/>
          <w:bCs/>
        </w:rPr>
        <w:t>Directora</w:t>
      </w:r>
      <w:proofErr w:type="gramEnd"/>
      <w:r w:rsidRPr="00833D36">
        <w:rPr>
          <w:rFonts w:ascii="Lato" w:hAnsi="Lato" w:cstheme="minorHAnsi"/>
          <w:bCs/>
        </w:rPr>
        <w:t xml:space="preserve"> de Recursos Humanos y Materiales dependiente de la Secretaría Ejecutiva y Di</w:t>
      </w:r>
      <w:r w:rsidRPr="00833D36">
        <w:rPr>
          <w:rFonts w:ascii="Lato" w:hAnsi="Lato"/>
        </w:rPr>
        <w:t>rectora Jurídica del Tribunal Superior de Justicia,</w:t>
      </w:r>
      <w:r w:rsidRPr="00833D36">
        <w:rPr>
          <w:rFonts w:ascii="Lato" w:hAnsi="Lato" w:cstheme="minorHAnsi"/>
          <w:bCs/>
        </w:rPr>
        <w:t xml:space="preserve"> para su debido cumplimiento; en vía de reiteración, al Contralor y Tesorero del Poder Judicial del Estado, para los efectos legales a que haya lugar.  </w:t>
      </w:r>
      <w:r w:rsidR="00636DA1" w:rsidRPr="00833D36">
        <w:rPr>
          <w:rFonts w:ascii="Lato" w:hAnsi="Lato" w:cstheme="minorHAnsi"/>
          <w:b/>
          <w:u w:val="single"/>
        </w:rPr>
        <w:t>APROBADO POR UNANIMIDAD DE VOTOS.</w:t>
      </w:r>
    </w:p>
    <w:p w14:paraId="7663A162" w14:textId="77777777" w:rsidR="0026149B" w:rsidRPr="00833D36" w:rsidRDefault="0026149B" w:rsidP="0026149B">
      <w:pPr>
        <w:pStyle w:val="NormalWeb"/>
        <w:tabs>
          <w:tab w:val="left" w:pos="284"/>
        </w:tabs>
        <w:spacing w:before="0" w:beforeAutospacing="0" w:after="0" w:afterAutospacing="0" w:line="480" w:lineRule="auto"/>
        <w:jc w:val="both"/>
        <w:rPr>
          <w:rFonts w:ascii="Lato" w:hAnsi="Lato" w:cstheme="minorHAnsi"/>
          <w:bCs/>
          <w:sz w:val="22"/>
          <w:szCs w:val="22"/>
        </w:rPr>
      </w:pPr>
    </w:p>
    <w:p w14:paraId="111B0540" w14:textId="45CF5A59" w:rsidR="0026149B" w:rsidRPr="00833D36" w:rsidRDefault="0026149B" w:rsidP="0026149B">
      <w:pPr>
        <w:pStyle w:val="NormalWeb"/>
        <w:tabs>
          <w:tab w:val="left" w:pos="284"/>
        </w:tabs>
        <w:spacing w:before="0" w:beforeAutospacing="0" w:after="0" w:afterAutospacing="0" w:line="480" w:lineRule="auto"/>
        <w:jc w:val="both"/>
        <w:rPr>
          <w:rFonts w:ascii="Lato" w:hAnsi="Lato" w:cstheme="minorHAnsi"/>
          <w:sz w:val="22"/>
          <w:szCs w:val="22"/>
        </w:rPr>
      </w:pPr>
      <w:r w:rsidRPr="00833D36">
        <w:rPr>
          <w:rFonts w:ascii="Lato" w:hAnsi="Lato" w:cstheme="minorHAnsi"/>
          <w:bCs/>
          <w:sz w:val="22"/>
          <w:szCs w:val="22"/>
        </w:rPr>
        <w:t>Al no haber otro asunto</w:t>
      </w:r>
      <w:r w:rsidRPr="00833D36">
        <w:rPr>
          <w:rFonts w:ascii="Lato" w:hAnsi="Lato" w:cstheme="minorHAnsi"/>
          <w:sz w:val="22"/>
          <w:szCs w:val="22"/>
        </w:rPr>
        <w:t xml:space="preserve"> que tratar y siendo las quince horas </w:t>
      </w:r>
      <w:r w:rsidR="00071696" w:rsidRPr="00833D36">
        <w:rPr>
          <w:rFonts w:ascii="Lato" w:hAnsi="Lato" w:cstheme="minorHAnsi"/>
          <w:sz w:val="22"/>
          <w:szCs w:val="22"/>
        </w:rPr>
        <w:t xml:space="preserve">con veinticinco minutos </w:t>
      </w:r>
      <w:r w:rsidRPr="00833D36">
        <w:rPr>
          <w:rFonts w:ascii="Lato" w:hAnsi="Lato" w:cstheme="minorHAnsi"/>
          <w:sz w:val="22"/>
          <w:szCs w:val="22"/>
        </w:rPr>
        <w:t xml:space="preserve">de este día, se declara concluida esta sesión extraordinaria privada del Consejo de la Judicatura del Estado de Tlaxcala, en funciones de Comité de Adquisiciones, levantándose la presente acta, que firman para constancia los que en ella intervinieron, así como la Licenciada </w:t>
      </w:r>
      <w:proofErr w:type="spellStart"/>
      <w:r w:rsidRPr="00833D36">
        <w:rPr>
          <w:rFonts w:ascii="Lato" w:hAnsi="Lato" w:cstheme="minorHAnsi"/>
          <w:sz w:val="22"/>
          <w:szCs w:val="22"/>
        </w:rPr>
        <w:t>Midory</w:t>
      </w:r>
      <w:proofErr w:type="spellEnd"/>
      <w:r w:rsidRPr="00833D36">
        <w:rPr>
          <w:rFonts w:ascii="Lato" w:hAnsi="Lato" w:cstheme="minorHAnsi"/>
          <w:sz w:val="22"/>
          <w:szCs w:val="22"/>
        </w:rPr>
        <w:t xml:space="preserve"> Castro Bañuelos, </w:t>
      </w:r>
      <w:proofErr w:type="gramStart"/>
      <w:r w:rsidRPr="00833D36">
        <w:rPr>
          <w:rFonts w:ascii="Lato" w:hAnsi="Lato" w:cstheme="minorHAnsi"/>
          <w:sz w:val="22"/>
          <w:szCs w:val="22"/>
        </w:rPr>
        <w:t>Secretaria Ejecutiva</w:t>
      </w:r>
      <w:proofErr w:type="gramEnd"/>
      <w:r w:rsidRPr="00833D36">
        <w:rPr>
          <w:rFonts w:ascii="Lato" w:hAnsi="Lato" w:cstheme="minorHAnsi"/>
          <w:sz w:val="22"/>
          <w:szCs w:val="22"/>
        </w:rPr>
        <w:t xml:space="preserve"> del Consejo de la Judicatura, quien da fe. </w:t>
      </w:r>
    </w:p>
    <w:p w14:paraId="23678E2F" w14:textId="77777777" w:rsidR="00F761B0" w:rsidRPr="00833D36" w:rsidRDefault="00F761B0" w:rsidP="00F761B0">
      <w:pPr>
        <w:spacing w:after="0" w:line="240" w:lineRule="auto"/>
        <w:jc w:val="both"/>
        <w:rPr>
          <w:rFonts w:ascii="Lato" w:hAnsi="Lato" w:cstheme="minorHAnsi"/>
          <w:b/>
        </w:rPr>
      </w:pPr>
    </w:p>
    <w:p w14:paraId="56C65A18" w14:textId="77777777" w:rsidR="00F761B0" w:rsidRPr="00833D36" w:rsidRDefault="00F761B0" w:rsidP="00F761B0">
      <w:pPr>
        <w:spacing w:after="0" w:line="240" w:lineRule="auto"/>
        <w:jc w:val="both"/>
        <w:rPr>
          <w:rFonts w:ascii="Lato" w:hAnsi="Lato"/>
          <w:b/>
          <w:bCs/>
        </w:rPr>
      </w:pPr>
    </w:p>
    <w:p w14:paraId="127B2D54" w14:textId="77777777" w:rsidR="00F761B0" w:rsidRPr="00833D36" w:rsidRDefault="00F761B0" w:rsidP="00F761B0">
      <w:pPr>
        <w:spacing w:after="0" w:line="240" w:lineRule="auto"/>
        <w:jc w:val="both"/>
        <w:rPr>
          <w:rFonts w:ascii="Lato" w:hAnsi="Lato"/>
          <w:b/>
          <w:bCs/>
        </w:rPr>
      </w:pPr>
    </w:p>
    <w:p w14:paraId="1A86A47E" w14:textId="77777777" w:rsidR="00F761B0" w:rsidRPr="00833D36" w:rsidRDefault="00F761B0" w:rsidP="00F761B0">
      <w:pPr>
        <w:spacing w:after="0" w:line="240" w:lineRule="auto"/>
        <w:jc w:val="both"/>
        <w:rPr>
          <w:rFonts w:ascii="Lato" w:hAnsi="Lato"/>
          <w:b/>
          <w:bCs/>
        </w:rPr>
      </w:pPr>
    </w:p>
    <w:p w14:paraId="3A61395C" w14:textId="77777777" w:rsidR="00F761B0" w:rsidRDefault="00F761B0" w:rsidP="00F761B0">
      <w:pPr>
        <w:spacing w:after="0" w:line="240" w:lineRule="auto"/>
        <w:jc w:val="both"/>
        <w:rPr>
          <w:rFonts w:ascii="Lato" w:hAnsi="Lato"/>
          <w:b/>
          <w:bCs/>
        </w:rPr>
      </w:pPr>
    </w:p>
    <w:p w14:paraId="0BFD42FB" w14:textId="77777777" w:rsidR="005B45C9" w:rsidRDefault="005B45C9" w:rsidP="00F761B0">
      <w:pPr>
        <w:spacing w:after="0" w:line="240" w:lineRule="auto"/>
        <w:jc w:val="both"/>
        <w:rPr>
          <w:rFonts w:ascii="Lato" w:hAnsi="Lato"/>
          <w:b/>
          <w:bCs/>
        </w:rPr>
      </w:pPr>
    </w:p>
    <w:p w14:paraId="21BD3606" w14:textId="77777777" w:rsidR="00466599" w:rsidRPr="00833D36" w:rsidRDefault="00466599" w:rsidP="00F761B0">
      <w:pPr>
        <w:spacing w:after="0" w:line="240" w:lineRule="auto"/>
        <w:jc w:val="both"/>
        <w:rPr>
          <w:rFonts w:ascii="Lato" w:hAnsi="Lato"/>
          <w:b/>
          <w:bCs/>
        </w:rPr>
      </w:pPr>
    </w:p>
    <w:p w14:paraId="1DDCEF5A" w14:textId="77777777" w:rsidR="00A418E2" w:rsidRPr="00833D36" w:rsidRDefault="00A418E2" w:rsidP="00A418E2">
      <w:pPr>
        <w:framePr w:hSpace="141" w:wrap="around" w:vAnchor="text" w:hAnchor="margin" w:y="130"/>
        <w:tabs>
          <w:tab w:val="left" w:pos="5387"/>
          <w:tab w:val="left" w:pos="5954"/>
        </w:tabs>
        <w:spacing w:after="0" w:line="240" w:lineRule="auto"/>
        <w:ind w:right="49"/>
        <w:jc w:val="center"/>
        <w:rPr>
          <w:rFonts w:ascii="Lato" w:hAnsi="Lato" w:cstheme="minorHAnsi"/>
        </w:rPr>
      </w:pPr>
      <w:r w:rsidRPr="00833D36">
        <w:rPr>
          <w:rFonts w:ascii="Lato" w:hAnsi="Lato" w:cstheme="minorHAnsi"/>
        </w:rPr>
        <w:t>Magistrada Anel Bañuelos Meneses</w:t>
      </w:r>
    </w:p>
    <w:p w14:paraId="3FD701AC" w14:textId="77777777" w:rsidR="00A418E2" w:rsidRPr="00833D36" w:rsidRDefault="00A418E2" w:rsidP="00A418E2">
      <w:pPr>
        <w:framePr w:hSpace="141" w:wrap="around" w:vAnchor="text" w:hAnchor="margin" w:y="130"/>
        <w:tabs>
          <w:tab w:val="left" w:pos="5387"/>
          <w:tab w:val="left" w:pos="5954"/>
        </w:tabs>
        <w:spacing w:after="0" w:line="240" w:lineRule="auto"/>
        <w:ind w:right="49"/>
        <w:jc w:val="center"/>
        <w:rPr>
          <w:rFonts w:ascii="Lato" w:hAnsi="Lato" w:cstheme="minorHAnsi"/>
        </w:rPr>
      </w:pPr>
      <w:r w:rsidRPr="00833D36">
        <w:rPr>
          <w:rFonts w:ascii="Lato" w:hAnsi="Lato" w:cstheme="minorHAnsi"/>
        </w:rPr>
        <w:t>Presidenta del Tribunal Superior de Justicia</w:t>
      </w:r>
    </w:p>
    <w:p w14:paraId="3668033E" w14:textId="77777777" w:rsidR="00A418E2" w:rsidRPr="00833D36" w:rsidRDefault="00A418E2" w:rsidP="00A418E2">
      <w:pPr>
        <w:pStyle w:val="NormalWeb"/>
        <w:tabs>
          <w:tab w:val="left" w:pos="5387"/>
        </w:tabs>
        <w:spacing w:before="0" w:beforeAutospacing="0" w:line="480" w:lineRule="auto"/>
        <w:ind w:right="49"/>
        <w:jc w:val="center"/>
        <w:rPr>
          <w:rFonts w:ascii="Lato" w:hAnsi="Lato" w:cstheme="minorHAnsi"/>
          <w:sz w:val="22"/>
          <w:szCs w:val="22"/>
        </w:rPr>
      </w:pPr>
      <w:r w:rsidRPr="00833D36">
        <w:rPr>
          <w:rFonts w:ascii="Lato" w:hAnsi="Lato" w:cstheme="minorHAnsi"/>
          <w:sz w:val="22"/>
          <w:szCs w:val="22"/>
        </w:rPr>
        <w:t>y del Consejo de la Judicatura del Estado de Tlaxcala</w:t>
      </w:r>
    </w:p>
    <w:p w14:paraId="169535EA" w14:textId="77777777" w:rsidR="005B45C9" w:rsidRPr="00833D36" w:rsidRDefault="005B45C9" w:rsidP="00A418E2">
      <w:pPr>
        <w:tabs>
          <w:tab w:val="left" w:pos="5387"/>
        </w:tabs>
        <w:spacing w:after="0" w:line="480" w:lineRule="auto"/>
        <w:ind w:right="49"/>
        <w:jc w:val="both"/>
        <w:rPr>
          <w:rFonts w:ascii="Lato" w:hAnsi="Lato"/>
        </w:rPr>
      </w:pPr>
    </w:p>
    <w:tbl>
      <w:tblPr>
        <w:tblpPr w:leftFromText="141" w:rightFromText="141" w:vertAnchor="text" w:horzAnchor="margin" w:tblpY="164"/>
        <w:tblW w:w="7655" w:type="dxa"/>
        <w:tblLook w:val="04A0" w:firstRow="1" w:lastRow="0" w:firstColumn="1" w:lastColumn="0" w:noHBand="0" w:noVBand="1"/>
      </w:tblPr>
      <w:tblGrid>
        <w:gridCol w:w="3828"/>
        <w:gridCol w:w="283"/>
        <w:gridCol w:w="3544"/>
      </w:tblGrid>
      <w:tr w:rsidR="00833D36" w:rsidRPr="00833D36" w14:paraId="114C318A" w14:textId="77777777" w:rsidTr="005B45C9">
        <w:trPr>
          <w:trHeight w:val="317"/>
        </w:trPr>
        <w:tc>
          <w:tcPr>
            <w:tcW w:w="3828" w:type="dxa"/>
          </w:tcPr>
          <w:p w14:paraId="7B286767" w14:textId="77777777" w:rsidR="00A418E2" w:rsidRPr="00833D36" w:rsidRDefault="00A418E2" w:rsidP="00993D45">
            <w:pPr>
              <w:tabs>
                <w:tab w:val="left" w:pos="142"/>
                <w:tab w:val="left" w:pos="5387"/>
                <w:tab w:val="left" w:pos="5954"/>
              </w:tabs>
              <w:spacing w:after="0" w:line="240" w:lineRule="auto"/>
              <w:ind w:right="49"/>
              <w:jc w:val="center"/>
              <w:rPr>
                <w:rFonts w:ascii="Lato" w:hAnsi="Lato"/>
                <w:b/>
                <w:bCs/>
              </w:rPr>
            </w:pPr>
          </w:p>
          <w:p w14:paraId="5813C63D" w14:textId="77777777" w:rsidR="00A418E2" w:rsidRPr="00833D36" w:rsidRDefault="00A418E2" w:rsidP="00993D45">
            <w:pPr>
              <w:tabs>
                <w:tab w:val="left" w:pos="142"/>
                <w:tab w:val="left" w:pos="5387"/>
                <w:tab w:val="left" w:pos="5954"/>
              </w:tabs>
              <w:spacing w:after="0" w:line="240" w:lineRule="auto"/>
              <w:ind w:right="49"/>
              <w:jc w:val="center"/>
              <w:rPr>
                <w:rFonts w:ascii="Lato" w:hAnsi="Lato" w:cstheme="minorHAnsi"/>
              </w:rPr>
            </w:pPr>
            <w:r w:rsidRPr="00833D36">
              <w:rPr>
                <w:rFonts w:ascii="Lato" w:hAnsi="Lato" w:cstheme="minorHAnsi"/>
              </w:rPr>
              <w:t xml:space="preserve">Mtro. Germán Mendoza </w:t>
            </w:r>
            <w:proofErr w:type="spellStart"/>
            <w:r w:rsidRPr="00833D36">
              <w:rPr>
                <w:rFonts w:ascii="Lato" w:hAnsi="Lato" w:cstheme="minorHAnsi"/>
              </w:rPr>
              <w:t>Papalotzi</w:t>
            </w:r>
            <w:proofErr w:type="spellEnd"/>
            <w:r w:rsidRPr="00833D36">
              <w:rPr>
                <w:rFonts w:ascii="Lato" w:hAnsi="Lato" w:cstheme="minorHAnsi"/>
              </w:rPr>
              <w:t xml:space="preserve"> </w:t>
            </w:r>
          </w:p>
          <w:p w14:paraId="09A8FAB0" w14:textId="77777777" w:rsidR="00A418E2" w:rsidRPr="00833D36" w:rsidRDefault="00A418E2" w:rsidP="00993D45">
            <w:pPr>
              <w:tabs>
                <w:tab w:val="left" w:pos="142"/>
                <w:tab w:val="left" w:pos="5387"/>
                <w:tab w:val="left" w:pos="5954"/>
              </w:tabs>
              <w:spacing w:after="0" w:line="240" w:lineRule="auto"/>
              <w:ind w:right="49"/>
              <w:jc w:val="center"/>
              <w:rPr>
                <w:rFonts w:ascii="Lato" w:hAnsi="Lato" w:cstheme="minorHAnsi"/>
              </w:rPr>
            </w:pPr>
            <w:r w:rsidRPr="00833D36">
              <w:rPr>
                <w:rFonts w:ascii="Lato" w:hAnsi="Lato" w:cstheme="minorHAnsi"/>
              </w:rPr>
              <w:t>Integrante del Consejo de la Judicatura del Estado de Tlaxcala</w:t>
            </w:r>
          </w:p>
        </w:tc>
        <w:tc>
          <w:tcPr>
            <w:tcW w:w="283" w:type="dxa"/>
          </w:tcPr>
          <w:p w14:paraId="32A5F453" w14:textId="77777777" w:rsidR="00A418E2" w:rsidRPr="00833D36" w:rsidRDefault="00A418E2" w:rsidP="00993D45">
            <w:pPr>
              <w:tabs>
                <w:tab w:val="left" w:pos="142"/>
                <w:tab w:val="left" w:pos="5387"/>
                <w:tab w:val="left" w:pos="5954"/>
              </w:tabs>
              <w:spacing w:after="0" w:line="240" w:lineRule="auto"/>
              <w:ind w:right="49"/>
              <w:jc w:val="both"/>
              <w:rPr>
                <w:rFonts w:ascii="Lato" w:hAnsi="Lato" w:cstheme="minorHAnsi"/>
              </w:rPr>
            </w:pPr>
          </w:p>
          <w:p w14:paraId="239AEB72" w14:textId="77777777" w:rsidR="00A418E2" w:rsidRPr="00833D36" w:rsidRDefault="00A418E2" w:rsidP="00993D45">
            <w:pPr>
              <w:tabs>
                <w:tab w:val="left" w:pos="142"/>
                <w:tab w:val="left" w:pos="5387"/>
                <w:tab w:val="left" w:pos="5954"/>
              </w:tabs>
              <w:spacing w:after="0" w:line="240" w:lineRule="auto"/>
              <w:ind w:right="49"/>
              <w:jc w:val="both"/>
              <w:rPr>
                <w:rFonts w:ascii="Lato" w:hAnsi="Lato" w:cstheme="minorHAnsi"/>
              </w:rPr>
            </w:pPr>
          </w:p>
          <w:p w14:paraId="09473F59" w14:textId="77777777" w:rsidR="00A418E2" w:rsidRPr="00833D36" w:rsidRDefault="00A418E2" w:rsidP="00993D45">
            <w:pPr>
              <w:tabs>
                <w:tab w:val="left" w:pos="142"/>
                <w:tab w:val="left" w:pos="5387"/>
                <w:tab w:val="left" w:pos="5954"/>
              </w:tabs>
              <w:spacing w:after="0" w:line="240" w:lineRule="auto"/>
              <w:ind w:right="49"/>
              <w:jc w:val="both"/>
              <w:rPr>
                <w:rFonts w:ascii="Lato" w:hAnsi="Lato" w:cstheme="minorHAnsi"/>
              </w:rPr>
            </w:pPr>
          </w:p>
          <w:p w14:paraId="0D55DF06" w14:textId="77777777" w:rsidR="00A418E2" w:rsidRPr="00833D36" w:rsidRDefault="00A418E2" w:rsidP="00993D45">
            <w:pPr>
              <w:tabs>
                <w:tab w:val="left" w:pos="142"/>
                <w:tab w:val="left" w:pos="5387"/>
                <w:tab w:val="left" w:pos="5954"/>
              </w:tabs>
              <w:spacing w:after="0" w:line="240" w:lineRule="auto"/>
              <w:ind w:right="49"/>
              <w:jc w:val="both"/>
              <w:rPr>
                <w:rFonts w:ascii="Lato" w:hAnsi="Lato" w:cstheme="minorHAnsi"/>
              </w:rPr>
            </w:pPr>
          </w:p>
          <w:p w14:paraId="3259AAAB" w14:textId="77777777" w:rsidR="00A418E2" w:rsidRPr="00833D36" w:rsidRDefault="00A418E2" w:rsidP="00993D45">
            <w:pPr>
              <w:tabs>
                <w:tab w:val="left" w:pos="142"/>
                <w:tab w:val="left" w:pos="5387"/>
                <w:tab w:val="left" w:pos="5954"/>
              </w:tabs>
              <w:spacing w:after="0" w:line="240" w:lineRule="auto"/>
              <w:ind w:right="49"/>
              <w:jc w:val="both"/>
              <w:rPr>
                <w:rFonts w:ascii="Lato" w:hAnsi="Lato" w:cstheme="minorHAnsi"/>
              </w:rPr>
            </w:pPr>
          </w:p>
          <w:p w14:paraId="34F53285" w14:textId="77777777" w:rsidR="00A418E2" w:rsidRPr="00833D36" w:rsidRDefault="00A418E2" w:rsidP="00993D45">
            <w:pPr>
              <w:tabs>
                <w:tab w:val="left" w:pos="142"/>
                <w:tab w:val="left" w:pos="5387"/>
                <w:tab w:val="left" w:pos="5954"/>
              </w:tabs>
              <w:spacing w:after="0" w:line="240" w:lineRule="auto"/>
              <w:ind w:right="49"/>
              <w:jc w:val="both"/>
              <w:rPr>
                <w:rFonts w:ascii="Lato" w:hAnsi="Lato" w:cstheme="minorHAnsi"/>
              </w:rPr>
            </w:pPr>
          </w:p>
          <w:p w14:paraId="3D9FEE56" w14:textId="77777777" w:rsidR="00A418E2" w:rsidRPr="00833D36" w:rsidRDefault="00A418E2" w:rsidP="00993D45">
            <w:pPr>
              <w:tabs>
                <w:tab w:val="left" w:pos="142"/>
                <w:tab w:val="left" w:pos="5387"/>
                <w:tab w:val="left" w:pos="5954"/>
              </w:tabs>
              <w:spacing w:after="0" w:line="240" w:lineRule="auto"/>
              <w:ind w:right="49"/>
              <w:jc w:val="both"/>
              <w:rPr>
                <w:rFonts w:ascii="Lato" w:hAnsi="Lato" w:cstheme="minorHAnsi"/>
              </w:rPr>
            </w:pPr>
          </w:p>
        </w:tc>
        <w:tc>
          <w:tcPr>
            <w:tcW w:w="3544" w:type="dxa"/>
          </w:tcPr>
          <w:p w14:paraId="3B8720CD" w14:textId="77777777" w:rsidR="00A418E2" w:rsidRPr="00833D36" w:rsidRDefault="00A418E2" w:rsidP="00993D45">
            <w:pPr>
              <w:tabs>
                <w:tab w:val="left" w:pos="5387"/>
                <w:tab w:val="left" w:pos="5954"/>
              </w:tabs>
              <w:spacing w:after="0" w:line="240" w:lineRule="auto"/>
              <w:ind w:left="-111" w:right="49"/>
              <w:jc w:val="center"/>
              <w:rPr>
                <w:rFonts w:ascii="Lato" w:hAnsi="Lato" w:cstheme="minorHAnsi"/>
              </w:rPr>
            </w:pPr>
          </w:p>
          <w:p w14:paraId="4A021DDB" w14:textId="77777777" w:rsidR="00A418E2" w:rsidRPr="00833D36" w:rsidRDefault="00A418E2" w:rsidP="00993D45">
            <w:pPr>
              <w:tabs>
                <w:tab w:val="left" w:pos="5387"/>
                <w:tab w:val="left" w:pos="5954"/>
              </w:tabs>
              <w:spacing w:after="0" w:line="240" w:lineRule="auto"/>
              <w:ind w:left="-111" w:right="49"/>
              <w:jc w:val="center"/>
              <w:rPr>
                <w:rFonts w:ascii="Lato" w:hAnsi="Lato" w:cstheme="minorHAnsi"/>
              </w:rPr>
            </w:pPr>
            <w:r w:rsidRPr="00833D36">
              <w:rPr>
                <w:rFonts w:ascii="Lato" w:hAnsi="Lato" w:cstheme="minorHAnsi"/>
              </w:rPr>
              <w:t>Lcda. Violeta Fernández Vázquez</w:t>
            </w:r>
          </w:p>
          <w:p w14:paraId="4E403C0A" w14:textId="77777777" w:rsidR="00A418E2" w:rsidRPr="00833D36" w:rsidRDefault="00A418E2" w:rsidP="00993D45">
            <w:pPr>
              <w:tabs>
                <w:tab w:val="left" w:pos="5387"/>
                <w:tab w:val="left" w:pos="5954"/>
              </w:tabs>
              <w:spacing w:after="0" w:line="240" w:lineRule="auto"/>
              <w:ind w:left="-111" w:right="49"/>
              <w:jc w:val="center"/>
              <w:rPr>
                <w:rFonts w:ascii="Lato" w:hAnsi="Lato" w:cstheme="minorHAnsi"/>
              </w:rPr>
            </w:pPr>
            <w:r w:rsidRPr="00833D36">
              <w:rPr>
                <w:rFonts w:ascii="Lato" w:hAnsi="Lato" w:cstheme="minorHAnsi"/>
              </w:rPr>
              <w:t>Integrante del Consejo de la Judicatura del Estado de Tlaxcala</w:t>
            </w:r>
          </w:p>
        </w:tc>
      </w:tr>
    </w:tbl>
    <w:p w14:paraId="33152FCF" w14:textId="77777777" w:rsidR="00A418E2" w:rsidRPr="00833D36" w:rsidRDefault="00A418E2" w:rsidP="00A418E2">
      <w:pPr>
        <w:tabs>
          <w:tab w:val="left" w:pos="5387"/>
        </w:tabs>
        <w:spacing w:after="0" w:line="240" w:lineRule="auto"/>
        <w:ind w:right="49"/>
        <w:jc w:val="both"/>
        <w:rPr>
          <w:rFonts w:ascii="Lato" w:hAnsi="Lato"/>
        </w:rPr>
      </w:pPr>
    </w:p>
    <w:p w14:paraId="75D0D9CF" w14:textId="77777777" w:rsidR="005B45C9" w:rsidRDefault="005B45C9" w:rsidP="00A418E2">
      <w:pPr>
        <w:tabs>
          <w:tab w:val="left" w:pos="5387"/>
        </w:tabs>
        <w:spacing w:after="0" w:line="240" w:lineRule="auto"/>
        <w:ind w:right="49"/>
        <w:jc w:val="both"/>
        <w:rPr>
          <w:rFonts w:ascii="Lato" w:hAnsi="Lato"/>
          <w:b/>
          <w:bCs/>
        </w:rPr>
      </w:pPr>
    </w:p>
    <w:p w14:paraId="1710C0E5" w14:textId="77777777" w:rsidR="005B45C9" w:rsidRDefault="005B45C9" w:rsidP="00A418E2">
      <w:pPr>
        <w:tabs>
          <w:tab w:val="left" w:pos="5387"/>
        </w:tabs>
        <w:spacing w:after="0" w:line="240" w:lineRule="auto"/>
        <w:ind w:right="49"/>
        <w:jc w:val="both"/>
        <w:rPr>
          <w:rFonts w:ascii="Lato" w:hAnsi="Lato"/>
          <w:b/>
          <w:bCs/>
        </w:rPr>
      </w:pPr>
    </w:p>
    <w:p w14:paraId="4ED7E646" w14:textId="6840BFF3" w:rsidR="00A418E2" w:rsidRDefault="00466599" w:rsidP="00A418E2">
      <w:pPr>
        <w:tabs>
          <w:tab w:val="left" w:pos="5387"/>
        </w:tabs>
        <w:spacing w:after="0" w:line="240" w:lineRule="auto"/>
        <w:ind w:right="49"/>
        <w:jc w:val="both"/>
        <w:rPr>
          <w:rFonts w:ascii="Lato" w:hAnsi="Lato" w:cstheme="minorHAnsi"/>
          <w:b/>
        </w:rPr>
      </w:pPr>
      <w:r w:rsidRPr="00466599">
        <w:rPr>
          <w:rFonts w:ascii="Lato" w:hAnsi="Lato"/>
          <w:b/>
          <w:bCs/>
        </w:rPr>
        <w:t>CONTINUACIÓN DEL</w:t>
      </w:r>
      <w:r>
        <w:rPr>
          <w:rFonts w:ascii="Lato" w:hAnsi="Lato"/>
        </w:rPr>
        <w:t xml:space="preserve"> </w:t>
      </w:r>
      <w:r w:rsidRPr="00833D36">
        <w:rPr>
          <w:rFonts w:ascii="Lato" w:hAnsi="Lato"/>
          <w:b/>
        </w:rPr>
        <w:t>ACTA DE SESIÓN EXTRAORDINARIA PRIVADA DEL CONSEJO DE LA JUDICATURA DEL ESTADO DE TLAXCALA, EN FUNCIONES DE COMITÉ DE ADQUISICIONES</w:t>
      </w:r>
      <w:r w:rsidRPr="00833D36">
        <w:rPr>
          <w:rFonts w:ascii="Lato" w:hAnsi="Lato" w:cstheme="minorHAnsi"/>
          <w:b/>
        </w:rPr>
        <w:t>, CELEBRADA A LAS QUINCE HORAS DEL DIEZ DE JULIO DOS MIL VEINTICINCO</w:t>
      </w:r>
      <w:r>
        <w:rPr>
          <w:rFonts w:ascii="Lato" w:hAnsi="Lato" w:cstheme="minorHAnsi"/>
          <w:b/>
        </w:rPr>
        <w:t>.</w:t>
      </w:r>
    </w:p>
    <w:p w14:paraId="5BBEEA2B" w14:textId="77777777" w:rsidR="00466599" w:rsidRDefault="00466599" w:rsidP="00A418E2">
      <w:pPr>
        <w:tabs>
          <w:tab w:val="left" w:pos="5387"/>
        </w:tabs>
        <w:spacing w:after="0" w:line="240" w:lineRule="auto"/>
        <w:ind w:right="49"/>
        <w:jc w:val="both"/>
        <w:rPr>
          <w:rFonts w:ascii="Lato" w:hAnsi="Lato" w:cstheme="minorHAnsi"/>
          <w:b/>
        </w:rPr>
      </w:pPr>
    </w:p>
    <w:p w14:paraId="636B5130" w14:textId="77777777" w:rsidR="00466599" w:rsidRDefault="00466599" w:rsidP="00A418E2">
      <w:pPr>
        <w:tabs>
          <w:tab w:val="left" w:pos="5387"/>
        </w:tabs>
        <w:spacing w:after="0" w:line="240" w:lineRule="auto"/>
        <w:ind w:right="49"/>
        <w:jc w:val="both"/>
        <w:rPr>
          <w:rFonts w:ascii="Lato" w:hAnsi="Lato" w:cstheme="minorHAnsi"/>
          <w:b/>
        </w:rPr>
      </w:pPr>
    </w:p>
    <w:p w14:paraId="26C8AE2B" w14:textId="77777777" w:rsidR="00466599" w:rsidRDefault="00466599" w:rsidP="00A418E2">
      <w:pPr>
        <w:tabs>
          <w:tab w:val="left" w:pos="5387"/>
        </w:tabs>
        <w:spacing w:after="0" w:line="240" w:lineRule="auto"/>
        <w:ind w:right="49"/>
        <w:jc w:val="both"/>
        <w:rPr>
          <w:rFonts w:ascii="Lato" w:hAnsi="Lato" w:cstheme="minorHAnsi"/>
          <w:b/>
        </w:rPr>
      </w:pPr>
    </w:p>
    <w:p w14:paraId="3C3DDE0F" w14:textId="77777777" w:rsidR="00466599" w:rsidRPr="00833D36" w:rsidRDefault="00466599" w:rsidP="00A418E2">
      <w:pPr>
        <w:tabs>
          <w:tab w:val="left" w:pos="5387"/>
        </w:tabs>
        <w:spacing w:after="0" w:line="240" w:lineRule="auto"/>
        <w:ind w:right="49"/>
        <w:jc w:val="both"/>
        <w:rPr>
          <w:rFonts w:ascii="Lato" w:hAnsi="Lato"/>
        </w:rPr>
      </w:pPr>
    </w:p>
    <w:p w14:paraId="4BA9EF9C" w14:textId="77777777" w:rsidR="00A418E2" w:rsidRPr="00833D36" w:rsidRDefault="00A418E2" w:rsidP="00A418E2">
      <w:pPr>
        <w:tabs>
          <w:tab w:val="left" w:pos="5387"/>
        </w:tabs>
        <w:spacing w:after="0" w:line="240" w:lineRule="auto"/>
        <w:ind w:right="49"/>
        <w:jc w:val="both"/>
        <w:rPr>
          <w:rFonts w:ascii="Lato" w:hAnsi="Lato"/>
        </w:rPr>
      </w:pPr>
    </w:p>
    <w:p w14:paraId="515A07E4" w14:textId="77777777" w:rsidR="00A418E2" w:rsidRPr="00833D36" w:rsidRDefault="00A418E2" w:rsidP="00A418E2">
      <w:pPr>
        <w:tabs>
          <w:tab w:val="left" w:pos="5387"/>
        </w:tabs>
        <w:spacing w:after="0" w:line="240" w:lineRule="auto"/>
        <w:ind w:right="49"/>
        <w:jc w:val="both"/>
        <w:rPr>
          <w:rFonts w:ascii="Lato" w:hAnsi="Lato"/>
        </w:rPr>
      </w:pPr>
    </w:p>
    <w:tbl>
      <w:tblPr>
        <w:tblpPr w:leftFromText="141" w:rightFromText="141" w:vertAnchor="text" w:horzAnchor="margin" w:tblpY="164"/>
        <w:tblW w:w="7655" w:type="dxa"/>
        <w:tblLook w:val="04A0" w:firstRow="1" w:lastRow="0" w:firstColumn="1" w:lastColumn="0" w:noHBand="0" w:noVBand="1"/>
      </w:tblPr>
      <w:tblGrid>
        <w:gridCol w:w="3828"/>
        <w:gridCol w:w="283"/>
        <w:gridCol w:w="3544"/>
      </w:tblGrid>
      <w:tr w:rsidR="00833D36" w:rsidRPr="00833D36" w14:paraId="0F670CEC" w14:textId="77777777" w:rsidTr="007E76E6">
        <w:trPr>
          <w:trHeight w:val="317"/>
        </w:trPr>
        <w:tc>
          <w:tcPr>
            <w:tcW w:w="3828" w:type="dxa"/>
          </w:tcPr>
          <w:p w14:paraId="05ED95F7" w14:textId="77777777" w:rsidR="00A418E2" w:rsidRPr="00833D36" w:rsidRDefault="00A418E2" w:rsidP="00993D45">
            <w:pPr>
              <w:tabs>
                <w:tab w:val="left" w:pos="142"/>
                <w:tab w:val="left" w:pos="5387"/>
                <w:tab w:val="left" w:pos="5954"/>
              </w:tabs>
              <w:spacing w:after="0" w:line="240" w:lineRule="auto"/>
              <w:jc w:val="center"/>
              <w:rPr>
                <w:rFonts w:ascii="Lato" w:hAnsi="Lato" w:cstheme="minorHAnsi"/>
              </w:rPr>
            </w:pPr>
            <w:r w:rsidRPr="00833D36">
              <w:rPr>
                <w:rFonts w:ascii="Lato" w:hAnsi="Lato" w:cstheme="minorHAnsi"/>
              </w:rPr>
              <w:t xml:space="preserve">Lcda. Alejandra </w:t>
            </w:r>
            <w:proofErr w:type="spellStart"/>
            <w:r w:rsidRPr="00833D36">
              <w:rPr>
                <w:rFonts w:ascii="Lato" w:hAnsi="Lato" w:cstheme="minorHAnsi"/>
              </w:rPr>
              <w:t>Cósetl</w:t>
            </w:r>
            <w:proofErr w:type="spellEnd"/>
            <w:r w:rsidRPr="00833D36">
              <w:rPr>
                <w:rFonts w:ascii="Lato" w:hAnsi="Lato" w:cstheme="minorHAnsi"/>
              </w:rPr>
              <w:t xml:space="preserve"> Flores</w:t>
            </w:r>
          </w:p>
          <w:p w14:paraId="069ED9EF" w14:textId="77777777" w:rsidR="00A418E2" w:rsidRPr="00833D36" w:rsidRDefault="00A418E2" w:rsidP="00993D45">
            <w:pPr>
              <w:tabs>
                <w:tab w:val="left" w:pos="142"/>
                <w:tab w:val="left" w:pos="5387"/>
                <w:tab w:val="left" w:pos="5954"/>
              </w:tabs>
              <w:spacing w:after="0" w:line="240" w:lineRule="auto"/>
              <w:jc w:val="center"/>
              <w:rPr>
                <w:rFonts w:ascii="Lato" w:hAnsi="Lato" w:cstheme="minorHAnsi"/>
              </w:rPr>
            </w:pPr>
            <w:r w:rsidRPr="00833D36">
              <w:rPr>
                <w:rFonts w:ascii="Lato" w:hAnsi="Lato" w:cstheme="minorHAnsi"/>
              </w:rPr>
              <w:t>Integrante del Consejo de la Judicatura del Estado de Tlaxcala</w:t>
            </w:r>
          </w:p>
        </w:tc>
        <w:tc>
          <w:tcPr>
            <w:tcW w:w="283" w:type="dxa"/>
          </w:tcPr>
          <w:p w14:paraId="171B57F4" w14:textId="77777777" w:rsidR="00A418E2" w:rsidRPr="00833D36" w:rsidRDefault="00A418E2" w:rsidP="00993D45">
            <w:pPr>
              <w:tabs>
                <w:tab w:val="left" w:pos="142"/>
                <w:tab w:val="left" w:pos="5387"/>
                <w:tab w:val="left" w:pos="5954"/>
              </w:tabs>
              <w:spacing w:after="0" w:line="240" w:lineRule="auto"/>
              <w:jc w:val="both"/>
              <w:rPr>
                <w:rFonts w:ascii="Lato" w:hAnsi="Lato" w:cstheme="minorHAnsi"/>
              </w:rPr>
            </w:pPr>
          </w:p>
        </w:tc>
        <w:tc>
          <w:tcPr>
            <w:tcW w:w="3544" w:type="dxa"/>
          </w:tcPr>
          <w:p w14:paraId="0F09F2FA" w14:textId="77777777" w:rsidR="00A418E2" w:rsidRPr="00833D36" w:rsidRDefault="00A418E2" w:rsidP="00993D45">
            <w:pPr>
              <w:tabs>
                <w:tab w:val="left" w:pos="-107"/>
                <w:tab w:val="left" w:pos="5387"/>
                <w:tab w:val="left" w:pos="5954"/>
              </w:tabs>
              <w:spacing w:after="0" w:line="240" w:lineRule="auto"/>
              <w:ind w:left="-107"/>
              <w:jc w:val="center"/>
              <w:rPr>
                <w:rFonts w:ascii="Lato" w:hAnsi="Lato" w:cstheme="minorHAnsi"/>
              </w:rPr>
            </w:pPr>
            <w:r w:rsidRPr="00833D36">
              <w:rPr>
                <w:rFonts w:ascii="Lato" w:hAnsi="Lato" w:cstheme="minorHAnsi"/>
              </w:rPr>
              <w:t>Lcdo. Miguel Sánchez Ramírez</w:t>
            </w:r>
          </w:p>
          <w:p w14:paraId="0BBB114D" w14:textId="77777777" w:rsidR="00A418E2" w:rsidRPr="00833D36" w:rsidRDefault="00A418E2" w:rsidP="00993D45">
            <w:pPr>
              <w:tabs>
                <w:tab w:val="left" w:pos="142"/>
                <w:tab w:val="left" w:pos="5387"/>
                <w:tab w:val="left" w:pos="5954"/>
              </w:tabs>
              <w:spacing w:after="0" w:line="240" w:lineRule="auto"/>
              <w:jc w:val="center"/>
              <w:rPr>
                <w:rFonts w:ascii="Lato" w:hAnsi="Lato" w:cstheme="minorHAnsi"/>
              </w:rPr>
            </w:pPr>
            <w:r w:rsidRPr="00833D36">
              <w:rPr>
                <w:rFonts w:ascii="Lato" w:hAnsi="Lato" w:cstheme="minorHAnsi"/>
              </w:rPr>
              <w:t>Integrante del Consejo de la Judicatura del Estado de Tlaxcala</w:t>
            </w:r>
          </w:p>
          <w:p w14:paraId="22937E75" w14:textId="77777777" w:rsidR="00A418E2" w:rsidRPr="00833D36" w:rsidRDefault="00A418E2" w:rsidP="00993D45">
            <w:pPr>
              <w:tabs>
                <w:tab w:val="left" w:pos="142"/>
                <w:tab w:val="left" w:pos="5387"/>
                <w:tab w:val="left" w:pos="5954"/>
              </w:tabs>
              <w:spacing w:after="0" w:line="240" w:lineRule="auto"/>
              <w:jc w:val="center"/>
              <w:rPr>
                <w:rFonts w:ascii="Lato" w:hAnsi="Lato" w:cstheme="minorHAnsi"/>
              </w:rPr>
            </w:pPr>
          </w:p>
        </w:tc>
      </w:tr>
    </w:tbl>
    <w:p w14:paraId="7F6778F8" w14:textId="77777777" w:rsidR="00A418E2" w:rsidRPr="00833D36" w:rsidRDefault="00A418E2" w:rsidP="00A418E2">
      <w:pPr>
        <w:tabs>
          <w:tab w:val="left" w:pos="5387"/>
        </w:tabs>
        <w:spacing w:after="0" w:line="240" w:lineRule="auto"/>
        <w:ind w:right="49"/>
        <w:jc w:val="both"/>
        <w:rPr>
          <w:rFonts w:ascii="Lato" w:hAnsi="Lato"/>
        </w:rPr>
      </w:pPr>
    </w:p>
    <w:p w14:paraId="3F98CDFC" w14:textId="77777777" w:rsidR="00A418E2" w:rsidRPr="00833D36" w:rsidRDefault="00A418E2" w:rsidP="00A418E2">
      <w:pPr>
        <w:tabs>
          <w:tab w:val="left" w:pos="5387"/>
        </w:tabs>
        <w:spacing w:after="0" w:line="240" w:lineRule="auto"/>
        <w:ind w:right="49"/>
        <w:jc w:val="both"/>
        <w:rPr>
          <w:rFonts w:ascii="Lato" w:hAnsi="Lato"/>
          <w:b/>
          <w:bCs/>
        </w:rPr>
      </w:pPr>
    </w:p>
    <w:p w14:paraId="64231B2E" w14:textId="77777777" w:rsidR="00A418E2" w:rsidRPr="00833D36" w:rsidRDefault="00A418E2" w:rsidP="00A418E2">
      <w:pPr>
        <w:tabs>
          <w:tab w:val="left" w:pos="5387"/>
        </w:tabs>
        <w:spacing w:after="0" w:line="240" w:lineRule="auto"/>
        <w:ind w:right="49"/>
        <w:jc w:val="both"/>
        <w:rPr>
          <w:rFonts w:ascii="Lato" w:hAnsi="Lato"/>
        </w:rPr>
      </w:pPr>
    </w:p>
    <w:p w14:paraId="6F0882C1" w14:textId="77777777" w:rsidR="005B45C9" w:rsidRPr="00833D36" w:rsidRDefault="005B45C9" w:rsidP="005B45C9">
      <w:pPr>
        <w:tabs>
          <w:tab w:val="left" w:pos="5387"/>
          <w:tab w:val="left" w:pos="6521"/>
        </w:tabs>
        <w:spacing w:after="0" w:line="240" w:lineRule="auto"/>
        <w:ind w:right="49"/>
        <w:jc w:val="both"/>
        <w:rPr>
          <w:rFonts w:ascii="Lato" w:hAnsi="Lato"/>
        </w:rPr>
      </w:pPr>
    </w:p>
    <w:tbl>
      <w:tblPr>
        <w:tblpPr w:leftFromText="141" w:rightFromText="141" w:vertAnchor="text" w:horzAnchor="margin" w:tblpY="164"/>
        <w:tblW w:w="7513" w:type="dxa"/>
        <w:tblLook w:val="04A0" w:firstRow="1" w:lastRow="0" w:firstColumn="1" w:lastColumn="0" w:noHBand="0" w:noVBand="1"/>
      </w:tblPr>
      <w:tblGrid>
        <w:gridCol w:w="3828"/>
        <w:gridCol w:w="283"/>
        <w:gridCol w:w="3402"/>
      </w:tblGrid>
      <w:tr w:rsidR="00833D36" w:rsidRPr="00833D36" w14:paraId="3A3BC848" w14:textId="77777777" w:rsidTr="007E76E6">
        <w:trPr>
          <w:trHeight w:val="317"/>
        </w:trPr>
        <w:tc>
          <w:tcPr>
            <w:tcW w:w="3828" w:type="dxa"/>
          </w:tcPr>
          <w:p w14:paraId="6D114223" w14:textId="77777777" w:rsidR="00A418E2" w:rsidRPr="00833D36" w:rsidRDefault="00A418E2" w:rsidP="00993D45">
            <w:pPr>
              <w:tabs>
                <w:tab w:val="left" w:pos="142"/>
                <w:tab w:val="left" w:pos="5387"/>
                <w:tab w:val="left" w:pos="5954"/>
              </w:tabs>
              <w:spacing w:after="0" w:line="240" w:lineRule="auto"/>
              <w:ind w:right="49"/>
              <w:jc w:val="center"/>
              <w:rPr>
                <w:rFonts w:ascii="Lato" w:hAnsi="Lato" w:cstheme="minorHAnsi"/>
              </w:rPr>
            </w:pPr>
            <w:r w:rsidRPr="00833D36">
              <w:rPr>
                <w:rFonts w:ascii="Lato" w:hAnsi="Lato" w:cstheme="minorHAnsi"/>
              </w:rPr>
              <w:t>Lcdo. José Fernando Guzmán Zárate</w:t>
            </w:r>
          </w:p>
          <w:p w14:paraId="4A231CAB" w14:textId="77777777" w:rsidR="00A418E2" w:rsidRPr="00833D36" w:rsidRDefault="00A418E2" w:rsidP="00993D45">
            <w:pPr>
              <w:tabs>
                <w:tab w:val="left" w:pos="142"/>
                <w:tab w:val="left" w:pos="5387"/>
                <w:tab w:val="left" w:pos="5954"/>
              </w:tabs>
              <w:spacing w:after="0" w:line="240" w:lineRule="auto"/>
              <w:ind w:right="49"/>
              <w:jc w:val="center"/>
              <w:rPr>
                <w:rFonts w:ascii="Lato" w:hAnsi="Lato" w:cstheme="minorHAnsi"/>
              </w:rPr>
            </w:pPr>
            <w:r w:rsidRPr="00833D36">
              <w:rPr>
                <w:rFonts w:ascii="Lato" w:hAnsi="Lato" w:cstheme="minorHAnsi"/>
              </w:rPr>
              <w:t>Contralor del Poder Judicial del Estado</w:t>
            </w:r>
          </w:p>
          <w:p w14:paraId="400FB1F3" w14:textId="77777777" w:rsidR="00A418E2" w:rsidRPr="00833D36" w:rsidRDefault="00A418E2" w:rsidP="00993D45">
            <w:pPr>
              <w:tabs>
                <w:tab w:val="left" w:pos="142"/>
                <w:tab w:val="left" w:pos="5387"/>
                <w:tab w:val="left" w:pos="5954"/>
              </w:tabs>
              <w:spacing w:after="0" w:line="240" w:lineRule="auto"/>
              <w:ind w:right="49"/>
              <w:jc w:val="center"/>
              <w:rPr>
                <w:rFonts w:ascii="Lato" w:hAnsi="Lato" w:cstheme="minorHAnsi"/>
              </w:rPr>
            </w:pPr>
            <w:r w:rsidRPr="00833D36">
              <w:rPr>
                <w:rFonts w:ascii="Lato" w:hAnsi="Lato" w:cstheme="minorHAnsi"/>
              </w:rPr>
              <w:t xml:space="preserve"> </w:t>
            </w:r>
          </w:p>
          <w:p w14:paraId="352A8B59" w14:textId="77777777" w:rsidR="00A418E2" w:rsidRPr="00833D36" w:rsidRDefault="00A418E2" w:rsidP="00993D45">
            <w:pPr>
              <w:tabs>
                <w:tab w:val="left" w:pos="142"/>
                <w:tab w:val="left" w:pos="5387"/>
                <w:tab w:val="left" w:pos="5954"/>
              </w:tabs>
              <w:spacing w:after="0" w:line="240" w:lineRule="auto"/>
              <w:ind w:right="49"/>
              <w:jc w:val="center"/>
              <w:rPr>
                <w:rFonts w:ascii="Lato" w:hAnsi="Lato" w:cstheme="minorHAnsi"/>
              </w:rPr>
            </w:pPr>
          </w:p>
        </w:tc>
        <w:tc>
          <w:tcPr>
            <w:tcW w:w="283" w:type="dxa"/>
          </w:tcPr>
          <w:p w14:paraId="3C30A787" w14:textId="77777777" w:rsidR="00A418E2" w:rsidRPr="00833D36" w:rsidRDefault="00A418E2" w:rsidP="00993D45">
            <w:pPr>
              <w:tabs>
                <w:tab w:val="left" w:pos="142"/>
                <w:tab w:val="left" w:pos="5387"/>
                <w:tab w:val="left" w:pos="5954"/>
              </w:tabs>
              <w:spacing w:after="0" w:line="240" w:lineRule="auto"/>
              <w:ind w:right="49"/>
              <w:jc w:val="both"/>
              <w:rPr>
                <w:rFonts w:ascii="Lato" w:hAnsi="Lato" w:cstheme="minorHAnsi"/>
              </w:rPr>
            </w:pPr>
          </w:p>
          <w:p w14:paraId="3197C9D9" w14:textId="77777777" w:rsidR="00A418E2" w:rsidRPr="00833D36" w:rsidRDefault="00A418E2" w:rsidP="00993D45">
            <w:pPr>
              <w:tabs>
                <w:tab w:val="left" w:pos="142"/>
                <w:tab w:val="left" w:pos="5387"/>
                <w:tab w:val="left" w:pos="5954"/>
              </w:tabs>
              <w:spacing w:after="0" w:line="240" w:lineRule="auto"/>
              <w:ind w:right="49"/>
              <w:jc w:val="both"/>
              <w:rPr>
                <w:rFonts w:ascii="Lato" w:hAnsi="Lato" w:cstheme="minorHAnsi"/>
              </w:rPr>
            </w:pPr>
          </w:p>
        </w:tc>
        <w:tc>
          <w:tcPr>
            <w:tcW w:w="3402" w:type="dxa"/>
          </w:tcPr>
          <w:p w14:paraId="27276193" w14:textId="77777777" w:rsidR="00A418E2" w:rsidRPr="00833D36" w:rsidRDefault="00A418E2" w:rsidP="00993D45">
            <w:pPr>
              <w:tabs>
                <w:tab w:val="left" w:pos="142"/>
                <w:tab w:val="left" w:pos="5387"/>
                <w:tab w:val="left" w:pos="5954"/>
              </w:tabs>
              <w:spacing w:after="0" w:line="240" w:lineRule="auto"/>
              <w:ind w:right="49"/>
              <w:jc w:val="center"/>
              <w:rPr>
                <w:rFonts w:ascii="Lato" w:hAnsi="Lato" w:cstheme="minorHAnsi"/>
              </w:rPr>
            </w:pPr>
            <w:r w:rsidRPr="00833D36">
              <w:rPr>
                <w:rFonts w:ascii="Lato" w:hAnsi="Lato" w:cstheme="minorHAnsi"/>
              </w:rPr>
              <w:t>C.P. Fabián Montiel Gómez</w:t>
            </w:r>
          </w:p>
          <w:p w14:paraId="2CD712C7" w14:textId="77777777" w:rsidR="00A418E2" w:rsidRPr="00833D36" w:rsidRDefault="00A418E2" w:rsidP="00993D45">
            <w:pPr>
              <w:tabs>
                <w:tab w:val="left" w:pos="142"/>
                <w:tab w:val="left" w:pos="5387"/>
                <w:tab w:val="left" w:pos="5954"/>
              </w:tabs>
              <w:spacing w:after="0" w:line="240" w:lineRule="auto"/>
              <w:ind w:right="49"/>
              <w:jc w:val="center"/>
              <w:rPr>
                <w:rFonts w:ascii="Lato" w:hAnsi="Lato" w:cstheme="minorHAnsi"/>
                <w:b/>
                <w:bCs/>
              </w:rPr>
            </w:pPr>
            <w:r w:rsidRPr="00833D36">
              <w:rPr>
                <w:rFonts w:ascii="Lato" w:hAnsi="Lato" w:cstheme="minorHAnsi"/>
              </w:rPr>
              <w:t>Tesorero del Poder Judicial del Estado</w:t>
            </w:r>
          </w:p>
          <w:p w14:paraId="51F835FB" w14:textId="77777777" w:rsidR="00A418E2" w:rsidRPr="00833D36" w:rsidRDefault="00A418E2" w:rsidP="00993D45">
            <w:pPr>
              <w:tabs>
                <w:tab w:val="left" w:pos="142"/>
                <w:tab w:val="left" w:pos="5387"/>
                <w:tab w:val="left" w:pos="5954"/>
              </w:tabs>
              <w:spacing w:after="0" w:line="240" w:lineRule="auto"/>
              <w:ind w:right="49"/>
              <w:jc w:val="center"/>
              <w:rPr>
                <w:rFonts w:ascii="Lato" w:hAnsi="Lato" w:cstheme="minorHAnsi"/>
              </w:rPr>
            </w:pPr>
          </w:p>
        </w:tc>
      </w:tr>
      <w:tr w:rsidR="00833D36" w:rsidRPr="00833D36" w14:paraId="3A9D12C5" w14:textId="77777777" w:rsidTr="007E76E6">
        <w:trPr>
          <w:trHeight w:val="317"/>
        </w:trPr>
        <w:tc>
          <w:tcPr>
            <w:tcW w:w="7513" w:type="dxa"/>
            <w:gridSpan w:val="3"/>
          </w:tcPr>
          <w:p w14:paraId="227F53CA" w14:textId="77777777" w:rsidR="00A418E2" w:rsidRPr="00833D36" w:rsidRDefault="00A418E2" w:rsidP="00993D45">
            <w:pPr>
              <w:tabs>
                <w:tab w:val="left" w:pos="142"/>
                <w:tab w:val="left" w:pos="5387"/>
                <w:tab w:val="left" w:pos="5954"/>
              </w:tabs>
              <w:spacing w:after="0" w:line="240" w:lineRule="auto"/>
              <w:ind w:right="49"/>
              <w:jc w:val="center"/>
              <w:rPr>
                <w:rFonts w:ascii="Lato" w:hAnsi="Lato" w:cstheme="minorHAnsi"/>
                <w:b/>
                <w:bCs/>
              </w:rPr>
            </w:pPr>
          </w:p>
          <w:p w14:paraId="09BE39DD" w14:textId="77777777" w:rsidR="00A418E2" w:rsidRPr="00833D36" w:rsidRDefault="00A418E2" w:rsidP="00993D45">
            <w:pPr>
              <w:tabs>
                <w:tab w:val="left" w:pos="142"/>
                <w:tab w:val="left" w:pos="5387"/>
                <w:tab w:val="left" w:pos="5954"/>
              </w:tabs>
              <w:spacing w:after="0" w:line="240" w:lineRule="auto"/>
              <w:ind w:right="49"/>
              <w:jc w:val="center"/>
              <w:rPr>
                <w:rFonts w:ascii="Lato" w:hAnsi="Lato" w:cstheme="minorHAnsi"/>
                <w:b/>
                <w:bCs/>
              </w:rPr>
            </w:pPr>
            <w:r w:rsidRPr="00833D36">
              <w:rPr>
                <w:rFonts w:ascii="Lato" w:hAnsi="Lato" w:cstheme="minorHAnsi"/>
                <w:b/>
                <w:bCs/>
              </w:rPr>
              <w:t>DOY FE</w:t>
            </w:r>
          </w:p>
          <w:p w14:paraId="61BE7FB7" w14:textId="77777777" w:rsidR="00A418E2" w:rsidRPr="00833D36" w:rsidRDefault="00A418E2" w:rsidP="00993D45">
            <w:pPr>
              <w:tabs>
                <w:tab w:val="left" w:pos="142"/>
                <w:tab w:val="left" w:pos="5387"/>
                <w:tab w:val="left" w:pos="5954"/>
              </w:tabs>
              <w:spacing w:after="0" w:line="240" w:lineRule="auto"/>
              <w:ind w:right="49"/>
              <w:jc w:val="center"/>
              <w:rPr>
                <w:rFonts w:ascii="Lato" w:hAnsi="Lato" w:cstheme="minorHAnsi"/>
                <w:b/>
                <w:bCs/>
              </w:rPr>
            </w:pPr>
          </w:p>
          <w:p w14:paraId="643684AB" w14:textId="77777777" w:rsidR="00A418E2" w:rsidRPr="00833D36" w:rsidRDefault="00A418E2" w:rsidP="00993D45">
            <w:pPr>
              <w:tabs>
                <w:tab w:val="left" w:pos="142"/>
                <w:tab w:val="left" w:pos="5387"/>
                <w:tab w:val="left" w:pos="5954"/>
              </w:tabs>
              <w:spacing w:after="0" w:line="240" w:lineRule="auto"/>
              <w:ind w:right="49"/>
              <w:jc w:val="center"/>
              <w:rPr>
                <w:rFonts w:ascii="Lato" w:hAnsi="Lato" w:cstheme="minorHAnsi"/>
                <w:b/>
                <w:bCs/>
              </w:rPr>
            </w:pPr>
          </w:p>
          <w:p w14:paraId="1A8C7142" w14:textId="77777777" w:rsidR="00A418E2" w:rsidRPr="00833D36" w:rsidRDefault="00A418E2" w:rsidP="00993D45">
            <w:pPr>
              <w:tabs>
                <w:tab w:val="left" w:pos="142"/>
                <w:tab w:val="left" w:pos="5387"/>
                <w:tab w:val="left" w:pos="5954"/>
              </w:tabs>
              <w:spacing w:after="0" w:line="240" w:lineRule="auto"/>
              <w:ind w:right="49"/>
              <w:jc w:val="center"/>
              <w:rPr>
                <w:rFonts w:ascii="Lato" w:hAnsi="Lato" w:cstheme="minorHAnsi"/>
                <w:b/>
                <w:bCs/>
              </w:rPr>
            </w:pPr>
          </w:p>
          <w:p w14:paraId="18E1C25A" w14:textId="77777777" w:rsidR="00A418E2" w:rsidRPr="00833D36" w:rsidRDefault="00A418E2" w:rsidP="00993D45">
            <w:pPr>
              <w:tabs>
                <w:tab w:val="left" w:pos="142"/>
                <w:tab w:val="left" w:pos="5387"/>
                <w:tab w:val="left" w:pos="5954"/>
              </w:tabs>
              <w:spacing w:after="0" w:line="240" w:lineRule="auto"/>
              <w:ind w:right="49"/>
              <w:jc w:val="center"/>
              <w:rPr>
                <w:rFonts w:ascii="Lato" w:hAnsi="Lato" w:cstheme="minorHAnsi"/>
              </w:rPr>
            </w:pPr>
          </w:p>
          <w:p w14:paraId="27E9B437" w14:textId="77777777" w:rsidR="00A418E2" w:rsidRPr="00833D36" w:rsidRDefault="00A418E2" w:rsidP="00993D45">
            <w:pPr>
              <w:tabs>
                <w:tab w:val="left" w:pos="142"/>
                <w:tab w:val="left" w:pos="5387"/>
                <w:tab w:val="left" w:pos="5954"/>
              </w:tabs>
              <w:spacing w:after="0" w:line="240" w:lineRule="auto"/>
              <w:ind w:right="49"/>
              <w:jc w:val="center"/>
              <w:rPr>
                <w:rFonts w:ascii="Lato" w:hAnsi="Lato" w:cstheme="minorHAnsi"/>
              </w:rPr>
            </w:pPr>
            <w:r w:rsidRPr="00833D36">
              <w:rPr>
                <w:rFonts w:ascii="Lato" w:hAnsi="Lato" w:cstheme="minorHAnsi"/>
              </w:rPr>
              <w:t xml:space="preserve">Lcda. </w:t>
            </w:r>
            <w:proofErr w:type="spellStart"/>
            <w:r w:rsidRPr="00833D36">
              <w:rPr>
                <w:rFonts w:ascii="Lato" w:hAnsi="Lato" w:cstheme="minorHAnsi"/>
              </w:rPr>
              <w:t>Midory</w:t>
            </w:r>
            <w:proofErr w:type="spellEnd"/>
            <w:r w:rsidRPr="00833D36">
              <w:rPr>
                <w:rFonts w:ascii="Lato" w:hAnsi="Lato" w:cstheme="minorHAnsi"/>
              </w:rPr>
              <w:t xml:space="preserve"> Castro Bañuelos </w:t>
            </w:r>
          </w:p>
          <w:p w14:paraId="4BB35A53" w14:textId="77777777" w:rsidR="00A418E2" w:rsidRPr="00833D36" w:rsidRDefault="00A418E2" w:rsidP="00993D45">
            <w:pPr>
              <w:tabs>
                <w:tab w:val="left" w:pos="142"/>
                <w:tab w:val="left" w:pos="5387"/>
                <w:tab w:val="left" w:pos="5954"/>
              </w:tabs>
              <w:spacing w:after="0" w:line="240" w:lineRule="auto"/>
              <w:ind w:right="49"/>
              <w:jc w:val="center"/>
              <w:rPr>
                <w:rFonts w:ascii="Lato" w:hAnsi="Lato" w:cstheme="minorHAnsi"/>
              </w:rPr>
            </w:pPr>
            <w:r w:rsidRPr="00833D36">
              <w:rPr>
                <w:rFonts w:ascii="Lato" w:hAnsi="Lato" w:cstheme="minorHAnsi"/>
              </w:rPr>
              <w:t>Secretaria Ejecutiva del Consejo de la Judicatura del Estado de Tlaxcala.</w:t>
            </w:r>
          </w:p>
        </w:tc>
      </w:tr>
      <w:tr w:rsidR="00833D36" w:rsidRPr="00833D36" w14:paraId="2D40AC11" w14:textId="77777777" w:rsidTr="007E76E6">
        <w:trPr>
          <w:trHeight w:val="317"/>
        </w:trPr>
        <w:tc>
          <w:tcPr>
            <w:tcW w:w="7513" w:type="dxa"/>
            <w:gridSpan w:val="3"/>
          </w:tcPr>
          <w:p w14:paraId="36E5E9A2" w14:textId="77777777" w:rsidR="00A418E2" w:rsidRPr="00833D36" w:rsidRDefault="00A418E2" w:rsidP="00993D45">
            <w:pPr>
              <w:tabs>
                <w:tab w:val="left" w:pos="142"/>
                <w:tab w:val="left" w:pos="5387"/>
                <w:tab w:val="left" w:pos="5954"/>
              </w:tabs>
              <w:spacing w:after="0" w:line="240" w:lineRule="auto"/>
              <w:ind w:right="49"/>
              <w:jc w:val="center"/>
              <w:rPr>
                <w:rFonts w:ascii="Lato" w:hAnsi="Lato" w:cstheme="minorHAnsi"/>
                <w:b/>
                <w:bCs/>
              </w:rPr>
            </w:pPr>
          </w:p>
        </w:tc>
      </w:tr>
    </w:tbl>
    <w:p w14:paraId="6ECFCB09" w14:textId="67DA32CB" w:rsidR="009E58BF" w:rsidRPr="00833D36" w:rsidRDefault="009E58BF" w:rsidP="00A418E2">
      <w:pPr>
        <w:framePr w:hSpace="141" w:wrap="around" w:vAnchor="text" w:hAnchor="margin" w:y="130"/>
        <w:tabs>
          <w:tab w:val="left" w:pos="5387"/>
          <w:tab w:val="left" w:pos="5954"/>
        </w:tabs>
        <w:spacing w:after="0" w:line="240" w:lineRule="auto"/>
        <w:jc w:val="center"/>
        <w:rPr>
          <w:rFonts w:ascii="Lato" w:hAnsi="Lato"/>
        </w:rPr>
      </w:pPr>
    </w:p>
    <w:sectPr w:rsidR="009E58BF" w:rsidRPr="00833D36" w:rsidSect="00636DA1">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B1526" w14:textId="77777777" w:rsidR="00494BA3" w:rsidRDefault="00494BA3">
      <w:pPr>
        <w:spacing w:after="0" w:line="240" w:lineRule="auto"/>
      </w:pPr>
      <w:r>
        <w:separator/>
      </w:r>
    </w:p>
  </w:endnote>
  <w:endnote w:type="continuationSeparator" w:id="0">
    <w:p w14:paraId="2B2ED00A" w14:textId="77777777" w:rsidR="00494BA3" w:rsidRDefault="00494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06DBA" w14:textId="77777777" w:rsidR="00494BA3" w:rsidRDefault="00494BA3">
      <w:pPr>
        <w:spacing w:after="0" w:line="240" w:lineRule="auto"/>
      </w:pPr>
      <w:r>
        <w:separator/>
      </w:r>
    </w:p>
  </w:footnote>
  <w:footnote w:type="continuationSeparator" w:id="0">
    <w:p w14:paraId="25FD0A1C" w14:textId="77777777" w:rsidR="00494BA3" w:rsidRDefault="00494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21161A1C"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13" w:name="_Hlk93306781"/>
        <w:bookmarkStart w:id="14" w:name="_Hlk93306782"/>
        <w:r w:rsidRPr="00066347">
          <w:rPr>
            <w:rFonts w:asciiTheme="minorHAnsi" w:hAnsiTheme="minorHAnsi" w:cstheme="minorHAnsi"/>
            <w:b/>
            <w:bCs/>
          </w:rPr>
          <w:t xml:space="preserve">ACTA NÚMERO: </w:t>
        </w:r>
        <w:r w:rsidR="0050374B">
          <w:rPr>
            <w:rFonts w:asciiTheme="minorHAnsi" w:hAnsiTheme="minorHAnsi" w:cstheme="minorHAnsi"/>
            <w:b/>
            <w:bCs/>
          </w:rPr>
          <w:t>67</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13"/>
        <w:bookmarkEnd w:id="14"/>
        <w:r w:rsidR="007834D1">
          <w:rPr>
            <w:rFonts w:asciiTheme="minorHAnsi" w:hAnsiTheme="minorHAnsi" w:cstheme="minorHAnsi"/>
            <w:b/>
            <w:bCs/>
          </w:rPr>
          <w:t>5</w:t>
        </w:r>
      </w:p>
      <w:p w14:paraId="5AA678A8" w14:textId="62CC5065" w:rsidR="000F2820" w:rsidRPr="000F2820" w:rsidRDefault="00DB296A" w:rsidP="000F2820">
        <w:pPr>
          <w:spacing w:after="0" w:line="480" w:lineRule="auto"/>
          <w:ind w:left="708" w:firstLine="708"/>
          <w:jc w:val="right"/>
          <w:rPr>
            <w:sz w:val="30"/>
            <w:szCs w:val="30"/>
          </w:rPr>
        </w:pPr>
        <w:r w:rsidRPr="00066347">
          <w:rPr>
            <w:b/>
            <w:bCs/>
          </w:rPr>
          <w:t>COMITÉ DE ADQUISICIONES</w:t>
        </w:r>
        <w:r w:rsidR="000F2820">
          <w:rPr>
            <w:rFonts w:asciiTheme="minorHAnsi" w:hAnsiTheme="minorHAnsi" w:cstheme="minorHAnsi"/>
            <w:b/>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1B792A"/>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15:restartNumberingAfterBreak="0">
    <w:nsid w:val="2C394C8D"/>
    <w:multiLevelType w:val="hybridMultilevel"/>
    <w:tmpl w:val="8B8CF9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49764A"/>
    <w:multiLevelType w:val="hybridMultilevel"/>
    <w:tmpl w:val="A1EA3CC0"/>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18" w15:restartNumberingAfterBreak="0">
    <w:nsid w:val="30A72D3C"/>
    <w:multiLevelType w:val="hybridMultilevel"/>
    <w:tmpl w:val="E7D69EB6"/>
    <w:lvl w:ilvl="0" w:tplc="13085F2C">
      <w:start w:val="1"/>
      <w:numFmt w:val="decimal"/>
      <w:lvlText w:val="%1."/>
      <w:lvlJc w:val="lef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8877A1"/>
    <w:multiLevelType w:val="hybridMultilevel"/>
    <w:tmpl w:val="D2A6C9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3"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7E761C"/>
    <w:multiLevelType w:val="hybridMultilevel"/>
    <w:tmpl w:val="C608A01E"/>
    <w:lvl w:ilvl="0" w:tplc="FFFFFFFF">
      <w:start w:val="1"/>
      <w:numFmt w:val="decimal"/>
      <w:lvlText w:val="%1."/>
      <w:lvlJc w:val="left"/>
      <w:pPr>
        <w:ind w:left="720" w:hanging="360"/>
      </w:pPr>
      <w:rPr>
        <w:rFonts w:cs="Calibri" w:hint="default"/>
        <w:color w:val="1D22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05C4103"/>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B21ED9"/>
    <w:multiLevelType w:val="hybridMultilevel"/>
    <w:tmpl w:val="CE9CD97C"/>
    <w:lvl w:ilvl="0" w:tplc="080A000F">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8"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30"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D4E6F0B"/>
    <w:multiLevelType w:val="hybridMultilevel"/>
    <w:tmpl w:val="B220171E"/>
    <w:lvl w:ilvl="0" w:tplc="FFFFFFFF">
      <w:start w:val="1"/>
      <w:numFmt w:val="decimal"/>
      <w:lvlText w:val="%1."/>
      <w:lvlJc w:val="left"/>
      <w:pPr>
        <w:ind w:left="1065" w:hanging="360"/>
      </w:pPr>
      <w:rPr>
        <w:rFonts w:ascii="Lato" w:hAnsi="Lato" w:hint="default"/>
        <w:sz w:val="22"/>
        <w:szCs w:val="22"/>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33"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EFF51B5"/>
    <w:multiLevelType w:val="hybridMultilevel"/>
    <w:tmpl w:val="5C58F9E6"/>
    <w:lvl w:ilvl="0" w:tplc="7910F440">
      <w:start w:val="1"/>
      <w:numFmt w:val="decimal"/>
      <w:lvlText w:val="%1."/>
      <w:lvlJc w:val="left"/>
      <w:pPr>
        <w:ind w:left="465" w:hanging="360"/>
      </w:pPr>
      <w:rPr>
        <w:rFonts w:hint="default"/>
        <w:b w:val="0"/>
        <w:bCs w:val="0"/>
        <w:sz w:val="22"/>
        <w:szCs w:val="22"/>
      </w:rPr>
    </w:lvl>
    <w:lvl w:ilvl="1" w:tplc="FFFFFFFF">
      <w:start w:val="1"/>
      <w:numFmt w:val="lowerLetter"/>
      <w:lvlText w:val="%2."/>
      <w:lvlJc w:val="left"/>
      <w:pPr>
        <w:ind w:left="1185" w:hanging="360"/>
      </w:pPr>
    </w:lvl>
    <w:lvl w:ilvl="2" w:tplc="FFFFFFFF">
      <w:start w:val="1"/>
      <w:numFmt w:val="lowerRoman"/>
      <w:lvlText w:val="%3."/>
      <w:lvlJc w:val="right"/>
      <w:pPr>
        <w:ind w:left="1905" w:hanging="180"/>
      </w:pPr>
    </w:lvl>
    <w:lvl w:ilvl="3" w:tplc="FFFFFFFF">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35"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5CF2217"/>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9997AD3"/>
    <w:multiLevelType w:val="hybridMultilevel"/>
    <w:tmpl w:val="A4AE39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12A481D"/>
    <w:multiLevelType w:val="hybridMultilevel"/>
    <w:tmpl w:val="8B8CF9C8"/>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13C0904"/>
    <w:multiLevelType w:val="hybridMultilevel"/>
    <w:tmpl w:val="8FF63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45" w15:restartNumberingAfterBreak="0">
    <w:nsid w:val="66DF58ED"/>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6A2D7F41"/>
    <w:multiLevelType w:val="hybridMultilevel"/>
    <w:tmpl w:val="C608A01E"/>
    <w:lvl w:ilvl="0" w:tplc="FFFFFFFF">
      <w:start w:val="1"/>
      <w:numFmt w:val="decimal"/>
      <w:lvlText w:val="%1."/>
      <w:lvlJc w:val="left"/>
      <w:pPr>
        <w:ind w:left="720" w:hanging="360"/>
      </w:pPr>
      <w:rPr>
        <w:rFonts w:cs="Calibri" w:hint="default"/>
        <w:color w:val="1D22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B463240"/>
    <w:multiLevelType w:val="hybridMultilevel"/>
    <w:tmpl w:val="C608A01E"/>
    <w:lvl w:ilvl="0" w:tplc="184CA560">
      <w:start w:val="1"/>
      <w:numFmt w:val="decimal"/>
      <w:lvlText w:val="%1."/>
      <w:lvlJc w:val="left"/>
      <w:pPr>
        <w:ind w:left="720" w:hanging="360"/>
      </w:pPr>
      <w:rPr>
        <w:rFonts w:cs="Calibri" w:hint="default"/>
        <w:color w:val="1D22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1"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A445EFC"/>
    <w:multiLevelType w:val="hybridMultilevel"/>
    <w:tmpl w:val="F3DE1F96"/>
    <w:lvl w:ilvl="0" w:tplc="080A0001">
      <w:start w:val="1"/>
      <w:numFmt w:val="bullet"/>
      <w:lvlText w:val=""/>
      <w:lvlJc w:val="left"/>
      <w:pPr>
        <w:ind w:left="720" w:hanging="360"/>
      </w:pPr>
      <w:rPr>
        <w:rFonts w:ascii="Symbol" w:hAnsi="Symbol"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ACA5976"/>
    <w:multiLevelType w:val="hybridMultilevel"/>
    <w:tmpl w:val="B220171E"/>
    <w:lvl w:ilvl="0" w:tplc="305CBA90">
      <w:start w:val="1"/>
      <w:numFmt w:val="decimal"/>
      <w:lvlText w:val="%1."/>
      <w:lvlJc w:val="left"/>
      <w:pPr>
        <w:ind w:left="1065" w:hanging="360"/>
      </w:pPr>
      <w:rPr>
        <w:rFonts w:ascii="Lato" w:hAnsi="Lato" w:hint="default"/>
        <w:sz w:val="22"/>
        <w:szCs w:val="22"/>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5"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16cid:durableId="1248228975">
    <w:abstractNumId w:val="19"/>
  </w:num>
  <w:num w:numId="2" w16cid:durableId="17198646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5"/>
  </w:num>
  <w:num w:numId="4" w16cid:durableId="894009052">
    <w:abstractNumId w:val="0"/>
  </w:num>
  <w:num w:numId="5" w16cid:durableId="711003999">
    <w:abstractNumId w:val="8"/>
  </w:num>
  <w:num w:numId="6" w16cid:durableId="1342586187">
    <w:abstractNumId w:val="38"/>
  </w:num>
  <w:num w:numId="7" w16cid:durableId="552545073">
    <w:abstractNumId w:val="23"/>
  </w:num>
  <w:num w:numId="8" w16cid:durableId="1125582504">
    <w:abstractNumId w:val="36"/>
  </w:num>
  <w:num w:numId="9" w16cid:durableId="2033535532">
    <w:abstractNumId w:val="40"/>
  </w:num>
  <w:num w:numId="10" w16cid:durableId="539434611">
    <w:abstractNumId w:val="35"/>
  </w:num>
  <w:num w:numId="11" w16cid:durableId="940066454">
    <w:abstractNumId w:val="12"/>
  </w:num>
  <w:num w:numId="12" w16cid:durableId="44186265">
    <w:abstractNumId w:val="1"/>
  </w:num>
  <w:num w:numId="13" w16cid:durableId="1993486393">
    <w:abstractNumId w:val="11"/>
  </w:num>
  <w:num w:numId="14" w16cid:durableId="1637636217">
    <w:abstractNumId w:val="41"/>
  </w:num>
  <w:num w:numId="15" w16cid:durableId="1930387205">
    <w:abstractNumId w:val="26"/>
  </w:num>
  <w:num w:numId="16" w16cid:durableId="1994872274">
    <w:abstractNumId w:val="22"/>
  </w:num>
  <w:num w:numId="17" w16cid:durableId="950282019">
    <w:abstractNumId w:val="33"/>
  </w:num>
  <w:num w:numId="18" w16cid:durableId="1703240276">
    <w:abstractNumId w:val="50"/>
  </w:num>
  <w:num w:numId="19" w16cid:durableId="4211457">
    <w:abstractNumId w:val="29"/>
  </w:num>
  <w:num w:numId="20" w16cid:durableId="803740560">
    <w:abstractNumId w:val="48"/>
  </w:num>
  <w:num w:numId="21" w16cid:durableId="1331324021">
    <w:abstractNumId w:val="51"/>
  </w:num>
  <w:num w:numId="22" w16cid:durableId="1032733189">
    <w:abstractNumId w:val="15"/>
  </w:num>
  <w:num w:numId="23" w16cid:durableId="515927401">
    <w:abstractNumId w:val="4"/>
  </w:num>
  <w:num w:numId="24" w16cid:durableId="142503258">
    <w:abstractNumId w:val="44"/>
  </w:num>
  <w:num w:numId="25" w16cid:durableId="120612950">
    <w:abstractNumId w:val="2"/>
  </w:num>
  <w:num w:numId="26" w16cid:durableId="1155489127">
    <w:abstractNumId w:val="31"/>
  </w:num>
  <w:num w:numId="27" w16cid:durableId="1093355439">
    <w:abstractNumId w:val="49"/>
  </w:num>
  <w:num w:numId="28" w16cid:durableId="1229268774">
    <w:abstractNumId w:val="10"/>
  </w:num>
  <w:num w:numId="29" w16cid:durableId="1546676967">
    <w:abstractNumId w:val="30"/>
  </w:num>
  <w:num w:numId="30" w16cid:durableId="2026401603">
    <w:abstractNumId w:val="28"/>
  </w:num>
  <w:num w:numId="31" w16cid:durableId="1563637607">
    <w:abstractNumId w:val="3"/>
  </w:num>
  <w:num w:numId="32" w16cid:durableId="158815434">
    <w:abstractNumId w:val="21"/>
  </w:num>
  <w:num w:numId="33" w16cid:durableId="835720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7"/>
  </w:num>
  <w:num w:numId="35" w16cid:durableId="269821115">
    <w:abstractNumId w:val="9"/>
  </w:num>
  <w:num w:numId="36" w16cid:durableId="2009863600">
    <w:abstractNumId w:val="52"/>
  </w:num>
  <w:num w:numId="37" w16cid:durableId="1545950160">
    <w:abstractNumId w:val="14"/>
  </w:num>
  <w:num w:numId="38" w16cid:durableId="1027413705">
    <w:abstractNumId w:val="18"/>
  </w:num>
  <w:num w:numId="39" w16cid:durableId="859321895">
    <w:abstractNumId w:val="53"/>
  </w:num>
  <w:num w:numId="40" w16cid:durableId="1145898746">
    <w:abstractNumId w:val="32"/>
  </w:num>
  <w:num w:numId="41" w16cid:durableId="1439909534">
    <w:abstractNumId w:val="54"/>
  </w:num>
  <w:num w:numId="42" w16cid:durableId="515509995">
    <w:abstractNumId w:val="6"/>
  </w:num>
  <w:num w:numId="43" w16cid:durableId="1956281417">
    <w:abstractNumId w:val="37"/>
  </w:num>
  <w:num w:numId="44" w16cid:durableId="1393574787">
    <w:abstractNumId w:val="45"/>
  </w:num>
  <w:num w:numId="45" w16cid:durableId="992560771">
    <w:abstractNumId w:val="42"/>
  </w:num>
  <w:num w:numId="46" w16cid:durableId="272713714">
    <w:abstractNumId w:val="16"/>
  </w:num>
  <w:num w:numId="47" w16cid:durableId="1245191078">
    <w:abstractNumId w:val="27"/>
  </w:num>
  <w:num w:numId="48" w16cid:durableId="1929653413">
    <w:abstractNumId w:val="17"/>
  </w:num>
  <w:num w:numId="49" w16cid:durableId="286157032">
    <w:abstractNumId w:val="43"/>
  </w:num>
  <w:num w:numId="50" w16cid:durableId="1626544758">
    <w:abstractNumId w:val="34"/>
  </w:num>
  <w:num w:numId="51" w16cid:durableId="427969407">
    <w:abstractNumId w:val="47"/>
  </w:num>
  <w:num w:numId="52" w16cid:durableId="1620380164">
    <w:abstractNumId w:val="24"/>
  </w:num>
  <w:num w:numId="53" w16cid:durableId="1103259206">
    <w:abstractNumId w:val="25"/>
  </w:num>
  <w:num w:numId="54" w16cid:durableId="2140607958">
    <w:abstractNumId w:val="39"/>
  </w:num>
  <w:num w:numId="55" w16cid:durableId="799347698">
    <w:abstractNumId w:val="20"/>
  </w:num>
  <w:num w:numId="56" w16cid:durableId="1184318715">
    <w:abstractNumId w:val="4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267F"/>
    <w:rsid w:val="00012711"/>
    <w:rsid w:val="000134A5"/>
    <w:rsid w:val="0001379C"/>
    <w:rsid w:val="00014360"/>
    <w:rsid w:val="000152A5"/>
    <w:rsid w:val="000172BC"/>
    <w:rsid w:val="00020DB6"/>
    <w:rsid w:val="000225C4"/>
    <w:rsid w:val="00022834"/>
    <w:rsid w:val="000239D3"/>
    <w:rsid w:val="00024BD0"/>
    <w:rsid w:val="00024DA3"/>
    <w:rsid w:val="0002501C"/>
    <w:rsid w:val="0002618A"/>
    <w:rsid w:val="0002659B"/>
    <w:rsid w:val="00026ADF"/>
    <w:rsid w:val="00026E5E"/>
    <w:rsid w:val="00030483"/>
    <w:rsid w:val="00032083"/>
    <w:rsid w:val="000327B6"/>
    <w:rsid w:val="00033C5A"/>
    <w:rsid w:val="000365D8"/>
    <w:rsid w:val="00040682"/>
    <w:rsid w:val="000406AD"/>
    <w:rsid w:val="0004193C"/>
    <w:rsid w:val="00042184"/>
    <w:rsid w:val="0004314C"/>
    <w:rsid w:val="000465B1"/>
    <w:rsid w:val="00050311"/>
    <w:rsid w:val="000526B2"/>
    <w:rsid w:val="00053158"/>
    <w:rsid w:val="00054921"/>
    <w:rsid w:val="00054A44"/>
    <w:rsid w:val="0005626A"/>
    <w:rsid w:val="00057BE4"/>
    <w:rsid w:val="000609DF"/>
    <w:rsid w:val="000634E0"/>
    <w:rsid w:val="00063737"/>
    <w:rsid w:val="00066347"/>
    <w:rsid w:val="00067F03"/>
    <w:rsid w:val="00070E4F"/>
    <w:rsid w:val="00070F93"/>
    <w:rsid w:val="000715C4"/>
    <w:rsid w:val="00071696"/>
    <w:rsid w:val="0007215E"/>
    <w:rsid w:val="00073F0F"/>
    <w:rsid w:val="00074D89"/>
    <w:rsid w:val="00084544"/>
    <w:rsid w:val="00084CB8"/>
    <w:rsid w:val="00085486"/>
    <w:rsid w:val="000865BA"/>
    <w:rsid w:val="00086E40"/>
    <w:rsid w:val="00090005"/>
    <w:rsid w:val="000900AB"/>
    <w:rsid w:val="00090916"/>
    <w:rsid w:val="00092485"/>
    <w:rsid w:val="00092590"/>
    <w:rsid w:val="000934DD"/>
    <w:rsid w:val="00094260"/>
    <w:rsid w:val="000956EC"/>
    <w:rsid w:val="000956ED"/>
    <w:rsid w:val="00096CD4"/>
    <w:rsid w:val="000A6149"/>
    <w:rsid w:val="000A7DA7"/>
    <w:rsid w:val="000B07AA"/>
    <w:rsid w:val="000B28FF"/>
    <w:rsid w:val="000B4505"/>
    <w:rsid w:val="000B6739"/>
    <w:rsid w:val="000B7410"/>
    <w:rsid w:val="000C0869"/>
    <w:rsid w:val="000C1E39"/>
    <w:rsid w:val="000C288A"/>
    <w:rsid w:val="000C3827"/>
    <w:rsid w:val="000C5FB7"/>
    <w:rsid w:val="000C6BF5"/>
    <w:rsid w:val="000C79E9"/>
    <w:rsid w:val="000D4323"/>
    <w:rsid w:val="000D685B"/>
    <w:rsid w:val="000E0118"/>
    <w:rsid w:val="000E367D"/>
    <w:rsid w:val="000E69B4"/>
    <w:rsid w:val="000E6A64"/>
    <w:rsid w:val="000E7908"/>
    <w:rsid w:val="000F0BBF"/>
    <w:rsid w:val="000F153F"/>
    <w:rsid w:val="000F253B"/>
    <w:rsid w:val="000F2820"/>
    <w:rsid w:val="000F2F75"/>
    <w:rsid w:val="00100F16"/>
    <w:rsid w:val="00102B8A"/>
    <w:rsid w:val="00103912"/>
    <w:rsid w:val="00104857"/>
    <w:rsid w:val="00105103"/>
    <w:rsid w:val="001073E1"/>
    <w:rsid w:val="001078AF"/>
    <w:rsid w:val="00110AF9"/>
    <w:rsid w:val="00110CB6"/>
    <w:rsid w:val="001131D7"/>
    <w:rsid w:val="00115DCA"/>
    <w:rsid w:val="00123294"/>
    <w:rsid w:val="00124497"/>
    <w:rsid w:val="0012489F"/>
    <w:rsid w:val="00125A68"/>
    <w:rsid w:val="00125D8D"/>
    <w:rsid w:val="00126B3B"/>
    <w:rsid w:val="00126F68"/>
    <w:rsid w:val="001275B8"/>
    <w:rsid w:val="001279CF"/>
    <w:rsid w:val="00130B32"/>
    <w:rsid w:val="00130DBC"/>
    <w:rsid w:val="001326E3"/>
    <w:rsid w:val="00134411"/>
    <w:rsid w:val="001361E8"/>
    <w:rsid w:val="00136D81"/>
    <w:rsid w:val="0014158F"/>
    <w:rsid w:val="00141A5A"/>
    <w:rsid w:val="001430F4"/>
    <w:rsid w:val="00143175"/>
    <w:rsid w:val="0014359C"/>
    <w:rsid w:val="00144DA7"/>
    <w:rsid w:val="00146AD2"/>
    <w:rsid w:val="00151591"/>
    <w:rsid w:val="0015160B"/>
    <w:rsid w:val="001527C8"/>
    <w:rsid w:val="00153006"/>
    <w:rsid w:val="00153C53"/>
    <w:rsid w:val="001542FD"/>
    <w:rsid w:val="00157252"/>
    <w:rsid w:val="00161187"/>
    <w:rsid w:val="001622CC"/>
    <w:rsid w:val="00162309"/>
    <w:rsid w:val="001629B9"/>
    <w:rsid w:val="00162FF6"/>
    <w:rsid w:val="00166EBD"/>
    <w:rsid w:val="001674E6"/>
    <w:rsid w:val="00170075"/>
    <w:rsid w:val="00170569"/>
    <w:rsid w:val="00170F58"/>
    <w:rsid w:val="00171065"/>
    <w:rsid w:val="00172388"/>
    <w:rsid w:val="001731A4"/>
    <w:rsid w:val="00174A94"/>
    <w:rsid w:val="001823B0"/>
    <w:rsid w:val="00182AA8"/>
    <w:rsid w:val="00182D5F"/>
    <w:rsid w:val="0018553B"/>
    <w:rsid w:val="001855D0"/>
    <w:rsid w:val="001860A6"/>
    <w:rsid w:val="00187978"/>
    <w:rsid w:val="00187DBE"/>
    <w:rsid w:val="0019120D"/>
    <w:rsid w:val="00192C73"/>
    <w:rsid w:val="00193EDC"/>
    <w:rsid w:val="0019551D"/>
    <w:rsid w:val="00197C91"/>
    <w:rsid w:val="001A1080"/>
    <w:rsid w:val="001A1406"/>
    <w:rsid w:val="001A26BF"/>
    <w:rsid w:val="001A31C9"/>
    <w:rsid w:val="001A42A0"/>
    <w:rsid w:val="001A50C2"/>
    <w:rsid w:val="001A56EF"/>
    <w:rsid w:val="001A5E8C"/>
    <w:rsid w:val="001A7253"/>
    <w:rsid w:val="001A76A3"/>
    <w:rsid w:val="001A7FF4"/>
    <w:rsid w:val="001B5501"/>
    <w:rsid w:val="001B562D"/>
    <w:rsid w:val="001C0D1C"/>
    <w:rsid w:val="001C1490"/>
    <w:rsid w:val="001C1AC1"/>
    <w:rsid w:val="001C1D61"/>
    <w:rsid w:val="001C2782"/>
    <w:rsid w:val="001C3647"/>
    <w:rsid w:val="001C4614"/>
    <w:rsid w:val="001C4B57"/>
    <w:rsid w:val="001C5910"/>
    <w:rsid w:val="001C6842"/>
    <w:rsid w:val="001C7775"/>
    <w:rsid w:val="001D0456"/>
    <w:rsid w:val="001D2605"/>
    <w:rsid w:val="001D4755"/>
    <w:rsid w:val="001D5B65"/>
    <w:rsid w:val="001D6A09"/>
    <w:rsid w:val="001D728C"/>
    <w:rsid w:val="001E042B"/>
    <w:rsid w:val="001E0683"/>
    <w:rsid w:val="001E2B57"/>
    <w:rsid w:val="001E2CC4"/>
    <w:rsid w:val="001E3CB1"/>
    <w:rsid w:val="001E40AF"/>
    <w:rsid w:val="001E4323"/>
    <w:rsid w:val="001E4EE6"/>
    <w:rsid w:val="001E74C7"/>
    <w:rsid w:val="001E775A"/>
    <w:rsid w:val="001E7E50"/>
    <w:rsid w:val="001F2425"/>
    <w:rsid w:val="001F40A5"/>
    <w:rsid w:val="001F5435"/>
    <w:rsid w:val="001F67DA"/>
    <w:rsid w:val="001F74A4"/>
    <w:rsid w:val="001F7DB9"/>
    <w:rsid w:val="00200478"/>
    <w:rsid w:val="00200CFF"/>
    <w:rsid w:val="002014F3"/>
    <w:rsid w:val="00202769"/>
    <w:rsid w:val="00202B44"/>
    <w:rsid w:val="002048ED"/>
    <w:rsid w:val="002052AD"/>
    <w:rsid w:val="002059C0"/>
    <w:rsid w:val="00205BB9"/>
    <w:rsid w:val="00206897"/>
    <w:rsid w:val="00206E3F"/>
    <w:rsid w:val="00207A26"/>
    <w:rsid w:val="00210F50"/>
    <w:rsid w:val="00214BF1"/>
    <w:rsid w:val="002160AC"/>
    <w:rsid w:val="00216DE9"/>
    <w:rsid w:val="00217074"/>
    <w:rsid w:val="00217841"/>
    <w:rsid w:val="00217CF7"/>
    <w:rsid w:val="00220783"/>
    <w:rsid w:val="00221403"/>
    <w:rsid w:val="002215B6"/>
    <w:rsid w:val="002223BF"/>
    <w:rsid w:val="00225F9A"/>
    <w:rsid w:val="002269F6"/>
    <w:rsid w:val="00227C62"/>
    <w:rsid w:val="00231EF7"/>
    <w:rsid w:val="00232C95"/>
    <w:rsid w:val="00233771"/>
    <w:rsid w:val="00233C1C"/>
    <w:rsid w:val="00236210"/>
    <w:rsid w:val="00240DBC"/>
    <w:rsid w:val="002416AF"/>
    <w:rsid w:val="00241BE5"/>
    <w:rsid w:val="00242C71"/>
    <w:rsid w:val="00242DCB"/>
    <w:rsid w:val="00246EF5"/>
    <w:rsid w:val="0024735B"/>
    <w:rsid w:val="00247B45"/>
    <w:rsid w:val="00250088"/>
    <w:rsid w:val="00250DC6"/>
    <w:rsid w:val="00251FEC"/>
    <w:rsid w:val="00252588"/>
    <w:rsid w:val="00253367"/>
    <w:rsid w:val="00253FA9"/>
    <w:rsid w:val="0025582B"/>
    <w:rsid w:val="00257619"/>
    <w:rsid w:val="00261027"/>
    <w:rsid w:val="00261293"/>
    <w:rsid w:val="002613E6"/>
    <w:rsid w:val="0026149B"/>
    <w:rsid w:val="00262A97"/>
    <w:rsid w:val="0026353E"/>
    <w:rsid w:val="00264F3B"/>
    <w:rsid w:val="00265152"/>
    <w:rsid w:val="00265A0C"/>
    <w:rsid w:val="00265D02"/>
    <w:rsid w:val="0026650B"/>
    <w:rsid w:val="002670BF"/>
    <w:rsid w:val="00267BD6"/>
    <w:rsid w:val="00272B29"/>
    <w:rsid w:val="00280A0D"/>
    <w:rsid w:val="00280D38"/>
    <w:rsid w:val="0028134B"/>
    <w:rsid w:val="00283BB9"/>
    <w:rsid w:val="0028661B"/>
    <w:rsid w:val="00286DBF"/>
    <w:rsid w:val="00287876"/>
    <w:rsid w:val="002902F7"/>
    <w:rsid w:val="00290C10"/>
    <w:rsid w:val="002929A0"/>
    <w:rsid w:val="00292B59"/>
    <w:rsid w:val="00294FD2"/>
    <w:rsid w:val="00297626"/>
    <w:rsid w:val="002A2D19"/>
    <w:rsid w:val="002A33A0"/>
    <w:rsid w:val="002A3D96"/>
    <w:rsid w:val="002A444A"/>
    <w:rsid w:val="002A453E"/>
    <w:rsid w:val="002A5F3D"/>
    <w:rsid w:val="002A6FCC"/>
    <w:rsid w:val="002A76D9"/>
    <w:rsid w:val="002B17AF"/>
    <w:rsid w:val="002B2B3C"/>
    <w:rsid w:val="002B2B7E"/>
    <w:rsid w:val="002B71FF"/>
    <w:rsid w:val="002B746C"/>
    <w:rsid w:val="002C065E"/>
    <w:rsid w:val="002C0805"/>
    <w:rsid w:val="002C1E16"/>
    <w:rsid w:val="002C2B96"/>
    <w:rsid w:val="002C3984"/>
    <w:rsid w:val="002C3990"/>
    <w:rsid w:val="002C3F45"/>
    <w:rsid w:val="002C6634"/>
    <w:rsid w:val="002C747F"/>
    <w:rsid w:val="002C7E3D"/>
    <w:rsid w:val="002D25C4"/>
    <w:rsid w:val="002D279B"/>
    <w:rsid w:val="002D2CC2"/>
    <w:rsid w:val="002D4427"/>
    <w:rsid w:val="002D63CD"/>
    <w:rsid w:val="002D6476"/>
    <w:rsid w:val="002D7215"/>
    <w:rsid w:val="002E0E38"/>
    <w:rsid w:val="002E2039"/>
    <w:rsid w:val="002E24FE"/>
    <w:rsid w:val="002E5274"/>
    <w:rsid w:val="002E546A"/>
    <w:rsid w:val="002E5470"/>
    <w:rsid w:val="002E5695"/>
    <w:rsid w:val="002E6BFE"/>
    <w:rsid w:val="002F01A4"/>
    <w:rsid w:val="002F0319"/>
    <w:rsid w:val="002F09EB"/>
    <w:rsid w:val="002F5C21"/>
    <w:rsid w:val="002F66DA"/>
    <w:rsid w:val="002F6A36"/>
    <w:rsid w:val="002F7C56"/>
    <w:rsid w:val="003004E7"/>
    <w:rsid w:val="00301432"/>
    <w:rsid w:val="00302BD7"/>
    <w:rsid w:val="00303075"/>
    <w:rsid w:val="0030348B"/>
    <w:rsid w:val="00305ECF"/>
    <w:rsid w:val="00310283"/>
    <w:rsid w:val="00311D75"/>
    <w:rsid w:val="003125F5"/>
    <w:rsid w:val="00314189"/>
    <w:rsid w:val="003155BF"/>
    <w:rsid w:val="00316A83"/>
    <w:rsid w:val="00320D3A"/>
    <w:rsid w:val="0032111C"/>
    <w:rsid w:val="0032224C"/>
    <w:rsid w:val="00323982"/>
    <w:rsid w:val="003248E9"/>
    <w:rsid w:val="00324D55"/>
    <w:rsid w:val="003259ED"/>
    <w:rsid w:val="00325BCC"/>
    <w:rsid w:val="00325D9B"/>
    <w:rsid w:val="003302E5"/>
    <w:rsid w:val="00332E1E"/>
    <w:rsid w:val="003349A1"/>
    <w:rsid w:val="00335F17"/>
    <w:rsid w:val="00336915"/>
    <w:rsid w:val="00337624"/>
    <w:rsid w:val="00340927"/>
    <w:rsid w:val="00341614"/>
    <w:rsid w:val="003426A0"/>
    <w:rsid w:val="003426B8"/>
    <w:rsid w:val="003430A7"/>
    <w:rsid w:val="003434C7"/>
    <w:rsid w:val="0034429C"/>
    <w:rsid w:val="00344851"/>
    <w:rsid w:val="00345678"/>
    <w:rsid w:val="0034618F"/>
    <w:rsid w:val="00346921"/>
    <w:rsid w:val="003502DB"/>
    <w:rsid w:val="003512F2"/>
    <w:rsid w:val="0035291E"/>
    <w:rsid w:val="003548C2"/>
    <w:rsid w:val="0035572D"/>
    <w:rsid w:val="0036280F"/>
    <w:rsid w:val="003651DC"/>
    <w:rsid w:val="00365AF5"/>
    <w:rsid w:val="00365B49"/>
    <w:rsid w:val="00370E2A"/>
    <w:rsid w:val="00371FDC"/>
    <w:rsid w:val="003747BC"/>
    <w:rsid w:val="00375ADA"/>
    <w:rsid w:val="003767D9"/>
    <w:rsid w:val="003828BB"/>
    <w:rsid w:val="003836B9"/>
    <w:rsid w:val="00383757"/>
    <w:rsid w:val="00384453"/>
    <w:rsid w:val="00385B85"/>
    <w:rsid w:val="00391196"/>
    <w:rsid w:val="00391E29"/>
    <w:rsid w:val="00392616"/>
    <w:rsid w:val="00392C03"/>
    <w:rsid w:val="00396235"/>
    <w:rsid w:val="003973FA"/>
    <w:rsid w:val="003A15BA"/>
    <w:rsid w:val="003A27EC"/>
    <w:rsid w:val="003A3CDA"/>
    <w:rsid w:val="003A4AB9"/>
    <w:rsid w:val="003A5650"/>
    <w:rsid w:val="003A5EA7"/>
    <w:rsid w:val="003A6C19"/>
    <w:rsid w:val="003A7449"/>
    <w:rsid w:val="003A7D39"/>
    <w:rsid w:val="003A7EEA"/>
    <w:rsid w:val="003B06A3"/>
    <w:rsid w:val="003B4A10"/>
    <w:rsid w:val="003B5D8C"/>
    <w:rsid w:val="003B6154"/>
    <w:rsid w:val="003B6AA0"/>
    <w:rsid w:val="003C1B21"/>
    <w:rsid w:val="003C22B8"/>
    <w:rsid w:val="003C2330"/>
    <w:rsid w:val="003C2D95"/>
    <w:rsid w:val="003C3CC3"/>
    <w:rsid w:val="003C75A4"/>
    <w:rsid w:val="003D134A"/>
    <w:rsid w:val="003D1A3C"/>
    <w:rsid w:val="003D25F0"/>
    <w:rsid w:val="003D2D0B"/>
    <w:rsid w:val="003D377C"/>
    <w:rsid w:val="003D4CD1"/>
    <w:rsid w:val="003D75D2"/>
    <w:rsid w:val="003E0288"/>
    <w:rsid w:val="003E0B73"/>
    <w:rsid w:val="003E1713"/>
    <w:rsid w:val="003E19A1"/>
    <w:rsid w:val="003E224A"/>
    <w:rsid w:val="003E3305"/>
    <w:rsid w:val="003E339E"/>
    <w:rsid w:val="003E374C"/>
    <w:rsid w:val="003E3DE2"/>
    <w:rsid w:val="003E4F61"/>
    <w:rsid w:val="003E52D2"/>
    <w:rsid w:val="003E5DBF"/>
    <w:rsid w:val="003F2574"/>
    <w:rsid w:val="003F2BEC"/>
    <w:rsid w:val="003F5DE6"/>
    <w:rsid w:val="003F69D7"/>
    <w:rsid w:val="003F6C76"/>
    <w:rsid w:val="004011E4"/>
    <w:rsid w:val="0040145C"/>
    <w:rsid w:val="004025A7"/>
    <w:rsid w:val="00403093"/>
    <w:rsid w:val="00405263"/>
    <w:rsid w:val="00405577"/>
    <w:rsid w:val="0040567B"/>
    <w:rsid w:val="00412CDA"/>
    <w:rsid w:val="004136E7"/>
    <w:rsid w:val="00413F17"/>
    <w:rsid w:val="00416C66"/>
    <w:rsid w:val="004209A1"/>
    <w:rsid w:val="00422459"/>
    <w:rsid w:val="0042257B"/>
    <w:rsid w:val="00423526"/>
    <w:rsid w:val="00425832"/>
    <w:rsid w:val="004301E8"/>
    <w:rsid w:val="00430347"/>
    <w:rsid w:val="00432F43"/>
    <w:rsid w:val="00433CF1"/>
    <w:rsid w:val="004372C3"/>
    <w:rsid w:val="004379D8"/>
    <w:rsid w:val="004407D3"/>
    <w:rsid w:val="004412AC"/>
    <w:rsid w:val="004423B7"/>
    <w:rsid w:val="00442F9C"/>
    <w:rsid w:val="0044310C"/>
    <w:rsid w:val="00445671"/>
    <w:rsid w:val="00447BD5"/>
    <w:rsid w:val="00450501"/>
    <w:rsid w:val="0045061A"/>
    <w:rsid w:val="004510C0"/>
    <w:rsid w:val="004531E1"/>
    <w:rsid w:val="00455349"/>
    <w:rsid w:val="004558C8"/>
    <w:rsid w:val="0045626E"/>
    <w:rsid w:val="00456B50"/>
    <w:rsid w:val="004570D1"/>
    <w:rsid w:val="00457A80"/>
    <w:rsid w:val="00460478"/>
    <w:rsid w:val="00461169"/>
    <w:rsid w:val="004615D3"/>
    <w:rsid w:val="00465DDE"/>
    <w:rsid w:val="00466599"/>
    <w:rsid w:val="00470771"/>
    <w:rsid w:val="00471962"/>
    <w:rsid w:val="00474845"/>
    <w:rsid w:val="00476D44"/>
    <w:rsid w:val="0047797E"/>
    <w:rsid w:val="004806B2"/>
    <w:rsid w:val="004809FB"/>
    <w:rsid w:val="004814FE"/>
    <w:rsid w:val="00482A1A"/>
    <w:rsid w:val="00482A98"/>
    <w:rsid w:val="00483D4B"/>
    <w:rsid w:val="00483FD6"/>
    <w:rsid w:val="0048470E"/>
    <w:rsid w:val="00486684"/>
    <w:rsid w:val="00486994"/>
    <w:rsid w:val="00486E54"/>
    <w:rsid w:val="00492A09"/>
    <w:rsid w:val="004932C0"/>
    <w:rsid w:val="00493ADA"/>
    <w:rsid w:val="00494BA3"/>
    <w:rsid w:val="00495035"/>
    <w:rsid w:val="004951C6"/>
    <w:rsid w:val="004957DC"/>
    <w:rsid w:val="004A5020"/>
    <w:rsid w:val="004A7E77"/>
    <w:rsid w:val="004B58B4"/>
    <w:rsid w:val="004B64FE"/>
    <w:rsid w:val="004B6FDE"/>
    <w:rsid w:val="004C1A0E"/>
    <w:rsid w:val="004C1A20"/>
    <w:rsid w:val="004C5F05"/>
    <w:rsid w:val="004C694E"/>
    <w:rsid w:val="004C74D0"/>
    <w:rsid w:val="004C7501"/>
    <w:rsid w:val="004D0AD6"/>
    <w:rsid w:val="004D0F01"/>
    <w:rsid w:val="004D1CB1"/>
    <w:rsid w:val="004D1F77"/>
    <w:rsid w:val="004D27E2"/>
    <w:rsid w:val="004D423E"/>
    <w:rsid w:val="004D4951"/>
    <w:rsid w:val="004D4DB7"/>
    <w:rsid w:val="004D6548"/>
    <w:rsid w:val="004E1E02"/>
    <w:rsid w:val="004E375D"/>
    <w:rsid w:val="004E398C"/>
    <w:rsid w:val="004E594A"/>
    <w:rsid w:val="004E5AD0"/>
    <w:rsid w:val="004E6A72"/>
    <w:rsid w:val="004F0901"/>
    <w:rsid w:val="004F4780"/>
    <w:rsid w:val="004F51C4"/>
    <w:rsid w:val="004F5929"/>
    <w:rsid w:val="004F5C35"/>
    <w:rsid w:val="00500533"/>
    <w:rsid w:val="00500603"/>
    <w:rsid w:val="00500A70"/>
    <w:rsid w:val="00501C76"/>
    <w:rsid w:val="00501CB9"/>
    <w:rsid w:val="005035C6"/>
    <w:rsid w:val="0050374B"/>
    <w:rsid w:val="00504F67"/>
    <w:rsid w:val="00505548"/>
    <w:rsid w:val="00507F48"/>
    <w:rsid w:val="005106DC"/>
    <w:rsid w:val="0051134C"/>
    <w:rsid w:val="00512A69"/>
    <w:rsid w:val="0051771A"/>
    <w:rsid w:val="00517B52"/>
    <w:rsid w:val="00520893"/>
    <w:rsid w:val="00522B6B"/>
    <w:rsid w:val="00523FDF"/>
    <w:rsid w:val="00525DC6"/>
    <w:rsid w:val="00526BD3"/>
    <w:rsid w:val="0052733E"/>
    <w:rsid w:val="00527B8F"/>
    <w:rsid w:val="00530528"/>
    <w:rsid w:val="00531FB1"/>
    <w:rsid w:val="0053327E"/>
    <w:rsid w:val="0053470A"/>
    <w:rsid w:val="005349DD"/>
    <w:rsid w:val="0053506D"/>
    <w:rsid w:val="00537214"/>
    <w:rsid w:val="00537413"/>
    <w:rsid w:val="005378C2"/>
    <w:rsid w:val="00537988"/>
    <w:rsid w:val="005414CC"/>
    <w:rsid w:val="00542607"/>
    <w:rsid w:val="005431B7"/>
    <w:rsid w:val="00543A32"/>
    <w:rsid w:val="00552B5F"/>
    <w:rsid w:val="005535D0"/>
    <w:rsid w:val="0056162B"/>
    <w:rsid w:val="0056650B"/>
    <w:rsid w:val="00571086"/>
    <w:rsid w:val="00574AED"/>
    <w:rsid w:val="00575724"/>
    <w:rsid w:val="00576A1B"/>
    <w:rsid w:val="00577324"/>
    <w:rsid w:val="005804B1"/>
    <w:rsid w:val="00581CC9"/>
    <w:rsid w:val="00592014"/>
    <w:rsid w:val="005939BB"/>
    <w:rsid w:val="00593C2E"/>
    <w:rsid w:val="005943AF"/>
    <w:rsid w:val="0059440C"/>
    <w:rsid w:val="005954EB"/>
    <w:rsid w:val="00595672"/>
    <w:rsid w:val="00597042"/>
    <w:rsid w:val="00597543"/>
    <w:rsid w:val="005A04C4"/>
    <w:rsid w:val="005A1448"/>
    <w:rsid w:val="005A259B"/>
    <w:rsid w:val="005A3A72"/>
    <w:rsid w:val="005A6A44"/>
    <w:rsid w:val="005A6CE0"/>
    <w:rsid w:val="005B1638"/>
    <w:rsid w:val="005B2781"/>
    <w:rsid w:val="005B3341"/>
    <w:rsid w:val="005B3FA7"/>
    <w:rsid w:val="005B45C9"/>
    <w:rsid w:val="005B48C7"/>
    <w:rsid w:val="005B77D4"/>
    <w:rsid w:val="005B7CF1"/>
    <w:rsid w:val="005B7EC9"/>
    <w:rsid w:val="005C126C"/>
    <w:rsid w:val="005C1E2E"/>
    <w:rsid w:val="005C3201"/>
    <w:rsid w:val="005D0008"/>
    <w:rsid w:val="005D00BC"/>
    <w:rsid w:val="005D0FD2"/>
    <w:rsid w:val="005D12DD"/>
    <w:rsid w:val="005D1E10"/>
    <w:rsid w:val="005D3BDC"/>
    <w:rsid w:val="005D6216"/>
    <w:rsid w:val="005E27C3"/>
    <w:rsid w:val="005E3C0F"/>
    <w:rsid w:val="005E5B7F"/>
    <w:rsid w:val="005E768C"/>
    <w:rsid w:val="005F185D"/>
    <w:rsid w:val="005F533D"/>
    <w:rsid w:val="005F53CC"/>
    <w:rsid w:val="005F54DA"/>
    <w:rsid w:val="005F71C1"/>
    <w:rsid w:val="00602857"/>
    <w:rsid w:val="00603F67"/>
    <w:rsid w:val="00604CC6"/>
    <w:rsid w:val="00607721"/>
    <w:rsid w:val="00607D0D"/>
    <w:rsid w:val="00613863"/>
    <w:rsid w:val="00613DE5"/>
    <w:rsid w:val="00614A2A"/>
    <w:rsid w:val="006150A4"/>
    <w:rsid w:val="00617833"/>
    <w:rsid w:val="00620534"/>
    <w:rsid w:val="00620EF0"/>
    <w:rsid w:val="006223D2"/>
    <w:rsid w:val="0062264A"/>
    <w:rsid w:val="00623A5D"/>
    <w:rsid w:val="00623C63"/>
    <w:rsid w:val="00626573"/>
    <w:rsid w:val="00626F83"/>
    <w:rsid w:val="00627F78"/>
    <w:rsid w:val="006311D5"/>
    <w:rsid w:val="00631E3F"/>
    <w:rsid w:val="0063319E"/>
    <w:rsid w:val="0063336F"/>
    <w:rsid w:val="00635C48"/>
    <w:rsid w:val="00636DA1"/>
    <w:rsid w:val="00641734"/>
    <w:rsid w:val="00641E8B"/>
    <w:rsid w:val="00643363"/>
    <w:rsid w:val="00645584"/>
    <w:rsid w:val="0064741F"/>
    <w:rsid w:val="00651551"/>
    <w:rsid w:val="00651A2D"/>
    <w:rsid w:val="006528EE"/>
    <w:rsid w:val="0065326F"/>
    <w:rsid w:val="006550CC"/>
    <w:rsid w:val="0065777F"/>
    <w:rsid w:val="0066002B"/>
    <w:rsid w:val="00661215"/>
    <w:rsid w:val="00661AA7"/>
    <w:rsid w:val="00665B00"/>
    <w:rsid w:val="006662CC"/>
    <w:rsid w:val="00666628"/>
    <w:rsid w:val="006674F3"/>
    <w:rsid w:val="00670E3C"/>
    <w:rsid w:val="00672DBC"/>
    <w:rsid w:val="00673100"/>
    <w:rsid w:val="0067432C"/>
    <w:rsid w:val="0067494F"/>
    <w:rsid w:val="00674B52"/>
    <w:rsid w:val="0067580E"/>
    <w:rsid w:val="00677EFF"/>
    <w:rsid w:val="0068198D"/>
    <w:rsid w:val="00681B15"/>
    <w:rsid w:val="00681D1B"/>
    <w:rsid w:val="00683EF8"/>
    <w:rsid w:val="00685BE7"/>
    <w:rsid w:val="0069264E"/>
    <w:rsid w:val="0069447F"/>
    <w:rsid w:val="00695590"/>
    <w:rsid w:val="00696051"/>
    <w:rsid w:val="0069663A"/>
    <w:rsid w:val="00696CF9"/>
    <w:rsid w:val="006A0B8F"/>
    <w:rsid w:val="006A0DA4"/>
    <w:rsid w:val="006A223A"/>
    <w:rsid w:val="006A35DB"/>
    <w:rsid w:val="006A3F00"/>
    <w:rsid w:val="006A4345"/>
    <w:rsid w:val="006A5DA4"/>
    <w:rsid w:val="006A6B97"/>
    <w:rsid w:val="006A72C5"/>
    <w:rsid w:val="006B0F2C"/>
    <w:rsid w:val="006B1085"/>
    <w:rsid w:val="006B1C26"/>
    <w:rsid w:val="006B1EE2"/>
    <w:rsid w:val="006B221E"/>
    <w:rsid w:val="006B3DF7"/>
    <w:rsid w:val="006B5619"/>
    <w:rsid w:val="006B5BDD"/>
    <w:rsid w:val="006B6626"/>
    <w:rsid w:val="006B6CDB"/>
    <w:rsid w:val="006C3A99"/>
    <w:rsid w:val="006C499C"/>
    <w:rsid w:val="006C4D04"/>
    <w:rsid w:val="006C6008"/>
    <w:rsid w:val="006C7884"/>
    <w:rsid w:val="006D060F"/>
    <w:rsid w:val="006D39ED"/>
    <w:rsid w:val="006D402F"/>
    <w:rsid w:val="006D5616"/>
    <w:rsid w:val="006D63F9"/>
    <w:rsid w:val="006D7D1E"/>
    <w:rsid w:val="006E6402"/>
    <w:rsid w:val="006E6E1C"/>
    <w:rsid w:val="006E7DB5"/>
    <w:rsid w:val="006F0547"/>
    <w:rsid w:val="006F0633"/>
    <w:rsid w:val="006F0AEC"/>
    <w:rsid w:val="006F0EB0"/>
    <w:rsid w:val="006F1FF3"/>
    <w:rsid w:val="006F20E2"/>
    <w:rsid w:val="006F2AF3"/>
    <w:rsid w:val="006F35AC"/>
    <w:rsid w:val="006F3ABB"/>
    <w:rsid w:val="006F41A2"/>
    <w:rsid w:val="006F57F0"/>
    <w:rsid w:val="006F5C9F"/>
    <w:rsid w:val="00700303"/>
    <w:rsid w:val="00701BB4"/>
    <w:rsid w:val="00701BE2"/>
    <w:rsid w:val="00702F07"/>
    <w:rsid w:val="00703237"/>
    <w:rsid w:val="007051ED"/>
    <w:rsid w:val="00707EF8"/>
    <w:rsid w:val="0071130C"/>
    <w:rsid w:val="0071637B"/>
    <w:rsid w:val="00720289"/>
    <w:rsid w:val="007211C9"/>
    <w:rsid w:val="00721899"/>
    <w:rsid w:val="007218ED"/>
    <w:rsid w:val="00722032"/>
    <w:rsid w:val="00723A1C"/>
    <w:rsid w:val="00723BB8"/>
    <w:rsid w:val="00723C28"/>
    <w:rsid w:val="0072484A"/>
    <w:rsid w:val="00724E38"/>
    <w:rsid w:val="00732508"/>
    <w:rsid w:val="00734118"/>
    <w:rsid w:val="00735234"/>
    <w:rsid w:val="0073593C"/>
    <w:rsid w:val="0074002F"/>
    <w:rsid w:val="007411A7"/>
    <w:rsid w:val="00742DD7"/>
    <w:rsid w:val="00742F4D"/>
    <w:rsid w:val="0074336E"/>
    <w:rsid w:val="00743371"/>
    <w:rsid w:val="0074364F"/>
    <w:rsid w:val="00743836"/>
    <w:rsid w:val="00743FE0"/>
    <w:rsid w:val="007453C7"/>
    <w:rsid w:val="00747CC3"/>
    <w:rsid w:val="00750B9B"/>
    <w:rsid w:val="007513C5"/>
    <w:rsid w:val="007514F5"/>
    <w:rsid w:val="0075367B"/>
    <w:rsid w:val="007551F2"/>
    <w:rsid w:val="00762037"/>
    <w:rsid w:val="00763691"/>
    <w:rsid w:val="00763F70"/>
    <w:rsid w:val="00764A38"/>
    <w:rsid w:val="00765B21"/>
    <w:rsid w:val="00765ED5"/>
    <w:rsid w:val="0076780C"/>
    <w:rsid w:val="00772A74"/>
    <w:rsid w:val="0077315F"/>
    <w:rsid w:val="00775671"/>
    <w:rsid w:val="00775D24"/>
    <w:rsid w:val="0077626D"/>
    <w:rsid w:val="0078047C"/>
    <w:rsid w:val="0078052F"/>
    <w:rsid w:val="007834D1"/>
    <w:rsid w:val="007836ED"/>
    <w:rsid w:val="00784937"/>
    <w:rsid w:val="00785D88"/>
    <w:rsid w:val="007863B1"/>
    <w:rsid w:val="00787ED6"/>
    <w:rsid w:val="0079118A"/>
    <w:rsid w:val="00791858"/>
    <w:rsid w:val="00791AE1"/>
    <w:rsid w:val="00794048"/>
    <w:rsid w:val="007950E0"/>
    <w:rsid w:val="0079579F"/>
    <w:rsid w:val="007A316C"/>
    <w:rsid w:val="007A4D72"/>
    <w:rsid w:val="007B0226"/>
    <w:rsid w:val="007B14FB"/>
    <w:rsid w:val="007B2239"/>
    <w:rsid w:val="007B39E3"/>
    <w:rsid w:val="007B4FB7"/>
    <w:rsid w:val="007B529D"/>
    <w:rsid w:val="007C1504"/>
    <w:rsid w:val="007C2070"/>
    <w:rsid w:val="007C44D5"/>
    <w:rsid w:val="007C6DD6"/>
    <w:rsid w:val="007C7155"/>
    <w:rsid w:val="007D2908"/>
    <w:rsid w:val="007D3CB5"/>
    <w:rsid w:val="007D5918"/>
    <w:rsid w:val="007E568B"/>
    <w:rsid w:val="007E76E6"/>
    <w:rsid w:val="007F0349"/>
    <w:rsid w:val="007F38A2"/>
    <w:rsid w:val="007F59B9"/>
    <w:rsid w:val="007F6BDC"/>
    <w:rsid w:val="007F7097"/>
    <w:rsid w:val="00803709"/>
    <w:rsid w:val="00804E5D"/>
    <w:rsid w:val="0080554A"/>
    <w:rsid w:val="00806229"/>
    <w:rsid w:val="0080648C"/>
    <w:rsid w:val="00810EB1"/>
    <w:rsid w:val="00811252"/>
    <w:rsid w:val="00812021"/>
    <w:rsid w:val="00812D3F"/>
    <w:rsid w:val="0081383E"/>
    <w:rsid w:val="00814462"/>
    <w:rsid w:val="00815713"/>
    <w:rsid w:val="008167E9"/>
    <w:rsid w:val="00816A75"/>
    <w:rsid w:val="00817688"/>
    <w:rsid w:val="00820151"/>
    <w:rsid w:val="00822959"/>
    <w:rsid w:val="00822BED"/>
    <w:rsid w:val="008233E0"/>
    <w:rsid w:val="00824B5E"/>
    <w:rsid w:val="00825C28"/>
    <w:rsid w:val="00827BD2"/>
    <w:rsid w:val="00827C78"/>
    <w:rsid w:val="0083017B"/>
    <w:rsid w:val="008304D7"/>
    <w:rsid w:val="0083128C"/>
    <w:rsid w:val="00832AF2"/>
    <w:rsid w:val="0083344B"/>
    <w:rsid w:val="00833D36"/>
    <w:rsid w:val="0083458F"/>
    <w:rsid w:val="00835042"/>
    <w:rsid w:val="00835706"/>
    <w:rsid w:val="00837237"/>
    <w:rsid w:val="008375E8"/>
    <w:rsid w:val="00840322"/>
    <w:rsid w:val="0084048F"/>
    <w:rsid w:val="008405B4"/>
    <w:rsid w:val="00840F18"/>
    <w:rsid w:val="00847BB1"/>
    <w:rsid w:val="008501AA"/>
    <w:rsid w:val="0085202B"/>
    <w:rsid w:val="00852DA3"/>
    <w:rsid w:val="00853BFD"/>
    <w:rsid w:val="00854FB6"/>
    <w:rsid w:val="00857BDB"/>
    <w:rsid w:val="00860F25"/>
    <w:rsid w:val="00862FFB"/>
    <w:rsid w:val="00863544"/>
    <w:rsid w:val="00863A1A"/>
    <w:rsid w:val="00863F09"/>
    <w:rsid w:val="00864F1A"/>
    <w:rsid w:val="008666D5"/>
    <w:rsid w:val="0086672F"/>
    <w:rsid w:val="0086743E"/>
    <w:rsid w:val="00870287"/>
    <w:rsid w:val="008715FB"/>
    <w:rsid w:val="008741FC"/>
    <w:rsid w:val="00874FE2"/>
    <w:rsid w:val="0087566E"/>
    <w:rsid w:val="0087753B"/>
    <w:rsid w:val="00877731"/>
    <w:rsid w:val="00880E2C"/>
    <w:rsid w:val="00885510"/>
    <w:rsid w:val="00887F20"/>
    <w:rsid w:val="00891FC9"/>
    <w:rsid w:val="00892EA6"/>
    <w:rsid w:val="008957A7"/>
    <w:rsid w:val="00895E35"/>
    <w:rsid w:val="008962BD"/>
    <w:rsid w:val="00897A2C"/>
    <w:rsid w:val="00897A84"/>
    <w:rsid w:val="008A16D9"/>
    <w:rsid w:val="008A277D"/>
    <w:rsid w:val="008A2DE9"/>
    <w:rsid w:val="008A313A"/>
    <w:rsid w:val="008A4329"/>
    <w:rsid w:val="008B0533"/>
    <w:rsid w:val="008B07B3"/>
    <w:rsid w:val="008B1398"/>
    <w:rsid w:val="008B4432"/>
    <w:rsid w:val="008B63E6"/>
    <w:rsid w:val="008B6D60"/>
    <w:rsid w:val="008C0626"/>
    <w:rsid w:val="008C0AC5"/>
    <w:rsid w:val="008C1486"/>
    <w:rsid w:val="008C1C52"/>
    <w:rsid w:val="008C2663"/>
    <w:rsid w:val="008C2F66"/>
    <w:rsid w:val="008C31DF"/>
    <w:rsid w:val="008C3E1B"/>
    <w:rsid w:val="008C469F"/>
    <w:rsid w:val="008C630F"/>
    <w:rsid w:val="008C770B"/>
    <w:rsid w:val="008D07BE"/>
    <w:rsid w:val="008D170D"/>
    <w:rsid w:val="008D5F10"/>
    <w:rsid w:val="008D5F41"/>
    <w:rsid w:val="008D660D"/>
    <w:rsid w:val="008D7FA1"/>
    <w:rsid w:val="008E34FD"/>
    <w:rsid w:val="008E3594"/>
    <w:rsid w:val="008E5BB5"/>
    <w:rsid w:val="008E79AE"/>
    <w:rsid w:val="008E7B72"/>
    <w:rsid w:val="008F16E5"/>
    <w:rsid w:val="008F4BAD"/>
    <w:rsid w:val="008F5066"/>
    <w:rsid w:val="00901B57"/>
    <w:rsid w:val="00901C49"/>
    <w:rsid w:val="009049C5"/>
    <w:rsid w:val="0090538D"/>
    <w:rsid w:val="00907ABB"/>
    <w:rsid w:val="009119F7"/>
    <w:rsid w:val="009130B5"/>
    <w:rsid w:val="009140CF"/>
    <w:rsid w:val="009140DB"/>
    <w:rsid w:val="009151EB"/>
    <w:rsid w:val="00915C1D"/>
    <w:rsid w:val="00917774"/>
    <w:rsid w:val="00920B1C"/>
    <w:rsid w:val="00920E6C"/>
    <w:rsid w:val="0092175E"/>
    <w:rsid w:val="0092227E"/>
    <w:rsid w:val="00925EA5"/>
    <w:rsid w:val="009317AB"/>
    <w:rsid w:val="00931D31"/>
    <w:rsid w:val="009322CC"/>
    <w:rsid w:val="009337A5"/>
    <w:rsid w:val="00933F77"/>
    <w:rsid w:val="0093475F"/>
    <w:rsid w:val="00936C14"/>
    <w:rsid w:val="00937961"/>
    <w:rsid w:val="00937CB6"/>
    <w:rsid w:val="0094196C"/>
    <w:rsid w:val="0094416D"/>
    <w:rsid w:val="00952338"/>
    <w:rsid w:val="00952525"/>
    <w:rsid w:val="00952AB7"/>
    <w:rsid w:val="00952F60"/>
    <w:rsid w:val="00955FFC"/>
    <w:rsid w:val="009569C1"/>
    <w:rsid w:val="00956E43"/>
    <w:rsid w:val="00957704"/>
    <w:rsid w:val="00961EE0"/>
    <w:rsid w:val="00962232"/>
    <w:rsid w:val="009644DC"/>
    <w:rsid w:val="0096532A"/>
    <w:rsid w:val="00966D96"/>
    <w:rsid w:val="00967007"/>
    <w:rsid w:val="00967C29"/>
    <w:rsid w:val="00971B84"/>
    <w:rsid w:val="00974F99"/>
    <w:rsid w:val="009759B7"/>
    <w:rsid w:val="00975B7A"/>
    <w:rsid w:val="00981DF9"/>
    <w:rsid w:val="0098229C"/>
    <w:rsid w:val="00982950"/>
    <w:rsid w:val="00985BF5"/>
    <w:rsid w:val="009866D6"/>
    <w:rsid w:val="00995B13"/>
    <w:rsid w:val="00995D15"/>
    <w:rsid w:val="009960DA"/>
    <w:rsid w:val="009A1FF6"/>
    <w:rsid w:val="009A39C0"/>
    <w:rsid w:val="009A3EEB"/>
    <w:rsid w:val="009A46DC"/>
    <w:rsid w:val="009A4D2B"/>
    <w:rsid w:val="009A63A3"/>
    <w:rsid w:val="009A66EF"/>
    <w:rsid w:val="009A69FA"/>
    <w:rsid w:val="009A71A9"/>
    <w:rsid w:val="009A7320"/>
    <w:rsid w:val="009B02CD"/>
    <w:rsid w:val="009B0935"/>
    <w:rsid w:val="009B2177"/>
    <w:rsid w:val="009B27F9"/>
    <w:rsid w:val="009B342B"/>
    <w:rsid w:val="009B38CA"/>
    <w:rsid w:val="009B4E66"/>
    <w:rsid w:val="009B5DE2"/>
    <w:rsid w:val="009B6D7E"/>
    <w:rsid w:val="009C3B43"/>
    <w:rsid w:val="009C4F00"/>
    <w:rsid w:val="009C568C"/>
    <w:rsid w:val="009D0043"/>
    <w:rsid w:val="009D04E7"/>
    <w:rsid w:val="009D0943"/>
    <w:rsid w:val="009D0DA6"/>
    <w:rsid w:val="009D1B1C"/>
    <w:rsid w:val="009D22B5"/>
    <w:rsid w:val="009D34AD"/>
    <w:rsid w:val="009D3F9D"/>
    <w:rsid w:val="009D5C21"/>
    <w:rsid w:val="009D7195"/>
    <w:rsid w:val="009E0CCA"/>
    <w:rsid w:val="009E1E2D"/>
    <w:rsid w:val="009E2B53"/>
    <w:rsid w:val="009E3C76"/>
    <w:rsid w:val="009E41D8"/>
    <w:rsid w:val="009E58BF"/>
    <w:rsid w:val="009E5C47"/>
    <w:rsid w:val="009E5DF9"/>
    <w:rsid w:val="009E62D1"/>
    <w:rsid w:val="009E730E"/>
    <w:rsid w:val="009E74DE"/>
    <w:rsid w:val="009F0AE2"/>
    <w:rsid w:val="009F2331"/>
    <w:rsid w:val="009F57D5"/>
    <w:rsid w:val="009F6447"/>
    <w:rsid w:val="009F68D7"/>
    <w:rsid w:val="00A01EE9"/>
    <w:rsid w:val="00A01F8F"/>
    <w:rsid w:val="00A025A4"/>
    <w:rsid w:val="00A079D9"/>
    <w:rsid w:val="00A104D5"/>
    <w:rsid w:val="00A10C51"/>
    <w:rsid w:val="00A120D8"/>
    <w:rsid w:val="00A12C28"/>
    <w:rsid w:val="00A143C8"/>
    <w:rsid w:val="00A1465B"/>
    <w:rsid w:val="00A16552"/>
    <w:rsid w:val="00A2470D"/>
    <w:rsid w:val="00A24AAA"/>
    <w:rsid w:val="00A30C38"/>
    <w:rsid w:val="00A31A36"/>
    <w:rsid w:val="00A32117"/>
    <w:rsid w:val="00A32B8F"/>
    <w:rsid w:val="00A36065"/>
    <w:rsid w:val="00A36171"/>
    <w:rsid w:val="00A361D5"/>
    <w:rsid w:val="00A37265"/>
    <w:rsid w:val="00A3735B"/>
    <w:rsid w:val="00A37EB3"/>
    <w:rsid w:val="00A400AA"/>
    <w:rsid w:val="00A418E2"/>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A6E"/>
    <w:rsid w:val="00A55A15"/>
    <w:rsid w:val="00A57D4B"/>
    <w:rsid w:val="00A61597"/>
    <w:rsid w:val="00A61EF4"/>
    <w:rsid w:val="00A62BBE"/>
    <w:rsid w:val="00A64E50"/>
    <w:rsid w:val="00A659EB"/>
    <w:rsid w:val="00A6655C"/>
    <w:rsid w:val="00A67196"/>
    <w:rsid w:val="00A703A9"/>
    <w:rsid w:val="00A70B5E"/>
    <w:rsid w:val="00A70C67"/>
    <w:rsid w:val="00A70FBD"/>
    <w:rsid w:val="00A72224"/>
    <w:rsid w:val="00A72F3F"/>
    <w:rsid w:val="00A73537"/>
    <w:rsid w:val="00A758A3"/>
    <w:rsid w:val="00A7667C"/>
    <w:rsid w:val="00A76D39"/>
    <w:rsid w:val="00A7746B"/>
    <w:rsid w:val="00A77F3F"/>
    <w:rsid w:val="00A80844"/>
    <w:rsid w:val="00A80A29"/>
    <w:rsid w:val="00A81070"/>
    <w:rsid w:val="00A81C54"/>
    <w:rsid w:val="00A84439"/>
    <w:rsid w:val="00A851FF"/>
    <w:rsid w:val="00A860EF"/>
    <w:rsid w:val="00A861D8"/>
    <w:rsid w:val="00A907F2"/>
    <w:rsid w:val="00A92BEA"/>
    <w:rsid w:val="00A93CE7"/>
    <w:rsid w:val="00A94F44"/>
    <w:rsid w:val="00A9550E"/>
    <w:rsid w:val="00A96A8A"/>
    <w:rsid w:val="00A976AC"/>
    <w:rsid w:val="00AA01EA"/>
    <w:rsid w:val="00AA2796"/>
    <w:rsid w:val="00AA387F"/>
    <w:rsid w:val="00AA696C"/>
    <w:rsid w:val="00AB030E"/>
    <w:rsid w:val="00AB0AD0"/>
    <w:rsid w:val="00AB4390"/>
    <w:rsid w:val="00AB5E6E"/>
    <w:rsid w:val="00AB68E9"/>
    <w:rsid w:val="00AB6A0F"/>
    <w:rsid w:val="00AC081B"/>
    <w:rsid w:val="00AC1CD1"/>
    <w:rsid w:val="00AC2233"/>
    <w:rsid w:val="00AC26A0"/>
    <w:rsid w:val="00AC2CB4"/>
    <w:rsid w:val="00AC3F5E"/>
    <w:rsid w:val="00AC60C6"/>
    <w:rsid w:val="00AD1F7B"/>
    <w:rsid w:val="00AD323E"/>
    <w:rsid w:val="00AD51AF"/>
    <w:rsid w:val="00AD613B"/>
    <w:rsid w:val="00AD6839"/>
    <w:rsid w:val="00AD6AB7"/>
    <w:rsid w:val="00AE04B8"/>
    <w:rsid w:val="00AE2B96"/>
    <w:rsid w:val="00AE3EE8"/>
    <w:rsid w:val="00AE61D2"/>
    <w:rsid w:val="00AF14FF"/>
    <w:rsid w:val="00AF16F0"/>
    <w:rsid w:val="00AF2957"/>
    <w:rsid w:val="00AF3D5C"/>
    <w:rsid w:val="00AF4EE4"/>
    <w:rsid w:val="00AF58EB"/>
    <w:rsid w:val="00B03010"/>
    <w:rsid w:val="00B0434F"/>
    <w:rsid w:val="00B05171"/>
    <w:rsid w:val="00B0536F"/>
    <w:rsid w:val="00B05512"/>
    <w:rsid w:val="00B05D60"/>
    <w:rsid w:val="00B07164"/>
    <w:rsid w:val="00B07527"/>
    <w:rsid w:val="00B1012E"/>
    <w:rsid w:val="00B101BB"/>
    <w:rsid w:val="00B10353"/>
    <w:rsid w:val="00B107AB"/>
    <w:rsid w:val="00B158CE"/>
    <w:rsid w:val="00B15E79"/>
    <w:rsid w:val="00B160F8"/>
    <w:rsid w:val="00B16B45"/>
    <w:rsid w:val="00B16D12"/>
    <w:rsid w:val="00B17596"/>
    <w:rsid w:val="00B17813"/>
    <w:rsid w:val="00B17DB1"/>
    <w:rsid w:val="00B17F54"/>
    <w:rsid w:val="00B21B09"/>
    <w:rsid w:val="00B25126"/>
    <w:rsid w:val="00B25E52"/>
    <w:rsid w:val="00B2679B"/>
    <w:rsid w:val="00B26A8E"/>
    <w:rsid w:val="00B26F0E"/>
    <w:rsid w:val="00B26F11"/>
    <w:rsid w:val="00B3175C"/>
    <w:rsid w:val="00B3192B"/>
    <w:rsid w:val="00B319B7"/>
    <w:rsid w:val="00B32CC5"/>
    <w:rsid w:val="00B3415C"/>
    <w:rsid w:val="00B344DE"/>
    <w:rsid w:val="00B348D3"/>
    <w:rsid w:val="00B3714F"/>
    <w:rsid w:val="00B4057D"/>
    <w:rsid w:val="00B41018"/>
    <w:rsid w:val="00B41C95"/>
    <w:rsid w:val="00B4309C"/>
    <w:rsid w:val="00B43363"/>
    <w:rsid w:val="00B45A0F"/>
    <w:rsid w:val="00B4630E"/>
    <w:rsid w:val="00B475BB"/>
    <w:rsid w:val="00B501C8"/>
    <w:rsid w:val="00B5109D"/>
    <w:rsid w:val="00B52693"/>
    <w:rsid w:val="00B52BB8"/>
    <w:rsid w:val="00B54447"/>
    <w:rsid w:val="00B54C3C"/>
    <w:rsid w:val="00B555AE"/>
    <w:rsid w:val="00B56572"/>
    <w:rsid w:val="00B61D8D"/>
    <w:rsid w:val="00B62485"/>
    <w:rsid w:val="00B6358E"/>
    <w:rsid w:val="00B63AB4"/>
    <w:rsid w:val="00B64AEE"/>
    <w:rsid w:val="00B651DB"/>
    <w:rsid w:val="00B66036"/>
    <w:rsid w:val="00B66BCC"/>
    <w:rsid w:val="00B70894"/>
    <w:rsid w:val="00B7386D"/>
    <w:rsid w:val="00B741F7"/>
    <w:rsid w:val="00B74D96"/>
    <w:rsid w:val="00B74EC4"/>
    <w:rsid w:val="00B76412"/>
    <w:rsid w:val="00B8389B"/>
    <w:rsid w:val="00B8457C"/>
    <w:rsid w:val="00B90E21"/>
    <w:rsid w:val="00B9158B"/>
    <w:rsid w:val="00B91613"/>
    <w:rsid w:val="00B92868"/>
    <w:rsid w:val="00B92E51"/>
    <w:rsid w:val="00B951D0"/>
    <w:rsid w:val="00B95799"/>
    <w:rsid w:val="00B95E0D"/>
    <w:rsid w:val="00B97FBA"/>
    <w:rsid w:val="00BA272C"/>
    <w:rsid w:val="00BA283B"/>
    <w:rsid w:val="00BA54B7"/>
    <w:rsid w:val="00BA5F40"/>
    <w:rsid w:val="00BA7C3F"/>
    <w:rsid w:val="00BB0762"/>
    <w:rsid w:val="00BB4B96"/>
    <w:rsid w:val="00BB68A3"/>
    <w:rsid w:val="00BC03CF"/>
    <w:rsid w:val="00BC0D8C"/>
    <w:rsid w:val="00BC431E"/>
    <w:rsid w:val="00BC73FF"/>
    <w:rsid w:val="00BD1D8D"/>
    <w:rsid w:val="00BD2F13"/>
    <w:rsid w:val="00BD5BE4"/>
    <w:rsid w:val="00BD6C2A"/>
    <w:rsid w:val="00BD6E66"/>
    <w:rsid w:val="00BD6E88"/>
    <w:rsid w:val="00BD744E"/>
    <w:rsid w:val="00BE47F6"/>
    <w:rsid w:val="00BE5912"/>
    <w:rsid w:val="00BF0CDC"/>
    <w:rsid w:val="00BF318B"/>
    <w:rsid w:val="00BF3A53"/>
    <w:rsid w:val="00BF6077"/>
    <w:rsid w:val="00BF7138"/>
    <w:rsid w:val="00BF7EF2"/>
    <w:rsid w:val="00C03F81"/>
    <w:rsid w:val="00C069DD"/>
    <w:rsid w:val="00C070FF"/>
    <w:rsid w:val="00C07B22"/>
    <w:rsid w:val="00C07FCF"/>
    <w:rsid w:val="00C10078"/>
    <w:rsid w:val="00C13FB3"/>
    <w:rsid w:val="00C15762"/>
    <w:rsid w:val="00C165DD"/>
    <w:rsid w:val="00C17412"/>
    <w:rsid w:val="00C21140"/>
    <w:rsid w:val="00C2229C"/>
    <w:rsid w:val="00C22DB9"/>
    <w:rsid w:val="00C23945"/>
    <w:rsid w:val="00C3135B"/>
    <w:rsid w:val="00C313A3"/>
    <w:rsid w:val="00C31508"/>
    <w:rsid w:val="00C32954"/>
    <w:rsid w:val="00C33CDE"/>
    <w:rsid w:val="00C4207B"/>
    <w:rsid w:val="00C42754"/>
    <w:rsid w:val="00C43135"/>
    <w:rsid w:val="00C4363D"/>
    <w:rsid w:val="00C43BFB"/>
    <w:rsid w:val="00C44051"/>
    <w:rsid w:val="00C505D1"/>
    <w:rsid w:val="00C50E75"/>
    <w:rsid w:val="00C517C8"/>
    <w:rsid w:val="00C52759"/>
    <w:rsid w:val="00C53278"/>
    <w:rsid w:val="00C533F8"/>
    <w:rsid w:val="00C53F64"/>
    <w:rsid w:val="00C614DC"/>
    <w:rsid w:val="00C6172D"/>
    <w:rsid w:val="00C63629"/>
    <w:rsid w:val="00C64A8E"/>
    <w:rsid w:val="00C65B35"/>
    <w:rsid w:val="00C65C8A"/>
    <w:rsid w:val="00C65F7F"/>
    <w:rsid w:val="00C660C3"/>
    <w:rsid w:val="00C66B33"/>
    <w:rsid w:val="00C67453"/>
    <w:rsid w:val="00C72ADE"/>
    <w:rsid w:val="00C73F48"/>
    <w:rsid w:val="00C743D2"/>
    <w:rsid w:val="00C743F9"/>
    <w:rsid w:val="00C7463D"/>
    <w:rsid w:val="00C75083"/>
    <w:rsid w:val="00C76BBA"/>
    <w:rsid w:val="00C8019F"/>
    <w:rsid w:val="00C80D89"/>
    <w:rsid w:val="00C813C9"/>
    <w:rsid w:val="00C841F1"/>
    <w:rsid w:val="00C849B6"/>
    <w:rsid w:val="00C85831"/>
    <w:rsid w:val="00C87645"/>
    <w:rsid w:val="00C90B4F"/>
    <w:rsid w:val="00C9131D"/>
    <w:rsid w:val="00C92575"/>
    <w:rsid w:val="00C9420E"/>
    <w:rsid w:val="00C94671"/>
    <w:rsid w:val="00C965FD"/>
    <w:rsid w:val="00CA14B2"/>
    <w:rsid w:val="00CA2517"/>
    <w:rsid w:val="00CA2AAE"/>
    <w:rsid w:val="00CA4A85"/>
    <w:rsid w:val="00CA504E"/>
    <w:rsid w:val="00CB01ED"/>
    <w:rsid w:val="00CB0DC0"/>
    <w:rsid w:val="00CB2D2A"/>
    <w:rsid w:val="00CB2DA0"/>
    <w:rsid w:val="00CB4F13"/>
    <w:rsid w:val="00CC1062"/>
    <w:rsid w:val="00CC115F"/>
    <w:rsid w:val="00CC2498"/>
    <w:rsid w:val="00CC3399"/>
    <w:rsid w:val="00CC3C6D"/>
    <w:rsid w:val="00CC3D53"/>
    <w:rsid w:val="00CC4EF9"/>
    <w:rsid w:val="00CD2D33"/>
    <w:rsid w:val="00CD3D7E"/>
    <w:rsid w:val="00CD4EB6"/>
    <w:rsid w:val="00CD6A92"/>
    <w:rsid w:val="00CD713B"/>
    <w:rsid w:val="00CE15F2"/>
    <w:rsid w:val="00CE16DC"/>
    <w:rsid w:val="00CE17EA"/>
    <w:rsid w:val="00CE1C12"/>
    <w:rsid w:val="00CF3E03"/>
    <w:rsid w:val="00CF4484"/>
    <w:rsid w:val="00CF5B29"/>
    <w:rsid w:val="00D00354"/>
    <w:rsid w:val="00D00F35"/>
    <w:rsid w:val="00D01B2E"/>
    <w:rsid w:val="00D02148"/>
    <w:rsid w:val="00D02CE7"/>
    <w:rsid w:val="00D03732"/>
    <w:rsid w:val="00D0786D"/>
    <w:rsid w:val="00D07F92"/>
    <w:rsid w:val="00D11BAB"/>
    <w:rsid w:val="00D131D7"/>
    <w:rsid w:val="00D14C2B"/>
    <w:rsid w:val="00D20776"/>
    <w:rsid w:val="00D22774"/>
    <w:rsid w:val="00D2461E"/>
    <w:rsid w:val="00D24A0B"/>
    <w:rsid w:val="00D279C4"/>
    <w:rsid w:val="00D305DE"/>
    <w:rsid w:val="00D3136C"/>
    <w:rsid w:val="00D31A0B"/>
    <w:rsid w:val="00D35236"/>
    <w:rsid w:val="00D4062B"/>
    <w:rsid w:val="00D41658"/>
    <w:rsid w:val="00D43E41"/>
    <w:rsid w:val="00D4624D"/>
    <w:rsid w:val="00D47CF1"/>
    <w:rsid w:val="00D504E1"/>
    <w:rsid w:val="00D53B45"/>
    <w:rsid w:val="00D54468"/>
    <w:rsid w:val="00D56D2D"/>
    <w:rsid w:val="00D57423"/>
    <w:rsid w:val="00D57636"/>
    <w:rsid w:val="00D625BA"/>
    <w:rsid w:val="00D62ABE"/>
    <w:rsid w:val="00D64236"/>
    <w:rsid w:val="00D652A8"/>
    <w:rsid w:val="00D67710"/>
    <w:rsid w:val="00D67871"/>
    <w:rsid w:val="00D70FB3"/>
    <w:rsid w:val="00D72374"/>
    <w:rsid w:val="00D74209"/>
    <w:rsid w:val="00D758F5"/>
    <w:rsid w:val="00D83939"/>
    <w:rsid w:val="00D8413C"/>
    <w:rsid w:val="00D84B56"/>
    <w:rsid w:val="00D85015"/>
    <w:rsid w:val="00D8559A"/>
    <w:rsid w:val="00D86047"/>
    <w:rsid w:val="00D866DD"/>
    <w:rsid w:val="00D9090F"/>
    <w:rsid w:val="00D917BB"/>
    <w:rsid w:val="00D925E8"/>
    <w:rsid w:val="00D9374E"/>
    <w:rsid w:val="00D945EC"/>
    <w:rsid w:val="00D94DB7"/>
    <w:rsid w:val="00D95669"/>
    <w:rsid w:val="00D95D0E"/>
    <w:rsid w:val="00D968AE"/>
    <w:rsid w:val="00D97D88"/>
    <w:rsid w:val="00DA2B4B"/>
    <w:rsid w:val="00DA2BBF"/>
    <w:rsid w:val="00DA2E75"/>
    <w:rsid w:val="00DA4171"/>
    <w:rsid w:val="00DA49D6"/>
    <w:rsid w:val="00DA4D62"/>
    <w:rsid w:val="00DA5382"/>
    <w:rsid w:val="00DA631A"/>
    <w:rsid w:val="00DA6811"/>
    <w:rsid w:val="00DA6DDB"/>
    <w:rsid w:val="00DA7E2E"/>
    <w:rsid w:val="00DB296A"/>
    <w:rsid w:val="00DB4DA1"/>
    <w:rsid w:val="00DB56B6"/>
    <w:rsid w:val="00DB7FFC"/>
    <w:rsid w:val="00DC16B1"/>
    <w:rsid w:val="00DC2232"/>
    <w:rsid w:val="00DC2BF7"/>
    <w:rsid w:val="00DC4656"/>
    <w:rsid w:val="00DC5518"/>
    <w:rsid w:val="00DC6E60"/>
    <w:rsid w:val="00DC6E76"/>
    <w:rsid w:val="00DC78A4"/>
    <w:rsid w:val="00DC7D22"/>
    <w:rsid w:val="00DD07E6"/>
    <w:rsid w:val="00DD1F4D"/>
    <w:rsid w:val="00DD366C"/>
    <w:rsid w:val="00DD510C"/>
    <w:rsid w:val="00DD548D"/>
    <w:rsid w:val="00DE13EB"/>
    <w:rsid w:val="00DE30C1"/>
    <w:rsid w:val="00DE3A81"/>
    <w:rsid w:val="00DE48E7"/>
    <w:rsid w:val="00DE69D3"/>
    <w:rsid w:val="00DE6C7A"/>
    <w:rsid w:val="00DE7F48"/>
    <w:rsid w:val="00DF0567"/>
    <w:rsid w:val="00DF0D8C"/>
    <w:rsid w:val="00DF18FF"/>
    <w:rsid w:val="00DF35EC"/>
    <w:rsid w:val="00DF4140"/>
    <w:rsid w:val="00DF4CDA"/>
    <w:rsid w:val="00DF4D04"/>
    <w:rsid w:val="00E0133B"/>
    <w:rsid w:val="00E0185E"/>
    <w:rsid w:val="00E050BC"/>
    <w:rsid w:val="00E06B4E"/>
    <w:rsid w:val="00E07358"/>
    <w:rsid w:val="00E1183F"/>
    <w:rsid w:val="00E12F06"/>
    <w:rsid w:val="00E13373"/>
    <w:rsid w:val="00E146CA"/>
    <w:rsid w:val="00E14737"/>
    <w:rsid w:val="00E15DAE"/>
    <w:rsid w:val="00E15EC7"/>
    <w:rsid w:val="00E1726C"/>
    <w:rsid w:val="00E17D9A"/>
    <w:rsid w:val="00E21512"/>
    <w:rsid w:val="00E21979"/>
    <w:rsid w:val="00E23E54"/>
    <w:rsid w:val="00E24E89"/>
    <w:rsid w:val="00E27965"/>
    <w:rsid w:val="00E27A20"/>
    <w:rsid w:val="00E3073F"/>
    <w:rsid w:val="00E30AAC"/>
    <w:rsid w:val="00E31D48"/>
    <w:rsid w:val="00E332A1"/>
    <w:rsid w:val="00E344D8"/>
    <w:rsid w:val="00E349BE"/>
    <w:rsid w:val="00E358BC"/>
    <w:rsid w:val="00E368CF"/>
    <w:rsid w:val="00E37151"/>
    <w:rsid w:val="00E37854"/>
    <w:rsid w:val="00E40237"/>
    <w:rsid w:val="00E40A8E"/>
    <w:rsid w:val="00E459F8"/>
    <w:rsid w:val="00E467A7"/>
    <w:rsid w:val="00E4683C"/>
    <w:rsid w:val="00E47F36"/>
    <w:rsid w:val="00E503C9"/>
    <w:rsid w:val="00E50C7C"/>
    <w:rsid w:val="00E538C0"/>
    <w:rsid w:val="00E5396D"/>
    <w:rsid w:val="00E55A9E"/>
    <w:rsid w:val="00E57EC8"/>
    <w:rsid w:val="00E62C46"/>
    <w:rsid w:val="00E659FB"/>
    <w:rsid w:val="00E66304"/>
    <w:rsid w:val="00E67C68"/>
    <w:rsid w:val="00E70F7F"/>
    <w:rsid w:val="00E711A8"/>
    <w:rsid w:val="00E716C0"/>
    <w:rsid w:val="00E73E3F"/>
    <w:rsid w:val="00E75C2A"/>
    <w:rsid w:val="00E81C38"/>
    <w:rsid w:val="00E81C7E"/>
    <w:rsid w:val="00E86B16"/>
    <w:rsid w:val="00E86FAB"/>
    <w:rsid w:val="00E87F89"/>
    <w:rsid w:val="00E90896"/>
    <w:rsid w:val="00E90DD9"/>
    <w:rsid w:val="00E91635"/>
    <w:rsid w:val="00E92249"/>
    <w:rsid w:val="00E93437"/>
    <w:rsid w:val="00E93CE0"/>
    <w:rsid w:val="00E94637"/>
    <w:rsid w:val="00EB3536"/>
    <w:rsid w:val="00EB3716"/>
    <w:rsid w:val="00EB58B7"/>
    <w:rsid w:val="00EB5F3B"/>
    <w:rsid w:val="00EB651A"/>
    <w:rsid w:val="00EB6958"/>
    <w:rsid w:val="00EB77DC"/>
    <w:rsid w:val="00EC1A49"/>
    <w:rsid w:val="00EC27C7"/>
    <w:rsid w:val="00EC2E9F"/>
    <w:rsid w:val="00EC404D"/>
    <w:rsid w:val="00EC49BA"/>
    <w:rsid w:val="00EC4BE3"/>
    <w:rsid w:val="00EC54AF"/>
    <w:rsid w:val="00EC5B64"/>
    <w:rsid w:val="00EC5F48"/>
    <w:rsid w:val="00EC60AA"/>
    <w:rsid w:val="00EC723C"/>
    <w:rsid w:val="00EC72A6"/>
    <w:rsid w:val="00EC7AAC"/>
    <w:rsid w:val="00EC7DE7"/>
    <w:rsid w:val="00ED034B"/>
    <w:rsid w:val="00ED046F"/>
    <w:rsid w:val="00ED21F3"/>
    <w:rsid w:val="00ED2761"/>
    <w:rsid w:val="00ED394F"/>
    <w:rsid w:val="00ED407B"/>
    <w:rsid w:val="00ED537C"/>
    <w:rsid w:val="00ED5ED0"/>
    <w:rsid w:val="00ED63AC"/>
    <w:rsid w:val="00EE1410"/>
    <w:rsid w:val="00EE33E4"/>
    <w:rsid w:val="00EE75C9"/>
    <w:rsid w:val="00EF220E"/>
    <w:rsid w:val="00EF36C1"/>
    <w:rsid w:val="00EF43D5"/>
    <w:rsid w:val="00EF4517"/>
    <w:rsid w:val="00EF54FA"/>
    <w:rsid w:val="00EF57C8"/>
    <w:rsid w:val="00EF5812"/>
    <w:rsid w:val="00EF60B2"/>
    <w:rsid w:val="00EF6431"/>
    <w:rsid w:val="00F0290B"/>
    <w:rsid w:val="00F031F5"/>
    <w:rsid w:val="00F03BDE"/>
    <w:rsid w:val="00F04597"/>
    <w:rsid w:val="00F05C7D"/>
    <w:rsid w:val="00F06982"/>
    <w:rsid w:val="00F06FE4"/>
    <w:rsid w:val="00F10094"/>
    <w:rsid w:val="00F10AFF"/>
    <w:rsid w:val="00F10BEF"/>
    <w:rsid w:val="00F11D6F"/>
    <w:rsid w:val="00F13722"/>
    <w:rsid w:val="00F14E65"/>
    <w:rsid w:val="00F163C8"/>
    <w:rsid w:val="00F1682D"/>
    <w:rsid w:val="00F228D9"/>
    <w:rsid w:val="00F23D01"/>
    <w:rsid w:val="00F2484E"/>
    <w:rsid w:val="00F24B3B"/>
    <w:rsid w:val="00F24C12"/>
    <w:rsid w:val="00F24D1E"/>
    <w:rsid w:val="00F251F2"/>
    <w:rsid w:val="00F25755"/>
    <w:rsid w:val="00F27AF5"/>
    <w:rsid w:val="00F307B1"/>
    <w:rsid w:val="00F31AB3"/>
    <w:rsid w:val="00F33F9D"/>
    <w:rsid w:val="00F34220"/>
    <w:rsid w:val="00F350CC"/>
    <w:rsid w:val="00F420E9"/>
    <w:rsid w:val="00F42B90"/>
    <w:rsid w:val="00F447D0"/>
    <w:rsid w:val="00F44EC9"/>
    <w:rsid w:val="00F45431"/>
    <w:rsid w:val="00F462DE"/>
    <w:rsid w:val="00F46A7F"/>
    <w:rsid w:val="00F46D02"/>
    <w:rsid w:val="00F47234"/>
    <w:rsid w:val="00F506CF"/>
    <w:rsid w:val="00F5099B"/>
    <w:rsid w:val="00F51978"/>
    <w:rsid w:val="00F520EE"/>
    <w:rsid w:val="00F54C68"/>
    <w:rsid w:val="00F55AD4"/>
    <w:rsid w:val="00F55C7E"/>
    <w:rsid w:val="00F56987"/>
    <w:rsid w:val="00F5770D"/>
    <w:rsid w:val="00F60D1D"/>
    <w:rsid w:val="00F61414"/>
    <w:rsid w:val="00F64605"/>
    <w:rsid w:val="00F65255"/>
    <w:rsid w:val="00F67755"/>
    <w:rsid w:val="00F716E5"/>
    <w:rsid w:val="00F72A84"/>
    <w:rsid w:val="00F72C0A"/>
    <w:rsid w:val="00F72F94"/>
    <w:rsid w:val="00F74532"/>
    <w:rsid w:val="00F761B0"/>
    <w:rsid w:val="00F76DDE"/>
    <w:rsid w:val="00F84DBE"/>
    <w:rsid w:val="00F85582"/>
    <w:rsid w:val="00F868EC"/>
    <w:rsid w:val="00F90090"/>
    <w:rsid w:val="00F91382"/>
    <w:rsid w:val="00F91DCA"/>
    <w:rsid w:val="00F92AC5"/>
    <w:rsid w:val="00F9334C"/>
    <w:rsid w:val="00F933A5"/>
    <w:rsid w:val="00F93813"/>
    <w:rsid w:val="00F942A6"/>
    <w:rsid w:val="00F958B8"/>
    <w:rsid w:val="00F95985"/>
    <w:rsid w:val="00F960A9"/>
    <w:rsid w:val="00F96445"/>
    <w:rsid w:val="00F966B4"/>
    <w:rsid w:val="00F977C7"/>
    <w:rsid w:val="00FA0442"/>
    <w:rsid w:val="00FA0954"/>
    <w:rsid w:val="00FA0EE4"/>
    <w:rsid w:val="00FA1859"/>
    <w:rsid w:val="00FA21F4"/>
    <w:rsid w:val="00FA3704"/>
    <w:rsid w:val="00FA516F"/>
    <w:rsid w:val="00FA57F8"/>
    <w:rsid w:val="00FA757D"/>
    <w:rsid w:val="00FB30BD"/>
    <w:rsid w:val="00FB5320"/>
    <w:rsid w:val="00FC23FD"/>
    <w:rsid w:val="00FC2CB2"/>
    <w:rsid w:val="00FC3076"/>
    <w:rsid w:val="00FC31B1"/>
    <w:rsid w:val="00FC4F45"/>
    <w:rsid w:val="00FC76DB"/>
    <w:rsid w:val="00FD2971"/>
    <w:rsid w:val="00FD2B09"/>
    <w:rsid w:val="00FD382D"/>
    <w:rsid w:val="00FD4E80"/>
    <w:rsid w:val="00FD5CD4"/>
    <w:rsid w:val="00FD6F6F"/>
    <w:rsid w:val="00FD73C8"/>
    <w:rsid w:val="00FD7B92"/>
    <w:rsid w:val="00FD7FC5"/>
    <w:rsid w:val="00FE0F67"/>
    <w:rsid w:val="00FE4B3A"/>
    <w:rsid w:val="00FE5743"/>
    <w:rsid w:val="00FF0609"/>
    <w:rsid w:val="00FF1A54"/>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character" w:customStyle="1" w:styleId="xcontentpasted0">
    <w:name w:val="x_contentpasted0"/>
    <w:basedOn w:val="Fuentedeprrafopredeter"/>
    <w:rsid w:val="00C80D89"/>
  </w:style>
  <w:style w:type="paragraph" w:customStyle="1" w:styleId="Default">
    <w:name w:val="Default"/>
    <w:rsid w:val="00F520E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626467093">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5201881">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16</Pages>
  <Words>4670</Words>
  <Characters>25688</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26</cp:revision>
  <cp:lastPrinted>2025-08-20T19:45:00Z</cp:lastPrinted>
  <dcterms:created xsi:type="dcterms:W3CDTF">2025-07-10T18:58:00Z</dcterms:created>
  <dcterms:modified xsi:type="dcterms:W3CDTF">2025-08-20T19:45:00Z</dcterms:modified>
</cp:coreProperties>
</file>